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880BB" w14:textId="77777777" w:rsidR="00D445E0" w:rsidRPr="00D445E0" w:rsidRDefault="00D445E0" w:rsidP="00D445E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D445E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8AF3B5B" w14:textId="77777777" w:rsidR="00D445E0" w:rsidRPr="00D445E0" w:rsidRDefault="00D445E0" w:rsidP="00D445E0">
      <w:pPr>
        <w:spacing w:after="0" w:line="240" w:lineRule="auto"/>
        <w:jc w:val="both"/>
        <w:rPr>
          <w:rFonts w:ascii="Arial" w:eastAsia="Times New Roman" w:hAnsi="Arial" w:cs="Arial"/>
          <w:sz w:val="20"/>
          <w:szCs w:val="20"/>
          <w:lang w:val="es-419" w:eastAsia="es-ES"/>
        </w:rPr>
      </w:pPr>
    </w:p>
    <w:p w14:paraId="0CC305DB" w14:textId="77777777" w:rsidR="00D445E0" w:rsidRPr="00D445E0" w:rsidRDefault="00D445E0" w:rsidP="00D445E0">
      <w:pPr>
        <w:spacing w:after="0" w:line="240" w:lineRule="auto"/>
        <w:jc w:val="both"/>
        <w:rPr>
          <w:rFonts w:ascii="Arial" w:eastAsia="Times New Roman" w:hAnsi="Arial" w:cs="Arial"/>
          <w:sz w:val="20"/>
          <w:szCs w:val="20"/>
          <w:lang w:val="es-419" w:eastAsia="es-ES"/>
        </w:rPr>
      </w:pPr>
      <w:r w:rsidRPr="00D445E0">
        <w:rPr>
          <w:rFonts w:ascii="Arial" w:eastAsia="Times New Roman" w:hAnsi="Arial" w:cs="Arial"/>
          <w:sz w:val="20"/>
          <w:szCs w:val="20"/>
          <w:lang w:val="es-419" w:eastAsia="es-ES"/>
        </w:rPr>
        <w:t xml:space="preserve">Radicado: </w:t>
      </w:r>
      <w:r w:rsidRPr="00D445E0">
        <w:rPr>
          <w:rFonts w:ascii="Arial" w:eastAsia="Times New Roman" w:hAnsi="Arial" w:cs="Arial"/>
          <w:sz w:val="20"/>
          <w:szCs w:val="20"/>
          <w:lang w:val="es-419" w:eastAsia="es-ES"/>
        </w:rPr>
        <w:tab/>
        <w:t>66001310500522019030900</w:t>
      </w:r>
    </w:p>
    <w:p w14:paraId="30C4658C" w14:textId="77777777" w:rsidR="00D445E0" w:rsidRPr="00D445E0" w:rsidRDefault="00D445E0" w:rsidP="00D445E0">
      <w:pPr>
        <w:spacing w:after="0" w:line="240" w:lineRule="auto"/>
        <w:jc w:val="both"/>
        <w:rPr>
          <w:rFonts w:ascii="Arial" w:eastAsia="Times New Roman" w:hAnsi="Arial" w:cs="Arial"/>
          <w:sz w:val="20"/>
          <w:szCs w:val="20"/>
          <w:lang w:val="es-419" w:eastAsia="es-ES"/>
        </w:rPr>
      </w:pPr>
      <w:r w:rsidRPr="00D445E0">
        <w:rPr>
          <w:rFonts w:ascii="Arial" w:eastAsia="Times New Roman" w:hAnsi="Arial" w:cs="Arial"/>
          <w:sz w:val="20"/>
          <w:szCs w:val="20"/>
          <w:lang w:val="es-419" w:eastAsia="es-ES"/>
        </w:rPr>
        <w:t xml:space="preserve">Proceso: </w:t>
      </w:r>
      <w:r w:rsidRPr="00D445E0">
        <w:rPr>
          <w:rFonts w:ascii="Arial" w:eastAsia="Times New Roman" w:hAnsi="Arial" w:cs="Arial"/>
          <w:sz w:val="20"/>
          <w:szCs w:val="20"/>
          <w:lang w:val="es-419" w:eastAsia="es-ES"/>
        </w:rPr>
        <w:tab/>
        <w:t>Ordinario Laboral</w:t>
      </w:r>
    </w:p>
    <w:p w14:paraId="79786E2B" w14:textId="77777777" w:rsidR="00D445E0" w:rsidRPr="00D445E0" w:rsidRDefault="00D445E0" w:rsidP="00D445E0">
      <w:pPr>
        <w:spacing w:after="0" w:line="240" w:lineRule="auto"/>
        <w:jc w:val="both"/>
        <w:rPr>
          <w:rFonts w:ascii="Arial" w:eastAsia="Times New Roman" w:hAnsi="Arial" w:cs="Arial"/>
          <w:sz w:val="20"/>
          <w:szCs w:val="20"/>
          <w:lang w:val="es-419" w:eastAsia="es-ES"/>
        </w:rPr>
      </w:pPr>
      <w:r w:rsidRPr="00D445E0">
        <w:rPr>
          <w:rFonts w:ascii="Arial" w:eastAsia="Times New Roman" w:hAnsi="Arial" w:cs="Arial"/>
          <w:sz w:val="20"/>
          <w:szCs w:val="20"/>
          <w:lang w:val="es-419" w:eastAsia="es-ES"/>
        </w:rPr>
        <w:t xml:space="preserve">Demandante: </w:t>
      </w:r>
      <w:r w:rsidRPr="00D445E0">
        <w:rPr>
          <w:rFonts w:ascii="Arial" w:eastAsia="Times New Roman" w:hAnsi="Arial" w:cs="Arial"/>
          <w:sz w:val="20"/>
          <w:szCs w:val="20"/>
          <w:lang w:val="es-419" w:eastAsia="es-ES"/>
        </w:rPr>
        <w:tab/>
        <w:t>María Nelly Arango de Trujillo</w:t>
      </w:r>
    </w:p>
    <w:p w14:paraId="1C275E4F" w14:textId="77777777" w:rsidR="00D445E0" w:rsidRPr="00D445E0" w:rsidRDefault="00D445E0" w:rsidP="00D445E0">
      <w:pPr>
        <w:spacing w:after="0" w:line="240" w:lineRule="auto"/>
        <w:jc w:val="both"/>
        <w:rPr>
          <w:rFonts w:ascii="Arial" w:eastAsia="Times New Roman" w:hAnsi="Arial" w:cs="Arial"/>
          <w:sz w:val="20"/>
          <w:szCs w:val="20"/>
          <w:lang w:val="es-419" w:eastAsia="es-ES"/>
        </w:rPr>
      </w:pPr>
      <w:r w:rsidRPr="00D445E0">
        <w:rPr>
          <w:rFonts w:ascii="Arial" w:eastAsia="Times New Roman" w:hAnsi="Arial" w:cs="Arial"/>
          <w:sz w:val="20"/>
          <w:szCs w:val="20"/>
          <w:lang w:val="es-419" w:eastAsia="es-ES"/>
        </w:rPr>
        <w:t xml:space="preserve">Demandado: </w:t>
      </w:r>
      <w:r w:rsidRPr="00D445E0">
        <w:rPr>
          <w:rFonts w:ascii="Arial" w:eastAsia="Times New Roman" w:hAnsi="Arial" w:cs="Arial"/>
          <w:sz w:val="20"/>
          <w:szCs w:val="20"/>
          <w:lang w:val="es-419" w:eastAsia="es-ES"/>
        </w:rPr>
        <w:tab/>
        <w:t>Colpensiones</w:t>
      </w:r>
    </w:p>
    <w:p w14:paraId="2D59CBC0" w14:textId="77777777" w:rsidR="00D445E0" w:rsidRPr="00D445E0" w:rsidRDefault="00D445E0" w:rsidP="00D445E0">
      <w:pPr>
        <w:spacing w:after="0" w:line="240" w:lineRule="auto"/>
        <w:jc w:val="both"/>
        <w:rPr>
          <w:rFonts w:ascii="Arial" w:eastAsia="Times New Roman" w:hAnsi="Arial" w:cs="Arial"/>
          <w:sz w:val="20"/>
          <w:szCs w:val="20"/>
          <w:lang w:val="es-419" w:eastAsia="es-ES"/>
        </w:rPr>
      </w:pPr>
      <w:r w:rsidRPr="00D445E0">
        <w:rPr>
          <w:rFonts w:ascii="Arial" w:eastAsia="Times New Roman" w:hAnsi="Arial" w:cs="Arial"/>
          <w:sz w:val="20"/>
          <w:szCs w:val="20"/>
          <w:lang w:val="es-419" w:eastAsia="es-ES"/>
        </w:rPr>
        <w:t xml:space="preserve">Juzgado: </w:t>
      </w:r>
      <w:r w:rsidRPr="00D445E0">
        <w:rPr>
          <w:rFonts w:ascii="Arial" w:eastAsia="Times New Roman" w:hAnsi="Arial" w:cs="Arial"/>
          <w:sz w:val="20"/>
          <w:szCs w:val="20"/>
          <w:lang w:val="es-419" w:eastAsia="es-ES"/>
        </w:rPr>
        <w:tab/>
        <w:t>Quinto Laboral del Circuito</w:t>
      </w:r>
    </w:p>
    <w:p w14:paraId="7584FF73" w14:textId="68EA506D" w:rsidR="00D445E0" w:rsidRPr="00D445E0" w:rsidRDefault="00D445E0" w:rsidP="00D445E0">
      <w:pPr>
        <w:spacing w:after="0" w:line="240" w:lineRule="auto"/>
        <w:jc w:val="both"/>
        <w:rPr>
          <w:rFonts w:ascii="Arial" w:eastAsia="Times New Roman" w:hAnsi="Arial" w:cs="Arial"/>
          <w:sz w:val="20"/>
          <w:szCs w:val="20"/>
          <w:lang w:val="es-419" w:eastAsia="es-ES"/>
        </w:rPr>
      </w:pPr>
      <w:r w:rsidRPr="00D445E0">
        <w:rPr>
          <w:rFonts w:ascii="Arial" w:eastAsia="Times New Roman" w:hAnsi="Arial" w:cs="Arial"/>
          <w:sz w:val="20"/>
          <w:szCs w:val="20"/>
          <w:lang w:val="es-419" w:eastAsia="es-ES"/>
        </w:rPr>
        <w:t xml:space="preserve">Magistrada: </w:t>
      </w:r>
      <w:r w:rsidRPr="00D445E0">
        <w:rPr>
          <w:rFonts w:ascii="Arial" w:eastAsia="Times New Roman" w:hAnsi="Arial" w:cs="Arial"/>
          <w:sz w:val="20"/>
          <w:szCs w:val="20"/>
          <w:lang w:val="es-419" w:eastAsia="es-ES"/>
        </w:rPr>
        <w:tab/>
        <w:t>Ana Lucía Caicedo Calderón</w:t>
      </w:r>
    </w:p>
    <w:p w14:paraId="0A48E67A" w14:textId="77777777" w:rsidR="00D445E0" w:rsidRPr="00D445E0" w:rsidRDefault="00D445E0" w:rsidP="00D445E0">
      <w:pPr>
        <w:spacing w:after="0" w:line="240" w:lineRule="auto"/>
        <w:jc w:val="both"/>
        <w:rPr>
          <w:rFonts w:ascii="Arial" w:eastAsia="Times New Roman" w:hAnsi="Arial" w:cs="Arial"/>
          <w:sz w:val="20"/>
          <w:szCs w:val="20"/>
          <w:lang w:val="es-419" w:eastAsia="es-ES"/>
        </w:rPr>
      </w:pPr>
    </w:p>
    <w:p w14:paraId="29BE8800" w14:textId="0774964A" w:rsidR="00D445E0" w:rsidRPr="00D445E0" w:rsidRDefault="00735E0A" w:rsidP="00D445E0">
      <w:pPr>
        <w:spacing w:after="0" w:line="240" w:lineRule="auto"/>
        <w:jc w:val="both"/>
        <w:rPr>
          <w:rFonts w:ascii="Arial" w:eastAsia="Times New Roman" w:hAnsi="Arial" w:cs="Arial"/>
          <w:b/>
          <w:bCs/>
          <w:iCs/>
          <w:sz w:val="20"/>
          <w:szCs w:val="20"/>
          <w:lang w:val="es-419" w:eastAsia="fr-FR"/>
        </w:rPr>
      </w:pPr>
      <w:r w:rsidRPr="00D445E0">
        <w:rPr>
          <w:rFonts w:ascii="Arial" w:eastAsia="Times New Roman" w:hAnsi="Arial" w:cs="Arial"/>
          <w:b/>
          <w:bCs/>
          <w:iCs/>
          <w:sz w:val="20"/>
          <w:szCs w:val="20"/>
          <w:u w:val="single"/>
          <w:lang w:val="es-419" w:eastAsia="fr-FR"/>
        </w:rPr>
        <w:t>TEMAS:</w:t>
      </w:r>
      <w:r w:rsidRPr="00D445E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PENSIÓN DE VEJEZ / RÉGIMEN DE TRANSICIÓN </w:t>
      </w:r>
      <w:r w:rsidRPr="00D445E0">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ACUERDO 049 DE 1990 / ACUMULACIÓN DE TIEMPOS DE SERVICIOS PÚBLICOS Y PRIVADOS / PENSIÓN DE SOBREVIVIENTES / REQUISITOS.</w:t>
      </w:r>
    </w:p>
    <w:p w14:paraId="0D742BE3" w14:textId="77777777" w:rsidR="00D445E0" w:rsidRPr="00D445E0" w:rsidRDefault="00D445E0" w:rsidP="00D445E0">
      <w:pPr>
        <w:spacing w:after="0" w:line="240" w:lineRule="auto"/>
        <w:jc w:val="both"/>
        <w:rPr>
          <w:rFonts w:ascii="Arial" w:eastAsia="Times New Roman" w:hAnsi="Arial" w:cs="Arial"/>
          <w:sz w:val="20"/>
          <w:szCs w:val="20"/>
          <w:lang w:val="es-419" w:eastAsia="es-ES"/>
        </w:rPr>
      </w:pPr>
    </w:p>
    <w:p w14:paraId="5869B8DB" w14:textId="77777777" w:rsidR="006E24BA" w:rsidRPr="006E24BA" w:rsidRDefault="006E24BA" w:rsidP="006E24BA">
      <w:pPr>
        <w:spacing w:after="0" w:line="240" w:lineRule="auto"/>
        <w:jc w:val="both"/>
        <w:rPr>
          <w:rFonts w:ascii="Arial" w:eastAsia="Times New Roman" w:hAnsi="Arial" w:cs="Arial"/>
          <w:sz w:val="20"/>
          <w:szCs w:val="20"/>
          <w:lang w:val="es-419" w:eastAsia="es-ES"/>
        </w:rPr>
      </w:pPr>
      <w:r w:rsidRPr="006E24BA">
        <w:rPr>
          <w:rFonts w:ascii="Arial" w:eastAsia="Times New Roman" w:hAnsi="Arial" w:cs="Arial"/>
          <w:sz w:val="20"/>
          <w:szCs w:val="20"/>
          <w:lang w:val="es-419" w:eastAsia="es-ES"/>
        </w:rPr>
        <w:t>La Ley 100 de 1993 instituyó en su artículo 36 un régimen de transición establecido para proteger las expectativas legítimas de aquel segmento de la población que a la entrada en vigencia de la nueva regla pensional prevista en la Ley 100 de 1993, estuvieran próximas a pensionarse -por edad o tiempo de servicios- de acuerdo con las reglas del régimen anterior al cual se encontraban afiliados.</w:t>
      </w:r>
    </w:p>
    <w:p w14:paraId="6AE599CD" w14:textId="77777777" w:rsidR="006E24BA" w:rsidRPr="006E24BA" w:rsidRDefault="006E24BA" w:rsidP="006E24BA">
      <w:pPr>
        <w:spacing w:after="0" w:line="240" w:lineRule="auto"/>
        <w:jc w:val="both"/>
        <w:rPr>
          <w:rFonts w:ascii="Arial" w:eastAsia="Times New Roman" w:hAnsi="Arial" w:cs="Arial"/>
          <w:sz w:val="20"/>
          <w:szCs w:val="20"/>
          <w:lang w:val="es-419" w:eastAsia="es-ES"/>
        </w:rPr>
      </w:pPr>
      <w:r w:rsidRPr="006E24BA">
        <w:rPr>
          <w:rFonts w:ascii="Arial" w:eastAsia="Times New Roman" w:hAnsi="Arial" w:cs="Arial"/>
          <w:sz w:val="20"/>
          <w:szCs w:val="20"/>
          <w:lang w:val="es-419" w:eastAsia="es-ES"/>
        </w:rPr>
        <w:t xml:space="preserve"> </w:t>
      </w:r>
    </w:p>
    <w:p w14:paraId="3CC46CAC" w14:textId="7E9CCD57" w:rsidR="00D445E0" w:rsidRPr="00D445E0" w:rsidRDefault="006E24BA" w:rsidP="006E24BA">
      <w:pPr>
        <w:spacing w:after="0" w:line="240" w:lineRule="auto"/>
        <w:jc w:val="both"/>
        <w:rPr>
          <w:rFonts w:ascii="Arial" w:eastAsia="Times New Roman" w:hAnsi="Arial" w:cs="Arial"/>
          <w:sz w:val="20"/>
          <w:szCs w:val="20"/>
          <w:lang w:val="es-419" w:eastAsia="es-ES"/>
        </w:rPr>
      </w:pPr>
      <w:r w:rsidRPr="006E24BA">
        <w:rPr>
          <w:rFonts w:ascii="Arial" w:eastAsia="Times New Roman" w:hAnsi="Arial" w:cs="Arial"/>
          <w:sz w:val="20"/>
          <w:szCs w:val="20"/>
          <w:lang w:val="es-419" w:eastAsia="es-ES"/>
        </w:rPr>
        <w:t>Este régimen, modificado por el acto legislativo 01 de 2005, mientras estuvo vigente, permitía a sus beneficiarios pensionarse con los requisitos de edad, tiempo de servicios o semanas de cotización, y monto de la pensión previstos en el régimen al que venían afiliados a la entrada en vigencia de la precitada Ley</w:t>
      </w:r>
      <w:r w:rsidR="008647F4">
        <w:rPr>
          <w:rFonts w:ascii="Arial" w:eastAsia="Times New Roman" w:hAnsi="Arial" w:cs="Arial"/>
          <w:sz w:val="20"/>
          <w:szCs w:val="20"/>
          <w:lang w:val="es-419" w:eastAsia="es-ES"/>
        </w:rPr>
        <w:t>…</w:t>
      </w:r>
    </w:p>
    <w:p w14:paraId="5689C7B8" w14:textId="77777777" w:rsidR="00D445E0" w:rsidRPr="00D445E0" w:rsidRDefault="00D445E0" w:rsidP="00D445E0">
      <w:pPr>
        <w:spacing w:after="0" w:line="240" w:lineRule="auto"/>
        <w:jc w:val="both"/>
        <w:rPr>
          <w:rFonts w:ascii="Arial" w:eastAsia="Times New Roman" w:hAnsi="Arial" w:cs="Arial"/>
          <w:sz w:val="20"/>
          <w:szCs w:val="20"/>
          <w:lang w:val="es-419" w:eastAsia="es-ES"/>
        </w:rPr>
      </w:pPr>
    </w:p>
    <w:p w14:paraId="7EBFB163" w14:textId="7F7E0543" w:rsidR="00D445E0" w:rsidRPr="00D445E0" w:rsidRDefault="008647F4" w:rsidP="00D445E0">
      <w:pPr>
        <w:spacing w:after="0" w:line="240" w:lineRule="auto"/>
        <w:jc w:val="both"/>
        <w:rPr>
          <w:rFonts w:ascii="Arial" w:eastAsia="Times New Roman" w:hAnsi="Arial" w:cs="Arial"/>
          <w:sz w:val="20"/>
          <w:szCs w:val="20"/>
          <w:lang w:val="es-419" w:eastAsia="es-ES"/>
        </w:rPr>
      </w:pPr>
      <w:r w:rsidRPr="008647F4">
        <w:rPr>
          <w:rFonts w:ascii="Arial" w:eastAsia="Times New Roman" w:hAnsi="Arial" w:cs="Arial"/>
          <w:sz w:val="20"/>
          <w:szCs w:val="20"/>
          <w:lang w:val="es-419" w:eastAsia="es-ES"/>
        </w:rPr>
        <w:t>El artículo 11 de la Ley 100 de 1993, dispone que las pensiones reguladas integralmente por normas anteriores son aquellas adquiridas con antelación «a la fecha de vigencia de esta ley». Ello así, las pensiones obtenidas después de la entrada en vigencia del sistema general de pensiones, sea en virtud del régimen de transición o según las reglas de la pensión ordinaria de vejez, se entienden incluidas en este sistema, con todo lo que ello implica</w:t>
      </w:r>
      <w:r>
        <w:rPr>
          <w:rFonts w:ascii="Arial" w:eastAsia="Times New Roman" w:hAnsi="Arial" w:cs="Arial"/>
          <w:sz w:val="20"/>
          <w:szCs w:val="20"/>
          <w:lang w:val="es-419" w:eastAsia="es-ES"/>
        </w:rPr>
        <w:t>…</w:t>
      </w:r>
    </w:p>
    <w:p w14:paraId="1B05111D" w14:textId="77777777" w:rsidR="00D445E0" w:rsidRPr="00D445E0" w:rsidRDefault="00D445E0" w:rsidP="00D445E0">
      <w:pPr>
        <w:spacing w:after="0" w:line="240" w:lineRule="auto"/>
        <w:jc w:val="both"/>
        <w:rPr>
          <w:rFonts w:ascii="Arial" w:eastAsia="Times New Roman" w:hAnsi="Arial" w:cs="Arial"/>
          <w:sz w:val="20"/>
          <w:szCs w:val="20"/>
          <w:lang w:val="es-419" w:eastAsia="es-ES"/>
        </w:rPr>
      </w:pPr>
    </w:p>
    <w:p w14:paraId="2C6E399D" w14:textId="7E64D86F" w:rsidR="00D445E0" w:rsidRPr="00D445E0" w:rsidRDefault="00B76627" w:rsidP="00D445E0">
      <w:pPr>
        <w:spacing w:after="0" w:line="240" w:lineRule="auto"/>
        <w:jc w:val="both"/>
        <w:rPr>
          <w:rFonts w:ascii="Arial" w:eastAsia="Times New Roman" w:hAnsi="Arial" w:cs="Arial"/>
          <w:sz w:val="20"/>
          <w:szCs w:val="20"/>
          <w:lang w:val="es-419" w:eastAsia="es-ES"/>
        </w:rPr>
      </w:pPr>
      <w:r w:rsidRPr="00B76627">
        <w:rPr>
          <w:rFonts w:ascii="Arial" w:eastAsia="Times New Roman" w:hAnsi="Arial" w:cs="Arial"/>
          <w:sz w:val="20"/>
          <w:szCs w:val="20"/>
          <w:lang w:val="es-419" w:eastAsia="es-ES"/>
        </w:rPr>
        <w:t>Hasta expedición de la sentencia SL-1947 de 2020 (del 1° de julio de 2020, M.P. Iván Mauricio Lenis Gómez) la Sala Laboral de la Corte Suprema de Justicia tenía adoctrinada la improcedencia de la sumatoria de semanas cotizadas al Instituto de Seguros Sociales (ISS) con tiempos de servicios públicos a efectos de conceder la pensión de vejez contemplada en el Acuerdo 049 de 1990</w:t>
      </w:r>
      <w:r>
        <w:rPr>
          <w:rFonts w:ascii="Arial" w:eastAsia="Times New Roman" w:hAnsi="Arial" w:cs="Arial"/>
          <w:sz w:val="20"/>
          <w:szCs w:val="20"/>
          <w:lang w:val="es-419" w:eastAsia="es-ES"/>
        </w:rPr>
        <w:t>…</w:t>
      </w:r>
    </w:p>
    <w:p w14:paraId="1BA4F8BB" w14:textId="77777777" w:rsidR="00D445E0" w:rsidRPr="00D445E0" w:rsidRDefault="00D445E0" w:rsidP="00D445E0">
      <w:pPr>
        <w:spacing w:after="0" w:line="240" w:lineRule="auto"/>
        <w:jc w:val="both"/>
        <w:rPr>
          <w:rFonts w:ascii="Arial" w:eastAsia="Times New Roman" w:hAnsi="Arial" w:cs="Arial"/>
          <w:sz w:val="20"/>
          <w:szCs w:val="20"/>
          <w:lang w:val="es-ES" w:eastAsia="es-ES"/>
        </w:rPr>
      </w:pPr>
    </w:p>
    <w:p w14:paraId="22E6D65B" w14:textId="1D3CA58F" w:rsidR="00D445E0" w:rsidRDefault="00B76627" w:rsidP="00D445E0">
      <w:pPr>
        <w:spacing w:after="0" w:line="240" w:lineRule="auto"/>
        <w:jc w:val="both"/>
        <w:rPr>
          <w:rFonts w:ascii="Arial" w:eastAsia="Times New Roman" w:hAnsi="Arial" w:cs="Arial"/>
          <w:sz w:val="20"/>
          <w:szCs w:val="20"/>
          <w:lang w:val="es-ES" w:eastAsia="es-ES"/>
        </w:rPr>
      </w:pPr>
      <w:r w:rsidRPr="00B76627">
        <w:rPr>
          <w:rFonts w:ascii="Arial" w:eastAsia="Times New Roman" w:hAnsi="Arial" w:cs="Arial"/>
          <w:sz w:val="20"/>
          <w:szCs w:val="20"/>
          <w:lang w:val="es-ES" w:eastAsia="es-ES"/>
        </w:rPr>
        <w:t>En la citada sentencia, SL-1947 de 2020, la Corte varió tal precedente, al considerar que si el artículo 36 de la Ley 100 de 1993, solo opera para las pensiones de transición en los puntos de edad, tiempo y monto, entonces la forma de computar las semanas para estas prestaciones se rige por el literal f) del artículo 13, el parágrafo 1º del artículo 33 y el parágrafo del artículo 36 de la Ley 100 de 1993, que disponen expresamente la posibilidad de sumar tiempos privados y tiempos públicos, así estos no hayan sido objeto de aportes a cajas, fondos o entidades de previsión social</w:t>
      </w:r>
      <w:r>
        <w:rPr>
          <w:rFonts w:ascii="Arial" w:eastAsia="Times New Roman" w:hAnsi="Arial" w:cs="Arial"/>
          <w:sz w:val="20"/>
          <w:szCs w:val="20"/>
          <w:lang w:val="es-ES" w:eastAsia="es-ES"/>
        </w:rPr>
        <w:t>…</w:t>
      </w:r>
    </w:p>
    <w:p w14:paraId="54C24D77" w14:textId="3D22C272" w:rsidR="00B76627" w:rsidRDefault="00B76627" w:rsidP="00D445E0">
      <w:pPr>
        <w:spacing w:after="0" w:line="240" w:lineRule="auto"/>
        <w:jc w:val="both"/>
        <w:rPr>
          <w:rFonts w:ascii="Arial" w:eastAsia="Times New Roman" w:hAnsi="Arial" w:cs="Arial"/>
          <w:sz w:val="20"/>
          <w:szCs w:val="20"/>
          <w:lang w:val="es-ES" w:eastAsia="es-ES"/>
        </w:rPr>
      </w:pPr>
    </w:p>
    <w:p w14:paraId="798A5EAF" w14:textId="763F5AE5" w:rsidR="00B76627" w:rsidRDefault="00B76627" w:rsidP="00D445E0">
      <w:pPr>
        <w:spacing w:after="0" w:line="240" w:lineRule="auto"/>
        <w:jc w:val="both"/>
        <w:rPr>
          <w:rFonts w:ascii="Arial" w:eastAsia="Times New Roman" w:hAnsi="Arial" w:cs="Arial"/>
          <w:sz w:val="20"/>
          <w:szCs w:val="20"/>
          <w:lang w:val="es-ES" w:eastAsia="es-ES"/>
        </w:rPr>
      </w:pPr>
      <w:r w:rsidRPr="00B76627">
        <w:rPr>
          <w:rFonts w:ascii="Arial" w:eastAsia="Times New Roman" w:hAnsi="Arial" w:cs="Arial"/>
          <w:sz w:val="20"/>
          <w:szCs w:val="20"/>
          <w:lang w:val="es-ES" w:eastAsia="es-ES"/>
        </w:rPr>
        <w:t xml:space="preserve">Dado que el fallecimiento del señor </w:t>
      </w:r>
      <w:r w:rsidR="004D7B9E" w:rsidRPr="00B76627">
        <w:rPr>
          <w:rFonts w:ascii="Arial" w:eastAsia="Times New Roman" w:hAnsi="Arial" w:cs="Arial"/>
          <w:sz w:val="20"/>
          <w:szCs w:val="20"/>
          <w:lang w:val="es-ES" w:eastAsia="es-ES"/>
        </w:rPr>
        <w:t>Fabio Trujillo Agudelo</w:t>
      </w:r>
      <w:r w:rsidRPr="00B76627">
        <w:rPr>
          <w:rFonts w:ascii="Arial" w:eastAsia="Times New Roman" w:hAnsi="Arial" w:cs="Arial"/>
          <w:sz w:val="20"/>
          <w:szCs w:val="20"/>
          <w:lang w:val="es-ES" w:eastAsia="es-ES"/>
        </w:rPr>
        <w:t xml:space="preserve"> ocurrió el 08 de julio de 1997, la norma llamada definir la solicitud pensional es el artículo 47 de la Ley 100 de 1993, en su versión original, es decir, antes de la modificación que le introdujo el artículo 13 de la Ley 797 de 2003</w:t>
      </w:r>
      <w:r w:rsidR="004D7B9E">
        <w:rPr>
          <w:rFonts w:ascii="Arial" w:eastAsia="Times New Roman" w:hAnsi="Arial" w:cs="Arial"/>
          <w:sz w:val="20"/>
          <w:szCs w:val="20"/>
          <w:lang w:val="es-ES" w:eastAsia="es-ES"/>
        </w:rPr>
        <w:t>…</w:t>
      </w:r>
    </w:p>
    <w:p w14:paraId="02ECDB68" w14:textId="53A9C526" w:rsidR="00B76627" w:rsidRDefault="00B76627" w:rsidP="00D445E0">
      <w:pPr>
        <w:spacing w:after="0" w:line="240" w:lineRule="auto"/>
        <w:jc w:val="both"/>
        <w:rPr>
          <w:rFonts w:ascii="Arial" w:eastAsia="Times New Roman" w:hAnsi="Arial" w:cs="Arial"/>
          <w:sz w:val="20"/>
          <w:szCs w:val="20"/>
          <w:lang w:val="es-ES" w:eastAsia="es-ES"/>
        </w:rPr>
      </w:pPr>
    </w:p>
    <w:p w14:paraId="32FD2EA1" w14:textId="0380125A" w:rsidR="00B76627" w:rsidRDefault="007931D7" w:rsidP="00D445E0">
      <w:pPr>
        <w:spacing w:after="0" w:line="240" w:lineRule="auto"/>
        <w:jc w:val="both"/>
        <w:rPr>
          <w:rFonts w:ascii="Arial" w:eastAsia="Times New Roman" w:hAnsi="Arial" w:cs="Arial"/>
          <w:sz w:val="20"/>
          <w:szCs w:val="20"/>
          <w:lang w:val="es-ES" w:eastAsia="es-ES"/>
        </w:rPr>
      </w:pPr>
      <w:r w:rsidRPr="007931D7">
        <w:rPr>
          <w:rFonts w:ascii="Arial" w:eastAsia="Times New Roman" w:hAnsi="Arial" w:cs="Arial"/>
          <w:sz w:val="20"/>
          <w:szCs w:val="20"/>
          <w:lang w:val="es-ES" w:eastAsia="es-ES"/>
        </w:rPr>
        <w:t>De otra parte, señala el artículo 46 ídem (original), en lo que interesa al proceso, que tendrán derecho a la pensión de sobrevivientes “los miembros del grupo familiar del pensionado por vejez, o invalidez por riesgo común, que fallezca”.</w:t>
      </w:r>
    </w:p>
    <w:p w14:paraId="4FF4487D" w14:textId="698DB60E" w:rsidR="007931D7" w:rsidRDefault="007931D7" w:rsidP="00D445E0">
      <w:pPr>
        <w:spacing w:after="0" w:line="240" w:lineRule="auto"/>
        <w:jc w:val="both"/>
        <w:rPr>
          <w:rFonts w:ascii="Arial" w:eastAsia="Times New Roman" w:hAnsi="Arial" w:cs="Arial"/>
          <w:sz w:val="20"/>
          <w:szCs w:val="20"/>
          <w:lang w:val="es-ES" w:eastAsia="es-ES"/>
        </w:rPr>
      </w:pPr>
    </w:p>
    <w:p w14:paraId="7C8E1E55" w14:textId="77777777" w:rsidR="007931D7" w:rsidRPr="00D445E0" w:rsidRDefault="007931D7" w:rsidP="00D445E0">
      <w:pPr>
        <w:spacing w:after="0" w:line="240" w:lineRule="auto"/>
        <w:jc w:val="both"/>
        <w:rPr>
          <w:rFonts w:ascii="Arial" w:eastAsia="Times New Roman" w:hAnsi="Arial" w:cs="Arial"/>
          <w:sz w:val="20"/>
          <w:szCs w:val="20"/>
          <w:lang w:val="es-ES" w:eastAsia="es-ES"/>
        </w:rPr>
      </w:pPr>
    </w:p>
    <w:p w14:paraId="0CBA3249" w14:textId="77777777" w:rsidR="00D445E0" w:rsidRPr="00D445E0" w:rsidRDefault="00D445E0" w:rsidP="00D445E0">
      <w:pPr>
        <w:spacing w:after="0" w:line="240" w:lineRule="auto"/>
        <w:jc w:val="both"/>
        <w:rPr>
          <w:rFonts w:ascii="Arial" w:eastAsia="Times New Roman" w:hAnsi="Arial" w:cs="Arial"/>
          <w:sz w:val="20"/>
          <w:szCs w:val="20"/>
          <w:lang w:val="es-ES" w:eastAsia="es-ES"/>
        </w:rPr>
      </w:pPr>
    </w:p>
    <w:bookmarkEnd w:id="0"/>
    <w:p w14:paraId="3794D464" w14:textId="77777777" w:rsidR="00E269E6" w:rsidRPr="00162681" w:rsidRDefault="00E269E6" w:rsidP="002641A6">
      <w:pPr>
        <w:spacing w:after="0" w:line="276" w:lineRule="auto"/>
        <w:jc w:val="center"/>
        <w:textAlignment w:val="baseline"/>
        <w:rPr>
          <w:rFonts w:ascii="Tahoma" w:hAnsi="Tahoma" w:cs="Tahoma"/>
          <w:b/>
          <w:bCs/>
          <w:color w:val="000000"/>
          <w:sz w:val="24"/>
          <w:szCs w:val="24"/>
        </w:rPr>
      </w:pPr>
      <w:r w:rsidRPr="00162681">
        <w:rPr>
          <w:rFonts w:ascii="Tahoma" w:hAnsi="Tahoma" w:cs="Tahoma"/>
          <w:b/>
          <w:bCs/>
          <w:color w:val="000000"/>
          <w:sz w:val="24"/>
          <w:szCs w:val="24"/>
        </w:rPr>
        <w:t>TRIBUNAL SUPERIOR DEL DISTRITO JUDICIAL DE PEREIRA</w:t>
      </w:r>
    </w:p>
    <w:p w14:paraId="63A4D96A" w14:textId="77777777" w:rsidR="00E269E6" w:rsidRPr="00162681" w:rsidRDefault="00E269E6" w:rsidP="002641A6">
      <w:pPr>
        <w:spacing w:after="0" w:line="276" w:lineRule="auto"/>
        <w:jc w:val="center"/>
        <w:textAlignment w:val="baseline"/>
        <w:rPr>
          <w:rFonts w:ascii="Tahoma" w:hAnsi="Tahoma" w:cs="Tahoma"/>
          <w:b/>
          <w:bCs/>
          <w:color w:val="000000"/>
          <w:sz w:val="24"/>
          <w:szCs w:val="24"/>
        </w:rPr>
      </w:pPr>
      <w:r w:rsidRPr="00162681">
        <w:rPr>
          <w:rFonts w:ascii="Tahoma" w:hAnsi="Tahoma" w:cs="Tahoma"/>
          <w:b/>
          <w:bCs/>
          <w:color w:val="000000"/>
          <w:sz w:val="24"/>
          <w:szCs w:val="24"/>
        </w:rPr>
        <w:t>SALA PRIMERA DE DECISION LABORAL</w:t>
      </w:r>
    </w:p>
    <w:p w14:paraId="4635B696" w14:textId="77777777" w:rsidR="00E269E6" w:rsidRPr="00162681" w:rsidRDefault="00E269E6" w:rsidP="002641A6">
      <w:pPr>
        <w:spacing w:after="0" w:line="276" w:lineRule="auto"/>
        <w:jc w:val="center"/>
        <w:textAlignment w:val="baseline"/>
        <w:rPr>
          <w:rFonts w:ascii="Tahoma" w:hAnsi="Tahoma" w:cs="Tahoma"/>
          <w:b/>
          <w:bCs/>
          <w:color w:val="000000"/>
          <w:sz w:val="24"/>
          <w:szCs w:val="24"/>
        </w:rPr>
      </w:pPr>
    </w:p>
    <w:p w14:paraId="15AA74BB" w14:textId="77777777" w:rsidR="00E269E6" w:rsidRPr="00162681" w:rsidRDefault="00E269E6" w:rsidP="002641A6">
      <w:pPr>
        <w:spacing w:after="0" w:line="276" w:lineRule="auto"/>
        <w:jc w:val="center"/>
        <w:textAlignment w:val="baseline"/>
        <w:rPr>
          <w:rFonts w:ascii="Tahoma" w:hAnsi="Tahoma" w:cs="Tahoma"/>
          <w:b/>
          <w:bCs/>
          <w:color w:val="000000"/>
          <w:sz w:val="24"/>
          <w:szCs w:val="24"/>
        </w:rPr>
      </w:pPr>
      <w:r w:rsidRPr="00162681">
        <w:rPr>
          <w:rFonts w:ascii="Tahoma" w:hAnsi="Tahoma" w:cs="Tahoma"/>
          <w:color w:val="000000"/>
          <w:sz w:val="24"/>
          <w:szCs w:val="24"/>
        </w:rPr>
        <w:t>Magistrada Ponente: </w:t>
      </w:r>
      <w:r w:rsidRPr="00162681">
        <w:rPr>
          <w:rFonts w:ascii="Tahoma" w:hAnsi="Tahoma" w:cs="Tahoma"/>
          <w:b/>
          <w:bCs/>
          <w:color w:val="000000"/>
          <w:sz w:val="24"/>
          <w:szCs w:val="24"/>
        </w:rPr>
        <w:t>Ana Lucía Caicedo Calderón</w:t>
      </w:r>
    </w:p>
    <w:p w14:paraId="474CF46A" w14:textId="77777777" w:rsidR="00E269E6" w:rsidRPr="00162681" w:rsidRDefault="00E269E6" w:rsidP="002641A6">
      <w:pPr>
        <w:spacing w:after="0" w:line="276" w:lineRule="auto"/>
        <w:jc w:val="center"/>
        <w:textAlignment w:val="baseline"/>
        <w:rPr>
          <w:rFonts w:ascii="Tahoma" w:hAnsi="Tahoma" w:cs="Tahoma"/>
          <w:sz w:val="24"/>
          <w:szCs w:val="24"/>
        </w:rPr>
      </w:pPr>
    </w:p>
    <w:p w14:paraId="0D6CE5C1" w14:textId="02F571D6" w:rsidR="00E269E6" w:rsidRPr="00162681" w:rsidRDefault="00E269E6" w:rsidP="002641A6">
      <w:pPr>
        <w:spacing w:after="0" w:line="276" w:lineRule="auto"/>
        <w:jc w:val="center"/>
        <w:textAlignment w:val="baseline"/>
        <w:rPr>
          <w:rFonts w:ascii="Tahoma" w:hAnsi="Tahoma" w:cs="Tahoma"/>
          <w:sz w:val="24"/>
          <w:szCs w:val="24"/>
        </w:rPr>
      </w:pPr>
      <w:r w:rsidRPr="00162681">
        <w:rPr>
          <w:rFonts w:ascii="Tahoma" w:hAnsi="Tahoma" w:cs="Tahoma"/>
          <w:sz w:val="24"/>
          <w:szCs w:val="24"/>
        </w:rPr>
        <w:t xml:space="preserve">Pereira, Risaralda, </w:t>
      </w:r>
      <w:r w:rsidR="00E1417F" w:rsidRPr="00162681">
        <w:rPr>
          <w:rFonts w:ascii="Tahoma" w:hAnsi="Tahoma" w:cs="Tahoma"/>
          <w:sz w:val="24"/>
          <w:szCs w:val="24"/>
        </w:rPr>
        <w:t>veinte (20) de septiembre de</w:t>
      </w:r>
      <w:r w:rsidRPr="00162681">
        <w:rPr>
          <w:rFonts w:ascii="Tahoma" w:hAnsi="Tahoma" w:cs="Tahoma"/>
          <w:sz w:val="24"/>
          <w:szCs w:val="24"/>
        </w:rPr>
        <w:t xml:space="preserve"> dos mil veintiuno (2021)  </w:t>
      </w:r>
    </w:p>
    <w:p w14:paraId="25B6C4E7" w14:textId="46ADF929" w:rsidR="00E269E6" w:rsidRPr="00162681" w:rsidRDefault="00E269E6" w:rsidP="002641A6">
      <w:pPr>
        <w:spacing w:after="0" w:line="276" w:lineRule="auto"/>
        <w:jc w:val="center"/>
        <w:textAlignment w:val="baseline"/>
        <w:rPr>
          <w:rFonts w:ascii="Tahoma" w:hAnsi="Tahoma" w:cs="Tahoma"/>
          <w:sz w:val="24"/>
          <w:szCs w:val="24"/>
        </w:rPr>
      </w:pPr>
      <w:r w:rsidRPr="00162681">
        <w:rPr>
          <w:rFonts w:ascii="Tahoma" w:hAnsi="Tahoma" w:cs="Tahoma"/>
          <w:sz w:val="24"/>
          <w:szCs w:val="24"/>
        </w:rPr>
        <w:t> Acta No. ___ del 1</w:t>
      </w:r>
      <w:r w:rsidR="00E1417F" w:rsidRPr="00162681">
        <w:rPr>
          <w:rFonts w:ascii="Tahoma" w:hAnsi="Tahoma" w:cs="Tahoma"/>
          <w:sz w:val="24"/>
          <w:szCs w:val="24"/>
        </w:rPr>
        <w:t>6</w:t>
      </w:r>
      <w:r w:rsidRPr="00162681">
        <w:rPr>
          <w:rFonts w:ascii="Tahoma" w:hAnsi="Tahoma" w:cs="Tahoma"/>
          <w:sz w:val="24"/>
          <w:szCs w:val="24"/>
        </w:rPr>
        <w:t xml:space="preserve"> de septiembre de 2021  </w:t>
      </w:r>
    </w:p>
    <w:p w14:paraId="3793AE5C" w14:textId="77777777" w:rsidR="00E269E6" w:rsidRPr="00162681" w:rsidRDefault="00E269E6" w:rsidP="002641A6">
      <w:pPr>
        <w:spacing w:after="0" w:line="276" w:lineRule="auto"/>
        <w:rPr>
          <w:rFonts w:ascii="Tahoma" w:hAnsi="Tahoma" w:cs="Tahoma"/>
          <w:sz w:val="24"/>
          <w:szCs w:val="24"/>
        </w:rPr>
      </w:pPr>
    </w:p>
    <w:p w14:paraId="02E881F3" w14:textId="0A36DF75" w:rsidR="00E269E6" w:rsidRPr="002641A6" w:rsidRDefault="00E269E6" w:rsidP="002641A6">
      <w:pPr>
        <w:spacing w:after="0" w:line="276" w:lineRule="auto"/>
        <w:ind w:firstLine="709"/>
        <w:jc w:val="both"/>
        <w:rPr>
          <w:rFonts w:ascii="Tahoma" w:hAnsi="Tahoma" w:cs="Tahoma"/>
          <w:bCs/>
          <w:sz w:val="24"/>
          <w:szCs w:val="24"/>
        </w:rPr>
      </w:pPr>
      <w:r w:rsidRPr="00162681">
        <w:rPr>
          <w:rFonts w:ascii="Tahoma" w:hAnsi="Tahoma" w:cs="Tahoma"/>
          <w:color w:val="000000" w:themeColor="text1"/>
          <w:sz w:val="24"/>
          <w:szCs w:val="24"/>
          <w:lang w:val="es-ES"/>
        </w:rPr>
        <w:t>Teniendo en cuenta que el artículo 15 del Decreto Presidencial No. 806 del 4 de junio de 2020, estableció que en la especialidad laboral se proferirán por escrito</w:t>
      </w:r>
      <w:r w:rsidRPr="00162681">
        <w:rPr>
          <w:rFonts w:ascii="Tahoma" w:hAnsi="Tahoma" w:cs="Tahoma"/>
          <w:sz w:val="24"/>
          <w:szCs w:val="24"/>
        </w:rPr>
        <w:t xml:space="preserve"> </w:t>
      </w:r>
      <w:r w:rsidRPr="00162681">
        <w:rPr>
          <w:rFonts w:ascii="Tahoma" w:hAnsi="Tahoma" w:cs="Tahoma"/>
          <w:color w:val="000000" w:themeColor="text1"/>
          <w:sz w:val="24"/>
          <w:szCs w:val="24"/>
          <w:lang w:val="es-ES"/>
        </w:rPr>
        <w:t xml:space="preserve">las providencias de segunda instancia en las que se surta el grado jurisdiccional de consulta </w:t>
      </w:r>
      <w:r w:rsidRPr="00162681">
        <w:rPr>
          <w:rFonts w:ascii="Tahoma" w:hAnsi="Tahoma" w:cs="Tahoma"/>
          <w:color w:val="000000" w:themeColor="text1"/>
          <w:sz w:val="24"/>
          <w:szCs w:val="24"/>
          <w:lang w:val="es-ES"/>
        </w:rPr>
        <w:lastRenderedPageBreak/>
        <w:t xml:space="preserve">o se resuelva el recurso de apelación de autos o sentencias, </w:t>
      </w:r>
      <w:r w:rsidRPr="00162681">
        <w:rPr>
          <w:rFonts w:ascii="Tahoma" w:hAnsi="Tahoma" w:cs="Tahoma"/>
          <w:color w:val="000000" w:themeColor="text1"/>
          <w:sz w:val="24"/>
          <w:szCs w:val="24"/>
        </w:rPr>
        <w:t xml:space="preserve">la Sala de </w:t>
      </w:r>
      <w:r w:rsidRPr="00162681">
        <w:rPr>
          <w:rFonts w:ascii="Tahoma" w:hAnsi="Tahoma" w:cs="Tahoma"/>
          <w:sz w:val="24"/>
          <w:szCs w:val="24"/>
        </w:rPr>
        <w:t xml:space="preserve">Decisión Laboral No. 1 del Tribunal Superior de Pereira, </w:t>
      </w:r>
      <w:r w:rsidRPr="00162681">
        <w:rPr>
          <w:rFonts w:ascii="Tahoma" w:hAnsi="Tahoma" w:cs="Tahoma"/>
          <w:color w:val="000000" w:themeColor="text1"/>
          <w:sz w:val="24"/>
          <w:szCs w:val="24"/>
          <w:lang w:val="es-ES"/>
        </w:rPr>
        <w:t>presidida por la Magistrada Ana Lucía Caicedo Calderón -</w:t>
      </w:r>
      <w:r w:rsidRPr="00162681">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162681">
        <w:rPr>
          <w:rStyle w:val="normaltextrun"/>
          <w:rFonts w:ascii="Tahoma" w:hAnsi="Tahoma" w:cs="Tahoma"/>
          <w:sz w:val="24"/>
          <w:szCs w:val="24"/>
        </w:rPr>
        <w:t xml:space="preserve"> </w:t>
      </w:r>
      <w:r w:rsidRPr="00162681">
        <w:rPr>
          <w:rFonts w:ascii="Tahoma" w:hAnsi="Tahoma" w:cs="Tahoma"/>
          <w:sz w:val="24"/>
          <w:szCs w:val="24"/>
        </w:rPr>
        <w:t>dentro</w:t>
      </w:r>
      <w:r w:rsidRPr="00162681">
        <w:rPr>
          <w:rStyle w:val="normaltextrun"/>
          <w:rFonts w:ascii="Tahoma" w:hAnsi="Tahoma" w:cs="Tahoma"/>
          <w:sz w:val="24"/>
          <w:szCs w:val="24"/>
        </w:rPr>
        <w:t xml:space="preserve"> del proceso ordinario laboral instaurado por la señora </w:t>
      </w:r>
      <w:r w:rsidRPr="00162681">
        <w:rPr>
          <w:rStyle w:val="normaltextrun"/>
          <w:rFonts w:ascii="Tahoma" w:hAnsi="Tahoma" w:cs="Tahoma"/>
          <w:b/>
          <w:bCs/>
          <w:sz w:val="24"/>
          <w:szCs w:val="24"/>
        </w:rPr>
        <w:t>MARIA NELLY ARANGO DE TRUJILLO</w:t>
      </w:r>
      <w:r w:rsidRPr="00162681">
        <w:rPr>
          <w:rStyle w:val="normaltextrun"/>
          <w:rFonts w:ascii="Tahoma" w:hAnsi="Tahoma" w:cs="Tahoma"/>
          <w:sz w:val="24"/>
          <w:szCs w:val="24"/>
        </w:rPr>
        <w:t xml:space="preserve"> </w:t>
      </w:r>
      <w:r w:rsidRPr="00162681">
        <w:rPr>
          <w:rFonts w:ascii="Tahoma" w:hAnsi="Tahoma" w:cs="Tahoma"/>
          <w:sz w:val="24"/>
          <w:szCs w:val="24"/>
          <w:lang w:val="es-ES"/>
        </w:rPr>
        <w:t xml:space="preserve">en contra de la </w:t>
      </w:r>
      <w:r w:rsidRPr="00162681">
        <w:rPr>
          <w:rFonts w:ascii="Tahoma" w:hAnsi="Tahoma" w:cs="Tahoma"/>
          <w:b/>
          <w:bCs/>
          <w:sz w:val="24"/>
          <w:szCs w:val="24"/>
          <w:lang w:val="es-ES"/>
        </w:rPr>
        <w:t xml:space="preserve">ADMINISTRADORA COLOMBIANA DE PENSIONES </w:t>
      </w:r>
      <w:r w:rsidR="00D445E0" w:rsidRPr="00162681">
        <w:rPr>
          <w:rFonts w:ascii="Tahoma" w:hAnsi="Tahoma" w:cs="Tahoma"/>
          <w:b/>
          <w:bCs/>
          <w:sz w:val="24"/>
          <w:szCs w:val="24"/>
          <w:lang w:val="es-ES"/>
        </w:rPr>
        <w:t xml:space="preserve">– </w:t>
      </w:r>
      <w:r w:rsidRPr="00162681">
        <w:rPr>
          <w:rFonts w:ascii="Tahoma" w:hAnsi="Tahoma" w:cs="Tahoma"/>
          <w:b/>
          <w:bCs/>
          <w:sz w:val="24"/>
          <w:szCs w:val="24"/>
          <w:lang w:val="es-ES"/>
        </w:rPr>
        <w:t>COLPENSIONES</w:t>
      </w:r>
      <w:r w:rsidRPr="00162681">
        <w:rPr>
          <w:rFonts w:ascii="Tahoma" w:hAnsi="Tahoma" w:cs="Tahoma"/>
          <w:sz w:val="24"/>
          <w:szCs w:val="24"/>
          <w:lang w:val="es-ES"/>
        </w:rPr>
        <w:t xml:space="preserve"> y la </w:t>
      </w:r>
      <w:r w:rsidRPr="00162681">
        <w:rPr>
          <w:rFonts w:ascii="Tahoma" w:hAnsi="Tahoma" w:cs="Tahoma"/>
          <w:b/>
          <w:bCs/>
          <w:sz w:val="24"/>
          <w:szCs w:val="24"/>
        </w:rPr>
        <w:t xml:space="preserve">UNIDAD ADMINISTRATIVA ESPECIAL DE GESTIÓN PENSIONAL Y CONTRIBUCIONES DE LA PROTECCIÓN SOCIAL </w:t>
      </w:r>
      <w:r w:rsidR="002641A6">
        <w:rPr>
          <w:rFonts w:ascii="Tahoma" w:hAnsi="Tahoma" w:cs="Tahoma"/>
          <w:b/>
          <w:bCs/>
          <w:sz w:val="24"/>
          <w:szCs w:val="24"/>
        </w:rPr>
        <w:t xml:space="preserve">– </w:t>
      </w:r>
      <w:r w:rsidRPr="00162681">
        <w:rPr>
          <w:rFonts w:ascii="Tahoma" w:hAnsi="Tahoma" w:cs="Tahoma"/>
          <w:b/>
          <w:bCs/>
          <w:sz w:val="24"/>
          <w:szCs w:val="24"/>
        </w:rPr>
        <w:t>UGPP</w:t>
      </w:r>
      <w:r w:rsidR="002641A6">
        <w:rPr>
          <w:rFonts w:ascii="Tahoma" w:hAnsi="Tahoma" w:cs="Tahoma"/>
          <w:bCs/>
          <w:sz w:val="24"/>
          <w:szCs w:val="24"/>
        </w:rPr>
        <w:t>.</w:t>
      </w:r>
    </w:p>
    <w:p w14:paraId="72732E4E" w14:textId="77777777" w:rsidR="00E269E6" w:rsidRPr="00162681" w:rsidRDefault="00E269E6" w:rsidP="002641A6">
      <w:pPr>
        <w:spacing w:after="0" w:line="276" w:lineRule="auto"/>
        <w:ind w:firstLine="709"/>
        <w:jc w:val="both"/>
        <w:rPr>
          <w:rFonts w:ascii="Tahoma" w:hAnsi="Tahoma" w:cs="Tahoma"/>
          <w:b/>
          <w:bCs/>
          <w:sz w:val="24"/>
          <w:szCs w:val="24"/>
        </w:rPr>
      </w:pPr>
    </w:p>
    <w:p w14:paraId="47C46437" w14:textId="77777777" w:rsidR="00E269E6" w:rsidRPr="00162681" w:rsidRDefault="00E269E6" w:rsidP="002641A6">
      <w:pPr>
        <w:pStyle w:val="paragraph"/>
        <w:spacing w:before="0" w:beforeAutospacing="0" w:after="0" w:afterAutospacing="0" w:line="276" w:lineRule="auto"/>
        <w:jc w:val="center"/>
        <w:textAlignment w:val="baseline"/>
        <w:rPr>
          <w:rStyle w:val="normaltextrun"/>
          <w:rFonts w:ascii="Tahoma" w:hAnsi="Tahoma" w:cs="Tahoma"/>
          <w:b/>
          <w:color w:val="000000"/>
          <w:lang w:val="es-ES"/>
        </w:rPr>
      </w:pPr>
      <w:r w:rsidRPr="00162681">
        <w:rPr>
          <w:rStyle w:val="normaltextrun"/>
          <w:rFonts w:ascii="Tahoma" w:hAnsi="Tahoma" w:cs="Tahoma"/>
          <w:b/>
          <w:color w:val="000000"/>
          <w:lang w:val="es-ES"/>
        </w:rPr>
        <w:t>PUNTO A TRATAR</w:t>
      </w:r>
    </w:p>
    <w:p w14:paraId="429F5603" w14:textId="77777777" w:rsidR="00E269E6" w:rsidRPr="00162681" w:rsidRDefault="00E269E6" w:rsidP="002641A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eastAsia="Tahoma" w:cs="Tahoma"/>
          <w:sz w:val="24"/>
          <w:szCs w:val="24"/>
          <w:lang w:val="es-CO"/>
        </w:rPr>
      </w:pPr>
    </w:p>
    <w:p w14:paraId="75B376EC" w14:textId="65CE7A51" w:rsidR="00E269E6" w:rsidRPr="00162681" w:rsidRDefault="00E269E6" w:rsidP="002641A6">
      <w:pPr>
        <w:spacing w:after="0" w:line="276" w:lineRule="auto"/>
        <w:ind w:firstLine="708"/>
        <w:jc w:val="both"/>
        <w:rPr>
          <w:rStyle w:val="normaltextrun"/>
          <w:rFonts w:ascii="Tahoma" w:hAnsi="Tahoma" w:cs="Tahoma"/>
          <w:sz w:val="24"/>
          <w:szCs w:val="24"/>
        </w:rPr>
      </w:pPr>
      <w:r w:rsidRPr="00162681">
        <w:rPr>
          <w:rStyle w:val="normaltextrun"/>
          <w:rFonts w:ascii="Tahoma" w:hAnsi="Tahoma" w:cs="Tahoma"/>
          <w:sz w:val="24"/>
          <w:szCs w:val="24"/>
        </w:rPr>
        <w:t xml:space="preserve">Por medio de esta providencia, procede la Sala </w:t>
      </w:r>
      <w:r w:rsidR="00D70D69" w:rsidRPr="00162681">
        <w:rPr>
          <w:rStyle w:val="normaltextrun"/>
          <w:rFonts w:ascii="Tahoma" w:hAnsi="Tahoma" w:cs="Tahoma"/>
          <w:sz w:val="24"/>
          <w:szCs w:val="24"/>
        </w:rPr>
        <w:t xml:space="preserve">a resolver el recurso de apelación interpuesto por la demandante y COLPENSIONES en contra de la sentencia del 1° de febrero de 2021, proferida por el Juzgado Quinto Laboral del Circuito de Pereira, lo mismo que agotar </w:t>
      </w:r>
      <w:r w:rsidRPr="00162681">
        <w:rPr>
          <w:rFonts w:ascii="Tahoma" w:hAnsi="Tahoma" w:cs="Tahoma"/>
          <w:sz w:val="24"/>
          <w:szCs w:val="24"/>
        </w:rPr>
        <w:t xml:space="preserve">el grado jurisdiccional de consulta </w:t>
      </w:r>
      <w:r w:rsidR="00D70D69" w:rsidRPr="00162681">
        <w:rPr>
          <w:rFonts w:ascii="Tahoma" w:hAnsi="Tahoma" w:cs="Tahoma"/>
          <w:sz w:val="24"/>
          <w:szCs w:val="24"/>
        </w:rPr>
        <w:t>a favor de la entidad demandada, conforme al artículo 69 del C.S.T., como quiera que la sentencia fue totalmente adversa a sus intereses</w:t>
      </w:r>
      <w:r w:rsidR="00E1417F" w:rsidRPr="00162681">
        <w:rPr>
          <w:rFonts w:ascii="Tahoma" w:hAnsi="Tahoma" w:cs="Tahoma"/>
          <w:sz w:val="24"/>
          <w:szCs w:val="24"/>
        </w:rPr>
        <w:t xml:space="preserve">. Para ello se tiene en cuenta </w:t>
      </w:r>
      <w:r w:rsidRPr="00162681">
        <w:rPr>
          <w:rStyle w:val="normaltextrun"/>
          <w:rFonts w:ascii="Tahoma" w:hAnsi="Tahoma" w:cs="Tahoma"/>
          <w:sz w:val="24"/>
          <w:szCs w:val="24"/>
        </w:rPr>
        <w:t>lo siguiente:</w:t>
      </w:r>
    </w:p>
    <w:p w14:paraId="0C57E673" w14:textId="76274EDD" w:rsidR="00D70D69" w:rsidRPr="00162681" w:rsidRDefault="00E269E6" w:rsidP="002641A6">
      <w:pPr>
        <w:spacing w:after="0" w:line="276" w:lineRule="auto"/>
        <w:ind w:firstLine="709"/>
        <w:jc w:val="both"/>
        <w:rPr>
          <w:rFonts w:ascii="Tahoma" w:hAnsi="Tahoma" w:cs="Tahoma"/>
          <w:b/>
          <w:bCs/>
          <w:sz w:val="24"/>
          <w:szCs w:val="24"/>
          <w:lang w:val="es-ES_tradnl"/>
        </w:rPr>
      </w:pPr>
      <w:r w:rsidRPr="00162681">
        <w:rPr>
          <w:rFonts w:ascii="Tahoma" w:hAnsi="Tahoma" w:cs="Tahoma"/>
          <w:b/>
          <w:bCs/>
          <w:sz w:val="24"/>
          <w:szCs w:val="24"/>
          <w:lang w:val="es-ES_tradnl"/>
        </w:rPr>
        <w:t xml:space="preserve"> </w:t>
      </w:r>
    </w:p>
    <w:p w14:paraId="3ED4F135" w14:textId="05DF9E1F" w:rsidR="004B1C18" w:rsidRPr="00162681" w:rsidRDefault="00E1417F" w:rsidP="002641A6">
      <w:pPr>
        <w:pStyle w:val="Prrafodelista"/>
        <w:numPr>
          <w:ilvl w:val="0"/>
          <w:numId w:val="5"/>
        </w:numPr>
        <w:spacing w:after="0" w:line="276" w:lineRule="auto"/>
        <w:jc w:val="center"/>
        <w:rPr>
          <w:rFonts w:ascii="Tahoma" w:hAnsi="Tahoma" w:cs="Tahoma"/>
          <w:b/>
          <w:bCs/>
          <w:sz w:val="24"/>
          <w:szCs w:val="24"/>
        </w:rPr>
      </w:pPr>
      <w:r w:rsidRPr="00162681">
        <w:rPr>
          <w:rFonts w:ascii="Tahoma" w:hAnsi="Tahoma" w:cs="Tahoma"/>
          <w:b/>
          <w:bCs/>
          <w:sz w:val="24"/>
          <w:szCs w:val="24"/>
        </w:rPr>
        <w:t>LA DEMANDA Y SU CONTESTACIÓN</w:t>
      </w:r>
    </w:p>
    <w:p w14:paraId="15907147" w14:textId="77777777" w:rsidR="004B1C18" w:rsidRPr="00162681" w:rsidRDefault="004B1C18" w:rsidP="002641A6">
      <w:pPr>
        <w:spacing w:after="0" w:line="276" w:lineRule="auto"/>
        <w:ind w:firstLine="708"/>
        <w:jc w:val="both"/>
        <w:rPr>
          <w:rFonts w:ascii="Tahoma" w:hAnsi="Tahoma" w:cs="Tahoma"/>
          <w:sz w:val="24"/>
          <w:szCs w:val="24"/>
        </w:rPr>
      </w:pPr>
    </w:p>
    <w:p w14:paraId="2326A14E" w14:textId="492122D5" w:rsidR="007075AE" w:rsidRPr="00162681" w:rsidRDefault="00B7240B" w:rsidP="002641A6">
      <w:pPr>
        <w:spacing w:after="0" w:line="276" w:lineRule="auto"/>
        <w:ind w:firstLine="708"/>
        <w:jc w:val="both"/>
        <w:rPr>
          <w:rFonts w:ascii="Tahoma" w:hAnsi="Tahoma" w:cs="Tahoma"/>
          <w:sz w:val="24"/>
          <w:szCs w:val="24"/>
        </w:rPr>
      </w:pPr>
      <w:r w:rsidRPr="00162681">
        <w:rPr>
          <w:rFonts w:ascii="Tahoma" w:hAnsi="Tahoma" w:cs="Tahoma"/>
          <w:sz w:val="24"/>
          <w:szCs w:val="24"/>
        </w:rPr>
        <w:t xml:space="preserve">Asegura la demandante que el señor </w:t>
      </w:r>
      <w:r w:rsidRPr="00162681">
        <w:rPr>
          <w:rFonts w:ascii="Tahoma" w:hAnsi="Tahoma" w:cs="Tahoma"/>
          <w:b/>
          <w:bCs/>
          <w:sz w:val="24"/>
          <w:szCs w:val="24"/>
        </w:rPr>
        <w:t>FABIO TRUJILLO AGUDELO</w:t>
      </w:r>
      <w:r w:rsidRPr="00162681">
        <w:rPr>
          <w:rFonts w:ascii="Tahoma" w:hAnsi="Tahoma" w:cs="Tahoma"/>
          <w:sz w:val="24"/>
          <w:szCs w:val="24"/>
        </w:rPr>
        <w:t xml:space="preserve"> nació el 09 de marzo de 1926 y falleció el 08 de julio de 1997, a la edad de 71 años; que contrajo nupcias con ella el 27 de julio de 1957 y convivieron bajo el mismo techo de manera ininterrumpida hasta la fecha del deceso de aquel y que de dicha unión procrearon 6 hijos, hoy todas mayores de edad, llamados Alejandro, Andrés, Santiago, Ana María, María José y Valentina Trujillo Arango.</w:t>
      </w:r>
    </w:p>
    <w:p w14:paraId="5845F0A4" w14:textId="0E2DAAE8" w:rsidR="00B7240B" w:rsidRPr="00162681" w:rsidRDefault="00B7240B" w:rsidP="002641A6">
      <w:pPr>
        <w:spacing w:after="0" w:line="276" w:lineRule="auto"/>
        <w:ind w:firstLine="708"/>
        <w:jc w:val="both"/>
        <w:rPr>
          <w:rFonts w:ascii="Tahoma" w:hAnsi="Tahoma" w:cs="Tahoma"/>
          <w:sz w:val="24"/>
          <w:szCs w:val="24"/>
        </w:rPr>
      </w:pPr>
    </w:p>
    <w:p w14:paraId="09024C45" w14:textId="1785C2A0" w:rsidR="00B7240B" w:rsidRPr="00162681" w:rsidRDefault="00B7240B" w:rsidP="002641A6">
      <w:pPr>
        <w:spacing w:after="0" w:line="276" w:lineRule="auto"/>
        <w:ind w:firstLine="708"/>
        <w:jc w:val="both"/>
        <w:rPr>
          <w:rFonts w:ascii="Tahoma" w:hAnsi="Tahoma" w:cs="Tahoma"/>
          <w:sz w:val="24"/>
          <w:szCs w:val="24"/>
        </w:rPr>
      </w:pPr>
      <w:r w:rsidRPr="00162681">
        <w:rPr>
          <w:rFonts w:ascii="Tahoma" w:hAnsi="Tahoma" w:cs="Tahoma"/>
          <w:sz w:val="24"/>
          <w:szCs w:val="24"/>
        </w:rPr>
        <w:t xml:space="preserve">En lo que corresponde a los requisitos objetivos para </w:t>
      </w:r>
      <w:r w:rsidR="008B5409" w:rsidRPr="00162681">
        <w:rPr>
          <w:rFonts w:ascii="Tahoma" w:hAnsi="Tahoma" w:cs="Tahoma"/>
          <w:sz w:val="24"/>
          <w:szCs w:val="24"/>
        </w:rPr>
        <w:t>acceder a la prestación reclamada, señala que su cónyuge acumuló a lo largo de su vida</w:t>
      </w:r>
      <w:r w:rsidR="00050456" w:rsidRPr="00162681">
        <w:rPr>
          <w:rFonts w:ascii="Tahoma" w:hAnsi="Tahoma" w:cs="Tahoma"/>
          <w:sz w:val="24"/>
          <w:szCs w:val="24"/>
        </w:rPr>
        <w:t xml:space="preserve"> un total de 3640 días</w:t>
      </w:r>
      <w:r w:rsidR="00B64FA7" w:rsidRPr="00162681">
        <w:rPr>
          <w:rFonts w:ascii="Tahoma" w:hAnsi="Tahoma" w:cs="Tahoma"/>
          <w:sz w:val="24"/>
          <w:szCs w:val="24"/>
        </w:rPr>
        <w:t xml:space="preserve"> de</w:t>
      </w:r>
      <w:r w:rsidR="00050456" w:rsidRPr="00162681">
        <w:rPr>
          <w:rFonts w:ascii="Tahoma" w:hAnsi="Tahoma" w:cs="Tahoma"/>
          <w:sz w:val="24"/>
          <w:szCs w:val="24"/>
        </w:rPr>
        <w:t xml:space="preserve"> cotizaciones al Sistema General de Pensiones (520 semanas cotizadas)</w:t>
      </w:r>
      <w:r w:rsidR="008B5409" w:rsidRPr="00162681">
        <w:rPr>
          <w:rFonts w:ascii="Tahoma" w:hAnsi="Tahoma" w:cs="Tahoma"/>
          <w:sz w:val="24"/>
          <w:szCs w:val="24"/>
        </w:rPr>
        <w:t>,</w:t>
      </w:r>
      <w:r w:rsidR="00050456" w:rsidRPr="00162681">
        <w:rPr>
          <w:rFonts w:ascii="Tahoma" w:hAnsi="Tahoma" w:cs="Tahoma"/>
          <w:sz w:val="24"/>
          <w:szCs w:val="24"/>
        </w:rPr>
        <w:t xml:space="preserve"> según formatos CLEBP,</w:t>
      </w:r>
      <w:r w:rsidR="008B5409" w:rsidRPr="00162681">
        <w:rPr>
          <w:rFonts w:ascii="Tahoma" w:hAnsi="Tahoma" w:cs="Tahoma"/>
          <w:sz w:val="24"/>
          <w:szCs w:val="24"/>
        </w:rPr>
        <w:t xml:space="preserve"> así:</w:t>
      </w:r>
    </w:p>
    <w:p w14:paraId="41362B82" w14:textId="562FF21E" w:rsidR="008B5409" w:rsidRPr="00162681" w:rsidRDefault="008B5409" w:rsidP="002641A6">
      <w:pPr>
        <w:spacing w:after="0" w:line="276" w:lineRule="auto"/>
        <w:ind w:firstLine="708"/>
        <w:jc w:val="both"/>
        <w:rPr>
          <w:rFonts w:ascii="Tahoma" w:hAnsi="Tahoma" w:cs="Tahoma"/>
          <w:sz w:val="24"/>
          <w:szCs w:val="24"/>
        </w:rPr>
      </w:pPr>
    </w:p>
    <w:tbl>
      <w:tblPr>
        <w:tblStyle w:val="Tablaconcuadrcula"/>
        <w:tblW w:w="0" w:type="auto"/>
        <w:tblLook w:val="04A0" w:firstRow="1" w:lastRow="0" w:firstColumn="1" w:lastColumn="0" w:noHBand="0" w:noVBand="1"/>
      </w:tblPr>
      <w:tblGrid>
        <w:gridCol w:w="2044"/>
        <w:gridCol w:w="1289"/>
        <w:gridCol w:w="1195"/>
        <w:gridCol w:w="797"/>
        <w:gridCol w:w="1182"/>
        <w:gridCol w:w="1550"/>
        <w:gridCol w:w="1025"/>
      </w:tblGrid>
      <w:tr w:rsidR="001B3AC7" w:rsidRPr="00575703" w14:paraId="41AD1256" w14:textId="54D60080" w:rsidTr="001B3AC7">
        <w:tc>
          <w:tcPr>
            <w:tcW w:w="2044" w:type="dxa"/>
          </w:tcPr>
          <w:p w14:paraId="68653572" w14:textId="212A5765" w:rsidR="001B3AC7" w:rsidRPr="00575703" w:rsidRDefault="001B3AC7" w:rsidP="002641A6">
            <w:pPr>
              <w:spacing w:line="276" w:lineRule="auto"/>
              <w:jc w:val="both"/>
              <w:rPr>
                <w:rFonts w:ascii="Tahoma" w:hAnsi="Tahoma" w:cs="Tahoma"/>
                <w:b/>
                <w:bCs/>
                <w:sz w:val="18"/>
                <w:szCs w:val="24"/>
              </w:rPr>
            </w:pPr>
            <w:r w:rsidRPr="00575703">
              <w:rPr>
                <w:rFonts w:ascii="Tahoma" w:hAnsi="Tahoma" w:cs="Tahoma"/>
                <w:b/>
                <w:bCs/>
                <w:sz w:val="18"/>
                <w:szCs w:val="24"/>
              </w:rPr>
              <w:t>EMPLEADOR</w:t>
            </w:r>
          </w:p>
        </w:tc>
        <w:tc>
          <w:tcPr>
            <w:tcW w:w="1289" w:type="dxa"/>
          </w:tcPr>
          <w:p w14:paraId="0DC03F3F" w14:textId="267C460E" w:rsidR="001B3AC7" w:rsidRPr="00575703" w:rsidRDefault="001B3AC7" w:rsidP="002641A6">
            <w:pPr>
              <w:spacing w:line="276" w:lineRule="auto"/>
              <w:jc w:val="both"/>
              <w:rPr>
                <w:rFonts w:ascii="Tahoma" w:hAnsi="Tahoma" w:cs="Tahoma"/>
                <w:b/>
                <w:bCs/>
                <w:sz w:val="18"/>
                <w:szCs w:val="24"/>
              </w:rPr>
            </w:pPr>
            <w:r w:rsidRPr="00575703">
              <w:rPr>
                <w:rFonts w:ascii="Tahoma" w:hAnsi="Tahoma" w:cs="Tahoma"/>
                <w:b/>
                <w:bCs/>
                <w:sz w:val="18"/>
                <w:szCs w:val="24"/>
              </w:rPr>
              <w:t>DESDE</w:t>
            </w:r>
          </w:p>
        </w:tc>
        <w:tc>
          <w:tcPr>
            <w:tcW w:w="1195" w:type="dxa"/>
          </w:tcPr>
          <w:p w14:paraId="2346FC6D" w14:textId="2C8A2785" w:rsidR="001B3AC7" w:rsidRPr="00575703" w:rsidRDefault="001B3AC7" w:rsidP="002641A6">
            <w:pPr>
              <w:spacing w:line="276" w:lineRule="auto"/>
              <w:jc w:val="both"/>
              <w:rPr>
                <w:rFonts w:ascii="Tahoma" w:hAnsi="Tahoma" w:cs="Tahoma"/>
                <w:b/>
                <w:bCs/>
                <w:sz w:val="18"/>
                <w:szCs w:val="24"/>
              </w:rPr>
            </w:pPr>
            <w:r w:rsidRPr="00575703">
              <w:rPr>
                <w:rFonts w:ascii="Tahoma" w:hAnsi="Tahoma" w:cs="Tahoma"/>
                <w:b/>
                <w:bCs/>
                <w:sz w:val="18"/>
                <w:szCs w:val="24"/>
              </w:rPr>
              <w:t>HASTA</w:t>
            </w:r>
          </w:p>
        </w:tc>
        <w:tc>
          <w:tcPr>
            <w:tcW w:w="797" w:type="dxa"/>
          </w:tcPr>
          <w:p w14:paraId="754E9F56" w14:textId="57DE51EE" w:rsidR="001B3AC7" w:rsidRPr="00575703" w:rsidRDefault="001B3AC7" w:rsidP="002641A6">
            <w:pPr>
              <w:spacing w:line="276" w:lineRule="auto"/>
              <w:jc w:val="both"/>
              <w:rPr>
                <w:rFonts w:ascii="Tahoma" w:hAnsi="Tahoma" w:cs="Tahoma"/>
                <w:b/>
                <w:bCs/>
                <w:sz w:val="18"/>
                <w:szCs w:val="24"/>
              </w:rPr>
            </w:pPr>
            <w:r w:rsidRPr="00575703">
              <w:rPr>
                <w:rFonts w:ascii="Tahoma" w:hAnsi="Tahoma" w:cs="Tahoma"/>
                <w:b/>
                <w:bCs/>
                <w:sz w:val="18"/>
                <w:szCs w:val="24"/>
              </w:rPr>
              <w:t xml:space="preserve"> DÍAS</w:t>
            </w:r>
          </w:p>
        </w:tc>
        <w:tc>
          <w:tcPr>
            <w:tcW w:w="1074" w:type="dxa"/>
          </w:tcPr>
          <w:p w14:paraId="403BCFCF" w14:textId="7166A7A2" w:rsidR="001B3AC7" w:rsidRPr="00575703" w:rsidRDefault="001B3AC7" w:rsidP="002641A6">
            <w:pPr>
              <w:spacing w:line="276" w:lineRule="auto"/>
              <w:jc w:val="both"/>
              <w:rPr>
                <w:rFonts w:ascii="Tahoma" w:hAnsi="Tahoma" w:cs="Tahoma"/>
                <w:b/>
                <w:bCs/>
                <w:sz w:val="18"/>
                <w:szCs w:val="24"/>
              </w:rPr>
            </w:pPr>
            <w:r w:rsidRPr="00575703">
              <w:rPr>
                <w:rFonts w:ascii="Tahoma" w:hAnsi="Tahoma" w:cs="Tahoma"/>
                <w:b/>
                <w:bCs/>
                <w:sz w:val="18"/>
                <w:szCs w:val="24"/>
              </w:rPr>
              <w:t>INTERRPN</w:t>
            </w:r>
          </w:p>
        </w:tc>
        <w:tc>
          <w:tcPr>
            <w:tcW w:w="1404" w:type="dxa"/>
          </w:tcPr>
          <w:p w14:paraId="0AC20CC3" w14:textId="305CF98F" w:rsidR="001B3AC7" w:rsidRPr="00575703" w:rsidRDefault="001B3AC7" w:rsidP="002641A6">
            <w:pPr>
              <w:spacing w:line="276" w:lineRule="auto"/>
              <w:jc w:val="both"/>
              <w:rPr>
                <w:rFonts w:ascii="Tahoma" w:hAnsi="Tahoma" w:cs="Tahoma"/>
                <w:b/>
                <w:bCs/>
                <w:sz w:val="18"/>
                <w:szCs w:val="24"/>
              </w:rPr>
            </w:pPr>
            <w:r w:rsidRPr="00575703">
              <w:rPr>
                <w:rFonts w:ascii="Tahoma" w:hAnsi="Tahoma" w:cs="Tahoma"/>
                <w:b/>
                <w:bCs/>
                <w:sz w:val="18"/>
                <w:szCs w:val="24"/>
              </w:rPr>
              <w:t>S</w:t>
            </w:r>
            <w:r w:rsidR="00492BB8" w:rsidRPr="00575703">
              <w:rPr>
                <w:rFonts w:ascii="Tahoma" w:hAnsi="Tahoma" w:cs="Tahoma"/>
                <w:b/>
                <w:bCs/>
                <w:sz w:val="18"/>
                <w:szCs w:val="24"/>
              </w:rPr>
              <w:t>IMULTANEOS</w:t>
            </w:r>
          </w:p>
        </w:tc>
        <w:tc>
          <w:tcPr>
            <w:tcW w:w="1025" w:type="dxa"/>
          </w:tcPr>
          <w:p w14:paraId="30DE20FE" w14:textId="0F057597" w:rsidR="001B3AC7" w:rsidRPr="00575703" w:rsidRDefault="001B3AC7" w:rsidP="002641A6">
            <w:pPr>
              <w:spacing w:line="276" w:lineRule="auto"/>
              <w:jc w:val="both"/>
              <w:rPr>
                <w:rFonts w:ascii="Tahoma" w:hAnsi="Tahoma" w:cs="Tahoma"/>
                <w:b/>
                <w:bCs/>
                <w:sz w:val="18"/>
                <w:szCs w:val="24"/>
              </w:rPr>
            </w:pPr>
            <w:r w:rsidRPr="00575703">
              <w:rPr>
                <w:rFonts w:ascii="Tahoma" w:hAnsi="Tahoma" w:cs="Tahoma"/>
                <w:b/>
                <w:bCs/>
                <w:sz w:val="18"/>
                <w:szCs w:val="24"/>
              </w:rPr>
              <w:t>TOTAL - DÍAS</w:t>
            </w:r>
          </w:p>
        </w:tc>
      </w:tr>
      <w:tr w:rsidR="001B3AC7" w:rsidRPr="00575703" w14:paraId="5ECB3093" w14:textId="71CF7002" w:rsidTr="001B3AC7">
        <w:tc>
          <w:tcPr>
            <w:tcW w:w="2044" w:type="dxa"/>
          </w:tcPr>
          <w:p w14:paraId="27A547FB" w14:textId="0A13FE0B"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Gobernación de Caldas</w:t>
            </w:r>
          </w:p>
        </w:tc>
        <w:tc>
          <w:tcPr>
            <w:tcW w:w="1289" w:type="dxa"/>
          </w:tcPr>
          <w:p w14:paraId="0AC740C1" w14:textId="338608EA"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27/09/1966</w:t>
            </w:r>
          </w:p>
        </w:tc>
        <w:tc>
          <w:tcPr>
            <w:tcW w:w="1195" w:type="dxa"/>
          </w:tcPr>
          <w:p w14:paraId="190BD40E" w14:textId="089CA21A"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31/01/1967</w:t>
            </w:r>
          </w:p>
        </w:tc>
        <w:tc>
          <w:tcPr>
            <w:tcW w:w="797" w:type="dxa"/>
          </w:tcPr>
          <w:p w14:paraId="75D2C971" w14:textId="7927F660"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127</w:t>
            </w:r>
          </w:p>
        </w:tc>
        <w:tc>
          <w:tcPr>
            <w:tcW w:w="1074" w:type="dxa"/>
          </w:tcPr>
          <w:p w14:paraId="47F3049E" w14:textId="60E4B5FE"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404" w:type="dxa"/>
          </w:tcPr>
          <w:p w14:paraId="7F6FAC5E" w14:textId="7F9135ED"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025" w:type="dxa"/>
          </w:tcPr>
          <w:p w14:paraId="3E08E720" w14:textId="4BCABAE2"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127</w:t>
            </w:r>
          </w:p>
        </w:tc>
      </w:tr>
      <w:tr w:rsidR="001B3AC7" w:rsidRPr="00575703" w14:paraId="6DA91975" w14:textId="725EF164" w:rsidTr="001B3AC7">
        <w:tc>
          <w:tcPr>
            <w:tcW w:w="2044" w:type="dxa"/>
          </w:tcPr>
          <w:p w14:paraId="34136ADE" w14:textId="2D02BC92"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Gobernación de Caldas (</w:t>
            </w:r>
            <w:proofErr w:type="spellStart"/>
            <w:r w:rsidRPr="00575703">
              <w:rPr>
                <w:rFonts w:ascii="Tahoma" w:hAnsi="Tahoma" w:cs="Tahoma"/>
                <w:sz w:val="18"/>
                <w:szCs w:val="24"/>
              </w:rPr>
              <w:t>Cajanal</w:t>
            </w:r>
            <w:proofErr w:type="spellEnd"/>
            <w:r w:rsidRPr="00575703">
              <w:rPr>
                <w:rFonts w:ascii="Tahoma" w:hAnsi="Tahoma" w:cs="Tahoma"/>
                <w:sz w:val="18"/>
                <w:szCs w:val="24"/>
              </w:rPr>
              <w:t>)</w:t>
            </w:r>
          </w:p>
        </w:tc>
        <w:tc>
          <w:tcPr>
            <w:tcW w:w="1289" w:type="dxa"/>
          </w:tcPr>
          <w:p w14:paraId="67F79CF7" w14:textId="4B28174F"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01/02/1967</w:t>
            </w:r>
          </w:p>
        </w:tc>
        <w:tc>
          <w:tcPr>
            <w:tcW w:w="1195" w:type="dxa"/>
          </w:tcPr>
          <w:p w14:paraId="214D932A" w14:textId="50F329B1"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14/05/1967</w:t>
            </w:r>
          </w:p>
        </w:tc>
        <w:tc>
          <w:tcPr>
            <w:tcW w:w="797" w:type="dxa"/>
          </w:tcPr>
          <w:p w14:paraId="38136728" w14:textId="78839FAB"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103</w:t>
            </w:r>
          </w:p>
        </w:tc>
        <w:tc>
          <w:tcPr>
            <w:tcW w:w="1074" w:type="dxa"/>
          </w:tcPr>
          <w:p w14:paraId="21F16A8A" w14:textId="4126CA6F"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404" w:type="dxa"/>
          </w:tcPr>
          <w:p w14:paraId="1201B11F" w14:textId="1AC12ABC"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025" w:type="dxa"/>
          </w:tcPr>
          <w:p w14:paraId="3F5F7E5E" w14:textId="5AF6E3A6"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103</w:t>
            </w:r>
          </w:p>
        </w:tc>
      </w:tr>
      <w:tr w:rsidR="001B3AC7" w:rsidRPr="00575703" w14:paraId="4475D1CC" w14:textId="62B750D3" w:rsidTr="001B3AC7">
        <w:tc>
          <w:tcPr>
            <w:tcW w:w="2044" w:type="dxa"/>
          </w:tcPr>
          <w:p w14:paraId="0B429565" w14:textId="526E451B"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EEPP Manizales (ISS)</w:t>
            </w:r>
          </w:p>
        </w:tc>
        <w:tc>
          <w:tcPr>
            <w:tcW w:w="1289" w:type="dxa"/>
          </w:tcPr>
          <w:p w14:paraId="1469E8C9" w14:textId="5C2C559F"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08/04/1968</w:t>
            </w:r>
          </w:p>
        </w:tc>
        <w:tc>
          <w:tcPr>
            <w:tcW w:w="1195" w:type="dxa"/>
          </w:tcPr>
          <w:p w14:paraId="3E141720" w14:textId="47E5B772"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30/04/1970</w:t>
            </w:r>
          </w:p>
        </w:tc>
        <w:tc>
          <w:tcPr>
            <w:tcW w:w="797" w:type="dxa"/>
          </w:tcPr>
          <w:p w14:paraId="23C7F1A1" w14:textId="69200C9C"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753</w:t>
            </w:r>
          </w:p>
        </w:tc>
        <w:tc>
          <w:tcPr>
            <w:tcW w:w="1074" w:type="dxa"/>
          </w:tcPr>
          <w:p w14:paraId="5655D505" w14:textId="0830D327"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404" w:type="dxa"/>
          </w:tcPr>
          <w:p w14:paraId="73E4F7EC" w14:textId="51B7FF12"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025" w:type="dxa"/>
          </w:tcPr>
          <w:p w14:paraId="2DA49528" w14:textId="3AA41590"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753</w:t>
            </w:r>
          </w:p>
        </w:tc>
      </w:tr>
      <w:tr w:rsidR="001B3AC7" w:rsidRPr="00575703" w14:paraId="20E5B0F4" w14:textId="5A414854" w:rsidTr="001B3AC7">
        <w:tc>
          <w:tcPr>
            <w:tcW w:w="2044" w:type="dxa"/>
          </w:tcPr>
          <w:p w14:paraId="76FE6A07" w14:textId="759D175B"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CÁMARA DE RPTS (</w:t>
            </w:r>
            <w:proofErr w:type="spellStart"/>
            <w:r w:rsidRPr="00575703">
              <w:rPr>
                <w:rFonts w:ascii="Tahoma" w:hAnsi="Tahoma" w:cs="Tahoma"/>
                <w:sz w:val="18"/>
                <w:szCs w:val="24"/>
              </w:rPr>
              <w:t>Cajanal</w:t>
            </w:r>
            <w:proofErr w:type="spellEnd"/>
            <w:r w:rsidRPr="00575703">
              <w:rPr>
                <w:rFonts w:ascii="Tahoma" w:hAnsi="Tahoma" w:cs="Tahoma"/>
                <w:sz w:val="18"/>
                <w:szCs w:val="24"/>
              </w:rPr>
              <w:t>)</w:t>
            </w:r>
          </w:p>
        </w:tc>
        <w:tc>
          <w:tcPr>
            <w:tcW w:w="1289" w:type="dxa"/>
          </w:tcPr>
          <w:p w14:paraId="19369677" w14:textId="7C2DCC60"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20/07/1970</w:t>
            </w:r>
          </w:p>
        </w:tc>
        <w:tc>
          <w:tcPr>
            <w:tcW w:w="1195" w:type="dxa"/>
          </w:tcPr>
          <w:p w14:paraId="5E3719E3" w14:textId="3490BB18"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19/07/1974</w:t>
            </w:r>
          </w:p>
        </w:tc>
        <w:tc>
          <w:tcPr>
            <w:tcW w:w="797" w:type="dxa"/>
          </w:tcPr>
          <w:p w14:paraId="02E8FE53" w14:textId="05F70343"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1440</w:t>
            </w:r>
          </w:p>
        </w:tc>
        <w:tc>
          <w:tcPr>
            <w:tcW w:w="1074" w:type="dxa"/>
          </w:tcPr>
          <w:p w14:paraId="449DC223" w14:textId="542135F1"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5</w:t>
            </w:r>
          </w:p>
        </w:tc>
        <w:tc>
          <w:tcPr>
            <w:tcW w:w="1404" w:type="dxa"/>
          </w:tcPr>
          <w:p w14:paraId="139BD925" w14:textId="5F7CCC57"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025" w:type="dxa"/>
          </w:tcPr>
          <w:p w14:paraId="15809CEE" w14:textId="272AD3AE"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1440</w:t>
            </w:r>
          </w:p>
        </w:tc>
      </w:tr>
      <w:tr w:rsidR="001B3AC7" w:rsidRPr="00575703" w14:paraId="060F8687" w14:textId="58E769BF" w:rsidTr="001B3AC7">
        <w:tc>
          <w:tcPr>
            <w:tcW w:w="2044" w:type="dxa"/>
          </w:tcPr>
          <w:p w14:paraId="26C231DF" w14:textId="0D4A96D5"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 xml:space="preserve">GRANAHORRAR (ISS) -simultáneos entre el 01/06/1974 y el 19/07/1974 </w:t>
            </w:r>
          </w:p>
        </w:tc>
        <w:tc>
          <w:tcPr>
            <w:tcW w:w="1289" w:type="dxa"/>
          </w:tcPr>
          <w:p w14:paraId="02FFF874" w14:textId="2195F562"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01/06/1974</w:t>
            </w:r>
          </w:p>
        </w:tc>
        <w:tc>
          <w:tcPr>
            <w:tcW w:w="1195" w:type="dxa"/>
          </w:tcPr>
          <w:p w14:paraId="30EB35B6" w14:textId="3E6B753B"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15/07/1976</w:t>
            </w:r>
          </w:p>
        </w:tc>
        <w:tc>
          <w:tcPr>
            <w:tcW w:w="797" w:type="dxa"/>
          </w:tcPr>
          <w:p w14:paraId="4A784A1B" w14:textId="12925B67"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776</w:t>
            </w:r>
          </w:p>
        </w:tc>
        <w:tc>
          <w:tcPr>
            <w:tcW w:w="1074" w:type="dxa"/>
          </w:tcPr>
          <w:p w14:paraId="563B6408" w14:textId="13C927C8"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404" w:type="dxa"/>
          </w:tcPr>
          <w:p w14:paraId="261F9C72" w14:textId="20A9DA0D"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48</w:t>
            </w:r>
          </w:p>
        </w:tc>
        <w:tc>
          <w:tcPr>
            <w:tcW w:w="1025" w:type="dxa"/>
          </w:tcPr>
          <w:p w14:paraId="40D0B681" w14:textId="2C7BFA4D"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728</w:t>
            </w:r>
          </w:p>
        </w:tc>
      </w:tr>
      <w:tr w:rsidR="001B3AC7" w:rsidRPr="00575703" w14:paraId="1B3F5631" w14:textId="6441246D" w:rsidTr="001B3AC7">
        <w:tc>
          <w:tcPr>
            <w:tcW w:w="2044" w:type="dxa"/>
          </w:tcPr>
          <w:p w14:paraId="1CA8A716" w14:textId="16B0EF6E"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Gobernación de Caldas</w:t>
            </w:r>
          </w:p>
        </w:tc>
        <w:tc>
          <w:tcPr>
            <w:tcW w:w="1289" w:type="dxa"/>
          </w:tcPr>
          <w:p w14:paraId="0D1EB9C2" w14:textId="12760EB2"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26/08/1983</w:t>
            </w:r>
          </w:p>
        </w:tc>
        <w:tc>
          <w:tcPr>
            <w:tcW w:w="1195" w:type="dxa"/>
          </w:tcPr>
          <w:p w14:paraId="6EC8F4E1" w14:textId="517193B6"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11/05/1984</w:t>
            </w:r>
          </w:p>
        </w:tc>
        <w:tc>
          <w:tcPr>
            <w:tcW w:w="797" w:type="dxa"/>
          </w:tcPr>
          <w:p w14:paraId="2E675ECA" w14:textId="6145EEA3"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260</w:t>
            </w:r>
          </w:p>
        </w:tc>
        <w:tc>
          <w:tcPr>
            <w:tcW w:w="1074" w:type="dxa"/>
          </w:tcPr>
          <w:p w14:paraId="2132D820" w14:textId="52E0D0FC"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404" w:type="dxa"/>
          </w:tcPr>
          <w:p w14:paraId="7FD276C7" w14:textId="15BE315C"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025" w:type="dxa"/>
          </w:tcPr>
          <w:p w14:paraId="321F659B" w14:textId="11BF1149"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260</w:t>
            </w:r>
          </w:p>
        </w:tc>
      </w:tr>
      <w:tr w:rsidR="001B3AC7" w:rsidRPr="00575703" w14:paraId="493C2B26" w14:textId="72B7E952" w:rsidTr="001B3AC7">
        <w:tc>
          <w:tcPr>
            <w:tcW w:w="2044" w:type="dxa"/>
          </w:tcPr>
          <w:p w14:paraId="67DA58A2" w14:textId="6EEDAE47"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Gobernación de Caldas</w:t>
            </w:r>
          </w:p>
        </w:tc>
        <w:tc>
          <w:tcPr>
            <w:tcW w:w="1289" w:type="dxa"/>
          </w:tcPr>
          <w:p w14:paraId="3E873FF4" w14:textId="377856EC"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01/06/1984</w:t>
            </w:r>
          </w:p>
        </w:tc>
        <w:tc>
          <w:tcPr>
            <w:tcW w:w="1195" w:type="dxa"/>
          </w:tcPr>
          <w:p w14:paraId="65AD4C34" w14:textId="5343FA17"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16/07/1984</w:t>
            </w:r>
          </w:p>
        </w:tc>
        <w:tc>
          <w:tcPr>
            <w:tcW w:w="797" w:type="dxa"/>
          </w:tcPr>
          <w:p w14:paraId="44515B8E" w14:textId="752468B3"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46</w:t>
            </w:r>
          </w:p>
        </w:tc>
        <w:tc>
          <w:tcPr>
            <w:tcW w:w="1074" w:type="dxa"/>
          </w:tcPr>
          <w:p w14:paraId="7CA864D6" w14:textId="10D1880D"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404" w:type="dxa"/>
          </w:tcPr>
          <w:p w14:paraId="2B2322A1" w14:textId="515D1949"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025" w:type="dxa"/>
          </w:tcPr>
          <w:p w14:paraId="147EED45" w14:textId="432291BC"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46</w:t>
            </w:r>
          </w:p>
        </w:tc>
      </w:tr>
      <w:tr w:rsidR="001B3AC7" w:rsidRPr="00575703" w14:paraId="3F926A32" w14:textId="77777777" w:rsidTr="001B3AC7">
        <w:tc>
          <w:tcPr>
            <w:tcW w:w="2044" w:type="dxa"/>
          </w:tcPr>
          <w:p w14:paraId="528AB84A" w14:textId="2F43C1B8"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Gobernación de Caldas</w:t>
            </w:r>
          </w:p>
        </w:tc>
        <w:tc>
          <w:tcPr>
            <w:tcW w:w="1289" w:type="dxa"/>
          </w:tcPr>
          <w:p w14:paraId="2ECCC0DB" w14:textId="4246C061"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01/08/1984</w:t>
            </w:r>
          </w:p>
        </w:tc>
        <w:tc>
          <w:tcPr>
            <w:tcW w:w="1195" w:type="dxa"/>
          </w:tcPr>
          <w:p w14:paraId="000F6076" w14:textId="7329DB79"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31/01/1985</w:t>
            </w:r>
          </w:p>
        </w:tc>
        <w:tc>
          <w:tcPr>
            <w:tcW w:w="797" w:type="dxa"/>
          </w:tcPr>
          <w:p w14:paraId="68F44C9B" w14:textId="41714A3A"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184</w:t>
            </w:r>
          </w:p>
        </w:tc>
        <w:tc>
          <w:tcPr>
            <w:tcW w:w="1074" w:type="dxa"/>
          </w:tcPr>
          <w:p w14:paraId="7F2BC9EC" w14:textId="32397A8C"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404" w:type="dxa"/>
          </w:tcPr>
          <w:p w14:paraId="4DEE54A0" w14:textId="621F20C7"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0</w:t>
            </w:r>
          </w:p>
        </w:tc>
        <w:tc>
          <w:tcPr>
            <w:tcW w:w="1025" w:type="dxa"/>
          </w:tcPr>
          <w:p w14:paraId="4B315B8F" w14:textId="7DB9971B" w:rsidR="001B3AC7" w:rsidRPr="00575703" w:rsidRDefault="001B3AC7" w:rsidP="002641A6">
            <w:pPr>
              <w:spacing w:line="276" w:lineRule="auto"/>
              <w:jc w:val="both"/>
              <w:rPr>
                <w:rFonts w:ascii="Tahoma" w:hAnsi="Tahoma" w:cs="Tahoma"/>
                <w:sz w:val="18"/>
                <w:szCs w:val="24"/>
              </w:rPr>
            </w:pPr>
            <w:r w:rsidRPr="00575703">
              <w:rPr>
                <w:rFonts w:ascii="Tahoma" w:hAnsi="Tahoma" w:cs="Tahoma"/>
                <w:sz w:val="18"/>
                <w:szCs w:val="24"/>
              </w:rPr>
              <w:t>184</w:t>
            </w:r>
          </w:p>
        </w:tc>
      </w:tr>
      <w:tr w:rsidR="001B3AC7" w:rsidRPr="00575703" w14:paraId="2A84471A" w14:textId="77777777" w:rsidTr="003E7A6F">
        <w:tc>
          <w:tcPr>
            <w:tcW w:w="7803" w:type="dxa"/>
            <w:gridSpan w:val="6"/>
          </w:tcPr>
          <w:p w14:paraId="5C9209FA" w14:textId="5C24D808" w:rsidR="001B3AC7" w:rsidRPr="00575703" w:rsidRDefault="001B3AC7" w:rsidP="002641A6">
            <w:pPr>
              <w:spacing w:line="276" w:lineRule="auto"/>
              <w:jc w:val="both"/>
              <w:rPr>
                <w:rFonts w:ascii="Tahoma" w:hAnsi="Tahoma" w:cs="Tahoma"/>
                <w:b/>
                <w:bCs/>
                <w:sz w:val="18"/>
                <w:szCs w:val="24"/>
              </w:rPr>
            </w:pPr>
            <w:r w:rsidRPr="00575703">
              <w:rPr>
                <w:rFonts w:ascii="Tahoma" w:hAnsi="Tahoma" w:cs="Tahoma"/>
                <w:b/>
                <w:bCs/>
                <w:sz w:val="18"/>
                <w:szCs w:val="24"/>
              </w:rPr>
              <w:t>GRAN TOTAL DÍAS</w:t>
            </w:r>
          </w:p>
        </w:tc>
        <w:tc>
          <w:tcPr>
            <w:tcW w:w="1025" w:type="dxa"/>
          </w:tcPr>
          <w:p w14:paraId="6995950F" w14:textId="6363C649" w:rsidR="001B3AC7" w:rsidRPr="00575703" w:rsidRDefault="001B3AC7" w:rsidP="002641A6">
            <w:pPr>
              <w:spacing w:line="276" w:lineRule="auto"/>
              <w:jc w:val="both"/>
              <w:rPr>
                <w:rFonts w:ascii="Tahoma" w:hAnsi="Tahoma" w:cs="Tahoma"/>
                <w:b/>
                <w:bCs/>
                <w:sz w:val="18"/>
                <w:szCs w:val="24"/>
              </w:rPr>
            </w:pPr>
            <w:r w:rsidRPr="00575703">
              <w:rPr>
                <w:rFonts w:ascii="Tahoma" w:hAnsi="Tahoma" w:cs="Tahoma"/>
                <w:b/>
                <w:bCs/>
                <w:sz w:val="18"/>
                <w:szCs w:val="24"/>
              </w:rPr>
              <w:t>3640</w:t>
            </w:r>
          </w:p>
        </w:tc>
      </w:tr>
    </w:tbl>
    <w:p w14:paraId="08684537" w14:textId="195D892D" w:rsidR="008B5409" w:rsidRPr="00162681" w:rsidRDefault="008B5409" w:rsidP="002641A6">
      <w:pPr>
        <w:spacing w:after="0" w:line="276" w:lineRule="auto"/>
        <w:ind w:firstLine="708"/>
        <w:jc w:val="both"/>
        <w:rPr>
          <w:rFonts w:ascii="Tahoma" w:hAnsi="Tahoma" w:cs="Tahoma"/>
          <w:sz w:val="24"/>
          <w:szCs w:val="24"/>
        </w:rPr>
      </w:pPr>
    </w:p>
    <w:p w14:paraId="34644523" w14:textId="4C9E7F54" w:rsidR="00050456" w:rsidRPr="00162681" w:rsidRDefault="00B64FA7" w:rsidP="002641A6">
      <w:pPr>
        <w:spacing w:after="0" w:line="276" w:lineRule="auto"/>
        <w:ind w:firstLine="708"/>
        <w:jc w:val="both"/>
        <w:rPr>
          <w:rFonts w:ascii="Tahoma" w:hAnsi="Tahoma" w:cs="Tahoma"/>
          <w:sz w:val="24"/>
          <w:szCs w:val="24"/>
        </w:rPr>
      </w:pPr>
      <w:r w:rsidRPr="00162681">
        <w:rPr>
          <w:rFonts w:ascii="Tahoma" w:hAnsi="Tahoma" w:cs="Tahoma"/>
          <w:sz w:val="24"/>
          <w:szCs w:val="24"/>
        </w:rPr>
        <w:lastRenderedPageBreak/>
        <w:t xml:space="preserve">Que se traducen en </w:t>
      </w:r>
      <w:r w:rsidR="00050456" w:rsidRPr="00162681">
        <w:rPr>
          <w:rFonts w:ascii="Tahoma" w:hAnsi="Tahoma" w:cs="Tahoma"/>
          <w:sz w:val="24"/>
          <w:szCs w:val="24"/>
        </w:rPr>
        <w:t>218,42 semanas cotizadas al ISS</w:t>
      </w:r>
      <w:r w:rsidR="008D364D" w:rsidRPr="00162681">
        <w:rPr>
          <w:rFonts w:ascii="Tahoma" w:hAnsi="Tahoma" w:cs="Tahoma"/>
          <w:sz w:val="24"/>
          <w:szCs w:val="24"/>
        </w:rPr>
        <w:t>;</w:t>
      </w:r>
      <w:r w:rsidR="00050456" w:rsidRPr="00162681">
        <w:rPr>
          <w:rFonts w:ascii="Tahoma" w:hAnsi="Tahoma" w:cs="Tahoma"/>
          <w:sz w:val="24"/>
          <w:szCs w:val="24"/>
        </w:rPr>
        <w:t xml:space="preserve"> 213,42 semanas a </w:t>
      </w:r>
      <w:proofErr w:type="spellStart"/>
      <w:r w:rsidR="00050456" w:rsidRPr="00162681">
        <w:rPr>
          <w:rFonts w:ascii="Tahoma" w:hAnsi="Tahoma" w:cs="Tahoma"/>
          <w:sz w:val="24"/>
          <w:szCs w:val="24"/>
        </w:rPr>
        <w:t>Cajanal</w:t>
      </w:r>
      <w:proofErr w:type="spellEnd"/>
      <w:r w:rsidR="00050456" w:rsidRPr="00162681">
        <w:rPr>
          <w:rFonts w:ascii="Tahoma" w:hAnsi="Tahoma" w:cs="Tahoma"/>
          <w:sz w:val="24"/>
          <w:szCs w:val="24"/>
        </w:rPr>
        <w:t xml:space="preserve"> y 88,14 a la Gobernación de Caldas </w:t>
      </w:r>
      <w:r w:rsidR="0090755B">
        <w:rPr>
          <w:rFonts w:ascii="Tahoma" w:hAnsi="Tahoma" w:cs="Tahoma"/>
          <w:sz w:val="24"/>
          <w:szCs w:val="24"/>
        </w:rPr>
        <w:t xml:space="preserve">– </w:t>
      </w:r>
      <w:r w:rsidR="00050456" w:rsidRPr="00162681">
        <w:rPr>
          <w:rFonts w:ascii="Tahoma" w:hAnsi="Tahoma" w:cs="Tahoma"/>
          <w:sz w:val="24"/>
          <w:szCs w:val="24"/>
        </w:rPr>
        <w:t xml:space="preserve">Fondo de Prestaciones, para un total de 520 semanas durante toda su vida laboral. </w:t>
      </w:r>
    </w:p>
    <w:p w14:paraId="27E3AA29" w14:textId="6403BA10" w:rsidR="00050456" w:rsidRPr="00162681" w:rsidRDefault="00050456" w:rsidP="002641A6">
      <w:pPr>
        <w:spacing w:after="0" w:line="276" w:lineRule="auto"/>
        <w:ind w:firstLine="708"/>
        <w:jc w:val="both"/>
        <w:rPr>
          <w:rFonts w:ascii="Tahoma" w:hAnsi="Tahoma" w:cs="Tahoma"/>
          <w:sz w:val="24"/>
          <w:szCs w:val="24"/>
        </w:rPr>
      </w:pPr>
    </w:p>
    <w:p w14:paraId="7E05E97A" w14:textId="2E394C47" w:rsidR="00050456" w:rsidRPr="00162681" w:rsidRDefault="00050456" w:rsidP="002641A6">
      <w:pPr>
        <w:spacing w:after="0" w:line="276" w:lineRule="auto"/>
        <w:ind w:firstLine="708"/>
        <w:jc w:val="both"/>
        <w:rPr>
          <w:rFonts w:ascii="Tahoma" w:hAnsi="Tahoma" w:cs="Tahoma"/>
          <w:sz w:val="24"/>
          <w:szCs w:val="24"/>
        </w:rPr>
      </w:pPr>
      <w:r w:rsidRPr="00162681">
        <w:rPr>
          <w:rFonts w:ascii="Tahoma" w:hAnsi="Tahoma" w:cs="Tahoma"/>
          <w:sz w:val="24"/>
          <w:szCs w:val="24"/>
        </w:rPr>
        <w:t xml:space="preserve">Agrega que el 07 de abril de 2017, reclamó pensión de sobrevivientes ante COLPENSIONES, la cual fue negada mediante </w:t>
      </w:r>
      <w:r w:rsidR="002E2A84" w:rsidRPr="00162681">
        <w:rPr>
          <w:rFonts w:ascii="Tahoma" w:hAnsi="Tahoma" w:cs="Tahoma"/>
          <w:sz w:val="24"/>
          <w:szCs w:val="24"/>
        </w:rPr>
        <w:t xml:space="preserve">Resolución SUB74075 del 24 mayo 2017, frente a la cual presentó recurso de apelación solicitando el reconocimiento de indemnización sustitutiva. </w:t>
      </w:r>
    </w:p>
    <w:p w14:paraId="67300300" w14:textId="37F01495" w:rsidR="002E2A84" w:rsidRPr="00162681" w:rsidRDefault="002E2A84" w:rsidP="002641A6">
      <w:pPr>
        <w:spacing w:after="0" w:line="276" w:lineRule="auto"/>
        <w:ind w:firstLine="708"/>
        <w:jc w:val="both"/>
        <w:rPr>
          <w:rFonts w:ascii="Tahoma" w:hAnsi="Tahoma" w:cs="Tahoma"/>
          <w:sz w:val="24"/>
          <w:szCs w:val="24"/>
        </w:rPr>
      </w:pPr>
    </w:p>
    <w:p w14:paraId="10525C18" w14:textId="20289C5E" w:rsidR="002E2A84" w:rsidRPr="00162681" w:rsidRDefault="002E2A84" w:rsidP="002641A6">
      <w:pPr>
        <w:spacing w:after="0" w:line="276" w:lineRule="auto"/>
        <w:ind w:firstLine="708"/>
        <w:jc w:val="both"/>
        <w:rPr>
          <w:rFonts w:ascii="Tahoma" w:hAnsi="Tahoma" w:cs="Tahoma"/>
          <w:sz w:val="24"/>
          <w:szCs w:val="24"/>
        </w:rPr>
      </w:pPr>
      <w:r w:rsidRPr="00162681">
        <w:rPr>
          <w:rFonts w:ascii="Tahoma" w:hAnsi="Tahoma" w:cs="Tahoma"/>
          <w:sz w:val="24"/>
          <w:szCs w:val="24"/>
        </w:rPr>
        <w:t xml:space="preserve">Seguidamente informa que COLPENSIONES le reconoció </w:t>
      </w:r>
      <w:r w:rsidR="00834985" w:rsidRPr="00162681">
        <w:rPr>
          <w:rFonts w:ascii="Tahoma" w:hAnsi="Tahoma" w:cs="Tahoma"/>
          <w:sz w:val="24"/>
          <w:szCs w:val="24"/>
        </w:rPr>
        <w:t>indemnización sustitutiva mediante Resolución DIR 107784 del 13 de julio de 2017, por valor de $11.720.019, y la UGGP también se la reconoció, mediante Resolución RDP 009355 del 14 de marzo de 2018, por valor de $13.884.440</w:t>
      </w:r>
      <w:r w:rsidR="00B07532" w:rsidRPr="00162681">
        <w:rPr>
          <w:rFonts w:ascii="Tahoma" w:hAnsi="Tahoma" w:cs="Tahoma"/>
          <w:sz w:val="24"/>
          <w:szCs w:val="24"/>
        </w:rPr>
        <w:t>.</w:t>
      </w:r>
    </w:p>
    <w:p w14:paraId="51038DFA" w14:textId="106A82C5" w:rsidR="00B07532" w:rsidRPr="00162681" w:rsidRDefault="00B07532" w:rsidP="002641A6">
      <w:pPr>
        <w:spacing w:after="0" w:line="276" w:lineRule="auto"/>
        <w:ind w:firstLine="708"/>
        <w:jc w:val="both"/>
        <w:rPr>
          <w:rFonts w:ascii="Tahoma" w:hAnsi="Tahoma" w:cs="Tahoma"/>
          <w:sz w:val="24"/>
          <w:szCs w:val="24"/>
        </w:rPr>
      </w:pPr>
    </w:p>
    <w:p w14:paraId="612775F6" w14:textId="4E53606B" w:rsidR="00B07532" w:rsidRPr="00162681" w:rsidRDefault="00B07532" w:rsidP="002641A6">
      <w:pPr>
        <w:spacing w:after="0" w:line="276" w:lineRule="auto"/>
        <w:ind w:firstLine="708"/>
        <w:jc w:val="both"/>
        <w:rPr>
          <w:rFonts w:ascii="Tahoma" w:hAnsi="Tahoma" w:cs="Tahoma"/>
          <w:sz w:val="24"/>
          <w:szCs w:val="24"/>
        </w:rPr>
      </w:pPr>
      <w:r w:rsidRPr="00162681">
        <w:rPr>
          <w:rFonts w:ascii="Tahoma" w:hAnsi="Tahoma" w:cs="Tahoma"/>
          <w:sz w:val="24"/>
          <w:szCs w:val="24"/>
        </w:rPr>
        <w:t>Finalmente, señala que el 10 de octubre de 2017, presentó solicitud de nuevo estudio de la pensión de sobrevivientes a la luz de la sentencia SU769 de 2014, en virtud de la cual se aclaró la posibilidad de acumular tiempos de servicios en el sector público y privado para acceder a pensión bajo régimen de transición, la cual fue nuevamente negada mediante resolución SUB</w:t>
      </w:r>
      <w:r w:rsidR="00F65D16" w:rsidRPr="00162681">
        <w:rPr>
          <w:rFonts w:ascii="Tahoma" w:hAnsi="Tahoma" w:cs="Tahoma"/>
          <w:sz w:val="24"/>
          <w:szCs w:val="24"/>
        </w:rPr>
        <w:t>-</w:t>
      </w:r>
      <w:r w:rsidRPr="00162681">
        <w:rPr>
          <w:rFonts w:ascii="Tahoma" w:hAnsi="Tahoma" w:cs="Tahoma"/>
          <w:sz w:val="24"/>
          <w:szCs w:val="24"/>
        </w:rPr>
        <w:t>87505 del 03 de abril de 2018.</w:t>
      </w:r>
    </w:p>
    <w:p w14:paraId="52F51A90" w14:textId="2008D584" w:rsidR="00B07532" w:rsidRPr="00162681" w:rsidRDefault="00B07532" w:rsidP="002641A6">
      <w:pPr>
        <w:spacing w:after="0" w:line="276" w:lineRule="auto"/>
        <w:ind w:firstLine="708"/>
        <w:jc w:val="both"/>
        <w:rPr>
          <w:rFonts w:ascii="Tahoma" w:hAnsi="Tahoma" w:cs="Tahoma"/>
          <w:sz w:val="24"/>
          <w:szCs w:val="24"/>
        </w:rPr>
      </w:pPr>
    </w:p>
    <w:p w14:paraId="0DF3DC35" w14:textId="01BA13FA" w:rsidR="00B07532" w:rsidRPr="00162681" w:rsidRDefault="00B07532" w:rsidP="002641A6">
      <w:pPr>
        <w:spacing w:after="0" w:line="276" w:lineRule="auto"/>
        <w:ind w:firstLine="708"/>
        <w:jc w:val="both"/>
        <w:rPr>
          <w:rFonts w:ascii="Tahoma" w:hAnsi="Tahoma" w:cs="Tahoma"/>
          <w:sz w:val="24"/>
          <w:szCs w:val="24"/>
        </w:rPr>
      </w:pPr>
      <w:r w:rsidRPr="00162681">
        <w:rPr>
          <w:rFonts w:ascii="Tahoma" w:hAnsi="Tahoma" w:cs="Tahoma"/>
          <w:sz w:val="24"/>
          <w:szCs w:val="24"/>
        </w:rPr>
        <w:t xml:space="preserve">Con apoyo en lo anterior, </w:t>
      </w:r>
      <w:r w:rsidR="00F65D16" w:rsidRPr="00162681">
        <w:rPr>
          <w:rFonts w:ascii="Tahoma" w:hAnsi="Tahoma" w:cs="Tahoma"/>
          <w:sz w:val="24"/>
          <w:szCs w:val="24"/>
        </w:rPr>
        <w:t>solicita que se declare que el señor Fabio Trujillo Agudelo dejó causado el derecho para que sus beneficiarios puedan acceder a la sustitución pensional por haber cumplido los requisitos para una pensión de vejez al haber cotizado entre el sector público y privado más de 500 semanas en los últimos 20 años anteriores al cumplimiento de la edad mínima, tal como lo establece la sentencia SU-769 de 2014</w:t>
      </w:r>
      <w:r w:rsidR="0007528D" w:rsidRPr="00162681">
        <w:rPr>
          <w:rFonts w:ascii="Tahoma" w:hAnsi="Tahoma" w:cs="Tahoma"/>
          <w:sz w:val="24"/>
          <w:szCs w:val="24"/>
        </w:rPr>
        <w:t xml:space="preserve"> y que se declare igualmente que la demandante tiene derecho al reconocimiento y pago de la sustitución pensional por la muerte de su esposo ya que en vida este cumplió los requisitos para acceder a la pensión de vejez.</w:t>
      </w:r>
    </w:p>
    <w:p w14:paraId="5A9D1963" w14:textId="57E3D451" w:rsidR="0007528D" w:rsidRPr="00162681" w:rsidRDefault="0007528D" w:rsidP="002641A6">
      <w:pPr>
        <w:spacing w:after="0" w:line="276" w:lineRule="auto"/>
        <w:ind w:firstLine="708"/>
        <w:jc w:val="both"/>
        <w:rPr>
          <w:rFonts w:ascii="Tahoma" w:hAnsi="Tahoma" w:cs="Tahoma"/>
          <w:sz w:val="24"/>
          <w:szCs w:val="24"/>
        </w:rPr>
      </w:pPr>
    </w:p>
    <w:p w14:paraId="5A5500BD" w14:textId="6ED24B7F" w:rsidR="0007528D" w:rsidRPr="00162681" w:rsidRDefault="0007528D" w:rsidP="002641A6">
      <w:pPr>
        <w:spacing w:after="0" w:line="276" w:lineRule="auto"/>
        <w:ind w:firstLine="708"/>
        <w:jc w:val="both"/>
        <w:rPr>
          <w:rFonts w:ascii="Tahoma" w:hAnsi="Tahoma" w:cs="Tahoma"/>
          <w:sz w:val="24"/>
          <w:szCs w:val="24"/>
        </w:rPr>
      </w:pPr>
      <w:r w:rsidRPr="00162681">
        <w:rPr>
          <w:rFonts w:ascii="Tahoma" w:hAnsi="Tahoma" w:cs="Tahoma"/>
          <w:sz w:val="24"/>
          <w:szCs w:val="24"/>
        </w:rPr>
        <w:t>Como consecuencia de las anteriores declaraciones, solicita que se condene a la demandada COLPENSIONES a reconocer y pagarle la sustitución pensional, previo descuento de las indemnizaciones de la pensión de sobrevivientes que recibió tanto de ella como de la UGPP y que se condene al pago de los intereses moratorios de que trata el artículo 141 de la Ley 100 de 1993 o subsidiariamente</w:t>
      </w:r>
      <w:r w:rsidR="00B64FA7" w:rsidRPr="00162681">
        <w:rPr>
          <w:rFonts w:ascii="Tahoma" w:hAnsi="Tahoma" w:cs="Tahoma"/>
          <w:sz w:val="24"/>
          <w:szCs w:val="24"/>
        </w:rPr>
        <w:t xml:space="preserve"> a</w:t>
      </w:r>
      <w:r w:rsidRPr="00162681">
        <w:rPr>
          <w:rFonts w:ascii="Tahoma" w:hAnsi="Tahoma" w:cs="Tahoma"/>
          <w:sz w:val="24"/>
          <w:szCs w:val="24"/>
        </w:rPr>
        <w:t xml:space="preserve"> la indexación de la condena.</w:t>
      </w:r>
    </w:p>
    <w:p w14:paraId="03A21123" w14:textId="7B782B7A" w:rsidR="00E41900" w:rsidRPr="00162681" w:rsidRDefault="00E41900" w:rsidP="002641A6">
      <w:pPr>
        <w:spacing w:after="0" w:line="276" w:lineRule="auto"/>
        <w:ind w:firstLine="708"/>
        <w:jc w:val="both"/>
        <w:rPr>
          <w:rFonts w:ascii="Tahoma" w:hAnsi="Tahoma" w:cs="Tahoma"/>
          <w:sz w:val="24"/>
          <w:szCs w:val="24"/>
        </w:rPr>
      </w:pPr>
    </w:p>
    <w:p w14:paraId="4C28D743" w14:textId="5E67F6FA" w:rsidR="00E41900" w:rsidRPr="00162681" w:rsidRDefault="00E41900" w:rsidP="002641A6">
      <w:pPr>
        <w:spacing w:after="0" w:line="276" w:lineRule="auto"/>
        <w:ind w:firstLine="708"/>
        <w:jc w:val="both"/>
        <w:rPr>
          <w:rFonts w:ascii="Tahoma" w:hAnsi="Tahoma" w:cs="Tahoma"/>
          <w:i/>
          <w:iCs/>
          <w:sz w:val="24"/>
          <w:szCs w:val="24"/>
        </w:rPr>
      </w:pPr>
      <w:r w:rsidRPr="00162681">
        <w:rPr>
          <w:rFonts w:ascii="Tahoma" w:hAnsi="Tahoma" w:cs="Tahoma"/>
          <w:sz w:val="24"/>
          <w:szCs w:val="24"/>
        </w:rPr>
        <w:t xml:space="preserve">En respuesta a la demanda, COLPENSIONES indica que no le consta el tiempo que el causante cotizó para cajas de previsión </w:t>
      </w:r>
      <w:r w:rsidR="002755B5" w:rsidRPr="00162681">
        <w:rPr>
          <w:rFonts w:ascii="Tahoma" w:hAnsi="Tahoma" w:cs="Tahoma"/>
          <w:sz w:val="24"/>
          <w:szCs w:val="24"/>
        </w:rPr>
        <w:t xml:space="preserve">distintas al ISS -hoy Colpensiones- por ser un hecho ajeno a su conocimiento que deberá ser probado en el proceso y tampoco le consta el hecho de la convivencia del causante con la demandante. Los demás hechos relacionados los acepta y se opone a la prosperidad de las pretensiones alegando que la Corte Suprema de Justicia, como máximo órgano de cierre de la jurisdicción laboral solo admite la posibilidad de acumular tiempos públicos y privados en aplicación de la Ley 71 de 1988, norma bajo la cual el causante no dejó causada la pensión de vejez, por cuanto exige un mínimo de 20 años de servicios, equivalentes a 1028 semanas cotizadas. En tal virtud, propuso las excepciones de </w:t>
      </w:r>
      <w:r w:rsidR="002755B5" w:rsidRPr="00162681">
        <w:rPr>
          <w:rFonts w:ascii="Tahoma" w:hAnsi="Tahoma" w:cs="Tahoma"/>
          <w:i/>
          <w:iCs/>
          <w:sz w:val="24"/>
          <w:szCs w:val="24"/>
        </w:rPr>
        <w:t xml:space="preserve">“inexistencia de la obligación, compensación, prescripción, imposibilidad jurídica para reconocer y pagar derechos por </w:t>
      </w:r>
      <w:r w:rsidR="002755B5" w:rsidRPr="00162681">
        <w:rPr>
          <w:rFonts w:ascii="Tahoma" w:hAnsi="Tahoma" w:cs="Tahoma"/>
          <w:i/>
          <w:iCs/>
          <w:sz w:val="24"/>
          <w:szCs w:val="24"/>
        </w:rPr>
        <w:lastRenderedPageBreak/>
        <w:t>fuera del ordenamiento legal, imposibilidad de condena en costas, buena fe y declaratoria de otras excepciones”</w:t>
      </w:r>
    </w:p>
    <w:p w14:paraId="557ABAF2" w14:textId="6062C5DB" w:rsidR="002755B5" w:rsidRPr="00162681" w:rsidRDefault="002755B5" w:rsidP="002641A6">
      <w:pPr>
        <w:spacing w:after="0" w:line="276" w:lineRule="auto"/>
        <w:ind w:firstLine="708"/>
        <w:jc w:val="both"/>
        <w:rPr>
          <w:rFonts w:ascii="Tahoma" w:hAnsi="Tahoma" w:cs="Tahoma"/>
          <w:i/>
          <w:iCs/>
          <w:sz w:val="24"/>
          <w:szCs w:val="24"/>
        </w:rPr>
      </w:pPr>
    </w:p>
    <w:p w14:paraId="137E39A3" w14:textId="191C1770" w:rsidR="00834985" w:rsidRPr="00162681" w:rsidRDefault="009475CE" w:rsidP="002641A6">
      <w:pPr>
        <w:spacing w:after="0" w:line="276" w:lineRule="auto"/>
        <w:ind w:firstLine="708"/>
        <w:jc w:val="both"/>
        <w:rPr>
          <w:rFonts w:ascii="Tahoma" w:hAnsi="Tahoma" w:cs="Tahoma"/>
          <w:i/>
          <w:iCs/>
          <w:sz w:val="24"/>
          <w:szCs w:val="24"/>
        </w:rPr>
      </w:pPr>
      <w:r w:rsidRPr="00162681">
        <w:rPr>
          <w:rFonts w:ascii="Tahoma" w:hAnsi="Tahoma" w:cs="Tahoma"/>
          <w:sz w:val="24"/>
          <w:szCs w:val="24"/>
        </w:rPr>
        <w:t xml:space="preserve">Por su parte, la </w:t>
      </w:r>
      <w:r w:rsidRPr="00162681">
        <w:rPr>
          <w:rFonts w:ascii="Tahoma" w:hAnsi="Tahoma" w:cs="Tahoma"/>
          <w:b/>
          <w:bCs/>
          <w:sz w:val="24"/>
          <w:szCs w:val="24"/>
        </w:rPr>
        <w:t>UNIDAD ADMINISTRATIVA ESPECIAL DE GESTIÓN PENSIONAL Y CONTRIBUCIONES DE LA PROTECCIÓN SOCIAL -UGPP-</w:t>
      </w:r>
      <w:r w:rsidRPr="00162681">
        <w:rPr>
          <w:rFonts w:ascii="Tahoma" w:hAnsi="Tahoma" w:cs="Tahoma"/>
          <w:sz w:val="24"/>
          <w:szCs w:val="24"/>
        </w:rPr>
        <w:t xml:space="preserve">, admite que la demandante prestó sus servicios en el sector público y efectuó aportes a la extinta CAJANAL y que le reconoció indemnización sustitutiva a la actora por dichos periodos. Los demás hechos no le constan y se opone a la prosperidad de pretensiones aduciendo que el causante no cumplió con los requisitos para acceder a la pensión de vejez, en razón de lo cual tampoco dejó causada la pretendida sustitución pensional que se reclama en el presente proceso, por eso se opone a la prosperidad de las pretensiones y propone como excepciones de mérito las denominadas </w:t>
      </w:r>
      <w:r w:rsidRPr="00162681">
        <w:rPr>
          <w:rFonts w:ascii="Tahoma" w:hAnsi="Tahoma" w:cs="Tahoma"/>
          <w:i/>
          <w:iCs/>
          <w:sz w:val="24"/>
          <w:szCs w:val="24"/>
        </w:rPr>
        <w:t>“</w:t>
      </w:r>
      <w:r w:rsidR="004B1C18" w:rsidRPr="00162681">
        <w:rPr>
          <w:rFonts w:ascii="Tahoma" w:hAnsi="Tahoma" w:cs="Tahoma"/>
          <w:i/>
          <w:iCs/>
          <w:sz w:val="24"/>
          <w:szCs w:val="24"/>
        </w:rPr>
        <w:t>inexistencia de la obligación y cobro de lo no debido, inaplicabilidad de la ley 100 de 1993 y del acuerdo 049 de 1990, buena fe, prescripción y la genérica”</w:t>
      </w:r>
      <w:r w:rsidR="00D70D69" w:rsidRPr="00162681">
        <w:rPr>
          <w:rFonts w:ascii="Tahoma" w:hAnsi="Tahoma" w:cs="Tahoma"/>
          <w:i/>
          <w:iCs/>
          <w:sz w:val="24"/>
          <w:szCs w:val="24"/>
        </w:rPr>
        <w:t>.</w:t>
      </w:r>
    </w:p>
    <w:p w14:paraId="65BBF223" w14:textId="7645095F" w:rsidR="00D70D69" w:rsidRPr="00162681" w:rsidRDefault="00D70D69" w:rsidP="002641A6">
      <w:pPr>
        <w:spacing w:after="0" w:line="276" w:lineRule="auto"/>
        <w:ind w:firstLine="708"/>
        <w:jc w:val="both"/>
        <w:rPr>
          <w:rFonts w:ascii="Tahoma" w:hAnsi="Tahoma" w:cs="Tahoma"/>
          <w:i/>
          <w:iCs/>
          <w:sz w:val="24"/>
          <w:szCs w:val="24"/>
        </w:rPr>
      </w:pPr>
    </w:p>
    <w:p w14:paraId="5185677D" w14:textId="1E9B7CB2" w:rsidR="00D70D69" w:rsidRPr="00162681" w:rsidRDefault="00D70D69" w:rsidP="002641A6">
      <w:pPr>
        <w:pStyle w:val="Prrafodelista"/>
        <w:numPr>
          <w:ilvl w:val="0"/>
          <w:numId w:val="5"/>
        </w:numPr>
        <w:spacing w:after="0" w:line="276" w:lineRule="auto"/>
        <w:jc w:val="center"/>
        <w:rPr>
          <w:rFonts w:ascii="Tahoma" w:hAnsi="Tahoma" w:cs="Tahoma"/>
          <w:b/>
          <w:bCs/>
          <w:sz w:val="24"/>
          <w:szCs w:val="24"/>
        </w:rPr>
      </w:pPr>
      <w:r w:rsidRPr="00162681">
        <w:rPr>
          <w:rFonts w:ascii="Tahoma" w:hAnsi="Tahoma" w:cs="Tahoma"/>
          <w:b/>
          <w:bCs/>
          <w:sz w:val="24"/>
          <w:szCs w:val="24"/>
        </w:rPr>
        <w:t>SENTENCIA DE PRIMERA INSTANCIA</w:t>
      </w:r>
    </w:p>
    <w:p w14:paraId="0EAF2321" w14:textId="728ACC04" w:rsidR="00B64FA7" w:rsidRPr="00162681" w:rsidRDefault="0074334C" w:rsidP="002641A6">
      <w:pPr>
        <w:spacing w:after="0" w:line="276" w:lineRule="auto"/>
        <w:jc w:val="both"/>
        <w:rPr>
          <w:rFonts w:ascii="Tahoma" w:hAnsi="Tahoma" w:cs="Tahoma"/>
          <w:b/>
          <w:bCs/>
          <w:sz w:val="24"/>
          <w:szCs w:val="24"/>
        </w:rPr>
      </w:pPr>
      <w:r w:rsidRPr="00162681">
        <w:rPr>
          <w:rFonts w:ascii="Tahoma" w:hAnsi="Tahoma" w:cs="Tahoma"/>
          <w:b/>
          <w:bCs/>
          <w:sz w:val="24"/>
          <w:szCs w:val="24"/>
        </w:rPr>
        <w:tab/>
      </w:r>
    </w:p>
    <w:p w14:paraId="2AA9989B" w14:textId="5E2700AD" w:rsidR="00002F2C" w:rsidRPr="00162681" w:rsidRDefault="0074334C" w:rsidP="002641A6">
      <w:pPr>
        <w:spacing w:after="0" w:line="276" w:lineRule="auto"/>
        <w:jc w:val="both"/>
        <w:rPr>
          <w:rFonts w:ascii="Tahoma" w:hAnsi="Tahoma" w:cs="Tahoma"/>
          <w:sz w:val="24"/>
          <w:szCs w:val="24"/>
          <w:lang w:val="es-MX"/>
        </w:rPr>
      </w:pPr>
      <w:r w:rsidRPr="00162681">
        <w:rPr>
          <w:rFonts w:ascii="Tahoma" w:hAnsi="Tahoma" w:cs="Tahoma"/>
          <w:sz w:val="24"/>
          <w:szCs w:val="24"/>
        </w:rPr>
        <w:tab/>
        <w:t xml:space="preserve">Por la fecha en que el causante arribó a la edad de 60 años (09 de marzo de 1986), la </w:t>
      </w:r>
      <w:r w:rsidRPr="00162681">
        <w:rPr>
          <w:rFonts w:ascii="Tahoma" w:hAnsi="Tahoma" w:cs="Tahoma"/>
          <w:i/>
          <w:iCs/>
          <w:sz w:val="24"/>
          <w:szCs w:val="24"/>
        </w:rPr>
        <w:t>a-quo</w:t>
      </w:r>
      <w:r w:rsidRPr="00162681">
        <w:rPr>
          <w:rFonts w:ascii="Tahoma" w:hAnsi="Tahoma" w:cs="Tahoma"/>
          <w:sz w:val="24"/>
          <w:szCs w:val="24"/>
        </w:rPr>
        <w:t xml:space="preserve"> concluyó que la norma que gobernó el reconocimiento de la pensión en su momento fue el Acuerdo 224 de 1966,</w:t>
      </w:r>
      <w:r w:rsidR="008126EC" w:rsidRPr="00162681">
        <w:rPr>
          <w:rFonts w:ascii="Tahoma" w:hAnsi="Tahoma" w:cs="Tahoma"/>
          <w:sz w:val="24"/>
          <w:szCs w:val="24"/>
        </w:rPr>
        <w:t xml:space="preserve"> norma</w:t>
      </w:r>
      <w:r w:rsidRPr="00162681">
        <w:rPr>
          <w:rFonts w:ascii="Tahoma" w:hAnsi="Tahoma" w:cs="Tahoma"/>
          <w:sz w:val="24"/>
          <w:szCs w:val="24"/>
        </w:rPr>
        <w:t xml:space="preserve"> que </w:t>
      </w:r>
      <w:r w:rsidRPr="00162681">
        <w:rPr>
          <w:rFonts w:ascii="Tahoma" w:hAnsi="Tahoma" w:cs="Tahoma"/>
          <w:sz w:val="24"/>
          <w:szCs w:val="24"/>
          <w:lang w:val="es-MX"/>
        </w:rPr>
        <w:t xml:space="preserve">exige en </w:t>
      </w:r>
      <w:r w:rsidR="008126EC" w:rsidRPr="00162681">
        <w:rPr>
          <w:rFonts w:ascii="Tahoma" w:hAnsi="Tahoma" w:cs="Tahoma"/>
          <w:sz w:val="24"/>
          <w:szCs w:val="24"/>
          <w:lang w:val="es-MX"/>
        </w:rPr>
        <w:t>su</w:t>
      </w:r>
      <w:r w:rsidRPr="00162681">
        <w:rPr>
          <w:rFonts w:ascii="Tahoma" w:hAnsi="Tahoma" w:cs="Tahoma"/>
          <w:sz w:val="24"/>
          <w:szCs w:val="24"/>
          <w:lang w:val="es-MX"/>
        </w:rPr>
        <w:t xml:space="preserve"> art</w:t>
      </w:r>
      <w:r w:rsidR="008126EC" w:rsidRPr="00162681">
        <w:rPr>
          <w:rFonts w:ascii="Tahoma" w:hAnsi="Tahoma" w:cs="Tahoma"/>
          <w:sz w:val="24"/>
          <w:szCs w:val="24"/>
          <w:lang w:val="es-MX"/>
        </w:rPr>
        <w:t>ículo</w:t>
      </w:r>
      <w:r w:rsidRPr="00162681">
        <w:rPr>
          <w:rFonts w:ascii="Tahoma" w:hAnsi="Tahoma" w:cs="Tahoma"/>
          <w:sz w:val="24"/>
          <w:szCs w:val="24"/>
          <w:lang w:val="es-MX"/>
        </w:rPr>
        <w:t xml:space="preserve"> 11</w:t>
      </w:r>
      <w:r w:rsidR="008126EC" w:rsidRPr="00162681">
        <w:rPr>
          <w:rFonts w:ascii="Tahoma" w:hAnsi="Tahoma" w:cs="Tahoma"/>
          <w:sz w:val="24"/>
          <w:szCs w:val="24"/>
          <w:lang w:val="es-MX"/>
        </w:rPr>
        <w:t>,</w:t>
      </w:r>
      <w:r w:rsidRPr="00162681">
        <w:rPr>
          <w:rFonts w:ascii="Tahoma" w:hAnsi="Tahoma" w:cs="Tahoma"/>
          <w:sz w:val="24"/>
          <w:szCs w:val="24"/>
          <w:lang w:val="es-MX"/>
        </w:rPr>
        <w:t xml:space="preserve"> para el caso de los hombres</w:t>
      </w:r>
      <w:r w:rsidR="008126EC" w:rsidRPr="00162681">
        <w:rPr>
          <w:rFonts w:ascii="Tahoma" w:hAnsi="Tahoma" w:cs="Tahoma"/>
          <w:sz w:val="24"/>
          <w:szCs w:val="24"/>
          <w:lang w:val="es-MX"/>
        </w:rPr>
        <w:t>,</w:t>
      </w:r>
      <w:r w:rsidRPr="00162681">
        <w:rPr>
          <w:rFonts w:ascii="Tahoma" w:hAnsi="Tahoma" w:cs="Tahoma"/>
          <w:sz w:val="24"/>
          <w:szCs w:val="24"/>
          <w:lang w:val="es-MX"/>
        </w:rPr>
        <w:t xml:space="preserve"> acreditar 60 años de edad y 500 semanas de cotizaciones al Seguro Social dentro de los 20 años anteriores al cumplimiento de la edad o 1000 semanas en cualquier tiempo</w:t>
      </w:r>
      <w:r w:rsidR="003C6232" w:rsidRPr="00162681">
        <w:rPr>
          <w:rFonts w:ascii="Tahoma" w:hAnsi="Tahoma" w:cs="Tahoma"/>
          <w:sz w:val="24"/>
          <w:szCs w:val="24"/>
          <w:lang w:val="es-MX"/>
        </w:rPr>
        <w:t>;</w:t>
      </w:r>
      <w:r w:rsidR="00002F2C" w:rsidRPr="00162681">
        <w:rPr>
          <w:rFonts w:ascii="Tahoma" w:hAnsi="Tahoma" w:cs="Tahoma"/>
          <w:sz w:val="24"/>
          <w:szCs w:val="24"/>
          <w:lang w:val="es-MX"/>
        </w:rPr>
        <w:t xml:space="preserve"> no obstante, considerando que el señor Trujillo Agudelo, no satisfizo la exigencia de cotizaciones al seguro social y en el plenario no existe prueba de que se hubiere desvinculado del régimen de reparto, de conformidad con el artículo 14 del acuerdo 049  de 1990 y 224 de 1986, se tiene que una vez entró en vigencia el Sistema General de Pensiones, el 1° de abril de 1994, comenzó a hacer parte del mismo, y, por su edad, logró conservar el régimen de transición, lo que le permitía acceder al reconocimiento de la pensión de vejez en las condiciones de edad, tiempo de servicios o número de semanas cotizadas y monto de la pensión establecidos en el acuerdo 049 de 1990.</w:t>
      </w:r>
    </w:p>
    <w:p w14:paraId="4E9B1249" w14:textId="47504089" w:rsidR="008126EC" w:rsidRPr="00162681" w:rsidRDefault="008126EC" w:rsidP="002641A6">
      <w:pPr>
        <w:spacing w:after="0" w:line="276" w:lineRule="auto"/>
        <w:jc w:val="both"/>
        <w:rPr>
          <w:rFonts w:ascii="Tahoma" w:hAnsi="Tahoma" w:cs="Tahoma"/>
          <w:sz w:val="24"/>
          <w:szCs w:val="24"/>
          <w:lang w:val="es-MX"/>
        </w:rPr>
      </w:pPr>
    </w:p>
    <w:p w14:paraId="65671255" w14:textId="79669B86" w:rsidR="00D70D69" w:rsidRPr="00162681" w:rsidRDefault="00002F2C" w:rsidP="002641A6">
      <w:pPr>
        <w:spacing w:after="0" w:line="276" w:lineRule="auto"/>
        <w:ind w:firstLine="708"/>
        <w:jc w:val="both"/>
        <w:rPr>
          <w:rFonts w:ascii="Tahoma" w:hAnsi="Tahoma" w:cs="Tahoma"/>
          <w:sz w:val="24"/>
          <w:szCs w:val="24"/>
          <w:lang w:val="es-MX"/>
        </w:rPr>
      </w:pPr>
      <w:r w:rsidRPr="00162681">
        <w:rPr>
          <w:rFonts w:ascii="Tahoma" w:hAnsi="Tahoma" w:cs="Tahoma"/>
          <w:sz w:val="24"/>
          <w:szCs w:val="24"/>
          <w:lang w:val="es-MX"/>
        </w:rPr>
        <w:t xml:space="preserve">Bajo tal </w:t>
      </w:r>
      <w:r w:rsidR="00E265D3" w:rsidRPr="00162681">
        <w:rPr>
          <w:rFonts w:ascii="Tahoma" w:hAnsi="Tahoma" w:cs="Tahoma"/>
          <w:sz w:val="24"/>
          <w:szCs w:val="24"/>
          <w:lang w:val="es-MX"/>
        </w:rPr>
        <w:t xml:space="preserve">premisa, se remitió al </w:t>
      </w:r>
      <w:r w:rsidR="00D70D69" w:rsidRPr="00162681">
        <w:rPr>
          <w:rFonts w:ascii="Tahoma" w:hAnsi="Tahoma" w:cs="Tahoma"/>
          <w:sz w:val="24"/>
          <w:szCs w:val="24"/>
          <w:lang w:val="es-MX"/>
        </w:rPr>
        <w:t>art</w:t>
      </w:r>
      <w:r w:rsidR="00E265D3" w:rsidRPr="00162681">
        <w:rPr>
          <w:rFonts w:ascii="Tahoma" w:hAnsi="Tahoma" w:cs="Tahoma"/>
          <w:sz w:val="24"/>
          <w:szCs w:val="24"/>
          <w:lang w:val="es-MX"/>
        </w:rPr>
        <w:t>ículo</w:t>
      </w:r>
      <w:r w:rsidR="00D70D69" w:rsidRPr="00162681">
        <w:rPr>
          <w:rFonts w:ascii="Tahoma" w:hAnsi="Tahoma" w:cs="Tahoma"/>
          <w:sz w:val="24"/>
          <w:szCs w:val="24"/>
          <w:lang w:val="es-MX"/>
        </w:rPr>
        <w:t xml:space="preserve"> 12 del Acuerdo 049 de 1990,</w:t>
      </w:r>
      <w:r w:rsidR="00E265D3" w:rsidRPr="00162681">
        <w:rPr>
          <w:rFonts w:ascii="Tahoma" w:hAnsi="Tahoma" w:cs="Tahoma"/>
          <w:sz w:val="24"/>
          <w:szCs w:val="24"/>
          <w:lang w:val="es-MX"/>
        </w:rPr>
        <w:t xml:space="preserve"> en la que encontró que</w:t>
      </w:r>
      <w:r w:rsidR="00D70D69" w:rsidRPr="00162681">
        <w:rPr>
          <w:rFonts w:ascii="Tahoma" w:hAnsi="Tahoma" w:cs="Tahoma"/>
          <w:sz w:val="24"/>
          <w:szCs w:val="24"/>
          <w:lang w:val="es-MX"/>
        </w:rPr>
        <w:t xml:space="preserve"> </w:t>
      </w:r>
      <w:r w:rsidR="00E265D3" w:rsidRPr="00162681">
        <w:rPr>
          <w:rFonts w:ascii="Tahoma" w:hAnsi="Tahoma" w:cs="Tahoma"/>
          <w:sz w:val="24"/>
          <w:szCs w:val="24"/>
          <w:lang w:val="es-MX"/>
        </w:rPr>
        <w:t xml:space="preserve">la </w:t>
      </w:r>
      <w:r w:rsidR="00D70D69" w:rsidRPr="00162681">
        <w:rPr>
          <w:rFonts w:ascii="Tahoma" w:hAnsi="Tahoma" w:cs="Tahoma"/>
          <w:sz w:val="24"/>
          <w:szCs w:val="24"/>
          <w:lang w:val="es-MX"/>
        </w:rPr>
        <w:t>regla</w:t>
      </w:r>
      <w:r w:rsidR="00E265D3" w:rsidRPr="00162681">
        <w:rPr>
          <w:rFonts w:ascii="Tahoma" w:hAnsi="Tahoma" w:cs="Tahoma"/>
          <w:sz w:val="24"/>
          <w:szCs w:val="24"/>
          <w:lang w:val="es-MX"/>
        </w:rPr>
        <w:t xml:space="preserve"> para acceder a la pensión de vejez exige</w:t>
      </w:r>
      <w:r w:rsidR="00D70D69" w:rsidRPr="00162681">
        <w:rPr>
          <w:rFonts w:ascii="Tahoma" w:hAnsi="Tahoma" w:cs="Tahoma"/>
          <w:sz w:val="24"/>
          <w:szCs w:val="24"/>
          <w:lang w:val="es-MX"/>
        </w:rPr>
        <w:t xml:space="preserve"> que los hombres </w:t>
      </w:r>
      <w:r w:rsidR="00E265D3" w:rsidRPr="00162681">
        <w:rPr>
          <w:rFonts w:ascii="Tahoma" w:hAnsi="Tahoma" w:cs="Tahoma"/>
          <w:sz w:val="24"/>
          <w:szCs w:val="24"/>
          <w:lang w:val="es-MX"/>
        </w:rPr>
        <w:t>tengan</w:t>
      </w:r>
      <w:r w:rsidR="00D70D69" w:rsidRPr="00162681">
        <w:rPr>
          <w:rFonts w:ascii="Tahoma" w:hAnsi="Tahoma" w:cs="Tahoma"/>
          <w:sz w:val="24"/>
          <w:szCs w:val="24"/>
          <w:lang w:val="es-MX"/>
        </w:rPr>
        <w:t xml:space="preserve"> 60 o más años de edad y un mínimo de 500 semanas de cotizaciones pagadas dentro de los 20 años anteriores al cumplimiento de la edad o 1000 semanas en cualquier tiempo, </w:t>
      </w:r>
      <w:r w:rsidR="00E265D3" w:rsidRPr="00162681">
        <w:rPr>
          <w:rFonts w:ascii="Tahoma" w:hAnsi="Tahoma" w:cs="Tahoma"/>
          <w:sz w:val="24"/>
          <w:szCs w:val="24"/>
          <w:lang w:val="es-MX"/>
        </w:rPr>
        <w:t xml:space="preserve">y aunque en </w:t>
      </w:r>
      <w:r w:rsidR="00D70D69" w:rsidRPr="00162681">
        <w:rPr>
          <w:rFonts w:ascii="Tahoma" w:hAnsi="Tahoma" w:cs="Tahoma"/>
          <w:sz w:val="24"/>
          <w:szCs w:val="24"/>
          <w:lang w:val="es-MX"/>
        </w:rPr>
        <w:t>vigencia plena de los Acuerdos 224 de 1966 y 049 de 1990, era claro que las únicas cotizaciones que podían computarse, eran</w:t>
      </w:r>
      <w:r w:rsidR="00E265D3" w:rsidRPr="00162681">
        <w:rPr>
          <w:rFonts w:ascii="Tahoma" w:hAnsi="Tahoma" w:cs="Tahoma"/>
          <w:sz w:val="24"/>
          <w:szCs w:val="24"/>
          <w:lang w:val="es-MX"/>
        </w:rPr>
        <w:t xml:space="preserve"> aquellas</w:t>
      </w:r>
      <w:r w:rsidR="00D70D69" w:rsidRPr="00162681">
        <w:rPr>
          <w:rFonts w:ascii="Tahoma" w:hAnsi="Tahoma" w:cs="Tahoma"/>
          <w:sz w:val="24"/>
          <w:szCs w:val="24"/>
          <w:lang w:val="es-MX"/>
        </w:rPr>
        <w:t xml:space="preserve"> efectuadas al Seguro Social,  ello cambió con la entrada en vigencia de la Ley 100 de 1993, </w:t>
      </w:r>
      <w:r w:rsidR="00E265D3" w:rsidRPr="00162681">
        <w:rPr>
          <w:rFonts w:ascii="Tahoma" w:hAnsi="Tahoma" w:cs="Tahoma"/>
          <w:sz w:val="24"/>
          <w:szCs w:val="24"/>
          <w:lang w:val="es-MX"/>
        </w:rPr>
        <w:t xml:space="preserve">pues a partir de la sentencia </w:t>
      </w:r>
      <w:r w:rsidR="00D70D69" w:rsidRPr="00162681">
        <w:rPr>
          <w:rFonts w:ascii="Tahoma" w:hAnsi="Tahoma" w:cs="Tahoma"/>
          <w:sz w:val="24"/>
          <w:szCs w:val="24"/>
          <w:lang w:val="es-MX"/>
        </w:rPr>
        <w:t xml:space="preserve">SU-169 de 2014, </w:t>
      </w:r>
      <w:r w:rsidR="00E265D3" w:rsidRPr="00162681">
        <w:rPr>
          <w:rFonts w:ascii="Tahoma" w:hAnsi="Tahoma" w:cs="Tahoma"/>
          <w:sz w:val="24"/>
          <w:szCs w:val="24"/>
          <w:lang w:val="es-MX"/>
        </w:rPr>
        <w:t>la</w:t>
      </w:r>
      <w:r w:rsidR="00D70D69" w:rsidRPr="00162681">
        <w:rPr>
          <w:rFonts w:ascii="Tahoma" w:hAnsi="Tahoma" w:cs="Tahoma"/>
          <w:sz w:val="24"/>
          <w:szCs w:val="24"/>
          <w:lang w:val="es-MX"/>
        </w:rPr>
        <w:t xml:space="preserve"> Corte Constitucional realizó una interpretación conjunta del Acuerdo 049 de 1990 y de la Ley 100 de 1993</w:t>
      </w:r>
      <w:r w:rsidR="00E265D3" w:rsidRPr="00162681">
        <w:rPr>
          <w:rFonts w:ascii="Tahoma" w:hAnsi="Tahoma" w:cs="Tahoma"/>
          <w:sz w:val="24"/>
          <w:szCs w:val="24"/>
          <w:lang w:val="es-MX"/>
        </w:rPr>
        <w:t>,</w:t>
      </w:r>
      <w:r w:rsidR="00D70D69" w:rsidRPr="00162681">
        <w:rPr>
          <w:rFonts w:ascii="Tahoma" w:hAnsi="Tahoma" w:cs="Tahoma"/>
          <w:sz w:val="24"/>
          <w:szCs w:val="24"/>
          <w:lang w:val="es-MX"/>
        </w:rPr>
        <w:t xml:space="preserve"> con base en la cual concluyó que para determinar la causación de la pensión de vejez bajo las reglas de dicho Acuerdo es posible acumular los tiempos de servicios cotizados a las cajas o fondos de Previsión Social con las  semanas de cotización efectuadas al ISS y es posible acumular también el tiempo laborado en entidades públicas respecto de las cuales el empleador no efectuó las cotizaciones a alg</w:t>
      </w:r>
      <w:r w:rsidR="00E265D3" w:rsidRPr="00162681">
        <w:rPr>
          <w:rFonts w:ascii="Tahoma" w:hAnsi="Tahoma" w:cs="Tahoma"/>
          <w:sz w:val="24"/>
          <w:szCs w:val="24"/>
          <w:lang w:val="es-MX"/>
        </w:rPr>
        <w:t>u</w:t>
      </w:r>
      <w:r w:rsidR="00D70D69" w:rsidRPr="00162681">
        <w:rPr>
          <w:rFonts w:ascii="Tahoma" w:hAnsi="Tahoma" w:cs="Tahoma"/>
          <w:sz w:val="24"/>
          <w:szCs w:val="24"/>
          <w:lang w:val="es-MX"/>
        </w:rPr>
        <w:t>na caja o fondo de previsión social con las semanas aportadas al ISS.</w:t>
      </w:r>
    </w:p>
    <w:p w14:paraId="70694AB4" w14:textId="7A5029D7" w:rsidR="00E265D3" w:rsidRPr="00162681" w:rsidRDefault="00E265D3" w:rsidP="002641A6">
      <w:pPr>
        <w:spacing w:after="0" w:line="276" w:lineRule="auto"/>
        <w:jc w:val="both"/>
        <w:rPr>
          <w:rFonts w:ascii="Tahoma" w:hAnsi="Tahoma" w:cs="Tahoma"/>
          <w:sz w:val="24"/>
          <w:szCs w:val="24"/>
          <w:lang w:val="es-MX"/>
        </w:rPr>
      </w:pPr>
    </w:p>
    <w:p w14:paraId="1973EDE8" w14:textId="77777777" w:rsidR="005D70A5" w:rsidRPr="00162681" w:rsidRDefault="00E265D3" w:rsidP="002641A6">
      <w:pPr>
        <w:spacing w:after="0" w:line="276" w:lineRule="auto"/>
        <w:ind w:firstLine="708"/>
        <w:jc w:val="both"/>
        <w:rPr>
          <w:rFonts w:ascii="Tahoma" w:hAnsi="Tahoma" w:cs="Tahoma"/>
          <w:sz w:val="24"/>
          <w:szCs w:val="24"/>
          <w:lang w:val="es-MX"/>
        </w:rPr>
      </w:pPr>
      <w:r w:rsidRPr="00162681">
        <w:rPr>
          <w:rFonts w:ascii="Tahoma" w:hAnsi="Tahoma" w:cs="Tahoma"/>
          <w:sz w:val="24"/>
          <w:szCs w:val="24"/>
          <w:lang w:val="es-MX"/>
        </w:rPr>
        <w:t xml:space="preserve">Postura que, adicionada con las sentencias </w:t>
      </w:r>
      <w:r w:rsidR="00D70D69" w:rsidRPr="00162681">
        <w:rPr>
          <w:rFonts w:ascii="Tahoma" w:hAnsi="Tahoma" w:cs="Tahoma"/>
          <w:sz w:val="24"/>
          <w:szCs w:val="24"/>
          <w:lang w:val="es-MX"/>
        </w:rPr>
        <w:t>SL-2557 de 2020; SL-2659 de 2020 y la Sentencia SL-4529 de 2020</w:t>
      </w:r>
      <w:r w:rsidR="005D70A5" w:rsidRPr="00162681">
        <w:rPr>
          <w:rFonts w:ascii="Tahoma" w:hAnsi="Tahoma" w:cs="Tahoma"/>
          <w:sz w:val="24"/>
          <w:szCs w:val="24"/>
          <w:lang w:val="es-MX"/>
        </w:rPr>
        <w:t xml:space="preserve"> de la Sala Laboral de la Corte Suprema de Justicia, la lleva a concluir q</w:t>
      </w:r>
      <w:r w:rsidR="00D70D69" w:rsidRPr="00162681">
        <w:rPr>
          <w:rFonts w:ascii="Tahoma" w:hAnsi="Tahoma" w:cs="Tahoma"/>
          <w:sz w:val="24"/>
          <w:szCs w:val="24"/>
          <w:lang w:val="es-MX"/>
        </w:rPr>
        <w:t>ue</w:t>
      </w:r>
      <w:r w:rsidR="005D70A5" w:rsidRPr="00162681">
        <w:rPr>
          <w:rFonts w:ascii="Tahoma" w:hAnsi="Tahoma" w:cs="Tahoma"/>
          <w:sz w:val="24"/>
          <w:szCs w:val="24"/>
          <w:lang w:val="es-MX"/>
        </w:rPr>
        <w:t>,</w:t>
      </w:r>
      <w:r w:rsidR="00D70D69" w:rsidRPr="00162681">
        <w:rPr>
          <w:rFonts w:ascii="Tahoma" w:hAnsi="Tahoma" w:cs="Tahoma"/>
          <w:sz w:val="24"/>
          <w:szCs w:val="24"/>
          <w:lang w:val="es-MX"/>
        </w:rPr>
        <w:t xml:space="preserve"> en el marco del Régimen de transición pensional, s</w:t>
      </w:r>
      <w:r w:rsidR="005D70A5" w:rsidRPr="00162681">
        <w:rPr>
          <w:rFonts w:ascii="Tahoma" w:hAnsi="Tahoma" w:cs="Tahoma"/>
          <w:sz w:val="24"/>
          <w:szCs w:val="24"/>
          <w:lang w:val="es-MX"/>
        </w:rPr>
        <w:t>í</w:t>
      </w:r>
      <w:r w:rsidR="00D70D69" w:rsidRPr="00162681">
        <w:rPr>
          <w:rFonts w:ascii="Tahoma" w:hAnsi="Tahoma" w:cs="Tahoma"/>
          <w:sz w:val="24"/>
          <w:szCs w:val="24"/>
          <w:lang w:val="es-MX"/>
        </w:rPr>
        <w:t xml:space="preserve"> es posible contabilizar la</w:t>
      </w:r>
      <w:r w:rsidR="005D70A5" w:rsidRPr="00162681">
        <w:rPr>
          <w:rFonts w:ascii="Tahoma" w:hAnsi="Tahoma" w:cs="Tahoma"/>
          <w:sz w:val="24"/>
          <w:szCs w:val="24"/>
          <w:lang w:val="es-MX"/>
        </w:rPr>
        <w:t>s</w:t>
      </w:r>
      <w:r w:rsidR="00D70D69" w:rsidRPr="00162681">
        <w:rPr>
          <w:rFonts w:ascii="Tahoma" w:hAnsi="Tahoma" w:cs="Tahoma"/>
          <w:sz w:val="24"/>
          <w:szCs w:val="24"/>
          <w:lang w:val="es-MX"/>
        </w:rPr>
        <w:t xml:space="preserve"> semanas laboradas en el sector </w:t>
      </w:r>
      <w:r w:rsidR="005D70A5" w:rsidRPr="00162681">
        <w:rPr>
          <w:rFonts w:ascii="Tahoma" w:hAnsi="Tahoma" w:cs="Tahoma"/>
          <w:sz w:val="24"/>
          <w:szCs w:val="24"/>
          <w:lang w:val="es-MX"/>
        </w:rPr>
        <w:t>p</w:t>
      </w:r>
      <w:r w:rsidR="00D70D69" w:rsidRPr="00162681">
        <w:rPr>
          <w:rFonts w:ascii="Tahoma" w:hAnsi="Tahoma" w:cs="Tahoma"/>
          <w:sz w:val="24"/>
          <w:szCs w:val="24"/>
          <w:lang w:val="es-MX"/>
        </w:rPr>
        <w:t>úblico para efectos de reconocer la pensión de vejez que prevé el Acuerdo 049 de 1990</w:t>
      </w:r>
      <w:r w:rsidR="005D70A5" w:rsidRPr="00162681">
        <w:rPr>
          <w:rFonts w:ascii="Tahoma" w:hAnsi="Tahoma" w:cs="Tahoma"/>
          <w:sz w:val="24"/>
          <w:szCs w:val="24"/>
          <w:lang w:val="es-MX"/>
        </w:rPr>
        <w:t>,</w:t>
      </w:r>
      <w:r w:rsidR="00D70D69" w:rsidRPr="00162681">
        <w:rPr>
          <w:rFonts w:ascii="Tahoma" w:hAnsi="Tahoma" w:cs="Tahoma"/>
          <w:sz w:val="24"/>
          <w:szCs w:val="24"/>
          <w:lang w:val="es-MX"/>
        </w:rPr>
        <w:t xml:space="preserve"> con independencia de la realización efectiva de cotizaciones. </w:t>
      </w:r>
    </w:p>
    <w:p w14:paraId="6E073D84" w14:textId="77777777" w:rsidR="005D70A5" w:rsidRPr="00162681" w:rsidRDefault="005D70A5" w:rsidP="002641A6">
      <w:pPr>
        <w:spacing w:after="0" w:line="276" w:lineRule="auto"/>
        <w:ind w:firstLine="708"/>
        <w:jc w:val="both"/>
        <w:rPr>
          <w:rFonts w:ascii="Tahoma" w:hAnsi="Tahoma" w:cs="Tahoma"/>
          <w:sz w:val="24"/>
          <w:szCs w:val="24"/>
          <w:lang w:val="es-MX"/>
        </w:rPr>
      </w:pPr>
    </w:p>
    <w:p w14:paraId="6D81BEEE" w14:textId="43A83CBC" w:rsidR="005D70A5" w:rsidRPr="00162681" w:rsidRDefault="00D70D69" w:rsidP="002641A6">
      <w:pPr>
        <w:spacing w:after="0" w:line="276" w:lineRule="auto"/>
        <w:ind w:firstLine="708"/>
        <w:jc w:val="both"/>
        <w:rPr>
          <w:rFonts w:ascii="Tahoma" w:hAnsi="Tahoma" w:cs="Tahoma"/>
          <w:sz w:val="24"/>
          <w:szCs w:val="24"/>
          <w:lang w:val="es-MX"/>
        </w:rPr>
      </w:pPr>
      <w:r w:rsidRPr="00162681">
        <w:rPr>
          <w:rFonts w:ascii="Tahoma" w:hAnsi="Tahoma" w:cs="Tahoma"/>
          <w:sz w:val="24"/>
          <w:szCs w:val="24"/>
          <w:lang w:val="es-MX"/>
        </w:rPr>
        <w:t>B</w:t>
      </w:r>
      <w:r w:rsidR="005D70A5" w:rsidRPr="00162681">
        <w:rPr>
          <w:rFonts w:ascii="Tahoma" w:hAnsi="Tahoma" w:cs="Tahoma"/>
          <w:sz w:val="24"/>
          <w:szCs w:val="24"/>
          <w:lang w:val="es-MX"/>
        </w:rPr>
        <w:t>a</w:t>
      </w:r>
      <w:r w:rsidRPr="00162681">
        <w:rPr>
          <w:rFonts w:ascii="Tahoma" w:hAnsi="Tahoma" w:cs="Tahoma"/>
          <w:sz w:val="24"/>
          <w:szCs w:val="24"/>
          <w:lang w:val="es-MX"/>
        </w:rPr>
        <w:t>j</w:t>
      </w:r>
      <w:r w:rsidR="005D70A5" w:rsidRPr="00162681">
        <w:rPr>
          <w:rFonts w:ascii="Tahoma" w:hAnsi="Tahoma" w:cs="Tahoma"/>
          <w:sz w:val="24"/>
          <w:szCs w:val="24"/>
          <w:lang w:val="es-MX"/>
        </w:rPr>
        <w:t>a</w:t>
      </w:r>
      <w:r w:rsidRPr="00162681">
        <w:rPr>
          <w:rFonts w:ascii="Tahoma" w:hAnsi="Tahoma" w:cs="Tahoma"/>
          <w:sz w:val="24"/>
          <w:szCs w:val="24"/>
          <w:lang w:val="es-MX"/>
        </w:rPr>
        <w:t xml:space="preserve"> </w:t>
      </w:r>
      <w:r w:rsidR="005D70A5" w:rsidRPr="00162681">
        <w:rPr>
          <w:rFonts w:ascii="Tahoma" w:hAnsi="Tahoma" w:cs="Tahoma"/>
          <w:sz w:val="24"/>
          <w:szCs w:val="24"/>
          <w:lang w:val="es-MX"/>
        </w:rPr>
        <w:t>tal</w:t>
      </w:r>
      <w:r w:rsidRPr="00162681">
        <w:rPr>
          <w:rFonts w:ascii="Tahoma" w:hAnsi="Tahoma" w:cs="Tahoma"/>
          <w:sz w:val="24"/>
          <w:szCs w:val="24"/>
          <w:lang w:val="es-MX"/>
        </w:rPr>
        <w:t xml:space="preserve"> criterio, </w:t>
      </w:r>
      <w:r w:rsidR="005D70A5" w:rsidRPr="00162681">
        <w:rPr>
          <w:rFonts w:ascii="Tahoma" w:hAnsi="Tahoma" w:cs="Tahoma"/>
          <w:sz w:val="24"/>
          <w:szCs w:val="24"/>
          <w:lang w:val="es-MX"/>
        </w:rPr>
        <w:t>remarcó que habiendo nacido el causante</w:t>
      </w:r>
      <w:r w:rsidRPr="00162681">
        <w:rPr>
          <w:rFonts w:ascii="Tahoma" w:hAnsi="Tahoma" w:cs="Tahoma"/>
          <w:sz w:val="24"/>
          <w:szCs w:val="24"/>
          <w:lang w:val="es-MX"/>
        </w:rPr>
        <w:t xml:space="preserve"> el 9 de marzo de 1926</w:t>
      </w:r>
      <w:r w:rsidR="005D70A5" w:rsidRPr="00162681">
        <w:rPr>
          <w:rFonts w:ascii="Tahoma" w:hAnsi="Tahoma" w:cs="Tahoma"/>
          <w:sz w:val="24"/>
          <w:szCs w:val="24"/>
          <w:lang w:val="es-MX"/>
        </w:rPr>
        <w:t>,</w:t>
      </w:r>
      <w:r w:rsidRPr="00162681">
        <w:rPr>
          <w:rFonts w:ascii="Tahoma" w:hAnsi="Tahoma" w:cs="Tahoma"/>
          <w:sz w:val="24"/>
          <w:szCs w:val="24"/>
          <w:lang w:val="es-MX"/>
        </w:rPr>
        <w:t xml:space="preserve"> se sabe que el primero de los requisitos para acceder a la pensión de vejez</w:t>
      </w:r>
      <w:r w:rsidR="005D70A5" w:rsidRPr="00162681">
        <w:rPr>
          <w:rFonts w:ascii="Tahoma" w:hAnsi="Tahoma" w:cs="Tahoma"/>
          <w:sz w:val="24"/>
          <w:szCs w:val="24"/>
          <w:lang w:val="es-MX"/>
        </w:rPr>
        <w:t xml:space="preserve">, </w:t>
      </w:r>
      <w:r w:rsidRPr="00162681">
        <w:rPr>
          <w:rFonts w:ascii="Tahoma" w:hAnsi="Tahoma" w:cs="Tahoma"/>
          <w:sz w:val="24"/>
          <w:szCs w:val="24"/>
          <w:lang w:val="es-MX"/>
        </w:rPr>
        <w:t>conforme a lo reglado por el Acuerdo 049 de 1990, lo satisfizo ese mismo día y mes de 1986</w:t>
      </w:r>
      <w:r w:rsidR="005D70A5" w:rsidRPr="00162681">
        <w:rPr>
          <w:rFonts w:ascii="Tahoma" w:hAnsi="Tahoma" w:cs="Tahoma"/>
          <w:sz w:val="24"/>
          <w:szCs w:val="24"/>
          <w:lang w:val="es-MX"/>
        </w:rPr>
        <w:t>,</w:t>
      </w:r>
      <w:r w:rsidRPr="00162681">
        <w:rPr>
          <w:rFonts w:ascii="Tahoma" w:hAnsi="Tahoma" w:cs="Tahoma"/>
          <w:sz w:val="24"/>
          <w:szCs w:val="24"/>
          <w:lang w:val="es-MX"/>
        </w:rPr>
        <w:t xml:space="preserve"> cuando cumplió los 60 años de edad. Luego</w:t>
      </w:r>
      <w:r w:rsidR="005D70A5" w:rsidRPr="00162681">
        <w:rPr>
          <w:rFonts w:ascii="Tahoma" w:hAnsi="Tahoma" w:cs="Tahoma"/>
          <w:sz w:val="24"/>
          <w:szCs w:val="24"/>
          <w:lang w:val="es-MX"/>
        </w:rPr>
        <w:t>,</w:t>
      </w:r>
      <w:r w:rsidRPr="00162681">
        <w:rPr>
          <w:rFonts w:ascii="Tahoma" w:hAnsi="Tahoma" w:cs="Tahoma"/>
          <w:sz w:val="24"/>
          <w:szCs w:val="24"/>
          <w:lang w:val="es-MX"/>
        </w:rPr>
        <w:t xml:space="preserve"> dado que el señor Fabio Agudelo Trujillo acredita más de 500 semanas de cotización o tiempos de servicios entre el 9 de marzo 1966 y el 9 de marzo de 1986, cuando tenía 40 y 60 años de edad, respectivamente</w:t>
      </w:r>
      <w:r w:rsidR="005D70A5" w:rsidRPr="00162681">
        <w:rPr>
          <w:rFonts w:ascii="Tahoma" w:hAnsi="Tahoma" w:cs="Tahoma"/>
          <w:sz w:val="24"/>
          <w:szCs w:val="24"/>
          <w:lang w:val="es-MX"/>
        </w:rPr>
        <w:t>,</w:t>
      </w:r>
      <w:r w:rsidRPr="00162681">
        <w:rPr>
          <w:rFonts w:ascii="Tahoma" w:hAnsi="Tahoma" w:cs="Tahoma"/>
          <w:sz w:val="24"/>
          <w:szCs w:val="24"/>
          <w:lang w:val="es-MX"/>
        </w:rPr>
        <w:t xml:space="preserve"> se sabe que también cumple el requisito de fijar Cotizaciones o tiempos de servicios como emerge </w:t>
      </w:r>
      <w:r w:rsidR="00B93CB2" w:rsidRPr="00162681">
        <w:rPr>
          <w:rFonts w:ascii="Tahoma" w:hAnsi="Tahoma" w:cs="Tahoma"/>
          <w:sz w:val="24"/>
          <w:szCs w:val="24"/>
          <w:lang w:val="es-MX"/>
        </w:rPr>
        <w:t>d</w:t>
      </w:r>
      <w:r w:rsidRPr="00162681">
        <w:rPr>
          <w:rFonts w:ascii="Tahoma" w:hAnsi="Tahoma" w:cs="Tahoma"/>
          <w:sz w:val="24"/>
          <w:szCs w:val="24"/>
          <w:lang w:val="es-MX"/>
        </w:rPr>
        <w:t>el análisis conjunto al reporte de semanas cotizadas expedido por Colpensiones visibles a folio 10, el certificado laboral para bonos pensionales y pensiones expedido por la Gobernación de Caldas, obrante a folio 11 y el Certificado laboral para bonos pensionales y pensiones expedido por la Cámara de Representantes</w:t>
      </w:r>
      <w:r w:rsidR="005D70A5" w:rsidRPr="00162681">
        <w:rPr>
          <w:rFonts w:ascii="Tahoma" w:hAnsi="Tahoma" w:cs="Tahoma"/>
          <w:sz w:val="24"/>
          <w:szCs w:val="24"/>
          <w:lang w:val="es-MX"/>
        </w:rPr>
        <w:t xml:space="preserve">, </w:t>
      </w:r>
      <w:r w:rsidRPr="00162681">
        <w:rPr>
          <w:rFonts w:ascii="Tahoma" w:hAnsi="Tahoma" w:cs="Tahoma"/>
          <w:sz w:val="24"/>
          <w:szCs w:val="24"/>
          <w:lang w:val="es-MX"/>
        </w:rPr>
        <w:t>y que obra a folio 16.</w:t>
      </w:r>
    </w:p>
    <w:p w14:paraId="4FA7FC03" w14:textId="7A7BCCB6" w:rsidR="005D70A5" w:rsidRPr="00162681" w:rsidRDefault="005D70A5" w:rsidP="002641A6">
      <w:pPr>
        <w:spacing w:after="0" w:line="276" w:lineRule="auto"/>
        <w:ind w:firstLine="708"/>
        <w:jc w:val="both"/>
        <w:rPr>
          <w:rFonts w:ascii="Tahoma" w:hAnsi="Tahoma" w:cs="Tahoma"/>
          <w:sz w:val="24"/>
          <w:szCs w:val="24"/>
          <w:lang w:val="es-MX"/>
        </w:rPr>
      </w:pPr>
    </w:p>
    <w:p w14:paraId="7E5C26FB" w14:textId="5DBB98F3" w:rsidR="005D70A5" w:rsidRPr="00162681" w:rsidRDefault="005D70A5" w:rsidP="002641A6">
      <w:pPr>
        <w:spacing w:after="0" w:line="276" w:lineRule="auto"/>
        <w:ind w:firstLine="708"/>
        <w:jc w:val="both"/>
        <w:rPr>
          <w:rFonts w:ascii="Tahoma" w:hAnsi="Tahoma" w:cs="Tahoma"/>
          <w:sz w:val="24"/>
          <w:szCs w:val="24"/>
          <w:lang w:val="es-MX"/>
        </w:rPr>
      </w:pPr>
      <w:r w:rsidRPr="00162681">
        <w:rPr>
          <w:rFonts w:ascii="Tahoma" w:hAnsi="Tahoma" w:cs="Tahoma"/>
          <w:sz w:val="24"/>
          <w:szCs w:val="24"/>
          <w:lang w:val="es-MX"/>
        </w:rPr>
        <w:t xml:space="preserve">Ello así, realizados los cálculos, concluyó que el demandante habría tenido derecho a una pensión de $626.524 al 1° de abril de 1994, fecha para la cual ya reunía los requisitos para pensionarse, que resulta de un IBL de $1.392.275, sobre el que se aplica una tasa de reemplazo del 45%, según lo previsto en el artículo 12 del Acuerdo 049 de 1990. </w:t>
      </w:r>
    </w:p>
    <w:p w14:paraId="160C9F8C" w14:textId="77777777" w:rsidR="005D70A5" w:rsidRPr="00162681" w:rsidRDefault="005D70A5" w:rsidP="002641A6">
      <w:pPr>
        <w:spacing w:after="0" w:line="276" w:lineRule="auto"/>
        <w:ind w:firstLine="708"/>
        <w:jc w:val="both"/>
        <w:rPr>
          <w:rFonts w:ascii="Tahoma" w:hAnsi="Tahoma" w:cs="Tahoma"/>
          <w:sz w:val="24"/>
          <w:szCs w:val="24"/>
          <w:lang w:val="es-MX"/>
        </w:rPr>
      </w:pPr>
    </w:p>
    <w:p w14:paraId="4A8028D3" w14:textId="63843E48" w:rsidR="005200A9" w:rsidRPr="00162681" w:rsidRDefault="00D70D69" w:rsidP="002641A6">
      <w:pPr>
        <w:spacing w:after="0" w:line="276" w:lineRule="auto"/>
        <w:ind w:firstLine="708"/>
        <w:jc w:val="both"/>
        <w:rPr>
          <w:rFonts w:ascii="Tahoma" w:hAnsi="Tahoma" w:cs="Tahoma"/>
          <w:sz w:val="24"/>
          <w:szCs w:val="24"/>
          <w:lang w:val="es-MX"/>
        </w:rPr>
      </w:pPr>
      <w:r w:rsidRPr="00162681">
        <w:rPr>
          <w:rFonts w:ascii="Tahoma" w:hAnsi="Tahoma" w:cs="Tahoma"/>
          <w:sz w:val="24"/>
          <w:szCs w:val="24"/>
          <w:lang w:val="es-MX"/>
        </w:rPr>
        <w:t>Determinada de es</w:t>
      </w:r>
      <w:r w:rsidR="005D70A5" w:rsidRPr="00162681">
        <w:rPr>
          <w:rFonts w:ascii="Tahoma" w:hAnsi="Tahoma" w:cs="Tahoma"/>
          <w:sz w:val="24"/>
          <w:szCs w:val="24"/>
          <w:lang w:val="es-MX"/>
        </w:rPr>
        <w:t>a</w:t>
      </w:r>
      <w:r w:rsidRPr="00162681">
        <w:rPr>
          <w:rFonts w:ascii="Tahoma" w:hAnsi="Tahoma" w:cs="Tahoma"/>
          <w:sz w:val="24"/>
          <w:szCs w:val="24"/>
          <w:lang w:val="es-MX"/>
        </w:rPr>
        <w:t xml:space="preserve"> manera la existencia del derecho pensional y acreditado mediante registro civil de defunción obrante a folio 8 del expediente que el señor Fabio Trujillo Agudelo falleció el 8 de julio de 1997,</w:t>
      </w:r>
      <w:r w:rsidR="005D70A5" w:rsidRPr="00162681">
        <w:rPr>
          <w:rFonts w:ascii="Tahoma" w:hAnsi="Tahoma" w:cs="Tahoma"/>
          <w:sz w:val="24"/>
          <w:szCs w:val="24"/>
          <w:lang w:val="es-MX"/>
        </w:rPr>
        <w:t xml:space="preserve"> concluyó</w:t>
      </w:r>
      <w:r w:rsidR="003B4C98" w:rsidRPr="00162681">
        <w:rPr>
          <w:rFonts w:ascii="Tahoma" w:hAnsi="Tahoma" w:cs="Tahoma"/>
          <w:sz w:val="24"/>
          <w:szCs w:val="24"/>
          <w:lang w:val="es-MX"/>
        </w:rPr>
        <w:t xml:space="preserve"> la </w:t>
      </w:r>
      <w:r w:rsidR="003B4C98" w:rsidRPr="00162681">
        <w:rPr>
          <w:rFonts w:ascii="Tahoma" w:hAnsi="Tahoma" w:cs="Tahoma"/>
          <w:i/>
          <w:iCs/>
          <w:sz w:val="24"/>
          <w:szCs w:val="24"/>
          <w:lang w:val="es-MX"/>
        </w:rPr>
        <w:t>a-quo</w:t>
      </w:r>
      <w:r w:rsidR="005D70A5" w:rsidRPr="00162681">
        <w:rPr>
          <w:rFonts w:ascii="Tahoma" w:hAnsi="Tahoma" w:cs="Tahoma"/>
          <w:sz w:val="24"/>
          <w:szCs w:val="24"/>
          <w:lang w:val="es-MX"/>
        </w:rPr>
        <w:t xml:space="preserve"> que era claro</w:t>
      </w:r>
      <w:r w:rsidRPr="00162681">
        <w:rPr>
          <w:rFonts w:ascii="Tahoma" w:hAnsi="Tahoma" w:cs="Tahoma"/>
          <w:sz w:val="24"/>
          <w:szCs w:val="24"/>
          <w:lang w:val="es-MX"/>
        </w:rPr>
        <w:t xml:space="preserve"> que la norma que rige el derecho a la sustitución pensional deprecada por la actora, corresponde a la Ley 100 de 1993, que en lo pertinente señala en el artículo 47</w:t>
      </w:r>
      <w:r w:rsidR="005D70A5" w:rsidRPr="00162681">
        <w:rPr>
          <w:rFonts w:ascii="Tahoma" w:hAnsi="Tahoma" w:cs="Tahoma"/>
          <w:sz w:val="24"/>
          <w:szCs w:val="24"/>
          <w:lang w:val="es-MX"/>
        </w:rPr>
        <w:t>,</w:t>
      </w:r>
      <w:r w:rsidRPr="00162681">
        <w:rPr>
          <w:rFonts w:ascii="Tahoma" w:hAnsi="Tahoma" w:cs="Tahoma"/>
          <w:sz w:val="24"/>
          <w:szCs w:val="24"/>
          <w:lang w:val="es-MX"/>
        </w:rPr>
        <w:t xml:space="preserve"> que el cónyuge supérstite del pensionado tiene derecho a la pensión de sobrevivientes cuando acredita que estuvo haciendo vida marital con el causante hasta su muerte y haya convivido no menos de 2 años con anterioridad a su deceso</w:t>
      </w:r>
      <w:r w:rsidR="005D70A5" w:rsidRPr="00162681">
        <w:rPr>
          <w:rFonts w:ascii="Tahoma" w:hAnsi="Tahoma" w:cs="Tahoma"/>
          <w:sz w:val="24"/>
          <w:szCs w:val="24"/>
          <w:lang w:val="es-MX"/>
        </w:rPr>
        <w:t xml:space="preserve">, requisito que encontró acreditado </w:t>
      </w:r>
      <w:r w:rsidR="005200A9" w:rsidRPr="00162681">
        <w:rPr>
          <w:rFonts w:ascii="Tahoma" w:hAnsi="Tahoma" w:cs="Tahoma"/>
          <w:sz w:val="24"/>
          <w:szCs w:val="24"/>
          <w:lang w:val="es-MX"/>
        </w:rPr>
        <w:t>con el registro civil de matrimonio que permite concluir que a la fecha del óbito la pareja seguía casada y vigente su sociedad conyugal, ya que no  se registran en tal instrumento</w:t>
      </w:r>
      <w:r w:rsidRPr="00162681">
        <w:rPr>
          <w:rFonts w:ascii="Tahoma" w:hAnsi="Tahoma" w:cs="Tahoma"/>
          <w:sz w:val="24"/>
          <w:szCs w:val="24"/>
          <w:lang w:val="es-MX"/>
        </w:rPr>
        <w:t xml:space="preserve"> notas marginales que den cuente </w:t>
      </w:r>
      <w:r w:rsidR="005200A9" w:rsidRPr="00162681">
        <w:rPr>
          <w:rFonts w:ascii="Tahoma" w:hAnsi="Tahoma" w:cs="Tahoma"/>
          <w:sz w:val="24"/>
          <w:szCs w:val="24"/>
          <w:lang w:val="es-MX"/>
        </w:rPr>
        <w:t>de</w:t>
      </w:r>
      <w:r w:rsidRPr="00162681">
        <w:rPr>
          <w:rFonts w:ascii="Tahoma" w:hAnsi="Tahoma" w:cs="Tahoma"/>
          <w:sz w:val="24"/>
          <w:szCs w:val="24"/>
          <w:lang w:val="es-MX"/>
        </w:rPr>
        <w:t xml:space="preserve"> la </w:t>
      </w:r>
      <w:r w:rsidR="005200A9" w:rsidRPr="00162681">
        <w:rPr>
          <w:rFonts w:ascii="Tahoma" w:hAnsi="Tahoma" w:cs="Tahoma"/>
          <w:sz w:val="24"/>
          <w:szCs w:val="24"/>
          <w:lang w:val="es-MX"/>
        </w:rPr>
        <w:t>c</w:t>
      </w:r>
      <w:r w:rsidRPr="00162681">
        <w:rPr>
          <w:rFonts w:ascii="Tahoma" w:hAnsi="Tahoma" w:cs="Tahoma"/>
          <w:sz w:val="24"/>
          <w:szCs w:val="24"/>
          <w:lang w:val="es-MX"/>
        </w:rPr>
        <w:t>esación de los efectos civiles del matrimonio católico</w:t>
      </w:r>
      <w:r w:rsidR="005200A9" w:rsidRPr="00162681">
        <w:rPr>
          <w:rFonts w:ascii="Tahoma" w:hAnsi="Tahoma" w:cs="Tahoma"/>
          <w:sz w:val="24"/>
          <w:szCs w:val="24"/>
          <w:lang w:val="es-MX"/>
        </w:rPr>
        <w:t xml:space="preserve"> y además, de acuerdo a </w:t>
      </w:r>
      <w:r w:rsidRPr="00162681">
        <w:rPr>
          <w:rFonts w:ascii="Tahoma" w:hAnsi="Tahoma" w:cs="Tahoma"/>
          <w:sz w:val="24"/>
          <w:szCs w:val="24"/>
          <w:lang w:val="es-MX"/>
        </w:rPr>
        <w:t xml:space="preserve">las declaraciones del señor Mario </w:t>
      </w:r>
      <w:r w:rsidR="005200A9" w:rsidRPr="00162681">
        <w:rPr>
          <w:rFonts w:ascii="Tahoma" w:hAnsi="Tahoma" w:cs="Tahoma"/>
          <w:sz w:val="24"/>
          <w:szCs w:val="24"/>
          <w:lang w:val="es-MX"/>
        </w:rPr>
        <w:t>Aristizábal</w:t>
      </w:r>
      <w:r w:rsidRPr="00162681">
        <w:rPr>
          <w:rFonts w:ascii="Tahoma" w:hAnsi="Tahoma" w:cs="Tahoma"/>
          <w:sz w:val="24"/>
          <w:szCs w:val="24"/>
          <w:lang w:val="es-MX"/>
        </w:rPr>
        <w:t xml:space="preserve"> Muñoz y las señoras Valentina y María José Trujillo Arango</w:t>
      </w:r>
      <w:r w:rsidR="005200A9" w:rsidRPr="00162681">
        <w:rPr>
          <w:rFonts w:ascii="Tahoma" w:hAnsi="Tahoma" w:cs="Tahoma"/>
          <w:sz w:val="24"/>
          <w:szCs w:val="24"/>
          <w:lang w:val="es-MX"/>
        </w:rPr>
        <w:t>,</w:t>
      </w:r>
      <w:r w:rsidRPr="00162681">
        <w:rPr>
          <w:rFonts w:ascii="Tahoma" w:hAnsi="Tahoma" w:cs="Tahoma"/>
          <w:sz w:val="24"/>
          <w:szCs w:val="24"/>
          <w:lang w:val="es-MX"/>
        </w:rPr>
        <w:t xml:space="preserve"> en concordancia con el resultado de la investigación Administrativa adelantada por Colpensiones y con base </w:t>
      </w:r>
      <w:r w:rsidR="00B01CD7" w:rsidRPr="00162681">
        <w:rPr>
          <w:rFonts w:ascii="Tahoma" w:hAnsi="Tahoma" w:cs="Tahoma"/>
          <w:sz w:val="24"/>
          <w:szCs w:val="24"/>
          <w:lang w:val="es-MX"/>
        </w:rPr>
        <w:t xml:space="preserve">en </w:t>
      </w:r>
      <w:r w:rsidRPr="00162681">
        <w:rPr>
          <w:rFonts w:ascii="Tahoma" w:hAnsi="Tahoma" w:cs="Tahoma"/>
          <w:sz w:val="24"/>
          <w:szCs w:val="24"/>
          <w:lang w:val="es-MX"/>
        </w:rPr>
        <w:t>el expediente,</w:t>
      </w:r>
      <w:r w:rsidR="005200A9" w:rsidRPr="00162681">
        <w:rPr>
          <w:rFonts w:ascii="Tahoma" w:hAnsi="Tahoma" w:cs="Tahoma"/>
          <w:sz w:val="24"/>
          <w:szCs w:val="24"/>
          <w:lang w:val="es-MX"/>
        </w:rPr>
        <w:t xml:space="preserve"> es evidente que jamás dejaron de convivir </w:t>
      </w:r>
      <w:r w:rsidR="00B01CD7" w:rsidRPr="00162681">
        <w:rPr>
          <w:rFonts w:ascii="Tahoma" w:hAnsi="Tahoma" w:cs="Tahoma"/>
          <w:sz w:val="24"/>
          <w:szCs w:val="24"/>
          <w:lang w:val="es-MX"/>
        </w:rPr>
        <w:t xml:space="preserve">hasta </w:t>
      </w:r>
      <w:r w:rsidR="005200A9" w:rsidRPr="00162681">
        <w:rPr>
          <w:rFonts w:ascii="Tahoma" w:hAnsi="Tahoma" w:cs="Tahoma"/>
          <w:sz w:val="24"/>
          <w:szCs w:val="24"/>
          <w:lang w:val="es-MX"/>
        </w:rPr>
        <w:t xml:space="preserve">la fecha de deceso del causante. </w:t>
      </w:r>
    </w:p>
    <w:p w14:paraId="59C2EA4F" w14:textId="014190DD" w:rsidR="005200A9" w:rsidRPr="00162681" w:rsidRDefault="005200A9" w:rsidP="002641A6">
      <w:pPr>
        <w:spacing w:after="0" w:line="276" w:lineRule="auto"/>
        <w:ind w:firstLine="708"/>
        <w:jc w:val="both"/>
        <w:rPr>
          <w:rFonts w:ascii="Tahoma" w:hAnsi="Tahoma" w:cs="Tahoma"/>
          <w:sz w:val="24"/>
          <w:szCs w:val="24"/>
          <w:lang w:val="es-MX"/>
        </w:rPr>
      </w:pPr>
    </w:p>
    <w:p w14:paraId="509C37B6" w14:textId="4CF89416" w:rsidR="005200A9" w:rsidRPr="00162681" w:rsidRDefault="005200A9" w:rsidP="002641A6">
      <w:pPr>
        <w:spacing w:after="0" w:line="276" w:lineRule="auto"/>
        <w:ind w:firstLine="708"/>
        <w:jc w:val="both"/>
        <w:rPr>
          <w:rFonts w:ascii="Tahoma" w:hAnsi="Tahoma" w:cs="Tahoma"/>
          <w:sz w:val="24"/>
          <w:szCs w:val="24"/>
          <w:lang w:val="es-MX"/>
        </w:rPr>
      </w:pPr>
      <w:r w:rsidRPr="00162681">
        <w:rPr>
          <w:rFonts w:ascii="Tahoma" w:hAnsi="Tahoma" w:cs="Tahoma"/>
          <w:sz w:val="24"/>
          <w:szCs w:val="24"/>
          <w:lang w:val="es-MX"/>
        </w:rPr>
        <w:t>D</w:t>
      </w:r>
      <w:r w:rsidR="00D70D69" w:rsidRPr="00162681">
        <w:rPr>
          <w:rFonts w:ascii="Tahoma" w:hAnsi="Tahoma" w:cs="Tahoma"/>
          <w:sz w:val="24"/>
          <w:szCs w:val="24"/>
          <w:lang w:val="es-MX"/>
        </w:rPr>
        <w:t>e esta manera</w:t>
      </w:r>
      <w:r w:rsidRPr="00162681">
        <w:rPr>
          <w:rFonts w:ascii="Tahoma" w:hAnsi="Tahoma" w:cs="Tahoma"/>
          <w:sz w:val="24"/>
          <w:szCs w:val="24"/>
          <w:lang w:val="es-MX"/>
        </w:rPr>
        <w:t xml:space="preserve"> concluyó que</w:t>
      </w:r>
      <w:r w:rsidR="00D70D69" w:rsidRPr="00162681">
        <w:rPr>
          <w:rFonts w:ascii="Tahoma" w:hAnsi="Tahoma" w:cs="Tahoma"/>
          <w:sz w:val="24"/>
          <w:szCs w:val="24"/>
          <w:lang w:val="es-MX"/>
        </w:rPr>
        <w:t xml:space="preserve"> la señora Nelly Arango de Trujillo tiene derecho a sustituir </w:t>
      </w:r>
      <w:proofErr w:type="spellStart"/>
      <w:r w:rsidR="00D70D69" w:rsidRPr="00162681">
        <w:rPr>
          <w:rFonts w:ascii="Tahoma" w:hAnsi="Tahoma" w:cs="Tahoma"/>
          <w:sz w:val="24"/>
          <w:szCs w:val="24"/>
          <w:lang w:val="es-MX"/>
        </w:rPr>
        <w:t>pensionalmente</w:t>
      </w:r>
      <w:proofErr w:type="spellEnd"/>
      <w:r w:rsidR="00D70D69" w:rsidRPr="00162681">
        <w:rPr>
          <w:rFonts w:ascii="Tahoma" w:hAnsi="Tahoma" w:cs="Tahoma"/>
          <w:sz w:val="24"/>
          <w:szCs w:val="24"/>
          <w:lang w:val="es-MX"/>
        </w:rPr>
        <w:t xml:space="preserve"> al señor Fabio Trujillo Agudelo a partir de la fecha de su deceso</w:t>
      </w:r>
      <w:r w:rsidRPr="00162681">
        <w:rPr>
          <w:rFonts w:ascii="Tahoma" w:hAnsi="Tahoma" w:cs="Tahoma"/>
          <w:sz w:val="24"/>
          <w:szCs w:val="24"/>
          <w:lang w:val="es-MX"/>
        </w:rPr>
        <w:t>,</w:t>
      </w:r>
      <w:r w:rsidR="00D70D69" w:rsidRPr="00162681">
        <w:rPr>
          <w:rFonts w:ascii="Tahoma" w:hAnsi="Tahoma" w:cs="Tahoma"/>
          <w:sz w:val="24"/>
          <w:szCs w:val="24"/>
          <w:lang w:val="es-MX"/>
        </w:rPr>
        <w:t xml:space="preserve"> con 14 mesadas anuales; no ob</w:t>
      </w:r>
      <w:r w:rsidRPr="00162681">
        <w:rPr>
          <w:rFonts w:ascii="Tahoma" w:hAnsi="Tahoma" w:cs="Tahoma"/>
          <w:sz w:val="24"/>
          <w:szCs w:val="24"/>
          <w:lang w:val="es-MX"/>
        </w:rPr>
        <w:t xml:space="preserve">stante, declaró parcialmente prospera la </w:t>
      </w:r>
      <w:r w:rsidRPr="00162681">
        <w:rPr>
          <w:rFonts w:ascii="Tahoma" w:hAnsi="Tahoma" w:cs="Tahoma"/>
          <w:sz w:val="24"/>
          <w:szCs w:val="24"/>
          <w:lang w:val="es-MX"/>
        </w:rPr>
        <w:lastRenderedPageBreak/>
        <w:t xml:space="preserve">excepción de prescripción sobre las mesadas causadas con anterioridad al 07 de abril de 2014, teniendo en cuenta que con la reclamación administrativa del 07 de abril de 2017 interrumpió la prescripción que venía afectando las mesadas desde su causación. </w:t>
      </w:r>
    </w:p>
    <w:p w14:paraId="511FE3CF" w14:textId="77777777" w:rsidR="005200A9" w:rsidRPr="00162681" w:rsidRDefault="005200A9" w:rsidP="002641A6">
      <w:pPr>
        <w:spacing w:after="0" w:line="276" w:lineRule="auto"/>
        <w:jc w:val="both"/>
        <w:rPr>
          <w:rFonts w:ascii="Tahoma" w:hAnsi="Tahoma" w:cs="Tahoma"/>
          <w:sz w:val="24"/>
          <w:szCs w:val="24"/>
          <w:lang w:val="es-MX"/>
        </w:rPr>
      </w:pPr>
    </w:p>
    <w:p w14:paraId="67E6EF2C" w14:textId="6D7FD640" w:rsidR="0043676B" w:rsidRPr="00162681" w:rsidRDefault="005200A9" w:rsidP="002641A6">
      <w:pPr>
        <w:spacing w:after="0" w:line="276" w:lineRule="auto"/>
        <w:ind w:firstLine="708"/>
        <w:jc w:val="both"/>
        <w:rPr>
          <w:rFonts w:ascii="Tahoma" w:hAnsi="Tahoma" w:cs="Tahoma"/>
          <w:sz w:val="24"/>
          <w:szCs w:val="24"/>
          <w:lang w:val="es-MX"/>
        </w:rPr>
      </w:pPr>
      <w:r w:rsidRPr="00162681">
        <w:rPr>
          <w:rFonts w:ascii="Tahoma" w:hAnsi="Tahoma" w:cs="Tahoma"/>
          <w:sz w:val="24"/>
          <w:szCs w:val="24"/>
          <w:lang w:val="es-MX"/>
        </w:rPr>
        <w:t xml:space="preserve">Finalmente, indicó que </w:t>
      </w:r>
      <w:r w:rsidR="00D70D69" w:rsidRPr="00162681">
        <w:rPr>
          <w:rFonts w:ascii="Tahoma" w:hAnsi="Tahoma" w:cs="Tahoma"/>
          <w:sz w:val="24"/>
          <w:szCs w:val="24"/>
          <w:lang w:val="es-MX"/>
        </w:rPr>
        <w:t xml:space="preserve">el valor de la mesada </w:t>
      </w:r>
      <w:r w:rsidRPr="00162681">
        <w:rPr>
          <w:rFonts w:ascii="Tahoma" w:hAnsi="Tahoma" w:cs="Tahoma"/>
          <w:sz w:val="24"/>
          <w:szCs w:val="24"/>
          <w:lang w:val="es-MX"/>
        </w:rPr>
        <w:t>al 2014 ascendía</w:t>
      </w:r>
      <w:r w:rsidR="00D70D69" w:rsidRPr="00162681">
        <w:rPr>
          <w:rFonts w:ascii="Tahoma" w:hAnsi="Tahoma" w:cs="Tahoma"/>
          <w:sz w:val="24"/>
          <w:szCs w:val="24"/>
          <w:lang w:val="es-MX"/>
        </w:rPr>
        <w:t xml:space="preserve"> a la suma de $2</w:t>
      </w:r>
      <w:r w:rsidRPr="00162681">
        <w:rPr>
          <w:rFonts w:ascii="Tahoma" w:hAnsi="Tahoma" w:cs="Tahoma"/>
          <w:sz w:val="24"/>
          <w:szCs w:val="24"/>
          <w:lang w:val="es-MX"/>
        </w:rPr>
        <w:t>.</w:t>
      </w:r>
      <w:r w:rsidR="00D70D69" w:rsidRPr="00162681">
        <w:rPr>
          <w:rFonts w:ascii="Tahoma" w:hAnsi="Tahoma" w:cs="Tahoma"/>
          <w:sz w:val="24"/>
          <w:szCs w:val="24"/>
          <w:lang w:val="es-MX"/>
        </w:rPr>
        <w:t>114.777</w:t>
      </w:r>
      <w:r w:rsidRPr="00162681">
        <w:rPr>
          <w:rFonts w:ascii="Tahoma" w:hAnsi="Tahoma" w:cs="Tahoma"/>
          <w:sz w:val="24"/>
          <w:szCs w:val="24"/>
          <w:lang w:val="es-MX"/>
        </w:rPr>
        <w:t>,</w:t>
      </w:r>
      <w:r w:rsidR="00D70D69" w:rsidRPr="00162681">
        <w:rPr>
          <w:rFonts w:ascii="Tahoma" w:hAnsi="Tahoma" w:cs="Tahoma"/>
          <w:sz w:val="24"/>
          <w:szCs w:val="24"/>
          <w:lang w:val="es-MX"/>
        </w:rPr>
        <w:t xml:space="preserve"> y consecuentemente </w:t>
      </w:r>
      <w:r w:rsidRPr="00162681">
        <w:rPr>
          <w:rFonts w:ascii="Tahoma" w:hAnsi="Tahoma" w:cs="Tahoma"/>
          <w:sz w:val="24"/>
          <w:szCs w:val="24"/>
          <w:lang w:val="es-MX"/>
        </w:rPr>
        <w:t>con ello, se adeudaría un</w:t>
      </w:r>
      <w:r w:rsidR="00D70D69" w:rsidRPr="00162681">
        <w:rPr>
          <w:rFonts w:ascii="Tahoma" w:hAnsi="Tahoma" w:cs="Tahoma"/>
          <w:sz w:val="24"/>
          <w:szCs w:val="24"/>
          <w:lang w:val="es-MX"/>
        </w:rPr>
        <w:t xml:space="preserve"> retroactivo causado hasta el 31 de enero de 2021</w:t>
      </w:r>
      <w:r w:rsidRPr="00162681">
        <w:rPr>
          <w:rFonts w:ascii="Tahoma" w:hAnsi="Tahoma" w:cs="Tahoma"/>
          <w:sz w:val="24"/>
          <w:szCs w:val="24"/>
          <w:lang w:val="es-MX"/>
        </w:rPr>
        <w:t xml:space="preserve"> </w:t>
      </w:r>
      <w:r w:rsidR="00D70D69" w:rsidRPr="00162681">
        <w:rPr>
          <w:rFonts w:ascii="Tahoma" w:hAnsi="Tahoma" w:cs="Tahoma"/>
          <w:sz w:val="24"/>
          <w:szCs w:val="24"/>
          <w:lang w:val="es-MX"/>
        </w:rPr>
        <w:t xml:space="preserve">de </w:t>
      </w:r>
      <w:r w:rsidR="00D70D69" w:rsidRPr="00162681">
        <w:rPr>
          <w:rFonts w:ascii="Tahoma" w:hAnsi="Tahoma" w:cs="Tahoma"/>
          <w:b/>
          <w:bCs/>
          <w:sz w:val="24"/>
          <w:szCs w:val="24"/>
          <w:lang w:val="es-MX"/>
        </w:rPr>
        <w:t>$234.471.949</w:t>
      </w:r>
      <w:r w:rsidRPr="00162681">
        <w:rPr>
          <w:rFonts w:ascii="Tahoma" w:hAnsi="Tahoma" w:cs="Tahoma"/>
          <w:sz w:val="24"/>
          <w:szCs w:val="24"/>
          <w:lang w:val="es-MX"/>
        </w:rPr>
        <w:t>, tal</w:t>
      </w:r>
      <w:r w:rsidR="00D70D69" w:rsidRPr="00162681">
        <w:rPr>
          <w:rFonts w:ascii="Tahoma" w:hAnsi="Tahoma" w:cs="Tahoma"/>
          <w:sz w:val="24"/>
          <w:szCs w:val="24"/>
          <w:lang w:val="es-MX"/>
        </w:rPr>
        <w:t xml:space="preserve"> como se detalla en el cuadro que </w:t>
      </w:r>
      <w:r w:rsidR="0043676B" w:rsidRPr="00162681">
        <w:rPr>
          <w:rFonts w:ascii="Tahoma" w:hAnsi="Tahoma" w:cs="Tahoma"/>
          <w:sz w:val="24"/>
          <w:szCs w:val="24"/>
          <w:lang w:val="es-MX"/>
        </w:rPr>
        <w:t>adosó</w:t>
      </w:r>
      <w:r w:rsidR="00D70D69" w:rsidRPr="00162681">
        <w:rPr>
          <w:rFonts w:ascii="Tahoma" w:hAnsi="Tahoma" w:cs="Tahoma"/>
          <w:sz w:val="24"/>
          <w:szCs w:val="24"/>
          <w:lang w:val="es-MX"/>
        </w:rPr>
        <w:t xml:space="preserve"> al acta de la audiencia</w:t>
      </w:r>
      <w:r w:rsidR="0043676B" w:rsidRPr="00162681">
        <w:rPr>
          <w:rFonts w:ascii="Tahoma" w:hAnsi="Tahoma" w:cs="Tahoma"/>
          <w:sz w:val="24"/>
          <w:szCs w:val="24"/>
          <w:lang w:val="es-MX"/>
        </w:rPr>
        <w:t xml:space="preserve">, </w:t>
      </w:r>
      <w:r w:rsidR="00D70D69" w:rsidRPr="00162681">
        <w:rPr>
          <w:rFonts w:ascii="Tahoma" w:hAnsi="Tahoma" w:cs="Tahoma"/>
          <w:sz w:val="24"/>
          <w:szCs w:val="24"/>
          <w:lang w:val="es-MX"/>
        </w:rPr>
        <w:t>de los cuales</w:t>
      </w:r>
      <w:r w:rsidR="0043676B" w:rsidRPr="00162681">
        <w:rPr>
          <w:rFonts w:ascii="Tahoma" w:hAnsi="Tahoma" w:cs="Tahoma"/>
          <w:sz w:val="24"/>
          <w:szCs w:val="24"/>
          <w:lang w:val="es-MX"/>
        </w:rPr>
        <w:t xml:space="preserve"> ordenó el d</w:t>
      </w:r>
      <w:r w:rsidR="0043676B" w:rsidRPr="00162681">
        <w:rPr>
          <w:rFonts w:ascii="Tahoma" w:hAnsi="Tahoma" w:cs="Tahoma"/>
          <w:sz w:val="24"/>
          <w:szCs w:val="24"/>
          <w:u w:val="single"/>
          <w:lang w:val="es-MX"/>
        </w:rPr>
        <w:t>escuento de</w:t>
      </w:r>
      <w:r w:rsidR="00D70D69" w:rsidRPr="00162681">
        <w:rPr>
          <w:rFonts w:ascii="Tahoma" w:hAnsi="Tahoma" w:cs="Tahoma"/>
          <w:sz w:val="24"/>
          <w:szCs w:val="24"/>
          <w:u w:val="single"/>
          <w:lang w:val="es-MX"/>
        </w:rPr>
        <w:t xml:space="preserve"> los valores correspondientes con destino al Sistema de Seguridad Social en Salud.</w:t>
      </w:r>
      <w:r w:rsidR="0043676B" w:rsidRPr="00162681">
        <w:rPr>
          <w:rFonts w:ascii="Tahoma" w:hAnsi="Tahoma" w:cs="Tahoma"/>
          <w:sz w:val="24"/>
          <w:szCs w:val="24"/>
          <w:lang w:val="es-MX"/>
        </w:rPr>
        <w:t xml:space="preserve"> Asimismo, ordenó </w:t>
      </w:r>
      <w:r w:rsidR="0043676B" w:rsidRPr="00162681">
        <w:rPr>
          <w:rFonts w:ascii="Tahoma" w:hAnsi="Tahoma" w:cs="Tahoma"/>
          <w:sz w:val="24"/>
          <w:szCs w:val="24"/>
          <w:u w:val="single"/>
          <w:lang w:val="es-MX"/>
        </w:rPr>
        <w:t>descontar del retroactivo</w:t>
      </w:r>
      <w:r w:rsidR="00D70D69" w:rsidRPr="00162681">
        <w:rPr>
          <w:rFonts w:ascii="Tahoma" w:hAnsi="Tahoma" w:cs="Tahoma"/>
          <w:sz w:val="24"/>
          <w:szCs w:val="24"/>
          <w:u w:val="single"/>
          <w:lang w:val="es-MX"/>
        </w:rPr>
        <w:t xml:space="preserve"> la suma de $11.720.019</w:t>
      </w:r>
      <w:r w:rsidR="00D70D69" w:rsidRPr="00162681">
        <w:rPr>
          <w:rFonts w:ascii="Tahoma" w:hAnsi="Tahoma" w:cs="Tahoma"/>
          <w:sz w:val="24"/>
          <w:szCs w:val="24"/>
          <w:lang w:val="es-MX"/>
        </w:rPr>
        <w:t xml:space="preserve"> pagados a la demandante, por concepto de indemnización sustitutiva de la pensión de sobreviviente debidamente indexada desde el momento del pago</w:t>
      </w:r>
      <w:r w:rsidR="0043676B" w:rsidRPr="00162681">
        <w:rPr>
          <w:rFonts w:ascii="Tahoma" w:hAnsi="Tahoma" w:cs="Tahoma"/>
          <w:sz w:val="24"/>
          <w:szCs w:val="24"/>
          <w:lang w:val="es-MX"/>
        </w:rPr>
        <w:t xml:space="preserve"> e i</w:t>
      </w:r>
      <w:r w:rsidR="00D70D69" w:rsidRPr="00162681">
        <w:rPr>
          <w:rFonts w:ascii="Tahoma" w:hAnsi="Tahoma" w:cs="Tahoma"/>
          <w:sz w:val="24"/>
          <w:szCs w:val="24"/>
          <w:lang w:val="es-MX"/>
        </w:rPr>
        <w:t xml:space="preserve">gualmente se </w:t>
      </w:r>
      <w:r w:rsidR="00D70D69" w:rsidRPr="00162681">
        <w:rPr>
          <w:rFonts w:ascii="Tahoma" w:hAnsi="Tahoma" w:cs="Tahoma"/>
          <w:sz w:val="24"/>
          <w:szCs w:val="24"/>
          <w:u w:val="single"/>
          <w:lang w:val="es-MX"/>
        </w:rPr>
        <w:t>orden</w:t>
      </w:r>
      <w:r w:rsidR="0043676B" w:rsidRPr="00162681">
        <w:rPr>
          <w:rFonts w:ascii="Tahoma" w:hAnsi="Tahoma" w:cs="Tahoma"/>
          <w:sz w:val="24"/>
          <w:szCs w:val="24"/>
          <w:u w:val="single"/>
          <w:lang w:val="es-MX"/>
        </w:rPr>
        <w:t>ó</w:t>
      </w:r>
      <w:r w:rsidR="00D70D69" w:rsidRPr="00162681">
        <w:rPr>
          <w:rFonts w:ascii="Tahoma" w:hAnsi="Tahoma" w:cs="Tahoma"/>
          <w:sz w:val="24"/>
          <w:szCs w:val="24"/>
          <w:u w:val="single"/>
          <w:lang w:val="es-MX"/>
        </w:rPr>
        <w:t xml:space="preserve"> a la demandante que restituya a la UGGP la suma de $13.884.440</w:t>
      </w:r>
      <w:r w:rsidR="00D70D69" w:rsidRPr="00162681">
        <w:rPr>
          <w:rFonts w:ascii="Tahoma" w:hAnsi="Tahoma" w:cs="Tahoma"/>
          <w:sz w:val="24"/>
          <w:szCs w:val="24"/>
          <w:lang w:val="es-MX"/>
        </w:rPr>
        <w:t xml:space="preserve"> que recibió por parte de esta entidad por concepto de indemnización sustitutiva de la pensión de sobrevivientes debidamente indexada desde el momento en que la recibió</w:t>
      </w:r>
      <w:r w:rsidR="00551E38" w:rsidRPr="00162681">
        <w:rPr>
          <w:rFonts w:ascii="Tahoma" w:hAnsi="Tahoma" w:cs="Tahoma"/>
          <w:sz w:val="24"/>
          <w:szCs w:val="24"/>
          <w:lang w:val="es-MX"/>
        </w:rPr>
        <w:t>. N</w:t>
      </w:r>
      <w:r w:rsidR="0043676B" w:rsidRPr="00162681">
        <w:rPr>
          <w:rFonts w:ascii="Tahoma" w:hAnsi="Tahoma" w:cs="Tahoma"/>
          <w:sz w:val="24"/>
          <w:szCs w:val="24"/>
          <w:lang w:val="es-MX"/>
        </w:rPr>
        <w:t xml:space="preserve">o </w:t>
      </w:r>
      <w:r w:rsidR="00D70D69" w:rsidRPr="00162681">
        <w:rPr>
          <w:rFonts w:ascii="Tahoma" w:hAnsi="Tahoma" w:cs="Tahoma"/>
          <w:sz w:val="24"/>
          <w:szCs w:val="24"/>
          <w:lang w:val="es-MX"/>
        </w:rPr>
        <w:t>acced</w:t>
      </w:r>
      <w:r w:rsidR="00551E38" w:rsidRPr="00162681">
        <w:rPr>
          <w:rFonts w:ascii="Tahoma" w:hAnsi="Tahoma" w:cs="Tahoma"/>
          <w:sz w:val="24"/>
          <w:szCs w:val="24"/>
          <w:lang w:val="es-MX"/>
        </w:rPr>
        <w:t>ió</w:t>
      </w:r>
      <w:r w:rsidR="00D70D69" w:rsidRPr="00162681">
        <w:rPr>
          <w:rFonts w:ascii="Tahoma" w:hAnsi="Tahoma" w:cs="Tahoma"/>
          <w:sz w:val="24"/>
          <w:szCs w:val="24"/>
          <w:lang w:val="es-MX"/>
        </w:rPr>
        <w:t xml:space="preserve"> al pago de los intereses moratorios establecidos en el artículo 141 de la Ley 100 de 1993</w:t>
      </w:r>
      <w:r w:rsidR="0043676B" w:rsidRPr="00162681">
        <w:rPr>
          <w:rFonts w:ascii="Tahoma" w:hAnsi="Tahoma" w:cs="Tahoma"/>
          <w:sz w:val="24"/>
          <w:szCs w:val="24"/>
          <w:lang w:val="es-MX"/>
        </w:rPr>
        <w:t>,</w:t>
      </w:r>
      <w:r w:rsidR="00D70D69" w:rsidRPr="00162681">
        <w:rPr>
          <w:rFonts w:ascii="Tahoma" w:hAnsi="Tahoma" w:cs="Tahoma"/>
          <w:sz w:val="24"/>
          <w:szCs w:val="24"/>
          <w:lang w:val="es-MX"/>
        </w:rPr>
        <w:t xml:space="preserve"> en razón a que la negativa al reconocimiento pensional por parte de Colpensiones se adecuó a los lineamientos jurisprudenciales fijados por el órgano de cierre de esta especialidad y que estaban vigentes al momento en que se resolvieron las solicitudes pensionales.</w:t>
      </w:r>
      <w:r w:rsidR="0043676B" w:rsidRPr="00162681">
        <w:rPr>
          <w:rFonts w:ascii="Tahoma" w:hAnsi="Tahoma" w:cs="Tahoma"/>
          <w:sz w:val="24"/>
          <w:szCs w:val="24"/>
          <w:lang w:val="es-MX"/>
        </w:rPr>
        <w:t xml:space="preserve"> </w:t>
      </w:r>
      <w:r w:rsidR="00D70D69" w:rsidRPr="00162681">
        <w:rPr>
          <w:rFonts w:ascii="Tahoma" w:hAnsi="Tahoma" w:cs="Tahoma"/>
          <w:sz w:val="24"/>
          <w:szCs w:val="24"/>
          <w:lang w:val="es-MX"/>
        </w:rPr>
        <w:t>No obstante, dado que la pérdida del valor adquisitivo de la moneda son hechos notorios, cuyos efectos la demandante no está en la obligación de soportar</w:t>
      </w:r>
      <w:r w:rsidR="00675D11" w:rsidRPr="00162681">
        <w:rPr>
          <w:rFonts w:ascii="Tahoma" w:hAnsi="Tahoma" w:cs="Tahoma"/>
          <w:sz w:val="24"/>
          <w:szCs w:val="24"/>
          <w:lang w:val="es-MX"/>
        </w:rPr>
        <w:t xml:space="preserve">, </w:t>
      </w:r>
      <w:r w:rsidR="00D70D69" w:rsidRPr="00162681">
        <w:rPr>
          <w:rFonts w:ascii="Tahoma" w:hAnsi="Tahoma" w:cs="Tahoma"/>
          <w:sz w:val="24"/>
          <w:szCs w:val="24"/>
          <w:lang w:val="es-MX"/>
        </w:rPr>
        <w:t>en subsidio</w:t>
      </w:r>
      <w:r w:rsidR="0043676B" w:rsidRPr="00162681">
        <w:rPr>
          <w:rFonts w:ascii="Tahoma" w:hAnsi="Tahoma" w:cs="Tahoma"/>
          <w:sz w:val="24"/>
          <w:szCs w:val="24"/>
          <w:lang w:val="es-MX"/>
        </w:rPr>
        <w:t xml:space="preserve"> </w:t>
      </w:r>
      <w:r w:rsidR="00D70D69" w:rsidRPr="00162681">
        <w:rPr>
          <w:rFonts w:ascii="Tahoma" w:hAnsi="Tahoma" w:cs="Tahoma"/>
          <w:sz w:val="24"/>
          <w:szCs w:val="24"/>
          <w:lang w:val="es-MX"/>
        </w:rPr>
        <w:t>acced</w:t>
      </w:r>
      <w:r w:rsidR="0043676B" w:rsidRPr="00162681">
        <w:rPr>
          <w:rFonts w:ascii="Tahoma" w:hAnsi="Tahoma" w:cs="Tahoma"/>
          <w:sz w:val="24"/>
          <w:szCs w:val="24"/>
          <w:lang w:val="es-MX"/>
        </w:rPr>
        <w:t>ió</w:t>
      </w:r>
      <w:r w:rsidR="00D70D69" w:rsidRPr="00162681">
        <w:rPr>
          <w:rFonts w:ascii="Tahoma" w:hAnsi="Tahoma" w:cs="Tahoma"/>
          <w:sz w:val="24"/>
          <w:szCs w:val="24"/>
          <w:lang w:val="es-MX"/>
        </w:rPr>
        <w:t xml:space="preserve"> a ordenar la indexación de los valores a los que tiene derecho la demandante</w:t>
      </w:r>
      <w:r w:rsidR="0043676B" w:rsidRPr="00162681">
        <w:rPr>
          <w:rFonts w:ascii="Tahoma" w:hAnsi="Tahoma" w:cs="Tahoma"/>
          <w:sz w:val="24"/>
          <w:szCs w:val="24"/>
          <w:lang w:val="es-MX"/>
        </w:rPr>
        <w:t>,</w:t>
      </w:r>
      <w:r w:rsidR="00D70D69" w:rsidRPr="00162681">
        <w:rPr>
          <w:rFonts w:ascii="Tahoma" w:hAnsi="Tahoma" w:cs="Tahoma"/>
          <w:sz w:val="24"/>
          <w:szCs w:val="24"/>
          <w:lang w:val="es-MX"/>
        </w:rPr>
        <w:t xml:space="preserve"> luego de efectuarse el</w:t>
      </w:r>
      <w:r w:rsidR="0043676B" w:rsidRPr="00162681">
        <w:rPr>
          <w:rFonts w:ascii="Tahoma" w:hAnsi="Tahoma" w:cs="Tahoma"/>
          <w:sz w:val="24"/>
          <w:szCs w:val="24"/>
          <w:lang w:val="es-MX"/>
        </w:rPr>
        <w:t xml:space="preserve"> respectivo</w:t>
      </w:r>
      <w:r w:rsidR="00D70D69" w:rsidRPr="00162681">
        <w:rPr>
          <w:rFonts w:ascii="Tahoma" w:hAnsi="Tahoma" w:cs="Tahoma"/>
          <w:sz w:val="24"/>
          <w:szCs w:val="24"/>
          <w:lang w:val="es-MX"/>
        </w:rPr>
        <w:t xml:space="preserve"> descuento de los aportes de salud</w:t>
      </w:r>
      <w:r w:rsidR="0043676B" w:rsidRPr="00162681">
        <w:rPr>
          <w:rFonts w:ascii="Tahoma" w:hAnsi="Tahoma" w:cs="Tahoma"/>
          <w:sz w:val="24"/>
          <w:szCs w:val="24"/>
          <w:lang w:val="es-MX"/>
        </w:rPr>
        <w:t xml:space="preserve">. Por las mismas razones que negó los intereses, denegó el pago de </w:t>
      </w:r>
      <w:r w:rsidR="00D70D69" w:rsidRPr="00162681">
        <w:rPr>
          <w:rFonts w:ascii="Tahoma" w:hAnsi="Tahoma" w:cs="Tahoma"/>
          <w:sz w:val="24"/>
          <w:szCs w:val="24"/>
          <w:lang w:val="es-MX"/>
        </w:rPr>
        <w:t>costas a cargo de Colpensiones</w:t>
      </w:r>
      <w:r w:rsidR="00185701" w:rsidRPr="00162681">
        <w:rPr>
          <w:rFonts w:ascii="Tahoma" w:hAnsi="Tahoma" w:cs="Tahoma"/>
          <w:sz w:val="24"/>
          <w:szCs w:val="24"/>
          <w:lang w:val="es-MX"/>
        </w:rPr>
        <w:t xml:space="preserve">. Finalmente </w:t>
      </w:r>
      <w:r w:rsidR="00D70D69" w:rsidRPr="00162681">
        <w:rPr>
          <w:rFonts w:ascii="Tahoma" w:hAnsi="Tahoma" w:cs="Tahoma"/>
          <w:sz w:val="24"/>
          <w:szCs w:val="24"/>
          <w:lang w:val="es-MX"/>
        </w:rPr>
        <w:t>estableci</w:t>
      </w:r>
      <w:r w:rsidR="00185701" w:rsidRPr="00162681">
        <w:rPr>
          <w:rFonts w:ascii="Tahoma" w:hAnsi="Tahoma" w:cs="Tahoma"/>
          <w:sz w:val="24"/>
          <w:szCs w:val="24"/>
          <w:lang w:val="es-MX"/>
        </w:rPr>
        <w:t>ó</w:t>
      </w:r>
      <w:r w:rsidR="00D70D69" w:rsidRPr="00162681">
        <w:rPr>
          <w:rFonts w:ascii="Tahoma" w:hAnsi="Tahoma" w:cs="Tahoma"/>
          <w:sz w:val="24"/>
          <w:szCs w:val="24"/>
          <w:lang w:val="es-MX"/>
        </w:rPr>
        <w:t xml:space="preserve"> que </w:t>
      </w:r>
      <w:r w:rsidR="00185701" w:rsidRPr="00162681">
        <w:rPr>
          <w:rFonts w:ascii="Tahoma" w:hAnsi="Tahoma" w:cs="Tahoma"/>
          <w:sz w:val="24"/>
          <w:szCs w:val="24"/>
          <w:lang w:val="es-MX"/>
        </w:rPr>
        <w:t xml:space="preserve">COLPENSIONES </w:t>
      </w:r>
      <w:r w:rsidR="00D70D69" w:rsidRPr="00162681">
        <w:rPr>
          <w:rFonts w:ascii="Tahoma" w:hAnsi="Tahoma" w:cs="Tahoma"/>
          <w:sz w:val="24"/>
          <w:szCs w:val="24"/>
          <w:lang w:val="es-MX"/>
        </w:rPr>
        <w:t>es la responsable del reconocimiento pensional</w:t>
      </w:r>
      <w:r w:rsidR="00185701" w:rsidRPr="00162681">
        <w:rPr>
          <w:rFonts w:ascii="Tahoma" w:hAnsi="Tahoma" w:cs="Tahoma"/>
          <w:sz w:val="24"/>
          <w:szCs w:val="24"/>
          <w:lang w:val="es-MX"/>
        </w:rPr>
        <w:t xml:space="preserve"> y</w:t>
      </w:r>
      <w:r w:rsidR="00D70D69" w:rsidRPr="00162681">
        <w:rPr>
          <w:rFonts w:ascii="Tahoma" w:hAnsi="Tahoma" w:cs="Tahoma"/>
          <w:sz w:val="24"/>
          <w:szCs w:val="24"/>
          <w:lang w:val="es-MX"/>
        </w:rPr>
        <w:t xml:space="preserve"> absolv</w:t>
      </w:r>
      <w:r w:rsidR="0043676B" w:rsidRPr="00162681">
        <w:rPr>
          <w:rFonts w:ascii="Tahoma" w:hAnsi="Tahoma" w:cs="Tahoma"/>
          <w:sz w:val="24"/>
          <w:szCs w:val="24"/>
          <w:lang w:val="es-MX"/>
        </w:rPr>
        <w:t>ió</w:t>
      </w:r>
      <w:r w:rsidR="00D70D69" w:rsidRPr="00162681">
        <w:rPr>
          <w:rFonts w:ascii="Tahoma" w:hAnsi="Tahoma" w:cs="Tahoma"/>
          <w:sz w:val="24"/>
          <w:szCs w:val="24"/>
          <w:lang w:val="es-MX"/>
        </w:rPr>
        <w:t xml:space="preserve"> a la UGGP de todos los pedimentos en su contra</w:t>
      </w:r>
      <w:r w:rsidR="0043676B" w:rsidRPr="00162681">
        <w:rPr>
          <w:rFonts w:ascii="Tahoma" w:hAnsi="Tahoma" w:cs="Tahoma"/>
          <w:sz w:val="24"/>
          <w:szCs w:val="24"/>
          <w:lang w:val="es-MX"/>
        </w:rPr>
        <w:t>.</w:t>
      </w:r>
    </w:p>
    <w:p w14:paraId="39F4CB3C" w14:textId="77777777" w:rsidR="0043676B" w:rsidRPr="00162681" w:rsidRDefault="0043676B" w:rsidP="002641A6">
      <w:pPr>
        <w:spacing w:after="0" w:line="276" w:lineRule="auto"/>
        <w:ind w:firstLine="708"/>
        <w:jc w:val="both"/>
        <w:rPr>
          <w:rFonts w:ascii="Tahoma" w:hAnsi="Tahoma" w:cs="Tahoma"/>
          <w:sz w:val="24"/>
          <w:szCs w:val="24"/>
          <w:lang w:val="es-MX"/>
        </w:rPr>
      </w:pPr>
    </w:p>
    <w:p w14:paraId="53C6122B" w14:textId="29495E38" w:rsidR="00D70D69" w:rsidRPr="00162681" w:rsidRDefault="00D70D69" w:rsidP="002641A6">
      <w:pPr>
        <w:pStyle w:val="Prrafodelista"/>
        <w:numPr>
          <w:ilvl w:val="0"/>
          <w:numId w:val="5"/>
        </w:numPr>
        <w:spacing w:after="0" w:line="276" w:lineRule="auto"/>
        <w:jc w:val="center"/>
        <w:rPr>
          <w:rFonts w:ascii="Tahoma" w:hAnsi="Tahoma" w:cs="Tahoma"/>
          <w:sz w:val="24"/>
          <w:szCs w:val="24"/>
          <w:lang w:val="es-MX"/>
        </w:rPr>
      </w:pPr>
      <w:r w:rsidRPr="00162681">
        <w:rPr>
          <w:rFonts w:ascii="Tahoma" w:hAnsi="Tahoma" w:cs="Tahoma"/>
          <w:b/>
          <w:sz w:val="24"/>
          <w:szCs w:val="24"/>
          <w:lang w:val="es-MX"/>
        </w:rPr>
        <w:t>RECURSOS DE APELACIÓN</w:t>
      </w:r>
    </w:p>
    <w:p w14:paraId="21A00689" w14:textId="77777777" w:rsidR="00CF1D8D" w:rsidRPr="00162681" w:rsidRDefault="00CF1D8D" w:rsidP="002641A6">
      <w:pPr>
        <w:spacing w:after="0" w:line="276" w:lineRule="auto"/>
        <w:jc w:val="both"/>
        <w:rPr>
          <w:rFonts w:ascii="Tahoma" w:hAnsi="Tahoma" w:cs="Tahoma"/>
          <w:b/>
          <w:bCs/>
          <w:sz w:val="24"/>
          <w:szCs w:val="24"/>
          <w:lang w:val="es-419"/>
        </w:rPr>
      </w:pPr>
    </w:p>
    <w:p w14:paraId="31FB5030" w14:textId="367D93D5" w:rsidR="00CF1D8D" w:rsidRPr="00162681" w:rsidRDefault="00CF1D8D" w:rsidP="002641A6">
      <w:pPr>
        <w:spacing w:after="0" w:line="276" w:lineRule="auto"/>
        <w:ind w:firstLine="708"/>
        <w:jc w:val="both"/>
        <w:rPr>
          <w:rFonts w:ascii="Tahoma" w:hAnsi="Tahoma" w:cs="Tahoma"/>
          <w:sz w:val="24"/>
          <w:szCs w:val="24"/>
          <w:lang w:val="es-419"/>
        </w:rPr>
      </w:pPr>
      <w:r w:rsidRPr="00162681">
        <w:rPr>
          <w:rFonts w:ascii="Tahoma" w:hAnsi="Tahoma" w:cs="Tahoma"/>
          <w:sz w:val="24"/>
          <w:szCs w:val="24"/>
          <w:lang w:val="es-419"/>
        </w:rPr>
        <w:t>La apoderada de la parte demandante interpuso recurso de apelación parcial, solicitando que en el análisis de la pensión de sobreviviente se tenga en cuenta la condición más beneficiosa de conformidad con lo establecido en la sentencia SL</w:t>
      </w:r>
      <w:r w:rsidR="00024082" w:rsidRPr="00162681">
        <w:rPr>
          <w:rFonts w:ascii="Tahoma" w:hAnsi="Tahoma" w:cs="Tahoma"/>
          <w:sz w:val="24"/>
          <w:szCs w:val="24"/>
          <w:lang w:val="es-419"/>
        </w:rPr>
        <w:t>-</w:t>
      </w:r>
      <w:r w:rsidRPr="00162681">
        <w:rPr>
          <w:rFonts w:ascii="Tahoma" w:hAnsi="Tahoma" w:cs="Tahoma"/>
          <w:sz w:val="24"/>
          <w:szCs w:val="24"/>
          <w:lang w:val="es-419"/>
        </w:rPr>
        <w:t xml:space="preserve">5173 del 2020. Asimismo, solicitó el reconocimiento de los intereses de mora puesto que </w:t>
      </w:r>
      <w:r w:rsidR="00E007EA" w:rsidRPr="00162681">
        <w:rPr>
          <w:rFonts w:ascii="Tahoma" w:hAnsi="Tahoma" w:cs="Tahoma"/>
          <w:sz w:val="24"/>
          <w:szCs w:val="24"/>
          <w:lang w:val="es-419"/>
        </w:rPr>
        <w:t xml:space="preserve">en </w:t>
      </w:r>
      <w:r w:rsidRPr="00162681">
        <w:rPr>
          <w:rFonts w:ascii="Tahoma" w:hAnsi="Tahoma" w:cs="Tahoma"/>
          <w:sz w:val="24"/>
          <w:szCs w:val="24"/>
          <w:lang w:val="es-419"/>
        </w:rPr>
        <w:t>la sentencia citada se reconoci</w:t>
      </w:r>
      <w:r w:rsidR="00541FC5" w:rsidRPr="00162681">
        <w:rPr>
          <w:rFonts w:ascii="Tahoma" w:hAnsi="Tahoma" w:cs="Tahoma"/>
          <w:sz w:val="24"/>
          <w:szCs w:val="24"/>
          <w:lang w:val="es-419"/>
        </w:rPr>
        <w:t xml:space="preserve">eron, </w:t>
      </w:r>
      <w:r w:rsidRPr="00162681">
        <w:rPr>
          <w:rFonts w:ascii="Tahoma" w:hAnsi="Tahoma" w:cs="Tahoma"/>
          <w:sz w:val="24"/>
          <w:szCs w:val="24"/>
          <w:lang w:val="es-419"/>
        </w:rPr>
        <w:t>subray</w:t>
      </w:r>
      <w:r w:rsidR="00541FC5" w:rsidRPr="00162681">
        <w:rPr>
          <w:rFonts w:ascii="Tahoma" w:hAnsi="Tahoma" w:cs="Tahoma"/>
          <w:sz w:val="24"/>
          <w:szCs w:val="24"/>
          <w:lang w:val="es-419"/>
        </w:rPr>
        <w:t>ando</w:t>
      </w:r>
      <w:r w:rsidRPr="00162681">
        <w:rPr>
          <w:rFonts w:ascii="Tahoma" w:hAnsi="Tahoma" w:cs="Tahoma"/>
          <w:sz w:val="24"/>
          <w:szCs w:val="24"/>
          <w:lang w:val="es-419"/>
        </w:rPr>
        <w:t xml:space="preserve"> que esta tiene unos supuestos f</w:t>
      </w:r>
      <w:r w:rsidR="00E007EA" w:rsidRPr="00162681">
        <w:rPr>
          <w:rFonts w:ascii="Tahoma" w:hAnsi="Tahoma" w:cs="Tahoma"/>
          <w:sz w:val="24"/>
          <w:szCs w:val="24"/>
          <w:lang w:val="es-419"/>
        </w:rPr>
        <w:t>á</w:t>
      </w:r>
      <w:r w:rsidRPr="00162681">
        <w:rPr>
          <w:rFonts w:ascii="Tahoma" w:hAnsi="Tahoma" w:cs="Tahoma"/>
          <w:sz w:val="24"/>
          <w:szCs w:val="24"/>
          <w:lang w:val="es-419"/>
        </w:rPr>
        <w:t>cticos similares al caso bajo estudio. De igual manera, pidió que se revise el cálculo de la pensión reconocida desde el 2014, puesto que a la apoderada le genera un monto superior.</w:t>
      </w:r>
    </w:p>
    <w:p w14:paraId="5413A3DB" w14:textId="77777777" w:rsidR="00CF1D8D" w:rsidRPr="00162681" w:rsidRDefault="00CF1D8D" w:rsidP="002641A6">
      <w:pPr>
        <w:spacing w:after="0" w:line="276" w:lineRule="auto"/>
        <w:ind w:firstLine="708"/>
        <w:jc w:val="both"/>
        <w:rPr>
          <w:rFonts w:ascii="Tahoma" w:hAnsi="Tahoma" w:cs="Tahoma"/>
          <w:sz w:val="24"/>
          <w:szCs w:val="24"/>
          <w:lang w:val="es-419"/>
        </w:rPr>
      </w:pPr>
    </w:p>
    <w:p w14:paraId="422D38CB" w14:textId="69AEA8DA" w:rsidR="00024082" w:rsidRPr="00162681" w:rsidRDefault="00CF1D8D" w:rsidP="002641A6">
      <w:pPr>
        <w:spacing w:after="0" w:line="276" w:lineRule="auto"/>
        <w:ind w:firstLine="708"/>
        <w:jc w:val="both"/>
        <w:rPr>
          <w:rFonts w:ascii="Tahoma" w:hAnsi="Tahoma" w:cs="Tahoma"/>
          <w:sz w:val="24"/>
          <w:szCs w:val="24"/>
          <w:lang w:val="es-419"/>
        </w:rPr>
      </w:pPr>
      <w:r w:rsidRPr="00162681">
        <w:rPr>
          <w:rFonts w:ascii="Tahoma" w:hAnsi="Tahoma" w:cs="Tahoma"/>
          <w:sz w:val="24"/>
          <w:szCs w:val="24"/>
          <w:lang w:val="es-419"/>
        </w:rPr>
        <w:t>Por su parte, la apoderada de la Administradora de Colpensiones también interpuso el recurso de apelación solicitando que se determine qu</w:t>
      </w:r>
      <w:r w:rsidR="5F72872C" w:rsidRPr="00162681">
        <w:rPr>
          <w:rFonts w:ascii="Tahoma" w:hAnsi="Tahoma" w:cs="Tahoma"/>
          <w:sz w:val="24"/>
          <w:szCs w:val="24"/>
          <w:lang w:val="es-419"/>
        </w:rPr>
        <w:t>é</w:t>
      </w:r>
      <w:r w:rsidRPr="00162681">
        <w:rPr>
          <w:rFonts w:ascii="Tahoma" w:hAnsi="Tahoma" w:cs="Tahoma"/>
          <w:sz w:val="24"/>
          <w:szCs w:val="24"/>
          <w:lang w:val="es-419"/>
        </w:rPr>
        <w:t xml:space="preserve"> incidencia tiene la devolución de los dineros por parte de la señora Nelly Arango a la UGPP respecto de la financiación de la prestación que se ordenó reconocer a favor de la demandante por parte de la Colpensiones. Asimismo, solicitó revisar la liquidación de la prestación reconocida por el despacho.</w:t>
      </w:r>
    </w:p>
    <w:p w14:paraId="0CD336E6" w14:textId="69AEA8DA" w:rsidR="0064221C" w:rsidRPr="00162681" w:rsidRDefault="0064221C" w:rsidP="002641A6">
      <w:pPr>
        <w:spacing w:after="0" w:line="276" w:lineRule="auto"/>
        <w:ind w:firstLine="708"/>
        <w:jc w:val="both"/>
        <w:rPr>
          <w:rFonts w:ascii="Tahoma" w:hAnsi="Tahoma" w:cs="Tahoma"/>
          <w:sz w:val="24"/>
          <w:szCs w:val="24"/>
          <w:lang w:val="es-419"/>
        </w:rPr>
      </w:pPr>
    </w:p>
    <w:p w14:paraId="45715326" w14:textId="69AEA8DA" w:rsidR="0064221C" w:rsidRPr="00162681" w:rsidRDefault="0064221C" w:rsidP="002641A6">
      <w:pPr>
        <w:spacing w:after="0" w:line="276" w:lineRule="auto"/>
        <w:ind w:firstLine="708"/>
        <w:jc w:val="both"/>
        <w:rPr>
          <w:rFonts w:ascii="Tahoma" w:hAnsi="Tahoma" w:cs="Tahoma"/>
          <w:sz w:val="24"/>
          <w:szCs w:val="24"/>
          <w:lang w:val="es-419"/>
        </w:rPr>
      </w:pPr>
      <w:r w:rsidRPr="00162681">
        <w:rPr>
          <w:rFonts w:ascii="Tahoma" w:hAnsi="Tahoma" w:cs="Tahoma"/>
          <w:sz w:val="24"/>
          <w:szCs w:val="24"/>
          <w:lang w:val="es-419"/>
        </w:rPr>
        <w:t xml:space="preserve">Como quiera que en </w:t>
      </w:r>
      <w:r w:rsidR="00320BE1" w:rsidRPr="00162681">
        <w:rPr>
          <w:rFonts w:ascii="Tahoma" w:hAnsi="Tahoma" w:cs="Tahoma"/>
          <w:sz w:val="24"/>
          <w:szCs w:val="24"/>
          <w:lang w:val="es-419"/>
        </w:rPr>
        <w:t xml:space="preserve">primera instancia resultó condenada COLPENSIONES, se surtirá en su favor el grado jurisdiccional de consulta. </w:t>
      </w:r>
    </w:p>
    <w:p w14:paraId="0FA445D7" w14:textId="77777777" w:rsidR="00024082" w:rsidRPr="00162681" w:rsidRDefault="00024082" w:rsidP="002641A6">
      <w:pPr>
        <w:spacing w:after="0" w:line="276" w:lineRule="auto"/>
        <w:ind w:firstLine="708"/>
        <w:jc w:val="both"/>
        <w:rPr>
          <w:rFonts w:ascii="Tahoma" w:hAnsi="Tahoma" w:cs="Tahoma"/>
          <w:sz w:val="24"/>
          <w:szCs w:val="24"/>
          <w:lang w:val="es-419"/>
        </w:rPr>
      </w:pPr>
    </w:p>
    <w:p w14:paraId="5BE88DA0" w14:textId="77777777" w:rsidR="00024082" w:rsidRPr="00162681" w:rsidRDefault="00024082" w:rsidP="002641A6">
      <w:pPr>
        <w:pStyle w:val="Prrafodelista"/>
        <w:numPr>
          <w:ilvl w:val="0"/>
          <w:numId w:val="4"/>
        </w:numPr>
        <w:spacing w:after="0" w:line="276" w:lineRule="auto"/>
        <w:ind w:left="0" w:firstLine="0"/>
        <w:contextualSpacing w:val="0"/>
        <w:jc w:val="center"/>
        <w:rPr>
          <w:rFonts w:ascii="Tahoma" w:hAnsi="Tahoma" w:cs="Tahoma"/>
          <w:b/>
          <w:caps/>
          <w:sz w:val="24"/>
          <w:szCs w:val="24"/>
        </w:rPr>
      </w:pPr>
      <w:r w:rsidRPr="00162681">
        <w:rPr>
          <w:rFonts w:ascii="Tahoma" w:hAnsi="Tahoma" w:cs="Tahoma"/>
          <w:b/>
          <w:caps/>
          <w:sz w:val="24"/>
          <w:szCs w:val="24"/>
        </w:rPr>
        <w:t xml:space="preserve">Alegatos de </w:t>
      </w:r>
      <w:r w:rsidRPr="00162681">
        <w:rPr>
          <w:rFonts w:ascii="Tahoma" w:hAnsi="Tahoma" w:cs="Tahoma"/>
          <w:b/>
          <w:bCs/>
          <w:caps/>
          <w:sz w:val="24"/>
          <w:szCs w:val="24"/>
        </w:rPr>
        <w:t>conclusión</w:t>
      </w:r>
    </w:p>
    <w:p w14:paraId="038E10B7" w14:textId="77777777" w:rsidR="00024082" w:rsidRPr="00162681" w:rsidRDefault="00024082" w:rsidP="002641A6">
      <w:pPr>
        <w:pStyle w:val="Prrafodelista"/>
        <w:spacing w:after="0" w:line="276" w:lineRule="auto"/>
        <w:ind w:left="0"/>
        <w:contextualSpacing w:val="0"/>
        <w:rPr>
          <w:rFonts w:ascii="Tahoma" w:hAnsi="Tahoma" w:cs="Tahoma"/>
          <w:b/>
          <w:caps/>
          <w:sz w:val="24"/>
          <w:szCs w:val="24"/>
        </w:rPr>
      </w:pPr>
    </w:p>
    <w:p w14:paraId="4A911EA3" w14:textId="4AF72005" w:rsidR="00024082" w:rsidRPr="00162681" w:rsidRDefault="00024082" w:rsidP="002641A6">
      <w:pPr>
        <w:spacing w:after="0" w:line="276" w:lineRule="auto"/>
        <w:ind w:firstLine="708"/>
        <w:jc w:val="both"/>
        <w:rPr>
          <w:rFonts w:ascii="Tahoma" w:hAnsi="Tahoma" w:cs="Tahoma"/>
          <w:sz w:val="24"/>
          <w:szCs w:val="24"/>
        </w:rPr>
      </w:pPr>
      <w:r w:rsidRPr="00162681">
        <w:rPr>
          <w:rFonts w:ascii="Tahoma" w:hAnsi="Tahoma" w:cs="Tahoma"/>
          <w:sz w:val="24"/>
          <w:szCs w:val="24"/>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este asunto.</w:t>
      </w:r>
    </w:p>
    <w:p w14:paraId="1284D4E3" w14:textId="77777777" w:rsidR="00024082" w:rsidRPr="00162681" w:rsidRDefault="00024082" w:rsidP="002641A6">
      <w:pPr>
        <w:spacing w:after="0" w:line="276" w:lineRule="auto"/>
        <w:ind w:firstLine="709"/>
        <w:jc w:val="both"/>
        <w:rPr>
          <w:rFonts w:ascii="Tahoma" w:hAnsi="Tahoma" w:cs="Tahoma"/>
          <w:sz w:val="24"/>
          <w:szCs w:val="24"/>
        </w:rPr>
      </w:pPr>
    </w:p>
    <w:p w14:paraId="0CE7D44C" w14:textId="77777777" w:rsidR="00024082" w:rsidRPr="00162681" w:rsidRDefault="00024082" w:rsidP="002641A6">
      <w:pPr>
        <w:pStyle w:val="Prrafodelista"/>
        <w:numPr>
          <w:ilvl w:val="0"/>
          <w:numId w:val="4"/>
        </w:numPr>
        <w:spacing w:after="0" w:line="276" w:lineRule="auto"/>
        <w:ind w:left="0" w:firstLine="0"/>
        <w:jc w:val="center"/>
        <w:rPr>
          <w:rFonts w:ascii="Tahoma" w:hAnsi="Tahoma" w:cs="Tahoma"/>
          <w:b/>
          <w:bCs/>
          <w:sz w:val="24"/>
          <w:szCs w:val="24"/>
        </w:rPr>
      </w:pPr>
      <w:r w:rsidRPr="00162681">
        <w:rPr>
          <w:rFonts w:ascii="Tahoma" w:hAnsi="Tahoma" w:cs="Tahoma"/>
          <w:b/>
          <w:bCs/>
          <w:sz w:val="24"/>
          <w:szCs w:val="24"/>
        </w:rPr>
        <w:t>PROBLEMA JURIDICO</w:t>
      </w:r>
    </w:p>
    <w:p w14:paraId="34C81431" w14:textId="77777777" w:rsidR="00024082" w:rsidRPr="00162681" w:rsidRDefault="00024082" w:rsidP="002641A6">
      <w:pPr>
        <w:pStyle w:val="Prrafodelista"/>
        <w:spacing w:after="0" w:line="276" w:lineRule="auto"/>
        <w:jc w:val="both"/>
        <w:rPr>
          <w:rFonts w:ascii="Tahoma" w:hAnsi="Tahoma" w:cs="Tahoma"/>
          <w:sz w:val="24"/>
          <w:szCs w:val="24"/>
        </w:rPr>
      </w:pPr>
    </w:p>
    <w:p w14:paraId="120D9949" w14:textId="2E5065F2" w:rsidR="003B4C98" w:rsidRPr="00162681" w:rsidRDefault="00024082" w:rsidP="002641A6">
      <w:pPr>
        <w:spacing w:after="0" w:line="276" w:lineRule="auto"/>
        <w:ind w:firstLine="708"/>
        <w:jc w:val="both"/>
        <w:rPr>
          <w:rFonts w:ascii="Tahoma" w:hAnsi="Tahoma" w:cs="Tahoma"/>
          <w:sz w:val="24"/>
          <w:szCs w:val="24"/>
        </w:rPr>
      </w:pPr>
      <w:r w:rsidRPr="00162681">
        <w:rPr>
          <w:rFonts w:ascii="Tahoma" w:hAnsi="Tahoma" w:cs="Tahoma"/>
          <w:sz w:val="24"/>
          <w:szCs w:val="24"/>
        </w:rPr>
        <w:t xml:space="preserve">El problema jurídico en este caso se centra en determinar, en sede de consulta, </w:t>
      </w:r>
      <w:r w:rsidR="00A941ED" w:rsidRPr="00162681">
        <w:rPr>
          <w:rFonts w:ascii="Tahoma" w:hAnsi="Tahoma" w:cs="Tahoma"/>
          <w:b/>
          <w:bCs/>
          <w:sz w:val="24"/>
          <w:szCs w:val="24"/>
        </w:rPr>
        <w:t>1)</w:t>
      </w:r>
      <w:r w:rsidR="00A941ED" w:rsidRPr="00162681">
        <w:rPr>
          <w:rFonts w:ascii="Tahoma" w:hAnsi="Tahoma" w:cs="Tahoma"/>
          <w:sz w:val="24"/>
          <w:szCs w:val="24"/>
        </w:rPr>
        <w:t xml:space="preserve"> </w:t>
      </w:r>
      <w:r w:rsidRPr="00162681">
        <w:rPr>
          <w:rFonts w:ascii="Tahoma" w:hAnsi="Tahoma" w:cs="Tahoma"/>
          <w:sz w:val="24"/>
          <w:szCs w:val="24"/>
        </w:rPr>
        <w:t xml:space="preserve">si hay lugar al reconocimiento de la sustitución pensional a la demandante, para lo cual será necesario establecer si su fallecido cónyuge tenía derecho a la pensión de vejez a la fecha del óbito, lo cual implica resolver, en primer término, el siguiente interrogante: </w:t>
      </w:r>
      <w:r w:rsidRPr="00162681">
        <w:rPr>
          <w:rFonts w:ascii="Tahoma" w:hAnsi="Tahoma" w:cs="Tahoma"/>
          <w:sz w:val="24"/>
          <w:szCs w:val="24"/>
          <w:u w:val="single"/>
        </w:rPr>
        <w:t xml:space="preserve">¿puede un </w:t>
      </w:r>
      <w:r w:rsidR="00A941ED" w:rsidRPr="00162681">
        <w:rPr>
          <w:rFonts w:ascii="Tahoma" w:hAnsi="Tahoma" w:cs="Tahoma"/>
          <w:sz w:val="24"/>
          <w:szCs w:val="24"/>
          <w:u w:val="single"/>
        </w:rPr>
        <w:t>afiliado beneficiario del régimen de transición del artículo 36 de la Ley de 1993 sumar tiempos públicos y privados para acceder a la pensión de vejez bajo los postulados del acuerdo 049 de 1999?</w:t>
      </w:r>
      <w:r w:rsidR="00A941ED" w:rsidRPr="00162681">
        <w:rPr>
          <w:rFonts w:ascii="Tahoma" w:hAnsi="Tahoma" w:cs="Tahoma"/>
          <w:sz w:val="24"/>
          <w:szCs w:val="24"/>
        </w:rPr>
        <w:t xml:space="preserve">, </w:t>
      </w:r>
      <w:r w:rsidR="00A941ED" w:rsidRPr="00162681">
        <w:rPr>
          <w:rFonts w:ascii="Tahoma" w:hAnsi="Tahoma" w:cs="Tahoma"/>
          <w:b/>
          <w:bCs/>
          <w:sz w:val="24"/>
          <w:szCs w:val="24"/>
        </w:rPr>
        <w:t>2)</w:t>
      </w:r>
      <w:r w:rsidR="00A941ED" w:rsidRPr="00162681">
        <w:rPr>
          <w:rFonts w:ascii="Tahoma" w:hAnsi="Tahoma" w:cs="Tahoma"/>
          <w:sz w:val="24"/>
          <w:szCs w:val="24"/>
        </w:rPr>
        <w:t xml:space="preserve"> en caso afirmativo, será necesario verificar si a la fecha del deceso el causante en realidad tenía más de</w:t>
      </w:r>
      <w:r w:rsidR="003C6232" w:rsidRPr="00162681">
        <w:rPr>
          <w:rFonts w:ascii="Tahoma" w:hAnsi="Tahoma" w:cs="Tahoma"/>
          <w:sz w:val="24"/>
          <w:szCs w:val="24"/>
        </w:rPr>
        <w:t xml:space="preserve"> 60 años de edad y un mínimo de 500 semanas de cotización pagadas durante los últimos años anteriores al cumplimiento de tal edad o 1000 semanas sufragadas en cualquier tiempo, tal como lo exige el artículo 12 del Acuerdo 049 de 1990 para poder acceder al derecho pensional reclamado, </w:t>
      </w:r>
      <w:r w:rsidR="003C6232" w:rsidRPr="00162681">
        <w:rPr>
          <w:rFonts w:ascii="Tahoma" w:hAnsi="Tahoma" w:cs="Tahoma"/>
          <w:b/>
          <w:bCs/>
          <w:sz w:val="24"/>
          <w:szCs w:val="24"/>
        </w:rPr>
        <w:t>3)</w:t>
      </w:r>
      <w:r w:rsidR="003B4C98" w:rsidRPr="00162681">
        <w:rPr>
          <w:rFonts w:ascii="Tahoma" w:hAnsi="Tahoma" w:cs="Tahoma"/>
          <w:b/>
          <w:bCs/>
          <w:sz w:val="24"/>
          <w:szCs w:val="24"/>
        </w:rPr>
        <w:t xml:space="preserve"> </w:t>
      </w:r>
      <w:r w:rsidR="003B4C98" w:rsidRPr="00162681">
        <w:rPr>
          <w:rFonts w:ascii="Tahoma" w:hAnsi="Tahoma" w:cs="Tahoma"/>
          <w:sz w:val="24"/>
          <w:szCs w:val="24"/>
        </w:rPr>
        <w:t>verificado lo anterior, es menester</w:t>
      </w:r>
      <w:r w:rsidR="16584E9F" w:rsidRPr="00162681">
        <w:rPr>
          <w:rFonts w:ascii="Tahoma" w:hAnsi="Tahoma" w:cs="Tahoma"/>
          <w:sz w:val="24"/>
          <w:szCs w:val="24"/>
        </w:rPr>
        <w:t xml:space="preserve"> </w:t>
      </w:r>
      <w:r w:rsidR="006509F8" w:rsidRPr="00162681">
        <w:rPr>
          <w:rFonts w:ascii="Tahoma" w:hAnsi="Tahoma" w:cs="Tahoma"/>
          <w:sz w:val="24"/>
          <w:szCs w:val="24"/>
        </w:rPr>
        <w:t>determin</w:t>
      </w:r>
      <w:r w:rsidR="16584E9F" w:rsidRPr="00162681">
        <w:rPr>
          <w:rFonts w:ascii="Tahoma" w:hAnsi="Tahoma" w:cs="Tahoma"/>
          <w:sz w:val="24"/>
          <w:szCs w:val="24"/>
        </w:rPr>
        <w:t>ar</w:t>
      </w:r>
      <w:r w:rsidR="003B4C98" w:rsidRPr="00162681">
        <w:rPr>
          <w:rFonts w:ascii="Tahoma" w:hAnsi="Tahoma" w:cs="Tahoma"/>
          <w:sz w:val="24"/>
          <w:szCs w:val="24"/>
        </w:rPr>
        <w:t xml:space="preserve"> si la demandante acreditó los requisitos de orden subjetivo para llamarse beneficiaria de la pensión deprecada en calidad de cónyuge supérstite.</w:t>
      </w:r>
    </w:p>
    <w:p w14:paraId="1B285F89" w14:textId="0590FB2C" w:rsidR="00276E66" w:rsidRPr="00162681" w:rsidRDefault="00276E66" w:rsidP="002641A6">
      <w:pPr>
        <w:spacing w:after="0" w:line="276" w:lineRule="auto"/>
        <w:ind w:firstLine="708"/>
        <w:jc w:val="both"/>
        <w:rPr>
          <w:rFonts w:ascii="Tahoma" w:hAnsi="Tahoma" w:cs="Tahoma"/>
          <w:sz w:val="24"/>
          <w:szCs w:val="24"/>
        </w:rPr>
      </w:pPr>
    </w:p>
    <w:p w14:paraId="260085B4" w14:textId="77777777" w:rsidR="00276E66" w:rsidRPr="00162681" w:rsidRDefault="00276E66" w:rsidP="002641A6">
      <w:pPr>
        <w:spacing w:after="0" w:line="276" w:lineRule="auto"/>
        <w:ind w:firstLine="708"/>
        <w:jc w:val="both"/>
        <w:rPr>
          <w:rFonts w:ascii="Tahoma" w:hAnsi="Tahoma" w:cs="Tahoma"/>
          <w:sz w:val="24"/>
          <w:szCs w:val="24"/>
        </w:rPr>
      </w:pPr>
    </w:p>
    <w:p w14:paraId="6841773A" w14:textId="1B7C2B2C" w:rsidR="00276E66" w:rsidRPr="00162681" w:rsidRDefault="00276E66" w:rsidP="002641A6">
      <w:pPr>
        <w:spacing w:after="0" w:line="276" w:lineRule="auto"/>
        <w:ind w:firstLine="708"/>
        <w:jc w:val="both"/>
        <w:rPr>
          <w:rFonts w:ascii="Tahoma" w:hAnsi="Tahoma" w:cs="Tahoma"/>
          <w:sz w:val="24"/>
          <w:szCs w:val="24"/>
        </w:rPr>
      </w:pPr>
      <w:r w:rsidRPr="00162681">
        <w:rPr>
          <w:rFonts w:ascii="Tahoma" w:hAnsi="Tahoma" w:cs="Tahoma"/>
          <w:sz w:val="24"/>
          <w:szCs w:val="24"/>
        </w:rPr>
        <w:t xml:space="preserve">Adicionalmente, por el esquema del recurso de apelación interpuesto por el demandante y la codemandada COLPENSIONES, en el evento en que se confirme el reconocimiento de la gracia pensional, será necesario revisar el monto de la mesada pensional a que haya lugar y establecer si era viable o no imponer condena por concepto de los intereses moratorios de que trata el artículo 141 de 1993, para lo cual la Sala estudiará si procede el pago de dichos intereses en aquellos casos en que la pensión se reconoce con fundamentos en el Acuerdo 049 de 1990 y bajo una interpretación jurisprudencial favorable al demandante. </w:t>
      </w:r>
    </w:p>
    <w:p w14:paraId="5EF42073" w14:textId="0E21C525" w:rsidR="00024082" w:rsidRPr="00162681" w:rsidRDefault="00024082" w:rsidP="002641A6">
      <w:pPr>
        <w:spacing w:after="0" w:line="276" w:lineRule="auto"/>
        <w:jc w:val="both"/>
        <w:rPr>
          <w:rFonts w:ascii="Tahoma" w:hAnsi="Tahoma" w:cs="Tahoma"/>
          <w:sz w:val="24"/>
          <w:szCs w:val="24"/>
        </w:rPr>
      </w:pPr>
    </w:p>
    <w:p w14:paraId="16FB8EDF" w14:textId="6480BFC2" w:rsidR="00024082" w:rsidRPr="00162681" w:rsidRDefault="00024082" w:rsidP="002641A6">
      <w:pPr>
        <w:pStyle w:val="Prrafodelista"/>
        <w:numPr>
          <w:ilvl w:val="0"/>
          <w:numId w:val="4"/>
        </w:numPr>
        <w:spacing w:after="0" w:line="276" w:lineRule="auto"/>
        <w:ind w:left="0" w:firstLine="0"/>
        <w:jc w:val="center"/>
        <w:rPr>
          <w:rFonts w:ascii="Tahoma" w:hAnsi="Tahoma" w:cs="Tahoma"/>
          <w:b/>
          <w:bCs/>
          <w:sz w:val="24"/>
          <w:szCs w:val="24"/>
        </w:rPr>
      </w:pPr>
      <w:r w:rsidRPr="00162681">
        <w:rPr>
          <w:rFonts w:ascii="Tahoma" w:hAnsi="Tahoma" w:cs="Tahoma"/>
          <w:b/>
          <w:bCs/>
          <w:sz w:val="24"/>
          <w:szCs w:val="24"/>
        </w:rPr>
        <w:t>CONSIDERACIONES</w:t>
      </w:r>
    </w:p>
    <w:p w14:paraId="566E315E" w14:textId="10F6B2F6" w:rsidR="658EA666" w:rsidRPr="00162681" w:rsidRDefault="658EA666" w:rsidP="002641A6">
      <w:pPr>
        <w:spacing w:after="0" w:line="276" w:lineRule="auto"/>
        <w:jc w:val="center"/>
        <w:rPr>
          <w:rFonts w:ascii="Tahoma" w:hAnsi="Tahoma" w:cs="Tahoma"/>
          <w:b/>
          <w:bCs/>
          <w:sz w:val="24"/>
          <w:szCs w:val="24"/>
        </w:rPr>
      </w:pPr>
    </w:p>
    <w:p w14:paraId="24D42CF3" w14:textId="4E33B076" w:rsidR="67FEDAE6" w:rsidRPr="00162681" w:rsidRDefault="67FEDAE6" w:rsidP="002641A6">
      <w:pPr>
        <w:pStyle w:val="Prrafodelista"/>
        <w:numPr>
          <w:ilvl w:val="1"/>
          <w:numId w:val="4"/>
        </w:numPr>
        <w:spacing w:after="0" w:line="276" w:lineRule="auto"/>
        <w:jc w:val="both"/>
        <w:rPr>
          <w:rFonts w:ascii="Tahoma" w:hAnsi="Tahoma" w:cs="Tahoma"/>
          <w:sz w:val="24"/>
          <w:szCs w:val="24"/>
        </w:rPr>
      </w:pPr>
      <w:r w:rsidRPr="00162681">
        <w:rPr>
          <w:rFonts w:ascii="Tahoma" w:eastAsia="Tahoma" w:hAnsi="Tahoma" w:cs="Tahoma"/>
          <w:b/>
          <w:bCs/>
          <w:sz w:val="24"/>
          <w:szCs w:val="24"/>
        </w:rPr>
        <w:t>RECONOCIMIENTO DE LA PENSIÓN DE VEJEZ BAJO EL ACUERDO 049 DE 1990, EN APLICACIÓN DEL RÉGIMEN DE TRANSICIÓN INSTITUIDO EN EL ARTÍCULO 36 DE LA LEY 100 DE 1993</w:t>
      </w:r>
    </w:p>
    <w:p w14:paraId="73FFFCBB" w14:textId="42D66B2C" w:rsidR="67FEDAE6" w:rsidRPr="00162681" w:rsidRDefault="67FEDAE6" w:rsidP="002641A6">
      <w:pPr>
        <w:spacing w:after="0" w:line="276" w:lineRule="auto"/>
        <w:jc w:val="center"/>
        <w:rPr>
          <w:rFonts w:ascii="Tahoma" w:hAnsi="Tahoma" w:cs="Tahoma"/>
          <w:sz w:val="24"/>
          <w:szCs w:val="24"/>
        </w:rPr>
      </w:pPr>
      <w:r w:rsidRPr="00162681">
        <w:rPr>
          <w:rFonts w:ascii="Tahoma" w:eastAsia="Times New Roman" w:hAnsi="Tahoma" w:cs="Tahoma"/>
          <w:sz w:val="24"/>
          <w:szCs w:val="24"/>
        </w:rPr>
        <w:t xml:space="preserve"> </w:t>
      </w:r>
    </w:p>
    <w:p w14:paraId="6CF67BE6" w14:textId="535DBD60"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rPr>
        <w:t>La Ley 100 de 1993 instituyó en su artículo 36 un régimen de transición establecido para proteger las expectativas leg</w:t>
      </w:r>
      <w:r w:rsidR="00D4138C" w:rsidRPr="00162681">
        <w:rPr>
          <w:rFonts w:ascii="Tahoma" w:eastAsia="Tahoma" w:hAnsi="Tahoma" w:cs="Tahoma"/>
          <w:sz w:val="24"/>
          <w:szCs w:val="24"/>
        </w:rPr>
        <w:t>í</w:t>
      </w:r>
      <w:r w:rsidRPr="00162681">
        <w:rPr>
          <w:rFonts w:ascii="Tahoma" w:eastAsia="Tahoma" w:hAnsi="Tahoma" w:cs="Tahoma"/>
          <w:sz w:val="24"/>
          <w:szCs w:val="24"/>
        </w:rPr>
        <w:t xml:space="preserve">timas de aquel segmento de la población que a la entrada en vigencia de la nueva regla pensional prevista en la Ley 100 de 1993, </w:t>
      </w:r>
      <w:r w:rsidRPr="00162681">
        <w:rPr>
          <w:rFonts w:ascii="Tahoma" w:eastAsia="Tahoma" w:hAnsi="Tahoma" w:cs="Tahoma"/>
          <w:sz w:val="24"/>
          <w:szCs w:val="24"/>
        </w:rPr>
        <w:lastRenderedPageBreak/>
        <w:t>estuvieran próximas a pensionarse -por edad o tiempo de servicios- de acuerdo con las reglas del régimen anterior al cual se encontraban afiliados.</w:t>
      </w:r>
    </w:p>
    <w:p w14:paraId="1F38A998" w14:textId="7A4E8561" w:rsidR="67FEDAE6" w:rsidRPr="00162681" w:rsidRDefault="67FEDAE6" w:rsidP="002641A6">
      <w:pPr>
        <w:spacing w:after="0" w:line="276" w:lineRule="auto"/>
        <w:jc w:val="both"/>
        <w:rPr>
          <w:rFonts w:ascii="Tahoma" w:hAnsi="Tahoma" w:cs="Tahoma"/>
          <w:sz w:val="24"/>
          <w:szCs w:val="24"/>
        </w:rPr>
      </w:pPr>
      <w:r w:rsidRPr="00162681">
        <w:rPr>
          <w:rFonts w:ascii="Tahoma" w:eastAsia="Tahoma" w:hAnsi="Tahoma" w:cs="Tahoma"/>
          <w:sz w:val="24"/>
          <w:szCs w:val="24"/>
        </w:rPr>
        <w:t xml:space="preserve"> </w:t>
      </w:r>
    </w:p>
    <w:p w14:paraId="5DDE35F9" w14:textId="46190002"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rPr>
        <w:t>Este régimen, modificado por el acto legislativo 01 de 2005, mientras estuvo vigente, permitía a sus beneficiarios pensionarse con los requisitos de edad, tiempo de servicios o semanas de cotización, y monto de la pensión previstos en el régimen al que venían afiliados a la entrada en vigencia de la precitada Ley 100 de 1993, sin perjuicio de que las demás condiciones y requisitos aplicable a estas personas para acceder a la pensión se rijan por las disposiciones contenidas en la Ley 100 de 1993.</w:t>
      </w:r>
    </w:p>
    <w:p w14:paraId="53853A8E" w14:textId="0BEE1AFC"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rPr>
        <w:t xml:space="preserve"> </w:t>
      </w:r>
    </w:p>
    <w:p w14:paraId="78192639" w14:textId="269154FB"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rPr>
        <w:t>En este sentido, el artículo 15 del citado estatuto de seguridad social prescribe que son afiliados obligatorios todas las personas vinculadas mediante contrato de trabajo y los servidores públicos, sea que se incorporen por primera vez a la fuerza laboral o que estuvieran laborando con anterioridad.</w:t>
      </w:r>
    </w:p>
    <w:p w14:paraId="079B1C3A" w14:textId="3D2BFB41"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rPr>
        <w:t xml:space="preserve"> </w:t>
      </w:r>
    </w:p>
    <w:p w14:paraId="3B48A9BE" w14:textId="3FF4B746"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rPr>
        <w:t xml:space="preserve">Al respecto, la Corte Suprema de Justicia, tiene instituido que </w:t>
      </w:r>
      <w:r w:rsidRPr="00162681">
        <w:rPr>
          <w:rFonts w:ascii="Tahoma" w:eastAsia="Tahoma" w:hAnsi="Tahoma" w:cs="Tahoma"/>
          <w:i/>
          <w:iCs/>
          <w:sz w:val="24"/>
          <w:szCs w:val="24"/>
        </w:rPr>
        <w:t>“l</w:t>
      </w:r>
      <w:r w:rsidRPr="00575703">
        <w:rPr>
          <w:rFonts w:ascii="Tahoma" w:eastAsia="Tahoma" w:hAnsi="Tahoma" w:cs="Tahoma"/>
          <w:i/>
          <w:iCs/>
          <w:szCs w:val="24"/>
        </w:rPr>
        <w:t>as pensiones del régimen de transición hacen parte del sistema general de pensiones de la Ley 100 de 1993, el cual tuvo como eje central la necesidad de unificar la pluralidad de regímenes pensionales preexistentes, en un sistema único y universal denominado «sistema general de pensiones», que permitiera la construcción de sus prestaciones a partir del concepto de trabajo</w:t>
      </w:r>
      <w:r w:rsidRPr="00162681">
        <w:rPr>
          <w:rFonts w:ascii="Tahoma" w:eastAsia="Tahoma" w:hAnsi="Tahoma" w:cs="Tahoma"/>
          <w:i/>
          <w:iCs/>
          <w:sz w:val="24"/>
          <w:szCs w:val="24"/>
        </w:rPr>
        <w:t xml:space="preserve">”. </w:t>
      </w:r>
      <w:r w:rsidRPr="00162681">
        <w:rPr>
          <w:rFonts w:ascii="Tahoma" w:eastAsia="Tahoma" w:hAnsi="Tahoma" w:cs="Tahoma"/>
          <w:sz w:val="24"/>
          <w:szCs w:val="24"/>
        </w:rPr>
        <w:t>(Sentencia SL 1981 de 2020, M.P. Clara Cecilia Dueñas Quevedo).</w:t>
      </w:r>
    </w:p>
    <w:p w14:paraId="7E205CDC" w14:textId="5C976B3D" w:rsidR="01866E2C" w:rsidRPr="00162681" w:rsidRDefault="01866E2C" w:rsidP="002641A6">
      <w:pPr>
        <w:spacing w:after="0" w:line="276" w:lineRule="auto"/>
        <w:jc w:val="both"/>
        <w:rPr>
          <w:rFonts w:ascii="Tahoma" w:eastAsia="Tahoma" w:hAnsi="Tahoma" w:cs="Tahoma"/>
          <w:b/>
          <w:bCs/>
          <w:sz w:val="24"/>
          <w:szCs w:val="24"/>
        </w:rPr>
      </w:pPr>
    </w:p>
    <w:p w14:paraId="4FA2615C" w14:textId="3F2FBB6B" w:rsidR="67FEDAE6" w:rsidRPr="00162681" w:rsidRDefault="67FEDAE6" w:rsidP="002641A6">
      <w:pPr>
        <w:pStyle w:val="Prrafodelista"/>
        <w:numPr>
          <w:ilvl w:val="1"/>
          <w:numId w:val="4"/>
        </w:numPr>
        <w:spacing w:after="0" w:line="276" w:lineRule="auto"/>
        <w:jc w:val="both"/>
        <w:rPr>
          <w:rFonts w:ascii="Tahoma" w:eastAsia="Tahoma" w:hAnsi="Tahoma" w:cs="Tahoma"/>
          <w:b/>
          <w:bCs/>
          <w:sz w:val="24"/>
          <w:szCs w:val="24"/>
        </w:rPr>
      </w:pPr>
      <w:r w:rsidRPr="00162681">
        <w:rPr>
          <w:rFonts w:ascii="Tahoma" w:eastAsia="Tahoma" w:hAnsi="Tahoma" w:cs="Tahoma"/>
          <w:b/>
          <w:bCs/>
          <w:sz w:val="24"/>
          <w:szCs w:val="24"/>
        </w:rPr>
        <w:t>DERECHOS ADQUIRIDOS EN MATERIA PENSIONAL</w:t>
      </w:r>
      <w:r w:rsidR="00A24ED5" w:rsidRPr="00162681">
        <w:rPr>
          <w:rFonts w:ascii="Tahoma" w:eastAsia="Tahoma" w:hAnsi="Tahoma" w:cs="Tahoma"/>
          <w:b/>
          <w:bCs/>
          <w:sz w:val="24"/>
          <w:szCs w:val="24"/>
        </w:rPr>
        <w:t>. /</w:t>
      </w:r>
      <w:r w:rsidRPr="00162681">
        <w:rPr>
          <w:rFonts w:ascii="Tahoma" w:eastAsia="Tahoma" w:hAnsi="Tahoma" w:cs="Tahoma"/>
          <w:b/>
          <w:bCs/>
          <w:sz w:val="24"/>
          <w:szCs w:val="24"/>
        </w:rPr>
        <w:t xml:space="preserve"> PENSIONES REGULA</w:t>
      </w:r>
      <w:r w:rsidR="00A24ED5" w:rsidRPr="00162681">
        <w:rPr>
          <w:rFonts w:ascii="Tahoma" w:eastAsia="Tahoma" w:hAnsi="Tahoma" w:cs="Tahoma"/>
          <w:b/>
          <w:bCs/>
          <w:sz w:val="24"/>
          <w:szCs w:val="24"/>
        </w:rPr>
        <w:t>DA</w:t>
      </w:r>
      <w:r w:rsidRPr="00162681">
        <w:rPr>
          <w:rFonts w:ascii="Tahoma" w:eastAsia="Tahoma" w:hAnsi="Tahoma" w:cs="Tahoma"/>
          <w:b/>
          <w:bCs/>
          <w:sz w:val="24"/>
          <w:szCs w:val="24"/>
        </w:rPr>
        <w:t>S INTEGRAMENTE POR LAS NORMAS ANTERIORES A LA LEY 100 DE 1993.</w:t>
      </w:r>
    </w:p>
    <w:p w14:paraId="0E84BD72" w14:textId="6EAAA50C"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imes New Roman" w:hAnsi="Tahoma" w:cs="Tahoma"/>
          <w:sz w:val="24"/>
          <w:szCs w:val="24"/>
        </w:rPr>
        <w:t xml:space="preserve"> </w:t>
      </w:r>
    </w:p>
    <w:p w14:paraId="2EF7A21B" w14:textId="4C055B67" w:rsidR="67FEDAE6" w:rsidRPr="00162681" w:rsidRDefault="67FEDAE6" w:rsidP="002641A6">
      <w:pPr>
        <w:spacing w:after="0" w:line="276" w:lineRule="auto"/>
        <w:ind w:firstLine="708"/>
        <w:jc w:val="both"/>
        <w:rPr>
          <w:rFonts w:ascii="Tahoma" w:hAnsi="Tahoma" w:cs="Tahoma"/>
          <w:sz w:val="24"/>
          <w:szCs w:val="24"/>
        </w:rPr>
      </w:pPr>
      <w:bookmarkStart w:id="2" w:name="_Hlk84935046"/>
      <w:r w:rsidRPr="00162681">
        <w:rPr>
          <w:rFonts w:ascii="Tahoma" w:eastAsia="Tahoma" w:hAnsi="Tahoma" w:cs="Tahoma"/>
          <w:sz w:val="24"/>
          <w:szCs w:val="24"/>
        </w:rPr>
        <w:t xml:space="preserve">El artículo 11 de la Ley 100 de 1993, dispone que las pensiones reguladas integralmente por normas anteriores son aquellas adquiridas con antelación «a la fecha de vigencia de esta ley». Ello así, las pensiones obtenidas después de la entrada en vigencia del sistema general de pensiones, sea en virtud del régimen de transición o según las reglas de la pensión ordinaria de vejez, se entienden incluidas en este sistema, con todo lo que ello implica </w:t>
      </w:r>
      <w:bookmarkEnd w:id="2"/>
      <w:r w:rsidRPr="00162681">
        <w:rPr>
          <w:rFonts w:ascii="Tahoma" w:eastAsia="Tahoma" w:hAnsi="Tahoma" w:cs="Tahoma"/>
          <w:sz w:val="24"/>
          <w:szCs w:val="24"/>
        </w:rPr>
        <w:t>en materia de convalidación de tiempos, instrumentos de financiación (cálculos actuariales, los bonos pensionales o las cuotas partes pensionales), topes pensionales, reajustes, ingreso base de liquidación, causación de intereses moratorios, entre otras materias, como también lo aclaró la Corte Suprema en la sentencia arriba mencionada.</w:t>
      </w:r>
    </w:p>
    <w:p w14:paraId="13A97F75" w14:textId="4FA6D77E"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rPr>
        <w:t xml:space="preserve"> </w:t>
      </w:r>
    </w:p>
    <w:p w14:paraId="116095CB" w14:textId="0B23D9E1" w:rsidR="67FEDAE6" w:rsidRPr="00162681" w:rsidRDefault="67FEDAE6" w:rsidP="002641A6">
      <w:pPr>
        <w:pStyle w:val="Prrafodelista"/>
        <w:numPr>
          <w:ilvl w:val="1"/>
          <w:numId w:val="4"/>
        </w:numPr>
        <w:spacing w:after="0" w:line="276" w:lineRule="auto"/>
        <w:jc w:val="both"/>
        <w:rPr>
          <w:rFonts w:ascii="Tahoma" w:hAnsi="Tahoma" w:cs="Tahoma"/>
          <w:sz w:val="24"/>
          <w:szCs w:val="24"/>
        </w:rPr>
      </w:pPr>
      <w:r w:rsidRPr="00162681">
        <w:rPr>
          <w:rFonts w:ascii="Tahoma" w:eastAsia="Tahoma" w:hAnsi="Tahoma" w:cs="Tahoma"/>
          <w:b/>
          <w:bCs/>
          <w:sz w:val="24"/>
          <w:szCs w:val="24"/>
        </w:rPr>
        <w:t xml:space="preserve">SUMATORIA DE TIEMPOS DE SERVICIOS EN EL SECTOR PÚBLICO Y PRIVADO A EFECTOS DE CONCEDER LA PENSIÓN DE VEJEZ BAJO EL ACUERDO 049 DE 1990, EN APLICACIÓN DEL RÉGIMEN DE TRANSICIÓN PREVISTO EN EL ARTÍCULO 36 DE LA LEY 100 DE 1993. </w:t>
      </w:r>
    </w:p>
    <w:p w14:paraId="754334EA" w14:textId="234D5872" w:rsidR="67FEDAE6" w:rsidRPr="00162681" w:rsidRDefault="67FEDAE6" w:rsidP="002641A6">
      <w:pPr>
        <w:spacing w:after="0" w:line="276" w:lineRule="auto"/>
        <w:jc w:val="center"/>
        <w:rPr>
          <w:rFonts w:ascii="Tahoma" w:hAnsi="Tahoma" w:cs="Tahoma"/>
          <w:sz w:val="24"/>
          <w:szCs w:val="24"/>
        </w:rPr>
      </w:pPr>
      <w:r w:rsidRPr="00162681">
        <w:rPr>
          <w:rFonts w:ascii="Tahoma" w:eastAsia="Tahoma" w:hAnsi="Tahoma" w:cs="Tahoma"/>
          <w:b/>
          <w:bCs/>
          <w:sz w:val="24"/>
          <w:szCs w:val="24"/>
        </w:rPr>
        <w:t xml:space="preserve"> </w:t>
      </w:r>
    </w:p>
    <w:p w14:paraId="13F36FDF" w14:textId="35459455" w:rsidR="67FEDAE6" w:rsidRPr="00162681" w:rsidRDefault="67FEDAE6" w:rsidP="002641A6">
      <w:pPr>
        <w:spacing w:after="0" w:line="276" w:lineRule="auto"/>
        <w:ind w:firstLine="708"/>
        <w:jc w:val="both"/>
        <w:rPr>
          <w:rFonts w:ascii="Tahoma" w:hAnsi="Tahoma" w:cs="Tahoma"/>
          <w:sz w:val="24"/>
          <w:szCs w:val="24"/>
        </w:rPr>
      </w:pPr>
      <w:bookmarkStart w:id="3" w:name="_Hlk84935092"/>
      <w:r w:rsidRPr="00162681">
        <w:rPr>
          <w:rFonts w:ascii="Tahoma" w:eastAsia="Tahoma" w:hAnsi="Tahoma" w:cs="Tahoma"/>
          <w:color w:val="000000" w:themeColor="text1"/>
          <w:sz w:val="24"/>
          <w:szCs w:val="24"/>
        </w:rPr>
        <w:t xml:space="preserve">Hasta expedición de la sentencia SL-1947 de 2020 (del 1° de julio de 2020, M.P. Iván Mauricio Lenis Gómez) </w:t>
      </w:r>
      <w:r w:rsidR="00D169B5" w:rsidRPr="00162681">
        <w:rPr>
          <w:rFonts w:ascii="Tahoma" w:eastAsia="Tahoma" w:hAnsi="Tahoma" w:cs="Tahoma"/>
          <w:color w:val="000000" w:themeColor="text1"/>
          <w:sz w:val="24"/>
          <w:szCs w:val="24"/>
        </w:rPr>
        <w:t>l</w:t>
      </w:r>
      <w:r w:rsidRPr="00162681">
        <w:rPr>
          <w:rFonts w:ascii="Tahoma" w:eastAsia="Tahoma" w:hAnsi="Tahoma" w:cs="Tahoma"/>
          <w:color w:val="000000" w:themeColor="text1"/>
          <w:sz w:val="24"/>
          <w:szCs w:val="24"/>
        </w:rPr>
        <w:t>a Sala Laboral de la Corte Suprema de Justicia tenía adoctrinada la improcedencia de la sumatoria de semanas cotizadas al Instituto de Seguros Sociales (ISS) con tiempos de servicios públicos a efectos de conceder la pensión de vejez contemplada en el Acuerdo 049 de 1990</w:t>
      </w:r>
      <w:bookmarkEnd w:id="3"/>
      <w:r w:rsidRPr="00162681">
        <w:rPr>
          <w:rFonts w:ascii="Tahoma" w:eastAsia="Tahoma" w:hAnsi="Tahoma" w:cs="Tahoma"/>
          <w:color w:val="000000" w:themeColor="text1"/>
          <w:sz w:val="24"/>
          <w:szCs w:val="24"/>
        </w:rPr>
        <w:t xml:space="preserve">. Ello, bajo el entendido de </w:t>
      </w:r>
      <w:r w:rsidRPr="00162681">
        <w:rPr>
          <w:rFonts w:ascii="Tahoma" w:eastAsia="Tahoma" w:hAnsi="Tahoma" w:cs="Tahoma"/>
          <w:color w:val="000000" w:themeColor="text1"/>
          <w:sz w:val="24"/>
          <w:szCs w:val="24"/>
        </w:rPr>
        <w:lastRenderedPageBreak/>
        <w:t>que esta normativa no previó expresamente tal posibilidad, como sí lo hizo unos años atrás la Ley 71 de 1988.  En tal sentido, la pensión de vejez del Acuerdo 049 de 1990, solo podía configurarse con el cumplimiento de la edad y las semanas de cotización previstas en tal normativa y bajo el presupuesto de que estas fueran efectivamente aportadas al ISS y en los términos fijados por sus reglamentos (así lo indicó, entre otras sentencias en la SL032 de 2018, en la cual se ratifica la línea jurisprudencial expresada en las sentencias CSJ SL16104-2014, CSJ SL9088- 2015, CSJ SL9351- 2016, CSJ SL12701-2016, CSJ SL11447-2016, CSJ SL13153- 2016, CSJ SL8439-2016, CSJ SL18427-2016, CSJ SL11256-2016, CSJ SL1073- 2017, CSJ SL4271-2017 y, más recientemente, en los fallos CSL SL5514-2018, CSJ SL4541-2018, CSJ SL5614-2019, CSJ SL5580-2019, CSJ5113-2019, CSJ SL4753-2019, CSJ SL4740-2019, CSJ SL4739-2019, CSJ SL3266-2019, CSJ SL2415-2019 y CSJ SL507-2020.</w:t>
      </w:r>
    </w:p>
    <w:p w14:paraId="622FA0F4" w14:textId="3404E753"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rPr>
        <w:t xml:space="preserve"> </w:t>
      </w:r>
    </w:p>
    <w:p w14:paraId="6B4513E6" w14:textId="2FCB1983"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color w:val="000000" w:themeColor="text1"/>
          <w:sz w:val="24"/>
          <w:szCs w:val="24"/>
        </w:rPr>
        <w:t xml:space="preserve">En </w:t>
      </w:r>
      <w:r w:rsidR="00C5224F" w:rsidRPr="00162681">
        <w:rPr>
          <w:rFonts w:ascii="Tahoma" w:eastAsia="Tahoma" w:hAnsi="Tahoma" w:cs="Tahoma"/>
          <w:color w:val="000000" w:themeColor="text1"/>
          <w:sz w:val="24"/>
          <w:szCs w:val="24"/>
        </w:rPr>
        <w:t xml:space="preserve">la </w:t>
      </w:r>
      <w:r w:rsidRPr="00162681">
        <w:rPr>
          <w:rFonts w:ascii="Tahoma" w:eastAsia="Tahoma" w:hAnsi="Tahoma" w:cs="Tahoma"/>
          <w:color w:val="000000" w:themeColor="text1"/>
          <w:sz w:val="24"/>
          <w:szCs w:val="24"/>
        </w:rPr>
        <w:t xml:space="preserve">citada sentencia, SL-1947 de 2020, la Corte varió tal precedente, al considerar que si el artículo 36 de la Ley 100 de 1993, solo opera para las pensiones de transición en los puntos de edad, tiempo y monto, entonces la forma de computar las semanas para estas prestaciones se rige por el literal f) del artículo 13, el parágrafo 1º del artículo 33 y el parágrafo del artículo 36 de la Ley 100 de 1993, que disponen expresamente la posibilidad de sumar tiempos privados y tiempos públicos, así estos no hayan sido objeto de aportes a cajas, fondos o entidades de previsión social y concluyó que </w:t>
      </w:r>
      <w:r w:rsidRPr="00162681">
        <w:rPr>
          <w:rFonts w:ascii="Tahoma" w:eastAsia="Tahoma" w:hAnsi="Tahoma" w:cs="Tahoma"/>
          <w:i/>
          <w:iCs/>
          <w:color w:val="000000" w:themeColor="text1"/>
          <w:sz w:val="24"/>
          <w:szCs w:val="24"/>
        </w:rPr>
        <w:t>“</w:t>
      </w:r>
      <w:r w:rsidRPr="00575703">
        <w:rPr>
          <w:rFonts w:ascii="Tahoma" w:eastAsia="Tahoma" w:hAnsi="Tahoma" w:cs="Tahoma"/>
          <w:i/>
          <w:iCs/>
          <w:color w:val="000000" w:themeColor="text1"/>
          <w:szCs w:val="24"/>
        </w:rPr>
        <w:t>para establecer que las pensiones de vejez contempladas en el Acuerdo 049 de 1990, aprobado por el Decreto 758 de la misma anualidad, aplicable por vía del régimen de transición de la Ley 100 de 1993, pueden consolidarse con semanas efectivamente cotizadas al ISS, hoy Colpensiones, y los tiempos laborados a entidades públicas</w:t>
      </w:r>
      <w:r w:rsidRPr="00162681">
        <w:rPr>
          <w:rFonts w:ascii="Tahoma" w:eastAsia="Tahoma" w:hAnsi="Tahoma" w:cs="Tahoma"/>
          <w:i/>
          <w:iCs/>
          <w:color w:val="000000" w:themeColor="text1"/>
          <w:sz w:val="24"/>
          <w:szCs w:val="24"/>
        </w:rPr>
        <w:t>”.</w:t>
      </w:r>
    </w:p>
    <w:p w14:paraId="2F61972F" w14:textId="5B256EA2" w:rsidR="67FEDAE6" w:rsidRPr="00162681" w:rsidRDefault="67FEDAE6" w:rsidP="002641A6">
      <w:pPr>
        <w:spacing w:after="0" w:line="276" w:lineRule="auto"/>
        <w:jc w:val="center"/>
        <w:rPr>
          <w:rFonts w:ascii="Tahoma" w:hAnsi="Tahoma" w:cs="Tahoma"/>
          <w:sz w:val="24"/>
          <w:szCs w:val="24"/>
        </w:rPr>
      </w:pPr>
      <w:r w:rsidRPr="00162681">
        <w:rPr>
          <w:rFonts w:ascii="Tahoma" w:eastAsia="Arial" w:hAnsi="Tahoma" w:cs="Tahoma"/>
          <w:color w:val="333333"/>
          <w:sz w:val="24"/>
          <w:szCs w:val="24"/>
        </w:rPr>
        <w:t xml:space="preserve"> </w:t>
      </w:r>
    </w:p>
    <w:p w14:paraId="04DEEB83" w14:textId="78C7785E"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color w:val="000000" w:themeColor="text1"/>
          <w:sz w:val="24"/>
          <w:szCs w:val="24"/>
        </w:rPr>
        <w:t>Cabe resaltar que tal criterio ya había sido adoptado por la Corte Constitucional desde el año 2009, con la sentencia T-090 de 2009, ratificada en las sentencias T583 y T-760 de 2010, T-334 y T-559 de 2011, T-100 y T-360 de 2012, T-063 y T-596 de 2013, SU-769 de 2014 y SU-057 de 2018.</w:t>
      </w:r>
    </w:p>
    <w:p w14:paraId="4B4A1297" w14:textId="2FA37280" w:rsidR="67FEDAE6" w:rsidRPr="00162681" w:rsidRDefault="67FEDAE6" w:rsidP="002641A6">
      <w:pPr>
        <w:spacing w:after="0" w:line="276" w:lineRule="auto"/>
        <w:jc w:val="both"/>
        <w:rPr>
          <w:rFonts w:ascii="Tahoma" w:hAnsi="Tahoma" w:cs="Tahoma"/>
          <w:sz w:val="24"/>
          <w:szCs w:val="24"/>
        </w:rPr>
      </w:pPr>
      <w:r w:rsidRPr="00162681">
        <w:rPr>
          <w:rFonts w:ascii="Tahoma" w:eastAsia="Tahoma" w:hAnsi="Tahoma" w:cs="Tahoma"/>
          <w:sz w:val="24"/>
          <w:szCs w:val="24"/>
        </w:rPr>
        <w:t xml:space="preserve"> </w:t>
      </w:r>
    </w:p>
    <w:p w14:paraId="1EB39CE9" w14:textId="3068F39E"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color w:val="000000" w:themeColor="text1"/>
          <w:sz w:val="24"/>
          <w:szCs w:val="24"/>
        </w:rPr>
        <w:t xml:space="preserve">Es del caso agregar que la variación de la interpretación imperante en la Corte Suprema de Justicia también fue acogida por la Magistrada Clara Cecilia Dueñas Quevedo, en la sentencia SL-1981 de 2020, también del 1° de julio de 2020, en la que señaló que </w:t>
      </w:r>
      <w:r w:rsidRPr="00162681">
        <w:rPr>
          <w:rFonts w:ascii="Tahoma" w:eastAsia="Tahoma" w:hAnsi="Tahoma" w:cs="Tahoma"/>
          <w:i/>
          <w:iCs/>
          <w:color w:val="000000" w:themeColor="text1"/>
          <w:sz w:val="24"/>
          <w:szCs w:val="24"/>
        </w:rPr>
        <w:t>“</w:t>
      </w:r>
      <w:r w:rsidRPr="00575703">
        <w:rPr>
          <w:rFonts w:ascii="Tahoma" w:eastAsia="Tahoma" w:hAnsi="Tahoma" w:cs="Tahoma"/>
          <w:i/>
          <w:iCs/>
          <w:color w:val="000000" w:themeColor="text1"/>
          <w:szCs w:val="24"/>
        </w:rPr>
        <w:t>el contexto histórico y social cambia, la jurisprudencia puede y debe reflexionar para dar paso a renovadas y contundentes soluciones acordes a dicha transformación; con mayor razón cuando la nueva línea de pensamiento contribuye al desarrollo de los derechos fundamentales de los ciudadanos. En este sentido, la jurisprudencia es, esencialmente, dinámica, viva y siempre abierta a la reflexión y al cambio para evolucionar.</w:t>
      </w:r>
      <w:r w:rsidRPr="00575703">
        <w:rPr>
          <w:rFonts w:ascii="Tahoma" w:eastAsia="Times New Roman" w:hAnsi="Tahoma" w:cs="Tahoma"/>
          <w:color w:val="000000" w:themeColor="text1"/>
          <w:szCs w:val="24"/>
        </w:rPr>
        <w:t xml:space="preserve"> </w:t>
      </w:r>
      <w:r w:rsidRPr="00575703">
        <w:rPr>
          <w:rFonts w:ascii="Tahoma" w:eastAsia="Tahoma" w:hAnsi="Tahoma" w:cs="Tahoma"/>
          <w:color w:val="000000" w:themeColor="text1"/>
          <w:szCs w:val="24"/>
        </w:rPr>
        <w:t>(Y añadió que),</w:t>
      </w:r>
      <w:r w:rsidRPr="00575703">
        <w:rPr>
          <w:rFonts w:ascii="Tahoma" w:eastAsia="Times New Roman" w:hAnsi="Tahoma" w:cs="Tahoma"/>
          <w:color w:val="000000" w:themeColor="text1"/>
          <w:szCs w:val="24"/>
        </w:rPr>
        <w:t xml:space="preserve"> </w:t>
      </w:r>
      <w:r w:rsidRPr="00575703">
        <w:rPr>
          <w:rFonts w:ascii="Tahoma" w:eastAsia="Tahoma" w:hAnsi="Tahoma" w:cs="Tahoma"/>
          <w:i/>
          <w:iCs/>
          <w:color w:val="000000" w:themeColor="text1"/>
          <w:szCs w:val="24"/>
        </w:rPr>
        <w:t>si bien en un preciso momento las razones que surgieron en favor de la postura que abogaba por la imposibilidad de acumular cotizaciones al ISS con tiempos laborados en el sector público no sufragados a esta entidad, eran relevantes y estaban fundamenta</w:t>
      </w:r>
      <w:r w:rsidR="001154B4" w:rsidRPr="00575703">
        <w:rPr>
          <w:rFonts w:ascii="Tahoma" w:eastAsia="Tahoma" w:hAnsi="Tahoma" w:cs="Tahoma"/>
          <w:i/>
          <w:iCs/>
          <w:color w:val="000000" w:themeColor="text1"/>
          <w:szCs w:val="24"/>
        </w:rPr>
        <w:t>da</w:t>
      </w:r>
      <w:r w:rsidRPr="00575703">
        <w:rPr>
          <w:rFonts w:ascii="Tahoma" w:eastAsia="Tahoma" w:hAnsi="Tahoma" w:cs="Tahoma"/>
          <w:i/>
          <w:iCs/>
          <w:color w:val="000000" w:themeColor="text1"/>
          <w:szCs w:val="24"/>
        </w:rPr>
        <w:t>s en raciocinios plausibles, en la actualidad, al ser contrastadas con otros argumentos han perdido peso, al punto de quedar totalmente eclipsadas</w:t>
      </w:r>
      <w:r w:rsidR="001154B4" w:rsidRPr="00162681">
        <w:rPr>
          <w:rFonts w:ascii="Tahoma" w:eastAsia="Tahoma" w:hAnsi="Tahoma" w:cs="Tahoma"/>
          <w:i/>
          <w:iCs/>
          <w:color w:val="000000" w:themeColor="text1"/>
          <w:sz w:val="24"/>
          <w:szCs w:val="24"/>
        </w:rPr>
        <w:t>”</w:t>
      </w:r>
      <w:r w:rsidRPr="00162681">
        <w:rPr>
          <w:rFonts w:ascii="Tahoma" w:eastAsia="Tahoma" w:hAnsi="Tahoma" w:cs="Tahoma"/>
          <w:i/>
          <w:iCs/>
          <w:color w:val="000000" w:themeColor="text1"/>
          <w:sz w:val="24"/>
          <w:szCs w:val="24"/>
        </w:rPr>
        <w:t>.</w:t>
      </w:r>
    </w:p>
    <w:p w14:paraId="6B85F883" w14:textId="34416CEB" w:rsidR="67FEDAE6" w:rsidRPr="00162681" w:rsidRDefault="67FEDAE6" w:rsidP="002641A6">
      <w:pPr>
        <w:spacing w:after="0" w:line="276" w:lineRule="auto"/>
        <w:jc w:val="center"/>
        <w:rPr>
          <w:rFonts w:ascii="Tahoma" w:hAnsi="Tahoma" w:cs="Tahoma"/>
          <w:sz w:val="24"/>
          <w:szCs w:val="24"/>
        </w:rPr>
      </w:pPr>
      <w:r w:rsidRPr="00162681">
        <w:rPr>
          <w:rFonts w:ascii="Tahoma" w:eastAsia="Arial" w:hAnsi="Tahoma" w:cs="Tahoma"/>
          <w:color w:val="333333"/>
          <w:sz w:val="24"/>
          <w:szCs w:val="24"/>
        </w:rPr>
        <w:t xml:space="preserve"> </w:t>
      </w:r>
    </w:p>
    <w:p w14:paraId="1C37619C" w14:textId="1B15B0CC"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color w:val="000000" w:themeColor="text1"/>
          <w:sz w:val="24"/>
          <w:szCs w:val="24"/>
        </w:rPr>
        <w:t xml:space="preserve">Luego de ese preámbulo, explicó que la jurisprudencia de la Sala de Casación Laboral ha avanzado en una línea que aboga por darle efecto a todos los tiempos laborados para cubrir pensiones de la Ley 100 de 1993, dentro de las cuales se </w:t>
      </w:r>
      <w:r w:rsidRPr="00162681">
        <w:rPr>
          <w:rFonts w:ascii="Tahoma" w:eastAsia="Tahoma" w:hAnsi="Tahoma" w:cs="Tahoma"/>
          <w:color w:val="000000" w:themeColor="text1"/>
          <w:sz w:val="24"/>
          <w:szCs w:val="24"/>
        </w:rPr>
        <w:lastRenderedPageBreak/>
        <w:t>encuentran las del régimen de transición, pues no hay razón alguna que justifique inaplicar en estos casos el literal f) del artículo 13 y el parágrafo 1° del artículo 33 de la Ley 100 de 1993, disposiciones que, expresamente, consagran la suma de tiempos públicos, hayan sido o no objeto de aportes a cajas, fondos o entidades de previsión social, pues, en estricto rigor, los beneficiarios del régimen de transición se encuentran afiliados al Sistema General de Pensiones, conforme lo prevé el artículo 15 de la Ley 100 de 1993, luego les asiste el derecho a la portabilidad de las semanas efectivamente laboradas, independientemente de que su empleador público no las hubiera cotizado al ISS o a otra caja o entidad de previsión social.</w:t>
      </w:r>
    </w:p>
    <w:p w14:paraId="1489E43B" w14:textId="39DA5838"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rPr>
        <w:t xml:space="preserve"> </w:t>
      </w:r>
    </w:p>
    <w:p w14:paraId="7C9A07D1" w14:textId="61C4A6A2"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color w:val="000000" w:themeColor="text1"/>
          <w:sz w:val="24"/>
          <w:szCs w:val="24"/>
        </w:rPr>
        <w:t>En consonancia con el cambio jurisprudencial esbozado, esta Sala adopta como precedente la regla según la cual los beneficiarios del régimen de transición, son afiliados del sistema general de seguridad social y, por consiguiente, salvo en lo que respecta a la edad, tiempo y monto de la pensión, las directrices, principios y reglas de la Ley 100 de 1993 les aplica en su integridad, lo que incluye la posibilidad de sumar todas las semanas laboradas en el sector público, sin importar si fueron o no cotizadas al ISS, hoy Colpensiones.</w:t>
      </w:r>
    </w:p>
    <w:p w14:paraId="657A64F0" w14:textId="59CAF3E4"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rPr>
        <w:t xml:space="preserve"> </w:t>
      </w:r>
    </w:p>
    <w:p w14:paraId="5ED739E9" w14:textId="010274A2" w:rsidR="67FEDAE6" w:rsidRPr="00162681" w:rsidRDefault="67FEDAE6" w:rsidP="002641A6">
      <w:pPr>
        <w:spacing w:after="0" w:line="276" w:lineRule="auto"/>
        <w:ind w:firstLine="708"/>
        <w:jc w:val="both"/>
        <w:rPr>
          <w:rFonts w:ascii="Tahoma" w:hAnsi="Tahoma" w:cs="Tahoma"/>
          <w:sz w:val="24"/>
          <w:szCs w:val="24"/>
        </w:rPr>
      </w:pPr>
      <w:r w:rsidRPr="00162681">
        <w:rPr>
          <w:rFonts w:ascii="Tahoma" w:eastAsia="Tahoma" w:hAnsi="Tahoma" w:cs="Tahoma"/>
          <w:color w:val="000000" w:themeColor="text1"/>
          <w:sz w:val="24"/>
          <w:szCs w:val="24"/>
        </w:rPr>
        <w:t>En tal sentido, abandona el criterio anterior, conforme al cual el Acuerdo 049 de 1990, aplicable en virtud del régimen de transición, solo permite sumar cotizaciones realizadas exclusivamente al ISS, y, en consecuencia, adopta la subregla de adjudicación en virtud de la cual sí es posible para efectos de obtener la pensión por vejez prevista en ese reglamento, contabilizar las semanas laboradas en el sector público, sufragadas o no a una caja, fondo o entidad de previsión social, de modo que, todos los tiempos laborados, sin distinción al tipo de empleador o si fueron objeto de aportes a pensión o no, son válidos para efectos pensionales.</w:t>
      </w:r>
    </w:p>
    <w:p w14:paraId="29851D39" w14:textId="15537059" w:rsidR="01866E2C" w:rsidRPr="00162681" w:rsidRDefault="01866E2C" w:rsidP="002641A6">
      <w:pPr>
        <w:spacing w:after="0" w:line="276" w:lineRule="auto"/>
        <w:ind w:firstLine="708"/>
        <w:jc w:val="both"/>
        <w:rPr>
          <w:rFonts w:ascii="Tahoma" w:eastAsia="Tahoma" w:hAnsi="Tahoma" w:cs="Tahoma"/>
          <w:color w:val="000000" w:themeColor="text1"/>
          <w:sz w:val="24"/>
          <w:szCs w:val="24"/>
        </w:rPr>
      </w:pPr>
    </w:p>
    <w:p w14:paraId="0DE32BF3" w14:textId="07020796" w:rsidR="2E09AB47" w:rsidRPr="00162681" w:rsidRDefault="2E09AB47" w:rsidP="002641A6">
      <w:pPr>
        <w:pStyle w:val="Prrafodelista"/>
        <w:numPr>
          <w:ilvl w:val="1"/>
          <w:numId w:val="4"/>
        </w:numPr>
        <w:spacing w:after="0" w:line="276" w:lineRule="auto"/>
        <w:jc w:val="both"/>
        <w:rPr>
          <w:rFonts w:ascii="Tahoma" w:eastAsia="Tahoma" w:hAnsi="Tahoma" w:cs="Tahoma"/>
          <w:b/>
          <w:bCs/>
          <w:caps/>
          <w:sz w:val="24"/>
          <w:szCs w:val="24"/>
          <w:lang w:val="es"/>
        </w:rPr>
      </w:pPr>
      <w:r w:rsidRPr="00162681">
        <w:rPr>
          <w:rFonts w:ascii="Tahoma" w:eastAsia="Tahoma" w:hAnsi="Tahoma" w:cs="Tahoma"/>
          <w:b/>
          <w:bCs/>
          <w:caps/>
          <w:sz w:val="24"/>
          <w:szCs w:val="24"/>
          <w:lang w:val="es"/>
        </w:rPr>
        <w:t>Pensión de sobrevivientes – Art. 47 de la Ley 100 de 1993</w:t>
      </w:r>
    </w:p>
    <w:p w14:paraId="7C07A786" w14:textId="5D5064B3" w:rsidR="2E09AB47" w:rsidRPr="00162681" w:rsidRDefault="2E09AB47" w:rsidP="002641A6">
      <w:pPr>
        <w:spacing w:after="0" w:line="276" w:lineRule="auto"/>
        <w:rPr>
          <w:rFonts w:ascii="Tahoma" w:hAnsi="Tahoma" w:cs="Tahoma"/>
          <w:sz w:val="24"/>
          <w:szCs w:val="24"/>
        </w:rPr>
      </w:pPr>
      <w:r w:rsidRPr="00162681">
        <w:rPr>
          <w:rFonts w:ascii="Tahoma" w:eastAsia="Tahoma" w:hAnsi="Tahoma" w:cs="Tahoma"/>
          <w:caps/>
          <w:sz w:val="24"/>
          <w:szCs w:val="24"/>
          <w:lang w:val="es"/>
        </w:rPr>
        <w:t xml:space="preserve"> </w:t>
      </w:r>
    </w:p>
    <w:p w14:paraId="56928492" w14:textId="7A1D3B01" w:rsidR="2E09AB47" w:rsidRPr="00162681" w:rsidRDefault="2E09AB47"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lang w:val="es"/>
        </w:rPr>
        <w:t xml:space="preserve">Dado que el fallecimiento del señor </w:t>
      </w:r>
      <w:r w:rsidRPr="00162681">
        <w:rPr>
          <w:rFonts w:ascii="Tahoma" w:eastAsia="Tahoma" w:hAnsi="Tahoma" w:cs="Tahoma"/>
          <w:b/>
          <w:bCs/>
          <w:sz w:val="24"/>
          <w:szCs w:val="24"/>
          <w:lang w:val="es"/>
        </w:rPr>
        <w:t xml:space="preserve">FABIO TRUJILLO AGUDELO </w:t>
      </w:r>
      <w:r w:rsidRPr="00162681">
        <w:rPr>
          <w:rFonts w:ascii="Tahoma" w:eastAsia="Tahoma" w:hAnsi="Tahoma" w:cs="Tahoma"/>
          <w:sz w:val="24"/>
          <w:szCs w:val="24"/>
          <w:lang w:val="es"/>
        </w:rPr>
        <w:t xml:space="preserve">ocurrió el 08 de julio de 1997, la norma llamada definir la solicitud pensional es el artículo 47 de la Ley 100 de 1993, en su versión original, es decir, antes de la modificación que le introdujo el artículo 13 de la Ley 797 de 2003, el cual señalaba, en lo que interesa al recurso: </w:t>
      </w:r>
      <w:r w:rsidRPr="00162681">
        <w:rPr>
          <w:rFonts w:ascii="Tahoma" w:eastAsia="Tahoma" w:hAnsi="Tahoma" w:cs="Tahoma"/>
          <w:i/>
          <w:iCs/>
          <w:color w:val="000000" w:themeColor="text1"/>
          <w:sz w:val="24"/>
          <w:szCs w:val="24"/>
        </w:rPr>
        <w:t xml:space="preserve">Son beneficiarios de la pensión de sobrevivientes: a) en forma vitalicia, el cónyuge o la compañera o compañero permanente supérstite. (…) En caso de que la pensión de sobrevivencia se cause por muerte del pensionado, el cónyuge o la compañera o compañero permanente supérstite, deberá acreditar que estuvo haciendo vida marital con el causante </w:t>
      </w:r>
      <w:r w:rsidRPr="00162681">
        <w:rPr>
          <w:rFonts w:ascii="Tahoma" w:eastAsia="Tahoma" w:hAnsi="Tahoma" w:cs="Tahoma"/>
          <w:b/>
          <w:bCs/>
          <w:i/>
          <w:iCs/>
          <w:color w:val="000000" w:themeColor="text1"/>
          <w:sz w:val="24"/>
          <w:szCs w:val="24"/>
        </w:rPr>
        <w:t xml:space="preserve">por lo menos desde el momento en que éste cumplió con los requisitos para tener derecho a una pensión de vejez o invalidez </w:t>
      </w:r>
      <w:r w:rsidRPr="00162681">
        <w:rPr>
          <w:rFonts w:ascii="Tahoma" w:eastAsia="Tahoma" w:hAnsi="Tahoma" w:cs="Tahoma"/>
          <w:i/>
          <w:iCs/>
          <w:color w:val="000000" w:themeColor="text1"/>
          <w:sz w:val="24"/>
          <w:szCs w:val="24"/>
        </w:rPr>
        <w:t>hasta su muerte, y haya convivido con el fallecido no menos de dos (2) años continuos con anterioridad a su muerte, salvo que haya procreado uno o más hijos con el pensionado fallecido.</w:t>
      </w:r>
    </w:p>
    <w:p w14:paraId="4EF425BD" w14:textId="42472FDE" w:rsidR="2E09AB47" w:rsidRPr="00162681" w:rsidRDefault="2E09AB47" w:rsidP="002641A6">
      <w:pPr>
        <w:spacing w:after="0" w:line="276" w:lineRule="auto"/>
        <w:jc w:val="both"/>
        <w:rPr>
          <w:rFonts w:ascii="Tahoma" w:hAnsi="Tahoma" w:cs="Tahoma"/>
          <w:sz w:val="24"/>
          <w:szCs w:val="24"/>
        </w:rPr>
      </w:pPr>
      <w:r w:rsidRPr="00162681">
        <w:rPr>
          <w:rFonts w:ascii="Tahoma" w:eastAsia="Tahoma" w:hAnsi="Tahoma" w:cs="Tahoma"/>
          <w:i/>
          <w:iCs/>
          <w:color w:val="000000" w:themeColor="text1"/>
          <w:sz w:val="24"/>
          <w:szCs w:val="24"/>
        </w:rPr>
        <w:t xml:space="preserve"> </w:t>
      </w:r>
    </w:p>
    <w:p w14:paraId="581B75DD" w14:textId="7CE9ADC0" w:rsidR="2E09AB47" w:rsidRPr="00162681" w:rsidRDefault="2E09AB47" w:rsidP="002641A6">
      <w:pPr>
        <w:spacing w:after="0" w:line="276" w:lineRule="auto"/>
        <w:ind w:firstLine="708"/>
        <w:jc w:val="both"/>
        <w:rPr>
          <w:rFonts w:ascii="Tahoma" w:eastAsia="Tahoma" w:hAnsi="Tahoma" w:cs="Tahoma"/>
          <w:i/>
          <w:iCs/>
          <w:sz w:val="24"/>
          <w:szCs w:val="24"/>
        </w:rPr>
      </w:pPr>
      <w:r w:rsidRPr="00162681">
        <w:rPr>
          <w:rFonts w:ascii="Tahoma" w:eastAsia="Tahoma" w:hAnsi="Tahoma" w:cs="Tahoma"/>
          <w:sz w:val="24"/>
          <w:szCs w:val="24"/>
        </w:rPr>
        <w:t xml:space="preserve">De otra parte, señala el artículo 46 ídem (original), en lo que interesa al proceso, que tendrán derecho a la pensión de sobrevivientes </w:t>
      </w:r>
      <w:r w:rsidRPr="00162681">
        <w:rPr>
          <w:rFonts w:ascii="Tahoma" w:eastAsia="Tahoma" w:hAnsi="Tahoma" w:cs="Tahoma"/>
          <w:i/>
          <w:iCs/>
          <w:sz w:val="24"/>
          <w:szCs w:val="24"/>
        </w:rPr>
        <w:t>“</w:t>
      </w:r>
      <w:r w:rsidRPr="00DE495F">
        <w:rPr>
          <w:rFonts w:ascii="Tahoma" w:eastAsia="Tahoma" w:hAnsi="Tahoma" w:cs="Tahoma"/>
          <w:i/>
          <w:iCs/>
          <w:szCs w:val="24"/>
        </w:rPr>
        <w:t>los miembros del grupo familiar del pensionado por vejez, o invalidez por riesgo común, que fallezca</w:t>
      </w:r>
      <w:r w:rsidR="00DE495F">
        <w:rPr>
          <w:rFonts w:ascii="Tahoma" w:eastAsia="Tahoma" w:hAnsi="Tahoma" w:cs="Tahoma"/>
          <w:i/>
          <w:iCs/>
          <w:sz w:val="24"/>
          <w:szCs w:val="24"/>
        </w:rPr>
        <w:t>”</w:t>
      </w:r>
      <w:r w:rsidRPr="00162681">
        <w:rPr>
          <w:rFonts w:ascii="Tahoma" w:eastAsia="Tahoma" w:hAnsi="Tahoma" w:cs="Tahoma"/>
          <w:i/>
          <w:iCs/>
          <w:sz w:val="24"/>
          <w:szCs w:val="24"/>
        </w:rPr>
        <w:t xml:space="preserve">. </w:t>
      </w:r>
    </w:p>
    <w:p w14:paraId="2B8F116C" w14:textId="3D718639" w:rsidR="2E09AB47" w:rsidRPr="00162681" w:rsidRDefault="2E09AB47" w:rsidP="002641A6">
      <w:pPr>
        <w:spacing w:after="0" w:line="276" w:lineRule="auto"/>
        <w:jc w:val="both"/>
        <w:rPr>
          <w:rFonts w:ascii="Tahoma" w:eastAsia="Tahoma" w:hAnsi="Tahoma" w:cs="Tahoma"/>
          <w:sz w:val="24"/>
          <w:szCs w:val="24"/>
        </w:rPr>
      </w:pPr>
      <w:r w:rsidRPr="00162681">
        <w:rPr>
          <w:rFonts w:ascii="Tahoma" w:eastAsia="Tahoma" w:hAnsi="Tahoma" w:cs="Tahoma"/>
          <w:sz w:val="24"/>
          <w:szCs w:val="24"/>
        </w:rPr>
        <w:t xml:space="preserve"> </w:t>
      </w:r>
    </w:p>
    <w:p w14:paraId="483AE34C" w14:textId="62A7A534" w:rsidR="2E09AB47" w:rsidRPr="00162681" w:rsidRDefault="2E09AB47" w:rsidP="002641A6">
      <w:pPr>
        <w:spacing w:after="0" w:line="276" w:lineRule="auto"/>
        <w:ind w:firstLine="708"/>
        <w:jc w:val="both"/>
        <w:rPr>
          <w:rFonts w:ascii="Tahoma" w:eastAsia="Tahoma" w:hAnsi="Tahoma" w:cs="Tahoma"/>
          <w:i/>
          <w:iCs/>
          <w:sz w:val="24"/>
          <w:szCs w:val="24"/>
        </w:rPr>
      </w:pPr>
      <w:r w:rsidRPr="00162681">
        <w:rPr>
          <w:rFonts w:ascii="Tahoma" w:eastAsia="Tahoma" w:hAnsi="Tahoma" w:cs="Tahoma"/>
          <w:sz w:val="24"/>
          <w:szCs w:val="24"/>
        </w:rPr>
        <w:lastRenderedPageBreak/>
        <w:t>En la aplicación de dicho precepto, se ha entendido o asimilado como  “pensionado” a</w:t>
      </w:r>
      <w:r w:rsidR="362B61A5" w:rsidRPr="00162681">
        <w:rPr>
          <w:rFonts w:ascii="Tahoma" w:eastAsia="Tahoma" w:hAnsi="Tahoma" w:cs="Tahoma"/>
          <w:sz w:val="24"/>
          <w:szCs w:val="24"/>
        </w:rPr>
        <w:t xml:space="preserve"> todo aquel</w:t>
      </w:r>
      <w:r w:rsidRPr="00162681">
        <w:rPr>
          <w:rFonts w:ascii="Tahoma" w:eastAsia="Tahoma" w:hAnsi="Tahoma" w:cs="Tahoma"/>
          <w:sz w:val="24"/>
          <w:szCs w:val="24"/>
        </w:rPr>
        <w:t xml:space="preserve"> que fallezca</w:t>
      </w:r>
      <w:r w:rsidR="2113A63A" w:rsidRPr="00162681">
        <w:rPr>
          <w:rFonts w:ascii="Tahoma" w:eastAsia="Tahoma" w:hAnsi="Tahoma" w:cs="Tahoma"/>
          <w:sz w:val="24"/>
          <w:szCs w:val="24"/>
        </w:rPr>
        <w:t xml:space="preserve"> disfrutando de la pensión o</w:t>
      </w:r>
      <w:r w:rsidRPr="00162681">
        <w:rPr>
          <w:rFonts w:ascii="Tahoma" w:eastAsia="Tahoma" w:hAnsi="Tahoma" w:cs="Tahoma"/>
          <w:sz w:val="24"/>
          <w:szCs w:val="24"/>
        </w:rPr>
        <w:t xml:space="preserve"> </w:t>
      </w:r>
      <w:r w:rsidR="240002BD" w:rsidRPr="00162681">
        <w:rPr>
          <w:rFonts w:ascii="Tahoma" w:eastAsia="Tahoma" w:hAnsi="Tahoma" w:cs="Tahoma"/>
          <w:sz w:val="24"/>
          <w:szCs w:val="24"/>
        </w:rPr>
        <w:t>que hubiese</w:t>
      </w:r>
      <w:r w:rsidRPr="00162681">
        <w:rPr>
          <w:rFonts w:ascii="Tahoma" w:eastAsia="Tahoma" w:hAnsi="Tahoma" w:cs="Tahoma"/>
          <w:sz w:val="24"/>
          <w:szCs w:val="24"/>
        </w:rPr>
        <w:t xml:space="preserve"> reunido todas las condiciones necesarias para acceder a </w:t>
      </w:r>
      <w:r w:rsidR="20E453C9" w:rsidRPr="00162681">
        <w:rPr>
          <w:rFonts w:ascii="Tahoma" w:eastAsia="Tahoma" w:hAnsi="Tahoma" w:cs="Tahoma"/>
          <w:sz w:val="24"/>
          <w:szCs w:val="24"/>
        </w:rPr>
        <w:t>tal prestación</w:t>
      </w:r>
      <w:r w:rsidRPr="00162681">
        <w:rPr>
          <w:rFonts w:ascii="Tahoma" w:eastAsia="Tahoma" w:hAnsi="Tahoma" w:cs="Tahoma"/>
          <w:sz w:val="24"/>
          <w:szCs w:val="24"/>
        </w:rPr>
        <w:t>, así no haya alcanzado a solicitarla y disfrutarla, como quiera que en estos caso se debe aplicar el concepto de derecho adquirido, con arreglo al cual</w:t>
      </w:r>
      <w:r w:rsidRPr="00162681">
        <w:rPr>
          <w:rFonts w:ascii="Tahoma" w:eastAsia="Tahoma" w:hAnsi="Tahoma" w:cs="Tahoma"/>
          <w:b/>
          <w:bCs/>
          <w:sz w:val="24"/>
          <w:szCs w:val="24"/>
        </w:rPr>
        <w:t xml:space="preserve"> </w:t>
      </w:r>
      <w:r w:rsidRPr="00162681">
        <w:rPr>
          <w:rFonts w:ascii="Tahoma" w:eastAsia="Tahoma" w:hAnsi="Tahoma" w:cs="Tahoma"/>
          <w:i/>
          <w:iCs/>
          <w:sz w:val="24"/>
          <w:szCs w:val="24"/>
        </w:rPr>
        <w:t>«</w:t>
      </w:r>
      <w:r w:rsidRPr="00DE495F">
        <w:rPr>
          <w:rFonts w:ascii="Tahoma" w:eastAsia="Tahoma" w:hAnsi="Tahoma" w:cs="Tahoma"/>
          <w:i/>
          <w:iCs/>
          <w:szCs w:val="24"/>
        </w:rPr>
        <w:t xml:space="preserve">las situaciones jurídicas individuales que han quedado definidas y consolidadas bajo el imperio de una ley </w:t>
      </w:r>
      <w:r w:rsidR="03527556" w:rsidRPr="00DE495F">
        <w:rPr>
          <w:rFonts w:ascii="Tahoma" w:eastAsia="Tahoma" w:hAnsi="Tahoma" w:cs="Tahoma"/>
          <w:i/>
          <w:iCs/>
          <w:szCs w:val="24"/>
        </w:rPr>
        <w:t>(…)</w:t>
      </w:r>
      <w:r w:rsidRPr="00DE495F">
        <w:rPr>
          <w:rFonts w:ascii="Tahoma" w:eastAsia="Tahoma" w:hAnsi="Tahoma" w:cs="Tahoma"/>
          <w:i/>
          <w:iCs/>
          <w:szCs w:val="24"/>
        </w:rPr>
        <w:t>, se entienden incorporadas válida y definitivamente al patrimonio de una persona</w:t>
      </w:r>
      <w:r w:rsidRPr="00162681">
        <w:rPr>
          <w:rFonts w:ascii="Tahoma" w:eastAsia="Tahoma" w:hAnsi="Tahoma" w:cs="Tahoma"/>
          <w:i/>
          <w:iCs/>
          <w:sz w:val="24"/>
          <w:szCs w:val="24"/>
        </w:rPr>
        <w:t>”.</w:t>
      </w:r>
    </w:p>
    <w:p w14:paraId="2D25DC11" w14:textId="67696A25" w:rsidR="01866E2C" w:rsidRPr="00162681" w:rsidRDefault="01866E2C" w:rsidP="002641A6">
      <w:pPr>
        <w:spacing w:after="0" w:line="276" w:lineRule="auto"/>
        <w:ind w:firstLine="708"/>
        <w:jc w:val="both"/>
        <w:rPr>
          <w:rFonts w:ascii="Tahoma" w:eastAsia="Tahoma" w:hAnsi="Tahoma" w:cs="Tahoma"/>
          <w:i/>
          <w:iCs/>
          <w:sz w:val="24"/>
          <w:szCs w:val="24"/>
        </w:rPr>
      </w:pPr>
    </w:p>
    <w:p w14:paraId="4F50EB91" w14:textId="01D85212" w:rsidR="2E09AB47" w:rsidRPr="00162681" w:rsidRDefault="2E2B1957" w:rsidP="002641A6">
      <w:pPr>
        <w:pStyle w:val="Prrafodelista"/>
        <w:numPr>
          <w:ilvl w:val="1"/>
          <w:numId w:val="4"/>
        </w:numPr>
        <w:spacing w:after="0" w:line="276" w:lineRule="auto"/>
        <w:rPr>
          <w:rFonts w:ascii="Tahoma" w:hAnsi="Tahoma" w:cs="Tahoma"/>
          <w:sz w:val="24"/>
          <w:szCs w:val="24"/>
        </w:rPr>
      </w:pPr>
      <w:r w:rsidRPr="00162681">
        <w:rPr>
          <w:rFonts w:ascii="Tahoma" w:eastAsia="Tahoma" w:hAnsi="Tahoma" w:cs="Tahoma"/>
          <w:b/>
          <w:bCs/>
          <w:sz w:val="24"/>
          <w:szCs w:val="24"/>
        </w:rPr>
        <w:t>CASO CONCRETO</w:t>
      </w:r>
    </w:p>
    <w:p w14:paraId="2E607C47" w14:textId="457457BF" w:rsidR="2E09AB47" w:rsidRPr="00162681" w:rsidRDefault="2E2B1957" w:rsidP="002641A6">
      <w:pPr>
        <w:spacing w:after="0" w:line="276" w:lineRule="auto"/>
        <w:jc w:val="both"/>
        <w:rPr>
          <w:rFonts w:ascii="Tahoma" w:hAnsi="Tahoma" w:cs="Tahoma"/>
          <w:sz w:val="24"/>
          <w:szCs w:val="24"/>
        </w:rPr>
      </w:pPr>
      <w:r w:rsidRPr="00162681">
        <w:rPr>
          <w:rFonts w:ascii="Tahoma" w:eastAsia="Tahoma" w:hAnsi="Tahoma" w:cs="Tahoma"/>
          <w:sz w:val="24"/>
          <w:szCs w:val="24"/>
        </w:rPr>
        <w:t xml:space="preserve"> </w:t>
      </w:r>
    </w:p>
    <w:p w14:paraId="0D961FFE" w14:textId="00C37ADE" w:rsidR="2E09AB47" w:rsidRPr="00162681" w:rsidRDefault="2E2B1957" w:rsidP="002641A6">
      <w:pPr>
        <w:spacing w:after="0" w:line="276" w:lineRule="auto"/>
        <w:ind w:firstLine="708"/>
        <w:jc w:val="both"/>
        <w:rPr>
          <w:rFonts w:ascii="Tahoma" w:hAnsi="Tahoma" w:cs="Tahoma"/>
          <w:sz w:val="24"/>
          <w:szCs w:val="24"/>
        </w:rPr>
      </w:pPr>
      <w:r w:rsidRPr="00162681">
        <w:rPr>
          <w:rFonts w:ascii="Tahoma" w:eastAsia="Tahoma" w:hAnsi="Tahoma" w:cs="Tahoma"/>
          <w:color w:val="000000" w:themeColor="text1"/>
          <w:sz w:val="24"/>
          <w:szCs w:val="24"/>
        </w:rPr>
        <w:t>En sede de consulta, con apoyo en las anteriores premisas, se puede concluir que el causante falleció teniendo derecho a que se le computaran todos sus tiempos de trabajo a fin de determinar la procedencia de la pensión de vejez conforme a las previsiones del artículo 12 del Acuerdo 049 de 1990, en concordancia con el régimen de transición establecido en el precepto 36 de la Ley 100 de 1993, del cual era beneficiario por edad, pues nació el 09 de marzo de 1926 y falleció en vigencia de la ley 100 de 1993, el 08 de julio de 1997, a la edad de 71 años.</w:t>
      </w:r>
    </w:p>
    <w:p w14:paraId="62D9961C" w14:textId="62B169AF" w:rsidR="2E09AB47" w:rsidRPr="00162681" w:rsidRDefault="2E2B1957"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rPr>
        <w:t xml:space="preserve"> </w:t>
      </w:r>
    </w:p>
    <w:p w14:paraId="4A290769" w14:textId="6C027B5D" w:rsidR="2E09AB47" w:rsidRPr="00162681" w:rsidRDefault="2E2B1957" w:rsidP="002641A6">
      <w:pPr>
        <w:spacing w:after="0" w:line="276" w:lineRule="auto"/>
        <w:ind w:firstLine="708"/>
        <w:jc w:val="both"/>
        <w:rPr>
          <w:rFonts w:ascii="Tahoma" w:eastAsia="Tahoma" w:hAnsi="Tahoma" w:cs="Tahoma"/>
          <w:color w:val="000000" w:themeColor="text1"/>
          <w:sz w:val="24"/>
          <w:szCs w:val="24"/>
        </w:rPr>
      </w:pPr>
      <w:r w:rsidRPr="00162681">
        <w:rPr>
          <w:rFonts w:ascii="Tahoma" w:eastAsia="Tahoma" w:hAnsi="Tahoma" w:cs="Tahoma"/>
          <w:color w:val="000000" w:themeColor="text1"/>
          <w:sz w:val="24"/>
          <w:szCs w:val="24"/>
        </w:rPr>
        <w:t>Al respecto, conforme la historia laboral expedida por COLPENSIONES (</w:t>
      </w:r>
      <w:proofErr w:type="spellStart"/>
      <w:r w:rsidRPr="00162681">
        <w:rPr>
          <w:rFonts w:ascii="Tahoma" w:eastAsia="Tahoma" w:hAnsi="Tahoma" w:cs="Tahoma"/>
          <w:color w:val="000000" w:themeColor="text1"/>
          <w:sz w:val="24"/>
          <w:szCs w:val="24"/>
        </w:rPr>
        <w:t>Fl</w:t>
      </w:r>
      <w:proofErr w:type="spellEnd"/>
      <w:r w:rsidRPr="00162681">
        <w:rPr>
          <w:rFonts w:ascii="Tahoma" w:eastAsia="Tahoma" w:hAnsi="Tahoma" w:cs="Tahoma"/>
          <w:color w:val="000000" w:themeColor="text1"/>
          <w:sz w:val="24"/>
          <w:szCs w:val="24"/>
        </w:rPr>
        <w:t>. 16), así como los certificados de información laboral y de salario base para calcular bonos pensionales y pensiones, se evidencia que entre lo efectivamente aportado al ISS, más el tiempo servido sin cotización al Departamento de Caldas (</w:t>
      </w:r>
      <w:proofErr w:type="spellStart"/>
      <w:r w:rsidRPr="00162681">
        <w:rPr>
          <w:rFonts w:ascii="Tahoma" w:eastAsia="Tahoma" w:hAnsi="Tahoma" w:cs="Tahoma"/>
          <w:color w:val="000000" w:themeColor="text1"/>
          <w:sz w:val="24"/>
          <w:szCs w:val="24"/>
        </w:rPr>
        <w:t>Fl</w:t>
      </w:r>
      <w:proofErr w:type="spellEnd"/>
      <w:r w:rsidRPr="00162681">
        <w:rPr>
          <w:rFonts w:ascii="Tahoma" w:eastAsia="Tahoma" w:hAnsi="Tahoma" w:cs="Tahoma"/>
          <w:color w:val="000000" w:themeColor="text1"/>
          <w:sz w:val="24"/>
          <w:szCs w:val="24"/>
        </w:rPr>
        <w:t xml:space="preserve">. 18) y el tiempo de servicios a la </w:t>
      </w:r>
      <w:r w:rsidR="496C12E1" w:rsidRPr="00162681">
        <w:rPr>
          <w:rFonts w:ascii="Tahoma" w:eastAsia="Tahoma" w:hAnsi="Tahoma" w:cs="Tahoma"/>
          <w:color w:val="000000" w:themeColor="text1"/>
          <w:sz w:val="24"/>
          <w:szCs w:val="24"/>
        </w:rPr>
        <w:t>C</w:t>
      </w:r>
      <w:r w:rsidRPr="00162681">
        <w:rPr>
          <w:rFonts w:ascii="Tahoma" w:eastAsia="Tahoma" w:hAnsi="Tahoma" w:cs="Tahoma"/>
          <w:color w:val="000000" w:themeColor="text1"/>
          <w:sz w:val="24"/>
          <w:szCs w:val="24"/>
        </w:rPr>
        <w:t xml:space="preserve">ámara de </w:t>
      </w:r>
      <w:r w:rsidR="1B5BF9B1" w:rsidRPr="00162681">
        <w:rPr>
          <w:rFonts w:ascii="Tahoma" w:eastAsia="Tahoma" w:hAnsi="Tahoma" w:cs="Tahoma"/>
          <w:color w:val="000000" w:themeColor="text1"/>
          <w:sz w:val="24"/>
          <w:szCs w:val="24"/>
        </w:rPr>
        <w:t>R</w:t>
      </w:r>
      <w:r w:rsidRPr="00162681">
        <w:rPr>
          <w:rFonts w:ascii="Tahoma" w:eastAsia="Tahoma" w:hAnsi="Tahoma" w:cs="Tahoma"/>
          <w:color w:val="000000" w:themeColor="text1"/>
          <w:sz w:val="24"/>
          <w:szCs w:val="24"/>
        </w:rPr>
        <w:t>epresentantes con cotización en CAJANAL (</w:t>
      </w:r>
      <w:proofErr w:type="spellStart"/>
      <w:r w:rsidRPr="00162681">
        <w:rPr>
          <w:rFonts w:ascii="Tahoma" w:eastAsia="Tahoma" w:hAnsi="Tahoma" w:cs="Tahoma"/>
          <w:color w:val="000000" w:themeColor="text1"/>
          <w:sz w:val="24"/>
          <w:szCs w:val="24"/>
        </w:rPr>
        <w:t>Fl</w:t>
      </w:r>
      <w:proofErr w:type="spellEnd"/>
      <w:r w:rsidRPr="00162681">
        <w:rPr>
          <w:rFonts w:ascii="Tahoma" w:eastAsia="Tahoma" w:hAnsi="Tahoma" w:cs="Tahoma"/>
          <w:color w:val="000000" w:themeColor="text1"/>
          <w:sz w:val="24"/>
          <w:szCs w:val="24"/>
        </w:rPr>
        <w:t>. 23)</w:t>
      </w:r>
      <w:r w:rsidR="22A9FEE9" w:rsidRPr="00162681">
        <w:rPr>
          <w:rFonts w:ascii="Tahoma" w:eastAsia="Tahoma" w:hAnsi="Tahoma" w:cs="Tahoma"/>
          <w:color w:val="000000" w:themeColor="text1"/>
          <w:sz w:val="24"/>
          <w:szCs w:val="24"/>
        </w:rPr>
        <w:t xml:space="preserve">, </w:t>
      </w:r>
      <w:r w:rsidRPr="00162681">
        <w:rPr>
          <w:rFonts w:ascii="Tahoma" w:eastAsia="Tahoma" w:hAnsi="Tahoma" w:cs="Tahoma"/>
          <w:color w:val="000000" w:themeColor="text1"/>
          <w:sz w:val="24"/>
          <w:szCs w:val="24"/>
        </w:rPr>
        <w:t>el actor laboró 523.28 semanas, todas ellas dentro de</w:t>
      </w:r>
      <w:r w:rsidR="5A9377EF" w:rsidRPr="00162681">
        <w:rPr>
          <w:rFonts w:ascii="Tahoma" w:eastAsia="Tahoma" w:hAnsi="Tahoma" w:cs="Tahoma"/>
          <w:color w:val="000000" w:themeColor="text1"/>
          <w:sz w:val="24"/>
          <w:szCs w:val="24"/>
        </w:rPr>
        <w:t>l rango de</w:t>
      </w:r>
      <w:r w:rsidRPr="00162681">
        <w:rPr>
          <w:rFonts w:ascii="Tahoma" w:eastAsia="Tahoma" w:hAnsi="Tahoma" w:cs="Tahoma"/>
          <w:color w:val="000000" w:themeColor="text1"/>
          <w:sz w:val="24"/>
          <w:szCs w:val="24"/>
        </w:rPr>
        <w:t xml:space="preserve"> 20 años anteriores al cumplimiento de la edad mínima de 60 años, a la cual arribó el 09 de julio de 1986, esto es, entre el 09 de julio de 1966 y el mismo día y mes 1986, por lo tanto</w:t>
      </w:r>
      <w:r w:rsidR="208FA2C1" w:rsidRPr="00162681">
        <w:rPr>
          <w:rFonts w:ascii="Tahoma" w:eastAsia="Tahoma" w:hAnsi="Tahoma" w:cs="Tahoma"/>
          <w:color w:val="000000" w:themeColor="text1"/>
          <w:sz w:val="24"/>
          <w:szCs w:val="24"/>
        </w:rPr>
        <w:t>,</w:t>
      </w:r>
      <w:r w:rsidRPr="00162681">
        <w:rPr>
          <w:rFonts w:ascii="Tahoma" w:eastAsia="Tahoma" w:hAnsi="Tahoma" w:cs="Tahoma"/>
          <w:color w:val="000000" w:themeColor="text1"/>
          <w:sz w:val="24"/>
          <w:szCs w:val="24"/>
        </w:rPr>
        <w:t xml:space="preserve"> cumple cabalmente los requisitos del citado precepto 12 del Acuerdo 049 de 1990 para tener derecho al reconocimiento de la pensión de vejez.</w:t>
      </w:r>
      <w:r w:rsidR="009055F6" w:rsidRPr="00162681">
        <w:rPr>
          <w:rFonts w:ascii="Tahoma" w:eastAsia="Tahoma" w:hAnsi="Tahoma" w:cs="Tahoma"/>
          <w:color w:val="000000" w:themeColor="text1"/>
          <w:sz w:val="24"/>
          <w:szCs w:val="24"/>
        </w:rPr>
        <w:t xml:space="preserve"> Para mayor claridad, a </w:t>
      </w:r>
      <w:r w:rsidR="003E7A6F" w:rsidRPr="00162681">
        <w:rPr>
          <w:rFonts w:ascii="Tahoma" w:eastAsia="Tahoma" w:hAnsi="Tahoma" w:cs="Tahoma"/>
          <w:color w:val="000000" w:themeColor="text1"/>
          <w:sz w:val="24"/>
          <w:szCs w:val="24"/>
        </w:rPr>
        <w:t>continuación,</w:t>
      </w:r>
      <w:r w:rsidR="009055F6" w:rsidRPr="00162681">
        <w:rPr>
          <w:rFonts w:ascii="Tahoma" w:eastAsia="Tahoma" w:hAnsi="Tahoma" w:cs="Tahoma"/>
          <w:color w:val="000000" w:themeColor="text1"/>
          <w:sz w:val="24"/>
          <w:szCs w:val="24"/>
        </w:rPr>
        <w:t xml:space="preserve"> se hace un resumen del tiempo de servicios, así:</w:t>
      </w:r>
    </w:p>
    <w:p w14:paraId="09724AD0" w14:textId="62B169AF" w:rsidR="009055F6" w:rsidRPr="00162681" w:rsidRDefault="009055F6" w:rsidP="002641A6">
      <w:pPr>
        <w:spacing w:after="0" w:line="276" w:lineRule="auto"/>
        <w:ind w:firstLine="708"/>
        <w:jc w:val="both"/>
        <w:rPr>
          <w:rFonts w:ascii="Tahoma" w:eastAsia="Tahoma" w:hAnsi="Tahoma" w:cs="Tahoma"/>
          <w:color w:val="000000" w:themeColor="text1"/>
          <w:sz w:val="24"/>
          <w:szCs w:val="24"/>
        </w:rPr>
      </w:pPr>
    </w:p>
    <w:p w14:paraId="4E63D66D" w14:textId="770A8AFD" w:rsidR="2E09AB47" w:rsidRPr="00162681" w:rsidRDefault="2E2B1957" w:rsidP="002641A6">
      <w:pPr>
        <w:spacing w:after="0" w:line="276" w:lineRule="auto"/>
        <w:jc w:val="center"/>
        <w:rPr>
          <w:rFonts w:ascii="Tahoma" w:hAnsi="Tahoma" w:cs="Tahoma"/>
          <w:sz w:val="24"/>
          <w:szCs w:val="24"/>
        </w:rPr>
      </w:pPr>
      <w:r w:rsidRPr="00162681">
        <w:rPr>
          <w:rFonts w:ascii="Tahoma" w:eastAsia="Tahoma" w:hAnsi="Tahoma" w:cs="Tahoma"/>
          <w:b/>
          <w:bCs/>
          <w:sz w:val="24"/>
          <w:szCs w:val="24"/>
        </w:rPr>
        <w:t>Resumen de tiempo de servicios:</w:t>
      </w:r>
    </w:p>
    <w:p w14:paraId="7DADB045" w14:textId="5CF87320" w:rsidR="2E09AB47" w:rsidRPr="00162681" w:rsidRDefault="2E09AB47" w:rsidP="002641A6">
      <w:pPr>
        <w:spacing w:after="0" w:line="276" w:lineRule="auto"/>
        <w:jc w:val="center"/>
        <w:rPr>
          <w:rFonts w:ascii="Tahoma" w:eastAsia="Tahoma" w:hAnsi="Tahoma" w:cs="Tahoma"/>
          <w:b/>
          <w:bCs/>
          <w:sz w:val="24"/>
          <w:szCs w:val="24"/>
        </w:rPr>
      </w:pPr>
    </w:p>
    <w:tbl>
      <w:tblPr>
        <w:tblStyle w:val="Tablaconcuadrcula"/>
        <w:tblW w:w="0" w:type="auto"/>
        <w:tblLayout w:type="fixed"/>
        <w:tblLook w:val="04A0" w:firstRow="1" w:lastRow="0" w:firstColumn="1" w:lastColumn="0" w:noHBand="0" w:noVBand="1"/>
      </w:tblPr>
      <w:tblGrid>
        <w:gridCol w:w="2040"/>
        <w:gridCol w:w="1211"/>
        <w:gridCol w:w="1279"/>
        <w:gridCol w:w="705"/>
        <w:gridCol w:w="1170"/>
        <w:gridCol w:w="1523"/>
        <w:gridCol w:w="907"/>
      </w:tblGrid>
      <w:tr w:rsidR="4053FF92" w:rsidRPr="00DE495F" w14:paraId="4DA80E41" w14:textId="77777777" w:rsidTr="00965938">
        <w:tc>
          <w:tcPr>
            <w:tcW w:w="2040" w:type="dxa"/>
            <w:tcBorders>
              <w:top w:val="single" w:sz="8" w:space="0" w:color="auto"/>
              <w:left w:val="single" w:sz="8" w:space="0" w:color="auto"/>
              <w:bottom w:val="single" w:sz="8" w:space="0" w:color="auto"/>
              <w:right w:val="single" w:sz="8" w:space="0" w:color="auto"/>
            </w:tcBorders>
          </w:tcPr>
          <w:p w14:paraId="0C10CFD9" w14:textId="0F0DA574"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b/>
                <w:bCs/>
                <w:sz w:val="18"/>
                <w:szCs w:val="24"/>
              </w:rPr>
              <w:t>EMPLEADOR</w:t>
            </w:r>
          </w:p>
        </w:tc>
        <w:tc>
          <w:tcPr>
            <w:tcW w:w="1211" w:type="dxa"/>
            <w:tcBorders>
              <w:top w:val="single" w:sz="8" w:space="0" w:color="auto"/>
              <w:left w:val="single" w:sz="8" w:space="0" w:color="auto"/>
              <w:bottom w:val="single" w:sz="8" w:space="0" w:color="auto"/>
              <w:right w:val="single" w:sz="8" w:space="0" w:color="auto"/>
            </w:tcBorders>
          </w:tcPr>
          <w:p w14:paraId="5C2F67F1" w14:textId="7FB2AB3F"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b/>
                <w:bCs/>
                <w:sz w:val="18"/>
                <w:szCs w:val="24"/>
              </w:rPr>
              <w:t>DESDE</w:t>
            </w:r>
          </w:p>
        </w:tc>
        <w:tc>
          <w:tcPr>
            <w:tcW w:w="1279" w:type="dxa"/>
            <w:tcBorders>
              <w:top w:val="single" w:sz="8" w:space="0" w:color="auto"/>
              <w:left w:val="single" w:sz="8" w:space="0" w:color="auto"/>
              <w:bottom w:val="single" w:sz="8" w:space="0" w:color="auto"/>
              <w:right w:val="single" w:sz="8" w:space="0" w:color="auto"/>
            </w:tcBorders>
          </w:tcPr>
          <w:p w14:paraId="413F8E08" w14:textId="4F4221E3"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b/>
                <w:bCs/>
                <w:sz w:val="18"/>
                <w:szCs w:val="24"/>
              </w:rPr>
              <w:t>HASTA</w:t>
            </w:r>
          </w:p>
        </w:tc>
        <w:tc>
          <w:tcPr>
            <w:tcW w:w="705" w:type="dxa"/>
            <w:tcBorders>
              <w:top w:val="single" w:sz="8" w:space="0" w:color="auto"/>
              <w:left w:val="single" w:sz="8" w:space="0" w:color="auto"/>
              <w:bottom w:val="single" w:sz="8" w:space="0" w:color="auto"/>
              <w:right w:val="single" w:sz="8" w:space="0" w:color="auto"/>
            </w:tcBorders>
          </w:tcPr>
          <w:p w14:paraId="7B09143F" w14:textId="7338F4DF"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b/>
                <w:bCs/>
                <w:sz w:val="18"/>
                <w:szCs w:val="24"/>
              </w:rPr>
              <w:t>DÍAS</w:t>
            </w:r>
          </w:p>
        </w:tc>
        <w:tc>
          <w:tcPr>
            <w:tcW w:w="1170" w:type="dxa"/>
            <w:tcBorders>
              <w:top w:val="single" w:sz="8" w:space="0" w:color="auto"/>
              <w:left w:val="single" w:sz="8" w:space="0" w:color="auto"/>
              <w:bottom w:val="single" w:sz="8" w:space="0" w:color="auto"/>
              <w:right w:val="single" w:sz="8" w:space="0" w:color="auto"/>
            </w:tcBorders>
          </w:tcPr>
          <w:p w14:paraId="7C5C2CD0" w14:textId="1824EA02" w:rsidR="4053FF92" w:rsidRPr="00DE495F" w:rsidRDefault="4053FF92" w:rsidP="002641A6">
            <w:pPr>
              <w:spacing w:line="276" w:lineRule="auto"/>
              <w:jc w:val="both"/>
              <w:rPr>
                <w:rFonts w:ascii="Tahoma" w:hAnsi="Tahoma" w:cs="Tahoma"/>
                <w:sz w:val="18"/>
                <w:szCs w:val="24"/>
              </w:rPr>
            </w:pPr>
            <w:r w:rsidRPr="00965938">
              <w:rPr>
                <w:rFonts w:ascii="Tahoma" w:eastAsia="Tahoma" w:hAnsi="Tahoma" w:cs="Tahoma"/>
                <w:b/>
                <w:bCs/>
                <w:sz w:val="16"/>
                <w:szCs w:val="24"/>
              </w:rPr>
              <w:t>INTERRPN</w:t>
            </w:r>
          </w:p>
        </w:tc>
        <w:tc>
          <w:tcPr>
            <w:tcW w:w="1523" w:type="dxa"/>
            <w:tcBorders>
              <w:top w:val="single" w:sz="8" w:space="0" w:color="auto"/>
              <w:left w:val="single" w:sz="8" w:space="0" w:color="auto"/>
              <w:bottom w:val="single" w:sz="8" w:space="0" w:color="auto"/>
              <w:right w:val="single" w:sz="8" w:space="0" w:color="auto"/>
            </w:tcBorders>
          </w:tcPr>
          <w:p w14:paraId="2251455D" w14:textId="5C56A5DF" w:rsidR="4053FF92" w:rsidRPr="00DE495F" w:rsidRDefault="4053FF92" w:rsidP="002641A6">
            <w:pPr>
              <w:spacing w:line="276" w:lineRule="auto"/>
              <w:jc w:val="both"/>
              <w:rPr>
                <w:rFonts w:ascii="Tahoma" w:hAnsi="Tahoma" w:cs="Tahoma"/>
                <w:sz w:val="18"/>
                <w:szCs w:val="24"/>
              </w:rPr>
            </w:pPr>
            <w:r w:rsidRPr="00965938">
              <w:rPr>
                <w:rFonts w:ascii="Tahoma" w:eastAsia="Tahoma" w:hAnsi="Tahoma" w:cs="Tahoma"/>
                <w:b/>
                <w:bCs/>
                <w:sz w:val="16"/>
                <w:szCs w:val="24"/>
              </w:rPr>
              <w:t>SIMULTANEOS</w:t>
            </w:r>
          </w:p>
        </w:tc>
        <w:tc>
          <w:tcPr>
            <w:tcW w:w="907" w:type="dxa"/>
            <w:tcBorders>
              <w:top w:val="single" w:sz="8" w:space="0" w:color="auto"/>
              <w:left w:val="single" w:sz="8" w:space="0" w:color="auto"/>
              <w:bottom w:val="single" w:sz="8" w:space="0" w:color="auto"/>
              <w:right w:val="single" w:sz="8" w:space="0" w:color="auto"/>
            </w:tcBorders>
          </w:tcPr>
          <w:p w14:paraId="7D70DB1F" w14:textId="3377FBB6"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b/>
                <w:bCs/>
                <w:sz w:val="18"/>
                <w:szCs w:val="24"/>
              </w:rPr>
              <w:t>TOTAL - DÍAS</w:t>
            </w:r>
          </w:p>
        </w:tc>
      </w:tr>
      <w:tr w:rsidR="4053FF92" w:rsidRPr="00DE495F" w14:paraId="4AE1705D" w14:textId="77777777" w:rsidTr="00965938">
        <w:tc>
          <w:tcPr>
            <w:tcW w:w="2040" w:type="dxa"/>
            <w:tcBorders>
              <w:top w:val="single" w:sz="8" w:space="0" w:color="auto"/>
              <w:left w:val="single" w:sz="8" w:space="0" w:color="auto"/>
              <w:bottom w:val="single" w:sz="8" w:space="0" w:color="auto"/>
              <w:right w:val="single" w:sz="8" w:space="0" w:color="auto"/>
            </w:tcBorders>
          </w:tcPr>
          <w:p w14:paraId="3BF88E69" w14:textId="2939DD83"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Gobernación de Caldas</w:t>
            </w:r>
          </w:p>
        </w:tc>
        <w:tc>
          <w:tcPr>
            <w:tcW w:w="1211" w:type="dxa"/>
            <w:tcBorders>
              <w:top w:val="single" w:sz="8" w:space="0" w:color="auto"/>
              <w:left w:val="single" w:sz="8" w:space="0" w:color="auto"/>
              <w:bottom w:val="single" w:sz="8" w:space="0" w:color="auto"/>
              <w:right w:val="single" w:sz="8" w:space="0" w:color="auto"/>
            </w:tcBorders>
          </w:tcPr>
          <w:p w14:paraId="1C071B32" w14:textId="78A7B2F0"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27/09/1966</w:t>
            </w:r>
          </w:p>
        </w:tc>
        <w:tc>
          <w:tcPr>
            <w:tcW w:w="1279" w:type="dxa"/>
            <w:tcBorders>
              <w:top w:val="single" w:sz="8" w:space="0" w:color="auto"/>
              <w:left w:val="single" w:sz="8" w:space="0" w:color="auto"/>
              <w:bottom w:val="single" w:sz="8" w:space="0" w:color="auto"/>
              <w:right w:val="single" w:sz="8" w:space="0" w:color="auto"/>
            </w:tcBorders>
          </w:tcPr>
          <w:p w14:paraId="5CB38841" w14:textId="43F100E1"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31/01/1967</w:t>
            </w:r>
          </w:p>
        </w:tc>
        <w:tc>
          <w:tcPr>
            <w:tcW w:w="705" w:type="dxa"/>
            <w:tcBorders>
              <w:top w:val="single" w:sz="8" w:space="0" w:color="auto"/>
              <w:left w:val="single" w:sz="8" w:space="0" w:color="auto"/>
              <w:bottom w:val="single" w:sz="8" w:space="0" w:color="auto"/>
              <w:right w:val="single" w:sz="8" w:space="0" w:color="auto"/>
            </w:tcBorders>
          </w:tcPr>
          <w:p w14:paraId="6BE0B8A3" w14:textId="405CA082"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127</w:t>
            </w:r>
          </w:p>
        </w:tc>
        <w:tc>
          <w:tcPr>
            <w:tcW w:w="1170" w:type="dxa"/>
            <w:tcBorders>
              <w:top w:val="single" w:sz="8" w:space="0" w:color="auto"/>
              <w:left w:val="single" w:sz="8" w:space="0" w:color="auto"/>
              <w:bottom w:val="single" w:sz="8" w:space="0" w:color="auto"/>
              <w:right w:val="single" w:sz="8" w:space="0" w:color="auto"/>
            </w:tcBorders>
          </w:tcPr>
          <w:p w14:paraId="6EB822B9" w14:textId="7393C9C6"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1523" w:type="dxa"/>
            <w:tcBorders>
              <w:top w:val="single" w:sz="8" w:space="0" w:color="auto"/>
              <w:left w:val="single" w:sz="8" w:space="0" w:color="auto"/>
              <w:bottom w:val="single" w:sz="8" w:space="0" w:color="auto"/>
              <w:right w:val="single" w:sz="8" w:space="0" w:color="auto"/>
            </w:tcBorders>
          </w:tcPr>
          <w:p w14:paraId="13AA3DB2" w14:textId="41D8D687"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907" w:type="dxa"/>
            <w:tcBorders>
              <w:top w:val="single" w:sz="8" w:space="0" w:color="auto"/>
              <w:left w:val="single" w:sz="8" w:space="0" w:color="auto"/>
              <w:bottom w:val="single" w:sz="8" w:space="0" w:color="auto"/>
              <w:right w:val="single" w:sz="8" w:space="0" w:color="auto"/>
            </w:tcBorders>
          </w:tcPr>
          <w:p w14:paraId="4A4CA3BC" w14:textId="1035D7E9"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127</w:t>
            </w:r>
          </w:p>
        </w:tc>
      </w:tr>
      <w:tr w:rsidR="4053FF92" w:rsidRPr="00DE495F" w14:paraId="21B7A34E" w14:textId="77777777" w:rsidTr="00965938">
        <w:tc>
          <w:tcPr>
            <w:tcW w:w="2040" w:type="dxa"/>
            <w:tcBorders>
              <w:top w:val="single" w:sz="8" w:space="0" w:color="auto"/>
              <w:left w:val="single" w:sz="8" w:space="0" w:color="auto"/>
              <w:bottom w:val="single" w:sz="8" w:space="0" w:color="auto"/>
              <w:right w:val="single" w:sz="8" w:space="0" w:color="auto"/>
            </w:tcBorders>
          </w:tcPr>
          <w:p w14:paraId="6E5B6D87" w14:textId="7B88E496"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Gobernación de Caldas (</w:t>
            </w:r>
            <w:proofErr w:type="spellStart"/>
            <w:r w:rsidRPr="00DE495F">
              <w:rPr>
                <w:rFonts w:ascii="Tahoma" w:eastAsia="Tahoma" w:hAnsi="Tahoma" w:cs="Tahoma"/>
                <w:sz w:val="18"/>
                <w:szCs w:val="24"/>
              </w:rPr>
              <w:t>Cajanal</w:t>
            </w:r>
            <w:proofErr w:type="spellEnd"/>
            <w:r w:rsidRPr="00DE495F">
              <w:rPr>
                <w:rFonts w:ascii="Tahoma" w:eastAsia="Tahoma" w:hAnsi="Tahoma" w:cs="Tahoma"/>
                <w:sz w:val="18"/>
                <w:szCs w:val="24"/>
              </w:rPr>
              <w:t>)</w:t>
            </w:r>
          </w:p>
        </w:tc>
        <w:tc>
          <w:tcPr>
            <w:tcW w:w="1211" w:type="dxa"/>
            <w:tcBorders>
              <w:top w:val="single" w:sz="8" w:space="0" w:color="auto"/>
              <w:left w:val="single" w:sz="8" w:space="0" w:color="auto"/>
              <w:bottom w:val="single" w:sz="8" w:space="0" w:color="auto"/>
              <w:right w:val="single" w:sz="8" w:space="0" w:color="auto"/>
            </w:tcBorders>
          </w:tcPr>
          <w:p w14:paraId="25664DF8" w14:textId="6653D6EE"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01/02/1967</w:t>
            </w:r>
          </w:p>
        </w:tc>
        <w:tc>
          <w:tcPr>
            <w:tcW w:w="1279" w:type="dxa"/>
            <w:tcBorders>
              <w:top w:val="single" w:sz="8" w:space="0" w:color="auto"/>
              <w:left w:val="single" w:sz="8" w:space="0" w:color="auto"/>
              <w:bottom w:val="single" w:sz="8" w:space="0" w:color="auto"/>
              <w:right w:val="single" w:sz="8" w:space="0" w:color="auto"/>
            </w:tcBorders>
          </w:tcPr>
          <w:p w14:paraId="4A4022AF" w14:textId="37CBD53D"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14/05/1967</w:t>
            </w:r>
          </w:p>
        </w:tc>
        <w:tc>
          <w:tcPr>
            <w:tcW w:w="705" w:type="dxa"/>
            <w:tcBorders>
              <w:top w:val="single" w:sz="8" w:space="0" w:color="auto"/>
              <w:left w:val="single" w:sz="8" w:space="0" w:color="auto"/>
              <w:bottom w:val="single" w:sz="8" w:space="0" w:color="auto"/>
              <w:right w:val="single" w:sz="8" w:space="0" w:color="auto"/>
            </w:tcBorders>
          </w:tcPr>
          <w:p w14:paraId="60FBC3BB" w14:textId="72916862"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103</w:t>
            </w:r>
          </w:p>
        </w:tc>
        <w:tc>
          <w:tcPr>
            <w:tcW w:w="1170" w:type="dxa"/>
            <w:tcBorders>
              <w:top w:val="single" w:sz="8" w:space="0" w:color="auto"/>
              <w:left w:val="single" w:sz="8" w:space="0" w:color="auto"/>
              <w:bottom w:val="single" w:sz="8" w:space="0" w:color="auto"/>
              <w:right w:val="single" w:sz="8" w:space="0" w:color="auto"/>
            </w:tcBorders>
          </w:tcPr>
          <w:p w14:paraId="6B8E8B51" w14:textId="2C3A4E6A"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1523" w:type="dxa"/>
            <w:tcBorders>
              <w:top w:val="single" w:sz="8" w:space="0" w:color="auto"/>
              <w:left w:val="single" w:sz="8" w:space="0" w:color="auto"/>
              <w:bottom w:val="single" w:sz="8" w:space="0" w:color="auto"/>
              <w:right w:val="single" w:sz="8" w:space="0" w:color="auto"/>
            </w:tcBorders>
          </w:tcPr>
          <w:p w14:paraId="3DC2242F" w14:textId="3643959A"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907" w:type="dxa"/>
            <w:tcBorders>
              <w:top w:val="single" w:sz="8" w:space="0" w:color="auto"/>
              <w:left w:val="single" w:sz="8" w:space="0" w:color="auto"/>
              <w:bottom w:val="single" w:sz="8" w:space="0" w:color="auto"/>
              <w:right w:val="single" w:sz="8" w:space="0" w:color="auto"/>
            </w:tcBorders>
          </w:tcPr>
          <w:p w14:paraId="6B9C045A" w14:textId="31C5B422"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103</w:t>
            </w:r>
          </w:p>
        </w:tc>
      </w:tr>
      <w:tr w:rsidR="4053FF92" w:rsidRPr="00DE495F" w14:paraId="2F2ED989" w14:textId="77777777" w:rsidTr="00965938">
        <w:tc>
          <w:tcPr>
            <w:tcW w:w="2040" w:type="dxa"/>
            <w:tcBorders>
              <w:top w:val="single" w:sz="8" w:space="0" w:color="auto"/>
              <w:left w:val="single" w:sz="8" w:space="0" w:color="auto"/>
              <w:bottom w:val="single" w:sz="8" w:space="0" w:color="auto"/>
              <w:right w:val="single" w:sz="8" w:space="0" w:color="auto"/>
            </w:tcBorders>
          </w:tcPr>
          <w:p w14:paraId="099946EA" w14:textId="7DF3A38E"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EEPP Manizales (ISS)</w:t>
            </w:r>
          </w:p>
        </w:tc>
        <w:tc>
          <w:tcPr>
            <w:tcW w:w="1211" w:type="dxa"/>
            <w:tcBorders>
              <w:top w:val="single" w:sz="8" w:space="0" w:color="auto"/>
              <w:left w:val="single" w:sz="8" w:space="0" w:color="auto"/>
              <w:bottom w:val="single" w:sz="8" w:space="0" w:color="auto"/>
              <w:right w:val="single" w:sz="8" w:space="0" w:color="auto"/>
            </w:tcBorders>
          </w:tcPr>
          <w:p w14:paraId="76B86797" w14:textId="75E9A7E2"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08/04/1968</w:t>
            </w:r>
          </w:p>
        </w:tc>
        <w:tc>
          <w:tcPr>
            <w:tcW w:w="1279" w:type="dxa"/>
            <w:tcBorders>
              <w:top w:val="single" w:sz="8" w:space="0" w:color="auto"/>
              <w:left w:val="single" w:sz="8" w:space="0" w:color="auto"/>
              <w:bottom w:val="single" w:sz="8" w:space="0" w:color="auto"/>
              <w:right w:val="single" w:sz="8" w:space="0" w:color="auto"/>
            </w:tcBorders>
          </w:tcPr>
          <w:p w14:paraId="1E6D1701" w14:textId="4791F29C"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30/04/1970</w:t>
            </w:r>
          </w:p>
        </w:tc>
        <w:tc>
          <w:tcPr>
            <w:tcW w:w="705" w:type="dxa"/>
            <w:tcBorders>
              <w:top w:val="single" w:sz="8" w:space="0" w:color="auto"/>
              <w:left w:val="single" w:sz="8" w:space="0" w:color="auto"/>
              <w:bottom w:val="single" w:sz="8" w:space="0" w:color="auto"/>
              <w:right w:val="single" w:sz="8" w:space="0" w:color="auto"/>
            </w:tcBorders>
          </w:tcPr>
          <w:p w14:paraId="4D6D5D79" w14:textId="79C7E584"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753</w:t>
            </w:r>
          </w:p>
        </w:tc>
        <w:tc>
          <w:tcPr>
            <w:tcW w:w="1170" w:type="dxa"/>
            <w:tcBorders>
              <w:top w:val="single" w:sz="8" w:space="0" w:color="auto"/>
              <w:left w:val="single" w:sz="8" w:space="0" w:color="auto"/>
              <w:bottom w:val="single" w:sz="8" w:space="0" w:color="auto"/>
              <w:right w:val="single" w:sz="8" w:space="0" w:color="auto"/>
            </w:tcBorders>
          </w:tcPr>
          <w:p w14:paraId="390ABE35" w14:textId="06165934"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1523" w:type="dxa"/>
            <w:tcBorders>
              <w:top w:val="single" w:sz="8" w:space="0" w:color="auto"/>
              <w:left w:val="single" w:sz="8" w:space="0" w:color="auto"/>
              <w:bottom w:val="single" w:sz="8" w:space="0" w:color="auto"/>
              <w:right w:val="single" w:sz="8" w:space="0" w:color="auto"/>
            </w:tcBorders>
          </w:tcPr>
          <w:p w14:paraId="25D9AB55" w14:textId="1644EB69"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907" w:type="dxa"/>
            <w:tcBorders>
              <w:top w:val="single" w:sz="8" w:space="0" w:color="auto"/>
              <w:left w:val="single" w:sz="8" w:space="0" w:color="auto"/>
              <w:bottom w:val="single" w:sz="8" w:space="0" w:color="auto"/>
              <w:right w:val="single" w:sz="8" w:space="0" w:color="auto"/>
            </w:tcBorders>
          </w:tcPr>
          <w:p w14:paraId="0B46B168" w14:textId="1A090C1E"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753</w:t>
            </w:r>
          </w:p>
        </w:tc>
      </w:tr>
      <w:tr w:rsidR="4053FF92" w:rsidRPr="00DE495F" w14:paraId="7664C7F2" w14:textId="77777777" w:rsidTr="00965938">
        <w:tc>
          <w:tcPr>
            <w:tcW w:w="2040" w:type="dxa"/>
            <w:tcBorders>
              <w:top w:val="single" w:sz="8" w:space="0" w:color="auto"/>
              <w:left w:val="single" w:sz="8" w:space="0" w:color="auto"/>
              <w:bottom w:val="single" w:sz="8" w:space="0" w:color="auto"/>
              <w:right w:val="single" w:sz="8" w:space="0" w:color="auto"/>
            </w:tcBorders>
          </w:tcPr>
          <w:p w14:paraId="2DEE0598" w14:textId="09BD6F75"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CÁMARA DE RPTS (</w:t>
            </w:r>
            <w:proofErr w:type="spellStart"/>
            <w:r w:rsidRPr="00DE495F">
              <w:rPr>
                <w:rFonts w:ascii="Tahoma" w:eastAsia="Tahoma" w:hAnsi="Tahoma" w:cs="Tahoma"/>
                <w:sz w:val="18"/>
                <w:szCs w:val="24"/>
              </w:rPr>
              <w:t>Cajanal</w:t>
            </w:r>
            <w:proofErr w:type="spellEnd"/>
            <w:r w:rsidRPr="00DE495F">
              <w:rPr>
                <w:rFonts w:ascii="Tahoma" w:eastAsia="Tahoma" w:hAnsi="Tahoma" w:cs="Tahoma"/>
                <w:sz w:val="18"/>
                <w:szCs w:val="24"/>
              </w:rPr>
              <w:t>)</w:t>
            </w:r>
          </w:p>
        </w:tc>
        <w:tc>
          <w:tcPr>
            <w:tcW w:w="1211" w:type="dxa"/>
            <w:tcBorders>
              <w:top w:val="single" w:sz="8" w:space="0" w:color="auto"/>
              <w:left w:val="single" w:sz="8" w:space="0" w:color="auto"/>
              <w:bottom w:val="single" w:sz="8" w:space="0" w:color="auto"/>
              <w:right w:val="single" w:sz="8" w:space="0" w:color="auto"/>
            </w:tcBorders>
          </w:tcPr>
          <w:p w14:paraId="21C6F633" w14:textId="250D8185"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20/07/1970</w:t>
            </w:r>
          </w:p>
        </w:tc>
        <w:tc>
          <w:tcPr>
            <w:tcW w:w="1279" w:type="dxa"/>
            <w:tcBorders>
              <w:top w:val="single" w:sz="8" w:space="0" w:color="auto"/>
              <w:left w:val="single" w:sz="8" w:space="0" w:color="auto"/>
              <w:bottom w:val="single" w:sz="8" w:space="0" w:color="auto"/>
              <w:right w:val="single" w:sz="8" w:space="0" w:color="auto"/>
            </w:tcBorders>
          </w:tcPr>
          <w:p w14:paraId="7A138993" w14:textId="22498AAB"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19/07/1974</w:t>
            </w:r>
          </w:p>
        </w:tc>
        <w:tc>
          <w:tcPr>
            <w:tcW w:w="705" w:type="dxa"/>
            <w:tcBorders>
              <w:top w:val="single" w:sz="8" w:space="0" w:color="auto"/>
              <w:left w:val="single" w:sz="8" w:space="0" w:color="auto"/>
              <w:bottom w:val="single" w:sz="8" w:space="0" w:color="auto"/>
              <w:right w:val="single" w:sz="8" w:space="0" w:color="auto"/>
            </w:tcBorders>
          </w:tcPr>
          <w:p w14:paraId="02C89664" w14:textId="39D3B8D1"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1455</w:t>
            </w:r>
          </w:p>
        </w:tc>
        <w:tc>
          <w:tcPr>
            <w:tcW w:w="1170" w:type="dxa"/>
            <w:tcBorders>
              <w:top w:val="single" w:sz="8" w:space="0" w:color="auto"/>
              <w:left w:val="single" w:sz="8" w:space="0" w:color="auto"/>
              <w:bottom w:val="single" w:sz="8" w:space="0" w:color="auto"/>
              <w:right w:val="single" w:sz="8" w:space="0" w:color="auto"/>
            </w:tcBorders>
          </w:tcPr>
          <w:p w14:paraId="09464997" w14:textId="5BB28294"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5</w:t>
            </w:r>
          </w:p>
        </w:tc>
        <w:tc>
          <w:tcPr>
            <w:tcW w:w="1523" w:type="dxa"/>
            <w:tcBorders>
              <w:top w:val="single" w:sz="8" w:space="0" w:color="auto"/>
              <w:left w:val="single" w:sz="8" w:space="0" w:color="auto"/>
              <w:bottom w:val="single" w:sz="8" w:space="0" w:color="auto"/>
              <w:right w:val="single" w:sz="8" w:space="0" w:color="auto"/>
            </w:tcBorders>
          </w:tcPr>
          <w:p w14:paraId="67B93FF6" w14:textId="2C89C37E"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48</w:t>
            </w:r>
          </w:p>
        </w:tc>
        <w:tc>
          <w:tcPr>
            <w:tcW w:w="907" w:type="dxa"/>
            <w:tcBorders>
              <w:top w:val="single" w:sz="8" w:space="0" w:color="auto"/>
              <w:left w:val="single" w:sz="8" w:space="0" w:color="auto"/>
              <w:bottom w:val="single" w:sz="8" w:space="0" w:color="auto"/>
              <w:right w:val="single" w:sz="8" w:space="0" w:color="auto"/>
            </w:tcBorders>
          </w:tcPr>
          <w:p w14:paraId="14799A9A" w14:textId="72BA43F1"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1455</w:t>
            </w:r>
          </w:p>
        </w:tc>
      </w:tr>
      <w:tr w:rsidR="4053FF92" w:rsidRPr="00DE495F" w14:paraId="535E9F14" w14:textId="77777777" w:rsidTr="00965938">
        <w:tc>
          <w:tcPr>
            <w:tcW w:w="2040" w:type="dxa"/>
            <w:tcBorders>
              <w:top w:val="single" w:sz="8" w:space="0" w:color="auto"/>
              <w:left w:val="single" w:sz="8" w:space="0" w:color="auto"/>
              <w:bottom w:val="single" w:sz="8" w:space="0" w:color="auto"/>
              <w:right w:val="single" w:sz="8" w:space="0" w:color="auto"/>
            </w:tcBorders>
          </w:tcPr>
          <w:p w14:paraId="58AD5AF4" w14:textId="389C29E8"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 xml:space="preserve">GRANAHORRAR (ISS) -simultáneos entre el 01/06/1974 y el 19/07/1974 </w:t>
            </w:r>
          </w:p>
        </w:tc>
        <w:tc>
          <w:tcPr>
            <w:tcW w:w="1211" w:type="dxa"/>
            <w:tcBorders>
              <w:top w:val="single" w:sz="8" w:space="0" w:color="auto"/>
              <w:left w:val="single" w:sz="8" w:space="0" w:color="auto"/>
              <w:bottom w:val="single" w:sz="8" w:space="0" w:color="auto"/>
              <w:right w:val="single" w:sz="8" w:space="0" w:color="auto"/>
            </w:tcBorders>
          </w:tcPr>
          <w:p w14:paraId="78AD3B52" w14:textId="0408149E"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01/06/1974</w:t>
            </w:r>
          </w:p>
        </w:tc>
        <w:tc>
          <w:tcPr>
            <w:tcW w:w="1279" w:type="dxa"/>
            <w:tcBorders>
              <w:top w:val="single" w:sz="8" w:space="0" w:color="auto"/>
              <w:left w:val="single" w:sz="8" w:space="0" w:color="auto"/>
              <w:bottom w:val="single" w:sz="8" w:space="0" w:color="auto"/>
              <w:right w:val="single" w:sz="8" w:space="0" w:color="auto"/>
            </w:tcBorders>
          </w:tcPr>
          <w:p w14:paraId="15C11B0E" w14:textId="33C064AD"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15/07/1976</w:t>
            </w:r>
          </w:p>
        </w:tc>
        <w:tc>
          <w:tcPr>
            <w:tcW w:w="705" w:type="dxa"/>
            <w:tcBorders>
              <w:top w:val="single" w:sz="8" w:space="0" w:color="auto"/>
              <w:left w:val="single" w:sz="8" w:space="0" w:color="auto"/>
              <w:bottom w:val="single" w:sz="8" w:space="0" w:color="auto"/>
              <w:right w:val="single" w:sz="8" w:space="0" w:color="auto"/>
            </w:tcBorders>
          </w:tcPr>
          <w:p w14:paraId="39F7DE46" w14:textId="53C0680E"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776</w:t>
            </w:r>
          </w:p>
        </w:tc>
        <w:tc>
          <w:tcPr>
            <w:tcW w:w="1170" w:type="dxa"/>
            <w:tcBorders>
              <w:top w:val="single" w:sz="8" w:space="0" w:color="auto"/>
              <w:left w:val="single" w:sz="8" w:space="0" w:color="auto"/>
              <w:bottom w:val="single" w:sz="8" w:space="0" w:color="auto"/>
              <w:right w:val="single" w:sz="8" w:space="0" w:color="auto"/>
            </w:tcBorders>
          </w:tcPr>
          <w:p w14:paraId="22D3CEA4" w14:textId="17F4E8D9"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1523" w:type="dxa"/>
            <w:tcBorders>
              <w:top w:val="single" w:sz="8" w:space="0" w:color="auto"/>
              <w:left w:val="single" w:sz="8" w:space="0" w:color="auto"/>
              <w:bottom w:val="single" w:sz="8" w:space="0" w:color="auto"/>
              <w:right w:val="single" w:sz="8" w:space="0" w:color="auto"/>
            </w:tcBorders>
          </w:tcPr>
          <w:p w14:paraId="1F6B7B7E" w14:textId="1EEBC4F0"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907" w:type="dxa"/>
            <w:tcBorders>
              <w:top w:val="single" w:sz="8" w:space="0" w:color="auto"/>
              <w:left w:val="single" w:sz="8" w:space="0" w:color="auto"/>
              <w:bottom w:val="single" w:sz="8" w:space="0" w:color="auto"/>
              <w:right w:val="single" w:sz="8" w:space="0" w:color="auto"/>
            </w:tcBorders>
          </w:tcPr>
          <w:p w14:paraId="2B2DF46F" w14:textId="4E3A5AEE"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776</w:t>
            </w:r>
          </w:p>
        </w:tc>
      </w:tr>
      <w:tr w:rsidR="4053FF92" w:rsidRPr="00DE495F" w14:paraId="356FB521" w14:textId="77777777" w:rsidTr="00965938">
        <w:tc>
          <w:tcPr>
            <w:tcW w:w="2040" w:type="dxa"/>
            <w:tcBorders>
              <w:top w:val="single" w:sz="8" w:space="0" w:color="auto"/>
              <w:left w:val="single" w:sz="8" w:space="0" w:color="auto"/>
              <w:bottom w:val="single" w:sz="8" w:space="0" w:color="auto"/>
              <w:right w:val="single" w:sz="8" w:space="0" w:color="auto"/>
            </w:tcBorders>
          </w:tcPr>
          <w:p w14:paraId="35A9E731" w14:textId="18378B4D"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Gobernación de Caldas</w:t>
            </w:r>
          </w:p>
        </w:tc>
        <w:tc>
          <w:tcPr>
            <w:tcW w:w="1211" w:type="dxa"/>
            <w:tcBorders>
              <w:top w:val="single" w:sz="8" w:space="0" w:color="auto"/>
              <w:left w:val="single" w:sz="8" w:space="0" w:color="auto"/>
              <w:bottom w:val="single" w:sz="8" w:space="0" w:color="auto"/>
              <w:right w:val="single" w:sz="8" w:space="0" w:color="auto"/>
            </w:tcBorders>
          </w:tcPr>
          <w:p w14:paraId="0ADA7855" w14:textId="2713C0D0"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26/08/1983</w:t>
            </w:r>
          </w:p>
        </w:tc>
        <w:tc>
          <w:tcPr>
            <w:tcW w:w="1279" w:type="dxa"/>
            <w:tcBorders>
              <w:top w:val="single" w:sz="8" w:space="0" w:color="auto"/>
              <w:left w:val="single" w:sz="8" w:space="0" w:color="auto"/>
              <w:bottom w:val="single" w:sz="8" w:space="0" w:color="auto"/>
              <w:right w:val="single" w:sz="8" w:space="0" w:color="auto"/>
            </w:tcBorders>
          </w:tcPr>
          <w:p w14:paraId="5B6F95F8" w14:textId="5D2709D0"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11/05/1984</w:t>
            </w:r>
          </w:p>
        </w:tc>
        <w:tc>
          <w:tcPr>
            <w:tcW w:w="705" w:type="dxa"/>
            <w:tcBorders>
              <w:top w:val="single" w:sz="8" w:space="0" w:color="auto"/>
              <w:left w:val="single" w:sz="8" w:space="0" w:color="auto"/>
              <w:bottom w:val="single" w:sz="8" w:space="0" w:color="auto"/>
              <w:right w:val="single" w:sz="8" w:space="0" w:color="auto"/>
            </w:tcBorders>
          </w:tcPr>
          <w:p w14:paraId="3A92D8AE" w14:textId="7C67C6EA"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269</w:t>
            </w:r>
          </w:p>
        </w:tc>
        <w:tc>
          <w:tcPr>
            <w:tcW w:w="1170" w:type="dxa"/>
            <w:tcBorders>
              <w:top w:val="single" w:sz="8" w:space="0" w:color="auto"/>
              <w:left w:val="single" w:sz="8" w:space="0" w:color="auto"/>
              <w:bottom w:val="single" w:sz="8" w:space="0" w:color="auto"/>
              <w:right w:val="single" w:sz="8" w:space="0" w:color="auto"/>
            </w:tcBorders>
          </w:tcPr>
          <w:p w14:paraId="190ADF23" w14:textId="3137DEE4"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1523" w:type="dxa"/>
            <w:tcBorders>
              <w:top w:val="single" w:sz="8" w:space="0" w:color="auto"/>
              <w:left w:val="single" w:sz="8" w:space="0" w:color="auto"/>
              <w:bottom w:val="single" w:sz="8" w:space="0" w:color="auto"/>
              <w:right w:val="single" w:sz="8" w:space="0" w:color="auto"/>
            </w:tcBorders>
          </w:tcPr>
          <w:p w14:paraId="5F65D49D" w14:textId="41FCCBD8"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907" w:type="dxa"/>
            <w:tcBorders>
              <w:top w:val="single" w:sz="8" w:space="0" w:color="auto"/>
              <w:left w:val="single" w:sz="8" w:space="0" w:color="auto"/>
              <w:bottom w:val="single" w:sz="8" w:space="0" w:color="auto"/>
              <w:right w:val="single" w:sz="8" w:space="0" w:color="auto"/>
            </w:tcBorders>
          </w:tcPr>
          <w:p w14:paraId="267CAA91" w14:textId="464195DF"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269</w:t>
            </w:r>
          </w:p>
        </w:tc>
      </w:tr>
      <w:tr w:rsidR="4053FF92" w:rsidRPr="00DE495F" w14:paraId="42BEF549" w14:textId="77777777" w:rsidTr="00965938">
        <w:tc>
          <w:tcPr>
            <w:tcW w:w="2040" w:type="dxa"/>
            <w:tcBorders>
              <w:top w:val="single" w:sz="8" w:space="0" w:color="auto"/>
              <w:left w:val="single" w:sz="8" w:space="0" w:color="auto"/>
              <w:bottom w:val="single" w:sz="8" w:space="0" w:color="auto"/>
              <w:right w:val="single" w:sz="8" w:space="0" w:color="auto"/>
            </w:tcBorders>
          </w:tcPr>
          <w:p w14:paraId="24546776" w14:textId="76609B0B"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Gobernación de Caldas</w:t>
            </w:r>
          </w:p>
        </w:tc>
        <w:tc>
          <w:tcPr>
            <w:tcW w:w="1211" w:type="dxa"/>
            <w:tcBorders>
              <w:top w:val="single" w:sz="8" w:space="0" w:color="auto"/>
              <w:left w:val="single" w:sz="8" w:space="0" w:color="auto"/>
              <w:bottom w:val="single" w:sz="8" w:space="0" w:color="auto"/>
              <w:right w:val="single" w:sz="8" w:space="0" w:color="auto"/>
            </w:tcBorders>
          </w:tcPr>
          <w:p w14:paraId="110F9E03" w14:textId="6BE7691A"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01/06/1984</w:t>
            </w:r>
          </w:p>
        </w:tc>
        <w:tc>
          <w:tcPr>
            <w:tcW w:w="1279" w:type="dxa"/>
            <w:tcBorders>
              <w:top w:val="single" w:sz="8" w:space="0" w:color="auto"/>
              <w:left w:val="single" w:sz="8" w:space="0" w:color="auto"/>
              <w:bottom w:val="single" w:sz="8" w:space="0" w:color="auto"/>
              <w:right w:val="single" w:sz="8" w:space="0" w:color="auto"/>
            </w:tcBorders>
          </w:tcPr>
          <w:p w14:paraId="50FBF9A8" w14:textId="54BBB361"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16/07/1984</w:t>
            </w:r>
          </w:p>
        </w:tc>
        <w:tc>
          <w:tcPr>
            <w:tcW w:w="705" w:type="dxa"/>
            <w:tcBorders>
              <w:top w:val="single" w:sz="8" w:space="0" w:color="auto"/>
              <w:left w:val="single" w:sz="8" w:space="0" w:color="auto"/>
              <w:bottom w:val="single" w:sz="8" w:space="0" w:color="auto"/>
              <w:right w:val="single" w:sz="8" w:space="0" w:color="auto"/>
            </w:tcBorders>
          </w:tcPr>
          <w:p w14:paraId="333D2507" w14:textId="71FF3FDA"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46</w:t>
            </w:r>
          </w:p>
        </w:tc>
        <w:tc>
          <w:tcPr>
            <w:tcW w:w="1170" w:type="dxa"/>
            <w:tcBorders>
              <w:top w:val="single" w:sz="8" w:space="0" w:color="auto"/>
              <w:left w:val="single" w:sz="8" w:space="0" w:color="auto"/>
              <w:bottom w:val="single" w:sz="8" w:space="0" w:color="auto"/>
              <w:right w:val="single" w:sz="8" w:space="0" w:color="auto"/>
            </w:tcBorders>
          </w:tcPr>
          <w:p w14:paraId="17952D6A" w14:textId="02DC6874"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1523" w:type="dxa"/>
            <w:tcBorders>
              <w:top w:val="single" w:sz="8" w:space="0" w:color="auto"/>
              <w:left w:val="single" w:sz="8" w:space="0" w:color="auto"/>
              <w:bottom w:val="single" w:sz="8" w:space="0" w:color="auto"/>
              <w:right w:val="single" w:sz="8" w:space="0" w:color="auto"/>
            </w:tcBorders>
          </w:tcPr>
          <w:p w14:paraId="004796AD" w14:textId="7805355D"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907" w:type="dxa"/>
            <w:tcBorders>
              <w:top w:val="single" w:sz="8" w:space="0" w:color="auto"/>
              <w:left w:val="single" w:sz="8" w:space="0" w:color="auto"/>
              <w:bottom w:val="single" w:sz="8" w:space="0" w:color="auto"/>
              <w:right w:val="single" w:sz="8" w:space="0" w:color="auto"/>
            </w:tcBorders>
          </w:tcPr>
          <w:p w14:paraId="0F92646B" w14:textId="15C1CD09"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46</w:t>
            </w:r>
          </w:p>
        </w:tc>
      </w:tr>
      <w:tr w:rsidR="4053FF92" w:rsidRPr="00DE495F" w14:paraId="4D397276" w14:textId="77777777" w:rsidTr="00965938">
        <w:tc>
          <w:tcPr>
            <w:tcW w:w="2040" w:type="dxa"/>
            <w:tcBorders>
              <w:top w:val="single" w:sz="8" w:space="0" w:color="auto"/>
              <w:left w:val="single" w:sz="8" w:space="0" w:color="auto"/>
              <w:bottom w:val="single" w:sz="8" w:space="0" w:color="auto"/>
              <w:right w:val="single" w:sz="8" w:space="0" w:color="auto"/>
            </w:tcBorders>
          </w:tcPr>
          <w:p w14:paraId="1E7EE2B9" w14:textId="5B0DA101"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Gobernación de Caldas</w:t>
            </w:r>
          </w:p>
        </w:tc>
        <w:tc>
          <w:tcPr>
            <w:tcW w:w="1211" w:type="dxa"/>
            <w:tcBorders>
              <w:top w:val="single" w:sz="8" w:space="0" w:color="auto"/>
              <w:left w:val="single" w:sz="8" w:space="0" w:color="auto"/>
              <w:bottom w:val="single" w:sz="8" w:space="0" w:color="auto"/>
              <w:right w:val="single" w:sz="8" w:space="0" w:color="auto"/>
            </w:tcBorders>
          </w:tcPr>
          <w:p w14:paraId="7529C1D4" w14:textId="45C4FAFE"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01/08/1984</w:t>
            </w:r>
          </w:p>
        </w:tc>
        <w:tc>
          <w:tcPr>
            <w:tcW w:w="1279" w:type="dxa"/>
            <w:tcBorders>
              <w:top w:val="single" w:sz="8" w:space="0" w:color="auto"/>
              <w:left w:val="single" w:sz="8" w:space="0" w:color="auto"/>
              <w:bottom w:val="single" w:sz="8" w:space="0" w:color="auto"/>
              <w:right w:val="single" w:sz="8" w:space="0" w:color="auto"/>
            </w:tcBorders>
          </w:tcPr>
          <w:p w14:paraId="5130B1D6" w14:textId="454251D0"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31/01/1985</w:t>
            </w:r>
          </w:p>
        </w:tc>
        <w:tc>
          <w:tcPr>
            <w:tcW w:w="705" w:type="dxa"/>
            <w:tcBorders>
              <w:top w:val="single" w:sz="8" w:space="0" w:color="auto"/>
              <w:left w:val="single" w:sz="8" w:space="0" w:color="auto"/>
              <w:bottom w:val="single" w:sz="8" w:space="0" w:color="auto"/>
              <w:right w:val="single" w:sz="8" w:space="0" w:color="auto"/>
            </w:tcBorders>
          </w:tcPr>
          <w:p w14:paraId="5B6397DF" w14:textId="3CC3BD0A"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184</w:t>
            </w:r>
          </w:p>
        </w:tc>
        <w:tc>
          <w:tcPr>
            <w:tcW w:w="1170" w:type="dxa"/>
            <w:tcBorders>
              <w:top w:val="single" w:sz="8" w:space="0" w:color="auto"/>
              <w:left w:val="single" w:sz="8" w:space="0" w:color="auto"/>
              <w:bottom w:val="single" w:sz="8" w:space="0" w:color="auto"/>
              <w:right w:val="single" w:sz="8" w:space="0" w:color="auto"/>
            </w:tcBorders>
          </w:tcPr>
          <w:p w14:paraId="0D20B600" w14:textId="5313074C"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1523" w:type="dxa"/>
            <w:tcBorders>
              <w:top w:val="single" w:sz="8" w:space="0" w:color="auto"/>
              <w:left w:val="single" w:sz="8" w:space="0" w:color="auto"/>
              <w:bottom w:val="single" w:sz="8" w:space="0" w:color="auto"/>
              <w:right w:val="single" w:sz="8" w:space="0" w:color="auto"/>
            </w:tcBorders>
          </w:tcPr>
          <w:p w14:paraId="00D12780" w14:textId="5956B853"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0</w:t>
            </w:r>
          </w:p>
        </w:tc>
        <w:tc>
          <w:tcPr>
            <w:tcW w:w="907" w:type="dxa"/>
            <w:tcBorders>
              <w:top w:val="single" w:sz="8" w:space="0" w:color="auto"/>
              <w:left w:val="single" w:sz="8" w:space="0" w:color="auto"/>
              <w:bottom w:val="single" w:sz="8" w:space="0" w:color="auto"/>
              <w:right w:val="single" w:sz="8" w:space="0" w:color="auto"/>
            </w:tcBorders>
          </w:tcPr>
          <w:p w14:paraId="38649C36" w14:textId="23749C16"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sz w:val="18"/>
                <w:szCs w:val="24"/>
              </w:rPr>
              <w:t>184</w:t>
            </w:r>
          </w:p>
        </w:tc>
      </w:tr>
      <w:tr w:rsidR="4053FF92" w:rsidRPr="00DE495F" w14:paraId="10D8703F" w14:textId="77777777" w:rsidTr="00965938">
        <w:tc>
          <w:tcPr>
            <w:tcW w:w="7928" w:type="dxa"/>
            <w:gridSpan w:val="6"/>
            <w:tcBorders>
              <w:top w:val="single" w:sz="8" w:space="0" w:color="auto"/>
              <w:left w:val="single" w:sz="8" w:space="0" w:color="auto"/>
              <w:bottom w:val="single" w:sz="8" w:space="0" w:color="auto"/>
              <w:right w:val="single" w:sz="8" w:space="0" w:color="auto"/>
            </w:tcBorders>
          </w:tcPr>
          <w:p w14:paraId="7ED7B78C" w14:textId="573482E3"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b/>
                <w:bCs/>
                <w:sz w:val="18"/>
                <w:szCs w:val="24"/>
              </w:rPr>
              <w:t>DÍAS DESCONTADOS POR SIMULTANEIDAD E INTERRUPCIÓN</w:t>
            </w:r>
          </w:p>
        </w:tc>
        <w:tc>
          <w:tcPr>
            <w:tcW w:w="907" w:type="dxa"/>
            <w:tcBorders>
              <w:top w:val="single" w:sz="8" w:space="0" w:color="auto"/>
              <w:left w:val="nil"/>
              <w:bottom w:val="single" w:sz="8" w:space="0" w:color="auto"/>
              <w:right w:val="single" w:sz="8" w:space="0" w:color="auto"/>
            </w:tcBorders>
          </w:tcPr>
          <w:p w14:paraId="0F52489A" w14:textId="3053AEE3"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b/>
                <w:bCs/>
                <w:sz w:val="18"/>
                <w:szCs w:val="24"/>
              </w:rPr>
              <w:t>52</w:t>
            </w:r>
          </w:p>
        </w:tc>
      </w:tr>
      <w:tr w:rsidR="4053FF92" w:rsidRPr="00DE495F" w14:paraId="635F147D" w14:textId="77777777" w:rsidTr="00965938">
        <w:tc>
          <w:tcPr>
            <w:tcW w:w="7928" w:type="dxa"/>
            <w:gridSpan w:val="6"/>
            <w:tcBorders>
              <w:top w:val="single" w:sz="8" w:space="0" w:color="auto"/>
              <w:left w:val="single" w:sz="8" w:space="0" w:color="auto"/>
              <w:bottom w:val="single" w:sz="8" w:space="0" w:color="auto"/>
              <w:right w:val="single" w:sz="8" w:space="0" w:color="auto"/>
            </w:tcBorders>
          </w:tcPr>
          <w:p w14:paraId="258B7D0D" w14:textId="117B6A1F"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b/>
                <w:bCs/>
                <w:sz w:val="18"/>
                <w:szCs w:val="24"/>
              </w:rPr>
              <w:t>GRAN TOTAL DÍAS</w:t>
            </w:r>
          </w:p>
        </w:tc>
        <w:tc>
          <w:tcPr>
            <w:tcW w:w="907" w:type="dxa"/>
            <w:tcBorders>
              <w:top w:val="single" w:sz="8" w:space="0" w:color="auto"/>
              <w:left w:val="nil"/>
              <w:bottom w:val="single" w:sz="8" w:space="0" w:color="auto"/>
              <w:right w:val="single" w:sz="8" w:space="0" w:color="auto"/>
            </w:tcBorders>
          </w:tcPr>
          <w:p w14:paraId="43E7B2A7" w14:textId="7BD63536" w:rsidR="4053FF92" w:rsidRPr="00DE495F" w:rsidRDefault="4053FF92" w:rsidP="002641A6">
            <w:pPr>
              <w:spacing w:line="276" w:lineRule="auto"/>
              <w:jc w:val="both"/>
              <w:rPr>
                <w:rFonts w:ascii="Tahoma" w:hAnsi="Tahoma" w:cs="Tahoma"/>
                <w:sz w:val="18"/>
                <w:szCs w:val="24"/>
              </w:rPr>
            </w:pPr>
            <w:r w:rsidRPr="00DE495F">
              <w:rPr>
                <w:rFonts w:ascii="Tahoma" w:eastAsia="Tahoma" w:hAnsi="Tahoma" w:cs="Tahoma"/>
                <w:b/>
                <w:bCs/>
                <w:sz w:val="18"/>
                <w:szCs w:val="24"/>
              </w:rPr>
              <w:t>3663</w:t>
            </w:r>
          </w:p>
        </w:tc>
      </w:tr>
    </w:tbl>
    <w:p w14:paraId="470A3A4B" w14:textId="7BDBBAFA" w:rsidR="2E09AB47" w:rsidRPr="00162681" w:rsidRDefault="2E09AB47" w:rsidP="002641A6">
      <w:pPr>
        <w:spacing w:after="0" w:line="276" w:lineRule="auto"/>
        <w:ind w:firstLine="708"/>
        <w:jc w:val="both"/>
        <w:rPr>
          <w:rFonts w:ascii="Tahoma" w:eastAsia="Tahoma" w:hAnsi="Tahoma" w:cs="Tahoma"/>
          <w:color w:val="000000" w:themeColor="text1"/>
          <w:sz w:val="24"/>
          <w:szCs w:val="24"/>
        </w:rPr>
      </w:pPr>
    </w:p>
    <w:p w14:paraId="451E5DF3" w14:textId="7072E4DA" w:rsidR="2E09AB47" w:rsidRPr="00162681" w:rsidRDefault="2E2B1957" w:rsidP="002641A6">
      <w:pPr>
        <w:spacing w:after="0" w:line="276" w:lineRule="auto"/>
        <w:ind w:firstLine="708"/>
        <w:jc w:val="both"/>
        <w:rPr>
          <w:rFonts w:ascii="Tahoma" w:hAnsi="Tahoma" w:cs="Tahoma"/>
          <w:sz w:val="24"/>
          <w:szCs w:val="24"/>
        </w:rPr>
      </w:pPr>
      <w:r w:rsidRPr="00162681">
        <w:rPr>
          <w:rFonts w:ascii="Tahoma" w:eastAsia="Tahoma" w:hAnsi="Tahoma" w:cs="Tahoma"/>
          <w:color w:val="000000" w:themeColor="text1"/>
          <w:sz w:val="24"/>
          <w:szCs w:val="24"/>
        </w:rPr>
        <w:lastRenderedPageBreak/>
        <w:t xml:space="preserve">En consecuencia, se concluye que el señor </w:t>
      </w:r>
      <w:r w:rsidRPr="00162681">
        <w:rPr>
          <w:rFonts w:ascii="Tahoma" w:eastAsia="Tahoma" w:hAnsi="Tahoma" w:cs="Tahoma"/>
          <w:b/>
          <w:bCs/>
          <w:color w:val="000000" w:themeColor="text1"/>
          <w:sz w:val="24"/>
          <w:szCs w:val="24"/>
        </w:rPr>
        <w:t>Fabio Trujillo Agudelo</w:t>
      </w:r>
      <w:r w:rsidRPr="00162681">
        <w:rPr>
          <w:rFonts w:ascii="Tahoma" w:eastAsia="Tahoma" w:hAnsi="Tahoma" w:cs="Tahoma"/>
          <w:color w:val="000000" w:themeColor="text1"/>
          <w:sz w:val="24"/>
          <w:szCs w:val="24"/>
        </w:rPr>
        <w:t xml:space="preserve"> falleció teniendo</w:t>
      </w:r>
      <w:r w:rsidR="292F6CFE" w:rsidRPr="00162681">
        <w:rPr>
          <w:rFonts w:ascii="Tahoma" w:eastAsia="Tahoma" w:hAnsi="Tahoma" w:cs="Tahoma"/>
          <w:color w:val="000000" w:themeColor="text1"/>
          <w:sz w:val="24"/>
          <w:szCs w:val="24"/>
        </w:rPr>
        <w:t xml:space="preserve"> causado el</w:t>
      </w:r>
      <w:r w:rsidRPr="00162681">
        <w:rPr>
          <w:rFonts w:ascii="Tahoma" w:eastAsia="Tahoma" w:hAnsi="Tahoma" w:cs="Tahoma"/>
          <w:color w:val="000000" w:themeColor="text1"/>
          <w:sz w:val="24"/>
          <w:szCs w:val="24"/>
        </w:rPr>
        <w:t xml:space="preserve"> derecho a la pensión de vejez que nunca reclamó, en razón de lo cual su cónyuge, María Nelly Arango de Trujillo tiene derecho a disfrutarla en calidad de beneficiaria de la sustitución pensional (o pensión de sobreviviente), como quiera que acreditó el requisito de convivencia permanente e ininterrumpida entre la fecha del matrimonio (27 de julio de 1957) y el óbito de aquel, lo cual </w:t>
      </w:r>
      <w:r w:rsidR="00FD05AC" w:rsidRPr="00162681">
        <w:rPr>
          <w:rFonts w:ascii="Tahoma" w:eastAsia="Tahoma" w:hAnsi="Tahoma" w:cs="Tahoma"/>
          <w:color w:val="000000" w:themeColor="text1"/>
          <w:sz w:val="24"/>
          <w:szCs w:val="24"/>
        </w:rPr>
        <w:t xml:space="preserve">se </w:t>
      </w:r>
      <w:r w:rsidRPr="00162681">
        <w:rPr>
          <w:rFonts w:ascii="Tahoma" w:eastAsia="Tahoma" w:hAnsi="Tahoma" w:cs="Tahoma"/>
          <w:color w:val="000000" w:themeColor="text1"/>
          <w:sz w:val="24"/>
          <w:szCs w:val="24"/>
        </w:rPr>
        <w:t>atestiguó no solo con los dichos de las personas que rindieron declaración en primera instancia, sino también con las resoluciones SUB 74075 del 24 de mayo de 2017 y DIR 1784 del 13 de julio de 2017, expedidas por COLPENSIONES (</w:t>
      </w:r>
      <w:proofErr w:type="spellStart"/>
      <w:r w:rsidRPr="00162681">
        <w:rPr>
          <w:rFonts w:ascii="Tahoma" w:eastAsia="Tahoma" w:hAnsi="Tahoma" w:cs="Tahoma"/>
          <w:color w:val="000000" w:themeColor="text1"/>
          <w:sz w:val="24"/>
          <w:szCs w:val="24"/>
        </w:rPr>
        <w:t>Fl</w:t>
      </w:r>
      <w:proofErr w:type="spellEnd"/>
      <w:r w:rsidRPr="00162681">
        <w:rPr>
          <w:rFonts w:ascii="Tahoma" w:eastAsia="Tahoma" w:hAnsi="Tahoma" w:cs="Tahoma"/>
          <w:color w:val="000000" w:themeColor="text1"/>
          <w:sz w:val="24"/>
          <w:szCs w:val="24"/>
        </w:rPr>
        <w:t>. 29) y la Resolución No. RDP 009355 del 14 de marzo de 2018 (</w:t>
      </w:r>
      <w:proofErr w:type="spellStart"/>
      <w:r w:rsidRPr="00162681">
        <w:rPr>
          <w:rFonts w:ascii="Tahoma" w:eastAsia="Tahoma" w:hAnsi="Tahoma" w:cs="Tahoma"/>
          <w:color w:val="000000" w:themeColor="text1"/>
          <w:sz w:val="24"/>
          <w:szCs w:val="24"/>
        </w:rPr>
        <w:t>Fl</w:t>
      </w:r>
      <w:proofErr w:type="spellEnd"/>
      <w:r w:rsidRPr="00162681">
        <w:rPr>
          <w:rFonts w:ascii="Tahoma" w:eastAsia="Tahoma" w:hAnsi="Tahoma" w:cs="Tahoma"/>
          <w:color w:val="000000" w:themeColor="text1"/>
          <w:sz w:val="24"/>
          <w:szCs w:val="24"/>
        </w:rPr>
        <w:t xml:space="preserve">. 41), expedida por la UGPP, por medio de las cuales las entidades demandadas le reconocieron la indemnización sustitutiva de la pensión de sobrevivientes en calidad de cónyuge supérstite, por haber acreditado en el respectivo trámite administrativo adelantado ante tales entidades, el necesario requisito de convivencia para acceder a la sustitución originada con ocasión del fallecimiento de su cónyuge, tal como se lee en las respectivas resoluciones.  </w:t>
      </w:r>
    </w:p>
    <w:p w14:paraId="67587957" w14:textId="262FB816" w:rsidR="2E09AB47" w:rsidRPr="00162681" w:rsidRDefault="2E2B1957" w:rsidP="002641A6">
      <w:pPr>
        <w:spacing w:after="0" w:line="276" w:lineRule="auto"/>
        <w:jc w:val="both"/>
        <w:rPr>
          <w:rFonts w:ascii="Tahoma" w:hAnsi="Tahoma" w:cs="Tahoma"/>
          <w:sz w:val="24"/>
          <w:szCs w:val="24"/>
        </w:rPr>
      </w:pPr>
      <w:r w:rsidRPr="00162681">
        <w:rPr>
          <w:rFonts w:ascii="Tahoma" w:eastAsia="Tahoma" w:hAnsi="Tahoma" w:cs="Tahoma"/>
          <w:sz w:val="24"/>
          <w:szCs w:val="24"/>
        </w:rPr>
        <w:t xml:space="preserve"> </w:t>
      </w:r>
    </w:p>
    <w:p w14:paraId="05C09971" w14:textId="17ADD19C" w:rsidR="2E09AB47" w:rsidRPr="00162681" w:rsidRDefault="1172F3AC" w:rsidP="002641A6">
      <w:pPr>
        <w:spacing w:after="0" w:line="276" w:lineRule="auto"/>
        <w:ind w:firstLine="708"/>
        <w:jc w:val="both"/>
        <w:rPr>
          <w:rFonts w:ascii="Tahoma" w:hAnsi="Tahoma" w:cs="Tahoma"/>
          <w:sz w:val="24"/>
          <w:szCs w:val="24"/>
        </w:rPr>
      </w:pPr>
      <w:r w:rsidRPr="00162681">
        <w:rPr>
          <w:rFonts w:ascii="Tahoma" w:eastAsia="Tahoma" w:hAnsi="Tahoma" w:cs="Tahoma"/>
          <w:color w:val="000000" w:themeColor="text1"/>
          <w:sz w:val="24"/>
          <w:szCs w:val="24"/>
        </w:rPr>
        <w:t>Tal prestación se deberá reconocer a partir deceso del causante, ocurrido el 08 de julio de 1997, con los ajustes anuales de ley, de conformidad con los artículos 13 y 35 del Acuerdo 049 de 1990. Sin embargo, como transcurrieron más de tres (3) años entre la fecha del deceso del causante y la presentación de la demanda, debe operar la excepción de prescripción de las mesadas anteriores a la fecha de radicación de la reclamación ante COLPENSIONES, la cual, según lo indicado en la Resolución No. SUB 74075 del 24 de mayo de 2017,</w:t>
      </w:r>
      <w:r w:rsidR="32A4B335" w:rsidRPr="00162681">
        <w:rPr>
          <w:rFonts w:ascii="Tahoma" w:eastAsia="Tahoma" w:hAnsi="Tahoma" w:cs="Tahoma"/>
          <w:color w:val="000000" w:themeColor="text1"/>
          <w:sz w:val="24"/>
          <w:szCs w:val="24"/>
        </w:rPr>
        <w:t xml:space="preserve"> se radicó el 7 de abril de 2017, con lo que estarían prescritas las mesadas anteriores al 07 de abril de 2014, como bien se determinó en primera instancia.</w:t>
      </w:r>
    </w:p>
    <w:p w14:paraId="6421674B" w14:textId="55818D5E" w:rsidR="2E09AB47" w:rsidRPr="00162681" w:rsidRDefault="2E09AB47" w:rsidP="002641A6">
      <w:pPr>
        <w:spacing w:after="0" w:line="276" w:lineRule="auto"/>
        <w:ind w:firstLine="708"/>
        <w:jc w:val="both"/>
        <w:rPr>
          <w:rFonts w:ascii="Tahoma" w:eastAsia="Tahoma" w:hAnsi="Tahoma" w:cs="Tahoma"/>
          <w:color w:val="000000" w:themeColor="text1"/>
          <w:sz w:val="24"/>
          <w:szCs w:val="24"/>
        </w:rPr>
      </w:pPr>
    </w:p>
    <w:p w14:paraId="6BD356BC" w14:textId="2324EEAB" w:rsidR="7C060DD2" w:rsidRPr="00162681" w:rsidRDefault="7C060DD2" w:rsidP="002641A6">
      <w:pPr>
        <w:spacing w:after="0" w:line="276" w:lineRule="auto"/>
        <w:ind w:firstLine="708"/>
        <w:jc w:val="both"/>
        <w:rPr>
          <w:rFonts w:ascii="Tahoma" w:hAnsi="Tahoma" w:cs="Tahoma"/>
          <w:sz w:val="24"/>
          <w:szCs w:val="24"/>
        </w:rPr>
      </w:pPr>
      <w:r w:rsidRPr="00162681">
        <w:rPr>
          <w:rFonts w:ascii="Tahoma" w:eastAsia="Tahoma" w:hAnsi="Tahoma" w:cs="Tahoma"/>
          <w:color w:val="000000" w:themeColor="text1"/>
          <w:sz w:val="24"/>
          <w:szCs w:val="24"/>
        </w:rPr>
        <w:t xml:space="preserve">Ahora, comoquiera que a la fecha de entrada en vigencia de la Ley 100 de 1993 el causante ya reunía los requisitos para acceder a la pensión bajo las exigencias del régimen pensional anterior, ha debido aplicarse el inciso final del artículo 36 de la Ley 100 de 1993, que al respecto señala: </w:t>
      </w:r>
      <w:r w:rsidRPr="00162681">
        <w:rPr>
          <w:rFonts w:ascii="Tahoma" w:eastAsia="Tahoma" w:hAnsi="Tahoma" w:cs="Tahoma"/>
          <w:i/>
          <w:iCs/>
          <w:color w:val="000000" w:themeColor="text1"/>
          <w:sz w:val="24"/>
          <w:szCs w:val="24"/>
        </w:rPr>
        <w:t>“</w:t>
      </w:r>
      <w:r w:rsidRPr="00965938">
        <w:rPr>
          <w:rFonts w:ascii="Tahoma" w:eastAsia="Tahoma" w:hAnsi="Tahoma" w:cs="Tahoma"/>
          <w:i/>
          <w:iCs/>
          <w:color w:val="000000" w:themeColor="text1"/>
          <w:szCs w:val="24"/>
        </w:rPr>
        <w:t>Quienes a la fecha de vigencia de la presente Ley hubiesen cumplido los requisitos para acceder a la pensión de jubilación o de vejez, conforme a normas favorables anteriores, aun cuando no se hubiese efectuado el reconocimiento, tendrán derecho, en desarrollo de los derechos adquiridos, a que se les reconozca y liquide la pensión en las condiciones de favorabilidad vigentes, al momento en que cumplieron tales requisitos</w:t>
      </w:r>
      <w:r w:rsidRPr="00162681">
        <w:rPr>
          <w:rFonts w:ascii="Tahoma" w:eastAsia="Tahoma" w:hAnsi="Tahoma" w:cs="Tahoma"/>
          <w:i/>
          <w:iCs/>
          <w:color w:val="000000" w:themeColor="text1"/>
          <w:sz w:val="24"/>
          <w:szCs w:val="24"/>
        </w:rPr>
        <w:t>”.</w:t>
      </w:r>
    </w:p>
    <w:p w14:paraId="126EF7A8" w14:textId="7680C139" w:rsidR="7C060DD2" w:rsidRPr="00162681" w:rsidRDefault="7C060DD2" w:rsidP="002641A6">
      <w:pPr>
        <w:spacing w:after="0" w:line="276" w:lineRule="auto"/>
        <w:ind w:firstLine="708"/>
        <w:jc w:val="both"/>
        <w:rPr>
          <w:rFonts w:ascii="Tahoma" w:hAnsi="Tahoma" w:cs="Tahoma"/>
          <w:sz w:val="24"/>
          <w:szCs w:val="24"/>
        </w:rPr>
      </w:pPr>
      <w:r w:rsidRPr="00162681">
        <w:rPr>
          <w:rFonts w:ascii="Tahoma" w:eastAsia="Tahoma" w:hAnsi="Tahoma" w:cs="Tahoma"/>
          <w:sz w:val="24"/>
          <w:szCs w:val="24"/>
        </w:rPr>
        <w:t xml:space="preserve"> </w:t>
      </w:r>
    </w:p>
    <w:p w14:paraId="764867CA" w14:textId="009182CB" w:rsidR="00B01CD7" w:rsidRPr="00162681" w:rsidRDefault="7C060DD2" w:rsidP="002641A6">
      <w:pPr>
        <w:spacing w:after="0" w:line="276" w:lineRule="auto"/>
        <w:ind w:firstLine="708"/>
        <w:jc w:val="both"/>
        <w:rPr>
          <w:rFonts w:ascii="Tahoma" w:eastAsia="Tahoma" w:hAnsi="Tahoma" w:cs="Tahoma"/>
          <w:color w:val="000000" w:themeColor="text1"/>
          <w:sz w:val="24"/>
          <w:szCs w:val="24"/>
        </w:rPr>
      </w:pPr>
      <w:r w:rsidRPr="00162681">
        <w:rPr>
          <w:rFonts w:ascii="Tahoma" w:eastAsia="Tahoma" w:hAnsi="Tahoma" w:cs="Tahoma"/>
          <w:color w:val="000000" w:themeColor="text1"/>
          <w:sz w:val="24"/>
          <w:szCs w:val="24"/>
        </w:rPr>
        <w:t>En ese escenario, podía el causante optar por la fórmula más favorable para la liquidación de su pensión entre el parágrafo 1°, artículo 20 del Acuerdo 049 de 1990 y el artículo 21 de la Ley 100 de 1993. Efectuado los cálculos en primera instancia, se advierte que bajo la primera fórmula tendría derecho a una mesada de</w:t>
      </w:r>
      <w:r w:rsidRPr="00162681">
        <w:rPr>
          <w:rFonts w:ascii="Tahoma" w:eastAsia="Calibri" w:hAnsi="Tahoma" w:cs="Tahoma"/>
          <w:b/>
          <w:i/>
          <w:color w:val="000000" w:themeColor="text1"/>
          <w:sz w:val="24"/>
          <w:szCs w:val="24"/>
        </w:rPr>
        <w:t xml:space="preserve"> </w:t>
      </w:r>
      <w:r w:rsidR="442CD07E" w:rsidRPr="00162681">
        <w:rPr>
          <w:rFonts w:ascii="Tahoma" w:eastAsia="Tahoma" w:hAnsi="Tahoma" w:cs="Tahoma"/>
          <w:b/>
          <w:bCs/>
          <w:color w:val="000000" w:themeColor="text1"/>
          <w:sz w:val="24"/>
          <w:szCs w:val="24"/>
        </w:rPr>
        <w:t>$</w:t>
      </w:r>
      <w:r w:rsidR="77C2D21A" w:rsidRPr="00162681">
        <w:rPr>
          <w:rFonts w:ascii="Tahoma" w:eastAsia="Tahoma" w:hAnsi="Tahoma" w:cs="Tahoma"/>
          <w:b/>
          <w:color w:val="000000" w:themeColor="text1"/>
          <w:sz w:val="24"/>
          <w:szCs w:val="24"/>
        </w:rPr>
        <w:t>60.938,48</w:t>
      </w:r>
      <w:r w:rsidRPr="00162681">
        <w:rPr>
          <w:rFonts w:ascii="Tahoma" w:eastAsia="Tahoma" w:hAnsi="Tahoma" w:cs="Tahoma"/>
          <w:color w:val="000000" w:themeColor="text1"/>
          <w:sz w:val="24"/>
          <w:szCs w:val="24"/>
        </w:rPr>
        <w:t xml:space="preserve"> </w:t>
      </w:r>
      <w:r w:rsidR="6069E295" w:rsidRPr="00162681">
        <w:rPr>
          <w:rFonts w:ascii="Tahoma" w:eastAsia="Tahoma" w:hAnsi="Tahoma" w:cs="Tahoma"/>
          <w:color w:val="000000" w:themeColor="text1"/>
          <w:sz w:val="24"/>
          <w:szCs w:val="24"/>
        </w:rPr>
        <w:t xml:space="preserve">(inferior a un salario mínimo de la época) </w:t>
      </w:r>
      <w:r w:rsidRPr="00162681">
        <w:rPr>
          <w:rFonts w:ascii="Tahoma" w:eastAsia="Tahoma" w:hAnsi="Tahoma" w:cs="Tahoma"/>
          <w:color w:val="000000" w:themeColor="text1"/>
          <w:sz w:val="24"/>
          <w:szCs w:val="24"/>
        </w:rPr>
        <w:t>mientras que, aplicada la fórmula de liquidación prevista en el artículo 21</w:t>
      </w:r>
      <w:r w:rsidR="469DDEA0" w:rsidRPr="00162681">
        <w:rPr>
          <w:rFonts w:ascii="Tahoma" w:eastAsia="Tahoma" w:hAnsi="Tahoma" w:cs="Tahoma"/>
          <w:color w:val="000000" w:themeColor="text1"/>
          <w:sz w:val="24"/>
          <w:szCs w:val="24"/>
        </w:rPr>
        <w:t xml:space="preserve"> de la Ley 100 de 1993</w:t>
      </w:r>
      <w:r w:rsidRPr="00162681">
        <w:rPr>
          <w:rFonts w:ascii="Tahoma" w:eastAsia="Tahoma" w:hAnsi="Tahoma" w:cs="Tahoma"/>
          <w:color w:val="000000" w:themeColor="text1"/>
          <w:sz w:val="24"/>
          <w:szCs w:val="24"/>
        </w:rPr>
        <w:t xml:space="preserve">, su IBL ascendería a </w:t>
      </w:r>
      <w:r w:rsidR="6C3271B0" w:rsidRPr="00162681">
        <w:rPr>
          <w:rFonts w:ascii="Tahoma" w:eastAsia="Tahoma" w:hAnsi="Tahoma" w:cs="Tahoma"/>
          <w:color w:val="000000" w:themeColor="text1"/>
          <w:sz w:val="24"/>
          <w:szCs w:val="24"/>
        </w:rPr>
        <w:t>la suma de</w:t>
      </w:r>
      <w:r w:rsidRPr="00162681">
        <w:rPr>
          <w:rFonts w:ascii="Tahoma" w:eastAsia="Tahoma" w:hAnsi="Tahoma" w:cs="Tahoma"/>
          <w:color w:val="000000" w:themeColor="text1"/>
          <w:sz w:val="24"/>
          <w:szCs w:val="24"/>
        </w:rPr>
        <w:t xml:space="preserve"> </w:t>
      </w:r>
      <w:r w:rsidR="7BA2C4F7" w:rsidRPr="00162681">
        <w:rPr>
          <w:rFonts w:ascii="Tahoma" w:eastAsia="Tahoma" w:hAnsi="Tahoma" w:cs="Tahoma"/>
          <w:b/>
          <w:color w:val="000000" w:themeColor="text1"/>
          <w:sz w:val="24"/>
          <w:szCs w:val="24"/>
        </w:rPr>
        <w:t>$1.102.961</w:t>
      </w:r>
      <w:r w:rsidR="51D9535A" w:rsidRPr="00162681">
        <w:rPr>
          <w:rFonts w:ascii="Tahoma" w:eastAsia="Tahoma" w:hAnsi="Tahoma" w:cs="Tahoma"/>
          <w:color w:val="000000" w:themeColor="text1"/>
          <w:sz w:val="24"/>
          <w:szCs w:val="24"/>
        </w:rPr>
        <w:t>,</w:t>
      </w:r>
      <w:r w:rsidR="5A27B478" w:rsidRPr="00162681">
        <w:rPr>
          <w:rFonts w:ascii="Tahoma" w:eastAsia="Tahoma" w:hAnsi="Tahoma" w:cs="Tahoma"/>
          <w:color w:val="000000" w:themeColor="text1"/>
          <w:sz w:val="24"/>
          <w:szCs w:val="24"/>
        </w:rPr>
        <w:t xml:space="preserve"> conforme a liquidación</w:t>
      </w:r>
      <w:r w:rsidR="64120391" w:rsidRPr="00162681">
        <w:rPr>
          <w:rFonts w:ascii="Tahoma" w:eastAsia="Tahoma" w:hAnsi="Tahoma" w:cs="Tahoma"/>
          <w:color w:val="000000" w:themeColor="text1"/>
          <w:sz w:val="24"/>
          <w:szCs w:val="24"/>
        </w:rPr>
        <w:t xml:space="preserve"> que a continuación se detalla</w:t>
      </w:r>
      <w:r w:rsidR="447ED6FB" w:rsidRPr="00162681">
        <w:rPr>
          <w:rFonts w:ascii="Tahoma" w:eastAsia="Tahoma" w:hAnsi="Tahoma" w:cs="Tahoma"/>
          <w:color w:val="000000" w:themeColor="text1"/>
          <w:sz w:val="24"/>
          <w:szCs w:val="24"/>
        </w:rPr>
        <w:t xml:space="preserve">, la cual resulta superior a la calculada en primera instancia, de modo que debe prosperar el recurso impetrado por la parte actora </w:t>
      </w:r>
      <w:r w:rsidR="3CDD43D9" w:rsidRPr="00162681">
        <w:rPr>
          <w:rFonts w:ascii="Tahoma" w:eastAsia="Tahoma" w:hAnsi="Tahoma" w:cs="Tahoma"/>
          <w:color w:val="000000" w:themeColor="text1"/>
          <w:sz w:val="24"/>
          <w:szCs w:val="24"/>
        </w:rPr>
        <w:t xml:space="preserve">en lo que atañe al valor de la primera mesada pensional, lo que impacta obviamente en el valor </w:t>
      </w:r>
      <w:r w:rsidR="2CAC532A" w:rsidRPr="00162681">
        <w:rPr>
          <w:rFonts w:ascii="Tahoma" w:eastAsia="Tahoma" w:hAnsi="Tahoma" w:cs="Tahoma"/>
          <w:color w:val="000000" w:themeColor="text1"/>
          <w:sz w:val="24"/>
          <w:szCs w:val="24"/>
        </w:rPr>
        <w:t>del retroactivo pensional, como se verá más adelante</w:t>
      </w:r>
      <w:r w:rsidR="5A27B478" w:rsidRPr="00162681">
        <w:rPr>
          <w:rFonts w:ascii="Tahoma" w:eastAsia="Tahoma" w:hAnsi="Tahoma" w:cs="Tahoma"/>
          <w:color w:val="000000" w:themeColor="text1"/>
          <w:sz w:val="24"/>
          <w:szCs w:val="24"/>
        </w:rPr>
        <w:t>:</w:t>
      </w:r>
    </w:p>
    <w:p w14:paraId="603CF21F" w14:textId="0C952365" w:rsidR="1B547CBD" w:rsidRPr="00162681" w:rsidRDefault="1B547CBD" w:rsidP="002641A6">
      <w:pPr>
        <w:spacing w:after="0" w:line="276" w:lineRule="auto"/>
        <w:ind w:firstLine="708"/>
        <w:jc w:val="both"/>
        <w:rPr>
          <w:rFonts w:ascii="Tahoma" w:eastAsia="Tahoma" w:hAnsi="Tahoma" w:cs="Tahoma"/>
          <w:color w:val="000000" w:themeColor="text1"/>
          <w:sz w:val="24"/>
          <w:szCs w:val="24"/>
        </w:rPr>
      </w:pPr>
    </w:p>
    <w:p w14:paraId="551B1043" w14:textId="1226183A" w:rsidR="7DC0AB8E" w:rsidRPr="00162681" w:rsidRDefault="7DC0AB8E" w:rsidP="002641A6">
      <w:pPr>
        <w:spacing w:after="0" w:line="276" w:lineRule="auto"/>
        <w:ind w:firstLine="708"/>
        <w:jc w:val="both"/>
        <w:rPr>
          <w:rFonts w:ascii="Tahoma" w:eastAsia="Tahoma" w:hAnsi="Tahoma" w:cs="Tahoma"/>
          <w:b/>
          <w:color w:val="000000" w:themeColor="text1"/>
          <w:sz w:val="24"/>
          <w:szCs w:val="24"/>
        </w:rPr>
      </w:pPr>
      <w:r w:rsidRPr="00162681">
        <w:rPr>
          <w:rFonts w:ascii="Tahoma" w:eastAsia="Tahoma" w:hAnsi="Tahoma" w:cs="Tahoma"/>
          <w:b/>
          <w:color w:val="000000" w:themeColor="text1"/>
          <w:sz w:val="24"/>
          <w:szCs w:val="24"/>
        </w:rPr>
        <w:lastRenderedPageBreak/>
        <w:t xml:space="preserve">Liquidación promedio de los 10 años (Art. </w:t>
      </w:r>
      <w:r w:rsidRPr="00162681">
        <w:rPr>
          <w:rFonts w:ascii="Tahoma" w:eastAsia="Tahoma" w:hAnsi="Tahoma" w:cs="Tahoma"/>
          <w:b/>
          <w:bCs/>
          <w:color w:val="000000" w:themeColor="text1"/>
          <w:sz w:val="24"/>
          <w:szCs w:val="24"/>
        </w:rPr>
        <w:t>21</w:t>
      </w:r>
      <w:r w:rsidR="345F24F6" w:rsidRPr="00162681">
        <w:rPr>
          <w:rFonts w:ascii="Tahoma" w:eastAsia="Tahoma" w:hAnsi="Tahoma" w:cs="Tahoma"/>
          <w:b/>
          <w:bCs/>
          <w:color w:val="000000" w:themeColor="text1"/>
          <w:sz w:val="24"/>
          <w:szCs w:val="24"/>
        </w:rPr>
        <w:t xml:space="preserve"> Ley 100 de 1993</w:t>
      </w:r>
      <w:r w:rsidRPr="00162681">
        <w:rPr>
          <w:rFonts w:ascii="Tahoma" w:eastAsia="Tahoma" w:hAnsi="Tahoma" w:cs="Tahoma"/>
          <w:b/>
          <w:bCs/>
          <w:color w:val="000000" w:themeColor="text1"/>
          <w:sz w:val="24"/>
          <w:szCs w:val="24"/>
        </w:rPr>
        <w:t>)</w:t>
      </w:r>
    </w:p>
    <w:p w14:paraId="16ED7FDD" w14:textId="3EB5FF9B" w:rsidR="1E36558F" w:rsidRPr="00162681" w:rsidRDefault="1E36558F" w:rsidP="002641A6">
      <w:pPr>
        <w:spacing w:after="0" w:line="276" w:lineRule="auto"/>
        <w:ind w:firstLine="708"/>
        <w:jc w:val="both"/>
        <w:rPr>
          <w:rFonts w:ascii="Tahoma" w:eastAsia="Tahoma" w:hAnsi="Tahoma" w:cs="Tahoma"/>
          <w:color w:val="000000" w:themeColor="text1"/>
          <w:sz w:val="24"/>
          <w:szCs w:val="24"/>
        </w:rPr>
      </w:pPr>
    </w:p>
    <w:tbl>
      <w:tblPr>
        <w:tblStyle w:val="Tablaconcuadrcula"/>
        <w:tblW w:w="9349" w:type="dxa"/>
        <w:tblLayout w:type="fixed"/>
        <w:tblLook w:val="06A0" w:firstRow="1" w:lastRow="0" w:firstColumn="1" w:lastColumn="0" w:noHBand="1" w:noVBand="1"/>
      </w:tblPr>
      <w:tblGrid>
        <w:gridCol w:w="345"/>
        <w:gridCol w:w="1050"/>
        <w:gridCol w:w="1125"/>
        <w:gridCol w:w="675"/>
        <w:gridCol w:w="870"/>
        <w:gridCol w:w="753"/>
        <w:gridCol w:w="960"/>
        <w:gridCol w:w="780"/>
        <w:gridCol w:w="811"/>
        <w:gridCol w:w="1065"/>
        <w:gridCol w:w="915"/>
      </w:tblGrid>
      <w:tr w:rsidR="25654C26" w14:paraId="123467D4" w14:textId="77777777" w:rsidTr="3CD48EA3">
        <w:trPr>
          <w:trHeight w:val="465"/>
        </w:trPr>
        <w:tc>
          <w:tcPr>
            <w:tcW w:w="8434" w:type="dxa"/>
            <w:gridSpan w:val="10"/>
            <w:tcBorders>
              <w:top w:val="single" w:sz="8" w:space="0" w:color="auto"/>
              <w:left w:val="single" w:sz="8" w:space="0" w:color="auto"/>
              <w:bottom w:val="nil"/>
              <w:right w:val="nil"/>
            </w:tcBorders>
            <w:shd w:val="clear" w:color="auto" w:fill="FFFF99"/>
            <w:vAlign w:val="center"/>
          </w:tcPr>
          <w:p w14:paraId="2D5BDFE1" w14:textId="43E74014"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DEMANDANTE</w:t>
            </w:r>
          </w:p>
        </w:tc>
        <w:tc>
          <w:tcPr>
            <w:tcW w:w="915" w:type="dxa"/>
            <w:tcBorders>
              <w:top w:val="nil"/>
              <w:left w:val="nil"/>
              <w:bottom w:val="nil"/>
              <w:right w:val="nil"/>
            </w:tcBorders>
            <w:vAlign w:val="bottom"/>
          </w:tcPr>
          <w:p w14:paraId="2A012B8E" w14:textId="690136AF" w:rsidR="25654C26" w:rsidRDefault="25654C26">
            <w:pPr>
              <w:rPr>
                <w:sz w:val="16"/>
                <w:szCs w:val="16"/>
              </w:rPr>
            </w:pPr>
          </w:p>
        </w:tc>
      </w:tr>
      <w:tr w:rsidR="00320BE1" w14:paraId="1BDB43C9" w14:textId="77777777" w:rsidTr="542E4156">
        <w:trPr>
          <w:trHeight w:val="390"/>
        </w:trPr>
        <w:tc>
          <w:tcPr>
            <w:tcW w:w="3195" w:type="dxa"/>
            <w:gridSpan w:val="4"/>
            <w:tcBorders>
              <w:top w:val="single" w:sz="8" w:space="0" w:color="auto"/>
              <w:left w:val="single" w:sz="8" w:space="0" w:color="auto"/>
              <w:bottom w:val="single" w:sz="4" w:space="0" w:color="auto"/>
              <w:right w:val="nil"/>
            </w:tcBorders>
            <w:shd w:val="clear" w:color="auto" w:fill="FFFF99"/>
            <w:vAlign w:val="center"/>
          </w:tcPr>
          <w:p w14:paraId="79FD534F" w14:textId="4EDAF2D7" w:rsidR="25654C26" w:rsidRDefault="25654C26" w:rsidP="25654C26">
            <w:pP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Fecha de nacimiento:</w:t>
            </w:r>
          </w:p>
        </w:tc>
        <w:tc>
          <w:tcPr>
            <w:tcW w:w="870" w:type="dxa"/>
            <w:tcBorders>
              <w:top w:val="single" w:sz="8" w:space="0" w:color="auto"/>
              <w:left w:val="nil"/>
              <w:bottom w:val="single" w:sz="4" w:space="0" w:color="auto"/>
              <w:right w:val="single" w:sz="8" w:space="0" w:color="auto"/>
            </w:tcBorders>
            <w:vAlign w:val="center"/>
          </w:tcPr>
          <w:p w14:paraId="547CD3E6" w14:textId="3191BAA2" w:rsidR="25654C26" w:rsidRDefault="25654C26">
            <w:pPr>
              <w:rPr>
                <w:sz w:val="16"/>
                <w:szCs w:val="16"/>
              </w:rPr>
            </w:pPr>
          </w:p>
        </w:tc>
        <w:tc>
          <w:tcPr>
            <w:tcW w:w="753" w:type="dxa"/>
            <w:tcBorders>
              <w:top w:val="nil"/>
              <w:left w:val="single" w:sz="8" w:space="0" w:color="auto"/>
              <w:bottom w:val="nil"/>
              <w:right w:val="nil"/>
            </w:tcBorders>
            <w:vAlign w:val="bottom"/>
          </w:tcPr>
          <w:p w14:paraId="38B33EDD" w14:textId="248673F7" w:rsidR="25654C26" w:rsidRDefault="25654C26">
            <w:pPr>
              <w:rPr>
                <w:sz w:val="16"/>
                <w:szCs w:val="16"/>
              </w:rPr>
            </w:pPr>
          </w:p>
        </w:tc>
        <w:tc>
          <w:tcPr>
            <w:tcW w:w="2551" w:type="dxa"/>
            <w:gridSpan w:val="3"/>
            <w:tcBorders>
              <w:top w:val="single" w:sz="8" w:space="0" w:color="auto"/>
              <w:left w:val="single" w:sz="8" w:space="0" w:color="auto"/>
              <w:bottom w:val="single" w:sz="4" w:space="0" w:color="auto"/>
              <w:right w:val="nil"/>
            </w:tcBorders>
            <w:shd w:val="clear" w:color="auto" w:fill="FFFF99"/>
            <w:vAlign w:val="center"/>
          </w:tcPr>
          <w:p w14:paraId="7F8B01F9" w14:textId="58F9326D" w:rsidR="25654C26" w:rsidRDefault="25654C26" w:rsidP="25654C26">
            <w:pP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Fecha reconocimiento pensión:</w:t>
            </w:r>
          </w:p>
        </w:tc>
        <w:tc>
          <w:tcPr>
            <w:tcW w:w="1065" w:type="dxa"/>
            <w:tcBorders>
              <w:top w:val="single" w:sz="8" w:space="0" w:color="auto"/>
              <w:left w:val="nil"/>
              <w:bottom w:val="single" w:sz="4" w:space="0" w:color="auto"/>
              <w:right w:val="single" w:sz="8" w:space="0" w:color="auto"/>
            </w:tcBorders>
            <w:vAlign w:val="center"/>
          </w:tcPr>
          <w:p w14:paraId="51F0033C" w14:textId="733CDD0A"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8/07/1997</w:t>
            </w:r>
          </w:p>
        </w:tc>
        <w:tc>
          <w:tcPr>
            <w:tcW w:w="915" w:type="dxa"/>
            <w:tcBorders>
              <w:top w:val="nil"/>
              <w:left w:val="single" w:sz="8" w:space="0" w:color="auto"/>
              <w:bottom w:val="nil"/>
              <w:right w:val="nil"/>
            </w:tcBorders>
            <w:vAlign w:val="bottom"/>
          </w:tcPr>
          <w:p w14:paraId="7EF6731A" w14:textId="14B0A9E0" w:rsidR="25654C26" w:rsidRDefault="25654C26">
            <w:pPr>
              <w:rPr>
                <w:sz w:val="16"/>
                <w:szCs w:val="16"/>
              </w:rPr>
            </w:pPr>
          </w:p>
        </w:tc>
      </w:tr>
      <w:tr w:rsidR="00320BE1" w14:paraId="5846E0A3" w14:textId="77777777" w:rsidTr="542E4156">
        <w:trPr>
          <w:trHeight w:val="450"/>
        </w:trPr>
        <w:tc>
          <w:tcPr>
            <w:tcW w:w="3195" w:type="dxa"/>
            <w:gridSpan w:val="4"/>
            <w:tcBorders>
              <w:top w:val="single" w:sz="4" w:space="0" w:color="auto"/>
              <w:left w:val="single" w:sz="8" w:space="0" w:color="auto"/>
              <w:bottom w:val="single" w:sz="8" w:space="0" w:color="auto"/>
              <w:right w:val="nil"/>
            </w:tcBorders>
            <w:shd w:val="clear" w:color="auto" w:fill="FFFF99"/>
            <w:vAlign w:val="center"/>
          </w:tcPr>
          <w:p w14:paraId="481FD12C" w14:textId="041149B0" w:rsidR="25654C26" w:rsidRDefault="25654C26" w:rsidP="25654C26">
            <w:pP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Total semanas cotizadas:</w:t>
            </w:r>
          </w:p>
        </w:tc>
        <w:tc>
          <w:tcPr>
            <w:tcW w:w="870" w:type="dxa"/>
            <w:tcBorders>
              <w:top w:val="single" w:sz="4" w:space="0" w:color="auto"/>
              <w:left w:val="nil"/>
              <w:bottom w:val="single" w:sz="8" w:space="0" w:color="auto"/>
              <w:right w:val="single" w:sz="8" w:space="0" w:color="auto"/>
            </w:tcBorders>
            <w:vAlign w:val="center"/>
          </w:tcPr>
          <w:p w14:paraId="02018FA9" w14:textId="7973E8D4"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514,29</w:t>
            </w:r>
          </w:p>
        </w:tc>
        <w:tc>
          <w:tcPr>
            <w:tcW w:w="753" w:type="dxa"/>
            <w:tcBorders>
              <w:top w:val="nil"/>
              <w:left w:val="single" w:sz="8" w:space="0" w:color="auto"/>
              <w:bottom w:val="nil"/>
              <w:right w:val="nil"/>
            </w:tcBorders>
            <w:vAlign w:val="bottom"/>
          </w:tcPr>
          <w:p w14:paraId="08CB7D9C" w14:textId="7CFFE78B"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4F6A4B44" w14:textId="316B5573"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 xml:space="preserve">Tasa Ley 100/93: </w:t>
            </w:r>
          </w:p>
        </w:tc>
        <w:tc>
          <w:tcPr>
            <w:tcW w:w="780" w:type="dxa"/>
            <w:tcBorders>
              <w:top w:val="single" w:sz="4" w:space="0" w:color="auto"/>
              <w:left w:val="nil"/>
              <w:bottom w:val="single" w:sz="4" w:space="0" w:color="auto"/>
              <w:right w:val="nil"/>
            </w:tcBorders>
            <w:vAlign w:val="center"/>
          </w:tcPr>
          <w:p w14:paraId="69610D0A" w14:textId="7A21FDAA" w:rsidR="25654C26" w:rsidRDefault="25654C26" w:rsidP="25654C26">
            <w:pPr>
              <w:jc w:val="center"/>
              <w:rPr>
                <w:rFonts w:ascii="Calibri" w:eastAsia="Calibri" w:hAnsi="Calibri" w:cs="Calibri"/>
                <w:b/>
                <w:color w:val="000000" w:themeColor="text1"/>
                <w:sz w:val="16"/>
                <w:szCs w:val="16"/>
              </w:rPr>
            </w:pPr>
            <w:r w:rsidRPr="25654C26">
              <w:rPr>
                <w:rFonts w:ascii="Calibri" w:eastAsia="Calibri" w:hAnsi="Calibri" w:cs="Calibri"/>
                <w:b/>
                <w:bCs/>
                <w:color w:val="000000" w:themeColor="text1"/>
                <w:sz w:val="16"/>
                <w:szCs w:val="16"/>
              </w:rPr>
              <w:t>NO</w:t>
            </w:r>
          </w:p>
        </w:tc>
        <w:tc>
          <w:tcPr>
            <w:tcW w:w="811" w:type="dxa"/>
            <w:tcBorders>
              <w:top w:val="single" w:sz="4" w:space="0" w:color="auto"/>
              <w:left w:val="single" w:sz="4" w:space="0" w:color="808000"/>
              <w:bottom w:val="single" w:sz="4" w:space="0" w:color="auto"/>
              <w:right w:val="nil"/>
            </w:tcBorders>
            <w:shd w:val="clear" w:color="auto" w:fill="FFFF99"/>
            <w:vAlign w:val="center"/>
          </w:tcPr>
          <w:p w14:paraId="02DD573A" w14:textId="4E98A41F"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45,00%</w:t>
            </w:r>
          </w:p>
        </w:tc>
        <w:tc>
          <w:tcPr>
            <w:tcW w:w="1065" w:type="dxa"/>
            <w:tcBorders>
              <w:top w:val="single" w:sz="4" w:space="0" w:color="auto"/>
              <w:left w:val="nil"/>
              <w:bottom w:val="single" w:sz="4" w:space="0" w:color="auto"/>
              <w:right w:val="single" w:sz="8" w:space="0" w:color="auto"/>
            </w:tcBorders>
            <w:vAlign w:val="bottom"/>
          </w:tcPr>
          <w:p w14:paraId="58175BBF" w14:textId="35C70BE3" w:rsidR="25654C26" w:rsidRDefault="25654C26">
            <w:pPr>
              <w:rPr>
                <w:sz w:val="16"/>
                <w:szCs w:val="16"/>
              </w:rPr>
            </w:pPr>
          </w:p>
        </w:tc>
        <w:tc>
          <w:tcPr>
            <w:tcW w:w="915" w:type="dxa"/>
            <w:tcBorders>
              <w:top w:val="nil"/>
              <w:left w:val="single" w:sz="8" w:space="0" w:color="auto"/>
              <w:bottom w:val="nil"/>
              <w:right w:val="nil"/>
            </w:tcBorders>
            <w:vAlign w:val="bottom"/>
          </w:tcPr>
          <w:p w14:paraId="1C6D0A8C" w14:textId="51BA6B43" w:rsidR="25654C26" w:rsidRDefault="25654C26">
            <w:pPr>
              <w:rPr>
                <w:sz w:val="16"/>
                <w:szCs w:val="16"/>
              </w:rPr>
            </w:pPr>
          </w:p>
        </w:tc>
      </w:tr>
      <w:tr w:rsidR="00320BE1" w14:paraId="47F56209" w14:textId="77777777" w:rsidTr="542E4156">
        <w:trPr>
          <w:trHeight w:val="150"/>
        </w:trPr>
        <w:tc>
          <w:tcPr>
            <w:tcW w:w="1395" w:type="dxa"/>
            <w:gridSpan w:val="2"/>
            <w:tcBorders>
              <w:top w:val="single" w:sz="8" w:space="0" w:color="auto"/>
              <w:left w:val="single" w:sz="8" w:space="0" w:color="auto"/>
              <w:bottom w:val="nil"/>
              <w:right w:val="nil"/>
            </w:tcBorders>
            <w:vAlign w:val="bottom"/>
          </w:tcPr>
          <w:p w14:paraId="43F33745" w14:textId="07DE74EA" w:rsidR="25654C26" w:rsidRDefault="25654C26">
            <w:pPr>
              <w:rPr>
                <w:sz w:val="16"/>
                <w:szCs w:val="16"/>
              </w:rPr>
            </w:pPr>
          </w:p>
        </w:tc>
        <w:tc>
          <w:tcPr>
            <w:tcW w:w="1125" w:type="dxa"/>
            <w:tcBorders>
              <w:top w:val="nil"/>
              <w:left w:val="nil"/>
              <w:bottom w:val="nil"/>
              <w:right w:val="nil"/>
            </w:tcBorders>
            <w:vAlign w:val="bottom"/>
          </w:tcPr>
          <w:p w14:paraId="120E12E7" w14:textId="40112BD1" w:rsidR="25654C26" w:rsidRDefault="25654C26">
            <w:pPr>
              <w:rPr>
                <w:sz w:val="16"/>
                <w:szCs w:val="16"/>
              </w:rPr>
            </w:pPr>
          </w:p>
        </w:tc>
        <w:tc>
          <w:tcPr>
            <w:tcW w:w="675" w:type="dxa"/>
            <w:tcBorders>
              <w:top w:val="nil"/>
              <w:left w:val="nil"/>
              <w:bottom w:val="nil"/>
              <w:right w:val="nil"/>
            </w:tcBorders>
            <w:vAlign w:val="bottom"/>
          </w:tcPr>
          <w:p w14:paraId="57C56214" w14:textId="378C56FD" w:rsidR="25654C26" w:rsidRDefault="25654C26">
            <w:pPr>
              <w:rPr>
                <w:sz w:val="16"/>
                <w:szCs w:val="16"/>
              </w:rPr>
            </w:pPr>
          </w:p>
        </w:tc>
        <w:tc>
          <w:tcPr>
            <w:tcW w:w="870" w:type="dxa"/>
            <w:tcBorders>
              <w:top w:val="single" w:sz="8" w:space="0" w:color="auto"/>
              <w:left w:val="nil"/>
              <w:bottom w:val="nil"/>
              <w:right w:val="single" w:sz="8" w:space="0" w:color="auto"/>
            </w:tcBorders>
            <w:vAlign w:val="bottom"/>
          </w:tcPr>
          <w:p w14:paraId="44E0747D" w14:textId="7FDB5DEC" w:rsidR="25654C26" w:rsidRDefault="25654C26">
            <w:pPr>
              <w:rPr>
                <w:sz w:val="16"/>
                <w:szCs w:val="16"/>
              </w:rPr>
            </w:pPr>
          </w:p>
        </w:tc>
        <w:tc>
          <w:tcPr>
            <w:tcW w:w="753" w:type="dxa"/>
            <w:tcBorders>
              <w:top w:val="nil"/>
              <w:left w:val="single" w:sz="8" w:space="0" w:color="auto"/>
              <w:bottom w:val="nil"/>
              <w:right w:val="nil"/>
            </w:tcBorders>
            <w:vAlign w:val="bottom"/>
          </w:tcPr>
          <w:p w14:paraId="4254FFB6" w14:textId="7BE53BBE" w:rsidR="25654C26" w:rsidRDefault="25654C26">
            <w:pPr>
              <w:rPr>
                <w:sz w:val="16"/>
                <w:szCs w:val="16"/>
              </w:rPr>
            </w:pPr>
          </w:p>
        </w:tc>
        <w:tc>
          <w:tcPr>
            <w:tcW w:w="960" w:type="dxa"/>
            <w:tcBorders>
              <w:top w:val="single" w:sz="4" w:space="0" w:color="auto"/>
              <w:left w:val="single" w:sz="8" w:space="0" w:color="auto"/>
              <w:bottom w:val="nil"/>
              <w:right w:val="nil"/>
            </w:tcBorders>
            <w:vAlign w:val="bottom"/>
          </w:tcPr>
          <w:p w14:paraId="6B84E5ED" w14:textId="1C5D4224" w:rsidR="25654C26" w:rsidRDefault="25654C26">
            <w:pPr>
              <w:rPr>
                <w:sz w:val="16"/>
                <w:szCs w:val="16"/>
              </w:rPr>
            </w:pPr>
          </w:p>
        </w:tc>
        <w:tc>
          <w:tcPr>
            <w:tcW w:w="780" w:type="dxa"/>
            <w:tcBorders>
              <w:top w:val="single" w:sz="4" w:space="0" w:color="auto"/>
              <w:left w:val="nil"/>
              <w:bottom w:val="nil"/>
              <w:right w:val="nil"/>
            </w:tcBorders>
            <w:vAlign w:val="bottom"/>
          </w:tcPr>
          <w:p w14:paraId="5BC5E584" w14:textId="3C2119C5" w:rsidR="25654C26" w:rsidRDefault="25654C26">
            <w:pPr>
              <w:rPr>
                <w:sz w:val="16"/>
                <w:szCs w:val="16"/>
              </w:rPr>
            </w:pPr>
          </w:p>
        </w:tc>
        <w:tc>
          <w:tcPr>
            <w:tcW w:w="811" w:type="dxa"/>
            <w:tcBorders>
              <w:top w:val="single" w:sz="4" w:space="0" w:color="auto"/>
              <w:left w:val="nil"/>
              <w:bottom w:val="nil"/>
              <w:right w:val="nil"/>
            </w:tcBorders>
            <w:vAlign w:val="bottom"/>
          </w:tcPr>
          <w:p w14:paraId="0A38EB80" w14:textId="1168D881" w:rsidR="25654C26" w:rsidRDefault="25654C26">
            <w:pPr>
              <w:rPr>
                <w:sz w:val="16"/>
                <w:szCs w:val="16"/>
              </w:rPr>
            </w:pPr>
          </w:p>
        </w:tc>
        <w:tc>
          <w:tcPr>
            <w:tcW w:w="1065" w:type="dxa"/>
            <w:tcBorders>
              <w:top w:val="single" w:sz="4" w:space="0" w:color="auto"/>
              <w:left w:val="nil"/>
              <w:bottom w:val="nil"/>
              <w:right w:val="single" w:sz="8" w:space="0" w:color="auto"/>
            </w:tcBorders>
            <w:vAlign w:val="bottom"/>
          </w:tcPr>
          <w:p w14:paraId="51EED64E" w14:textId="138BF649" w:rsidR="25654C26" w:rsidRDefault="25654C26">
            <w:pPr>
              <w:rPr>
                <w:sz w:val="16"/>
                <w:szCs w:val="16"/>
              </w:rPr>
            </w:pPr>
          </w:p>
        </w:tc>
        <w:tc>
          <w:tcPr>
            <w:tcW w:w="915" w:type="dxa"/>
            <w:tcBorders>
              <w:top w:val="nil"/>
              <w:left w:val="single" w:sz="8" w:space="0" w:color="auto"/>
              <w:bottom w:val="nil"/>
              <w:right w:val="nil"/>
            </w:tcBorders>
            <w:vAlign w:val="bottom"/>
          </w:tcPr>
          <w:p w14:paraId="6E57C8EA" w14:textId="081CA6DE" w:rsidR="25654C26" w:rsidRDefault="25654C26">
            <w:pPr>
              <w:rPr>
                <w:sz w:val="16"/>
                <w:szCs w:val="16"/>
              </w:rPr>
            </w:pPr>
          </w:p>
        </w:tc>
      </w:tr>
      <w:tr w:rsidR="00320BE1" w14:paraId="0095593F" w14:textId="77777777" w:rsidTr="542E4156">
        <w:trPr>
          <w:trHeight w:val="45"/>
        </w:trPr>
        <w:tc>
          <w:tcPr>
            <w:tcW w:w="1395" w:type="dxa"/>
            <w:gridSpan w:val="2"/>
            <w:tcBorders>
              <w:top w:val="nil"/>
              <w:left w:val="single" w:sz="8" w:space="0" w:color="auto"/>
              <w:bottom w:val="nil"/>
              <w:right w:val="nil"/>
            </w:tcBorders>
            <w:vAlign w:val="bottom"/>
          </w:tcPr>
          <w:p w14:paraId="42D15CD1" w14:textId="35F190AB" w:rsidR="25654C26" w:rsidRDefault="25654C26">
            <w:pPr>
              <w:rPr>
                <w:sz w:val="16"/>
                <w:szCs w:val="16"/>
              </w:rPr>
            </w:pPr>
          </w:p>
        </w:tc>
        <w:tc>
          <w:tcPr>
            <w:tcW w:w="1125" w:type="dxa"/>
            <w:tcBorders>
              <w:top w:val="nil"/>
              <w:left w:val="nil"/>
              <w:bottom w:val="nil"/>
              <w:right w:val="nil"/>
            </w:tcBorders>
            <w:vAlign w:val="bottom"/>
          </w:tcPr>
          <w:p w14:paraId="5BDF8D19" w14:textId="7CE2FCC8" w:rsidR="25654C26" w:rsidRDefault="25654C26">
            <w:pPr>
              <w:rPr>
                <w:sz w:val="16"/>
                <w:szCs w:val="16"/>
              </w:rPr>
            </w:pPr>
          </w:p>
        </w:tc>
        <w:tc>
          <w:tcPr>
            <w:tcW w:w="675" w:type="dxa"/>
            <w:tcBorders>
              <w:top w:val="nil"/>
              <w:left w:val="nil"/>
              <w:bottom w:val="nil"/>
              <w:right w:val="nil"/>
            </w:tcBorders>
            <w:vAlign w:val="bottom"/>
          </w:tcPr>
          <w:p w14:paraId="3D541F81" w14:textId="439783FE" w:rsidR="25654C26" w:rsidRDefault="25654C26">
            <w:pPr>
              <w:rPr>
                <w:sz w:val="16"/>
                <w:szCs w:val="16"/>
              </w:rPr>
            </w:pPr>
          </w:p>
        </w:tc>
        <w:tc>
          <w:tcPr>
            <w:tcW w:w="870" w:type="dxa"/>
            <w:tcBorders>
              <w:top w:val="nil"/>
              <w:left w:val="nil"/>
              <w:bottom w:val="nil"/>
              <w:right w:val="single" w:sz="8" w:space="0" w:color="auto"/>
            </w:tcBorders>
            <w:vAlign w:val="bottom"/>
          </w:tcPr>
          <w:p w14:paraId="2243925C" w14:textId="08468ACD" w:rsidR="25654C26" w:rsidRDefault="25654C26">
            <w:pPr>
              <w:rPr>
                <w:sz w:val="16"/>
                <w:szCs w:val="16"/>
              </w:rPr>
            </w:pPr>
          </w:p>
        </w:tc>
        <w:tc>
          <w:tcPr>
            <w:tcW w:w="753" w:type="dxa"/>
            <w:tcBorders>
              <w:top w:val="nil"/>
              <w:left w:val="single" w:sz="8" w:space="0" w:color="auto"/>
              <w:bottom w:val="nil"/>
              <w:right w:val="nil"/>
            </w:tcBorders>
            <w:vAlign w:val="bottom"/>
          </w:tcPr>
          <w:p w14:paraId="114F34A7" w14:textId="11601994" w:rsidR="25654C26" w:rsidRDefault="25654C26">
            <w:pPr>
              <w:rPr>
                <w:sz w:val="16"/>
                <w:szCs w:val="16"/>
              </w:rPr>
            </w:pPr>
          </w:p>
        </w:tc>
        <w:tc>
          <w:tcPr>
            <w:tcW w:w="960" w:type="dxa"/>
            <w:tcBorders>
              <w:top w:val="nil"/>
              <w:left w:val="single" w:sz="8" w:space="0" w:color="auto"/>
              <w:bottom w:val="nil"/>
              <w:right w:val="nil"/>
            </w:tcBorders>
            <w:vAlign w:val="bottom"/>
          </w:tcPr>
          <w:p w14:paraId="27BCE2D4" w14:textId="11343DD5" w:rsidR="25654C26" w:rsidRDefault="25654C26">
            <w:pPr>
              <w:rPr>
                <w:sz w:val="16"/>
                <w:szCs w:val="16"/>
              </w:rPr>
            </w:pPr>
          </w:p>
        </w:tc>
        <w:tc>
          <w:tcPr>
            <w:tcW w:w="780" w:type="dxa"/>
            <w:tcBorders>
              <w:top w:val="nil"/>
              <w:left w:val="nil"/>
              <w:bottom w:val="nil"/>
              <w:right w:val="nil"/>
            </w:tcBorders>
            <w:vAlign w:val="bottom"/>
          </w:tcPr>
          <w:p w14:paraId="74A4DC4D" w14:textId="0BAEC979" w:rsidR="25654C26" w:rsidRDefault="25654C26">
            <w:pPr>
              <w:rPr>
                <w:sz w:val="16"/>
                <w:szCs w:val="16"/>
              </w:rPr>
            </w:pPr>
          </w:p>
        </w:tc>
        <w:tc>
          <w:tcPr>
            <w:tcW w:w="811" w:type="dxa"/>
            <w:tcBorders>
              <w:top w:val="nil"/>
              <w:left w:val="nil"/>
              <w:bottom w:val="nil"/>
              <w:right w:val="nil"/>
            </w:tcBorders>
            <w:vAlign w:val="bottom"/>
          </w:tcPr>
          <w:p w14:paraId="347214C7" w14:textId="1B9504E7" w:rsidR="25654C26" w:rsidRDefault="25654C26">
            <w:pPr>
              <w:rPr>
                <w:sz w:val="16"/>
                <w:szCs w:val="16"/>
              </w:rPr>
            </w:pPr>
          </w:p>
        </w:tc>
        <w:tc>
          <w:tcPr>
            <w:tcW w:w="1065" w:type="dxa"/>
            <w:tcBorders>
              <w:top w:val="nil"/>
              <w:left w:val="nil"/>
              <w:bottom w:val="nil"/>
              <w:right w:val="single" w:sz="8" w:space="0" w:color="auto"/>
            </w:tcBorders>
            <w:vAlign w:val="bottom"/>
          </w:tcPr>
          <w:p w14:paraId="4AB4C79C" w14:textId="479C8323" w:rsidR="25654C26" w:rsidRDefault="25654C26">
            <w:pPr>
              <w:rPr>
                <w:sz w:val="16"/>
                <w:szCs w:val="16"/>
              </w:rPr>
            </w:pPr>
          </w:p>
        </w:tc>
        <w:tc>
          <w:tcPr>
            <w:tcW w:w="915" w:type="dxa"/>
            <w:tcBorders>
              <w:top w:val="nil"/>
              <w:left w:val="single" w:sz="8" w:space="0" w:color="auto"/>
              <w:bottom w:val="nil"/>
              <w:right w:val="nil"/>
            </w:tcBorders>
            <w:vAlign w:val="bottom"/>
          </w:tcPr>
          <w:p w14:paraId="7990A70B" w14:textId="1CB842BD" w:rsidR="25654C26" w:rsidRDefault="25654C26">
            <w:pPr>
              <w:rPr>
                <w:sz w:val="16"/>
                <w:szCs w:val="16"/>
              </w:rPr>
            </w:pPr>
          </w:p>
        </w:tc>
      </w:tr>
      <w:tr w:rsidR="00320BE1" w14:paraId="32B0A6EC" w14:textId="77777777" w:rsidTr="542E4156">
        <w:trPr>
          <w:trHeight w:val="1230"/>
        </w:trPr>
        <w:tc>
          <w:tcPr>
            <w:tcW w:w="4065" w:type="dxa"/>
            <w:gridSpan w:val="5"/>
            <w:tcBorders>
              <w:top w:val="single" w:sz="8" w:space="0" w:color="auto"/>
              <w:left w:val="single" w:sz="8" w:space="0" w:color="auto"/>
              <w:bottom w:val="single" w:sz="4" w:space="0" w:color="808000"/>
              <w:right w:val="nil"/>
            </w:tcBorders>
            <w:shd w:val="clear" w:color="auto" w:fill="FFFF99"/>
            <w:vAlign w:val="center"/>
          </w:tcPr>
          <w:p w14:paraId="0D5ACD27" w14:textId="23DC116B"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HISTORIA LABORAL DEL AFILIADO</w:t>
            </w:r>
          </w:p>
        </w:tc>
        <w:tc>
          <w:tcPr>
            <w:tcW w:w="753" w:type="dxa"/>
            <w:tcBorders>
              <w:top w:val="nil"/>
              <w:left w:val="nil"/>
              <w:bottom w:val="nil"/>
              <w:right w:val="nil"/>
            </w:tcBorders>
            <w:vAlign w:val="bottom"/>
          </w:tcPr>
          <w:p w14:paraId="77D22B54" w14:textId="00E37B47" w:rsidR="25654C26" w:rsidRDefault="25654C26">
            <w:pPr>
              <w:rPr>
                <w:sz w:val="16"/>
                <w:szCs w:val="16"/>
              </w:rPr>
            </w:pPr>
          </w:p>
        </w:tc>
        <w:tc>
          <w:tcPr>
            <w:tcW w:w="960" w:type="dxa"/>
            <w:vMerge w:val="restart"/>
            <w:tcBorders>
              <w:top w:val="single" w:sz="4" w:space="0" w:color="auto"/>
              <w:left w:val="single" w:sz="8" w:space="0" w:color="auto"/>
              <w:bottom w:val="nil"/>
              <w:right w:val="single" w:sz="4" w:space="0" w:color="808000"/>
            </w:tcBorders>
            <w:shd w:val="clear" w:color="auto" w:fill="FFFFCC"/>
            <w:vAlign w:val="center"/>
          </w:tcPr>
          <w:p w14:paraId="689432CD" w14:textId="697107DE"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Ingreso Base de cotización actualizado</w:t>
            </w:r>
          </w:p>
        </w:tc>
        <w:tc>
          <w:tcPr>
            <w:tcW w:w="1591" w:type="dxa"/>
            <w:gridSpan w:val="2"/>
            <w:tcBorders>
              <w:top w:val="single" w:sz="4" w:space="0" w:color="auto"/>
              <w:left w:val="single" w:sz="4" w:space="0" w:color="808000"/>
              <w:bottom w:val="single" w:sz="4" w:space="0" w:color="808000"/>
              <w:right w:val="nil"/>
            </w:tcBorders>
            <w:shd w:val="clear" w:color="auto" w:fill="FFFF99"/>
            <w:vAlign w:val="center"/>
          </w:tcPr>
          <w:p w14:paraId="4FC00A85" w14:textId="5567C7D9"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 xml:space="preserve">IPC </w:t>
            </w:r>
            <w:proofErr w:type="spellStart"/>
            <w:r w:rsidRPr="25654C26">
              <w:rPr>
                <w:rFonts w:ascii="Calibri" w:eastAsia="Calibri" w:hAnsi="Calibri" w:cs="Calibri"/>
                <w:b/>
                <w:bCs/>
                <w:i/>
                <w:iCs/>
                <w:color w:val="000000" w:themeColor="text1"/>
                <w:sz w:val="16"/>
                <w:szCs w:val="16"/>
              </w:rPr>
              <w:t>Dane</w:t>
            </w:r>
            <w:proofErr w:type="spellEnd"/>
            <w:r w:rsidRPr="25654C26">
              <w:rPr>
                <w:rFonts w:ascii="Calibri" w:eastAsia="Calibri" w:hAnsi="Calibri" w:cs="Calibri"/>
                <w:b/>
                <w:bCs/>
                <w:i/>
                <w:iCs/>
                <w:color w:val="000000" w:themeColor="text1"/>
                <w:sz w:val="16"/>
                <w:szCs w:val="16"/>
              </w:rPr>
              <w:t xml:space="preserve">                                 </w:t>
            </w:r>
            <w:proofErr w:type="gramStart"/>
            <w:r w:rsidRPr="25654C26">
              <w:rPr>
                <w:rFonts w:ascii="Calibri" w:eastAsia="Calibri" w:hAnsi="Calibri" w:cs="Calibri"/>
                <w:b/>
                <w:bCs/>
                <w:i/>
                <w:iCs/>
                <w:color w:val="000000" w:themeColor="text1"/>
                <w:sz w:val="16"/>
                <w:szCs w:val="16"/>
              </w:rPr>
              <w:t xml:space="preserve">   (</w:t>
            </w:r>
            <w:proofErr w:type="gramEnd"/>
            <w:r w:rsidRPr="25654C26">
              <w:rPr>
                <w:rFonts w:ascii="Calibri" w:eastAsia="Calibri" w:hAnsi="Calibri" w:cs="Calibri"/>
                <w:b/>
                <w:bCs/>
                <w:i/>
                <w:iCs/>
                <w:color w:val="000000" w:themeColor="text1"/>
                <w:sz w:val="16"/>
                <w:szCs w:val="16"/>
              </w:rPr>
              <w:t>serie de empalme)</w:t>
            </w:r>
          </w:p>
        </w:tc>
        <w:tc>
          <w:tcPr>
            <w:tcW w:w="1065" w:type="dxa"/>
            <w:vMerge w:val="restart"/>
            <w:tcBorders>
              <w:top w:val="single" w:sz="4" w:space="0" w:color="auto"/>
              <w:left w:val="single" w:sz="4" w:space="0" w:color="808000"/>
              <w:bottom w:val="nil"/>
              <w:right w:val="single" w:sz="8" w:space="0" w:color="auto"/>
            </w:tcBorders>
            <w:shd w:val="clear" w:color="auto" w:fill="FFFFCC"/>
            <w:vAlign w:val="center"/>
          </w:tcPr>
          <w:p w14:paraId="1EA3D038" w14:textId="19920D36" w:rsidR="25654C26" w:rsidRDefault="25654C26" w:rsidP="25654C26">
            <w:pPr>
              <w:jc w:val="center"/>
              <w:rPr>
                <w:rFonts w:ascii="Calibri" w:eastAsia="Calibri" w:hAnsi="Calibri" w:cs="Calibri"/>
                <w:b/>
                <w:i/>
                <w:color w:val="000000" w:themeColor="text1"/>
                <w:sz w:val="16"/>
                <w:szCs w:val="16"/>
              </w:rPr>
            </w:pPr>
            <w:r w:rsidRPr="740E63F6">
              <w:rPr>
                <w:rFonts w:ascii="Calibri" w:eastAsia="Calibri" w:hAnsi="Calibri" w:cs="Calibri"/>
                <w:b/>
                <w:i/>
                <w:color w:val="000000" w:themeColor="text1"/>
                <w:sz w:val="16"/>
                <w:szCs w:val="16"/>
              </w:rPr>
              <w:t xml:space="preserve">Promedio Salarial     </w:t>
            </w:r>
            <w:proofErr w:type="gramStart"/>
            <w:r w:rsidRPr="740E63F6">
              <w:rPr>
                <w:rFonts w:ascii="Calibri" w:eastAsia="Calibri" w:hAnsi="Calibri" w:cs="Calibri"/>
                <w:b/>
                <w:i/>
                <w:color w:val="000000" w:themeColor="text1"/>
                <w:sz w:val="16"/>
                <w:szCs w:val="16"/>
              </w:rPr>
              <w:t xml:space="preserve">   (</w:t>
            </w:r>
            <w:proofErr w:type="spellStart"/>
            <w:proofErr w:type="gramEnd"/>
            <w:r w:rsidRPr="740E63F6">
              <w:rPr>
                <w:rFonts w:ascii="Calibri" w:eastAsia="Calibri" w:hAnsi="Calibri" w:cs="Calibri"/>
                <w:b/>
                <w:i/>
                <w:color w:val="000000" w:themeColor="text1"/>
                <w:sz w:val="16"/>
                <w:szCs w:val="16"/>
              </w:rPr>
              <w:t>Dias</w:t>
            </w:r>
            <w:proofErr w:type="spellEnd"/>
            <w:r w:rsidRPr="740E63F6">
              <w:rPr>
                <w:rFonts w:ascii="Calibri" w:eastAsia="Calibri" w:hAnsi="Calibri" w:cs="Calibri"/>
                <w:b/>
                <w:i/>
                <w:color w:val="000000" w:themeColor="text1"/>
                <w:sz w:val="16"/>
                <w:szCs w:val="16"/>
              </w:rPr>
              <w:t xml:space="preserve"> x IBC actualizado/total </w:t>
            </w:r>
            <w:proofErr w:type="spellStart"/>
            <w:r w:rsidRPr="740E63F6">
              <w:rPr>
                <w:rFonts w:ascii="Calibri" w:eastAsia="Calibri" w:hAnsi="Calibri" w:cs="Calibri"/>
                <w:b/>
                <w:i/>
                <w:color w:val="000000" w:themeColor="text1"/>
                <w:sz w:val="16"/>
                <w:szCs w:val="16"/>
              </w:rPr>
              <w:t>dias</w:t>
            </w:r>
            <w:proofErr w:type="spellEnd"/>
            <w:r w:rsidRPr="740E63F6">
              <w:rPr>
                <w:rFonts w:ascii="Calibri" w:eastAsia="Calibri" w:hAnsi="Calibri" w:cs="Calibri"/>
                <w:b/>
                <w:i/>
                <w:color w:val="000000" w:themeColor="text1"/>
                <w:sz w:val="16"/>
                <w:szCs w:val="16"/>
              </w:rPr>
              <w:t>)</w:t>
            </w:r>
          </w:p>
        </w:tc>
        <w:tc>
          <w:tcPr>
            <w:tcW w:w="915" w:type="dxa"/>
            <w:tcBorders>
              <w:top w:val="nil"/>
              <w:left w:val="single" w:sz="8" w:space="0" w:color="auto"/>
              <w:bottom w:val="nil"/>
              <w:right w:val="nil"/>
            </w:tcBorders>
            <w:vAlign w:val="bottom"/>
          </w:tcPr>
          <w:p w14:paraId="52E5450F" w14:textId="46E3AD7C" w:rsidR="25654C26" w:rsidRDefault="25654C26">
            <w:pPr>
              <w:rPr>
                <w:sz w:val="16"/>
                <w:szCs w:val="16"/>
              </w:rPr>
            </w:pPr>
          </w:p>
        </w:tc>
      </w:tr>
      <w:tr w:rsidR="00B963E5" w14:paraId="57452ACB" w14:textId="77777777" w:rsidTr="542E4156">
        <w:trPr>
          <w:trHeight w:val="795"/>
        </w:trPr>
        <w:tc>
          <w:tcPr>
            <w:tcW w:w="2520" w:type="dxa"/>
            <w:gridSpan w:val="3"/>
            <w:tcBorders>
              <w:top w:val="single" w:sz="4" w:space="0" w:color="808000"/>
              <w:left w:val="single" w:sz="8" w:space="0" w:color="auto"/>
              <w:bottom w:val="single" w:sz="4" w:space="0" w:color="808000"/>
              <w:right w:val="nil"/>
            </w:tcBorders>
            <w:shd w:val="clear" w:color="auto" w:fill="FFFFCC"/>
            <w:vAlign w:val="center"/>
          </w:tcPr>
          <w:p w14:paraId="7E1DB83B" w14:textId="732BF71E"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Fechas de aporte</w:t>
            </w:r>
          </w:p>
        </w:tc>
        <w:tc>
          <w:tcPr>
            <w:tcW w:w="675" w:type="dxa"/>
            <w:vMerge w:val="restart"/>
            <w:tcBorders>
              <w:top w:val="single" w:sz="4" w:space="0" w:color="808000"/>
              <w:left w:val="single" w:sz="4" w:space="0" w:color="808000"/>
              <w:bottom w:val="nil"/>
              <w:right w:val="single" w:sz="4" w:space="0" w:color="808000"/>
            </w:tcBorders>
            <w:shd w:val="clear" w:color="auto" w:fill="FFFFCC"/>
            <w:vAlign w:val="center"/>
          </w:tcPr>
          <w:p w14:paraId="39404017" w14:textId="5367EAF9"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Número de días</w:t>
            </w:r>
          </w:p>
        </w:tc>
        <w:tc>
          <w:tcPr>
            <w:tcW w:w="870" w:type="dxa"/>
            <w:vMerge w:val="restart"/>
            <w:tcBorders>
              <w:top w:val="single" w:sz="4" w:space="0" w:color="808000"/>
              <w:left w:val="single" w:sz="4" w:space="0" w:color="808000"/>
              <w:bottom w:val="nil"/>
              <w:right w:val="single" w:sz="8" w:space="0" w:color="auto"/>
            </w:tcBorders>
            <w:shd w:val="clear" w:color="auto" w:fill="FFFFCC"/>
            <w:vAlign w:val="center"/>
          </w:tcPr>
          <w:p w14:paraId="5BDFDFE9" w14:textId="0964C798"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Ingreso Base de Cotización</w:t>
            </w:r>
          </w:p>
        </w:tc>
        <w:tc>
          <w:tcPr>
            <w:tcW w:w="753" w:type="dxa"/>
            <w:tcBorders>
              <w:top w:val="nil"/>
              <w:left w:val="single" w:sz="8" w:space="0" w:color="auto"/>
              <w:bottom w:val="nil"/>
              <w:right w:val="nil"/>
            </w:tcBorders>
            <w:vAlign w:val="bottom"/>
          </w:tcPr>
          <w:p w14:paraId="33FA97A1" w14:textId="6653DDB3" w:rsidR="25654C26" w:rsidRDefault="25654C26">
            <w:pPr>
              <w:rPr>
                <w:sz w:val="16"/>
                <w:szCs w:val="16"/>
              </w:rPr>
            </w:pPr>
          </w:p>
        </w:tc>
        <w:tc>
          <w:tcPr>
            <w:tcW w:w="960" w:type="dxa"/>
            <w:vMerge/>
            <w:vAlign w:val="center"/>
          </w:tcPr>
          <w:p w14:paraId="4C0DA4B8" w14:textId="77777777" w:rsidR="00B674A2" w:rsidRDefault="00B674A2"/>
        </w:tc>
        <w:tc>
          <w:tcPr>
            <w:tcW w:w="780" w:type="dxa"/>
            <w:vMerge w:val="restart"/>
            <w:tcBorders>
              <w:top w:val="single" w:sz="4" w:space="0" w:color="808000"/>
              <w:left w:val="single" w:sz="4" w:space="0" w:color="808000"/>
              <w:bottom w:val="nil"/>
              <w:right w:val="single" w:sz="4" w:space="0" w:color="808000"/>
            </w:tcBorders>
            <w:shd w:val="clear" w:color="auto" w:fill="FFFFCC"/>
            <w:vAlign w:val="center"/>
          </w:tcPr>
          <w:p w14:paraId="295CA5C4" w14:textId="4781F948"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IPC Final</w:t>
            </w:r>
          </w:p>
        </w:tc>
        <w:tc>
          <w:tcPr>
            <w:tcW w:w="811" w:type="dxa"/>
            <w:vMerge w:val="restart"/>
            <w:tcBorders>
              <w:top w:val="single" w:sz="4" w:space="0" w:color="808000"/>
              <w:left w:val="single" w:sz="4" w:space="0" w:color="808000"/>
              <w:bottom w:val="nil"/>
              <w:right w:val="single" w:sz="4" w:space="0" w:color="808000"/>
            </w:tcBorders>
            <w:shd w:val="clear" w:color="auto" w:fill="FFFFCC"/>
            <w:vAlign w:val="center"/>
          </w:tcPr>
          <w:p w14:paraId="04FCBEC1" w14:textId="487D0DA9"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IPC Inicial</w:t>
            </w:r>
          </w:p>
        </w:tc>
        <w:tc>
          <w:tcPr>
            <w:tcW w:w="1065" w:type="dxa"/>
            <w:vMerge/>
            <w:vAlign w:val="center"/>
          </w:tcPr>
          <w:p w14:paraId="63C1338B" w14:textId="77777777" w:rsidR="00B674A2" w:rsidRDefault="00B674A2"/>
        </w:tc>
        <w:tc>
          <w:tcPr>
            <w:tcW w:w="915" w:type="dxa"/>
            <w:tcBorders>
              <w:top w:val="nil"/>
              <w:left w:val="nil"/>
              <w:bottom w:val="nil"/>
              <w:right w:val="nil"/>
            </w:tcBorders>
            <w:vAlign w:val="bottom"/>
          </w:tcPr>
          <w:p w14:paraId="03AAFABF" w14:textId="03B60D17" w:rsidR="25654C26" w:rsidRDefault="25654C26">
            <w:pPr>
              <w:rPr>
                <w:sz w:val="16"/>
                <w:szCs w:val="16"/>
              </w:rPr>
            </w:pPr>
          </w:p>
        </w:tc>
      </w:tr>
      <w:tr w:rsidR="00675D11" w14:paraId="5584FA61" w14:textId="77777777" w:rsidTr="542E4156">
        <w:trPr>
          <w:trHeight w:val="480"/>
        </w:trPr>
        <w:tc>
          <w:tcPr>
            <w:tcW w:w="345" w:type="dxa"/>
            <w:tcBorders>
              <w:top w:val="single" w:sz="4" w:space="0" w:color="808000"/>
              <w:left w:val="single" w:sz="8" w:space="0" w:color="auto"/>
              <w:bottom w:val="single" w:sz="8" w:space="0" w:color="808000"/>
              <w:right w:val="single" w:sz="4" w:space="0" w:color="808000"/>
            </w:tcBorders>
            <w:shd w:val="clear" w:color="auto" w:fill="FFFF99"/>
            <w:vAlign w:val="center"/>
          </w:tcPr>
          <w:p w14:paraId="713BA667" w14:textId="759790C6" w:rsidR="25654C26" w:rsidRDefault="25654C26" w:rsidP="25654C26">
            <w:pPr>
              <w:jc w:val="center"/>
              <w:rPr>
                <w:rFonts w:ascii="Calibri" w:eastAsia="Calibri" w:hAnsi="Calibri" w:cs="Calibri"/>
                <w:b/>
                <w:i/>
                <w:color w:val="000000" w:themeColor="text1"/>
                <w:sz w:val="16"/>
                <w:szCs w:val="16"/>
              </w:rPr>
            </w:pPr>
          </w:p>
        </w:tc>
        <w:tc>
          <w:tcPr>
            <w:tcW w:w="1050" w:type="dxa"/>
            <w:tcBorders>
              <w:top w:val="single" w:sz="4" w:space="0" w:color="808000"/>
              <w:left w:val="single" w:sz="4" w:space="0" w:color="808000"/>
              <w:bottom w:val="single" w:sz="8" w:space="0" w:color="808000"/>
              <w:right w:val="single" w:sz="4" w:space="0" w:color="808000"/>
            </w:tcBorders>
            <w:shd w:val="clear" w:color="auto" w:fill="FFFF99"/>
            <w:vAlign w:val="center"/>
          </w:tcPr>
          <w:p w14:paraId="5403C18E" w14:textId="041FCD47"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Desde</w:t>
            </w:r>
          </w:p>
        </w:tc>
        <w:tc>
          <w:tcPr>
            <w:tcW w:w="1125" w:type="dxa"/>
            <w:tcBorders>
              <w:top w:val="single" w:sz="4" w:space="0" w:color="808000"/>
              <w:left w:val="single" w:sz="4" w:space="0" w:color="808000"/>
              <w:bottom w:val="single" w:sz="8" w:space="0" w:color="808000"/>
              <w:right w:val="single" w:sz="4" w:space="0" w:color="808000"/>
            </w:tcBorders>
            <w:shd w:val="clear" w:color="auto" w:fill="FFFF99"/>
            <w:vAlign w:val="center"/>
          </w:tcPr>
          <w:p w14:paraId="3D72AE04" w14:textId="37632FA3"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Hasta</w:t>
            </w:r>
          </w:p>
        </w:tc>
        <w:tc>
          <w:tcPr>
            <w:tcW w:w="675" w:type="dxa"/>
            <w:vMerge/>
            <w:vAlign w:val="center"/>
          </w:tcPr>
          <w:p w14:paraId="7B133772" w14:textId="77777777" w:rsidR="00B674A2" w:rsidRDefault="00B674A2"/>
        </w:tc>
        <w:tc>
          <w:tcPr>
            <w:tcW w:w="870" w:type="dxa"/>
            <w:vMerge/>
            <w:vAlign w:val="center"/>
          </w:tcPr>
          <w:p w14:paraId="71ED968A" w14:textId="77777777" w:rsidR="00B674A2" w:rsidRDefault="00B674A2"/>
        </w:tc>
        <w:tc>
          <w:tcPr>
            <w:tcW w:w="753" w:type="dxa"/>
            <w:tcBorders>
              <w:top w:val="nil"/>
              <w:left w:val="nil"/>
              <w:bottom w:val="nil"/>
              <w:right w:val="nil"/>
            </w:tcBorders>
            <w:vAlign w:val="bottom"/>
          </w:tcPr>
          <w:p w14:paraId="547452FD" w14:textId="0AD14C9D" w:rsidR="25654C26" w:rsidRDefault="25654C26">
            <w:pPr>
              <w:rPr>
                <w:sz w:val="16"/>
                <w:szCs w:val="16"/>
              </w:rPr>
            </w:pPr>
          </w:p>
        </w:tc>
        <w:tc>
          <w:tcPr>
            <w:tcW w:w="960" w:type="dxa"/>
            <w:vMerge/>
            <w:vAlign w:val="center"/>
          </w:tcPr>
          <w:p w14:paraId="01B6950D" w14:textId="77777777" w:rsidR="00B674A2" w:rsidRDefault="00B674A2"/>
        </w:tc>
        <w:tc>
          <w:tcPr>
            <w:tcW w:w="780" w:type="dxa"/>
            <w:vMerge/>
            <w:vAlign w:val="center"/>
          </w:tcPr>
          <w:p w14:paraId="6FB6590C" w14:textId="77777777" w:rsidR="00B674A2" w:rsidRDefault="00B674A2"/>
        </w:tc>
        <w:tc>
          <w:tcPr>
            <w:tcW w:w="811" w:type="dxa"/>
            <w:vMerge/>
            <w:vAlign w:val="center"/>
          </w:tcPr>
          <w:p w14:paraId="452AF391" w14:textId="77777777" w:rsidR="00B674A2" w:rsidRDefault="00B674A2"/>
        </w:tc>
        <w:tc>
          <w:tcPr>
            <w:tcW w:w="1065" w:type="dxa"/>
            <w:vMerge/>
            <w:vAlign w:val="center"/>
          </w:tcPr>
          <w:p w14:paraId="5D7D8B34" w14:textId="77777777" w:rsidR="00B674A2" w:rsidRDefault="00B674A2"/>
        </w:tc>
        <w:tc>
          <w:tcPr>
            <w:tcW w:w="915" w:type="dxa"/>
            <w:tcBorders>
              <w:top w:val="nil"/>
              <w:left w:val="nil"/>
              <w:bottom w:val="nil"/>
              <w:right w:val="nil"/>
            </w:tcBorders>
            <w:vAlign w:val="bottom"/>
          </w:tcPr>
          <w:p w14:paraId="5606862A" w14:textId="098E5C3E" w:rsidR="25654C26" w:rsidRDefault="25654C26">
            <w:pPr>
              <w:rPr>
                <w:i/>
                <w:sz w:val="16"/>
                <w:szCs w:val="16"/>
              </w:rPr>
            </w:pPr>
          </w:p>
        </w:tc>
      </w:tr>
      <w:tr w:rsidR="00320BE1" w14:paraId="69BDB1D7"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22219FF9" w14:textId="114853D8" w:rsidR="25654C26" w:rsidRDefault="25654C26">
            <w:pPr>
              <w:rPr>
                <w:sz w:val="16"/>
                <w:szCs w:val="16"/>
              </w:rPr>
            </w:pPr>
          </w:p>
        </w:tc>
        <w:tc>
          <w:tcPr>
            <w:tcW w:w="1050" w:type="dxa"/>
            <w:tcBorders>
              <w:top w:val="single" w:sz="8" w:space="0" w:color="auto"/>
              <w:left w:val="nil"/>
              <w:bottom w:val="nil"/>
              <w:right w:val="nil"/>
            </w:tcBorders>
            <w:vAlign w:val="bottom"/>
          </w:tcPr>
          <w:p w14:paraId="6CA541DF" w14:textId="2207176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17/12/1966</w:t>
            </w:r>
          </w:p>
        </w:tc>
        <w:tc>
          <w:tcPr>
            <w:tcW w:w="1125" w:type="dxa"/>
            <w:tcBorders>
              <w:top w:val="single" w:sz="8" w:space="0" w:color="auto"/>
              <w:left w:val="nil"/>
              <w:bottom w:val="nil"/>
              <w:right w:val="nil"/>
            </w:tcBorders>
            <w:vAlign w:val="bottom"/>
          </w:tcPr>
          <w:p w14:paraId="75CC936F" w14:textId="2A587EE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31/12/1966</w:t>
            </w:r>
          </w:p>
        </w:tc>
        <w:tc>
          <w:tcPr>
            <w:tcW w:w="675" w:type="dxa"/>
            <w:tcBorders>
              <w:top w:val="single" w:sz="4" w:space="0" w:color="808000"/>
              <w:left w:val="single" w:sz="4" w:space="0" w:color="808000"/>
              <w:bottom w:val="single" w:sz="4" w:space="0" w:color="auto"/>
              <w:right w:val="single" w:sz="4" w:space="0" w:color="808000"/>
            </w:tcBorders>
            <w:vAlign w:val="center"/>
          </w:tcPr>
          <w:p w14:paraId="3A44644B" w14:textId="2C091726"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15</w:t>
            </w:r>
          </w:p>
        </w:tc>
        <w:tc>
          <w:tcPr>
            <w:tcW w:w="870" w:type="dxa"/>
            <w:tcBorders>
              <w:top w:val="nil"/>
              <w:left w:val="single" w:sz="4" w:space="0" w:color="808000"/>
              <w:bottom w:val="nil"/>
              <w:right w:val="single" w:sz="8" w:space="0" w:color="auto"/>
            </w:tcBorders>
            <w:vAlign w:val="bottom"/>
          </w:tcPr>
          <w:p w14:paraId="5DD4A889" w14:textId="5A4E849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$1.820 </w:t>
            </w:r>
          </w:p>
        </w:tc>
        <w:tc>
          <w:tcPr>
            <w:tcW w:w="753" w:type="dxa"/>
            <w:tcBorders>
              <w:top w:val="nil"/>
              <w:left w:val="single" w:sz="8" w:space="0" w:color="auto"/>
              <w:bottom w:val="nil"/>
              <w:right w:val="single" w:sz="8" w:space="0" w:color="auto"/>
            </w:tcBorders>
            <w:vAlign w:val="center"/>
          </w:tcPr>
          <w:p w14:paraId="07F2752D" w14:textId="660E2948"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72E74E36" w14:textId="1435B63A"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596.652 </w:t>
            </w:r>
          </w:p>
        </w:tc>
        <w:tc>
          <w:tcPr>
            <w:tcW w:w="780" w:type="dxa"/>
            <w:tcBorders>
              <w:top w:val="single" w:sz="4" w:space="0" w:color="808000"/>
              <w:left w:val="nil"/>
              <w:bottom w:val="single" w:sz="4" w:space="0" w:color="auto"/>
              <w:right w:val="nil"/>
            </w:tcBorders>
            <w:vAlign w:val="center"/>
          </w:tcPr>
          <w:p w14:paraId="2F9CEAEC" w14:textId="4B4B2BF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808000"/>
              <w:left w:val="nil"/>
              <w:bottom w:val="single" w:sz="4" w:space="0" w:color="auto"/>
              <w:right w:val="nil"/>
            </w:tcBorders>
            <w:vAlign w:val="center"/>
          </w:tcPr>
          <w:p w14:paraId="3E6EA80C" w14:textId="1D22B07B"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0,08 </w:t>
            </w:r>
          </w:p>
        </w:tc>
        <w:tc>
          <w:tcPr>
            <w:tcW w:w="1065" w:type="dxa"/>
            <w:tcBorders>
              <w:top w:val="nil"/>
              <w:left w:val="nil"/>
              <w:bottom w:val="nil"/>
              <w:right w:val="single" w:sz="8" w:space="0" w:color="auto"/>
            </w:tcBorders>
            <w:vAlign w:val="bottom"/>
          </w:tcPr>
          <w:p w14:paraId="7A27026C" w14:textId="68564E1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$2.486 </w:t>
            </w:r>
          </w:p>
        </w:tc>
        <w:tc>
          <w:tcPr>
            <w:tcW w:w="915" w:type="dxa"/>
            <w:tcBorders>
              <w:top w:val="nil"/>
              <w:left w:val="single" w:sz="8" w:space="0" w:color="auto"/>
              <w:bottom w:val="nil"/>
              <w:right w:val="nil"/>
            </w:tcBorders>
            <w:vAlign w:val="bottom"/>
          </w:tcPr>
          <w:p w14:paraId="7EF538B1" w14:textId="5DC4F4C2"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2,14</w:t>
            </w:r>
          </w:p>
        </w:tc>
      </w:tr>
      <w:tr w:rsidR="00320BE1" w14:paraId="3129AB1A"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8D77AEE" w14:textId="626356C3" w:rsidR="25654C26" w:rsidRDefault="25654C26">
            <w:pPr>
              <w:rPr>
                <w:sz w:val="16"/>
                <w:szCs w:val="16"/>
              </w:rPr>
            </w:pPr>
          </w:p>
        </w:tc>
        <w:tc>
          <w:tcPr>
            <w:tcW w:w="1050" w:type="dxa"/>
            <w:tcBorders>
              <w:top w:val="nil"/>
              <w:left w:val="nil"/>
              <w:bottom w:val="nil"/>
              <w:right w:val="nil"/>
            </w:tcBorders>
            <w:vAlign w:val="bottom"/>
          </w:tcPr>
          <w:p w14:paraId="36E33472" w14:textId="55C89EC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1/01/1967</w:t>
            </w:r>
          </w:p>
        </w:tc>
        <w:tc>
          <w:tcPr>
            <w:tcW w:w="1125" w:type="dxa"/>
            <w:tcBorders>
              <w:top w:val="nil"/>
              <w:left w:val="nil"/>
              <w:bottom w:val="nil"/>
              <w:right w:val="nil"/>
            </w:tcBorders>
            <w:vAlign w:val="bottom"/>
          </w:tcPr>
          <w:p w14:paraId="1DC2C00B" w14:textId="4DEAEB5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31/01/1967</w:t>
            </w:r>
          </w:p>
        </w:tc>
        <w:tc>
          <w:tcPr>
            <w:tcW w:w="675" w:type="dxa"/>
            <w:tcBorders>
              <w:top w:val="single" w:sz="4" w:space="0" w:color="auto"/>
              <w:left w:val="single" w:sz="4" w:space="0" w:color="808000"/>
              <w:bottom w:val="single" w:sz="4" w:space="0" w:color="auto"/>
              <w:right w:val="single" w:sz="4" w:space="0" w:color="808000"/>
            </w:tcBorders>
            <w:vAlign w:val="center"/>
          </w:tcPr>
          <w:p w14:paraId="440A5A3E" w14:textId="404D0E73"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808000"/>
              <w:bottom w:val="nil"/>
              <w:right w:val="single" w:sz="8" w:space="0" w:color="auto"/>
            </w:tcBorders>
            <w:vAlign w:val="bottom"/>
          </w:tcPr>
          <w:p w14:paraId="516333F2" w14:textId="387F7A2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$2.500 </w:t>
            </w:r>
          </w:p>
        </w:tc>
        <w:tc>
          <w:tcPr>
            <w:tcW w:w="753" w:type="dxa"/>
            <w:tcBorders>
              <w:top w:val="nil"/>
              <w:left w:val="single" w:sz="8" w:space="0" w:color="auto"/>
              <w:bottom w:val="nil"/>
              <w:right w:val="single" w:sz="8" w:space="0" w:color="auto"/>
            </w:tcBorders>
            <w:vAlign w:val="center"/>
          </w:tcPr>
          <w:p w14:paraId="53FE7A89" w14:textId="5B02345E"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77A610C" w14:textId="7079F906"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726.139 </w:t>
            </w:r>
          </w:p>
        </w:tc>
        <w:tc>
          <w:tcPr>
            <w:tcW w:w="780" w:type="dxa"/>
            <w:tcBorders>
              <w:top w:val="single" w:sz="4" w:space="0" w:color="auto"/>
              <w:left w:val="nil"/>
              <w:bottom w:val="single" w:sz="4" w:space="0" w:color="auto"/>
              <w:right w:val="nil"/>
            </w:tcBorders>
            <w:vAlign w:val="center"/>
          </w:tcPr>
          <w:p w14:paraId="2474F2B6" w14:textId="161FF1CF"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76C352E2" w14:textId="46FE1A3A"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0,09 </w:t>
            </w:r>
          </w:p>
        </w:tc>
        <w:tc>
          <w:tcPr>
            <w:tcW w:w="1065" w:type="dxa"/>
            <w:tcBorders>
              <w:top w:val="nil"/>
              <w:left w:val="nil"/>
              <w:bottom w:val="nil"/>
              <w:right w:val="single" w:sz="8" w:space="0" w:color="auto"/>
            </w:tcBorders>
            <w:vAlign w:val="bottom"/>
          </w:tcPr>
          <w:p w14:paraId="50FD08E9" w14:textId="65CCEF4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$6.253 </w:t>
            </w:r>
          </w:p>
        </w:tc>
        <w:tc>
          <w:tcPr>
            <w:tcW w:w="915" w:type="dxa"/>
            <w:tcBorders>
              <w:top w:val="nil"/>
              <w:left w:val="single" w:sz="8" w:space="0" w:color="auto"/>
              <w:bottom w:val="nil"/>
              <w:right w:val="nil"/>
            </w:tcBorders>
            <w:vAlign w:val="bottom"/>
          </w:tcPr>
          <w:p w14:paraId="6B356AB2" w14:textId="70F10254"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2CA67FE9"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5567E84" w14:textId="091B76AE" w:rsidR="25654C26" w:rsidRDefault="25654C26">
            <w:pPr>
              <w:rPr>
                <w:sz w:val="16"/>
                <w:szCs w:val="16"/>
              </w:rPr>
            </w:pPr>
          </w:p>
        </w:tc>
        <w:tc>
          <w:tcPr>
            <w:tcW w:w="1050" w:type="dxa"/>
            <w:tcBorders>
              <w:top w:val="nil"/>
              <w:left w:val="nil"/>
              <w:bottom w:val="nil"/>
              <w:right w:val="nil"/>
            </w:tcBorders>
            <w:vAlign w:val="bottom"/>
          </w:tcPr>
          <w:p w14:paraId="746EE256" w14:textId="307DC8D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1/02/1967</w:t>
            </w:r>
          </w:p>
        </w:tc>
        <w:tc>
          <w:tcPr>
            <w:tcW w:w="1125" w:type="dxa"/>
            <w:tcBorders>
              <w:top w:val="nil"/>
              <w:left w:val="nil"/>
              <w:bottom w:val="nil"/>
              <w:right w:val="nil"/>
            </w:tcBorders>
            <w:vAlign w:val="bottom"/>
          </w:tcPr>
          <w:p w14:paraId="671F4A4C" w14:textId="06CA6BA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28/02/1967</w:t>
            </w:r>
          </w:p>
        </w:tc>
        <w:tc>
          <w:tcPr>
            <w:tcW w:w="675" w:type="dxa"/>
            <w:tcBorders>
              <w:top w:val="single" w:sz="4" w:space="0" w:color="auto"/>
              <w:left w:val="single" w:sz="4" w:space="0" w:color="auto"/>
              <w:bottom w:val="single" w:sz="4" w:space="0" w:color="auto"/>
              <w:right w:val="single" w:sz="4" w:space="0" w:color="auto"/>
            </w:tcBorders>
            <w:vAlign w:val="center"/>
          </w:tcPr>
          <w:p w14:paraId="2DEED7BD" w14:textId="6E7602EB"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28</w:t>
            </w:r>
          </w:p>
        </w:tc>
        <w:tc>
          <w:tcPr>
            <w:tcW w:w="870" w:type="dxa"/>
            <w:tcBorders>
              <w:top w:val="nil"/>
              <w:left w:val="single" w:sz="4" w:space="0" w:color="auto"/>
              <w:bottom w:val="nil"/>
              <w:right w:val="single" w:sz="8" w:space="0" w:color="auto"/>
            </w:tcBorders>
            <w:vAlign w:val="bottom"/>
          </w:tcPr>
          <w:p w14:paraId="0AE85C1F" w14:textId="271D66B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$2.500 </w:t>
            </w:r>
          </w:p>
        </w:tc>
        <w:tc>
          <w:tcPr>
            <w:tcW w:w="753" w:type="dxa"/>
            <w:tcBorders>
              <w:top w:val="nil"/>
              <w:left w:val="single" w:sz="8" w:space="0" w:color="auto"/>
              <w:bottom w:val="nil"/>
              <w:right w:val="single" w:sz="8" w:space="0" w:color="auto"/>
            </w:tcBorders>
            <w:vAlign w:val="center"/>
          </w:tcPr>
          <w:p w14:paraId="525514CD" w14:textId="4CF48E5C"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6A7B07FC" w14:textId="374C72C8"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726.139 </w:t>
            </w:r>
          </w:p>
        </w:tc>
        <w:tc>
          <w:tcPr>
            <w:tcW w:w="780" w:type="dxa"/>
            <w:tcBorders>
              <w:top w:val="single" w:sz="4" w:space="0" w:color="auto"/>
              <w:left w:val="nil"/>
              <w:bottom w:val="single" w:sz="4" w:space="0" w:color="auto"/>
              <w:right w:val="nil"/>
            </w:tcBorders>
            <w:vAlign w:val="center"/>
          </w:tcPr>
          <w:p w14:paraId="420B2A65" w14:textId="7A7DBE4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76329D90" w14:textId="554A49CD"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0,09 </w:t>
            </w:r>
          </w:p>
        </w:tc>
        <w:tc>
          <w:tcPr>
            <w:tcW w:w="1065" w:type="dxa"/>
            <w:tcBorders>
              <w:top w:val="nil"/>
              <w:left w:val="nil"/>
              <w:bottom w:val="nil"/>
              <w:right w:val="single" w:sz="8" w:space="0" w:color="auto"/>
            </w:tcBorders>
            <w:vAlign w:val="bottom"/>
          </w:tcPr>
          <w:p w14:paraId="7485CD3F" w14:textId="4A3BDEE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$5.648 </w:t>
            </w:r>
          </w:p>
        </w:tc>
        <w:tc>
          <w:tcPr>
            <w:tcW w:w="915" w:type="dxa"/>
            <w:tcBorders>
              <w:top w:val="nil"/>
              <w:left w:val="single" w:sz="8" w:space="0" w:color="auto"/>
              <w:bottom w:val="nil"/>
              <w:right w:val="nil"/>
            </w:tcBorders>
            <w:vAlign w:val="bottom"/>
          </w:tcPr>
          <w:p w14:paraId="55C80C61" w14:textId="6B30EB60"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4,00</w:t>
            </w:r>
          </w:p>
        </w:tc>
      </w:tr>
      <w:tr w:rsidR="00320BE1" w14:paraId="487DCDAC"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7EE7953A" w14:textId="2BF73119" w:rsidR="25654C26" w:rsidRDefault="25654C26">
            <w:pPr>
              <w:rPr>
                <w:sz w:val="16"/>
                <w:szCs w:val="16"/>
              </w:rPr>
            </w:pPr>
          </w:p>
        </w:tc>
        <w:tc>
          <w:tcPr>
            <w:tcW w:w="1050" w:type="dxa"/>
            <w:tcBorders>
              <w:top w:val="nil"/>
              <w:left w:val="nil"/>
              <w:bottom w:val="nil"/>
              <w:right w:val="nil"/>
            </w:tcBorders>
            <w:vAlign w:val="bottom"/>
          </w:tcPr>
          <w:p w14:paraId="0D3246BD" w14:textId="33D9530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1/03/1967</w:t>
            </w:r>
          </w:p>
        </w:tc>
        <w:tc>
          <w:tcPr>
            <w:tcW w:w="1125" w:type="dxa"/>
            <w:tcBorders>
              <w:top w:val="nil"/>
              <w:left w:val="nil"/>
              <w:bottom w:val="nil"/>
              <w:right w:val="nil"/>
            </w:tcBorders>
            <w:vAlign w:val="bottom"/>
          </w:tcPr>
          <w:p w14:paraId="544FF4BA" w14:textId="4DDFE11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31/03/1967</w:t>
            </w:r>
          </w:p>
        </w:tc>
        <w:tc>
          <w:tcPr>
            <w:tcW w:w="675" w:type="dxa"/>
            <w:tcBorders>
              <w:top w:val="single" w:sz="4" w:space="0" w:color="auto"/>
              <w:left w:val="single" w:sz="4" w:space="0" w:color="auto"/>
              <w:bottom w:val="single" w:sz="4" w:space="0" w:color="auto"/>
              <w:right w:val="single" w:sz="4" w:space="0" w:color="auto"/>
            </w:tcBorders>
            <w:vAlign w:val="center"/>
          </w:tcPr>
          <w:p w14:paraId="40178499" w14:textId="38B7A568"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auto"/>
              <w:bottom w:val="nil"/>
              <w:right w:val="single" w:sz="8" w:space="0" w:color="auto"/>
            </w:tcBorders>
            <w:vAlign w:val="bottom"/>
          </w:tcPr>
          <w:p w14:paraId="0590B424" w14:textId="0C46C35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$2.500 </w:t>
            </w:r>
          </w:p>
        </w:tc>
        <w:tc>
          <w:tcPr>
            <w:tcW w:w="753" w:type="dxa"/>
            <w:tcBorders>
              <w:top w:val="nil"/>
              <w:left w:val="single" w:sz="8" w:space="0" w:color="auto"/>
              <w:bottom w:val="nil"/>
              <w:right w:val="single" w:sz="8" w:space="0" w:color="auto"/>
            </w:tcBorders>
            <w:vAlign w:val="center"/>
          </w:tcPr>
          <w:p w14:paraId="47D6C304" w14:textId="24773444"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37D67ABE" w14:textId="0157CCCA"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726.139 </w:t>
            </w:r>
          </w:p>
        </w:tc>
        <w:tc>
          <w:tcPr>
            <w:tcW w:w="780" w:type="dxa"/>
            <w:tcBorders>
              <w:top w:val="single" w:sz="4" w:space="0" w:color="auto"/>
              <w:left w:val="nil"/>
              <w:bottom w:val="single" w:sz="4" w:space="0" w:color="auto"/>
              <w:right w:val="nil"/>
            </w:tcBorders>
            <w:vAlign w:val="center"/>
          </w:tcPr>
          <w:p w14:paraId="3178289C" w14:textId="2A4A1C6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63E3293A" w14:textId="3D1DB1A2"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0,09 </w:t>
            </w:r>
          </w:p>
        </w:tc>
        <w:tc>
          <w:tcPr>
            <w:tcW w:w="1065" w:type="dxa"/>
            <w:tcBorders>
              <w:top w:val="nil"/>
              <w:left w:val="nil"/>
              <w:bottom w:val="nil"/>
              <w:right w:val="single" w:sz="8" w:space="0" w:color="auto"/>
            </w:tcBorders>
            <w:vAlign w:val="bottom"/>
          </w:tcPr>
          <w:p w14:paraId="4C310C31" w14:textId="07169CB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$6.253 </w:t>
            </w:r>
          </w:p>
        </w:tc>
        <w:tc>
          <w:tcPr>
            <w:tcW w:w="915" w:type="dxa"/>
            <w:tcBorders>
              <w:top w:val="nil"/>
              <w:left w:val="single" w:sz="8" w:space="0" w:color="auto"/>
              <w:bottom w:val="nil"/>
              <w:right w:val="nil"/>
            </w:tcBorders>
            <w:vAlign w:val="bottom"/>
          </w:tcPr>
          <w:p w14:paraId="269A4025" w14:textId="0EBDA42A"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50748869"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716B7448" w14:textId="561E0BC1" w:rsidR="25654C26" w:rsidRDefault="25654C26">
            <w:pPr>
              <w:rPr>
                <w:sz w:val="16"/>
                <w:szCs w:val="16"/>
              </w:rPr>
            </w:pPr>
          </w:p>
        </w:tc>
        <w:tc>
          <w:tcPr>
            <w:tcW w:w="1050" w:type="dxa"/>
            <w:tcBorders>
              <w:top w:val="nil"/>
              <w:left w:val="nil"/>
              <w:bottom w:val="nil"/>
              <w:right w:val="nil"/>
            </w:tcBorders>
            <w:vAlign w:val="bottom"/>
          </w:tcPr>
          <w:p w14:paraId="719A5E35" w14:textId="01678B7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1/04/1967</w:t>
            </w:r>
          </w:p>
        </w:tc>
        <w:tc>
          <w:tcPr>
            <w:tcW w:w="1125" w:type="dxa"/>
            <w:tcBorders>
              <w:top w:val="nil"/>
              <w:left w:val="nil"/>
              <w:bottom w:val="nil"/>
              <w:right w:val="nil"/>
            </w:tcBorders>
            <w:vAlign w:val="bottom"/>
          </w:tcPr>
          <w:p w14:paraId="662C3AF1" w14:textId="2A2EC9B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30/04/1967</w:t>
            </w:r>
          </w:p>
        </w:tc>
        <w:tc>
          <w:tcPr>
            <w:tcW w:w="675" w:type="dxa"/>
            <w:tcBorders>
              <w:top w:val="single" w:sz="4" w:space="0" w:color="auto"/>
              <w:left w:val="single" w:sz="4" w:space="0" w:color="auto"/>
              <w:bottom w:val="single" w:sz="4" w:space="0" w:color="auto"/>
              <w:right w:val="single" w:sz="4" w:space="0" w:color="auto"/>
            </w:tcBorders>
            <w:vAlign w:val="center"/>
          </w:tcPr>
          <w:p w14:paraId="7C679A1E" w14:textId="78852E86"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single" w:sz="4" w:space="0" w:color="auto"/>
              <w:bottom w:val="nil"/>
              <w:right w:val="single" w:sz="8" w:space="0" w:color="auto"/>
            </w:tcBorders>
            <w:vAlign w:val="bottom"/>
          </w:tcPr>
          <w:p w14:paraId="2A56B900" w14:textId="22679BF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$2.500 </w:t>
            </w:r>
          </w:p>
        </w:tc>
        <w:tc>
          <w:tcPr>
            <w:tcW w:w="753" w:type="dxa"/>
            <w:tcBorders>
              <w:top w:val="nil"/>
              <w:left w:val="single" w:sz="8" w:space="0" w:color="auto"/>
              <w:bottom w:val="nil"/>
              <w:right w:val="single" w:sz="8" w:space="0" w:color="auto"/>
            </w:tcBorders>
            <w:vAlign w:val="center"/>
          </w:tcPr>
          <w:p w14:paraId="4F0A0B91" w14:textId="730BF480"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65042240" w14:textId="425D238D"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726.139 </w:t>
            </w:r>
          </w:p>
        </w:tc>
        <w:tc>
          <w:tcPr>
            <w:tcW w:w="780" w:type="dxa"/>
            <w:tcBorders>
              <w:top w:val="single" w:sz="4" w:space="0" w:color="auto"/>
              <w:left w:val="nil"/>
              <w:bottom w:val="single" w:sz="4" w:space="0" w:color="auto"/>
              <w:right w:val="nil"/>
            </w:tcBorders>
            <w:vAlign w:val="center"/>
          </w:tcPr>
          <w:p w14:paraId="25A34771" w14:textId="5FA4B7E3"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1048B124" w14:textId="21D96EB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0,09 </w:t>
            </w:r>
          </w:p>
        </w:tc>
        <w:tc>
          <w:tcPr>
            <w:tcW w:w="1065" w:type="dxa"/>
            <w:tcBorders>
              <w:top w:val="nil"/>
              <w:left w:val="nil"/>
              <w:bottom w:val="nil"/>
              <w:right w:val="single" w:sz="8" w:space="0" w:color="auto"/>
            </w:tcBorders>
            <w:vAlign w:val="bottom"/>
          </w:tcPr>
          <w:p w14:paraId="1A5905CB" w14:textId="4AA27C8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$6.051 </w:t>
            </w:r>
          </w:p>
        </w:tc>
        <w:tc>
          <w:tcPr>
            <w:tcW w:w="915" w:type="dxa"/>
            <w:tcBorders>
              <w:top w:val="nil"/>
              <w:left w:val="single" w:sz="8" w:space="0" w:color="auto"/>
              <w:bottom w:val="nil"/>
              <w:right w:val="nil"/>
            </w:tcBorders>
            <w:vAlign w:val="bottom"/>
          </w:tcPr>
          <w:p w14:paraId="393427FC" w14:textId="41B2AB0E"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57D1D3A0"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708E4255" w14:textId="1AC91342" w:rsidR="25654C26" w:rsidRDefault="25654C26">
            <w:pPr>
              <w:rPr>
                <w:sz w:val="16"/>
                <w:szCs w:val="16"/>
              </w:rPr>
            </w:pPr>
          </w:p>
        </w:tc>
        <w:tc>
          <w:tcPr>
            <w:tcW w:w="1050" w:type="dxa"/>
            <w:tcBorders>
              <w:top w:val="nil"/>
              <w:left w:val="nil"/>
              <w:bottom w:val="nil"/>
              <w:right w:val="nil"/>
            </w:tcBorders>
            <w:vAlign w:val="bottom"/>
          </w:tcPr>
          <w:p w14:paraId="0A92A9F8" w14:textId="7FDC0EB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1/05/1967</w:t>
            </w:r>
          </w:p>
        </w:tc>
        <w:tc>
          <w:tcPr>
            <w:tcW w:w="1125" w:type="dxa"/>
            <w:tcBorders>
              <w:top w:val="nil"/>
              <w:left w:val="nil"/>
              <w:bottom w:val="nil"/>
              <w:right w:val="nil"/>
            </w:tcBorders>
            <w:vAlign w:val="bottom"/>
          </w:tcPr>
          <w:p w14:paraId="4A5D20F8" w14:textId="4A3D46A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14/05/1967</w:t>
            </w:r>
          </w:p>
        </w:tc>
        <w:tc>
          <w:tcPr>
            <w:tcW w:w="675" w:type="dxa"/>
            <w:tcBorders>
              <w:top w:val="single" w:sz="4" w:space="0" w:color="auto"/>
              <w:left w:val="single" w:sz="4" w:space="0" w:color="auto"/>
              <w:bottom w:val="single" w:sz="4" w:space="0" w:color="auto"/>
              <w:right w:val="single" w:sz="4" w:space="0" w:color="auto"/>
            </w:tcBorders>
            <w:vAlign w:val="center"/>
          </w:tcPr>
          <w:p w14:paraId="745A955C" w14:textId="6B5DAE41"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14</w:t>
            </w:r>
          </w:p>
        </w:tc>
        <w:tc>
          <w:tcPr>
            <w:tcW w:w="870" w:type="dxa"/>
            <w:tcBorders>
              <w:top w:val="nil"/>
              <w:left w:val="single" w:sz="4" w:space="0" w:color="auto"/>
              <w:bottom w:val="nil"/>
              <w:right w:val="single" w:sz="8" w:space="0" w:color="auto"/>
            </w:tcBorders>
            <w:vAlign w:val="bottom"/>
          </w:tcPr>
          <w:p w14:paraId="4E99C962" w14:textId="08C8A08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$1.129 </w:t>
            </w:r>
          </w:p>
        </w:tc>
        <w:tc>
          <w:tcPr>
            <w:tcW w:w="753" w:type="dxa"/>
            <w:tcBorders>
              <w:top w:val="nil"/>
              <w:left w:val="single" w:sz="8" w:space="0" w:color="auto"/>
              <w:bottom w:val="nil"/>
              <w:right w:val="single" w:sz="8" w:space="0" w:color="auto"/>
            </w:tcBorders>
            <w:vAlign w:val="center"/>
          </w:tcPr>
          <w:p w14:paraId="53C23EA2" w14:textId="67B59B38"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53DDB62" w14:textId="550DE738"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327.924 </w:t>
            </w:r>
          </w:p>
        </w:tc>
        <w:tc>
          <w:tcPr>
            <w:tcW w:w="780" w:type="dxa"/>
            <w:tcBorders>
              <w:top w:val="single" w:sz="4" w:space="0" w:color="auto"/>
              <w:left w:val="nil"/>
              <w:bottom w:val="single" w:sz="4" w:space="0" w:color="auto"/>
              <w:right w:val="nil"/>
            </w:tcBorders>
            <w:vAlign w:val="center"/>
          </w:tcPr>
          <w:p w14:paraId="0962CEF6" w14:textId="41717D0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383B17CD" w14:textId="10FD302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0,09 </w:t>
            </w:r>
          </w:p>
        </w:tc>
        <w:tc>
          <w:tcPr>
            <w:tcW w:w="1065" w:type="dxa"/>
            <w:tcBorders>
              <w:top w:val="nil"/>
              <w:left w:val="nil"/>
              <w:bottom w:val="nil"/>
              <w:right w:val="single" w:sz="8" w:space="0" w:color="auto"/>
            </w:tcBorders>
            <w:vAlign w:val="bottom"/>
          </w:tcPr>
          <w:p w14:paraId="5011E429" w14:textId="17A021D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$1.275 </w:t>
            </w:r>
          </w:p>
        </w:tc>
        <w:tc>
          <w:tcPr>
            <w:tcW w:w="915" w:type="dxa"/>
            <w:tcBorders>
              <w:top w:val="nil"/>
              <w:left w:val="single" w:sz="8" w:space="0" w:color="auto"/>
              <w:bottom w:val="nil"/>
              <w:right w:val="nil"/>
            </w:tcBorders>
            <w:vAlign w:val="bottom"/>
          </w:tcPr>
          <w:p w14:paraId="376907B5" w14:textId="30909A03"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2,00</w:t>
            </w:r>
          </w:p>
        </w:tc>
      </w:tr>
      <w:tr w:rsidR="00320BE1" w14:paraId="1C357C37"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04A633DE" w14:textId="06B99171" w:rsidR="25654C26" w:rsidRDefault="25654C26">
            <w:pPr>
              <w:rPr>
                <w:sz w:val="16"/>
                <w:szCs w:val="16"/>
              </w:rPr>
            </w:pPr>
          </w:p>
        </w:tc>
        <w:tc>
          <w:tcPr>
            <w:tcW w:w="1050" w:type="dxa"/>
            <w:tcBorders>
              <w:top w:val="nil"/>
              <w:left w:val="nil"/>
              <w:bottom w:val="nil"/>
              <w:right w:val="nil"/>
            </w:tcBorders>
            <w:vAlign w:val="bottom"/>
          </w:tcPr>
          <w:p w14:paraId="20A4DCC1" w14:textId="0D2B2F9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8/04/1968</w:t>
            </w:r>
          </w:p>
        </w:tc>
        <w:tc>
          <w:tcPr>
            <w:tcW w:w="1125" w:type="dxa"/>
            <w:tcBorders>
              <w:top w:val="nil"/>
              <w:left w:val="nil"/>
              <w:bottom w:val="nil"/>
              <w:right w:val="nil"/>
            </w:tcBorders>
            <w:vAlign w:val="bottom"/>
          </w:tcPr>
          <w:p w14:paraId="10238352" w14:textId="5C0F3DD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30/04/1968</w:t>
            </w:r>
          </w:p>
        </w:tc>
        <w:tc>
          <w:tcPr>
            <w:tcW w:w="675" w:type="dxa"/>
            <w:tcBorders>
              <w:top w:val="single" w:sz="4" w:space="0" w:color="auto"/>
              <w:left w:val="single" w:sz="4" w:space="0" w:color="auto"/>
              <w:bottom w:val="single" w:sz="4" w:space="0" w:color="auto"/>
              <w:right w:val="single" w:sz="4" w:space="0" w:color="auto"/>
            </w:tcBorders>
            <w:vAlign w:val="center"/>
          </w:tcPr>
          <w:p w14:paraId="617AE201" w14:textId="149B3C41"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23</w:t>
            </w:r>
          </w:p>
        </w:tc>
        <w:tc>
          <w:tcPr>
            <w:tcW w:w="870" w:type="dxa"/>
            <w:tcBorders>
              <w:top w:val="nil"/>
              <w:left w:val="single" w:sz="4" w:space="0" w:color="auto"/>
              <w:bottom w:val="nil"/>
              <w:right w:val="single" w:sz="8" w:space="0" w:color="auto"/>
            </w:tcBorders>
            <w:vAlign w:val="bottom"/>
          </w:tcPr>
          <w:p w14:paraId="6C358AF4" w14:textId="6EACA7A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$5.790 </w:t>
            </w:r>
          </w:p>
        </w:tc>
        <w:tc>
          <w:tcPr>
            <w:tcW w:w="753" w:type="dxa"/>
            <w:tcBorders>
              <w:top w:val="nil"/>
              <w:left w:val="single" w:sz="8" w:space="0" w:color="auto"/>
              <w:bottom w:val="nil"/>
              <w:right w:val="single" w:sz="8" w:space="0" w:color="auto"/>
            </w:tcBorders>
            <w:vAlign w:val="center"/>
          </w:tcPr>
          <w:p w14:paraId="758665E5" w14:textId="1B1C6189"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9082669" w14:textId="548249F2"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1.569.336 </w:t>
            </w:r>
          </w:p>
        </w:tc>
        <w:tc>
          <w:tcPr>
            <w:tcW w:w="780" w:type="dxa"/>
            <w:tcBorders>
              <w:top w:val="single" w:sz="4" w:space="0" w:color="auto"/>
              <w:left w:val="nil"/>
              <w:bottom w:val="single" w:sz="4" w:space="0" w:color="auto"/>
              <w:right w:val="nil"/>
            </w:tcBorders>
            <w:vAlign w:val="center"/>
          </w:tcPr>
          <w:p w14:paraId="5D6BBE89" w14:textId="049D2E1E"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3AA06277" w14:textId="4B07A8D3"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0,10 </w:t>
            </w:r>
          </w:p>
        </w:tc>
        <w:tc>
          <w:tcPr>
            <w:tcW w:w="1065" w:type="dxa"/>
            <w:tcBorders>
              <w:top w:val="nil"/>
              <w:left w:val="nil"/>
              <w:bottom w:val="nil"/>
              <w:right w:val="single" w:sz="8" w:space="0" w:color="auto"/>
            </w:tcBorders>
            <w:vAlign w:val="bottom"/>
          </w:tcPr>
          <w:p w14:paraId="564983A2" w14:textId="7C4A1ED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$10.026 </w:t>
            </w:r>
          </w:p>
        </w:tc>
        <w:tc>
          <w:tcPr>
            <w:tcW w:w="915" w:type="dxa"/>
            <w:tcBorders>
              <w:top w:val="nil"/>
              <w:left w:val="single" w:sz="8" w:space="0" w:color="auto"/>
              <w:bottom w:val="nil"/>
              <w:right w:val="nil"/>
            </w:tcBorders>
            <w:vAlign w:val="bottom"/>
          </w:tcPr>
          <w:p w14:paraId="642E6254" w14:textId="2C0FB18B"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3,29</w:t>
            </w:r>
          </w:p>
        </w:tc>
      </w:tr>
      <w:tr w:rsidR="00320BE1" w14:paraId="38C94CE6"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50EAEE0E" w14:textId="6D9ABD52" w:rsidR="25654C26" w:rsidRDefault="25654C26">
            <w:pPr>
              <w:rPr>
                <w:sz w:val="16"/>
                <w:szCs w:val="16"/>
              </w:rPr>
            </w:pPr>
          </w:p>
        </w:tc>
        <w:tc>
          <w:tcPr>
            <w:tcW w:w="1050" w:type="dxa"/>
            <w:tcBorders>
              <w:top w:val="nil"/>
              <w:left w:val="nil"/>
              <w:bottom w:val="nil"/>
              <w:right w:val="nil"/>
            </w:tcBorders>
            <w:vAlign w:val="bottom"/>
          </w:tcPr>
          <w:p w14:paraId="28434595" w14:textId="38BD826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1/05/1968</w:t>
            </w:r>
          </w:p>
        </w:tc>
        <w:tc>
          <w:tcPr>
            <w:tcW w:w="1125" w:type="dxa"/>
            <w:tcBorders>
              <w:top w:val="nil"/>
              <w:left w:val="nil"/>
              <w:bottom w:val="nil"/>
              <w:right w:val="nil"/>
            </w:tcBorders>
            <w:vAlign w:val="bottom"/>
          </w:tcPr>
          <w:p w14:paraId="3843745D" w14:textId="174374A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31/12/1968</w:t>
            </w:r>
          </w:p>
        </w:tc>
        <w:tc>
          <w:tcPr>
            <w:tcW w:w="675" w:type="dxa"/>
            <w:tcBorders>
              <w:top w:val="single" w:sz="4" w:space="0" w:color="auto"/>
              <w:left w:val="single" w:sz="4" w:space="0" w:color="auto"/>
              <w:bottom w:val="single" w:sz="4" w:space="0" w:color="auto"/>
              <w:right w:val="single" w:sz="4" w:space="0" w:color="auto"/>
            </w:tcBorders>
            <w:vAlign w:val="center"/>
          </w:tcPr>
          <w:p w14:paraId="279EA71A" w14:textId="5E6F2135"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245</w:t>
            </w:r>
          </w:p>
        </w:tc>
        <w:tc>
          <w:tcPr>
            <w:tcW w:w="870" w:type="dxa"/>
            <w:tcBorders>
              <w:top w:val="nil"/>
              <w:left w:val="single" w:sz="4" w:space="0" w:color="auto"/>
              <w:bottom w:val="nil"/>
              <w:right w:val="single" w:sz="8" w:space="0" w:color="auto"/>
            </w:tcBorders>
            <w:vAlign w:val="bottom"/>
          </w:tcPr>
          <w:p w14:paraId="215A1962" w14:textId="3DDEF2B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$5.790 </w:t>
            </w:r>
          </w:p>
        </w:tc>
        <w:tc>
          <w:tcPr>
            <w:tcW w:w="753" w:type="dxa"/>
            <w:tcBorders>
              <w:top w:val="nil"/>
              <w:left w:val="single" w:sz="8" w:space="0" w:color="auto"/>
              <w:bottom w:val="nil"/>
              <w:right w:val="single" w:sz="8" w:space="0" w:color="auto"/>
            </w:tcBorders>
            <w:vAlign w:val="center"/>
          </w:tcPr>
          <w:p w14:paraId="104BA0F7" w14:textId="21A3C612"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46EE2FF4" w14:textId="7799DFB0"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1.569.336 </w:t>
            </w:r>
          </w:p>
        </w:tc>
        <w:tc>
          <w:tcPr>
            <w:tcW w:w="780" w:type="dxa"/>
            <w:tcBorders>
              <w:top w:val="single" w:sz="4" w:space="0" w:color="auto"/>
              <w:left w:val="nil"/>
              <w:bottom w:val="single" w:sz="4" w:space="0" w:color="auto"/>
              <w:right w:val="nil"/>
            </w:tcBorders>
            <w:vAlign w:val="center"/>
          </w:tcPr>
          <w:p w14:paraId="39C5BA5C" w14:textId="051FA369"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9D831A6" w14:textId="51F26184"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0,10 </w:t>
            </w:r>
          </w:p>
        </w:tc>
        <w:tc>
          <w:tcPr>
            <w:tcW w:w="1065" w:type="dxa"/>
            <w:tcBorders>
              <w:top w:val="nil"/>
              <w:left w:val="nil"/>
              <w:bottom w:val="nil"/>
              <w:right w:val="single" w:sz="8" w:space="0" w:color="auto"/>
            </w:tcBorders>
            <w:vAlign w:val="bottom"/>
          </w:tcPr>
          <w:p w14:paraId="1F42E3B7" w14:textId="21F803A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$106.802 </w:t>
            </w:r>
          </w:p>
        </w:tc>
        <w:tc>
          <w:tcPr>
            <w:tcW w:w="915" w:type="dxa"/>
            <w:tcBorders>
              <w:top w:val="nil"/>
              <w:left w:val="single" w:sz="8" w:space="0" w:color="auto"/>
              <w:bottom w:val="nil"/>
              <w:right w:val="nil"/>
            </w:tcBorders>
            <w:vAlign w:val="bottom"/>
          </w:tcPr>
          <w:p w14:paraId="4687C04B" w14:textId="7E48C3B8"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35,00</w:t>
            </w:r>
          </w:p>
        </w:tc>
      </w:tr>
      <w:tr w:rsidR="00320BE1" w14:paraId="4FA7E1D7"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07CF26FD" w14:textId="61DDEB4F" w:rsidR="25654C26" w:rsidRDefault="25654C26">
            <w:pPr>
              <w:rPr>
                <w:sz w:val="16"/>
                <w:szCs w:val="16"/>
              </w:rPr>
            </w:pPr>
          </w:p>
        </w:tc>
        <w:tc>
          <w:tcPr>
            <w:tcW w:w="1050" w:type="dxa"/>
            <w:tcBorders>
              <w:top w:val="nil"/>
              <w:left w:val="nil"/>
              <w:bottom w:val="nil"/>
              <w:right w:val="nil"/>
            </w:tcBorders>
            <w:vAlign w:val="bottom"/>
          </w:tcPr>
          <w:p w14:paraId="74701AAC" w14:textId="639ACCC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1/01/1969</w:t>
            </w:r>
          </w:p>
        </w:tc>
        <w:tc>
          <w:tcPr>
            <w:tcW w:w="1125" w:type="dxa"/>
            <w:tcBorders>
              <w:top w:val="nil"/>
              <w:left w:val="nil"/>
              <w:bottom w:val="nil"/>
              <w:right w:val="nil"/>
            </w:tcBorders>
            <w:vAlign w:val="bottom"/>
          </w:tcPr>
          <w:p w14:paraId="378D0123" w14:textId="1FD0374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31/12/1969</w:t>
            </w:r>
          </w:p>
        </w:tc>
        <w:tc>
          <w:tcPr>
            <w:tcW w:w="675" w:type="dxa"/>
            <w:tcBorders>
              <w:top w:val="single" w:sz="4" w:space="0" w:color="auto"/>
              <w:left w:val="single" w:sz="4" w:space="0" w:color="auto"/>
              <w:bottom w:val="single" w:sz="4" w:space="0" w:color="auto"/>
              <w:right w:val="single" w:sz="4" w:space="0" w:color="auto"/>
            </w:tcBorders>
            <w:vAlign w:val="center"/>
          </w:tcPr>
          <w:p w14:paraId="30276770" w14:textId="6398CCF1"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365</w:t>
            </w:r>
          </w:p>
        </w:tc>
        <w:tc>
          <w:tcPr>
            <w:tcW w:w="870" w:type="dxa"/>
            <w:tcBorders>
              <w:top w:val="nil"/>
              <w:left w:val="single" w:sz="4" w:space="0" w:color="auto"/>
              <w:bottom w:val="nil"/>
              <w:right w:val="single" w:sz="8" w:space="0" w:color="auto"/>
            </w:tcBorders>
            <w:vAlign w:val="bottom"/>
          </w:tcPr>
          <w:p w14:paraId="0964930F" w14:textId="12C8BB5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$5.790 </w:t>
            </w:r>
          </w:p>
        </w:tc>
        <w:tc>
          <w:tcPr>
            <w:tcW w:w="753" w:type="dxa"/>
            <w:tcBorders>
              <w:top w:val="nil"/>
              <w:left w:val="single" w:sz="8" w:space="0" w:color="auto"/>
              <w:bottom w:val="nil"/>
              <w:right w:val="single" w:sz="8" w:space="0" w:color="auto"/>
            </w:tcBorders>
            <w:vAlign w:val="center"/>
          </w:tcPr>
          <w:p w14:paraId="0A32FD79" w14:textId="62C10C4B"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650FBC92" w14:textId="0F9A9737"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1.473.417 </w:t>
            </w:r>
          </w:p>
        </w:tc>
        <w:tc>
          <w:tcPr>
            <w:tcW w:w="780" w:type="dxa"/>
            <w:tcBorders>
              <w:top w:val="single" w:sz="4" w:space="0" w:color="auto"/>
              <w:left w:val="nil"/>
              <w:bottom w:val="single" w:sz="4" w:space="0" w:color="auto"/>
              <w:right w:val="nil"/>
            </w:tcBorders>
            <w:vAlign w:val="center"/>
          </w:tcPr>
          <w:p w14:paraId="6927CFC5" w14:textId="1FAA4602"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7D847216" w14:textId="3C79F3B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0,10 </w:t>
            </w:r>
          </w:p>
        </w:tc>
        <w:tc>
          <w:tcPr>
            <w:tcW w:w="1065" w:type="dxa"/>
            <w:tcBorders>
              <w:top w:val="nil"/>
              <w:left w:val="nil"/>
              <w:bottom w:val="nil"/>
              <w:right w:val="single" w:sz="8" w:space="0" w:color="auto"/>
            </w:tcBorders>
            <w:vAlign w:val="bottom"/>
          </w:tcPr>
          <w:p w14:paraId="4106B284" w14:textId="406CD6A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$149.388 </w:t>
            </w:r>
          </w:p>
        </w:tc>
        <w:tc>
          <w:tcPr>
            <w:tcW w:w="915" w:type="dxa"/>
            <w:tcBorders>
              <w:top w:val="nil"/>
              <w:left w:val="single" w:sz="8" w:space="0" w:color="auto"/>
              <w:bottom w:val="nil"/>
              <w:right w:val="nil"/>
            </w:tcBorders>
            <w:vAlign w:val="bottom"/>
          </w:tcPr>
          <w:p w14:paraId="0C026C9F" w14:textId="7C200CF0"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52,14</w:t>
            </w:r>
          </w:p>
        </w:tc>
      </w:tr>
      <w:tr w:rsidR="00320BE1" w14:paraId="4FC36A71"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2574BB7E" w14:textId="6B152F1F" w:rsidR="25654C26" w:rsidRDefault="25654C26">
            <w:pPr>
              <w:rPr>
                <w:sz w:val="16"/>
                <w:szCs w:val="16"/>
              </w:rPr>
            </w:pPr>
          </w:p>
        </w:tc>
        <w:tc>
          <w:tcPr>
            <w:tcW w:w="1050" w:type="dxa"/>
            <w:tcBorders>
              <w:top w:val="nil"/>
              <w:left w:val="nil"/>
              <w:bottom w:val="nil"/>
              <w:right w:val="nil"/>
            </w:tcBorders>
            <w:vAlign w:val="bottom"/>
          </w:tcPr>
          <w:p w14:paraId="0C09EF5F" w14:textId="07914D6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1/01/1970</w:t>
            </w:r>
          </w:p>
        </w:tc>
        <w:tc>
          <w:tcPr>
            <w:tcW w:w="1125" w:type="dxa"/>
            <w:tcBorders>
              <w:top w:val="nil"/>
              <w:left w:val="nil"/>
              <w:bottom w:val="nil"/>
              <w:right w:val="nil"/>
            </w:tcBorders>
            <w:vAlign w:val="bottom"/>
          </w:tcPr>
          <w:p w14:paraId="4AF4A3DC" w14:textId="71F4D85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30/04/1970</w:t>
            </w:r>
          </w:p>
        </w:tc>
        <w:tc>
          <w:tcPr>
            <w:tcW w:w="675" w:type="dxa"/>
            <w:tcBorders>
              <w:top w:val="single" w:sz="4" w:space="0" w:color="auto"/>
              <w:left w:val="single" w:sz="4" w:space="0" w:color="auto"/>
              <w:bottom w:val="single" w:sz="4" w:space="0" w:color="auto"/>
              <w:right w:val="single" w:sz="4" w:space="0" w:color="auto"/>
            </w:tcBorders>
            <w:vAlign w:val="center"/>
          </w:tcPr>
          <w:p w14:paraId="1DED3A22" w14:textId="131655A5"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120</w:t>
            </w:r>
          </w:p>
        </w:tc>
        <w:tc>
          <w:tcPr>
            <w:tcW w:w="870" w:type="dxa"/>
            <w:tcBorders>
              <w:top w:val="nil"/>
              <w:left w:val="single" w:sz="4" w:space="0" w:color="auto"/>
              <w:bottom w:val="nil"/>
              <w:right w:val="single" w:sz="8" w:space="0" w:color="auto"/>
            </w:tcBorders>
            <w:vAlign w:val="bottom"/>
          </w:tcPr>
          <w:p w14:paraId="08FE78C3" w14:textId="2AF3CD4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$5.790 </w:t>
            </w:r>
          </w:p>
        </w:tc>
        <w:tc>
          <w:tcPr>
            <w:tcW w:w="753" w:type="dxa"/>
            <w:tcBorders>
              <w:top w:val="nil"/>
              <w:left w:val="single" w:sz="8" w:space="0" w:color="auto"/>
              <w:bottom w:val="nil"/>
              <w:right w:val="single" w:sz="8" w:space="0" w:color="auto"/>
            </w:tcBorders>
            <w:vAlign w:val="center"/>
          </w:tcPr>
          <w:p w14:paraId="33B74013" w14:textId="49EA4EA5"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157493E2" w14:textId="7F41D4CB"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1.356.413 </w:t>
            </w:r>
          </w:p>
        </w:tc>
        <w:tc>
          <w:tcPr>
            <w:tcW w:w="780" w:type="dxa"/>
            <w:tcBorders>
              <w:top w:val="single" w:sz="4" w:space="0" w:color="auto"/>
              <w:left w:val="nil"/>
              <w:bottom w:val="single" w:sz="4" w:space="0" w:color="auto"/>
              <w:right w:val="nil"/>
            </w:tcBorders>
            <w:vAlign w:val="center"/>
          </w:tcPr>
          <w:p w14:paraId="56675728" w14:textId="0DF2EC39"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5A8306D4" w14:textId="0EDB8279"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0,11 </w:t>
            </w:r>
          </w:p>
        </w:tc>
        <w:tc>
          <w:tcPr>
            <w:tcW w:w="1065" w:type="dxa"/>
            <w:tcBorders>
              <w:top w:val="nil"/>
              <w:left w:val="nil"/>
              <w:bottom w:val="nil"/>
              <w:right w:val="single" w:sz="8" w:space="0" w:color="auto"/>
            </w:tcBorders>
            <w:vAlign w:val="bottom"/>
          </w:tcPr>
          <w:p w14:paraId="1454F252" w14:textId="45E08DB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$45.214 </w:t>
            </w:r>
          </w:p>
        </w:tc>
        <w:tc>
          <w:tcPr>
            <w:tcW w:w="915" w:type="dxa"/>
            <w:tcBorders>
              <w:top w:val="nil"/>
              <w:left w:val="single" w:sz="8" w:space="0" w:color="auto"/>
              <w:bottom w:val="nil"/>
              <w:right w:val="nil"/>
            </w:tcBorders>
            <w:vAlign w:val="bottom"/>
          </w:tcPr>
          <w:p w14:paraId="23EEB407" w14:textId="69D1363D"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17,14</w:t>
            </w:r>
          </w:p>
        </w:tc>
      </w:tr>
      <w:tr w:rsidR="00320BE1" w14:paraId="660C58CD"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25FF9FE9" w14:textId="20BAC6EE" w:rsidR="25654C26" w:rsidRDefault="25654C26">
            <w:pPr>
              <w:rPr>
                <w:sz w:val="16"/>
                <w:szCs w:val="16"/>
              </w:rPr>
            </w:pPr>
          </w:p>
        </w:tc>
        <w:tc>
          <w:tcPr>
            <w:tcW w:w="1050" w:type="dxa"/>
            <w:tcBorders>
              <w:top w:val="nil"/>
              <w:left w:val="nil"/>
              <w:bottom w:val="nil"/>
              <w:right w:val="nil"/>
            </w:tcBorders>
            <w:vAlign w:val="bottom"/>
          </w:tcPr>
          <w:p w14:paraId="4316C207" w14:textId="55C4D50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20/07/1970</w:t>
            </w:r>
          </w:p>
        </w:tc>
        <w:tc>
          <w:tcPr>
            <w:tcW w:w="1125" w:type="dxa"/>
            <w:tcBorders>
              <w:top w:val="nil"/>
              <w:left w:val="nil"/>
              <w:bottom w:val="nil"/>
              <w:right w:val="nil"/>
            </w:tcBorders>
            <w:vAlign w:val="bottom"/>
          </w:tcPr>
          <w:p w14:paraId="1A6CDAAB" w14:textId="0DFDA88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31/07/1970</w:t>
            </w:r>
          </w:p>
        </w:tc>
        <w:tc>
          <w:tcPr>
            <w:tcW w:w="675" w:type="dxa"/>
            <w:tcBorders>
              <w:top w:val="single" w:sz="4" w:space="0" w:color="auto"/>
              <w:left w:val="single" w:sz="4" w:space="0" w:color="auto"/>
              <w:bottom w:val="single" w:sz="4" w:space="0" w:color="auto"/>
              <w:right w:val="single" w:sz="4" w:space="0" w:color="auto"/>
            </w:tcBorders>
            <w:vAlign w:val="center"/>
          </w:tcPr>
          <w:p w14:paraId="2E681F67" w14:textId="32752552"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12</w:t>
            </w:r>
          </w:p>
        </w:tc>
        <w:tc>
          <w:tcPr>
            <w:tcW w:w="870" w:type="dxa"/>
            <w:tcBorders>
              <w:top w:val="nil"/>
              <w:left w:val="single" w:sz="4" w:space="0" w:color="auto"/>
              <w:bottom w:val="nil"/>
              <w:right w:val="single" w:sz="8" w:space="0" w:color="auto"/>
            </w:tcBorders>
            <w:vAlign w:val="bottom"/>
          </w:tcPr>
          <w:p w14:paraId="0297B506" w14:textId="51FE3D8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$6.000 </w:t>
            </w:r>
          </w:p>
        </w:tc>
        <w:tc>
          <w:tcPr>
            <w:tcW w:w="753" w:type="dxa"/>
            <w:tcBorders>
              <w:top w:val="nil"/>
              <w:left w:val="single" w:sz="8" w:space="0" w:color="auto"/>
              <w:bottom w:val="nil"/>
              <w:right w:val="single" w:sz="8" w:space="0" w:color="auto"/>
            </w:tcBorders>
            <w:vAlign w:val="center"/>
          </w:tcPr>
          <w:p w14:paraId="0DAB2519" w14:textId="348854C1"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10692597" w14:textId="01099937"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1.405.610 </w:t>
            </w:r>
          </w:p>
        </w:tc>
        <w:tc>
          <w:tcPr>
            <w:tcW w:w="780" w:type="dxa"/>
            <w:tcBorders>
              <w:top w:val="single" w:sz="4" w:space="0" w:color="auto"/>
              <w:left w:val="nil"/>
              <w:bottom w:val="single" w:sz="4" w:space="0" w:color="auto"/>
              <w:right w:val="nil"/>
            </w:tcBorders>
            <w:vAlign w:val="center"/>
          </w:tcPr>
          <w:p w14:paraId="5328E8BB" w14:textId="28FF6BBD"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69AEB3BD" w14:textId="77EACB0E"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0,11 </w:t>
            </w:r>
          </w:p>
        </w:tc>
        <w:tc>
          <w:tcPr>
            <w:tcW w:w="1065" w:type="dxa"/>
            <w:tcBorders>
              <w:top w:val="nil"/>
              <w:left w:val="nil"/>
              <w:bottom w:val="nil"/>
              <w:right w:val="single" w:sz="8" w:space="0" w:color="auto"/>
            </w:tcBorders>
            <w:vAlign w:val="bottom"/>
          </w:tcPr>
          <w:p w14:paraId="2B0627D9" w14:textId="7FE6026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$4.685 </w:t>
            </w:r>
          </w:p>
        </w:tc>
        <w:tc>
          <w:tcPr>
            <w:tcW w:w="915" w:type="dxa"/>
            <w:tcBorders>
              <w:top w:val="nil"/>
              <w:left w:val="single" w:sz="8" w:space="0" w:color="auto"/>
              <w:bottom w:val="nil"/>
              <w:right w:val="nil"/>
            </w:tcBorders>
            <w:vAlign w:val="bottom"/>
          </w:tcPr>
          <w:p w14:paraId="74889988" w14:textId="1B7EAE44"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1,71</w:t>
            </w:r>
          </w:p>
        </w:tc>
      </w:tr>
      <w:tr w:rsidR="00320BE1" w14:paraId="204CD213"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220E3BFF" w14:textId="2933858B" w:rsidR="25654C26" w:rsidRDefault="25654C26">
            <w:pPr>
              <w:rPr>
                <w:sz w:val="16"/>
                <w:szCs w:val="16"/>
              </w:rPr>
            </w:pPr>
          </w:p>
        </w:tc>
        <w:tc>
          <w:tcPr>
            <w:tcW w:w="1050" w:type="dxa"/>
            <w:tcBorders>
              <w:top w:val="nil"/>
              <w:left w:val="nil"/>
              <w:bottom w:val="nil"/>
              <w:right w:val="nil"/>
            </w:tcBorders>
            <w:vAlign w:val="bottom"/>
          </w:tcPr>
          <w:p w14:paraId="47067628" w14:textId="75FE6A8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1/08/1970</w:t>
            </w:r>
          </w:p>
        </w:tc>
        <w:tc>
          <w:tcPr>
            <w:tcW w:w="1125" w:type="dxa"/>
            <w:tcBorders>
              <w:top w:val="nil"/>
              <w:left w:val="nil"/>
              <w:bottom w:val="nil"/>
              <w:right w:val="nil"/>
            </w:tcBorders>
            <w:vAlign w:val="bottom"/>
          </w:tcPr>
          <w:p w14:paraId="6DD9A8F1" w14:textId="42D3ADD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31/08/1970</w:t>
            </w:r>
          </w:p>
        </w:tc>
        <w:tc>
          <w:tcPr>
            <w:tcW w:w="675" w:type="dxa"/>
            <w:tcBorders>
              <w:top w:val="single" w:sz="4" w:space="0" w:color="auto"/>
              <w:left w:val="single" w:sz="4" w:space="0" w:color="auto"/>
              <w:bottom w:val="single" w:sz="4" w:space="0" w:color="auto"/>
              <w:right w:val="single" w:sz="4" w:space="0" w:color="auto"/>
            </w:tcBorders>
            <w:vAlign w:val="center"/>
          </w:tcPr>
          <w:p w14:paraId="2A30270A" w14:textId="4F5D0335"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auto"/>
              <w:bottom w:val="nil"/>
              <w:right w:val="single" w:sz="8" w:space="0" w:color="auto"/>
            </w:tcBorders>
            <w:vAlign w:val="bottom"/>
          </w:tcPr>
          <w:p w14:paraId="53B8A119" w14:textId="69F866C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$15.500 </w:t>
            </w:r>
          </w:p>
        </w:tc>
        <w:tc>
          <w:tcPr>
            <w:tcW w:w="753" w:type="dxa"/>
            <w:tcBorders>
              <w:top w:val="nil"/>
              <w:left w:val="single" w:sz="8" w:space="0" w:color="auto"/>
              <w:bottom w:val="nil"/>
              <w:right w:val="single" w:sz="8" w:space="0" w:color="auto"/>
            </w:tcBorders>
            <w:vAlign w:val="center"/>
          </w:tcPr>
          <w:p w14:paraId="77A93E9E" w14:textId="22850659"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A5F2F65" w14:textId="3705EBE1"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3.631.158 </w:t>
            </w:r>
          </w:p>
        </w:tc>
        <w:tc>
          <w:tcPr>
            <w:tcW w:w="780" w:type="dxa"/>
            <w:tcBorders>
              <w:top w:val="single" w:sz="4" w:space="0" w:color="auto"/>
              <w:left w:val="nil"/>
              <w:bottom w:val="single" w:sz="4" w:space="0" w:color="auto"/>
              <w:right w:val="nil"/>
            </w:tcBorders>
            <w:vAlign w:val="center"/>
          </w:tcPr>
          <w:p w14:paraId="34AD2B3A" w14:textId="2F528033"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15D9392F" w14:textId="10753C0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0,11 </w:t>
            </w:r>
          </w:p>
        </w:tc>
        <w:tc>
          <w:tcPr>
            <w:tcW w:w="1065" w:type="dxa"/>
            <w:tcBorders>
              <w:top w:val="nil"/>
              <w:left w:val="nil"/>
              <w:bottom w:val="nil"/>
              <w:right w:val="single" w:sz="8" w:space="0" w:color="auto"/>
            </w:tcBorders>
            <w:vAlign w:val="bottom"/>
          </w:tcPr>
          <w:p w14:paraId="1957ADB2" w14:textId="2ABD9A1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$31.268 </w:t>
            </w:r>
          </w:p>
        </w:tc>
        <w:tc>
          <w:tcPr>
            <w:tcW w:w="915" w:type="dxa"/>
            <w:tcBorders>
              <w:top w:val="nil"/>
              <w:left w:val="single" w:sz="8" w:space="0" w:color="auto"/>
              <w:bottom w:val="nil"/>
              <w:right w:val="nil"/>
            </w:tcBorders>
            <w:vAlign w:val="bottom"/>
          </w:tcPr>
          <w:p w14:paraId="2CFBA0FF" w14:textId="3B9BF579"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6382894B"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22DA96E" w14:textId="249A00B6" w:rsidR="25654C26" w:rsidRDefault="25654C26">
            <w:pPr>
              <w:rPr>
                <w:sz w:val="16"/>
                <w:szCs w:val="16"/>
              </w:rPr>
            </w:pPr>
          </w:p>
        </w:tc>
        <w:tc>
          <w:tcPr>
            <w:tcW w:w="1050" w:type="dxa"/>
            <w:tcBorders>
              <w:top w:val="nil"/>
              <w:left w:val="nil"/>
              <w:bottom w:val="nil"/>
              <w:right w:val="nil"/>
            </w:tcBorders>
            <w:vAlign w:val="bottom"/>
          </w:tcPr>
          <w:p w14:paraId="77D3BA00" w14:textId="3079E2E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1/09/1970</w:t>
            </w:r>
          </w:p>
        </w:tc>
        <w:tc>
          <w:tcPr>
            <w:tcW w:w="1125" w:type="dxa"/>
            <w:tcBorders>
              <w:top w:val="nil"/>
              <w:left w:val="nil"/>
              <w:bottom w:val="nil"/>
              <w:right w:val="nil"/>
            </w:tcBorders>
            <w:vAlign w:val="bottom"/>
          </w:tcPr>
          <w:p w14:paraId="0681AA69" w14:textId="13BF561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30/09/1970</w:t>
            </w:r>
          </w:p>
        </w:tc>
        <w:tc>
          <w:tcPr>
            <w:tcW w:w="675" w:type="dxa"/>
            <w:tcBorders>
              <w:top w:val="single" w:sz="4" w:space="0" w:color="auto"/>
              <w:left w:val="single" w:sz="4" w:space="0" w:color="auto"/>
              <w:bottom w:val="single" w:sz="4" w:space="0" w:color="auto"/>
              <w:right w:val="single" w:sz="4" w:space="0" w:color="auto"/>
            </w:tcBorders>
            <w:vAlign w:val="center"/>
          </w:tcPr>
          <w:p w14:paraId="498E10A3" w14:textId="5E31E3EB"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single" w:sz="4" w:space="0" w:color="auto"/>
              <w:bottom w:val="nil"/>
              <w:right w:val="single" w:sz="8" w:space="0" w:color="auto"/>
            </w:tcBorders>
            <w:vAlign w:val="bottom"/>
          </w:tcPr>
          <w:p w14:paraId="7BA29340" w14:textId="3002961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$15.000 </w:t>
            </w:r>
          </w:p>
        </w:tc>
        <w:tc>
          <w:tcPr>
            <w:tcW w:w="753" w:type="dxa"/>
            <w:tcBorders>
              <w:top w:val="nil"/>
              <w:left w:val="single" w:sz="8" w:space="0" w:color="auto"/>
              <w:bottom w:val="nil"/>
              <w:right w:val="single" w:sz="8" w:space="0" w:color="auto"/>
            </w:tcBorders>
            <w:vAlign w:val="center"/>
          </w:tcPr>
          <w:p w14:paraId="78B6DB36" w14:textId="540E5BE4"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E0F626C" w14:textId="3B82D540"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3.514.024 </w:t>
            </w:r>
          </w:p>
        </w:tc>
        <w:tc>
          <w:tcPr>
            <w:tcW w:w="780" w:type="dxa"/>
            <w:tcBorders>
              <w:top w:val="single" w:sz="4" w:space="0" w:color="auto"/>
              <w:left w:val="nil"/>
              <w:bottom w:val="single" w:sz="4" w:space="0" w:color="auto"/>
              <w:right w:val="nil"/>
            </w:tcBorders>
            <w:vAlign w:val="center"/>
          </w:tcPr>
          <w:p w14:paraId="4034FDE0" w14:textId="73B10CFB"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09C6ED73" w14:textId="37778212"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0,11 </w:t>
            </w:r>
          </w:p>
        </w:tc>
        <w:tc>
          <w:tcPr>
            <w:tcW w:w="1065" w:type="dxa"/>
            <w:tcBorders>
              <w:top w:val="nil"/>
              <w:left w:val="nil"/>
              <w:bottom w:val="nil"/>
              <w:right w:val="single" w:sz="8" w:space="0" w:color="auto"/>
            </w:tcBorders>
            <w:vAlign w:val="bottom"/>
          </w:tcPr>
          <w:p w14:paraId="63F32C27" w14:textId="4A74A97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$29.284 </w:t>
            </w:r>
          </w:p>
        </w:tc>
        <w:tc>
          <w:tcPr>
            <w:tcW w:w="915" w:type="dxa"/>
            <w:tcBorders>
              <w:top w:val="nil"/>
              <w:left w:val="single" w:sz="8" w:space="0" w:color="auto"/>
              <w:bottom w:val="nil"/>
              <w:right w:val="nil"/>
            </w:tcBorders>
            <w:vAlign w:val="bottom"/>
          </w:tcPr>
          <w:p w14:paraId="79283210" w14:textId="4CD8608D"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195636B5"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0B67E803" w14:textId="570FFDE4" w:rsidR="25654C26" w:rsidRDefault="25654C26">
            <w:pPr>
              <w:rPr>
                <w:sz w:val="16"/>
                <w:szCs w:val="16"/>
              </w:rPr>
            </w:pPr>
          </w:p>
        </w:tc>
        <w:tc>
          <w:tcPr>
            <w:tcW w:w="1050" w:type="dxa"/>
            <w:tcBorders>
              <w:top w:val="nil"/>
              <w:left w:val="nil"/>
              <w:bottom w:val="nil"/>
              <w:right w:val="nil"/>
            </w:tcBorders>
            <w:vAlign w:val="bottom"/>
          </w:tcPr>
          <w:p w14:paraId="5DF0122F" w14:textId="1B2CA5D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1/10/1970</w:t>
            </w:r>
          </w:p>
        </w:tc>
        <w:tc>
          <w:tcPr>
            <w:tcW w:w="1125" w:type="dxa"/>
            <w:tcBorders>
              <w:top w:val="nil"/>
              <w:left w:val="nil"/>
              <w:bottom w:val="nil"/>
              <w:right w:val="nil"/>
            </w:tcBorders>
            <w:vAlign w:val="bottom"/>
          </w:tcPr>
          <w:p w14:paraId="235289DD" w14:textId="54B859B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31/10/1970</w:t>
            </w:r>
          </w:p>
        </w:tc>
        <w:tc>
          <w:tcPr>
            <w:tcW w:w="675" w:type="dxa"/>
            <w:tcBorders>
              <w:top w:val="single" w:sz="4" w:space="0" w:color="auto"/>
              <w:left w:val="single" w:sz="4" w:space="0" w:color="auto"/>
              <w:bottom w:val="single" w:sz="4" w:space="0" w:color="auto"/>
              <w:right w:val="single" w:sz="4" w:space="0" w:color="auto"/>
            </w:tcBorders>
            <w:vAlign w:val="center"/>
          </w:tcPr>
          <w:p w14:paraId="0E9F5DB5" w14:textId="2B23C7C2"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auto"/>
              <w:bottom w:val="nil"/>
              <w:right w:val="single" w:sz="8" w:space="0" w:color="auto"/>
            </w:tcBorders>
            <w:vAlign w:val="bottom"/>
          </w:tcPr>
          <w:p w14:paraId="1D0F4D3A" w14:textId="6970D45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$15.500 </w:t>
            </w:r>
          </w:p>
        </w:tc>
        <w:tc>
          <w:tcPr>
            <w:tcW w:w="753" w:type="dxa"/>
            <w:tcBorders>
              <w:top w:val="nil"/>
              <w:left w:val="single" w:sz="8" w:space="0" w:color="auto"/>
              <w:bottom w:val="nil"/>
              <w:right w:val="single" w:sz="8" w:space="0" w:color="auto"/>
            </w:tcBorders>
            <w:vAlign w:val="center"/>
          </w:tcPr>
          <w:p w14:paraId="2D5F65D0" w14:textId="589866F3"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0FFFA026" w14:textId="1491AEED"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3.631.158 </w:t>
            </w:r>
          </w:p>
        </w:tc>
        <w:tc>
          <w:tcPr>
            <w:tcW w:w="780" w:type="dxa"/>
            <w:tcBorders>
              <w:top w:val="single" w:sz="4" w:space="0" w:color="auto"/>
              <w:left w:val="nil"/>
              <w:bottom w:val="single" w:sz="4" w:space="0" w:color="auto"/>
              <w:right w:val="nil"/>
            </w:tcBorders>
            <w:vAlign w:val="center"/>
          </w:tcPr>
          <w:p w14:paraId="18C55C47" w14:textId="479E0866"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5749EC0A" w14:textId="538C6B9E"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0,11 </w:t>
            </w:r>
          </w:p>
        </w:tc>
        <w:tc>
          <w:tcPr>
            <w:tcW w:w="1065" w:type="dxa"/>
            <w:tcBorders>
              <w:top w:val="nil"/>
              <w:left w:val="nil"/>
              <w:bottom w:val="nil"/>
              <w:right w:val="single" w:sz="8" w:space="0" w:color="auto"/>
            </w:tcBorders>
            <w:vAlign w:val="bottom"/>
          </w:tcPr>
          <w:p w14:paraId="2F06784A" w14:textId="3FB550E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$31.268 </w:t>
            </w:r>
          </w:p>
        </w:tc>
        <w:tc>
          <w:tcPr>
            <w:tcW w:w="915" w:type="dxa"/>
            <w:tcBorders>
              <w:top w:val="nil"/>
              <w:left w:val="single" w:sz="8" w:space="0" w:color="auto"/>
              <w:bottom w:val="nil"/>
              <w:right w:val="nil"/>
            </w:tcBorders>
            <w:vAlign w:val="bottom"/>
          </w:tcPr>
          <w:p w14:paraId="4CFA423C" w14:textId="0B9B0CA2"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5BE9AC42"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13894A60" w14:textId="67E30457" w:rsidR="25654C26" w:rsidRDefault="25654C26">
            <w:pPr>
              <w:rPr>
                <w:sz w:val="16"/>
                <w:szCs w:val="16"/>
              </w:rPr>
            </w:pPr>
          </w:p>
        </w:tc>
        <w:tc>
          <w:tcPr>
            <w:tcW w:w="1050" w:type="dxa"/>
            <w:tcBorders>
              <w:top w:val="nil"/>
              <w:left w:val="nil"/>
              <w:bottom w:val="nil"/>
              <w:right w:val="nil"/>
            </w:tcBorders>
            <w:vAlign w:val="bottom"/>
          </w:tcPr>
          <w:p w14:paraId="5BEEBD6B" w14:textId="0B955B8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1/11/1970</w:t>
            </w:r>
          </w:p>
        </w:tc>
        <w:tc>
          <w:tcPr>
            <w:tcW w:w="1125" w:type="dxa"/>
            <w:tcBorders>
              <w:top w:val="nil"/>
              <w:left w:val="nil"/>
              <w:bottom w:val="nil"/>
              <w:right w:val="nil"/>
            </w:tcBorders>
            <w:vAlign w:val="bottom"/>
          </w:tcPr>
          <w:p w14:paraId="21A3CCFF" w14:textId="35BC53D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30/11/1970</w:t>
            </w:r>
          </w:p>
        </w:tc>
        <w:tc>
          <w:tcPr>
            <w:tcW w:w="675" w:type="dxa"/>
            <w:tcBorders>
              <w:top w:val="single" w:sz="4" w:space="0" w:color="auto"/>
              <w:left w:val="single" w:sz="4" w:space="0" w:color="auto"/>
              <w:bottom w:val="single" w:sz="4" w:space="0" w:color="auto"/>
              <w:right w:val="single" w:sz="4" w:space="0" w:color="auto"/>
            </w:tcBorders>
            <w:vAlign w:val="center"/>
          </w:tcPr>
          <w:p w14:paraId="1746E0FD" w14:textId="50AB2409"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single" w:sz="4" w:space="0" w:color="auto"/>
              <w:bottom w:val="nil"/>
              <w:right w:val="single" w:sz="8" w:space="0" w:color="auto"/>
            </w:tcBorders>
            <w:vAlign w:val="bottom"/>
          </w:tcPr>
          <w:p w14:paraId="1DB5FDD2" w14:textId="2D75DE0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$15.000 </w:t>
            </w:r>
          </w:p>
        </w:tc>
        <w:tc>
          <w:tcPr>
            <w:tcW w:w="753" w:type="dxa"/>
            <w:tcBorders>
              <w:top w:val="nil"/>
              <w:left w:val="single" w:sz="8" w:space="0" w:color="auto"/>
              <w:bottom w:val="nil"/>
              <w:right w:val="single" w:sz="8" w:space="0" w:color="auto"/>
            </w:tcBorders>
            <w:vAlign w:val="center"/>
          </w:tcPr>
          <w:p w14:paraId="23AFDDAF" w14:textId="68FD634D"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0090CF13" w14:textId="4F3F166F"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3.514.024 </w:t>
            </w:r>
          </w:p>
        </w:tc>
        <w:tc>
          <w:tcPr>
            <w:tcW w:w="780" w:type="dxa"/>
            <w:tcBorders>
              <w:top w:val="single" w:sz="4" w:space="0" w:color="auto"/>
              <w:left w:val="nil"/>
              <w:bottom w:val="single" w:sz="4" w:space="0" w:color="auto"/>
              <w:right w:val="nil"/>
            </w:tcBorders>
            <w:vAlign w:val="center"/>
          </w:tcPr>
          <w:p w14:paraId="7BD1F0C2" w14:textId="23655E74"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1C25871B" w14:textId="76E3122D"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0,11 </w:t>
            </w:r>
          </w:p>
        </w:tc>
        <w:tc>
          <w:tcPr>
            <w:tcW w:w="1065" w:type="dxa"/>
            <w:tcBorders>
              <w:top w:val="nil"/>
              <w:left w:val="nil"/>
              <w:bottom w:val="nil"/>
              <w:right w:val="single" w:sz="8" w:space="0" w:color="auto"/>
            </w:tcBorders>
            <w:vAlign w:val="bottom"/>
          </w:tcPr>
          <w:p w14:paraId="73CBF542" w14:textId="4F2F439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$29.284 </w:t>
            </w:r>
          </w:p>
        </w:tc>
        <w:tc>
          <w:tcPr>
            <w:tcW w:w="915" w:type="dxa"/>
            <w:tcBorders>
              <w:top w:val="nil"/>
              <w:left w:val="single" w:sz="8" w:space="0" w:color="auto"/>
              <w:bottom w:val="nil"/>
              <w:right w:val="nil"/>
            </w:tcBorders>
            <w:vAlign w:val="bottom"/>
          </w:tcPr>
          <w:p w14:paraId="6974B060" w14:textId="44742BD9"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58FCDCC3"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57BF216" w14:textId="0D01FFE9" w:rsidR="25654C26" w:rsidRDefault="25654C26">
            <w:pPr>
              <w:rPr>
                <w:sz w:val="16"/>
                <w:szCs w:val="16"/>
              </w:rPr>
            </w:pPr>
          </w:p>
        </w:tc>
        <w:tc>
          <w:tcPr>
            <w:tcW w:w="1050" w:type="dxa"/>
            <w:tcBorders>
              <w:top w:val="nil"/>
              <w:left w:val="nil"/>
              <w:bottom w:val="nil"/>
              <w:right w:val="nil"/>
            </w:tcBorders>
            <w:vAlign w:val="bottom"/>
          </w:tcPr>
          <w:p w14:paraId="10BAF0A6" w14:textId="69CCD5C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1/12/1970</w:t>
            </w:r>
          </w:p>
        </w:tc>
        <w:tc>
          <w:tcPr>
            <w:tcW w:w="1125" w:type="dxa"/>
            <w:tcBorders>
              <w:top w:val="nil"/>
              <w:left w:val="nil"/>
              <w:bottom w:val="nil"/>
              <w:right w:val="nil"/>
            </w:tcBorders>
            <w:vAlign w:val="bottom"/>
          </w:tcPr>
          <w:p w14:paraId="600DE5BA" w14:textId="02A925A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31/12/1970</w:t>
            </w:r>
          </w:p>
        </w:tc>
        <w:tc>
          <w:tcPr>
            <w:tcW w:w="675" w:type="dxa"/>
            <w:tcBorders>
              <w:top w:val="single" w:sz="4" w:space="0" w:color="auto"/>
              <w:left w:val="single" w:sz="4" w:space="0" w:color="auto"/>
              <w:bottom w:val="single" w:sz="4" w:space="0" w:color="auto"/>
              <w:right w:val="single" w:sz="4" w:space="0" w:color="auto"/>
            </w:tcBorders>
            <w:vAlign w:val="center"/>
          </w:tcPr>
          <w:p w14:paraId="75374301" w14:textId="14E14E8B"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auto"/>
              <w:bottom w:val="nil"/>
              <w:right w:val="single" w:sz="8" w:space="0" w:color="auto"/>
            </w:tcBorders>
            <w:vAlign w:val="bottom"/>
          </w:tcPr>
          <w:p w14:paraId="6DCB04BE" w14:textId="0850A2B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$13.000 </w:t>
            </w:r>
          </w:p>
        </w:tc>
        <w:tc>
          <w:tcPr>
            <w:tcW w:w="753" w:type="dxa"/>
            <w:tcBorders>
              <w:top w:val="nil"/>
              <w:left w:val="single" w:sz="8" w:space="0" w:color="auto"/>
              <w:bottom w:val="nil"/>
              <w:right w:val="single" w:sz="8" w:space="0" w:color="auto"/>
            </w:tcBorders>
            <w:vAlign w:val="center"/>
          </w:tcPr>
          <w:p w14:paraId="23BBA89B" w14:textId="28CE58BE"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6A963D54" w14:textId="007B43D8"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3.045.487 </w:t>
            </w:r>
          </w:p>
        </w:tc>
        <w:tc>
          <w:tcPr>
            <w:tcW w:w="780" w:type="dxa"/>
            <w:tcBorders>
              <w:top w:val="single" w:sz="4" w:space="0" w:color="auto"/>
              <w:left w:val="nil"/>
              <w:bottom w:val="single" w:sz="4" w:space="0" w:color="auto"/>
              <w:right w:val="nil"/>
            </w:tcBorders>
            <w:vAlign w:val="center"/>
          </w:tcPr>
          <w:p w14:paraId="64EC6136" w14:textId="5E59084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5E07A2A" w14:textId="0722D66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0,11 </w:t>
            </w:r>
          </w:p>
        </w:tc>
        <w:tc>
          <w:tcPr>
            <w:tcW w:w="1065" w:type="dxa"/>
            <w:tcBorders>
              <w:top w:val="nil"/>
              <w:left w:val="nil"/>
              <w:bottom w:val="nil"/>
              <w:right w:val="single" w:sz="8" w:space="0" w:color="auto"/>
            </w:tcBorders>
            <w:vAlign w:val="bottom"/>
          </w:tcPr>
          <w:p w14:paraId="3320FE40" w14:textId="5B84618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$26.225 </w:t>
            </w:r>
          </w:p>
        </w:tc>
        <w:tc>
          <w:tcPr>
            <w:tcW w:w="915" w:type="dxa"/>
            <w:tcBorders>
              <w:top w:val="nil"/>
              <w:left w:val="single" w:sz="8" w:space="0" w:color="auto"/>
              <w:bottom w:val="nil"/>
              <w:right w:val="nil"/>
            </w:tcBorders>
            <w:vAlign w:val="bottom"/>
          </w:tcPr>
          <w:p w14:paraId="544D6BF1" w14:textId="509B77AD"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313217A0"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183EDBBB" w14:textId="58F716EB" w:rsidR="25654C26" w:rsidRDefault="25654C26">
            <w:pPr>
              <w:rPr>
                <w:sz w:val="16"/>
                <w:szCs w:val="16"/>
              </w:rPr>
            </w:pPr>
          </w:p>
        </w:tc>
        <w:tc>
          <w:tcPr>
            <w:tcW w:w="1050" w:type="dxa"/>
            <w:tcBorders>
              <w:top w:val="nil"/>
              <w:left w:val="nil"/>
              <w:bottom w:val="nil"/>
              <w:right w:val="nil"/>
            </w:tcBorders>
            <w:vAlign w:val="bottom"/>
          </w:tcPr>
          <w:p w14:paraId="7265D62A" w14:textId="68CC3DD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1/01/1971</w:t>
            </w:r>
          </w:p>
        </w:tc>
        <w:tc>
          <w:tcPr>
            <w:tcW w:w="1125" w:type="dxa"/>
            <w:tcBorders>
              <w:top w:val="nil"/>
              <w:left w:val="nil"/>
              <w:bottom w:val="nil"/>
              <w:right w:val="nil"/>
            </w:tcBorders>
            <w:vAlign w:val="bottom"/>
          </w:tcPr>
          <w:p w14:paraId="0E1EFB6E" w14:textId="539BFE1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31/01/1971</w:t>
            </w:r>
          </w:p>
        </w:tc>
        <w:tc>
          <w:tcPr>
            <w:tcW w:w="675" w:type="dxa"/>
            <w:tcBorders>
              <w:top w:val="single" w:sz="4" w:space="0" w:color="auto"/>
              <w:left w:val="single" w:sz="4" w:space="0" w:color="auto"/>
              <w:bottom w:val="single" w:sz="4" w:space="0" w:color="auto"/>
              <w:right w:val="single" w:sz="4" w:space="0" w:color="auto"/>
            </w:tcBorders>
            <w:vAlign w:val="center"/>
          </w:tcPr>
          <w:p w14:paraId="67D067E6" w14:textId="5C14C52E"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auto"/>
              <w:bottom w:val="nil"/>
              <w:right w:val="single" w:sz="8" w:space="0" w:color="auto"/>
            </w:tcBorders>
            <w:vAlign w:val="bottom"/>
          </w:tcPr>
          <w:p w14:paraId="44A7991D" w14:textId="19485A6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$15.500 </w:t>
            </w:r>
          </w:p>
        </w:tc>
        <w:tc>
          <w:tcPr>
            <w:tcW w:w="753" w:type="dxa"/>
            <w:tcBorders>
              <w:top w:val="nil"/>
              <w:left w:val="single" w:sz="8" w:space="0" w:color="auto"/>
              <w:bottom w:val="nil"/>
              <w:right w:val="single" w:sz="8" w:space="0" w:color="auto"/>
            </w:tcBorders>
            <w:vAlign w:val="center"/>
          </w:tcPr>
          <w:p w14:paraId="650D9784" w14:textId="0E7AFE01"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3586D12" w14:textId="2E82A5A4"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3.406.674 </w:t>
            </w:r>
          </w:p>
        </w:tc>
        <w:tc>
          <w:tcPr>
            <w:tcW w:w="780" w:type="dxa"/>
            <w:tcBorders>
              <w:top w:val="single" w:sz="4" w:space="0" w:color="auto"/>
              <w:left w:val="nil"/>
              <w:bottom w:val="single" w:sz="4" w:space="0" w:color="auto"/>
              <w:right w:val="nil"/>
            </w:tcBorders>
            <w:vAlign w:val="center"/>
          </w:tcPr>
          <w:p w14:paraId="6F396BD6" w14:textId="4EAD96D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75CD5E00" w14:textId="1A8CF986"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0,12 </w:t>
            </w:r>
          </w:p>
        </w:tc>
        <w:tc>
          <w:tcPr>
            <w:tcW w:w="1065" w:type="dxa"/>
            <w:tcBorders>
              <w:top w:val="nil"/>
              <w:left w:val="nil"/>
              <w:bottom w:val="nil"/>
              <w:right w:val="single" w:sz="8" w:space="0" w:color="auto"/>
            </w:tcBorders>
            <w:vAlign w:val="bottom"/>
          </w:tcPr>
          <w:p w14:paraId="68E4E82F" w14:textId="132A0AA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$29.335 </w:t>
            </w:r>
          </w:p>
        </w:tc>
        <w:tc>
          <w:tcPr>
            <w:tcW w:w="915" w:type="dxa"/>
            <w:tcBorders>
              <w:top w:val="nil"/>
              <w:left w:val="single" w:sz="8" w:space="0" w:color="auto"/>
              <w:bottom w:val="nil"/>
              <w:right w:val="nil"/>
            </w:tcBorders>
            <w:vAlign w:val="bottom"/>
          </w:tcPr>
          <w:p w14:paraId="26436CA2" w14:textId="72DBC06F"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276D2D9D"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0D24965" w14:textId="70577D35" w:rsidR="25654C26" w:rsidRDefault="25654C26">
            <w:pPr>
              <w:rPr>
                <w:sz w:val="16"/>
                <w:szCs w:val="16"/>
              </w:rPr>
            </w:pPr>
          </w:p>
        </w:tc>
        <w:tc>
          <w:tcPr>
            <w:tcW w:w="1050" w:type="dxa"/>
            <w:tcBorders>
              <w:top w:val="nil"/>
              <w:left w:val="nil"/>
              <w:bottom w:val="nil"/>
              <w:right w:val="nil"/>
            </w:tcBorders>
            <w:vAlign w:val="bottom"/>
          </w:tcPr>
          <w:p w14:paraId="6924490A" w14:textId="1AFFECC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1/02/1971</w:t>
            </w:r>
          </w:p>
        </w:tc>
        <w:tc>
          <w:tcPr>
            <w:tcW w:w="1125" w:type="dxa"/>
            <w:tcBorders>
              <w:top w:val="nil"/>
              <w:left w:val="nil"/>
              <w:bottom w:val="nil"/>
              <w:right w:val="nil"/>
            </w:tcBorders>
            <w:vAlign w:val="bottom"/>
          </w:tcPr>
          <w:p w14:paraId="355F3A6D" w14:textId="6B9AAA8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28/02/1971</w:t>
            </w:r>
          </w:p>
        </w:tc>
        <w:tc>
          <w:tcPr>
            <w:tcW w:w="675" w:type="dxa"/>
            <w:tcBorders>
              <w:top w:val="single" w:sz="4" w:space="0" w:color="auto"/>
              <w:left w:val="single" w:sz="4" w:space="0" w:color="auto"/>
              <w:bottom w:val="single" w:sz="4" w:space="0" w:color="auto"/>
              <w:right w:val="single" w:sz="4" w:space="0" w:color="auto"/>
            </w:tcBorders>
            <w:vAlign w:val="center"/>
          </w:tcPr>
          <w:p w14:paraId="4003F463" w14:textId="023EA369"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28</w:t>
            </w:r>
          </w:p>
        </w:tc>
        <w:tc>
          <w:tcPr>
            <w:tcW w:w="870" w:type="dxa"/>
            <w:tcBorders>
              <w:top w:val="nil"/>
              <w:left w:val="single" w:sz="4" w:space="0" w:color="auto"/>
              <w:bottom w:val="nil"/>
              <w:right w:val="single" w:sz="8" w:space="0" w:color="auto"/>
            </w:tcBorders>
            <w:vAlign w:val="bottom"/>
          </w:tcPr>
          <w:p w14:paraId="01FA8E2A" w14:textId="05980DD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$14.000 </w:t>
            </w:r>
          </w:p>
        </w:tc>
        <w:tc>
          <w:tcPr>
            <w:tcW w:w="753" w:type="dxa"/>
            <w:tcBorders>
              <w:top w:val="nil"/>
              <w:left w:val="single" w:sz="8" w:space="0" w:color="auto"/>
              <w:bottom w:val="nil"/>
              <w:right w:val="single" w:sz="8" w:space="0" w:color="auto"/>
            </w:tcBorders>
            <w:vAlign w:val="center"/>
          </w:tcPr>
          <w:p w14:paraId="08D8964C" w14:textId="1D19B3BF"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35D59ADD" w14:textId="22D9187E"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3.076.996 </w:t>
            </w:r>
          </w:p>
        </w:tc>
        <w:tc>
          <w:tcPr>
            <w:tcW w:w="780" w:type="dxa"/>
            <w:tcBorders>
              <w:top w:val="single" w:sz="4" w:space="0" w:color="auto"/>
              <w:left w:val="nil"/>
              <w:bottom w:val="single" w:sz="4" w:space="0" w:color="auto"/>
              <w:right w:val="nil"/>
            </w:tcBorders>
            <w:vAlign w:val="center"/>
          </w:tcPr>
          <w:p w14:paraId="30A88E09" w14:textId="30C102C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68E2A14A" w14:textId="7A8E5D2A"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0,12 </w:t>
            </w:r>
          </w:p>
        </w:tc>
        <w:tc>
          <w:tcPr>
            <w:tcW w:w="1065" w:type="dxa"/>
            <w:tcBorders>
              <w:top w:val="nil"/>
              <w:left w:val="nil"/>
              <w:bottom w:val="nil"/>
              <w:right w:val="single" w:sz="8" w:space="0" w:color="auto"/>
            </w:tcBorders>
            <w:vAlign w:val="bottom"/>
          </w:tcPr>
          <w:p w14:paraId="7C258B0F" w14:textId="1011CC8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$23.932 </w:t>
            </w:r>
          </w:p>
        </w:tc>
        <w:tc>
          <w:tcPr>
            <w:tcW w:w="915" w:type="dxa"/>
            <w:tcBorders>
              <w:top w:val="nil"/>
              <w:left w:val="single" w:sz="8" w:space="0" w:color="auto"/>
              <w:bottom w:val="nil"/>
              <w:right w:val="nil"/>
            </w:tcBorders>
            <w:vAlign w:val="bottom"/>
          </w:tcPr>
          <w:p w14:paraId="4A1AB416" w14:textId="3CC9BE9B"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4,00</w:t>
            </w:r>
          </w:p>
        </w:tc>
      </w:tr>
      <w:tr w:rsidR="00320BE1" w14:paraId="5C127794"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02214887" w14:textId="1A01AA84" w:rsidR="25654C26" w:rsidRDefault="25654C26">
            <w:pPr>
              <w:rPr>
                <w:sz w:val="16"/>
                <w:szCs w:val="16"/>
              </w:rPr>
            </w:pPr>
          </w:p>
        </w:tc>
        <w:tc>
          <w:tcPr>
            <w:tcW w:w="1050" w:type="dxa"/>
            <w:tcBorders>
              <w:top w:val="nil"/>
              <w:left w:val="nil"/>
              <w:bottom w:val="nil"/>
              <w:right w:val="nil"/>
            </w:tcBorders>
            <w:vAlign w:val="bottom"/>
          </w:tcPr>
          <w:p w14:paraId="5FE9A2E3" w14:textId="5547BBC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1/03/1971</w:t>
            </w:r>
          </w:p>
        </w:tc>
        <w:tc>
          <w:tcPr>
            <w:tcW w:w="1125" w:type="dxa"/>
            <w:tcBorders>
              <w:top w:val="nil"/>
              <w:left w:val="nil"/>
              <w:bottom w:val="nil"/>
              <w:right w:val="nil"/>
            </w:tcBorders>
            <w:vAlign w:val="bottom"/>
          </w:tcPr>
          <w:p w14:paraId="22BD3611" w14:textId="17F5C40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31/03/1971</w:t>
            </w:r>
          </w:p>
        </w:tc>
        <w:tc>
          <w:tcPr>
            <w:tcW w:w="675" w:type="dxa"/>
            <w:tcBorders>
              <w:top w:val="single" w:sz="4" w:space="0" w:color="auto"/>
              <w:left w:val="single" w:sz="4" w:space="0" w:color="auto"/>
              <w:bottom w:val="single" w:sz="4" w:space="0" w:color="auto"/>
              <w:right w:val="single" w:sz="4" w:space="0" w:color="auto"/>
            </w:tcBorders>
            <w:vAlign w:val="center"/>
          </w:tcPr>
          <w:p w14:paraId="51D9FB66" w14:textId="72E75D20"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auto"/>
              <w:bottom w:val="nil"/>
              <w:right w:val="single" w:sz="8" w:space="0" w:color="auto"/>
            </w:tcBorders>
            <w:vAlign w:val="bottom"/>
          </w:tcPr>
          <w:p w14:paraId="18A90A49" w14:textId="7179D13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$15.500 </w:t>
            </w:r>
          </w:p>
        </w:tc>
        <w:tc>
          <w:tcPr>
            <w:tcW w:w="753" w:type="dxa"/>
            <w:tcBorders>
              <w:top w:val="nil"/>
              <w:left w:val="single" w:sz="8" w:space="0" w:color="auto"/>
              <w:bottom w:val="nil"/>
              <w:right w:val="single" w:sz="8" w:space="0" w:color="auto"/>
            </w:tcBorders>
            <w:vAlign w:val="center"/>
          </w:tcPr>
          <w:p w14:paraId="6431C9F9" w14:textId="336E3654"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0878E98A" w14:textId="3885013A"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3.406.674 </w:t>
            </w:r>
          </w:p>
        </w:tc>
        <w:tc>
          <w:tcPr>
            <w:tcW w:w="780" w:type="dxa"/>
            <w:tcBorders>
              <w:top w:val="single" w:sz="4" w:space="0" w:color="auto"/>
              <w:left w:val="nil"/>
              <w:bottom w:val="single" w:sz="4" w:space="0" w:color="auto"/>
              <w:right w:val="nil"/>
            </w:tcBorders>
            <w:vAlign w:val="center"/>
          </w:tcPr>
          <w:p w14:paraId="2156EE24" w14:textId="25774F0A"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0D86B44B" w14:textId="5E15665B"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0,12 </w:t>
            </w:r>
          </w:p>
        </w:tc>
        <w:tc>
          <w:tcPr>
            <w:tcW w:w="1065" w:type="dxa"/>
            <w:tcBorders>
              <w:top w:val="nil"/>
              <w:left w:val="nil"/>
              <w:bottom w:val="nil"/>
              <w:right w:val="single" w:sz="8" w:space="0" w:color="auto"/>
            </w:tcBorders>
            <w:vAlign w:val="bottom"/>
          </w:tcPr>
          <w:p w14:paraId="321936D7" w14:textId="7629D12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$29.335 </w:t>
            </w:r>
          </w:p>
        </w:tc>
        <w:tc>
          <w:tcPr>
            <w:tcW w:w="915" w:type="dxa"/>
            <w:tcBorders>
              <w:top w:val="nil"/>
              <w:left w:val="single" w:sz="8" w:space="0" w:color="auto"/>
              <w:bottom w:val="nil"/>
              <w:right w:val="nil"/>
            </w:tcBorders>
            <w:vAlign w:val="bottom"/>
          </w:tcPr>
          <w:p w14:paraId="0BDFBD86" w14:textId="3068BB4B"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32A27594"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230D7E78" w14:textId="4650E696" w:rsidR="25654C26" w:rsidRDefault="25654C26">
            <w:pPr>
              <w:rPr>
                <w:sz w:val="16"/>
                <w:szCs w:val="16"/>
              </w:rPr>
            </w:pPr>
          </w:p>
        </w:tc>
        <w:tc>
          <w:tcPr>
            <w:tcW w:w="1050" w:type="dxa"/>
            <w:tcBorders>
              <w:top w:val="nil"/>
              <w:left w:val="nil"/>
              <w:bottom w:val="nil"/>
              <w:right w:val="nil"/>
            </w:tcBorders>
            <w:vAlign w:val="bottom"/>
          </w:tcPr>
          <w:p w14:paraId="56FC0613" w14:textId="4823C60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1/04/1971</w:t>
            </w:r>
          </w:p>
        </w:tc>
        <w:tc>
          <w:tcPr>
            <w:tcW w:w="1125" w:type="dxa"/>
            <w:tcBorders>
              <w:top w:val="nil"/>
              <w:left w:val="nil"/>
              <w:bottom w:val="nil"/>
              <w:right w:val="nil"/>
            </w:tcBorders>
            <w:vAlign w:val="bottom"/>
          </w:tcPr>
          <w:p w14:paraId="032526F5" w14:textId="3B6B245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30/04/1971</w:t>
            </w:r>
          </w:p>
        </w:tc>
        <w:tc>
          <w:tcPr>
            <w:tcW w:w="675" w:type="dxa"/>
            <w:tcBorders>
              <w:top w:val="single" w:sz="4" w:space="0" w:color="auto"/>
              <w:left w:val="single" w:sz="4" w:space="0" w:color="auto"/>
              <w:bottom w:val="single" w:sz="4" w:space="0" w:color="auto"/>
              <w:right w:val="single" w:sz="4" w:space="0" w:color="auto"/>
            </w:tcBorders>
            <w:vAlign w:val="center"/>
          </w:tcPr>
          <w:p w14:paraId="3CE845AD" w14:textId="098727D8"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single" w:sz="4" w:space="0" w:color="auto"/>
              <w:bottom w:val="nil"/>
              <w:right w:val="single" w:sz="8" w:space="0" w:color="auto"/>
            </w:tcBorders>
            <w:vAlign w:val="bottom"/>
          </w:tcPr>
          <w:p w14:paraId="34D310F0" w14:textId="378B821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$15.000 </w:t>
            </w:r>
          </w:p>
        </w:tc>
        <w:tc>
          <w:tcPr>
            <w:tcW w:w="753" w:type="dxa"/>
            <w:tcBorders>
              <w:top w:val="nil"/>
              <w:left w:val="single" w:sz="8" w:space="0" w:color="auto"/>
              <w:bottom w:val="nil"/>
              <w:right w:val="single" w:sz="8" w:space="0" w:color="auto"/>
            </w:tcBorders>
            <w:vAlign w:val="center"/>
          </w:tcPr>
          <w:p w14:paraId="4EA9F541" w14:textId="7FF403A9"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58C8AA32" w14:textId="0BD16F99"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3.296.782 </w:t>
            </w:r>
          </w:p>
        </w:tc>
        <w:tc>
          <w:tcPr>
            <w:tcW w:w="780" w:type="dxa"/>
            <w:tcBorders>
              <w:top w:val="single" w:sz="4" w:space="0" w:color="auto"/>
              <w:left w:val="nil"/>
              <w:bottom w:val="single" w:sz="4" w:space="0" w:color="auto"/>
              <w:right w:val="nil"/>
            </w:tcBorders>
            <w:vAlign w:val="center"/>
          </w:tcPr>
          <w:p w14:paraId="6B09B5D8" w14:textId="7D9BDBED"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1CF9A43B" w14:textId="4F3BE754"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0,12 </w:t>
            </w:r>
          </w:p>
        </w:tc>
        <w:tc>
          <w:tcPr>
            <w:tcW w:w="1065" w:type="dxa"/>
            <w:tcBorders>
              <w:top w:val="nil"/>
              <w:left w:val="nil"/>
              <w:bottom w:val="nil"/>
              <w:right w:val="single" w:sz="8" w:space="0" w:color="auto"/>
            </w:tcBorders>
            <w:vAlign w:val="bottom"/>
          </w:tcPr>
          <w:p w14:paraId="5F75D8DB" w14:textId="09A299A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$27.473 </w:t>
            </w:r>
          </w:p>
        </w:tc>
        <w:tc>
          <w:tcPr>
            <w:tcW w:w="915" w:type="dxa"/>
            <w:tcBorders>
              <w:top w:val="nil"/>
              <w:left w:val="single" w:sz="8" w:space="0" w:color="auto"/>
              <w:bottom w:val="nil"/>
              <w:right w:val="nil"/>
            </w:tcBorders>
            <w:vAlign w:val="bottom"/>
          </w:tcPr>
          <w:p w14:paraId="49C4BEE3" w14:textId="373301FB"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32B59BB8"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6EA14976" w14:textId="6BF54DF6" w:rsidR="25654C26" w:rsidRDefault="25654C26">
            <w:pPr>
              <w:rPr>
                <w:sz w:val="16"/>
                <w:szCs w:val="16"/>
              </w:rPr>
            </w:pPr>
          </w:p>
        </w:tc>
        <w:tc>
          <w:tcPr>
            <w:tcW w:w="1050" w:type="dxa"/>
            <w:tcBorders>
              <w:top w:val="nil"/>
              <w:left w:val="nil"/>
              <w:bottom w:val="nil"/>
              <w:right w:val="nil"/>
            </w:tcBorders>
            <w:vAlign w:val="bottom"/>
          </w:tcPr>
          <w:p w14:paraId="5BAF2616" w14:textId="56D5BF8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1/05/1971</w:t>
            </w:r>
          </w:p>
        </w:tc>
        <w:tc>
          <w:tcPr>
            <w:tcW w:w="1125" w:type="dxa"/>
            <w:tcBorders>
              <w:top w:val="nil"/>
              <w:left w:val="nil"/>
              <w:bottom w:val="nil"/>
              <w:right w:val="nil"/>
            </w:tcBorders>
            <w:vAlign w:val="bottom"/>
          </w:tcPr>
          <w:p w14:paraId="6B0B8E59" w14:textId="4517510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31/05/1971</w:t>
            </w:r>
          </w:p>
        </w:tc>
        <w:tc>
          <w:tcPr>
            <w:tcW w:w="675" w:type="dxa"/>
            <w:tcBorders>
              <w:top w:val="single" w:sz="4" w:space="0" w:color="auto"/>
              <w:left w:val="single" w:sz="4" w:space="0" w:color="auto"/>
              <w:bottom w:val="single" w:sz="4" w:space="0" w:color="auto"/>
              <w:right w:val="single" w:sz="4" w:space="0" w:color="auto"/>
            </w:tcBorders>
            <w:vAlign w:val="center"/>
          </w:tcPr>
          <w:p w14:paraId="7D2BE36E" w14:textId="4734F0D2"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auto"/>
              <w:bottom w:val="nil"/>
              <w:right w:val="single" w:sz="8" w:space="0" w:color="auto"/>
            </w:tcBorders>
            <w:vAlign w:val="bottom"/>
          </w:tcPr>
          <w:p w14:paraId="7CE7B393" w14:textId="6BC8549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$15.500 </w:t>
            </w:r>
          </w:p>
        </w:tc>
        <w:tc>
          <w:tcPr>
            <w:tcW w:w="753" w:type="dxa"/>
            <w:tcBorders>
              <w:top w:val="nil"/>
              <w:left w:val="single" w:sz="8" w:space="0" w:color="auto"/>
              <w:bottom w:val="nil"/>
              <w:right w:val="single" w:sz="8" w:space="0" w:color="auto"/>
            </w:tcBorders>
            <w:vAlign w:val="center"/>
          </w:tcPr>
          <w:p w14:paraId="697F62CD" w14:textId="1A43F025"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4E1E36E4" w14:textId="46CEB339"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3.406.674 </w:t>
            </w:r>
          </w:p>
        </w:tc>
        <w:tc>
          <w:tcPr>
            <w:tcW w:w="780" w:type="dxa"/>
            <w:tcBorders>
              <w:top w:val="single" w:sz="4" w:space="0" w:color="auto"/>
              <w:left w:val="nil"/>
              <w:bottom w:val="single" w:sz="4" w:space="0" w:color="auto"/>
              <w:right w:val="nil"/>
            </w:tcBorders>
            <w:vAlign w:val="center"/>
          </w:tcPr>
          <w:p w14:paraId="67F1D748" w14:textId="08AEDA9F"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3878AC5C" w14:textId="753B6BC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0,12 </w:t>
            </w:r>
          </w:p>
        </w:tc>
        <w:tc>
          <w:tcPr>
            <w:tcW w:w="1065" w:type="dxa"/>
            <w:tcBorders>
              <w:top w:val="nil"/>
              <w:left w:val="nil"/>
              <w:bottom w:val="nil"/>
              <w:right w:val="single" w:sz="8" w:space="0" w:color="auto"/>
            </w:tcBorders>
            <w:vAlign w:val="bottom"/>
          </w:tcPr>
          <w:p w14:paraId="0968F94F" w14:textId="191BF3C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$29.335 </w:t>
            </w:r>
          </w:p>
        </w:tc>
        <w:tc>
          <w:tcPr>
            <w:tcW w:w="915" w:type="dxa"/>
            <w:tcBorders>
              <w:top w:val="nil"/>
              <w:left w:val="single" w:sz="8" w:space="0" w:color="auto"/>
              <w:bottom w:val="nil"/>
              <w:right w:val="nil"/>
            </w:tcBorders>
            <w:vAlign w:val="bottom"/>
          </w:tcPr>
          <w:p w14:paraId="4C69ABA3" w14:textId="3144FA25"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5C272AB8"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1B4598C8" w14:textId="33915E62" w:rsidR="25654C26" w:rsidRDefault="25654C26">
            <w:pPr>
              <w:rPr>
                <w:sz w:val="16"/>
                <w:szCs w:val="16"/>
              </w:rPr>
            </w:pPr>
          </w:p>
        </w:tc>
        <w:tc>
          <w:tcPr>
            <w:tcW w:w="1050" w:type="dxa"/>
            <w:tcBorders>
              <w:top w:val="nil"/>
              <w:left w:val="nil"/>
              <w:bottom w:val="nil"/>
              <w:right w:val="nil"/>
            </w:tcBorders>
            <w:vAlign w:val="bottom"/>
          </w:tcPr>
          <w:p w14:paraId="57274F27" w14:textId="4F5ECBC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1/06/1971</w:t>
            </w:r>
          </w:p>
        </w:tc>
        <w:tc>
          <w:tcPr>
            <w:tcW w:w="1125" w:type="dxa"/>
            <w:tcBorders>
              <w:top w:val="nil"/>
              <w:left w:val="nil"/>
              <w:bottom w:val="nil"/>
              <w:right w:val="nil"/>
            </w:tcBorders>
            <w:vAlign w:val="bottom"/>
          </w:tcPr>
          <w:p w14:paraId="7532A022" w14:textId="7C6CB23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30/06/1971</w:t>
            </w:r>
          </w:p>
        </w:tc>
        <w:tc>
          <w:tcPr>
            <w:tcW w:w="675" w:type="dxa"/>
            <w:tcBorders>
              <w:top w:val="single" w:sz="4" w:space="0" w:color="auto"/>
              <w:left w:val="single" w:sz="4" w:space="0" w:color="auto"/>
              <w:bottom w:val="single" w:sz="4" w:space="0" w:color="auto"/>
              <w:right w:val="single" w:sz="4" w:space="0" w:color="auto"/>
            </w:tcBorders>
            <w:vAlign w:val="center"/>
          </w:tcPr>
          <w:p w14:paraId="4A8E8C0B" w14:textId="2930D12D"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single" w:sz="4" w:space="0" w:color="auto"/>
              <w:bottom w:val="nil"/>
              <w:right w:val="single" w:sz="8" w:space="0" w:color="auto"/>
            </w:tcBorders>
            <w:vAlign w:val="bottom"/>
          </w:tcPr>
          <w:p w14:paraId="4B570250" w14:textId="1FDB22F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$15.000 </w:t>
            </w:r>
          </w:p>
        </w:tc>
        <w:tc>
          <w:tcPr>
            <w:tcW w:w="753" w:type="dxa"/>
            <w:tcBorders>
              <w:top w:val="nil"/>
              <w:left w:val="single" w:sz="8" w:space="0" w:color="auto"/>
              <w:bottom w:val="nil"/>
              <w:right w:val="single" w:sz="8" w:space="0" w:color="auto"/>
            </w:tcBorders>
            <w:vAlign w:val="center"/>
          </w:tcPr>
          <w:p w14:paraId="7F677293" w14:textId="16DAC0AB"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19ECE977" w14:textId="4DA90819"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3.296.782 </w:t>
            </w:r>
          </w:p>
        </w:tc>
        <w:tc>
          <w:tcPr>
            <w:tcW w:w="780" w:type="dxa"/>
            <w:tcBorders>
              <w:top w:val="single" w:sz="4" w:space="0" w:color="auto"/>
              <w:left w:val="nil"/>
              <w:bottom w:val="single" w:sz="4" w:space="0" w:color="auto"/>
              <w:right w:val="nil"/>
            </w:tcBorders>
            <w:vAlign w:val="center"/>
          </w:tcPr>
          <w:p w14:paraId="2C5BE8E0" w14:textId="2F02C409"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1AB229E1" w14:textId="1464C22A"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0,12 </w:t>
            </w:r>
          </w:p>
        </w:tc>
        <w:tc>
          <w:tcPr>
            <w:tcW w:w="1065" w:type="dxa"/>
            <w:tcBorders>
              <w:top w:val="nil"/>
              <w:left w:val="nil"/>
              <w:bottom w:val="nil"/>
              <w:right w:val="single" w:sz="8" w:space="0" w:color="auto"/>
            </w:tcBorders>
            <w:vAlign w:val="bottom"/>
          </w:tcPr>
          <w:p w14:paraId="0F4C9437" w14:textId="7D186F7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$27.473 </w:t>
            </w:r>
          </w:p>
        </w:tc>
        <w:tc>
          <w:tcPr>
            <w:tcW w:w="915" w:type="dxa"/>
            <w:tcBorders>
              <w:top w:val="nil"/>
              <w:left w:val="single" w:sz="8" w:space="0" w:color="auto"/>
              <w:bottom w:val="nil"/>
              <w:right w:val="nil"/>
            </w:tcBorders>
            <w:vAlign w:val="bottom"/>
          </w:tcPr>
          <w:p w14:paraId="32FA1994" w14:textId="20CA352D"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118B1EFF"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4F26B150" w14:textId="13F50D01" w:rsidR="25654C26" w:rsidRDefault="25654C26">
            <w:pPr>
              <w:rPr>
                <w:sz w:val="16"/>
                <w:szCs w:val="16"/>
              </w:rPr>
            </w:pPr>
          </w:p>
        </w:tc>
        <w:tc>
          <w:tcPr>
            <w:tcW w:w="1050" w:type="dxa"/>
            <w:tcBorders>
              <w:top w:val="nil"/>
              <w:left w:val="nil"/>
              <w:bottom w:val="nil"/>
              <w:right w:val="nil"/>
            </w:tcBorders>
            <w:vAlign w:val="bottom"/>
          </w:tcPr>
          <w:p w14:paraId="5CC705F0" w14:textId="1BCA668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1/07/1971</w:t>
            </w:r>
          </w:p>
        </w:tc>
        <w:tc>
          <w:tcPr>
            <w:tcW w:w="1125" w:type="dxa"/>
            <w:tcBorders>
              <w:top w:val="nil"/>
              <w:left w:val="nil"/>
              <w:bottom w:val="nil"/>
              <w:right w:val="nil"/>
            </w:tcBorders>
            <w:vAlign w:val="bottom"/>
          </w:tcPr>
          <w:p w14:paraId="230A8E35" w14:textId="509876D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31/07/1971</w:t>
            </w:r>
          </w:p>
        </w:tc>
        <w:tc>
          <w:tcPr>
            <w:tcW w:w="675" w:type="dxa"/>
            <w:tcBorders>
              <w:top w:val="single" w:sz="4" w:space="0" w:color="auto"/>
              <w:left w:val="single" w:sz="4" w:space="0" w:color="auto"/>
              <w:bottom w:val="single" w:sz="4" w:space="0" w:color="auto"/>
              <w:right w:val="single" w:sz="4" w:space="0" w:color="auto"/>
            </w:tcBorders>
            <w:vAlign w:val="center"/>
          </w:tcPr>
          <w:p w14:paraId="2FB0EE92" w14:textId="7D4FF327"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auto"/>
              <w:bottom w:val="nil"/>
              <w:right w:val="single" w:sz="8" w:space="0" w:color="auto"/>
            </w:tcBorders>
            <w:vAlign w:val="bottom"/>
          </w:tcPr>
          <w:p w14:paraId="7046F0A9" w14:textId="2B57B80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$2.067 </w:t>
            </w:r>
          </w:p>
        </w:tc>
        <w:tc>
          <w:tcPr>
            <w:tcW w:w="753" w:type="dxa"/>
            <w:tcBorders>
              <w:top w:val="nil"/>
              <w:left w:val="single" w:sz="8" w:space="0" w:color="auto"/>
              <w:bottom w:val="nil"/>
              <w:right w:val="single" w:sz="8" w:space="0" w:color="auto"/>
            </w:tcBorders>
            <w:vAlign w:val="center"/>
          </w:tcPr>
          <w:p w14:paraId="225ABA97" w14:textId="1EB1E883"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3E57D8D8" w14:textId="045F3F8C"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454.222 </w:t>
            </w:r>
          </w:p>
        </w:tc>
        <w:tc>
          <w:tcPr>
            <w:tcW w:w="780" w:type="dxa"/>
            <w:tcBorders>
              <w:top w:val="single" w:sz="4" w:space="0" w:color="auto"/>
              <w:left w:val="nil"/>
              <w:bottom w:val="single" w:sz="4" w:space="0" w:color="auto"/>
              <w:right w:val="nil"/>
            </w:tcBorders>
            <w:vAlign w:val="center"/>
          </w:tcPr>
          <w:p w14:paraId="0AFD05CA" w14:textId="0991B63E"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34F3AF64" w14:textId="5DF80C7F"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0,12 </w:t>
            </w:r>
          </w:p>
        </w:tc>
        <w:tc>
          <w:tcPr>
            <w:tcW w:w="1065" w:type="dxa"/>
            <w:tcBorders>
              <w:top w:val="nil"/>
              <w:left w:val="nil"/>
              <w:bottom w:val="nil"/>
              <w:right w:val="single" w:sz="8" w:space="0" w:color="auto"/>
            </w:tcBorders>
            <w:vAlign w:val="bottom"/>
          </w:tcPr>
          <w:p w14:paraId="2E035690" w14:textId="1127E12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$3.911 </w:t>
            </w:r>
          </w:p>
        </w:tc>
        <w:tc>
          <w:tcPr>
            <w:tcW w:w="915" w:type="dxa"/>
            <w:tcBorders>
              <w:top w:val="nil"/>
              <w:left w:val="single" w:sz="8" w:space="0" w:color="auto"/>
              <w:bottom w:val="nil"/>
              <w:right w:val="nil"/>
            </w:tcBorders>
            <w:vAlign w:val="bottom"/>
          </w:tcPr>
          <w:p w14:paraId="471C37CC" w14:textId="45D2F911"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7539C871"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6601E42" w14:textId="76C35155" w:rsidR="25654C26" w:rsidRDefault="25654C26">
            <w:pPr>
              <w:rPr>
                <w:sz w:val="16"/>
                <w:szCs w:val="16"/>
              </w:rPr>
            </w:pPr>
          </w:p>
        </w:tc>
        <w:tc>
          <w:tcPr>
            <w:tcW w:w="1050" w:type="dxa"/>
            <w:tcBorders>
              <w:top w:val="nil"/>
              <w:left w:val="nil"/>
              <w:bottom w:val="nil"/>
              <w:right w:val="nil"/>
            </w:tcBorders>
            <w:vAlign w:val="bottom"/>
          </w:tcPr>
          <w:p w14:paraId="01D56EF6" w14:textId="4C2CDD5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1/08/1971</w:t>
            </w:r>
          </w:p>
        </w:tc>
        <w:tc>
          <w:tcPr>
            <w:tcW w:w="1125" w:type="dxa"/>
            <w:tcBorders>
              <w:top w:val="nil"/>
              <w:left w:val="nil"/>
              <w:bottom w:val="nil"/>
              <w:right w:val="nil"/>
            </w:tcBorders>
            <w:vAlign w:val="bottom"/>
          </w:tcPr>
          <w:p w14:paraId="61C39B69" w14:textId="4390E56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31/08/1971</w:t>
            </w:r>
          </w:p>
        </w:tc>
        <w:tc>
          <w:tcPr>
            <w:tcW w:w="675" w:type="dxa"/>
            <w:tcBorders>
              <w:top w:val="single" w:sz="4" w:space="0" w:color="auto"/>
              <w:left w:val="single" w:sz="4" w:space="0" w:color="auto"/>
              <w:bottom w:val="single" w:sz="4" w:space="0" w:color="auto"/>
              <w:right w:val="single" w:sz="4" w:space="0" w:color="auto"/>
            </w:tcBorders>
            <w:vAlign w:val="center"/>
          </w:tcPr>
          <w:p w14:paraId="04880462" w14:textId="6A36882D"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auto"/>
              <w:bottom w:val="nil"/>
              <w:right w:val="single" w:sz="8" w:space="0" w:color="auto"/>
            </w:tcBorders>
            <w:vAlign w:val="bottom"/>
          </w:tcPr>
          <w:p w14:paraId="21930CA4" w14:textId="40A8FFB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026B5FE6" w14:textId="0B7CEBB9"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10D633C6" w14:textId="14CE39AD"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4.542.231 </w:t>
            </w:r>
          </w:p>
        </w:tc>
        <w:tc>
          <w:tcPr>
            <w:tcW w:w="780" w:type="dxa"/>
            <w:tcBorders>
              <w:top w:val="single" w:sz="4" w:space="0" w:color="auto"/>
              <w:left w:val="nil"/>
              <w:bottom w:val="single" w:sz="4" w:space="0" w:color="auto"/>
              <w:right w:val="nil"/>
            </w:tcBorders>
            <w:vAlign w:val="center"/>
          </w:tcPr>
          <w:p w14:paraId="60C265AD" w14:textId="1FD4869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AC91AEF" w14:textId="31A04D5D"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0,12 </w:t>
            </w:r>
          </w:p>
        </w:tc>
        <w:tc>
          <w:tcPr>
            <w:tcW w:w="1065" w:type="dxa"/>
            <w:tcBorders>
              <w:top w:val="nil"/>
              <w:left w:val="nil"/>
              <w:bottom w:val="nil"/>
              <w:right w:val="single" w:sz="8" w:space="0" w:color="auto"/>
            </w:tcBorders>
            <w:vAlign w:val="bottom"/>
          </w:tcPr>
          <w:p w14:paraId="162CA1C3" w14:textId="4EB45B6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$39.114 </w:t>
            </w:r>
          </w:p>
        </w:tc>
        <w:tc>
          <w:tcPr>
            <w:tcW w:w="915" w:type="dxa"/>
            <w:tcBorders>
              <w:top w:val="nil"/>
              <w:left w:val="single" w:sz="8" w:space="0" w:color="auto"/>
              <w:bottom w:val="nil"/>
              <w:right w:val="nil"/>
            </w:tcBorders>
            <w:vAlign w:val="bottom"/>
          </w:tcPr>
          <w:p w14:paraId="75BA732C" w14:textId="16ECD980"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4020AD49"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48641144" w14:textId="367CD100" w:rsidR="25654C26" w:rsidRDefault="25654C26">
            <w:pPr>
              <w:rPr>
                <w:sz w:val="16"/>
                <w:szCs w:val="16"/>
              </w:rPr>
            </w:pPr>
          </w:p>
        </w:tc>
        <w:tc>
          <w:tcPr>
            <w:tcW w:w="1050" w:type="dxa"/>
            <w:tcBorders>
              <w:top w:val="nil"/>
              <w:left w:val="nil"/>
              <w:bottom w:val="nil"/>
              <w:right w:val="nil"/>
            </w:tcBorders>
            <w:vAlign w:val="bottom"/>
          </w:tcPr>
          <w:p w14:paraId="59F2B9D2" w14:textId="1AC61BC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1/09/1971</w:t>
            </w:r>
          </w:p>
        </w:tc>
        <w:tc>
          <w:tcPr>
            <w:tcW w:w="1125" w:type="dxa"/>
            <w:tcBorders>
              <w:top w:val="nil"/>
              <w:left w:val="nil"/>
              <w:bottom w:val="nil"/>
              <w:right w:val="nil"/>
            </w:tcBorders>
            <w:vAlign w:val="bottom"/>
          </w:tcPr>
          <w:p w14:paraId="2609B173" w14:textId="3E20980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30/09/1971</w:t>
            </w:r>
          </w:p>
        </w:tc>
        <w:tc>
          <w:tcPr>
            <w:tcW w:w="675" w:type="dxa"/>
            <w:tcBorders>
              <w:top w:val="single" w:sz="4" w:space="0" w:color="auto"/>
              <w:left w:val="single" w:sz="4" w:space="0" w:color="auto"/>
              <w:bottom w:val="single" w:sz="4" w:space="0" w:color="auto"/>
              <w:right w:val="single" w:sz="4" w:space="0" w:color="auto"/>
            </w:tcBorders>
            <w:vAlign w:val="center"/>
          </w:tcPr>
          <w:p w14:paraId="1F68B451" w14:textId="46B5BF5E"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single" w:sz="4" w:space="0" w:color="auto"/>
              <w:bottom w:val="nil"/>
              <w:right w:val="single" w:sz="8" w:space="0" w:color="auto"/>
            </w:tcBorders>
            <w:vAlign w:val="bottom"/>
          </w:tcPr>
          <w:p w14:paraId="4393C2FD" w14:textId="70F73BB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$20.000 </w:t>
            </w:r>
          </w:p>
        </w:tc>
        <w:tc>
          <w:tcPr>
            <w:tcW w:w="753" w:type="dxa"/>
            <w:tcBorders>
              <w:top w:val="nil"/>
              <w:left w:val="single" w:sz="8" w:space="0" w:color="auto"/>
              <w:bottom w:val="nil"/>
              <w:right w:val="single" w:sz="8" w:space="0" w:color="auto"/>
            </w:tcBorders>
            <w:vAlign w:val="center"/>
          </w:tcPr>
          <w:p w14:paraId="7C41B27E" w14:textId="13D367F3"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4E8A0DC2" w14:textId="0130BF0D"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4.395.709 </w:t>
            </w:r>
          </w:p>
        </w:tc>
        <w:tc>
          <w:tcPr>
            <w:tcW w:w="780" w:type="dxa"/>
            <w:tcBorders>
              <w:top w:val="single" w:sz="4" w:space="0" w:color="auto"/>
              <w:left w:val="nil"/>
              <w:bottom w:val="single" w:sz="4" w:space="0" w:color="auto"/>
              <w:right w:val="nil"/>
            </w:tcBorders>
            <w:vAlign w:val="center"/>
          </w:tcPr>
          <w:p w14:paraId="7A5237BC" w14:textId="2C322ACD"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53CBF670" w14:textId="527CE54B"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0,12 </w:t>
            </w:r>
          </w:p>
        </w:tc>
        <w:tc>
          <w:tcPr>
            <w:tcW w:w="1065" w:type="dxa"/>
            <w:tcBorders>
              <w:top w:val="nil"/>
              <w:left w:val="nil"/>
              <w:bottom w:val="nil"/>
              <w:right w:val="single" w:sz="8" w:space="0" w:color="auto"/>
            </w:tcBorders>
            <w:vAlign w:val="bottom"/>
          </w:tcPr>
          <w:p w14:paraId="30A1DCD7" w14:textId="1DC22F9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$36.631 </w:t>
            </w:r>
          </w:p>
        </w:tc>
        <w:tc>
          <w:tcPr>
            <w:tcW w:w="915" w:type="dxa"/>
            <w:tcBorders>
              <w:top w:val="nil"/>
              <w:left w:val="single" w:sz="8" w:space="0" w:color="auto"/>
              <w:bottom w:val="nil"/>
              <w:right w:val="nil"/>
            </w:tcBorders>
            <w:vAlign w:val="bottom"/>
          </w:tcPr>
          <w:p w14:paraId="40D1FC5A" w14:textId="2B07D872"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1745F045" w14:textId="77777777" w:rsidTr="542E4156">
        <w:trPr>
          <w:trHeight w:val="315"/>
        </w:trPr>
        <w:tc>
          <w:tcPr>
            <w:tcW w:w="345" w:type="dxa"/>
            <w:tcBorders>
              <w:top w:val="single" w:sz="4" w:space="0" w:color="auto"/>
              <w:left w:val="single" w:sz="8" w:space="0" w:color="auto"/>
              <w:bottom w:val="nil"/>
              <w:right w:val="nil"/>
            </w:tcBorders>
            <w:vAlign w:val="center"/>
          </w:tcPr>
          <w:p w14:paraId="5378B72D" w14:textId="736A8CD2" w:rsidR="25654C26" w:rsidRDefault="25654C26">
            <w:pPr>
              <w:rPr>
                <w:sz w:val="16"/>
                <w:szCs w:val="16"/>
              </w:rPr>
            </w:pPr>
          </w:p>
        </w:tc>
        <w:tc>
          <w:tcPr>
            <w:tcW w:w="1050" w:type="dxa"/>
            <w:tcBorders>
              <w:top w:val="nil"/>
              <w:left w:val="nil"/>
              <w:bottom w:val="nil"/>
              <w:right w:val="nil"/>
            </w:tcBorders>
            <w:vAlign w:val="bottom"/>
          </w:tcPr>
          <w:p w14:paraId="06DAFBE1" w14:textId="0C8B239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1/10/1971</w:t>
            </w:r>
          </w:p>
        </w:tc>
        <w:tc>
          <w:tcPr>
            <w:tcW w:w="1125" w:type="dxa"/>
            <w:tcBorders>
              <w:top w:val="nil"/>
              <w:left w:val="nil"/>
              <w:bottom w:val="nil"/>
              <w:right w:val="nil"/>
            </w:tcBorders>
            <w:vAlign w:val="bottom"/>
          </w:tcPr>
          <w:p w14:paraId="28441168" w14:textId="593EA6D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31/10/1971</w:t>
            </w:r>
          </w:p>
        </w:tc>
        <w:tc>
          <w:tcPr>
            <w:tcW w:w="675" w:type="dxa"/>
            <w:tcBorders>
              <w:top w:val="single" w:sz="4" w:space="0" w:color="auto"/>
              <w:left w:val="single" w:sz="4" w:space="0" w:color="auto"/>
              <w:bottom w:val="single" w:sz="4" w:space="0" w:color="auto"/>
              <w:right w:val="single" w:sz="4" w:space="0" w:color="auto"/>
            </w:tcBorders>
            <w:vAlign w:val="center"/>
          </w:tcPr>
          <w:p w14:paraId="33C345D7" w14:textId="6B9CCA89"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auto"/>
              <w:bottom w:val="nil"/>
              <w:right w:val="single" w:sz="8" w:space="0" w:color="auto"/>
            </w:tcBorders>
            <w:vAlign w:val="bottom"/>
          </w:tcPr>
          <w:p w14:paraId="5795962D" w14:textId="6F0F9EB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0CF7BA9E" w14:textId="2E94333F"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79B25265" w14:textId="00787F0D"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4.542.231 </w:t>
            </w:r>
          </w:p>
        </w:tc>
        <w:tc>
          <w:tcPr>
            <w:tcW w:w="780" w:type="dxa"/>
            <w:tcBorders>
              <w:top w:val="single" w:sz="4" w:space="0" w:color="auto"/>
              <w:left w:val="nil"/>
              <w:bottom w:val="single" w:sz="4" w:space="0" w:color="auto"/>
              <w:right w:val="nil"/>
            </w:tcBorders>
            <w:vAlign w:val="center"/>
          </w:tcPr>
          <w:p w14:paraId="74C6E0D9" w14:textId="1A5D4BC3"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09E3D2D7" w14:textId="4A63277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0,12 </w:t>
            </w:r>
          </w:p>
        </w:tc>
        <w:tc>
          <w:tcPr>
            <w:tcW w:w="1065" w:type="dxa"/>
            <w:tcBorders>
              <w:top w:val="nil"/>
              <w:left w:val="nil"/>
              <w:bottom w:val="nil"/>
              <w:right w:val="single" w:sz="8" w:space="0" w:color="auto"/>
            </w:tcBorders>
            <w:vAlign w:val="bottom"/>
          </w:tcPr>
          <w:p w14:paraId="5A105100" w14:textId="06F91DF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$39.114 </w:t>
            </w:r>
          </w:p>
        </w:tc>
        <w:tc>
          <w:tcPr>
            <w:tcW w:w="915" w:type="dxa"/>
            <w:tcBorders>
              <w:top w:val="nil"/>
              <w:left w:val="single" w:sz="8" w:space="0" w:color="auto"/>
              <w:bottom w:val="nil"/>
              <w:right w:val="nil"/>
            </w:tcBorders>
            <w:vAlign w:val="bottom"/>
          </w:tcPr>
          <w:p w14:paraId="66E70583" w14:textId="48F1B384"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61A0606D" w14:textId="77777777" w:rsidTr="542E4156">
        <w:trPr>
          <w:trHeight w:val="315"/>
        </w:trPr>
        <w:tc>
          <w:tcPr>
            <w:tcW w:w="345" w:type="dxa"/>
            <w:tcBorders>
              <w:top w:val="single" w:sz="4" w:space="0" w:color="auto"/>
              <w:left w:val="single" w:sz="8" w:space="0" w:color="auto"/>
              <w:bottom w:val="nil"/>
              <w:right w:val="nil"/>
            </w:tcBorders>
            <w:vAlign w:val="center"/>
          </w:tcPr>
          <w:p w14:paraId="7AF987FD" w14:textId="16CE8B6A" w:rsidR="25654C26" w:rsidRDefault="25654C26">
            <w:pPr>
              <w:rPr>
                <w:sz w:val="16"/>
                <w:szCs w:val="16"/>
              </w:rPr>
            </w:pPr>
          </w:p>
        </w:tc>
        <w:tc>
          <w:tcPr>
            <w:tcW w:w="1050" w:type="dxa"/>
            <w:tcBorders>
              <w:top w:val="nil"/>
              <w:left w:val="nil"/>
              <w:bottom w:val="nil"/>
              <w:right w:val="nil"/>
            </w:tcBorders>
            <w:vAlign w:val="bottom"/>
          </w:tcPr>
          <w:p w14:paraId="5BCED335" w14:textId="49C6807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1/11/1971</w:t>
            </w:r>
          </w:p>
        </w:tc>
        <w:tc>
          <w:tcPr>
            <w:tcW w:w="1125" w:type="dxa"/>
            <w:tcBorders>
              <w:top w:val="nil"/>
              <w:left w:val="nil"/>
              <w:bottom w:val="nil"/>
              <w:right w:val="nil"/>
            </w:tcBorders>
            <w:vAlign w:val="bottom"/>
          </w:tcPr>
          <w:p w14:paraId="425C4997" w14:textId="08900E1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30/11/1971</w:t>
            </w:r>
          </w:p>
        </w:tc>
        <w:tc>
          <w:tcPr>
            <w:tcW w:w="675" w:type="dxa"/>
            <w:tcBorders>
              <w:top w:val="single" w:sz="4" w:space="0" w:color="auto"/>
              <w:left w:val="single" w:sz="4" w:space="0" w:color="auto"/>
              <w:bottom w:val="single" w:sz="4" w:space="0" w:color="auto"/>
              <w:right w:val="single" w:sz="4" w:space="0" w:color="auto"/>
            </w:tcBorders>
            <w:vAlign w:val="center"/>
          </w:tcPr>
          <w:p w14:paraId="7BB3899D" w14:textId="478AB36A"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single" w:sz="4" w:space="0" w:color="auto"/>
              <w:bottom w:val="nil"/>
              <w:right w:val="single" w:sz="8" w:space="0" w:color="auto"/>
            </w:tcBorders>
            <w:vAlign w:val="bottom"/>
          </w:tcPr>
          <w:p w14:paraId="2C7B3847" w14:textId="4452C69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$20.000 </w:t>
            </w:r>
          </w:p>
        </w:tc>
        <w:tc>
          <w:tcPr>
            <w:tcW w:w="753" w:type="dxa"/>
            <w:tcBorders>
              <w:top w:val="nil"/>
              <w:left w:val="single" w:sz="8" w:space="0" w:color="auto"/>
              <w:bottom w:val="nil"/>
              <w:right w:val="single" w:sz="8" w:space="0" w:color="auto"/>
            </w:tcBorders>
            <w:vAlign w:val="center"/>
          </w:tcPr>
          <w:p w14:paraId="08A27BD1" w14:textId="00C05B71"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65BD7327" w14:textId="4758C93E"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4.395.709 </w:t>
            </w:r>
          </w:p>
        </w:tc>
        <w:tc>
          <w:tcPr>
            <w:tcW w:w="780" w:type="dxa"/>
            <w:tcBorders>
              <w:top w:val="single" w:sz="4" w:space="0" w:color="auto"/>
              <w:left w:val="nil"/>
              <w:bottom w:val="single" w:sz="4" w:space="0" w:color="auto"/>
              <w:right w:val="nil"/>
            </w:tcBorders>
            <w:vAlign w:val="center"/>
          </w:tcPr>
          <w:p w14:paraId="74F22B3B" w14:textId="244B021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65D5BA1D" w14:textId="40B1819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0,12 </w:t>
            </w:r>
          </w:p>
        </w:tc>
        <w:tc>
          <w:tcPr>
            <w:tcW w:w="1065" w:type="dxa"/>
            <w:tcBorders>
              <w:top w:val="nil"/>
              <w:left w:val="nil"/>
              <w:bottom w:val="nil"/>
              <w:right w:val="single" w:sz="8" w:space="0" w:color="auto"/>
            </w:tcBorders>
            <w:vAlign w:val="bottom"/>
          </w:tcPr>
          <w:p w14:paraId="5B3E0C72" w14:textId="56C8CE0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$36.631 </w:t>
            </w:r>
          </w:p>
        </w:tc>
        <w:tc>
          <w:tcPr>
            <w:tcW w:w="915" w:type="dxa"/>
            <w:tcBorders>
              <w:top w:val="nil"/>
              <w:left w:val="single" w:sz="8" w:space="0" w:color="auto"/>
              <w:bottom w:val="nil"/>
              <w:right w:val="nil"/>
            </w:tcBorders>
            <w:vAlign w:val="bottom"/>
          </w:tcPr>
          <w:p w14:paraId="604D8BCA" w14:textId="04CD0066"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3B950E9B" w14:textId="77777777" w:rsidTr="542E4156">
        <w:trPr>
          <w:trHeight w:val="315"/>
        </w:trPr>
        <w:tc>
          <w:tcPr>
            <w:tcW w:w="345" w:type="dxa"/>
            <w:tcBorders>
              <w:top w:val="single" w:sz="4" w:space="0" w:color="auto"/>
              <w:left w:val="single" w:sz="8" w:space="0" w:color="auto"/>
              <w:bottom w:val="nil"/>
              <w:right w:val="nil"/>
            </w:tcBorders>
            <w:vAlign w:val="center"/>
          </w:tcPr>
          <w:p w14:paraId="08D10032" w14:textId="44618201" w:rsidR="25654C26" w:rsidRDefault="25654C26">
            <w:pPr>
              <w:rPr>
                <w:sz w:val="16"/>
                <w:szCs w:val="16"/>
              </w:rPr>
            </w:pPr>
          </w:p>
        </w:tc>
        <w:tc>
          <w:tcPr>
            <w:tcW w:w="1050" w:type="dxa"/>
            <w:tcBorders>
              <w:top w:val="nil"/>
              <w:left w:val="nil"/>
              <w:bottom w:val="nil"/>
              <w:right w:val="nil"/>
            </w:tcBorders>
            <w:vAlign w:val="bottom"/>
          </w:tcPr>
          <w:p w14:paraId="6EA11E3E" w14:textId="647D0B0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1/12/1971</w:t>
            </w:r>
          </w:p>
        </w:tc>
        <w:tc>
          <w:tcPr>
            <w:tcW w:w="1125" w:type="dxa"/>
            <w:tcBorders>
              <w:top w:val="nil"/>
              <w:left w:val="nil"/>
              <w:bottom w:val="nil"/>
              <w:right w:val="nil"/>
            </w:tcBorders>
            <w:vAlign w:val="bottom"/>
          </w:tcPr>
          <w:p w14:paraId="3AD3078D" w14:textId="5553612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31/12/1971</w:t>
            </w:r>
          </w:p>
        </w:tc>
        <w:tc>
          <w:tcPr>
            <w:tcW w:w="675" w:type="dxa"/>
            <w:tcBorders>
              <w:top w:val="single" w:sz="4" w:space="0" w:color="auto"/>
              <w:left w:val="single" w:sz="4" w:space="0" w:color="auto"/>
              <w:bottom w:val="single" w:sz="4" w:space="0" w:color="auto"/>
              <w:right w:val="single" w:sz="4" w:space="0" w:color="auto"/>
            </w:tcBorders>
            <w:vAlign w:val="center"/>
          </w:tcPr>
          <w:p w14:paraId="6992A4E1" w14:textId="006F5AB5"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auto"/>
              <w:bottom w:val="nil"/>
              <w:right w:val="single" w:sz="8" w:space="0" w:color="auto"/>
            </w:tcBorders>
            <w:vAlign w:val="bottom"/>
          </w:tcPr>
          <w:p w14:paraId="1D497A5B" w14:textId="639A9C7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1C18AF7A" w14:textId="74F3F487"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41719169" w14:textId="40C0C83D"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4.542.231 </w:t>
            </w:r>
          </w:p>
        </w:tc>
        <w:tc>
          <w:tcPr>
            <w:tcW w:w="780" w:type="dxa"/>
            <w:tcBorders>
              <w:top w:val="single" w:sz="4" w:space="0" w:color="auto"/>
              <w:left w:val="nil"/>
              <w:bottom w:val="single" w:sz="4" w:space="0" w:color="auto"/>
              <w:right w:val="nil"/>
            </w:tcBorders>
            <w:vAlign w:val="center"/>
          </w:tcPr>
          <w:p w14:paraId="53C0C534" w14:textId="587D3459"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239C7067" w14:textId="7096464A"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0,12 </w:t>
            </w:r>
          </w:p>
        </w:tc>
        <w:tc>
          <w:tcPr>
            <w:tcW w:w="1065" w:type="dxa"/>
            <w:tcBorders>
              <w:top w:val="nil"/>
              <w:left w:val="nil"/>
              <w:bottom w:val="nil"/>
              <w:right w:val="single" w:sz="8" w:space="0" w:color="auto"/>
            </w:tcBorders>
            <w:vAlign w:val="bottom"/>
          </w:tcPr>
          <w:p w14:paraId="664F797E" w14:textId="50A42B7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$39.114 </w:t>
            </w:r>
          </w:p>
        </w:tc>
        <w:tc>
          <w:tcPr>
            <w:tcW w:w="915" w:type="dxa"/>
            <w:tcBorders>
              <w:top w:val="nil"/>
              <w:left w:val="single" w:sz="8" w:space="0" w:color="auto"/>
              <w:bottom w:val="nil"/>
              <w:right w:val="nil"/>
            </w:tcBorders>
            <w:vAlign w:val="bottom"/>
          </w:tcPr>
          <w:p w14:paraId="40ABE283" w14:textId="00C3FE5A"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20FF09F6" w14:textId="77777777" w:rsidTr="542E4156">
        <w:trPr>
          <w:trHeight w:val="315"/>
        </w:trPr>
        <w:tc>
          <w:tcPr>
            <w:tcW w:w="345" w:type="dxa"/>
            <w:tcBorders>
              <w:top w:val="single" w:sz="4" w:space="0" w:color="auto"/>
              <w:left w:val="single" w:sz="8" w:space="0" w:color="auto"/>
              <w:bottom w:val="nil"/>
              <w:right w:val="nil"/>
            </w:tcBorders>
            <w:vAlign w:val="center"/>
          </w:tcPr>
          <w:p w14:paraId="3EFCF21F" w14:textId="25BEAD6E" w:rsidR="25654C26" w:rsidRDefault="25654C26">
            <w:pPr>
              <w:rPr>
                <w:sz w:val="16"/>
                <w:szCs w:val="16"/>
              </w:rPr>
            </w:pPr>
          </w:p>
        </w:tc>
        <w:tc>
          <w:tcPr>
            <w:tcW w:w="1050" w:type="dxa"/>
            <w:tcBorders>
              <w:top w:val="nil"/>
              <w:left w:val="nil"/>
              <w:bottom w:val="nil"/>
              <w:right w:val="nil"/>
            </w:tcBorders>
            <w:vAlign w:val="bottom"/>
          </w:tcPr>
          <w:p w14:paraId="2AA50893" w14:textId="2B91AA0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1/01/1972</w:t>
            </w:r>
          </w:p>
        </w:tc>
        <w:tc>
          <w:tcPr>
            <w:tcW w:w="1125" w:type="dxa"/>
            <w:tcBorders>
              <w:top w:val="nil"/>
              <w:left w:val="nil"/>
              <w:bottom w:val="nil"/>
              <w:right w:val="nil"/>
            </w:tcBorders>
            <w:vAlign w:val="bottom"/>
          </w:tcPr>
          <w:p w14:paraId="63EDC706" w14:textId="1F3E798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31/01/1972</w:t>
            </w:r>
          </w:p>
        </w:tc>
        <w:tc>
          <w:tcPr>
            <w:tcW w:w="675" w:type="dxa"/>
            <w:tcBorders>
              <w:top w:val="single" w:sz="4" w:space="0" w:color="auto"/>
              <w:left w:val="single" w:sz="4" w:space="0" w:color="auto"/>
              <w:bottom w:val="single" w:sz="4" w:space="0" w:color="auto"/>
              <w:right w:val="single" w:sz="4" w:space="0" w:color="auto"/>
            </w:tcBorders>
            <w:vAlign w:val="center"/>
          </w:tcPr>
          <w:p w14:paraId="0D7576CC" w14:textId="5562FF56"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single" w:sz="4" w:space="0" w:color="auto"/>
              <w:bottom w:val="nil"/>
              <w:right w:val="single" w:sz="8" w:space="0" w:color="auto"/>
            </w:tcBorders>
            <w:vAlign w:val="bottom"/>
          </w:tcPr>
          <w:p w14:paraId="520FA9E3" w14:textId="200C842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56CD1165" w14:textId="4EFA1AD1"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11DC5F6A" w14:textId="20ABEF5F"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3.983.365 </w:t>
            </w:r>
          </w:p>
        </w:tc>
        <w:tc>
          <w:tcPr>
            <w:tcW w:w="780" w:type="dxa"/>
            <w:tcBorders>
              <w:top w:val="single" w:sz="4" w:space="0" w:color="auto"/>
              <w:left w:val="nil"/>
              <w:bottom w:val="single" w:sz="4" w:space="0" w:color="auto"/>
              <w:right w:val="nil"/>
            </w:tcBorders>
            <w:vAlign w:val="center"/>
          </w:tcPr>
          <w:p w14:paraId="2BCD4BF5" w14:textId="1E3FF0E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3D6B8416" w14:textId="4C5721C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0,14 </w:t>
            </w:r>
          </w:p>
        </w:tc>
        <w:tc>
          <w:tcPr>
            <w:tcW w:w="1065" w:type="dxa"/>
            <w:tcBorders>
              <w:top w:val="nil"/>
              <w:left w:val="nil"/>
              <w:bottom w:val="nil"/>
              <w:right w:val="single" w:sz="8" w:space="0" w:color="auto"/>
            </w:tcBorders>
            <w:vAlign w:val="bottom"/>
          </w:tcPr>
          <w:p w14:paraId="3A2BF438" w14:textId="0798767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$34.301 </w:t>
            </w:r>
          </w:p>
        </w:tc>
        <w:tc>
          <w:tcPr>
            <w:tcW w:w="915" w:type="dxa"/>
            <w:tcBorders>
              <w:top w:val="nil"/>
              <w:left w:val="single" w:sz="8" w:space="0" w:color="auto"/>
              <w:bottom w:val="nil"/>
              <w:right w:val="nil"/>
            </w:tcBorders>
            <w:vAlign w:val="bottom"/>
          </w:tcPr>
          <w:p w14:paraId="49C2EEB7" w14:textId="7E763F4B"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431030B1" w14:textId="77777777" w:rsidTr="542E4156">
        <w:trPr>
          <w:trHeight w:val="315"/>
        </w:trPr>
        <w:tc>
          <w:tcPr>
            <w:tcW w:w="345" w:type="dxa"/>
            <w:tcBorders>
              <w:top w:val="single" w:sz="4" w:space="0" w:color="auto"/>
              <w:left w:val="single" w:sz="8" w:space="0" w:color="auto"/>
              <w:bottom w:val="nil"/>
              <w:right w:val="nil"/>
            </w:tcBorders>
            <w:vAlign w:val="center"/>
          </w:tcPr>
          <w:p w14:paraId="14314E92" w14:textId="77F45362" w:rsidR="25654C26" w:rsidRDefault="25654C26">
            <w:pPr>
              <w:rPr>
                <w:sz w:val="16"/>
                <w:szCs w:val="16"/>
              </w:rPr>
            </w:pPr>
          </w:p>
        </w:tc>
        <w:tc>
          <w:tcPr>
            <w:tcW w:w="1050" w:type="dxa"/>
            <w:tcBorders>
              <w:top w:val="nil"/>
              <w:left w:val="nil"/>
              <w:bottom w:val="nil"/>
              <w:right w:val="nil"/>
            </w:tcBorders>
            <w:vAlign w:val="bottom"/>
          </w:tcPr>
          <w:p w14:paraId="6B3CD8A5" w14:textId="29E49FD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1/02/1972</w:t>
            </w:r>
          </w:p>
        </w:tc>
        <w:tc>
          <w:tcPr>
            <w:tcW w:w="1125" w:type="dxa"/>
            <w:tcBorders>
              <w:top w:val="nil"/>
              <w:left w:val="nil"/>
              <w:bottom w:val="nil"/>
              <w:right w:val="nil"/>
            </w:tcBorders>
            <w:vAlign w:val="bottom"/>
          </w:tcPr>
          <w:p w14:paraId="432F1078" w14:textId="0907DDB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29/02/1972</w:t>
            </w:r>
          </w:p>
        </w:tc>
        <w:tc>
          <w:tcPr>
            <w:tcW w:w="675" w:type="dxa"/>
            <w:tcBorders>
              <w:top w:val="single" w:sz="4" w:space="0" w:color="auto"/>
              <w:left w:val="single" w:sz="4" w:space="0" w:color="auto"/>
              <w:bottom w:val="single" w:sz="4" w:space="0" w:color="auto"/>
              <w:right w:val="single" w:sz="4" w:space="0" w:color="auto"/>
            </w:tcBorders>
            <w:vAlign w:val="center"/>
          </w:tcPr>
          <w:p w14:paraId="1B4987DD" w14:textId="167C6C33"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29</w:t>
            </w:r>
          </w:p>
        </w:tc>
        <w:tc>
          <w:tcPr>
            <w:tcW w:w="870" w:type="dxa"/>
            <w:tcBorders>
              <w:top w:val="nil"/>
              <w:left w:val="single" w:sz="4" w:space="0" w:color="auto"/>
              <w:bottom w:val="nil"/>
              <w:right w:val="single" w:sz="8" w:space="0" w:color="auto"/>
            </w:tcBorders>
            <w:vAlign w:val="bottom"/>
          </w:tcPr>
          <w:p w14:paraId="4C60672E" w14:textId="243B997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$19.333 </w:t>
            </w:r>
          </w:p>
        </w:tc>
        <w:tc>
          <w:tcPr>
            <w:tcW w:w="753" w:type="dxa"/>
            <w:tcBorders>
              <w:top w:val="nil"/>
              <w:left w:val="single" w:sz="8" w:space="0" w:color="auto"/>
              <w:bottom w:val="nil"/>
              <w:right w:val="single" w:sz="8" w:space="0" w:color="auto"/>
            </w:tcBorders>
            <w:vAlign w:val="center"/>
          </w:tcPr>
          <w:p w14:paraId="78563135" w14:textId="4E11F21E"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B2D8D7E" w14:textId="5DA197A7"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3.726.338 </w:t>
            </w:r>
          </w:p>
        </w:tc>
        <w:tc>
          <w:tcPr>
            <w:tcW w:w="780" w:type="dxa"/>
            <w:tcBorders>
              <w:top w:val="single" w:sz="4" w:space="0" w:color="auto"/>
              <w:left w:val="nil"/>
              <w:bottom w:val="single" w:sz="4" w:space="0" w:color="auto"/>
              <w:right w:val="nil"/>
            </w:tcBorders>
            <w:vAlign w:val="center"/>
          </w:tcPr>
          <w:p w14:paraId="1759C910" w14:textId="57932B06"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BCC335C" w14:textId="71E075E2"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0,14 </w:t>
            </w:r>
          </w:p>
        </w:tc>
        <w:tc>
          <w:tcPr>
            <w:tcW w:w="1065" w:type="dxa"/>
            <w:tcBorders>
              <w:top w:val="nil"/>
              <w:left w:val="nil"/>
              <w:bottom w:val="nil"/>
              <w:right w:val="single" w:sz="8" w:space="0" w:color="auto"/>
            </w:tcBorders>
            <w:vAlign w:val="bottom"/>
          </w:tcPr>
          <w:p w14:paraId="1C90A2C0" w14:textId="75928F1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$30.018 </w:t>
            </w:r>
          </w:p>
        </w:tc>
        <w:tc>
          <w:tcPr>
            <w:tcW w:w="915" w:type="dxa"/>
            <w:tcBorders>
              <w:top w:val="nil"/>
              <w:left w:val="single" w:sz="8" w:space="0" w:color="auto"/>
              <w:bottom w:val="nil"/>
              <w:right w:val="nil"/>
            </w:tcBorders>
            <w:vAlign w:val="bottom"/>
          </w:tcPr>
          <w:p w14:paraId="375A9A4E" w14:textId="1AF84AC4"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4,14</w:t>
            </w:r>
          </w:p>
        </w:tc>
      </w:tr>
      <w:tr w:rsidR="00320BE1" w14:paraId="47E79648"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6ABA62B" w14:textId="40824335" w:rsidR="25654C26" w:rsidRDefault="25654C26">
            <w:pPr>
              <w:rPr>
                <w:sz w:val="16"/>
                <w:szCs w:val="16"/>
              </w:rPr>
            </w:pPr>
          </w:p>
        </w:tc>
        <w:tc>
          <w:tcPr>
            <w:tcW w:w="1050" w:type="dxa"/>
            <w:tcBorders>
              <w:top w:val="nil"/>
              <w:left w:val="nil"/>
              <w:bottom w:val="nil"/>
              <w:right w:val="nil"/>
            </w:tcBorders>
            <w:vAlign w:val="bottom"/>
          </w:tcPr>
          <w:p w14:paraId="7955DA2F" w14:textId="23055DC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1/03/1972</w:t>
            </w:r>
          </w:p>
        </w:tc>
        <w:tc>
          <w:tcPr>
            <w:tcW w:w="1125" w:type="dxa"/>
            <w:tcBorders>
              <w:top w:val="nil"/>
              <w:left w:val="nil"/>
              <w:bottom w:val="nil"/>
              <w:right w:val="nil"/>
            </w:tcBorders>
            <w:vAlign w:val="bottom"/>
          </w:tcPr>
          <w:p w14:paraId="0EA0C102" w14:textId="06877BF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31/03/1972</w:t>
            </w:r>
          </w:p>
        </w:tc>
        <w:tc>
          <w:tcPr>
            <w:tcW w:w="675" w:type="dxa"/>
            <w:tcBorders>
              <w:top w:val="single" w:sz="4" w:space="0" w:color="auto"/>
              <w:left w:val="single" w:sz="4" w:space="0" w:color="auto"/>
              <w:bottom w:val="single" w:sz="4" w:space="0" w:color="auto"/>
              <w:right w:val="nil"/>
            </w:tcBorders>
            <w:vAlign w:val="center"/>
          </w:tcPr>
          <w:p w14:paraId="7439B700" w14:textId="5694501F"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5EF8B4B6" w14:textId="090AAA9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070EA856" w14:textId="3EF2DCBF"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42DF40D8" w14:textId="2DFB2CAF"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3.983.365 </w:t>
            </w:r>
          </w:p>
        </w:tc>
        <w:tc>
          <w:tcPr>
            <w:tcW w:w="780" w:type="dxa"/>
            <w:tcBorders>
              <w:top w:val="single" w:sz="4" w:space="0" w:color="auto"/>
              <w:left w:val="nil"/>
              <w:bottom w:val="single" w:sz="4" w:space="0" w:color="auto"/>
              <w:right w:val="nil"/>
            </w:tcBorders>
            <w:vAlign w:val="center"/>
          </w:tcPr>
          <w:p w14:paraId="67587B3C" w14:textId="6A564AEA"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7C869C7F" w14:textId="4D39102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0,14 </w:t>
            </w:r>
          </w:p>
        </w:tc>
        <w:tc>
          <w:tcPr>
            <w:tcW w:w="1065" w:type="dxa"/>
            <w:tcBorders>
              <w:top w:val="nil"/>
              <w:left w:val="nil"/>
              <w:bottom w:val="nil"/>
              <w:right w:val="single" w:sz="8" w:space="0" w:color="auto"/>
            </w:tcBorders>
            <w:vAlign w:val="bottom"/>
          </w:tcPr>
          <w:p w14:paraId="27C5BD33" w14:textId="668BD4B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$34.301 </w:t>
            </w:r>
          </w:p>
        </w:tc>
        <w:tc>
          <w:tcPr>
            <w:tcW w:w="915" w:type="dxa"/>
            <w:tcBorders>
              <w:top w:val="nil"/>
              <w:left w:val="single" w:sz="8" w:space="0" w:color="auto"/>
              <w:bottom w:val="nil"/>
              <w:right w:val="nil"/>
            </w:tcBorders>
            <w:vAlign w:val="bottom"/>
          </w:tcPr>
          <w:p w14:paraId="762E870D" w14:textId="6C582B9E"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34883661"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001EE0D0" w14:textId="57824BE5" w:rsidR="25654C26" w:rsidRDefault="25654C26">
            <w:pPr>
              <w:rPr>
                <w:sz w:val="16"/>
                <w:szCs w:val="16"/>
              </w:rPr>
            </w:pPr>
          </w:p>
        </w:tc>
        <w:tc>
          <w:tcPr>
            <w:tcW w:w="1050" w:type="dxa"/>
            <w:tcBorders>
              <w:top w:val="nil"/>
              <w:left w:val="nil"/>
              <w:bottom w:val="nil"/>
              <w:right w:val="nil"/>
            </w:tcBorders>
            <w:vAlign w:val="bottom"/>
          </w:tcPr>
          <w:p w14:paraId="66E23912" w14:textId="0D152DE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1/04/1972</w:t>
            </w:r>
          </w:p>
        </w:tc>
        <w:tc>
          <w:tcPr>
            <w:tcW w:w="1125" w:type="dxa"/>
            <w:tcBorders>
              <w:top w:val="nil"/>
              <w:left w:val="nil"/>
              <w:bottom w:val="nil"/>
              <w:right w:val="nil"/>
            </w:tcBorders>
            <w:vAlign w:val="bottom"/>
          </w:tcPr>
          <w:p w14:paraId="45B81F86" w14:textId="59778D2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30/04/1972</w:t>
            </w:r>
          </w:p>
        </w:tc>
        <w:tc>
          <w:tcPr>
            <w:tcW w:w="675" w:type="dxa"/>
            <w:tcBorders>
              <w:top w:val="single" w:sz="4" w:space="0" w:color="auto"/>
              <w:left w:val="single" w:sz="4" w:space="0" w:color="auto"/>
              <w:bottom w:val="single" w:sz="4" w:space="0" w:color="auto"/>
              <w:right w:val="nil"/>
            </w:tcBorders>
            <w:vAlign w:val="center"/>
          </w:tcPr>
          <w:p w14:paraId="68B3916A" w14:textId="786D52B7"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3DE58DAF" w14:textId="2D86D54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$20.000 </w:t>
            </w:r>
          </w:p>
        </w:tc>
        <w:tc>
          <w:tcPr>
            <w:tcW w:w="753" w:type="dxa"/>
            <w:tcBorders>
              <w:top w:val="nil"/>
              <w:left w:val="single" w:sz="8" w:space="0" w:color="auto"/>
              <w:bottom w:val="nil"/>
              <w:right w:val="single" w:sz="8" w:space="0" w:color="auto"/>
            </w:tcBorders>
            <w:vAlign w:val="center"/>
          </w:tcPr>
          <w:p w14:paraId="670D12E8" w14:textId="17E61EFA"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73D62139" w14:textId="70A8EF83"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3.854.871 </w:t>
            </w:r>
          </w:p>
        </w:tc>
        <w:tc>
          <w:tcPr>
            <w:tcW w:w="780" w:type="dxa"/>
            <w:tcBorders>
              <w:top w:val="single" w:sz="4" w:space="0" w:color="auto"/>
              <w:left w:val="nil"/>
              <w:bottom w:val="single" w:sz="4" w:space="0" w:color="auto"/>
              <w:right w:val="nil"/>
            </w:tcBorders>
            <w:vAlign w:val="center"/>
          </w:tcPr>
          <w:p w14:paraId="3EAB24F6" w14:textId="31F51986"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57C9FBE1" w14:textId="5A09CA5E"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0,14 </w:t>
            </w:r>
          </w:p>
        </w:tc>
        <w:tc>
          <w:tcPr>
            <w:tcW w:w="1065" w:type="dxa"/>
            <w:tcBorders>
              <w:top w:val="nil"/>
              <w:left w:val="nil"/>
              <w:bottom w:val="nil"/>
              <w:right w:val="single" w:sz="8" w:space="0" w:color="auto"/>
            </w:tcBorders>
            <w:vAlign w:val="bottom"/>
          </w:tcPr>
          <w:p w14:paraId="7FADFC0E" w14:textId="02705B7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$32.124 </w:t>
            </w:r>
          </w:p>
        </w:tc>
        <w:tc>
          <w:tcPr>
            <w:tcW w:w="915" w:type="dxa"/>
            <w:tcBorders>
              <w:top w:val="nil"/>
              <w:left w:val="single" w:sz="8" w:space="0" w:color="auto"/>
              <w:bottom w:val="nil"/>
              <w:right w:val="nil"/>
            </w:tcBorders>
            <w:vAlign w:val="bottom"/>
          </w:tcPr>
          <w:p w14:paraId="6CA6BF43" w14:textId="5EBFDF61"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107BB7C7"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1D9E1656" w14:textId="4B4D4A95" w:rsidR="25654C26" w:rsidRDefault="25654C26">
            <w:pPr>
              <w:rPr>
                <w:sz w:val="16"/>
                <w:szCs w:val="16"/>
              </w:rPr>
            </w:pPr>
          </w:p>
        </w:tc>
        <w:tc>
          <w:tcPr>
            <w:tcW w:w="1050" w:type="dxa"/>
            <w:tcBorders>
              <w:top w:val="nil"/>
              <w:left w:val="nil"/>
              <w:bottom w:val="nil"/>
              <w:right w:val="nil"/>
            </w:tcBorders>
            <w:vAlign w:val="bottom"/>
          </w:tcPr>
          <w:p w14:paraId="5E154F5F" w14:textId="277767A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1/05/1972</w:t>
            </w:r>
          </w:p>
        </w:tc>
        <w:tc>
          <w:tcPr>
            <w:tcW w:w="1125" w:type="dxa"/>
            <w:tcBorders>
              <w:top w:val="nil"/>
              <w:left w:val="nil"/>
              <w:bottom w:val="nil"/>
              <w:right w:val="nil"/>
            </w:tcBorders>
            <w:vAlign w:val="bottom"/>
          </w:tcPr>
          <w:p w14:paraId="4D000F5E" w14:textId="294EC98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31/05/1972</w:t>
            </w:r>
          </w:p>
        </w:tc>
        <w:tc>
          <w:tcPr>
            <w:tcW w:w="675" w:type="dxa"/>
            <w:tcBorders>
              <w:top w:val="single" w:sz="4" w:space="0" w:color="auto"/>
              <w:left w:val="single" w:sz="4" w:space="0" w:color="auto"/>
              <w:bottom w:val="single" w:sz="4" w:space="0" w:color="auto"/>
              <w:right w:val="nil"/>
            </w:tcBorders>
            <w:vAlign w:val="center"/>
          </w:tcPr>
          <w:p w14:paraId="411693C5" w14:textId="20145AD2"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442A4868" w14:textId="59CC03F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508EDB3F" w14:textId="2584268E"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07C7BF4D" w14:textId="04EF6DAD"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3.983.365 </w:t>
            </w:r>
          </w:p>
        </w:tc>
        <w:tc>
          <w:tcPr>
            <w:tcW w:w="780" w:type="dxa"/>
            <w:tcBorders>
              <w:top w:val="single" w:sz="4" w:space="0" w:color="auto"/>
              <w:left w:val="nil"/>
              <w:bottom w:val="single" w:sz="4" w:space="0" w:color="auto"/>
              <w:right w:val="nil"/>
            </w:tcBorders>
            <w:vAlign w:val="center"/>
          </w:tcPr>
          <w:p w14:paraId="1CE0B151" w14:textId="68991014"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7A678525" w14:textId="20E2BB1F"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0,14 </w:t>
            </w:r>
          </w:p>
        </w:tc>
        <w:tc>
          <w:tcPr>
            <w:tcW w:w="1065" w:type="dxa"/>
            <w:tcBorders>
              <w:top w:val="nil"/>
              <w:left w:val="nil"/>
              <w:bottom w:val="nil"/>
              <w:right w:val="single" w:sz="8" w:space="0" w:color="auto"/>
            </w:tcBorders>
            <w:vAlign w:val="bottom"/>
          </w:tcPr>
          <w:p w14:paraId="3C8129A0" w14:textId="074CD25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$34.301 </w:t>
            </w:r>
          </w:p>
        </w:tc>
        <w:tc>
          <w:tcPr>
            <w:tcW w:w="915" w:type="dxa"/>
            <w:tcBorders>
              <w:top w:val="nil"/>
              <w:left w:val="single" w:sz="8" w:space="0" w:color="auto"/>
              <w:bottom w:val="nil"/>
              <w:right w:val="nil"/>
            </w:tcBorders>
            <w:vAlign w:val="bottom"/>
          </w:tcPr>
          <w:p w14:paraId="0D210280" w14:textId="32374FA5"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0612AF46"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6EF09CC6" w14:textId="7B329598" w:rsidR="25654C26" w:rsidRDefault="25654C26">
            <w:pPr>
              <w:rPr>
                <w:sz w:val="16"/>
                <w:szCs w:val="16"/>
              </w:rPr>
            </w:pPr>
          </w:p>
        </w:tc>
        <w:tc>
          <w:tcPr>
            <w:tcW w:w="1050" w:type="dxa"/>
            <w:tcBorders>
              <w:top w:val="nil"/>
              <w:left w:val="nil"/>
              <w:bottom w:val="nil"/>
              <w:right w:val="nil"/>
            </w:tcBorders>
            <w:vAlign w:val="bottom"/>
          </w:tcPr>
          <w:p w14:paraId="6970218E" w14:textId="1768A18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1/06/1972</w:t>
            </w:r>
          </w:p>
        </w:tc>
        <w:tc>
          <w:tcPr>
            <w:tcW w:w="1125" w:type="dxa"/>
            <w:tcBorders>
              <w:top w:val="nil"/>
              <w:left w:val="nil"/>
              <w:bottom w:val="nil"/>
              <w:right w:val="nil"/>
            </w:tcBorders>
            <w:vAlign w:val="bottom"/>
          </w:tcPr>
          <w:p w14:paraId="65B673E4" w14:textId="55E35F5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30/06/1972</w:t>
            </w:r>
          </w:p>
        </w:tc>
        <w:tc>
          <w:tcPr>
            <w:tcW w:w="675" w:type="dxa"/>
            <w:tcBorders>
              <w:top w:val="single" w:sz="4" w:space="0" w:color="auto"/>
              <w:left w:val="single" w:sz="4" w:space="0" w:color="auto"/>
              <w:bottom w:val="single" w:sz="4" w:space="0" w:color="auto"/>
              <w:right w:val="nil"/>
            </w:tcBorders>
            <w:vAlign w:val="center"/>
          </w:tcPr>
          <w:p w14:paraId="483BA45B" w14:textId="1F993DFF"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4ADEF263" w14:textId="56F061D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$20.000 </w:t>
            </w:r>
          </w:p>
        </w:tc>
        <w:tc>
          <w:tcPr>
            <w:tcW w:w="753" w:type="dxa"/>
            <w:tcBorders>
              <w:top w:val="nil"/>
              <w:left w:val="single" w:sz="8" w:space="0" w:color="auto"/>
              <w:bottom w:val="nil"/>
              <w:right w:val="single" w:sz="8" w:space="0" w:color="auto"/>
            </w:tcBorders>
            <w:vAlign w:val="center"/>
          </w:tcPr>
          <w:p w14:paraId="37F030A1" w14:textId="5DE89C0A"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07A7D191" w14:textId="4670EE85"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3.854.871 </w:t>
            </w:r>
          </w:p>
        </w:tc>
        <w:tc>
          <w:tcPr>
            <w:tcW w:w="780" w:type="dxa"/>
            <w:tcBorders>
              <w:top w:val="single" w:sz="4" w:space="0" w:color="auto"/>
              <w:left w:val="nil"/>
              <w:bottom w:val="single" w:sz="4" w:space="0" w:color="auto"/>
              <w:right w:val="nil"/>
            </w:tcBorders>
            <w:vAlign w:val="center"/>
          </w:tcPr>
          <w:p w14:paraId="28CF1ACC" w14:textId="6642D03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570E0FBF" w14:textId="391FCE3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0,14 </w:t>
            </w:r>
          </w:p>
        </w:tc>
        <w:tc>
          <w:tcPr>
            <w:tcW w:w="1065" w:type="dxa"/>
            <w:tcBorders>
              <w:top w:val="nil"/>
              <w:left w:val="nil"/>
              <w:bottom w:val="nil"/>
              <w:right w:val="single" w:sz="8" w:space="0" w:color="auto"/>
            </w:tcBorders>
            <w:vAlign w:val="bottom"/>
          </w:tcPr>
          <w:p w14:paraId="1DCA4413" w14:textId="260A8E0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$32.124 </w:t>
            </w:r>
          </w:p>
        </w:tc>
        <w:tc>
          <w:tcPr>
            <w:tcW w:w="915" w:type="dxa"/>
            <w:tcBorders>
              <w:top w:val="nil"/>
              <w:left w:val="single" w:sz="8" w:space="0" w:color="auto"/>
              <w:bottom w:val="nil"/>
              <w:right w:val="nil"/>
            </w:tcBorders>
            <w:vAlign w:val="bottom"/>
          </w:tcPr>
          <w:p w14:paraId="3DAA3097" w14:textId="63261A82"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00D9792E"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4BC358D7" w14:textId="295DAB93" w:rsidR="25654C26" w:rsidRDefault="25654C26">
            <w:pPr>
              <w:rPr>
                <w:sz w:val="16"/>
                <w:szCs w:val="16"/>
              </w:rPr>
            </w:pPr>
          </w:p>
        </w:tc>
        <w:tc>
          <w:tcPr>
            <w:tcW w:w="1050" w:type="dxa"/>
            <w:tcBorders>
              <w:top w:val="nil"/>
              <w:left w:val="nil"/>
              <w:bottom w:val="nil"/>
              <w:right w:val="nil"/>
            </w:tcBorders>
            <w:vAlign w:val="bottom"/>
          </w:tcPr>
          <w:p w14:paraId="21BF2542" w14:textId="6196837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1/07/1972</w:t>
            </w:r>
          </w:p>
        </w:tc>
        <w:tc>
          <w:tcPr>
            <w:tcW w:w="1125" w:type="dxa"/>
            <w:tcBorders>
              <w:top w:val="nil"/>
              <w:left w:val="nil"/>
              <w:bottom w:val="nil"/>
              <w:right w:val="nil"/>
            </w:tcBorders>
            <w:vAlign w:val="bottom"/>
          </w:tcPr>
          <w:p w14:paraId="7F867FA1" w14:textId="31D0005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31/07/1972</w:t>
            </w:r>
          </w:p>
        </w:tc>
        <w:tc>
          <w:tcPr>
            <w:tcW w:w="675" w:type="dxa"/>
            <w:tcBorders>
              <w:top w:val="single" w:sz="4" w:space="0" w:color="auto"/>
              <w:left w:val="single" w:sz="4" w:space="0" w:color="auto"/>
              <w:bottom w:val="single" w:sz="4" w:space="0" w:color="auto"/>
              <w:right w:val="nil"/>
            </w:tcBorders>
            <w:vAlign w:val="center"/>
          </w:tcPr>
          <w:p w14:paraId="6048E57F" w14:textId="044AC76F"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208256CF" w14:textId="2261C51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0D64CDEC" w14:textId="4F57C5F6"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4C30C88D" w14:textId="475232A9"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3.983.365 </w:t>
            </w:r>
          </w:p>
        </w:tc>
        <w:tc>
          <w:tcPr>
            <w:tcW w:w="780" w:type="dxa"/>
            <w:tcBorders>
              <w:top w:val="single" w:sz="4" w:space="0" w:color="auto"/>
              <w:left w:val="nil"/>
              <w:bottom w:val="single" w:sz="4" w:space="0" w:color="auto"/>
              <w:right w:val="nil"/>
            </w:tcBorders>
            <w:vAlign w:val="center"/>
          </w:tcPr>
          <w:p w14:paraId="4F1F8BFA" w14:textId="28A327AA"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393D303D" w14:textId="1DE8B63F"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0,14 </w:t>
            </w:r>
          </w:p>
        </w:tc>
        <w:tc>
          <w:tcPr>
            <w:tcW w:w="1065" w:type="dxa"/>
            <w:tcBorders>
              <w:top w:val="nil"/>
              <w:left w:val="nil"/>
              <w:bottom w:val="nil"/>
              <w:right w:val="single" w:sz="8" w:space="0" w:color="auto"/>
            </w:tcBorders>
            <w:vAlign w:val="bottom"/>
          </w:tcPr>
          <w:p w14:paraId="708ECA69" w14:textId="7A4CD69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$34.301 </w:t>
            </w:r>
          </w:p>
        </w:tc>
        <w:tc>
          <w:tcPr>
            <w:tcW w:w="915" w:type="dxa"/>
            <w:tcBorders>
              <w:top w:val="nil"/>
              <w:left w:val="single" w:sz="8" w:space="0" w:color="auto"/>
              <w:bottom w:val="nil"/>
              <w:right w:val="nil"/>
            </w:tcBorders>
            <w:vAlign w:val="bottom"/>
          </w:tcPr>
          <w:p w14:paraId="4DC21391" w14:textId="2FB14165"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3FCEAF72"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20B0A070" w14:textId="0B8CE76C" w:rsidR="25654C26" w:rsidRDefault="25654C26">
            <w:pPr>
              <w:rPr>
                <w:sz w:val="16"/>
                <w:szCs w:val="16"/>
              </w:rPr>
            </w:pPr>
          </w:p>
        </w:tc>
        <w:tc>
          <w:tcPr>
            <w:tcW w:w="1050" w:type="dxa"/>
            <w:tcBorders>
              <w:top w:val="nil"/>
              <w:left w:val="nil"/>
              <w:bottom w:val="nil"/>
              <w:right w:val="nil"/>
            </w:tcBorders>
            <w:vAlign w:val="bottom"/>
          </w:tcPr>
          <w:p w14:paraId="16D7A602" w14:textId="4BBAE3C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1/08/1972</w:t>
            </w:r>
          </w:p>
        </w:tc>
        <w:tc>
          <w:tcPr>
            <w:tcW w:w="1125" w:type="dxa"/>
            <w:tcBorders>
              <w:top w:val="nil"/>
              <w:left w:val="nil"/>
              <w:bottom w:val="nil"/>
              <w:right w:val="nil"/>
            </w:tcBorders>
            <w:vAlign w:val="bottom"/>
          </w:tcPr>
          <w:p w14:paraId="0325C1FB" w14:textId="6A5AB05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31/08/1972</w:t>
            </w:r>
          </w:p>
        </w:tc>
        <w:tc>
          <w:tcPr>
            <w:tcW w:w="675" w:type="dxa"/>
            <w:tcBorders>
              <w:top w:val="single" w:sz="4" w:space="0" w:color="auto"/>
              <w:left w:val="single" w:sz="4" w:space="0" w:color="auto"/>
              <w:bottom w:val="single" w:sz="4" w:space="0" w:color="auto"/>
              <w:right w:val="nil"/>
            </w:tcBorders>
            <w:vAlign w:val="center"/>
          </w:tcPr>
          <w:p w14:paraId="09C9AFA9" w14:textId="4663C43A"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29D2E19F" w14:textId="13ED370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11A9B0F5" w14:textId="177E012E"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534E9016" w14:textId="4C65E49C"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3.983.365 </w:t>
            </w:r>
          </w:p>
        </w:tc>
        <w:tc>
          <w:tcPr>
            <w:tcW w:w="780" w:type="dxa"/>
            <w:tcBorders>
              <w:top w:val="single" w:sz="4" w:space="0" w:color="auto"/>
              <w:left w:val="nil"/>
              <w:bottom w:val="single" w:sz="4" w:space="0" w:color="auto"/>
              <w:right w:val="nil"/>
            </w:tcBorders>
            <w:vAlign w:val="center"/>
          </w:tcPr>
          <w:p w14:paraId="4F457A41" w14:textId="61E00A9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B8ED3D3" w14:textId="5B56A69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0,14 </w:t>
            </w:r>
          </w:p>
        </w:tc>
        <w:tc>
          <w:tcPr>
            <w:tcW w:w="1065" w:type="dxa"/>
            <w:tcBorders>
              <w:top w:val="nil"/>
              <w:left w:val="nil"/>
              <w:bottom w:val="nil"/>
              <w:right w:val="single" w:sz="8" w:space="0" w:color="auto"/>
            </w:tcBorders>
            <w:vAlign w:val="bottom"/>
          </w:tcPr>
          <w:p w14:paraId="4F6183DB" w14:textId="40B6BD6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$34.301 </w:t>
            </w:r>
          </w:p>
        </w:tc>
        <w:tc>
          <w:tcPr>
            <w:tcW w:w="915" w:type="dxa"/>
            <w:tcBorders>
              <w:top w:val="nil"/>
              <w:left w:val="single" w:sz="8" w:space="0" w:color="auto"/>
              <w:bottom w:val="nil"/>
              <w:right w:val="nil"/>
            </w:tcBorders>
            <w:vAlign w:val="bottom"/>
          </w:tcPr>
          <w:p w14:paraId="6C2B0B69" w14:textId="2CC4FCDA"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385CBA0F"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0DD5CE38" w14:textId="0EF859DE" w:rsidR="25654C26" w:rsidRDefault="25654C26">
            <w:pPr>
              <w:rPr>
                <w:sz w:val="16"/>
                <w:szCs w:val="16"/>
              </w:rPr>
            </w:pPr>
          </w:p>
        </w:tc>
        <w:tc>
          <w:tcPr>
            <w:tcW w:w="1050" w:type="dxa"/>
            <w:tcBorders>
              <w:top w:val="nil"/>
              <w:left w:val="nil"/>
              <w:bottom w:val="nil"/>
              <w:right w:val="nil"/>
            </w:tcBorders>
            <w:vAlign w:val="bottom"/>
          </w:tcPr>
          <w:p w14:paraId="0EC34795" w14:textId="6A2DB7B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1/09/1972</w:t>
            </w:r>
          </w:p>
        </w:tc>
        <w:tc>
          <w:tcPr>
            <w:tcW w:w="1125" w:type="dxa"/>
            <w:tcBorders>
              <w:top w:val="nil"/>
              <w:left w:val="nil"/>
              <w:bottom w:val="nil"/>
              <w:right w:val="nil"/>
            </w:tcBorders>
            <w:vAlign w:val="bottom"/>
          </w:tcPr>
          <w:p w14:paraId="126AEDF3" w14:textId="1023322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30/09/1972</w:t>
            </w:r>
          </w:p>
        </w:tc>
        <w:tc>
          <w:tcPr>
            <w:tcW w:w="675" w:type="dxa"/>
            <w:tcBorders>
              <w:top w:val="single" w:sz="4" w:space="0" w:color="auto"/>
              <w:left w:val="single" w:sz="4" w:space="0" w:color="auto"/>
              <w:bottom w:val="single" w:sz="4" w:space="0" w:color="auto"/>
              <w:right w:val="nil"/>
            </w:tcBorders>
            <w:vAlign w:val="center"/>
          </w:tcPr>
          <w:p w14:paraId="5127C28A" w14:textId="14664860"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64B10504" w14:textId="4A6781E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$20.000 </w:t>
            </w:r>
          </w:p>
        </w:tc>
        <w:tc>
          <w:tcPr>
            <w:tcW w:w="753" w:type="dxa"/>
            <w:tcBorders>
              <w:top w:val="nil"/>
              <w:left w:val="single" w:sz="8" w:space="0" w:color="auto"/>
              <w:bottom w:val="nil"/>
              <w:right w:val="single" w:sz="8" w:space="0" w:color="auto"/>
            </w:tcBorders>
            <w:vAlign w:val="center"/>
          </w:tcPr>
          <w:p w14:paraId="0614E2AF" w14:textId="700553BD"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58B75409" w14:textId="671FCE5D"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3.854.871 </w:t>
            </w:r>
          </w:p>
        </w:tc>
        <w:tc>
          <w:tcPr>
            <w:tcW w:w="780" w:type="dxa"/>
            <w:tcBorders>
              <w:top w:val="single" w:sz="4" w:space="0" w:color="auto"/>
              <w:left w:val="nil"/>
              <w:bottom w:val="single" w:sz="4" w:space="0" w:color="auto"/>
              <w:right w:val="nil"/>
            </w:tcBorders>
            <w:vAlign w:val="center"/>
          </w:tcPr>
          <w:p w14:paraId="60364BAD" w14:textId="7F57FB5B"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2448DC2B" w14:textId="0DA5118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0,14 </w:t>
            </w:r>
          </w:p>
        </w:tc>
        <w:tc>
          <w:tcPr>
            <w:tcW w:w="1065" w:type="dxa"/>
            <w:tcBorders>
              <w:top w:val="nil"/>
              <w:left w:val="nil"/>
              <w:bottom w:val="nil"/>
              <w:right w:val="single" w:sz="8" w:space="0" w:color="auto"/>
            </w:tcBorders>
            <w:vAlign w:val="bottom"/>
          </w:tcPr>
          <w:p w14:paraId="7180E1B3" w14:textId="380199C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$32.124 </w:t>
            </w:r>
          </w:p>
        </w:tc>
        <w:tc>
          <w:tcPr>
            <w:tcW w:w="915" w:type="dxa"/>
            <w:tcBorders>
              <w:top w:val="nil"/>
              <w:left w:val="single" w:sz="8" w:space="0" w:color="auto"/>
              <w:bottom w:val="nil"/>
              <w:right w:val="nil"/>
            </w:tcBorders>
            <w:vAlign w:val="bottom"/>
          </w:tcPr>
          <w:p w14:paraId="6AA68D28" w14:textId="1FAC84D9"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5FF8C6B1"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4BC5F38B" w14:textId="10EE05F8" w:rsidR="25654C26" w:rsidRDefault="25654C26">
            <w:pPr>
              <w:rPr>
                <w:sz w:val="16"/>
                <w:szCs w:val="16"/>
              </w:rPr>
            </w:pPr>
          </w:p>
        </w:tc>
        <w:tc>
          <w:tcPr>
            <w:tcW w:w="1050" w:type="dxa"/>
            <w:tcBorders>
              <w:top w:val="nil"/>
              <w:left w:val="nil"/>
              <w:bottom w:val="nil"/>
              <w:right w:val="nil"/>
            </w:tcBorders>
            <w:vAlign w:val="bottom"/>
          </w:tcPr>
          <w:p w14:paraId="4591A066" w14:textId="3321346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1/10/1972</w:t>
            </w:r>
          </w:p>
        </w:tc>
        <w:tc>
          <w:tcPr>
            <w:tcW w:w="1125" w:type="dxa"/>
            <w:tcBorders>
              <w:top w:val="nil"/>
              <w:left w:val="nil"/>
              <w:bottom w:val="nil"/>
              <w:right w:val="nil"/>
            </w:tcBorders>
            <w:vAlign w:val="bottom"/>
          </w:tcPr>
          <w:p w14:paraId="06D1A7F7" w14:textId="1B34D8C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31/10/1972</w:t>
            </w:r>
          </w:p>
        </w:tc>
        <w:tc>
          <w:tcPr>
            <w:tcW w:w="675" w:type="dxa"/>
            <w:tcBorders>
              <w:top w:val="single" w:sz="4" w:space="0" w:color="auto"/>
              <w:left w:val="single" w:sz="4" w:space="0" w:color="auto"/>
              <w:bottom w:val="single" w:sz="4" w:space="0" w:color="auto"/>
              <w:right w:val="nil"/>
            </w:tcBorders>
            <w:vAlign w:val="center"/>
          </w:tcPr>
          <w:p w14:paraId="1962A172" w14:textId="1F55D4E8"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1762FA9D" w14:textId="0A8F0D4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49B19873" w14:textId="1E3818D0"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44F5D0D" w14:textId="50A7B4AF"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3.983.365 </w:t>
            </w:r>
          </w:p>
        </w:tc>
        <w:tc>
          <w:tcPr>
            <w:tcW w:w="780" w:type="dxa"/>
            <w:tcBorders>
              <w:top w:val="single" w:sz="4" w:space="0" w:color="auto"/>
              <w:left w:val="nil"/>
              <w:bottom w:val="single" w:sz="4" w:space="0" w:color="auto"/>
              <w:right w:val="nil"/>
            </w:tcBorders>
            <w:vAlign w:val="center"/>
          </w:tcPr>
          <w:p w14:paraId="5D7CF5B8" w14:textId="37F0F35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2A2B0F5A" w14:textId="2F8DA3FD"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0,14 </w:t>
            </w:r>
          </w:p>
        </w:tc>
        <w:tc>
          <w:tcPr>
            <w:tcW w:w="1065" w:type="dxa"/>
            <w:tcBorders>
              <w:top w:val="nil"/>
              <w:left w:val="nil"/>
              <w:bottom w:val="nil"/>
              <w:right w:val="single" w:sz="8" w:space="0" w:color="auto"/>
            </w:tcBorders>
            <w:vAlign w:val="bottom"/>
          </w:tcPr>
          <w:p w14:paraId="7CD47E05" w14:textId="38872C8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$34.301 </w:t>
            </w:r>
          </w:p>
        </w:tc>
        <w:tc>
          <w:tcPr>
            <w:tcW w:w="915" w:type="dxa"/>
            <w:tcBorders>
              <w:top w:val="nil"/>
              <w:left w:val="single" w:sz="8" w:space="0" w:color="auto"/>
              <w:bottom w:val="nil"/>
              <w:right w:val="nil"/>
            </w:tcBorders>
            <w:vAlign w:val="bottom"/>
          </w:tcPr>
          <w:p w14:paraId="301052AD" w14:textId="2D40FFB7"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2D622A96"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6E7AC936" w14:textId="6B0DD0EF" w:rsidR="25654C26" w:rsidRDefault="25654C26">
            <w:pPr>
              <w:rPr>
                <w:sz w:val="16"/>
                <w:szCs w:val="16"/>
              </w:rPr>
            </w:pPr>
          </w:p>
        </w:tc>
        <w:tc>
          <w:tcPr>
            <w:tcW w:w="1050" w:type="dxa"/>
            <w:tcBorders>
              <w:top w:val="nil"/>
              <w:left w:val="nil"/>
              <w:bottom w:val="nil"/>
              <w:right w:val="nil"/>
            </w:tcBorders>
            <w:vAlign w:val="bottom"/>
          </w:tcPr>
          <w:p w14:paraId="1843DA56" w14:textId="7F657C1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1/11/1972</w:t>
            </w:r>
          </w:p>
        </w:tc>
        <w:tc>
          <w:tcPr>
            <w:tcW w:w="1125" w:type="dxa"/>
            <w:tcBorders>
              <w:top w:val="nil"/>
              <w:left w:val="nil"/>
              <w:bottom w:val="nil"/>
              <w:right w:val="nil"/>
            </w:tcBorders>
            <w:vAlign w:val="bottom"/>
          </w:tcPr>
          <w:p w14:paraId="155EC482" w14:textId="073AAEF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30/11/1972</w:t>
            </w:r>
          </w:p>
        </w:tc>
        <w:tc>
          <w:tcPr>
            <w:tcW w:w="675" w:type="dxa"/>
            <w:tcBorders>
              <w:top w:val="single" w:sz="4" w:space="0" w:color="auto"/>
              <w:left w:val="single" w:sz="4" w:space="0" w:color="auto"/>
              <w:bottom w:val="single" w:sz="4" w:space="0" w:color="auto"/>
              <w:right w:val="nil"/>
            </w:tcBorders>
            <w:vAlign w:val="center"/>
          </w:tcPr>
          <w:p w14:paraId="6E72B79D" w14:textId="3EEDAB06"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7041A3A3" w14:textId="2AF2F96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$20.000 </w:t>
            </w:r>
          </w:p>
        </w:tc>
        <w:tc>
          <w:tcPr>
            <w:tcW w:w="753" w:type="dxa"/>
            <w:tcBorders>
              <w:top w:val="nil"/>
              <w:left w:val="single" w:sz="8" w:space="0" w:color="auto"/>
              <w:bottom w:val="nil"/>
              <w:right w:val="single" w:sz="8" w:space="0" w:color="auto"/>
            </w:tcBorders>
            <w:vAlign w:val="center"/>
          </w:tcPr>
          <w:p w14:paraId="010151BA" w14:textId="11CCB2F0"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420CA2D8" w14:textId="0CF18B48"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3.854.871 </w:t>
            </w:r>
          </w:p>
        </w:tc>
        <w:tc>
          <w:tcPr>
            <w:tcW w:w="780" w:type="dxa"/>
            <w:tcBorders>
              <w:top w:val="single" w:sz="4" w:space="0" w:color="auto"/>
              <w:left w:val="nil"/>
              <w:bottom w:val="single" w:sz="4" w:space="0" w:color="auto"/>
              <w:right w:val="nil"/>
            </w:tcBorders>
            <w:vAlign w:val="center"/>
          </w:tcPr>
          <w:p w14:paraId="6EA9F3A5" w14:textId="118857DA"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51064FB3" w14:textId="5DE5E88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0,14 </w:t>
            </w:r>
          </w:p>
        </w:tc>
        <w:tc>
          <w:tcPr>
            <w:tcW w:w="1065" w:type="dxa"/>
            <w:tcBorders>
              <w:top w:val="nil"/>
              <w:left w:val="nil"/>
              <w:bottom w:val="nil"/>
              <w:right w:val="single" w:sz="8" w:space="0" w:color="auto"/>
            </w:tcBorders>
            <w:vAlign w:val="bottom"/>
          </w:tcPr>
          <w:p w14:paraId="26DBC7D3" w14:textId="0EB6E90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$32.124 </w:t>
            </w:r>
          </w:p>
        </w:tc>
        <w:tc>
          <w:tcPr>
            <w:tcW w:w="915" w:type="dxa"/>
            <w:tcBorders>
              <w:top w:val="nil"/>
              <w:left w:val="single" w:sz="8" w:space="0" w:color="auto"/>
              <w:bottom w:val="nil"/>
              <w:right w:val="nil"/>
            </w:tcBorders>
            <w:vAlign w:val="bottom"/>
          </w:tcPr>
          <w:p w14:paraId="0A818F8D" w14:textId="14FB26D5"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75BC5D0E"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D052F1C" w14:textId="19836096" w:rsidR="25654C26" w:rsidRDefault="25654C26">
            <w:pPr>
              <w:rPr>
                <w:sz w:val="16"/>
                <w:szCs w:val="16"/>
              </w:rPr>
            </w:pPr>
          </w:p>
        </w:tc>
        <w:tc>
          <w:tcPr>
            <w:tcW w:w="1050" w:type="dxa"/>
            <w:tcBorders>
              <w:top w:val="nil"/>
              <w:left w:val="nil"/>
              <w:bottom w:val="nil"/>
              <w:right w:val="nil"/>
            </w:tcBorders>
            <w:vAlign w:val="bottom"/>
          </w:tcPr>
          <w:p w14:paraId="2AFB7340" w14:textId="06063EA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1/12/1972</w:t>
            </w:r>
          </w:p>
        </w:tc>
        <w:tc>
          <w:tcPr>
            <w:tcW w:w="1125" w:type="dxa"/>
            <w:tcBorders>
              <w:top w:val="nil"/>
              <w:left w:val="nil"/>
              <w:bottom w:val="nil"/>
              <w:right w:val="nil"/>
            </w:tcBorders>
            <w:vAlign w:val="bottom"/>
          </w:tcPr>
          <w:p w14:paraId="6BEE2790" w14:textId="7A49101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31/12/1972</w:t>
            </w:r>
          </w:p>
        </w:tc>
        <w:tc>
          <w:tcPr>
            <w:tcW w:w="675" w:type="dxa"/>
            <w:tcBorders>
              <w:top w:val="single" w:sz="4" w:space="0" w:color="auto"/>
              <w:left w:val="single" w:sz="4" w:space="0" w:color="auto"/>
              <w:bottom w:val="single" w:sz="4" w:space="0" w:color="auto"/>
              <w:right w:val="nil"/>
            </w:tcBorders>
            <w:vAlign w:val="center"/>
          </w:tcPr>
          <w:p w14:paraId="3CF2D2DE" w14:textId="28A054FB"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43D1507D" w14:textId="400AA0A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68EA6A74" w14:textId="35A0137B"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125A37D7" w14:textId="61ECA9DF"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3.983.366 </w:t>
            </w:r>
          </w:p>
        </w:tc>
        <w:tc>
          <w:tcPr>
            <w:tcW w:w="780" w:type="dxa"/>
            <w:tcBorders>
              <w:top w:val="single" w:sz="4" w:space="0" w:color="auto"/>
              <w:left w:val="nil"/>
              <w:bottom w:val="single" w:sz="4" w:space="0" w:color="auto"/>
              <w:right w:val="nil"/>
            </w:tcBorders>
            <w:vAlign w:val="center"/>
          </w:tcPr>
          <w:p w14:paraId="177B5708" w14:textId="70F6D03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1DB9C3F" w14:textId="31EEE0C9"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0,14 </w:t>
            </w:r>
          </w:p>
        </w:tc>
        <w:tc>
          <w:tcPr>
            <w:tcW w:w="1065" w:type="dxa"/>
            <w:tcBorders>
              <w:top w:val="nil"/>
              <w:left w:val="nil"/>
              <w:bottom w:val="nil"/>
              <w:right w:val="single" w:sz="8" w:space="0" w:color="auto"/>
            </w:tcBorders>
            <w:vAlign w:val="bottom"/>
          </w:tcPr>
          <w:p w14:paraId="710AE3CA" w14:textId="3A96860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$34.301 </w:t>
            </w:r>
          </w:p>
        </w:tc>
        <w:tc>
          <w:tcPr>
            <w:tcW w:w="915" w:type="dxa"/>
            <w:tcBorders>
              <w:top w:val="nil"/>
              <w:left w:val="single" w:sz="8" w:space="0" w:color="auto"/>
              <w:bottom w:val="nil"/>
              <w:right w:val="nil"/>
            </w:tcBorders>
            <w:vAlign w:val="bottom"/>
          </w:tcPr>
          <w:p w14:paraId="696B4526" w14:textId="7813B837"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0D0427AC"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227EE5DD" w14:textId="003B9D9D" w:rsidR="25654C26" w:rsidRDefault="25654C26">
            <w:pPr>
              <w:rPr>
                <w:sz w:val="16"/>
                <w:szCs w:val="16"/>
              </w:rPr>
            </w:pPr>
          </w:p>
        </w:tc>
        <w:tc>
          <w:tcPr>
            <w:tcW w:w="1050" w:type="dxa"/>
            <w:tcBorders>
              <w:top w:val="nil"/>
              <w:left w:val="nil"/>
              <w:bottom w:val="nil"/>
              <w:right w:val="nil"/>
            </w:tcBorders>
            <w:vAlign w:val="bottom"/>
          </w:tcPr>
          <w:p w14:paraId="7BD5BBE5" w14:textId="20B7672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1/01/1973</w:t>
            </w:r>
          </w:p>
        </w:tc>
        <w:tc>
          <w:tcPr>
            <w:tcW w:w="1125" w:type="dxa"/>
            <w:tcBorders>
              <w:top w:val="nil"/>
              <w:left w:val="nil"/>
              <w:bottom w:val="nil"/>
              <w:right w:val="nil"/>
            </w:tcBorders>
            <w:vAlign w:val="bottom"/>
          </w:tcPr>
          <w:p w14:paraId="6A620B52" w14:textId="20A5CF8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31/01/1973</w:t>
            </w:r>
          </w:p>
        </w:tc>
        <w:tc>
          <w:tcPr>
            <w:tcW w:w="675" w:type="dxa"/>
            <w:tcBorders>
              <w:top w:val="single" w:sz="4" w:space="0" w:color="auto"/>
              <w:left w:val="single" w:sz="4" w:space="0" w:color="auto"/>
              <w:bottom w:val="single" w:sz="4" w:space="0" w:color="auto"/>
              <w:right w:val="nil"/>
            </w:tcBorders>
            <w:vAlign w:val="center"/>
          </w:tcPr>
          <w:p w14:paraId="62E822C2" w14:textId="599BB841"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65DCA449" w14:textId="4993773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6491FBB1" w14:textId="0307D101"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3B33F32B" w14:textId="6DD9CBD8"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3.494.492 </w:t>
            </w:r>
          </w:p>
        </w:tc>
        <w:tc>
          <w:tcPr>
            <w:tcW w:w="780" w:type="dxa"/>
            <w:tcBorders>
              <w:top w:val="single" w:sz="4" w:space="0" w:color="auto"/>
              <w:left w:val="nil"/>
              <w:bottom w:val="single" w:sz="4" w:space="0" w:color="auto"/>
              <w:right w:val="nil"/>
            </w:tcBorders>
            <w:vAlign w:val="center"/>
          </w:tcPr>
          <w:p w14:paraId="27AEEAAA" w14:textId="2B543E9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71BC5EBE" w14:textId="212834E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0,16 </w:t>
            </w:r>
          </w:p>
        </w:tc>
        <w:tc>
          <w:tcPr>
            <w:tcW w:w="1065" w:type="dxa"/>
            <w:tcBorders>
              <w:top w:val="nil"/>
              <w:left w:val="nil"/>
              <w:bottom w:val="nil"/>
              <w:right w:val="single" w:sz="8" w:space="0" w:color="auto"/>
            </w:tcBorders>
            <w:vAlign w:val="bottom"/>
          </w:tcPr>
          <w:p w14:paraId="33DE803B" w14:textId="292204B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$30.091 </w:t>
            </w:r>
          </w:p>
        </w:tc>
        <w:tc>
          <w:tcPr>
            <w:tcW w:w="915" w:type="dxa"/>
            <w:tcBorders>
              <w:top w:val="nil"/>
              <w:left w:val="single" w:sz="8" w:space="0" w:color="auto"/>
              <w:bottom w:val="nil"/>
              <w:right w:val="nil"/>
            </w:tcBorders>
            <w:vAlign w:val="bottom"/>
          </w:tcPr>
          <w:p w14:paraId="711D1244" w14:textId="37C54D8F"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3BB58886"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C7F244B" w14:textId="07395726" w:rsidR="25654C26" w:rsidRDefault="25654C26">
            <w:pPr>
              <w:rPr>
                <w:sz w:val="16"/>
                <w:szCs w:val="16"/>
              </w:rPr>
            </w:pPr>
          </w:p>
        </w:tc>
        <w:tc>
          <w:tcPr>
            <w:tcW w:w="1050" w:type="dxa"/>
            <w:tcBorders>
              <w:top w:val="nil"/>
              <w:left w:val="nil"/>
              <w:bottom w:val="nil"/>
              <w:right w:val="nil"/>
            </w:tcBorders>
            <w:vAlign w:val="bottom"/>
          </w:tcPr>
          <w:p w14:paraId="5B897A28" w14:textId="6A0BB08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1/02/1973</w:t>
            </w:r>
          </w:p>
        </w:tc>
        <w:tc>
          <w:tcPr>
            <w:tcW w:w="1125" w:type="dxa"/>
            <w:tcBorders>
              <w:top w:val="nil"/>
              <w:left w:val="nil"/>
              <w:bottom w:val="nil"/>
              <w:right w:val="nil"/>
            </w:tcBorders>
            <w:vAlign w:val="bottom"/>
          </w:tcPr>
          <w:p w14:paraId="57CF28A3" w14:textId="253B892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28/02/1973</w:t>
            </w:r>
          </w:p>
        </w:tc>
        <w:tc>
          <w:tcPr>
            <w:tcW w:w="675" w:type="dxa"/>
            <w:tcBorders>
              <w:top w:val="single" w:sz="4" w:space="0" w:color="auto"/>
              <w:left w:val="single" w:sz="4" w:space="0" w:color="auto"/>
              <w:bottom w:val="single" w:sz="4" w:space="0" w:color="auto"/>
              <w:right w:val="nil"/>
            </w:tcBorders>
            <w:vAlign w:val="center"/>
          </w:tcPr>
          <w:p w14:paraId="4F107EFF" w14:textId="230649C5"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28</w:t>
            </w:r>
          </w:p>
        </w:tc>
        <w:tc>
          <w:tcPr>
            <w:tcW w:w="870" w:type="dxa"/>
            <w:tcBorders>
              <w:top w:val="nil"/>
              <w:left w:val="nil"/>
              <w:bottom w:val="nil"/>
              <w:right w:val="single" w:sz="8" w:space="0" w:color="auto"/>
            </w:tcBorders>
            <w:vAlign w:val="bottom"/>
          </w:tcPr>
          <w:p w14:paraId="0F23BEF0" w14:textId="0E456FE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$18.666 </w:t>
            </w:r>
          </w:p>
        </w:tc>
        <w:tc>
          <w:tcPr>
            <w:tcW w:w="753" w:type="dxa"/>
            <w:tcBorders>
              <w:top w:val="nil"/>
              <w:left w:val="single" w:sz="8" w:space="0" w:color="auto"/>
              <w:bottom w:val="nil"/>
              <w:right w:val="single" w:sz="8" w:space="0" w:color="auto"/>
            </w:tcBorders>
            <w:vAlign w:val="center"/>
          </w:tcPr>
          <w:p w14:paraId="7EDDC3A3" w14:textId="3E8E5DB2"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00F8605E" w14:textId="74C787C1"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3.156.285 </w:t>
            </w:r>
          </w:p>
        </w:tc>
        <w:tc>
          <w:tcPr>
            <w:tcW w:w="780" w:type="dxa"/>
            <w:tcBorders>
              <w:top w:val="single" w:sz="4" w:space="0" w:color="auto"/>
              <w:left w:val="nil"/>
              <w:bottom w:val="single" w:sz="4" w:space="0" w:color="auto"/>
              <w:right w:val="nil"/>
            </w:tcBorders>
            <w:vAlign w:val="center"/>
          </w:tcPr>
          <w:p w14:paraId="1559E915" w14:textId="19D9806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131960C2" w14:textId="272EDF2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0,16 </w:t>
            </w:r>
          </w:p>
        </w:tc>
        <w:tc>
          <w:tcPr>
            <w:tcW w:w="1065" w:type="dxa"/>
            <w:tcBorders>
              <w:top w:val="nil"/>
              <w:left w:val="nil"/>
              <w:bottom w:val="nil"/>
              <w:right w:val="single" w:sz="8" w:space="0" w:color="auto"/>
            </w:tcBorders>
            <w:vAlign w:val="bottom"/>
          </w:tcPr>
          <w:p w14:paraId="3F5288ED" w14:textId="0666F8D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$24.549 </w:t>
            </w:r>
          </w:p>
        </w:tc>
        <w:tc>
          <w:tcPr>
            <w:tcW w:w="915" w:type="dxa"/>
            <w:tcBorders>
              <w:top w:val="nil"/>
              <w:left w:val="single" w:sz="8" w:space="0" w:color="auto"/>
              <w:bottom w:val="nil"/>
              <w:right w:val="nil"/>
            </w:tcBorders>
            <w:vAlign w:val="bottom"/>
          </w:tcPr>
          <w:p w14:paraId="5D897B6F" w14:textId="1917725C"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4,00</w:t>
            </w:r>
          </w:p>
        </w:tc>
      </w:tr>
      <w:tr w:rsidR="00320BE1" w14:paraId="6F4089B4"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04EAC16F" w14:textId="3360B055" w:rsidR="25654C26" w:rsidRDefault="25654C26">
            <w:pPr>
              <w:rPr>
                <w:sz w:val="16"/>
                <w:szCs w:val="16"/>
              </w:rPr>
            </w:pPr>
          </w:p>
        </w:tc>
        <w:tc>
          <w:tcPr>
            <w:tcW w:w="1050" w:type="dxa"/>
            <w:tcBorders>
              <w:top w:val="nil"/>
              <w:left w:val="nil"/>
              <w:bottom w:val="nil"/>
              <w:right w:val="nil"/>
            </w:tcBorders>
            <w:vAlign w:val="bottom"/>
          </w:tcPr>
          <w:p w14:paraId="2A564F1F" w14:textId="2A8A6EA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1/03/1973</w:t>
            </w:r>
          </w:p>
        </w:tc>
        <w:tc>
          <w:tcPr>
            <w:tcW w:w="1125" w:type="dxa"/>
            <w:tcBorders>
              <w:top w:val="nil"/>
              <w:left w:val="nil"/>
              <w:bottom w:val="nil"/>
              <w:right w:val="nil"/>
            </w:tcBorders>
            <w:vAlign w:val="bottom"/>
          </w:tcPr>
          <w:p w14:paraId="71E713B0" w14:textId="1A9A8C2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31/03/1973</w:t>
            </w:r>
          </w:p>
        </w:tc>
        <w:tc>
          <w:tcPr>
            <w:tcW w:w="675" w:type="dxa"/>
            <w:tcBorders>
              <w:top w:val="single" w:sz="4" w:space="0" w:color="auto"/>
              <w:left w:val="single" w:sz="4" w:space="0" w:color="auto"/>
              <w:bottom w:val="single" w:sz="4" w:space="0" w:color="auto"/>
              <w:right w:val="nil"/>
            </w:tcBorders>
            <w:vAlign w:val="center"/>
          </w:tcPr>
          <w:p w14:paraId="715F9C9D" w14:textId="13518F40"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7CDC93EA" w14:textId="63C3A14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7C2AE18D" w14:textId="4EEE28E8"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30DFC53" w14:textId="7B3511B0"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3.494.492 </w:t>
            </w:r>
          </w:p>
        </w:tc>
        <w:tc>
          <w:tcPr>
            <w:tcW w:w="780" w:type="dxa"/>
            <w:tcBorders>
              <w:top w:val="single" w:sz="4" w:space="0" w:color="auto"/>
              <w:left w:val="nil"/>
              <w:bottom w:val="single" w:sz="4" w:space="0" w:color="auto"/>
              <w:right w:val="nil"/>
            </w:tcBorders>
            <w:vAlign w:val="center"/>
          </w:tcPr>
          <w:p w14:paraId="79053BEF" w14:textId="62F3B593"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2DB2190B" w14:textId="2E96666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0,16 </w:t>
            </w:r>
          </w:p>
        </w:tc>
        <w:tc>
          <w:tcPr>
            <w:tcW w:w="1065" w:type="dxa"/>
            <w:tcBorders>
              <w:top w:val="nil"/>
              <w:left w:val="nil"/>
              <w:bottom w:val="nil"/>
              <w:right w:val="single" w:sz="8" w:space="0" w:color="auto"/>
            </w:tcBorders>
            <w:vAlign w:val="bottom"/>
          </w:tcPr>
          <w:p w14:paraId="4DA9E5CB" w14:textId="62CF566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$30.091 </w:t>
            </w:r>
          </w:p>
        </w:tc>
        <w:tc>
          <w:tcPr>
            <w:tcW w:w="915" w:type="dxa"/>
            <w:tcBorders>
              <w:top w:val="nil"/>
              <w:left w:val="single" w:sz="8" w:space="0" w:color="auto"/>
              <w:bottom w:val="nil"/>
              <w:right w:val="nil"/>
            </w:tcBorders>
            <w:vAlign w:val="bottom"/>
          </w:tcPr>
          <w:p w14:paraId="46531387" w14:textId="7C8199CE"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2865FCF9"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56CC0539" w14:textId="468C0206" w:rsidR="25654C26" w:rsidRDefault="25654C26">
            <w:pPr>
              <w:rPr>
                <w:sz w:val="16"/>
                <w:szCs w:val="16"/>
              </w:rPr>
            </w:pPr>
          </w:p>
        </w:tc>
        <w:tc>
          <w:tcPr>
            <w:tcW w:w="1050" w:type="dxa"/>
            <w:tcBorders>
              <w:top w:val="nil"/>
              <w:left w:val="nil"/>
              <w:bottom w:val="nil"/>
              <w:right w:val="nil"/>
            </w:tcBorders>
            <w:vAlign w:val="bottom"/>
          </w:tcPr>
          <w:p w14:paraId="26D782C0" w14:textId="6B015CA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1/04/1973</w:t>
            </w:r>
          </w:p>
        </w:tc>
        <w:tc>
          <w:tcPr>
            <w:tcW w:w="1125" w:type="dxa"/>
            <w:tcBorders>
              <w:top w:val="nil"/>
              <w:left w:val="nil"/>
              <w:bottom w:val="nil"/>
              <w:right w:val="nil"/>
            </w:tcBorders>
            <w:vAlign w:val="bottom"/>
          </w:tcPr>
          <w:p w14:paraId="3BF8E036" w14:textId="71D2315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30/04/1973</w:t>
            </w:r>
          </w:p>
        </w:tc>
        <w:tc>
          <w:tcPr>
            <w:tcW w:w="675" w:type="dxa"/>
            <w:tcBorders>
              <w:top w:val="single" w:sz="4" w:space="0" w:color="auto"/>
              <w:left w:val="single" w:sz="4" w:space="0" w:color="auto"/>
              <w:bottom w:val="single" w:sz="4" w:space="0" w:color="auto"/>
              <w:right w:val="nil"/>
            </w:tcBorders>
            <w:vAlign w:val="center"/>
          </w:tcPr>
          <w:p w14:paraId="744FA268" w14:textId="574C1D8B"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3F85FD6A" w14:textId="3D47FB8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$20.000 </w:t>
            </w:r>
          </w:p>
        </w:tc>
        <w:tc>
          <w:tcPr>
            <w:tcW w:w="753" w:type="dxa"/>
            <w:tcBorders>
              <w:top w:val="nil"/>
              <w:left w:val="single" w:sz="8" w:space="0" w:color="auto"/>
              <w:bottom w:val="nil"/>
              <w:right w:val="single" w:sz="8" w:space="0" w:color="auto"/>
            </w:tcBorders>
            <w:vAlign w:val="center"/>
          </w:tcPr>
          <w:p w14:paraId="5F438BFD" w14:textId="5E957751"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401197CD" w14:textId="448C6C7A"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3.381.767 </w:t>
            </w:r>
          </w:p>
        </w:tc>
        <w:tc>
          <w:tcPr>
            <w:tcW w:w="780" w:type="dxa"/>
            <w:tcBorders>
              <w:top w:val="single" w:sz="4" w:space="0" w:color="auto"/>
              <w:left w:val="nil"/>
              <w:bottom w:val="single" w:sz="4" w:space="0" w:color="auto"/>
              <w:right w:val="nil"/>
            </w:tcBorders>
            <w:vAlign w:val="center"/>
          </w:tcPr>
          <w:p w14:paraId="747A2597" w14:textId="5EFDABF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32A7D6C" w14:textId="6C5E1A8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0,16 </w:t>
            </w:r>
          </w:p>
        </w:tc>
        <w:tc>
          <w:tcPr>
            <w:tcW w:w="1065" w:type="dxa"/>
            <w:tcBorders>
              <w:top w:val="nil"/>
              <w:left w:val="nil"/>
              <w:bottom w:val="nil"/>
              <w:right w:val="single" w:sz="8" w:space="0" w:color="auto"/>
            </w:tcBorders>
            <w:vAlign w:val="bottom"/>
          </w:tcPr>
          <w:p w14:paraId="1045BE4A" w14:textId="4549421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$28.181 </w:t>
            </w:r>
          </w:p>
        </w:tc>
        <w:tc>
          <w:tcPr>
            <w:tcW w:w="915" w:type="dxa"/>
            <w:tcBorders>
              <w:top w:val="nil"/>
              <w:left w:val="single" w:sz="8" w:space="0" w:color="auto"/>
              <w:bottom w:val="nil"/>
              <w:right w:val="nil"/>
            </w:tcBorders>
            <w:vAlign w:val="bottom"/>
          </w:tcPr>
          <w:p w14:paraId="5B0712F1" w14:textId="1AAA0CE2"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1D4437B5"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5B3723F3" w14:textId="484B83B7" w:rsidR="25654C26" w:rsidRDefault="25654C26">
            <w:pPr>
              <w:rPr>
                <w:sz w:val="16"/>
                <w:szCs w:val="16"/>
              </w:rPr>
            </w:pPr>
          </w:p>
        </w:tc>
        <w:tc>
          <w:tcPr>
            <w:tcW w:w="1050" w:type="dxa"/>
            <w:tcBorders>
              <w:top w:val="nil"/>
              <w:left w:val="nil"/>
              <w:bottom w:val="nil"/>
              <w:right w:val="nil"/>
            </w:tcBorders>
            <w:vAlign w:val="bottom"/>
          </w:tcPr>
          <w:p w14:paraId="0196B54A" w14:textId="673BB22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1/05/1973</w:t>
            </w:r>
          </w:p>
        </w:tc>
        <w:tc>
          <w:tcPr>
            <w:tcW w:w="1125" w:type="dxa"/>
            <w:tcBorders>
              <w:top w:val="nil"/>
              <w:left w:val="nil"/>
              <w:bottom w:val="nil"/>
              <w:right w:val="nil"/>
            </w:tcBorders>
            <w:vAlign w:val="bottom"/>
          </w:tcPr>
          <w:p w14:paraId="0BD02304" w14:textId="65D32FE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31/05/1973</w:t>
            </w:r>
          </w:p>
        </w:tc>
        <w:tc>
          <w:tcPr>
            <w:tcW w:w="675" w:type="dxa"/>
            <w:tcBorders>
              <w:top w:val="single" w:sz="4" w:space="0" w:color="auto"/>
              <w:left w:val="single" w:sz="4" w:space="0" w:color="auto"/>
              <w:bottom w:val="single" w:sz="4" w:space="0" w:color="auto"/>
              <w:right w:val="nil"/>
            </w:tcBorders>
            <w:vAlign w:val="center"/>
          </w:tcPr>
          <w:p w14:paraId="1048A28C" w14:textId="64E8D33F"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02D9F892" w14:textId="2DB1FED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3F14DBC0" w14:textId="00EDAEE8"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B18A1EC" w14:textId="3730C836"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3.494.492 </w:t>
            </w:r>
          </w:p>
        </w:tc>
        <w:tc>
          <w:tcPr>
            <w:tcW w:w="780" w:type="dxa"/>
            <w:tcBorders>
              <w:top w:val="single" w:sz="4" w:space="0" w:color="auto"/>
              <w:left w:val="nil"/>
              <w:bottom w:val="single" w:sz="4" w:space="0" w:color="auto"/>
              <w:right w:val="nil"/>
            </w:tcBorders>
            <w:vAlign w:val="center"/>
          </w:tcPr>
          <w:p w14:paraId="57C21FCB" w14:textId="128C4019"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5F3A54A5" w14:textId="170C4C72"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0,16 </w:t>
            </w:r>
          </w:p>
        </w:tc>
        <w:tc>
          <w:tcPr>
            <w:tcW w:w="1065" w:type="dxa"/>
            <w:tcBorders>
              <w:top w:val="nil"/>
              <w:left w:val="nil"/>
              <w:bottom w:val="nil"/>
              <w:right w:val="single" w:sz="8" w:space="0" w:color="auto"/>
            </w:tcBorders>
            <w:vAlign w:val="bottom"/>
          </w:tcPr>
          <w:p w14:paraId="6F8A7904" w14:textId="4302C39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$30.091 </w:t>
            </w:r>
          </w:p>
        </w:tc>
        <w:tc>
          <w:tcPr>
            <w:tcW w:w="915" w:type="dxa"/>
            <w:tcBorders>
              <w:top w:val="nil"/>
              <w:left w:val="single" w:sz="8" w:space="0" w:color="auto"/>
              <w:bottom w:val="nil"/>
              <w:right w:val="nil"/>
            </w:tcBorders>
            <w:vAlign w:val="bottom"/>
          </w:tcPr>
          <w:p w14:paraId="037D3436" w14:textId="102E1B5E"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0D867772"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6C4AADF5" w14:textId="1F4BB57C" w:rsidR="25654C26" w:rsidRDefault="25654C26">
            <w:pPr>
              <w:rPr>
                <w:sz w:val="16"/>
                <w:szCs w:val="16"/>
              </w:rPr>
            </w:pPr>
          </w:p>
        </w:tc>
        <w:tc>
          <w:tcPr>
            <w:tcW w:w="1050" w:type="dxa"/>
            <w:tcBorders>
              <w:top w:val="nil"/>
              <w:left w:val="nil"/>
              <w:bottom w:val="nil"/>
              <w:right w:val="nil"/>
            </w:tcBorders>
            <w:vAlign w:val="bottom"/>
          </w:tcPr>
          <w:p w14:paraId="7990C8A3" w14:textId="08C8294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1/06/1973</w:t>
            </w:r>
          </w:p>
        </w:tc>
        <w:tc>
          <w:tcPr>
            <w:tcW w:w="1125" w:type="dxa"/>
            <w:tcBorders>
              <w:top w:val="nil"/>
              <w:left w:val="nil"/>
              <w:bottom w:val="nil"/>
              <w:right w:val="nil"/>
            </w:tcBorders>
            <w:vAlign w:val="bottom"/>
          </w:tcPr>
          <w:p w14:paraId="1EBC5E32" w14:textId="14F982B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30/06/1973</w:t>
            </w:r>
          </w:p>
        </w:tc>
        <w:tc>
          <w:tcPr>
            <w:tcW w:w="675" w:type="dxa"/>
            <w:tcBorders>
              <w:top w:val="single" w:sz="4" w:space="0" w:color="auto"/>
              <w:left w:val="single" w:sz="4" w:space="0" w:color="auto"/>
              <w:bottom w:val="single" w:sz="4" w:space="0" w:color="auto"/>
              <w:right w:val="nil"/>
            </w:tcBorders>
            <w:vAlign w:val="center"/>
          </w:tcPr>
          <w:p w14:paraId="4FDC657A" w14:textId="690A6814"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7F268E75" w14:textId="6115ADD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$20.000 </w:t>
            </w:r>
          </w:p>
        </w:tc>
        <w:tc>
          <w:tcPr>
            <w:tcW w:w="753" w:type="dxa"/>
            <w:tcBorders>
              <w:top w:val="nil"/>
              <w:left w:val="single" w:sz="8" w:space="0" w:color="auto"/>
              <w:bottom w:val="nil"/>
              <w:right w:val="single" w:sz="8" w:space="0" w:color="auto"/>
            </w:tcBorders>
            <w:vAlign w:val="center"/>
          </w:tcPr>
          <w:p w14:paraId="46A3A390" w14:textId="61977DC3"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720A9A93" w14:textId="4DBDC1B1"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3.381.767 </w:t>
            </w:r>
          </w:p>
        </w:tc>
        <w:tc>
          <w:tcPr>
            <w:tcW w:w="780" w:type="dxa"/>
            <w:tcBorders>
              <w:top w:val="single" w:sz="4" w:space="0" w:color="auto"/>
              <w:left w:val="nil"/>
              <w:bottom w:val="single" w:sz="4" w:space="0" w:color="auto"/>
              <w:right w:val="nil"/>
            </w:tcBorders>
            <w:vAlign w:val="center"/>
          </w:tcPr>
          <w:p w14:paraId="61A00BBE" w14:textId="6E13D5C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98B993D" w14:textId="1DC60C7B"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0,16 </w:t>
            </w:r>
          </w:p>
        </w:tc>
        <w:tc>
          <w:tcPr>
            <w:tcW w:w="1065" w:type="dxa"/>
            <w:tcBorders>
              <w:top w:val="nil"/>
              <w:left w:val="nil"/>
              <w:bottom w:val="nil"/>
              <w:right w:val="single" w:sz="8" w:space="0" w:color="auto"/>
            </w:tcBorders>
            <w:vAlign w:val="bottom"/>
          </w:tcPr>
          <w:p w14:paraId="0BEC184B" w14:textId="458F101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$28.181 </w:t>
            </w:r>
          </w:p>
        </w:tc>
        <w:tc>
          <w:tcPr>
            <w:tcW w:w="915" w:type="dxa"/>
            <w:tcBorders>
              <w:top w:val="nil"/>
              <w:left w:val="single" w:sz="8" w:space="0" w:color="auto"/>
              <w:bottom w:val="nil"/>
              <w:right w:val="nil"/>
            </w:tcBorders>
            <w:vAlign w:val="bottom"/>
          </w:tcPr>
          <w:p w14:paraId="45A35F20" w14:textId="607B2E6D"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2BE9C876"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76AA7975" w14:textId="3B85D7BC" w:rsidR="25654C26" w:rsidRDefault="25654C26">
            <w:pPr>
              <w:rPr>
                <w:sz w:val="16"/>
                <w:szCs w:val="16"/>
              </w:rPr>
            </w:pPr>
          </w:p>
        </w:tc>
        <w:tc>
          <w:tcPr>
            <w:tcW w:w="1050" w:type="dxa"/>
            <w:tcBorders>
              <w:top w:val="nil"/>
              <w:left w:val="nil"/>
              <w:bottom w:val="nil"/>
              <w:right w:val="nil"/>
            </w:tcBorders>
            <w:vAlign w:val="bottom"/>
          </w:tcPr>
          <w:p w14:paraId="3546CDCC" w14:textId="1F29DC4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1/07/1973</w:t>
            </w:r>
          </w:p>
        </w:tc>
        <w:tc>
          <w:tcPr>
            <w:tcW w:w="1125" w:type="dxa"/>
            <w:tcBorders>
              <w:top w:val="nil"/>
              <w:left w:val="nil"/>
              <w:bottom w:val="nil"/>
              <w:right w:val="nil"/>
            </w:tcBorders>
            <w:vAlign w:val="bottom"/>
          </w:tcPr>
          <w:p w14:paraId="7345A4E1" w14:textId="6C227AE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31/07/1973</w:t>
            </w:r>
          </w:p>
        </w:tc>
        <w:tc>
          <w:tcPr>
            <w:tcW w:w="675" w:type="dxa"/>
            <w:tcBorders>
              <w:top w:val="single" w:sz="4" w:space="0" w:color="auto"/>
              <w:left w:val="single" w:sz="4" w:space="0" w:color="auto"/>
              <w:bottom w:val="single" w:sz="4" w:space="0" w:color="auto"/>
              <w:right w:val="nil"/>
            </w:tcBorders>
            <w:vAlign w:val="center"/>
          </w:tcPr>
          <w:p w14:paraId="4AA48C30" w14:textId="0F668C55"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1A7808A7" w14:textId="453EBD8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5E9E2584" w14:textId="3F0E0AA6"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07F1BE72" w14:textId="095E9AD2"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3.494.492 </w:t>
            </w:r>
          </w:p>
        </w:tc>
        <w:tc>
          <w:tcPr>
            <w:tcW w:w="780" w:type="dxa"/>
            <w:tcBorders>
              <w:top w:val="single" w:sz="4" w:space="0" w:color="auto"/>
              <w:left w:val="nil"/>
              <w:bottom w:val="single" w:sz="4" w:space="0" w:color="auto"/>
              <w:right w:val="nil"/>
            </w:tcBorders>
            <w:vAlign w:val="center"/>
          </w:tcPr>
          <w:p w14:paraId="66387717" w14:textId="7F4A3C0B"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0FCE34C2" w14:textId="133FA18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0,16 </w:t>
            </w:r>
          </w:p>
        </w:tc>
        <w:tc>
          <w:tcPr>
            <w:tcW w:w="1065" w:type="dxa"/>
            <w:tcBorders>
              <w:top w:val="nil"/>
              <w:left w:val="nil"/>
              <w:bottom w:val="nil"/>
              <w:right w:val="single" w:sz="8" w:space="0" w:color="auto"/>
            </w:tcBorders>
            <w:vAlign w:val="bottom"/>
          </w:tcPr>
          <w:p w14:paraId="27852B64" w14:textId="6F8970D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$30.091 </w:t>
            </w:r>
          </w:p>
        </w:tc>
        <w:tc>
          <w:tcPr>
            <w:tcW w:w="915" w:type="dxa"/>
            <w:tcBorders>
              <w:top w:val="nil"/>
              <w:left w:val="single" w:sz="8" w:space="0" w:color="auto"/>
              <w:bottom w:val="nil"/>
              <w:right w:val="nil"/>
            </w:tcBorders>
            <w:vAlign w:val="bottom"/>
          </w:tcPr>
          <w:p w14:paraId="3A72D180" w14:textId="45EC6E23"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47D1FDC3"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03FF08C6" w14:textId="1CAD881F" w:rsidR="25654C26" w:rsidRDefault="25654C26">
            <w:pPr>
              <w:rPr>
                <w:sz w:val="16"/>
                <w:szCs w:val="16"/>
              </w:rPr>
            </w:pPr>
          </w:p>
        </w:tc>
        <w:tc>
          <w:tcPr>
            <w:tcW w:w="1050" w:type="dxa"/>
            <w:tcBorders>
              <w:top w:val="nil"/>
              <w:left w:val="nil"/>
              <w:bottom w:val="nil"/>
              <w:right w:val="nil"/>
            </w:tcBorders>
            <w:vAlign w:val="bottom"/>
          </w:tcPr>
          <w:p w14:paraId="49C00328" w14:textId="24D83F4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1/08/1973</w:t>
            </w:r>
          </w:p>
        </w:tc>
        <w:tc>
          <w:tcPr>
            <w:tcW w:w="1125" w:type="dxa"/>
            <w:tcBorders>
              <w:top w:val="nil"/>
              <w:left w:val="nil"/>
              <w:bottom w:val="nil"/>
              <w:right w:val="nil"/>
            </w:tcBorders>
            <w:vAlign w:val="bottom"/>
          </w:tcPr>
          <w:p w14:paraId="2AFCBA6B" w14:textId="0F0A332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31/08/1973</w:t>
            </w:r>
          </w:p>
        </w:tc>
        <w:tc>
          <w:tcPr>
            <w:tcW w:w="675" w:type="dxa"/>
            <w:tcBorders>
              <w:top w:val="single" w:sz="4" w:space="0" w:color="auto"/>
              <w:left w:val="single" w:sz="4" w:space="0" w:color="auto"/>
              <w:bottom w:val="single" w:sz="4" w:space="0" w:color="auto"/>
              <w:right w:val="nil"/>
            </w:tcBorders>
            <w:vAlign w:val="center"/>
          </w:tcPr>
          <w:p w14:paraId="005FDE6F" w14:textId="111A9072"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192DE558" w14:textId="13BCD00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61DA4F90" w14:textId="176C84E9"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452A9ABD" w14:textId="7150F805"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3.494.492 </w:t>
            </w:r>
          </w:p>
        </w:tc>
        <w:tc>
          <w:tcPr>
            <w:tcW w:w="780" w:type="dxa"/>
            <w:tcBorders>
              <w:top w:val="single" w:sz="4" w:space="0" w:color="auto"/>
              <w:left w:val="nil"/>
              <w:bottom w:val="single" w:sz="4" w:space="0" w:color="auto"/>
              <w:right w:val="nil"/>
            </w:tcBorders>
            <w:vAlign w:val="center"/>
          </w:tcPr>
          <w:p w14:paraId="031470DA" w14:textId="1E5B70D4"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25EF5215" w14:textId="10808E57"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0,16 </w:t>
            </w:r>
          </w:p>
        </w:tc>
        <w:tc>
          <w:tcPr>
            <w:tcW w:w="1065" w:type="dxa"/>
            <w:tcBorders>
              <w:top w:val="nil"/>
              <w:left w:val="nil"/>
              <w:bottom w:val="nil"/>
              <w:right w:val="single" w:sz="8" w:space="0" w:color="auto"/>
            </w:tcBorders>
            <w:vAlign w:val="bottom"/>
          </w:tcPr>
          <w:p w14:paraId="0A9E2B26" w14:textId="1133161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$30.091 </w:t>
            </w:r>
          </w:p>
        </w:tc>
        <w:tc>
          <w:tcPr>
            <w:tcW w:w="915" w:type="dxa"/>
            <w:tcBorders>
              <w:top w:val="nil"/>
              <w:left w:val="single" w:sz="8" w:space="0" w:color="auto"/>
              <w:bottom w:val="nil"/>
              <w:right w:val="nil"/>
            </w:tcBorders>
            <w:vAlign w:val="bottom"/>
          </w:tcPr>
          <w:p w14:paraId="531168F0" w14:textId="286B1578"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63CB0320"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05A3DD4" w14:textId="4D60B9A9" w:rsidR="25654C26" w:rsidRDefault="25654C26">
            <w:pPr>
              <w:rPr>
                <w:sz w:val="16"/>
                <w:szCs w:val="16"/>
              </w:rPr>
            </w:pPr>
          </w:p>
        </w:tc>
        <w:tc>
          <w:tcPr>
            <w:tcW w:w="1050" w:type="dxa"/>
            <w:tcBorders>
              <w:top w:val="nil"/>
              <w:left w:val="nil"/>
              <w:bottom w:val="nil"/>
              <w:right w:val="nil"/>
            </w:tcBorders>
            <w:vAlign w:val="bottom"/>
          </w:tcPr>
          <w:p w14:paraId="4DF31376" w14:textId="559BB6D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1/09/1973</w:t>
            </w:r>
          </w:p>
        </w:tc>
        <w:tc>
          <w:tcPr>
            <w:tcW w:w="1125" w:type="dxa"/>
            <w:tcBorders>
              <w:top w:val="nil"/>
              <w:left w:val="nil"/>
              <w:bottom w:val="nil"/>
              <w:right w:val="nil"/>
            </w:tcBorders>
            <w:vAlign w:val="bottom"/>
          </w:tcPr>
          <w:p w14:paraId="5C71A972" w14:textId="6C68FDC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30/09/1973</w:t>
            </w:r>
          </w:p>
        </w:tc>
        <w:tc>
          <w:tcPr>
            <w:tcW w:w="675" w:type="dxa"/>
            <w:tcBorders>
              <w:top w:val="single" w:sz="4" w:space="0" w:color="auto"/>
              <w:left w:val="single" w:sz="4" w:space="0" w:color="auto"/>
              <w:bottom w:val="single" w:sz="4" w:space="0" w:color="auto"/>
              <w:right w:val="nil"/>
            </w:tcBorders>
            <w:vAlign w:val="center"/>
          </w:tcPr>
          <w:p w14:paraId="0D8112C5" w14:textId="10E04D0E"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1D721B18" w14:textId="419108B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$20.000 </w:t>
            </w:r>
          </w:p>
        </w:tc>
        <w:tc>
          <w:tcPr>
            <w:tcW w:w="753" w:type="dxa"/>
            <w:tcBorders>
              <w:top w:val="nil"/>
              <w:left w:val="single" w:sz="8" w:space="0" w:color="auto"/>
              <w:bottom w:val="nil"/>
              <w:right w:val="single" w:sz="8" w:space="0" w:color="auto"/>
            </w:tcBorders>
            <w:vAlign w:val="center"/>
          </w:tcPr>
          <w:p w14:paraId="72A74C36" w14:textId="534DEC99"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5A910AD5" w14:textId="28F979A9"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3.381.767 </w:t>
            </w:r>
          </w:p>
        </w:tc>
        <w:tc>
          <w:tcPr>
            <w:tcW w:w="780" w:type="dxa"/>
            <w:tcBorders>
              <w:top w:val="single" w:sz="4" w:space="0" w:color="auto"/>
              <w:left w:val="nil"/>
              <w:bottom w:val="single" w:sz="4" w:space="0" w:color="auto"/>
              <w:right w:val="nil"/>
            </w:tcBorders>
            <w:vAlign w:val="center"/>
          </w:tcPr>
          <w:p w14:paraId="2A134D9D" w14:textId="4DF2568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57451F1F" w14:textId="1723F763"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0,16 </w:t>
            </w:r>
          </w:p>
        </w:tc>
        <w:tc>
          <w:tcPr>
            <w:tcW w:w="1065" w:type="dxa"/>
            <w:tcBorders>
              <w:top w:val="nil"/>
              <w:left w:val="nil"/>
              <w:bottom w:val="nil"/>
              <w:right w:val="single" w:sz="8" w:space="0" w:color="auto"/>
            </w:tcBorders>
            <w:vAlign w:val="bottom"/>
          </w:tcPr>
          <w:p w14:paraId="2BDE61F2" w14:textId="0FAAB88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$28.181 </w:t>
            </w:r>
          </w:p>
        </w:tc>
        <w:tc>
          <w:tcPr>
            <w:tcW w:w="915" w:type="dxa"/>
            <w:tcBorders>
              <w:top w:val="nil"/>
              <w:left w:val="single" w:sz="8" w:space="0" w:color="auto"/>
              <w:bottom w:val="nil"/>
              <w:right w:val="nil"/>
            </w:tcBorders>
            <w:vAlign w:val="bottom"/>
          </w:tcPr>
          <w:p w14:paraId="6825EBD4" w14:textId="62674E1D"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7D930FB3"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5904A076" w14:textId="1B0CE341" w:rsidR="25654C26" w:rsidRDefault="25654C26">
            <w:pPr>
              <w:rPr>
                <w:sz w:val="16"/>
                <w:szCs w:val="16"/>
              </w:rPr>
            </w:pPr>
          </w:p>
        </w:tc>
        <w:tc>
          <w:tcPr>
            <w:tcW w:w="1050" w:type="dxa"/>
            <w:tcBorders>
              <w:top w:val="nil"/>
              <w:left w:val="nil"/>
              <w:bottom w:val="nil"/>
              <w:right w:val="nil"/>
            </w:tcBorders>
            <w:vAlign w:val="bottom"/>
          </w:tcPr>
          <w:p w14:paraId="0ACEEF64" w14:textId="5A82DB9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1/10/1973</w:t>
            </w:r>
          </w:p>
        </w:tc>
        <w:tc>
          <w:tcPr>
            <w:tcW w:w="1125" w:type="dxa"/>
            <w:tcBorders>
              <w:top w:val="nil"/>
              <w:left w:val="nil"/>
              <w:bottom w:val="nil"/>
              <w:right w:val="nil"/>
            </w:tcBorders>
            <w:vAlign w:val="bottom"/>
          </w:tcPr>
          <w:p w14:paraId="5567EF21" w14:textId="5EA3445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31/10/1973</w:t>
            </w:r>
          </w:p>
        </w:tc>
        <w:tc>
          <w:tcPr>
            <w:tcW w:w="675" w:type="dxa"/>
            <w:tcBorders>
              <w:top w:val="single" w:sz="4" w:space="0" w:color="auto"/>
              <w:left w:val="single" w:sz="4" w:space="0" w:color="auto"/>
              <w:bottom w:val="single" w:sz="4" w:space="0" w:color="auto"/>
              <w:right w:val="nil"/>
            </w:tcBorders>
            <w:vAlign w:val="center"/>
          </w:tcPr>
          <w:p w14:paraId="77E88EE2" w14:textId="3E8A9533"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0BDF66A1" w14:textId="45CE0C9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1501394B" w14:textId="332DE961"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5C2FD342" w14:textId="54F015BF"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3.494.492 </w:t>
            </w:r>
          </w:p>
        </w:tc>
        <w:tc>
          <w:tcPr>
            <w:tcW w:w="780" w:type="dxa"/>
            <w:tcBorders>
              <w:top w:val="single" w:sz="4" w:space="0" w:color="auto"/>
              <w:left w:val="nil"/>
              <w:bottom w:val="single" w:sz="4" w:space="0" w:color="auto"/>
              <w:right w:val="nil"/>
            </w:tcBorders>
            <w:vAlign w:val="center"/>
          </w:tcPr>
          <w:p w14:paraId="1D0838CF" w14:textId="748813D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704D9B57" w14:textId="34C6497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0,16 </w:t>
            </w:r>
          </w:p>
        </w:tc>
        <w:tc>
          <w:tcPr>
            <w:tcW w:w="1065" w:type="dxa"/>
            <w:tcBorders>
              <w:top w:val="nil"/>
              <w:left w:val="nil"/>
              <w:bottom w:val="nil"/>
              <w:right w:val="single" w:sz="8" w:space="0" w:color="auto"/>
            </w:tcBorders>
            <w:vAlign w:val="bottom"/>
          </w:tcPr>
          <w:p w14:paraId="7953BABD" w14:textId="2D76D04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$30.091 </w:t>
            </w:r>
          </w:p>
        </w:tc>
        <w:tc>
          <w:tcPr>
            <w:tcW w:w="915" w:type="dxa"/>
            <w:tcBorders>
              <w:top w:val="nil"/>
              <w:left w:val="single" w:sz="8" w:space="0" w:color="auto"/>
              <w:bottom w:val="nil"/>
              <w:right w:val="nil"/>
            </w:tcBorders>
            <w:vAlign w:val="bottom"/>
          </w:tcPr>
          <w:p w14:paraId="1FFA02B0" w14:textId="3729CA65"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3622C651"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2870A6A4" w14:textId="102E8FB8" w:rsidR="25654C26" w:rsidRDefault="25654C26">
            <w:pPr>
              <w:rPr>
                <w:sz w:val="16"/>
                <w:szCs w:val="16"/>
              </w:rPr>
            </w:pPr>
          </w:p>
        </w:tc>
        <w:tc>
          <w:tcPr>
            <w:tcW w:w="1050" w:type="dxa"/>
            <w:tcBorders>
              <w:top w:val="nil"/>
              <w:left w:val="nil"/>
              <w:bottom w:val="nil"/>
              <w:right w:val="nil"/>
            </w:tcBorders>
            <w:vAlign w:val="bottom"/>
          </w:tcPr>
          <w:p w14:paraId="16357ECC" w14:textId="45BA4C8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1/11/1973</w:t>
            </w:r>
          </w:p>
        </w:tc>
        <w:tc>
          <w:tcPr>
            <w:tcW w:w="1125" w:type="dxa"/>
            <w:tcBorders>
              <w:top w:val="nil"/>
              <w:left w:val="nil"/>
              <w:bottom w:val="nil"/>
              <w:right w:val="nil"/>
            </w:tcBorders>
            <w:vAlign w:val="bottom"/>
          </w:tcPr>
          <w:p w14:paraId="175B5DA2" w14:textId="7149451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30/11/1973</w:t>
            </w:r>
          </w:p>
        </w:tc>
        <w:tc>
          <w:tcPr>
            <w:tcW w:w="675" w:type="dxa"/>
            <w:tcBorders>
              <w:top w:val="single" w:sz="4" w:space="0" w:color="auto"/>
              <w:left w:val="single" w:sz="4" w:space="0" w:color="auto"/>
              <w:bottom w:val="single" w:sz="4" w:space="0" w:color="auto"/>
              <w:right w:val="nil"/>
            </w:tcBorders>
            <w:vAlign w:val="center"/>
          </w:tcPr>
          <w:p w14:paraId="06AC1083" w14:textId="21870BA5"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006565A7" w14:textId="5C673B6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$20.000 </w:t>
            </w:r>
          </w:p>
        </w:tc>
        <w:tc>
          <w:tcPr>
            <w:tcW w:w="753" w:type="dxa"/>
            <w:tcBorders>
              <w:top w:val="nil"/>
              <w:left w:val="single" w:sz="8" w:space="0" w:color="auto"/>
              <w:bottom w:val="nil"/>
              <w:right w:val="single" w:sz="8" w:space="0" w:color="auto"/>
            </w:tcBorders>
            <w:vAlign w:val="center"/>
          </w:tcPr>
          <w:p w14:paraId="48182B40" w14:textId="36EF8853"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082DE421" w14:textId="47F7CD6E"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3.381.767 </w:t>
            </w:r>
          </w:p>
        </w:tc>
        <w:tc>
          <w:tcPr>
            <w:tcW w:w="780" w:type="dxa"/>
            <w:tcBorders>
              <w:top w:val="single" w:sz="4" w:space="0" w:color="auto"/>
              <w:left w:val="nil"/>
              <w:bottom w:val="single" w:sz="4" w:space="0" w:color="auto"/>
              <w:right w:val="nil"/>
            </w:tcBorders>
            <w:vAlign w:val="center"/>
          </w:tcPr>
          <w:p w14:paraId="42960201" w14:textId="449B4579"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57724F87" w14:textId="738DB4A2"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0,16 </w:t>
            </w:r>
          </w:p>
        </w:tc>
        <w:tc>
          <w:tcPr>
            <w:tcW w:w="1065" w:type="dxa"/>
            <w:tcBorders>
              <w:top w:val="nil"/>
              <w:left w:val="nil"/>
              <w:bottom w:val="nil"/>
              <w:right w:val="single" w:sz="8" w:space="0" w:color="auto"/>
            </w:tcBorders>
            <w:vAlign w:val="bottom"/>
          </w:tcPr>
          <w:p w14:paraId="1F772853" w14:textId="5A12455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$28.181 </w:t>
            </w:r>
          </w:p>
        </w:tc>
        <w:tc>
          <w:tcPr>
            <w:tcW w:w="915" w:type="dxa"/>
            <w:tcBorders>
              <w:top w:val="nil"/>
              <w:left w:val="single" w:sz="8" w:space="0" w:color="auto"/>
              <w:bottom w:val="nil"/>
              <w:right w:val="nil"/>
            </w:tcBorders>
            <w:vAlign w:val="bottom"/>
          </w:tcPr>
          <w:p w14:paraId="6C3B31EF" w14:textId="11C380B0"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3C5A7FF0"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2693D224" w14:textId="68ADCE0A" w:rsidR="25654C26" w:rsidRDefault="25654C26">
            <w:pPr>
              <w:rPr>
                <w:sz w:val="16"/>
                <w:szCs w:val="16"/>
              </w:rPr>
            </w:pPr>
          </w:p>
        </w:tc>
        <w:tc>
          <w:tcPr>
            <w:tcW w:w="1050" w:type="dxa"/>
            <w:tcBorders>
              <w:top w:val="nil"/>
              <w:left w:val="nil"/>
              <w:bottom w:val="nil"/>
              <w:right w:val="nil"/>
            </w:tcBorders>
            <w:vAlign w:val="bottom"/>
          </w:tcPr>
          <w:p w14:paraId="1B1CA479" w14:textId="0FAA565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1/12/1973</w:t>
            </w:r>
          </w:p>
        </w:tc>
        <w:tc>
          <w:tcPr>
            <w:tcW w:w="1125" w:type="dxa"/>
            <w:tcBorders>
              <w:top w:val="nil"/>
              <w:left w:val="nil"/>
              <w:bottom w:val="nil"/>
              <w:right w:val="nil"/>
            </w:tcBorders>
            <w:vAlign w:val="bottom"/>
          </w:tcPr>
          <w:p w14:paraId="7873B09F" w14:textId="5D1C997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31/12/1973</w:t>
            </w:r>
          </w:p>
        </w:tc>
        <w:tc>
          <w:tcPr>
            <w:tcW w:w="675" w:type="dxa"/>
            <w:tcBorders>
              <w:top w:val="single" w:sz="4" w:space="0" w:color="auto"/>
              <w:left w:val="single" w:sz="4" w:space="0" w:color="auto"/>
              <w:bottom w:val="single" w:sz="4" w:space="0" w:color="auto"/>
              <w:right w:val="nil"/>
            </w:tcBorders>
            <w:vAlign w:val="center"/>
          </w:tcPr>
          <w:p w14:paraId="0FC69F5A" w14:textId="1B353588"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43D23756" w14:textId="4004F57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7F85E577" w14:textId="4995E217"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3C54B66C" w14:textId="37A78F7B"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3.494.492 </w:t>
            </w:r>
          </w:p>
        </w:tc>
        <w:tc>
          <w:tcPr>
            <w:tcW w:w="780" w:type="dxa"/>
            <w:tcBorders>
              <w:top w:val="single" w:sz="4" w:space="0" w:color="auto"/>
              <w:left w:val="nil"/>
              <w:bottom w:val="single" w:sz="4" w:space="0" w:color="auto"/>
              <w:right w:val="nil"/>
            </w:tcBorders>
            <w:vAlign w:val="center"/>
          </w:tcPr>
          <w:p w14:paraId="499D9CFB" w14:textId="6A4EAE7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722750FA" w14:textId="69BB291E"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0,16 </w:t>
            </w:r>
          </w:p>
        </w:tc>
        <w:tc>
          <w:tcPr>
            <w:tcW w:w="1065" w:type="dxa"/>
            <w:tcBorders>
              <w:top w:val="nil"/>
              <w:left w:val="nil"/>
              <w:bottom w:val="nil"/>
              <w:right w:val="single" w:sz="8" w:space="0" w:color="auto"/>
            </w:tcBorders>
            <w:vAlign w:val="bottom"/>
          </w:tcPr>
          <w:p w14:paraId="447E49EA" w14:textId="41A7B38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$30.091 </w:t>
            </w:r>
          </w:p>
        </w:tc>
        <w:tc>
          <w:tcPr>
            <w:tcW w:w="915" w:type="dxa"/>
            <w:tcBorders>
              <w:top w:val="nil"/>
              <w:left w:val="single" w:sz="8" w:space="0" w:color="auto"/>
              <w:bottom w:val="nil"/>
              <w:right w:val="nil"/>
            </w:tcBorders>
            <w:vAlign w:val="bottom"/>
          </w:tcPr>
          <w:p w14:paraId="66082820" w14:textId="1126EB5A"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34EB067D"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C479893" w14:textId="225D0BC6" w:rsidR="25654C26" w:rsidRDefault="25654C26">
            <w:pPr>
              <w:rPr>
                <w:sz w:val="16"/>
                <w:szCs w:val="16"/>
              </w:rPr>
            </w:pPr>
          </w:p>
        </w:tc>
        <w:tc>
          <w:tcPr>
            <w:tcW w:w="1050" w:type="dxa"/>
            <w:tcBorders>
              <w:top w:val="nil"/>
              <w:left w:val="nil"/>
              <w:bottom w:val="nil"/>
              <w:right w:val="nil"/>
            </w:tcBorders>
            <w:vAlign w:val="bottom"/>
          </w:tcPr>
          <w:p w14:paraId="405BBDB2" w14:textId="0B9EEAD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1/01/1974</w:t>
            </w:r>
          </w:p>
        </w:tc>
        <w:tc>
          <w:tcPr>
            <w:tcW w:w="1125" w:type="dxa"/>
            <w:tcBorders>
              <w:top w:val="nil"/>
              <w:left w:val="nil"/>
              <w:bottom w:val="nil"/>
              <w:right w:val="nil"/>
            </w:tcBorders>
            <w:vAlign w:val="bottom"/>
          </w:tcPr>
          <w:p w14:paraId="32784263" w14:textId="3ADBF74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31/01/1974</w:t>
            </w:r>
          </w:p>
        </w:tc>
        <w:tc>
          <w:tcPr>
            <w:tcW w:w="675" w:type="dxa"/>
            <w:tcBorders>
              <w:top w:val="single" w:sz="4" w:space="0" w:color="auto"/>
              <w:left w:val="single" w:sz="4" w:space="0" w:color="auto"/>
              <w:bottom w:val="single" w:sz="4" w:space="0" w:color="auto"/>
              <w:right w:val="nil"/>
            </w:tcBorders>
            <w:vAlign w:val="center"/>
          </w:tcPr>
          <w:p w14:paraId="19E45816" w14:textId="32A0066C"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5FFE5BA9" w14:textId="093FAAF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63356643" w14:textId="4C8D4B96"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1C2A2AF0" w14:textId="198A75F0"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2.816.169 </w:t>
            </w:r>
          </w:p>
        </w:tc>
        <w:tc>
          <w:tcPr>
            <w:tcW w:w="780" w:type="dxa"/>
            <w:tcBorders>
              <w:top w:val="single" w:sz="4" w:space="0" w:color="auto"/>
              <w:left w:val="nil"/>
              <w:bottom w:val="single" w:sz="4" w:space="0" w:color="auto"/>
              <w:right w:val="nil"/>
            </w:tcBorders>
            <w:vAlign w:val="center"/>
          </w:tcPr>
          <w:p w14:paraId="4FB79C79" w14:textId="7AB6C8AF"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2835528A" w14:textId="729D66E7"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0,19 </w:t>
            </w:r>
          </w:p>
        </w:tc>
        <w:tc>
          <w:tcPr>
            <w:tcW w:w="1065" w:type="dxa"/>
            <w:tcBorders>
              <w:top w:val="nil"/>
              <w:left w:val="nil"/>
              <w:bottom w:val="nil"/>
              <w:right w:val="single" w:sz="8" w:space="0" w:color="auto"/>
            </w:tcBorders>
            <w:vAlign w:val="bottom"/>
          </w:tcPr>
          <w:p w14:paraId="2F89F7F6" w14:textId="123074C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$24.250 </w:t>
            </w:r>
          </w:p>
        </w:tc>
        <w:tc>
          <w:tcPr>
            <w:tcW w:w="915" w:type="dxa"/>
            <w:tcBorders>
              <w:top w:val="nil"/>
              <w:left w:val="single" w:sz="8" w:space="0" w:color="auto"/>
              <w:bottom w:val="nil"/>
              <w:right w:val="nil"/>
            </w:tcBorders>
            <w:vAlign w:val="bottom"/>
          </w:tcPr>
          <w:p w14:paraId="0E3AFA02" w14:textId="6BE1F933"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765645FD"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51FD93AF" w14:textId="2B0F0317" w:rsidR="25654C26" w:rsidRDefault="25654C26">
            <w:pPr>
              <w:rPr>
                <w:sz w:val="16"/>
                <w:szCs w:val="16"/>
              </w:rPr>
            </w:pPr>
          </w:p>
        </w:tc>
        <w:tc>
          <w:tcPr>
            <w:tcW w:w="1050" w:type="dxa"/>
            <w:tcBorders>
              <w:top w:val="nil"/>
              <w:left w:val="nil"/>
              <w:bottom w:val="nil"/>
              <w:right w:val="nil"/>
            </w:tcBorders>
            <w:vAlign w:val="bottom"/>
          </w:tcPr>
          <w:p w14:paraId="2003B234" w14:textId="114A2FD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1/02/1974</w:t>
            </w:r>
          </w:p>
        </w:tc>
        <w:tc>
          <w:tcPr>
            <w:tcW w:w="1125" w:type="dxa"/>
            <w:tcBorders>
              <w:top w:val="nil"/>
              <w:left w:val="nil"/>
              <w:bottom w:val="nil"/>
              <w:right w:val="nil"/>
            </w:tcBorders>
            <w:vAlign w:val="bottom"/>
          </w:tcPr>
          <w:p w14:paraId="1CB10C3B" w14:textId="02A71C4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28/02/1974</w:t>
            </w:r>
          </w:p>
        </w:tc>
        <w:tc>
          <w:tcPr>
            <w:tcW w:w="675" w:type="dxa"/>
            <w:tcBorders>
              <w:top w:val="single" w:sz="4" w:space="0" w:color="auto"/>
              <w:left w:val="single" w:sz="4" w:space="0" w:color="auto"/>
              <w:bottom w:val="single" w:sz="4" w:space="0" w:color="auto"/>
              <w:right w:val="nil"/>
            </w:tcBorders>
            <w:vAlign w:val="center"/>
          </w:tcPr>
          <w:p w14:paraId="78279C1D" w14:textId="54303432"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28</w:t>
            </w:r>
          </w:p>
        </w:tc>
        <w:tc>
          <w:tcPr>
            <w:tcW w:w="870" w:type="dxa"/>
            <w:tcBorders>
              <w:top w:val="nil"/>
              <w:left w:val="nil"/>
              <w:bottom w:val="nil"/>
              <w:right w:val="single" w:sz="8" w:space="0" w:color="auto"/>
            </w:tcBorders>
            <w:vAlign w:val="bottom"/>
          </w:tcPr>
          <w:p w14:paraId="665EC1E9" w14:textId="5B3DC60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$18.666 </w:t>
            </w:r>
          </w:p>
        </w:tc>
        <w:tc>
          <w:tcPr>
            <w:tcW w:w="753" w:type="dxa"/>
            <w:tcBorders>
              <w:top w:val="nil"/>
              <w:left w:val="single" w:sz="8" w:space="0" w:color="auto"/>
              <w:bottom w:val="nil"/>
              <w:right w:val="single" w:sz="8" w:space="0" w:color="auto"/>
            </w:tcBorders>
            <w:vAlign w:val="center"/>
          </w:tcPr>
          <w:p w14:paraId="5655D968" w14:textId="4E9BB9E5"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5CB7D80B" w14:textId="5A105273"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2.543.612 </w:t>
            </w:r>
          </w:p>
        </w:tc>
        <w:tc>
          <w:tcPr>
            <w:tcW w:w="780" w:type="dxa"/>
            <w:tcBorders>
              <w:top w:val="single" w:sz="4" w:space="0" w:color="auto"/>
              <w:left w:val="nil"/>
              <w:bottom w:val="single" w:sz="4" w:space="0" w:color="auto"/>
              <w:right w:val="nil"/>
            </w:tcBorders>
            <w:vAlign w:val="center"/>
          </w:tcPr>
          <w:p w14:paraId="30B32559" w14:textId="2BB867BE"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40FAA9B" w14:textId="2BC2AEA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0,19 </w:t>
            </w:r>
          </w:p>
        </w:tc>
        <w:tc>
          <w:tcPr>
            <w:tcW w:w="1065" w:type="dxa"/>
            <w:tcBorders>
              <w:top w:val="nil"/>
              <w:left w:val="nil"/>
              <w:bottom w:val="nil"/>
              <w:right w:val="single" w:sz="8" w:space="0" w:color="auto"/>
            </w:tcBorders>
            <w:vAlign w:val="bottom"/>
          </w:tcPr>
          <w:p w14:paraId="18FF49D2" w14:textId="75ECE60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$19.784 </w:t>
            </w:r>
          </w:p>
        </w:tc>
        <w:tc>
          <w:tcPr>
            <w:tcW w:w="915" w:type="dxa"/>
            <w:tcBorders>
              <w:top w:val="nil"/>
              <w:left w:val="single" w:sz="8" w:space="0" w:color="auto"/>
              <w:bottom w:val="nil"/>
              <w:right w:val="nil"/>
            </w:tcBorders>
            <w:vAlign w:val="bottom"/>
          </w:tcPr>
          <w:p w14:paraId="2F271EA7" w14:textId="38D38A0B"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4,00</w:t>
            </w:r>
          </w:p>
        </w:tc>
      </w:tr>
      <w:tr w:rsidR="00320BE1" w14:paraId="60C25845"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59734CEB" w14:textId="7C8D08A7" w:rsidR="25654C26" w:rsidRDefault="25654C26">
            <w:pPr>
              <w:rPr>
                <w:sz w:val="16"/>
                <w:szCs w:val="16"/>
              </w:rPr>
            </w:pPr>
          </w:p>
        </w:tc>
        <w:tc>
          <w:tcPr>
            <w:tcW w:w="1050" w:type="dxa"/>
            <w:tcBorders>
              <w:top w:val="nil"/>
              <w:left w:val="nil"/>
              <w:bottom w:val="nil"/>
              <w:right w:val="nil"/>
            </w:tcBorders>
            <w:vAlign w:val="bottom"/>
          </w:tcPr>
          <w:p w14:paraId="2A5492F4" w14:textId="6EB977F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1/03/1974</w:t>
            </w:r>
          </w:p>
        </w:tc>
        <w:tc>
          <w:tcPr>
            <w:tcW w:w="1125" w:type="dxa"/>
            <w:tcBorders>
              <w:top w:val="nil"/>
              <w:left w:val="nil"/>
              <w:bottom w:val="nil"/>
              <w:right w:val="nil"/>
            </w:tcBorders>
            <w:vAlign w:val="bottom"/>
          </w:tcPr>
          <w:p w14:paraId="5AD7DC76" w14:textId="76E13A3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31/03/1974</w:t>
            </w:r>
          </w:p>
        </w:tc>
        <w:tc>
          <w:tcPr>
            <w:tcW w:w="675" w:type="dxa"/>
            <w:tcBorders>
              <w:top w:val="single" w:sz="4" w:space="0" w:color="auto"/>
              <w:left w:val="single" w:sz="4" w:space="0" w:color="auto"/>
              <w:bottom w:val="single" w:sz="4" w:space="0" w:color="auto"/>
              <w:right w:val="nil"/>
            </w:tcBorders>
            <w:vAlign w:val="center"/>
          </w:tcPr>
          <w:p w14:paraId="0EB9DC58" w14:textId="33359692"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664101FF" w14:textId="7A9F5BE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5347ECAF" w14:textId="26125008"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5F967E02" w14:textId="2C0C2057"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2.816.169 </w:t>
            </w:r>
          </w:p>
        </w:tc>
        <w:tc>
          <w:tcPr>
            <w:tcW w:w="780" w:type="dxa"/>
            <w:tcBorders>
              <w:top w:val="single" w:sz="4" w:space="0" w:color="auto"/>
              <w:left w:val="nil"/>
              <w:bottom w:val="single" w:sz="4" w:space="0" w:color="auto"/>
              <w:right w:val="nil"/>
            </w:tcBorders>
            <w:vAlign w:val="center"/>
          </w:tcPr>
          <w:p w14:paraId="127A23E6" w14:textId="18C96C7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695F9A6E" w14:textId="7067F9A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0,19 </w:t>
            </w:r>
          </w:p>
        </w:tc>
        <w:tc>
          <w:tcPr>
            <w:tcW w:w="1065" w:type="dxa"/>
            <w:tcBorders>
              <w:top w:val="nil"/>
              <w:left w:val="nil"/>
              <w:bottom w:val="nil"/>
              <w:right w:val="single" w:sz="8" w:space="0" w:color="auto"/>
            </w:tcBorders>
            <w:vAlign w:val="bottom"/>
          </w:tcPr>
          <w:p w14:paraId="1BE0795F" w14:textId="1CB0C33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$24.250 </w:t>
            </w:r>
          </w:p>
        </w:tc>
        <w:tc>
          <w:tcPr>
            <w:tcW w:w="915" w:type="dxa"/>
            <w:tcBorders>
              <w:top w:val="nil"/>
              <w:left w:val="single" w:sz="8" w:space="0" w:color="auto"/>
              <w:bottom w:val="nil"/>
              <w:right w:val="nil"/>
            </w:tcBorders>
            <w:vAlign w:val="bottom"/>
          </w:tcPr>
          <w:p w14:paraId="5B113AFC" w14:textId="593026E8"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58E6059D"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1C93A082" w14:textId="66F4D9DA" w:rsidR="25654C26" w:rsidRDefault="25654C26">
            <w:pPr>
              <w:rPr>
                <w:sz w:val="16"/>
                <w:szCs w:val="16"/>
              </w:rPr>
            </w:pPr>
          </w:p>
        </w:tc>
        <w:tc>
          <w:tcPr>
            <w:tcW w:w="1050" w:type="dxa"/>
            <w:tcBorders>
              <w:top w:val="nil"/>
              <w:left w:val="nil"/>
              <w:bottom w:val="nil"/>
              <w:right w:val="nil"/>
            </w:tcBorders>
            <w:vAlign w:val="bottom"/>
          </w:tcPr>
          <w:p w14:paraId="34D86657" w14:textId="675708A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1/04/1974</w:t>
            </w:r>
          </w:p>
        </w:tc>
        <w:tc>
          <w:tcPr>
            <w:tcW w:w="1125" w:type="dxa"/>
            <w:tcBorders>
              <w:top w:val="nil"/>
              <w:left w:val="nil"/>
              <w:bottom w:val="nil"/>
              <w:right w:val="nil"/>
            </w:tcBorders>
            <w:vAlign w:val="bottom"/>
          </w:tcPr>
          <w:p w14:paraId="718C5FAC" w14:textId="073C3C0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30/04/1974</w:t>
            </w:r>
          </w:p>
        </w:tc>
        <w:tc>
          <w:tcPr>
            <w:tcW w:w="675" w:type="dxa"/>
            <w:tcBorders>
              <w:top w:val="single" w:sz="4" w:space="0" w:color="auto"/>
              <w:left w:val="single" w:sz="4" w:space="0" w:color="auto"/>
              <w:bottom w:val="single" w:sz="4" w:space="0" w:color="auto"/>
              <w:right w:val="nil"/>
            </w:tcBorders>
            <w:vAlign w:val="center"/>
          </w:tcPr>
          <w:p w14:paraId="3ECE6FA7" w14:textId="620D1F21"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7A5E1272" w14:textId="2FBA93A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$20.000 </w:t>
            </w:r>
          </w:p>
        </w:tc>
        <w:tc>
          <w:tcPr>
            <w:tcW w:w="753" w:type="dxa"/>
            <w:tcBorders>
              <w:top w:val="nil"/>
              <w:left w:val="single" w:sz="8" w:space="0" w:color="auto"/>
              <w:bottom w:val="nil"/>
              <w:right w:val="single" w:sz="8" w:space="0" w:color="auto"/>
            </w:tcBorders>
            <w:vAlign w:val="center"/>
          </w:tcPr>
          <w:p w14:paraId="400C5F5B" w14:textId="4305B446"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5CDEB226" w14:textId="0F13A778"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2.725.326 </w:t>
            </w:r>
          </w:p>
        </w:tc>
        <w:tc>
          <w:tcPr>
            <w:tcW w:w="780" w:type="dxa"/>
            <w:tcBorders>
              <w:top w:val="single" w:sz="4" w:space="0" w:color="auto"/>
              <w:left w:val="nil"/>
              <w:bottom w:val="single" w:sz="4" w:space="0" w:color="auto"/>
              <w:right w:val="nil"/>
            </w:tcBorders>
            <w:vAlign w:val="center"/>
          </w:tcPr>
          <w:p w14:paraId="64E998D8" w14:textId="536ECB83"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B386852" w14:textId="0746C816"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0,19 </w:t>
            </w:r>
          </w:p>
        </w:tc>
        <w:tc>
          <w:tcPr>
            <w:tcW w:w="1065" w:type="dxa"/>
            <w:tcBorders>
              <w:top w:val="nil"/>
              <w:left w:val="nil"/>
              <w:bottom w:val="nil"/>
              <w:right w:val="single" w:sz="8" w:space="0" w:color="auto"/>
            </w:tcBorders>
            <w:vAlign w:val="bottom"/>
          </w:tcPr>
          <w:p w14:paraId="788E70CC" w14:textId="04DAD43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$22.711 </w:t>
            </w:r>
          </w:p>
        </w:tc>
        <w:tc>
          <w:tcPr>
            <w:tcW w:w="915" w:type="dxa"/>
            <w:tcBorders>
              <w:top w:val="nil"/>
              <w:left w:val="single" w:sz="8" w:space="0" w:color="auto"/>
              <w:bottom w:val="nil"/>
              <w:right w:val="nil"/>
            </w:tcBorders>
            <w:vAlign w:val="bottom"/>
          </w:tcPr>
          <w:p w14:paraId="28E63676" w14:textId="53AF6F44"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77E23F9F"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21CFC353" w14:textId="2AD439FA" w:rsidR="25654C26" w:rsidRDefault="25654C26">
            <w:pPr>
              <w:rPr>
                <w:sz w:val="16"/>
                <w:szCs w:val="16"/>
              </w:rPr>
            </w:pPr>
          </w:p>
        </w:tc>
        <w:tc>
          <w:tcPr>
            <w:tcW w:w="1050" w:type="dxa"/>
            <w:tcBorders>
              <w:top w:val="nil"/>
              <w:left w:val="nil"/>
              <w:bottom w:val="nil"/>
              <w:right w:val="nil"/>
            </w:tcBorders>
            <w:vAlign w:val="bottom"/>
          </w:tcPr>
          <w:p w14:paraId="218CD021" w14:textId="68F05F3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1/05/1974</w:t>
            </w:r>
          </w:p>
        </w:tc>
        <w:tc>
          <w:tcPr>
            <w:tcW w:w="1125" w:type="dxa"/>
            <w:tcBorders>
              <w:top w:val="nil"/>
              <w:left w:val="nil"/>
              <w:bottom w:val="nil"/>
              <w:right w:val="nil"/>
            </w:tcBorders>
            <w:vAlign w:val="bottom"/>
          </w:tcPr>
          <w:p w14:paraId="3D512CFE" w14:textId="03B6233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31/05/1974</w:t>
            </w:r>
          </w:p>
        </w:tc>
        <w:tc>
          <w:tcPr>
            <w:tcW w:w="675" w:type="dxa"/>
            <w:tcBorders>
              <w:top w:val="single" w:sz="4" w:space="0" w:color="auto"/>
              <w:left w:val="single" w:sz="4" w:space="0" w:color="auto"/>
              <w:bottom w:val="single" w:sz="4" w:space="0" w:color="auto"/>
              <w:right w:val="nil"/>
            </w:tcBorders>
            <w:vAlign w:val="center"/>
          </w:tcPr>
          <w:p w14:paraId="37D5AAE1" w14:textId="07467D26"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135CBE01" w14:textId="7A04D4C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$20.667 </w:t>
            </w:r>
          </w:p>
        </w:tc>
        <w:tc>
          <w:tcPr>
            <w:tcW w:w="753" w:type="dxa"/>
            <w:tcBorders>
              <w:top w:val="nil"/>
              <w:left w:val="single" w:sz="8" w:space="0" w:color="auto"/>
              <w:bottom w:val="nil"/>
              <w:right w:val="single" w:sz="8" w:space="0" w:color="auto"/>
            </w:tcBorders>
            <w:vAlign w:val="center"/>
          </w:tcPr>
          <w:p w14:paraId="72BF768F" w14:textId="4AB0C1D9"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071124CE" w14:textId="23E4F4F6"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2.816.169 </w:t>
            </w:r>
          </w:p>
        </w:tc>
        <w:tc>
          <w:tcPr>
            <w:tcW w:w="780" w:type="dxa"/>
            <w:tcBorders>
              <w:top w:val="single" w:sz="4" w:space="0" w:color="auto"/>
              <w:left w:val="nil"/>
              <w:bottom w:val="single" w:sz="4" w:space="0" w:color="auto"/>
              <w:right w:val="nil"/>
            </w:tcBorders>
            <w:vAlign w:val="center"/>
          </w:tcPr>
          <w:p w14:paraId="729487C3" w14:textId="3CFDF4C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2150843" w14:textId="6A2CFC17"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0,19 </w:t>
            </w:r>
          </w:p>
        </w:tc>
        <w:tc>
          <w:tcPr>
            <w:tcW w:w="1065" w:type="dxa"/>
            <w:tcBorders>
              <w:top w:val="nil"/>
              <w:left w:val="nil"/>
              <w:bottom w:val="nil"/>
              <w:right w:val="single" w:sz="8" w:space="0" w:color="auto"/>
            </w:tcBorders>
            <w:vAlign w:val="bottom"/>
          </w:tcPr>
          <w:p w14:paraId="2F68961A" w14:textId="026508B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$24.250 </w:t>
            </w:r>
          </w:p>
        </w:tc>
        <w:tc>
          <w:tcPr>
            <w:tcW w:w="915" w:type="dxa"/>
            <w:tcBorders>
              <w:top w:val="nil"/>
              <w:left w:val="single" w:sz="8" w:space="0" w:color="auto"/>
              <w:bottom w:val="nil"/>
              <w:right w:val="nil"/>
            </w:tcBorders>
            <w:vAlign w:val="bottom"/>
          </w:tcPr>
          <w:p w14:paraId="502BF16D" w14:textId="694C3D37"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125CC07B"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BC3A285" w14:textId="5ABD24F2" w:rsidR="25654C26" w:rsidRDefault="25654C26">
            <w:pPr>
              <w:rPr>
                <w:sz w:val="16"/>
                <w:szCs w:val="16"/>
              </w:rPr>
            </w:pPr>
          </w:p>
        </w:tc>
        <w:tc>
          <w:tcPr>
            <w:tcW w:w="1050" w:type="dxa"/>
            <w:tcBorders>
              <w:top w:val="nil"/>
              <w:left w:val="nil"/>
              <w:bottom w:val="nil"/>
              <w:right w:val="nil"/>
            </w:tcBorders>
            <w:vAlign w:val="bottom"/>
          </w:tcPr>
          <w:p w14:paraId="4C186038" w14:textId="3A9F408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1/06/1974</w:t>
            </w:r>
          </w:p>
        </w:tc>
        <w:tc>
          <w:tcPr>
            <w:tcW w:w="1125" w:type="dxa"/>
            <w:tcBorders>
              <w:top w:val="nil"/>
              <w:left w:val="nil"/>
              <w:bottom w:val="nil"/>
              <w:right w:val="nil"/>
            </w:tcBorders>
            <w:vAlign w:val="bottom"/>
          </w:tcPr>
          <w:p w14:paraId="29F7C8E0" w14:textId="175CE8D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30/06/1974</w:t>
            </w:r>
          </w:p>
        </w:tc>
        <w:tc>
          <w:tcPr>
            <w:tcW w:w="675" w:type="dxa"/>
            <w:tcBorders>
              <w:top w:val="single" w:sz="4" w:space="0" w:color="auto"/>
              <w:left w:val="single" w:sz="4" w:space="0" w:color="auto"/>
              <w:bottom w:val="single" w:sz="4" w:space="0" w:color="auto"/>
              <w:right w:val="nil"/>
            </w:tcBorders>
            <w:vAlign w:val="center"/>
          </w:tcPr>
          <w:p w14:paraId="29D88BF0" w14:textId="724F7FA0"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2C52246E" w14:textId="4C3F2B7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$31.850 </w:t>
            </w:r>
          </w:p>
        </w:tc>
        <w:tc>
          <w:tcPr>
            <w:tcW w:w="753" w:type="dxa"/>
            <w:tcBorders>
              <w:top w:val="nil"/>
              <w:left w:val="single" w:sz="8" w:space="0" w:color="auto"/>
              <w:bottom w:val="nil"/>
              <w:right w:val="single" w:sz="8" w:space="0" w:color="auto"/>
            </w:tcBorders>
            <w:vAlign w:val="center"/>
          </w:tcPr>
          <w:p w14:paraId="161F848C" w14:textId="2F20284D"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32C05B65" w14:textId="481B5138"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4.340.082 </w:t>
            </w:r>
          </w:p>
        </w:tc>
        <w:tc>
          <w:tcPr>
            <w:tcW w:w="780" w:type="dxa"/>
            <w:tcBorders>
              <w:top w:val="single" w:sz="4" w:space="0" w:color="auto"/>
              <w:left w:val="nil"/>
              <w:bottom w:val="single" w:sz="4" w:space="0" w:color="auto"/>
              <w:right w:val="nil"/>
            </w:tcBorders>
            <w:vAlign w:val="center"/>
          </w:tcPr>
          <w:p w14:paraId="651674AD" w14:textId="5DD679B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167790C0" w14:textId="796105C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0,19 </w:t>
            </w:r>
          </w:p>
        </w:tc>
        <w:tc>
          <w:tcPr>
            <w:tcW w:w="1065" w:type="dxa"/>
            <w:tcBorders>
              <w:top w:val="nil"/>
              <w:left w:val="nil"/>
              <w:bottom w:val="nil"/>
              <w:right w:val="single" w:sz="8" w:space="0" w:color="auto"/>
            </w:tcBorders>
            <w:vAlign w:val="bottom"/>
          </w:tcPr>
          <w:p w14:paraId="2FE3BB64" w14:textId="6D4A509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$36.167 </w:t>
            </w:r>
          </w:p>
        </w:tc>
        <w:tc>
          <w:tcPr>
            <w:tcW w:w="915" w:type="dxa"/>
            <w:tcBorders>
              <w:top w:val="nil"/>
              <w:left w:val="single" w:sz="8" w:space="0" w:color="auto"/>
              <w:bottom w:val="nil"/>
              <w:right w:val="nil"/>
            </w:tcBorders>
            <w:vAlign w:val="bottom"/>
          </w:tcPr>
          <w:p w14:paraId="35C0A998" w14:textId="489E6340"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763EC927"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44067F7E" w14:textId="164B3946" w:rsidR="25654C26" w:rsidRDefault="25654C26">
            <w:pPr>
              <w:rPr>
                <w:sz w:val="16"/>
                <w:szCs w:val="16"/>
              </w:rPr>
            </w:pPr>
          </w:p>
        </w:tc>
        <w:tc>
          <w:tcPr>
            <w:tcW w:w="1050" w:type="dxa"/>
            <w:tcBorders>
              <w:top w:val="nil"/>
              <w:left w:val="nil"/>
              <w:bottom w:val="nil"/>
              <w:right w:val="nil"/>
            </w:tcBorders>
            <w:vAlign w:val="bottom"/>
          </w:tcPr>
          <w:p w14:paraId="3AA2039E" w14:textId="68A5D9A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1/07/1974</w:t>
            </w:r>
          </w:p>
        </w:tc>
        <w:tc>
          <w:tcPr>
            <w:tcW w:w="1125" w:type="dxa"/>
            <w:tcBorders>
              <w:top w:val="nil"/>
              <w:left w:val="nil"/>
              <w:bottom w:val="nil"/>
              <w:right w:val="nil"/>
            </w:tcBorders>
            <w:vAlign w:val="bottom"/>
          </w:tcPr>
          <w:p w14:paraId="60136C90" w14:textId="63AE368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31/12/1974</w:t>
            </w:r>
          </w:p>
        </w:tc>
        <w:tc>
          <w:tcPr>
            <w:tcW w:w="675" w:type="dxa"/>
            <w:tcBorders>
              <w:top w:val="single" w:sz="4" w:space="0" w:color="auto"/>
              <w:left w:val="single" w:sz="4" w:space="0" w:color="auto"/>
              <w:bottom w:val="single" w:sz="4" w:space="0" w:color="auto"/>
              <w:right w:val="nil"/>
            </w:tcBorders>
            <w:vAlign w:val="center"/>
          </w:tcPr>
          <w:p w14:paraId="5E17BDC6" w14:textId="4CAAA0C5"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184</w:t>
            </w:r>
          </w:p>
        </w:tc>
        <w:tc>
          <w:tcPr>
            <w:tcW w:w="870" w:type="dxa"/>
            <w:tcBorders>
              <w:top w:val="nil"/>
              <w:left w:val="nil"/>
              <w:bottom w:val="nil"/>
              <w:right w:val="single" w:sz="8" w:space="0" w:color="auto"/>
            </w:tcBorders>
            <w:vAlign w:val="bottom"/>
          </w:tcPr>
          <w:p w14:paraId="4CD62E3F" w14:textId="54506E2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$11.850 </w:t>
            </w:r>
          </w:p>
        </w:tc>
        <w:tc>
          <w:tcPr>
            <w:tcW w:w="753" w:type="dxa"/>
            <w:tcBorders>
              <w:top w:val="nil"/>
              <w:left w:val="single" w:sz="8" w:space="0" w:color="auto"/>
              <w:bottom w:val="nil"/>
              <w:right w:val="single" w:sz="8" w:space="0" w:color="auto"/>
            </w:tcBorders>
            <w:vAlign w:val="center"/>
          </w:tcPr>
          <w:p w14:paraId="70185E03" w14:textId="7F929FE8"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5107E6E" w14:textId="5F9C8CFE"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1.614.756 </w:t>
            </w:r>
          </w:p>
        </w:tc>
        <w:tc>
          <w:tcPr>
            <w:tcW w:w="780" w:type="dxa"/>
            <w:tcBorders>
              <w:top w:val="single" w:sz="4" w:space="0" w:color="auto"/>
              <w:left w:val="nil"/>
              <w:bottom w:val="single" w:sz="4" w:space="0" w:color="auto"/>
              <w:right w:val="nil"/>
            </w:tcBorders>
            <w:vAlign w:val="center"/>
          </w:tcPr>
          <w:p w14:paraId="0031523A" w14:textId="16DCAF3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1EB7B3E2" w14:textId="73D9DF5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0,19 </w:t>
            </w:r>
          </w:p>
        </w:tc>
        <w:tc>
          <w:tcPr>
            <w:tcW w:w="1065" w:type="dxa"/>
            <w:tcBorders>
              <w:top w:val="nil"/>
              <w:left w:val="nil"/>
              <w:bottom w:val="nil"/>
              <w:right w:val="single" w:sz="8" w:space="0" w:color="auto"/>
            </w:tcBorders>
            <w:vAlign w:val="bottom"/>
          </w:tcPr>
          <w:p w14:paraId="51AB07E1" w14:textId="2325502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$82.532 </w:t>
            </w:r>
          </w:p>
        </w:tc>
        <w:tc>
          <w:tcPr>
            <w:tcW w:w="915" w:type="dxa"/>
            <w:tcBorders>
              <w:top w:val="nil"/>
              <w:left w:val="single" w:sz="8" w:space="0" w:color="auto"/>
              <w:bottom w:val="nil"/>
              <w:right w:val="nil"/>
            </w:tcBorders>
            <w:vAlign w:val="bottom"/>
          </w:tcPr>
          <w:p w14:paraId="4C8B25DB" w14:textId="02305F00"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26,29</w:t>
            </w:r>
          </w:p>
        </w:tc>
      </w:tr>
      <w:tr w:rsidR="00320BE1" w14:paraId="150517E3"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0B4B3E31" w14:textId="21A04D37" w:rsidR="25654C26" w:rsidRDefault="25654C26">
            <w:pPr>
              <w:rPr>
                <w:sz w:val="16"/>
                <w:szCs w:val="16"/>
              </w:rPr>
            </w:pPr>
          </w:p>
        </w:tc>
        <w:tc>
          <w:tcPr>
            <w:tcW w:w="1050" w:type="dxa"/>
            <w:tcBorders>
              <w:top w:val="nil"/>
              <w:left w:val="nil"/>
              <w:bottom w:val="nil"/>
              <w:right w:val="nil"/>
            </w:tcBorders>
            <w:vAlign w:val="bottom"/>
          </w:tcPr>
          <w:p w14:paraId="28C26B87" w14:textId="7BDC83C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1/07/1974</w:t>
            </w:r>
          </w:p>
        </w:tc>
        <w:tc>
          <w:tcPr>
            <w:tcW w:w="1125" w:type="dxa"/>
            <w:tcBorders>
              <w:top w:val="nil"/>
              <w:left w:val="nil"/>
              <w:bottom w:val="nil"/>
              <w:right w:val="nil"/>
            </w:tcBorders>
            <w:vAlign w:val="bottom"/>
          </w:tcPr>
          <w:p w14:paraId="35671552" w14:textId="2AB1EFD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19/07/1974</w:t>
            </w:r>
          </w:p>
        </w:tc>
        <w:tc>
          <w:tcPr>
            <w:tcW w:w="675" w:type="dxa"/>
            <w:tcBorders>
              <w:top w:val="single" w:sz="4" w:space="0" w:color="auto"/>
              <w:left w:val="single" w:sz="4" w:space="0" w:color="auto"/>
              <w:bottom w:val="single" w:sz="4" w:space="0" w:color="auto"/>
              <w:right w:val="nil"/>
            </w:tcBorders>
            <w:vAlign w:val="center"/>
          </w:tcPr>
          <w:p w14:paraId="1CD33692" w14:textId="130B04FE"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19</w:t>
            </w:r>
          </w:p>
        </w:tc>
        <w:tc>
          <w:tcPr>
            <w:tcW w:w="870" w:type="dxa"/>
            <w:tcBorders>
              <w:top w:val="nil"/>
              <w:left w:val="nil"/>
              <w:bottom w:val="nil"/>
              <w:right w:val="single" w:sz="8" w:space="0" w:color="auto"/>
            </w:tcBorders>
            <w:vAlign w:val="bottom"/>
          </w:tcPr>
          <w:p w14:paraId="5E1BC34E" w14:textId="26049EC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$12.667 </w:t>
            </w:r>
          </w:p>
        </w:tc>
        <w:tc>
          <w:tcPr>
            <w:tcW w:w="753" w:type="dxa"/>
            <w:tcBorders>
              <w:top w:val="nil"/>
              <w:left w:val="single" w:sz="8" w:space="0" w:color="auto"/>
              <w:bottom w:val="nil"/>
              <w:right w:val="single" w:sz="8" w:space="0" w:color="auto"/>
            </w:tcBorders>
            <w:vAlign w:val="center"/>
          </w:tcPr>
          <w:p w14:paraId="135AF89E" w14:textId="4F6C6C4C"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60959CD8" w14:textId="6A4B7D1D"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1.726.023 </w:t>
            </w:r>
          </w:p>
        </w:tc>
        <w:tc>
          <w:tcPr>
            <w:tcW w:w="780" w:type="dxa"/>
            <w:tcBorders>
              <w:top w:val="single" w:sz="4" w:space="0" w:color="auto"/>
              <w:left w:val="nil"/>
              <w:bottom w:val="single" w:sz="4" w:space="0" w:color="auto"/>
              <w:right w:val="nil"/>
            </w:tcBorders>
            <w:vAlign w:val="center"/>
          </w:tcPr>
          <w:p w14:paraId="4323D0D9" w14:textId="02B09A4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53924FD" w14:textId="6E7DD40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0,19 </w:t>
            </w:r>
          </w:p>
        </w:tc>
        <w:tc>
          <w:tcPr>
            <w:tcW w:w="1065" w:type="dxa"/>
            <w:tcBorders>
              <w:top w:val="nil"/>
              <w:left w:val="nil"/>
              <w:bottom w:val="nil"/>
              <w:right w:val="single" w:sz="8" w:space="0" w:color="auto"/>
            </w:tcBorders>
            <w:vAlign w:val="bottom"/>
          </w:tcPr>
          <w:p w14:paraId="4A8974F6" w14:textId="25A4CF2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$9.110 </w:t>
            </w:r>
          </w:p>
        </w:tc>
        <w:tc>
          <w:tcPr>
            <w:tcW w:w="915" w:type="dxa"/>
            <w:tcBorders>
              <w:top w:val="nil"/>
              <w:left w:val="single" w:sz="8" w:space="0" w:color="auto"/>
              <w:bottom w:val="nil"/>
              <w:right w:val="nil"/>
            </w:tcBorders>
            <w:vAlign w:val="bottom"/>
          </w:tcPr>
          <w:p w14:paraId="6C27788F" w14:textId="4E625F8E"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2,71</w:t>
            </w:r>
          </w:p>
        </w:tc>
      </w:tr>
      <w:tr w:rsidR="00320BE1" w14:paraId="59AC9275"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664FE13" w14:textId="2DC3815D" w:rsidR="25654C26" w:rsidRDefault="25654C26">
            <w:pPr>
              <w:rPr>
                <w:sz w:val="16"/>
                <w:szCs w:val="16"/>
              </w:rPr>
            </w:pPr>
          </w:p>
        </w:tc>
        <w:tc>
          <w:tcPr>
            <w:tcW w:w="1050" w:type="dxa"/>
            <w:tcBorders>
              <w:top w:val="nil"/>
              <w:left w:val="nil"/>
              <w:bottom w:val="nil"/>
              <w:right w:val="nil"/>
            </w:tcBorders>
            <w:vAlign w:val="bottom"/>
          </w:tcPr>
          <w:p w14:paraId="6EC2CFAB" w14:textId="2453EDB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1/01/1975</w:t>
            </w:r>
          </w:p>
        </w:tc>
        <w:tc>
          <w:tcPr>
            <w:tcW w:w="1125" w:type="dxa"/>
            <w:tcBorders>
              <w:top w:val="nil"/>
              <w:left w:val="nil"/>
              <w:bottom w:val="nil"/>
              <w:right w:val="nil"/>
            </w:tcBorders>
            <w:vAlign w:val="bottom"/>
          </w:tcPr>
          <w:p w14:paraId="4425DC82" w14:textId="6E15EE0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31/05/1975</w:t>
            </w:r>
          </w:p>
        </w:tc>
        <w:tc>
          <w:tcPr>
            <w:tcW w:w="675" w:type="dxa"/>
            <w:tcBorders>
              <w:top w:val="single" w:sz="4" w:space="0" w:color="auto"/>
              <w:left w:val="single" w:sz="4" w:space="0" w:color="auto"/>
              <w:bottom w:val="single" w:sz="4" w:space="0" w:color="auto"/>
              <w:right w:val="nil"/>
            </w:tcBorders>
            <w:vAlign w:val="center"/>
          </w:tcPr>
          <w:p w14:paraId="4231D601" w14:textId="08248227"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151</w:t>
            </w:r>
          </w:p>
        </w:tc>
        <w:tc>
          <w:tcPr>
            <w:tcW w:w="870" w:type="dxa"/>
            <w:tcBorders>
              <w:top w:val="nil"/>
              <w:left w:val="nil"/>
              <w:bottom w:val="nil"/>
              <w:right w:val="single" w:sz="8" w:space="0" w:color="auto"/>
            </w:tcBorders>
            <w:vAlign w:val="bottom"/>
          </w:tcPr>
          <w:p w14:paraId="6D023F88" w14:textId="20F1C3C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$11.850 </w:t>
            </w:r>
          </w:p>
        </w:tc>
        <w:tc>
          <w:tcPr>
            <w:tcW w:w="753" w:type="dxa"/>
            <w:tcBorders>
              <w:top w:val="nil"/>
              <w:left w:val="single" w:sz="8" w:space="0" w:color="auto"/>
              <w:bottom w:val="nil"/>
              <w:right w:val="single" w:sz="8" w:space="0" w:color="auto"/>
            </w:tcBorders>
            <w:vAlign w:val="center"/>
          </w:tcPr>
          <w:p w14:paraId="51FD27A0" w14:textId="505FEB19"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598942ED" w14:textId="0F65679E"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1.278.028 </w:t>
            </w:r>
          </w:p>
        </w:tc>
        <w:tc>
          <w:tcPr>
            <w:tcW w:w="780" w:type="dxa"/>
            <w:tcBorders>
              <w:top w:val="single" w:sz="4" w:space="0" w:color="auto"/>
              <w:left w:val="nil"/>
              <w:bottom w:val="single" w:sz="4" w:space="0" w:color="auto"/>
              <w:right w:val="nil"/>
            </w:tcBorders>
            <w:vAlign w:val="center"/>
          </w:tcPr>
          <w:p w14:paraId="26E5597D" w14:textId="6066275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16D18B0F" w14:textId="7C57B11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0,25 </w:t>
            </w:r>
          </w:p>
        </w:tc>
        <w:tc>
          <w:tcPr>
            <w:tcW w:w="1065" w:type="dxa"/>
            <w:tcBorders>
              <w:top w:val="nil"/>
              <w:left w:val="nil"/>
              <w:bottom w:val="nil"/>
              <w:right w:val="single" w:sz="8" w:space="0" w:color="auto"/>
            </w:tcBorders>
            <w:vAlign w:val="bottom"/>
          </w:tcPr>
          <w:p w14:paraId="4460C8CE" w14:textId="436A4BC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$53.606 </w:t>
            </w:r>
          </w:p>
        </w:tc>
        <w:tc>
          <w:tcPr>
            <w:tcW w:w="915" w:type="dxa"/>
            <w:tcBorders>
              <w:top w:val="nil"/>
              <w:left w:val="single" w:sz="8" w:space="0" w:color="auto"/>
              <w:bottom w:val="nil"/>
              <w:right w:val="nil"/>
            </w:tcBorders>
            <w:vAlign w:val="bottom"/>
          </w:tcPr>
          <w:p w14:paraId="63F6B836" w14:textId="739AE20D"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21,57</w:t>
            </w:r>
          </w:p>
        </w:tc>
      </w:tr>
      <w:tr w:rsidR="00320BE1" w14:paraId="77C63576"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05AA4FE4" w14:textId="0A812FD8" w:rsidR="25654C26" w:rsidRDefault="25654C26">
            <w:pPr>
              <w:rPr>
                <w:sz w:val="16"/>
                <w:szCs w:val="16"/>
              </w:rPr>
            </w:pPr>
          </w:p>
        </w:tc>
        <w:tc>
          <w:tcPr>
            <w:tcW w:w="1050" w:type="dxa"/>
            <w:tcBorders>
              <w:top w:val="nil"/>
              <w:left w:val="nil"/>
              <w:bottom w:val="nil"/>
              <w:right w:val="nil"/>
            </w:tcBorders>
            <w:vAlign w:val="bottom"/>
          </w:tcPr>
          <w:p w14:paraId="30754BA4" w14:textId="1C530AC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1/06/1975</w:t>
            </w:r>
          </w:p>
        </w:tc>
        <w:tc>
          <w:tcPr>
            <w:tcW w:w="1125" w:type="dxa"/>
            <w:tcBorders>
              <w:top w:val="nil"/>
              <w:left w:val="nil"/>
              <w:bottom w:val="nil"/>
              <w:right w:val="nil"/>
            </w:tcBorders>
            <w:vAlign w:val="bottom"/>
          </w:tcPr>
          <w:p w14:paraId="095FE847" w14:textId="111D6B1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31/12/1975</w:t>
            </w:r>
          </w:p>
        </w:tc>
        <w:tc>
          <w:tcPr>
            <w:tcW w:w="675" w:type="dxa"/>
            <w:tcBorders>
              <w:top w:val="single" w:sz="4" w:space="0" w:color="auto"/>
              <w:left w:val="single" w:sz="4" w:space="0" w:color="auto"/>
              <w:bottom w:val="single" w:sz="4" w:space="0" w:color="auto"/>
              <w:right w:val="nil"/>
            </w:tcBorders>
            <w:vAlign w:val="center"/>
          </w:tcPr>
          <w:p w14:paraId="73130A0F" w14:textId="02EDD5BA"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214</w:t>
            </w:r>
          </w:p>
        </w:tc>
        <w:tc>
          <w:tcPr>
            <w:tcW w:w="870" w:type="dxa"/>
            <w:tcBorders>
              <w:top w:val="nil"/>
              <w:left w:val="nil"/>
              <w:bottom w:val="nil"/>
              <w:right w:val="single" w:sz="8" w:space="0" w:color="auto"/>
            </w:tcBorders>
            <w:vAlign w:val="bottom"/>
          </w:tcPr>
          <w:p w14:paraId="12FF2B21" w14:textId="78E2939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$14.610 </w:t>
            </w:r>
          </w:p>
        </w:tc>
        <w:tc>
          <w:tcPr>
            <w:tcW w:w="753" w:type="dxa"/>
            <w:tcBorders>
              <w:top w:val="nil"/>
              <w:left w:val="single" w:sz="8" w:space="0" w:color="auto"/>
              <w:bottom w:val="nil"/>
              <w:right w:val="single" w:sz="8" w:space="0" w:color="auto"/>
            </w:tcBorders>
            <w:vAlign w:val="center"/>
          </w:tcPr>
          <w:p w14:paraId="5830DA6A" w14:textId="63CC06A6"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37036E2F" w14:textId="67188F45"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1.575.695 </w:t>
            </w:r>
          </w:p>
        </w:tc>
        <w:tc>
          <w:tcPr>
            <w:tcW w:w="780" w:type="dxa"/>
            <w:tcBorders>
              <w:top w:val="single" w:sz="4" w:space="0" w:color="auto"/>
              <w:left w:val="nil"/>
              <w:bottom w:val="single" w:sz="4" w:space="0" w:color="auto"/>
              <w:right w:val="nil"/>
            </w:tcBorders>
            <w:vAlign w:val="center"/>
          </w:tcPr>
          <w:p w14:paraId="16BCA598" w14:textId="48AA648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085C2EE" w14:textId="0E47D9CD"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0,25 </w:t>
            </w:r>
          </w:p>
        </w:tc>
        <w:tc>
          <w:tcPr>
            <w:tcW w:w="1065" w:type="dxa"/>
            <w:tcBorders>
              <w:top w:val="nil"/>
              <w:left w:val="nil"/>
              <w:bottom w:val="nil"/>
              <w:right w:val="single" w:sz="8" w:space="0" w:color="auto"/>
            </w:tcBorders>
            <w:vAlign w:val="bottom"/>
          </w:tcPr>
          <w:p w14:paraId="678C5912" w14:textId="7B3BBEE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$93.666 </w:t>
            </w:r>
          </w:p>
        </w:tc>
        <w:tc>
          <w:tcPr>
            <w:tcW w:w="915" w:type="dxa"/>
            <w:tcBorders>
              <w:top w:val="nil"/>
              <w:left w:val="single" w:sz="8" w:space="0" w:color="auto"/>
              <w:bottom w:val="nil"/>
              <w:right w:val="nil"/>
            </w:tcBorders>
            <w:vAlign w:val="bottom"/>
          </w:tcPr>
          <w:p w14:paraId="073D20BD" w14:textId="58830E53"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30,57</w:t>
            </w:r>
          </w:p>
        </w:tc>
      </w:tr>
      <w:tr w:rsidR="00320BE1" w14:paraId="424B17D8"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0B8293B3" w14:textId="74341D74" w:rsidR="25654C26" w:rsidRDefault="25654C26">
            <w:pPr>
              <w:rPr>
                <w:sz w:val="16"/>
                <w:szCs w:val="16"/>
              </w:rPr>
            </w:pPr>
          </w:p>
        </w:tc>
        <w:tc>
          <w:tcPr>
            <w:tcW w:w="1050" w:type="dxa"/>
            <w:tcBorders>
              <w:top w:val="nil"/>
              <w:left w:val="nil"/>
              <w:bottom w:val="nil"/>
              <w:right w:val="nil"/>
            </w:tcBorders>
            <w:vAlign w:val="bottom"/>
          </w:tcPr>
          <w:p w14:paraId="37D23CE0" w14:textId="6655DCA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1/01/1976</w:t>
            </w:r>
          </w:p>
        </w:tc>
        <w:tc>
          <w:tcPr>
            <w:tcW w:w="1125" w:type="dxa"/>
            <w:tcBorders>
              <w:top w:val="nil"/>
              <w:left w:val="nil"/>
              <w:bottom w:val="nil"/>
              <w:right w:val="nil"/>
            </w:tcBorders>
            <w:vAlign w:val="bottom"/>
          </w:tcPr>
          <w:p w14:paraId="122E0F4C" w14:textId="6E47E68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15/07/1976</w:t>
            </w:r>
          </w:p>
        </w:tc>
        <w:tc>
          <w:tcPr>
            <w:tcW w:w="675" w:type="dxa"/>
            <w:tcBorders>
              <w:top w:val="single" w:sz="4" w:space="0" w:color="auto"/>
              <w:left w:val="single" w:sz="4" w:space="0" w:color="auto"/>
              <w:bottom w:val="single" w:sz="4" w:space="0" w:color="auto"/>
              <w:right w:val="nil"/>
            </w:tcBorders>
            <w:vAlign w:val="center"/>
          </w:tcPr>
          <w:p w14:paraId="0AC9A11A" w14:textId="2932583E"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197</w:t>
            </w:r>
          </w:p>
        </w:tc>
        <w:tc>
          <w:tcPr>
            <w:tcW w:w="870" w:type="dxa"/>
            <w:tcBorders>
              <w:top w:val="nil"/>
              <w:left w:val="nil"/>
              <w:bottom w:val="nil"/>
              <w:right w:val="single" w:sz="8" w:space="0" w:color="auto"/>
            </w:tcBorders>
            <w:vAlign w:val="bottom"/>
          </w:tcPr>
          <w:p w14:paraId="31FA36C2" w14:textId="65D344D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$14.610 </w:t>
            </w:r>
          </w:p>
        </w:tc>
        <w:tc>
          <w:tcPr>
            <w:tcW w:w="753" w:type="dxa"/>
            <w:tcBorders>
              <w:top w:val="nil"/>
              <w:left w:val="single" w:sz="8" w:space="0" w:color="auto"/>
              <w:bottom w:val="nil"/>
              <w:right w:val="single" w:sz="8" w:space="0" w:color="auto"/>
            </w:tcBorders>
            <w:vAlign w:val="center"/>
          </w:tcPr>
          <w:p w14:paraId="6AB73C42" w14:textId="25A9CFAF"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31225AA8" w14:textId="52E09F02"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1.337.935 </w:t>
            </w:r>
          </w:p>
        </w:tc>
        <w:tc>
          <w:tcPr>
            <w:tcW w:w="780" w:type="dxa"/>
            <w:tcBorders>
              <w:top w:val="single" w:sz="4" w:space="0" w:color="auto"/>
              <w:left w:val="nil"/>
              <w:bottom w:val="single" w:sz="4" w:space="0" w:color="auto"/>
              <w:right w:val="nil"/>
            </w:tcBorders>
            <w:vAlign w:val="center"/>
          </w:tcPr>
          <w:p w14:paraId="419B1108" w14:textId="220B589B"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34CF5786" w14:textId="64104E22"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0,29 </w:t>
            </w:r>
          </w:p>
        </w:tc>
        <w:tc>
          <w:tcPr>
            <w:tcW w:w="1065" w:type="dxa"/>
            <w:tcBorders>
              <w:top w:val="nil"/>
              <w:left w:val="nil"/>
              <w:bottom w:val="nil"/>
              <w:right w:val="single" w:sz="8" w:space="0" w:color="auto"/>
            </w:tcBorders>
            <w:vAlign w:val="bottom"/>
          </w:tcPr>
          <w:p w14:paraId="724E9244" w14:textId="7D4C0A2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$73.215 </w:t>
            </w:r>
          </w:p>
        </w:tc>
        <w:tc>
          <w:tcPr>
            <w:tcW w:w="915" w:type="dxa"/>
            <w:tcBorders>
              <w:top w:val="nil"/>
              <w:left w:val="single" w:sz="8" w:space="0" w:color="auto"/>
              <w:bottom w:val="nil"/>
              <w:right w:val="nil"/>
            </w:tcBorders>
            <w:vAlign w:val="bottom"/>
          </w:tcPr>
          <w:p w14:paraId="5BE0411E" w14:textId="6AE26842"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28,14</w:t>
            </w:r>
          </w:p>
        </w:tc>
      </w:tr>
      <w:tr w:rsidR="00320BE1" w14:paraId="4E5C15F8"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8EAC76D" w14:textId="32B48692" w:rsidR="25654C26" w:rsidRDefault="25654C26">
            <w:pPr>
              <w:rPr>
                <w:sz w:val="16"/>
                <w:szCs w:val="16"/>
              </w:rPr>
            </w:pPr>
          </w:p>
        </w:tc>
        <w:tc>
          <w:tcPr>
            <w:tcW w:w="1050" w:type="dxa"/>
            <w:tcBorders>
              <w:top w:val="nil"/>
              <w:left w:val="nil"/>
              <w:bottom w:val="nil"/>
              <w:right w:val="nil"/>
            </w:tcBorders>
            <w:vAlign w:val="bottom"/>
          </w:tcPr>
          <w:p w14:paraId="2BABCDAB" w14:textId="0859349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26/08/1983</w:t>
            </w:r>
          </w:p>
        </w:tc>
        <w:tc>
          <w:tcPr>
            <w:tcW w:w="1125" w:type="dxa"/>
            <w:tcBorders>
              <w:top w:val="nil"/>
              <w:left w:val="nil"/>
              <w:bottom w:val="nil"/>
              <w:right w:val="nil"/>
            </w:tcBorders>
            <w:vAlign w:val="bottom"/>
          </w:tcPr>
          <w:p w14:paraId="1347DFAE" w14:textId="5AF32FC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31/08/1983</w:t>
            </w:r>
          </w:p>
        </w:tc>
        <w:tc>
          <w:tcPr>
            <w:tcW w:w="675" w:type="dxa"/>
            <w:tcBorders>
              <w:top w:val="single" w:sz="4" w:space="0" w:color="auto"/>
              <w:left w:val="single" w:sz="4" w:space="0" w:color="auto"/>
              <w:bottom w:val="single" w:sz="4" w:space="0" w:color="auto"/>
              <w:right w:val="nil"/>
            </w:tcBorders>
            <w:vAlign w:val="center"/>
          </w:tcPr>
          <w:p w14:paraId="7C79E805" w14:textId="13C4FC05"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6</w:t>
            </w:r>
          </w:p>
        </w:tc>
        <w:tc>
          <w:tcPr>
            <w:tcW w:w="870" w:type="dxa"/>
            <w:tcBorders>
              <w:top w:val="nil"/>
              <w:left w:val="nil"/>
              <w:bottom w:val="nil"/>
              <w:right w:val="single" w:sz="8" w:space="0" w:color="auto"/>
            </w:tcBorders>
            <w:vAlign w:val="bottom"/>
          </w:tcPr>
          <w:p w14:paraId="3E17BB64" w14:textId="2C2E39E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$64.451 </w:t>
            </w:r>
          </w:p>
        </w:tc>
        <w:tc>
          <w:tcPr>
            <w:tcW w:w="753" w:type="dxa"/>
            <w:tcBorders>
              <w:top w:val="nil"/>
              <w:left w:val="single" w:sz="8" w:space="0" w:color="auto"/>
              <w:bottom w:val="nil"/>
              <w:right w:val="single" w:sz="8" w:space="0" w:color="auto"/>
            </w:tcBorders>
            <w:vAlign w:val="center"/>
          </w:tcPr>
          <w:p w14:paraId="6EA562FF" w14:textId="68F9520E"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1CD84B7B" w14:textId="4724666C"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1.210.999 </w:t>
            </w:r>
          </w:p>
        </w:tc>
        <w:tc>
          <w:tcPr>
            <w:tcW w:w="780" w:type="dxa"/>
            <w:tcBorders>
              <w:top w:val="single" w:sz="4" w:space="0" w:color="auto"/>
              <w:left w:val="nil"/>
              <w:bottom w:val="single" w:sz="4" w:space="0" w:color="auto"/>
              <w:right w:val="nil"/>
            </w:tcBorders>
            <w:vAlign w:val="center"/>
          </w:tcPr>
          <w:p w14:paraId="26E45F67" w14:textId="5C405BBE"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622AA816" w14:textId="7BFA7572"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1,41 </w:t>
            </w:r>
          </w:p>
        </w:tc>
        <w:tc>
          <w:tcPr>
            <w:tcW w:w="1065" w:type="dxa"/>
            <w:tcBorders>
              <w:top w:val="nil"/>
              <w:left w:val="nil"/>
              <w:bottom w:val="nil"/>
              <w:right w:val="single" w:sz="8" w:space="0" w:color="auto"/>
            </w:tcBorders>
            <w:vAlign w:val="bottom"/>
          </w:tcPr>
          <w:p w14:paraId="789824D1" w14:textId="7C35358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$2.018 </w:t>
            </w:r>
          </w:p>
        </w:tc>
        <w:tc>
          <w:tcPr>
            <w:tcW w:w="915" w:type="dxa"/>
            <w:tcBorders>
              <w:top w:val="nil"/>
              <w:left w:val="single" w:sz="8" w:space="0" w:color="auto"/>
              <w:bottom w:val="nil"/>
              <w:right w:val="nil"/>
            </w:tcBorders>
            <w:vAlign w:val="bottom"/>
          </w:tcPr>
          <w:p w14:paraId="1EB7E005" w14:textId="10A63202"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0,86</w:t>
            </w:r>
          </w:p>
        </w:tc>
      </w:tr>
      <w:tr w:rsidR="00320BE1" w14:paraId="08038109"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2E5F892B" w14:textId="2509A8A6" w:rsidR="25654C26" w:rsidRDefault="25654C26">
            <w:pPr>
              <w:rPr>
                <w:sz w:val="16"/>
                <w:szCs w:val="16"/>
              </w:rPr>
            </w:pPr>
          </w:p>
        </w:tc>
        <w:tc>
          <w:tcPr>
            <w:tcW w:w="1050" w:type="dxa"/>
            <w:tcBorders>
              <w:top w:val="nil"/>
              <w:left w:val="nil"/>
              <w:bottom w:val="nil"/>
              <w:right w:val="nil"/>
            </w:tcBorders>
            <w:vAlign w:val="bottom"/>
          </w:tcPr>
          <w:p w14:paraId="3516D010" w14:textId="1BC7707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1/09/1983</w:t>
            </w:r>
          </w:p>
        </w:tc>
        <w:tc>
          <w:tcPr>
            <w:tcW w:w="1125" w:type="dxa"/>
            <w:tcBorders>
              <w:top w:val="nil"/>
              <w:left w:val="nil"/>
              <w:bottom w:val="nil"/>
              <w:right w:val="nil"/>
            </w:tcBorders>
            <w:vAlign w:val="bottom"/>
          </w:tcPr>
          <w:p w14:paraId="4094B742" w14:textId="4ED6142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30/09/1983</w:t>
            </w:r>
          </w:p>
        </w:tc>
        <w:tc>
          <w:tcPr>
            <w:tcW w:w="675" w:type="dxa"/>
            <w:tcBorders>
              <w:top w:val="single" w:sz="4" w:space="0" w:color="auto"/>
              <w:left w:val="single" w:sz="4" w:space="0" w:color="auto"/>
              <w:bottom w:val="single" w:sz="4" w:space="0" w:color="auto"/>
              <w:right w:val="nil"/>
            </w:tcBorders>
            <w:vAlign w:val="center"/>
          </w:tcPr>
          <w:p w14:paraId="23AD4CC7" w14:textId="17CD4B81"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631AD97C" w14:textId="5754CBC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$150.000 </w:t>
            </w:r>
          </w:p>
        </w:tc>
        <w:tc>
          <w:tcPr>
            <w:tcW w:w="753" w:type="dxa"/>
            <w:tcBorders>
              <w:top w:val="nil"/>
              <w:left w:val="single" w:sz="8" w:space="0" w:color="auto"/>
              <w:bottom w:val="nil"/>
              <w:right w:val="single" w:sz="8" w:space="0" w:color="auto"/>
            </w:tcBorders>
            <w:vAlign w:val="center"/>
          </w:tcPr>
          <w:p w14:paraId="2A5FB15C" w14:textId="744F4356"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CD268DF" w14:textId="6F227B42"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2.818.419 </w:t>
            </w:r>
          </w:p>
        </w:tc>
        <w:tc>
          <w:tcPr>
            <w:tcW w:w="780" w:type="dxa"/>
            <w:tcBorders>
              <w:top w:val="single" w:sz="4" w:space="0" w:color="auto"/>
              <w:left w:val="nil"/>
              <w:bottom w:val="single" w:sz="4" w:space="0" w:color="auto"/>
              <w:right w:val="nil"/>
            </w:tcBorders>
            <w:vAlign w:val="center"/>
          </w:tcPr>
          <w:p w14:paraId="19160BFA" w14:textId="254496F2"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27042DF1" w14:textId="049EE417"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1,41 </w:t>
            </w:r>
          </w:p>
        </w:tc>
        <w:tc>
          <w:tcPr>
            <w:tcW w:w="1065" w:type="dxa"/>
            <w:tcBorders>
              <w:top w:val="nil"/>
              <w:left w:val="nil"/>
              <w:bottom w:val="nil"/>
              <w:right w:val="single" w:sz="8" w:space="0" w:color="auto"/>
            </w:tcBorders>
            <w:vAlign w:val="bottom"/>
          </w:tcPr>
          <w:p w14:paraId="028F0DAC" w14:textId="432B6F5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$23.487 </w:t>
            </w:r>
          </w:p>
        </w:tc>
        <w:tc>
          <w:tcPr>
            <w:tcW w:w="915" w:type="dxa"/>
            <w:tcBorders>
              <w:top w:val="nil"/>
              <w:left w:val="single" w:sz="8" w:space="0" w:color="auto"/>
              <w:bottom w:val="nil"/>
              <w:right w:val="nil"/>
            </w:tcBorders>
            <w:vAlign w:val="bottom"/>
          </w:tcPr>
          <w:p w14:paraId="0ECCED0E" w14:textId="605BEEE3"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2D88FBD8"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255D921" w14:textId="2DF1D3C4" w:rsidR="25654C26" w:rsidRDefault="25654C26">
            <w:pPr>
              <w:rPr>
                <w:sz w:val="16"/>
                <w:szCs w:val="16"/>
              </w:rPr>
            </w:pPr>
          </w:p>
        </w:tc>
        <w:tc>
          <w:tcPr>
            <w:tcW w:w="1050" w:type="dxa"/>
            <w:tcBorders>
              <w:top w:val="nil"/>
              <w:left w:val="nil"/>
              <w:bottom w:val="nil"/>
              <w:right w:val="nil"/>
            </w:tcBorders>
            <w:vAlign w:val="bottom"/>
          </w:tcPr>
          <w:p w14:paraId="4BD61A91" w14:textId="663E13F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1/10/1983</w:t>
            </w:r>
          </w:p>
        </w:tc>
        <w:tc>
          <w:tcPr>
            <w:tcW w:w="1125" w:type="dxa"/>
            <w:tcBorders>
              <w:top w:val="nil"/>
              <w:left w:val="nil"/>
              <w:bottom w:val="nil"/>
              <w:right w:val="nil"/>
            </w:tcBorders>
            <w:vAlign w:val="bottom"/>
          </w:tcPr>
          <w:p w14:paraId="79BEC18F" w14:textId="6D04EB5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31/10/1983</w:t>
            </w:r>
          </w:p>
        </w:tc>
        <w:tc>
          <w:tcPr>
            <w:tcW w:w="675" w:type="dxa"/>
            <w:tcBorders>
              <w:top w:val="single" w:sz="4" w:space="0" w:color="auto"/>
              <w:left w:val="single" w:sz="4" w:space="0" w:color="auto"/>
              <w:bottom w:val="single" w:sz="4" w:space="0" w:color="auto"/>
              <w:right w:val="nil"/>
            </w:tcBorders>
            <w:vAlign w:val="center"/>
          </w:tcPr>
          <w:p w14:paraId="6EC57034" w14:textId="7A676C20"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77A877C6" w14:textId="27D1B28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$150.000 </w:t>
            </w:r>
          </w:p>
        </w:tc>
        <w:tc>
          <w:tcPr>
            <w:tcW w:w="753" w:type="dxa"/>
            <w:tcBorders>
              <w:top w:val="nil"/>
              <w:left w:val="single" w:sz="8" w:space="0" w:color="auto"/>
              <w:bottom w:val="nil"/>
              <w:right w:val="single" w:sz="8" w:space="0" w:color="auto"/>
            </w:tcBorders>
            <w:vAlign w:val="center"/>
          </w:tcPr>
          <w:p w14:paraId="54985278" w14:textId="53FF88A6"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61F066B8" w14:textId="1F430F83"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2.818.419 </w:t>
            </w:r>
          </w:p>
        </w:tc>
        <w:tc>
          <w:tcPr>
            <w:tcW w:w="780" w:type="dxa"/>
            <w:tcBorders>
              <w:top w:val="single" w:sz="4" w:space="0" w:color="auto"/>
              <w:left w:val="nil"/>
              <w:bottom w:val="single" w:sz="4" w:space="0" w:color="auto"/>
              <w:right w:val="nil"/>
            </w:tcBorders>
            <w:vAlign w:val="center"/>
          </w:tcPr>
          <w:p w14:paraId="10B987FB" w14:textId="4A355603"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7778C74B" w14:textId="749FC2F6"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1,41 </w:t>
            </w:r>
          </w:p>
        </w:tc>
        <w:tc>
          <w:tcPr>
            <w:tcW w:w="1065" w:type="dxa"/>
            <w:tcBorders>
              <w:top w:val="nil"/>
              <w:left w:val="nil"/>
              <w:bottom w:val="nil"/>
              <w:right w:val="single" w:sz="8" w:space="0" w:color="auto"/>
            </w:tcBorders>
            <w:vAlign w:val="bottom"/>
          </w:tcPr>
          <w:p w14:paraId="78858CC1" w14:textId="667AB3E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$24.270 </w:t>
            </w:r>
          </w:p>
        </w:tc>
        <w:tc>
          <w:tcPr>
            <w:tcW w:w="915" w:type="dxa"/>
            <w:tcBorders>
              <w:top w:val="nil"/>
              <w:left w:val="single" w:sz="8" w:space="0" w:color="auto"/>
              <w:bottom w:val="nil"/>
              <w:right w:val="nil"/>
            </w:tcBorders>
            <w:vAlign w:val="bottom"/>
          </w:tcPr>
          <w:p w14:paraId="6CA86D55" w14:textId="5BF880A8"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277C3A06"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7DCA1D7A" w14:textId="4E6688C4" w:rsidR="25654C26" w:rsidRDefault="25654C26">
            <w:pPr>
              <w:rPr>
                <w:sz w:val="16"/>
                <w:szCs w:val="16"/>
              </w:rPr>
            </w:pPr>
          </w:p>
        </w:tc>
        <w:tc>
          <w:tcPr>
            <w:tcW w:w="1050" w:type="dxa"/>
            <w:tcBorders>
              <w:top w:val="nil"/>
              <w:left w:val="nil"/>
              <w:bottom w:val="nil"/>
              <w:right w:val="nil"/>
            </w:tcBorders>
            <w:vAlign w:val="bottom"/>
          </w:tcPr>
          <w:p w14:paraId="6BB5592A" w14:textId="74147C1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1/11/1983</w:t>
            </w:r>
          </w:p>
        </w:tc>
        <w:tc>
          <w:tcPr>
            <w:tcW w:w="1125" w:type="dxa"/>
            <w:tcBorders>
              <w:top w:val="nil"/>
              <w:left w:val="nil"/>
              <w:bottom w:val="nil"/>
              <w:right w:val="nil"/>
            </w:tcBorders>
            <w:vAlign w:val="bottom"/>
          </w:tcPr>
          <w:p w14:paraId="1927AD83" w14:textId="6D1EBBE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30/11/1983</w:t>
            </w:r>
          </w:p>
        </w:tc>
        <w:tc>
          <w:tcPr>
            <w:tcW w:w="675" w:type="dxa"/>
            <w:tcBorders>
              <w:top w:val="single" w:sz="4" w:space="0" w:color="auto"/>
              <w:left w:val="single" w:sz="4" w:space="0" w:color="auto"/>
              <w:bottom w:val="single" w:sz="4" w:space="0" w:color="auto"/>
              <w:right w:val="nil"/>
            </w:tcBorders>
            <w:vAlign w:val="center"/>
          </w:tcPr>
          <w:p w14:paraId="7222B944" w14:textId="23F13CE5"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558E2817" w14:textId="456AF53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$150.000 </w:t>
            </w:r>
          </w:p>
        </w:tc>
        <w:tc>
          <w:tcPr>
            <w:tcW w:w="753" w:type="dxa"/>
            <w:tcBorders>
              <w:top w:val="nil"/>
              <w:left w:val="single" w:sz="8" w:space="0" w:color="auto"/>
              <w:bottom w:val="nil"/>
              <w:right w:val="single" w:sz="8" w:space="0" w:color="auto"/>
            </w:tcBorders>
            <w:vAlign w:val="center"/>
          </w:tcPr>
          <w:p w14:paraId="1841F671" w14:textId="013E5AB0"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530BE18B" w14:textId="0362D35B"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2.818.419 </w:t>
            </w:r>
          </w:p>
        </w:tc>
        <w:tc>
          <w:tcPr>
            <w:tcW w:w="780" w:type="dxa"/>
            <w:tcBorders>
              <w:top w:val="single" w:sz="4" w:space="0" w:color="auto"/>
              <w:left w:val="nil"/>
              <w:bottom w:val="single" w:sz="4" w:space="0" w:color="auto"/>
              <w:right w:val="nil"/>
            </w:tcBorders>
            <w:vAlign w:val="center"/>
          </w:tcPr>
          <w:p w14:paraId="37B82C1C" w14:textId="0464DF05"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3CAA5B8A" w14:textId="1A010BD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1,41 </w:t>
            </w:r>
          </w:p>
        </w:tc>
        <w:tc>
          <w:tcPr>
            <w:tcW w:w="1065" w:type="dxa"/>
            <w:tcBorders>
              <w:top w:val="nil"/>
              <w:left w:val="nil"/>
              <w:bottom w:val="nil"/>
              <w:right w:val="single" w:sz="8" w:space="0" w:color="auto"/>
            </w:tcBorders>
            <w:vAlign w:val="bottom"/>
          </w:tcPr>
          <w:p w14:paraId="48A8F89A" w14:textId="5C54E3F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$23.487 </w:t>
            </w:r>
          </w:p>
        </w:tc>
        <w:tc>
          <w:tcPr>
            <w:tcW w:w="915" w:type="dxa"/>
            <w:tcBorders>
              <w:top w:val="nil"/>
              <w:left w:val="single" w:sz="8" w:space="0" w:color="auto"/>
              <w:bottom w:val="nil"/>
              <w:right w:val="nil"/>
            </w:tcBorders>
            <w:vAlign w:val="bottom"/>
          </w:tcPr>
          <w:p w14:paraId="35EEC30D" w14:textId="76E4DF65"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4D58358F"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053FAD19" w14:textId="0C37CA02" w:rsidR="25654C26" w:rsidRDefault="25654C26">
            <w:pPr>
              <w:rPr>
                <w:sz w:val="16"/>
                <w:szCs w:val="16"/>
              </w:rPr>
            </w:pPr>
          </w:p>
        </w:tc>
        <w:tc>
          <w:tcPr>
            <w:tcW w:w="1050" w:type="dxa"/>
            <w:tcBorders>
              <w:top w:val="nil"/>
              <w:left w:val="nil"/>
              <w:bottom w:val="nil"/>
              <w:right w:val="nil"/>
            </w:tcBorders>
            <w:vAlign w:val="bottom"/>
          </w:tcPr>
          <w:p w14:paraId="522F4D30" w14:textId="379838A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1/12/1983</w:t>
            </w:r>
          </w:p>
        </w:tc>
        <w:tc>
          <w:tcPr>
            <w:tcW w:w="1125" w:type="dxa"/>
            <w:tcBorders>
              <w:top w:val="nil"/>
              <w:left w:val="nil"/>
              <w:bottom w:val="nil"/>
              <w:right w:val="nil"/>
            </w:tcBorders>
            <w:vAlign w:val="bottom"/>
          </w:tcPr>
          <w:p w14:paraId="0719B158" w14:textId="40568DB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31/12/1983</w:t>
            </w:r>
          </w:p>
        </w:tc>
        <w:tc>
          <w:tcPr>
            <w:tcW w:w="675" w:type="dxa"/>
            <w:tcBorders>
              <w:top w:val="single" w:sz="4" w:space="0" w:color="auto"/>
              <w:left w:val="single" w:sz="4" w:space="0" w:color="auto"/>
              <w:bottom w:val="single" w:sz="4" w:space="0" w:color="auto"/>
              <w:right w:val="nil"/>
            </w:tcBorders>
            <w:vAlign w:val="center"/>
          </w:tcPr>
          <w:p w14:paraId="74A3BC4B" w14:textId="6C9B55BF"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73FA5F9D" w14:textId="48A0E24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$150.000 </w:t>
            </w:r>
          </w:p>
        </w:tc>
        <w:tc>
          <w:tcPr>
            <w:tcW w:w="753" w:type="dxa"/>
            <w:tcBorders>
              <w:top w:val="nil"/>
              <w:left w:val="single" w:sz="8" w:space="0" w:color="auto"/>
              <w:bottom w:val="nil"/>
              <w:right w:val="single" w:sz="8" w:space="0" w:color="auto"/>
            </w:tcBorders>
            <w:vAlign w:val="center"/>
          </w:tcPr>
          <w:p w14:paraId="08BA2899" w14:textId="06CBB463"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02C65E30" w14:textId="30E9EC48"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2.818.419 </w:t>
            </w:r>
          </w:p>
        </w:tc>
        <w:tc>
          <w:tcPr>
            <w:tcW w:w="780" w:type="dxa"/>
            <w:tcBorders>
              <w:top w:val="single" w:sz="4" w:space="0" w:color="auto"/>
              <w:left w:val="nil"/>
              <w:bottom w:val="single" w:sz="4" w:space="0" w:color="auto"/>
              <w:right w:val="nil"/>
            </w:tcBorders>
            <w:vAlign w:val="center"/>
          </w:tcPr>
          <w:p w14:paraId="775CB744" w14:textId="24C7AC9F"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05EA20F6" w14:textId="1069CC52"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1,41 </w:t>
            </w:r>
          </w:p>
        </w:tc>
        <w:tc>
          <w:tcPr>
            <w:tcW w:w="1065" w:type="dxa"/>
            <w:tcBorders>
              <w:top w:val="nil"/>
              <w:left w:val="nil"/>
              <w:bottom w:val="nil"/>
              <w:right w:val="single" w:sz="8" w:space="0" w:color="auto"/>
            </w:tcBorders>
            <w:vAlign w:val="bottom"/>
          </w:tcPr>
          <w:p w14:paraId="33D1F1B1" w14:textId="1F914E5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$24.270 </w:t>
            </w:r>
          </w:p>
        </w:tc>
        <w:tc>
          <w:tcPr>
            <w:tcW w:w="915" w:type="dxa"/>
            <w:tcBorders>
              <w:top w:val="nil"/>
              <w:left w:val="single" w:sz="8" w:space="0" w:color="auto"/>
              <w:bottom w:val="nil"/>
              <w:right w:val="nil"/>
            </w:tcBorders>
            <w:vAlign w:val="bottom"/>
          </w:tcPr>
          <w:p w14:paraId="6BBF6B18" w14:textId="16229935"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15A3BDFF"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6C0683E3" w14:textId="12C5F903" w:rsidR="25654C26" w:rsidRDefault="25654C26">
            <w:pPr>
              <w:rPr>
                <w:sz w:val="16"/>
                <w:szCs w:val="16"/>
              </w:rPr>
            </w:pPr>
          </w:p>
        </w:tc>
        <w:tc>
          <w:tcPr>
            <w:tcW w:w="1050" w:type="dxa"/>
            <w:tcBorders>
              <w:top w:val="nil"/>
              <w:left w:val="nil"/>
              <w:bottom w:val="nil"/>
              <w:right w:val="nil"/>
            </w:tcBorders>
            <w:vAlign w:val="bottom"/>
          </w:tcPr>
          <w:p w14:paraId="2075AC17" w14:textId="2833808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1/01/1984</w:t>
            </w:r>
          </w:p>
        </w:tc>
        <w:tc>
          <w:tcPr>
            <w:tcW w:w="1125" w:type="dxa"/>
            <w:tcBorders>
              <w:top w:val="nil"/>
              <w:left w:val="nil"/>
              <w:bottom w:val="nil"/>
              <w:right w:val="nil"/>
            </w:tcBorders>
            <w:vAlign w:val="bottom"/>
          </w:tcPr>
          <w:p w14:paraId="14322E13" w14:textId="7D36A2C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31/01/1984</w:t>
            </w:r>
          </w:p>
        </w:tc>
        <w:tc>
          <w:tcPr>
            <w:tcW w:w="675" w:type="dxa"/>
            <w:tcBorders>
              <w:top w:val="single" w:sz="4" w:space="0" w:color="auto"/>
              <w:left w:val="single" w:sz="4" w:space="0" w:color="auto"/>
              <w:bottom w:val="single" w:sz="4" w:space="0" w:color="auto"/>
              <w:right w:val="nil"/>
            </w:tcBorders>
            <w:vAlign w:val="center"/>
          </w:tcPr>
          <w:p w14:paraId="5F9878E6" w14:textId="24143011"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4D7DD9CE" w14:textId="4370EE5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$184.962 </w:t>
            </w:r>
          </w:p>
        </w:tc>
        <w:tc>
          <w:tcPr>
            <w:tcW w:w="753" w:type="dxa"/>
            <w:tcBorders>
              <w:top w:val="nil"/>
              <w:left w:val="single" w:sz="8" w:space="0" w:color="auto"/>
              <w:bottom w:val="nil"/>
              <w:right w:val="single" w:sz="8" w:space="0" w:color="auto"/>
            </w:tcBorders>
            <w:vAlign w:val="center"/>
          </w:tcPr>
          <w:p w14:paraId="74532C6F" w14:textId="4AF500EB"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586CDD21" w14:textId="6624C164"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2.979.622 </w:t>
            </w:r>
          </w:p>
        </w:tc>
        <w:tc>
          <w:tcPr>
            <w:tcW w:w="780" w:type="dxa"/>
            <w:tcBorders>
              <w:top w:val="single" w:sz="4" w:space="0" w:color="auto"/>
              <w:left w:val="nil"/>
              <w:bottom w:val="single" w:sz="4" w:space="0" w:color="auto"/>
              <w:right w:val="nil"/>
            </w:tcBorders>
            <w:vAlign w:val="center"/>
          </w:tcPr>
          <w:p w14:paraId="6D855ABF" w14:textId="0DB9E0BF"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525FD878" w14:textId="1EB3E1B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1,65 </w:t>
            </w:r>
          </w:p>
        </w:tc>
        <w:tc>
          <w:tcPr>
            <w:tcW w:w="1065" w:type="dxa"/>
            <w:tcBorders>
              <w:top w:val="nil"/>
              <w:left w:val="nil"/>
              <w:bottom w:val="nil"/>
              <w:right w:val="single" w:sz="8" w:space="0" w:color="auto"/>
            </w:tcBorders>
            <w:vAlign w:val="bottom"/>
          </w:tcPr>
          <w:p w14:paraId="2123F843" w14:textId="51A66FF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$25.658 </w:t>
            </w:r>
          </w:p>
        </w:tc>
        <w:tc>
          <w:tcPr>
            <w:tcW w:w="915" w:type="dxa"/>
            <w:tcBorders>
              <w:top w:val="nil"/>
              <w:left w:val="single" w:sz="8" w:space="0" w:color="auto"/>
              <w:bottom w:val="nil"/>
              <w:right w:val="nil"/>
            </w:tcBorders>
            <w:vAlign w:val="bottom"/>
          </w:tcPr>
          <w:p w14:paraId="28C4FA14" w14:textId="5FBF11C0"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33D667D6"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30B48C5C" w14:textId="4328FDD0" w:rsidR="25654C26" w:rsidRDefault="25654C26">
            <w:pPr>
              <w:rPr>
                <w:sz w:val="16"/>
                <w:szCs w:val="16"/>
              </w:rPr>
            </w:pPr>
          </w:p>
        </w:tc>
        <w:tc>
          <w:tcPr>
            <w:tcW w:w="1050" w:type="dxa"/>
            <w:tcBorders>
              <w:top w:val="nil"/>
              <w:left w:val="nil"/>
              <w:bottom w:val="nil"/>
              <w:right w:val="nil"/>
            </w:tcBorders>
            <w:vAlign w:val="bottom"/>
          </w:tcPr>
          <w:p w14:paraId="0785B1F7" w14:textId="71A3AC4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1/02/1984</w:t>
            </w:r>
          </w:p>
        </w:tc>
        <w:tc>
          <w:tcPr>
            <w:tcW w:w="1125" w:type="dxa"/>
            <w:tcBorders>
              <w:top w:val="nil"/>
              <w:left w:val="nil"/>
              <w:bottom w:val="nil"/>
              <w:right w:val="nil"/>
            </w:tcBorders>
            <w:vAlign w:val="bottom"/>
          </w:tcPr>
          <w:p w14:paraId="67B97F00" w14:textId="3E8E380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29/02/1984</w:t>
            </w:r>
          </w:p>
        </w:tc>
        <w:tc>
          <w:tcPr>
            <w:tcW w:w="675" w:type="dxa"/>
            <w:tcBorders>
              <w:top w:val="single" w:sz="4" w:space="0" w:color="auto"/>
              <w:left w:val="single" w:sz="4" w:space="0" w:color="auto"/>
              <w:bottom w:val="single" w:sz="4" w:space="0" w:color="auto"/>
              <w:right w:val="nil"/>
            </w:tcBorders>
            <w:vAlign w:val="center"/>
          </w:tcPr>
          <w:p w14:paraId="407A0689" w14:textId="2F684F92"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29</w:t>
            </w:r>
          </w:p>
        </w:tc>
        <w:tc>
          <w:tcPr>
            <w:tcW w:w="870" w:type="dxa"/>
            <w:tcBorders>
              <w:top w:val="nil"/>
              <w:left w:val="nil"/>
              <w:bottom w:val="nil"/>
              <w:right w:val="single" w:sz="8" w:space="0" w:color="auto"/>
            </w:tcBorders>
            <w:vAlign w:val="bottom"/>
          </w:tcPr>
          <w:p w14:paraId="16EFB324" w14:textId="49F498C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$184.962 </w:t>
            </w:r>
          </w:p>
        </w:tc>
        <w:tc>
          <w:tcPr>
            <w:tcW w:w="753" w:type="dxa"/>
            <w:tcBorders>
              <w:top w:val="nil"/>
              <w:left w:val="single" w:sz="8" w:space="0" w:color="auto"/>
              <w:bottom w:val="nil"/>
              <w:right w:val="single" w:sz="8" w:space="0" w:color="auto"/>
            </w:tcBorders>
            <w:vAlign w:val="center"/>
          </w:tcPr>
          <w:p w14:paraId="75E23D9A" w14:textId="5692D4D3"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66FB070" w14:textId="195F2859"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2.979.622 </w:t>
            </w:r>
          </w:p>
        </w:tc>
        <w:tc>
          <w:tcPr>
            <w:tcW w:w="780" w:type="dxa"/>
            <w:tcBorders>
              <w:top w:val="single" w:sz="4" w:space="0" w:color="auto"/>
              <w:left w:val="nil"/>
              <w:bottom w:val="single" w:sz="4" w:space="0" w:color="auto"/>
              <w:right w:val="nil"/>
            </w:tcBorders>
            <w:vAlign w:val="center"/>
          </w:tcPr>
          <w:p w14:paraId="5AE63444" w14:textId="0F4FB1A6"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5F5ABAF6" w14:textId="01FFF60E"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1,65 </w:t>
            </w:r>
          </w:p>
        </w:tc>
        <w:tc>
          <w:tcPr>
            <w:tcW w:w="1065" w:type="dxa"/>
            <w:tcBorders>
              <w:top w:val="nil"/>
              <w:left w:val="nil"/>
              <w:bottom w:val="nil"/>
              <w:right w:val="single" w:sz="8" w:space="0" w:color="auto"/>
            </w:tcBorders>
            <w:vAlign w:val="bottom"/>
          </w:tcPr>
          <w:p w14:paraId="6F6D4FE2" w14:textId="6EC62E9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$24.003 </w:t>
            </w:r>
          </w:p>
        </w:tc>
        <w:tc>
          <w:tcPr>
            <w:tcW w:w="915" w:type="dxa"/>
            <w:tcBorders>
              <w:top w:val="nil"/>
              <w:left w:val="single" w:sz="8" w:space="0" w:color="auto"/>
              <w:bottom w:val="nil"/>
              <w:right w:val="nil"/>
            </w:tcBorders>
            <w:vAlign w:val="bottom"/>
          </w:tcPr>
          <w:p w14:paraId="05956F11" w14:textId="1C31D694"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4,14</w:t>
            </w:r>
          </w:p>
        </w:tc>
      </w:tr>
      <w:tr w:rsidR="00320BE1" w14:paraId="6923069E"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229D1604" w14:textId="75BA8DE2" w:rsidR="25654C26" w:rsidRDefault="25654C26">
            <w:pPr>
              <w:rPr>
                <w:sz w:val="16"/>
                <w:szCs w:val="16"/>
              </w:rPr>
            </w:pPr>
          </w:p>
        </w:tc>
        <w:tc>
          <w:tcPr>
            <w:tcW w:w="1050" w:type="dxa"/>
            <w:tcBorders>
              <w:top w:val="nil"/>
              <w:left w:val="nil"/>
              <w:bottom w:val="nil"/>
              <w:right w:val="nil"/>
            </w:tcBorders>
            <w:vAlign w:val="bottom"/>
          </w:tcPr>
          <w:p w14:paraId="2893F9AC" w14:textId="649D326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1/03/1984</w:t>
            </w:r>
          </w:p>
        </w:tc>
        <w:tc>
          <w:tcPr>
            <w:tcW w:w="1125" w:type="dxa"/>
            <w:tcBorders>
              <w:top w:val="nil"/>
              <w:left w:val="nil"/>
              <w:bottom w:val="nil"/>
              <w:right w:val="nil"/>
            </w:tcBorders>
            <w:vAlign w:val="bottom"/>
          </w:tcPr>
          <w:p w14:paraId="47E2F041" w14:textId="4176B8E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31/03/1984</w:t>
            </w:r>
          </w:p>
        </w:tc>
        <w:tc>
          <w:tcPr>
            <w:tcW w:w="675" w:type="dxa"/>
            <w:tcBorders>
              <w:top w:val="single" w:sz="4" w:space="0" w:color="auto"/>
              <w:left w:val="single" w:sz="4" w:space="0" w:color="auto"/>
              <w:bottom w:val="single" w:sz="4" w:space="0" w:color="auto"/>
              <w:right w:val="nil"/>
            </w:tcBorders>
            <w:vAlign w:val="center"/>
          </w:tcPr>
          <w:p w14:paraId="7B8F7D77" w14:textId="40F3F2FF"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09A5557D" w14:textId="2283C06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$184.962 </w:t>
            </w:r>
          </w:p>
        </w:tc>
        <w:tc>
          <w:tcPr>
            <w:tcW w:w="753" w:type="dxa"/>
            <w:tcBorders>
              <w:top w:val="nil"/>
              <w:left w:val="single" w:sz="8" w:space="0" w:color="auto"/>
              <w:bottom w:val="nil"/>
              <w:right w:val="single" w:sz="8" w:space="0" w:color="auto"/>
            </w:tcBorders>
            <w:vAlign w:val="center"/>
          </w:tcPr>
          <w:p w14:paraId="7611B83F" w14:textId="29249025"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0ACB0FE6" w14:textId="342E0364"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2.979.622 </w:t>
            </w:r>
          </w:p>
        </w:tc>
        <w:tc>
          <w:tcPr>
            <w:tcW w:w="780" w:type="dxa"/>
            <w:tcBorders>
              <w:top w:val="single" w:sz="4" w:space="0" w:color="auto"/>
              <w:left w:val="nil"/>
              <w:bottom w:val="single" w:sz="4" w:space="0" w:color="auto"/>
              <w:right w:val="nil"/>
            </w:tcBorders>
            <w:vAlign w:val="center"/>
          </w:tcPr>
          <w:p w14:paraId="453597A8" w14:textId="283E7E89"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0021B3DC" w14:textId="1757ACF6"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1,65 </w:t>
            </w:r>
          </w:p>
        </w:tc>
        <w:tc>
          <w:tcPr>
            <w:tcW w:w="1065" w:type="dxa"/>
            <w:tcBorders>
              <w:top w:val="nil"/>
              <w:left w:val="nil"/>
              <w:bottom w:val="nil"/>
              <w:right w:val="single" w:sz="8" w:space="0" w:color="auto"/>
            </w:tcBorders>
            <w:vAlign w:val="bottom"/>
          </w:tcPr>
          <w:p w14:paraId="1D68675F" w14:textId="07BA3E3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$25.658 </w:t>
            </w:r>
          </w:p>
        </w:tc>
        <w:tc>
          <w:tcPr>
            <w:tcW w:w="915" w:type="dxa"/>
            <w:tcBorders>
              <w:top w:val="nil"/>
              <w:left w:val="single" w:sz="8" w:space="0" w:color="auto"/>
              <w:bottom w:val="nil"/>
              <w:right w:val="nil"/>
            </w:tcBorders>
            <w:vAlign w:val="bottom"/>
          </w:tcPr>
          <w:p w14:paraId="4DCB1E25" w14:textId="62892E57"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0BA58AA3"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12365BFC" w14:textId="759F0CCD" w:rsidR="25654C26" w:rsidRDefault="25654C26">
            <w:pPr>
              <w:rPr>
                <w:sz w:val="16"/>
                <w:szCs w:val="16"/>
              </w:rPr>
            </w:pPr>
          </w:p>
        </w:tc>
        <w:tc>
          <w:tcPr>
            <w:tcW w:w="1050" w:type="dxa"/>
            <w:tcBorders>
              <w:top w:val="nil"/>
              <w:left w:val="nil"/>
              <w:bottom w:val="nil"/>
              <w:right w:val="nil"/>
            </w:tcBorders>
            <w:vAlign w:val="bottom"/>
          </w:tcPr>
          <w:p w14:paraId="64A1FE1F" w14:textId="0DAA9BC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1/04/1984</w:t>
            </w:r>
          </w:p>
        </w:tc>
        <w:tc>
          <w:tcPr>
            <w:tcW w:w="1125" w:type="dxa"/>
            <w:tcBorders>
              <w:top w:val="nil"/>
              <w:left w:val="nil"/>
              <w:bottom w:val="nil"/>
              <w:right w:val="nil"/>
            </w:tcBorders>
            <w:vAlign w:val="bottom"/>
          </w:tcPr>
          <w:p w14:paraId="4B9F9F8D" w14:textId="56F261E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30/04/1984</w:t>
            </w:r>
          </w:p>
        </w:tc>
        <w:tc>
          <w:tcPr>
            <w:tcW w:w="675" w:type="dxa"/>
            <w:tcBorders>
              <w:top w:val="single" w:sz="4" w:space="0" w:color="auto"/>
              <w:left w:val="single" w:sz="4" w:space="0" w:color="auto"/>
              <w:bottom w:val="single" w:sz="4" w:space="0" w:color="auto"/>
              <w:right w:val="nil"/>
            </w:tcBorders>
            <w:vAlign w:val="center"/>
          </w:tcPr>
          <w:p w14:paraId="332E3BE0" w14:textId="44FE149C"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689AF753" w14:textId="7E6E882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$184.962 </w:t>
            </w:r>
          </w:p>
        </w:tc>
        <w:tc>
          <w:tcPr>
            <w:tcW w:w="753" w:type="dxa"/>
            <w:tcBorders>
              <w:top w:val="nil"/>
              <w:left w:val="single" w:sz="8" w:space="0" w:color="auto"/>
              <w:bottom w:val="nil"/>
              <w:right w:val="single" w:sz="8" w:space="0" w:color="auto"/>
            </w:tcBorders>
            <w:vAlign w:val="center"/>
          </w:tcPr>
          <w:p w14:paraId="1324A019" w14:textId="7BE79076"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3C6FFC36" w14:textId="297B2A2E"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2.979.622 </w:t>
            </w:r>
          </w:p>
        </w:tc>
        <w:tc>
          <w:tcPr>
            <w:tcW w:w="780" w:type="dxa"/>
            <w:tcBorders>
              <w:top w:val="single" w:sz="4" w:space="0" w:color="auto"/>
              <w:left w:val="nil"/>
              <w:bottom w:val="single" w:sz="4" w:space="0" w:color="auto"/>
              <w:right w:val="nil"/>
            </w:tcBorders>
            <w:vAlign w:val="center"/>
          </w:tcPr>
          <w:p w14:paraId="2F88A0D9" w14:textId="425DB67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780689E5" w14:textId="75D4A8B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1,65 </w:t>
            </w:r>
          </w:p>
        </w:tc>
        <w:tc>
          <w:tcPr>
            <w:tcW w:w="1065" w:type="dxa"/>
            <w:tcBorders>
              <w:top w:val="nil"/>
              <w:left w:val="nil"/>
              <w:bottom w:val="nil"/>
              <w:right w:val="single" w:sz="8" w:space="0" w:color="auto"/>
            </w:tcBorders>
            <w:vAlign w:val="bottom"/>
          </w:tcPr>
          <w:p w14:paraId="1FBC58CA" w14:textId="4FD2EF1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$24.830 </w:t>
            </w:r>
          </w:p>
        </w:tc>
        <w:tc>
          <w:tcPr>
            <w:tcW w:w="915" w:type="dxa"/>
            <w:tcBorders>
              <w:top w:val="nil"/>
              <w:left w:val="single" w:sz="8" w:space="0" w:color="auto"/>
              <w:bottom w:val="nil"/>
              <w:right w:val="nil"/>
            </w:tcBorders>
            <w:vAlign w:val="bottom"/>
          </w:tcPr>
          <w:p w14:paraId="2E076243" w14:textId="3E6A27B9"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44A03A4C"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4B3FA9CF" w14:textId="0C95D4C4" w:rsidR="25654C26" w:rsidRDefault="25654C26">
            <w:pPr>
              <w:rPr>
                <w:sz w:val="16"/>
                <w:szCs w:val="16"/>
              </w:rPr>
            </w:pPr>
          </w:p>
        </w:tc>
        <w:tc>
          <w:tcPr>
            <w:tcW w:w="1050" w:type="dxa"/>
            <w:tcBorders>
              <w:top w:val="nil"/>
              <w:left w:val="nil"/>
              <w:bottom w:val="nil"/>
              <w:right w:val="nil"/>
            </w:tcBorders>
            <w:vAlign w:val="bottom"/>
          </w:tcPr>
          <w:p w14:paraId="40550453" w14:textId="66F7BE9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1/05/1984</w:t>
            </w:r>
          </w:p>
        </w:tc>
        <w:tc>
          <w:tcPr>
            <w:tcW w:w="1125" w:type="dxa"/>
            <w:tcBorders>
              <w:top w:val="nil"/>
              <w:left w:val="nil"/>
              <w:bottom w:val="nil"/>
              <w:right w:val="nil"/>
            </w:tcBorders>
            <w:vAlign w:val="bottom"/>
          </w:tcPr>
          <w:p w14:paraId="1531F332" w14:textId="0732A6B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31/05/1984</w:t>
            </w:r>
          </w:p>
        </w:tc>
        <w:tc>
          <w:tcPr>
            <w:tcW w:w="675" w:type="dxa"/>
            <w:tcBorders>
              <w:top w:val="single" w:sz="4" w:space="0" w:color="auto"/>
              <w:left w:val="single" w:sz="4" w:space="0" w:color="auto"/>
              <w:bottom w:val="single" w:sz="4" w:space="0" w:color="auto"/>
              <w:right w:val="nil"/>
            </w:tcBorders>
            <w:vAlign w:val="center"/>
          </w:tcPr>
          <w:p w14:paraId="031B8350" w14:textId="6308BD4C"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11</w:t>
            </w:r>
          </w:p>
        </w:tc>
        <w:tc>
          <w:tcPr>
            <w:tcW w:w="870" w:type="dxa"/>
            <w:tcBorders>
              <w:top w:val="nil"/>
              <w:left w:val="nil"/>
              <w:bottom w:val="nil"/>
              <w:right w:val="single" w:sz="8" w:space="0" w:color="auto"/>
            </w:tcBorders>
            <w:vAlign w:val="bottom"/>
          </w:tcPr>
          <w:p w14:paraId="06C85593" w14:textId="7B7DC50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$65.632 </w:t>
            </w:r>
          </w:p>
        </w:tc>
        <w:tc>
          <w:tcPr>
            <w:tcW w:w="753" w:type="dxa"/>
            <w:tcBorders>
              <w:top w:val="nil"/>
              <w:left w:val="single" w:sz="8" w:space="0" w:color="auto"/>
              <w:bottom w:val="nil"/>
              <w:right w:val="single" w:sz="8" w:space="0" w:color="auto"/>
            </w:tcBorders>
            <w:vAlign w:val="center"/>
          </w:tcPr>
          <w:p w14:paraId="0552997E" w14:textId="6D177990"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A710536" w14:textId="2B73BE9E"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1.057.291 </w:t>
            </w:r>
          </w:p>
        </w:tc>
        <w:tc>
          <w:tcPr>
            <w:tcW w:w="780" w:type="dxa"/>
            <w:tcBorders>
              <w:top w:val="single" w:sz="4" w:space="0" w:color="auto"/>
              <w:left w:val="nil"/>
              <w:bottom w:val="single" w:sz="4" w:space="0" w:color="auto"/>
              <w:right w:val="nil"/>
            </w:tcBorders>
            <w:vAlign w:val="center"/>
          </w:tcPr>
          <w:p w14:paraId="504DF015" w14:textId="3B3BC85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208B5ACE" w14:textId="0733A9C7"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1,65 </w:t>
            </w:r>
          </w:p>
        </w:tc>
        <w:tc>
          <w:tcPr>
            <w:tcW w:w="1065" w:type="dxa"/>
            <w:tcBorders>
              <w:top w:val="nil"/>
              <w:left w:val="nil"/>
              <w:bottom w:val="nil"/>
              <w:right w:val="single" w:sz="8" w:space="0" w:color="auto"/>
            </w:tcBorders>
            <w:vAlign w:val="bottom"/>
          </w:tcPr>
          <w:p w14:paraId="11F0A290" w14:textId="5ACF5CD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$3.231 </w:t>
            </w:r>
          </w:p>
        </w:tc>
        <w:tc>
          <w:tcPr>
            <w:tcW w:w="915" w:type="dxa"/>
            <w:tcBorders>
              <w:top w:val="nil"/>
              <w:left w:val="single" w:sz="8" w:space="0" w:color="auto"/>
              <w:bottom w:val="nil"/>
              <w:right w:val="nil"/>
            </w:tcBorders>
            <w:vAlign w:val="bottom"/>
          </w:tcPr>
          <w:p w14:paraId="722FE9AB" w14:textId="2121B0BA"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1,57</w:t>
            </w:r>
          </w:p>
        </w:tc>
      </w:tr>
      <w:tr w:rsidR="00320BE1" w14:paraId="29076ECC" w14:textId="77777777" w:rsidTr="542E4156">
        <w:trPr>
          <w:trHeight w:val="315"/>
        </w:trPr>
        <w:tc>
          <w:tcPr>
            <w:tcW w:w="345" w:type="dxa"/>
            <w:tcBorders>
              <w:top w:val="single" w:sz="4" w:space="0" w:color="auto"/>
              <w:left w:val="single" w:sz="8" w:space="0" w:color="auto"/>
              <w:bottom w:val="single" w:sz="4" w:space="0" w:color="auto"/>
              <w:right w:val="nil"/>
            </w:tcBorders>
            <w:vAlign w:val="center"/>
          </w:tcPr>
          <w:p w14:paraId="5681D835" w14:textId="5EB99A36" w:rsidR="25654C26" w:rsidRDefault="25654C26">
            <w:pPr>
              <w:rPr>
                <w:sz w:val="16"/>
                <w:szCs w:val="16"/>
              </w:rPr>
            </w:pPr>
          </w:p>
        </w:tc>
        <w:tc>
          <w:tcPr>
            <w:tcW w:w="1050" w:type="dxa"/>
            <w:tcBorders>
              <w:top w:val="nil"/>
              <w:left w:val="nil"/>
              <w:bottom w:val="nil"/>
              <w:right w:val="nil"/>
            </w:tcBorders>
            <w:vAlign w:val="bottom"/>
          </w:tcPr>
          <w:p w14:paraId="108D4D7B" w14:textId="6F7051E6"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1/06/1984</w:t>
            </w:r>
          </w:p>
        </w:tc>
        <w:tc>
          <w:tcPr>
            <w:tcW w:w="1125" w:type="dxa"/>
            <w:tcBorders>
              <w:top w:val="nil"/>
              <w:left w:val="nil"/>
              <w:bottom w:val="nil"/>
              <w:right w:val="nil"/>
            </w:tcBorders>
            <w:vAlign w:val="bottom"/>
          </w:tcPr>
          <w:p w14:paraId="7BDB4E4C" w14:textId="45F13B6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30/06/1984</w:t>
            </w:r>
          </w:p>
        </w:tc>
        <w:tc>
          <w:tcPr>
            <w:tcW w:w="675" w:type="dxa"/>
            <w:tcBorders>
              <w:top w:val="single" w:sz="4" w:space="0" w:color="auto"/>
              <w:left w:val="single" w:sz="4" w:space="0" w:color="auto"/>
              <w:bottom w:val="single" w:sz="4" w:space="0" w:color="auto"/>
              <w:right w:val="nil"/>
            </w:tcBorders>
            <w:vAlign w:val="center"/>
          </w:tcPr>
          <w:p w14:paraId="2A69E4D8" w14:textId="36CA912B"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43B2A32A" w14:textId="367624A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$184.962 </w:t>
            </w:r>
          </w:p>
        </w:tc>
        <w:tc>
          <w:tcPr>
            <w:tcW w:w="753" w:type="dxa"/>
            <w:tcBorders>
              <w:top w:val="nil"/>
              <w:left w:val="single" w:sz="8" w:space="0" w:color="auto"/>
              <w:bottom w:val="nil"/>
              <w:right w:val="single" w:sz="8" w:space="0" w:color="auto"/>
            </w:tcBorders>
            <w:vAlign w:val="center"/>
          </w:tcPr>
          <w:p w14:paraId="0B2681B8" w14:textId="4158F0DC"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77CA1D86" w14:textId="74C7B737"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2.979.622 </w:t>
            </w:r>
          </w:p>
        </w:tc>
        <w:tc>
          <w:tcPr>
            <w:tcW w:w="780" w:type="dxa"/>
            <w:tcBorders>
              <w:top w:val="single" w:sz="4" w:space="0" w:color="auto"/>
              <w:left w:val="nil"/>
              <w:bottom w:val="single" w:sz="4" w:space="0" w:color="auto"/>
              <w:right w:val="nil"/>
            </w:tcBorders>
            <w:vAlign w:val="center"/>
          </w:tcPr>
          <w:p w14:paraId="51E7A10F" w14:textId="732A676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2577094C" w14:textId="19DD77BF"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1,65 </w:t>
            </w:r>
          </w:p>
        </w:tc>
        <w:tc>
          <w:tcPr>
            <w:tcW w:w="1065" w:type="dxa"/>
            <w:tcBorders>
              <w:top w:val="nil"/>
              <w:left w:val="nil"/>
              <w:bottom w:val="nil"/>
              <w:right w:val="single" w:sz="8" w:space="0" w:color="auto"/>
            </w:tcBorders>
            <w:vAlign w:val="bottom"/>
          </w:tcPr>
          <w:p w14:paraId="358D077F" w14:textId="4B74FCC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$24.830 </w:t>
            </w:r>
          </w:p>
        </w:tc>
        <w:tc>
          <w:tcPr>
            <w:tcW w:w="915" w:type="dxa"/>
            <w:tcBorders>
              <w:top w:val="nil"/>
              <w:left w:val="single" w:sz="8" w:space="0" w:color="auto"/>
              <w:bottom w:val="nil"/>
              <w:right w:val="nil"/>
            </w:tcBorders>
            <w:vAlign w:val="bottom"/>
          </w:tcPr>
          <w:p w14:paraId="115AD03E" w14:textId="72B42895"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5AC4676F" w14:textId="77777777" w:rsidTr="542E4156">
        <w:trPr>
          <w:trHeight w:val="315"/>
        </w:trPr>
        <w:tc>
          <w:tcPr>
            <w:tcW w:w="345" w:type="dxa"/>
            <w:tcBorders>
              <w:top w:val="single" w:sz="4" w:space="0" w:color="auto"/>
              <w:left w:val="single" w:sz="8" w:space="0" w:color="auto"/>
              <w:bottom w:val="nil"/>
              <w:right w:val="nil"/>
            </w:tcBorders>
            <w:vAlign w:val="center"/>
          </w:tcPr>
          <w:p w14:paraId="67F559AA" w14:textId="58F38B9B" w:rsidR="25654C26" w:rsidRDefault="25654C26">
            <w:pPr>
              <w:rPr>
                <w:sz w:val="16"/>
                <w:szCs w:val="16"/>
              </w:rPr>
            </w:pPr>
          </w:p>
        </w:tc>
        <w:tc>
          <w:tcPr>
            <w:tcW w:w="1050" w:type="dxa"/>
            <w:tcBorders>
              <w:top w:val="nil"/>
              <w:left w:val="nil"/>
              <w:bottom w:val="nil"/>
              <w:right w:val="nil"/>
            </w:tcBorders>
            <w:vAlign w:val="bottom"/>
          </w:tcPr>
          <w:p w14:paraId="1A2F9A23" w14:textId="63D6EF4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1/07/1984</w:t>
            </w:r>
          </w:p>
        </w:tc>
        <w:tc>
          <w:tcPr>
            <w:tcW w:w="1125" w:type="dxa"/>
            <w:tcBorders>
              <w:top w:val="nil"/>
              <w:left w:val="nil"/>
              <w:bottom w:val="nil"/>
              <w:right w:val="nil"/>
            </w:tcBorders>
            <w:vAlign w:val="bottom"/>
          </w:tcPr>
          <w:p w14:paraId="6DAAE176" w14:textId="4FEEF84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31/07/1984</w:t>
            </w:r>
          </w:p>
        </w:tc>
        <w:tc>
          <w:tcPr>
            <w:tcW w:w="675" w:type="dxa"/>
            <w:tcBorders>
              <w:top w:val="single" w:sz="4" w:space="0" w:color="auto"/>
              <w:left w:val="single" w:sz="4" w:space="0" w:color="auto"/>
              <w:bottom w:val="nil"/>
              <w:right w:val="nil"/>
            </w:tcBorders>
            <w:vAlign w:val="center"/>
          </w:tcPr>
          <w:p w14:paraId="34675140" w14:textId="07737B5B"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16</w:t>
            </w:r>
          </w:p>
        </w:tc>
        <w:tc>
          <w:tcPr>
            <w:tcW w:w="870" w:type="dxa"/>
            <w:tcBorders>
              <w:top w:val="nil"/>
              <w:left w:val="nil"/>
              <w:bottom w:val="nil"/>
              <w:right w:val="single" w:sz="8" w:space="0" w:color="auto"/>
            </w:tcBorders>
            <w:vAlign w:val="bottom"/>
          </w:tcPr>
          <w:p w14:paraId="72145756" w14:textId="647FE95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$184.962 </w:t>
            </w:r>
          </w:p>
        </w:tc>
        <w:tc>
          <w:tcPr>
            <w:tcW w:w="753" w:type="dxa"/>
            <w:tcBorders>
              <w:top w:val="nil"/>
              <w:left w:val="single" w:sz="8" w:space="0" w:color="auto"/>
              <w:bottom w:val="nil"/>
              <w:right w:val="single" w:sz="8" w:space="0" w:color="auto"/>
            </w:tcBorders>
            <w:vAlign w:val="center"/>
          </w:tcPr>
          <w:p w14:paraId="6DE2614A" w14:textId="016E938F"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6E3F43AE" w14:textId="14F082D6"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2.979.622 </w:t>
            </w:r>
          </w:p>
        </w:tc>
        <w:tc>
          <w:tcPr>
            <w:tcW w:w="780" w:type="dxa"/>
            <w:tcBorders>
              <w:top w:val="single" w:sz="4" w:space="0" w:color="auto"/>
              <w:left w:val="nil"/>
              <w:bottom w:val="single" w:sz="4" w:space="0" w:color="auto"/>
              <w:right w:val="nil"/>
            </w:tcBorders>
            <w:vAlign w:val="center"/>
          </w:tcPr>
          <w:p w14:paraId="5D18100B" w14:textId="6A8D4C1A"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29F956EB" w14:textId="1C8D6F9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1,65 </w:t>
            </w:r>
          </w:p>
        </w:tc>
        <w:tc>
          <w:tcPr>
            <w:tcW w:w="1065" w:type="dxa"/>
            <w:tcBorders>
              <w:top w:val="nil"/>
              <w:left w:val="nil"/>
              <w:bottom w:val="nil"/>
              <w:right w:val="single" w:sz="8" w:space="0" w:color="auto"/>
            </w:tcBorders>
            <w:vAlign w:val="bottom"/>
          </w:tcPr>
          <w:p w14:paraId="756B0EC6" w14:textId="7F5DD68D"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$13.243 </w:t>
            </w:r>
          </w:p>
        </w:tc>
        <w:tc>
          <w:tcPr>
            <w:tcW w:w="915" w:type="dxa"/>
            <w:tcBorders>
              <w:top w:val="nil"/>
              <w:left w:val="single" w:sz="8" w:space="0" w:color="auto"/>
              <w:bottom w:val="nil"/>
              <w:right w:val="nil"/>
            </w:tcBorders>
            <w:vAlign w:val="bottom"/>
          </w:tcPr>
          <w:p w14:paraId="7301FF10" w14:textId="1EC70038"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2,29</w:t>
            </w:r>
          </w:p>
        </w:tc>
      </w:tr>
      <w:tr w:rsidR="00320BE1" w14:paraId="51B91545" w14:textId="77777777" w:rsidTr="542E4156">
        <w:trPr>
          <w:trHeight w:val="315"/>
        </w:trPr>
        <w:tc>
          <w:tcPr>
            <w:tcW w:w="345" w:type="dxa"/>
            <w:tcBorders>
              <w:top w:val="single" w:sz="4" w:space="0" w:color="auto"/>
              <w:left w:val="single" w:sz="8" w:space="0" w:color="auto"/>
              <w:bottom w:val="nil"/>
              <w:right w:val="nil"/>
            </w:tcBorders>
            <w:vAlign w:val="center"/>
          </w:tcPr>
          <w:p w14:paraId="79CFF6DC" w14:textId="2014316C" w:rsidR="25654C26" w:rsidRDefault="25654C26">
            <w:pPr>
              <w:rPr>
                <w:sz w:val="16"/>
                <w:szCs w:val="16"/>
              </w:rPr>
            </w:pPr>
          </w:p>
        </w:tc>
        <w:tc>
          <w:tcPr>
            <w:tcW w:w="1050" w:type="dxa"/>
            <w:tcBorders>
              <w:top w:val="nil"/>
              <w:left w:val="nil"/>
              <w:bottom w:val="nil"/>
              <w:right w:val="nil"/>
            </w:tcBorders>
            <w:vAlign w:val="bottom"/>
          </w:tcPr>
          <w:p w14:paraId="523E8069" w14:textId="15161FB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1/08/1984</w:t>
            </w:r>
          </w:p>
        </w:tc>
        <w:tc>
          <w:tcPr>
            <w:tcW w:w="1125" w:type="dxa"/>
            <w:tcBorders>
              <w:top w:val="nil"/>
              <w:left w:val="nil"/>
              <w:bottom w:val="nil"/>
              <w:right w:val="nil"/>
            </w:tcBorders>
            <w:vAlign w:val="bottom"/>
          </w:tcPr>
          <w:p w14:paraId="2A2126B7" w14:textId="06FC73CB"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31/08/1984</w:t>
            </w:r>
          </w:p>
        </w:tc>
        <w:tc>
          <w:tcPr>
            <w:tcW w:w="675" w:type="dxa"/>
            <w:tcBorders>
              <w:top w:val="single" w:sz="4" w:space="0" w:color="auto"/>
              <w:left w:val="single" w:sz="4" w:space="0" w:color="auto"/>
              <w:bottom w:val="nil"/>
              <w:right w:val="nil"/>
            </w:tcBorders>
            <w:vAlign w:val="center"/>
          </w:tcPr>
          <w:p w14:paraId="16222565" w14:textId="16001723"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56D11290" w14:textId="6F6EDBA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$184.962 </w:t>
            </w:r>
          </w:p>
        </w:tc>
        <w:tc>
          <w:tcPr>
            <w:tcW w:w="753" w:type="dxa"/>
            <w:tcBorders>
              <w:top w:val="nil"/>
              <w:left w:val="single" w:sz="8" w:space="0" w:color="auto"/>
              <w:bottom w:val="nil"/>
              <w:right w:val="single" w:sz="8" w:space="0" w:color="auto"/>
            </w:tcBorders>
            <w:vAlign w:val="center"/>
          </w:tcPr>
          <w:p w14:paraId="4E0DC1E5" w14:textId="181F3B78"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F62A012" w14:textId="480E766C"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2.979.622 </w:t>
            </w:r>
          </w:p>
        </w:tc>
        <w:tc>
          <w:tcPr>
            <w:tcW w:w="780" w:type="dxa"/>
            <w:tcBorders>
              <w:top w:val="single" w:sz="4" w:space="0" w:color="auto"/>
              <w:left w:val="nil"/>
              <w:bottom w:val="single" w:sz="4" w:space="0" w:color="auto"/>
              <w:right w:val="nil"/>
            </w:tcBorders>
            <w:vAlign w:val="center"/>
          </w:tcPr>
          <w:p w14:paraId="2F8C89E8" w14:textId="26381F71"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1A46AE80" w14:textId="05BD5D26"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1,65 </w:t>
            </w:r>
          </w:p>
        </w:tc>
        <w:tc>
          <w:tcPr>
            <w:tcW w:w="1065" w:type="dxa"/>
            <w:tcBorders>
              <w:top w:val="nil"/>
              <w:left w:val="nil"/>
              <w:bottom w:val="nil"/>
              <w:right w:val="single" w:sz="8" w:space="0" w:color="auto"/>
            </w:tcBorders>
            <w:vAlign w:val="bottom"/>
          </w:tcPr>
          <w:p w14:paraId="300363B1" w14:textId="3A04E25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$25.658 </w:t>
            </w:r>
          </w:p>
        </w:tc>
        <w:tc>
          <w:tcPr>
            <w:tcW w:w="915" w:type="dxa"/>
            <w:tcBorders>
              <w:top w:val="nil"/>
              <w:left w:val="single" w:sz="8" w:space="0" w:color="auto"/>
              <w:bottom w:val="nil"/>
              <w:right w:val="nil"/>
            </w:tcBorders>
            <w:vAlign w:val="bottom"/>
          </w:tcPr>
          <w:p w14:paraId="7C2EC06D" w14:textId="43E87261"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10893538" w14:textId="77777777" w:rsidTr="542E4156">
        <w:trPr>
          <w:trHeight w:val="315"/>
        </w:trPr>
        <w:tc>
          <w:tcPr>
            <w:tcW w:w="345" w:type="dxa"/>
            <w:tcBorders>
              <w:top w:val="single" w:sz="4" w:space="0" w:color="auto"/>
              <w:left w:val="single" w:sz="8" w:space="0" w:color="auto"/>
              <w:bottom w:val="nil"/>
              <w:right w:val="nil"/>
            </w:tcBorders>
            <w:vAlign w:val="center"/>
          </w:tcPr>
          <w:p w14:paraId="2D60BA5E" w14:textId="4790EA43" w:rsidR="25654C26" w:rsidRDefault="25654C26">
            <w:pPr>
              <w:rPr>
                <w:sz w:val="16"/>
                <w:szCs w:val="16"/>
              </w:rPr>
            </w:pPr>
          </w:p>
        </w:tc>
        <w:tc>
          <w:tcPr>
            <w:tcW w:w="1050" w:type="dxa"/>
            <w:tcBorders>
              <w:top w:val="nil"/>
              <w:left w:val="nil"/>
              <w:bottom w:val="nil"/>
              <w:right w:val="nil"/>
            </w:tcBorders>
            <w:vAlign w:val="bottom"/>
          </w:tcPr>
          <w:p w14:paraId="6EFB0488" w14:textId="4DB9538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1/09/1984</w:t>
            </w:r>
          </w:p>
        </w:tc>
        <w:tc>
          <w:tcPr>
            <w:tcW w:w="1125" w:type="dxa"/>
            <w:tcBorders>
              <w:top w:val="nil"/>
              <w:left w:val="nil"/>
              <w:bottom w:val="nil"/>
              <w:right w:val="nil"/>
            </w:tcBorders>
            <w:vAlign w:val="bottom"/>
          </w:tcPr>
          <w:p w14:paraId="07FEC7E3" w14:textId="32570F5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30/09/1984</w:t>
            </w:r>
          </w:p>
        </w:tc>
        <w:tc>
          <w:tcPr>
            <w:tcW w:w="675" w:type="dxa"/>
            <w:tcBorders>
              <w:top w:val="single" w:sz="4" w:space="0" w:color="auto"/>
              <w:left w:val="single" w:sz="4" w:space="0" w:color="auto"/>
              <w:bottom w:val="nil"/>
              <w:right w:val="nil"/>
            </w:tcBorders>
            <w:vAlign w:val="center"/>
          </w:tcPr>
          <w:p w14:paraId="3B34A7E6" w14:textId="184CF5D1"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49032A73" w14:textId="2C48B739"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$184.962 </w:t>
            </w:r>
          </w:p>
        </w:tc>
        <w:tc>
          <w:tcPr>
            <w:tcW w:w="753" w:type="dxa"/>
            <w:tcBorders>
              <w:top w:val="nil"/>
              <w:left w:val="single" w:sz="8" w:space="0" w:color="auto"/>
              <w:bottom w:val="nil"/>
              <w:right w:val="single" w:sz="8" w:space="0" w:color="auto"/>
            </w:tcBorders>
            <w:vAlign w:val="center"/>
          </w:tcPr>
          <w:p w14:paraId="26D74508" w14:textId="03F0AA6C"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6719F8C8" w14:textId="031C608B"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2.979.622 </w:t>
            </w:r>
          </w:p>
        </w:tc>
        <w:tc>
          <w:tcPr>
            <w:tcW w:w="780" w:type="dxa"/>
            <w:tcBorders>
              <w:top w:val="single" w:sz="4" w:space="0" w:color="auto"/>
              <w:left w:val="nil"/>
              <w:bottom w:val="single" w:sz="4" w:space="0" w:color="auto"/>
              <w:right w:val="nil"/>
            </w:tcBorders>
            <w:vAlign w:val="center"/>
          </w:tcPr>
          <w:p w14:paraId="1A27978A" w14:textId="565D09BF"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27868E2F" w14:textId="1157DE2D"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1,65 </w:t>
            </w:r>
          </w:p>
        </w:tc>
        <w:tc>
          <w:tcPr>
            <w:tcW w:w="1065" w:type="dxa"/>
            <w:tcBorders>
              <w:top w:val="nil"/>
              <w:left w:val="nil"/>
              <w:bottom w:val="nil"/>
              <w:right w:val="single" w:sz="8" w:space="0" w:color="auto"/>
            </w:tcBorders>
            <w:vAlign w:val="bottom"/>
          </w:tcPr>
          <w:p w14:paraId="40EC5311" w14:textId="75996D8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$25.658 </w:t>
            </w:r>
          </w:p>
        </w:tc>
        <w:tc>
          <w:tcPr>
            <w:tcW w:w="915" w:type="dxa"/>
            <w:tcBorders>
              <w:top w:val="nil"/>
              <w:left w:val="single" w:sz="8" w:space="0" w:color="auto"/>
              <w:bottom w:val="nil"/>
              <w:right w:val="nil"/>
            </w:tcBorders>
            <w:vAlign w:val="bottom"/>
          </w:tcPr>
          <w:p w14:paraId="0FBE8A0D" w14:textId="4B37B4A9"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5107BA20" w14:textId="77777777" w:rsidTr="542E4156">
        <w:trPr>
          <w:trHeight w:val="315"/>
        </w:trPr>
        <w:tc>
          <w:tcPr>
            <w:tcW w:w="345" w:type="dxa"/>
            <w:tcBorders>
              <w:top w:val="single" w:sz="4" w:space="0" w:color="auto"/>
              <w:left w:val="single" w:sz="8" w:space="0" w:color="auto"/>
              <w:bottom w:val="nil"/>
              <w:right w:val="nil"/>
            </w:tcBorders>
            <w:vAlign w:val="center"/>
          </w:tcPr>
          <w:p w14:paraId="377A6EE4" w14:textId="6DF2D664" w:rsidR="25654C26" w:rsidRDefault="25654C26">
            <w:pPr>
              <w:rPr>
                <w:sz w:val="16"/>
                <w:szCs w:val="16"/>
              </w:rPr>
            </w:pPr>
          </w:p>
        </w:tc>
        <w:tc>
          <w:tcPr>
            <w:tcW w:w="1050" w:type="dxa"/>
            <w:tcBorders>
              <w:top w:val="nil"/>
              <w:left w:val="nil"/>
              <w:bottom w:val="nil"/>
              <w:right w:val="nil"/>
            </w:tcBorders>
            <w:vAlign w:val="bottom"/>
          </w:tcPr>
          <w:p w14:paraId="13759AE1" w14:textId="61912311"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1/10/1984</w:t>
            </w:r>
          </w:p>
        </w:tc>
        <w:tc>
          <w:tcPr>
            <w:tcW w:w="1125" w:type="dxa"/>
            <w:tcBorders>
              <w:top w:val="nil"/>
              <w:left w:val="nil"/>
              <w:bottom w:val="nil"/>
              <w:right w:val="nil"/>
            </w:tcBorders>
            <w:vAlign w:val="bottom"/>
          </w:tcPr>
          <w:p w14:paraId="528F8E01" w14:textId="457DB92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31/10/1984</w:t>
            </w:r>
          </w:p>
        </w:tc>
        <w:tc>
          <w:tcPr>
            <w:tcW w:w="675" w:type="dxa"/>
            <w:tcBorders>
              <w:top w:val="single" w:sz="4" w:space="0" w:color="auto"/>
              <w:left w:val="single" w:sz="4" w:space="0" w:color="auto"/>
              <w:bottom w:val="nil"/>
              <w:right w:val="nil"/>
            </w:tcBorders>
            <w:vAlign w:val="center"/>
          </w:tcPr>
          <w:p w14:paraId="1A560054" w14:textId="0AC594BB"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5D38AA6A" w14:textId="5076833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$184.962 </w:t>
            </w:r>
          </w:p>
        </w:tc>
        <w:tc>
          <w:tcPr>
            <w:tcW w:w="753" w:type="dxa"/>
            <w:tcBorders>
              <w:top w:val="nil"/>
              <w:left w:val="single" w:sz="8" w:space="0" w:color="auto"/>
              <w:bottom w:val="nil"/>
              <w:right w:val="single" w:sz="8" w:space="0" w:color="auto"/>
            </w:tcBorders>
            <w:vAlign w:val="center"/>
          </w:tcPr>
          <w:p w14:paraId="13D66B95" w14:textId="4B40AF3B"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67B63BA9" w14:textId="7C51576B"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2.979.622 </w:t>
            </w:r>
          </w:p>
        </w:tc>
        <w:tc>
          <w:tcPr>
            <w:tcW w:w="780" w:type="dxa"/>
            <w:tcBorders>
              <w:top w:val="single" w:sz="4" w:space="0" w:color="auto"/>
              <w:left w:val="nil"/>
              <w:bottom w:val="single" w:sz="4" w:space="0" w:color="auto"/>
              <w:right w:val="nil"/>
            </w:tcBorders>
            <w:vAlign w:val="center"/>
          </w:tcPr>
          <w:p w14:paraId="69E842E2" w14:textId="7F860812"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267E1DD1" w14:textId="5256EA4E"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1,65 </w:t>
            </w:r>
          </w:p>
        </w:tc>
        <w:tc>
          <w:tcPr>
            <w:tcW w:w="1065" w:type="dxa"/>
            <w:tcBorders>
              <w:top w:val="nil"/>
              <w:left w:val="nil"/>
              <w:bottom w:val="nil"/>
              <w:right w:val="single" w:sz="8" w:space="0" w:color="auto"/>
            </w:tcBorders>
            <w:vAlign w:val="bottom"/>
          </w:tcPr>
          <w:p w14:paraId="7A61BE07" w14:textId="44C4BF04"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$25.658 </w:t>
            </w:r>
          </w:p>
        </w:tc>
        <w:tc>
          <w:tcPr>
            <w:tcW w:w="915" w:type="dxa"/>
            <w:tcBorders>
              <w:top w:val="nil"/>
              <w:left w:val="single" w:sz="8" w:space="0" w:color="auto"/>
              <w:bottom w:val="nil"/>
              <w:right w:val="nil"/>
            </w:tcBorders>
            <w:vAlign w:val="bottom"/>
          </w:tcPr>
          <w:p w14:paraId="1CE22C25" w14:textId="0E3EB8D5"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2FD051DD" w14:textId="77777777" w:rsidTr="542E4156">
        <w:trPr>
          <w:trHeight w:val="315"/>
        </w:trPr>
        <w:tc>
          <w:tcPr>
            <w:tcW w:w="345" w:type="dxa"/>
            <w:tcBorders>
              <w:top w:val="single" w:sz="4" w:space="0" w:color="auto"/>
              <w:left w:val="single" w:sz="8" w:space="0" w:color="auto"/>
              <w:bottom w:val="nil"/>
              <w:right w:val="nil"/>
            </w:tcBorders>
            <w:vAlign w:val="center"/>
          </w:tcPr>
          <w:p w14:paraId="2DCEF875" w14:textId="38C1EC50" w:rsidR="25654C26" w:rsidRDefault="25654C26">
            <w:pPr>
              <w:rPr>
                <w:sz w:val="16"/>
                <w:szCs w:val="16"/>
              </w:rPr>
            </w:pPr>
          </w:p>
        </w:tc>
        <w:tc>
          <w:tcPr>
            <w:tcW w:w="1050" w:type="dxa"/>
            <w:tcBorders>
              <w:top w:val="nil"/>
              <w:left w:val="nil"/>
              <w:bottom w:val="nil"/>
              <w:right w:val="nil"/>
            </w:tcBorders>
            <w:vAlign w:val="bottom"/>
          </w:tcPr>
          <w:p w14:paraId="7BF67B9C" w14:textId="0A440C6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1/11/1984</w:t>
            </w:r>
          </w:p>
        </w:tc>
        <w:tc>
          <w:tcPr>
            <w:tcW w:w="1125" w:type="dxa"/>
            <w:tcBorders>
              <w:top w:val="nil"/>
              <w:left w:val="nil"/>
              <w:bottom w:val="nil"/>
              <w:right w:val="nil"/>
            </w:tcBorders>
            <w:vAlign w:val="bottom"/>
          </w:tcPr>
          <w:p w14:paraId="7C561863" w14:textId="00938E88"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30/11/1984</w:t>
            </w:r>
          </w:p>
        </w:tc>
        <w:tc>
          <w:tcPr>
            <w:tcW w:w="675" w:type="dxa"/>
            <w:tcBorders>
              <w:top w:val="single" w:sz="4" w:space="0" w:color="auto"/>
              <w:left w:val="single" w:sz="4" w:space="0" w:color="auto"/>
              <w:bottom w:val="nil"/>
              <w:right w:val="nil"/>
            </w:tcBorders>
            <w:vAlign w:val="center"/>
          </w:tcPr>
          <w:p w14:paraId="100089BB" w14:textId="6F252136"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30</w:t>
            </w:r>
          </w:p>
        </w:tc>
        <w:tc>
          <w:tcPr>
            <w:tcW w:w="870" w:type="dxa"/>
            <w:tcBorders>
              <w:top w:val="nil"/>
              <w:left w:val="nil"/>
              <w:bottom w:val="nil"/>
              <w:right w:val="single" w:sz="8" w:space="0" w:color="auto"/>
            </w:tcBorders>
            <w:vAlign w:val="bottom"/>
          </w:tcPr>
          <w:p w14:paraId="4CB657B9" w14:textId="78B8329E"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$184.962 </w:t>
            </w:r>
          </w:p>
        </w:tc>
        <w:tc>
          <w:tcPr>
            <w:tcW w:w="753" w:type="dxa"/>
            <w:tcBorders>
              <w:top w:val="nil"/>
              <w:left w:val="single" w:sz="8" w:space="0" w:color="auto"/>
              <w:bottom w:val="nil"/>
              <w:right w:val="single" w:sz="8" w:space="0" w:color="auto"/>
            </w:tcBorders>
            <w:vAlign w:val="center"/>
          </w:tcPr>
          <w:p w14:paraId="37AB7BF1" w14:textId="04D76A89"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118098F1" w14:textId="37C7076F"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2.979.622 </w:t>
            </w:r>
          </w:p>
        </w:tc>
        <w:tc>
          <w:tcPr>
            <w:tcW w:w="780" w:type="dxa"/>
            <w:tcBorders>
              <w:top w:val="single" w:sz="4" w:space="0" w:color="auto"/>
              <w:left w:val="nil"/>
              <w:bottom w:val="single" w:sz="4" w:space="0" w:color="auto"/>
              <w:right w:val="nil"/>
            </w:tcBorders>
            <w:vAlign w:val="center"/>
          </w:tcPr>
          <w:p w14:paraId="5C603A91" w14:textId="1BFA99C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0294334C" w14:textId="0372884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1,65 </w:t>
            </w:r>
          </w:p>
        </w:tc>
        <w:tc>
          <w:tcPr>
            <w:tcW w:w="1065" w:type="dxa"/>
            <w:tcBorders>
              <w:top w:val="nil"/>
              <w:left w:val="nil"/>
              <w:bottom w:val="nil"/>
              <w:right w:val="single" w:sz="8" w:space="0" w:color="auto"/>
            </w:tcBorders>
            <w:vAlign w:val="bottom"/>
          </w:tcPr>
          <w:p w14:paraId="108E537C" w14:textId="0F71B042"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$24.830 </w:t>
            </w:r>
          </w:p>
        </w:tc>
        <w:tc>
          <w:tcPr>
            <w:tcW w:w="915" w:type="dxa"/>
            <w:tcBorders>
              <w:top w:val="nil"/>
              <w:left w:val="single" w:sz="8" w:space="0" w:color="auto"/>
              <w:bottom w:val="nil"/>
              <w:right w:val="nil"/>
            </w:tcBorders>
            <w:vAlign w:val="bottom"/>
          </w:tcPr>
          <w:p w14:paraId="43A5F929" w14:textId="75890759"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4,29</w:t>
            </w:r>
          </w:p>
        </w:tc>
      </w:tr>
      <w:tr w:rsidR="00320BE1" w14:paraId="011D5D06" w14:textId="77777777" w:rsidTr="542E4156">
        <w:trPr>
          <w:trHeight w:val="315"/>
        </w:trPr>
        <w:tc>
          <w:tcPr>
            <w:tcW w:w="345" w:type="dxa"/>
            <w:tcBorders>
              <w:top w:val="single" w:sz="4" w:space="0" w:color="auto"/>
              <w:left w:val="single" w:sz="8" w:space="0" w:color="auto"/>
              <w:bottom w:val="nil"/>
              <w:right w:val="nil"/>
            </w:tcBorders>
            <w:vAlign w:val="center"/>
          </w:tcPr>
          <w:p w14:paraId="65CB6CD2" w14:textId="43B1C028" w:rsidR="25654C26" w:rsidRDefault="25654C26">
            <w:pPr>
              <w:rPr>
                <w:sz w:val="16"/>
                <w:szCs w:val="16"/>
              </w:rPr>
            </w:pPr>
          </w:p>
        </w:tc>
        <w:tc>
          <w:tcPr>
            <w:tcW w:w="1050" w:type="dxa"/>
            <w:tcBorders>
              <w:top w:val="nil"/>
              <w:left w:val="nil"/>
              <w:bottom w:val="nil"/>
              <w:right w:val="nil"/>
            </w:tcBorders>
            <w:vAlign w:val="bottom"/>
          </w:tcPr>
          <w:p w14:paraId="06B442B0" w14:textId="78C348D5"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1/12/1984</w:t>
            </w:r>
          </w:p>
        </w:tc>
        <w:tc>
          <w:tcPr>
            <w:tcW w:w="1125" w:type="dxa"/>
            <w:tcBorders>
              <w:top w:val="nil"/>
              <w:left w:val="nil"/>
              <w:bottom w:val="nil"/>
              <w:right w:val="nil"/>
            </w:tcBorders>
            <w:vAlign w:val="bottom"/>
          </w:tcPr>
          <w:p w14:paraId="531FAD2B" w14:textId="2B613F6A"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31/12/1984</w:t>
            </w:r>
          </w:p>
        </w:tc>
        <w:tc>
          <w:tcPr>
            <w:tcW w:w="675" w:type="dxa"/>
            <w:tcBorders>
              <w:top w:val="single" w:sz="4" w:space="0" w:color="auto"/>
              <w:left w:val="single" w:sz="4" w:space="0" w:color="auto"/>
              <w:bottom w:val="nil"/>
              <w:right w:val="nil"/>
            </w:tcBorders>
            <w:vAlign w:val="center"/>
          </w:tcPr>
          <w:p w14:paraId="18E7EB6B" w14:textId="2FCB8562"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nil"/>
              <w:right w:val="single" w:sz="8" w:space="0" w:color="auto"/>
            </w:tcBorders>
            <w:vAlign w:val="bottom"/>
          </w:tcPr>
          <w:p w14:paraId="34A47F57" w14:textId="696A69D7"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$184.962 </w:t>
            </w:r>
          </w:p>
        </w:tc>
        <w:tc>
          <w:tcPr>
            <w:tcW w:w="753" w:type="dxa"/>
            <w:tcBorders>
              <w:top w:val="nil"/>
              <w:left w:val="single" w:sz="8" w:space="0" w:color="auto"/>
              <w:bottom w:val="nil"/>
              <w:right w:val="single" w:sz="8" w:space="0" w:color="auto"/>
            </w:tcBorders>
            <w:vAlign w:val="center"/>
          </w:tcPr>
          <w:p w14:paraId="781DA2F7" w14:textId="10F2E394" w:rsidR="25654C26" w:rsidRDefault="25654C26">
            <w:pPr>
              <w:rPr>
                <w:sz w:val="16"/>
                <w:szCs w:val="16"/>
              </w:rPr>
            </w:pPr>
          </w:p>
        </w:tc>
        <w:tc>
          <w:tcPr>
            <w:tcW w:w="960" w:type="dxa"/>
            <w:tcBorders>
              <w:top w:val="single" w:sz="4" w:space="0" w:color="auto"/>
              <w:left w:val="single" w:sz="8" w:space="0" w:color="auto"/>
              <w:bottom w:val="single" w:sz="4" w:space="0" w:color="auto"/>
              <w:right w:val="nil"/>
            </w:tcBorders>
            <w:shd w:val="clear" w:color="auto" w:fill="FFFF99"/>
            <w:vAlign w:val="center"/>
          </w:tcPr>
          <w:p w14:paraId="2E6E054B" w14:textId="0F9F60B9"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2.979.622 </w:t>
            </w:r>
          </w:p>
        </w:tc>
        <w:tc>
          <w:tcPr>
            <w:tcW w:w="780" w:type="dxa"/>
            <w:tcBorders>
              <w:top w:val="single" w:sz="4" w:space="0" w:color="auto"/>
              <w:left w:val="nil"/>
              <w:bottom w:val="single" w:sz="4" w:space="0" w:color="auto"/>
              <w:right w:val="nil"/>
            </w:tcBorders>
            <w:vAlign w:val="center"/>
          </w:tcPr>
          <w:p w14:paraId="22D52E5B" w14:textId="6040C31E"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4" w:space="0" w:color="auto"/>
              <w:right w:val="nil"/>
            </w:tcBorders>
            <w:vAlign w:val="center"/>
          </w:tcPr>
          <w:p w14:paraId="421D3F08" w14:textId="5DAE9767"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1,65 </w:t>
            </w:r>
          </w:p>
        </w:tc>
        <w:tc>
          <w:tcPr>
            <w:tcW w:w="1065" w:type="dxa"/>
            <w:tcBorders>
              <w:top w:val="nil"/>
              <w:left w:val="nil"/>
              <w:bottom w:val="nil"/>
              <w:right w:val="single" w:sz="8" w:space="0" w:color="auto"/>
            </w:tcBorders>
            <w:vAlign w:val="bottom"/>
          </w:tcPr>
          <w:p w14:paraId="0D422BCB" w14:textId="3372F82F"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$25.658 </w:t>
            </w:r>
          </w:p>
        </w:tc>
        <w:tc>
          <w:tcPr>
            <w:tcW w:w="915" w:type="dxa"/>
            <w:tcBorders>
              <w:top w:val="nil"/>
              <w:left w:val="single" w:sz="8" w:space="0" w:color="auto"/>
              <w:bottom w:val="nil"/>
              <w:right w:val="nil"/>
            </w:tcBorders>
            <w:vAlign w:val="bottom"/>
          </w:tcPr>
          <w:p w14:paraId="648CD789" w14:textId="36018AF9"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554ADDBD" w14:textId="77777777" w:rsidTr="542E4156">
        <w:trPr>
          <w:trHeight w:val="315"/>
        </w:trPr>
        <w:tc>
          <w:tcPr>
            <w:tcW w:w="345" w:type="dxa"/>
            <w:tcBorders>
              <w:top w:val="single" w:sz="4" w:space="0" w:color="auto"/>
              <w:left w:val="single" w:sz="8" w:space="0" w:color="auto"/>
              <w:bottom w:val="single" w:sz="8" w:space="0" w:color="auto"/>
              <w:right w:val="nil"/>
            </w:tcBorders>
            <w:vAlign w:val="center"/>
          </w:tcPr>
          <w:p w14:paraId="3CF4777D" w14:textId="56E4716A" w:rsidR="25654C26" w:rsidRDefault="25654C26">
            <w:pPr>
              <w:rPr>
                <w:sz w:val="16"/>
                <w:szCs w:val="16"/>
              </w:rPr>
            </w:pPr>
          </w:p>
        </w:tc>
        <w:tc>
          <w:tcPr>
            <w:tcW w:w="1050" w:type="dxa"/>
            <w:tcBorders>
              <w:top w:val="nil"/>
              <w:left w:val="nil"/>
              <w:bottom w:val="single" w:sz="8" w:space="0" w:color="auto"/>
              <w:right w:val="nil"/>
            </w:tcBorders>
            <w:vAlign w:val="bottom"/>
          </w:tcPr>
          <w:p w14:paraId="5E6C90C5" w14:textId="0558DBA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1/01/1985</w:t>
            </w:r>
          </w:p>
        </w:tc>
        <w:tc>
          <w:tcPr>
            <w:tcW w:w="1125" w:type="dxa"/>
            <w:tcBorders>
              <w:top w:val="nil"/>
              <w:left w:val="nil"/>
              <w:bottom w:val="single" w:sz="8" w:space="0" w:color="auto"/>
              <w:right w:val="nil"/>
            </w:tcBorders>
            <w:vAlign w:val="bottom"/>
          </w:tcPr>
          <w:p w14:paraId="74A8B80F" w14:textId="6C3ED5F3"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31/01/1985</w:t>
            </w:r>
          </w:p>
        </w:tc>
        <w:tc>
          <w:tcPr>
            <w:tcW w:w="675" w:type="dxa"/>
            <w:tcBorders>
              <w:top w:val="single" w:sz="4" w:space="0" w:color="auto"/>
              <w:left w:val="single" w:sz="4" w:space="0" w:color="auto"/>
              <w:bottom w:val="single" w:sz="8" w:space="0" w:color="auto"/>
              <w:right w:val="nil"/>
            </w:tcBorders>
            <w:vAlign w:val="center"/>
          </w:tcPr>
          <w:p w14:paraId="6383FFFC" w14:textId="4F5749AC"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31</w:t>
            </w:r>
          </w:p>
        </w:tc>
        <w:tc>
          <w:tcPr>
            <w:tcW w:w="870" w:type="dxa"/>
            <w:tcBorders>
              <w:top w:val="nil"/>
              <w:left w:val="nil"/>
              <w:bottom w:val="single" w:sz="8" w:space="0" w:color="auto"/>
              <w:right w:val="single" w:sz="8" w:space="0" w:color="auto"/>
            </w:tcBorders>
            <w:vAlign w:val="bottom"/>
          </w:tcPr>
          <w:p w14:paraId="12A7E5EE" w14:textId="280786FC"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$184.962 </w:t>
            </w:r>
          </w:p>
        </w:tc>
        <w:tc>
          <w:tcPr>
            <w:tcW w:w="753" w:type="dxa"/>
            <w:tcBorders>
              <w:top w:val="nil"/>
              <w:left w:val="single" w:sz="8" w:space="0" w:color="auto"/>
              <w:bottom w:val="nil"/>
              <w:right w:val="single" w:sz="8" w:space="0" w:color="auto"/>
            </w:tcBorders>
            <w:vAlign w:val="center"/>
          </w:tcPr>
          <w:p w14:paraId="2C09573A" w14:textId="7180905C" w:rsidR="25654C26" w:rsidRDefault="25654C26">
            <w:pPr>
              <w:rPr>
                <w:sz w:val="16"/>
                <w:szCs w:val="16"/>
              </w:rPr>
            </w:pPr>
          </w:p>
        </w:tc>
        <w:tc>
          <w:tcPr>
            <w:tcW w:w="960" w:type="dxa"/>
            <w:tcBorders>
              <w:top w:val="single" w:sz="4" w:space="0" w:color="auto"/>
              <w:left w:val="single" w:sz="8" w:space="0" w:color="auto"/>
              <w:bottom w:val="single" w:sz="8" w:space="0" w:color="auto"/>
              <w:right w:val="nil"/>
            </w:tcBorders>
            <w:shd w:val="clear" w:color="auto" w:fill="FFFF99"/>
            <w:vAlign w:val="center"/>
          </w:tcPr>
          <w:p w14:paraId="2E4DB57B" w14:textId="11FFF433" w:rsidR="25654C26" w:rsidRDefault="25654C26">
            <w:pPr>
              <w:rPr>
                <w:rFonts w:ascii="Calibri" w:eastAsia="Calibri" w:hAnsi="Calibri" w:cs="Calibri"/>
                <w:b/>
                <w:color w:val="000000" w:themeColor="text1"/>
                <w:sz w:val="16"/>
                <w:szCs w:val="16"/>
              </w:rPr>
            </w:pPr>
            <w:r w:rsidRPr="740E63F6">
              <w:rPr>
                <w:rFonts w:ascii="Calibri" w:eastAsia="Calibri" w:hAnsi="Calibri" w:cs="Calibri"/>
                <w:b/>
                <w:color w:val="000000" w:themeColor="text1"/>
                <w:sz w:val="16"/>
                <w:szCs w:val="16"/>
              </w:rPr>
              <w:t xml:space="preserve"> 2.519.037 </w:t>
            </w:r>
          </w:p>
        </w:tc>
        <w:tc>
          <w:tcPr>
            <w:tcW w:w="780" w:type="dxa"/>
            <w:tcBorders>
              <w:top w:val="single" w:sz="4" w:space="0" w:color="auto"/>
              <w:left w:val="nil"/>
              <w:bottom w:val="single" w:sz="8" w:space="0" w:color="auto"/>
              <w:right w:val="nil"/>
            </w:tcBorders>
            <w:vAlign w:val="center"/>
          </w:tcPr>
          <w:p w14:paraId="1C65F4BF" w14:textId="2D5B94C4"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26,52 </w:t>
            </w:r>
          </w:p>
        </w:tc>
        <w:tc>
          <w:tcPr>
            <w:tcW w:w="811" w:type="dxa"/>
            <w:tcBorders>
              <w:top w:val="single" w:sz="4" w:space="0" w:color="auto"/>
              <w:left w:val="nil"/>
              <w:bottom w:val="single" w:sz="8" w:space="0" w:color="auto"/>
              <w:right w:val="nil"/>
            </w:tcBorders>
            <w:vAlign w:val="center"/>
          </w:tcPr>
          <w:p w14:paraId="1DC7048F" w14:textId="3050C39C"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1,95 </w:t>
            </w:r>
          </w:p>
        </w:tc>
        <w:tc>
          <w:tcPr>
            <w:tcW w:w="1065" w:type="dxa"/>
            <w:tcBorders>
              <w:top w:val="nil"/>
              <w:left w:val="nil"/>
              <w:bottom w:val="single" w:sz="8" w:space="0" w:color="auto"/>
              <w:right w:val="single" w:sz="8" w:space="0" w:color="auto"/>
            </w:tcBorders>
            <w:vAlign w:val="bottom"/>
          </w:tcPr>
          <w:p w14:paraId="5170B6F7" w14:textId="6FED2480" w:rsidR="25654C26" w:rsidRDefault="25654C26">
            <w:pP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$21.692 </w:t>
            </w:r>
          </w:p>
        </w:tc>
        <w:tc>
          <w:tcPr>
            <w:tcW w:w="915" w:type="dxa"/>
            <w:tcBorders>
              <w:top w:val="nil"/>
              <w:left w:val="single" w:sz="8" w:space="0" w:color="auto"/>
              <w:bottom w:val="nil"/>
              <w:right w:val="nil"/>
            </w:tcBorders>
            <w:vAlign w:val="bottom"/>
          </w:tcPr>
          <w:p w14:paraId="1E52C703" w14:textId="3F8B916C" w:rsidR="25654C26" w:rsidRDefault="25654C26" w:rsidP="25654C26">
            <w:pPr>
              <w:jc w:val="center"/>
              <w:rPr>
                <w:rFonts w:ascii="Calibri" w:eastAsia="Calibri" w:hAnsi="Calibri" w:cs="Calibri"/>
                <w:i/>
                <w:color w:val="000000" w:themeColor="text1"/>
                <w:sz w:val="16"/>
                <w:szCs w:val="16"/>
              </w:rPr>
            </w:pPr>
            <w:r w:rsidRPr="740E63F6">
              <w:rPr>
                <w:rFonts w:ascii="Calibri" w:eastAsia="Calibri" w:hAnsi="Calibri" w:cs="Calibri"/>
                <w:i/>
                <w:color w:val="000000" w:themeColor="text1"/>
                <w:sz w:val="16"/>
                <w:szCs w:val="16"/>
              </w:rPr>
              <w:t>4,43</w:t>
            </w:r>
          </w:p>
        </w:tc>
      </w:tr>
      <w:tr w:rsidR="00320BE1" w14:paraId="3862D2D8" w14:textId="77777777" w:rsidTr="542E4156">
        <w:trPr>
          <w:trHeight w:val="315"/>
        </w:trPr>
        <w:tc>
          <w:tcPr>
            <w:tcW w:w="2520" w:type="dxa"/>
            <w:gridSpan w:val="3"/>
            <w:tcBorders>
              <w:top w:val="single" w:sz="8" w:space="0" w:color="auto"/>
              <w:left w:val="single" w:sz="4" w:space="0" w:color="333300"/>
              <w:bottom w:val="single" w:sz="4" w:space="0" w:color="333300"/>
              <w:right w:val="single" w:sz="4" w:space="0" w:color="333300"/>
            </w:tcBorders>
            <w:vAlign w:val="center"/>
          </w:tcPr>
          <w:p w14:paraId="7BFE7919" w14:textId="78974326"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TOTAL DIAS</w:t>
            </w:r>
          </w:p>
        </w:tc>
        <w:tc>
          <w:tcPr>
            <w:tcW w:w="675" w:type="dxa"/>
            <w:tcBorders>
              <w:top w:val="single" w:sz="8" w:space="0" w:color="auto"/>
              <w:left w:val="single" w:sz="4" w:space="0" w:color="333300"/>
              <w:bottom w:val="single" w:sz="4" w:space="0" w:color="333300"/>
              <w:right w:val="single" w:sz="4" w:space="0" w:color="333300"/>
            </w:tcBorders>
            <w:shd w:val="clear" w:color="auto" w:fill="FFFF99"/>
            <w:vAlign w:val="center"/>
          </w:tcPr>
          <w:p w14:paraId="7D66B07F" w14:textId="1546A40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3.600</w:t>
            </w:r>
          </w:p>
        </w:tc>
        <w:tc>
          <w:tcPr>
            <w:tcW w:w="870" w:type="dxa"/>
            <w:tcBorders>
              <w:top w:val="single" w:sz="8" w:space="0" w:color="auto"/>
              <w:left w:val="single" w:sz="4" w:space="0" w:color="333300"/>
              <w:bottom w:val="nil"/>
              <w:right w:val="nil"/>
            </w:tcBorders>
            <w:vAlign w:val="bottom"/>
          </w:tcPr>
          <w:p w14:paraId="39EA41D8" w14:textId="0EFB5088" w:rsidR="25654C26" w:rsidRDefault="25654C26">
            <w:pPr>
              <w:rPr>
                <w:sz w:val="16"/>
                <w:szCs w:val="16"/>
              </w:rPr>
            </w:pPr>
          </w:p>
        </w:tc>
        <w:tc>
          <w:tcPr>
            <w:tcW w:w="753" w:type="dxa"/>
            <w:tcBorders>
              <w:top w:val="nil"/>
              <w:left w:val="nil"/>
              <w:bottom w:val="nil"/>
              <w:right w:val="nil"/>
            </w:tcBorders>
            <w:vAlign w:val="bottom"/>
          </w:tcPr>
          <w:p w14:paraId="449B3C00" w14:textId="4BAE6E75" w:rsidR="25654C26" w:rsidRDefault="25654C26">
            <w:pPr>
              <w:rPr>
                <w:sz w:val="16"/>
                <w:szCs w:val="16"/>
              </w:rPr>
            </w:pPr>
          </w:p>
        </w:tc>
        <w:tc>
          <w:tcPr>
            <w:tcW w:w="960" w:type="dxa"/>
            <w:tcBorders>
              <w:top w:val="single" w:sz="8" w:space="0" w:color="auto"/>
              <w:left w:val="nil"/>
              <w:bottom w:val="nil"/>
              <w:right w:val="nil"/>
            </w:tcBorders>
            <w:vAlign w:val="bottom"/>
          </w:tcPr>
          <w:p w14:paraId="5710768F" w14:textId="780A50E8" w:rsidR="25654C26" w:rsidRDefault="25654C26">
            <w:pPr>
              <w:rPr>
                <w:sz w:val="16"/>
                <w:szCs w:val="16"/>
              </w:rPr>
            </w:pPr>
          </w:p>
        </w:tc>
        <w:tc>
          <w:tcPr>
            <w:tcW w:w="1591" w:type="dxa"/>
            <w:gridSpan w:val="2"/>
            <w:tcBorders>
              <w:top w:val="single" w:sz="8" w:space="0" w:color="auto"/>
              <w:left w:val="single" w:sz="4" w:space="0" w:color="333300"/>
              <w:bottom w:val="single" w:sz="4" w:space="0" w:color="333300"/>
              <w:right w:val="single" w:sz="4" w:space="0" w:color="333300"/>
            </w:tcBorders>
            <w:vAlign w:val="center"/>
          </w:tcPr>
          <w:p w14:paraId="5B21EEA7" w14:textId="10C3DC18" w:rsidR="25654C26" w:rsidRDefault="25654C26" w:rsidP="25654C26">
            <w:pPr>
              <w:jc w:val="center"/>
              <w:rPr>
                <w:rFonts w:ascii="Calibri" w:eastAsia="Calibri" w:hAnsi="Calibri" w:cs="Calibri"/>
                <w:b/>
                <w:i/>
                <w:color w:val="000000" w:themeColor="text1"/>
                <w:sz w:val="16"/>
                <w:szCs w:val="16"/>
              </w:rPr>
            </w:pPr>
            <w:r w:rsidRPr="25654C26">
              <w:rPr>
                <w:rFonts w:ascii="Calibri" w:eastAsia="Calibri" w:hAnsi="Calibri" w:cs="Calibri"/>
                <w:b/>
                <w:bCs/>
                <w:i/>
                <w:iCs/>
                <w:color w:val="000000" w:themeColor="text1"/>
                <w:sz w:val="16"/>
                <w:szCs w:val="16"/>
              </w:rPr>
              <w:t>IBL</w:t>
            </w:r>
          </w:p>
        </w:tc>
        <w:tc>
          <w:tcPr>
            <w:tcW w:w="1065" w:type="dxa"/>
            <w:tcBorders>
              <w:top w:val="single" w:sz="8" w:space="0" w:color="auto"/>
              <w:left w:val="single" w:sz="4" w:space="0" w:color="333300"/>
              <w:bottom w:val="single" w:sz="4" w:space="0" w:color="333300"/>
              <w:right w:val="single" w:sz="4" w:space="0" w:color="333300"/>
            </w:tcBorders>
            <w:shd w:val="clear" w:color="auto" w:fill="FFFF99"/>
            <w:vAlign w:val="center"/>
          </w:tcPr>
          <w:p w14:paraId="28C9A35F" w14:textId="4F6C3EC0"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 xml:space="preserve"> </w:t>
            </w:r>
            <w:r w:rsidR="6B39CB9D" w:rsidRPr="537E4662">
              <w:rPr>
                <w:rFonts w:ascii="Calibri" w:eastAsia="Calibri" w:hAnsi="Calibri" w:cs="Calibri"/>
                <w:color w:val="000000" w:themeColor="text1"/>
                <w:sz w:val="16"/>
                <w:szCs w:val="16"/>
              </w:rPr>
              <w:t>$</w:t>
            </w:r>
            <w:r w:rsidRPr="740E63F6">
              <w:rPr>
                <w:rFonts w:ascii="Calibri" w:eastAsia="Calibri" w:hAnsi="Calibri" w:cs="Calibri"/>
                <w:color w:val="000000" w:themeColor="text1"/>
                <w:sz w:val="16"/>
                <w:szCs w:val="16"/>
              </w:rPr>
              <w:t xml:space="preserve">2.451.024 </w:t>
            </w:r>
          </w:p>
        </w:tc>
        <w:tc>
          <w:tcPr>
            <w:tcW w:w="915" w:type="dxa"/>
            <w:tcBorders>
              <w:top w:val="single" w:sz="4" w:space="0" w:color="333300"/>
              <w:left w:val="single" w:sz="4" w:space="0" w:color="333300"/>
              <w:bottom w:val="single" w:sz="4" w:space="0" w:color="333300"/>
              <w:right w:val="single" w:sz="4" w:space="0" w:color="333300"/>
            </w:tcBorders>
            <w:shd w:val="clear" w:color="auto" w:fill="FFFF99"/>
            <w:vAlign w:val="center"/>
          </w:tcPr>
          <w:p w14:paraId="7B252C3E" w14:textId="56DC4378" w:rsidR="25654C26" w:rsidRDefault="25654C26" w:rsidP="25654C26">
            <w:pPr>
              <w:jc w:val="center"/>
              <w:rPr>
                <w:rFonts w:ascii="Calibri" w:eastAsia="Calibri" w:hAnsi="Calibri" w:cs="Calibri"/>
                <w:color w:val="000000" w:themeColor="text1"/>
                <w:sz w:val="16"/>
                <w:szCs w:val="16"/>
              </w:rPr>
            </w:pPr>
            <w:r w:rsidRPr="740E63F6">
              <w:rPr>
                <w:rFonts w:ascii="Calibri" w:eastAsia="Calibri" w:hAnsi="Calibri" w:cs="Calibri"/>
                <w:color w:val="000000" w:themeColor="text1"/>
                <w:sz w:val="16"/>
                <w:szCs w:val="16"/>
              </w:rPr>
              <w:t>514,29</w:t>
            </w:r>
          </w:p>
        </w:tc>
      </w:tr>
    </w:tbl>
    <w:p w14:paraId="01BD67C2" w14:textId="013FF197" w:rsidR="1B547CBD" w:rsidRDefault="1B547CBD" w:rsidP="00A22171">
      <w:pPr>
        <w:spacing w:after="0" w:line="276" w:lineRule="auto"/>
        <w:ind w:firstLine="708"/>
        <w:jc w:val="both"/>
        <w:rPr>
          <w:rFonts w:ascii="Tahoma" w:eastAsia="Tahoma" w:hAnsi="Tahoma" w:cs="Tahoma"/>
          <w:color w:val="000000" w:themeColor="text1"/>
          <w:sz w:val="24"/>
          <w:szCs w:val="24"/>
        </w:rPr>
      </w:pPr>
    </w:p>
    <w:tbl>
      <w:tblPr>
        <w:tblStyle w:val="Tablaconcuadrcula"/>
        <w:tblW w:w="0" w:type="auto"/>
        <w:tblLayout w:type="fixed"/>
        <w:tblLook w:val="06A0" w:firstRow="1" w:lastRow="0" w:firstColumn="1" w:lastColumn="0" w:noHBand="1" w:noVBand="1"/>
      </w:tblPr>
      <w:tblGrid>
        <w:gridCol w:w="3870"/>
      </w:tblGrid>
      <w:tr w:rsidR="260C6938" w14:paraId="428386B0" w14:textId="77777777" w:rsidTr="260C6938">
        <w:trPr>
          <w:trHeight w:val="405"/>
        </w:trPr>
        <w:tc>
          <w:tcPr>
            <w:tcW w:w="3870" w:type="dxa"/>
            <w:tcBorders>
              <w:top w:val="single" w:sz="4" w:space="0" w:color="333300"/>
              <w:left w:val="single" w:sz="4" w:space="0" w:color="333300"/>
              <w:bottom w:val="single" w:sz="4" w:space="0" w:color="333300"/>
              <w:right w:val="single" w:sz="4" w:space="0" w:color="333300"/>
            </w:tcBorders>
          </w:tcPr>
          <w:p w14:paraId="035F53EC" w14:textId="69AEA8DA" w:rsidR="260C6938" w:rsidRDefault="260C6938" w:rsidP="260C6938">
            <w:pPr>
              <w:rPr>
                <w:rFonts w:ascii="Calibri" w:eastAsia="Calibri" w:hAnsi="Calibri" w:cs="Calibri"/>
                <w:b/>
                <w:bCs/>
                <w:i/>
                <w:iCs/>
                <w:color w:val="000000" w:themeColor="text1"/>
                <w:sz w:val="16"/>
                <w:szCs w:val="16"/>
              </w:rPr>
            </w:pPr>
            <w:r w:rsidRPr="260C6938">
              <w:rPr>
                <w:rFonts w:ascii="Calibri" w:eastAsia="Calibri" w:hAnsi="Calibri" w:cs="Calibri"/>
                <w:b/>
                <w:bCs/>
                <w:i/>
                <w:iCs/>
                <w:color w:val="000000" w:themeColor="text1"/>
                <w:sz w:val="16"/>
                <w:szCs w:val="16"/>
              </w:rPr>
              <w:t>Primera mesada</w:t>
            </w:r>
            <w:r w:rsidR="749DBE9C" w:rsidRPr="260C6938">
              <w:rPr>
                <w:rFonts w:ascii="Calibri" w:eastAsia="Calibri" w:hAnsi="Calibri" w:cs="Calibri"/>
                <w:b/>
                <w:bCs/>
                <w:i/>
                <w:iCs/>
                <w:color w:val="000000" w:themeColor="text1"/>
                <w:sz w:val="16"/>
                <w:szCs w:val="16"/>
              </w:rPr>
              <w:t xml:space="preserve">: </w:t>
            </w:r>
            <w:r w:rsidR="749DBE9C" w:rsidRPr="179BFB93">
              <w:rPr>
                <w:rFonts w:ascii="Calibri" w:eastAsia="Calibri" w:hAnsi="Calibri" w:cs="Calibri"/>
                <w:b/>
                <w:bCs/>
                <w:i/>
                <w:iCs/>
                <w:color w:val="000000" w:themeColor="text1"/>
                <w:sz w:val="16"/>
                <w:szCs w:val="16"/>
              </w:rPr>
              <w:t>$1.102.961</w:t>
            </w:r>
          </w:p>
        </w:tc>
      </w:tr>
    </w:tbl>
    <w:p w14:paraId="702066CA" w14:textId="0C504F49" w:rsidR="00A77B9C" w:rsidRPr="00A77B9C" w:rsidRDefault="00A77B9C" w:rsidP="00162681">
      <w:pPr>
        <w:spacing w:after="0" w:line="276" w:lineRule="auto"/>
        <w:ind w:firstLine="708"/>
        <w:jc w:val="both"/>
        <w:rPr>
          <w:rFonts w:ascii="Tahoma" w:eastAsia="Tahoma" w:hAnsi="Tahoma" w:cs="Tahoma"/>
          <w:color w:val="000000" w:themeColor="text1"/>
          <w:sz w:val="24"/>
          <w:szCs w:val="24"/>
        </w:rPr>
      </w:pPr>
    </w:p>
    <w:p w14:paraId="6BAE045E" w14:textId="22727B45" w:rsidR="00D4683E" w:rsidRPr="00D4683E" w:rsidRDefault="68CABCFE" w:rsidP="00162681">
      <w:pPr>
        <w:spacing w:after="0" w:line="276" w:lineRule="auto"/>
        <w:ind w:firstLine="708"/>
        <w:jc w:val="both"/>
        <w:rPr>
          <w:rFonts w:ascii="Tahoma" w:eastAsia="Tahoma" w:hAnsi="Tahoma" w:cs="Tahoma"/>
          <w:b/>
          <w:color w:val="000000" w:themeColor="text1"/>
          <w:sz w:val="24"/>
          <w:szCs w:val="24"/>
        </w:rPr>
      </w:pPr>
      <w:r w:rsidRPr="5C620E23">
        <w:rPr>
          <w:rFonts w:ascii="Tahoma" w:eastAsia="Tahoma" w:hAnsi="Tahoma" w:cs="Tahoma"/>
          <w:b/>
          <w:color w:val="000000" w:themeColor="text1"/>
          <w:sz w:val="24"/>
          <w:szCs w:val="24"/>
        </w:rPr>
        <w:t>Liquidación IBL conforme acuerdo 049 de 1990</w:t>
      </w:r>
    </w:p>
    <w:p w14:paraId="329729A0" w14:textId="22727B45" w:rsidR="3B6E4B8A" w:rsidRDefault="3B6E4B8A" w:rsidP="00162681">
      <w:pPr>
        <w:spacing w:after="0" w:line="276" w:lineRule="auto"/>
        <w:ind w:firstLine="708"/>
        <w:jc w:val="both"/>
        <w:rPr>
          <w:rFonts w:ascii="Tahoma" w:eastAsia="Tahoma" w:hAnsi="Tahoma" w:cs="Tahoma"/>
          <w:color w:val="000000" w:themeColor="text1"/>
          <w:sz w:val="24"/>
          <w:szCs w:val="24"/>
        </w:rPr>
      </w:pPr>
    </w:p>
    <w:tbl>
      <w:tblPr>
        <w:tblStyle w:val="Tablaconcuadrcula"/>
        <w:tblW w:w="0" w:type="auto"/>
        <w:tblLayout w:type="fixed"/>
        <w:tblLook w:val="06A0" w:firstRow="1" w:lastRow="0" w:firstColumn="1" w:lastColumn="0" w:noHBand="1" w:noVBand="1"/>
      </w:tblPr>
      <w:tblGrid>
        <w:gridCol w:w="495"/>
        <w:gridCol w:w="1095"/>
        <w:gridCol w:w="1080"/>
        <w:gridCol w:w="1257"/>
        <w:gridCol w:w="1260"/>
        <w:gridCol w:w="703"/>
        <w:gridCol w:w="982"/>
        <w:gridCol w:w="982"/>
        <w:gridCol w:w="982"/>
      </w:tblGrid>
      <w:tr w:rsidR="68CA2880" w14:paraId="6F411BCB" w14:textId="77777777" w:rsidTr="5F3C6E97">
        <w:trPr>
          <w:trHeight w:val="300"/>
        </w:trPr>
        <w:tc>
          <w:tcPr>
            <w:tcW w:w="5187" w:type="dxa"/>
            <w:gridSpan w:val="5"/>
            <w:tcBorders>
              <w:top w:val="single" w:sz="8" w:space="0" w:color="auto"/>
              <w:left w:val="single" w:sz="8" w:space="0" w:color="auto"/>
              <w:bottom w:val="single" w:sz="4" w:space="0" w:color="808000"/>
              <w:right w:val="single" w:sz="8" w:space="0" w:color="000000" w:themeColor="text1"/>
            </w:tcBorders>
            <w:shd w:val="clear" w:color="auto" w:fill="FFFF99"/>
            <w:vAlign w:val="center"/>
          </w:tcPr>
          <w:p w14:paraId="5C280F40" w14:textId="4CF7EB63"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HISTORIA LABORAL DEL AFILIADO</w:t>
            </w:r>
          </w:p>
        </w:tc>
        <w:tc>
          <w:tcPr>
            <w:tcW w:w="703" w:type="dxa"/>
            <w:tcBorders>
              <w:top w:val="single" w:sz="8" w:space="0" w:color="auto"/>
              <w:left w:val="nil"/>
              <w:bottom w:val="nil"/>
              <w:right w:val="nil"/>
            </w:tcBorders>
            <w:vAlign w:val="bottom"/>
          </w:tcPr>
          <w:p w14:paraId="5A22834A" w14:textId="63B011B3"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982" w:type="dxa"/>
            <w:vMerge w:val="restart"/>
            <w:tcBorders>
              <w:top w:val="single" w:sz="8" w:space="0" w:color="auto"/>
              <w:left w:val="single" w:sz="4" w:space="0" w:color="808000"/>
              <w:bottom w:val="single" w:sz="8" w:space="0" w:color="000000" w:themeColor="text1"/>
              <w:right w:val="single" w:sz="4" w:space="0" w:color="auto"/>
            </w:tcBorders>
            <w:shd w:val="clear" w:color="auto" w:fill="FFFFCC"/>
            <w:vAlign w:val="center"/>
          </w:tcPr>
          <w:p w14:paraId="50C0A1A4" w14:textId="182A88AE"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SEMANAS</w:t>
            </w:r>
          </w:p>
        </w:tc>
        <w:tc>
          <w:tcPr>
            <w:tcW w:w="982" w:type="dxa"/>
            <w:vMerge w:val="restart"/>
            <w:tcBorders>
              <w:top w:val="single" w:sz="8" w:space="0" w:color="auto"/>
              <w:left w:val="single" w:sz="4" w:space="0" w:color="auto"/>
              <w:bottom w:val="single" w:sz="4" w:space="0" w:color="000000" w:themeColor="text1"/>
              <w:right w:val="single" w:sz="4" w:space="0" w:color="auto"/>
            </w:tcBorders>
            <w:shd w:val="clear" w:color="auto" w:fill="FFFFCC"/>
            <w:vAlign w:val="center"/>
          </w:tcPr>
          <w:p w14:paraId="4D4FDC41" w14:textId="34DFDDA5" w:rsidR="68CA2880" w:rsidRDefault="688F1207" w:rsidP="68CA2880">
            <w:pPr>
              <w:jc w:val="center"/>
              <w:rPr>
                <w:rFonts w:ascii="Calibri" w:eastAsia="Calibri" w:hAnsi="Calibri" w:cs="Calibri"/>
                <w:b/>
                <w:bCs/>
                <w:i/>
                <w:iCs/>
                <w:color w:val="000000" w:themeColor="text1"/>
                <w:sz w:val="16"/>
                <w:szCs w:val="16"/>
              </w:rPr>
            </w:pPr>
            <w:r w:rsidRPr="5F3C6E97">
              <w:rPr>
                <w:rFonts w:ascii="Calibri" w:eastAsia="Calibri" w:hAnsi="Calibri" w:cs="Calibri"/>
                <w:b/>
                <w:bCs/>
                <w:i/>
                <w:iCs/>
                <w:color w:val="000000" w:themeColor="text1"/>
                <w:sz w:val="16"/>
                <w:szCs w:val="16"/>
              </w:rPr>
              <w:t>conversión</w:t>
            </w:r>
            <w:r w:rsidR="68CA2880" w:rsidRPr="68CA2880">
              <w:rPr>
                <w:rFonts w:ascii="Calibri" w:eastAsia="Calibri" w:hAnsi="Calibri" w:cs="Calibri"/>
                <w:b/>
                <w:bCs/>
                <w:i/>
                <w:iCs/>
                <w:color w:val="000000" w:themeColor="text1"/>
                <w:sz w:val="16"/>
                <w:szCs w:val="16"/>
              </w:rPr>
              <w:t xml:space="preserve"> de semanas meses a solo un mes</w:t>
            </w:r>
          </w:p>
        </w:tc>
        <w:tc>
          <w:tcPr>
            <w:tcW w:w="982" w:type="dxa"/>
            <w:vMerge w:val="restart"/>
            <w:tcBorders>
              <w:top w:val="single" w:sz="8" w:space="0" w:color="auto"/>
              <w:left w:val="single" w:sz="4" w:space="0" w:color="auto"/>
              <w:bottom w:val="single" w:sz="4" w:space="0" w:color="000000" w:themeColor="text1"/>
              <w:right w:val="single" w:sz="8" w:space="0" w:color="auto"/>
            </w:tcBorders>
            <w:shd w:val="clear" w:color="auto" w:fill="FFFFCC"/>
            <w:vAlign w:val="center"/>
          </w:tcPr>
          <w:p w14:paraId="6B44917A" w14:textId="0D44ED0A"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valor semana cotizada*semana</w:t>
            </w:r>
          </w:p>
        </w:tc>
      </w:tr>
      <w:tr w:rsidR="68CA2880" w14:paraId="44B38CD1" w14:textId="77777777" w:rsidTr="5F3C6E97">
        <w:trPr>
          <w:trHeight w:val="300"/>
        </w:trPr>
        <w:tc>
          <w:tcPr>
            <w:tcW w:w="2670" w:type="dxa"/>
            <w:gridSpan w:val="3"/>
            <w:tcBorders>
              <w:top w:val="single" w:sz="4" w:space="0" w:color="808000"/>
              <w:left w:val="single" w:sz="8" w:space="0" w:color="auto"/>
              <w:bottom w:val="single" w:sz="4" w:space="0" w:color="808000"/>
              <w:right w:val="single" w:sz="4" w:space="0" w:color="808000"/>
            </w:tcBorders>
            <w:shd w:val="clear" w:color="auto" w:fill="FFFFCC"/>
            <w:vAlign w:val="center"/>
          </w:tcPr>
          <w:p w14:paraId="264F420C" w14:textId="0193D3D5"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Fechas de aporte</w:t>
            </w:r>
          </w:p>
        </w:tc>
        <w:tc>
          <w:tcPr>
            <w:tcW w:w="1257" w:type="dxa"/>
            <w:vMerge w:val="restart"/>
            <w:tcBorders>
              <w:top w:val="nil"/>
              <w:left w:val="single" w:sz="4" w:space="0" w:color="808000"/>
              <w:bottom w:val="nil"/>
              <w:right w:val="single" w:sz="4" w:space="0" w:color="808000"/>
            </w:tcBorders>
            <w:shd w:val="clear" w:color="auto" w:fill="FFFFCC"/>
            <w:vAlign w:val="center"/>
          </w:tcPr>
          <w:p w14:paraId="149C74AB" w14:textId="18870B82"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Número de días</w:t>
            </w:r>
          </w:p>
        </w:tc>
        <w:tc>
          <w:tcPr>
            <w:tcW w:w="1260" w:type="dxa"/>
            <w:vMerge w:val="restart"/>
            <w:tcBorders>
              <w:top w:val="nil"/>
              <w:left w:val="single" w:sz="4" w:space="0" w:color="808000"/>
              <w:bottom w:val="nil"/>
              <w:right w:val="single" w:sz="8" w:space="0" w:color="000000" w:themeColor="text1"/>
            </w:tcBorders>
            <w:shd w:val="clear" w:color="auto" w:fill="FFFFCC"/>
            <w:vAlign w:val="center"/>
          </w:tcPr>
          <w:p w14:paraId="524967E7" w14:textId="2C74FA0D"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Ingreso Base de Cotización</w:t>
            </w:r>
          </w:p>
        </w:tc>
        <w:tc>
          <w:tcPr>
            <w:tcW w:w="703" w:type="dxa"/>
            <w:tcBorders>
              <w:top w:val="nil"/>
              <w:left w:val="single" w:sz="8" w:space="0" w:color="auto"/>
              <w:bottom w:val="nil"/>
              <w:right w:val="nil"/>
            </w:tcBorders>
            <w:vAlign w:val="bottom"/>
          </w:tcPr>
          <w:p w14:paraId="6EA6B5FE" w14:textId="6288D614" w:rsidR="68CA2880" w:rsidRDefault="68CA2880" w:rsidP="68CA2880">
            <w:pPr>
              <w:rPr>
                <w:sz w:val="16"/>
                <w:szCs w:val="16"/>
              </w:rPr>
            </w:pPr>
          </w:p>
        </w:tc>
        <w:tc>
          <w:tcPr>
            <w:tcW w:w="982" w:type="dxa"/>
            <w:vMerge/>
            <w:tcBorders>
              <w:left w:val="single" w:sz="0" w:space="0" w:color="808000"/>
              <w:right w:val="single" w:sz="0" w:space="0" w:color="auto"/>
            </w:tcBorders>
            <w:vAlign w:val="center"/>
          </w:tcPr>
          <w:p w14:paraId="196DB552" w14:textId="77777777" w:rsidR="00992D37" w:rsidRDefault="00992D37"/>
        </w:tc>
        <w:tc>
          <w:tcPr>
            <w:tcW w:w="982" w:type="dxa"/>
            <w:vMerge/>
            <w:tcBorders>
              <w:left w:val="single" w:sz="0" w:space="0" w:color="auto"/>
              <w:right w:val="single" w:sz="0" w:space="0" w:color="auto"/>
            </w:tcBorders>
            <w:vAlign w:val="center"/>
          </w:tcPr>
          <w:p w14:paraId="1E72BDE3" w14:textId="77777777" w:rsidR="00992D37" w:rsidRDefault="00992D37"/>
        </w:tc>
        <w:tc>
          <w:tcPr>
            <w:tcW w:w="982" w:type="dxa"/>
            <w:vMerge/>
            <w:tcBorders>
              <w:left w:val="single" w:sz="0" w:space="0" w:color="auto"/>
              <w:right w:val="single" w:sz="0" w:space="0" w:color="auto"/>
            </w:tcBorders>
            <w:vAlign w:val="center"/>
          </w:tcPr>
          <w:p w14:paraId="2AA0065F" w14:textId="77777777" w:rsidR="00992D37" w:rsidRDefault="00992D37"/>
        </w:tc>
      </w:tr>
      <w:tr w:rsidR="68CA2880" w14:paraId="0B45C742" w14:textId="77777777" w:rsidTr="5F3C6E97">
        <w:trPr>
          <w:trHeight w:val="765"/>
        </w:trPr>
        <w:tc>
          <w:tcPr>
            <w:tcW w:w="495" w:type="dxa"/>
            <w:tcBorders>
              <w:top w:val="single" w:sz="4" w:space="0" w:color="808000"/>
              <w:left w:val="single" w:sz="8" w:space="0" w:color="auto"/>
              <w:bottom w:val="nil"/>
              <w:right w:val="single" w:sz="4" w:space="0" w:color="808000"/>
            </w:tcBorders>
            <w:shd w:val="clear" w:color="auto" w:fill="FFFF99"/>
            <w:vAlign w:val="center"/>
          </w:tcPr>
          <w:p w14:paraId="0D3101E7" w14:textId="628E9164" w:rsidR="68CA2880" w:rsidRDefault="68CA2880" w:rsidP="68CA2880">
            <w:pPr>
              <w:jc w:val="center"/>
              <w:rPr>
                <w:rFonts w:ascii="Calibri" w:eastAsia="Calibri" w:hAnsi="Calibri" w:cs="Calibri"/>
                <w:b/>
                <w:bCs/>
                <w:i/>
                <w:iCs/>
                <w:color w:val="000000" w:themeColor="text1"/>
                <w:sz w:val="16"/>
                <w:szCs w:val="16"/>
              </w:rPr>
            </w:pPr>
          </w:p>
        </w:tc>
        <w:tc>
          <w:tcPr>
            <w:tcW w:w="1095" w:type="dxa"/>
            <w:tcBorders>
              <w:top w:val="nil"/>
              <w:left w:val="single" w:sz="4" w:space="0" w:color="808000"/>
              <w:bottom w:val="nil"/>
              <w:right w:val="single" w:sz="4" w:space="0" w:color="808000"/>
            </w:tcBorders>
            <w:shd w:val="clear" w:color="auto" w:fill="FFFF99"/>
            <w:vAlign w:val="center"/>
          </w:tcPr>
          <w:p w14:paraId="413BC65F" w14:textId="620A3694"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Desde</w:t>
            </w:r>
          </w:p>
        </w:tc>
        <w:tc>
          <w:tcPr>
            <w:tcW w:w="1080" w:type="dxa"/>
            <w:tcBorders>
              <w:top w:val="nil"/>
              <w:left w:val="single" w:sz="4" w:space="0" w:color="808000"/>
              <w:bottom w:val="nil"/>
              <w:right w:val="single" w:sz="4" w:space="0" w:color="808000"/>
            </w:tcBorders>
            <w:shd w:val="clear" w:color="auto" w:fill="FFFF99"/>
            <w:vAlign w:val="center"/>
          </w:tcPr>
          <w:p w14:paraId="2BD7214A" w14:textId="23C7E745"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Hasta</w:t>
            </w:r>
          </w:p>
        </w:tc>
        <w:tc>
          <w:tcPr>
            <w:tcW w:w="1257" w:type="dxa"/>
            <w:vMerge/>
            <w:tcBorders>
              <w:left w:val="single" w:sz="0" w:space="0" w:color="808000"/>
              <w:right w:val="single" w:sz="0" w:space="0" w:color="808000"/>
            </w:tcBorders>
            <w:vAlign w:val="center"/>
          </w:tcPr>
          <w:p w14:paraId="2A7BD23D" w14:textId="77777777" w:rsidR="00992D37" w:rsidRDefault="00992D37"/>
        </w:tc>
        <w:tc>
          <w:tcPr>
            <w:tcW w:w="1260" w:type="dxa"/>
            <w:vMerge/>
            <w:tcBorders>
              <w:left w:val="single" w:sz="0" w:space="0" w:color="808000"/>
              <w:right w:val="single" w:sz="0" w:space="0" w:color="auto"/>
            </w:tcBorders>
            <w:vAlign w:val="center"/>
          </w:tcPr>
          <w:p w14:paraId="32A81574" w14:textId="77777777" w:rsidR="00992D37" w:rsidRDefault="00992D37"/>
        </w:tc>
        <w:tc>
          <w:tcPr>
            <w:tcW w:w="703" w:type="dxa"/>
            <w:tcBorders>
              <w:top w:val="nil"/>
              <w:left w:val="nil"/>
              <w:bottom w:val="nil"/>
              <w:right w:val="nil"/>
            </w:tcBorders>
            <w:vAlign w:val="bottom"/>
          </w:tcPr>
          <w:p w14:paraId="5B15912D" w14:textId="7D645DCD" w:rsidR="68CA2880" w:rsidRDefault="68CA2880" w:rsidP="68CA2880">
            <w:pPr>
              <w:rPr>
                <w:sz w:val="16"/>
                <w:szCs w:val="16"/>
              </w:rPr>
            </w:pPr>
          </w:p>
        </w:tc>
        <w:tc>
          <w:tcPr>
            <w:tcW w:w="982" w:type="dxa"/>
            <w:vMerge/>
            <w:tcBorders>
              <w:left w:val="single" w:sz="0" w:space="0" w:color="808000"/>
              <w:bottom w:val="single" w:sz="0" w:space="0" w:color="000000" w:themeColor="text1"/>
              <w:right w:val="single" w:sz="0" w:space="0" w:color="auto"/>
            </w:tcBorders>
            <w:vAlign w:val="center"/>
          </w:tcPr>
          <w:p w14:paraId="59FEA4B8" w14:textId="77777777" w:rsidR="00992D37" w:rsidRDefault="00992D37"/>
        </w:tc>
        <w:tc>
          <w:tcPr>
            <w:tcW w:w="982" w:type="dxa"/>
            <w:vMerge/>
            <w:tcBorders>
              <w:left w:val="single" w:sz="0" w:space="0" w:color="auto"/>
              <w:bottom w:val="single" w:sz="0" w:space="0" w:color="000000" w:themeColor="text1"/>
              <w:right w:val="single" w:sz="0" w:space="0" w:color="auto"/>
            </w:tcBorders>
            <w:vAlign w:val="center"/>
          </w:tcPr>
          <w:p w14:paraId="4783CD91" w14:textId="77777777" w:rsidR="00992D37" w:rsidRDefault="00992D37"/>
        </w:tc>
        <w:tc>
          <w:tcPr>
            <w:tcW w:w="982" w:type="dxa"/>
            <w:vMerge/>
            <w:tcBorders>
              <w:left w:val="single" w:sz="0" w:space="0" w:color="auto"/>
              <w:bottom w:val="single" w:sz="0" w:space="0" w:color="000000" w:themeColor="text1"/>
              <w:right w:val="single" w:sz="0" w:space="0" w:color="auto"/>
            </w:tcBorders>
            <w:vAlign w:val="center"/>
          </w:tcPr>
          <w:p w14:paraId="3C1F2F18" w14:textId="77777777" w:rsidR="00992D37" w:rsidRDefault="00992D37"/>
        </w:tc>
      </w:tr>
      <w:tr w:rsidR="68CA2880" w14:paraId="599BA02D"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26DEFA72" w14:textId="50A6F489"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5D7427E2" w14:textId="54312136"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20/12/1975</w:t>
            </w:r>
          </w:p>
        </w:tc>
        <w:tc>
          <w:tcPr>
            <w:tcW w:w="1080" w:type="dxa"/>
            <w:tcBorders>
              <w:top w:val="single" w:sz="4" w:space="0" w:color="auto"/>
              <w:left w:val="single" w:sz="4" w:space="0" w:color="auto"/>
              <w:bottom w:val="single" w:sz="4" w:space="0" w:color="auto"/>
              <w:right w:val="single" w:sz="4" w:space="0" w:color="auto"/>
            </w:tcBorders>
            <w:vAlign w:val="bottom"/>
          </w:tcPr>
          <w:p w14:paraId="7CD17EEB" w14:textId="2081A09D"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31/12/1975</w:t>
            </w:r>
          </w:p>
        </w:tc>
        <w:tc>
          <w:tcPr>
            <w:tcW w:w="1257" w:type="dxa"/>
            <w:tcBorders>
              <w:top w:val="single" w:sz="4" w:space="0" w:color="auto"/>
              <w:left w:val="single" w:sz="4" w:space="0" w:color="808000"/>
              <w:bottom w:val="single" w:sz="4" w:space="0" w:color="auto"/>
              <w:right w:val="single" w:sz="4" w:space="0" w:color="808000"/>
            </w:tcBorders>
            <w:vAlign w:val="center"/>
          </w:tcPr>
          <w:p w14:paraId="1D0D76FB" w14:textId="2B2AA925"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12</w:t>
            </w:r>
          </w:p>
        </w:tc>
        <w:tc>
          <w:tcPr>
            <w:tcW w:w="1260" w:type="dxa"/>
            <w:tcBorders>
              <w:top w:val="single" w:sz="4" w:space="0" w:color="auto"/>
              <w:left w:val="single" w:sz="4" w:space="0" w:color="808000"/>
              <w:bottom w:val="single" w:sz="4" w:space="0" w:color="auto"/>
              <w:right w:val="single" w:sz="4" w:space="0" w:color="auto"/>
            </w:tcBorders>
            <w:vAlign w:val="bottom"/>
          </w:tcPr>
          <w:p w14:paraId="1FD88579" w14:textId="4E710BE8"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14.610 </w:t>
            </w:r>
          </w:p>
        </w:tc>
        <w:tc>
          <w:tcPr>
            <w:tcW w:w="703" w:type="dxa"/>
            <w:tcBorders>
              <w:top w:val="nil"/>
              <w:left w:val="single" w:sz="4" w:space="0" w:color="auto"/>
              <w:bottom w:val="nil"/>
              <w:right w:val="nil"/>
            </w:tcBorders>
            <w:vAlign w:val="center"/>
          </w:tcPr>
          <w:p w14:paraId="498BB3BA" w14:textId="50C44664"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16510886" w14:textId="43F88D53"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1,71 </w:t>
            </w:r>
          </w:p>
        </w:tc>
        <w:tc>
          <w:tcPr>
            <w:tcW w:w="982" w:type="dxa"/>
            <w:tcBorders>
              <w:top w:val="single" w:sz="4" w:space="0" w:color="808000"/>
              <w:left w:val="single" w:sz="4" w:space="0" w:color="808000"/>
              <w:bottom w:val="single" w:sz="4" w:space="0" w:color="808000"/>
              <w:right w:val="single" w:sz="4" w:space="0" w:color="auto"/>
            </w:tcBorders>
            <w:vAlign w:val="center"/>
          </w:tcPr>
          <w:p w14:paraId="1F6BC57E" w14:textId="536FBDC6"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0,43 </w:t>
            </w:r>
          </w:p>
        </w:tc>
        <w:tc>
          <w:tcPr>
            <w:tcW w:w="982" w:type="dxa"/>
            <w:tcBorders>
              <w:top w:val="single" w:sz="4" w:space="0" w:color="808000"/>
              <w:left w:val="single" w:sz="4" w:space="0" w:color="808000"/>
              <w:bottom w:val="single" w:sz="4" w:space="0" w:color="808000"/>
              <w:right w:val="single" w:sz="8" w:space="0" w:color="auto"/>
            </w:tcBorders>
            <w:vAlign w:val="center"/>
          </w:tcPr>
          <w:p w14:paraId="24EB9B00" w14:textId="5A71A860"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6.261,43 </w:t>
            </w:r>
          </w:p>
        </w:tc>
      </w:tr>
      <w:tr w:rsidR="68CA2880" w14:paraId="3F9E36DB"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397C2280" w14:textId="5795C174"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52594B94" w14:textId="1276B0FA"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1/01/1976</w:t>
            </w:r>
          </w:p>
        </w:tc>
        <w:tc>
          <w:tcPr>
            <w:tcW w:w="1080" w:type="dxa"/>
            <w:tcBorders>
              <w:top w:val="single" w:sz="4" w:space="0" w:color="auto"/>
              <w:left w:val="single" w:sz="4" w:space="0" w:color="auto"/>
              <w:bottom w:val="single" w:sz="4" w:space="0" w:color="auto"/>
              <w:right w:val="single" w:sz="4" w:space="0" w:color="auto"/>
            </w:tcBorders>
            <w:vAlign w:val="bottom"/>
          </w:tcPr>
          <w:p w14:paraId="034DBCD7" w14:textId="291D2133"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15/07/1976</w:t>
            </w:r>
          </w:p>
        </w:tc>
        <w:tc>
          <w:tcPr>
            <w:tcW w:w="1257" w:type="dxa"/>
            <w:tcBorders>
              <w:top w:val="single" w:sz="4" w:space="0" w:color="auto"/>
              <w:left w:val="single" w:sz="4" w:space="0" w:color="808000"/>
              <w:bottom w:val="single" w:sz="4" w:space="0" w:color="auto"/>
              <w:right w:val="single" w:sz="4" w:space="0" w:color="808000"/>
            </w:tcBorders>
            <w:vAlign w:val="center"/>
          </w:tcPr>
          <w:p w14:paraId="52AFF6BA" w14:textId="15295CB3"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197</w:t>
            </w:r>
          </w:p>
        </w:tc>
        <w:tc>
          <w:tcPr>
            <w:tcW w:w="1260" w:type="dxa"/>
            <w:tcBorders>
              <w:top w:val="single" w:sz="4" w:space="0" w:color="auto"/>
              <w:left w:val="single" w:sz="4" w:space="0" w:color="808000"/>
              <w:bottom w:val="single" w:sz="4" w:space="0" w:color="auto"/>
              <w:right w:val="single" w:sz="4" w:space="0" w:color="auto"/>
            </w:tcBorders>
            <w:vAlign w:val="bottom"/>
          </w:tcPr>
          <w:p w14:paraId="60E5510E" w14:textId="2D51B59A"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14.610 </w:t>
            </w:r>
          </w:p>
        </w:tc>
        <w:tc>
          <w:tcPr>
            <w:tcW w:w="703" w:type="dxa"/>
            <w:tcBorders>
              <w:top w:val="nil"/>
              <w:left w:val="single" w:sz="4" w:space="0" w:color="auto"/>
              <w:bottom w:val="nil"/>
              <w:right w:val="nil"/>
            </w:tcBorders>
            <w:vAlign w:val="center"/>
          </w:tcPr>
          <w:p w14:paraId="7D7B5D5E" w14:textId="6DA4BC93"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47425D6F" w14:textId="035C0B24"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28,14 </w:t>
            </w:r>
          </w:p>
        </w:tc>
        <w:tc>
          <w:tcPr>
            <w:tcW w:w="982" w:type="dxa"/>
            <w:tcBorders>
              <w:top w:val="single" w:sz="4" w:space="0" w:color="808000"/>
              <w:left w:val="single" w:sz="4" w:space="0" w:color="808000"/>
              <w:bottom w:val="single" w:sz="4" w:space="0" w:color="808000"/>
              <w:right w:val="single" w:sz="4" w:space="0" w:color="auto"/>
            </w:tcBorders>
            <w:vAlign w:val="center"/>
          </w:tcPr>
          <w:p w14:paraId="3CF43B2B" w14:textId="2AC3AC96"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7,04 </w:t>
            </w:r>
          </w:p>
        </w:tc>
        <w:tc>
          <w:tcPr>
            <w:tcW w:w="982" w:type="dxa"/>
            <w:tcBorders>
              <w:top w:val="single" w:sz="4" w:space="0" w:color="808000"/>
              <w:left w:val="single" w:sz="4" w:space="0" w:color="808000"/>
              <w:bottom w:val="single" w:sz="4" w:space="0" w:color="808000"/>
              <w:right w:val="single" w:sz="8" w:space="0" w:color="auto"/>
            </w:tcBorders>
            <w:vAlign w:val="center"/>
          </w:tcPr>
          <w:p w14:paraId="3F04B123" w14:textId="381B42AF"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102.791,79 </w:t>
            </w:r>
          </w:p>
        </w:tc>
      </w:tr>
      <w:tr w:rsidR="68CA2880" w14:paraId="5E43C970"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18F83798" w14:textId="53BC8847"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220A48E5" w14:textId="1F6CCD2F"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26/08/1983</w:t>
            </w:r>
          </w:p>
        </w:tc>
        <w:tc>
          <w:tcPr>
            <w:tcW w:w="1080" w:type="dxa"/>
            <w:tcBorders>
              <w:top w:val="single" w:sz="4" w:space="0" w:color="auto"/>
              <w:left w:val="single" w:sz="4" w:space="0" w:color="auto"/>
              <w:bottom w:val="single" w:sz="4" w:space="0" w:color="auto"/>
              <w:right w:val="single" w:sz="4" w:space="0" w:color="auto"/>
            </w:tcBorders>
            <w:vAlign w:val="bottom"/>
          </w:tcPr>
          <w:p w14:paraId="5A325167" w14:textId="7D0B01CE"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31/08/1983</w:t>
            </w:r>
          </w:p>
        </w:tc>
        <w:tc>
          <w:tcPr>
            <w:tcW w:w="1257" w:type="dxa"/>
            <w:tcBorders>
              <w:top w:val="single" w:sz="4" w:space="0" w:color="auto"/>
              <w:left w:val="single" w:sz="4" w:space="0" w:color="auto"/>
              <w:bottom w:val="single" w:sz="4" w:space="0" w:color="auto"/>
              <w:right w:val="single" w:sz="4" w:space="0" w:color="auto"/>
            </w:tcBorders>
            <w:vAlign w:val="center"/>
          </w:tcPr>
          <w:p w14:paraId="07CA9030" w14:textId="010F0026"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6</w:t>
            </w:r>
          </w:p>
        </w:tc>
        <w:tc>
          <w:tcPr>
            <w:tcW w:w="1260" w:type="dxa"/>
            <w:tcBorders>
              <w:top w:val="single" w:sz="4" w:space="0" w:color="auto"/>
              <w:left w:val="single" w:sz="4" w:space="0" w:color="auto"/>
              <w:bottom w:val="nil"/>
              <w:right w:val="single" w:sz="8" w:space="0" w:color="auto"/>
            </w:tcBorders>
            <w:vAlign w:val="bottom"/>
          </w:tcPr>
          <w:p w14:paraId="30772053" w14:textId="0C679919"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64.451 </w:t>
            </w:r>
          </w:p>
        </w:tc>
        <w:tc>
          <w:tcPr>
            <w:tcW w:w="703" w:type="dxa"/>
            <w:tcBorders>
              <w:top w:val="nil"/>
              <w:left w:val="single" w:sz="8" w:space="0" w:color="auto"/>
              <w:bottom w:val="nil"/>
              <w:right w:val="nil"/>
            </w:tcBorders>
            <w:vAlign w:val="center"/>
          </w:tcPr>
          <w:p w14:paraId="19569001" w14:textId="08F883AD"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7EED8741" w14:textId="758B49B5"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0,86 </w:t>
            </w:r>
          </w:p>
        </w:tc>
        <w:tc>
          <w:tcPr>
            <w:tcW w:w="982" w:type="dxa"/>
            <w:tcBorders>
              <w:top w:val="single" w:sz="4" w:space="0" w:color="808000"/>
              <w:left w:val="single" w:sz="4" w:space="0" w:color="808000"/>
              <w:bottom w:val="single" w:sz="4" w:space="0" w:color="808000"/>
              <w:right w:val="single" w:sz="4" w:space="0" w:color="auto"/>
            </w:tcBorders>
            <w:vAlign w:val="center"/>
          </w:tcPr>
          <w:p w14:paraId="642CE50C" w14:textId="4279527F"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0,21 </w:t>
            </w:r>
          </w:p>
        </w:tc>
        <w:tc>
          <w:tcPr>
            <w:tcW w:w="982" w:type="dxa"/>
            <w:tcBorders>
              <w:top w:val="single" w:sz="4" w:space="0" w:color="808000"/>
              <w:left w:val="single" w:sz="4" w:space="0" w:color="808000"/>
              <w:bottom w:val="single" w:sz="4" w:space="0" w:color="808000"/>
              <w:right w:val="single" w:sz="8" w:space="0" w:color="auto"/>
            </w:tcBorders>
            <w:vAlign w:val="center"/>
          </w:tcPr>
          <w:p w14:paraId="6DA332B0" w14:textId="2B3D0B39"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13.810,93 </w:t>
            </w:r>
          </w:p>
        </w:tc>
      </w:tr>
      <w:tr w:rsidR="68CA2880" w14:paraId="12CDB6E6"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6ABE9B2F" w14:textId="4DFC5932"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12FBAD8D" w14:textId="3B5E4156"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1/09/1983</w:t>
            </w:r>
          </w:p>
        </w:tc>
        <w:tc>
          <w:tcPr>
            <w:tcW w:w="1080" w:type="dxa"/>
            <w:tcBorders>
              <w:top w:val="single" w:sz="4" w:space="0" w:color="auto"/>
              <w:left w:val="single" w:sz="4" w:space="0" w:color="auto"/>
              <w:bottom w:val="single" w:sz="4" w:space="0" w:color="auto"/>
              <w:right w:val="single" w:sz="4" w:space="0" w:color="auto"/>
            </w:tcBorders>
            <w:vAlign w:val="bottom"/>
          </w:tcPr>
          <w:p w14:paraId="7050B754" w14:textId="44859D52"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30/09/1983</w:t>
            </w:r>
          </w:p>
        </w:tc>
        <w:tc>
          <w:tcPr>
            <w:tcW w:w="1257" w:type="dxa"/>
            <w:tcBorders>
              <w:top w:val="single" w:sz="4" w:space="0" w:color="auto"/>
              <w:left w:val="single" w:sz="4" w:space="0" w:color="auto"/>
              <w:bottom w:val="single" w:sz="4" w:space="0" w:color="auto"/>
              <w:right w:val="single" w:sz="4" w:space="0" w:color="auto"/>
            </w:tcBorders>
            <w:vAlign w:val="center"/>
          </w:tcPr>
          <w:p w14:paraId="26D43BC0" w14:textId="6E8FBA71"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30</w:t>
            </w:r>
          </w:p>
        </w:tc>
        <w:tc>
          <w:tcPr>
            <w:tcW w:w="1260" w:type="dxa"/>
            <w:tcBorders>
              <w:top w:val="nil"/>
              <w:left w:val="single" w:sz="4" w:space="0" w:color="auto"/>
              <w:bottom w:val="nil"/>
              <w:right w:val="single" w:sz="8" w:space="0" w:color="auto"/>
            </w:tcBorders>
            <w:vAlign w:val="bottom"/>
          </w:tcPr>
          <w:p w14:paraId="5F446151" w14:textId="4AA5E77C"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150.000 </w:t>
            </w:r>
          </w:p>
        </w:tc>
        <w:tc>
          <w:tcPr>
            <w:tcW w:w="703" w:type="dxa"/>
            <w:tcBorders>
              <w:top w:val="nil"/>
              <w:left w:val="single" w:sz="8" w:space="0" w:color="auto"/>
              <w:bottom w:val="nil"/>
              <w:right w:val="nil"/>
            </w:tcBorders>
            <w:vAlign w:val="center"/>
          </w:tcPr>
          <w:p w14:paraId="2B97BA6E" w14:textId="7CD8ABFA"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21800ADC" w14:textId="77A7507E"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4,29 </w:t>
            </w:r>
          </w:p>
        </w:tc>
        <w:tc>
          <w:tcPr>
            <w:tcW w:w="982" w:type="dxa"/>
            <w:tcBorders>
              <w:top w:val="single" w:sz="4" w:space="0" w:color="808000"/>
              <w:left w:val="single" w:sz="4" w:space="0" w:color="808000"/>
              <w:bottom w:val="single" w:sz="4" w:space="0" w:color="808000"/>
              <w:right w:val="single" w:sz="4" w:space="0" w:color="auto"/>
            </w:tcBorders>
            <w:vAlign w:val="center"/>
          </w:tcPr>
          <w:p w14:paraId="128FC796" w14:textId="5E51C86E"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1,07 </w:t>
            </w:r>
          </w:p>
        </w:tc>
        <w:tc>
          <w:tcPr>
            <w:tcW w:w="982" w:type="dxa"/>
            <w:tcBorders>
              <w:top w:val="single" w:sz="4" w:space="0" w:color="808000"/>
              <w:left w:val="single" w:sz="4" w:space="0" w:color="808000"/>
              <w:bottom w:val="single" w:sz="4" w:space="0" w:color="808000"/>
              <w:right w:val="single" w:sz="8" w:space="0" w:color="auto"/>
            </w:tcBorders>
            <w:vAlign w:val="center"/>
          </w:tcPr>
          <w:p w14:paraId="6D62C801" w14:textId="683C19E5"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160.714,29 </w:t>
            </w:r>
          </w:p>
        </w:tc>
      </w:tr>
      <w:tr w:rsidR="68CA2880" w14:paraId="715C8F7B"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552B4B68" w14:textId="1BAB04E5"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4A6D9299" w14:textId="1D728C3D"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1/10/1983</w:t>
            </w:r>
          </w:p>
        </w:tc>
        <w:tc>
          <w:tcPr>
            <w:tcW w:w="1080" w:type="dxa"/>
            <w:tcBorders>
              <w:top w:val="single" w:sz="4" w:space="0" w:color="auto"/>
              <w:left w:val="single" w:sz="4" w:space="0" w:color="auto"/>
              <w:bottom w:val="single" w:sz="4" w:space="0" w:color="auto"/>
              <w:right w:val="single" w:sz="4" w:space="0" w:color="auto"/>
            </w:tcBorders>
            <w:vAlign w:val="bottom"/>
          </w:tcPr>
          <w:p w14:paraId="2D3AD283" w14:textId="29A7A379"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31/10/1983</w:t>
            </w:r>
          </w:p>
        </w:tc>
        <w:tc>
          <w:tcPr>
            <w:tcW w:w="1257" w:type="dxa"/>
            <w:tcBorders>
              <w:top w:val="single" w:sz="4" w:space="0" w:color="auto"/>
              <w:left w:val="single" w:sz="4" w:space="0" w:color="auto"/>
              <w:bottom w:val="single" w:sz="4" w:space="0" w:color="auto"/>
              <w:right w:val="single" w:sz="4" w:space="0" w:color="auto"/>
            </w:tcBorders>
            <w:vAlign w:val="center"/>
          </w:tcPr>
          <w:p w14:paraId="7265491D" w14:textId="59AB98E1"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31</w:t>
            </w:r>
          </w:p>
        </w:tc>
        <w:tc>
          <w:tcPr>
            <w:tcW w:w="1260" w:type="dxa"/>
            <w:tcBorders>
              <w:top w:val="nil"/>
              <w:left w:val="single" w:sz="4" w:space="0" w:color="auto"/>
              <w:bottom w:val="nil"/>
              <w:right w:val="single" w:sz="8" w:space="0" w:color="auto"/>
            </w:tcBorders>
            <w:vAlign w:val="bottom"/>
          </w:tcPr>
          <w:p w14:paraId="37BD6EFE" w14:textId="2055648C"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150.000 </w:t>
            </w:r>
          </w:p>
        </w:tc>
        <w:tc>
          <w:tcPr>
            <w:tcW w:w="703" w:type="dxa"/>
            <w:tcBorders>
              <w:top w:val="nil"/>
              <w:left w:val="single" w:sz="8" w:space="0" w:color="auto"/>
              <w:bottom w:val="nil"/>
              <w:right w:val="nil"/>
            </w:tcBorders>
            <w:vAlign w:val="center"/>
          </w:tcPr>
          <w:p w14:paraId="505BE290" w14:textId="56B80BFA"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58B763A3" w14:textId="6DC7BFE5"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4,43 </w:t>
            </w:r>
          </w:p>
        </w:tc>
        <w:tc>
          <w:tcPr>
            <w:tcW w:w="982" w:type="dxa"/>
            <w:tcBorders>
              <w:top w:val="single" w:sz="4" w:space="0" w:color="808000"/>
              <w:left w:val="single" w:sz="4" w:space="0" w:color="808000"/>
              <w:bottom w:val="single" w:sz="4" w:space="0" w:color="808000"/>
              <w:right w:val="single" w:sz="4" w:space="0" w:color="auto"/>
            </w:tcBorders>
            <w:vAlign w:val="center"/>
          </w:tcPr>
          <w:p w14:paraId="4467E1FF" w14:textId="42EA066E"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1,11 </w:t>
            </w:r>
          </w:p>
        </w:tc>
        <w:tc>
          <w:tcPr>
            <w:tcW w:w="982" w:type="dxa"/>
            <w:tcBorders>
              <w:top w:val="single" w:sz="4" w:space="0" w:color="808000"/>
              <w:left w:val="single" w:sz="4" w:space="0" w:color="808000"/>
              <w:bottom w:val="single" w:sz="4" w:space="0" w:color="808000"/>
              <w:right w:val="single" w:sz="8" w:space="0" w:color="auto"/>
            </w:tcBorders>
            <w:vAlign w:val="center"/>
          </w:tcPr>
          <w:p w14:paraId="156BF4FD" w14:textId="53249CA9"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166.071,43 </w:t>
            </w:r>
          </w:p>
        </w:tc>
      </w:tr>
      <w:tr w:rsidR="68CA2880" w14:paraId="17AD84E9"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3044E60E" w14:textId="5AEA429E"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5629ECF9" w14:textId="366FE79D"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1/11/1983</w:t>
            </w:r>
          </w:p>
        </w:tc>
        <w:tc>
          <w:tcPr>
            <w:tcW w:w="1080" w:type="dxa"/>
            <w:tcBorders>
              <w:top w:val="single" w:sz="4" w:space="0" w:color="auto"/>
              <w:left w:val="single" w:sz="4" w:space="0" w:color="auto"/>
              <w:bottom w:val="single" w:sz="4" w:space="0" w:color="auto"/>
              <w:right w:val="single" w:sz="4" w:space="0" w:color="auto"/>
            </w:tcBorders>
            <w:vAlign w:val="bottom"/>
          </w:tcPr>
          <w:p w14:paraId="265B4BCD" w14:textId="2917B387"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30/11/1983</w:t>
            </w:r>
          </w:p>
        </w:tc>
        <w:tc>
          <w:tcPr>
            <w:tcW w:w="1257" w:type="dxa"/>
            <w:tcBorders>
              <w:top w:val="single" w:sz="4" w:space="0" w:color="auto"/>
              <w:left w:val="single" w:sz="4" w:space="0" w:color="auto"/>
              <w:bottom w:val="single" w:sz="4" w:space="0" w:color="auto"/>
              <w:right w:val="single" w:sz="4" w:space="0" w:color="auto"/>
            </w:tcBorders>
            <w:vAlign w:val="center"/>
          </w:tcPr>
          <w:p w14:paraId="33365AC9" w14:textId="2789F501"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30</w:t>
            </w:r>
          </w:p>
        </w:tc>
        <w:tc>
          <w:tcPr>
            <w:tcW w:w="1260" w:type="dxa"/>
            <w:tcBorders>
              <w:top w:val="nil"/>
              <w:left w:val="single" w:sz="4" w:space="0" w:color="auto"/>
              <w:bottom w:val="nil"/>
              <w:right w:val="single" w:sz="8" w:space="0" w:color="auto"/>
            </w:tcBorders>
            <w:vAlign w:val="bottom"/>
          </w:tcPr>
          <w:p w14:paraId="3B8DC883" w14:textId="46CF3CD4"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150.000 </w:t>
            </w:r>
          </w:p>
        </w:tc>
        <w:tc>
          <w:tcPr>
            <w:tcW w:w="703" w:type="dxa"/>
            <w:tcBorders>
              <w:top w:val="nil"/>
              <w:left w:val="single" w:sz="8" w:space="0" w:color="auto"/>
              <w:bottom w:val="nil"/>
              <w:right w:val="nil"/>
            </w:tcBorders>
            <w:vAlign w:val="center"/>
          </w:tcPr>
          <w:p w14:paraId="69ACC449" w14:textId="7D277976"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05A4A119" w14:textId="21704B1A"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4,29 </w:t>
            </w:r>
          </w:p>
        </w:tc>
        <w:tc>
          <w:tcPr>
            <w:tcW w:w="982" w:type="dxa"/>
            <w:tcBorders>
              <w:top w:val="single" w:sz="4" w:space="0" w:color="808000"/>
              <w:left w:val="single" w:sz="4" w:space="0" w:color="808000"/>
              <w:bottom w:val="single" w:sz="4" w:space="0" w:color="808000"/>
              <w:right w:val="single" w:sz="4" w:space="0" w:color="auto"/>
            </w:tcBorders>
            <w:vAlign w:val="center"/>
          </w:tcPr>
          <w:p w14:paraId="54DCA411" w14:textId="3EE7D6DF"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1,07 </w:t>
            </w:r>
          </w:p>
        </w:tc>
        <w:tc>
          <w:tcPr>
            <w:tcW w:w="982" w:type="dxa"/>
            <w:tcBorders>
              <w:top w:val="single" w:sz="4" w:space="0" w:color="808000"/>
              <w:left w:val="single" w:sz="4" w:space="0" w:color="808000"/>
              <w:bottom w:val="single" w:sz="4" w:space="0" w:color="808000"/>
              <w:right w:val="single" w:sz="8" w:space="0" w:color="auto"/>
            </w:tcBorders>
            <w:vAlign w:val="center"/>
          </w:tcPr>
          <w:p w14:paraId="12F97CA8" w14:textId="7A4D4BC3"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160.714,29 </w:t>
            </w:r>
          </w:p>
        </w:tc>
      </w:tr>
      <w:tr w:rsidR="68CA2880" w14:paraId="0D8B89D7"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3CFFF03B" w14:textId="14C73A23"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789B6BD2" w14:textId="4845139F"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1/12/1983</w:t>
            </w:r>
          </w:p>
        </w:tc>
        <w:tc>
          <w:tcPr>
            <w:tcW w:w="1080" w:type="dxa"/>
            <w:tcBorders>
              <w:top w:val="single" w:sz="4" w:space="0" w:color="auto"/>
              <w:left w:val="single" w:sz="4" w:space="0" w:color="auto"/>
              <w:bottom w:val="single" w:sz="4" w:space="0" w:color="auto"/>
              <w:right w:val="single" w:sz="4" w:space="0" w:color="auto"/>
            </w:tcBorders>
            <w:vAlign w:val="bottom"/>
          </w:tcPr>
          <w:p w14:paraId="3EAB82F2" w14:textId="40B547BD"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31/12/1983</w:t>
            </w:r>
          </w:p>
        </w:tc>
        <w:tc>
          <w:tcPr>
            <w:tcW w:w="1257" w:type="dxa"/>
            <w:tcBorders>
              <w:top w:val="single" w:sz="4" w:space="0" w:color="auto"/>
              <w:left w:val="single" w:sz="4" w:space="0" w:color="auto"/>
              <w:bottom w:val="single" w:sz="4" w:space="0" w:color="auto"/>
              <w:right w:val="single" w:sz="4" w:space="0" w:color="auto"/>
            </w:tcBorders>
            <w:vAlign w:val="center"/>
          </w:tcPr>
          <w:p w14:paraId="2BC2F82F" w14:textId="540F9C75"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31</w:t>
            </w:r>
          </w:p>
        </w:tc>
        <w:tc>
          <w:tcPr>
            <w:tcW w:w="1260" w:type="dxa"/>
            <w:tcBorders>
              <w:top w:val="nil"/>
              <w:left w:val="single" w:sz="4" w:space="0" w:color="auto"/>
              <w:bottom w:val="nil"/>
              <w:right w:val="single" w:sz="8" w:space="0" w:color="auto"/>
            </w:tcBorders>
            <w:vAlign w:val="bottom"/>
          </w:tcPr>
          <w:p w14:paraId="3651D416" w14:textId="12769B2E"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150.000 </w:t>
            </w:r>
          </w:p>
        </w:tc>
        <w:tc>
          <w:tcPr>
            <w:tcW w:w="703" w:type="dxa"/>
            <w:tcBorders>
              <w:top w:val="nil"/>
              <w:left w:val="single" w:sz="8" w:space="0" w:color="auto"/>
              <w:bottom w:val="nil"/>
              <w:right w:val="nil"/>
            </w:tcBorders>
            <w:vAlign w:val="center"/>
          </w:tcPr>
          <w:p w14:paraId="2C69F37A" w14:textId="71E7F0E7"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0CB04E77" w14:textId="70778EC1"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4,43 </w:t>
            </w:r>
          </w:p>
        </w:tc>
        <w:tc>
          <w:tcPr>
            <w:tcW w:w="982" w:type="dxa"/>
            <w:tcBorders>
              <w:top w:val="single" w:sz="4" w:space="0" w:color="808000"/>
              <w:left w:val="single" w:sz="4" w:space="0" w:color="808000"/>
              <w:bottom w:val="single" w:sz="4" w:space="0" w:color="808000"/>
              <w:right w:val="single" w:sz="4" w:space="0" w:color="auto"/>
            </w:tcBorders>
            <w:vAlign w:val="center"/>
          </w:tcPr>
          <w:p w14:paraId="369E0CEB" w14:textId="48F667B0"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1,11 </w:t>
            </w:r>
          </w:p>
        </w:tc>
        <w:tc>
          <w:tcPr>
            <w:tcW w:w="982" w:type="dxa"/>
            <w:tcBorders>
              <w:top w:val="single" w:sz="4" w:space="0" w:color="808000"/>
              <w:left w:val="single" w:sz="4" w:space="0" w:color="808000"/>
              <w:bottom w:val="single" w:sz="4" w:space="0" w:color="808000"/>
              <w:right w:val="single" w:sz="8" w:space="0" w:color="auto"/>
            </w:tcBorders>
            <w:vAlign w:val="center"/>
          </w:tcPr>
          <w:p w14:paraId="000D2A45" w14:textId="65A4E5B9"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166.071,43 </w:t>
            </w:r>
          </w:p>
        </w:tc>
      </w:tr>
      <w:tr w:rsidR="68CA2880" w14:paraId="01570737"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3E69A7B1" w14:textId="4A183A47"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08007A16" w14:textId="134F98EA"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1/01/1984</w:t>
            </w:r>
          </w:p>
        </w:tc>
        <w:tc>
          <w:tcPr>
            <w:tcW w:w="1080" w:type="dxa"/>
            <w:tcBorders>
              <w:top w:val="single" w:sz="4" w:space="0" w:color="auto"/>
              <w:left w:val="single" w:sz="4" w:space="0" w:color="auto"/>
              <w:bottom w:val="single" w:sz="4" w:space="0" w:color="auto"/>
              <w:right w:val="single" w:sz="4" w:space="0" w:color="auto"/>
            </w:tcBorders>
            <w:vAlign w:val="bottom"/>
          </w:tcPr>
          <w:p w14:paraId="7EBA51ED" w14:textId="5761E733"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31/01/1984</w:t>
            </w:r>
          </w:p>
        </w:tc>
        <w:tc>
          <w:tcPr>
            <w:tcW w:w="1257" w:type="dxa"/>
            <w:tcBorders>
              <w:top w:val="single" w:sz="4" w:space="0" w:color="auto"/>
              <w:left w:val="single" w:sz="4" w:space="0" w:color="auto"/>
              <w:bottom w:val="single" w:sz="4" w:space="0" w:color="auto"/>
              <w:right w:val="single" w:sz="4" w:space="0" w:color="auto"/>
            </w:tcBorders>
            <w:vAlign w:val="center"/>
          </w:tcPr>
          <w:p w14:paraId="17B39826" w14:textId="1D2B143C"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31</w:t>
            </w:r>
          </w:p>
        </w:tc>
        <w:tc>
          <w:tcPr>
            <w:tcW w:w="1260" w:type="dxa"/>
            <w:tcBorders>
              <w:top w:val="nil"/>
              <w:left w:val="single" w:sz="4" w:space="0" w:color="auto"/>
              <w:bottom w:val="nil"/>
              <w:right w:val="single" w:sz="8" w:space="0" w:color="auto"/>
            </w:tcBorders>
            <w:vAlign w:val="bottom"/>
          </w:tcPr>
          <w:p w14:paraId="2E234A05" w14:textId="0AA3AA3C"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184.962 </w:t>
            </w:r>
          </w:p>
        </w:tc>
        <w:tc>
          <w:tcPr>
            <w:tcW w:w="703" w:type="dxa"/>
            <w:tcBorders>
              <w:top w:val="nil"/>
              <w:left w:val="single" w:sz="8" w:space="0" w:color="auto"/>
              <w:bottom w:val="nil"/>
              <w:right w:val="nil"/>
            </w:tcBorders>
            <w:vAlign w:val="center"/>
          </w:tcPr>
          <w:p w14:paraId="78791F43" w14:textId="572FC91D"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5A0C499A" w14:textId="4F0B75F2"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4,43 </w:t>
            </w:r>
          </w:p>
        </w:tc>
        <w:tc>
          <w:tcPr>
            <w:tcW w:w="982" w:type="dxa"/>
            <w:tcBorders>
              <w:top w:val="single" w:sz="4" w:space="0" w:color="808000"/>
              <w:left w:val="single" w:sz="4" w:space="0" w:color="808000"/>
              <w:bottom w:val="single" w:sz="4" w:space="0" w:color="808000"/>
              <w:right w:val="single" w:sz="4" w:space="0" w:color="auto"/>
            </w:tcBorders>
            <w:vAlign w:val="center"/>
          </w:tcPr>
          <w:p w14:paraId="2041DD22" w14:textId="2F591533"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1,11 </w:t>
            </w:r>
          </w:p>
        </w:tc>
        <w:tc>
          <w:tcPr>
            <w:tcW w:w="982" w:type="dxa"/>
            <w:tcBorders>
              <w:top w:val="single" w:sz="4" w:space="0" w:color="808000"/>
              <w:left w:val="single" w:sz="4" w:space="0" w:color="808000"/>
              <w:bottom w:val="single" w:sz="4" w:space="0" w:color="808000"/>
              <w:right w:val="single" w:sz="8" w:space="0" w:color="auto"/>
            </w:tcBorders>
            <w:vAlign w:val="center"/>
          </w:tcPr>
          <w:p w14:paraId="0DF3BEF6" w14:textId="6031F7F9"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204.779,36 </w:t>
            </w:r>
          </w:p>
        </w:tc>
      </w:tr>
      <w:tr w:rsidR="68CA2880" w14:paraId="6845BDC9"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2E37D89B" w14:textId="1432E208"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0E6429AF" w14:textId="5A17DAC8"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1/02/1984</w:t>
            </w:r>
          </w:p>
        </w:tc>
        <w:tc>
          <w:tcPr>
            <w:tcW w:w="1080" w:type="dxa"/>
            <w:tcBorders>
              <w:top w:val="single" w:sz="4" w:space="0" w:color="auto"/>
              <w:left w:val="single" w:sz="4" w:space="0" w:color="auto"/>
              <w:bottom w:val="single" w:sz="4" w:space="0" w:color="auto"/>
              <w:right w:val="single" w:sz="4" w:space="0" w:color="auto"/>
            </w:tcBorders>
            <w:vAlign w:val="bottom"/>
          </w:tcPr>
          <w:p w14:paraId="0C3487D5" w14:textId="0939CEB0"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29/02/1984</w:t>
            </w:r>
          </w:p>
        </w:tc>
        <w:tc>
          <w:tcPr>
            <w:tcW w:w="1257" w:type="dxa"/>
            <w:tcBorders>
              <w:top w:val="single" w:sz="4" w:space="0" w:color="auto"/>
              <w:left w:val="single" w:sz="4" w:space="0" w:color="auto"/>
              <w:bottom w:val="single" w:sz="4" w:space="0" w:color="auto"/>
              <w:right w:val="single" w:sz="4" w:space="0" w:color="auto"/>
            </w:tcBorders>
            <w:vAlign w:val="center"/>
          </w:tcPr>
          <w:p w14:paraId="28BC1DE8" w14:textId="2DAAF436"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29</w:t>
            </w:r>
          </w:p>
        </w:tc>
        <w:tc>
          <w:tcPr>
            <w:tcW w:w="1260" w:type="dxa"/>
            <w:tcBorders>
              <w:top w:val="nil"/>
              <w:left w:val="single" w:sz="4" w:space="0" w:color="auto"/>
              <w:bottom w:val="nil"/>
              <w:right w:val="single" w:sz="8" w:space="0" w:color="auto"/>
            </w:tcBorders>
            <w:vAlign w:val="bottom"/>
          </w:tcPr>
          <w:p w14:paraId="52A84A59" w14:textId="7A9A9BB0"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184.962 </w:t>
            </w:r>
          </w:p>
        </w:tc>
        <w:tc>
          <w:tcPr>
            <w:tcW w:w="703" w:type="dxa"/>
            <w:tcBorders>
              <w:top w:val="nil"/>
              <w:left w:val="single" w:sz="8" w:space="0" w:color="auto"/>
              <w:bottom w:val="nil"/>
              <w:right w:val="nil"/>
            </w:tcBorders>
            <w:vAlign w:val="center"/>
          </w:tcPr>
          <w:p w14:paraId="7F920019" w14:textId="0291A312"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04BF96C3" w14:textId="4A680804"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4,14 </w:t>
            </w:r>
          </w:p>
        </w:tc>
        <w:tc>
          <w:tcPr>
            <w:tcW w:w="982" w:type="dxa"/>
            <w:tcBorders>
              <w:top w:val="single" w:sz="4" w:space="0" w:color="808000"/>
              <w:left w:val="single" w:sz="4" w:space="0" w:color="808000"/>
              <w:bottom w:val="single" w:sz="4" w:space="0" w:color="808000"/>
              <w:right w:val="single" w:sz="4" w:space="0" w:color="auto"/>
            </w:tcBorders>
            <w:vAlign w:val="center"/>
          </w:tcPr>
          <w:p w14:paraId="1230FFC4" w14:textId="16D3FE3D"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1,04 </w:t>
            </w:r>
          </w:p>
        </w:tc>
        <w:tc>
          <w:tcPr>
            <w:tcW w:w="982" w:type="dxa"/>
            <w:tcBorders>
              <w:top w:val="single" w:sz="4" w:space="0" w:color="808000"/>
              <w:left w:val="single" w:sz="4" w:space="0" w:color="808000"/>
              <w:bottom w:val="single" w:sz="4" w:space="0" w:color="808000"/>
              <w:right w:val="single" w:sz="8" w:space="0" w:color="auto"/>
            </w:tcBorders>
            <w:vAlign w:val="center"/>
          </w:tcPr>
          <w:p w14:paraId="55AA00E4" w14:textId="72D34BCB"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191.567,79 </w:t>
            </w:r>
          </w:p>
        </w:tc>
      </w:tr>
      <w:tr w:rsidR="68CA2880" w14:paraId="3C9910AB"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6F43EB0D" w14:textId="16464821"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420E6A4B" w14:textId="259CCAF2"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1/03/1984</w:t>
            </w:r>
          </w:p>
        </w:tc>
        <w:tc>
          <w:tcPr>
            <w:tcW w:w="1080" w:type="dxa"/>
            <w:tcBorders>
              <w:top w:val="single" w:sz="4" w:space="0" w:color="auto"/>
              <w:left w:val="single" w:sz="4" w:space="0" w:color="auto"/>
              <w:bottom w:val="single" w:sz="4" w:space="0" w:color="auto"/>
              <w:right w:val="single" w:sz="4" w:space="0" w:color="auto"/>
            </w:tcBorders>
            <w:vAlign w:val="bottom"/>
          </w:tcPr>
          <w:p w14:paraId="11CF37F0" w14:textId="3B6FC97A"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31/03/1984</w:t>
            </w:r>
          </w:p>
        </w:tc>
        <w:tc>
          <w:tcPr>
            <w:tcW w:w="1257" w:type="dxa"/>
            <w:tcBorders>
              <w:top w:val="single" w:sz="4" w:space="0" w:color="auto"/>
              <w:left w:val="single" w:sz="4" w:space="0" w:color="auto"/>
              <w:bottom w:val="single" w:sz="4" w:space="0" w:color="auto"/>
              <w:right w:val="single" w:sz="4" w:space="0" w:color="auto"/>
            </w:tcBorders>
            <w:vAlign w:val="center"/>
          </w:tcPr>
          <w:p w14:paraId="34549C9F" w14:textId="402C92E7"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31</w:t>
            </w:r>
          </w:p>
        </w:tc>
        <w:tc>
          <w:tcPr>
            <w:tcW w:w="1260" w:type="dxa"/>
            <w:tcBorders>
              <w:top w:val="nil"/>
              <w:left w:val="single" w:sz="4" w:space="0" w:color="auto"/>
              <w:bottom w:val="nil"/>
              <w:right w:val="single" w:sz="8" w:space="0" w:color="auto"/>
            </w:tcBorders>
            <w:vAlign w:val="bottom"/>
          </w:tcPr>
          <w:p w14:paraId="4D155353" w14:textId="3983E45C"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184.962 </w:t>
            </w:r>
          </w:p>
        </w:tc>
        <w:tc>
          <w:tcPr>
            <w:tcW w:w="703" w:type="dxa"/>
            <w:tcBorders>
              <w:top w:val="nil"/>
              <w:left w:val="single" w:sz="8" w:space="0" w:color="auto"/>
              <w:bottom w:val="nil"/>
              <w:right w:val="nil"/>
            </w:tcBorders>
            <w:vAlign w:val="center"/>
          </w:tcPr>
          <w:p w14:paraId="564C5002" w14:textId="7253D145"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0E14AD04" w14:textId="30EAFAED"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4,43 </w:t>
            </w:r>
          </w:p>
        </w:tc>
        <w:tc>
          <w:tcPr>
            <w:tcW w:w="982" w:type="dxa"/>
            <w:tcBorders>
              <w:top w:val="single" w:sz="4" w:space="0" w:color="808000"/>
              <w:left w:val="single" w:sz="4" w:space="0" w:color="808000"/>
              <w:bottom w:val="single" w:sz="4" w:space="0" w:color="808000"/>
              <w:right w:val="single" w:sz="4" w:space="0" w:color="auto"/>
            </w:tcBorders>
            <w:vAlign w:val="center"/>
          </w:tcPr>
          <w:p w14:paraId="22FD606A" w14:textId="3A67A339"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1,11 </w:t>
            </w:r>
          </w:p>
        </w:tc>
        <w:tc>
          <w:tcPr>
            <w:tcW w:w="982" w:type="dxa"/>
            <w:tcBorders>
              <w:top w:val="single" w:sz="4" w:space="0" w:color="808000"/>
              <w:left w:val="single" w:sz="4" w:space="0" w:color="808000"/>
              <w:bottom w:val="single" w:sz="4" w:space="0" w:color="808000"/>
              <w:right w:val="single" w:sz="8" w:space="0" w:color="auto"/>
            </w:tcBorders>
            <w:vAlign w:val="center"/>
          </w:tcPr>
          <w:p w14:paraId="58B2370C" w14:textId="783CC569"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204.779,36 </w:t>
            </w:r>
          </w:p>
        </w:tc>
      </w:tr>
      <w:tr w:rsidR="68CA2880" w14:paraId="778D2E46"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5E916A42" w14:textId="4254D007"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562C885A" w14:textId="0D7718B5"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1/04/1984</w:t>
            </w:r>
          </w:p>
        </w:tc>
        <w:tc>
          <w:tcPr>
            <w:tcW w:w="1080" w:type="dxa"/>
            <w:tcBorders>
              <w:top w:val="single" w:sz="4" w:space="0" w:color="auto"/>
              <w:left w:val="single" w:sz="4" w:space="0" w:color="auto"/>
              <w:bottom w:val="single" w:sz="4" w:space="0" w:color="auto"/>
              <w:right w:val="single" w:sz="4" w:space="0" w:color="auto"/>
            </w:tcBorders>
            <w:vAlign w:val="bottom"/>
          </w:tcPr>
          <w:p w14:paraId="3269762C" w14:textId="6264AE9A"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30/04/1984</w:t>
            </w:r>
          </w:p>
        </w:tc>
        <w:tc>
          <w:tcPr>
            <w:tcW w:w="1257" w:type="dxa"/>
            <w:tcBorders>
              <w:top w:val="single" w:sz="4" w:space="0" w:color="auto"/>
              <w:left w:val="single" w:sz="4" w:space="0" w:color="auto"/>
              <w:bottom w:val="single" w:sz="4" w:space="0" w:color="auto"/>
              <w:right w:val="single" w:sz="4" w:space="0" w:color="auto"/>
            </w:tcBorders>
            <w:vAlign w:val="center"/>
          </w:tcPr>
          <w:p w14:paraId="6357E16D" w14:textId="585A3892"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30</w:t>
            </w:r>
          </w:p>
        </w:tc>
        <w:tc>
          <w:tcPr>
            <w:tcW w:w="1260" w:type="dxa"/>
            <w:tcBorders>
              <w:top w:val="nil"/>
              <w:left w:val="single" w:sz="4" w:space="0" w:color="auto"/>
              <w:bottom w:val="nil"/>
              <w:right w:val="single" w:sz="8" w:space="0" w:color="auto"/>
            </w:tcBorders>
            <w:vAlign w:val="bottom"/>
          </w:tcPr>
          <w:p w14:paraId="3AE31550" w14:textId="4CA2CCCB"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184.962 </w:t>
            </w:r>
          </w:p>
        </w:tc>
        <w:tc>
          <w:tcPr>
            <w:tcW w:w="703" w:type="dxa"/>
            <w:tcBorders>
              <w:top w:val="nil"/>
              <w:left w:val="single" w:sz="8" w:space="0" w:color="auto"/>
              <w:bottom w:val="nil"/>
              <w:right w:val="nil"/>
            </w:tcBorders>
            <w:vAlign w:val="center"/>
          </w:tcPr>
          <w:p w14:paraId="711955EA" w14:textId="05265B23"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39A02468" w14:textId="7ED2FD7D"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4,29 </w:t>
            </w:r>
          </w:p>
        </w:tc>
        <w:tc>
          <w:tcPr>
            <w:tcW w:w="982" w:type="dxa"/>
            <w:tcBorders>
              <w:top w:val="single" w:sz="4" w:space="0" w:color="808000"/>
              <w:left w:val="single" w:sz="4" w:space="0" w:color="808000"/>
              <w:bottom w:val="single" w:sz="4" w:space="0" w:color="808000"/>
              <w:right w:val="single" w:sz="4" w:space="0" w:color="auto"/>
            </w:tcBorders>
            <w:vAlign w:val="center"/>
          </w:tcPr>
          <w:p w14:paraId="1B7DB73F" w14:textId="1698BDD9"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1,07 </w:t>
            </w:r>
          </w:p>
        </w:tc>
        <w:tc>
          <w:tcPr>
            <w:tcW w:w="982" w:type="dxa"/>
            <w:tcBorders>
              <w:top w:val="single" w:sz="4" w:space="0" w:color="808000"/>
              <w:left w:val="single" w:sz="4" w:space="0" w:color="808000"/>
              <w:bottom w:val="single" w:sz="4" w:space="0" w:color="808000"/>
              <w:right w:val="single" w:sz="8" w:space="0" w:color="auto"/>
            </w:tcBorders>
            <w:vAlign w:val="center"/>
          </w:tcPr>
          <w:p w14:paraId="736D52AE" w14:textId="2EBA66DF"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198.173,57 </w:t>
            </w:r>
          </w:p>
        </w:tc>
      </w:tr>
      <w:tr w:rsidR="68CA2880" w14:paraId="183937A7"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732F13BD" w14:textId="0B45E3A0"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422F7BCA" w14:textId="51D9194D"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1/05/1984</w:t>
            </w:r>
          </w:p>
        </w:tc>
        <w:tc>
          <w:tcPr>
            <w:tcW w:w="1080" w:type="dxa"/>
            <w:tcBorders>
              <w:top w:val="single" w:sz="4" w:space="0" w:color="auto"/>
              <w:left w:val="single" w:sz="4" w:space="0" w:color="auto"/>
              <w:bottom w:val="single" w:sz="4" w:space="0" w:color="auto"/>
              <w:right w:val="single" w:sz="4" w:space="0" w:color="auto"/>
            </w:tcBorders>
            <w:vAlign w:val="bottom"/>
          </w:tcPr>
          <w:p w14:paraId="34E4EF54" w14:textId="38B7194A"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31/05/1984</w:t>
            </w:r>
          </w:p>
        </w:tc>
        <w:tc>
          <w:tcPr>
            <w:tcW w:w="1257" w:type="dxa"/>
            <w:tcBorders>
              <w:top w:val="single" w:sz="4" w:space="0" w:color="auto"/>
              <w:left w:val="single" w:sz="4" w:space="0" w:color="auto"/>
              <w:bottom w:val="single" w:sz="4" w:space="0" w:color="auto"/>
              <w:right w:val="single" w:sz="4" w:space="0" w:color="auto"/>
            </w:tcBorders>
            <w:vAlign w:val="center"/>
          </w:tcPr>
          <w:p w14:paraId="61CF5EFA" w14:textId="65C4147E"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11</w:t>
            </w:r>
          </w:p>
        </w:tc>
        <w:tc>
          <w:tcPr>
            <w:tcW w:w="1260" w:type="dxa"/>
            <w:tcBorders>
              <w:top w:val="nil"/>
              <w:left w:val="single" w:sz="4" w:space="0" w:color="auto"/>
              <w:bottom w:val="nil"/>
              <w:right w:val="single" w:sz="8" w:space="0" w:color="auto"/>
            </w:tcBorders>
            <w:vAlign w:val="bottom"/>
          </w:tcPr>
          <w:p w14:paraId="68850640" w14:textId="2D59F082"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65.632 </w:t>
            </w:r>
          </w:p>
        </w:tc>
        <w:tc>
          <w:tcPr>
            <w:tcW w:w="703" w:type="dxa"/>
            <w:tcBorders>
              <w:top w:val="nil"/>
              <w:left w:val="single" w:sz="8" w:space="0" w:color="auto"/>
              <w:bottom w:val="nil"/>
              <w:right w:val="nil"/>
            </w:tcBorders>
            <w:vAlign w:val="center"/>
          </w:tcPr>
          <w:p w14:paraId="63232B6F" w14:textId="0321771A"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0D335CB5" w14:textId="33445915"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1,57 </w:t>
            </w:r>
          </w:p>
        </w:tc>
        <w:tc>
          <w:tcPr>
            <w:tcW w:w="982" w:type="dxa"/>
            <w:tcBorders>
              <w:top w:val="single" w:sz="4" w:space="0" w:color="808000"/>
              <w:left w:val="single" w:sz="4" w:space="0" w:color="808000"/>
              <w:bottom w:val="single" w:sz="4" w:space="0" w:color="808000"/>
              <w:right w:val="single" w:sz="4" w:space="0" w:color="auto"/>
            </w:tcBorders>
            <w:vAlign w:val="center"/>
          </w:tcPr>
          <w:p w14:paraId="00AD01E5" w14:textId="6B70AE2E"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0,39 </w:t>
            </w:r>
          </w:p>
        </w:tc>
        <w:tc>
          <w:tcPr>
            <w:tcW w:w="982" w:type="dxa"/>
            <w:tcBorders>
              <w:top w:val="single" w:sz="4" w:space="0" w:color="808000"/>
              <w:left w:val="single" w:sz="4" w:space="0" w:color="808000"/>
              <w:bottom w:val="single" w:sz="4" w:space="0" w:color="808000"/>
              <w:right w:val="single" w:sz="8" w:space="0" w:color="auto"/>
            </w:tcBorders>
            <w:vAlign w:val="center"/>
          </w:tcPr>
          <w:p w14:paraId="7BAD6B51" w14:textId="31F263EB"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25.784,00 </w:t>
            </w:r>
          </w:p>
        </w:tc>
      </w:tr>
      <w:tr w:rsidR="68CA2880" w14:paraId="5B5B226A"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2A636DA7" w14:textId="75CE4E07"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3C3A0991" w14:textId="16E283B7"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1/06/1984</w:t>
            </w:r>
          </w:p>
        </w:tc>
        <w:tc>
          <w:tcPr>
            <w:tcW w:w="1080" w:type="dxa"/>
            <w:tcBorders>
              <w:top w:val="single" w:sz="4" w:space="0" w:color="auto"/>
              <w:left w:val="single" w:sz="4" w:space="0" w:color="auto"/>
              <w:bottom w:val="single" w:sz="4" w:space="0" w:color="auto"/>
              <w:right w:val="single" w:sz="4" w:space="0" w:color="auto"/>
            </w:tcBorders>
            <w:vAlign w:val="bottom"/>
          </w:tcPr>
          <w:p w14:paraId="0405AC9E" w14:textId="6DEC6B7B"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30/06/1984</w:t>
            </w:r>
          </w:p>
        </w:tc>
        <w:tc>
          <w:tcPr>
            <w:tcW w:w="1257" w:type="dxa"/>
            <w:tcBorders>
              <w:top w:val="single" w:sz="4" w:space="0" w:color="auto"/>
              <w:left w:val="single" w:sz="4" w:space="0" w:color="auto"/>
              <w:bottom w:val="single" w:sz="4" w:space="0" w:color="auto"/>
              <w:right w:val="single" w:sz="4" w:space="0" w:color="auto"/>
            </w:tcBorders>
            <w:vAlign w:val="center"/>
          </w:tcPr>
          <w:p w14:paraId="486D4BED" w14:textId="27B17915"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30</w:t>
            </w:r>
          </w:p>
        </w:tc>
        <w:tc>
          <w:tcPr>
            <w:tcW w:w="1260" w:type="dxa"/>
            <w:tcBorders>
              <w:top w:val="nil"/>
              <w:left w:val="single" w:sz="4" w:space="0" w:color="auto"/>
              <w:bottom w:val="nil"/>
              <w:right w:val="single" w:sz="8" w:space="0" w:color="auto"/>
            </w:tcBorders>
            <w:vAlign w:val="bottom"/>
          </w:tcPr>
          <w:p w14:paraId="186AEEF8" w14:textId="6571FEE7"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184.962 </w:t>
            </w:r>
          </w:p>
        </w:tc>
        <w:tc>
          <w:tcPr>
            <w:tcW w:w="703" w:type="dxa"/>
            <w:tcBorders>
              <w:top w:val="nil"/>
              <w:left w:val="single" w:sz="8" w:space="0" w:color="auto"/>
              <w:bottom w:val="nil"/>
              <w:right w:val="nil"/>
            </w:tcBorders>
            <w:vAlign w:val="center"/>
          </w:tcPr>
          <w:p w14:paraId="0F4D6ADD" w14:textId="10AF0DEC"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0C47AE3C" w14:textId="517CFC04"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4,29 </w:t>
            </w:r>
          </w:p>
        </w:tc>
        <w:tc>
          <w:tcPr>
            <w:tcW w:w="982" w:type="dxa"/>
            <w:tcBorders>
              <w:top w:val="single" w:sz="4" w:space="0" w:color="808000"/>
              <w:left w:val="single" w:sz="4" w:space="0" w:color="808000"/>
              <w:bottom w:val="single" w:sz="4" w:space="0" w:color="808000"/>
              <w:right w:val="single" w:sz="4" w:space="0" w:color="auto"/>
            </w:tcBorders>
            <w:vAlign w:val="center"/>
          </w:tcPr>
          <w:p w14:paraId="03A7AC46" w14:textId="38F21752"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1,07 </w:t>
            </w:r>
          </w:p>
        </w:tc>
        <w:tc>
          <w:tcPr>
            <w:tcW w:w="982" w:type="dxa"/>
            <w:tcBorders>
              <w:top w:val="single" w:sz="4" w:space="0" w:color="808000"/>
              <w:left w:val="single" w:sz="4" w:space="0" w:color="808000"/>
              <w:bottom w:val="single" w:sz="4" w:space="0" w:color="808000"/>
              <w:right w:val="single" w:sz="8" w:space="0" w:color="auto"/>
            </w:tcBorders>
            <w:vAlign w:val="center"/>
          </w:tcPr>
          <w:p w14:paraId="5D9F0A09" w14:textId="1788F054"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198.173,57 </w:t>
            </w:r>
          </w:p>
        </w:tc>
      </w:tr>
      <w:tr w:rsidR="68CA2880" w14:paraId="1C536ABF"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4D4AF028" w14:textId="44262652"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1AF00B39" w14:textId="7B2CFDA2"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1/07/1984</w:t>
            </w:r>
          </w:p>
        </w:tc>
        <w:tc>
          <w:tcPr>
            <w:tcW w:w="1080" w:type="dxa"/>
            <w:tcBorders>
              <w:top w:val="single" w:sz="4" w:space="0" w:color="auto"/>
              <w:left w:val="single" w:sz="4" w:space="0" w:color="auto"/>
              <w:bottom w:val="single" w:sz="4" w:space="0" w:color="auto"/>
              <w:right w:val="single" w:sz="4" w:space="0" w:color="auto"/>
            </w:tcBorders>
            <w:vAlign w:val="bottom"/>
          </w:tcPr>
          <w:p w14:paraId="6392A66F" w14:textId="3D121CC1"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31/07/1984</w:t>
            </w:r>
          </w:p>
        </w:tc>
        <w:tc>
          <w:tcPr>
            <w:tcW w:w="1257" w:type="dxa"/>
            <w:tcBorders>
              <w:top w:val="single" w:sz="4" w:space="0" w:color="auto"/>
              <w:left w:val="single" w:sz="4" w:space="0" w:color="auto"/>
              <w:bottom w:val="single" w:sz="4" w:space="0" w:color="auto"/>
              <w:right w:val="single" w:sz="4" w:space="0" w:color="auto"/>
            </w:tcBorders>
            <w:vAlign w:val="center"/>
          </w:tcPr>
          <w:p w14:paraId="223D7094" w14:textId="07B00813"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16</w:t>
            </w:r>
          </w:p>
        </w:tc>
        <w:tc>
          <w:tcPr>
            <w:tcW w:w="1260" w:type="dxa"/>
            <w:tcBorders>
              <w:top w:val="nil"/>
              <w:left w:val="single" w:sz="4" w:space="0" w:color="auto"/>
              <w:bottom w:val="nil"/>
              <w:right w:val="single" w:sz="8" w:space="0" w:color="auto"/>
            </w:tcBorders>
            <w:vAlign w:val="bottom"/>
          </w:tcPr>
          <w:p w14:paraId="3E65487A" w14:textId="22AA1764"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184.962 </w:t>
            </w:r>
          </w:p>
        </w:tc>
        <w:tc>
          <w:tcPr>
            <w:tcW w:w="703" w:type="dxa"/>
            <w:tcBorders>
              <w:top w:val="nil"/>
              <w:left w:val="single" w:sz="8" w:space="0" w:color="auto"/>
              <w:bottom w:val="nil"/>
              <w:right w:val="nil"/>
            </w:tcBorders>
            <w:vAlign w:val="center"/>
          </w:tcPr>
          <w:p w14:paraId="72DE4091" w14:textId="682CB78C"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6914DBB3" w14:textId="357DB91C"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2,29 </w:t>
            </w:r>
          </w:p>
        </w:tc>
        <w:tc>
          <w:tcPr>
            <w:tcW w:w="982" w:type="dxa"/>
            <w:tcBorders>
              <w:top w:val="single" w:sz="4" w:space="0" w:color="808000"/>
              <w:left w:val="single" w:sz="4" w:space="0" w:color="808000"/>
              <w:bottom w:val="single" w:sz="4" w:space="0" w:color="808000"/>
              <w:right w:val="single" w:sz="4" w:space="0" w:color="auto"/>
            </w:tcBorders>
            <w:vAlign w:val="center"/>
          </w:tcPr>
          <w:p w14:paraId="4E5E9D2E" w14:textId="76AD7748"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0,57 </w:t>
            </w:r>
          </w:p>
        </w:tc>
        <w:tc>
          <w:tcPr>
            <w:tcW w:w="982" w:type="dxa"/>
            <w:tcBorders>
              <w:top w:val="single" w:sz="4" w:space="0" w:color="808000"/>
              <w:left w:val="single" w:sz="4" w:space="0" w:color="808000"/>
              <w:bottom w:val="single" w:sz="4" w:space="0" w:color="808000"/>
              <w:right w:val="single" w:sz="8" w:space="0" w:color="auto"/>
            </w:tcBorders>
            <w:vAlign w:val="center"/>
          </w:tcPr>
          <w:p w14:paraId="711E9835" w14:textId="14A5ADC8"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105.692,57 </w:t>
            </w:r>
          </w:p>
        </w:tc>
      </w:tr>
      <w:tr w:rsidR="68CA2880" w14:paraId="149021A8"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74BA8B89" w14:textId="75E63DB2"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2550FE95" w14:textId="427B4B95"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1/08/1984</w:t>
            </w:r>
          </w:p>
        </w:tc>
        <w:tc>
          <w:tcPr>
            <w:tcW w:w="1080" w:type="dxa"/>
            <w:tcBorders>
              <w:top w:val="single" w:sz="4" w:space="0" w:color="auto"/>
              <w:left w:val="single" w:sz="4" w:space="0" w:color="auto"/>
              <w:bottom w:val="single" w:sz="4" w:space="0" w:color="auto"/>
              <w:right w:val="single" w:sz="4" w:space="0" w:color="auto"/>
            </w:tcBorders>
            <w:vAlign w:val="bottom"/>
          </w:tcPr>
          <w:p w14:paraId="7A86C696" w14:textId="7128C05F"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31/08/1984</w:t>
            </w:r>
          </w:p>
        </w:tc>
        <w:tc>
          <w:tcPr>
            <w:tcW w:w="1257" w:type="dxa"/>
            <w:tcBorders>
              <w:top w:val="single" w:sz="4" w:space="0" w:color="auto"/>
              <w:left w:val="single" w:sz="4" w:space="0" w:color="auto"/>
              <w:bottom w:val="single" w:sz="4" w:space="0" w:color="auto"/>
              <w:right w:val="single" w:sz="4" w:space="0" w:color="auto"/>
            </w:tcBorders>
            <w:vAlign w:val="center"/>
          </w:tcPr>
          <w:p w14:paraId="441E9AC0" w14:textId="79DFA346"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31</w:t>
            </w:r>
          </w:p>
        </w:tc>
        <w:tc>
          <w:tcPr>
            <w:tcW w:w="1260" w:type="dxa"/>
            <w:tcBorders>
              <w:top w:val="nil"/>
              <w:left w:val="single" w:sz="4" w:space="0" w:color="auto"/>
              <w:bottom w:val="nil"/>
              <w:right w:val="single" w:sz="8" w:space="0" w:color="auto"/>
            </w:tcBorders>
            <w:vAlign w:val="bottom"/>
          </w:tcPr>
          <w:p w14:paraId="047F7EAC" w14:textId="12226649"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184.962 </w:t>
            </w:r>
          </w:p>
        </w:tc>
        <w:tc>
          <w:tcPr>
            <w:tcW w:w="703" w:type="dxa"/>
            <w:tcBorders>
              <w:top w:val="nil"/>
              <w:left w:val="single" w:sz="8" w:space="0" w:color="auto"/>
              <w:bottom w:val="nil"/>
              <w:right w:val="nil"/>
            </w:tcBorders>
            <w:vAlign w:val="center"/>
          </w:tcPr>
          <w:p w14:paraId="7793728F" w14:textId="7E3BE540"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10199FC2" w14:textId="6BBDC19E"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4,43 </w:t>
            </w:r>
          </w:p>
        </w:tc>
        <w:tc>
          <w:tcPr>
            <w:tcW w:w="982" w:type="dxa"/>
            <w:tcBorders>
              <w:top w:val="single" w:sz="4" w:space="0" w:color="808000"/>
              <w:left w:val="single" w:sz="4" w:space="0" w:color="808000"/>
              <w:bottom w:val="single" w:sz="4" w:space="0" w:color="808000"/>
              <w:right w:val="single" w:sz="4" w:space="0" w:color="auto"/>
            </w:tcBorders>
            <w:vAlign w:val="center"/>
          </w:tcPr>
          <w:p w14:paraId="45F64097" w14:textId="4B5ADE02"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1,11 </w:t>
            </w:r>
          </w:p>
        </w:tc>
        <w:tc>
          <w:tcPr>
            <w:tcW w:w="982" w:type="dxa"/>
            <w:tcBorders>
              <w:top w:val="single" w:sz="4" w:space="0" w:color="808000"/>
              <w:left w:val="single" w:sz="4" w:space="0" w:color="808000"/>
              <w:bottom w:val="single" w:sz="4" w:space="0" w:color="808000"/>
              <w:right w:val="single" w:sz="8" w:space="0" w:color="auto"/>
            </w:tcBorders>
            <w:vAlign w:val="center"/>
          </w:tcPr>
          <w:p w14:paraId="35067800" w14:textId="31031029"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204.779,36 </w:t>
            </w:r>
          </w:p>
        </w:tc>
      </w:tr>
      <w:tr w:rsidR="68CA2880" w14:paraId="04A8E019"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22312F64" w14:textId="4E189A59"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0B036831" w14:textId="12AF33D1"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1/09/1984</w:t>
            </w:r>
          </w:p>
        </w:tc>
        <w:tc>
          <w:tcPr>
            <w:tcW w:w="1080" w:type="dxa"/>
            <w:tcBorders>
              <w:top w:val="single" w:sz="4" w:space="0" w:color="auto"/>
              <w:left w:val="single" w:sz="4" w:space="0" w:color="auto"/>
              <w:bottom w:val="single" w:sz="4" w:space="0" w:color="auto"/>
              <w:right w:val="single" w:sz="4" w:space="0" w:color="auto"/>
            </w:tcBorders>
            <w:vAlign w:val="bottom"/>
          </w:tcPr>
          <w:p w14:paraId="6D89494B" w14:textId="5535BF64"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30/09/1984</w:t>
            </w:r>
          </w:p>
        </w:tc>
        <w:tc>
          <w:tcPr>
            <w:tcW w:w="1257" w:type="dxa"/>
            <w:tcBorders>
              <w:top w:val="single" w:sz="4" w:space="0" w:color="auto"/>
              <w:left w:val="single" w:sz="4" w:space="0" w:color="auto"/>
              <w:bottom w:val="single" w:sz="4" w:space="0" w:color="auto"/>
              <w:right w:val="single" w:sz="4" w:space="0" w:color="auto"/>
            </w:tcBorders>
            <w:vAlign w:val="center"/>
          </w:tcPr>
          <w:p w14:paraId="4763AB39" w14:textId="4CD81836"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31</w:t>
            </w:r>
          </w:p>
        </w:tc>
        <w:tc>
          <w:tcPr>
            <w:tcW w:w="1260" w:type="dxa"/>
            <w:tcBorders>
              <w:top w:val="nil"/>
              <w:left w:val="single" w:sz="4" w:space="0" w:color="auto"/>
              <w:bottom w:val="nil"/>
              <w:right w:val="single" w:sz="8" w:space="0" w:color="auto"/>
            </w:tcBorders>
            <w:vAlign w:val="bottom"/>
          </w:tcPr>
          <w:p w14:paraId="19E35ABE" w14:textId="620CBA97"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184.962 </w:t>
            </w:r>
          </w:p>
        </w:tc>
        <w:tc>
          <w:tcPr>
            <w:tcW w:w="703" w:type="dxa"/>
            <w:tcBorders>
              <w:top w:val="nil"/>
              <w:left w:val="single" w:sz="8" w:space="0" w:color="auto"/>
              <w:bottom w:val="nil"/>
              <w:right w:val="nil"/>
            </w:tcBorders>
            <w:vAlign w:val="center"/>
          </w:tcPr>
          <w:p w14:paraId="22356900" w14:textId="2F1F82DD"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0F888C3C" w14:textId="43116CB1"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4,43 </w:t>
            </w:r>
          </w:p>
        </w:tc>
        <w:tc>
          <w:tcPr>
            <w:tcW w:w="982" w:type="dxa"/>
            <w:tcBorders>
              <w:top w:val="single" w:sz="4" w:space="0" w:color="808000"/>
              <w:left w:val="single" w:sz="4" w:space="0" w:color="808000"/>
              <w:bottom w:val="single" w:sz="4" w:space="0" w:color="808000"/>
              <w:right w:val="single" w:sz="4" w:space="0" w:color="auto"/>
            </w:tcBorders>
            <w:vAlign w:val="center"/>
          </w:tcPr>
          <w:p w14:paraId="697699CF" w14:textId="7DDC8F7F"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1,11 </w:t>
            </w:r>
          </w:p>
        </w:tc>
        <w:tc>
          <w:tcPr>
            <w:tcW w:w="982" w:type="dxa"/>
            <w:tcBorders>
              <w:top w:val="single" w:sz="4" w:space="0" w:color="808000"/>
              <w:left w:val="single" w:sz="4" w:space="0" w:color="808000"/>
              <w:bottom w:val="single" w:sz="4" w:space="0" w:color="808000"/>
              <w:right w:val="single" w:sz="8" w:space="0" w:color="auto"/>
            </w:tcBorders>
            <w:vAlign w:val="center"/>
          </w:tcPr>
          <w:p w14:paraId="2C509DEC" w14:textId="4DD2E8F7"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204.779,36 </w:t>
            </w:r>
          </w:p>
        </w:tc>
      </w:tr>
      <w:tr w:rsidR="68CA2880" w14:paraId="5E90B89D"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28AB5B5C" w14:textId="0D14FA01"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4FB5BFAE" w14:textId="428014DB"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1/10/1984</w:t>
            </w:r>
          </w:p>
        </w:tc>
        <w:tc>
          <w:tcPr>
            <w:tcW w:w="1080" w:type="dxa"/>
            <w:tcBorders>
              <w:top w:val="single" w:sz="4" w:space="0" w:color="auto"/>
              <w:left w:val="single" w:sz="4" w:space="0" w:color="auto"/>
              <w:bottom w:val="single" w:sz="4" w:space="0" w:color="auto"/>
              <w:right w:val="single" w:sz="4" w:space="0" w:color="auto"/>
            </w:tcBorders>
            <w:vAlign w:val="bottom"/>
          </w:tcPr>
          <w:p w14:paraId="41231610" w14:textId="43ED9776"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31/10/1984</w:t>
            </w:r>
          </w:p>
        </w:tc>
        <w:tc>
          <w:tcPr>
            <w:tcW w:w="1257" w:type="dxa"/>
            <w:tcBorders>
              <w:top w:val="single" w:sz="4" w:space="0" w:color="auto"/>
              <w:left w:val="single" w:sz="4" w:space="0" w:color="auto"/>
              <w:bottom w:val="single" w:sz="4" w:space="0" w:color="auto"/>
              <w:right w:val="single" w:sz="4" w:space="0" w:color="auto"/>
            </w:tcBorders>
            <w:vAlign w:val="center"/>
          </w:tcPr>
          <w:p w14:paraId="006916D8" w14:textId="2116D44B"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31</w:t>
            </w:r>
          </w:p>
        </w:tc>
        <w:tc>
          <w:tcPr>
            <w:tcW w:w="1260" w:type="dxa"/>
            <w:tcBorders>
              <w:top w:val="nil"/>
              <w:left w:val="single" w:sz="4" w:space="0" w:color="auto"/>
              <w:bottom w:val="nil"/>
              <w:right w:val="single" w:sz="8" w:space="0" w:color="auto"/>
            </w:tcBorders>
            <w:vAlign w:val="bottom"/>
          </w:tcPr>
          <w:p w14:paraId="46DEF6C2" w14:textId="3570863F"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184.962 </w:t>
            </w:r>
          </w:p>
        </w:tc>
        <w:tc>
          <w:tcPr>
            <w:tcW w:w="703" w:type="dxa"/>
            <w:tcBorders>
              <w:top w:val="nil"/>
              <w:left w:val="single" w:sz="8" w:space="0" w:color="auto"/>
              <w:bottom w:val="nil"/>
              <w:right w:val="nil"/>
            </w:tcBorders>
            <w:vAlign w:val="center"/>
          </w:tcPr>
          <w:p w14:paraId="40FF7DD1" w14:textId="7B125A27"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69BA4C45" w14:textId="12B623BD"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4,43 </w:t>
            </w:r>
          </w:p>
        </w:tc>
        <w:tc>
          <w:tcPr>
            <w:tcW w:w="982" w:type="dxa"/>
            <w:tcBorders>
              <w:top w:val="single" w:sz="4" w:space="0" w:color="808000"/>
              <w:left w:val="single" w:sz="4" w:space="0" w:color="808000"/>
              <w:bottom w:val="single" w:sz="4" w:space="0" w:color="808000"/>
              <w:right w:val="single" w:sz="4" w:space="0" w:color="auto"/>
            </w:tcBorders>
            <w:vAlign w:val="center"/>
          </w:tcPr>
          <w:p w14:paraId="1BFE9B2D" w14:textId="5A75A60B"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1,11 </w:t>
            </w:r>
          </w:p>
        </w:tc>
        <w:tc>
          <w:tcPr>
            <w:tcW w:w="982" w:type="dxa"/>
            <w:tcBorders>
              <w:top w:val="single" w:sz="4" w:space="0" w:color="808000"/>
              <w:left w:val="single" w:sz="4" w:space="0" w:color="808000"/>
              <w:bottom w:val="single" w:sz="4" w:space="0" w:color="808000"/>
              <w:right w:val="single" w:sz="8" w:space="0" w:color="auto"/>
            </w:tcBorders>
            <w:vAlign w:val="center"/>
          </w:tcPr>
          <w:p w14:paraId="7E3E048F" w14:textId="5C1251A3"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204.779,36 </w:t>
            </w:r>
          </w:p>
        </w:tc>
      </w:tr>
      <w:tr w:rsidR="68CA2880" w14:paraId="7AB4FF41"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1F3D6DA1" w14:textId="26C28D70"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108EA6B0" w14:textId="512AE392"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1/11/1984</w:t>
            </w:r>
          </w:p>
        </w:tc>
        <w:tc>
          <w:tcPr>
            <w:tcW w:w="1080" w:type="dxa"/>
            <w:tcBorders>
              <w:top w:val="single" w:sz="4" w:space="0" w:color="auto"/>
              <w:left w:val="single" w:sz="4" w:space="0" w:color="auto"/>
              <w:bottom w:val="single" w:sz="4" w:space="0" w:color="auto"/>
              <w:right w:val="single" w:sz="4" w:space="0" w:color="auto"/>
            </w:tcBorders>
            <w:vAlign w:val="bottom"/>
          </w:tcPr>
          <w:p w14:paraId="302174D9" w14:textId="721BD030"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30/11/1984</w:t>
            </w:r>
          </w:p>
        </w:tc>
        <w:tc>
          <w:tcPr>
            <w:tcW w:w="1257" w:type="dxa"/>
            <w:tcBorders>
              <w:top w:val="single" w:sz="4" w:space="0" w:color="auto"/>
              <w:left w:val="single" w:sz="4" w:space="0" w:color="auto"/>
              <w:bottom w:val="single" w:sz="4" w:space="0" w:color="auto"/>
              <w:right w:val="single" w:sz="4" w:space="0" w:color="auto"/>
            </w:tcBorders>
            <w:vAlign w:val="center"/>
          </w:tcPr>
          <w:p w14:paraId="4A5E0844" w14:textId="66035650"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30</w:t>
            </w:r>
          </w:p>
        </w:tc>
        <w:tc>
          <w:tcPr>
            <w:tcW w:w="1260" w:type="dxa"/>
            <w:tcBorders>
              <w:top w:val="nil"/>
              <w:left w:val="single" w:sz="4" w:space="0" w:color="auto"/>
              <w:bottom w:val="nil"/>
              <w:right w:val="single" w:sz="8" w:space="0" w:color="auto"/>
            </w:tcBorders>
            <w:vAlign w:val="bottom"/>
          </w:tcPr>
          <w:p w14:paraId="3FBF2950" w14:textId="778D3524"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184.962 </w:t>
            </w:r>
          </w:p>
        </w:tc>
        <w:tc>
          <w:tcPr>
            <w:tcW w:w="703" w:type="dxa"/>
            <w:tcBorders>
              <w:top w:val="nil"/>
              <w:left w:val="single" w:sz="8" w:space="0" w:color="auto"/>
              <w:bottom w:val="nil"/>
              <w:right w:val="nil"/>
            </w:tcBorders>
            <w:vAlign w:val="center"/>
          </w:tcPr>
          <w:p w14:paraId="4C73B933" w14:textId="23D5A1E1"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348526F1" w14:textId="6D91C577"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4,29 </w:t>
            </w:r>
          </w:p>
        </w:tc>
        <w:tc>
          <w:tcPr>
            <w:tcW w:w="982" w:type="dxa"/>
            <w:tcBorders>
              <w:top w:val="single" w:sz="4" w:space="0" w:color="808000"/>
              <w:left w:val="single" w:sz="4" w:space="0" w:color="808000"/>
              <w:bottom w:val="single" w:sz="4" w:space="0" w:color="808000"/>
              <w:right w:val="single" w:sz="4" w:space="0" w:color="auto"/>
            </w:tcBorders>
            <w:vAlign w:val="center"/>
          </w:tcPr>
          <w:p w14:paraId="4A56FFC1" w14:textId="73FFC0EB"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1,07 </w:t>
            </w:r>
          </w:p>
        </w:tc>
        <w:tc>
          <w:tcPr>
            <w:tcW w:w="982" w:type="dxa"/>
            <w:tcBorders>
              <w:top w:val="single" w:sz="4" w:space="0" w:color="808000"/>
              <w:left w:val="single" w:sz="4" w:space="0" w:color="808000"/>
              <w:bottom w:val="single" w:sz="4" w:space="0" w:color="808000"/>
              <w:right w:val="single" w:sz="8" w:space="0" w:color="auto"/>
            </w:tcBorders>
            <w:vAlign w:val="center"/>
          </w:tcPr>
          <w:p w14:paraId="194E9EB7" w14:textId="3063F9E1"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198.173,57 </w:t>
            </w:r>
          </w:p>
        </w:tc>
      </w:tr>
      <w:tr w:rsidR="68CA2880" w14:paraId="59EA05FB" w14:textId="77777777" w:rsidTr="5F3C6E97">
        <w:trPr>
          <w:trHeight w:val="315"/>
        </w:trPr>
        <w:tc>
          <w:tcPr>
            <w:tcW w:w="495" w:type="dxa"/>
            <w:tcBorders>
              <w:top w:val="single" w:sz="4" w:space="0" w:color="auto"/>
              <w:left w:val="single" w:sz="4" w:space="0" w:color="auto"/>
              <w:bottom w:val="single" w:sz="4" w:space="0" w:color="auto"/>
              <w:right w:val="single" w:sz="4" w:space="0" w:color="auto"/>
            </w:tcBorders>
            <w:vAlign w:val="center"/>
          </w:tcPr>
          <w:p w14:paraId="735230CA" w14:textId="24D7EF18"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65939EF4" w14:textId="138461F9"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1/12/1984</w:t>
            </w:r>
          </w:p>
        </w:tc>
        <w:tc>
          <w:tcPr>
            <w:tcW w:w="1080" w:type="dxa"/>
            <w:tcBorders>
              <w:top w:val="single" w:sz="4" w:space="0" w:color="auto"/>
              <w:left w:val="single" w:sz="4" w:space="0" w:color="auto"/>
              <w:bottom w:val="single" w:sz="4" w:space="0" w:color="auto"/>
              <w:right w:val="single" w:sz="4" w:space="0" w:color="auto"/>
            </w:tcBorders>
            <w:vAlign w:val="bottom"/>
          </w:tcPr>
          <w:p w14:paraId="1960F5E3" w14:textId="49264FD5"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31/12/1984</w:t>
            </w:r>
          </w:p>
        </w:tc>
        <w:tc>
          <w:tcPr>
            <w:tcW w:w="1257" w:type="dxa"/>
            <w:tcBorders>
              <w:top w:val="single" w:sz="4" w:space="0" w:color="auto"/>
              <w:left w:val="single" w:sz="4" w:space="0" w:color="auto"/>
              <w:bottom w:val="single" w:sz="4" w:space="0" w:color="auto"/>
              <w:right w:val="single" w:sz="4" w:space="0" w:color="auto"/>
            </w:tcBorders>
            <w:vAlign w:val="center"/>
          </w:tcPr>
          <w:p w14:paraId="1165B215" w14:textId="68A96359"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31</w:t>
            </w:r>
          </w:p>
        </w:tc>
        <w:tc>
          <w:tcPr>
            <w:tcW w:w="1260" w:type="dxa"/>
            <w:tcBorders>
              <w:top w:val="nil"/>
              <w:left w:val="single" w:sz="4" w:space="0" w:color="auto"/>
              <w:bottom w:val="nil"/>
              <w:right w:val="single" w:sz="8" w:space="0" w:color="auto"/>
            </w:tcBorders>
            <w:vAlign w:val="bottom"/>
          </w:tcPr>
          <w:p w14:paraId="52D4DF44" w14:textId="6C50F49F"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184.962 </w:t>
            </w:r>
          </w:p>
        </w:tc>
        <w:tc>
          <w:tcPr>
            <w:tcW w:w="703" w:type="dxa"/>
            <w:tcBorders>
              <w:top w:val="nil"/>
              <w:left w:val="single" w:sz="8" w:space="0" w:color="auto"/>
              <w:bottom w:val="nil"/>
              <w:right w:val="nil"/>
            </w:tcBorders>
            <w:vAlign w:val="center"/>
          </w:tcPr>
          <w:p w14:paraId="001804FA" w14:textId="20698FFC"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0FD330DB" w14:textId="12BDAC05"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4,43 </w:t>
            </w:r>
          </w:p>
        </w:tc>
        <w:tc>
          <w:tcPr>
            <w:tcW w:w="982" w:type="dxa"/>
            <w:tcBorders>
              <w:top w:val="single" w:sz="4" w:space="0" w:color="808000"/>
              <w:left w:val="single" w:sz="4" w:space="0" w:color="808000"/>
              <w:bottom w:val="single" w:sz="4" w:space="0" w:color="808000"/>
              <w:right w:val="single" w:sz="4" w:space="0" w:color="auto"/>
            </w:tcBorders>
            <w:vAlign w:val="center"/>
          </w:tcPr>
          <w:p w14:paraId="67AF5A3F" w14:textId="458E4337"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1,11 </w:t>
            </w:r>
          </w:p>
        </w:tc>
        <w:tc>
          <w:tcPr>
            <w:tcW w:w="982" w:type="dxa"/>
            <w:tcBorders>
              <w:top w:val="single" w:sz="4" w:space="0" w:color="808000"/>
              <w:left w:val="single" w:sz="4" w:space="0" w:color="808000"/>
              <w:bottom w:val="single" w:sz="4" w:space="0" w:color="808000"/>
              <w:right w:val="single" w:sz="8" w:space="0" w:color="auto"/>
            </w:tcBorders>
            <w:vAlign w:val="center"/>
          </w:tcPr>
          <w:p w14:paraId="735C266E" w14:textId="60E9E01F"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204.779,36 </w:t>
            </w:r>
          </w:p>
        </w:tc>
      </w:tr>
      <w:tr w:rsidR="68CA2880" w14:paraId="7E5DB1BA" w14:textId="77777777" w:rsidTr="5F3C6E97">
        <w:trPr>
          <w:trHeight w:val="330"/>
        </w:trPr>
        <w:tc>
          <w:tcPr>
            <w:tcW w:w="495" w:type="dxa"/>
            <w:tcBorders>
              <w:top w:val="single" w:sz="4" w:space="0" w:color="auto"/>
              <w:left w:val="single" w:sz="4" w:space="0" w:color="auto"/>
              <w:bottom w:val="single" w:sz="4" w:space="0" w:color="auto"/>
              <w:right w:val="single" w:sz="4" w:space="0" w:color="auto"/>
            </w:tcBorders>
            <w:vAlign w:val="center"/>
          </w:tcPr>
          <w:p w14:paraId="53750B0D" w14:textId="7333B000"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1095" w:type="dxa"/>
            <w:tcBorders>
              <w:top w:val="single" w:sz="4" w:space="0" w:color="auto"/>
              <w:left w:val="single" w:sz="4" w:space="0" w:color="auto"/>
              <w:bottom w:val="single" w:sz="4" w:space="0" w:color="auto"/>
              <w:right w:val="single" w:sz="4" w:space="0" w:color="auto"/>
            </w:tcBorders>
            <w:vAlign w:val="bottom"/>
          </w:tcPr>
          <w:p w14:paraId="7852CD98" w14:textId="706477D2"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1/01/1985</w:t>
            </w:r>
          </w:p>
        </w:tc>
        <w:tc>
          <w:tcPr>
            <w:tcW w:w="1080" w:type="dxa"/>
            <w:tcBorders>
              <w:top w:val="single" w:sz="4" w:space="0" w:color="auto"/>
              <w:left w:val="single" w:sz="4" w:space="0" w:color="auto"/>
              <w:bottom w:val="single" w:sz="4" w:space="0" w:color="auto"/>
              <w:right w:val="single" w:sz="4" w:space="0" w:color="auto"/>
            </w:tcBorders>
            <w:vAlign w:val="bottom"/>
          </w:tcPr>
          <w:p w14:paraId="79D72332" w14:textId="3B57AACD"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31/01/1985</w:t>
            </w:r>
          </w:p>
        </w:tc>
        <w:tc>
          <w:tcPr>
            <w:tcW w:w="1257" w:type="dxa"/>
            <w:tcBorders>
              <w:top w:val="single" w:sz="4" w:space="0" w:color="auto"/>
              <w:left w:val="single" w:sz="4" w:space="0" w:color="auto"/>
              <w:bottom w:val="single" w:sz="4" w:space="0" w:color="auto"/>
              <w:right w:val="single" w:sz="4" w:space="0" w:color="auto"/>
            </w:tcBorders>
            <w:vAlign w:val="center"/>
          </w:tcPr>
          <w:p w14:paraId="791F536D" w14:textId="597BBBE3"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31</w:t>
            </w:r>
          </w:p>
        </w:tc>
        <w:tc>
          <w:tcPr>
            <w:tcW w:w="1260" w:type="dxa"/>
            <w:tcBorders>
              <w:top w:val="nil"/>
              <w:left w:val="single" w:sz="4" w:space="0" w:color="auto"/>
              <w:bottom w:val="single" w:sz="8" w:space="0" w:color="auto"/>
              <w:right w:val="single" w:sz="8" w:space="0" w:color="auto"/>
            </w:tcBorders>
            <w:vAlign w:val="bottom"/>
          </w:tcPr>
          <w:p w14:paraId="62464AC6" w14:textId="37B2C00F"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     184.962 </w:t>
            </w:r>
          </w:p>
        </w:tc>
        <w:tc>
          <w:tcPr>
            <w:tcW w:w="703" w:type="dxa"/>
            <w:tcBorders>
              <w:top w:val="nil"/>
              <w:left w:val="single" w:sz="8" w:space="0" w:color="auto"/>
              <w:bottom w:val="nil"/>
              <w:right w:val="nil"/>
            </w:tcBorders>
            <w:vAlign w:val="center"/>
          </w:tcPr>
          <w:p w14:paraId="6F581D33" w14:textId="2E4DA8CB"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6B4539F2" w14:textId="206AF997"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4,43 </w:t>
            </w:r>
          </w:p>
        </w:tc>
        <w:tc>
          <w:tcPr>
            <w:tcW w:w="982" w:type="dxa"/>
            <w:tcBorders>
              <w:top w:val="single" w:sz="4" w:space="0" w:color="808000"/>
              <w:left w:val="single" w:sz="4" w:space="0" w:color="808000"/>
              <w:bottom w:val="single" w:sz="4" w:space="0" w:color="808000"/>
              <w:right w:val="single" w:sz="4" w:space="0" w:color="auto"/>
            </w:tcBorders>
            <w:vAlign w:val="center"/>
          </w:tcPr>
          <w:p w14:paraId="1B5F3B25" w14:textId="398B1408"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1,11 </w:t>
            </w:r>
          </w:p>
        </w:tc>
        <w:tc>
          <w:tcPr>
            <w:tcW w:w="982" w:type="dxa"/>
            <w:tcBorders>
              <w:top w:val="single" w:sz="4" w:space="0" w:color="808000"/>
              <w:left w:val="single" w:sz="4" w:space="0" w:color="808000"/>
              <w:bottom w:val="single" w:sz="4" w:space="0" w:color="808000"/>
              <w:right w:val="single" w:sz="8" w:space="0" w:color="auto"/>
            </w:tcBorders>
            <w:vAlign w:val="center"/>
          </w:tcPr>
          <w:p w14:paraId="2C33E5B3" w14:textId="704143CB"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204.779,36 </w:t>
            </w:r>
          </w:p>
        </w:tc>
      </w:tr>
      <w:tr w:rsidR="68CA2880" w14:paraId="0C40BA58" w14:textId="77777777" w:rsidTr="5F3C6E97">
        <w:trPr>
          <w:trHeight w:val="315"/>
        </w:trPr>
        <w:tc>
          <w:tcPr>
            <w:tcW w:w="495" w:type="dxa"/>
            <w:tcBorders>
              <w:top w:val="single" w:sz="4" w:space="0" w:color="auto"/>
              <w:left w:val="single" w:sz="8" w:space="0" w:color="auto"/>
              <w:bottom w:val="nil"/>
              <w:right w:val="nil"/>
            </w:tcBorders>
            <w:vAlign w:val="bottom"/>
          </w:tcPr>
          <w:p w14:paraId="12EF2455" w14:textId="4AFD7890"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w:t>
            </w:r>
          </w:p>
        </w:tc>
        <w:tc>
          <w:tcPr>
            <w:tcW w:w="1095" w:type="dxa"/>
            <w:tcBorders>
              <w:top w:val="single" w:sz="4" w:space="0" w:color="auto"/>
              <w:left w:val="nil"/>
              <w:bottom w:val="nil"/>
              <w:right w:val="nil"/>
            </w:tcBorders>
            <w:vAlign w:val="bottom"/>
          </w:tcPr>
          <w:p w14:paraId="0A31FC78" w14:textId="20C29855" w:rsidR="68CA2880" w:rsidRDefault="68CA2880" w:rsidP="68CA2880">
            <w:pPr>
              <w:rPr>
                <w:sz w:val="16"/>
                <w:szCs w:val="16"/>
              </w:rPr>
            </w:pPr>
          </w:p>
        </w:tc>
        <w:tc>
          <w:tcPr>
            <w:tcW w:w="1080" w:type="dxa"/>
            <w:tcBorders>
              <w:top w:val="single" w:sz="4" w:space="0" w:color="auto"/>
              <w:left w:val="nil"/>
              <w:bottom w:val="nil"/>
              <w:right w:val="nil"/>
            </w:tcBorders>
            <w:vAlign w:val="bottom"/>
          </w:tcPr>
          <w:p w14:paraId="6A9487EB" w14:textId="0038C7AB" w:rsidR="68CA2880" w:rsidRDefault="68CA2880" w:rsidP="68CA2880">
            <w:pPr>
              <w:rPr>
                <w:sz w:val="16"/>
                <w:szCs w:val="16"/>
              </w:rPr>
            </w:pPr>
          </w:p>
        </w:tc>
        <w:tc>
          <w:tcPr>
            <w:tcW w:w="1257" w:type="dxa"/>
            <w:tcBorders>
              <w:top w:val="single" w:sz="4" w:space="0" w:color="auto"/>
              <w:left w:val="nil"/>
              <w:bottom w:val="nil"/>
              <w:right w:val="nil"/>
            </w:tcBorders>
            <w:vAlign w:val="bottom"/>
          </w:tcPr>
          <w:p w14:paraId="21AB1D45" w14:textId="020F3C41" w:rsidR="68CA2880" w:rsidRDefault="68CA2880" w:rsidP="68CA2880">
            <w:pPr>
              <w:rPr>
                <w:sz w:val="16"/>
                <w:szCs w:val="16"/>
              </w:rPr>
            </w:pPr>
          </w:p>
        </w:tc>
        <w:tc>
          <w:tcPr>
            <w:tcW w:w="1260" w:type="dxa"/>
            <w:tcBorders>
              <w:top w:val="single" w:sz="8" w:space="0" w:color="auto"/>
              <w:left w:val="nil"/>
              <w:bottom w:val="nil"/>
              <w:right w:val="nil"/>
            </w:tcBorders>
            <w:vAlign w:val="bottom"/>
          </w:tcPr>
          <w:p w14:paraId="26EC7FC6" w14:textId="50311962" w:rsidR="68CA2880" w:rsidRDefault="68CA2880" w:rsidP="68CA2880">
            <w:pPr>
              <w:rPr>
                <w:sz w:val="16"/>
                <w:szCs w:val="16"/>
              </w:rPr>
            </w:pPr>
          </w:p>
        </w:tc>
        <w:tc>
          <w:tcPr>
            <w:tcW w:w="703" w:type="dxa"/>
            <w:tcBorders>
              <w:top w:val="nil"/>
              <w:left w:val="nil"/>
              <w:bottom w:val="nil"/>
              <w:right w:val="nil"/>
            </w:tcBorders>
            <w:vAlign w:val="bottom"/>
          </w:tcPr>
          <w:p w14:paraId="31EA9E20" w14:textId="5B645436" w:rsidR="68CA2880" w:rsidRDefault="68CA2880" w:rsidP="68CA2880">
            <w:pPr>
              <w:rPr>
                <w:sz w:val="16"/>
                <w:szCs w:val="16"/>
              </w:rPr>
            </w:pPr>
          </w:p>
        </w:tc>
        <w:tc>
          <w:tcPr>
            <w:tcW w:w="982" w:type="dxa"/>
            <w:tcBorders>
              <w:top w:val="single" w:sz="4" w:space="0" w:color="808000"/>
              <w:left w:val="single" w:sz="4" w:space="0" w:color="808000"/>
              <w:bottom w:val="single" w:sz="4" w:space="0" w:color="808000"/>
              <w:right w:val="single" w:sz="4" w:space="0" w:color="auto"/>
            </w:tcBorders>
            <w:vAlign w:val="center"/>
          </w:tcPr>
          <w:p w14:paraId="7BF55735" w14:textId="77966B2C"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982" w:type="dxa"/>
            <w:tcBorders>
              <w:top w:val="single" w:sz="4" w:space="0" w:color="808000"/>
              <w:left w:val="single" w:sz="4" w:space="0" w:color="808000"/>
              <w:bottom w:val="single" w:sz="4" w:space="0" w:color="808000"/>
              <w:right w:val="single" w:sz="4" w:space="0" w:color="auto"/>
            </w:tcBorders>
            <w:vAlign w:val="center"/>
          </w:tcPr>
          <w:p w14:paraId="49ED0884" w14:textId="273BB2B2"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c>
          <w:tcPr>
            <w:tcW w:w="982" w:type="dxa"/>
            <w:tcBorders>
              <w:top w:val="single" w:sz="4" w:space="0" w:color="808000"/>
              <w:left w:val="single" w:sz="4" w:space="0" w:color="808000"/>
              <w:bottom w:val="single" w:sz="4" w:space="0" w:color="808000"/>
              <w:right w:val="single" w:sz="8" w:space="0" w:color="auto"/>
            </w:tcBorders>
            <w:vAlign w:val="center"/>
          </w:tcPr>
          <w:p w14:paraId="528DDCE9" w14:textId="6B6487F8"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w:t>
            </w:r>
          </w:p>
        </w:tc>
      </w:tr>
      <w:tr w:rsidR="68CA2880" w14:paraId="1EB77ADA" w14:textId="77777777" w:rsidTr="5F3C6E97">
        <w:trPr>
          <w:trHeight w:val="870"/>
        </w:trPr>
        <w:tc>
          <w:tcPr>
            <w:tcW w:w="2670" w:type="dxa"/>
            <w:gridSpan w:val="3"/>
            <w:tcBorders>
              <w:top w:val="single" w:sz="4" w:space="0" w:color="333300"/>
              <w:left w:val="single" w:sz="8" w:space="0" w:color="auto"/>
              <w:bottom w:val="single" w:sz="4" w:space="0" w:color="333300"/>
              <w:right w:val="single" w:sz="4" w:space="0" w:color="333300"/>
            </w:tcBorders>
            <w:vAlign w:val="center"/>
          </w:tcPr>
          <w:p w14:paraId="7FD74FBF" w14:textId="56913FB3"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TOTAL DIAS</w:t>
            </w:r>
          </w:p>
        </w:tc>
        <w:tc>
          <w:tcPr>
            <w:tcW w:w="1257" w:type="dxa"/>
            <w:tcBorders>
              <w:top w:val="single" w:sz="4" w:space="0" w:color="333300"/>
              <w:left w:val="nil"/>
              <w:bottom w:val="single" w:sz="4" w:space="0" w:color="333300"/>
              <w:right w:val="single" w:sz="4" w:space="0" w:color="333300"/>
            </w:tcBorders>
            <w:shd w:val="clear" w:color="auto" w:fill="FFFF99"/>
            <w:vAlign w:val="center"/>
          </w:tcPr>
          <w:p w14:paraId="551700FF" w14:textId="237ECBBE" w:rsidR="68CA2880" w:rsidRDefault="68CA2880" w:rsidP="68CA2880">
            <w:pPr>
              <w:jc w:val="cente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700</w:t>
            </w:r>
          </w:p>
        </w:tc>
        <w:tc>
          <w:tcPr>
            <w:tcW w:w="1260" w:type="dxa"/>
            <w:tcBorders>
              <w:top w:val="nil"/>
              <w:left w:val="single" w:sz="4" w:space="0" w:color="333300"/>
              <w:bottom w:val="nil"/>
              <w:right w:val="nil"/>
            </w:tcBorders>
            <w:vAlign w:val="bottom"/>
          </w:tcPr>
          <w:p w14:paraId="539A8974" w14:textId="76924875" w:rsidR="68CA2880" w:rsidRDefault="68CA2880" w:rsidP="68CA2880">
            <w:pPr>
              <w:rPr>
                <w:sz w:val="16"/>
                <w:szCs w:val="16"/>
              </w:rPr>
            </w:pPr>
          </w:p>
        </w:tc>
        <w:tc>
          <w:tcPr>
            <w:tcW w:w="703" w:type="dxa"/>
            <w:tcBorders>
              <w:top w:val="nil"/>
              <w:left w:val="nil"/>
              <w:bottom w:val="nil"/>
              <w:right w:val="nil"/>
            </w:tcBorders>
            <w:vAlign w:val="bottom"/>
          </w:tcPr>
          <w:p w14:paraId="0162E786" w14:textId="1C933952" w:rsidR="68CA2880" w:rsidRDefault="68CA2880" w:rsidP="68CA2880">
            <w:pPr>
              <w:rPr>
                <w:sz w:val="16"/>
                <w:szCs w:val="16"/>
              </w:rPr>
            </w:pPr>
          </w:p>
        </w:tc>
        <w:tc>
          <w:tcPr>
            <w:tcW w:w="982" w:type="dxa"/>
            <w:tcBorders>
              <w:top w:val="single" w:sz="4" w:space="0" w:color="auto"/>
              <w:left w:val="single" w:sz="4" w:space="0" w:color="333300"/>
              <w:bottom w:val="nil"/>
              <w:right w:val="single" w:sz="4" w:space="0" w:color="333300"/>
            </w:tcBorders>
            <w:shd w:val="clear" w:color="auto" w:fill="FFFF99"/>
            <w:vAlign w:val="center"/>
          </w:tcPr>
          <w:p w14:paraId="6DBF1289" w14:textId="656626F6"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 xml:space="preserve">                          100 </w:t>
            </w:r>
          </w:p>
        </w:tc>
        <w:tc>
          <w:tcPr>
            <w:tcW w:w="982" w:type="dxa"/>
            <w:tcBorders>
              <w:top w:val="single" w:sz="4" w:space="0" w:color="auto"/>
              <w:left w:val="single" w:sz="4" w:space="0" w:color="333300"/>
              <w:bottom w:val="nil"/>
              <w:right w:val="single" w:sz="4" w:space="0" w:color="auto"/>
            </w:tcBorders>
            <w:vAlign w:val="bottom"/>
          </w:tcPr>
          <w:p w14:paraId="4C991C00" w14:textId="35BDAA02" w:rsidR="68CA2880" w:rsidRDefault="68CA2880" w:rsidP="68CA2880">
            <w:pPr>
              <w:rPr>
                <w:rFonts w:ascii="Calibri" w:eastAsia="Calibri" w:hAnsi="Calibri" w:cs="Calibri"/>
                <w:i/>
                <w:iCs/>
                <w:color w:val="000000" w:themeColor="text1"/>
                <w:sz w:val="16"/>
                <w:szCs w:val="16"/>
              </w:rPr>
            </w:pPr>
            <w:r w:rsidRPr="68CA2880">
              <w:rPr>
                <w:rFonts w:ascii="Calibri" w:eastAsia="Calibri" w:hAnsi="Calibri" w:cs="Calibri"/>
                <w:i/>
                <w:iCs/>
                <w:color w:val="000000" w:themeColor="text1"/>
                <w:sz w:val="16"/>
                <w:szCs w:val="16"/>
              </w:rPr>
              <w:t xml:space="preserve"> Sumatoria salarios </w:t>
            </w:r>
            <w:proofErr w:type="spellStart"/>
            <w:r w:rsidRPr="68CA2880">
              <w:rPr>
                <w:rFonts w:ascii="Calibri" w:eastAsia="Calibri" w:hAnsi="Calibri" w:cs="Calibri"/>
                <w:i/>
                <w:iCs/>
                <w:color w:val="000000" w:themeColor="text1"/>
                <w:sz w:val="16"/>
                <w:szCs w:val="16"/>
              </w:rPr>
              <w:t>semanles</w:t>
            </w:r>
            <w:proofErr w:type="spellEnd"/>
            <w:r w:rsidRPr="68CA2880">
              <w:rPr>
                <w:rFonts w:ascii="Calibri" w:eastAsia="Calibri" w:hAnsi="Calibri" w:cs="Calibri"/>
                <w:i/>
                <w:iCs/>
                <w:color w:val="000000" w:themeColor="text1"/>
                <w:sz w:val="16"/>
                <w:szCs w:val="16"/>
              </w:rPr>
              <w:t xml:space="preserve"> </w:t>
            </w:r>
          </w:p>
        </w:tc>
        <w:tc>
          <w:tcPr>
            <w:tcW w:w="982" w:type="dxa"/>
            <w:tcBorders>
              <w:top w:val="single" w:sz="4" w:space="0" w:color="333300"/>
              <w:left w:val="single" w:sz="4" w:space="0" w:color="auto"/>
              <w:bottom w:val="single" w:sz="4" w:space="0" w:color="333300"/>
              <w:right w:val="single" w:sz="8" w:space="0" w:color="auto"/>
            </w:tcBorders>
            <w:shd w:val="clear" w:color="auto" w:fill="FFFF99"/>
            <w:vAlign w:val="center"/>
          </w:tcPr>
          <w:p w14:paraId="7096F018" w14:textId="27D57098"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 xml:space="preserve">            3.127.456,14 </w:t>
            </w:r>
          </w:p>
        </w:tc>
      </w:tr>
      <w:tr w:rsidR="68CA2880" w14:paraId="6DE82FFE" w14:textId="77777777" w:rsidTr="5F3C6E97">
        <w:trPr>
          <w:trHeight w:val="330"/>
        </w:trPr>
        <w:tc>
          <w:tcPr>
            <w:tcW w:w="495" w:type="dxa"/>
            <w:tcBorders>
              <w:top w:val="single" w:sz="4" w:space="0" w:color="333300"/>
              <w:left w:val="single" w:sz="8" w:space="0" w:color="auto"/>
              <w:bottom w:val="nil"/>
              <w:right w:val="nil"/>
            </w:tcBorders>
            <w:vAlign w:val="bottom"/>
          </w:tcPr>
          <w:p w14:paraId="296FD784" w14:textId="6B858F0C"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w:t>
            </w:r>
          </w:p>
        </w:tc>
        <w:tc>
          <w:tcPr>
            <w:tcW w:w="1095" w:type="dxa"/>
            <w:tcBorders>
              <w:top w:val="nil"/>
              <w:left w:val="nil"/>
              <w:bottom w:val="nil"/>
              <w:right w:val="nil"/>
            </w:tcBorders>
            <w:vAlign w:val="bottom"/>
          </w:tcPr>
          <w:p w14:paraId="7A5DC176" w14:textId="2DF17DB1" w:rsidR="68CA2880" w:rsidRDefault="68CA2880" w:rsidP="68CA2880">
            <w:pPr>
              <w:rPr>
                <w:sz w:val="16"/>
                <w:szCs w:val="16"/>
              </w:rPr>
            </w:pPr>
          </w:p>
        </w:tc>
        <w:tc>
          <w:tcPr>
            <w:tcW w:w="1080" w:type="dxa"/>
            <w:tcBorders>
              <w:top w:val="nil"/>
              <w:left w:val="nil"/>
              <w:bottom w:val="nil"/>
              <w:right w:val="nil"/>
            </w:tcBorders>
            <w:vAlign w:val="bottom"/>
          </w:tcPr>
          <w:p w14:paraId="040F33AA" w14:textId="19693CC1" w:rsidR="68CA2880" w:rsidRDefault="68CA2880" w:rsidP="68CA2880">
            <w:pPr>
              <w:rPr>
                <w:sz w:val="16"/>
                <w:szCs w:val="16"/>
              </w:rPr>
            </w:pPr>
          </w:p>
        </w:tc>
        <w:tc>
          <w:tcPr>
            <w:tcW w:w="1257" w:type="dxa"/>
            <w:tcBorders>
              <w:top w:val="single" w:sz="4" w:space="0" w:color="333300"/>
              <w:left w:val="nil"/>
              <w:bottom w:val="nil"/>
              <w:right w:val="nil"/>
            </w:tcBorders>
            <w:vAlign w:val="bottom"/>
          </w:tcPr>
          <w:p w14:paraId="5AA79272" w14:textId="6A368995" w:rsidR="68CA2880" w:rsidRDefault="68CA2880" w:rsidP="68CA2880">
            <w:pPr>
              <w:rPr>
                <w:sz w:val="16"/>
                <w:szCs w:val="16"/>
              </w:rPr>
            </w:pPr>
          </w:p>
        </w:tc>
        <w:tc>
          <w:tcPr>
            <w:tcW w:w="1260" w:type="dxa"/>
            <w:tcBorders>
              <w:top w:val="nil"/>
              <w:left w:val="nil"/>
              <w:bottom w:val="nil"/>
              <w:right w:val="nil"/>
            </w:tcBorders>
            <w:vAlign w:val="bottom"/>
          </w:tcPr>
          <w:p w14:paraId="0B4375B3" w14:textId="509E5FC8" w:rsidR="68CA2880" w:rsidRDefault="68CA2880" w:rsidP="68CA2880">
            <w:pPr>
              <w:rPr>
                <w:sz w:val="16"/>
                <w:szCs w:val="16"/>
              </w:rPr>
            </w:pPr>
          </w:p>
        </w:tc>
        <w:tc>
          <w:tcPr>
            <w:tcW w:w="703" w:type="dxa"/>
            <w:tcBorders>
              <w:top w:val="nil"/>
              <w:left w:val="nil"/>
              <w:bottom w:val="nil"/>
              <w:right w:val="nil"/>
            </w:tcBorders>
            <w:vAlign w:val="bottom"/>
          </w:tcPr>
          <w:p w14:paraId="5181EADA" w14:textId="70F3BE9A" w:rsidR="68CA2880" w:rsidRDefault="68CA2880" w:rsidP="68CA2880">
            <w:pPr>
              <w:rPr>
                <w:sz w:val="16"/>
                <w:szCs w:val="16"/>
              </w:rPr>
            </w:pPr>
          </w:p>
        </w:tc>
        <w:tc>
          <w:tcPr>
            <w:tcW w:w="1964" w:type="dxa"/>
            <w:gridSpan w:val="2"/>
            <w:tcBorders>
              <w:top w:val="single" w:sz="8" w:space="0" w:color="auto"/>
              <w:left w:val="single" w:sz="8" w:space="0" w:color="auto"/>
              <w:bottom w:val="single" w:sz="8" w:space="0" w:color="auto"/>
              <w:right w:val="single" w:sz="8" w:space="0" w:color="000000" w:themeColor="text1"/>
            </w:tcBorders>
            <w:vAlign w:val="center"/>
          </w:tcPr>
          <w:p w14:paraId="1C0D0551" w14:textId="19E01934"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Salario / 100</w:t>
            </w:r>
          </w:p>
        </w:tc>
        <w:tc>
          <w:tcPr>
            <w:tcW w:w="982" w:type="dxa"/>
            <w:tcBorders>
              <w:top w:val="single" w:sz="4" w:space="0" w:color="333300"/>
              <w:left w:val="nil"/>
              <w:bottom w:val="single" w:sz="4" w:space="0" w:color="333300"/>
              <w:right w:val="single" w:sz="8" w:space="0" w:color="auto"/>
            </w:tcBorders>
            <w:shd w:val="clear" w:color="auto" w:fill="FFFF99"/>
            <w:vAlign w:val="center"/>
          </w:tcPr>
          <w:p w14:paraId="1AADBCEA" w14:textId="60876148"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 xml:space="preserve">                   31.274,56 </w:t>
            </w:r>
          </w:p>
        </w:tc>
      </w:tr>
      <w:tr w:rsidR="68CA2880" w14:paraId="2B7043B1" w14:textId="77777777" w:rsidTr="5F3C6E97">
        <w:trPr>
          <w:trHeight w:val="330"/>
        </w:trPr>
        <w:tc>
          <w:tcPr>
            <w:tcW w:w="495" w:type="dxa"/>
            <w:tcBorders>
              <w:top w:val="nil"/>
              <w:left w:val="single" w:sz="8" w:space="0" w:color="auto"/>
              <w:bottom w:val="single" w:sz="8" w:space="0" w:color="auto"/>
              <w:right w:val="nil"/>
            </w:tcBorders>
            <w:vAlign w:val="bottom"/>
          </w:tcPr>
          <w:p w14:paraId="09F0E8F4" w14:textId="1B842C14"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w:t>
            </w:r>
          </w:p>
        </w:tc>
        <w:tc>
          <w:tcPr>
            <w:tcW w:w="1095" w:type="dxa"/>
            <w:tcBorders>
              <w:top w:val="nil"/>
              <w:left w:val="nil"/>
              <w:bottom w:val="single" w:sz="8" w:space="0" w:color="auto"/>
              <w:right w:val="nil"/>
            </w:tcBorders>
            <w:vAlign w:val="bottom"/>
          </w:tcPr>
          <w:p w14:paraId="422E1ACB" w14:textId="70DE1021"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w:t>
            </w:r>
          </w:p>
        </w:tc>
        <w:tc>
          <w:tcPr>
            <w:tcW w:w="1080" w:type="dxa"/>
            <w:tcBorders>
              <w:top w:val="nil"/>
              <w:left w:val="nil"/>
              <w:bottom w:val="single" w:sz="8" w:space="0" w:color="auto"/>
              <w:right w:val="nil"/>
            </w:tcBorders>
            <w:vAlign w:val="bottom"/>
          </w:tcPr>
          <w:p w14:paraId="7F4413D0" w14:textId="5B9283D3"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w:t>
            </w:r>
          </w:p>
        </w:tc>
        <w:tc>
          <w:tcPr>
            <w:tcW w:w="1257" w:type="dxa"/>
            <w:tcBorders>
              <w:top w:val="nil"/>
              <w:left w:val="nil"/>
              <w:bottom w:val="single" w:sz="8" w:space="0" w:color="auto"/>
              <w:right w:val="nil"/>
            </w:tcBorders>
            <w:vAlign w:val="bottom"/>
          </w:tcPr>
          <w:p w14:paraId="3E2D31EA" w14:textId="261F0929"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w:t>
            </w:r>
          </w:p>
        </w:tc>
        <w:tc>
          <w:tcPr>
            <w:tcW w:w="1260" w:type="dxa"/>
            <w:tcBorders>
              <w:top w:val="nil"/>
              <w:left w:val="nil"/>
              <w:bottom w:val="single" w:sz="8" w:space="0" w:color="auto"/>
              <w:right w:val="nil"/>
            </w:tcBorders>
            <w:vAlign w:val="bottom"/>
          </w:tcPr>
          <w:p w14:paraId="27BD8ACF" w14:textId="32EBD4DD"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w:t>
            </w:r>
          </w:p>
        </w:tc>
        <w:tc>
          <w:tcPr>
            <w:tcW w:w="703" w:type="dxa"/>
            <w:tcBorders>
              <w:top w:val="nil"/>
              <w:left w:val="nil"/>
              <w:bottom w:val="single" w:sz="8" w:space="0" w:color="auto"/>
              <w:right w:val="nil"/>
            </w:tcBorders>
            <w:vAlign w:val="bottom"/>
          </w:tcPr>
          <w:p w14:paraId="79EEB80C" w14:textId="08F6FD0F" w:rsidR="68CA2880" w:rsidRDefault="68CA2880" w:rsidP="68CA2880">
            <w:pPr>
              <w:rPr>
                <w:rFonts w:ascii="Calibri" w:eastAsia="Calibri" w:hAnsi="Calibri" w:cs="Calibri"/>
                <w:color w:val="000000" w:themeColor="text1"/>
                <w:sz w:val="16"/>
                <w:szCs w:val="16"/>
              </w:rPr>
            </w:pPr>
            <w:r w:rsidRPr="68CA2880">
              <w:rPr>
                <w:rFonts w:ascii="Calibri" w:eastAsia="Calibri" w:hAnsi="Calibri" w:cs="Calibri"/>
                <w:color w:val="000000" w:themeColor="text1"/>
                <w:sz w:val="16"/>
                <w:szCs w:val="16"/>
              </w:rPr>
              <w:t xml:space="preserve"> </w:t>
            </w:r>
          </w:p>
        </w:tc>
        <w:tc>
          <w:tcPr>
            <w:tcW w:w="1964" w:type="dxa"/>
            <w:gridSpan w:val="2"/>
            <w:tcBorders>
              <w:top w:val="single" w:sz="8" w:space="0" w:color="auto"/>
              <w:left w:val="single" w:sz="8" w:space="0" w:color="auto"/>
              <w:bottom w:val="single" w:sz="8" w:space="0" w:color="auto"/>
              <w:right w:val="single" w:sz="8" w:space="0" w:color="000000" w:themeColor="text1"/>
            </w:tcBorders>
            <w:vAlign w:val="center"/>
          </w:tcPr>
          <w:p w14:paraId="2029DD14" w14:textId="2C34C7E4"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 xml:space="preserve"> IBL = salarios semana*factor (4,33) </w:t>
            </w:r>
          </w:p>
        </w:tc>
        <w:tc>
          <w:tcPr>
            <w:tcW w:w="982" w:type="dxa"/>
            <w:tcBorders>
              <w:top w:val="single" w:sz="4" w:space="0" w:color="333300"/>
              <w:left w:val="nil"/>
              <w:bottom w:val="single" w:sz="8" w:space="0" w:color="auto"/>
              <w:right w:val="single" w:sz="8" w:space="0" w:color="auto"/>
            </w:tcBorders>
            <w:shd w:val="clear" w:color="auto" w:fill="FFFF99"/>
            <w:vAlign w:val="center"/>
          </w:tcPr>
          <w:p w14:paraId="4894C9A6" w14:textId="504D9150"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 xml:space="preserve">                135.418,85 </w:t>
            </w:r>
          </w:p>
        </w:tc>
      </w:tr>
      <w:tr w:rsidR="68CA2880" w14:paraId="7D0AEC77" w14:textId="77777777" w:rsidTr="5F3C6E97">
        <w:trPr>
          <w:trHeight w:val="330"/>
        </w:trPr>
        <w:tc>
          <w:tcPr>
            <w:tcW w:w="495" w:type="dxa"/>
            <w:tcBorders>
              <w:top w:val="single" w:sz="8" w:space="0" w:color="auto"/>
              <w:left w:val="nil"/>
              <w:bottom w:val="nil"/>
              <w:right w:val="nil"/>
            </w:tcBorders>
            <w:vAlign w:val="bottom"/>
          </w:tcPr>
          <w:p w14:paraId="225CFE50" w14:textId="5E994F09" w:rsidR="68CA2880" w:rsidRDefault="68CA2880" w:rsidP="68CA2880">
            <w:pPr>
              <w:rPr>
                <w:sz w:val="16"/>
                <w:szCs w:val="16"/>
              </w:rPr>
            </w:pPr>
          </w:p>
        </w:tc>
        <w:tc>
          <w:tcPr>
            <w:tcW w:w="1095" w:type="dxa"/>
            <w:tcBorders>
              <w:top w:val="single" w:sz="8" w:space="0" w:color="auto"/>
              <w:left w:val="nil"/>
              <w:bottom w:val="nil"/>
              <w:right w:val="nil"/>
            </w:tcBorders>
            <w:vAlign w:val="bottom"/>
          </w:tcPr>
          <w:p w14:paraId="5A644572" w14:textId="53B79146" w:rsidR="68CA2880" w:rsidRDefault="68CA2880" w:rsidP="68CA2880">
            <w:pPr>
              <w:rPr>
                <w:sz w:val="16"/>
                <w:szCs w:val="16"/>
              </w:rPr>
            </w:pPr>
          </w:p>
        </w:tc>
        <w:tc>
          <w:tcPr>
            <w:tcW w:w="1080" w:type="dxa"/>
            <w:tcBorders>
              <w:top w:val="single" w:sz="8" w:space="0" w:color="auto"/>
              <w:left w:val="nil"/>
              <w:bottom w:val="nil"/>
              <w:right w:val="nil"/>
            </w:tcBorders>
            <w:vAlign w:val="bottom"/>
          </w:tcPr>
          <w:p w14:paraId="3A9E1B6B" w14:textId="4CD63156" w:rsidR="68CA2880" w:rsidRDefault="68CA2880" w:rsidP="68CA2880">
            <w:pPr>
              <w:rPr>
                <w:sz w:val="16"/>
                <w:szCs w:val="16"/>
              </w:rPr>
            </w:pPr>
          </w:p>
        </w:tc>
        <w:tc>
          <w:tcPr>
            <w:tcW w:w="1257" w:type="dxa"/>
            <w:tcBorders>
              <w:top w:val="single" w:sz="8" w:space="0" w:color="auto"/>
              <w:left w:val="nil"/>
              <w:bottom w:val="nil"/>
              <w:right w:val="nil"/>
            </w:tcBorders>
            <w:vAlign w:val="bottom"/>
          </w:tcPr>
          <w:p w14:paraId="4EE0362B" w14:textId="3B84A8C4" w:rsidR="68CA2880" w:rsidRDefault="68CA2880" w:rsidP="68CA2880">
            <w:pPr>
              <w:rPr>
                <w:sz w:val="16"/>
                <w:szCs w:val="16"/>
              </w:rPr>
            </w:pPr>
          </w:p>
        </w:tc>
        <w:tc>
          <w:tcPr>
            <w:tcW w:w="1260" w:type="dxa"/>
            <w:tcBorders>
              <w:top w:val="single" w:sz="8" w:space="0" w:color="auto"/>
              <w:left w:val="nil"/>
              <w:bottom w:val="nil"/>
              <w:right w:val="nil"/>
            </w:tcBorders>
            <w:vAlign w:val="bottom"/>
          </w:tcPr>
          <w:p w14:paraId="3D3D02B4" w14:textId="621BBA07" w:rsidR="68CA2880" w:rsidRDefault="68CA2880" w:rsidP="68CA2880">
            <w:pPr>
              <w:rPr>
                <w:sz w:val="16"/>
                <w:szCs w:val="16"/>
              </w:rPr>
            </w:pPr>
          </w:p>
        </w:tc>
        <w:tc>
          <w:tcPr>
            <w:tcW w:w="703" w:type="dxa"/>
            <w:tcBorders>
              <w:top w:val="single" w:sz="8" w:space="0" w:color="auto"/>
              <w:left w:val="nil"/>
              <w:bottom w:val="nil"/>
              <w:right w:val="nil"/>
            </w:tcBorders>
            <w:vAlign w:val="bottom"/>
          </w:tcPr>
          <w:p w14:paraId="2ECE5EE5" w14:textId="3D1BFF5B" w:rsidR="68CA2880" w:rsidRDefault="68CA2880" w:rsidP="68CA2880">
            <w:pPr>
              <w:rPr>
                <w:sz w:val="16"/>
                <w:szCs w:val="16"/>
              </w:rPr>
            </w:pPr>
          </w:p>
        </w:tc>
        <w:tc>
          <w:tcPr>
            <w:tcW w:w="1964" w:type="dxa"/>
            <w:gridSpan w:val="2"/>
            <w:tcBorders>
              <w:top w:val="single" w:sz="8" w:space="0" w:color="auto"/>
              <w:left w:val="single" w:sz="8" w:space="0" w:color="auto"/>
              <w:bottom w:val="single" w:sz="8" w:space="0" w:color="auto"/>
              <w:right w:val="single" w:sz="8" w:space="0" w:color="000000" w:themeColor="text1"/>
            </w:tcBorders>
            <w:vAlign w:val="center"/>
          </w:tcPr>
          <w:p w14:paraId="6D199188" w14:textId="2CB5741E"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 xml:space="preserve"> mesada pensional </w:t>
            </w:r>
          </w:p>
        </w:tc>
        <w:tc>
          <w:tcPr>
            <w:tcW w:w="982" w:type="dxa"/>
            <w:tcBorders>
              <w:top w:val="single" w:sz="4" w:space="0" w:color="333300"/>
              <w:left w:val="nil"/>
              <w:bottom w:val="single" w:sz="8" w:space="0" w:color="auto"/>
              <w:right w:val="single" w:sz="8" w:space="0" w:color="auto"/>
            </w:tcBorders>
            <w:shd w:val="clear" w:color="auto" w:fill="FFFF99"/>
            <w:vAlign w:val="center"/>
          </w:tcPr>
          <w:p w14:paraId="6143534F" w14:textId="67573A96" w:rsidR="68CA2880" w:rsidRDefault="68CA2880" w:rsidP="68CA2880">
            <w:pPr>
              <w:jc w:val="center"/>
              <w:rPr>
                <w:rFonts w:ascii="Calibri" w:eastAsia="Calibri" w:hAnsi="Calibri" w:cs="Calibri"/>
                <w:b/>
                <w:bCs/>
                <w:i/>
                <w:iCs/>
                <w:color w:val="000000" w:themeColor="text1"/>
                <w:sz w:val="16"/>
                <w:szCs w:val="16"/>
              </w:rPr>
            </w:pPr>
            <w:r w:rsidRPr="68CA2880">
              <w:rPr>
                <w:rFonts w:ascii="Calibri" w:eastAsia="Calibri" w:hAnsi="Calibri" w:cs="Calibri"/>
                <w:b/>
                <w:bCs/>
                <w:i/>
                <w:iCs/>
                <w:color w:val="000000" w:themeColor="text1"/>
                <w:sz w:val="16"/>
                <w:szCs w:val="16"/>
              </w:rPr>
              <w:t xml:space="preserve">                   60.938,48</w:t>
            </w:r>
          </w:p>
        </w:tc>
      </w:tr>
    </w:tbl>
    <w:p w14:paraId="45B3579D" w14:textId="3885E47E" w:rsidR="38A8064C" w:rsidRDefault="38A8064C" w:rsidP="00162681">
      <w:pPr>
        <w:spacing w:after="0" w:line="276" w:lineRule="auto"/>
        <w:jc w:val="both"/>
        <w:rPr>
          <w:rFonts w:ascii="Tahoma" w:eastAsia="Tahoma" w:hAnsi="Tahoma" w:cs="Tahoma"/>
          <w:color w:val="000000" w:themeColor="text1"/>
          <w:sz w:val="24"/>
          <w:szCs w:val="24"/>
        </w:rPr>
      </w:pPr>
    </w:p>
    <w:p w14:paraId="08AA2C44" w14:textId="6F01F87F" w:rsidR="00314BFC" w:rsidRDefault="682B14CE" w:rsidP="00162681">
      <w:pPr>
        <w:spacing w:after="0" w:line="276" w:lineRule="auto"/>
        <w:ind w:firstLine="708"/>
        <w:jc w:val="both"/>
        <w:rPr>
          <w:rFonts w:ascii="Tahoma" w:eastAsia="Tahoma" w:hAnsi="Tahoma" w:cs="Tahoma"/>
          <w:color w:val="000000" w:themeColor="text1"/>
          <w:sz w:val="24"/>
          <w:szCs w:val="24"/>
        </w:rPr>
      </w:pPr>
      <w:r w:rsidRPr="20FD7114">
        <w:rPr>
          <w:rFonts w:ascii="Tahoma" w:eastAsia="Tahoma" w:hAnsi="Tahoma" w:cs="Tahoma"/>
          <w:color w:val="000000" w:themeColor="text1"/>
          <w:sz w:val="24"/>
          <w:szCs w:val="24"/>
        </w:rPr>
        <w:t>Asimismo, en atención a que la prestación se adquirió antes de la entrada en vigencia del acto legislativo 01 de 2005, la demandante tiene derecho a 14 mesadas anuales, tal como se decidió en primera instancia.</w:t>
      </w:r>
    </w:p>
    <w:p w14:paraId="1EC7BA31" w14:textId="77777777" w:rsidR="00314BFC" w:rsidRDefault="00314BFC" w:rsidP="00162681">
      <w:pPr>
        <w:spacing w:after="0" w:line="276" w:lineRule="auto"/>
        <w:ind w:firstLine="708"/>
        <w:jc w:val="both"/>
        <w:rPr>
          <w:rFonts w:ascii="Tahoma" w:eastAsia="Tahoma" w:hAnsi="Tahoma" w:cs="Tahoma"/>
          <w:color w:val="000000" w:themeColor="text1"/>
          <w:sz w:val="24"/>
          <w:szCs w:val="24"/>
        </w:rPr>
      </w:pPr>
    </w:p>
    <w:p w14:paraId="42A05114" w14:textId="580391CE" w:rsidR="009D52E5" w:rsidRDefault="682B14CE" w:rsidP="00162681">
      <w:pPr>
        <w:spacing w:after="0" w:line="276" w:lineRule="auto"/>
        <w:ind w:firstLine="708"/>
        <w:jc w:val="both"/>
      </w:pPr>
      <w:r w:rsidRPr="20FD7114">
        <w:rPr>
          <w:rFonts w:ascii="Tahoma" w:eastAsia="Tahoma" w:hAnsi="Tahoma" w:cs="Tahoma"/>
          <w:color w:val="000000" w:themeColor="text1"/>
          <w:sz w:val="24"/>
          <w:szCs w:val="24"/>
        </w:rPr>
        <w:t>Por</w:t>
      </w:r>
      <w:r w:rsidR="00314BFC">
        <w:rPr>
          <w:rFonts w:ascii="Tahoma" w:eastAsia="Tahoma" w:hAnsi="Tahoma" w:cs="Tahoma"/>
          <w:color w:val="000000" w:themeColor="text1"/>
          <w:sz w:val="24"/>
          <w:szCs w:val="24"/>
        </w:rPr>
        <w:t xml:space="preserve"> otra parte, </w:t>
      </w:r>
      <w:r w:rsidR="00314BFC" w:rsidRPr="20FD7114">
        <w:rPr>
          <w:rFonts w:ascii="Tahoma" w:eastAsia="Tahoma" w:hAnsi="Tahoma" w:cs="Tahoma"/>
          <w:color w:val="000000" w:themeColor="text1"/>
          <w:sz w:val="24"/>
          <w:szCs w:val="24"/>
        </w:rPr>
        <w:t>en el siguiente cuadro</w:t>
      </w:r>
      <w:r w:rsidR="00314BFC">
        <w:rPr>
          <w:rFonts w:ascii="Tahoma" w:eastAsia="Tahoma" w:hAnsi="Tahoma" w:cs="Tahoma"/>
          <w:color w:val="000000" w:themeColor="text1"/>
          <w:sz w:val="24"/>
          <w:szCs w:val="24"/>
        </w:rPr>
        <w:t xml:space="preserve"> se liquida el retroactivo </w:t>
      </w:r>
      <w:r w:rsidR="00965938">
        <w:rPr>
          <w:rFonts w:ascii="Tahoma" w:eastAsia="Tahoma" w:hAnsi="Tahoma" w:cs="Tahoma"/>
          <w:color w:val="000000" w:themeColor="text1"/>
          <w:sz w:val="24"/>
          <w:szCs w:val="24"/>
        </w:rPr>
        <w:t xml:space="preserve">pensional, </w:t>
      </w:r>
      <w:r w:rsidR="00965938" w:rsidRPr="20FD7114">
        <w:rPr>
          <w:rFonts w:ascii="Tahoma" w:eastAsia="Tahoma" w:hAnsi="Tahoma" w:cs="Tahoma"/>
          <w:color w:val="000000" w:themeColor="text1"/>
          <w:sz w:val="24"/>
          <w:szCs w:val="24"/>
        </w:rPr>
        <w:t>así</w:t>
      </w:r>
      <w:r w:rsidR="083CF4EA" w:rsidRPr="20FD7114">
        <w:rPr>
          <w:rFonts w:ascii="Tahoma" w:eastAsia="Tahoma" w:hAnsi="Tahoma" w:cs="Tahoma"/>
          <w:color w:val="000000" w:themeColor="text1"/>
          <w:sz w:val="24"/>
          <w:szCs w:val="24"/>
        </w:rPr>
        <w:t>:</w:t>
      </w:r>
    </w:p>
    <w:p w14:paraId="0F37093F" w14:textId="0BF0EBF3" w:rsidR="3F38E1EB" w:rsidRDefault="3F38E1EB" w:rsidP="00162681">
      <w:pPr>
        <w:spacing w:after="0" w:line="276" w:lineRule="auto"/>
        <w:ind w:firstLine="708"/>
        <w:jc w:val="both"/>
        <w:rPr>
          <w:rFonts w:ascii="Tahoma" w:eastAsia="Tahoma" w:hAnsi="Tahoma" w:cs="Tahoma"/>
          <w:color w:val="000000" w:themeColor="text1"/>
          <w:sz w:val="24"/>
          <w:szCs w:val="24"/>
        </w:rPr>
      </w:pPr>
    </w:p>
    <w:tbl>
      <w:tblPr>
        <w:tblStyle w:val="Tablaconcuadrcula"/>
        <w:tblW w:w="0" w:type="auto"/>
        <w:tblLayout w:type="fixed"/>
        <w:tblLook w:val="06A0" w:firstRow="1" w:lastRow="0" w:firstColumn="1" w:lastColumn="0" w:noHBand="1" w:noVBand="1"/>
      </w:tblPr>
      <w:tblGrid>
        <w:gridCol w:w="345"/>
        <w:gridCol w:w="675"/>
        <w:gridCol w:w="810"/>
        <w:gridCol w:w="870"/>
        <w:gridCol w:w="510"/>
        <w:gridCol w:w="1395"/>
        <w:gridCol w:w="345"/>
        <w:gridCol w:w="480"/>
        <w:gridCol w:w="1635"/>
        <w:gridCol w:w="480"/>
        <w:gridCol w:w="1620"/>
      </w:tblGrid>
      <w:tr w:rsidR="00CE4920" w14:paraId="0ED7CCB8" w14:textId="77777777" w:rsidTr="1EAB54D8">
        <w:trPr>
          <w:trHeight w:val="480"/>
        </w:trPr>
        <w:tc>
          <w:tcPr>
            <w:tcW w:w="345" w:type="dxa"/>
            <w:tcBorders>
              <w:top w:val="nil"/>
              <w:left w:val="nil"/>
              <w:bottom w:val="nil"/>
              <w:right w:val="nil"/>
            </w:tcBorders>
            <w:vAlign w:val="bottom"/>
          </w:tcPr>
          <w:p w14:paraId="23A503A9" w14:textId="7247AA5F" w:rsidR="44BC4E02" w:rsidRDefault="44BC4E02"/>
        </w:tc>
        <w:tc>
          <w:tcPr>
            <w:tcW w:w="675" w:type="dxa"/>
            <w:tcBorders>
              <w:top w:val="single" w:sz="4" w:space="0" w:color="auto"/>
              <w:left w:val="single" w:sz="4" w:space="0" w:color="auto"/>
              <w:bottom w:val="single" w:sz="4" w:space="0" w:color="auto"/>
              <w:right w:val="single" w:sz="4" w:space="0" w:color="808000"/>
            </w:tcBorders>
            <w:shd w:val="clear" w:color="auto" w:fill="FFFFFF" w:themeFill="background1"/>
            <w:vAlign w:val="center"/>
          </w:tcPr>
          <w:p w14:paraId="5D70CBC1" w14:textId="3FE1EEBE" w:rsidR="44BC4E02" w:rsidRDefault="44BC4E02" w:rsidP="44BC4E02">
            <w:pPr>
              <w:jc w:val="center"/>
            </w:pPr>
            <w:r w:rsidRPr="44BC4E02">
              <w:rPr>
                <w:rFonts w:ascii="Calibri" w:eastAsia="Calibri" w:hAnsi="Calibri" w:cs="Calibri"/>
                <w:b/>
                <w:bCs/>
                <w:color w:val="000000" w:themeColor="text1"/>
                <w:sz w:val="18"/>
                <w:szCs w:val="18"/>
              </w:rPr>
              <w:t>Fecha Liquida:</w:t>
            </w:r>
          </w:p>
        </w:tc>
        <w:tc>
          <w:tcPr>
            <w:tcW w:w="810" w:type="dxa"/>
            <w:tcBorders>
              <w:top w:val="single" w:sz="4" w:space="0" w:color="auto"/>
              <w:left w:val="single" w:sz="4" w:space="0" w:color="808000"/>
              <w:bottom w:val="single" w:sz="4" w:space="0" w:color="auto"/>
              <w:right w:val="single" w:sz="4" w:space="0" w:color="808000"/>
            </w:tcBorders>
            <w:shd w:val="clear" w:color="auto" w:fill="FFFFFF" w:themeFill="background1"/>
            <w:vAlign w:val="center"/>
          </w:tcPr>
          <w:p w14:paraId="7E01BA6D" w14:textId="1016F1B8" w:rsidR="44BC4E02" w:rsidRDefault="44BC4E02">
            <w:r w:rsidRPr="44BC4E02">
              <w:rPr>
                <w:rFonts w:ascii="Calibri" w:eastAsia="Calibri" w:hAnsi="Calibri" w:cs="Calibri"/>
                <w:color w:val="000000" w:themeColor="text1"/>
                <w:sz w:val="20"/>
                <w:szCs w:val="20"/>
              </w:rPr>
              <w:t>10-sep-21</w:t>
            </w:r>
          </w:p>
        </w:tc>
        <w:tc>
          <w:tcPr>
            <w:tcW w:w="870" w:type="dxa"/>
            <w:tcBorders>
              <w:top w:val="single" w:sz="4" w:space="0" w:color="auto"/>
              <w:left w:val="single" w:sz="4" w:space="0" w:color="808000"/>
              <w:bottom w:val="single" w:sz="4" w:space="0" w:color="auto"/>
              <w:right w:val="single" w:sz="4" w:space="0" w:color="808000"/>
            </w:tcBorders>
            <w:shd w:val="clear" w:color="auto" w:fill="FFFFFF" w:themeFill="background1"/>
            <w:vAlign w:val="center"/>
          </w:tcPr>
          <w:p w14:paraId="04F42F7A" w14:textId="3A0ABCC1" w:rsidR="44BC4E02" w:rsidRDefault="44BC4E02" w:rsidP="44BC4E02">
            <w:pPr>
              <w:jc w:val="center"/>
            </w:pPr>
            <w:proofErr w:type="spellStart"/>
            <w:r w:rsidRPr="44BC4E02">
              <w:rPr>
                <w:rFonts w:ascii="Calibri" w:eastAsia="Calibri" w:hAnsi="Calibri" w:cs="Calibri"/>
                <w:b/>
                <w:bCs/>
                <w:color w:val="000000" w:themeColor="text1"/>
                <w:sz w:val="18"/>
                <w:szCs w:val="18"/>
              </w:rPr>
              <w:t>Ipc</w:t>
            </w:r>
            <w:proofErr w:type="spellEnd"/>
            <w:r w:rsidRPr="44BC4E02">
              <w:rPr>
                <w:rFonts w:ascii="Calibri" w:eastAsia="Calibri" w:hAnsi="Calibri" w:cs="Calibri"/>
                <w:b/>
                <w:bCs/>
                <w:color w:val="000000" w:themeColor="text1"/>
                <w:sz w:val="18"/>
                <w:szCs w:val="18"/>
              </w:rPr>
              <w:t xml:space="preserve"> (</w:t>
            </w:r>
            <w:proofErr w:type="spellStart"/>
            <w:r w:rsidRPr="44BC4E02">
              <w:rPr>
                <w:rFonts w:ascii="Calibri" w:eastAsia="Calibri" w:hAnsi="Calibri" w:cs="Calibri"/>
                <w:b/>
                <w:bCs/>
                <w:color w:val="000000" w:themeColor="text1"/>
                <w:sz w:val="18"/>
                <w:szCs w:val="18"/>
              </w:rPr>
              <w:t>Vf</w:t>
            </w:r>
            <w:proofErr w:type="spellEnd"/>
            <w:r w:rsidRPr="44BC4E02">
              <w:rPr>
                <w:rFonts w:ascii="Calibri" w:eastAsia="Calibri" w:hAnsi="Calibri" w:cs="Calibri"/>
                <w:b/>
                <w:bCs/>
                <w:color w:val="000000" w:themeColor="text1"/>
                <w:sz w:val="18"/>
                <w:szCs w:val="18"/>
              </w:rPr>
              <w:t>) agosto 2021</w:t>
            </w:r>
          </w:p>
        </w:tc>
        <w:tc>
          <w:tcPr>
            <w:tcW w:w="510" w:type="dxa"/>
            <w:tcBorders>
              <w:top w:val="nil"/>
              <w:left w:val="single" w:sz="4" w:space="0" w:color="808000"/>
              <w:bottom w:val="nil"/>
              <w:right w:val="nil"/>
            </w:tcBorders>
            <w:shd w:val="clear" w:color="auto" w:fill="FFFFFF" w:themeFill="background1"/>
            <w:vAlign w:val="center"/>
          </w:tcPr>
          <w:p w14:paraId="70437D0F" w14:textId="6FE679CA" w:rsidR="44BC4E02" w:rsidRDefault="44BC4E02" w:rsidP="44BC4E02">
            <w:pPr>
              <w:jc w:val="center"/>
            </w:pPr>
            <w:r w:rsidRPr="44BC4E02">
              <w:rPr>
                <w:rFonts w:ascii="Calibri" w:eastAsia="Calibri" w:hAnsi="Calibri" w:cs="Calibri"/>
                <w:sz w:val="20"/>
                <w:szCs w:val="20"/>
              </w:rPr>
              <w:t xml:space="preserve">       109,62 </w:t>
            </w:r>
          </w:p>
        </w:tc>
        <w:tc>
          <w:tcPr>
            <w:tcW w:w="1395" w:type="dxa"/>
            <w:tcBorders>
              <w:top w:val="nil"/>
              <w:left w:val="nil"/>
              <w:bottom w:val="nil"/>
              <w:right w:val="nil"/>
            </w:tcBorders>
            <w:shd w:val="clear" w:color="auto" w:fill="FFFFFF" w:themeFill="background1"/>
            <w:vAlign w:val="bottom"/>
          </w:tcPr>
          <w:p w14:paraId="168671C8" w14:textId="144A3B64" w:rsidR="44BC4E02" w:rsidRDefault="44BC4E02"/>
        </w:tc>
        <w:tc>
          <w:tcPr>
            <w:tcW w:w="345" w:type="dxa"/>
            <w:tcBorders>
              <w:top w:val="nil"/>
              <w:left w:val="nil"/>
              <w:bottom w:val="nil"/>
              <w:right w:val="nil"/>
            </w:tcBorders>
            <w:shd w:val="clear" w:color="auto" w:fill="FFFFFF" w:themeFill="background1"/>
            <w:vAlign w:val="bottom"/>
          </w:tcPr>
          <w:p w14:paraId="3BEC67F2" w14:textId="5F757168" w:rsidR="44BC4E02" w:rsidRDefault="44BC4E02"/>
        </w:tc>
        <w:tc>
          <w:tcPr>
            <w:tcW w:w="480" w:type="dxa"/>
            <w:tcBorders>
              <w:top w:val="nil"/>
              <w:left w:val="nil"/>
              <w:bottom w:val="nil"/>
              <w:right w:val="nil"/>
            </w:tcBorders>
            <w:shd w:val="clear" w:color="auto" w:fill="FFFFFF" w:themeFill="background1"/>
            <w:vAlign w:val="bottom"/>
          </w:tcPr>
          <w:p w14:paraId="2DEE4C4D" w14:textId="0F9E72ED" w:rsidR="44BC4E02" w:rsidRDefault="44BC4E02"/>
        </w:tc>
        <w:tc>
          <w:tcPr>
            <w:tcW w:w="1635" w:type="dxa"/>
            <w:tcBorders>
              <w:top w:val="nil"/>
              <w:left w:val="nil"/>
              <w:bottom w:val="nil"/>
              <w:right w:val="nil"/>
            </w:tcBorders>
            <w:shd w:val="clear" w:color="auto" w:fill="FFFFFF" w:themeFill="background1"/>
            <w:vAlign w:val="bottom"/>
          </w:tcPr>
          <w:p w14:paraId="006B9FCE" w14:textId="108108F4" w:rsidR="44BC4E02" w:rsidRDefault="44BC4E02"/>
        </w:tc>
        <w:tc>
          <w:tcPr>
            <w:tcW w:w="480" w:type="dxa"/>
            <w:tcBorders>
              <w:top w:val="nil"/>
              <w:left w:val="nil"/>
              <w:bottom w:val="nil"/>
              <w:right w:val="nil"/>
            </w:tcBorders>
            <w:shd w:val="clear" w:color="auto" w:fill="FFFFFF" w:themeFill="background1"/>
            <w:vAlign w:val="bottom"/>
          </w:tcPr>
          <w:p w14:paraId="47755FF5" w14:textId="195E9CE8" w:rsidR="44BC4E02" w:rsidRDefault="44BC4E02"/>
        </w:tc>
        <w:tc>
          <w:tcPr>
            <w:tcW w:w="1620" w:type="dxa"/>
            <w:tcBorders>
              <w:top w:val="nil"/>
              <w:left w:val="nil"/>
              <w:bottom w:val="nil"/>
              <w:right w:val="nil"/>
            </w:tcBorders>
            <w:shd w:val="clear" w:color="auto" w:fill="FFFFFF" w:themeFill="background1"/>
            <w:vAlign w:val="bottom"/>
          </w:tcPr>
          <w:p w14:paraId="535E8147" w14:textId="5E2535CA" w:rsidR="44BC4E02" w:rsidRDefault="44BC4E02"/>
        </w:tc>
      </w:tr>
      <w:tr w:rsidR="00AB4685" w14:paraId="58ECAA7A" w14:textId="77777777" w:rsidTr="1EAB54D8">
        <w:trPr>
          <w:trHeight w:val="330"/>
        </w:trPr>
        <w:tc>
          <w:tcPr>
            <w:tcW w:w="345" w:type="dxa"/>
            <w:tcBorders>
              <w:top w:val="nil"/>
              <w:left w:val="nil"/>
              <w:bottom w:val="nil"/>
              <w:right w:val="nil"/>
            </w:tcBorders>
            <w:vAlign w:val="bottom"/>
          </w:tcPr>
          <w:p w14:paraId="6FFB82ED" w14:textId="7A8F34A4" w:rsidR="44BC4E02" w:rsidRDefault="44BC4E02"/>
        </w:tc>
        <w:tc>
          <w:tcPr>
            <w:tcW w:w="675" w:type="dxa"/>
            <w:tcBorders>
              <w:top w:val="single" w:sz="4" w:space="0" w:color="auto"/>
              <w:left w:val="nil"/>
              <w:bottom w:val="nil"/>
              <w:right w:val="nil"/>
            </w:tcBorders>
            <w:shd w:val="clear" w:color="auto" w:fill="FFFFFF" w:themeFill="background1"/>
            <w:vAlign w:val="bottom"/>
          </w:tcPr>
          <w:p w14:paraId="5C9227FD" w14:textId="5812BCB8" w:rsidR="44BC4E02" w:rsidRDefault="44BC4E02"/>
        </w:tc>
        <w:tc>
          <w:tcPr>
            <w:tcW w:w="810" w:type="dxa"/>
            <w:tcBorders>
              <w:top w:val="single" w:sz="4" w:space="0" w:color="auto"/>
              <w:left w:val="nil"/>
              <w:bottom w:val="nil"/>
              <w:right w:val="nil"/>
            </w:tcBorders>
            <w:shd w:val="clear" w:color="auto" w:fill="FFFFFF" w:themeFill="background1"/>
            <w:vAlign w:val="bottom"/>
          </w:tcPr>
          <w:p w14:paraId="02BFF7F7" w14:textId="3803FA37" w:rsidR="44BC4E02" w:rsidRDefault="44BC4E02"/>
        </w:tc>
        <w:tc>
          <w:tcPr>
            <w:tcW w:w="870" w:type="dxa"/>
            <w:tcBorders>
              <w:top w:val="single" w:sz="4" w:space="0" w:color="auto"/>
              <w:left w:val="nil"/>
              <w:bottom w:val="nil"/>
              <w:right w:val="nil"/>
            </w:tcBorders>
            <w:shd w:val="clear" w:color="auto" w:fill="FFFFFF" w:themeFill="background1"/>
            <w:vAlign w:val="bottom"/>
          </w:tcPr>
          <w:p w14:paraId="69BA70DB" w14:textId="4CFEA832" w:rsidR="44BC4E02" w:rsidRDefault="44BC4E02"/>
        </w:tc>
        <w:tc>
          <w:tcPr>
            <w:tcW w:w="510" w:type="dxa"/>
            <w:tcBorders>
              <w:top w:val="nil"/>
              <w:left w:val="nil"/>
              <w:bottom w:val="nil"/>
              <w:right w:val="nil"/>
            </w:tcBorders>
            <w:shd w:val="clear" w:color="auto" w:fill="FFFFFF" w:themeFill="background1"/>
            <w:vAlign w:val="bottom"/>
          </w:tcPr>
          <w:p w14:paraId="18140BC9" w14:textId="32E707FC" w:rsidR="44BC4E02" w:rsidRDefault="44BC4E02"/>
        </w:tc>
        <w:tc>
          <w:tcPr>
            <w:tcW w:w="1395" w:type="dxa"/>
            <w:tcBorders>
              <w:top w:val="nil"/>
              <w:left w:val="nil"/>
              <w:bottom w:val="nil"/>
              <w:right w:val="nil"/>
            </w:tcBorders>
            <w:shd w:val="clear" w:color="auto" w:fill="FFFFFF" w:themeFill="background1"/>
            <w:vAlign w:val="bottom"/>
          </w:tcPr>
          <w:p w14:paraId="707AA19F" w14:textId="33D1C39D" w:rsidR="44BC4E02" w:rsidRDefault="44BC4E02"/>
        </w:tc>
        <w:tc>
          <w:tcPr>
            <w:tcW w:w="345" w:type="dxa"/>
            <w:tcBorders>
              <w:top w:val="nil"/>
              <w:left w:val="nil"/>
              <w:bottom w:val="nil"/>
              <w:right w:val="nil"/>
            </w:tcBorders>
            <w:shd w:val="clear" w:color="auto" w:fill="FFFFFF" w:themeFill="background1"/>
            <w:vAlign w:val="bottom"/>
          </w:tcPr>
          <w:p w14:paraId="6321ED77" w14:textId="2E027C4D" w:rsidR="44BC4E02" w:rsidRDefault="44BC4E02"/>
        </w:tc>
        <w:tc>
          <w:tcPr>
            <w:tcW w:w="480" w:type="dxa"/>
            <w:tcBorders>
              <w:top w:val="nil"/>
              <w:left w:val="nil"/>
              <w:bottom w:val="nil"/>
              <w:right w:val="nil"/>
            </w:tcBorders>
            <w:shd w:val="clear" w:color="auto" w:fill="FFFFFF" w:themeFill="background1"/>
            <w:vAlign w:val="bottom"/>
          </w:tcPr>
          <w:p w14:paraId="748F4BD3" w14:textId="4A825D1B" w:rsidR="44BC4E02" w:rsidRDefault="44BC4E02"/>
        </w:tc>
        <w:tc>
          <w:tcPr>
            <w:tcW w:w="1635" w:type="dxa"/>
            <w:tcBorders>
              <w:top w:val="nil"/>
              <w:left w:val="nil"/>
              <w:bottom w:val="nil"/>
              <w:right w:val="nil"/>
            </w:tcBorders>
            <w:shd w:val="clear" w:color="auto" w:fill="FFFFFF" w:themeFill="background1"/>
            <w:vAlign w:val="bottom"/>
          </w:tcPr>
          <w:p w14:paraId="0A62DCCC" w14:textId="6B966289" w:rsidR="44BC4E02" w:rsidRDefault="44BC4E02"/>
        </w:tc>
        <w:tc>
          <w:tcPr>
            <w:tcW w:w="480" w:type="dxa"/>
            <w:tcBorders>
              <w:top w:val="nil"/>
              <w:left w:val="nil"/>
              <w:bottom w:val="nil"/>
              <w:right w:val="nil"/>
            </w:tcBorders>
            <w:shd w:val="clear" w:color="auto" w:fill="FFFFFF" w:themeFill="background1"/>
            <w:vAlign w:val="bottom"/>
          </w:tcPr>
          <w:p w14:paraId="37244AC3" w14:textId="0D8C0110" w:rsidR="44BC4E02" w:rsidRDefault="44BC4E02"/>
        </w:tc>
        <w:tc>
          <w:tcPr>
            <w:tcW w:w="1620" w:type="dxa"/>
            <w:tcBorders>
              <w:top w:val="nil"/>
              <w:left w:val="nil"/>
              <w:bottom w:val="nil"/>
              <w:right w:val="nil"/>
            </w:tcBorders>
            <w:shd w:val="clear" w:color="auto" w:fill="FFFFFF" w:themeFill="background1"/>
            <w:vAlign w:val="bottom"/>
          </w:tcPr>
          <w:p w14:paraId="7FD72929" w14:textId="53C01296" w:rsidR="44BC4E02" w:rsidRDefault="44BC4E02"/>
        </w:tc>
      </w:tr>
      <w:tr w:rsidR="00CE4920" w14:paraId="2CFE62F6" w14:textId="77777777" w:rsidTr="1EAB54D8">
        <w:trPr>
          <w:trHeight w:val="465"/>
        </w:trPr>
        <w:tc>
          <w:tcPr>
            <w:tcW w:w="345" w:type="dxa"/>
            <w:tcBorders>
              <w:top w:val="single" w:sz="4" w:space="0" w:color="808000"/>
              <w:left w:val="single" w:sz="4" w:space="0" w:color="808000"/>
              <w:bottom w:val="nil"/>
              <w:right w:val="nil"/>
            </w:tcBorders>
            <w:shd w:val="clear" w:color="auto" w:fill="FFFF99"/>
            <w:vAlign w:val="center"/>
          </w:tcPr>
          <w:p w14:paraId="6389E897" w14:textId="1B727C3B" w:rsidR="44BC4E02" w:rsidRDefault="44BC4E02" w:rsidP="44BC4E02">
            <w:pPr>
              <w:jc w:val="center"/>
              <w:rPr>
                <w:rFonts w:ascii="Calibri" w:eastAsia="Calibri" w:hAnsi="Calibri" w:cs="Calibri"/>
                <w:b/>
                <w:color w:val="000000" w:themeColor="text1"/>
                <w:sz w:val="16"/>
                <w:szCs w:val="16"/>
              </w:rPr>
            </w:pPr>
          </w:p>
        </w:tc>
        <w:tc>
          <w:tcPr>
            <w:tcW w:w="675" w:type="dxa"/>
            <w:tcBorders>
              <w:top w:val="single" w:sz="8" w:space="0" w:color="auto"/>
              <w:left w:val="single" w:sz="8" w:space="0" w:color="auto"/>
              <w:bottom w:val="single" w:sz="8" w:space="0" w:color="auto"/>
              <w:right w:val="single" w:sz="4" w:space="0" w:color="808000"/>
            </w:tcBorders>
            <w:shd w:val="clear" w:color="auto" w:fill="FFFFFF" w:themeFill="background1"/>
            <w:vAlign w:val="center"/>
          </w:tcPr>
          <w:p w14:paraId="0E7DED26" w14:textId="6E9A07F5" w:rsidR="44BC4E02" w:rsidRDefault="44BC4E02" w:rsidP="44BC4E02">
            <w:pPr>
              <w:jc w:val="center"/>
            </w:pPr>
            <w:r w:rsidRPr="44BC4E02">
              <w:rPr>
                <w:rFonts w:ascii="Calibri" w:eastAsia="Calibri" w:hAnsi="Calibri" w:cs="Calibri"/>
                <w:b/>
                <w:bCs/>
                <w:color w:val="000000" w:themeColor="text1"/>
                <w:sz w:val="16"/>
                <w:szCs w:val="16"/>
              </w:rPr>
              <w:t>IPC</w:t>
            </w:r>
            <w:proofErr w:type="gramStart"/>
            <w:r w:rsidRPr="44BC4E02">
              <w:rPr>
                <w:rFonts w:ascii="Calibri" w:eastAsia="Calibri" w:hAnsi="Calibri" w:cs="Calibri"/>
                <w:b/>
                <w:bCs/>
                <w:color w:val="000000" w:themeColor="text1"/>
                <w:sz w:val="16"/>
                <w:szCs w:val="16"/>
              </w:rPr>
              <w:t xml:space="preserve">   (</w:t>
            </w:r>
            <w:proofErr w:type="gramEnd"/>
            <w:r w:rsidRPr="44BC4E02">
              <w:rPr>
                <w:rFonts w:ascii="Calibri" w:eastAsia="Calibri" w:hAnsi="Calibri" w:cs="Calibri"/>
                <w:b/>
                <w:bCs/>
                <w:color w:val="000000" w:themeColor="text1"/>
                <w:sz w:val="16"/>
                <w:szCs w:val="16"/>
              </w:rPr>
              <w:t>Var. Año anterior)</w:t>
            </w:r>
          </w:p>
        </w:tc>
        <w:tc>
          <w:tcPr>
            <w:tcW w:w="810" w:type="dxa"/>
            <w:tcBorders>
              <w:top w:val="single" w:sz="8" w:space="0" w:color="auto"/>
              <w:left w:val="single" w:sz="4" w:space="0" w:color="808000"/>
              <w:bottom w:val="single" w:sz="8" w:space="0" w:color="auto"/>
              <w:right w:val="single" w:sz="4" w:space="0" w:color="808000"/>
            </w:tcBorders>
            <w:shd w:val="clear" w:color="auto" w:fill="FFFFFF" w:themeFill="background1"/>
            <w:vAlign w:val="center"/>
          </w:tcPr>
          <w:p w14:paraId="67F592C9" w14:textId="35AD8C2F" w:rsidR="44BC4E02" w:rsidRDefault="44BC4E02" w:rsidP="44BC4E02">
            <w:pPr>
              <w:jc w:val="center"/>
            </w:pPr>
            <w:r w:rsidRPr="44BC4E02">
              <w:rPr>
                <w:rFonts w:ascii="Calibri" w:eastAsia="Calibri" w:hAnsi="Calibri" w:cs="Calibri"/>
                <w:b/>
                <w:bCs/>
                <w:color w:val="000000" w:themeColor="text1"/>
                <w:sz w:val="16"/>
                <w:szCs w:val="16"/>
              </w:rPr>
              <w:t>Desde</w:t>
            </w:r>
          </w:p>
        </w:tc>
        <w:tc>
          <w:tcPr>
            <w:tcW w:w="870" w:type="dxa"/>
            <w:tcBorders>
              <w:top w:val="single" w:sz="8" w:space="0" w:color="auto"/>
              <w:left w:val="single" w:sz="4" w:space="0" w:color="808000"/>
              <w:bottom w:val="single" w:sz="8" w:space="0" w:color="auto"/>
              <w:right w:val="single" w:sz="4" w:space="0" w:color="808000"/>
            </w:tcBorders>
            <w:shd w:val="clear" w:color="auto" w:fill="FFFFFF" w:themeFill="background1"/>
            <w:vAlign w:val="center"/>
          </w:tcPr>
          <w:p w14:paraId="3D782A95" w14:textId="2E447B59" w:rsidR="44BC4E02" w:rsidRDefault="44BC4E02" w:rsidP="44BC4E02">
            <w:pPr>
              <w:jc w:val="center"/>
            </w:pPr>
            <w:r w:rsidRPr="44BC4E02">
              <w:rPr>
                <w:rFonts w:ascii="Calibri" w:eastAsia="Calibri" w:hAnsi="Calibri" w:cs="Calibri"/>
                <w:b/>
                <w:bCs/>
                <w:color w:val="000000" w:themeColor="text1"/>
                <w:sz w:val="16"/>
                <w:szCs w:val="16"/>
              </w:rPr>
              <w:t>Hasta</w:t>
            </w:r>
          </w:p>
        </w:tc>
        <w:tc>
          <w:tcPr>
            <w:tcW w:w="510" w:type="dxa"/>
            <w:tcBorders>
              <w:top w:val="single" w:sz="8" w:space="0" w:color="auto"/>
              <w:left w:val="single" w:sz="4" w:space="0" w:color="808000"/>
              <w:bottom w:val="single" w:sz="8" w:space="0" w:color="auto"/>
              <w:right w:val="single" w:sz="4" w:space="0" w:color="808000"/>
            </w:tcBorders>
            <w:shd w:val="clear" w:color="auto" w:fill="FFFFFF" w:themeFill="background1"/>
            <w:vAlign w:val="center"/>
          </w:tcPr>
          <w:p w14:paraId="3C5587EF" w14:textId="1E2AF0FC" w:rsidR="44BC4E02" w:rsidRDefault="113A545C" w:rsidP="44BC4E02">
            <w:pPr>
              <w:jc w:val="center"/>
            </w:pPr>
            <w:proofErr w:type="spellStart"/>
            <w:r w:rsidRPr="113A545C">
              <w:rPr>
                <w:rFonts w:ascii="Calibri" w:eastAsia="Calibri" w:hAnsi="Calibri" w:cs="Calibri"/>
                <w:b/>
                <w:bCs/>
                <w:color w:val="000000" w:themeColor="text1"/>
                <w:sz w:val="16"/>
                <w:szCs w:val="16"/>
              </w:rPr>
              <w:t>Cdas</w:t>
            </w:r>
            <w:proofErr w:type="spellEnd"/>
          </w:p>
        </w:tc>
        <w:tc>
          <w:tcPr>
            <w:tcW w:w="1395" w:type="dxa"/>
            <w:tcBorders>
              <w:top w:val="single" w:sz="8" w:space="0" w:color="auto"/>
              <w:left w:val="single" w:sz="4" w:space="0" w:color="808000"/>
              <w:bottom w:val="single" w:sz="8" w:space="0" w:color="auto"/>
              <w:right w:val="single" w:sz="4" w:space="0" w:color="808000"/>
            </w:tcBorders>
            <w:shd w:val="clear" w:color="auto" w:fill="FFFFFF" w:themeFill="background1"/>
            <w:vAlign w:val="center"/>
          </w:tcPr>
          <w:p w14:paraId="207BAB6E" w14:textId="1959C360" w:rsidR="44BC4E02" w:rsidRDefault="44BC4E02" w:rsidP="44BC4E02">
            <w:pPr>
              <w:jc w:val="center"/>
            </w:pPr>
            <w:r w:rsidRPr="44BC4E02">
              <w:rPr>
                <w:rFonts w:ascii="Calibri" w:eastAsia="Calibri" w:hAnsi="Calibri" w:cs="Calibri"/>
                <w:b/>
                <w:bCs/>
                <w:color w:val="000000" w:themeColor="text1"/>
                <w:sz w:val="16"/>
                <w:szCs w:val="16"/>
              </w:rPr>
              <w:t>Valor IBL</w:t>
            </w:r>
          </w:p>
        </w:tc>
        <w:tc>
          <w:tcPr>
            <w:tcW w:w="345" w:type="dxa"/>
            <w:tcBorders>
              <w:top w:val="single" w:sz="8" w:space="0" w:color="auto"/>
              <w:left w:val="single" w:sz="4" w:space="0" w:color="808000"/>
              <w:bottom w:val="single" w:sz="8" w:space="0" w:color="auto"/>
              <w:right w:val="single" w:sz="4" w:space="0" w:color="808000"/>
            </w:tcBorders>
            <w:shd w:val="clear" w:color="auto" w:fill="FFFFFF" w:themeFill="background1"/>
            <w:vAlign w:val="center"/>
          </w:tcPr>
          <w:p w14:paraId="6BE3011C" w14:textId="770BC5C1" w:rsidR="44BC4E02" w:rsidRDefault="44BC4E02" w:rsidP="44BC4E02">
            <w:pPr>
              <w:jc w:val="center"/>
              <w:rPr>
                <w:rFonts w:ascii="Calibri" w:eastAsia="Calibri" w:hAnsi="Calibri" w:cs="Calibri"/>
                <w:b/>
                <w:color w:val="000000" w:themeColor="text1"/>
                <w:sz w:val="16"/>
                <w:szCs w:val="16"/>
              </w:rPr>
            </w:pPr>
          </w:p>
        </w:tc>
        <w:tc>
          <w:tcPr>
            <w:tcW w:w="480" w:type="dxa"/>
            <w:tcBorders>
              <w:top w:val="single" w:sz="8" w:space="0" w:color="auto"/>
              <w:left w:val="single" w:sz="4" w:space="0" w:color="808000"/>
              <w:bottom w:val="single" w:sz="8" w:space="0" w:color="auto"/>
              <w:right w:val="single" w:sz="4" w:space="0" w:color="808000"/>
            </w:tcBorders>
            <w:shd w:val="clear" w:color="auto" w:fill="FFFFFF" w:themeFill="background1"/>
            <w:vAlign w:val="center"/>
          </w:tcPr>
          <w:p w14:paraId="21DA6D7C" w14:textId="70386110" w:rsidR="44BC4E02" w:rsidRDefault="004995FC" w:rsidP="44BC4E02">
            <w:pPr>
              <w:jc w:val="center"/>
              <w:rPr>
                <w:rFonts w:ascii="Calibri" w:eastAsia="Calibri" w:hAnsi="Calibri" w:cs="Calibri"/>
                <w:b/>
                <w:color w:val="000000" w:themeColor="text1"/>
                <w:sz w:val="12"/>
                <w:szCs w:val="12"/>
              </w:rPr>
            </w:pPr>
            <w:proofErr w:type="spellStart"/>
            <w:r w:rsidRPr="1EAB54D8">
              <w:rPr>
                <w:rFonts w:ascii="Calibri" w:eastAsia="Calibri" w:hAnsi="Calibri" w:cs="Calibri"/>
                <w:b/>
                <w:color w:val="000000" w:themeColor="text1"/>
                <w:sz w:val="12"/>
                <w:szCs w:val="12"/>
              </w:rPr>
              <w:t>Presc</w:t>
            </w:r>
            <w:proofErr w:type="spellEnd"/>
          </w:p>
        </w:tc>
        <w:tc>
          <w:tcPr>
            <w:tcW w:w="1635" w:type="dxa"/>
            <w:tcBorders>
              <w:top w:val="single" w:sz="8" w:space="0" w:color="auto"/>
              <w:left w:val="single" w:sz="4" w:space="0" w:color="808000"/>
              <w:bottom w:val="single" w:sz="8" w:space="0" w:color="auto"/>
              <w:right w:val="single" w:sz="4" w:space="0" w:color="808000"/>
            </w:tcBorders>
            <w:shd w:val="clear" w:color="auto" w:fill="FFFFFF" w:themeFill="background1"/>
            <w:vAlign w:val="center"/>
          </w:tcPr>
          <w:p w14:paraId="77A3B3FC" w14:textId="6504D9F5" w:rsidR="44BC4E02" w:rsidRDefault="44BC4E02" w:rsidP="44BC4E02">
            <w:pPr>
              <w:jc w:val="center"/>
            </w:pPr>
            <w:r w:rsidRPr="44BC4E02">
              <w:rPr>
                <w:rFonts w:ascii="Calibri" w:eastAsia="Calibri" w:hAnsi="Calibri" w:cs="Calibri"/>
                <w:b/>
                <w:bCs/>
                <w:color w:val="000000" w:themeColor="text1"/>
                <w:sz w:val="16"/>
                <w:szCs w:val="16"/>
              </w:rPr>
              <w:t xml:space="preserve"> Mesadas </w:t>
            </w:r>
          </w:p>
        </w:tc>
        <w:tc>
          <w:tcPr>
            <w:tcW w:w="480" w:type="dxa"/>
            <w:tcBorders>
              <w:top w:val="single" w:sz="8" w:space="0" w:color="auto"/>
              <w:left w:val="single" w:sz="4" w:space="0" w:color="808000"/>
              <w:bottom w:val="single" w:sz="8" w:space="0" w:color="auto"/>
              <w:right w:val="single" w:sz="4" w:space="0" w:color="808000"/>
            </w:tcBorders>
            <w:shd w:val="clear" w:color="auto" w:fill="FFFFFF" w:themeFill="background1"/>
            <w:vAlign w:val="center"/>
          </w:tcPr>
          <w:p w14:paraId="257586E5" w14:textId="1ADD9A7F" w:rsidR="44BC4E02" w:rsidRDefault="44BC4E02" w:rsidP="44BC4E02">
            <w:pPr>
              <w:jc w:val="center"/>
              <w:rPr>
                <w:rFonts w:ascii="Calibri" w:eastAsia="Calibri" w:hAnsi="Calibri" w:cs="Calibri"/>
                <w:b/>
                <w:color w:val="000000" w:themeColor="text1"/>
                <w:sz w:val="12"/>
                <w:szCs w:val="12"/>
              </w:rPr>
            </w:pPr>
            <w:r w:rsidRPr="1EAB54D8">
              <w:rPr>
                <w:rFonts w:ascii="Calibri" w:eastAsia="Calibri" w:hAnsi="Calibri" w:cs="Calibri"/>
                <w:b/>
                <w:color w:val="000000" w:themeColor="text1"/>
                <w:sz w:val="12"/>
                <w:szCs w:val="12"/>
              </w:rPr>
              <w:t xml:space="preserve"> IPC Vo ENERO 2015 </w:t>
            </w:r>
          </w:p>
        </w:tc>
        <w:tc>
          <w:tcPr>
            <w:tcW w:w="1620"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1BBDCC37" w14:textId="30D17D83" w:rsidR="44BC4E02" w:rsidRDefault="44BC4E02" w:rsidP="44BC4E02">
            <w:pPr>
              <w:jc w:val="center"/>
            </w:pPr>
            <w:r w:rsidRPr="44BC4E02">
              <w:rPr>
                <w:rFonts w:ascii="Calibri" w:eastAsia="Calibri" w:hAnsi="Calibri" w:cs="Calibri"/>
                <w:b/>
                <w:bCs/>
                <w:color w:val="000000" w:themeColor="text1"/>
                <w:sz w:val="16"/>
                <w:szCs w:val="16"/>
              </w:rPr>
              <w:t>Indexación</w:t>
            </w:r>
          </w:p>
        </w:tc>
      </w:tr>
      <w:tr w:rsidR="00CE4920" w14:paraId="6F185936"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6F6FF6EE" w14:textId="06732981" w:rsidR="44BC4E02" w:rsidRDefault="44BC4E02" w:rsidP="44BC4E02">
            <w:pPr>
              <w:jc w:val="center"/>
              <w:rPr>
                <w:rFonts w:ascii="Calibri" w:eastAsia="Calibri" w:hAnsi="Calibri" w:cs="Calibri"/>
                <w:sz w:val="20"/>
                <w:szCs w:val="20"/>
              </w:rPr>
            </w:pPr>
          </w:p>
        </w:tc>
        <w:tc>
          <w:tcPr>
            <w:tcW w:w="675" w:type="dxa"/>
            <w:tcBorders>
              <w:top w:val="single" w:sz="8" w:space="0" w:color="auto"/>
              <w:left w:val="single" w:sz="8" w:space="0" w:color="auto"/>
              <w:bottom w:val="single" w:sz="4" w:space="0" w:color="003366"/>
              <w:right w:val="single" w:sz="4" w:space="0" w:color="003366"/>
            </w:tcBorders>
            <w:shd w:val="clear" w:color="auto" w:fill="FFFFFF" w:themeFill="background1"/>
            <w:vAlign w:val="bottom"/>
          </w:tcPr>
          <w:p w14:paraId="0D51DE5A" w14:textId="3B47FAA2" w:rsidR="44BC4E02" w:rsidRDefault="44BC4E02" w:rsidP="44BC4E02">
            <w:pPr>
              <w:jc w:val="center"/>
            </w:pPr>
            <w:r w:rsidRPr="44BC4E02">
              <w:rPr>
                <w:rFonts w:ascii="Calibri" w:eastAsia="Calibri" w:hAnsi="Calibri" w:cs="Calibri"/>
                <w:sz w:val="20"/>
                <w:szCs w:val="20"/>
              </w:rPr>
              <w:t>17,68</w:t>
            </w:r>
          </w:p>
        </w:tc>
        <w:tc>
          <w:tcPr>
            <w:tcW w:w="810" w:type="dxa"/>
            <w:tcBorders>
              <w:top w:val="single" w:sz="8" w:space="0" w:color="auto"/>
              <w:left w:val="single" w:sz="4" w:space="0" w:color="808000"/>
              <w:bottom w:val="single" w:sz="4" w:space="0" w:color="808000"/>
              <w:right w:val="single" w:sz="4" w:space="0" w:color="808000"/>
            </w:tcBorders>
            <w:shd w:val="clear" w:color="auto" w:fill="FFFFFF" w:themeFill="background1"/>
            <w:vAlign w:val="center"/>
          </w:tcPr>
          <w:p w14:paraId="1867BA5B" w14:textId="3227DFF2" w:rsidR="44BC4E02" w:rsidRDefault="44BC4E02">
            <w:r w:rsidRPr="44BC4E02">
              <w:rPr>
                <w:rFonts w:ascii="Calibri" w:eastAsia="Calibri" w:hAnsi="Calibri" w:cs="Calibri"/>
                <w:color w:val="000000" w:themeColor="text1"/>
                <w:sz w:val="20"/>
                <w:szCs w:val="20"/>
              </w:rPr>
              <w:t>8-jul-97</w:t>
            </w:r>
          </w:p>
        </w:tc>
        <w:tc>
          <w:tcPr>
            <w:tcW w:w="870" w:type="dxa"/>
            <w:tcBorders>
              <w:top w:val="single" w:sz="8" w:space="0" w:color="auto"/>
              <w:left w:val="single" w:sz="4" w:space="0" w:color="808000"/>
              <w:bottom w:val="single" w:sz="4" w:space="0" w:color="808000"/>
              <w:right w:val="single" w:sz="4" w:space="0" w:color="808000"/>
            </w:tcBorders>
            <w:shd w:val="clear" w:color="auto" w:fill="FFFFFF" w:themeFill="background1"/>
            <w:vAlign w:val="center"/>
          </w:tcPr>
          <w:p w14:paraId="74F400A9" w14:textId="5571EF12" w:rsidR="44BC4E02" w:rsidRDefault="44BC4E02">
            <w:r w:rsidRPr="44BC4E02">
              <w:rPr>
                <w:rFonts w:ascii="Calibri" w:eastAsia="Calibri" w:hAnsi="Calibri" w:cs="Calibri"/>
                <w:color w:val="000000" w:themeColor="text1"/>
                <w:sz w:val="20"/>
                <w:szCs w:val="20"/>
              </w:rPr>
              <w:t>31-dic-97</w:t>
            </w:r>
          </w:p>
        </w:tc>
        <w:tc>
          <w:tcPr>
            <w:tcW w:w="510" w:type="dxa"/>
            <w:tcBorders>
              <w:top w:val="single" w:sz="8" w:space="0" w:color="auto"/>
              <w:left w:val="single" w:sz="4" w:space="0" w:color="808000"/>
              <w:bottom w:val="nil"/>
              <w:right w:val="nil"/>
            </w:tcBorders>
            <w:shd w:val="clear" w:color="auto" w:fill="FFFFFF" w:themeFill="background1"/>
            <w:vAlign w:val="bottom"/>
          </w:tcPr>
          <w:p w14:paraId="1BFCA59F" w14:textId="2EB818B6"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8BA2D0F" w14:textId="6C67B0FE" w:rsidR="44BC4E02" w:rsidRDefault="44BC4E02" w:rsidP="44BC4E02">
            <w:r w:rsidRPr="44BC4E02">
              <w:rPr>
                <w:rFonts w:ascii="Calibri" w:eastAsia="Calibri" w:hAnsi="Calibri" w:cs="Calibri"/>
                <w:sz w:val="20"/>
                <w:szCs w:val="20"/>
              </w:rPr>
              <w:t xml:space="preserve"> $1.102.961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5255545" w14:textId="5A68232C" w:rsidR="44BC4E02" w:rsidRDefault="44BC4E02" w:rsidP="44BC4E02">
            <w:r w:rsidRPr="44BC4E02">
              <w:rPr>
                <w:rFonts w:ascii="Calibri" w:eastAsia="Calibri" w:hAnsi="Calibri" w:cs="Calibri"/>
                <w:sz w:val="20"/>
                <w:szCs w:val="20"/>
              </w:rPr>
              <w:t xml:space="preserve"> </w:t>
            </w:r>
          </w:p>
        </w:tc>
        <w:tc>
          <w:tcPr>
            <w:tcW w:w="480" w:type="dxa"/>
            <w:tcBorders>
              <w:top w:val="single" w:sz="8" w:space="0" w:color="auto"/>
              <w:left w:val="single" w:sz="4" w:space="0" w:color="003366"/>
              <w:bottom w:val="single" w:sz="4" w:space="0" w:color="003366"/>
              <w:right w:val="single" w:sz="4" w:space="0" w:color="003366"/>
            </w:tcBorders>
            <w:shd w:val="clear" w:color="auto" w:fill="FFFFFF" w:themeFill="background1"/>
            <w:vAlign w:val="bottom"/>
          </w:tcPr>
          <w:p w14:paraId="58AE6462" w14:textId="0748FB5A"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8" w:space="0" w:color="auto"/>
              <w:left w:val="single" w:sz="4" w:space="0" w:color="808000"/>
              <w:bottom w:val="single" w:sz="4" w:space="0" w:color="808000"/>
              <w:right w:val="single" w:sz="4" w:space="0" w:color="808000"/>
            </w:tcBorders>
            <w:shd w:val="clear" w:color="auto" w:fill="FFFFFF" w:themeFill="background1"/>
            <w:vAlign w:val="center"/>
          </w:tcPr>
          <w:p w14:paraId="630848C9" w14:textId="3892794C" w:rsidR="44BC4E02" w:rsidRDefault="44BC4E02">
            <w:r w:rsidRPr="44BC4E02">
              <w:rPr>
                <w:rFonts w:ascii="Calibri" w:eastAsia="Calibri" w:hAnsi="Calibri" w:cs="Calibri"/>
                <w:color w:val="000000" w:themeColor="text1"/>
                <w:sz w:val="20"/>
                <w:szCs w:val="20"/>
              </w:rPr>
              <w:t xml:space="preserve"> $                      -   </w:t>
            </w:r>
          </w:p>
        </w:tc>
        <w:tc>
          <w:tcPr>
            <w:tcW w:w="480" w:type="dxa"/>
            <w:tcBorders>
              <w:top w:val="single" w:sz="8" w:space="0" w:color="auto"/>
              <w:left w:val="single" w:sz="4" w:space="0" w:color="808000"/>
              <w:bottom w:val="nil"/>
              <w:right w:val="nil"/>
            </w:tcBorders>
            <w:shd w:val="clear" w:color="auto" w:fill="FFFFFF" w:themeFill="background1"/>
            <w:vAlign w:val="center"/>
          </w:tcPr>
          <w:p w14:paraId="052555A4" w14:textId="4169736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31,21 </w:t>
            </w:r>
          </w:p>
        </w:tc>
        <w:tc>
          <w:tcPr>
            <w:tcW w:w="1620" w:type="dxa"/>
            <w:tcBorders>
              <w:top w:val="single" w:sz="8" w:space="0" w:color="auto"/>
              <w:left w:val="single" w:sz="4" w:space="0" w:color="003366"/>
              <w:bottom w:val="single" w:sz="4" w:space="0" w:color="003366"/>
              <w:right w:val="single" w:sz="8" w:space="0" w:color="auto"/>
            </w:tcBorders>
            <w:shd w:val="clear" w:color="auto" w:fill="FFFFFF" w:themeFill="background1"/>
            <w:vAlign w:val="bottom"/>
          </w:tcPr>
          <w:p w14:paraId="7A00B89D" w14:textId="2078870A" w:rsidR="44BC4E02" w:rsidRDefault="44BC4E02" w:rsidP="44BC4E02">
            <w:pPr>
              <w:jc w:val="center"/>
            </w:pPr>
            <w:r w:rsidRPr="44BC4E02">
              <w:rPr>
                <w:rFonts w:ascii="Calibri" w:eastAsia="Calibri" w:hAnsi="Calibri" w:cs="Calibri"/>
                <w:sz w:val="20"/>
                <w:szCs w:val="20"/>
              </w:rPr>
              <w:t xml:space="preserve"> $                              -   </w:t>
            </w:r>
          </w:p>
        </w:tc>
      </w:tr>
      <w:tr w:rsidR="00CE4920" w14:paraId="6BDD1F50"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29FF94A4" w14:textId="2CB07364"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7F55AB17" w14:textId="2CC7A0AC" w:rsidR="44BC4E02" w:rsidRDefault="44BC4E02" w:rsidP="44BC4E02">
            <w:pPr>
              <w:jc w:val="center"/>
            </w:pPr>
            <w:r w:rsidRPr="44BC4E02">
              <w:rPr>
                <w:rFonts w:ascii="Calibri" w:eastAsia="Calibri" w:hAnsi="Calibri" w:cs="Calibri"/>
                <w:sz w:val="20"/>
                <w:szCs w:val="20"/>
              </w:rPr>
              <w:t>16,70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4529CD8" w14:textId="49F7EAB1" w:rsidR="44BC4E02" w:rsidRDefault="44BC4E02">
            <w:r w:rsidRPr="44BC4E02">
              <w:rPr>
                <w:rFonts w:ascii="Calibri" w:eastAsia="Calibri" w:hAnsi="Calibri" w:cs="Calibri"/>
                <w:color w:val="000000" w:themeColor="text1"/>
                <w:sz w:val="20"/>
                <w:szCs w:val="20"/>
              </w:rPr>
              <w:t>1-ene-98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C82AD38" w14:textId="37E83484" w:rsidR="44BC4E02" w:rsidRDefault="44BC4E02">
            <w:r w:rsidRPr="44BC4E02">
              <w:rPr>
                <w:rFonts w:ascii="Calibri" w:eastAsia="Calibri" w:hAnsi="Calibri" w:cs="Calibri"/>
                <w:color w:val="000000" w:themeColor="text1"/>
                <w:sz w:val="20"/>
                <w:szCs w:val="20"/>
              </w:rPr>
              <w:t>31-dic-98</w:t>
            </w:r>
          </w:p>
        </w:tc>
        <w:tc>
          <w:tcPr>
            <w:tcW w:w="510" w:type="dxa"/>
            <w:tcBorders>
              <w:top w:val="nil"/>
              <w:left w:val="single" w:sz="4" w:space="0" w:color="808000"/>
              <w:bottom w:val="nil"/>
              <w:right w:val="nil"/>
            </w:tcBorders>
            <w:shd w:val="clear" w:color="auto" w:fill="FFFFFF" w:themeFill="background1"/>
            <w:vAlign w:val="bottom"/>
          </w:tcPr>
          <w:p w14:paraId="1E7E82EC" w14:textId="01BF5E29"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E74AF4E" w14:textId="6D8FCB1D" w:rsidR="44BC4E02" w:rsidRDefault="44BC4E02" w:rsidP="44BC4E02">
            <w:r w:rsidRPr="44BC4E02">
              <w:rPr>
                <w:rFonts w:ascii="Calibri" w:eastAsia="Calibri" w:hAnsi="Calibri" w:cs="Calibri"/>
                <w:sz w:val="20"/>
                <w:szCs w:val="20"/>
              </w:rPr>
              <w:t xml:space="preserve"> $1.297.964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D4DD905" w14:textId="5D255B55"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D60EB87" w14:textId="5C7DF2D0"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DBB6376" w14:textId="2D62F4F1"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4D14B828" w14:textId="0920BE86"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36,42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7B378F96" w14:textId="37F5D9FB" w:rsidR="44BC4E02" w:rsidRDefault="44BC4E02" w:rsidP="44BC4E02">
            <w:pPr>
              <w:jc w:val="center"/>
            </w:pPr>
            <w:r w:rsidRPr="44BC4E02">
              <w:rPr>
                <w:rFonts w:ascii="Calibri" w:eastAsia="Calibri" w:hAnsi="Calibri" w:cs="Calibri"/>
                <w:sz w:val="20"/>
                <w:szCs w:val="20"/>
              </w:rPr>
              <w:t xml:space="preserve"> $                              -   </w:t>
            </w:r>
          </w:p>
        </w:tc>
      </w:tr>
      <w:tr w:rsidR="00CE4920" w14:paraId="599C8EBB"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501A3623" w14:textId="5FB197EB"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E6D4E1F" w14:textId="2C8324F4" w:rsidR="44BC4E02" w:rsidRDefault="44BC4E02" w:rsidP="44BC4E02">
            <w:pPr>
              <w:jc w:val="center"/>
            </w:pPr>
            <w:r w:rsidRPr="44BC4E02">
              <w:rPr>
                <w:rFonts w:ascii="Calibri" w:eastAsia="Calibri" w:hAnsi="Calibri" w:cs="Calibri"/>
                <w:sz w:val="20"/>
                <w:szCs w:val="20"/>
              </w:rPr>
              <w:t>9,23</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74CBA90" w14:textId="6E61DB49" w:rsidR="44BC4E02" w:rsidRDefault="44BC4E02">
            <w:r w:rsidRPr="44BC4E02">
              <w:rPr>
                <w:rFonts w:ascii="Calibri" w:eastAsia="Calibri" w:hAnsi="Calibri" w:cs="Calibri"/>
                <w:color w:val="000000" w:themeColor="text1"/>
                <w:sz w:val="20"/>
                <w:szCs w:val="20"/>
              </w:rPr>
              <w:t>1-ene-99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9B781BC" w14:textId="3819C948" w:rsidR="44BC4E02" w:rsidRDefault="44BC4E02">
            <w:r w:rsidRPr="44BC4E02">
              <w:rPr>
                <w:rFonts w:ascii="Calibri" w:eastAsia="Calibri" w:hAnsi="Calibri" w:cs="Calibri"/>
                <w:color w:val="000000" w:themeColor="text1"/>
                <w:sz w:val="20"/>
                <w:szCs w:val="20"/>
              </w:rPr>
              <w:t>31-dic-99</w:t>
            </w:r>
          </w:p>
        </w:tc>
        <w:tc>
          <w:tcPr>
            <w:tcW w:w="510" w:type="dxa"/>
            <w:tcBorders>
              <w:top w:val="nil"/>
              <w:left w:val="single" w:sz="4" w:space="0" w:color="808000"/>
              <w:bottom w:val="nil"/>
              <w:right w:val="nil"/>
            </w:tcBorders>
            <w:shd w:val="clear" w:color="auto" w:fill="FFFFFF" w:themeFill="background1"/>
            <w:vAlign w:val="bottom"/>
          </w:tcPr>
          <w:p w14:paraId="7A705EBF" w14:textId="3F5CEB01"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E29CD2D" w14:textId="3FE09342" w:rsidR="44BC4E02" w:rsidRDefault="44BC4E02" w:rsidP="44BC4E02">
            <w:r w:rsidRPr="44BC4E02">
              <w:rPr>
                <w:rFonts w:ascii="Calibri" w:eastAsia="Calibri" w:hAnsi="Calibri" w:cs="Calibri"/>
                <w:sz w:val="20"/>
                <w:szCs w:val="20"/>
              </w:rPr>
              <w:t xml:space="preserve"> $1.514.724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84A7553" w14:textId="4ECEA9A5"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DB1FBF7" w14:textId="2312AE8C"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397B2D2" w14:textId="0EC050C6"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3715E0C6" w14:textId="545177D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39,79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337C600C" w14:textId="2F0A4D99" w:rsidR="44BC4E02" w:rsidRDefault="44BC4E02" w:rsidP="44BC4E02">
            <w:pPr>
              <w:jc w:val="center"/>
            </w:pPr>
            <w:r w:rsidRPr="44BC4E02">
              <w:rPr>
                <w:rFonts w:ascii="Calibri" w:eastAsia="Calibri" w:hAnsi="Calibri" w:cs="Calibri"/>
                <w:sz w:val="20"/>
                <w:szCs w:val="20"/>
              </w:rPr>
              <w:t xml:space="preserve"> $                              -   </w:t>
            </w:r>
          </w:p>
        </w:tc>
      </w:tr>
      <w:tr w:rsidR="00CE4920" w14:paraId="54D041CD"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3446D8B4" w14:textId="4FAAF879"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261ACD35" w14:textId="0A702F11" w:rsidR="44BC4E02" w:rsidRDefault="44BC4E02" w:rsidP="44BC4E02">
            <w:pPr>
              <w:jc w:val="center"/>
            </w:pPr>
            <w:r w:rsidRPr="44BC4E02">
              <w:rPr>
                <w:rFonts w:ascii="Calibri" w:eastAsia="Calibri" w:hAnsi="Calibri" w:cs="Calibri"/>
                <w:sz w:val="20"/>
                <w:szCs w:val="20"/>
              </w:rPr>
              <w:t>8,75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FB67385" w14:textId="3BD6C236" w:rsidR="44BC4E02" w:rsidRDefault="44BC4E02">
            <w:r w:rsidRPr="44BC4E02">
              <w:rPr>
                <w:rFonts w:ascii="Calibri" w:eastAsia="Calibri" w:hAnsi="Calibri" w:cs="Calibri"/>
                <w:color w:val="000000" w:themeColor="text1"/>
                <w:sz w:val="20"/>
                <w:szCs w:val="20"/>
              </w:rPr>
              <w:t>1-ene-00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87DB6DA" w14:textId="4BDC6773" w:rsidR="44BC4E02" w:rsidRDefault="44BC4E02">
            <w:r w:rsidRPr="44BC4E02">
              <w:rPr>
                <w:rFonts w:ascii="Calibri" w:eastAsia="Calibri" w:hAnsi="Calibri" w:cs="Calibri"/>
                <w:color w:val="000000" w:themeColor="text1"/>
                <w:sz w:val="20"/>
                <w:szCs w:val="20"/>
              </w:rPr>
              <w:t>31-dic-00</w:t>
            </w:r>
          </w:p>
        </w:tc>
        <w:tc>
          <w:tcPr>
            <w:tcW w:w="510" w:type="dxa"/>
            <w:tcBorders>
              <w:top w:val="nil"/>
              <w:left w:val="single" w:sz="4" w:space="0" w:color="808000"/>
              <w:bottom w:val="nil"/>
              <w:right w:val="nil"/>
            </w:tcBorders>
            <w:shd w:val="clear" w:color="auto" w:fill="FFFFFF" w:themeFill="background1"/>
            <w:vAlign w:val="bottom"/>
          </w:tcPr>
          <w:p w14:paraId="299B5295" w14:textId="74CF0803"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2DA6695" w14:textId="0F95E53C" w:rsidR="44BC4E02" w:rsidRDefault="44BC4E02" w:rsidP="44BC4E02">
            <w:r w:rsidRPr="44BC4E02">
              <w:rPr>
                <w:rFonts w:ascii="Calibri" w:eastAsia="Calibri" w:hAnsi="Calibri" w:cs="Calibri"/>
                <w:sz w:val="20"/>
                <w:szCs w:val="20"/>
              </w:rPr>
              <w:t xml:space="preserve"> $1.654.533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CE66153" w14:textId="5278F83C"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4B80CE2" w14:textId="0C68C38A"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DE6582A" w14:textId="596950CB"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47375893" w14:textId="2B1938DB"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43,27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327BD6C" w14:textId="32045FBD" w:rsidR="44BC4E02" w:rsidRDefault="44BC4E02" w:rsidP="44BC4E02">
            <w:pPr>
              <w:jc w:val="center"/>
            </w:pPr>
            <w:r w:rsidRPr="44BC4E02">
              <w:rPr>
                <w:rFonts w:ascii="Calibri" w:eastAsia="Calibri" w:hAnsi="Calibri" w:cs="Calibri"/>
                <w:sz w:val="20"/>
                <w:szCs w:val="20"/>
              </w:rPr>
              <w:t xml:space="preserve"> $                              -   </w:t>
            </w:r>
          </w:p>
        </w:tc>
      </w:tr>
      <w:tr w:rsidR="00CE4920" w14:paraId="31005379"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3B317D89" w14:textId="6EC566FD"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4CBCF345" w14:textId="6DCBDBDA" w:rsidR="44BC4E02" w:rsidRDefault="44BC4E02" w:rsidP="44BC4E02">
            <w:pPr>
              <w:jc w:val="center"/>
            </w:pPr>
            <w:r w:rsidRPr="44BC4E02">
              <w:rPr>
                <w:rFonts w:ascii="Calibri" w:eastAsia="Calibri" w:hAnsi="Calibri" w:cs="Calibri"/>
                <w:sz w:val="20"/>
                <w:szCs w:val="20"/>
              </w:rPr>
              <w:t>7,65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D39F230" w14:textId="1A66615E" w:rsidR="44BC4E02" w:rsidRDefault="44BC4E02">
            <w:r w:rsidRPr="44BC4E02">
              <w:rPr>
                <w:rFonts w:ascii="Calibri" w:eastAsia="Calibri" w:hAnsi="Calibri" w:cs="Calibri"/>
                <w:color w:val="000000" w:themeColor="text1"/>
                <w:sz w:val="20"/>
                <w:szCs w:val="20"/>
              </w:rPr>
              <w:t>1-ene-01</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F373B84" w14:textId="3BBD98A4" w:rsidR="44BC4E02" w:rsidRDefault="44BC4E02">
            <w:r w:rsidRPr="44BC4E02">
              <w:rPr>
                <w:rFonts w:ascii="Calibri" w:eastAsia="Calibri" w:hAnsi="Calibri" w:cs="Calibri"/>
                <w:color w:val="000000" w:themeColor="text1"/>
                <w:sz w:val="20"/>
                <w:szCs w:val="20"/>
              </w:rPr>
              <w:t>31-dic-01</w:t>
            </w:r>
          </w:p>
        </w:tc>
        <w:tc>
          <w:tcPr>
            <w:tcW w:w="510" w:type="dxa"/>
            <w:tcBorders>
              <w:top w:val="nil"/>
              <w:left w:val="single" w:sz="4" w:space="0" w:color="808000"/>
              <w:bottom w:val="nil"/>
              <w:right w:val="nil"/>
            </w:tcBorders>
            <w:shd w:val="clear" w:color="auto" w:fill="FFFFFF" w:themeFill="background1"/>
            <w:vAlign w:val="bottom"/>
          </w:tcPr>
          <w:p w14:paraId="3A82793F" w14:textId="4A4D09F2"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6DC538B" w14:textId="4467A9DE" w:rsidR="44BC4E02" w:rsidRDefault="44BC4E02" w:rsidP="44BC4E02">
            <w:r w:rsidRPr="44BC4E02">
              <w:rPr>
                <w:rFonts w:ascii="Calibri" w:eastAsia="Calibri" w:hAnsi="Calibri" w:cs="Calibri"/>
                <w:sz w:val="20"/>
                <w:szCs w:val="20"/>
              </w:rPr>
              <w:t xml:space="preserve"> $1.799.305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17F7C8F" w14:textId="30246D74"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B8353A2" w14:textId="36794843"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132D77D" w14:textId="03EF2DF9"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2FF1747D" w14:textId="75945094"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46,58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941C0D6" w14:textId="37ABC848" w:rsidR="44BC4E02" w:rsidRDefault="44BC4E02" w:rsidP="44BC4E02">
            <w:pPr>
              <w:jc w:val="center"/>
            </w:pPr>
            <w:r w:rsidRPr="44BC4E02">
              <w:rPr>
                <w:rFonts w:ascii="Calibri" w:eastAsia="Calibri" w:hAnsi="Calibri" w:cs="Calibri"/>
                <w:sz w:val="20"/>
                <w:szCs w:val="20"/>
              </w:rPr>
              <w:t xml:space="preserve"> $                              -   </w:t>
            </w:r>
          </w:p>
        </w:tc>
      </w:tr>
      <w:tr w:rsidR="00CE4920" w14:paraId="1171CDEA"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69AA45D3" w14:textId="42B80CC8"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A95FD9F" w14:textId="470FD64F" w:rsidR="44BC4E02" w:rsidRDefault="44BC4E02" w:rsidP="44BC4E02">
            <w:pPr>
              <w:jc w:val="center"/>
            </w:pPr>
            <w:r w:rsidRPr="44BC4E02">
              <w:rPr>
                <w:rFonts w:ascii="Calibri" w:eastAsia="Calibri" w:hAnsi="Calibri" w:cs="Calibri"/>
                <w:sz w:val="20"/>
                <w:szCs w:val="20"/>
              </w:rPr>
              <w:t>6,99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EB469B2" w14:textId="30A95063" w:rsidR="44BC4E02" w:rsidRDefault="44BC4E02">
            <w:r w:rsidRPr="44BC4E02">
              <w:rPr>
                <w:rFonts w:ascii="Calibri" w:eastAsia="Calibri" w:hAnsi="Calibri" w:cs="Calibri"/>
                <w:color w:val="000000" w:themeColor="text1"/>
                <w:sz w:val="20"/>
                <w:szCs w:val="20"/>
              </w:rPr>
              <w:t>1-ene-02</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8CD628F" w14:textId="5F9EDEBB" w:rsidR="44BC4E02" w:rsidRDefault="44BC4E02">
            <w:r w:rsidRPr="44BC4E02">
              <w:rPr>
                <w:rFonts w:ascii="Calibri" w:eastAsia="Calibri" w:hAnsi="Calibri" w:cs="Calibri"/>
                <w:color w:val="000000" w:themeColor="text1"/>
                <w:sz w:val="20"/>
                <w:szCs w:val="20"/>
              </w:rPr>
              <w:t>31-dic-02</w:t>
            </w:r>
          </w:p>
        </w:tc>
        <w:tc>
          <w:tcPr>
            <w:tcW w:w="510" w:type="dxa"/>
            <w:tcBorders>
              <w:top w:val="nil"/>
              <w:left w:val="single" w:sz="4" w:space="0" w:color="808000"/>
              <w:bottom w:val="nil"/>
              <w:right w:val="nil"/>
            </w:tcBorders>
            <w:shd w:val="clear" w:color="auto" w:fill="FFFFFF" w:themeFill="background1"/>
            <w:vAlign w:val="bottom"/>
          </w:tcPr>
          <w:p w14:paraId="63F141CC" w14:textId="5471A9C4"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4219920" w14:textId="6F4997B8" w:rsidR="44BC4E02" w:rsidRDefault="44BC4E02" w:rsidP="44BC4E02">
            <w:r w:rsidRPr="44BC4E02">
              <w:rPr>
                <w:rFonts w:ascii="Calibri" w:eastAsia="Calibri" w:hAnsi="Calibri" w:cs="Calibri"/>
                <w:sz w:val="20"/>
                <w:szCs w:val="20"/>
              </w:rPr>
              <w:t xml:space="preserve"> $1.936.952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47694D7" w14:textId="3D6A6C90"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04B16EC" w14:textId="4595B400"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EDA2A8D" w14:textId="081E5CEC"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17A45301" w14:textId="5B043102"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49,83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74982D57" w14:textId="7C92D6EE" w:rsidR="44BC4E02" w:rsidRDefault="44BC4E02" w:rsidP="44BC4E02">
            <w:pPr>
              <w:jc w:val="center"/>
            </w:pPr>
            <w:r w:rsidRPr="44BC4E02">
              <w:rPr>
                <w:rFonts w:ascii="Calibri" w:eastAsia="Calibri" w:hAnsi="Calibri" w:cs="Calibri"/>
                <w:sz w:val="20"/>
                <w:szCs w:val="20"/>
              </w:rPr>
              <w:t xml:space="preserve"> $                              -   </w:t>
            </w:r>
          </w:p>
        </w:tc>
      </w:tr>
      <w:tr w:rsidR="00CE4920" w14:paraId="02046B45"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26AA1815" w14:textId="25D51B14"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5186B2E" w14:textId="442EB0FF" w:rsidR="44BC4E02" w:rsidRDefault="44BC4E02" w:rsidP="44BC4E02">
            <w:pPr>
              <w:jc w:val="center"/>
            </w:pPr>
            <w:r w:rsidRPr="44BC4E02">
              <w:rPr>
                <w:rFonts w:ascii="Calibri" w:eastAsia="Calibri" w:hAnsi="Calibri" w:cs="Calibri"/>
                <w:sz w:val="20"/>
                <w:szCs w:val="20"/>
              </w:rPr>
              <w:t>6,49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0DB5AEA" w14:textId="13B53705" w:rsidR="44BC4E02" w:rsidRDefault="44BC4E02">
            <w:r w:rsidRPr="44BC4E02">
              <w:rPr>
                <w:rFonts w:ascii="Calibri" w:eastAsia="Calibri" w:hAnsi="Calibri" w:cs="Calibri"/>
                <w:color w:val="000000" w:themeColor="text1"/>
                <w:sz w:val="20"/>
                <w:szCs w:val="20"/>
              </w:rPr>
              <w:t>1-ene-03</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7900334" w14:textId="20888C33" w:rsidR="44BC4E02" w:rsidRDefault="44BC4E02">
            <w:r w:rsidRPr="44BC4E02">
              <w:rPr>
                <w:rFonts w:ascii="Calibri" w:eastAsia="Calibri" w:hAnsi="Calibri" w:cs="Calibri"/>
                <w:color w:val="000000" w:themeColor="text1"/>
                <w:sz w:val="20"/>
                <w:szCs w:val="20"/>
              </w:rPr>
              <w:t>31-dic-03</w:t>
            </w:r>
          </w:p>
        </w:tc>
        <w:tc>
          <w:tcPr>
            <w:tcW w:w="510" w:type="dxa"/>
            <w:tcBorders>
              <w:top w:val="nil"/>
              <w:left w:val="single" w:sz="4" w:space="0" w:color="808000"/>
              <w:bottom w:val="nil"/>
              <w:right w:val="nil"/>
            </w:tcBorders>
            <w:shd w:val="clear" w:color="auto" w:fill="FFFFFF" w:themeFill="background1"/>
            <w:vAlign w:val="bottom"/>
          </w:tcPr>
          <w:p w14:paraId="354574BA" w14:textId="23465532"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72A4E05" w14:textId="68349E56" w:rsidR="44BC4E02" w:rsidRDefault="44BC4E02" w:rsidP="44BC4E02">
            <w:r w:rsidRPr="44BC4E02">
              <w:rPr>
                <w:rFonts w:ascii="Calibri" w:eastAsia="Calibri" w:hAnsi="Calibri" w:cs="Calibri"/>
                <w:sz w:val="20"/>
                <w:szCs w:val="20"/>
              </w:rPr>
              <w:t xml:space="preserve"> $2.072.345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74F4227" w14:textId="000841F9"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0A0508E" w14:textId="457AF8A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075AF0B" w14:textId="2D90B860"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4E421DAD" w14:textId="362587C3"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53,07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F36B638" w14:textId="12F7E62F" w:rsidR="44BC4E02" w:rsidRDefault="44BC4E02" w:rsidP="44BC4E02">
            <w:pPr>
              <w:jc w:val="center"/>
            </w:pPr>
            <w:r w:rsidRPr="44BC4E02">
              <w:rPr>
                <w:rFonts w:ascii="Calibri" w:eastAsia="Calibri" w:hAnsi="Calibri" w:cs="Calibri"/>
                <w:sz w:val="20"/>
                <w:szCs w:val="20"/>
              </w:rPr>
              <w:t xml:space="preserve"> $                              -   </w:t>
            </w:r>
          </w:p>
        </w:tc>
      </w:tr>
      <w:tr w:rsidR="00CE4920" w14:paraId="7B95CFD1"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0FC9F5FA" w14:textId="74F31827"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44840BD" w14:textId="54072DE4" w:rsidR="44BC4E02" w:rsidRDefault="44BC4E02" w:rsidP="44BC4E02">
            <w:pPr>
              <w:jc w:val="center"/>
            </w:pPr>
            <w:r w:rsidRPr="44BC4E02">
              <w:rPr>
                <w:rFonts w:ascii="Calibri" w:eastAsia="Calibri" w:hAnsi="Calibri" w:cs="Calibri"/>
                <w:sz w:val="20"/>
                <w:szCs w:val="20"/>
              </w:rPr>
              <w:t>5,50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FB5930A" w14:textId="0B1093BA" w:rsidR="44BC4E02" w:rsidRDefault="44BC4E02">
            <w:r w:rsidRPr="44BC4E02">
              <w:rPr>
                <w:rFonts w:ascii="Calibri" w:eastAsia="Calibri" w:hAnsi="Calibri" w:cs="Calibri"/>
                <w:color w:val="000000" w:themeColor="text1"/>
                <w:sz w:val="20"/>
                <w:szCs w:val="20"/>
              </w:rPr>
              <w:t>1-ene-04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D113841" w14:textId="5FE7B109" w:rsidR="44BC4E02" w:rsidRDefault="44BC4E02">
            <w:r w:rsidRPr="44BC4E02">
              <w:rPr>
                <w:rFonts w:ascii="Calibri" w:eastAsia="Calibri" w:hAnsi="Calibri" w:cs="Calibri"/>
                <w:color w:val="000000" w:themeColor="text1"/>
                <w:sz w:val="20"/>
                <w:szCs w:val="20"/>
              </w:rPr>
              <w:t>31-dic-04</w:t>
            </w:r>
          </w:p>
        </w:tc>
        <w:tc>
          <w:tcPr>
            <w:tcW w:w="510" w:type="dxa"/>
            <w:tcBorders>
              <w:top w:val="nil"/>
              <w:left w:val="single" w:sz="4" w:space="0" w:color="808000"/>
              <w:bottom w:val="nil"/>
              <w:right w:val="nil"/>
            </w:tcBorders>
            <w:shd w:val="clear" w:color="auto" w:fill="FFFFFF" w:themeFill="background1"/>
            <w:vAlign w:val="bottom"/>
          </w:tcPr>
          <w:p w14:paraId="29706C3A" w14:textId="42849E09"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C42B553" w14:textId="0FD1ADBB" w:rsidR="44BC4E02" w:rsidRDefault="44BC4E02" w:rsidP="44BC4E02">
            <w:r w:rsidRPr="44BC4E02">
              <w:rPr>
                <w:rFonts w:ascii="Calibri" w:eastAsia="Calibri" w:hAnsi="Calibri" w:cs="Calibri"/>
                <w:sz w:val="20"/>
                <w:szCs w:val="20"/>
              </w:rPr>
              <w:t xml:space="preserve"> $2.206.840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8DD35D9" w14:textId="1B7B8133"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42D0495" w14:textId="37C34A66"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6DFCDB8" w14:textId="7DF57E80"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436B5BF4" w14:textId="55F7347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55,99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E623019" w14:textId="1A27F1AD" w:rsidR="44BC4E02" w:rsidRDefault="44BC4E02" w:rsidP="44BC4E02">
            <w:pPr>
              <w:jc w:val="center"/>
            </w:pPr>
            <w:r w:rsidRPr="44BC4E02">
              <w:rPr>
                <w:rFonts w:ascii="Calibri" w:eastAsia="Calibri" w:hAnsi="Calibri" w:cs="Calibri"/>
                <w:sz w:val="20"/>
                <w:szCs w:val="20"/>
              </w:rPr>
              <w:t xml:space="preserve"> $                              -   </w:t>
            </w:r>
          </w:p>
        </w:tc>
      </w:tr>
      <w:tr w:rsidR="00CE4920" w14:paraId="528D9456"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50147182" w14:textId="63791D64"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EDAF27D" w14:textId="734BA682" w:rsidR="44BC4E02" w:rsidRDefault="44BC4E02" w:rsidP="44BC4E02">
            <w:pPr>
              <w:jc w:val="center"/>
            </w:pPr>
            <w:r w:rsidRPr="44BC4E02">
              <w:rPr>
                <w:rFonts w:ascii="Calibri" w:eastAsia="Calibri" w:hAnsi="Calibri" w:cs="Calibri"/>
                <w:sz w:val="20"/>
                <w:szCs w:val="20"/>
              </w:rPr>
              <w:t>4,85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3D92818" w14:textId="65731947" w:rsidR="44BC4E02" w:rsidRDefault="44BC4E02">
            <w:r w:rsidRPr="44BC4E02">
              <w:rPr>
                <w:rFonts w:ascii="Calibri" w:eastAsia="Calibri" w:hAnsi="Calibri" w:cs="Calibri"/>
                <w:color w:val="000000" w:themeColor="text1"/>
                <w:sz w:val="20"/>
                <w:szCs w:val="20"/>
              </w:rPr>
              <w:t>1-ene-05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78C8B52" w14:textId="0460EE3A" w:rsidR="44BC4E02" w:rsidRDefault="44BC4E02">
            <w:r w:rsidRPr="44BC4E02">
              <w:rPr>
                <w:rFonts w:ascii="Calibri" w:eastAsia="Calibri" w:hAnsi="Calibri" w:cs="Calibri"/>
                <w:color w:val="000000" w:themeColor="text1"/>
                <w:sz w:val="20"/>
                <w:szCs w:val="20"/>
              </w:rPr>
              <w:t>31-dic-05</w:t>
            </w:r>
          </w:p>
        </w:tc>
        <w:tc>
          <w:tcPr>
            <w:tcW w:w="510" w:type="dxa"/>
            <w:tcBorders>
              <w:top w:val="nil"/>
              <w:left w:val="single" w:sz="4" w:space="0" w:color="808000"/>
              <w:bottom w:val="nil"/>
              <w:right w:val="nil"/>
            </w:tcBorders>
            <w:shd w:val="clear" w:color="auto" w:fill="FFFFFF" w:themeFill="background1"/>
            <w:vAlign w:val="bottom"/>
          </w:tcPr>
          <w:p w14:paraId="17F73FC1" w14:textId="6F5CA5D9"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9A80262" w14:textId="39DF9D4B" w:rsidR="44BC4E02" w:rsidRDefault="44BC4E02" w:rsidP="44BC4E02">
            <w:r w:rsidRPr="44BC4E02">
              <w:rPr>
                <w:rFonts w:ascii="Calibri" w:eastAsia="Calibri" w:hAnsi="Calibri" w:cs="Calibri"/>
                <w:sz w:val="20"/>
                <w:szCs w:val="20"/>
              </w:rPr>
              <w:t xml:space="preserve"> $2.328.216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BD512C6" w14:textId="528B0266"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AD464B9" w14:textId="7B5139B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863DC8D" w14:textId="09739C3C"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498875DE" w14:textId="74456793"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58,70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E7C31E4" w14:textId="17DA2F4C" w:rsidR="44BC4E02" w:rsidRDefault="44BC4E02" w:rsidP="44BC4E02">
            <w:pPr>
              <w:jc w:val="center"/>
            </w:pPr>
            <w:r w:rsidRPr="44BC4E02">
              <w:rPr>
                <w:rFonts w:ascii="Calibri" w:eastAsia="Calibri" w:hAnsi="Calibri" w:cs="Calibri"/>
                <w:sz w:val="20"/>
                <w:szCs w:val="20"/>
              </w:rPr>
              <w:t xml:space="preserve"> $                              -   </w:t>
            </w:r>
          </w:p>
        </w:tc>
      </w:tr>
      <w:tr w:rsidR="00CE4920" w14:paraId="65C1B699"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5924529F" w14:textId="0CE04037"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2E8E60A" w14:textId="6F8C5FC9" w:rsidR="44BC4E02" w:rsidRDefault="44BC4E02" w:rsidP="44BC4E02">
            <w:pPr>
              <w:jc w:val="center"/>
            </w:pPr>
            <w:r w:rsidRPr="44BC4E02">
              <w:rPr>
                <w:rFonts w:ascii="Calibri" w:eastAsia="Calibri" w:hAnsi="Calibri" w:cs="Calibri"/>
                <w:sz w:val="20"/>
                <w:szCs w:val="20"/>
              </w:rPr>
              <w:t>4,48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A5CB123" w14:textId="3169CD1F" w:rsidR="44BC4E02" w:rsidRDefault="44BC4E02">
            <w:r w:rsidRPr="44BC4E02">
              <w:rPr>
                <w:rFonts w:ascii="Calibri" w:eastAsia="Calibri" w:hAnsi="Calibri" w:cs="Calibri"/>
                <w:color w:val="000000" w:themeColor="text1"/>
                <w:sz w:val="20"/>
                <w:szCs w:val="20"/>
              </w:rPr>
              <w:t>1-ene-06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3DE28E4" w14:textId="363B3574" w:rsidR="44BC4E02" w:rsidRDefault="44BC4E02">
            <w:r w:rsidRPr="44BC4E02">
              <w:rPr>
                <w:rFonts w:ascii="Calibri" w:eastAsia="Calibri" w:hAnsi="Calibri" w:cs="Calibri"/>
                <w:color w:val="000000" w:themeColor="text1"/>
                <w:sz w:val="20"/>
                <w:szCs w:val="20"/>
              </w:rPr>
              <w:t>31-dic-06</w:t>
            </w:r>
          </w:p>
        </w:tc>
        <w:tc>
          <w:tcPr>
            <w:tcW w:w="510" w:type="dxa"/>
            <w:tcBorders>
              <w:top w:val="nil"/>
              <w:left w:val="single" w:sz="4" w:space="0" w:color="808000"/>
              <w:bottom w:val="nil"/>
              <w:right w:val="nil"/>
            </w:tcBorders>
            <w:shd w:val="clear" w:color="auto" w:fill="FFFFFF" w:themeFill="background1"/>
            <w:vAlign w:val="bottom"/>
          </w:tcPr>
          <w:p w14:paraId="59FB0ACF" w14:textId="4FCD6A1E"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4589B6E" w14:textId="6A01D886" w:rsidR="44BC4E02" w:rsidRDefault="44BC4E02" w:rsidP="44BC4E02">
            <w:r w:rsidRPr="44BC4E02">
              <w:rPr>
                <w:rFonts w:ascii="Calibri" w:eastAsia="Calibri" w:hAnsi="Calibri" w:cs="Calibri"/>
                <w:sz w:val="20"/>
                <w:szCs w:val="20"/>
              </w:rPr>
              <w:t xml:space="preserve"> $2.441.134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1CDA0DF" w14:textId="134B30A0"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33835D7" w14:textId="19AB0C88"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F7D18AB" w14:textId="1D6AD3CC"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106AE182" w14:textId="4B066A8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61,33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ED04C2E" w14:textId="024C7D7A" w:rsidR="44BC4E02" w:rsidRDefault="44BC4E02" w:rsidP="44BC4E02">
            <w:pPr>
              <w:jc w:val="center"/>
            </w:pPr>
            <w:r w:rsidRPr="44BC4E02">
              <w:rPr>
                <w:rFonts w:ascii="Calibri" w:eastAsia="Calibri" w:hAnsi="Calibri" w:cs="Calibri"/>
                <w:sz w:val="20"/>
                <w:szCs w:val="20"/>
              </w:rPr>
              <w:t xml:space="preserve"> $                              -   </w:t>
            </w:r>
          </w:p>
        </w:tc>
      </w:tr>
      <w:tr w:rsidR="00CE4920" w14:paraId="33B9860A"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1874F246" w14:textId="25C81D95"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CEC884D" w14:textId="6BA54DF4" w:rsidR="44BC4E02" w:rsidRDefault="44BC4E02" w:rsidP="44BC4E02">
            <w:pPr>
              <w:jc w:val="center"/>
            </w:pPr>
            <w:r w:rsidRPr="44BC4E02">
              <w:rPr>
                <w:rFonts w:ascii="Calibri" w:eastAsia="Calibri" w:hAnsi="Calibri" w:cs="Calibri"/>
                <w:sz w:val="20"/>
                <w:szCs w:val="20"/>
              </w:rPr>
              <w:t>5,69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82CBBAE" w14:textId="001CE4B8" w:rsidR="44BC4E02" w:rsidRDefault="44BC4E02">
            <w:r w:rsidRPr="44BC4E02">
              <w:rPr>
                <w:rFonts w:ascii="Calibri" w:eastAsia="Calibri" w:hAnsi="Calibri" w:cs="Calibri"/>
                <w:color w:val="000000" w:themeColor="text1"/>
                <w:sz w:val="20"/>
                <w:szCs w:val="20"/>
              </w:rPr>
              <w:t>1-ene-07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C04B374" w14:textId="4B4EF986" w:rsidR="44BC4E02" w:rsidRDefault="44BC4E02">
            <w:r w:rsidRPr="44BC4E02">
              <w:rPr>
                <w:rFonts w:ascii="Calibri" w:eastAsia="Calibri" w:hAnsi="Calibri" w:cs="Calibri"/>
                <w:color w:val="000000" w:themeColor="text1"/>
                <w:sz w:val="20"/>
                <w:szCs w:val="20"/>
              </w:rPr>
              <w:t>31-dic-07</w:t>
            </w:r>
          </w:p>
        </w:tc>
        <w:tc>
          <w:tcPr>
            <w:tcW w:w="510" w:type="dxa"/>
            <w:tcBorders>
              <w:top w:val="nil"/>
              <w:left w:val="single" w:sz="4" w:space="0" w:color="808000"/>
              <w:bottom w:val="nil"/>
              <w:right w:val="nil"/>
            </w:tcBorders>
            <w:shd w:val="clear" w:color="auto" w:fill="FFFFFF" w:themeFill="background1"/>
            <w:vAlign w:val="bottom"/>
          </w:tcPr>
          <w:p w14:paraId="244C3BF3" w14:textId="3BEE2FAB"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3DADBAB" w14:textId="121D9532" w:rsidR="44BC4E02" w:rsidRDefault="44BC4E02" w:rsidP="44BC4E02">
            <w:r w:rsidRPr="44BC4E02">
              <w:rPr>
                <w:rFonts w:ascii="Calibri" w:eastAsia="Calibri" w:hAnsi="Calibri" w:cs="Calibri"/>
                <w:sz w:val="20"/>
                <w:szCs w:val="20"/>
              </w:rPr>
              <w:t xml:space="preserve"> $2.550.497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DEA6331" w14:textId="1272B584"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FE169CF" w14:textId="66320343"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CC83915" w14:textId="6D6DCDE3"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6199E6CF" w14:textId="696FAE01"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64,82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4D395527" w14:textId="2D6B23A1" w:rsidR="44BC4E02" w:rsidRDefault="44BC4E02" w:rsidP="44BC4E02">
            <w:pPr>
              <w:jc w:val="center"/>
            </w:pPr>
            <w:r w:rsidRPr="44BC4E02">
              <w:rPr>
                <w:rFonts w:ascii="Calibri" w:eastAsia="Calibri" w:hAnsi="Calibri" w:cs="Calibri"/>
                <w:sz w:val="20"/>
                <w:szCs w:val="20"/>
              </w:rPr>
              <w:t xml:space="preserve"> $                              -   </w:t>
            </w:r>
          </w:p>
        </w:tc>
      </w:tr>
      <w:tr w:rsidR="00CE4920" w14:paraId="0E3D65B1"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2A5476B7" w14:textId="5B0A1CE4"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DB75007" w14:textId="79891FAB" w:rsidR="44BC4E02" w:rsidRDefault="44BC4E02" w:rsidP="44BC4E02">
            <w:pPr>
              <w:jc w:val="center"/>
            </w:pPr>
            <w:r w:rsidRPr="44BC4E02">
              <w:rPr>
                <w:rFonts w:ascii="Calibri" w:eastAsia="Calibri" w:hAnsi="Calibri" w:cs="Calibri"/>
                <w:sz w:val="20"/>
                <w:szCs w:val="20"/>
              </w:rPr>
              <w:t>7,67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CE2E55A" w14:textId="387954AF" w:rsidR="44BC4E02" w:rsidRDefault="44BC4E02">
            <w:r w:rsidRPr="44BC4E02">
              <w:rPr>
                <w:rFonts w:ascii="Calibri" w:eastAsia="Calibri" w:hAnsi="Calibri" w:cs="Calibri"/>
                <w:color w:val="000000" w:themeColor="text1"/>
                <w:sz w:val="20"/>
                <w:szCs w:val="20"/>
              </w:rPr>
              <w:t>1-ene-08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76874DA" w14:textId="62BCBCB9" w:rsidR="44BC4E02" w:rsidRDefault="44BC4E02">
            <w:r w:rsidRPr="44BC4E02">
              <w:rPr>
                <w:rFonts w:ascii="Calibri" w:eastAsia="Calibri" w:hAnsi="Calibri" w:cs="Calibri"/>
                <w:color w:val="000000" w:themeColor="text1"/>
                <w:sz w:val="20"/>
                <w:szCs w:val="20"/>
              </w:rPr>
              <w:t>31-dic-08</w:t>
            </w:r>
          </w:p>
        </w:tc>
        <w:tc>
          <w:tcPr>
            <w:tcW w:w="510" w:type="dxa"/>
            <w:tcBorders>
              <w:top w:val="nil"/>
              <w:left w:val="single" w:sz="4" w:space="0" w:color="808000"/>
              <w:bottom w:val="nil"/>
              <w:right w:val="nil"/>
            </w:tcBorders>
            <w:shd w:val="clear" w:color="auto" w:fill="FFFFFF" w:themeFill="background1"/>
            <w:vAlign w:val="bottom"/>
          </w:tcPr>
          <w:p w14:paraId="645D3388" w14:textId="02C0F70A"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9CF3772" w14:textId="5C16285A" w:rsidR="44BC4E02" w:rsidRDefault="44BC4E02" w:rsidP="44BC4E02">
            <w:r w:rsidRPr="44BC4E02">
              <w:rPr>
                <w:rFonts w:ascii="Calibri" w:eastAsia="Calibri" w:hAnsi="Calibri" w:cs="Calibri"/>
                <w:sz w:val="20"/>
                <w:szCs w:val="20"/>
              </w:rPr>
              <w:t xml:space="preserve"> $2.695.621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AA82B48" w14:textId="7B5B3B41"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734740A" w14:textId="7FAFB2B0"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314EBE5" w14:textId="7A0EA06B"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5CB56828" w14:textId="288D949E"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69,80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BA6A17C" w14:textId="281D5F7B" w:rsidR="44BC4E02" w:rsidRDefault="44BC4E02" w:rsidP="44BC4E02">
            <w:pPr>
              <w:jc w:val="center"/>
            </w:pPr>
            <w:r w:rsidRPr="44BC4E02">
              <w:rPr>
                <w:rFonts w:ascii="Calibri" w:eastAsia="Calibri" w:hAnsi="Calibri" w:cs="Calibri"/>
                <w:sz w:val="20"/>
                <w:szCs w:val="20"/>
              </w:rPr>
              <w:t xml:space="preserve"> $                              -   </w:t>
            </w:r>
          </w:p>
        </w:tc>
      </w:tr>
      <w:tr w:rsidR="00CE4920" w14:paraId="7C564E83"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6645672F" w14:textId="3D733E87"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E9D1FB3" w14:textId="0BCA03B1" w:rsidR="44BC4E02" w:rsidRDefault="44BC4E02" w:rsidP="44BC4E02">
            <w:pPr>
              <w:jc w:val="center"/>
            </w:pPr>
            <w:r w:rsidRPr="44BC4E02">
              <w:rPr>
                <w:rFonts w:ascii="Calibri" w:eastAsia="Calibri" w:hAnsi="Calibri" w:cs="Calibri"/>
                <w:sz w:val="20"/>
                <w:szCs w:val="20"/>
              </w:rPr>
              <w:t>2,00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447C6EC" w14:textId="5A6896F6" w:rsidR="44BC4E02" w:rsidRDefault="44BC4E02">
            <w:r w:rsidRPr="44BC4E02">
              <w:rPr>
                <w:rFonts w:ascii="Calibri" w:eastAsia="Calibri" w:hAnsi="Calibri" w:cs="Calibri"/>
                <w:color w:val="000000" w:themeColor="text1"/>
                <w:sz w:val="20"/>
                <w:szCs w:val="20"/>
              </w:rPr>
              <w:t>1-ene-09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5147355" w14:textId="0184F741" w:rsidR="44BC4E02" w:rsidRDefault="44BC4E02">
            <w:r w:rsidRPr="44BC4E02">
              <w:rPr>
                <w:rFonts w:ascii="Calibri" w:eastAsia="Calibri" w:hAnsi="Calibri" w:cs="Calibri"/>
                <w:color w:val="000000" w:themeColor="text1"/>
                <w:sz w:val="20"/>
                <w:szCs w:val="20"/>
              </w:rPr>
              <w:t>31-dic-09</w:t>
            </w:r>
          </w:p>
        </w:tc>
        <w:tc>
          <w:tcPr>
            <w:tcW w:w="510" w:type="dxa"/>
            <w:tcBorders>
              <w:top w:val="nil"/>
              <w:left w:val="single" w:sz="4" w:space="0" w:color="808000"/>
              <w:bottom w:val="nil"/>
              <w:right w:val="nil"/>
            </w:tcBorders>
            <w:shd w:val="clear" w:color="auto" w:fill="FFFFFF" w:themeFill="background1"/>
            <w:vAlign w:val="bottom"/>
          </w:tcPr>
          <w:p w14:paraId="6ACF65C4" w14:textId="6B2DC23F"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9963C4D" w14:textId="21E54F95" w:rsidR="44BC4E02" w:rsidRDefault="44BC4E02" w:rsidP="44BC4E02">
            <w:r w:rsidRPr="44BC4E02">
              <w:rPr>
                <w:rFonts w:ascii="Calibri" w:eastAsia="Calibri" w:hAnsi="Calibri" w:cs="Calibri"/>
                <w:sz w:val="20"/>
                <w:szCs w:val="20"/>
              </w:rPr>
              <w:t xml:space="preserve"> $2.902.375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E726FA0" w14:textId="2C0FC41C"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3FCF74D" w14:textId="37631BF3"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A9FF811" w14:textId="106D1648"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195D2088" w14:textId="08EDE0EC"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71,20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3E2C6C3" w14:textId="797FD066" w:rsidR="44BC4E02" w:rsidRDefault="44BC4E02" w:rsidP="44BC4E02">
            <w:pPr>
              <w:jc w:val="center"/>
            </w:pPr>
            <w:r w:rsidRPr="44BC4E02">
              <w:rPr>
                <w:rFonts w:ascii="Calibri" w:eastAsia="Calibri" w:hAnsi="Calibri" w:cs="Calibri"/>
                <w:sz w:val="20"/>
                <w:szCs w:val="20"/>
              </w:rPr>
              <w:t xml:space="preserve"> $                              -   </w:t>
            </w:r>
          </w:p>
        </w:tc>
      </w:tr>
      <w:tr w:rsidR="00CE4920" w14:paraId="556A304E"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135CB69D" w14:textId="15B137E8"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4F412CC7" w14:textId="0602EE6C" w:rsidR="44BC4E02" w:rsidRDefault="44BC4E02" w:rsidP="44BC4E02">
            <w:pPr>
              <w:jc w:val="center"/>
            </w:pPr>
            <w:r w:rsidRPr="44BC4E02">
              <w:rPr>
                <w:rFonts w:ascii="Calibri" w:eastAsia="Calibri" w:hAnsi="Calibri" w:cs="Calibri"/>
                <w:sz w:val="20"/>
                <w:szCs w:val="20"/>
              </w:rPr>
              <w:t>3,17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E9A7A28" w14:textId="74072269" w:rsidR="44BC4E02" w:rsidRDefault="44BC4E02">
            <w:r w:rsidRPr="44BC4E02">
              <w:rPr>
                <w:rFonts w:ascii="Calibri" w:eastAsia="Calibri" w:hAnsi="Calibri" w:cs="Calibri"/>
                <w:color w:val="000000" w:themeColor="text1"/>
                <w:sz w:val="20"/>
                <w:szCs w:val="20"/>
              </w:rPr>
              <w:t>1-ene-10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1BA0F50" w14:textId="4A15C3F1" w:rsidR="44BC4E02" w:rsidRDefault="44BC4E02">
            <w:r w:rsidRPr="44BC4E02">
              <w:rPr>
                <w:rFonts w:ascii="Calibri" w:eastAsia="Calibri" w:hAnsi="Calibri" w:cs="Calibri"/>
                <w:color w:val="000000" w:themeColor="text1"/>
                <w:sz w:val="20"/>
                <w:szCs w:val="20"/>
              </w:rPr>
              <w:t>31-dic-10</w:t>
            </w:r>
          </w:p>
        </w:tc>
        <w:tc>
          <w:tcPr>
            <w:tcW w:w="510" w:type="dxa"/>
            <w:tcBorders>
              <w:top w:val="nil"/>
              <w:left w:val="single" w:sz="4" w:space="0" w:color="808000"/>
              <w:bottom w:val="nil"/>
              <w:right w:val="nil"/>
            </w:tcBorders>
            <w:shd w:val="clear" w:color="auto" w:fill="FFFFFF" w:themeFill="background1"/>
            <w:vAlign w:val="bottom"/>
          </w:tcPr>
          <w:p w14:paraId="77DBA0D4" w14:textId="0D8C1065"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F2E0EE4" w14:textId="735A89F1" w:rsidR="44BC4E02" w:rsidRDefault="44BC4E02" w:rsidP="44BC4E02">
            <w:r w:rsidRPr="44BC4E02">
              <w:rPr>
                <w:rFonts w:ascii="Calibri" w:eastAsia="Calibri" w:hAnsi="Calibri" w:cs="Calibri"/>
                <w:sz w:val="20"/>
                <w:szCs w:val="20"/>
              </w:rPr>
              <w:t xml:space="preserve"> $2.960.422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F52733B" w14:textId="789B76FF"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09172E3" w14:textId="2F4C4B01"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EEF3B6E" w14:textId="2952B482"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7E194C3E" w14:textId="07F7FE0D"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73,45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9A85E4C" w14:textId="769FAFE9" w:rsidR="44BC4E02" w:rsidRDefault="44BC4E02" w:rsidP="44BC4E02">
            <w:pPr>
              <w:jc w:val="center"/>
            </w:pPr>
            <w:r w:rsidRPr="44BC4E02">
              <w:rPr>
                <w:rFonts w:ascii="Calibri" w:eastAsia="Calibri" w:hAnsi="Calibri" w:cs="Calibri"/>
                <w:sz w:val="20"/>
                <w:szCs w:val="20"/>
              </w:rPr>
              <w:t xml:space="preserve"> $                              -   </w:t>
            </w:r>
          </w:p>
        </w:tc>
      </w:tr>
      <w:tr w:rsidR="00CE4920" w14:paraId="01EBAC52"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3F867BD3" w14:textId="5D7E9CEB"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7673B742" w14:textId="600C5183" w:rsidR="44BC4E02" w:rsidRDefault="44BC4E02" w:rsidP="44BC4E02">
            <w:pPr>
              <w:jc w:val="center"/>
            </w:pPr>
            <w:r w:rsidRPr="44BC4E02">
              <w:rPr>
                <w:rFonts w:ascii="Calibri" w:eastAsia="Calibri" w:hAnsi="Calibri" w:cs="Calibri"/>
                <w:sz w:val="20"/>
                <w:szCs w:val="20"/>
              </w:rPr>
              <w:t>3,73</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9AA7874" w14:textId="33C0136F" w:rsidR="44BC4E02" w:rsidRDefault="44BC4E02">
            <w:r w:rsidRPr="44BC4E02">
              <w:rPr>
                <w:rFonts w:ascii="Calibri" w:eastAsia="Calibri" w:hAnsi="Calibri" w:cs="Calibri"/>
                <w:color w:val="000000" w:themeColor="text1"/>
                <w:sz w:val="20"/>
                <w:szCs w:val="20"/>
              </w:rPr>
              <w:t>1-ene-11</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064FD90" w14:textId="0ACCE0B6" w:rsidR="44BC4E02" w:rsidRDefault="44BC4E02">
            <w:r w:rsidRPr="44BC4E02">
              <w:rPr>
                <w:rFonts w:ascii="Calibri" w:eastAsia="Calibri" w:hAnsi="Calibri" w:cs="Calibri"/>
                <w:color w:val="000000" w:themeColor="text1"/>
                <w:sz w:val="20"/>
                <w:szCs w:val="20"/>
              </w:rPr>
              <w:t>31-dic-11</w:t>
            </w:r>
          </w:p>
        </w:tc>
        <w:tc>
          <w:tcPr>
            <w:tcW w:w="510" w:type="dxa"/>
            <w:tcBorders>
              <w:top w:val="nil"/>
              <w:left w:val="single" w:sz="4" w:space="0" w:color="808000"/>
              <w:bottom w:val="nil"/>
              <w:right w:val="nil"/>
            </w:tcBorders>
            <w:shd w:val="clear" w:color="auto" w:fill="FFFFFF" w:themeFill="background1"/>
            <w:vAlign w:val="bottom"/>
          </w:tcPr>
          <w:p w14:paraId="2E0F7211" w14:textId="2B703A7C"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43474E2" w14:textId="6F143899" w:rsidR="44BC4E02" w:rsidRDefault="44BC4E02" w:rsidP="44BC4E02">
            <w:r w:rsidRPr="44BC4E02">
              <w:rPr>
                <w:rFonts w:ascii="Calibri" w:eastAsia="Calibri" w:hAnsi="Calibri" w:cs="Calibri"/>
                <w:sz w:val="20"/>
                <w:szCs w:val="20"/>
              </w:rPr>
              <w:t xml:space="preserve"> $3.054.304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6722DC8" w14:textId="05AE6B48"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836B5E3" w14:textId="1FA2BD8C"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0990AF1" w14:textId="445470B3"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66C487F6" w14:textId="765BD0CA"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76,19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8D063CB" w14:textId="4F176E2B" w:rsidR="44BC4E02" w:rsidRDefault="44BC4E02" w:rsidP="44BC4E02">
            <w:pPr>
              <w:jc w:val="center"/>
            </w:pPr>
            <w:r w:rsidRPr="44BC4E02">
              <w:rPr>
                <w:rFonts w:ascii="Calibri" w:eastAsia="Calibri" w:hAnsi="Calibri" w:cs="Calibri"/>
                <w:sz w:val="20"/>
                <w:szCs w:val="20"/>
              </w:rPr>
              <w:t xml:space="preserve"> $                              -   </w:t>
            </w:r>
          </w:p>
        </w:tc>
      </w:tr>
      <w:tr w:rsidR="00CE4920" w14:paraId="7FF7F056" w14:textId="77777777" w:rsidTr="1EAB54D8">
        <w:trPr>
          <w:trHeight w:val="315"/>
        </w:trPr>
        <w:tc>
          <w:tcPr>
            <w:tcW w:w="345" w:type="dxa"/>
            <w:tcBorders>
              <w:top w:val="single" w:sz="4" w:space="0" w:color="003366"/>
              <w:left w:val="single" w:sz="4" w:space="0" w:color="003366"/>
              <w:bottom w:val="single" w:sz="4" w:space="0" w:color="003366"/>
              <w:right w:val="nil"/>
            </w:tcBorders>
            <w:shd w:val="clear" w:color="auto" w:fill="FFFFCC"/>
            <w:vAlign w:val="bottom"/>
          </w:tcPr>
          <w:p w14:paraId="2254A8EB" w14:textId="1A2FC4A6"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2C104484" w14:textId="19810089" w:rsidR="44BC4E02" w:rsidRDefault="44BC4E02" w:rsidP="44BC4E02">
            <w:pPr>
              <w:jc w:val="center"/>
            </w:pPr>
            <w:r w:rsidRPr="44BC4E02">
              <w:rPr>
                <w:rFonts w:ascii="Calibri" w:eastAsia="Calibri" w:hAnsi="Calibri" w:cs="Calibri"/>
                <w:sz w:val="20"/>
                <w:szCs w:val="20"/>
              </w:rPr>
              <w:t>2,44</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F0DBBEB" w14:textId="195E13F0" w:rsidR="44BC4E02" w:rsidRDefault="44BC4E02">
            <w:r w:rsidRPr="44BC4E02">
              <w:rPr>
                <w:rFonts w:ascii="Calibri" w:eastAsia="Calibri" w:hAnsi="Calibri" w:cs="Calibri"/>
                <w:color w:val="000000" w:themeColor="text1"/>
                <w:sz w:val="20"/>
                <w:szCs w:val="20"/>
              </w:rPr>
              <w:t>1-ene-12</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6787A53" w14:textId="406EB4C3" w:rsidR="44BC4E02" w:rsidRDefault="44BC4E02">
            <w:r w:rsidRPr="44BC4E02">
              <w:rPr>
                <w:rFonts w:ascii="Calibri" w:eastAsia="Calibri" w:hAnsi="Calibri" w:cs="Calibri"/>
                <w:color w:val="000000" w:themeColor="text1"/>
                <w:sz w:val="20"/>
                <w:szCs w:val="20"/>
              </w:rPr>
              <w:t>31-dic-12</w:t>
            </w:r>
          </w:p>
        </w:tc>
        <w:tc>
          <w:tcPr>
            <w:tcW w:w="510" w:type="dxa"/>
            <w:tcBorders>
              <w:top w:val="nil"/>
              <w:left w:val="single" w:sz="4" w:space="0" w:color="808000"/>
              <w:bottom w:val="nil"/>
              <w:right w:val="nil"/>
            </w:tcBorders>
            <w:shd w:val="clear" w:color="auto" w:fill="FFFFFF" w:themeFill="background1"/>
            <w:vAlign w:val="bottom"/>
          </w:tcPr>
          <w:p w14:paraId="3F5E261E" w14:textId="4E5DB044"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3074FE3" w14:textId="7855D755" w:rsidR="44BC4E02" w:rsidRDefault="44BC4E02" w:rsidP="44BC4E02">
            <w:r w:rsidRPr="44BC4E02">
              <w:rPr>
                <w:rFonts w:ascii="Calibri" w:eastAsia="Calibri" w:hAnsi="Calibri" w:cs="Calibri"/>
                <w:sz w:val="20"/>
                <w:szCs w:val="20"/>
              </w:rPr>
              <w:t xml:space="preserve"> $3.168.229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B7B8FAE" w14:textId="7132ED13"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248A9BE" w14:textId="0E6F8645"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9E15F0F" w14:textId="0DB12074"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61A6D847" w14:textId="115EED2B"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78,05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07B03BA" w14:textId="69B6CF7D" w:rsidR="44BC4E02" w:rsidRDefault="44BC4E02" w:rsidP="44BC4E02">
            <w:pPr>
              <w:jc w:val="center"/>
            </w:pPr>
            <w:r w:rsidRPr="44BC4E02">
              <w:rPr>
                <w:rFonts w:ascii="Calibri" w:eastAsia="Calibri" w:hAnsi="Calibri" w:cs="Calibri"/>
                <w:sz w:val="20"/>
                <w:szCs w:val="20"/>
              </w:rPr>
              <w:t xml:space="preserve"> $                              -   </w:t>
            </w:r>
          </w:p>
        </w:tc>
      </w:tr>
      <w:tr w:rsidR="00CE4920" w14:paraId="2E9838A1" w14:textId="77777777" w:rsidTr="1EAB54D8">
        <w:trPr>
          <w:trHeight w:val="315"/>
        </w:trPr>
        <w:tc>
          <w:tcPr>
            <w:tcW w:w="345" w:type="dxa"/>
            <w:tcBorders>
              <w:top w:val="single" w:sz="4" w:space="0" w:color="003366"/>
              <w:left w:val="nil"/>
              <w:bottom w:val="nil"/>
              <w:right w:val="nil"/>
            </w:tcBorders>
            <w:shd w:val="clear" w:color="auto" w:fill="FFFF00"/>
            <w:vAlign w:val="bottom"/>
          </w:tcPr>
          <w:p w14:paraId="5E2FA15D" w14:textId="77943161"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941E714" w14:textId="4CB4A519" w:rsidR="44BC4E02" w:rsidRDefault="44BC4E02" w:rsidP="44BC4E02">
            <w:pPr>
              <w:jc w:val="center"/>
            </w:pPr>
            <w:r w:rsidRPr="44BC4E02">
              <w:rPr>
                <w:rFonts w:ascii="Calibri" w:eastAsia="Calibri" w:hAnsi="Calibri" w:cs="Calibri"/>
                <w:sz w:val="20"/>
                <w:szCs w:val="20"/>
              </w:rPr>
              <w:t>1,94</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3209234" w14:textId="7D34E520" w:rsidR="44BC4E02" w:rsidRDefault="44BC4E02">
            <w:r w:rsidRPr="44BC4E02">
              <w:rPr>
                <w:rFonts w:ascii="Calibri" w:eastAsia="Calibri" w:hAnsi="Calibri" w:cs="Calibri"/>
                <w:color w:val="000000" w:themeColor="text1"/>
                <w:sz w:val="20"/>
                <w:szCs w:val="20"/>
              </w:rPr>
              <w:t>1-ene-13</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EB33EA0" w14:textId="00C81BC8" w:rsidR="44BC4E02" w:rsidRDefault="44BC4E02">
            <w:r w:rsidRPr="44BC4E02">
              <w:rPr>
                <w:rFonts w:ascii="Calibri" w:eastAsia="Calibri" w:hAnsi="Calibri" w:cs="Calibri"/>
                <w:color w:val="000000" w:themeColor="text1"/>
                <w:sz w:val="20"/>
                <w:szCs w:val="20"/>
              </w:rPr>
              <w:t>31-dic-13</w:t>
            </w:r>
          </w:p>
        </w:tc>
        <w:tc>
          <w:tcPr>
            <w:tcW w:w="510" w:type="dxa"/>
            <w:tcBorders>
              <w:top w:val="nil"/>
              <w:left w:val="single" w:sz="4" w:space="0" w:color="808000"/>
              <w:bottom w:val="nil"/>
              <w:right w:val="nil"/>
            </w:tcBorders>
            <w:shd w:val="clear" w:color="auto" w:fill="FFFFFF" w:themeFill="background1"/>
            <w:vAlign w:val="bottom"/>
          </w:tcPr>
          <w:p w14:paraId="208B42B2" w14:textId="64288F31"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FCEFC46" w14:textId="626D92A2" w:rsidR="44BC4E02" w:rsidRDefault="44BC4E02" w:rsidP="44BC4E02">
            <w:r w:rsidRPr="44BC4E02">
              <w:rPr>
                <w:rFonts w:ascii="Calibri" w:eastAsia="Calibri" w:hAnsi="Calibri" w:cs="Calibri"/>
                <w:sz w:val="20"/>
                <w:szCs w:val="20"/>
              </w:rPr>
              <w:t xml:space="preserve"> $3.245.534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0CDA12A" w14:textId="35308D06"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B678E09" w14:textId="22A0997C"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7A7A13F" w14:textId="51373E04"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46324E58" w14:textId="05B57B05"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79,56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2205A13" w14:textId="5D593108" w:rsidR="44BC4E02" w:rsidRDefault="44BC4E02" w:rsidP="44BC4E02">
            <w:pPr>
              <w:jc w:val="center"/>
            </w:pPr>
            <w:r w:rsidRPr="44BC4E02">
              <w:rPr>
                <w:rFonts w:ascii="Calibri" w:eastAsia="Calibri" w:hAnsi="Calibri" w:cs="Calibri"/>
                <w:sz w:val="20"/>
                <w:szCs w:val="20"/>
              </w:rPr>
              <w:t xml:space="preserve"> $                              -   </w:t>
            </w:r>
          </w:p>
        </w:tc>
      </w:tr>
      <w:tr w:rsidR="00CE4920" w14:paraId="57D7C80D" w14:textId="77777777" w:rsidTr="1EAB54D8">
        <w:trPr>
          <w:trHeight w:val="315"/>
        </w:trPr>
        <w:tc>
          <w:tcPr>
            <w:tcW w:w="345" w:type="dxa"/>
            <w:tcBorders>
              <w:top w:val="nil"/>
              <w:left w:val="nil"/>
              <w:bottom w:val="nil"/>
              <w:right w:val="nil"/>
            </w:tcBorders>
            <w:shd w:val="clear" w:color="auto" w:fill="FFFFCC"/>
            <w:vAlign w:val="bottom"/>
          </w:tcPr>
          <w:p w14:paraId="31121798" w14:textId="5C0FC563"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79C1D848" w14:textId="7F380B28"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707B9A8" w14:textId="5347B511" w:rsidR="44BC4E02" w:rsidRDefault="44BC4E02">
            <w:r w:rsidRPr="44BC4E02">
              <w:rPr>
                <w:rFonts w:ascii="Calibri" w:eastAsia="Calibri" w:hAnsi="Calibri" w:cs="Calibri"/>
                <w:color w:val="000000" w:themeColor="text1"/>
                <w:sz w:val="20"/>
                <w:szCs w:val="20"/>
              </w:rPr>
              <w:t>1-ene-14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85510A7" w14:textId="3866BAD7" w:rsidR="44BC4E02" w:rsidRDefault="44BC4E02">
            <w:r w:rsidRPr="44BC4E02">
              <w:rPr>
                <w:rFonts w:ascii="Calibri" w:eastAsia="Calibri" w:hAnsi="Calibri" w:cs="Calibri"/>
                <w:color w:val="000000" w:themeColor="text1"/>
                <w:sz w:val="20"/>
                <w:szCs w:val="20"/>
              </w:rPr>
              <w:t>31-ene-14</w:t>
            </w:r>
          </w:p>
        </w:tc>
        <w:tc>
          <w:tcPr>
            <w:tcW w:w="510" w:type="dxa"/>
            <w:tcBorders>
              <w:top w:val="nil"/>
              <w:left w:val="single" w:sz="4" w:space="0" w:color="808000"/>
              <w:bottom w:val="nil"/>
              <w:right w:val="nil"/>
            </w:tcBorders>
            <w:shd w:val="clear" w:color="auto" w:fill="FFFFFF" w:themeFill="background1"/>
            <w:vAlign w:val="bottom"/>
          </w:tcPr>
          <w:p w14:paraId="4D5D5D2D" w14:textId="4F7071CB"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BD94339" w14:textId="68693687"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C62B026" w14:textId="4EFC9B2F"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BCC57BE" w14:textId="5607F435"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D1570EA" w14:textId="726D3AB0"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1D68CCF9" w14:textId="5F428448"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79,95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5E93842" w14:textId="1020E444" w:rsidR="44BC4E02" w:rsidRDefault="44BC4E02" w:rsidP="44BC4E02">
            <w:pPr>
              <w:jc w:val="center"/>
            </w:pPr>
            <w:r w:rsidRPr="44BC4E02">
              <w:rPr>
                <w:rFonts w:ascii="Calibri" w:eastAsia="Calibri" w:hAnsi="Calibri" w:cs="Calibri"/>
                <w:sz w:val="20"/>
                <w:szCs w:val="20"/>
              </w:rPr>
              <w:t xml:space="preserve"> $                              -   </w:t>
            </w:r>
          </w:p>
        </w:tc>
      </w:tr>
      <w:tr w:rsidR="00CE4920" w14:paraId="436CC174" w14:textId="77777777" w:rsidTr="1EAB54D8">
        <w:trPr>
          <w:trHeight w:val="315"/>
        </w:trPr>
        <w:tc>
          <w:tcPr>
            <w:tcW w:w="345" w:type="dxa"/>
            <w:tcBorders>
              <w:top w:val="nil"/>
              <w:left w:val="nil"/>
              <w:bottom w:val="nil"/>
              <w:right w:val="nil"/>
            </w:tcBorders>
            <w:shd w:val="clear" w:color="auto" w:fill="FFFFCC"/>
            <w:vAlign w:val="bottom"/>
          </w:tcPr>
          <w:p w14:paraId="41536D5E" w14:textId="6084E396"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DF0EAAF" w14:textId="1F3C4FC3"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CF8A9F3" w14:textId="689B9E41" w:rsidR="44BC4E02" w:rsidRDefault="44BC4E02">
            <w:r w:rsidRPr="44BC4E02">
              <w:rPr>
                <w:rFonts w:ascii="Calibri" w:eastAsia="Calibri" w:hAnsi="Calibri" w:cs="Calibri"/>
                <w:color w:val="000000" w:themeColor="text1"/>
                <w:sz w:val="20"/>
                <w:szCs w:val="20"/>
              </w:rPr>
              <w:t>1-feb-14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7194FF0" w14:textId="4E6387CA" w:rsidR="44BC4E02" w:rsidRDefault="44BC4E02">
            <w:r w:rsidRPr="44BC4E02">
              <w:rPr>
                <w:rFonts w:ascii="Calibri" w:eastAsia="Calibri" w:hAnsi="Calibri" w:cs="Calibri"/>
                <w:color w:val="000000" w:themeColor="text1"/>
                <w:sz w:val="20"/>
                <w:szCs w:val="20"/>
              </w:rPr>
              <w:t>28-feb-14</w:t>
            </w:r>
          </w:p>
        </w:tc>
        <w:tc>
          <w:tcPr>
            <w:tcW w:w="510" w:type="dxa"/>
            <w:tcBorders>
              <w:top w:val="nil"/>
              <w:left w:val="single" w:sz="4" w:space="0" w:color="808000"/>
              <w:bottom w:val="nil"/>
              <w:right w:val="nil"/>
            </w:tcBorders>
            <w:shd w:val="clear" w:color="auto" w:fill="FFFFFF" w:themeFill="background1"/>
            <w:vAlign w:val="bottom"/>
          </w:tcPr>
          <w:p w14:paraId="42E6F398" w14:textId="2A499729"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1960091" w14:textId="0805A9CD"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C21071A" w14:textId="402E3801"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8BEC3BE" w14:textId="08ABFA53"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EBD6BCE" w14:textId="3145A7D5"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6EDF7C9D" w14:textId="662BEFF3"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80,45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41C2B5B" w14:textId="40601948" w:rsidR="44BC4E02" w:rsidRDefault="44BC4E02" w:rsidP="44BC4E02">
            <w:pPr>
              <w:jc w:val="center"/>
            </w:pPr>
            <w:r w:rsidRPr="44BC4E02">
              <w:rPr>
                <w:rFonts w:ascii="Calibri" w:eastAsia="Calibri" w:hAnsi="Calibri" w:cs="Calibri"/>
                <w:sz w:val="20"/>
                <w:szCs w:val="20"/>
              </w:rPr>
              <w:t xml:space="preserve"> $                              -   </w:t>
            </w:r>
          </w:p>
        </w:tc>
      </w:tr>
      <w:tr w:rsidR="00CE4920" w14:paraId="0222B32E" w14:textId="77777777" w:rsidTr="1EAB54D8">
        <w:trPr>
          <w:trHeight w:val="315"/>
        </w:trPr>
        <w:tc>
          <w:tcPr>
            <w:tcW w:w="345" w:type="dxa"/>
            <w:tcBorders>
              <w:top w:val="nil"/>
              <w:left w:val="nil"/>
              <w:bottom w:val="nil"/>
              <w:right w:val="nil"/>
            </w:tcBorders>
            <w:shd w:val="clear" w:color="auto" w:fill="FFFFCC"/>
            <w:vAlign w:val="bottom"/>
          </w:tcPr>
          <w:p w14:paraId="0A0DAFAA" w14:textId="58756ACA"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50B80353" w14:textId="6331FB59"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256C493" w14:textId="5D60B0AC" w:rsidR="44BC4E02" w:rsidRDefault="44BC4E02">
            <w:r w:rsidRPr="44BC4E02">
              <w:rPr>
                <w:rFonts w:ascii="Calibri" w:eastAsia="Calibri" w:hAnsi="Calibri" w:cs="Calibri"/>
                <w:color w:val="000000" w:themeColor="text1"/>
                <w:sz w:val="20"/>
                <w:szCs w:val="20"/>
              </w:rPr>
              <w:t>1-mar-14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B0E8DC1" w14:textId="3ED0FF20" w:rsidR="44BC4E02" w:rsidRDefault="44BC4E02">
            <w:r w:rsidRPr="44BC4E02">
              <w:rPr>
                <w:rFonts w:ascii="Calibri" w:eastAsia="Calibri" w:hAnsi="Calibri" w:cs="Calibri"/>
                <w:color w:val="000000" w:themeColor="text1"/>
                <w:sz w:val="20"/>
                <w:szCs w:val="20"/>
              </w:rPr>
              <w:t>31-mar-14</w:t>
            </w:r>
          </w:p>
        </w:tc>
        <w:tc>
          <w:tcPr>
            <w:tcW w:w="510" w:type="dxa"/>
            <w:tcBorders>
              <w:top w:val="nil"/>
              <w:left w:val="single" w:sz="4" w:space="0" w:color="808000"/>
              <w:bottom w:val="nil"/>
              <w:right w:val="nil"/>
            </w:tcBorders>
            <w:shd w:val="clear" w:color="auto" w:fill="FFFFFF" w:themeFill="background1"/>
            <w:vAlign w:val="bottom"/>
          </w:tcPr>
          <w:p w14:paraId="03AF534B" w14:textId="47B2E72A"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7CA6D57" w14:textId="2FE14902"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414E03F" w14:textId="1D9687F4"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6DE9727" w14:textId="7D7D1151"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F52F38E" w14:textId="0A5F6E34"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23BF3E18" w14:textId="302DCF7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80,77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9631E60" w14:textId="6619A609" w:rsidR="44BC4E02" w:rsidRDefault="44BC4E02" w:rsidP="44BC4E02">
            <w:pPr>
              <w:jc w:val="center"/>
            </w:pPr>
            <w:r w:rsidRPr="44BC4E02">
              <w:rPr>
                <w:rFonts w:ascii="Calibri" w:eastAsia="Calibri" w:hAnsi="Calibri" w:cs="Calibri"/>
                <w:sz w:val="20"/>
                <w:szCs w:val="20"/>
              </w:rPr>
              <w:t xml:space="preserve"> $                              -   </w:t>
            </w:r>
          </w:p>
        </w:tc>
      </w:tr>
      <w:tr w:rsidR="00CE4920" w14:paraId="6FDB465D" w14:textId="77777777" w:rsidTr="1EAB54D8">
        <w:trPr>
          <w:trHeight w:val="315"/>
        </w:trPr>
        <w:tc>
          <w:tcPr>
            <w:tcW w:w="345" w:type="dxa"/>
            <w:tcBorders>
              <w:top w:val="nil"/>
              <w:left w:val="nil"/>
              <w:bottom w:val="nil"/>
              <w:right w:val="nil"/>
            </w:tcBorders>
            <w:shd w:val="clear" w:color="auto" w:fill="FFFFCC"/>
            <w:vAlign w:val="bottom"/>
          </w:tcPr>
          <w:p w14:paraId="441CF064" w14:textId="39D48402"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800DE45" w14:textId="623BAB20"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8ED29E3" w14:textId="196E35BD" w:rsidR="44BC4E02" w:rsidRDefault="44BC4E02">
            <w:r w:rsidRPr="44BC4E02">
              <w:rPr>
                <w:rFonts w:ascii="Calibri" w:eastAsia="Calibri" w:hAnsi="Calibri" w:cs="Calibri"/>
                <w:color w:val="000000" w:themeColor="text1"/>
                <w:sz w:val="20"/>
                <w:szCs w:val="20"/>
              </w:rPr>
              <w:t>1-abr-14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23085D2" w14:textId="2E95DBFE" w:rsidR="44BC4E02" w:rsidRDefault="44BC4E02">
            <w:r w:rsidRPr="44BC4E02">
              <w:rPr>
                <w:rFonts w:ascii="Calibri" w:eastAsia="Calibri" w:hAnsi="Calibri" w:cs="Calibri"/>
                <w:color w:val="000000" w:themeColor="text1"/>
                <w:sz w:val="20"/>
                <w:szCs w:val="20"/>
              </w:rPr>
              <w:t>7-abr-14</w:t>
            </w:r>
          </w:p>
        </w:tc>
        <w:tc>
          <w:tcPr>
            <w:tcW w:w="510" w:type="dxa"/>
            <w:tcBorders>
              <w:top w:val="nil"/>
              <w:left w:val="single" w:sz="4" w:space="0" w:color="808000"/>
              <w:bottom w:val="nil"/>
              <w:right w:val="nil"/>
            </w:tcBorders>
            <w:shd w:val="clear" w:color="auto" w:fill="FFFFFF" w:themeFill="background1"/>
            <w:vAlign w:val="bottom"/>
          </w:tcPr>
          <w:p w14:paraId="2A9755AC" w14:textId="19664CDF" w:rsidR="44BC4E02" w:rsidRDefault="44BC4E02" w:rsidP="44BC4E02">
            <w:pPr>
              <w:jc w:val="center"/>
            </w:pPr>
            <w:r w:rsidRPr="44BC4E02">
              <w:rPr>
                <w:rFonts w:ascii="Calibri" w:eastAsia="Calibri" w:hAnsi="Calibri" w:cs="Calibri"/>
                <w:sz w:val="20"/>
                <w:szCs w:val="20"/>
              </w:rPr>
              <w:t>0,23</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2B86AC5" w14:textId="32EFA165"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755D008" w14:textId="1BC56433"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5227C5E" w14:textId="23B9BB63"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0,23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76CC5A1" w14:textId="5F87F2CD" w:rsidR="44BC4E02" w:rsidRDefault="44BC4E02">
            <w:r w:rsidRPr="44BC4E02">
              <w:rPr>
                <w:rFonts w:ascii="Calibri" w:eastAsia="Calibri" w:hAnsi="Calibri" w:cs="Calibri"/>
                <w:color w:val="000000" w:themeColor="text1"/>
                <w:sz w:val="20"/>
                <w:szCs w:val="20"/>
              </w:rPr>
              <w:t xml:space="preserve"> $                      -   </w:t>
            </w:r>
          </w:p>
        </w:tc>
        <w:tc>
          <w:tcPr>
            <w:tcW w:w="480" w:type="dxa"/>
            <w:tcBorders>
              <w:top w:val="nil"/>
              <w:left w:val="single" w:sz="4" w:space="0" w:color="808000"/>
              <w:bottom w:val="nil"/>
              <w:right w:val="nil"/>
            </w:tcBorders>
            <w:shd w:val="clear" w:color="auto" w:fill="FFFFFF" w:themeFill="background1"/>
            <w:vAlign w:val="center"/>
          </w:tcPr>
          <w:p w14:paraId="41BCEA83" w14:textId="2F3C6D2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81,14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34E957FE" w14:textId="6B948897" w:rsidR="44BC4E02" w:rsidRDefault="44BC4E02" w:rsidP="44BC4E02">
            <w:pPr>
              <w:jc w:val="center"/>
            </w:pPr>
            <w:r w:rsidRPr="44BC4E02">
              <w:rPr>
                <w:rFonts w:ascii="Calibri" w:eastAsia="Calibri" w:hAnsi="Calibri" w:cs="Calibri"/>
                <w:sz w:val="20"/>
                <w:szCs w:val="20"/>
              </w:rPr>
              <w:t xml:space="preserve"> $                              -   </w:t>
            </w:r>
          </w:p>
        </w:tc>
      </w:tr>
      <w:tr w:rsidR="00CE4920" w14:paraId="7F36AA25" w14:textId="77777777" w:rsidTr="1EAB54D8">
        <w:trPr>
          <w:trHeight w:val="315"/>
        </w:trPr>
        <w:tc>
          <w:tcPr>
            <w:tcW w:w="345" w:type="dxa"/>
            <w:tcBorders>
              <w:top w:val="nil"/>
              <w:left w:val="nil"/>
              <w:bottom w:val="nil"/>
              <w:right w:val="nil"/>
            </w:tcBorders>
            <w:shd w:val="clear" w:color="auto" w:fill="FFFFCC"/>
            <w:vAlign w:val="bottom"/>
          </w:tcPr>
          <w:p w14:paraId="54B1D2AA" w14:textId="27A2C88C"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5D9B08E" w14:textId="33CBA5CB"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AD8500B" w14:textId="3A2299A1" w:rsidR="44BC4E02" w:rsidRDefault="44BC4E02">
            <w:r w:rsidRPr="44BC4E02">
              <w:rPr>
                <w:rFonts w:ascii="Calibri" w:eastAsia="Calibri" w:hAnsi="Calibri" w:cs="Calibri"/>
                <w:color w:val="000000" w:themeColor="text1"/>
                <w:sz w:val="20"/>
                <w:szCs w:val="20"/>
              </w:rPr>
              <w:t>8-abr-14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1D35196" w14:textId="5714274C" w:rsidR="44BC4E02" w:rsidRDefault="44BC4E02">
            <w:r w:rsidRPr="44BC4E02">
              <w:rPr>
                <w:rFonts w:ascii="Calibri" w:eastAsia="Calibri" w:hAnsi="Calibri" w:cs="Calibri"/>
                <w:color w:val="000000" w:themeColor="text1"/>
                <w:sz w:val="20"/>
                <w:szCs w:val="20"/>
              </w:rPr>
              <w:t>30-abr-14</w:t>
            </w:r>
          </w:p>
        </w:tc>
        <w:tc>
          <w:tcPr>
            <w:tcW w:w="510" w:type="dxa"/>
            <w:tcBorders>
              <w:top w:val="nil"/>
              <w:left w:val="single" w:sz="4" w:space="0" w:color="808000"/>
              <w:bottom w:val="nil"/>
              <w:right w:val="nil"/>
            </w:tcBorders>
            <w:shd w:val="clear" w:color="auto" w:fill="FFFFFF" w:themeFill="background1"/>
            <w:vAlign w:val="bottom"/>
          </w:tcPr>
          <w:p w14:paraId="2E5596A1" w14:textId="533B8218" w:rsidR="44BC4E02" w:rsidRDefault="44BC4E02" w:rsidP="44BC4E02">
            <w:pPr>
              <w:jc w:val="center"/>
            </w:pPr>
            <w:r w:rsidRPr="44BC4E02">
              <w:rPr>
                <w:rFonts w:ascii="Calibri" w:eastAsia="Calibri" w:hAnsi="Calibri" w:cs="Calibri"/>
                <w:sz w:val="20"/>
                <w:szCs w:val="20"/>
              </w:rPr>
              <w:t>0,77</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C42558D" w14:textId="7EB7D713"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EAE5A77" w14:textId="094191F3"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75C3A3D" w14:textId="496D8A1E"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6BE1D06" w14:textId="3A903D41" w:rsidR="44BC4E02" w:rsidRDefault="44BC4E02">
            <w:pPr>
              <w:rPr>
                <w:rFonts w:ascii="Calibri" w:eastAsia="Calibri" w:hAnsi="Calibri" w:cs="Calibri"/>
                <w:color w:val="000000" w:themeColor="text1"/>
                <w:sz w:val="20"/>
                <w:szCs w:val="20"/>
              </w:rPr>
            </w:pPr>
            <w:r w:rsidRPr="44BC4E02">
              <w:rPr>
                <w:rFonts w:ascii="Calibri" w:eastAsia="Calibri" w:hAnsi="Calibri" w:cs="Calibri"/>
                <w:color w:val="000000" w:themeColor="text1"/>
                <w:sz w:val="20"/>
                <w:szCs w:val="20"/>
              </w:rPr>
              <w:t xml:space="preserve"> $     </w:t>
            </w:r>
            <w:r w:rsidR="003E7A6F">
              <w:rPr>
                <w:rFonts w:ascii="Calibri" w:eastAsia="Calibri" w:hAnsi="Calibri" w:cs="Calibri"/>
                <w:color w:val="000000" w:themeColor="text1"/>
                <w:sz w:val="20"/>
                <w:szCs w:val="20"/>
              </w:rPr>
              <w:t xml:space="preserve">  </w:t>
            </w:r>
            <w:r w:rsidRPr="44BC4E02">
              <w:rPr>
                <w:rFonts w:ascii="Calibri" w:eastAsia="Calibri" w:hAnsi="Calibri" w:cs="Calibri"/>
                <w:color w:val="000000" w:themeColor="text1"/>
                <w:sz w:val="20"/>
                <w:szCs w:val="20"/>
              </w:rPr>
              <w:t xml:space="preserve">2.537.618 </w:t>
            </w:r>
          </w:p>
        </w:tc>
        <w:tc>
          <w:tcPr>
            <w:tcW w:w="480" w:type="dxa"/>
            <w:tcBorders>
              <w:top w:val="nil"/>
              <w:left w:val="single" w:sz="4" w:space="0" w:color="808000"/>
              <w:bottom w:val="nil"/>
              <w:right w:val="nil"/>
            </w:tcBorders>
            <w:shd w:val="clear" w:color="auto" w:fill="FFFFFF" w:themeFill="background1"/>
            <w:vAlign w:val="center"/>
          </w:tcPr>
          <w:p w14:paraId="39A9E410" w14:textId="3A120713"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81,14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DA5F184" w14:textId="6DBE6B52" w:rsidR="44BC4E02" w:rsidRDefault="44BC4E02" w:rsidP="44BC4E02">
            <w:pPr>
              <w:jc w:val="center"/>
            </w:pPr>
            <w:r w:rsidRPr="44BC4E02">
              <w:rPr>
                <w:rFonts w:ascii="Calibri" w:eastAsia="Calibri" w:hAnsi="Calibri" w:cs="Calibri"/>
                <w:sz w:val="20"/>
                <w:szCs w:val="20"/>
              </w:rPr>
              <w:t xml:space="preserve"> $                  890.699 </w:t>
            </w:r>
          </w:p>
        </w:tc>
      </w:tr>
      <w:tr w:rsidR="00CE4920" w14:paraId="03ADA827" w14:textId="77777777" w:rsidTr="1EAB54D8">
        <w:trPr>
          <w:trHeight w:val="315"/>
        </w:trPr>
        <w:tc>
          <w:tcPr>
            <w:tcW w:w="345" w:type="dxa"/>
            <w:tcBorders>
              <w:top w:val="nil"/>
              <w:left w:val="nil"/>
              <w:bottom w:val="nil"/>
              <w:right w:val="nil"/>
            </w:tcBorders>
            <w:shd w:val="clear" w:color="auto" w:fill="FFFFCC"/>
            <w:vAlign w:val="bottom"/>
          </w:tcPr>
          <w:p w14:paraId="06371064" w14:textId="0D621227"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72015AE" w14:textId="7F1E590B"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AAA377C" w14:textId="738EAA07" w:rsidR="44BC4E02" w:rsidRDefault="44BC4E02">
            <w:r w:rsidRPr="44BC4E02">
              <w:rPr>
                <w:rFonts w:ascii="Calibri" w:eastAsia="Calibri" w:hAnsi="Calibri" w:cs="Calibri"/>
                <w:color w:val="000000" w:themeColor="text1"/>
                <w:sz w:val="20"/>
                <w:szCs w:val="20"/>
              </w:rPr>
              <w:t>1-may-14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DEDC32E" w14:textId="194E77CD" w:rsidR="44BC4E02" w:rsidRDefault="44BC4E02">
            <w:r w:rsidRPr="44BC4E02">
              <w:rPr>
                <w:rFonts w:ascii="Calibri" w:eastAsia="Calibri" w:hAnsi="Calibri" w:cs="Calibri"/>
                <w:color w:val="000000" w:themeColor="text1"/>
                <w:sz w:val="20"/>
                <w:szCs w:val="20"/>
              </w:rPr>
              <w:t>31-may-14</w:t>
            </w:r>
          </w:p>
        </w:tc>
        <w:tc>
          <w:tcPr>
            <w:tcW w:w="510" w:type="dxa"/>
            <w:tcBorders>
              <w:top w:val="nil"/>
              <w:left w:val="single" w:sz="4" w:space="0" w:color="808000"/>
              <w:bottom w:val="nil"/>
              <w:right w:val="nil"/>
            </w:tcBorders>
            <w:shd w:val="clear" w:color="auto" w:fill="FFFFFF" w:themeFill="background1"/>
            <w:vAlign w:val="bottom"/>
          </w:tcPr>
          <w:p w14:paraId="11663505" w14:textId="063C6571"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9A920B7" w14:textId="54667A47"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044E678" w14:textId="53C5199A"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F0A633D" w14:textId="11842FFA"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262A3E2" w14:textId="41A83362" w:rsidR="44BC4E02" w:rsidRDefault="44BC4E02">
            <w:r w:rsidRPr="44BC4E02">
              <w:rPr>
                <w:rFonts w:ascii="Calibri" w:eastAsia="Calibri" w:hAnsi="Calibri" w:cs="Calibri"/>
                <w:color w:val="000000" w:themeColor="text1"/>
                <w:sz w:val="20"/>
                <w:szCs w:val="20"/>
              </w:rPr>
              <w:t xml:space="preserve"> $       3.308.497 </w:t>
            </w:r>
          </w:p>
        </w:tc>
        <w:tc>
          <w:tcPr>
            <w:tcW w:w="480" w:type="dxa"/>
            <w:tcBorders>
              <w:top w:val="nil"/>
              <w:left w:val="single" w:sz="4" w:space="0" w:color="808000"/>
              <w:bottom w:val="nil"/>
              <w:right w:val="nil"/>
            </w:tcBorders>
            <w:shd w:val="clear" w:color="auto" w:fill="FFFFFF" w:themeFill="background1"/>
            <w:vAlign w:val="center"/>
          </w:tcPr>
          <w:p w14:paraId="50AB0D6D" w14:textId="57C8F93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81,53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605EF57" w14:textId="62A21A14" w:rsidR="44BC4E02" w:rsidRDefault="44BC4E02" w:rsidP="44BC4E02">
            <w:pPr>
              <w:jc w:val="center"/>
            </w:pPr>
            <w:r w:rsidRPr="44BC4E02">
              <w:rPr>
                <w:rFonts w:ascii="Calibri" w:eastAsia="Calibri" w:hAnsi="Calibri" w:cs="Calibri"/>
                <w:sz w:val="20"/>
                <w:szCs w:val="20"/>
              </w:rPr>
              <w:t xml:space="preserve"> $               1.139.896 </w:t>
            </w:r>
          </w:p>
        </w:tc>
      </w:tr>
      <w:tr w:rsidR="00CE4920" w14:paraId="566BDF56" w14:textId="77777777" w:rsidTr="1EAB54D8">
        <w:trPr>
          <w:trHeight w:val="315"/>
        </w:trPr>
        <w:tc>
          <w:tcPr>
            <w:tcW w:w="345" w:type="dxa"/>
            <w:tcBorders>
              <w:top w:val="nil"/>
              <w:left w:val="nil"/>
              <w:bottom w:val="nil"/>
              <w:right w:val="nil"/>
            </w:tcBorders>
            <w:shd w:val="clear" w:color="auto" w:fill="FFFFCC"/>
            <w:vAlign w:val="bottom"/>
          </w:tcPr>
          <w:p w14:paraId="4AE4BF7C" w14:textId="4FD4D8CA"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D37E718" w14:textId="0D5F613C"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1DBEEE5" w14:textId="505C3628" w:rsidR="44BC4E02" w:rsidRDefault="44BC4E02">
            <w:r w:rsidRPr="44BC4E02">
              <w:rPr>
                <w:rFonts w:ascii="Calibri" w:eastAsia="Calibri" w:hAnsi="Calibri" w:cs="Calibri"/>
                <w:color w:val="000000" w:themeColor="text1"/>
                <w:sz w:val="20"/>
                <w:szCs w:val="20"/>
              </w:rPr>
              <w:t>1-jun-14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0BCD87E" w14:textId="1C1F4B05" w:rsidR="44BC4E02" w:rsidRDefault="44BC4E02">
            <w:r w:rsidRPr="44BC4E02">
              <w:rPr>
                <w:rFonts w:ascii="Calibri" w:eastAsia="Calibri" w:hAnsi="Calibri" w:cs="Calibri"/>
                <w:color w:val="000000" w:themeColor="text1"/>
                <w:sz w:val="20"/>
                <w:szCs w:val="20"/>
              </w:rPr>
              <w:t>30-jun-14</w:t>
            </w:r>
          </w:p>
        </w:tc>
        <w:tc>
          <w:tcPr>
            <w:tcW w:w="510" w:type="dxa"/>
            <w:tcBorders>
              <w:top w:val="nil"/>
              <w:left w:val="single" w:sz="4" w:space="0" w:color="808000"/>
              <w:bottom w:val="nil"/>
              <w:right w:val="nil"/>
            </w:tcBorders>
            <w:shd w:val="clear" w:color="auto" w:fill="FFFFFF" w:themeFill="background1"/>
            <w:vAlign w:val="bottom"/>
          </w:tcPr>
          <w:p w14:paraId="6A7405C6" w14:textId="46EE40C7"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4CFE99A" w14:textId="1C90D07B"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3AEAD6D" w14:textId="1A098071"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4DFD685" w14:textId="6D9EC826"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2A58C99" w14:textId="4DF5AA3B" w:rsidR="44BC4E02" w:rsidRDefault="44BC4E02">
            <w:r w:rsidRPr="44BC4E02">
              <w:rPr>
                <w:rFonts w:ascii="Calibri" w:eastAsia="Calibri" w:hAnsi="Calibri" w:cs="Calibri"/>
                <w:color w:val="000000" w:themeColor="text1"/>
                <w:sz w:val="20"/>
                <w:szCs w:val="20"/>
              </w:rPr>
              <w:t xml:space="preserve"> $       6.616.995 </w:t>
            </w:r>
          </w:p>
        </w:tc>
        <w:tc>
          <w:tcPr>
            <w:tcW w:w="480" w:type="dxa"/>
            <w:tcBorders>
              <w:top w:val="nil"/>
              <w:left w:val="single" w:sz="4" w:space="0" w:color="808000"/>
              <w:bottom w:val="nil"/>
              <w:right w:val="nil"/>
            </w:tcBorders>
            <w:shd w:val="clear" w:color="auto" w:fill="FFFFFF" w:themeFill="background1"/>
            <w:vAlign w:val="center"/>
          </w:tcPr>
          <w:p w14:paraId="1182F528" w14:textId="50EFA4D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81,61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38D0D43B" w14:textId="300498AF" w:rsidR="44BC4E02" w:rsidRDefault="44BC4E02" w:rsidP="44BC4E02">
            <w:pPr>
              <w:jc w:val="center"/>
            </w:pPr>
            <w:r w:rsidRPr="44BC4E02">
              <w:rPr>
                <w:rFonts w:ascii="Calibri" w:eastAsia="Calibri" w:hAnsi="Calibri" w:cs="Calibri"/>
                <w:sz w:val="20"/>
                <w:szCs w:val="20"/>
              </w:rPr>
              <w:t xml:space="preserve"> $               2.271.070 </w:t>
            </w:r>
          </w:p>
        </w:tc>
      </w:tr>
      <w:tr w:rsidR="00CE4920" w14:paraId="4E9F0837" w14:textId="77777777" w:rsidTr="1EAB54D8">
        <w:trPr>
          <w:trHeight w:val="315"/>
        </w:trPr>
        <w:tc>
          <w:tcPr>
            <w:tcW w:w="345" w:type="dxa"/>
            <w:tcBorders>
              <w:top w:val="nil"/>
              <w:left w:val="nil"/>
              <w:bottom w:val="nil"/>
              <w:right w:val="nil"/>
            </w:tcBorders>
            <w:shd w:val="clear" w:color="auto" w:fill="FFFFCC"/>
            <w:vAlign w:val="bottom"/>
          </w:tcPr>
          <w:p w14:paraId="5758B4C6" w14:textId="40937F04"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2153784D" w14:textId="0BD60A87"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AF14B32" w14:textId="5947DFD5" w:rsidR="44BC4E02" w:rsidRDefault="44BC4E02">
            <w:r w:rsidRPr="44BC4E02">
              <w:rPr>
                <w:rFonts w:ascii="Calibri" w:eastAsia="Calibri" w:hAnsi="Calibri" w:cs="Calibri"/>
                <w:color w:val="000000" w:themeColor="text1"/>
                <w:sz w:val="20"/>
                <w:szCs w:val="20"/>
              </w:rPr>
              <w:t>1-jul-14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73AE075" w14:textId="7E4513CF" w:rsidR="44BC4E02" w:rsidRDefault="44BC4E02">
            <w:r w:rsidRPr="44BC4E02">
              <w:rPr>
                <w:rFonts w:ascii="Calibri" w:eastAsia="Calibri" w:hAnsi="Calibri" w:cs="Calibri"/>
                <w:color w:val="000000" w:themeColor="text1"/>
                <w:sz w:val="20"/>
                <w:szCs w:val="20"/>
              </w:rPr>
              <w:t>31-jul-14</w:t>
            </w:r>
          </w:p>
        </w:tc>
        <w:tc>
          <w:tcPr>
            <w:tcW w:w="510" w:type="dxa"/>
            <w:tcBorders>
              <w:top w:val="nil"/>
              <w:left w:val="single" w:sz="4" w:space="0" w:color="808000"/>
              <w:bottom w:val="nil"/>
              <w:right w:val="nil"/>
            </w:tcBorders>
            <w:shd w:val="clear" w:color="auto" w:fill="FFFFFF" w:themeFill="background1"/>
            <w:vAlign w:val="bottom"/>
          </w:tcPr>
          <w:p w14:paraId="6C748483" w14:textId="50D05C01"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5DCF43C" w14:textId="4083D9EB"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E98FA2C" w14:textId="2DC64B64"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0F42295" w14:textId="3ED0BB58"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66559AB" w14:textId="2B17CFDB" w:rsidR="44BC4E02" w:rsidRDefault="44BC4E02">
            <w:r w:rsidRPr="44BC4E02">
              <w:rPr>
                <w:rFonts w:ascii="Calibri" w:eastAsia="Calibri" w:hAnsi="Calibri" w:cs="Calibri"/>
                <w:color w:val="000000" w:themeColor="text1"/>
                <w:sz w:val="20"/>
                <w:szCs w:val="20"/>
              </w:rPr>
              <w:t xml:space="preserve"> $       3.308.497 </w:t>
            </w:r>
          </w:p>
        </w:tc>
        <w:tc>
          <w:tcPr>
            <w:tcW w:w="480" w:type="dxa"/>
            <w:tcBorders>
              <w:top w:val="nil"/>
              <w:left w:val="single" w:sz="4" w:space="0" w:color="808000"/>
              <w:bottom w:val="nil"/>
              <w:right w:val="nil"/>
            </w:tcBorders>
            <w:shd w:val="clear" w:color="auto" w:fill="FFFFFF" w:themeFill="background1"/>
            <w:vAlign w:val="center"/>
          </w:tcPr>
          <w:p w14:paraId="010644EC" w14:textId="563243F0"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81,73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7C03651" w14:textId="26EB71CE" w:rsidR="44BC4E02" w:rsidRDefault="44BC4E02" w:rsidP="44BC4E02">
            <w:pPr>
              <w:jc w:val="center"/>
            </w:pPr>
            <w:r w:rsidRPr="44BC4E02">
              <w:rPr>
                <w:rFonts w:ascii="Calibri" w:eastAsia="Calibri" w:hAnsi="Calibri" w:cs="Calibri"/>
                <w:sz w:val="20"/>
                <w:szCs w:val="20"/>
              </w:rPr>
              <w:t xml:space="preserve"> $               1.129.010 </w:t>
            </w:r>
          </w:p>
        </w:tc>
      </w:tr>
      <w:tr w:rsidR="00CE4920" w14:paraId="1980AE03" w14:textId="77777777" w:rsidTr="1EAB54D8">
        <w:trPr>
          <w:trHeight w:val="315"/>
        </w:trPr>
        <w:tc>
          <w:tcPr>
            <w:tcW w:w="345" w:type="dxa"/>
            <w:tcBorders>
              <w:top w:val="nil"/>
              <w:left w:val="nil"/>
              <w:bottom w:val="nil"/>
              <w:right w:val="nil"/>
            </w:tcBorders>
            <w:shd w:val="clear" w:color="auto" w:fill="FFFFCC"/>
            <w:vAlign w:val="bottom"/>
          </w:tcPr>
          <w:p w14:paraId="057FD49A" w14:textId="22CD735B"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57159868" w14:textId="5B0574BC"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BFE9E2B" w14:textId="004E1910" w:rsidR="44BC4E02" w:rsidRDefault="44BC4E02">
            <w:r w:rsidRPr="44BC4E02">
              <w:rPr>
                <w:rFonts w:ascii="Calibri" w:eastAsia="Calibri" w:hAnsi="Calibri" w:cs="Calibri"/>
                <w:color w:val="000000" w:themeColor="text1"/>
                <w:sz w:val="20"/>
                <w:szCs w:val="20"/>
              </w:rPr>
              <w:t>1-ago-14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E83FE24" w14:textId="09F55A9D" w:rsidR="44BC4E02" w:rsidRDefault="44BC4E02">
            <w:r w:rsidRPr="44BC4E02">
              <w:rPr>
                <w:rFonts w:ascii="Calibri" w:eastAsia="Calibri" w:hAnsi="Calibri" w:cs="Calibri"/>
                <w:color w:val="000000" w:themeColor="text1"/>
                <w:sz w:val="20"/>
                <w:szCs w:val="20"/>
              </w:rPr>
              <w:t>31-ago-14</w:t>
            </w:r>
          </w:p>
        </w:tc>
        <w:tc>
          <w:tcPr>
            <w:tcW w:w="510" w:type="dxa"/>
            <w:tcBorders>
              <w:top w:val="nil"/>
              <w:left w:val="single" w:sz="4" w:space="0" w:color="808000"/>
              <w:bottom w:val="nil"/>
              <w:right w:val="nil"/>
            </w:tcBorders>
            <w:shd w:val="clear" w:color="auto" w:fill="FFFFFF" w:themeFill="background1"/>
            <w:vAlign w:val="bottom"/>
          </w:tcPr>
          <w:p w14:paraId="6838731D" w14:textId="070EE544"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293BD15" w14:textId="10DE3777"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B537436" w14:textId="10ACBC6A"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31EDF82" w14:textId="3AF70E98"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AC2D20E" w14:textId="4A06F9F6" w:rsidR="44BC4E02" w:rsidRDefault="44BC4E02">
            <w:r w:rsidRPr="44BC4E02">
              <w:rPr>
                <w:rFonts w:ascii="Calibri" w:eastAsia="Calibri" w:hAnsi="Calibri" w:cs="Calibri"/>
                <w:color w:val="000000" w:themeColor="text1"/>
                <w:sz w:val="20"/>
                <w:szCs w:val="20"/>
              </w:rPr>
              <w:t xml:space="preserve"> $       3.308.497 </w:t>
            </w:r>
          </w:p>
        </w:tc>
        <w:tc>
          <w:tcPr>
            <w:tcW w:w="480" w:type="dxa"/>
            <w:tcBorders>
              <w:top w:val="nil"/>
              <w:left w:val="single" w:sz="4" w:space="0" w:color="808000"/>
              <w:bottom w:val="nil"/>
              <w:right w:val="nil"/>
            </w:tcBorders>
            <w:shd w:val="clear" w:color="auto" w:fill="FFFFFF" w:themeFill="background1"/>
            <w:vAlign w:val="center"/>
          </w:tcPr>
          <w:p w14:paraId="1D8A9621" w14:textId="22212414"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81,90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0FD6197" w14:textId="35742EA0" w:rsidR="44BC4E02" w:rsidRDefault="44BC4E02" w:rsidP="44BC4E02">
            <w:pPr>
              <w:jc w:val="center"/>
            </w:pPr>
            <w:r w:rsidRPr="44BC4E02">
              <w:rPr>
                <w:rFonts w:ascii="Calibri" w:eastAsia="Calibri" w:hAnsi="Calibri" w:cs="Calibri"/>
                <w:sz w:val="20"/>
                <w:szCs w:val="20"/>
              </w:rPr>
              <w:t xml:space="preserve"> $               1.119.799 </w:t>
            </w:r>
          </w:p>
        </w:tc>
      </w:tr>
      <w:tr w:rsidR="00CE4920" w14:paraId="0BD2D7BA" w14:textId="77777777" w:rsidTr="1EAB54D8">
        <w:trPr>
          <w:trHeight w:val="315"/>
        </w:trPr>
        <w:tc>
          <w:tcPr>
            <w:tcW w:w="345" w:type="dxa"/>
            <w:tcBorders>
              <w:top w:val="nil"/>
              <w:left w:val="nil"/>
              <w:bottom w:val="nil"/>
              <w:right w:val="nil"/>
            </w:tcBorders>
            <w:shd w:val="clear" w:color="auto" w:fill="FFFFCC"/>
            <w:vAlign w:val="bottom"/>
          </w:tcPr>
          <w:p w14:paraId="77AB67A8" w14:textId="36DFAAA9"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AC9FBF3" w14:textId="46AA8702"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0A8BFB1" w14:textId="57DE6AB0" w:rsidR="44BC4E02" w:rsidRDefault="44BC4E02">
            <w:r w:rsidRPr="44BC4E02">
              <w:rPr>
                <w:rFonts w:ascii="Calibri" w:eastAsia="Calibri" w:hAnsi="Calibri" w:cs="Calibri"/>
                <w:color w:val="000000" w:themeColor="text1"/>
                <w:sz w:val="20"/>
                <w:szCs w:val="20"/>
              </w:rPr>
              <w:t>1-sep-14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644EAEA" w14:textId="5A4D66FE" w:rsidR="44BC4E02" w:rsidRDefault="44BC4E02">
            <w:r w:rsidRPr="44BC4E02">
              <w:rPr>
                <w:rFonts w:ascii="Calibri" w:eastAsia="Calibri" w:hAnsi="Calibri" w:cs="Calibri"/>
                <w:color w:val="000000" w:themeColor="text1"/>
                <w:sz w:val="20"/>
                <w:szCs w:val="20"/>
              </w:rPr>
              <w:t>30-sep-14</w:t>
            </w:r>
          </w:p>
        </w:tc>
        <w:tc>
          <w:tcPr>
            <w:tcW w:w="510" w:type="dxa"/>
            <w:tcBorders>
              <w:top w:val="nil"/>
              <w:left w:val="single" w:sz="4" w:space="0" w:color="808000"/>
              <w:bottom w:val="nil"/>
              <w:right w:val="nil"/>
            </w:tcBorders>
            <w:shd w:val="clear" w:color="auto" w:fill="FFFFFF" w:themeFill="background1"/>
            <w:vAlign w:val="bottom"/>
          </w:tcPr>
          <w:p w14:paraId="779C30CC" w14:textId="269D78CA"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FE3C800" w14:textId="2A3FF9FE"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A991866" w14:textId="3F9F3B9F"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88D1F3D" w14:textId="0CFA9CD0"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AD65D5A" w14:textId="06ACBE28" w:rsidR="44BC4E02" w:rsidRDefault="44BC4E02">
            <w:r w:rsidRPr="44BC4E02">
              <w:rPr>
                <w:rFonts w:ascii="Calibri" w:eastAsia="Calibri" w:hAnsi="Calibri" w:cs="Calibri"/>
                <w:color w:val="000000" w:themeColor="text1"/>
                <w:sz w:val="20"/>
                <w:szCs w:val="20"/>
              </w:rPr>
              <w:t xml:space="preserve"> $       3.308.497 </w:t>
            </w:r>
          </w:p>
        </w:tc>
        <w:tc>
          <w:tcPr>
            <w:tcW w:w="480" w:type="dxa"/>
            <w:tcBorders>
              <w:top w:val="nil"/>
              <w:left w:val="single" w:sz="4" w:space="0" w:color="808000"/>
              <w:bottom w:val="nil"/>
              <w:right w:val="nil"/>
            </w:tcBorders>
            <w:shd w:val="clear" w:color="auto" w:fill="FFFFFF" w:themeFill="background1"/>
            <w:vAlign w:val="center"/>
          </w:tcPr>
          <w:p w14:paraId="32F7E93A" w14:textId="08A08E2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82,01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7113056" w14:textId="5F739DF1" w:rsidR="44BC4E02" w:rsidRDefault="44BC4E02" w:rsidP="44BC4E02">
            <w:pPr>
              <w:jc w:val="center"/>
            </w:pPr>
            <w:r w:rsidRPr="44BC4E02">
              <w:rPr>
                <w:rFonts w:ascii="Calibri" w:eastAsia="Calibri" w:hAnsi="Calibri" w:cs="Calibri"/>
                <w:sz w:val="20"/>
                <w:szCs w:val="20"/>
              </w:rPr>
              <w:t xml:space="preserve"> $               1.113.859 </w:t>
            </w:r>
          </w:p>
        </w:tc>
      </w:tr>
      <w:tr w:rsidR="00CE4920" w14:paraId="304B0144" w14:textId="77777777" w:rsidTr="1EAB54D8">
        <w:trPr>
          <w:trHeight w:val="315"/>
        </w:trPr>
        <w:tc>
          <w:tcPr>
            <w:tcW w:w="345" w:type="dxa"/>
            <w:tcBorders>
              <w:top w:val="nil"/>
              <w:left w:val="nil"/>
              <w:bottom w:val="nil"/>
              <w:right w:val="nil"/>
            </w:tcBorders>
            <w:shd w:val="clear" w:color="auto" w:fill="FFFFCC"/>
            <w:vAlign w:val="bottom"/>
          </w:tcPr>
          <w:p w14:paraId="3AF37EEC" w14:textId="674CBFE6"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8BBC5F4" w14:textId="0ABA55CE"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E2389E9" w14:textId="26BF4939" w:rsidR="44BC4E02" w:rsidRDefault="44BC4E02">
            <w:r w:rsidRPr="44BC4E02">
              <w:rPr>
                <w:rFonts w:ascii="Calibri" w:eastAsia="Calibri" w:hAnsi="Calibri" w:cs="Calibri"/>
                <w:color w:val="000000" w:themeColor="text1"/>
                <w:sz w:val="20"/>
                <w:szCs w:val="20"/>
              </w:rPr>
              <w:t>1-oct-14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AB9AEFC" w14:textId="5C82E5E1" w:rsidR="44BC4E02" w:rsidRDefault="44BC4E02">
            <w:r w:rsidRPr="44BC4E02">
              <w:rPr>
                <w:rFonts w:ascii="Calibri" w:eastAsia="Calibri" w:hAnsi="Calibri" w:cs="Calibri"/>
                <w:color w:val="000000" w:themeColor="text1"/>
                <w:sz w:val="20"/>
                <w:szCs w:val="20"/>
              </w:rPr>
              <w:t>31-oct-14</w:t>
            </w:r>
          </w:p>
        </w:tc>
        <w:tc>
          <w:tcPr>
            <w:tcW w:w="510" w:type="dxa"/>
            <w:tcBorders>
              <w:top w:val="nil"/>
              <w:left w:val="single" w:sz="4" w:space="0" w:color="808000"/>
              <w:bottom w:val="nil"/>
              <w:right w:val="nil"/>
            </w:tcBorders>
            <w:shd w:val="clear" w:color="auto" w:fill="FFFFFF" w:themeFill="background1"/>
            <w:vAlign w:val="bottom"/>
          </w:tcPr>
          <w:p w14:paraId="45DF7AA6" w14:textId="3B715BFC"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0BF9812" w14:textId="2BC5C595"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411C826" w14:textId="1BB0D968"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A84399D" w14:textId="73BF5E9D"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FACA556" w14:textId="2CA9EC31" w:rsidR="44BC4E02" w:rsidRDefault="44BC4E02">
            <w:r w:rsidRPr="44BC4E02">
              <w:rPr>
                <w:rFonts w:ascii="Calibri" w:eastAsia="Calibri" w:hAnsi="Calibri" w:cs="Calibri"/>
                <w:color w:val="000000" w:themeColor="text1"/>
                <w:sz w:val="20"/>
                <w:szCs w:val="20"/>
              </w:rPr>
              <w:t xml:space="preserve"> $       3.308.497 </w:t>
            </w:r>
          </w:p>
        </w:tc>
        <w:tc>
          <w:tcPr>
            <w:tcW w:w="480" w:type="dxa"/>
            <w:tcBorders>
              <w:top w:val="nil"/>
              <w:left w:val="single" w:sz="4" w:space="0" w:color="808000"/>
              <w:bottom w:val="nil"/>
              <w:right w:val="nil"/>
            </w:tcBorders>
            <w:shd w:val="clear" w:color="auto" w:fill="FFFFFF" w:themeFill="background1"/>
            <w:vAlign w:val="center"/>
          </w:tcPr>
          <w:p w14:paraId="63DA6907" w14:textId="1CFC310E"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82,14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4F97F73C" w14:textId="47A04601" w:rsidR="44BC4E02" w:rsidRDefault="44BC4E02" w:rsidP="44BC4E02">
            <w:pPr>
              <w:jc w:val="center"/>
            </w:pPr>
            <w:r w:rsidRPr="44BC4E02">
              <w:rPr>
                <w:rFonts w:ascii="Calibri" w:eastAsia="Calibri" w:hAnsi="Calibri" w:cs="Calibri"/>
                <w:sz w:val="20"/>
                <w:szCs w:val="20"/>
              </w:rPr>
              <w:t xml:space="preserve"> $               1.106.860 </w:t>
            </w:r>
          </w:p>
        </w:tc>
      </w:tr>
      <w:tr w:rsidR="00CE4920" w14:paraId="72E16F93" w14:textId="77777777" w:rsidTr="1EAB54D8">
        <w:trPr>
          <w:trHeight w:val="315"/>
        </w:trPr>
        <w:tc>
          <w:tcPr>
            <w:tcW w:w="345" w:type="dxa"/>
            <w:tcBorders>
              <w:top w:val="nil"/>
              <w:left w:val="nil"/>
              <w:bottom w:val="nil"/>
              <w:right w:val="nil"/>
            </w:tcBorders>
            <w:shd w:val="clear" w:color="auto" w:fill="FFFFCC"/>
            <w:vAlign w:val="bottom"/>
          </w:tcPr>
          <w:p w14:paraId="73931D19" w14:textId="7E81165E"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F0A75A4" w14:textId="790813E2"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E4A3079" w14:textId="6266CA91" w:rsidR="44BC4E02" w:rsidRDefault="44BC4E02">
            <w:r w:rsidRPr="44BC4E02">
              <w:rPr>
                <w:rFonts w:ascii="Calibri" w:eastAsia="Calibri" w:hAnsi="Calibri" w:cs="Calibri"/>
                <w:color w:val="000000" w:themeColor="text1"/>
                <w:sz w:val="20"/>
                <w:szCs w:val="20"/>
              </w:rPr>
              <w:t>1-nov-14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AA9D5A7" w14:textId="3F2374AE" w:rsidR="44BC4E02" w:rsidRDefault="44BC4E02">
            <w:r w:rsidRPr="44BC4E02">
              <w:rPr>
                <w:rFonts w:ascii="Calibri" w:eastAsia="Calibri" w:hAnsi="Calibri" w:cs="Calibri"/>
                <w:color w:val="000000" w:themeColor="text1"/>
                <w:sz w:val="20"/>
                <w:szCs w:val="20"/>
              </w:rPr>
              <w:t>30-nov-14</w:t>
            </w:r>
          </w:p>
        </w:tc>
        <w:tc>
          <w:tcPr>
            <w:tcW w:w="510" w:type="dxa"/>
            <w:tcBorders>
              <w:top w:val="nil"/>
              <w:left w:val="single" w:sz="4" w:space="0" w:color="808000"/>
              <w:bottom w:val="nil"/>
              <w:right w:val="nil"/>
            </w:tcBorders>
            <w:shd w:val="clear" w:color="auto" w:fill="FFFFFF" w:themeFill="background1"/>
            <w:vAlign w:val="bottom"/>
          </w:tcPr>
          <w:p w14:paraId="64ED51E3" w14:textId="5CBEE58F"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81E5E5C" w14:textId="3934116C"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7213DFE" w14:textId="4F8800DC"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F72A3A7" w14:textId="7E85B57D"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D033BC3" w14:textId="54CA88F5" w:rsidR="44BC4E02" w:rsidRDefault="44BC4E02">
            <w:r w:rsidRPr="44BC4E02">
              <w:rPr>
                <w:rFonts w:ascii="Calibri" w:eastAsia="Calibri" w:hAnsi="Calibri" w:cs="Calibri"/>
                <w:color w:val="000000" w:themeColor="text1"/>
                <w:sz w:val="20"/>
                <w:szCs w:val="20"/>
              </w:rPr>
              <w:t xml:space="preserve"> $       3.308.497 </w:t>
            </w:r>
          </w:p>
        </w:tc>
        <w:tc>
          <w:tcPr>
            <w:tcW w:w="480" w:type="dxa"/>
            <w:tcBorders>
              <w:top w:val="nil"/>
              <w:left w:val="single" w:sz="4" w:space="0" w:color="808000"/>
              <w:bottom w:val="nil"/>
              <w:right w:val="nil"/>
            </w:tcBorders>
            <w:shd w:val="clear" w:color="auto" w:fill="FFFFFF" w:themeFill="background1"/>
            <w:vAlign w:val="center"/>
          </w:tcPr>
          <w:p w14:paraId="4EA70893" w14:textId="7889B6F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82,25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725DA96" w14:textId="52F9BFF0" w:rsidR="44BC4E02" w:rsidRDefault="44BC4E02" w:rsidP="44BC4E02">
            <w:pPr>
              <w:jc w:val="center"/>
            </w:pPr>
            <w:r w:rsidRPr="44BC4E02">
              <w:rPr>
                <w:rFonts w:ascii="Calibri" w:eastAsia="Calibri" w:hAnsi="Calibri" w:cs="Calibri"/>
                <w:sz w:val="20"/>
                <w:szCs w:val="20"/>
              </w:rPr>
              <w:t xml:space="preserve"> $               1.100.955 </w:t>
            </w:r>
          </w:p>
        </w:tc>
      </w:tr>
      <w:tr w:rsidR="00CE4920" w14:paraId="223D90C1" w14:textId="77777777" w:rsidTr="1EAB54D8">
        <w:trPr>
          <w:trHeight w:val="315"/>
        </w:trPr>
        <w:tc>
          <w:tcPr>
            <w:tcW w:w="345" w:type="dxa"/>
            <w:tcBorders>
              <w:top w:val="nil"/>
              <w:left w:val="nil"/>
              <w:bottom w:val="nil"/>
              <w:right w:val="nil"/>
            </w:tcBorders>
            <w:shd w:val="clear" w:color="auto" w:fill="FFFFCC"/>
            <w:vAlign w:val="bottom"/>
          </w:tcPr>
          <w:p w14:paraId="1FEFC721" w14:textId="09469022"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14E001F" w14:textId="228F4BA9" w:rsidR="44BC4E02" w:rsidRDefault="44BC4E02" w:rsidP="44BC4E02">
            <w:pPr>
              <w:jc w:val="center"/>
            </w:pPr>
            <w:r w:rsidRPr="44BC4E02">
              <w:rPr>
                <w:rFonts w:ascii="Calibri" w:eastAsia="Calibri" w:hAnsi="Calibri" w:cs="Calibri"/>
                <w:sz w:val="20"/>
                <w:szCs w:val="20"/>
              </w:rPr>
              <w:t>3,66</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F49766E" w14:textId="2F04B92E" w:rsidR="44BC4E02" w:rsidRDefault="44BC4E02">
            <w:r w:rsidRPr="44BC4E02">
              <w:rPr>
                <w:rFonts w:ascii="Calibri" w:eastAsia="Calibri" w:hAnsi="Calibri" w:cs="Calibri"/>
                <w:color w:val="000000" w:themeColor="text1"/>
                <w:sz w:val="20"/>
                <w:szCs w:val="20"/>
              </w:rPr>
              <w:t>1-dic-14</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58B9CE9" w14:textId="6EFB7EB0" w:rsidR="44BC4E02" w:rsidRDefault="44BC4E02">
            <w:r w:rsidRPr="44BC4E02">
              <w:rPr>
                <w:rFonts w:ascii="Calibri" w:eastAsia="Calibri" w:hAnsi="Calibri" w:cs="Calibri"/>
                <w:color w:val="000000" w:themeColor="text1"/>
                <w:sz w:val="20"/>
                <w:szCs w:val="20"/>
              </w:rPr>
              <w:t>31-dic-14</w:t>
            </w:r>
          </w:p>
        </w:tc>
        <w:tc>
          <w:tcPr>
            <w:tcW w:w="510" w:type="dxa"/>
            <w:tcBorders>
              <w:top w:val="nil"/>
              <w:left w:val="single" w:sz="4" w:space="0" w:color="808000"/>
              <w:bottom w:val="nil"/>
              <w:right w:val="nil"/>
            </w:tcBorders>
            <w:shd w:val="clear" w:color="auto" w:fill="FFFFFF" w:themeFill="background1"/>
            <w:vAlign w:val="bottom"/>
          </w:tcPr>
          <w:p w14:paraId="25F8106C" w14:textId="021E8868"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62B7CBA" w14:textId="255D88F3" w:rsidR="44BC4E02" w:rsidRDefault="44BC4E02" w:rsidP="44BC4E02">
            <w:r w:rsidRPr="44BC4E02">
              <w:rPr>
                <w:rFonts w:ascii="Calibri" w:eastAsia="Calibri" w:hAnsi="Calibri" w:cs="Calibri"/>
                <w:sz w:val="20"/>
                <w:szCs w:val="20"/>
              </w:rPr>
              <w:t xml:space="preserve"> $3.308.497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686BA27" w14:textId="53A879F3"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0777227" w14:textId="468934C7"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D7425E8" w14:textId="1F4923A0" w:rsidR="44BC4E02" w:rsidRDefault="44BC4E02">
            <w:r w:rsidRPr="44BC4E02">
              <w:rPr>
                <w:rFonts w:ascii="Calibri" w:eastAsia="Calibri" w:hAnsi="Calibri" w:cs="Calibri"/>
                <w:color w:val="000000" w:themeColor="text1"/>
                <w:sz w:val="20"/>
                <w:szCs w:val="20"/>
              </w:rPr>
              <w:t xml:space="preserve"> $       6.616.995 </w:t>
            </w:r>
          </w:p>
        </w:tc>
        <w:tc>
          <w:tcPr>
            <w:tcW w:w="480" w:type="dxa"/>
            <w:tcBorders>
              <w:top w:val="nil"/>
              <w:left w:val="single" w:sz="4" w:space="0" w:color="808000"/>
              <w:bottom w:val="nil"/>
              <w:right w:val="nil"/>
            </w:tcBorders>
            <w:shd w:val="clear" w:color="auto" w:fill="FFFFFF" w:themeFill="background1"/>
            <w:vAlign w:val="center"/>
          </w:tcPr>
          <w:p w14:paraId="23655BE9" w14:textId="3D67B7C2"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82,47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78B0FB5" w14:textId="09FE1007" w:rsidR="44BC4E02" w:rsidRDefault="44BC4E02" w:rsidP="44BC4E02">
            <w:pPr>
              <w:jc w:val="center"/>
            </w:pPr>
            <w:r w:rsidRPr="44BC4E02">
              <w:rPr>
                <w:rFonts w:ascii="Calibri" w:eastAsia="Calibri" w:hAnsi="Calibri" w:cs="Calibri"/>
                <w:sz w:val="20"/>
                <w:szCs w:val="20"/>
              </w:rPr>
              <w:t xml:space="preserve"> $               2.178.385 </w:t>
            </w:r>
          </w:p>
        </w:tc>
      </w:tr>
      <w:tr w:rsidR="00CE4920" w14:paraId="19FCF393" w14:textId="77777777" w:rsidTr="1EAB54D8">
        <w:trPr>
          <w:trHeight w:val="315"/>
        </w:trPr>
        <w:tc>
          <w:tcPr>
            <w:tcW w:w="345" w:type="dxa"/>
            <w:tcBorders>
              <w:top w:val="nil"/>
              <w:left w:val="nil"/>
              <w:bottom w:val="nil"/>
              <w:right w:val="nil"/>
            </w:tcBorders>
            <w:shd w:val="clear" w:color="auto" w:fill="FFFFCC"/>
            <w:vAlign w:val="bottom"/>
          </w:tcPr>
          <w:p w14:paraId="7ED87245" w14:textId="3DB79695"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4AF5EF7" w14:textId="420F1E35" w:rsidR="44BC4E02" w:rsidRDefault="44BC4E02" w:rsidP="44BC4E02">
            <w:pPr>
              <w:jc w:val="center"/>
            </w:pPr>
            <w:r w:rsidRPr="44BC4E02">
              <w:rPr>
                <w:rFonts w:ascii="Calibri" w:eastAsia="Calibri" w:hAnsi="Calibri" w:cs="Calibri"/>
                <w:sz w:val="20"/>
                <w:szCs w:val="20"/>
              </w:rPr>
              <w:t>6,77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936C83A" w14:textId="27204148" w:rsidR="44BC4E02" w:rsidRDefault="44BC4E02">
            <w:r w:rsidRPr="44BC4E02">
              <w:rPr>
                <w:rFonts w:ascii="Calibri" w:eastAsia="Calibri" w:hAnsi="Calibri" w:cs="Calibri"/>
                <w:color w:val="000000" w:themeColor="text1"/>
                <w:sz w:val="20"/>
                <w:szCs w:val="20"/>
              </w:rPr>
              <w:t>1-ene-15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B2C358E" w14:textId="607CE52C" w:rsidR="44BC4E02" w:rsidRDefault="44BC4E02">
            <w:r w:rsidRPr="44BC4E02">
              <w:rPr>
                <w:rFonts w:ascii="Calibri" w:eastAsia="Calibri" w:hAnsi="Calibri" w:cs="Calibri"/>
                <w:color w:val="000000" w:themeColor="text1"/>
                <w:sz w:val="20"/>
                <w:szCs w:val="20"/>
              </w:rPr>
              <w:t>31-ene-15</w:t>
            </w:r>
          </w:p>
        </w:tc>
        <w:tc>
          <w:tcPr>
            <w:tcW w:w="510" w:type="dxa"/>
            <w:tcBorders>
              <w:top w:val="nil"/>
              <w:left w:val="single" w:sz="4" w:space="0" w:color="808000"/>
              <w:bottom w:val="nil"/>
              <w:right w:val="nil"/>
            </w:tcBorders>
            <w:shd w:val="clear" w:color="auto" w:fill="FFFFFF" w:themeFill="background1"/>
            <w:vAlign w:val="bottom"/>
          </w:tcPr>
          <w:p w14:paraId="1FF1635D" w14:textId="5BCDE769"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AC1C1F0" w14:textId="01E1F2FF" w:rsidR="44BC4E02" w:rsidRDefault="44BC4E02" w:rsidP="44BC4E02">
            <w:r w:rsidRPr="44BC4E02">
              <w:rPr>
                <w:rFonts w:ascii="Calibri" w:eastAsia="Calibri" w:hAnsi="Calibri" w:cs="Calibri"/>
                <w:sz w:val="20"/>
                <w:szCs w:val="20"/>
              </w:rPr>
              <w:t xml:space="preserve"> $3.429.588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C3CBEEB" w14:textId="21DA55BC"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615516C" w14:textId="6CC73F68"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CBD122D" w14:textId="7F818AF8" w:rsidR="44BC4E02" w:rsidRDefault="44BC4E02">
            <w:r w:rsidRPr="44BC4E02">
              <w:rPr>
                <w:rFonts w:ascii="Calibri" w:eastAsia="Calibri" w:hAnsi="Calibri" w:cs="Calibri"/>
                <w:color w:val="000000" w:themeColor="text1"/>
                <w:sz w:val="20"/>
                <w:szCs w:val="20"/>
              </w:rPr>
              <w:t xml:space="preserve"> $       3.429.588 </w:t>
            </w:r>
          </w:p>
        </w:tc>
        <w:tc>
          <w:tcPr>
            <w:tcW w:w="480" w:type="dxa"/>
            <w:tcBorders>
              <w:top w:val="nil"/>
              <w:left w:val="single" w:sz="4" w:space="0" w:color="808000"/>
              <w:bottom w:val="nil"/>
              <w:right w:val="nil"/>
            </w:tcBorders>
            <w:shd w:val="clear" w:color="auto" w:fill="FFFFFF" w:themeFill="background1"/>
            <w:vAlign w:val="center"/>
          </w:tcPr>
          <w:p w14:paraId="71DF492E" w14:textId="5FB867A0"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83,00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3E65E3E8" w14:textId="411F5D6E" w:rsidR="44BC4E02" w:rsidRDefault="44BC4E02" w:rsidP="44BC4E02">
            <w:pPr>
              <w:jc w:val="center"/>
            </w:pPr>
            <w:r w:rsidRPr="44BC4E02">
              <w:rPr>
                <w:rFonts w:ascii="Calibri" w:eastAsia="Calibri" w:hAnsi="Calibri" w:cs="Calibri"/>
                <w:sz w:val="20"/>
                <w:szCs w:val="20"/>
              </w:rPr>
              <w:t xml:space="preserve"> $               1.099.948 </w:t>
            </w:r>
          </w:p>
        </w:tc>
      </w:tr>
      <w:tr w:rsidR="00CE4920" w14:paraId="11447655" w14:textId="77777777" w:rsidTr="1EAB54D8">
        <w:trPr>
          <w:trHeight w:val="315"/>
        </w:trPr>
        <w:tc>
          <w:tcPr>
            <w:tcW w:w="345" w:type="dxa"/>
            <w:tcBorders>
              <w:top w:val="nil"/>
              <w:left w:val="nil"/>
              <w:bottom w:val="nil"/>
              <w:right w:val="nil"/>
            </w:tcBorders>
            <w:shd w:val="clear" w:color="auto" w:fill="FFFFCC"/>
            <w:vAlign w:val="bottom"/>
          </w:tcPr>
          <w:p w14:paraId="6771DF35" w14:textId="4B5240FF"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4130283" w14:textId="2C6D7392" w:rsidR="44BC4E02" w:rsidRDefault="44BC4E02" w:rsidP="44BC4E02">
            <w:pPr>
              <w:jc w:val="center"/>
            </w:pPr>
            <w:r w:rsidRPr="44BC4E02">
              <w:rPr>
                <w:rFonts w:ascii="Calibri" w:eastAsia="Calibri" w:hAnsi="Calibri" w:cs="Calibri"/>
                <w:sz w:val="20"/>
                <w:szCs w:val="20"/>
              </w:rPr>
              <w:t>6,77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11EC2E1" w14:textId="12156633" w:rsidR="44BC4E02" w:rsidRDefault="44BC4E02">
            <w:r w:rsidRPr="44BC4E02">
              <w:rPr>
                <w:rFonts w:ascii="Calibri" w:eastAsia="Calibri" w:hAnsi="Calibri" w:cs="Calibri"/>
                <w:color w:val="000000" w:themeColor="text1"/>
                <w:sz w:val="20"/>
                <w:szCs w:val="20"/>
              </w:rPr>
              <w:t>1-feb-15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3ADE11F" w14:textId="277A24A2" w:rsidR="44BC4E02" w:rsidRDefault="44BC4E02">
            <w:r w:rsidRPr="44BC4E02">
              <w:rPr>
                <w:rFonts w:ascii="Calibri" w:eastAsia="Calibri" w:hAnsi="Calibri" w:cs="Calibri"/>
                <w:color w:val="000000" w:themeColor="text1"/>
                <w:sz w:val="20"/>
                <w:szCs w:val="20"/>
              </w:rPr>
              <w:t>28-feb-15</w:t>
            </w:r>
          </w:p>
        </w:tc>
        <w:tc>
          <w:tcPr>
            <w:tcW w:w="510" w:type="dxa"/>
            <w:tcBorders>
              <w:top w:val="nil"/>
              <w:left w:val="single" w:sz="4" w:space="0" w:color="808000"/>
              <w:bottom w:val="nil"/>
              <w:right w:val="nil"/>
            </w:tcBorders>
            <w:shd w:val="clear" w:color="auto" w:fill="FFFFFF" w:themeFill="background1"/>
            <w:vAlign w:val="bottom"/>
          </w:tcPr>
          <w:p w14:paraId="592EBE7B" w14:textId="715C4C87"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F7ABC49" w14:textId="5617DF40" w:rsidR="44BC4E02" w:rsidRDefault="44BC4E02" w:rsidP="44BC4E02">
            <w:r w:rsidRPr="44BC4E02">
              <w:rPr>
                <w:rFonts w:ascii="Calibri" w:eastAsia="Calibri" w:hAnsi="Calibri" w:cs="Calibri"/>
                <w:sz w:val="20"/>
                <w:szCs w:val="20"/>
              </w:rPr>
              <w:t xml:space="preserve"> $3.429.588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3B5CA42" w14:textId="48D1F006"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A3B207F" w14:textId="294DB8C2"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487CF96" w14:textId="2CC8F31E" w:rsidR="44BC4E02" w:rsidRDefault="44BC4E02">
            <w:r w:rsidRPr="44BC4E02">
              <w:rPr>
                <w:rFonts w:ascii="Calibri" w:eastAsia="Calibri" w:hAnsi="Calibri" w:cs="Calibri"/>
                <w:color w:val="000000" w:themeColor="text1"/>
                <w:sz w:val="20"/>
                <w:szCs w:val="20"/>
              </w:rPr>
              <w:t xml:space="preserve"> $       3.429.588 </w:t>
            </w:r>
          </w:p>
        </w:tc>
        <w:tc>
          <w:tcPr>
            <w:tcW w:w="480" w:type="dxa"/>
            <w:tcBorders>
              <w:top w:val="nil"/>
              <w:left w:val="single" w:sz="4" w:space="0" w:color="808000"/>
              <w:bottom w:val="nil"/>
              <w:right w:val="nil"/>
            </w:tcBorders>
            <w:shd w:val="clear" w:color="auto" w:fill="FFFFFF" w:themeFill="background1"/>
            <w:vAlign w:val="center"/>
          </w:tcPr>
          <w:p w14:paraId="74DF88F0" w14:textId="3AB2F8A2"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83,96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4C2BD14F" w14:textId="6FB3A3D4" w:rsidR="44BC4E02" w:rsidRDefault="44BC4E02" w:rsidP="44BC4E02">
            <w:pPr>
              <w:jc w:val="center"/>
            </w:pPr>
            <w:r w:rsidRPr="44BC4E02">
              <w:rPr>
                <w:rFonts w:ascii="Calibri" w:eastAsia="Calibri" w:hAnsi="Calibri" w:cs="Calibri"/>
                <w:sz w:val="20"/>
                <w:szCs w:val="20"/>
              </w:rPr>
              <w:t xml:space="preserve"> $               1.048.157 </w:t>
            </w:r>
          </w:p>
        </w:tc>
      </w:tr>
      <w:tr w:rsidR="00CE4920" w14:paraId="6ADB44C4" w14:textId="77777777" w:rsidTr="1EAB54D8">
        <w:trPr>
          <w:trHeight w:val="315"/>
        </w:trPr>
        <w:tc>
          <w:tcPr>
            <w:tcW w:w="345" w:type="dxa"/>
            <w:tcBorders>
              <w:top w:val="nil"/>
              <w:left w:val="nil"/>
              <w:bottom w:val="nil"/>
              <w:right w:val="nil"/>
            </w:tcBorders>
            <w:shd w:val="clear" w:color="auto" w:fill="FFFFCC"/>
            <w:vAlign w:val="bottom"/>
          </w:tcPr>
          <w:p w14:paraId="5EBF2323" w14:textId="17CB90C3"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8A5214E" w14:textId="57BEA3AB" w:rsidR="44BC4E02" w:rsidRDefault="44BC4E02" w:rsidP="44BC4E02">
            <w:pPr>
              <w:jc w:val="center"/>
            </w:pPr>
            <w:r w:rsidRPr="44BC4E02">
              <w:rPr>
                <w:rFonts w:ascii="Calibri" w:eastAsia="Calibri" w:hAnsi="Calibri" w:cs="Calibri"/>
                <w:sz w:val="20"/>
                <w:szCs w:val="20"/>
              </w:rPr>
              <w:t>6,77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49569CA" w14:textId="35C48B36" w:rsidR="44BC4E02" w:rsidRDefault="44BC4E02">
            <w:r w:rsidRPr="44BC4E02">
              <w:rPr>
                <w:rFonts w:ascii="Calibri" w:eastAsia="Calibri" w:hAnsi="Calibri" w:cs="Calibri"/>
                <w:color w:val="000000" w:themeColor="text1"/>
                <w:sz w:val="20"/>
                <w:szCs w:val="20"/>
              </w:rPr>
              <w:t>1-mar-15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7F8EFF2" w14:textId="6DFB3E7F" w:rsidR="44BC4E02" w:rsidRDefault="44BC4E02">
            <w:r w:rsidRPr="44BC4E02">
              <w:rPr>
                <w:rFonts w:ascii="Calibri" w:eastAsia="Calibri" w:hAnsi="Calibri" w:cs="Calibri"/>
                <w:color w:val="000000" w:themeColor="text1"/>
                <w:sz w:val="20"/>
                <w:szCs w:val="20"/>
              </w:rPr>
              <w:t>31-mar-15</w:t>
            </w:r>
          </w:p>
        </w:tc>
        <w:tc>
          <w:tcPr>
            <w:tcW w:w="510" w:type="dxa"/>
            <w:tcBorders>
              <w:top w:val="nil"/>
              <w:left w:val="single" w:sz="4" w:space="0" w:color="808000"/>
              <w:bottom w:val="nil"/>
              <w:right w:val="nil"/>
            </w:tcBorders>
            <w:shd w:val="clear" w:color="auto" w:fill="FFFFFF" w:themeFill="background1"/>
            <w:vAlign w:val="bottom"/>
          </w:tcPr>
          <w:p w14:paraId="64B35420" w14:textId="3702CA8A"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2E4CFE5" w14:textId="7CD311D6" w:rsidR="44BC4E02" w:rsidRDefault="44BC4E02" w:rsidP="44BC4E02">
            <w:r w:rsidRPr="44BC4E02">
              <w:rPr>
                <w:rFonts w:ascii="Calibri" w:eastAsia="Calibri" w:hAnsi="Calibri" w:cs="Calibri"/>
                <w:sz w:val="20"/>
                <w:szCs w:val="20"/>
              </w:rPr>
              <w:t xml:space="preserve"> $3.429.588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B2AD454" w14:textId="1A724866"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7E19F40" w14:textId="0B04C2A3"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29795FB" w14:textId="7CE9A004" w:rsidR="44BC4E02" w:rsidRDefault="44BC4E02">
            <w:r w:rsidRPr="44BC4E02">
              <w:rPr>
                <w:rFonts w:ascii="Calibri" w:eastAsia="Calibri" w:hAnsi="Calibri" w:cs="Calibri"/>
                <w:color w:val="000000" w:themeColor="text1"/>
                <w:sz w:val="20"/>
                <w:szCs w:val="20"/>
              </w:rPr>
              <w:t xml:space="preserve"> $       3.429.588 </w:t>
            </w:r>
          </w:p>
        </w:tc>
        <w:tc>
          <w:tcPr>
            <w:tcW w:w="480" w:type="dxa"/>
            <w:tcBorders>
              <w:top w:val="nil"/>
              <w:left w:val="single" w:sz="4" w:space="0" w:color="808000"/>
              <w:bottom w:val="nil"/>
              <w:right w:val="nil"/>
            </w:tcBorders>
            <w:shd w:val="clear" w:color="auto" w:fill="FFFFFF" w:themeFill="background1"/>
            <w:vAlign w:val="center"/>
          </w:tcPr>
          <w:p w14:paraId="27FA2920" w14:textId="6785A82E"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84,45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358EF29C" w14:textId="098A347F" w:rsidR="44BC4E02" w:rsidRDefault="44BC4E02" w:rsidP="44BC4E02">
            <w:pPr>
              <w:jc w:val="center"/>
            </w:pPr>
            <w:r w:rsidRPr="44BC4E02">
              <w:rPr>
                <w:rFonts w:ascii="Calibri" w:eastAsia="Calibri" w:hAnsi="Calibri" w:cs="Calibri"/>
                <w:sz w:val="20"/>
                <w:szCs w:val="20"/>
              </w:rPr>
              <w:t xml:space="preserve"> $               1.022.176 </w:t>
            </w:r>
          </w:p>
        </w:tc>
      </w:tr>
      <w:tr w:rsidR="00CE4920" w14:paraId="57ACDB58" w14:textId="77777777" w:rsidTr="1EAB54D8">
        <w:trPr>
          <w:trHeight w:val="315"/>
        </w:trPr>
        <w:tc>
          <w:tcPr>
            <w:tcW w:w="345" w:type="dxa"/>
            <w:tcBorders>
              <w:top w:val="nil"/>
              <w:left w:val="nil"/>
              <w:bottom w:val="nil"/>
              <w:right w:val="nil"/>
            </w:tcBorders>
            <w:shd w:val="clear" w:color="auto" w:fill="FFFFCC"/>
            <w:vAlign w:val="bottom"/>
          </w:tcPr>
          <w:p w14:paraId="45A73562" w14:textId="1201D09E"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295B3C1A" w14:textId="680A0890" w:rsidR="44BC4E02" w:rsidRDefault="44BC4E02" w:rsidP="44BC4E02">
            <w:pPr>
              <w:jc w:val="center"/>
            </w:pPr>
            <w:r w:rsidRPr="44BC4E02">
              <w:rPr>
                <w:rFonts w:ascii="Calibri" w:eastAsia="Calibri" w:hAnsi="Calibri" w:cs="Calibri"/>
                <w:sz w:val="20"/>
                <w:szCs w:val="20"/>
              </w:rPr>
              <w:t>6,77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D804FC8" w14:textId="121F6C33" w:rsidR="44BC4E02" w:rsidRDefault="44BC4E02">
            <w:r w:rsidRPr="44BC4E02">
              <w:rPr>
                <w:rFonts w:ascii="Calibri" w:eastAsia="Calibri" w:hAnsi="Calibri" w:cs="Calibri"/>
                <w:color w:val="000000" w:themeColor="text1"/>
                <w:sz w:val="20"/>
                <w:szCs w:val="20"/>
              </w:rPr>
              <w:t>1-abr-15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F87F70A" w14:textId="5D34EBE8" w:rsidR="44BC4E02" w:rsidRDefault="44BC4E02">
            <w:r w:rsidRPr="44BC4E02">
              <w:rPr>
                <w:rFonts w:ascii="Calibri" w:eastAsia="Calibri" w:hAnsi="Calibri" w:cs="Calibri"/>
                <w:color w:val="000000" w:themeColor="text1"/>
                <w:sz w:val="20"/>
                <w:szCs w:val="20"/>
              </w:rPr>
              <w:t>30-abr-15</w:t>
            </w:r>
          </w:p>
        </w:tc>
        <w:tc>
          <w:tcPr>
            <w:tcW w:w="510" w:type="dxa"/>
            <w:tcBorders>
              <w:top w:val="nil"/>
              <w:left w:val="single" w:sz="4" w:space="0" w:color="808000"/>
              <w:bottom w:val="nil"/>
              <w:right w:val="nil"/>
            </w:tcBorders>
            <w:shd w:val="clear" w:color="auto" w:fill="FFFFFF" w:themeFill="background1"/>
            <w:vAlign w:val="bottom"/>
          </w:tcPr>
          <w:p w14:paraId="30BE2465" w14:textId="6EA16E5D"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D1E9CB6" w14:textId="29E55F3F" w:rsidR="44BC4E02" w:rsidRDefault="44BC4E02" w:rsidP="44BC4E02">
            <w:r w:rsidRPr="44BC4E02">
              <w:rPr>
                <w:rFonts w:ascii="Calibri" w:eastAsia="Calibri" w:hAnsi="Calibri" w:cs="Calibri"/>
                <w:sz w:val="20"/>
                <w:szCs w:val="20"/>
              </w:rPr>
              <w:t xml:space="preserve"> $3.429.588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FC70DEB" w14:textId="66D77DF5"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03B3DDD" w14:textId="13913855"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C08C114" w14:textId="5066D073" w:rsidR="44BC4E02" w:rsidRDefault="44BC4E02">
            <w:r w:rsidRPr="44BC4E02">
              <w:rPr>
                <w:rFonts w:ascii="Calibri" w:eastAsia="Calibri" w:hAnsi="Calibri" w:cs="Calibri"/>
                <w:color w:val="000000" w:themeColor="text1"/>
                <w:sz w:val="20"/>
                <w:szCs w:val="20"/>
              </w:rPr>
              <w:t xml:space="preserve"> $       3.429.588 </w:t>
            </w:r>
          </w:p>
        </w:tc>
        <w:tc>
          <w:tcPr>
            <w:tcW w:w="480" w:type="dxa"/>
            <w:tcBorders>
              <w:top w:val="nil"/>
              <w:left w:val="single" w:sz="4" w:space="0" w:color="808000"/>
              <w:bottom w:val="nil"/>
              <w:right w:val="nil"/>
            </w:tcBorders>
            <w:shd w:val="clear" w:color="auto" w:fill="FFFFFF" w:themeFill="background1"/>
            <w:vAlign w:val="center"/>
          </w:tcPr>
          <w:p w14:paraId="214ABE98" w14:textId="0F59C82E"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84,90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7512C609" w14:textId="1645D4FA" w:rsidR="44BC4E02" w:rsidRDefault="44BC4E02" w:rsidP="44BC4E02">
            <w:pPr>
              <w:jc w:val="center"/>
            </w:pPr>
            <w:r w:rsidRPr="44BC4E02">
              <w:rPr>
                <w:rFonts w:ascii="Calibri" w:eastAsia="Calibri" w:hAnsi="Calibri" w:cs="Calibri"/>
                <w:sz w:val="20"/>
                <w:szCs w:val="20"/>
              </w:rPr>
              <w:t xml:space="preserve"> $                  998.580 </w:t>
            </w:r>
          </w:p>
        </w:tc>
      </w:tr>
      <w:tr w:rsidR="00CE4920" w14:paraId="634627BC" w14:textId="77777777" w:rsidTr="1EAB54D8">
        <w:trPr>
          <w:trHeight w:val="315"/>
        </w:trPr>
        <w:tc>
          <w:tcPr>
            <w:tcW w:w="345" w:type="dxa"/>
            <w:tcBorders>
              <w:top w:val="nil"/>
              <w:left w:val="nil"/>
              <w:bottom w:val="nil"/>
              <w:right w:val="nil"/>
            </w:tcBorders>
            <w:shd w:val="clear" w:color="auto" w:fill="FFFFCC"/>
            <w:vAlign w:val="bottom"/>
          </w:tcPr>
          <w:p w14:paraId="62F4014C" w14:textId="1AB1C43F"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73332297" w14:textId="49BBCC5E" w:rsidR="44BC4E02" w:rsidRDefault="44BC4E02" w:rsidP="44BC4E02">
            <w:pPr>
              <w:jc w:val="center"/>
            </w:pPr>
            <w:r w:rsidRPr="44BC4E02">
              <w:rPr>
                <w:rFonts w:ascii="Calibri" w:eastAsia="Calibri" w:hAnsi="Calibri" w:cs="Calibri"/>
                <w:sz w:val="20"/>
                <w:szCs w:val="20"/>
              </w:rPr>
              <w:t>6,77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73F2884" w14:textId="69075E29" w:rsidR="44BC4E02" w:rsidRDefault="44BC4E02">
            <w:r w:rsidRPr="44BC4E02">
              <w:rPr>
                <w:rFonts w:ascii="Calibri" w:eastAsia="Calibri" w:hAnsi="Calibri" w:cs="Calibri"/>
                <w:color w:val="000000" w:themeColor="text1"/>
                <w:sz w:val="20"/>
                <w:szCs w:val="20"/>
              </w:rPr>
              <w:t>1-may-15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5173035" w14:textId="56B54D03" w:rsidR="44BC4E02" w:rsidRDefault="44BC4E02">
            <w:r w:rsidRPr="44BC4E02">
              <w:rPr>
                <w:rFonts w:ascii="Calibri" w:eastAsia="Calibri" w:hAnsi="Calibri" w:cs="Calibri"/>
                <w:color w:val="000000" w:themeColor="text1"/>
                <w:sz w:val="20"/>
                <w:szCs w:val="20"/>
              </w:rPr>
              <w:t>31-may-15</w:t>
            </w:r>
          </w:p>
        </w:tc>
        <w:tc>
          <w:tcPr>
            <w:tcW w:w="510" w:type="dxa"/>
            <w:tcBorders>
              <w:top w:val="nil"/>
              <w:left w:val="single" w:sz="4" w:space="0" w:color="808000"/>
              <w:bottom w:val="nil"/>
              <w:right w:val="nil"/>
            </w:tcBorders>
            <w:shd w:val="clear" w:color="auto" w:fill="FFFFFF" w:themeFill="background1"/>
            <w:vAlign w:val="bottom"/>
          </w:tcPr>
          <w:p w14:paraId="2C07E978" w14:textId="36E3464C"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3BBF5D6" w14:textId="1177BE60" w:rsidR="44BC4E02" w:rsidRDefault="44BC4E02" w:rsidP="44BC4E02">
            <w:r w:rsidRPr="44BC4E02">
              <w:rPr>
                <w:rFonts w:ascii="Calibri" w:eastAsia="Calibri" w:hAnsi="Calibri" w:cs="Calibri"/>
                <w:sz w:val="20"/>
                <w:szCs w:val="20"/>
              </w:rPr>
              <w:t xml:space="preserve"> $3.429.588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88898CD" w14:textId="6D7EBB90"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BA7B54A" w14:textId="65F636DA"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00E05A2" w14:textId="1534FB19" w:rsidR="44BC4E02" w:rsidRDefault="44BC4E02">
            <w:r w:rsidRPr="44BC4E02">
              <w:rPr>
                <w:rFonts w:ascii="Calibri" w:eastAsia="Calibri" w:hAnsi="Calibri" w:cs="Calibri"/>
                <w:color w:val="000000" w:themeColor="text1"/>
                <w:sz w:val="20"/>
                <w:szCs w:val="20"/>
              </w:rPr>
              <w:t xml:space="preserve"> $       3.429.588 </w:t>
            </w:r>
          </w:p>
        </w:tc>
        <w:tc>
          <w:tcPr>
            <w:tcW w:w="480" w:type="dxa"/>
            <w:tcBorders>
              <w:top w:val="nil"/>
              <w:left w:val="single" w:sz="4" w:space="0" w:color="808000"/>
              <w:bottom w:val="nil"/>
              <w:right w:val="nil"/>
            </w:tcBorders>
            <w:shd w:val="clear" w:color="auto" w:fill="FFFFFF" w:themeFill="background1"/>
            <w:vAlign w:val="center"/>
          </w:tcPr>
          <w:p w14:paraId="362E7634" w14:textId="3046BDB5"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85,12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81A0688" w14:textId="03F94EC0" w:rsidR="44BC4E02" w:rsidRDefault="44BC4E02" w:rsidP="44BC4E02">
            <w:pPr>
              <w:jc w:val="center"/>
            </w:pPr>
            <w:r w:rsidRPr="44BC4E02">
              <w:rPr>
                <w:rFonts w:ascii="Calibri" w:eastAsia="Calibri" w:hAnsi="Calibri" w:cs="Calibri"/>
                <w:sz w:val="20"/>
                <w:szCs w:val="20"/>
              </w:rPr>
              <w:t xml:space="preserve"> $                  987.135 </w:t>
            </w:r>
          </w:p>
        </w:tc>
      </w:tr>
      <w:tr w:rsidR="00CE4920" w14:paraId="76031285" w14:textId="77777777" w:rsidTr="1EAB54D8">
        <w:trPr>
          <w:trHeight w:val="315"/>
        </w:trPr>
        <w:tc>
          <w:tcPr>
            <w:tcW w:w="345" w:type="dxa"/>
            <w:tcBorders>
              <w:top w:val="nil"/>
              <w:left w:val="nil"/>
              <w:bottom w:val="nil"/>
              <w:right w:val="nil"/>
            </w:tcBorders>
            <w:shd w:val="clear" w:color="auto" w:fill="FFFFCC"/>
            <w:vAlign w:val="bottom"/>
          </w:tcPr>
          <w:p w14:paraId="44A09E43" w14:textId="2D0B9F4C"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282C191" w14:textId="3F728667" w:rsidR="44BC4E02" w:rsidRDefault="44BC4E02" w:rsidP="44BC4E02">
            <w:pPr>
              <w:jc w:val="center"/>
            </w:pPr>
            <w:r w:rsidRPr="44BC4E02">
              <w:rPr>
                <w:rFonts w:ascii="Calibri" w:eastAsia="Calibri" w:hAnsi="Calibri" w:cs="Calibri"/>
                <w:sz w:val="20"/>
                <w:szCs w:val="20"/>
              </w:rPr>
              <w:t>6,77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989C6C7" w14:textId="62266B43" w:rsidR="44BC4E02" w:rsidRDefault="44BC4E02">
            <w:r w:rsidRPr="44BC4E02">
              <w:rPr>
                <w:rFonts w:ascii="Calibri" w:eastAsia="Calibri" w:hAnsi="Calibri" w:cs="Calibri"/>
                <w:color w:val="000000" w:themeColor="text1"/>
                <w:sz w:val="20"/>
                <w:szCs w:val="20"/>
              </w:rPr>
              <w:t>1-jun-15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B45A990" w14:textId="0063CB73" w:rsidR="44BC4E02" w:rsidRDefault="44BC4E02">
            <w:r w:rsidRPr="44BC4E02">
              <w:rPr>
                <w:rFonts w:ascii="Calibri" w:eastAsia="Calibri" w:hAnsi="Calibri" w:cs="Calibri"/>
                <w:color w:val="000000" w:themeColor="text1"/>
                <w:sz w:val="20"/>
                <w:szCs w:val="20"/>
              </w:rPr>
              <w:t>30-jun-15</w:t>
            </w:r>
          </w:p>
        </w:tc>
        <w:tc>
          <w:tcPr>
            <w:tcW w:w="510" w:type="dxa"/>
            <w:tcBorders>
              <w:top w:val="nil"/>
              <w:left w:val="single" w:sz="4" w:space="0" w:color="808000"/>
              <w:bottom w:val="nil"/>
              <w:right w:val="nil"/>
            </w:tcBorders>
            <w:shd w:val="clear" w:color="auto" w:fill="FFFFFF" w:themeFill="background1"/>
            <w:vAlign w:val="bottom"/>
          </w:tcPr>
          <w:p w14:paraId="19754B13" w14:textId="03401787"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7312BAE" w14:textId="3533475E" w:rsidR="44BC4E02" w:rsidRDefault="44BC4E02" w:rsidP="44BC4E02">
            <w:r w:rsidRPr="44BC4E02">
              <w:rPr>
                <w:rFonts w:ascii="Calibri" w:eastAsia="Calibri" w:hAnsi="Calibri" w:cs="Calibri"/>
                <w:sz w:val="20"/>
                <w:szCs w:val="20"/>
              </w:rPr>
              <w:t xml:space="preserve"> $3.429.588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3467F36" w14:textId="5EF3DA53"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07D8FF9" w14:textId="23C3FD10"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6D7ADC2" w14:textId="4C5D7703" w:rsidR="44BC4E02" w:rsidRDefault="44BC4E02">
            <w:r w:rsidRPr="44BC4E02">
              <w:rPr>
                <w:rFonts w:ascii="Calibri" w:eastAsia="Calibri" w:hAnsi="Calibri" w:cs="Calibri"/>
                <w:color w:val="000000" w:themeColor="text1"/>
                <w:sz w:val="20"/>
                <w:szCs w:val="20"/>
              </w:rPr>
              <w:t xml:space="preserve"> $       6.859.177 </w:t>
            </w:r>
          </w:p>
        </w:tc>
        <w:tc>
          <w:tcPr>
            <w:tcW w:w="480" w:type="dxa"/>
            <w:tcBorders>
              <w:top w:val="nil"/>
              <w:left w:val="single" w:sz="4" w:space="0" w:color="808000"/>
              <w:bottom w:val="nil"/>
              <w:right w:val="nil"/>
            </w:tcBorders>
            <w:shd w:val="clear" w:color="auto" w:fill="FFFFFF" w:themeFill="background1"/>
            <w:vAlign w:val="center"/>
          </w:tcPr>
          <w:p w14:paraId="241C10F8" w14:textId="23A02E18"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85,21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E973F24" w14:textId="128864D5" w:rsidR="44BC4E02" w:rsidRDefault="44BC4E02" w:rsidP="44BC4E02">
            <w:pPr>
              <w:jc w:val="center"/>
            </w:pPr>
            <w:r w:rsidRPr="44BC4E02">
              <w:rPr>
                <w:rFonts w:ascii="Calibri" w:eastAsia="Calibri" w:hAnsi="Calibri" w:cs="Calibri"/>
                <w:sz w:val="20"/>
                <w:szCs w:val="20"/>
              </w:rPr>
              <w:t xml:space="preserve"> $               1.964.940 </w:t>
            </w:r>
          </w:p>
        </w:tc>
      </w:tr>
      <w:tr w:rsidR="00CE4920" w14:paraId="6AF50EFF" w14:textId="77777777" w:rsidTr="1EAB54D8">
        <w:trPr>
          <w:trHeight w:val="315"/>
        </w:trPr>
        <w:tc>
          <w:tcPr>
            <w:tcW w:w="345" w:type="dxa"/>
            <w:tcBorders>
              <w:top w:val="nil"/>
              <w:left w:val="nil"/>
              <w:bottom w:val="nil"/>
              <w:right w:val="nil"/>
            </w:tcBorders>
            <w:shd w:val="clear" w:color="auto" w:fill="FFFFCC"/>
            <w:vAlign w:val="bottom"/>
          </w:tcPr>
          <w:p w14:paraId="2C43B9D5" w14:textId="75BF9284"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6EC57CB" w14:textId="666B0EAB" w:rsidR="44BC4E02" w:rsidRDefault="44BC4E02" w:rsidP="44BC4E02">
            <w:pPr>
              <w:jc w:val="center"/>
            </w:pPr>
            <w:r w:rsidRPr="44BC4E02">
              <w:rPr>
                <w:rFonts w:ascii="Calibri" w:eastAsia="Calibri" w:hAnsi="Calibri" w:cs="Calibri"/>
                <w:sz w:val="20"/>
                <w:szCs w:val="20"/>
              </w:rPr>
              <w:t>6,77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3DCFE05" w14:textId="06081DF4" w:rsidR="44BC4E02" w:rsidRDefault="44BC4E02">
            <w:r w:rsidRPr="44BC4E02">
              <w:rPr>
                <w:rFonts w:ascii="Calibri" w:eastAsia="Calibri" w:hAnsi="Calibri" w:cs="Calibri"/>
                <w:color w:val="000000" w:themeColor="text1"/>
                <w:sz w:val="20"/>
                <w:szCs w:val="20"/>
              </w:rPr>
              <w:t>1-jul-15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4F27FF5" w14:textId="1E82CC4B" w:rsidR="44BC4E02" w:rsidRDefault="44BC4E02">
            <w:r w:rsidRPr="44BC4E02">
              <w:rPr>
                <w:rFonts w:ascii="Calibri" w:eastAsia="Calibri" w:hAnsi="Calibri" w:cs="Calibri"/>
                <w:color w:val="000000" w:themeColor="text1"/>
                <w:sz w:val="20"/>
                <w:szCs w:val="20"/>
              </w:rPr>
              <w:t>31-jul-15</w:t>
            </w:r>
          </w:p>
        </w:tc>
        <w:tc>
          <w:tcPr>
            <w:tcW w:w="510" w:type="dxa"/>
            <w:tcBorders>
              <w:top w:val="nil"/>
              <w:left w:val="single" w:sz="4" w:space="0" w:color="808000"/>
              <w:bottom w:val="nil"/>
              <w:right w:val="nil"/>
            </w:tcBorders>
            <w:shd w:val="clear" w:color="auto" w:fill="FFFFFF" w:themeFill="background1"/>
            <w:vAlign w:val="bottom"/>
          </w:tcPr>
          <w:p w14:paraId="74375111" w14:textId="07B6C556"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E524AD7" w14:textId="34E946FA" w:rsidR="44BC4E02" w:rsidRDefault="44BC4E02" w:rsidP="44BC4E02">
            <w:r w:rsidRPr="44BC4E02">
              <w:rPr>
                <w:rFonts w:ascii="Calibri" w:eastAsia="Calibri" w:hAnsi="Calibri" w:cs="Calibri"/>
                <w:sz w:val="20"/>
                <w:szCs w:val="20"/>
              </w:rPr>
              <w:t xml:space="preserve"> $3.429.588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497EF39" w14:textId="23A91C37"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F57A575" w14:textId="5A188C36"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2373F52" w14:textId="4C31C02A" w:rsidR="44BC4E02" w:rsidRDefault="44BC4E02">
            <w:r w:rsidRPr="44BC4E02">
              <w:rPr>
                <w:rFonts w:ascii="Calibri" w:eastAsia="Calibri" w:hAnsi="Calibri" w:cs="Calibri"/>
                <w:color w:val="000000" w:themeColor="text1"/>
                <w:sz w:val="20"/>
                <w:szCs w:val="20"/>
              </w:rPr>
              <w:t xml:space="preserve"> $       3.429.588 </w:t>
            </w:r>
          </w:p>
        </w:tc>
        <w:tc>
          <w:tcPr>
            <w:tcW w:w="480" w:type="dxa"/>
            <w:tcBorders>
              <w:top w:val="nil"/>
              <w:left w:val="single" w:sz="4" w:space="0" w:color="808000"/>
              <w:bottom w:val="nil"/>
              <w:right w:val="nil"/>
            </w:tcBorders>
            <w:shd w:val="clear" w:color="auto" w:fill="FFFFFF" w:themeFill="background1"/>
            <w:vAlign w:val="center"/>
          </w:tcPr>
          <w:p w14:paraId="4480CCC1" w14:textId="3F62EEA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85,37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4219E1C" w14:textId="4B65AF73" w:rsidR="44BC4E02" w:rsidRDefault="44BC4E02" w:rsidP="44BC4E02">
            <w:pPr>
              <w:jc w:val="center"/>
            </w:pPr>
            <w:r w:rsidRPr="44BC4E02">
              <w:rPr>
                <w:rFonts w:ascii="Calibri" w:eastAsia="Calibri" w:hAnsi="Calibri" w:cs="Calibri"/>
                <w:sz w:val="20"/>
                <w:szCs w:val="20"/>
              </w:rPr>
              <w:t xml:space="preserve"> $                  974.201 </w:t>
            </w:r>
          </w:p>
        </w:tc>
      </w:tr>
      <w:tr w:rsidR="00CE4920" w14:paraId="24A67071" w14:textId="77777777" w:rsidTr="1EAB54D8">
        <w:trPr>
          <w:trHeight w:val="315"/>
        </w:trPr>
        <w:tc>
          <w:tcPr>
            <w:tcW w:w="345" w:type="dxa"/>
            <w:tcBorders>
              <w:top w:val="nil"/>
              <w:left w:val="nil"/>
              <w:bottom w:val="nil"/>
              <w:right w:val="nil"/>
            </w:tcBorders>
            <w:shd w:val="clear" w:color="auto" w:fill="FFFFCC"/>
            <w:vAlign w:val="bottom"/>
          </w:tcPr>
          <w:p w14:paraId="2A1BF8C0" w14:textId="7C788C49"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4B3640F4" w14:textId="195A8B98" w:rsidR="44BC4E02" w:rsidRDefault="44BC4E02" w:rsidP="44BC4E02">
            <w:pPr>
              <w:jc w:val="center"/>
            </w:pPr>
            <w:r w:rsidRPr="44BC4E02">
              <w:rPr>
                <w:rFonts w:ascii="Calibri" w:eastAsia="Calibri" w:hAnsi="Calibri" w:cs="Calibri"/>
                <w:sz w:val="20"/>
                <w:szCs w:val="20"/>
              </w:rPr>
              <w:t>6,77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2BFD679" w14:textId="464DD862" w:rsidR="44BC4E02" w:rsidRDefault="44BC4E02">
            <w:r w:rsidRPr="44BC4E02">
              <w:rPr>
                <w:rFonts w:ascii="Calibri" w:eastAsia="Calibri" w:hAnsi="Calibri" w:cs="Calibri"/>
                <w:color w:val="000000" w:themeColor="text1"/>
                <w:sz w:val="20"/>
                <w:szCs w:val="20"/>
              </w:rPr>
              <w:t>1-ago-15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3A73CB5" w14:textId="61B5AD88" w:rsidR="44BC4E02" w:rsidRDefault="44BC4E02">
            <w:r w:rsidRPr="44BC4E02">
              <w:rPr>
                <w:rFonts w:ascii="Calibri" w:eastAsia="Calibri" w:hAnsi="Calibri" w:cs="Calibri"/>
                <w:color w:val="000000" w:themeColor="text1"/>
                <w:sz w:val="20"/>
                <w:szCs w:val="20"/>
              </w:rPr>
              <w:t>31-ago-15</w:t>
            </w:r>
          </w:p>
        </w:tc>
        <w:tc>
          <w:tcPr>
            <w:tcW w:w="510" w:type="dxa"/>
            <w:tcBorders>
              <w:top w:val="nil"/>
              <w:left w:val="single" w:sz="4" w:space="0" w:color="808000"/>
              <w:bottom w:val="nil"/>
              <w:right w:val="nil"/>
            </w:tcBorders>
            <w:shd w:val="clear" w:color="auto" w:fill="FFFFFF" w:themeFill="background1"/>
            <w:vAlign w:val="bottom"/>
          </w:tcPr>
          <w:p w14:paraId="2BFDD973" w14:textId="4AFF00E2"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F33CD13" w14:textId="39811AA3" w:rsidR="44BC4E02" w:rsidRDefault="44BC4E02" w:rsidP="44BC4E02">
            <w:r w:rsidRPr="44BC4E02">
              <w:rPr>
                <w:rFonts w:ascii="Calibri" w:eastAsia="Calibri" w:hAnsi="Calibri" w:cs="Calibri"/>
                <w:sz w:val="20"/>
                <w:szCs w:val="20"/>
              </w:rPr>
              <w:t xml:space="preserve"> $3.429.588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708A350" w14:textId="31EEDCB9"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F88CDBE" w14:textId="531CAE70"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24F8E5E" w14:textId="68B61ABF" w:rsidR="44BC4E02" w:rsidRDefault="44BC4E02">
            <w:r w:rsidRPr="44BC4E02">
              <w:rPr>
                <w:rFonts w:ascii="Calibri" w:eastAsia="Calibri" w:hAnsi="Calibri" w:cs="Calibri"/>
                <w:color w:val="000000" w:themeColor="text1"/>
                <w:sz w:val="20"/>
                <w:szCs w:val="20"/>
              </w:rPr>
              <w:t xml:space="preserve"> $       3.429.588 </w:t>
            </w:r>
          </w:p>
        </w:tc>
        <w:tc>
          <w:tcPr>
            <w:tcW w:w="480" w:type="dxa"/>
            <w:tcBorders>
              <w:top w:val="nil"/>
              <w:left w:val="single" w:sz="4" w:space="0" w:color="808000"/>
              <w:bottom w:val="nil"/>
              <w:right w:val="nil"/>
            </w:tcBorders>
            <w:shd w:val="clear" w:color="auto" w:fill="FFFFFF" w:themeFill="background1"/>
            <w:vAlign w:val="center"/>
          </w:tcPr>
          <w:p w14:paraId="7A61702F" w14:textId="1A8696F6"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85,78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43E7E2C4" w14:textId="78ABEEA6" w:rsidR="44BC4E02" w:rsidRDefault="44BC4E02" w:rsidP="44BC4E02">
            <w:pPr>
              <w:jc w:val="center"/>
            </w:pPr>
            <w:r w:rsidRPr="44BC4E02">
              <w:rPr>
                <w:rFonts w:ascii="Calibri" w:eastAsia="Calibri" w:hAnsi="Calibri" w:cs="Calibri"/>
                <w:sz w:val="20"/>
                <w:szCs w:val="20"/>
              </w:rPr>
              <w:t xml:space="preserve"> $                  953.152 </w:t>
            </w:r>
          </w:p>
        </w:tc>
      </w:tr>
      <w:tr w:rsidR="00CE4920" w14:paraId="783853BB" w14:textId="77777777" w:rsidTr="1EAB54D8">
        <w:trPr>
          <w:trHeight w:val="315"/>
        </w:trPr>
        <w:tc>
          <w:tcPr>
            <w:tcW w:w="345" w:type="dxa"/>
            <w:tcBorders>
              <w:top w:val="nil"/>
              <w:left w:val="nil"/>
              <w:bottom w:val="nil"/>
              <w:right w:val="nil"/>
            </w:tcBorders>
            <w:shd w:val="clear" w:color="auto" w:fill="FFFFCC"/>
            <w:vAlign w:val="bottom"/>
          </w:tcPr>
          <w:p w14:paraId="2227C064" w14:textId="06DF181F"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415137E" w14:textId="49101181" w:rsidR="44BC4E02" w:rsidRDefault="44BC4E02" w:rsidP="44BC4E02">
            <w:pPr>
              <w:jc w:val="center"/>
            </w:pPr>
            <w:r w:rsidRPr="44BC4E02">
              <w:rPr>
                <w:rFonts w:ascii="Calibri" w:eastAsia="Calibri" w:hAnsi="Calibri" w:cs="Calibri"/>
                <w:sz w:val="20"/>
                <w:szCs w:val="20"/>
              </w:rPr>
              <w:t>6,77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1DDAB67" w14:textId="41B7F169" w:rsidR="44BC4E02" w:rsidRDefault="44BC4E02">
            <w:r w:rsidRPr="44BC4E02">
              <w:rPr>
                <w:rFonts w:ascii="Calibri" w:eastAsia="Calibri" w:hAnsi="Calibri" w:cs="Calibri"/>
                <w:color w:val="000000" w:themeColor="text1"/>
                <w:sz w:val="20"/>
                <w:szCs w:val="20"/>
              </w:rPr>
              <w:t>1-sep-15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CC2E1E3" w14:textId="7168F3AE" w:rsidR="44BC4E02" w:rsidRDefault="44BC4E02">
            <w:r w:rsidRPr="44BC4E02">
              <w:rPr>
                <w:rFonts w:ascii="Calibri" w:eastAsia="Calibri" w:hAnsi="Calibri" w:cs="Calibri"/>
                <w:color w:val="000000" w:themeColor="text1"/>
                <w:sz w:val="20"/>
                <w:szCs w:val="20"/>
              </w:rPr>
              <w:t>30-sep-15</w:t>
            </w:r>
          </w:p>
        </w:tc>
        <w:tc>
          <w:tcPr>
            <w:tcW w:w="510" w:type="dxa"/>
            <w:tcBorders>
              <w:top w:val="nil"/>
              <w:left w:val="single" w:sz="4" w:space="0" w:color="808000"/>
              <w:bottom w:val="nil"/>
              <w:right w:val="nil"/>
            </w:tcBorders>
            <w:shd w:val="clear" w:color="auto" w:fill="FFFFFF" w:themeFill="background1"/>
            <w:vAlign w:val="bottom"/>
          </w:tcPr>
          <w:p w14:paraId="704945B4" w14:textId="7FD92D4A"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04077B4" w14:textId="01BEADB8" w:rsidR="44BC4E02" w:rsidRDefault="44BC4E02" w:rsidP="44BC4E02">
            <w:r w:rsidRPr="44BC4E02">
              <w:rPr>
                <w:rFonts w:ascii="Calibri" w:eastAsia="Calibri" w:hAnsi="Calibri" w:cs="Calibri"/>
                <w:sz w:val="20"/>
                <w:szCs w:val="20"/>
              </w:rPr>
              <w:t xml:space="preserve"> $3.429.588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2F94C94" w14:textId="70834102"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A7D2D96" w14:textId="566A9F61"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69AE49E" w14:textId="495C9264" w:rsidR="44BC4E02" w:rsidRDefault="44BC4E02">
            <w:r w:rsidRPr="44BC4E02">
              <w:rPr>
                <w:rFonts w:ascii="Calibri" w:eastAsia="Calibri" w:hAnsi="Calibri" w:cs="Calibri"/>
                <w:color w:val="000000" w:themeColor="text1"/>
                <w:sz w:val="20"/>
                <w:szCs w:val="20"/>
              </w:rPr>
              <w:t xml:space="preserve"> $       3.429.588 </w:t>
            </w:r>
          </w:p>
        </w:tc>
        <w:tc>
          <w:tcPr>
            <w:tcW w:w="480" w:type="dxa"/>
            <w:tcBorders>
              <w:top w:val="nil"/>
              <w:left w:val="single" w:sz="4" w:space="0" w:color="808000"/>
              <w:bottom w:val="nil"/>
              <w:right w:val="nil"/>
            </w:tcBorders>
            <w:shd w:val="clear" w:color="auto" w:fill="FFFFFF" w:themeFill="background1"/>
            <w:vAlign w:val="center"/>
          </w:tcPr>
          <w:p w14:paraId="6821C7F2" w14:textId="0A95268D"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86,39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2E1F362" w14:textId="6EF9119E" w:rsidR="44BC4E02" w:rsidRDefault="44BC4E02" w:rsidP="44BC4E02">
            <w:pPr>
              <w:jc w:val="center"/>
            </w:pPr>
            <w:r w:rsidRPr="44BC4E02">
              <w:rPr>
                <w:rFonts w:ascii="Calibri" w:eastAsia="Calibri" w:hAnsi="Calibri" w:cs="Calibri"/>
                <w:sz w:val="20"/>
                <w:szCs w:val="20"/>
              </w:rPr>
              <w:t xml:space="preserve"> $                  922.206 </w:t>
            </w:r>
          </w:p>
        </w:tc>
      </w:tr>
      <w:tr w:rsidR="00CE4920" w14:paraId="34E55D00" w14:textId="77777777" w:rsidTr="1EAB54D8">
        <w:trPr>
          <w:trHeight w:val="315"/>
        </w:trPr>
        <w:tc>
          <w:tcPr>
            <w:tcW w:w="345" w:type="dxa"/>
            <w:tcBorders>
              <w:top w:val="nil"/>
              <w:left w:val="nil"/>
              <w:bottom w:val="nil"/>
              <w:right w:val="nil"/>
            </w:tcBorders>
            <w:shd w:val="clear" w:color="auto" w:fill="FFFFCC"/>
            <w:vAlign w:val="bottom"/>
          </w:tcPr>
          <w:p w14:paraId="7CB6BC80" w14:textId="37B7449A"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4F455722" w14:textId="585C0CF7" w:rsidR="44BC4E02" w:rsidRDefault="44BC4E02" w:rsidP="44BC4E02">
            <w:pPr>
              <w:jc w:val="center"/>
            </w:pPr>
            <w:r w:rsidRPr="44BC4E02">
              <w:rPr>
                <w:rFonts w:ascii="Calibri" w:eastAsia="Calibri" w:hAnsi="Calibri" w:cs="Calibri"/>
                <w:sz w:val="20"/>
                <w:szCs w:val="20"/>
              </w:rPr>
              <w:t>6,77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A7F410E" w14:textId="35558374" w:rsidR="44BC4E02" w:rsidRDefault="44BC4E02">
            <w:r w:rsidRPr="44BC4E02">
              <w:rPr>
                <w:rFonts w:ascii="Calibri" w:eastAsia="Calibri" w:hAnsi="Calibri" w:cs="Calibri"/>
                <w:color w:val="000000" w:themeColor="text1"/>
                <w:sz w:val="20"/>
                <w:szCs w:val="20"/>
              </w:rPr>
              <w:t>1-oct-15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8C205A5" w14:textId="42657053" w:rsidR="44BC4E02" w:rsidRDefault="44BC4E02">
            <w:r w:rsidRPr="44BC4E02">
              <w:rPr>
                <w:rFonts w:ascii="Calibri" w:eastAsia="Calibri" w:hAnsi="Calibri" w:cs="Calibri"/>
                <w:color w:val="000000" w:themeColor="text1"/>
                <w:sz w:val="20"/>
                <w:szCs w:val="20"/>
              </w:rPr>
              <w:t>31-oct-15</w:t>
            </w:r>
          </w:p>
        </w:tc>
        <w:tc>
          <w:tcPr>
            <w:tcW w:w="510" w:type="dxa"/>
            <w:tcBorders>
              <w:top w:val="nil"/>
              <w:left w:val="single" w:sz="4" w:space="0" w:color="808000"/>
              <w:bottom w:val="nil"/>
              <w:right w:val="nil"/>
            </w:tcBorders>
            <w:shd w:val="clear" w:color="auto" w:fill="FFFFFF" w:themeFill="background1"/>
            <w:vAlign w:val="bottom"/>
          </w:tcPr>
          <w:p w14:paraId="78A11B13" w14:textId="27CDBE8E"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04599A7" w14:textId="4FDB762A" w:rsidR="44BC4E02" w:rsidRDefault="44BC4E02" w:rsidP="44BC4E02">
            <w:r w:rsidRPr="44BC4E02">
              <w:rPr>
                <w:rFonts w:ascii="Calibri" w:eastAsia="Calibri" w:hAnsi="Calibri" w:cs="Calibri"/>
                <w:sz w:val="20"/>
                <w:szCs w:val="20"/>
              </w:rPr>
              <w:t xml:space="preserve"> $3.429.588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63BCF14" w14:textId="2A04808C"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CB8A3B0" w14:textId="77E3D7E8"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A00AA1E" w14:textId="0E9C142F" w:rsidR="44BC4E02" w:rsidRDefault="44BC4E02">
            <w:r w:rsidRPr="44BC4E02">
              <w:rPr>
                <w:rFonts w:ascii="Calibri" w:eastAsia="Calibri" w:hAnsi="Calibri" w:cs="Calibri"/>
                <w:color w:val="000000" w:themeColor="text1"/>
                <w:sz w:val="20"/>
                <w:szCs w:val="20"/>
              </w:rPr>
              <w:t xml:space="preserve"> $       3.429.588 </w:t>
            </w:r>
          </w:p>
        </w:tc>
        <w:tc>
          <w:tcPr>
            <w:tcW w:w="480" w:type="dxa"/>
            <w:tcBorders>
              <w:top w:val="nil"/>
              <w:left w:val="single" w:sz="4" w:space="0" w:color="808000"/>
              <w:bottom w:val="nil"/>
              <w:right w:val="nil"/>
            </w:tcBorders>
            <w:shd w:val="clear" w:color="auto" w:fill="FFFFFF" w:themeFill="background1"/>
            <w:vAlign w:val="center"/>
          </w:tcPr>
          <w:p w14:paraId="58CB2352" w14:textId="0138A4B1"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86,98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493AB37A" w14:textId="4C53FB77" w:rsidR="44BC4E02" w:rsidRDefault="44BC4E02" w:rsidP="44BC4E02">
            <w:pPr>
              <w:jc w:val="center"/>
            </w:pPr>
            <w:r w:rsidRPr="44BC4E02">
              <w:rPr>
                <w:rFonts w:ascii="Calibri" w:eastAsia="Calibri" w:hAnsi="Calibri" w:cs="Calibri"/>
                <w:sz w:val="20"/>
                <w:szCs w:val="20"/>
              </w:rPr>
              <w:t xml:space="preserve"> $                  892.687 </w:t>
            </w:r>
          </w:p>
        </w:tc>
      </w:tr>
      <w:tr w:rsidR="00CE4920" w14:paraId="59B6102B" w14:textId="77777777" w:rsidTr="1EAB54D8">
        <w:trPr>
          <w:trHeight w:val="315"/>
        </w:trPr>
        <w:tc>
          <w:tcPr>
            <w:tcW w:w="345" w:type="dxa"/>
            <w:tcBorders>
              <w:top w:val="nil"/>
              <w:left w:val="nil"/>
              <w:bottom w:val="nil"/>
              <w:right w:val="nil"/>
            </w:tcBorders>
            <w:shd w:val="clear" w:color="auto" w:fill="FFFFCC"/>
            <w:vAlign w:val="bottom"/>
          </w:tcPr>
          <w:p w14:paraId="5E170FAC" w14:textId="058A4C6A"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BE809E3" w14:textId="67B60005" w:rsidR="44BC4E02" w:rsidRDefault="44BC4E02" w:rsidP="44BC4E02">
            <w:pPr>
              <w:jc w:val="center"/>
            </w:pPr>
            <w:r w:rsidRPr="44BC4E02">
              <w:rPr>
                <w:rFonts w:ascii="Calibri" w:eastAsia="Calibri" w:hAnsi="Calibri" w:cs="Calibri"/>
                <w:sz w:val="20"/>
                <w:szCs w:val="20"/>
              </w:rPr>
              <w:t>6,77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21D99CA" w14:textId="312C00CA" w:rsidR="44BC4E02" w:rsidRDefault="44BC4E02">
            <w:r w:rsidRPr="44BC4E02">
              <w:rPr>
                <w:rFonts w:ascii="Calibri" w:eastAsia="Calibri" w:hAnsi="Calibri" w:cs="Calibri"/>
                <w:color w:val="000000" w:themeColor="text1"/>
                <w:sz w:val="20"/>
                <w:szCs w:val="20"/>
              </w:rPr>
              <w:t>1-nov-15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AC49A37" w14:textId="2FC08EB3" w:rsidR="44BC4E02" w:rsidRDefault="44BC4E02">
            <w:r w:rsidRPr="44BC4E02">
              <w:rPr>
                <w:rFonts w:ascii="Calibri" w:eastAsia="Calibri" w:hAnsi="Calibri" w:cs="Calibri"/>
                <w:color w:val="000000" w:themeColor="text1"/>
                <w:sz w:val="20"/>
                <w:szCs w:val="20"/>
              </w:rPr>
              <w:t>30-nov-15</w:t>
            </w:r>
          </w:p>
        </w:tc>
        <w:tc>
          <w:tcPr>
            <w:tcW w:w="510" w:type="dxa"/>
            <w:tcBorders>
              <w:top w:val="nil"/>
              <w:left w:val="single" w:sz="4" w:space="0" w:color="808000"/>
              <w:bottom w:val="nil"/>
              <w:right w:val="nil"/>
            </w:tcBorders>
            <w:shd w:val="clear" w:color="auto" w:fill="FFFFFF" w:themeFill="background1"/>
            <w:vAlign w:val="bottom"/>
          </w:tcPr>
          <w:p w14:paraId="207CF258" w14:textId="6715F9B7"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4FC9F6A" w14:textId="7E8F341B" w:rsidR="44BC4E02" w:rsidRDefault="44BC4E02" w:rsidP="44BC4E02">
            <w:r w:rsidRPr="44BC4E02">
              <w:rPr>
                <w:rFonts w:ascii="Calibri" w:eastAsia="Calibri" w:hAnsi="Calibri" w:cs="Calibri"/>
                <w:sz w:val="20"/>
                <w:szCs w:val="20"/>
              </w:rPr>
              <w:t xml:space="preserve"> $3.429.588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605608B" w14:textId="70D142CE"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A39643E" w14:textId="7E157DE1"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AE6DDAF" w14:textId="5022D116" w:rsidR="44BC4E02" w:rsidRDefault="44BC4E02">
            <w:r w:rsidRPr="44BC4E02">
              <w:rPr>
                <w:rFonts w:ascii="Calibri" w:eastAsia="Calibri" w:hAnsi="Calibri" w:cs="Calibri"/>
                <w:color w:val="000000" w:themeColor="text1"/>
                <w:sz w:val="20"/>
                <w:szCs w:val="20"/>
              </w:rPr>
              <w:t xml:space="preserve"> $       3.429.588 </w:t>
            </w:r>
          </w:p>
        </w:tc>
        <w:tc>
          <w:tcPr>
            <w:tcW w:w="480" w:type="dxa"/>
            <w:tcBorders>
              <w:top w:val="nil"/>
              <w:left w:val="single" w:sz="4" w:space="0" w:color="808000"/>
              <w:bottom w:val="nil"/>
              <w:right w:val="nil"/>
            </w:tcBorders>
            <w:shd w:val="clear" w:color="auto" w:fill="FFFFFF" w:themeFill="background1"/>
            <w:vAlign w:val="center"/>
          </w:tcPr>
          <w:p w14:paraId="44500405" w14:textId="0CB99EE2"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87,51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73F4BC94" w14:textId="3CB2D370" w:rsidR="44BC4E02" w:rsidRDefault="44BC4E02" w:rsidP="44BC4E02">
            <w:pPr>
              <w:jc w:val="center"/>
            </w:pPr>
            <w:r w:rsidRPr="44BC4E02">
              <w:rPr>
                <w:rFonts w:ascii="Calibri" w:eastAsia="Calibri" w:hAnsi="Calibri" w:cs="Calibri"/>
                <w:sz w:val="20"/>
                <w:szCs w:val="20"/>
              </w:rPr>
              <w:t xml:space="preserve"> $                  866.509 </w:t>
            </w:r>
          </w:p>
        </w:tc>
      </w:tr>
      <w:tr w:rsidR="00CE4920" w14:paraId="0E3098C7" w14:textId="77777777" w:rsidTr="1EAB54D8">
        <w:trPr>
          <w:trHeight w:val="315"/>
        </w:trPr>
        <w:tc>
          <w:tcPr>
            <w:tcW w:w="345" w:type="dxa"/>
            <w:tcBorders>
              <w:top w:val="nil"/>
              <w:left w:val="nil"/>
              <w:bottom w:val="nil"/>
              <w:right w:val="nil"/>
            </w:tcBorders>
            <w:shd w:val="clear" w:color="auto" w:fill="FFFFCC"/>
            <w:vAlign w:val="bottom"/>
          </w:tcPr>
          <w:p w14:paraId="7CE3232F" w14:textId="66ABA6A9"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859743E" w14:textId="7CBC3850" w:rsidR="44BC4E02" w:rsidRDefault="44BC4E02" w:rsidP="44BC4E02">
            <w:pPr>
              <w:jc w:val="center"/>
            </w:pPr>
            <w:r w:rsidRPr="44BC4E02">
              <w:rPr>
                <w:rFonts w:ascii="Calibri" w:eastAsia="Calibri" w:hAnsi="Calibri" w:cs="Calibri"/>
                <w:sz w:val="20"/>
                <w:szCs w:val="20"/>
              </w:rPr>
              <w:t>6,77</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112D94A" w14:textId="25BF7C5D" w:rsidR="44BC4E02" w:rsidRDefault="44BC4E02">
            <w:r w:rsidRPr="44BC4E02">
              <w:rPr>
                <w:rFonts w:ascii="Calibri" w:eastAsia="Calibri" w:hAnsi="Calibri" w:cs="Calibri"/>
                <w:color w:val="000000" w:themeColor="text1"/>
                <w:sz w:val="20"/>
                <w:szCs w:val="20"/>
              </w:rPr>
              <w:t>1-dic-15</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125B07F" w14:textId="7A911D96" w:rsidR="44BC4E02" w:rsidRDefault="44BC4E02">
            <w:r w:rsidRPr="44BC4E02">
              <w:rPr>
                <w:rFonts w:ascii="Calibri" w:eastAsia="Calibri" w:hAnsi="Calibri" w:cs="Calibri"/>
                <w:color w:val="000000" w:themeColor="text1"/>
                <w:sz w:val="20"/>
                <w:szCs w:val="20"/>
              </w:rPr>
              <w:t>31-dic-15</w:t>
            </w:r>
          </w:p>
        </w:tc>
        <w:tc>
          <w:tcPr>
            <w:tcW w:w="510" w:type="dxa"/>
            <w:tcBorders>
              <w:top w:val="nil"/>
              <w:left w:val="single" w:sz="4" w:space="0" w:color="808000"/>
              <w:bottom w:val="nil"/>
              <w:right w:val="nil"/>
            </w:tcBorders>
            <w:shd w:val="clear" w:color="auto" w:fill="FFFFFF" w:themeFill="background1"/>
            <w:vAlign w:val="bottom"/>
          </w:tcPr>
          <w:p w14:paraId="023A2A32" w14:textId="567D88D6"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3C108FE" w14:textId="01CA16AC" w:rsidR="44BC4E02" w:rsidRDefault="44BC4E02" w:rsidP="44BC4E02">
            <w:r w:rsidRPr="44BC4E02">
              <w:rPr>
                <w:rFonts w:ascii="Calibri" w:eastAsia="Calibri" w:hAnsi="Calibri" w:cs="Calibri"/>
                <w:sz w:val="20"/>
                <w:szCs w:val="20"/>
              </w:rPr>
              <w:t xml:space="preserve"> $3.429.588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65EBB52" w14:textId="44F997E7"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CF03358" w14:textId="08E593F0"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E66CDE6" w14:textId="7AC7E488" w:rsidR="44BC4E02" w:rsidRDefault="44BC4E02">
            <w:r w:rsidRPr="44BC4E02">
              <w:rPr>
                <w:rFonts w:ascii="Calibri" w:eastAsia="Calibri" w:hAnsi="Calibri" w:cs="Calibri"/>
                <w:color w:val="000000" w:themeColor="text1"/>
                <w:sz w:val="20"/>
                <w:szCs w:val="20"/>
              </w:rPr>
              <w:t xml:space="preserve"> $       6.859.177 </w:t>
            </w:r>
          </w:p>
        </w:tc>
        <w:tc>
          <w:tcPr>
            <w:tcW w:w="480" w:type="dxa"/>
            <w:tcBorders>
              <w:top w:val="nil"/>
              <w:left w:val="single" w:sz="4" w:space="0" w:color="808000"/>
              <w:bottom w:val="nil"/>
              <w:right w:val="nil"/>
            </w:tcBorders>
            <w:shd w:val="clear" w:color="auto" w:fill="FFFFFF" w:themeFill="background1"/>
            <w:vAlign w:val="center"/>
          </w:tcPr>
          <w:p w14:paraId="038AC364" w14:textId="68BBC19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88,05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2667D34" w14:textId="53635EC8" w:rsidR="44BC4E02" w:rsidRDefault="44BC4E02" w:rsidP="44BC4E02">
            <w:pPr>
              <w:jc w:val="center"/>
            </w:pPr>
            <w:r w:rsidRPr="44BC4E02">
              <w:rPr>
                <w:rFonts w:ascii="Calibri" w:eastAsia="Calibri" w:hAnsi="Calibri" w:cs="Calibri"/>
                <w:sz w:val="20"/>
                <w:szCs w:val="20"/>
              </w:rPr>
              <w:t xml:space="preserve"> $               1.680.323 </w:t>
            </w:r>
          </w:p>
        </w:tc>
      </w:tr>
      <w:tr w:rsidR="00CE4920" w14:paraId="042DE0A8" w14:textId="77777777" w:rsidTr="1EAB54D8">
        <w:trPr>
          <w:trHeight w:val="315"/>
        </w:trPr>
        <w:tc>
          <w:tcPr>
            <w:tcW w:w="345" w:type="dxa"/>
            <w:tcBorders>
              <w:top w:val="nil"/>
              <w:left w:val="nil"/>
              <w:bottom w:val="nil"/>
              <w:right w:val="nil"/>
            </w:tcBorders>
            <w:shd w:val="clear" w:color="auto" w:fill="FFFFCC"/>
            <w:vAlign w:val="bottom"/>
          </w:tcPr>
          <w:p w14:paraId="53D23D48" w14:textId="103E02E7"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2390769B" w14:textId="352A5EB5" w:rsidR="44BC4E02" w:rsidRDefault="44BC4E02" w:rsidP="44BC4E02">
            <w:pPr>
              <w:jc w:val="center"/>
            </w:pPr>
            <w:r w:rsidRPr="44BC4E02">
              <w:rPr>
                <w:rFonts w:ascii="Calibri" w:eastAsia="Calibri" w:hAnsi="Calibri" w:cs="Calibri"/>
                <w:sz w:val="20"/>
                <w:szCs w:val="20"/>
              </w:rPr>
              <w:t>5,75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6B2D0F3" w14:textId="02C1EED4" w:rsidR="44BC4E02" w:rsidRDefault="44BC4E02">
            <w:r w:rsidRPr="44BC4E02">
              <w:rPr>
                <w:rFonts w:ascii="Calibri" w:eastAsia="Calibri" w:hAnsi="Calibri" w:cs="Calibri"/>
                <w:color w:val="000000" w:themeColor="text1"/>
                <w:sz w:val="20"/>
                <w:szCs w:val="20"/>
              </w:rPr>
              <w:t>1-ene-16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9B6CADD" w14:textId="41610F8D" w:rsidR="44BC4E02" w:rsidRDefault="44BC4E02">
            <w:r w:rsidRPr="44BC4E02">
              <w:rPr>
                <w:rFonts w:ascii="Calibri" w:eastAsia="Calibri" w:hAnsi="Calibri" w:cs="Calibri"/>
                <w:color w:val="000000" w:themeColor="text1"/>
                <w:sz w:val="20"/>
                <w:szCs w:val="20"/>
              </w:rPr>
              <w:t>31-ene-16</w:t>
            </w:r>
          </w:p>
        </w:tc>
        <w:tc>
          <w:tcPr>
            <w:tcW w:w="510" w:type="dxa"/>
            <w:tcBorders>
              <w:top w:val="nil"/>
              <w:left w:val="single" w:sz="4" w:space="0" w:color="808000"/>
              <w:bottom w:val="nil"/>
              <w:right w:val="nil"/>
            </w:tcBorders>
            <w:shd w:val="clear" w:color="auto" w:fill="FFFFFF" w:themeFill="background1"/>
            <w:vAlign w:val="bottom"/>
          </w:tcPr>
          <w:p w14:paraId="375A5B44" w14:textId="56B79CDD"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596589F" w14:textId="31541777" w:rsidR="44BC4E02" w:rsidRDefault="44BC4E02" w:rsidP="44BC4E02">
            <w:r w:rsidRPr="44BC4E02">
              <w:rPr>
                <w:rFonts w:ascii="Calibri" w:eastAsia="Calibri" w:hAnsi="Calibri" w:cs="Calibri"/>
                <w:sz w:val="20"/>
                <w:szCs w:val="20"/>
              </w:rPr>
              <w:t xml:space="preserve"> $3.661.772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6AC7BBA" w14:textId="0929EE9D"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489FA5B" w14:textId="377080F3"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ACA951E" w14:textId="2CC73A86" w:rsidR="44BC4E02" w:rsidRDefault="44BC4E02">
            <w:r w:rsidRPr="44BC4E02">
              <w:rPr>
                <w:rFonts w:ascii="Calibri" w:eastAsia="Calibri" w:hAnsi="Calibri" w:cs="Calibri"/>
                <w:color w:val="000000" w:themeColor="text1"/>
                <w:sz w:val="20"/>
                <w:szCs w:val="20"/>
              </w:rPr>
              <w:t xml:space="preserve"> $       3.661.772 </w:t>
            </w:r>
          </w:p>
        </w:tc>
        <w:tc>
          <w:tcPr>
            <w:tcW w:w="480" w:type="dxa"/>
            <w:tcBorders>
              <w:top w:val="nil"/>
              <w:left w:val="single" w:sz="4" w:space="0" w:color="808000"/>
              <w:bottom w:val="nil"/>
              <w:right w:val="nil"/>
            </w:tcBorders>
            <w:shd w:val="clear" w:color="auto" w:fill="FFFFFF" w:themeFill="background1"/>
            <w:vAlign w:val="center"/>
          </w:tcPr>
          <w:p w14:paraId="1E8FA11A" w14:textId="18E1B40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89,19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7C26C5F6" w14:textId="3F8279E2" w:rsidR="44BC4E02" w:rsidRDefault="44BC4E02" w:rsidP="44BC4E02">
            <w:pPr>
              <w:jc w:val="center"/>
            </w:pPr>
            <w:r w:rsidRPr="44BC4E02">
              <w:rPr>
                <w:rFonts w:ascii="Calibri" w:eastAsia="Calibri" w:hAnsi="Calibri" w:cs="Calibri"/>
                <w:sz w:val="20"/>
                <w:szCs w:val="20"/>
              </w:rPr>
              <w:t xml:space="preserve"> $                  838.771 </w:t>
            </w:r>
          </w:p>
        </w:tc>
      </w:tr>
      <w:tr w:rsidR="00CE4920" w14:paraId="1FE59A2C" w14:textId="77777777" w:rsidTr="1EAB54D8">
        <w:trPr>
          <w:trHeight w:val="315"/>
        </w:trPr>
        <w:tc>
          <w:tcPr>
            <w:tcW w:w="345" w:type="dxa"/>
            <w:tcBorders>
              <w:top w:val="nil"/>
              <w:left w:val="nil"/>
              <w:bottom w:val="nil"/>
              <w:right w:val="nil"/>
            </w:tcBorders>
            <w:shd w:val="clear" w:color="auto" w:fill="FFFFCC"/>
            <w:vAlign w:val="bottom"/>
          </w:tcPr>
          <w:p w14:paraId="52E5F86E" w14:textId="171D11C3"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327979A" w14:textId="19C2ACB5" w:rsidR="44BC4E02" w:rsidRDefault="44BC4E02" w:rsidP="44BC4E02">
            <w:pPr>
              <w:jc w:val="center"/>
            </w:pPr>
            <w:r w:rsidRPr="44BC4E02">
              <w:rPr>
                <w:rFonts w:ascii="Calibri" w:eastAsia="Calibri" w:hAnsi="Calibri" w:cs="Calibri"/>
                <w:sz w:val="20"/>
                <w:szCs w:val="20"/>
              </w:rPr>
              <w:t>5,75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7E11013" w14:textId="4AE216D6" w:rsidR="44BC4E02" w:rsidRDefault="44BC4E02">
            <w:r w:rsidRPr="44BC4E02">
              <w:rPr>
                <w:rFonts w:ascii="Calibri" w:eastAsia="Calibri" w:hAnsi="Calibri" w:cs="Calibri"/>
                <w:color w:val="000000" w:themeColor="text1"/>
                <w:sz w:val="20"/>
                <w:szCs w:val="20"/>
              </w:rPr>
              <w:t>1-feb-16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F00A549" w14:textId="2EAF0431" w:rsidR="44BC4E02" w:rsidRDefault="44BC4E02">
            <w:r w:rsidRPr="44BC4E02">
              <w:rPr>
                <w:rFonts w:ascii="Calibri" w:eastAsia="Calibri" w:hAnsi="Calibri" w:cs="Calibri"/>
                <w:color w:val="000000" w:themeColor="text1"/>
                <w:sz w:val="20"/>
                <w:szCs w:val="20"/>
              </w:rPr>
              <w:t>29-feb-16</w:t>
            </w:r>
          </w:p>
        </w:tc>
        <w:tc>
          <w:tcPr>
            <w:tcW w:w="510" w:type="dxa"/>
            <w:tcBorders>
              <w:top w:val="nil"/>
              <w:left w:val="single" w:sz="4" w:space="0" w:color="808000"/>
              <w:bottom w:val="nil"/>
              <w:right w:val="nil"/>
            </w:tcBorders>
            <w:shd w:val="clear" w:color="auto" w:fill="FFFFFF" w:themeFill="background1"/>
            <w:vAlign w:val="bottom"/>
          </w:tcPr>
          <w:p w14:paraId="00EA1FD7" w14:textId="2A6222D2"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BA3196A" w14:textId="1E3DC96F" w:rsidR="44BC4E02" w:rsidRDefault="44BC4E02" w:rsidP="44BC4E02">
            <w:r w:rsidRPr="44BC4E02">
              <w:rPr>
                <w:rFonts w:ascii="Calibri" w:eastAsia="Calibri" w:hAnsi="Calibri" w:cs="Calibri"/>
                <w:sz w:val="20"/>
                <w:szCs w:val="20"/>
              </w:rPr>
              <w:t xml:space="preserve"> $3.661.772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5400D0E" w14:textId="425E4608"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4DD5FAE" w14:textId="52B1D8B8"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6CF33F5" w14:textId="4445C88E" w:rsidR="44BC4E02" w:rsidRDefault="44BC4E02">
            <w:r w:rsidRPr="44BC4E02">
              <w:rPr>
                <w:rFonts w:ascii="Calibri" w:eastAsia="Calibri" w:hAnsi="Calibri" w:cs="Calibri"/>
                <w:color w:val="000000" w:themeColor="text1"/>
                <w:sz w:val="20"/>
                <w:szCs w:val="20"/>
              </w:rPr>
              <w:t xml:space="preserve"> $       3.661.772 </w:t>
            </w:r>
          </w:p>
        </w:tc>
        <w:tc>
          <w:tcPr>
            <w:tcW w:w="480" w:type="dxa"/>
            <w:tcBorders>
              <w:top w:val="nil"/>
              <w:left w:val="single" w:sz="4" w:space="0" w:color="808000"/>
              <w:bottom w:val="nil"/>
              <w:right w:val="nil"/>
            </w:tcBorders>
            <w:shd w:val="clear" w:color="auto" w:fill="FFFFFF" w:themeFill="background1"/>
            <w:vAlign w:val="center"/>
          </w:tcPr>
          <w:p w14:paraId="5AE80C96" w14:textId="3BBFED61"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90,33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34EE3E5" w14:textId="05A736FB" w:rsidR="44BC4E02" w:rsidRDefault="44BC4E02" w:rsidP="44BC4E02">
            <w:pPr>
              <w:jc w:val="center"/>
            </w:pPr>
            <w:r w:rsidRPr="44BC4E02">
              <w:rPr>
                <w:rFonts w:ascii="Calibri" w:eastAsia="Calibri" w:hAnsi="Calibri" w:cs="Calibri"/>
                <w:sz w:val="20"/>
                <w:szCs w:val="20"/>
              </w:rPr>
              <w:t xml:space="preserve"> $                  781.972 </w:t>
            </w:r>
          </w:p>
        </w:tc>
      </w:tr>
      <w:tr w:rsidR="00CE4920" w14:paraId="05515B3E" w14:textId="77777777" w:rsidTr="1EAB54D8">
        <w:trPr>
          <w:trHeight w:val="315"/>
        </w:trPr>
        <w:tc>
          <w:tcPr>
            <w:tcW w:w="345" w:type="dxa"/>
            <w:tcBorders>
              <w:top w:val="nil"/>
              <w:left w:val="nil"/>
              <w:bottom w:val="nil"/>
              <w:right w:val="nil"/>
            </w:tcBorders>
            <w:shd w:val="clear" w:color="auto" w:fill="FFFFCC"/>
            <w:vAlign w:val="bottom"/>
          </w:tcPr>
          <w:p w14:paraId="7864A2D2" w14:textId="593DA9BC"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72AB5255" w14:textId="29C0A4DF" w:rsidR="44BC4E02" w:rsidRDefault="44BC4E02" w:rsidP="44BC4E02">
            <w:pPr>
              <w:jc w:val="center"/>
            </w:pPr>
            <w:r w:rsidRPr="44BC4E02">
              <w:rPr>
                <w:rFonts w:ascii="Calibri" w:eastAsia="Calibri" w:hAnsi="Calibri" w:cs="Calibri"/>
                <w:sz w:val="20"/>
                <w:szCs w:val="20"/>
              </w:rPr>
              <w:t>5,75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92F08A6" w14:textId="3C194C67" w:rsidR="44BC4E02" w:rsidRDefault="44BC4E02">
            <w:r w:rsidRPr="44BC4E02">
              <w:rPr>
                <w:rFonts w:ascii="Calibri" w:eastAsia="Calibri" w:hAnsi="Calibri" w:cs="Calibri"/>
                <w:color w:val="000000" w:themeColor="text1"/>
                <w:sz w:val="20"/>
                <w:szCs w:val="20"/>
              </w:rPr>
              <w:t>1-mar-16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5ACB67A" w14:textId="0AC39A2B" w:rsidR="44BC4E02" w:rsidRDefault="44BC4E02">
            <w:r w:rsidRPr="44BC4E02">
              <w:rPr>
                <w:rFonts w:ascii="Calibri" w:eastAsia="Calibri" w:hAnsi="Calibri" w:cs="Calibri"/>
                <w:color w:val="000000" w:themeColor="text1"/>
                <w:sz w:val="20"/>
                <w:szCs w:val="20"/>
              </w:rPr>
              <w:t>31-mar-16</w:t>
            </w:r>
          </w:p>
        </w:tc>
        <w:tc>
          <w:tcPr>
            <w:tcW w:w="510" w:type="dxa"/>
            <w:tcBorders>
              <w:top w:val="nil"/>
              <w:left w:val="single" w:sz="4" w:space="0" w:color="808000"/>
              <w:bottom w:val="nil"/>
              <w:right w:val="nil"/>
            </w:tcBorders>
            <w:shd w:val="clear" w:color="auto" w:fill="FFFFFF" w:themeFill="background1"/>
            <w:vAlign w:val="bottom"/>
          </w:tcPr>
          <w:p w14:paraId="656D14E7" w14:textId="184263EF"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C8E42D7" w14:textId="418F4518" w:rsidR="44BC4E02" w:rsidRDefault="44BC4E02" w:rsidP="44BC4E02">
            <w:r w:rsidRPr="44BC4E02">
              <w:rPr>
                <w:rFonts w:ascii="Calibri" w:eastAsia="Calibri" w:hAnsi="Calibri" w:cs="Calibri"/>
                <w:sz w:val="20"/>
                <w:szCs w:val="20"/>
              </w:rPr>
              <w:t xml:space="preserve"> $3.661.772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C6604D8" w14:textId="441B38B8"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CA86B9D" w14:textId="4510B8ED"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9BCB88D" w14:textId="564B5DEB" w:rsidR="44BC4E02" w:rsidRDefault="44BC4E02">
            <w:r w:rsidRPr="44BC4E02">
              <w:rPr>
                <w:rFonts w:ascii="Calibri" w:eastAsia="Calibri" w:hAnsi="Calibri" w:cs="Calibri"/>
                <w:color w:val="000000" w:themeColor="text1"/>
                <w:sz w:val="20"/>
                <w:szCs w:val="20"/>
              </w:rPr>
              <w:t xml:space="preserve"> $       3.661.772 </w:t>
            </w:r>
          </w:p>
        </w:tc>
        <w:tc>
          <w:tcPr>
            <w:tcW w:w="480" w:type="dxa"/>
            <w:tcBorders>
              <w:top w:val="nil"/>
              <w:left w:val="single" w:sz="4" w:space="0" w:color="808000"/>
              <w:bottom w:val="nil"/>
              <w:right w:val="nil"/>
            </w:tcBorders>
            <w:shd w:val="clear" w:color="auto" w:fill="FFFFFF" w:themeFill="background1"/>
            <w:vAlign w:val="center"/>
          </w:tcPr>
          <w:p w14:paraId="1446DAC9" w14:textId="67662B98"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91,18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3C8F172" w14:textId="282B798F" w:rsidR="44BC4E02" w:rsidRDefault="44BC4E02" w:rsidP="44BC4E02">
            <w:pPr>
              <w:jc w:val="center"/>
            </w:pPr>
            <w:r w:rsidRPr="44BC4E02">
              <w:rPr>
                <w:rFonts w:ascii="Calibri" w:eastAsia="Calibri" w:hAnsi="Calibri" w:cs="Calibri"/>
                <w:sz w:val="20"/>
                <w:szCs w:val="20"/>
              </w:rPr>
              <w:t xml:space="preserve"> $                  740.547 </w:t>
            </w:r>
          </w:p>
        </w:tc>
      </w:tr>
      <w:tr w:rsidR="00CE4920" w14:paraId="3A629F42" w14:textId="77777777" w:rsidTr="1EAB54D8">
        <w:trPr>
          <w:trHeight w:val="315"/>
        </w:trPr>
        <w:tc>
          <w:tcPr>
            <w:tcW w:w="345" w:type="dxa"/>
            <w:tcBorders>
              <w:top w:val="nil"/>
              <w:left w:val="nil"/>
              <w:bottom w:val="nil"/>
              <w:right w:val="nil"/>
            </w:tcBorders>
            <w:shd w:val="clear" w:color="auto" w:fill="FFFFCC"/>
            <w:vAlign w:val="bottom"/>
          </w:tcPr>
          <w:p w14:paraId="37E7991E" w14:textId="2B2DA3CA"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A526900" w14:textId="4ABA06B5" w:rsidR="44BC4E02" w:rsidRDefault="44BC4E02" w:rsidP="44BC4E02">
            <w:pPr>
              <w:jc w:val="center"/>
            </w:pPr>
            <w:r w:rsidRPr="44BC4E02">
              <w:rPr>
                <w:rFonts w:ascii="Calibri" w:eastAsia="Calibri" w:hAnsi="Calibri" w:cs="Calibri"/>
                <w:sz w:val="20"/>
                <w:szCs w:val="20"/>
              </w:rPr>
              <w:t>5,75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EB3F7DA" w14:textId="281591FB" w:rsidR="44BC4E02" w:rsidRDefault="44BC4E02">
            <w:r w:rsidRPr="44BC4E02">
              <w:rPr>
                <w:rFonts w:ascii="Calibri" w:eastAsia="Calibri" w:hAnsi="Calibri" w:cs="Calibri"/>
                <w:color w:val="000000" w:themeColor="text1"/>
                <w:sz w:val="20"/>
                <w:szCs w:val="20"/>
              </w:rPr>
              <w:t>1-abr-16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E338340" w14:textId="67167156" w:rsidR="44BC4E02" w:rsidRDefault="44BC4E02">
            <w:r w:rsidRPr="44BC4E02">
              <w:rPr>
                <w:rFonts w:ascii="Calibri" w:eastAsia="Calibri" w:hAnsi="Calibri" w:cs="Calibri"/>
                <w:color w:val="000000" w:themeColor="text1"/>
                <w:sz w:val="20"/>
                <w:szCs w:val="20"/>
              </w:rPr>
              <w:t>30-abr-16</w:t>
            </w:r>
          </w:p>
        </w:tc>
        <w:tc>
          <w:tcPr>
            <w:tcW w:w="510" w:type="dxa"/>
            <w:tcBorders>
              <w:top w:val="nil"/>
              <w:left w:val="single" w:sz="4" w:space="0" w:color="808000"/>
              <w:bottom w:val="nil"/>
              <w:right w:val="nil"/>
            </w:tcBorders>
            <w:shd w:val="clear" w:color="auto" w:fill="FFFFFF" w:themeFill="background1"/>
            <w:vAlign w:val="bottom"/>
          </w:tcPr>
          <w:p w14:paraId="26DF9E84" w14:textId="396A3815"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61D882C" w14:textId="010FA52A" w:rsidR="44BC4E02" w:rsidRDefault="44BC4E02" w:rsidP="44BC4E02">
            <w:r w:rsidRPr="44BC4E02">
              <w:rPr>
                <w:rFonts w:ascii="Calibri" w:eastAsia="Calibri" w:hAnsi="Calibri" w:cs="Calibri"/>
                <w:sz w:val="20"/>
                <w:szCs w:val="20"/>
              </w:rPr>
              <w:t xml:space="preserve"> $3.661.772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C6CAEEE" w14:textId="1F758020"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7E8B671" w14:textId="450AC4B1"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CDA7385" w14:textId="301AE9E9" w:rsidR="44BC4E02" w:rsidRDefault="44BC4E02">
            <w:r w:rsidRPr="44BC4E02">
              <w:rPr>
                <w:rFonts w:ascii="Calibri" w:eastAsia="Calibri" w:hAnsi="Calibri" w:cs="Calibri"/>
                <w:color w:val="000000" w:themeColor="text1"/>
                <w:sz w:val="20"/>
                <w:szCs w:val="20"/>
              </w:rPr>
              <w:t xml:space="preserve"> $       3.661.772 </w:t>
            </w:r>
          </w:p>
        </w:tc>
        <w:tc>
          <w:tcPr>
            <w:tcW w:w="480" w:type="dxa"/>
            <w:tcBorders>
              <w:top w:val="nil"/>
              <w:left w:val="single" w:sz="4" w:space="0" w:color="808000"/>
              <w:bottom w:val="nil"/>
              <w:right w:val="nil"/>
            </w:tcBorders>
            <w:shd w:val="clear" w:color="auto" w:fill="FFFFFF" w:themeFill="background1"/>
            <w:vAlign w:val="center"/>
          </w:tcPr>
          <w:p w14:paraId="07F2D667" w14:textId="1F05A1B6"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91,63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4BB1230C" w14:textId="05839E95" w:rsidR="44BC4E02" w:rsidRDefault="44BC4E02" w:rsidP="44BC4E02">
            <w:pPr>
              <w:jc w:val="center"/>
            </w:pPr>
            <w:r w:rsidRPr="44BC4E02">
              <w:rPr>
                <w:rFonts w:ascii="Calibri" w:eastAsia="Calibri" w:hAnsi="Calibri" w:cs="Calibri"/>
                <w:sz w:val="20"/>
                <w:szCs w:val="20"/>
              </w:rPr>
              <w:t xml:space="preserve"> $                  718.927 </w:t>
            </w:r>
          </w:p>
        </w:tc>
      </w:tr>
      <w:tr w:rsidR="00CE4920" w14:paraId="6CAC0DA7" w14:textId="77777777" w:rsidTr="1EAB54D8">
        <w:trPr>
          <w:trHeight w:val="315"/>
        </w:trPr>
        <w:tc>
          <w:tcPr>
            <w:tcW w:w="345" w:type="dxa"/>
            <w:tcBorders>
              <w:top w:val="nil"/>
              <w:left w:val="nil"/>
              <w:bottom w:val="nil"/>
              <w:right w:val="nil"/>
            </w:tcBorders>
            <w:shd w:val="clear" w:color="auto" w:fill="FFFFCC"/>
            <w:vAlign w:val="bottom"/>
          </w:tcPr>
          <w:p w14:paraId="7411AF70" w14:textId="35455F8F"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5F47CBAC" w14:textId="002B1646" w:rsidR="44BC4E02" w:rsidRDefault="44BC4E02" w:rsidP="44BC4E02">
            <w:pPr>
              <w:jc w:val="center"/>
            </w:pPr>
            <w:r w:rsidRPr="44BC4E02">
              <w:rPr>
                <w:rFonts w:ascii="Calibri" w:eastAsia="Calibri" w:hAnsi="Calibri" w:cs="Calibri"/>
                <w:sz w:val="20"/>
                <w:szCs w:val="20"/>
              </w:rPr>
              <w:t>5,75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1B31558" w14:textId="6E5840BD" w:rsidR="44BC4E02" w:rsidRDefault="44BC4E02">
            <w:r w:rsidRPr="44BC4E02">
              <w:rPr>
                <w:rFonts w:ascii="Calibri" w:eastAsia="Calibri" w:hAnsi="Calibri" w:cs="Calibri"/>
                <w:color w:val="000000" w:themeColor="text1"/>
                <w:sz w:val="20"/>
                <w:szCs w:val="20"/>
              </w:rPr>
              <w:t>1-may-16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E7806CC" w14:textId="436B6B45" w:rsidR="44BC4E02" w:rsidRDefault="44BC4E02">
            <w:r w:rsidRPr="44BC4E02">
              <w:rPr>
                <w:rFonts w:ascii="Calibri" w:eastAsia="Calibri" w:hAnsi="Calibri" w:cs="Calibri"/>
                <w:color w:val="000000" w:themeColor="text1"/>
                <w:sz w:val="20"/>
                <w:szCs w:val="20"/>
              </w:rPr>
              <w:t>31-may-16</w:t>
            </w:r>
          </w:p>
        </w:tc>
        <w:tc>
          <w:tcPr>
            <w:tcW w:w="510" w:type="dxa"/>
            <w:tcBorders>
              <w:top w:val="nil"/>
              <w:left w:val="single" w:sz="4" w:space="0" w:color="808000"/>
              <w:bottom w:val="nil"/>
              <w:right w:val="nil"/>
            </w:tcBorders>
            <w:shd w:val="clear" w:color="auto" w:fill="FFFFFF" w:themeFill="background1"/>
            <w:vAlign w:val="bottom"/>
          </w:tcPr>
          <w:p w14:paraId="3EF4A186" w14:textId="361C670F"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1C209FF" w14:textId="57AAF592" w:rsidR="44BC4E02" w:rsidRDefault="44BC4E02" w:rsidP="44BC4E02">
            <w:r w:rsidRPr="44BC4E02">
              <w:rPr>
                <w:rFonts w:ascii="Calibri" w:eastAsia="Calibri" w:hAnsi="Calibri" w:cs="Calibri"/>
                <w:sz w:val="20"/>
                <w:szCs w:val="20"/>
              </w:rPr>
              <w:t xml:space="preserve"> $3.661.772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711B1B3" w14:textId="6FBA4DC8"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B0C0E42" w14:textId="446D6908"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A8723F0" w14:textId="7E9DD7AD" w:rsidR="44BC4E02" w:rsidRDefault="44BC4E02">
            <w:r w:rsidRPr="44BC4E02">
              <w:rPr>
                <w:rFonts w:ascii="Calibri" w:eastAsia="Calibri" w:hAnsi="Calibri" w:cs="Calibri"/>
                <w:color w:val="000000" w:themeColor="text1"/>
                <w:sz w:val="20"/>
                <w:szCs w:val="20"/>
              </w:rPr>
              <w:t xml:space="preserve"> $       3.661.772 </w:t>
            </w:r>
          </w:p>
        </w:tc>
        <w:tc>
          <w:tcPr>
            <w:tcW w:w="480" w:type="dxa"/>
            <w:tcBorders>
              <w:top w:val="nil"/>
              <w:left w:val="single" w:sz="4" w:space="0" w:color="808000"/>
              <w:bottom w:val="nil"/>
              <w:right w:val="nil"/>
            </w:tcBorders>
            <w:shd w:val="clear" w:color="auto" w:fill="FFFFFF" w:themeFill="background1"/>
            <w:vAlign w:val="center"/>
          </w:tcPr>
          <w:p w14:paraId="399C052B" w14:textId="4AB277C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92,10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CEDE7B4" w14:textId="2AC0B70D" w:rsidR="44BC4E02" w:rsidRDefault="44BC4E02" w:rsidP="44BC4E02">
            <w:pPr>
              <w:jc w:val="center"/>
            </w:pPr>
            <w:r w:rsidRPr="44BC4E02">
              <w:rPr>
                <w:rFonts w:ascii="Calibri" w:eastAsia="Calibri" w:hAnsi="Calibri" w:cs="Calibri"/>
                <w:sz w:val="20"/>
                <w:szCs w:val="20"/>
              </w:rPr>
              <w:t xml:space="preserve"> $                  696.572 </w:t>
            </w:r>
          </w:p>
        </w:tc>
      </w:tr>
      <w:tr w:rsidR="00CE4920" w14:paraId="3D131BD8" w14:textId="77777777" w:rsidTr="1EAB54D8">
        <w:trPr>
          <w:trHeight w:val="315"/>
        </w:trPr>
        <w:tc>
          <w:tcPr>
            <w:tcW w:w="345" w:type="dxa"/>
            <w:tcBorders>
              <w:top w:val="nil"/>
              <w:left w:val="nil"/>
              <w:bottom w:val="nil"/>
              <w:right w:val="nil"/>
            </w:tcBorders>
            <w:shd w:val="clear" w:color="auto" w:fill="FFFFCC"/>
            <w:vAlign w:val="bottom"/>
          </w:tcPr>
          <w:p w14:paraId="04118429" w14:textId="4FF3B7A3"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20F56D2" w14:textId="140C0B29" w:rsidR="44BC4E02" w:rsidRDefault="44BC4E02" w:rsidP="44BC4E02">
            <w:pPr>
              <w:jc w:val="center"/>
            </w:pPr>
            <w:r w:rsidRPr="44BC4E02">
              <w:rPr>
                <w:rFonts w:ascii="Calibri" w:eastAsia="Calibri" w:hAnsi="Calibri" w:cs="Calibri"/>
                <w:sz w:val="20"/>
                <w:szCs w:val="20"/>
              </w:rPr>
              <w:t>5,75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7FC6730" w14:textId="4EF06EA6" w:rsidR="44BC4E02" w:rsidRDefault="44BC4E02">
            <w:r w:rsidRPr="44BC4E02">
              <w:rPr>
                <w:rFonts w:ascii="Calibri" w:eastAsia="Calibri" w:hAnsi="Calibri" w:cs="Calibri"/>
                <w:color w:val="000000" w:themeColor="text1"/>
                <w:sz w:val="20"/>
                <w:szCs w:val="20"/>
              </w:rPr>
              <w:t>1-jun-16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F9C9E7D" w14:textId="0E3B8603" w:rsidR="44BC4E02" w:rsidRDefault="44BC4E02">
            <w:r w:rsidRPr="44BC4E02">
              <w:rPr>
                <w:rFonts w:ascii="Calibri" w:eastAsia="Calibri" w:hAnsi="Calibri" w:cs="Calibri"/>
                <w:color w:val="000000" w:themeColor="text1"/>
                <w:sz w:val="20"/>
                <w:szCs w:val="20"/>
              </w:rPr>
              <w:t>30-jun-16</w:t>
            </w:r>
          </w:p>
        </w:tc>
        <w:tc>
          <w:tcPr>
            <w:tcW w:w="510" w:type="dxa"/>
            <w:tcBorders>
              <w:top w:val="nil"/>
              <w:left w:val="single" w:sz="4" w:space="0" w:color="808000"/>
              <w:bottom w:val="nil"/>
              <w:right w:val="nil"/>
            </w:tcBorders>
            <w:shd w:val="clear" w:color="auto" w:fill="FFFFFF" w:themeFill="background1"/>
            <w:vAlign w:val="bottom"/>
          </w:tcPr>
          <w:p w14:paraId="00FBC863" w14:textId="48F9BA65"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9E5C80E" w14:textId="687E76AC" w:rsidR="44BC4E02" w:rsidRDefault="44BC4E02" w:rsidP="44BC4E02">
            <w:r w:rsidRPr="44BC4E02">
              <w:rPr>
                <w:rFonts w:ascii="Calibri" w:eastAsia="Calibri" w:hAnsi="Calibri" w:cs="Calibri"/>
                <w:sz w:val="20"/>
                <w:szCs w:val="20"/>
              </w:rPr>
              <w:t xml:space="preserve"> $3.661.772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1CB08DD" w14:textId="42A089D1"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62050E6" w14:textId="168DA5F7"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12BCA2A" w14:textId="301A6056" w:rsidR="44BC4E02" w:rsidRDefault="44BC4E02">
            <w:r w:rsidRPr="44BC4E02">
              <w:rPr>
                <w:rFonts w:ascii="Calibri" w:eastAsia="Calibri" w:hAnsi="Calibri" w:cs="Calibri"/>
                <w:color w:val="000000" w:themeColor="text1"/>
                <w:sz w:val="20"/>
                <w:szCs w:val="20"/>
              </w:rPr>
              <w:t xml:space="preserve"> $       7.323.543 </w:t>
            </w:r>
          </w:p>
        </w:tc>
        <w:tc>
          <w:tcPr>
            <w:tcW w:w="480" w:type="dxa"/>
            <w:tcBorders>
              <w:top w:val="nil"/>
              <w:left w:val="single" w:sz="4" w:space="0" w:color="808000"/>
              <w:bottom w:val="nil"/>
              <w:right w:val="nil"/>
            </w:tcBorders>
            <w:shd w:val="clear" w:color="auto" w:fill="FFFFFF" w:themeFill="background1"/>
            <w:vAlign w:val="center"/>
          </w:tcPr>
          <w:p w14:paraId="09B2EBF2" w14:textId="1631C8E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92,54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6350F9C" w14:textId="1C3C0BBA" w:rsidR="44BC4E02" w:rsidRDefault="44BC4E02" w:rsidP="44BC4E02">
            <w:pPr>
              <w:jc w:val="center"/>
            </w:pPr>
            <w:r w:rsidRPr="44BC4E02">
              <w:rPr>
                <w:rFonts w:ascii="Calibri" w:eastAsia="Calibri" w:hAnsi="Calibri" w:cs="Calibri"/>
                <w:sz w:val="20"/>
                <w:szCs w:val="20"/>
              </w:rPr>
              <w:t xml:space="preserve"> $               1.351.698 </w:t>
            </w:r>
          </w:p>
        </w:tc>
      </w:tr>
      <w:tr w:rsidR="00CE4920" w14:paraId="37C121CD" w14:textId="77777777" w:rsidTr="1EAB54D8">
        <w:trPr>
          <w:trHeight w:val="315"/>
        </w:trPr>
        <w:tc>
          <w:tcPr>
            <w:tcW w:w="345" w:type="dxa"/>
            <w:tcBorders>
              <w:top w:val="nil"/>
              <w:left w:val="nil"/>
              <w:bottom w:val="nil"/>
              <w:right w:val="nil"/>
            </w:tcBorders>
            <w:shd w:val="clear" w:color="auto" w:fill="FFFFCC"/>
            <w:vAlign w:val="bottom"/>
          </w:tcPr>
          <w:p w14:paraId="3BFFC013" w14:textId="0139B2F8"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548AFF3" w14:textId="69E10031" w:rsidR="44BC4E02" w:rsidRDefault="44BC4E02" w:rsidP="44BC4E02">
            <w:pPr>
              <w:jc w:val="center"/>
            </w:pPr>
            <w:r w:rsidRPr="44BC4E02">
              <w:rPr>
                <w:rFonts w:ascii="Calibri" w:eastAsia="Calibri" w:hAnsi="Calibri" w:cs="Calibri"/>
                <w:sz w:val="20"/>
                <w:szCs w:val="20"/>
              </w:rPr>
              <w:t>5,75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3180B72" w14:textId="51046B2B" w:rsidR="44BC4E02" w:rsidRDefault="44BC4E02">
            <w:r w:rsidRPr="44BC4E02">
              <w:rPr>
                <w:rFonts w:ascii="Calibri" w:eastAsia="Calibri" w:hAnsi="Calibri" w:cs="Calibri"/>
                <w:color w:val="000000" w:themeColor="text1"/>
                <w:sz w:val="20"/>
                <w:szCs w:val="20"/>
              </w:rPr>
              <w:t>1-jul-16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BD42D23" w14:textId="1374B9D6" w:rsidR="44BC4E02" w:rsidRDefault="44BC4E02">
            <w:r w:rsidRPr="44BC4E02">
              <w:rPr>
                <w:rFonts w:ascii="Calibri" w:eastAsia="Calibri" w:hAnsi="Calibri" w:cs="Calibri"/>
                <w:color w:val="000000" w:themeColor="text1"/>
                <w:sz w:val="20"/>
                <w:szCs w:val="20"/>
              </w:rPr>
              <w:t>31-jul-16</w:t>
            </w:r>
          </w:p>
        </w:tc>
        <w:tc>
          <w:tcPr>
            <w:tcW w:w="510" w:type="dxa"/>
            <w:tcBorders>
              <w:top w:val="nil"/>
              <w:left w:val="single" w:sz="4" w:space="0" w:color="808000"/>
              <w:bottom w:val="nil"/>
              <w:right w:val="nil"/>
            </w:tcBorders>
            <w:shd w:val="clear" w:color="auto" w:fill="FFFFFF" w:themeFill="background1"/>
            <w:vAlign w:val="bottom"/>
          </w:tcPr>
          <w:p w14:paraId="04576939" w14:textId="15FF40B6"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4BA492A" w14:textId="75C6D744" w:rsidR="44BC4E02" w:rsidRDefault="44BC4E02" w:rsidP="44BC4E02">
            <w:r w:rsidRPr="44BC4E02">
              <w:rPr>
                <w:rFonts w:ascii="Calibri" w:eastAsia="Calibri" w:hAnsi="Calibri" w:cs="Calibri"/>
                <w:sz w:val="20"/>
                <w:szCs w:val="20"/>
              </w:rPr>
              <w:t xml:space="preserve"> $3.661.772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3A6FBE6" w14:textId="128E63B7"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7AA3840" w14:textId="7481BC2A"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62CBBD2" w14:textId="23EA254B" w:rsidR="44BC4E02" w:rsidRDefault="44BC4E02">
            <w:r w:rsidRPr="44BC4E02">
              <w:rPr>
                <w:rFonts w:ascii="Calibri" w:eastAsia="Calibri" w:hAnsi="Calibri" w:cs="Calibri"/>
                <w:color w:val="000000" w:themeColor="text1"/>
                <w:sz w:val="20"/>
                <w:szCs w:val="20"/>
              </w:rPr>
              <w:t xml:space="preserve"> $       3.661.772 </w:t>
            </w:r>
          </w:p>
        </w:tc>
        <w:tc>
          <w:tcPr>
            <w:tcW w:w="480" w:type="dxa"/>
            <w:tcBorders>
              <w:top w:val="nil"/>
              <w:left w:val="single" w:sz="4" w:space="0" w:color="808000"/>
              <w:bottom w:val="nil"/>
              <w:right w:val="nil"/>
            </w:tcBorders>
            <w:shd w:val="clear" w:color="auto" w:fill="FFFFFF" w:themeFill="background1"/>
            <w:vAlign w:val="center"/>
          </w:tcPr>
          <w:p w14:paraId="0395F83C" w14:textId="572FBE4B"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93,02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898A123" w14:textId="7A15B125" w:rsidR="44BC4E02" w:rsidRDefault="44BC4E02" w:rsidP="44BC4E02">
            <w:pPr>
              <w:jc w:val="center"/>
            </w:pPr>
            <w:r w:rsidRPr="44BC4E02">
              <w:rPr>
                <w:rFonts w:ascii="Calibri" w:eastAsia="Calibri" w:hAnsi="Calibri" w:cs="Calibri"/>
                <w:sz w:val="20"/>
                <w:szCs w:val="20"/>
              </w:rPr>
              <w:t xml:space="preserve"> $                  653.466 </w:t>
            </w:r>
          </w:p>
        </w:tc>
      </w:tr>
      <w:tr w:rsidR="00CE4920" w14:paraId="4C26798E" w14:textId="77777777" w:rsidTr="1EAB54D8">
        <w:trPr>
          <w:trHeight w:val="315"/>
        </w:trPr>
        <w:tc>
          <w:tcPr>
            <w:tcW w:w="345" w:type="dxa"/>
            <w:tcBorders>
              <w:top w:val="nil"/>
              <w:left w:val="nil"/>
              <w:bottom w:val="nil"/>
              <w:right w:val="nil"/>
            </w:tcBorders>
            <w:shd w:val="clear" w:color="auto" w:fill="FFFFCC"/>
            <w:vAlign w:val="bottom"/>
          </w:tcPr>
          <w:p w14:paraId="0C1AEABF" w14:textId="71BB1B7E"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BF96439" w14:textId="71427632" w:rsidR="44BC4E02" w:rsidRDefault="44BC4E02" w:rsidP="44BC4E02">
            <w:pPr>
              <w:jc w:val="center"/>
            </w:pPr>
            <w:r w:rsidRPr="44BC4E02">
              <w:rPr>
                <w:rFonts w:ascii="Calibri" w:eastAsia="Calibri" w:hAnsi="Calibri" w:cs="Calibri"/>
                <w:sz w:val="20"/>
                <w:szCs w:val="20"/>
              </w:rPr>
              <w:t>5,75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21543FA" w14:textId="17ED9EFE" w:rsidR="44BC4E02" w:rsidRDefault="44BC4E02">
            <w:r w:rsidRPr="44BC4E02">
              <w:rPr>
                <w:rFonts w:ascii="Calibri" w:eastAsia="Calibri" w:hAnsi="Calibri" w:cs="Calibri"/>
                <w:color w:val="000000" w:themeColor="text1"/>
                <w:sz w:val="20"/>
                <w:szCs w:val="20"/>
              </w:rPr>
              <w:t>1-ago-16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2AF4226" w14:textId="7B4872B8" w:rsidR="44BC4E02" w:rsidRDefault="44BC4E02">
            <w:r w:rsidRPr="44BC4E02">
              <w:rPr>
                <w:rFonts w:ascii="Calibri" w:eastAsia="Calibri" w:hAnsi="Calibri" w:cs="Calibri"/>
                <w:color w:val="000000" w:themeColor="text1"/>
                <w:sz w:val="20"/>
                <w:szCs w:val="20"/>
              </w:rPr>
              <w:t>31-ago-16</w:t>
            </w:r>
          </w:p>
        </w:tc>
        <w:tc>
          <w:tcPr>
            <w:tcW w:w="510" w:type="dxa"/>
            <w:tcBorders>
              <w:top w:val="nil"/>
              <w:left w:val="single" w:sz="4" w:space="0" w:color="808000"/>
              <w:bottom w:val="nil"/>
              <w:right w:val="nil"/>
            </w:tcBorders>
            <w:shd w:val="clear" w:color="auto" w:fill="FFFFFF" w:themeFill="background1"/>
            <w:vAlign w:val="bottom"/>
          </w:tcPr>
          <w:p w14:paraId="33973E65" w14:textId="718BAA08"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AED9E11" w14:textId="74889EFA" w:rsidR="44BC4E02" w:rsidRDefault="44BC4E02" w:rsidP="44BC4E02">
            <w:r w:rsidRPr="44BC4E02">
              <w:rPr>
                <w:rFonts w:ascii="Calibri" w:eastAsia="Calibri" w:hAnsi="Calibri" w:cs="Calibri"/>
                <w:sz w:val="20"/>
                <w:szCs w:val="20"/>
              </w:rPr>
              <w:t xml:space="preserve"> $3.661.772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A9F1AE2" w14:textId="6690CCAD"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86B39D9" w14:textId="38670A8A"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458927B" w14:textId="4AB28B32" w:rsidR="44BC4E02" w:rsidRDefault="44BC4E02">
            <w:r w:rsidRPr="44BC4E02">
              <w:rPr>
                <w:rFonts w:ascii="Calibri" w:eastAsia="Calibri" w:hAnsi="Calibri" w:cs="Calibri"/>
                <w:color w:val="000000" w:themeColor="text1"/>
                <w:sz w:val="20"/>
                <w:szCs w:val="20"/>
              </w:rPr>
              <w:t xml:space="preserve"> $       3.661.772 </w:t>
            </w:r>
          </w:p>
        </w:tc>
        <w:tc>
          <w:tcPr>
            <w:tcW w:w="480" w:type="dxa"/>
            <w:tcBorders>
              <w:top w:val="nil"/>
              <w:left w:val="single" w:sz="4" w:space="0" w:color="808000"/>
              <w:bottom w:val="nil"/>
              <w:right w:val="nil"/>
            </w:tcBorders>
            <w:shd w:val="clear" w:color="auto" w:fill="FFFFFF" w:themeFill="background1"/>
            <w:vAlign w:val="center"/>
          </w:tcPr>
          <w:p w14:paraId="59682204" w14:textId="5BF2F17A"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92,73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57DDC9A" w14:textId="610AB59B" w:rsidR="44BC4E02" w:rsidRDefault="44BC4E02" w:rsidP="44BC4E02">
            <w:pPr>
              <w:jc w:val="center"/>
            </w:pPr>
            <w:r w:rsidRPr="44BC4E02">
              <w:rPr>
                <w:rFonts w:ascii="Calibri" w:eastAsia="Calibri" w:hAnsi="Calibri" w:cs="Calibri"/>
                <w:sz w:val="20"/>
                <w:szCs w:val="20"/>
              </w:rPr>
              <w:t xml:space="preserve"> $                  666.961 </w:t>
            </w:r>
          </w:p>
        </w:tc>
      </w:tr>
      <w:tr w:rsidR="00CE4920" w14:paraId="49601B65" w14:textId="77777777" w:rsidTr="1EAB54D8">
        <w:trPr>
          <w:trHeight w:val="315"/>
        </w:trPr>
        <w:tc>
          <w:tcPr>
            <w:tcW w:w="345" w:type="dxa"/>
            <w:tcBorders>
              <w:top w:val="nil"/>
              <w:left w:val="nil"/>
              <w:bottom w:val="nil"/>
              <w:right w:val="nil"/>
            </w:tcBorders>
            <w:shd w:val="clear" w:color="auto" w:fill="FFFFCC"/>
            <w:vAlign w:val="bottom"/>
          </w:tcPr>
          <w:p w14:paraId="584EAFB6" w14:textId="58931950"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7CEC1955" w14:textId="556E9E92" w:rsidR="44BC4E02" w:rsidRDefault="44BC4E02" w:rsidP="44BC4E02">
            <w:pPr>
              <w:jc w:val="center"/>
            </w:pPr>
            <w:r w:rsidRPr="44BC4E02">
              <w:rPr>
                <w:rFonts w:ascii="Calibri" w:eastAsia="Calibri" w:hAnsi="Calibri" w:cs="Calibri"/>
                <w:sz w:val="20"/>
                <w:szCs w:val="20"/>
              </w:rPr>
              <w:t>5,75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B38CDAA" w14:textId="0C8F37AC" w:rsidR="44BC4E02" w:rsidRDefault="44BC4E02">
            <w:r w:rsidRPr="44BC4E02">
              <w:rPr>
                <w:rFonts w:ascii="Calibri" w:eastAsia="Calibri" w:hAnsi="Calibri" w:cs="Calibri"/>
                <w:color w:val="000000" w:themeColor="text1"/>
                <w:sz w:val="20"/>
                <w:szCs w:val="20"/>
              </w:rPr>
              <w:t>1-sep-16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73CF5E0" w14:textId="7E13E7F4" w:rsidR="44BC4E02" w:rsidRDefault="44BC4E02">
            <w:r w:rsidRPr="44BC4E02">
              <w:rPr>
                <w:rFonts w:ascii="Calibri" w:eastAsia="Calibri" w:hAnsi="Calibri" w:cs="Calibri"/>
                <w:color w:val="000000" w:themeColor="text1"/>
                <w:sz w:val="20"/>
                <w:szCs w:val="20"/>
              </w:rPr>
              <w:t>30-sep-16</w:t>
            </w:r>
          </w:p>
        </w:tc>
        <w:tc>
          <w:tcPr>
            <w:tcW w:w="510" w:type="dxa"/>
            <w:tcBorders>
              <w:top w:val="nil"/>
              <w:left w:val="single" w:sz="4" w:space="0" w:color="808000"/>
              <w:bottom w:val="nil"/>
              <w:right w:val="nil"/>
            </w:tcBorders>
            <w:shd w:val="clear" w:color="auto" w:fill="FFFFFF" w:themeFill="background1"/>
            <w:vAlign w:val="bottom"/>
          </w:tcPr>
          <w:p w14:paraId="6F02DA5A" w14:textId="1782A433"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62A3299" w14:textId="79FD96D7" w:rsidR="44BC4E02" w:rsidRDefault="44BC4E02" w:rsidP="44BC4E02">
            <w:r w:rsidRPr="44BC4E02">
              <w:rPr>
                <w:rFonts w:ascii="Calibri" w:eastAsia="Calibri" w:hAnsi="Calibri" w:cs="Calibri"/>
                <w:sz w:val="20"/>
                <w:szCs w:val="20"/>
              </w:rPr>
              <w:t xml:space="preserve"> $3.661.772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8015193" w14:textId="452D662F"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5119876" w14:textId="0BD5D47C"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65B360F" w14:textId="6BAB7BF2" w:rsidR="44BC4E02" w:rsidRDefault="44BC4E02">
            <w:r w:rsidRPr="44BC4E02">
              <w:rPr>
                <w:rFonts w:ascii="Calibri" w:eastAsia="Calibri" w:hAnsi="Calibri" w:cs="Calibri"/>
                <w:color w:val="000000" w:themeColor="text1"/>
                <w:sz w:val="20"/>
                <w:szCs w:val="20"/>
              </w:rPr>
              <w:t xml:space="preserve"> $       3.661.772 </w:t>
            </w:r>
          </w:p>
        </w:tc>
        <w:tc>
          <w:tcPr>
            <w:tcW w:w="480" w:type="dxa"/>
            <w:tcBorders>
              <w:top w:val="nil"/>
              <w:left w:val="single" w:sz="4" w:space="0" w:color="808000"/>
              <w:bottom w:val="nil"/>
              <w:right w:val="nil"/>
            </w:tcBorders>
            <w:shd w:val="clear" w:color="auto" w:fill="FFFFFF" w:themeFill="background1"/>
            <w:vAlign w:val="center"/>
          </w:tcPr>
          <w:p w14:paraId="6D13486B" w14:textId="2F95376C"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92,68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FC344C4" w14:textId="44ED4381" w:rsidR="44BC4E02" w:rsidRDefault="44BC4E02" w:rsidP="44BC4E02">
            <w:pPr>
              <w:jc w:val="center"/>
            </w:pPr>
            <w:r w:rsidRPr="44BC4E02">
              <w:rPr>
                <w:rFonts w:ascii="Calibri" w:eastAsia="Calibri" w:hAnsi="Calibri" w:cs="Calibri"/>
                <w:sz w:val="20"/>
                <w:szCs w:val="20"/>
              </w:rPr>
              <w:t xml:space="preserve"> $                  669.297 </w:t>
            </w:r>
          </w:p>
        </w:tc>
      </w:tr>
      <w:tr w:rsidR="00CE4920" w14:paraId="356A6D60" w14:textId="77777777" w:rsidTr="1EAB54D8">
        <w:trPr>
          <w:trHeight w:val="315"/>
        </w:trPr>
        <w:tc>
          <w:tcPr>
            <w:tcW w:w="345" w:type="dxa"/>
            <w:tcBorders>
              <w:top w:val="nil"/>
              <w:left w:val="nil"/>
              <w:bottom w:val="nil"/>
              <w:right w:val="nil"/>
            </w:tcBorders>
            <w:shd w:val="clear" w:color="auto" w:fill="FFFFCC"/>
            <w:vAlign w:val="bottom"/>
          </w:tcPr>
          <w:p w14:paraId="21DCE0E8" w14:textId="12354F77"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29479BEC" w14:textId="54BE6BF1" w:rsidR="44BC4E02" w:rsidRDefault="44BC4E02" w:rsidP="44BC4E02">
            <w:pPr>
              <w:jc w:val="center"/>
            </w:pPr>
            <w:r w:rsidRPr="44BC4E02">
              <w:rPr>
                <w:rFonts w:ascii="Calibri" w:eastAsia="Calibri" w:hAnsi="Calibri" w:cs="Calibri"/>
                <w:sz w:val="20"/>
                <w:szCs w:val="20"/>
              </w:rPr>
              <w:t>5,75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68528EC" w14:textId="11026341" w:rsidR="44BC4E02" w:rsidRDefault="44BC4E02">
            <w:r w:rsidRPr="44BC4E02">
              <w:rPr>
                <w:rFonts w:ascii="Calibri" w:eastAsia="Calibri" w:hAnsi="Calibri" w:cs="Calibri"/>
                <w:color w:val="000000" w:themeColor="text1"/>
                <w:sz w:val="20"/>
                <w:szCs w:val="20"/>
              </w:rPr>
              <w:t>1-oct-16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AB38A41" w14:textId="00CC1B28" w:rsidR="44BC4E02" w:rsidRDefault="44BC4E02">
            <w:r w:rsidRPr="44BC4E02">
              <w:rPr>
                <w:rFonts w:ascii="Calibri" w:eastAsia="Calibri" w:hAnsi="Calibri" w:cs="Calibri"/>
                <w:color w:val="000000" w:themeColor="text1"/>
                <w:sz w:val="20"/>
                <w:szCs w:val="20"/>
              </w:rPr>
              <w:t>31-oct-16</w:t>
            </w:r>
          </w:p>
        </w:tc>
        <w:tc>
          <w:tcPr>
            <w:tcW w:w="510" w:type="dxa"/>
            <w:tcBorders>
              <w:top w:val="nil"/>
              <w:left w:val="single" w:sz="4" w:space="0" w:color="808000"/>
              <w:bottom w:val="nil"/>
              <w:right w:val="nil"/>
            </w:tcBorders>
            <w:shd w:val="clear" w:color="auto" w:fill="FFFFFF" w:themeFill="background1"/>
            <w:vAlign w:val="bottom"/>
          </w:tcPr>
          <w:p w14:paraId="48401E5F" w14:textId="71E86567"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79F9426" w14:textId="47F8DCCD" w:rsidR="44BC4E02" w:rsidRDefault="44BC4E02" w:rsidP="44BC4E02">
            <w:r w:rsidRPr="44BC4E02">
              <w:rPr>
                <w:rFonts w:ascii="Calibri" w:eastAsia="Calibri" w:hAnsi="Calibri" w:cs="Calibri"/>
                <w:sz w:val="20"/>
                <w:szCs w:val="20"/>
              </w:rPr>
              <w:t xml:space="preserve"> $3.661.772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6AFA203" w14:textId="164CF344"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8770476" w14:textId="5D8B8ED0"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6EE3311" w14:textId="466DCD06" w:rsidR="44BC4E02" w:rsidRDefault="44BC4E02">
            <w:r w:rsidRPr="44BC4E02">
              <w:rPr>
                <w:rFonts w:ascii="Calibri" w:eastAsia="Calibri" w:hAnsi="Calibri" w:cs="Calibri"/>
                <w:color w:val="000000" w:themeColor="text1"/>
                <w:sz w:val="20"/>
                <w:szCs w:val="20"/>
              </w:rPr>
              <w:t xml:space="preserve"> $       3.661.772 </w:t>
            </w:r>
          </w:p>
        </w:tc>
        <w:tc>
          <w:tcPr>
            <w:tcW w:w="480" w:type="dxa"/>
            <w:tcBorders>
              <w:top w:val="nil"/>
              <w:left w:val="single" w:sz="4" w:space="0" w:color="808000"/>
              <w:bottom w:val="nil"/>
              <w:right w:val="nil"/>
            </w:tcBorders>
            <w:shd w:val="clear" w:color="auto" w:fill="FFFFFF" w:themeFill="background1"/>
            <w:vAlign w:val="center"/>
          </w:tcPr>
          <w:p w14:paraId="24FDF4E7" w14:textId="3B0CC64A"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92,62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9B0D82C" w14:textId="4EBE8D38" w:rsidR="44BC4E02" w:rsidRDefault="44BC4E02" w:rsidP="44BC4E02">
            <w:pPr>
              <w:jc w:val="center"/>
            </w:pPr>
            <w:r w:rsidRPr="44BC4E02">
              <w:rPr>
                <w:rFonts w:ascii="Calibri" w:eastAsia="Calibri" w:hAnsi="Calibri" w:cs="Calibri"/>
                <w:sz w:val="20"/>
                <w:szCs w:val="20"/>
              </w:rPr>
              <w:t xml:space="preserve"> $                  672.102 </w:t>
            </w:r>
          </w:p>
        </w:tc>
      </w:tr>
      <w:tr w:rsidR="00CE4920" w14:paraId="772F1516" w14:textId="77777777" w:rsidTr="1EAB54D8">
        <w:trPr>
          <w:trHeight w:val="315"/>
        </w:trPr>
        <w:tc>
          <w:tcPr>
            <w:tcW w:w="345" w:type="dxa"/>
            <w:tcBorders>
              <w:top w:val="nil"/>
              <w:left w:val="nil"/>
              <w:bottom w:val="nil"/>
              <w:right w:val="nil"/>
            </w:tcBorders>
            <w:shd w:val="clear" w:color="auto" w:fill="FFFFCC"/>
            <w:vAlign w:val="bottom"/>
          </w:tcPr>
          <w:p w14:paraId="24DC5700" w14:textId="1FACB7AA"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1816E92" w14:textId="6117AB33" w:rsidR="44BC4E02" w:rsidRDefault="44BC4E02" w:rsidP="44BC4E02">
            <w:pPr>
              <w:jc w:val="center"/>
            </w:pPr>
            <w:r w:rsidRPr="44BC4E02">
              <w:rPr>
                <w:rFonts w:ascii="Calibri" w:eastAsia="Calibri" w:hAnsi="Calibri" w:cs="Calibri"/>
                <w:sz w:val="20"/>
                <w:szCs w:val="20"/>
              </w:rPr>
              <w:t>5,75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467C32F" w14:textId="18A22769" w:rsidR="44BC4E02" w:rsidRDefault="44BC4E02">
            <w:r w:rsidRPr="44BC4E02">
              <w:rPr>
                <w:rFonts w:ascii="Calibri" w:eastAsia="Calibri" w:hAnsi="Calibri" w:cs="Calibri"/>
                <w:color w:val="000000" w:themeColor="text1"/>
                <w:sz w:val="20"/>
                <w:szCs w:val="20"/>
              </w:rPr>
              <w:t>1-nov-16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BA45706" w14:textId="3165C0C2" w:rsidR="44BC4E02" w:rsidRDefault="44BC4E02">
            <w:r w:rsidRPr="44BC4E02">
              <w:rPr>
                <w:rFonts w:ascii="Calibri" w:eastAsia="Calibri" w:hAnsi="Calibri" w:cs="Calibri"/>
                <w:color w:val="000000" w:themeColor="text1"/>
                <w:sz w:val="20"/>
                <w:szCs w:val="20"/>
              </w:rPr>
              <w:t>30-nov-16</w:t>
            </w:r>
          </w:p>
        </w:tc>
        <w:tc>
          <w:tcPr>
            <w:tcW w:w="510" w:type="dxa"/>
            <w:tcBorders>
              <w:top w:val="nil"/>
              <w:left w:val="single" w:sz="4" w:space="0" w:color="808000"/>
              <w:bottom w:val="nil"/>
              <w:right w:val="nil"/>
            </w:tcBorders>
            <w:shd w:val="clear" w:color="auto" w:fill="FFFFFF" w:themeFill="background1"/>
            <w:vAlign w:val="bottom"/>
          </w:tcPr>
          <w:p w14:paraId="005843C9" w14:textId="16BDDB35"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07D4DCE" w14:textId="6EFC6951" w:rsidR="44BC4E02" w:rsidRDefault="44BC4E02" w:rsidP="44BC4E02">
            <w:r w:rsidRPr="44BC4E02">
              <w:rPr>
                <w:rFonts w:ascii="Calibri" w:eastAsia="Calibri" w:hAnsi="Calibri" w:cs="Calibri"/>
                <w:sz w:val="20"/>
                <w:szCs w:val="20"/>
              </w:rPr>
              <w:t xml:space="preserve"> $3.661.772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91C573A" w14:textId="3403E2DF"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81C9EEB" w14:textId="3744905D"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403F054" w14:textId="5140123D" w:rsidR="44BC4E02" w:rsidRDefault="44BC4E02">
            <w:r w:rsidRPr="44BC4E02">
              <w:rPr>
                <w:rFonts w:ascii="Calibri" w:eastAsia="Calibri" w:hAnsi="Calibri" w:cs="Calibri"/>
                <w:color w:val="000000" w:themeColor="text1"/>
                <w:sz w:val="20"/>
                <w:szCs w:val="20"/>
              </w:rPr>
              <w:t xml:space="preserve"> $       3.661.772 </w:t>
            </w:r>
          </w:p>
        </w:tc>
        <w:tc>
          <w:tcPr>
            <w:tcW w:w="480" w:type="dxa"/>
            <w:tcBorders>
              <w:top w:val="nil"/>
              <w:left w:val="single" w:sz="4" w:space="0" w:color="808000"/>
              <w:bottom w:val="nil"/>
              <w:right w:val="nil"/>
            </w:tcBorders>
            <w:shd w:val="clear" w:color="auto" w:fill="FFFFFF" w:themeFill="background1"/>
            <w:vAlign w:val="center"/>
          </w:tcPr>
          <w:p w14:paraId="30057685" w14:textId="234DAE15"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92,73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7B21C3FE" w14:textId="7B5B0C0A" w:rsidR="44BC4E02" w:rsidRDefault="44BC4E02" w:rsidP="44BC4E02">
            <w:pPr>
              <w:jc w:val="center"/>
            </w:pPr>
            <w:r w:rsidRPr="44BC4E02">
              <w:rPr>
                <w:rFonts w:ascii="Calibri" w:eastAsia="Calibri" w:hAnsi="Calibri" w:cs="Calibri"/>
                <w:sz w:val="20"/>
                <w:szCs w:val="20"/>
              </w:rPr>
              <w:t xml:space="preserve"> $                  666.961 </w:t>
            </w:r>
          </w:p>
        </w:tc>
      </w:tr>
      <w:tr w:rsidR="00CE4920" w14:paraId="08797995" w14:textId="77777777" w:rsidTr="1EAB54D8">
        <w:trPr>
          <w:trHeight w:val="315"/>
        </w:trPr>
        <w:tc>
          <w:tcPr>
            <w:tcW w:w="345" w:type="dxa"/>
            <w:tcBorders>
              <w:top w:val="nil"/>
              <w:left w:val="nil"/>
              <w:bottom w:val="nil"/>
              <w:right w:val="nil"/>
            </w:tcBorders>
            <w:shd w:val="clear" w:color="auto" w:fill="FFFFCC"/>
            <w:vAlign w:val="bottom"/>
          </w:tcPr>
          <w:p w14:paraId="2C5A1572" w14:textId="1B70F02E"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E609A60" w14:textId="4F3DC8B9" w:rsidR="44BC4E02" w:rsidRDefault="44BC4E02" w:rsidP="44BC4E02">
            <w:pPr>
              <w:jc w:val="center"/>
            </w:pPr>
            <w:r w:rsidRPr="44BC4E02">
              <w:rPr>
                <w:rFonts w:ascii="Calibri" w:eastAsia="Calibri" w:hAnsi="Calibri" w:cs="Calibri"/>
                <w:sz w:val="20"/>
                <w:szCs w:val="20"/>
              </w:rPr>
              <w:t>5,75</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3304A68" w14:textId="76C9FAF4" w:rsidR="44BC4E02" w:rsidRDefault="44BC4E02">
            <w:r w:rsidRPr="44BC4E02">
              <w:rPr>
                <w:rFonts w:ascii="Calibri" w:eastAsia="Calibri" w:hAnsi="Calibri" w:cs="Calibri"/>
                <w:color w:val="000000" w:themeColor="text1"/>
                <w:sz w:val="20"/>
                <w:szCs w:val="20"/>
              </w:rPr>
              <w:t>1-dic-16</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78CB1F3" w14:textId="0EC35D64" w:rsidR="44BC4E02" w:rsidRDefault="44BC4E02">
            <w:r w:rsidRPr="44BC4E02">
              <w:rPr>
                <w:rFonts w:ascii="Calibri" w:eastAsia="Calibri" w:hAnsi="Calibri" w:cs="Calibri"/>
                <w:color w:val="000000" w:themeColor="text1"/>
                <w:sz w:val="20"/>
                <w:szCs w:val="20"/>
              </w:rPr>
              <w:t>31-dic-16</w:t>
            </w:r>
          </w:p>
        </w:tc>
        <w:tc>
          <w:tcPr>
            <w:tcW w:w="510" w:type="dxa"/>
            <w:tcBorders>
              <w:top w:val="nil"/>
              <w:left w:val="single" w:sz="4" w:space="0" w:color="808000"/>
              <w:bottom w:val="nil"/>
              <w:right w:val="nil"/>
            </w:tcBorders>
            <w:shd w:val="clear" w:color="auto" w:fill="FFFFFF" w:themeFill="background1"/>
            <w:vAlign w:val="bottom"/>
          </w:tcPr>
          <w:p w14:paraId="687E7720" w14:textId="06C4DC57"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D025D37" w14:textId="38364BA0" w:rsidR="44BC4E02" w:rsidRDefault="44BC4E02" w:rsidP="44BC4E02">
            <w:r w:rsidRPr="44BC4E02">
              <w:rPr>
                <w:rFonts w:ascii="Calibri" w:eastAsia="Calibri" w:hAnsi="Calibri" w:cs="Calibri"/>
                <w:sz w:val="20"/>
                <w:szCs w:val="20"/>
              </w:rPr>
              <w:t xml:space="preserve"> $3.661.772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87254E0" w14:textId="3419C806"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4675CDC" w14:textId="152E7C21"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CF959F8" w14:textId="5CA9ECAA" w:rsidR="44BC4E02" w:rsidRDefault="44BC4E02">
            <w:r w:rsidRPr="44BC4E02">
              <w:rPr>
                <w:rFonts w:ascii="Calibri" w:eastAsia="Calibri" w:hAnsi="Calibri" w:cs="Calibri"/>
                <w:color w:val="000000" w:themeColor="text1"/>
                <w:sz w:val="20"/>
                <w:szCs w:val="20"/>
              </w:rPr>
              <w:t xml:space="preserve"> $       7.323.543 </w:t>
            </w:r>
          </w:p>
        </w:tc>
        <w:tc>
          <w:tcPr>
            <w:tcW w:w="480" w:type="dxa"/>
            <w:tcBorders>
              <w:top w:val="nil"/>
              <w:left w:val="single" w:sz="4" w:space="0" w:color="808000"/>
              <w:bottom w:val="nil"/>
              <w:right w:val="nil"/>
            </w:tcBorders>
            <w:shd w:val="clear" w:color="auto" w:fill="FFFFFF" w:themeFill="background1"/>
            <w:vAlign w:val="center"/>
          </w:tcPr>
          <w:p w14:paraId="199F6810" w14:textId="69640C89"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93,11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4890469" w14:textId="2C32E319" w:rsidR="44BC4E02" w:rsidRDefault="44BC4E02" w:rsidP="44BC4E02">
            <w:pPr>
              <w:jc w:val="center"/>
            </w:pPr>
            <w:r w:rsidRPr="44BC4E02">
              <w:rPr>
                <w:rFonts w:ascii="Calibri" w:eastAsia="Calibri" w:hAnsi="Calibri" w:cs="Calibri"/>
                <w:sz w:val="20"/>
                <w:szCs w:val="20"/>
              </w:rPr>
              <w:t xml:space="preserve"> $               1.298.590 </w:t>
            </w:r>
          </w:p>
        </w:tc>
      </w:tr>
      <w:tr w:rsidR="00CE4920" w14:paraId="7002EB1E" w14:textId="77777777" w:rsidTr="1EAB54D8">
        <w:trPr>
          <w:trHeight w:val="315"/>
        </w:trPr>
        <w:tc>
          <w:tcPr>
            <w:tcW w:w="345" w:type="dxa"/>
            <w:tcBorders>
              <w:top w:val="nil"/>
              <w:left w:val="nil"/>
              <w:bottom w:val="nil"/>
              <w:right w:val="nil"/>
            </w:tcBorders>
            <w:shd w:val="clear" w:color="auto" w:fill="FFFFCC"/>
            <w:vAlign w:val="bottom"/>
          </w:tcPr>
          <w:p w14:paraId="13A42261" w14:textId="661EEAC5"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268C420" w14:textId="6EFC6368" w:rsidR="44BC4E02" w:rsidRDefault="44BC4E02" w:rsidP="44BC4E02">
            <w:pPr>
              <w:jc w:val="center"/>
            </w:pPr>
            <w:r w:rsidRPr="44BC4E02">
              <w:rPr>
                <w:rFonts w:ascii="Calibri" w:eastAsia="Calibri" w:hAnsi="Calibri" w:cs="Calibri"/>
                <w:sz w:val="20"/>
                <w:szCs w:val="20"/>
              </w:rPr>
              <w:t>4,09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6C63A62" w14:textId="69678057" w:rsidR="44BC4E02" w:rsidRDefault="44BC4E02">
            <w:r w:rsidRPr="44BC4E02">
              <w:rPr>
                <w:rFonts w:ascii="Calibri" w:eastAsia="Calibri" w:hAnsi="Calibri" w:cs="Calibri"/>
                <w:color w:val="000000" w:themeColor="text1"/>
                <w:sz w:val="20"/>
                <w:szCs w:val="20"/>
              </w:rPr>
              <w:t>1-ene-17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87CD5AA" w14:textId="49A63699" w:rsidR="44BC4E02" w:rsidRDefault="44BC4E02">
            <w:r w:rsidRPr="44BC4E02">
              <w:rPr>
                <w:rFonts w:ascii="Calibri" w:eastAsia="Calibri" w:hAnsi="Calibri" w:cs="Calibri"/>
                <w:color w:val="000000" w:themeColor="text1"/>
                <w:sz w:val="20"/>
                <w:szCs w:val="20"/>
              </w:rPr>
              <w:t>31-ene-17</w:t>
            </w:r>
          </w:p>
        </w:tc>
        <w:tc>
          <w:tcPr>
            <w:tcW w:w="510" w:type="dxa"/>
            <w:tcBorders>
              <w:top w:val="nil"/>
              <w:left w:val="single" w:sz="4" w:space="0" w:color="808000"/>
              <w:bottom w:val="nil"/>
              <w:right w:val="nil"/>
            </w:tcBorders>
            <w:shd w:val="clear" w:color="auto" w:fill="FFFFFF" w:themeFill="background1"/>
            <w:vAlign w:val="bottom"/>
          </w:tcPr>
          <w:p w14:paraId="01BBEF36" w14:textId="78C2EAC2"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08F9283" w14:textId="0D46062B" w:rsidR="44BC4E02" w:rsidRDefault="44BC4E02" w:rsidP="44BC4E02">
            <w:r w:rsidRPr="44BC4E02">
              <w:rPr>
                <w:rFonts w:ascii="Calibri" w:eastAsia="Calibri" w:hAnsi="Calibri" w:cs="Calibri"/>
                <w:sz w:val="20"/>
                <w:szCs w:val="20"/>
              </w:rPr>
              <w:t xml:space="preserve"> $3.872.323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59CE97F" w14:textId="408A8E6E"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AB2EEC4" w14:textId="713E0EB6"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BEA844E" w14:textId="5D4628E1" w:rsidR="44BC4E02" w:rsidRDefault="44BC4E02">
            <w:r w:rsidRPr="44BC4E02">
              <w:rPr>
                <w:rFonts w:ascii="Calibri" w:eastAsia="Calibri" w:hAnsi="Calibri" w:cs="Calibri"/>
                <w:color w:val="000000" w:themeColor="text1"/>
                <w:sz w:val="20"/>
                <w:szCs w:val="20"/>
              </w:rPr>
              <w:t xml:space="preserve"> $       3.872.323 </w:t>
            </w:r>
          </w:p>
        </w:tc>
        <w:tc>
          <w:tcPr>
            <w:tcW w:w="480" w:type="dxa"/>
            <w:tcBorders>
              <w:top w:val="nil"/>
              <w:left w:val="single" w:sz="4" w:space="0" w:color="808000"/>
              <w:bottom w:val="nil"/>
              <w:right w:val="nil"/>
            </w:tcBorders>
            <w:shd w:val="clear" w:color="auto" w:fill="FFFFFF" w:themeFill="background1"/>
            <w:vAlign w:val="center"/>
          </w:tcPr>
          <w:p w14:paraId="4A933B67" w14:textId="77AA8955"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94,07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CDD45B0" w14:textId="27728097" w:rsidR="44BC4E02" w:rsidRDefault="44BC4E02" w:rsidP="44BC4E02">
            <w:pPr>
              <w:jc w:val="center"/>
            </w:pPr>
            <w:r w:rsidRPr="44BC4E02">
              <w:rPr>
                <w:rFonts w:ascii="Calibri" w:eastAsia="Calibri" w:hAnsi="Calibri" w:cs="Calibri"/>
                <w:sz w:val="20"/>
                <w:szCs w:val="20"/>
              </w:rPr>
              <w:t xml:space="preserve"> $                  640.104 </w:t>
            </w:r>
          </w:p>
        </w:tc>
      </w:tr>
      <w:tr w:rsidR="00CE4920" w14:paraId="089961E2" w14:textId="77777777" w:rsidTr="1EAB54D8">
        <w:trPr>
          <w:trHeight w:val="315"/>
        </w:trPr>
        <w:tc>
          <w:tcPr>
            <w:tcW w:w="345" w:type="dxa"/>
            <w:tcBorders>
              <w:top w:val="nil"/>
              <w:left w:val="nil"/>
              <w:bottom w:val="nil"/>
              <w:right w:val="nil"/>
            </w:tcBorders>
            <w:shd w:val="clear" w:color="auto" w:fill="FFFFCC"/>
            <w:vAlign w:val="bottom"/>
          </w:tcPr>
          <w:p w14:paraId="527BCACC" w14:textId="2226E9BF"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5E013DC1" w14:textId="5A3A6EA3" w:rsidR="44BC4E02" w:rsidRDefault="44BC4E02" w:rsidP="44BC4E02">
            <w:pPr>
              <w:jc w:val="center"/>
            </w:pPr>
            <w:r w:rsidRPr="44BC4E02">
              <w:rPr>
                <w:rFonts w:ascii="Calibri" w:eastAsia="Calibri" w:hAnsi="Calibri" w:cs="Calibri"/>
                <w:sz w:val="20"/>
                <w:szCs w:val="20"/>
              </w:rPr>
              <w:t>4,09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7E125C3" w14:textId="32F9958B" w:rsidR="44BC4E02" w:rsidRDefault="44BC4E02">
            <w:r w:rsidRPr="44BC4E02">
              <w:rPr>
                <w:rFonts w:ascii="Calibri" w:eastAsia="Calibri" w:hAnsi="Calibri" w:cs="Calibri"/>
                <w:color w:val="000000" w:themeColor="text1"/>
                <w:sz w:val="20"/>
                <w:szCs w:val="20"/>
              </w:rPr>
              <w:t>1-feb-17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FB8F468" w14:textId="17906E51" w:rsidR="44BC4E02" w:rsidRDefault="44BC4E02">
            <w:r w:rsidRPr="44BC4E02">
              <w:rPr>
                <w:rFonts w:ascii="Calibri" w:eastAsia="Calibri" w:hAnsi="Calibri" w:cs="Calibri"/>
                <w:color w:val="000000" w:themeColor="text1"/>
                <w:sz w:val="20"/>
                <w:szCs w:val="20"/>
              </w:rPr>
              <w:t>28-feb-17</w:t>
            </w:r>
          </w:p>
        </w:tc>
        <w:tc>
          <w:tcPr>
            <w:tcW w:w="510" w:type="dxa"/>
            <w:tcBorders>
              <w:top w:val="nil"/>
              <w:left w:val="single" w:sz="4" w:space="0" w:color="808000"/>
              <w:bottom w:val="nil"/>
              <w:right w:val="nil"/>
            </w:tcBorders>
            <w:shd w:val="clear" w:color="auto" w:fill="FFFFFF" w:themeFill="background1"/>
            <w:vAlign w:val="bottom"/>
          </w:tcPr>
          <w:p w14:paraId="218133F2" w14:textId="1D06D9DD"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2C894EE" w14:textId="6BAF6154" w:rsidR="44BC4E02" w:rsidRDefault="44BC4E02" w:rsidP="44BC4E02">
            <w:r w:rsidRPr="44BC4E02">
              <w:rPr>
                <w:rFonts w:ascii="Calibri" w:eastAsia="Calibri" w:hAnsi="Calibri" w:cs="Calibri"/>
                <w:sz w:val="20"/>
                <w:szCs w:val="20"/>
              </w:rPr>
              <w:t xml:space="preserve"> $3.872.323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D6DD195" w14:textId="1AA874FA"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268908C" w14:textId="62D35C8E"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7BA21AA" w14:textId="67E72EF5" w:rsidR="44BC4E02" w:rsidRDefault="44BC4E02">
            <w:r w:rsidRPr="44BC4E02">
              <w:rPr>
                <w:rFonts w:ascii="Calibri" w:eastAsia="Calibri" w:hAnsi="Calibri" w:cs="Calibri"/>
                <w:color w:val="000000" w:themeColor="text1"/>
                <w:sz w:val="20"/>
                <w:szCs w:val="20"/>
              </w:rPr>
              <w:t xml:space="preserve"> $       3.872.323 </w:t>
            </w:r>
          </w:p>
        </w:tc>
        <w:tc>
          <w:tcPr>
            <w:tcW w:w="480" w:type="dxa"/>
            <w:tcBorders>
              <w:top w:val="nil"/>
              <w:left w:val="single" w:sz="4" w:space="0" w:color="808000"/>
              <w:bottom w:val="nil"/>
              <w:right w:val="nil"/>
            </w:tcBorders>
            <w:shd w:val="clear" w:color="auto" w:fill="FFFFFF" w:themeFill="background1"/>
            <w:vAlign w:val="center"/>
          </w:tcPr>
          <w:p w14:paraId="6B4FE475" w14:textId="7353FDCA"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95,01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76FF8F3A" w14:textId="18C6E2D3" w:rsidR="44BC4E02" w:rsidRDefault="44BC4E02" w:rsidP="44BC4E02">
            <w:pPr>
              <w:jc w:val="center"/>
            </w:pPr>
            <w:r w:rsidRPr="44BC4E02">
              <w:rPr>
                <w:rFonts w:ascii="Calibri" w:eastAsia="Calibri" w:hAnsi="Calibri" w:cs="Calibri"/>
                <w:sz w:val="20"/>
                <w:szCs w:val="20"/>
              </w:rPr>
              <w:t xml:space="preserve"> $                  595.460 </w:t>
            </w:r>
          </w:p>
        </w:tc>
      </w:tr>
      <w:tr w:rsidR="00CE4920" w14:paraId="134541D8" w14:textId="77777777" w:rsidTr="1EAB54D8">
        <w:trPr>
          <w:trHeight w:val="315"/>
        </w:trPr>
        <w:tc>
          <w:tcPr>
            <w:tcW w:w="345" w:type="dxa"/>
            <w:tcBorders>
              <w:top w:val="nil"/>
              <w:left w:val="nil"/>
              <w:bottom w:val="nil"/>
              <w:right w:val="nil"/>
            </w:tcBorders>
            <w:shd w:val="clear" w:color="auto" w:fill="FFFFCC"/>
            <w:vAlign w:val="bottom"/>
          </w:tcPr>
          <w:p w14:paraId="013FF215" w14:textId="70D96569"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2853C51E" w14:textId="1D4CF3DC" w:rsidR="44BC4E02" w:rsidRDefault="44BC4E02" w:rsidP="44BC4E02">
            <w:pPr>
              <w:jc w:val="center"/>
            </w:pPr>
            <w:r w:rsidRPr="44BC4E02">
              <w:rPr>
                <w:rFonts w:ascii="Calibri" w:eastAsia="Calibri" w:hAnsi="Calibri" w:cs="Calibri"/>
                <w:sz w:val="20"/>
                <w:szCs w:val="20"/>
              </w:rPr>
              <w:t>4,09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5A0C97B" w14:textId="720EB8FC" w:rsidR="44BC4E02" w:rsidRDefault="44BC4E02">
            <w:r w:rsidRPr="44BC4E02">
              <w:rPr>
                <w:rFonts w:ascii="Calibri" w:eastAsia="Calibri" w:hAnsi="Calibri" w:cs="Calibri"/>
                <w:color w:val="000000" w:themeColor="text1"/>
                <w:sz w:val="20"/>
                <w:szCs w:val="20"/>
              </w:rPr>
              <w:t>1-mar-17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A23F526" w14:textId="0094CD53" w:rsidR="44BC4E02" w:rsidRDefault="44BC4E02">
            <w:r w:rsidRPr="44BC4E02">
              <w:rPr>
                <w:rFonts w:ascii="Calibri" w:eastAsia="Calibri" w:hAnsi="Calibri" w:cs="Calibri"/>
                <w:color w:val="000000" w:themeColor="text1"/>
                <w:sz w:val="20"/>
                <w:szCs w:val="20"/>
              </w:rPr>
              <w:t>31-mar-17</w:t>
            </w:r>
          </w:p>
        </w:tc>
        <w:tc>
          <w:tcPr>
            <w:tcW w:w="510" w:type="dxa"/>
            <w:tcBorders>
              <w:top w:val="nil"/>
              <w:left w:val="single" w:sz="4" w:space="0" w:color="808000"/>
              <w:bottom w:val="nil"/>
              <w:right w:val="nil"/>
            </w:tcBorders>
            <w:shd w:val="clear" w:color="auto" w:fill="FFFFFF" w:themeFill="background1"/>
            <w:vAlign w:val="bottom"/>
          </w:tcPr>
          <w:p w14:paraId="47496925" w14:textId="189A55C2"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B48BB28" w14:textId="73BF965D" w:rsidR="44BC4E02" w:rsidRDefault="44BC4E02" w:rsidP="44BC4E02">
            <w:r w:rsidRPr="44BC4E02">
              <w:rPr>
                <w:rFonts w:ascii="Calibri" w:eastAsia="Calibri" w:hAnsi="Calibri" w:cs="Calibri"/>
                <w:sz w:val="20"/>
                <w:szCs w:val="20"/>
              </w:rPr>
              <w:t xml:space="preserve"> $3.872.323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8552A00" w14:textId="5947DFC1"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D073749" w14:textId="130FA1F8"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13395B0" w14:textId="05EB73A2" w:rsidR="44BC4E02" w:rsidRDefault="44BC4E02">
            <w:r w:rsidRPr="44BC4E02">
              <w:rPr>
                <w:rFonts w:ascii="Calibri" w:eastAsia="Calibri" w:hAnsi="Calibri" w:cs="Calibri"/>
                <w:color w:val="000000" w:themeColor="text1"/>
                <w:sz w:val="20"/>
                <w:szCs w:val="20"/>
              </w:rPr>
              <w:t xml:space="preserve"> $       3.872.323 </w:t>
            </w:r>
          </w:p>
        </w:tc>
        <w:tc>
          <w:tcPr>
            <w:tcW w:w="480" w:type="dxa"/>
            <w:tcBorders>
              <w:top w:val="nil"/>
              <w:left w:val="single" w:sz="4" w:space="0" w:color="808000"/>
              <w:bottom w:val="nil"/>
              <w:right w:val="nil"/>
            </w:tcBorders>
            <w:shd w:val="clear" w:color="auto" w:fill="FFFFFF" w:themeFill="background1"/>
            <w:vAlign w:val="center"/>
          </w:tcPr>
          <w:p w14:paraId="14E7883E" w14:textId="7BF6B3E4"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95,46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40A346E" w14:textId="27FBC5CC" w:rsidR="44BC4E02" w:rsidRDefault="44BC4E02" w:rsidP="44BC4E02">
            <w:pPr>
              <w:jc w:val="center"/>
            </w:pPr>
            <w:r w:rsidRPr="44BC4E02">
              <w:rPr>
                <w:rFonts w:ascii="Calibri" w:eastAsia="Calibri" w:hAnsi="Calibri" w:cs="Calibri"/>
                <w:sz w:val="20"/>
                <w:szCs w:val="20"/>
              </w:rPr>
              <w:t xml:space="preserve"> $                  574.399 </w:t>
            </w:r>
          </w:p>
        </w:tc>
      </w:tr>
      <w:tr w:rsidR="00CE4920" w14:paraId="69F66AE4" w14:textId="77777777" w:rsidTr="1EAB54D8">
        <w:trPr>
          <w:trHeight w:val="315"/>
        </w:trPr>
        <w:tc>
          <w:tcPr>
            <w:tcW w:w="345" w:type="dxa"/>
            <w:tcBorders>
              <w:top w:val="nil"/>
              <w:left w:val="nil"/>
              <w:bottom w:val="nil"/>
              <w:right w:val="nil"/>
            </w:tcBorders>
            <w:shd w:val="clear" w:color="auto" w:fill="FFFFCC"/>
            <w:vAlign w:val="bottom"/>
          </w:tcPr>
          <w:p w14:paraId="5F93FE9D" w14:textId="37C44DCB"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5594E96" w14:textId="23F1C261" w:rsidR="44BC4E02" w:rsidRDefault="44BC4E02" w:rsidP="44BC4E02">
            <w:pPr>
              <w:jc w:val="center"/>
            </w:pPr>
            <w:r w:rsidRPr="44BC4E02">
              <w:rPr>
                <w:rFonts w:ascii="Calibri" w:eastAsia="Calibri" w:hAnsi="Calibri" w:cs="Calibri"/>
                <w:sz w:val="20"/>
                <w:szCs w:val="20"/>
              </w:rPr>
              <w:t>4,09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70BB444" w14:textId="74F0223B" w:rsidR="44BC4E02" w:rsidRDefault="44BC4E02">
            <w:r w:rsidRPr="44BC4E02">
              <w:rPr>
                <w:rFonts w:ascii="Calibri" w:eastAsia="Calibri" w:hAnsi="Calibri" w:cs="Calibri"/>
                <w:color w:val="000000" w:themeColor="text1"/>
                <w:sz w:val="20"/>
                <w:szCs w:val="20"/>
              </w:rPr>
              <w:t>1-abr-17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623F6BD" w14:textId="4D7E9526" w:rsidR="44BC4E02" w:rsidRDefault="44BC4E02">
            <w:r w:rsidRPr="44BC4E02">
              <w:rPr>
                <w:rFonts w:ascii="Calibri" w:eastAsia="Calibri" w:hAnsi="Calibri" w:cs="Calibri"/>
                <w:color w:val="000000" w:themeColor="text1"/>
                <w:sz w:val="20"/>
                <w:szCs w:val="20"/>
              </w:rPr>
              <w:t>30-abr-17</w:t>
            </w:r>
          </w:p>
        </w:tc>
        <w:tc>
          <w:tcPr>
            <w:tcW w:w="510" w:type="dxa"/>
            <w:tcBorders>
              <w:top w:val="nil"/>
              <w:left w:val="single" w:sz="4" w:space="0" w:color="808000"/>
              <w:bottom w:val="nil"/>
              <w:right w:val="nil"/>
            </w:tcBorders>
            <w:shd w:val="clear" w:color="auto" w:fill="FFFFFF" w:themeFill="background1"/>
            <w:vAlign w:val="bottom"/>
          </w:tcPr>
          <w:p w14:paraId="417230C2" w14:textId="1D88716F"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A3866C5" w14:textId="319C1D71" w:rsidR="44BC4E02" w:rsidRDefault="44BC4E02" w:rsidP="44BC4E02">
            <w:r w:rsidRPr="44BC4E02">
              <w:rPr>
                <w:rFonts w:ascii="Calibri" w:eastAsia="Calibri" w:hAnsi="Calibri" w:cs="Calibri"/>
                <w:sz w:val="20"/>
                <w:szCs w:val="20"/>
              </w:rPr>
              <w:t xml:space="preserve"> $3.872.323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0C2BBAF" w14:textId="7789659E"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F776E83" w14:textId="21D862B9"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8C46689" w14:textId="5F28BC8C" w:rsidR="44BC4E02" w:rsidRDefault="44BC4E02">
            <w:r w:rsidRPr="44BC4E02">
              <w:rPr>
                <w:rFonts w:ascii="Calibri" w:eastAsia="Calibri" w:hAnsi="Calibri" w:cs="Calibri"/>
                <w:color w:val="000000" w:themeColor="text1"/>
                <w:sz w:val="20"/>
                <w:szCs w:val="20"/>
              </w:rPr>
              <w:t xml:space="preserve"> $       3.872.323 </w:t>
            </w:r>
          </w:p>
        </w:tc>
        <w:tc>
          <w:tcPr>
            <w:tcW w:w="480" w:type="dxa"/>
            <w:tcBorders>
              <w:top w:val="nil"/>
              <w:left w:val="single" w:sz="4" w:space="0" w:color="808000"/>
              <w:bottom w:val="nil"/>
              <w:right w:val="nil"/>
            </w:tcBorders>
            <w:shd w:val="clear" w:color="auto" w:fill="FFFFFF" w:themeFill="background1"/>
            <w:vAlign w:val="center"/>
          </w:tcPr>
          <w:p w14:paraId="349764B2" w14:textId="1E310D8A"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95,91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C36DB79" w14:textId="33CA1DD9" w:rsidR="44BC4E02" w:rsidRDefault="44BC4E02" w:rsidP="44BC4E02">
            <w:pPr>
              <w:jc w:val="center"/>
            </w:pPr>
            <w:r w:rsidRPr="44BC4E02">
              <w:rPr>
                <w:rFonts w:ascii="Calibri" w:eastAsia="Calibri" w:hAnsi="Calibri" w:cs="Calibri"/>
                <w:sz w:val="20"/>
                <w:szCs w:val="20"/>
              </w:rPr>
              <w:t xml:space="preserve"> $                  553.535 </w:t>
            </w:r>
          </w:p>
        </w:tc>
      </w:tr>
      <w:tr w:rsidR="00CE4920" w14:paraId="40E25775" w14:textId="77777777" w:rsidTr="1EAB54D8">
        <w:trPr>
          <w:trHeight w:val="315"/>
        </w:trPr>
        <w:tc>
          <w:tcPr>
            <w:tcW w:w="345" w:type="dxa"/>
            <w:tcBorders>
              <w:top w:val="nil"/>
              <w:left w:val="nil"/>
              <w:bottom w:val="nil"/>
              <w:right w:val="nil"/>
            </w:tcBorders>
            <w:shd w:val="clear" w:color="auto" w:fill="FFFFCC"/>
            <w:vAlign w:val="bottom"/>
          </w:tcPr>
          <w:p w14:paraId="200FF450" w14:textId="72009F3D"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0B7FD3B" w14:textId="6358254E" w:rsidR="44BC4E02" w:rsidRDefault="44BC4E02" w:rsidP="44BC4E02">
            <w:pPr>
              <w:jc w:val="center"/>
            </w:pPr>
            <w:r w:rsidRPr="44BC4E02">
              <w:rPr>
                <w:rFonts w:ascii="Calibri" w:eastAsia="Calibri" w:hAnsi="Calibri" w:cs="Calibri"/>
                <w:sz w:val="20"/>
                <w:szCs w:val="20"/>
              </w:rPr>
              <w:t>4,09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4F9DEED" w14:textId="4B02EAC6" w:rsidR="44BC4E02" w:rsidRDefault="44BC4E02">
            <w:r w:rsidRPr="44BC4E02">
              <w:rPr>
                <w:rFonts w:ascii="Calibri" w:eastAsia="Calibri" w:hAnsi="Calibri" w:cs="Calibri"/>
                <w:color w:val="000000" w:themeColor="text1"/>
                <w:sz w:val="20"/>
                <w:szCs w:val="20"/>
              </w:rPr>
              <w:t>1-may-17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D40876B" w14:textId="51F1A497" w:rsidR="44BC4E02" w:rsidRDefault="44BC4E02">
            <w:r w:rsidRPr="44BC4E02">
              <w:rPr>
                <w:rFonts w:ascii="Calibri" w:eastAsia="Calibri" w:hAnsi="Calibri" w:cs="Calibri"/>
                <w:color w:val="000000" w:themeColor="text1"/>
                <w:sz w:val="20"/>
                <w:szCs w:val="20"/>
              </w:rPr>
              <w:t>31-may-17</w:t>
            </w:r>
          </w:p>
        </w:tc>
        <w:tc>
          <w:tcPr>
            <w:tcW w:w="510" w:type="dxa"/>
            <w:tcBorders>
              <w:top w:val="nil"/>
              <w:left w:val="single" w:sz="4" w:space="0" w:color="808000"/>
              <w:bottom w:val="nil"/>
              <w:right w:val="nil"/>
            </w:tcBorders>
            <w:shd w:val="clear" w:color="auto" w:fill="FFFFFF" w:themeFill="background1"/>
            <w:vAlign w:val="bottom"/>
          </w:tcPr>
          <w:p w14:paraId="737E867F" w14:textId="2929BAD9"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ED57164" w14:textId="60447766" w:rsidR="44BC4E02" w:rsidRDefault="44BC4E02" w:rsidP="44BC4E02">
            <w:r w:rsidRPr="44BC4E02">
              <w:rPr>
                <w:rFonts w:ascii="Calibri" w:eastAsia="Calibri" w:hAnsi="Calibri" w:cs="Calibri"/>
                <w:sz w:val="20"/>
                <w:szCs w:val="20"/>
              </w:rPr>
              <w:t xml:space="preserve"> $3.872.323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BD3F82E" w14:textId="7C82F368"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C36182E" w14:textId="721FAB1A"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C04BC25" w14:textId="2D6F4029" w:rsidR="44BC4E02" w:rsidRDefault="44BC4E02">
            <w:r w:rsidRPr="44BC4E02">
              <w:rPr>
                <w:rFonts w:ascii="Calibri" w:eastAsia="Calibri" w:hAnsi="Calibri" w:cs="Calibri"/>
                <w:color w:val="000000" w:themeColor="text1"/>
                <w:sz w:val="20"/>
                <w:szCs w:val="20"/>
              </w:rPr>
              <w:t xml:space="preserve"> $       3.872.323 </w:t>
            </w:r>
          </w:p>
        </w:tc>
        <w:tc>
          <w:tcPr>
            <w:tcW w:w="480" w:type="dxa"/>
            <w:tcBorders>
              <w:top w:val="nil"/>
              <w:left w:val="single" w:sz="4" w:space="0" w:color="808000"/>
              <w:bottom w:val="nil"/>
              <w:right w:val="nil"/>
            </w:tcBorders>
            <w:shd w:val="clear" w:color="auto" w:fill="FFFFFF" w:themeFill="background1"/>
            <w:vAlign w:val="center"/>
          </w:tcPr>
          <w:p w14:paraId="68196B38" w14:textId="58836EB3"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96,12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9E63BBF" w14:textId="34C0AFA3" w:rsidR="44BC4E02" w:rsidRDefault="44BC4E02" w:rsidP="44BC4E02">
            <w:pPr>
              <w:jc w:val="center"/>
            </w:pPr>
            <w:r w:rsidRPr="44BC4E02">
              <w:rPr>
                <w:rFonts w:ascii="Calibri" w:eastAsia="Calibri" w:hAnsi="Calibri" w:cs="Calibri"/>
                <w:sz w:val="20"/>
                <w:szCs w:val="20"/>
              </w:rPr>
              <w:t xml:space="preserve"> $                  543.866 </w:t>
            </w:r>
          </w:p>
        </w:tc>
      </w:tr>
      <w:tr w:rsidR="00CE4920" w14:paraId="1E5B876F" w14:textId="77777777" w:rsidTr="1EAB54D8">
        <w:trPr>
          <w:trHeight w:val="315"/>
        </w:trPr>
        <w:tc>
          <w:tcPr>
            <w:tcW w:w="345" w:type="dxa"/>
            <w:tcBorders>
              <w:top w:val="nil"/>
              <w:left w:val="nil"/>
              <w:bottom w:val="nil"/>
              <w:right w:val="nil"/>
            </w:tcBorders>
            <w:shd w:val="clear" w:color="auto" w:fill="FFFFCC"/>
            <w:vAlign w:val="bottom"/>
          </w:tcPr>
          <w:p w14:paraId="435B94F2" w14:textId="78AA0C17"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75691B9C" w14:textId="0C91303D" w:rsidR="44BC4E02" w:rsidRDefault="44BC4E02" w:rsidP="44BC4E02">
            <w:pPr>
              <w:jc w:val="center"/>
            </w:pPr>
            <w:r w:rsidRPr="44BC4E02">
              <w:rPr>
                <w:rFonts w:ascii="Calibri" w:eastAsia="Calibri" w:hAnsi="Calibri" w:cs="Calibri"/>
                <w:sz w:val="20"/>
                <w:szCs w:val="20"/>
              </w:rPr>
              <w:t>4,09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6505BCC" w14:textId="3D2DA04B" w:rsidR="44BC4E02" w:rsidRDefault="44BC4E02">
            <w:r w:rsidRPr="44BC4E02">
              <w:rPr>
                <w:rFonts w:ascii="Calibri" w:eastAsia="Calibri" w:hAnsi="Calibri" w:cs="Calibri"/>
                <w:color w:val="000000" w:themeColor="text1"/>
                <w:sz w:val="20"/>
                <w:szCs w:val="20"/>
              </w:rPr>
              <w:t>1-jun-17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3F7B0E4" w14:textId="7D467E9B" w:rsidR="44BC4E02" w:rsidRDefault="44BC4E02">
            <w:r w:rsidRPr="44BC4E02">
              <w:rPr>
                <w:rFonts w:ascii="Calibri" w:eastAsia="Calibri" w:hAnsi="Calibri" w:cs="Calibri"/>
                <w:color w:val="000000" w:themeColor="text1"/>
                <w:sz w:val="20"/>
                <w:szCs w:val="20"/>
              </w:rPr>
              <w:t>30-jun-17</w:t>
            </w:r>
          </w:p>
        </w:tc>
        <w:tc>
          <w:tcPr>
            <w:tcW w:w="510" w:type="dxa"/>
            <w:tcBorders>
              <w:top w:val="nil"/>
              <w:left w:val="single" w:sz="4" w:space="0" w:color="808000"/>
              <w:bottom w:val="nil"/>
              <w:right w:val="nil"/>
            </w:tcBorders>
            <w:shd w:val="clear" w:color="auto" w:fill="FFFFFF" w:themeFill="background1"/>
            <w:vAlign w:val="bottom"/>
          </w:tcPr>
          <w:p w14:paraId="54168122" w14:textId="4F6E998A"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1AC5374" w14:textId="6938BFFA" w:rsidR="44BC4E02" w:rsidRDefault="44BC4E02" w:rsidP="44BC4E02">
            <w:r w:rsidRPr="44BC4E02">
              <w:rPr>
                <w:rFonts w:ascii="Calibri" w:eastAsia="Calibri" w:hAnsi="Calibri" w:cs="Calibri"/>
                <w:sz w:val="20"/>
                <w:szCs w:val="20"/>
              </w:rPr>
              <w:t xml:space="preserve"> $3.872.323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5BA120A" w14:textId="3F3221D9"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4B69A6F" w14:textId="66622926"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2C9ED1D" w14:textId="7C30A226" w:rsidR="44BC4E02" w:rsidRDefault="44BC4E02">
            <w:r w:rsidRPr="44BC4E02">
              <w:rPr>
                <w:rFonts w:ascii="Calibri" w:eastAsia="Calibri" w:hAnsi="Calibri" w:cs="Calibri"/>
                <w:color w:val="000000" w:themeColor="text1"/>
                <w:sz w:val="20"/>
                <w:szCs w:val="20"/>
              </w:rPr>
              <w:t xml:space="preserve"> $       7.744.647 </w:t>
            </w:r>
          </w:p>
        </w:tc>
        <w:tc>
          <w:tcPr>
            <w:tcW w:w="480" w:type="dxa"/>
            <w:tcBorders>
              <w:top w:val="nil"/>
              <w:left w:val="single" w:sz="4" w:space="0" w:color="808000"/>
              <w:bottom w:val="nil"/>
              <w:right w:val="nil"/>
            </w:tcBorders>
            <w:shd w:val="clear" w:color="auto" w:fill="FFFFFF" w:themeFill="background1"/>
            <w:vAlign w:val="center"/>
          </w:tcPr>
          <w:p w14:paraId="2A6B8C43" w14:textId="6C747F60"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96,23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6875FF9" w14:textId="7C5AEF9C" w:rsidR="44BC4E02" w:rsidRDefault="44BC4E02" w:rsidP="44BC4E02">
            <w:pPr>
              <w:jc w:val="center"/>
            </w:pPr>
            <w:r w:rsidRPr="44BC4E02">
              <w:rPr>
                <w:rFonts w:ascii="Calibri" w:eastAsia="Calibri" w:hAnsi="Calibri" w:cs="Calibri"/>
                <w:sz w:val="20"/>
                <w:szCs w:val="20"/>
              </w:rPr>
              <w:t xml:space="preserve"> $               1.077.635 </w:t>
            </w:r>
          </w:p>
        </w:tc>
      </w:tr>
      <w:tr w:rsidR="00CE4920" w14:paraId="1215B09A" w14:textId="77777777" w:rsidTr="1EAB54D8">
        <w:trPr>
          <w:trHeight w:val="315"/>
        </w:trPr>
        <w:tc>
          <w:tcPr>
            <w:tcW w:w="345" w:type="dxa"/>
            <w:tcBorders>
              <w:top w:val="nil"/>
              <w:left w:val="nil"/>
              <w:bottom w:val="nil"/>
              <w:right w:val="nil"/>
            </w:tcBorders>
            <w:shd w:val="clear" w:color="auto" w:fill="FFFFCC"/>
            <w:vAlign w:val="bottom"/>
          </w:tcPr>
          <w:p w14:paraId="17E289D5" w14:textId="288FDE44"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4004811" w14:textId="63F38924" w:rsidR="44BC4E02" w:rsidRDefault="44BC4E02" w:rsidP="44BC4E02">
            <w:pPr>
              <w:jc w:val="center"/>
            </w:pPr>
            <w:r w:rsidRPr="44BC4E02">
              <w:rPr>
                <w:rFonts w:ascii="Calibri" w:eastAsia="Calibri" w:hAnsi="Calibri" w:cs="Calibri"/>
                <w:sz w:val="20"/>
                <w:szCs w:val="20"/>
              </w:rPr>
              <w:t>4,09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EA7E4C1" w14:textId="2CE4C938" w:rsidR="44BC4E02" w:rsidRDefault="44BC4E02">
            <w:r w:rsidRPr="44BC4E02">
              <w:rPr>
                <w:rFonts w:ascii="Calibri" w:eastAsia="Calibri" w:hAnsi="Calibri" w:cs="Calibri"/>
                <w:color w:val="000000" w:themeColor="text1"/>
                <w:sz w:val="20"/>
                <w:szCs w:val="20"/>
              </w:rPr>
              <w:t>1-jul-17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5BD64E1" w14:textId="38695122" w:rsidR="44BC4E02" w:rsidRDefault="44BC4E02">
            <w:r w:rsidRPr="44BC4E02">
              <w:rPr>
                <w:rFonts w:ascii="Calibri" w:eastAsia="Calibri" w:hAnsi="Calibri" w:cs="Calibri"/>
                <w:color w:val="000000" w:themeColor="text1"/>
                <w:sz w:val="20"/>
                <w:szCs w:val="20"/>
              </w:rPr>
              <w:t>31-jul-17</w:t>
            </w:r>
          </w:p>
        </w:tc>
        <w:tc>
          <w:tcPr>
            <w:tcW w:w="510" w:type="dxa"/>
            <w:tcBorders>
              <w:top w:val="nil"/>
              <w:left w:val="single" w:sz="4" w:space="0" w:color="808000"/>
              <w:bottom w:val="nil"/>
              <w:right w:val="nil"/>
            </w:tcBorders>
            <w:shd w:val="clear" w:color="auto" w:fill="FFFFFF" w:themeFill="background1"/>
            <w:vAlign w:val="bottom"/>
          </w:tcPr>
          <w:p w14:paraId="2C79AF14" w14:textId="68B5B02C"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5630AEA" w14:textId="3F235197" w:rsidR="44BC4E02" w:rsidRDefault="44BC4E02" w:rsidP="44BC4E02">
            <w:r w:rsidRPr="44BC4E02">
              <w:rPr>
                <w:rFonts w:ascii="Calibri" w:eastAsia="Calibri" w:hAnsi="Calibri" w:cs="Calibri"/>
                <w:sz w:val="20"/>
                <w:szCs w:val="20"/>
              </w:rPr>
              <w:t xml:space="preserve"> $3.872.323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7E7A31B" w14:textId="5AEEA137"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E33F9F9" w14:textId="34A57B12"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71A6ABB" w14:textId="6081A5EF" w:rsidR="44BC4E02" w:rsidRDefault="44BC4E02">
            <w:r w:rsidRPr="44BC4E02">
              <w:rPr>
                <w:rFonts w:ascii="Calibri" w:eastAsia="Calibri" w:hAnsi="Calibri" w:cs="Calibri"/>
                <w:color w:val="000000" w:themeColor="text1"/>
                <w:sz w:val="20"/>
                <w:szCs w:val="20"/>
              </w:rPr>
              <w:t xml:space="preserve"> $       3.872.323 </w:t>
            </w:r>
          </w:p>
        </w:tc>
        <w:tc>
          <w:tcPr>
            <w:tcW w:w="480" w:type="dxa"/>
            <w:tcBorders>
              <w:top w:val="nil"/>
              <w:left w:val="single" w:sz="4" w:space="0" w:color="808000"/>
              <w:bottom w:val="nil"/>
              <w:right w:val="nil"/>
            </w:tcBorders>
            <w:shd w:val="clear" w:color="auto" w:fill="FFFFFF" w:themeFill="background1"/>
            <w:vAlign w:val="center"/>
          </w:tcPr>
          <w:p w14:paraId="7E84671F" w14:textId="1DFB0B8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96,18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5347665" w14:textId="256D0157" w:rsidR="44BC4E02" w:rsidRDefault="44BC4E02" w:rsidP="44BC4E02">
            <w:pPr>
              <w:jc w:val="center"/>
            </w:pPr>
            <w:r w:rsidRPr="44BC4E02">
              <w:rPr>
                <w:rFonts w:ascii="Calibri" w:eastAsia="Calibri" w:hAnsi="Calibri" w:cs="Calibri"/>
                <w:sz w:val="20"/>
                <w:szCs w:val="20"/>
              </w:rPr>
              <w:t xml:space="preserve"> $                  541.111 </w:t>
            </w:r>
          </w:p>
        </w:tc>
      </w:tr>
      <w:tr w:rsidR="00CE4920" w14:paraId="3A9A936E" w14:textId="77777777" w:rsidTr="1EAB54D8">
        <w:trPr>
          <w:trHeight w:val="315"/>
        </w:trPr>
        <w:tc>
          <w:tcPr>
            <w:tcW w:w="345" w:type="dxa"/>
            <w:tcBorders>
              <w:top w:val="nil"/>
              <w:left w:val="nil"/>
              <w:bottom w:val="nil"/>
              <w:right w:val="nil"/>
            </w:tcBorders>
            <w:shd w:val="clear" w:color="auto" w:fill="FFFFCC"/>
            <w:vAlign w:val="bottom"/>
          </w:tcPr>
          <w:p w14:paraId="07273347" w14:textId="44801129"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51C527F6" w14:textId="2B031EDD" w:rsidR="44BC4E02" w:rsidRDefault="44BC4E02" w:rsidP="44BC4E02">
            <w:pPr>
              <w:jc w:val="center"/>
            </w:pPr>
            <w:r w:rsidRPr="44BC4E02">
              <w:rPr>
                <w:rFonts w:ascii="Calibri" w:eastAsia="Calibri" w:hAnsi="Calibri" w:cs="Calibri"/>
                <w:sz w:val="20"/>
                <w:szCs w:val="20"/>
              </w:rPr>
              <w:t>4,09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3B50E04" w14:textId="2ABCBDF8" w:rsidR="44BC4E02" w:rsidRDefault="44BC4E02">
            <w:r w:rsidRPr="44BC4E02">
              <w:rPr>
                <w:rFonts w:ascii="Calibri" w:eastAsia="Calibri" w:hAnsi="Calibri" w:cs="Calibri"/>
                <w:color w:val="000000" w:themeColor="text1"/>
                <w:sz w:val="20"/>
                <w:szCs w:val="20"/>
              </w:rPr>
              <w:t>1-ago-17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41986B7" w14:textId="295832F0" w:rsidR="44BC4E02" w:rsidRDefault="44BC4E02">
            <w:r w:rsidRPr="44BC4E02">
              <w:rPr>
                <w:rFonts w:ascii="Calibri" w:eastAsia="Calibri" w:hAnsi="Calibri" w:cs="Calibri"/>
                <w:color w:val="000000" w:themeColor="text1"/>
                <w:sz w:val="20"/>
                <w:szCs w:val="20"/>
              </w:rPr>
              <w:t>31-ago-17</w:t>
            </w:r>
          </w:p>
        </w:tc>
        <w:tc>
          <w:tcPr>
            <w:tcW w:w="510" w:type="dxa"/>
            <w:tcBorders>
              <w:top w:val="nil"/>
              <w:left w:val="single" w:sz="4" w:space="0" w:color="808000"/>
              <w:bottom w:val="nil"/>
              <w:right w:val="nil"/>
            </w:tcBorders>
            <w:shd w:val="clear" w:color="auto" w:fill="FFFFFF" w:themeFill="background1"/>
            <w:vAlign w:val="bottom"/>
          </w:tcPr>
          <w:p w14:paraId="00AC06BA" w14:textId="04348058"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3982EA9" w14:textId="5F6D8DCA" w:rsidR="44BC4E02" w:rsidRDefault="44BC4E02" w:rsidP="44BC4E02">
            <w:r w:rsidRPr="44BC4E02">
              <w:rPr>
                <w:rFonts w:ascii="Calibri" w:eastAsia="Calibri" w:hAnsi="Calibri" w:cs="Calibri"/>
                <w:sz w:val="20"/>
                <w:szCs w:val="20"/>
              </w:rPr>
              <w:t xml:space="preserve"> $3.872.323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8003A3E" w14:textId="4EBF40B2"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25004C1" w14:textId="61E768E8"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FB68345" w14:textId="6322630C" w:rsidR="44BC4E02" w:rsidRDefault="44BC4E02">
            <w:r w:rsidRPr="44BC4E02">
              <w:rPr>
                <w:rFonts w:ascii="Calibri" w:eastAsia="Calibri" w:hAnsi="Calibri" w:cs="Calibri"/>
                <w:color w:val="000000" w:themeColor="text1"/>
                <w:sz w:val="20"/>
                <w:szCs w:val="20"/>
              </w:rPr>
              <w:t xml:space="preserve"> $       3.872.323 </w:t>
            </w:r>
          </w:p>
        </w:tc>
        <w:tc>
          <w:tcPr>
            <w:tcW w:w="480" w:type="dxa"/>
            <w:tcBorders>
              <w:top w:val="nil"/>
              <w:left w:val="single" w:sz="4" w:space="0" w:color="808000"/>
              <w:bottom w:val="nil"/>
              <w:right w:val="nil"/>
            </w:tcBorders>
            <w:shd w:val="clear" w:color="auto" w:fill="FFFFFF" w:themeFill="background1"/>
            <w:vAlign w:val="center"/>
          </w:tcPr>
          <w:p w14:paraId="30337951" w14:textId="766018D0"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96,32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935FD4D" w14:textId="734A42D3" w:rsidR="44BC4E02" w:rsidRDefault="44BC4E02" w:rsidP="44BC4E02">
            <w:pPr>
              <w:jc w:val="center"/>
            </w:pPr>
            <w:r w:rsidRPr="44BC4E02">
              <w:rPr>
                <w:rFonts w:ascii="Calibri" w:eastAsia="Calibri" w:hAnsi="Calibri" w:cs="Calibri"/>
                <w:sz w:val="20"/>
                <w:szCs w:val="20"/>
              </w:rPr>
              <w:t xml:space="preserve"> $                  534.696 </w:t>
            </w:r>
          </w:p>
        </w:tc>
      </w:tr>
      <w:tr w:rsidR="00CE4920" w14:paraId="49D867C3" w14:textId="77777777" w:rsidTr="1EAB54D8">
        <w:trPr>
          <w:trHeight w:val="315"/>
        </w:trPr>
        <w:tc>
          <w:tcPr>
            <w:tcW w:w="345" w:type="dxa"/>
            <w:tcBorders>
              <w:top w:val="nil"/>
              <w:left w:val="nil"/>
              <w:bottom w:val="nil"/>
              <w:right w:val="nil"/>
            </w:tcBorders>
            <w:shd w:val="clear" w:color="auto" w:fill="FFFFCC"/>
            <w:vAlign w:val="bottom"/>
          </w:tcPr>
          <w:p w14:paraId="5F5038E8" w14:textId="1B6E46EF"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42624EAD" w14:textId="02972DF2" w:rsidR="44BC4E02" w:rsidRDefault="44BC4E02" w:rsidP="44BC4E02">
            <w:pPr>
              <w:jc w:val="center"/>
            </w:pPr>
            <w:r w:rsidRPr="44BC4E02">
              <w:rPr>
                <w:rFonts w:ascii="Calibri" w:eastAsia="Calibri" w:hAnsi="Calibri" w:cs="Calibri"/>
                <w:sz w:val="20"/>
                <w:szCs w:val="20"/>
              </w:rPr>
              <w:t>4,09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119948E" w14:textId="5CDE3632" w:rsidR="44BC4E02" w:rsidRDefault="44BC4E02">
            <w:r w:rsidRPr="44BC4E02">
              <w:rPr>
                <w:rFonts w:ascii="Calibri" w:eastAsia="Calibri" w:hAnsi="Calibri" w:cs="Calibri"/>
                <w:color w:val="000000" w:themeColor="text1"/>
                <w:sz w:val="20"/>
                <w:szCs w:val="20"/>
              </w:rPr>
              <w:t>1-sep-17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22206AB" w14:textId="4F46ED20" w:rsidR="44BC4E02" w:rsidRDefault="44BC4E02">
            <w:r w:rsidRPr="44BC4E02">
              <w:rPr>
                <w:rFonts w:ascii="Calibri" w:eastAsia="Calibri" w:hAnsi="Calibri" w:cs="Calibri"/>
                <w:color w:val="000000" w:themeColor="text1"/>
                <w:sz w:val="20"/>
                <w:szCs w:val="20"/>
              </w:rPr>
              <w:t>30-sep-17</w:t>
            </w:r>
          </w:p>
        </w:tc>
        <w:tc>
          <w:tcPr>
            <w:tcW w:w="510" w:type="dxa"/>
            <w:tcBorders>
              <w:top w:val="nil"/>
              <w:left w:val="single" w:sz="4" w:space="0" w:color="808000"/>
              <w:bottom w:val="nil"/>
              <w:right w:val="nil"/>
            </w:tcBorders>
            <w:shd w:val="clear" w:color="auto" w:fill="FFFFFF" w:themeFill="background1"/>
            <w:vAlign w:val="bottom"/>
          </w:tcPr>
          <w:p w14:paraId="61DFEF69" w14:textId="3D415361"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F609D4B" w14:textId="27EC0114" w:rsidR="44BC4E02" w:rsidRDefault="44BC4E02" w:rsidP="44BC4E02">
            <w:r w:rsidRPr="44BC4E02">
              <w:rPr>
                <w:rFonts w:ascii="Calibri" w:eastAsia="Calibri" w:hAnsi="Calibri" w:cs="Calibri"/>
                <w:sz w:val="20"/>
                <w:szCs w:val="20"/>
              </w:rPr>
              <w:t xml:space="preserve"> $3.872.323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A1472E3" w14:textId="2B283954"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DAB2C33" w14:textId="01C75144"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F346665" w14:textId="3804BAD3" w:rsidR="44BC4E02" w:rsidRDefault="44BC4E02">
            <w:r w:rsidRPr="44BC4E02">
              <w:rPr>
                <w:rFonts w:ascii="Calibri" w:eastAsia="Calibri" w:hAnsi="Calibri" w:cs="Calibri"/>
                <w:color w:val="000000" w:themeColor="text1"/>
                <w:sz w:val="20"/>
                <w:szCs w:val="20"/>
              </w:rPr>
              <w:t xml:space="preserve"> $       3.872.323 </w:t>
            </w:r>
          </w:p>
        </w:tc>
        <w:tc>
          <w:tcPr>
            <w:tcW w:w="480" w:type="dxa"/>
            <w:tcBorders>
              <w:top w:val="nil"/>
              <w:left w:val="single" w:sz="4" w:space="0" w:color="808000"/>
              <w:bottom w:val="nil"/>
              <w:right w:val="nil"/>
            </w:tcBorders>
            <w:shd w:val="clear" w:color="auto" w:fill="FFFFFF" w:themeFill="background1"/>
            <w:vAlign w:val="center"/>
          </w:tcPr>
          <w:p w14:paraId="33F37D2A" w14:textId="784BBBCE"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96,36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BF7FD79" w14:textId="6187D210" w:rsidR="44BC4E02" w:rsidRDefault="44BC4E02" w:rsidP="44BC4E02">
            <w:pPr>
              <w:jc w:val="center"/>
            </w:pPr>
            <w:r w:rsidRPr="44BC4E02">
              <w:rPr>
                <w:rFonts w:ascii="Calibri" w:eastAsia="Calibri" w:hAnsi="Calibri" w:cs="Calibri"/>
                <w:sz w:val="20"/>
                <w:szCs w:val="20"/>
              </w:rPr>
              <w:t xml:space="preserve"> $                  532.866 </w:t>
            </w:r>
          </w:p>
        </w:tc>
      </w:tr>
      <w:tr w:rsidR="00CE4920" w14:paraId="60C55427" w14:textId="77777777" w:rsidTr="1EAB54D8">
        <w:trPr>
          <w:trHeight w:val="315"/>
        </w:trPr>
        <w:tc>
          <w:tcPr>
            <w:tcW w:w="345" w:type="dxa"/>
            <w:tcBorders>
              <w:top w:val="nil"/>
              <w:left w:val="nil"/>
              <w:bottom w:val="nil"/>
              <w:right w:val="nil"/>
            </w:tcBorders>
            <w:shd w:val="clear" w:color="auto" w:fill="FFFFCC"/>
            <w:vAlign w:val="bottom"/>
          </w:tcPr>
          <w:p w14:paraId="6E4ADA09" w14:textId="1C5AC988"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2FFF58A" w14:textId="42BB7FD0" w:rsidR="44BC4E02" w:rsidRDefault="44BC4E02" w:rsidP="44BC4E02">
            <w:pPr>
              <w:jc w:val="center"/>
            </w:pPr>
            <w:r w:rsidRPr="44BC4E02">
              <w:rPr>
                <w:rFonts w:ascii="Calibri" w:eastAsia="Calibri" w:hAnsi="Calibri" w:cs="Calibri"/>
                <w:sz w:val="20"/>
                <w:szCs w:val="20"/>
              </w:rPr>
              <w:t>4,09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888CE94" w14:textId="050F495A" w:rsidR="44BC4E02" w:rsidRDefault="44BC4E02">
            <w:r w:rsidRPr="44BC4E02">
              <w:rPr>
                <w:rFonts w:ascii="Calibri" w:eastAsia="Calibri" w:hAnsi="Calibri" w:cs="Calibri"/>
                <w:color w:val="000000" w:themeColor="text1"/>
                <w:sz w:val="20"/>
                <w:szCs w:val="20"/>
              </w:rPr>
              <w:t>1-oct-17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5ADE785" w14:textId="308E6F0C" w:rsidR="44BC4E02" w:rsidRDefault="44BC4E02">
            <w:r w:rsidRPr="44BC4E02">
              <w:rPr>
                <w:rFonts w:ascii="Calibri" w:eastAsia="Calibri" w:hAnsi="Calibri" w:cs="Calibri"/>
                <w:color w:val="000000" w:themeColor="text1"/>
                <w:sz w:val="20"/>
                <w:szCs w:val="20"/>
              </w:rPr>
              <w:t>31-oct-17</w:t>
            </w:r>
          </w:p>
        </w:tc>
        <w:tc>
          <w:tcPr>
            <w:tcW w:w="510" w:type="dxa"/>
            <w:tcBorders>
              <w:top w:val="nil"/>
              <w:left w:val="single" w:sz="4" w:space="0" w:color="808000"/>
              <w:bottom w:val="nil"/>
              <w:right w:val="nil"/>
            </w:tcBorders>
            <w:shd w:val="clear" w:color="auto" w:fill="FFFFFF" w:themeFill="background1"/>
            <w:vAlign w:val="bottom"/>
          </w:tcPr>
          <w:p w14:paraId="083C92AB" w14:textId="089DAF20"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119D508" w14:textId="79415EA9" w:rsidR="44BC4E02" w:rsidRDefault="44BC4E02" w:rsidP="44BC4E02">
            <w:r w:rsidRPr="44BC4E02">
              <w:rPr>
                <w:rFonts w:ascii="Calibri" w:eastAsia="Calibri" w:hAnsi="Calibri" w:cs="Calibri"/>
                <w:sz w:val="20"/>
                <w:szCs w:val="20"/>
              </w:rPr>
              <w:t xml:space="preserve"> $3.872.323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342111D" w14:textId="5B15C128"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F6884B4" w14:textId="1FEBFA81"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984A341" w14:textId="73DC49D8" w:rsidR="44BC4E02" w:rsidRDefault="44BC4E02">
            <w:r w:rsidRPr="44BC4E02">
              <w:rPr>
                <w:rFonts w:ascii="Calibri" w:eastAsia="Calibri" w:hAnsi="Calibri" w:cs="Calibri"/>
                <w:color w:val="000000" w:themeColor="text1"/>
                <w:sz w:val="20"/>
                <w:szCs w:val="20"/>
              </w:rPr>
              <w:t xml:space="preserve"> $       3.872.323 </w:t>
            </w:r>
          </w:p>
        </w:tc>
        <w:tc>
          <w:tcPr>
            <w:tcW w:w="480" w:type="dxa"/>
            <w:tcBorders>
              <w:top w:val="nil"/>
              <w:left w:val="single" w:sz="4" w:space="0" w:color="808000"/>
              <w:bottom w:val="nil"/>
              <w:right w:val="nil"/>
            </w:tcBorders>
            <w:shd w:val="clear" w:color="auto" w:fill="FFFFFF" w:themeFill="background1"/>
            <w:vAlign w:val="center"/>
          </w:tcPr>
          <w:p w14:paraId="04F7961B" w14:textId="3E9C2EC5"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96,37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33E84BA1" w14:textId="5E3538E7" w:rsidR="44BC4E02" w:rsidRDefault="44BC4E02" w:rsidP="44BC4E02">
            <w:pPr>
              <w:jc w:val="center"/>
            </w:pPr>
            <w:r w:rsidRPr="44BC4E02">
              <w:rPr>
                <w:rFonts w:ascii="Calibri" w:eastAsia="Calibri" w:hAnsi="Calibri" w:cs="Calibri"/>
                <w:sz w:val="20"/>
                <w:szCs w:val="20"/>
              </w:rPr>
              <w:t xml:space="preserve"> $                  532.409 </w:t>
            </w:r>
          </w:p>
        </w:tc>
      </w:tr>
      <w:tr w:rsidR="00CE4920" w14:paraId="10BE9874" w14:textId="77777777" w:rsidTr="1EAB54D8">
        <w:trPr>
          <w:trHeight w:val="315"/>
        </w:trPr>
        <w:tc>
          <w:tcPr>
            <w:tcW w:w="345" w:type="dxa"/>
            <w:tcBorders>
              <w:top w:val="nil"/>
              <w:left w:val="nil"/>
              <w:bottom w:val="nil"/>
              <w:right w:val="nil"/>
            </w:tcBorders>
            <w:shd w:val="clear" w:color="auto" w:fill="FFFFCC"/>
            <w:vAlign w:val="bottom"/>
          </w:tcPr>
          <w:p w14:paraId="1D5BA43C" w14:textId="686986DE"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1D5BAAA" w14:textId="08D07796" w:rsidR="44BC4E02" w:rsidRDefault="44BC4E02" w:rsidP="44BC4E02">
            <w:pPr>
              <w:jc w:val="center"/>
            </w:pPr>
            <w:r w:rsidRPr="44BC4E02">
              <w:rPr>
                <w:rFonts w:ascii="Calibri" w:eastAsia="Calibri" w:hAnsi="Calibri" w:cs="Calibri"/>
                <w:sz w:val="20"/>
                <w:szCs w:val="20"/>
              </w:rPr>
              <w:t>4,09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9AD8E03" w14:textId="45B9E6A0" w:rsidR="44BC4E02" w:rsidRDefault="44BC4E02">
            <w:r w:rsidRPr="44BC4E02">
              <w:rPr>
                <w:rFonts w:ascii="Calibri" w:eastAsia="Calibri" w:hAnsi="Calibri" w:cs="Calibri"/>
                <w:color w:val="000000" w:themeColor="text1"/>
                <w:sz w:val="20"/>
                <w:szCs w:val="20"/>
              </w:rPr>
              <w:t>1-nov-17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ECC89D3" w14:textId="053FAC21" w:rsidR="44BC4E02" w:rsidRDefault="44BC4E02">
            <w:r w:rsidRPr="44BC4E02">
              <w:rPr>
                <w:rFonts w:ascii="Calibri" w:eastAsia="Calibri" w:hAnsi="Calibri" w:cs="Calibri"/>
                <w:color w:val="000000" w:themeColor="text1"/>
                <w:sz w:val="20"/>
                <w:szCs w:val="20"/>
              </w:rPr>
              <w:t>30-nov-17</w:t>
            </w:r>
          </w:p>
        </w:tc>
        <w:tc>
          <w:tcPr>
            <w:tcW w:w="510" w:type="dxa"/>
            <w:tcBorders>
              <w:top w:val="nil"/>
              <w:left w:val="single" w:sz="4" w:space="0" w:color="808000"/>
              <w:bottom w:val="nil"/>
              <w:right w:val="nil"/>
            </w:tcBorders>
            <w:shd w:val="clear" w:color="auto" w:fill="FFFFFF" w:themeFill="background1"/>
            <w:vAlign w:val="bottom"/>
          </w:tcPr>
          <w:p w14:paraId="64C51D11" w14:textId="1CF2F560"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399AC2F" w14:textId="0134AD90" w:rsidR="44BC4E02" w:rsidRDefault="44BC4E02" w:rsidP="44BC4E02">
            <w:r w:rsidRPr="44BC4E02">
              <w:rPr>
                <w:rFonts w:ascii="Calibri" w:eastAsia="Calibri" w:hAnsi="Calibri" w:cs="Calibri"/>
                <w:sz w:val="20"/>
                <w:szCs w:val="20"/>
              </w:rPr>
              <w:t xml:space="preserve"> $3.872.323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5C42481" w14:textId="706A9CC2"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569BBDA" w14:textId="24B2FAE6"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3AE6E6C" w14:textId="326DE5FC" w:rsidR="44BC4E02" w:rsidRDefault="44BC4E02">
            <w:r w:rsidRPr="44BC4E02">
              <w:rPr>
                <w:rFonts w:ascii="Calibri" w:eastAsia="Calibri" w:hAnsi="Calibri" w:cs="Calibri"/>
                <w:color w:val="000000" w:themeColor="text1"/>
                <w:sz w:val="20"/>
                <w:szCs w:val="20"/>
              </w:rPr>
              <w:t xml:space="preserve"> $       3.872.323 </w:t>
            </w:r>
          </w:p>
        </w:tc>
        <w:tc>
          <w:tcPr>
            <w:tcW w:w="480" w:type="dxa"/>
            <w:tcBorders>
              <w:top w:val="nil"/>
              <w:left w:val="single" w:sz="4" w:space="0" w:color="808000"/>
              <w:bottom w:val="nil"/>
              <w:right w:val="nil"/>
            </w:tcBorders>
            <w:shd w:val="clear" w:color="auto" w:fill="FFFFFF" w:themeFill="background1"/>
            <w:vAlign w:val="center"/>
          </w:tcPr>
          <w:p w14:paraId="6358279E" w14:textId="535D882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96,55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467650BF" w14:textId="631B2951" w:rsidR="44BC4E02" w:rsidRDefault="44BC4E02" w:rsidP="44BC4E02">
            <w:pPr>
              <w:jc w:val="center"/>
            </w:pPr>
            <w:r w:rsidRPr="44BC4E02">
              <w:rPr>
                <w:rFonts w:ascii="Calibri" w:eastAsia="Calibri" w:hAnsi="Calibri" w:cs="Calibri"/>
                <w:sz w:val="20"/>
                <w:szCs w:val="20"/>
              </w:rPr>
              <w:t xml:space="preserve"> $                  524.197 </w:t>
            </w:r>
          </w:p>
        </w:tc>
      </w:tr>
      <w:tr w:rsidR="00CE4920" w14:paraId="6F94DA3F" w14:textId="77777777" w:rsidTr="1EAB54D8">
        <w:trPr>
          <w:trHeight w:val="315"/>
        </w:trPr>
        <w:tc>
          <w:tcPr>
            <w:tcW w:w="345" w:type="dxa"/>
            <w:tcBorders>
              <w:top w:val="nil"/>
              <w:left w:val="nil"/>
              <w:bottom w:val="nil"/>
              <w:right w:val="nil"/>
            </w:tcBorders>
            <w:shd w:val="clear" w:color="auto" w:fill="FFFFCC"/>
            <w:vAlign w:val="bottom"/>
          </w:tcPr>
          <w:p w14:paraId="17E8B2D8" w14:textId="37352886"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491DBB8" w14:textId="443311E3" w:rsidR="44BC4E02" w:rsidRDefault="44BC4E02" w:rsidP="44BC4E02">
            <w:pPr>
              <w:jc w:val="center"/>
            </w:pPr>
            <w:r w:rsidRPr="44BC4E02">
              <w:rPr>
                <w:rFonts w:ascii="Calibri" w:eastAsia="Calibri" w:hAnsi="Calibri" w:cs="Calibri"/>
                <w:sz w:val="20"/>
                <w:szCs w:val="20"/>
              </w:rPr>
              <w:t>4,09</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5280341" w14:textId="4A2269F5" w:rsidR="44BC4E02" w:rsidRDefault="44BC4E02">
            <w:r w:rsidRPr="44BC4E02">
              <w:rPr>
                <w:rFonts w:ascii="Calibri" w:eastAsia="Calibri" w:hAnsi="Calibri" w:cs="Calibri"/>
                <w:color w:val="000000" w:themeColor="text1"/>
                <w:sz w:val="20"/>
                <w:szCs w:val="20"/>
              </w:rPr>
              <w:t>1-dic-17</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4A7FCA6" w14:textId="159A7473" w:rsidR="44BC4E02" w:rsidRDefault="44BC4E02">
            <w:r w:rsidRPr="44BC4E02">
              <w:rPr>
                <w:rFonts w:ascii="Calibri" w:eastAsia="Calibri" w:hAnsi="Calibri" w:cs="Calibri"/>
                <w:color w:val="000000" w:themeColor="text1"/>
                <w:sz w:val="20"/>
                <w:szCs w:val="20"/>
              </w:rPr>
              <w:t>31-dic-17</w:t>
            </w:r>
          </w:p>
        </w:tc>
        <w:tc>
          <w:tcPr>
            <w:tcW w:w="510" w:type="dxa"/>
            <w:tcBorders>
              <w:top w:val="nil"/>
              <w:left w:val="single" w:sz="4" w:space="0" w:color="808000"/>
              <w:bottom w:val="nil"/>
              <w:right w:val="nil"/>
            </w:tcBorders>
            <w:shd w:val="clear" w:color="auto" w:fill="FFFFFF" w:themeFill="background1"/>
            <w:vAlign w:val="bottom"/>
          </w:tcPr>
          <w:p w14:paraId="716AAD9D" w14:textId="6D066776"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1B35155" w14:textId="05B41DAA" w:rsidR="44BC4E02" w:rsidRDefault="44BC4E02" w:rsidP="44BC4E02">
            <w:r w:rsidRPr="44BC4E02">
              <w:rPr>
                <w:rFonts w:ascii="Calibri" w:eastAsia="Calibri" w:hAnsi="Calibri" w:cs="Calibri"/>
                <w:sz w:val="20"/>
                <w:szCs w:val="20"/>
              </w:rPr>
              <w:t xml:space="preserve"> $3.872.323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3C2317B" w14:textId="572F37B2"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4D9CEDE" w14:textId="136686F6"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6852DFF" w14:textId="0167559A" w:rsidR="44BC4E02" w:rsidRDefault="44BC4E02">
            <w:r w:rsidRPr="44BC4E02">
              <w:rPr>
                <w:rFonts w:ascii="Calibri" w:eastAsia="Calibri" w:hAnsi="Calibri" w:cs="Calibri"/>
                <w:color w:val="000000" w:themeColor="text1"/>
                <w:sz w:val="20"/>
                <w:szCs w:val="20"/>
              </w:rPr>
              <w:t xml:space="preserve"> $       7.744.647 </w:t>
            </w:r>
          </w:p>
        </w:tc>
        <w:tc>
          <w:tcPr>
            <w:tcW w:w="480" w:type="dxa"/>
            <w:tcBorders>
              <w:top w:val="nil"/>
              <w:left w:val="single" w:sz="4" w:space="0" w:color="808000"/>
              <w:bottom w:val="nil"/>
              <w:right w:val="nil"/>
            </w:tcBorders>
            <w:shd w:val="clear" w:color="auto" w:fill="FFFFFF" w:themeFill="background1"/>
            <w:vAlign w:val="center"/>
          </w:tcPr>
          <w:p w14:paraId="117659BB" w14:textId="39D1DF0B"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96,92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6D56F20" w14:textId="7A4C3ADA" w:rsidR="44BC4E02" w:rsidRDefault="44BC4E02" w:rsidP="44BC4E02">
            <w:pPr>
              <w:jc w:val="center"/>
            </w:pPr>
            <w:r w:rsidRPr="44BC4E02">
              <w:rPr>
                <w:rFonts w:ascii="Calibri" w:eastAsia="Calibri" w:hAnsi="Calibri" w:cs="Calibri"/>
                <w:sz w:val="20"/>
                <w:szCs w:val="20"/>
              </w:rPr>
              <w:t xml:space="preserve"> $               1.014.827 </w:t>
            </w:r>
          </w:p>
        </w:tc>
      </w:tr>
      <w:tr w:rsidR="00CE4920" w14:paraId="5CAB8747" w14:textId="77777777" w:rsidTr="1EAB54D8">
        <w:trPr>
          <w:trHeight w:val="315"/>
        </w:trPr>
        <w:tc>
          <w:tcPr>
            <w:tcW w:w="345" w:type="dxa"/>
            <w:tcBorders>
              <w:top w:val="nil"/>
              <w:left w:val="nil"/>
              <w:bottom w:val="nil"/>
              <w:right w:val="nil"/>
            </w:tcBorders>
            <w:shd w:val="clear" w:color="auto" w:fill="FFFFCC"/>
            <w:vAlign w:val="bottom"/>
          </w:tcPr>
          <w:p w14:paraId="7485EAD5" w14:textId="36DD2DD3"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A14C258" w14:textId="60C34C42" w:rsidR="44BC4E02" w:rsidRDefault="44BC4E02" w:rsidP="44BC4E02">
            <w:pPr>
              <w:jc w:val="center"/>
            </w:pPr>
            <w:r w:rsidRPr="44BC4E02">
              <w:rPr>
                <w:rFonts w:ascii="Calibri" w:eastAsia="Calibri" w:hAnsi="Calibri" w:cs="Calibri"/>
                <w:sz w:val="20"/>
                <w:szCs w:val="20"/>
              </w:rPr>
              <w:t>3,18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F689349" w14:textId="1E3AE9C1" w:rsidR="44BC4E02" w:rsidRDefault="44BC4E02">
            <w:r w:rsidRPr="44BC4E02">
              <w:rPr>
                <w:rFonts w:ascii="Calibri" w:eastAsia="Calibri" w:hAnsi="Calibri" w:cs="Calibri"/>
                <w:color w:val="000000" w:themeColor="text1"/>
                <w:sz w:val="20"/>
                <w:szCs w:val="20"/>
              </w:rPr>
              <w:t>1-ene-18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7BCBDD7" w14:textId="0976C4A5" w:rsidR="44BC4E02" w:rsidRDefault="44BC4E02">
            <w:r w:rsidRPr="44BC4E02">
              <w:rPr>
                <w:rFonts w:ascii="Calibri" w:eastAsia="Calibri" w:hAnsi="Calibri" w:cs="Calibri"/>
                <w:color w:val="000000" w:themeColor="text1"/>
                <w:sz w:val="20"/>
                <w:szCs w:val="20"/>
              </w:rPr>
              <w:t>31-ene-18</w:t>
            </w:r>
          </w:p>
        </w:tc>
        <w:tc>
          <w:tcPr>
            <w:tcW w:w="510" w:type="dxa"/>
            <w:tcBorders>
              <w:top w:val="nil"/>
              <w:left w:val="single" w:sz="4" w:space="0" w:color="808000"/>
              <w:bottom w:val="nil"/>
              <w:right w:val="nil"/>
            </w:tcBorders>
            <w:shd w:val="clear" w:color="auto" w:fill="FFFFFF" w:themeFill="background1"/>
            <w:vAlign w:val="bottom"/>
          </w:tcPr>
          <w:p w14:paraId="2DD3D1BE" w14:textId="466B3ACC"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8B537DC" w14:textId="7DB97E2E" w:rsidR="44BC4E02" w:rsidRDefault="44BC4E02" w:rsidP="44BC4E02">
            <w:r w:rsidRPr="44BC4E02">
              <w:rPr>
                <w:rFonts w:ascii="Calibri" w:eastAsia="Calibri" w:hAnsi="Calibri" w:cs="Calibri"/>
                <w:sz w:val="20"/>
                <w:szCs w:val="20"/>
              </w:rPr>
              <w:t xml:space="preserve"> $4.030.701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4B2749A" w14:textId="50BC372D"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C91AAB7" w14:textId="186B7AFA"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25BEF02" w14:textId="6E195C96" w:rsidR="44BC4E02" w:rsidRDefault="44BC4E02">
            <w:r w:rsidRPr="44BC4E02">
              <w:rPr>
                <w:rFonts w:ascii="Calibri" w:eastAsia="Calibri" w:hAnsi="Calibri" w:cs="Calibri"/>
                <w:color w:val="000000" w:themeColor="text1"/>
                <w:sz w:val="20"/>
                <w:szCs w:val="20"/>
              </w:rPr>
              <w:t xml:space="preserve"> $       4.030.701 </w:t>
            </w:r>
          </w:p>
        </w:tc>
        <w:tc>
          <w:tcPr>
            <w:tcW w:w="480" w:type="dxa"/>
            <w:tcBorders>
              <w:top w:val="nil"/>
              <w:left w:val="single" w:sz="4" w:space="0" w:color="808000"/>
              <w:bottom w:val="nil"/>
              <w:right w:val="nil"/>
            </w:tcBorders>
            <w:shd w:val="clear" w:color="auto" w:fill="FFFFFF" w:themeFill="background1"/>
            <w:vAlign w:val="center"/>
          </w:tcPr>
          <w:p w14:paraId="5E820C56" w14:textId="2ABC0FF5"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97,53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CCEB9D2" w14:textId="602CBA02" w:rsidR="44BC4E02" w:rsidRDefault="44BC4E02" w:rsidP="44BC4E02">
            <w:pPr>
              <w:jc w:val="center"/>
            </w:pPr>
            <w:r w:rsidRPr="44BC4E02">
              <w:rPr>
                <w:rFonts w:ascii="Calibri" w:eastAsia="Calibri" w:hAnsi="Calibri" w:cs="Calibri"/>
                <w:sz w:val="20"/>
                <w:szCs w:val="20"/>
              </w:rPr>
              <w:t xml:space="preserve"> $                  499.653 </w:t>
            </w:r>
          </w:p>
        </w:tc>
      </w:tr>
      <w:tr w:rsidR="00CE4920" w14:paraId="5E42BCDB" w14:textId="77777777" w:rsidTr="1EAB54D8">
        <w:trPr>
          <w:trHeight w:val="315"/>
        </w:trPr>
        <w:tc>
          <w:tcPr>
            <w:tcW w:w="345" w:type="dxa"/>
            <w:tcBorders>
              <w:top w:val="nil"/>
              <w:left w:val="nil"/>
              <w:bottom w:val="nil"/>
              <w:right w:val="nil"/>
            </w:tcBorders>
            <w:shd w:val="clear" w:color="auto" w:fill="FFFFCC"/>
            <w:vAlign w:val="bottom"/>
          </w:tcPr>
          <w:p w14:paraId="09DE914B" w14:textId="67E97ACC"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972ABF5" w14:textId="5FD7496D" w:rsidR="44BC4E02" w:rsidRDefault="44BC4E02" w:rsidP="44BC4E02">
            <w:pPr>
              <w:jc w:val="center"/>
            </w:pPr>
            <w:r w:rsidRPr="44BC4E02">
              <w:rPr>
                <w:rFonts w:ascii="Calibri" w:eastAsia="Calibri" w:hAnsi="Calibri" w:cs="Calibri"/>
                <w:sz w:val="20"/>
                <w:szCs w:val="20"/>
              </w:rPr>
              <w:t>3,18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F4A6404" w14:textId="78BE361F" w:rsidR="44BC4E02" w:rsidRDefault="44BC4E02">
            <w:r w:rsidRPr="44BC4E02">
              <w:rPr>
                <w:rFonts w:ascii="Calibri" w:eastAsia="Calibri" w:hAnsi="Calibri" w:cs="Calibri"/>
                <w:color w:val="000000" w:themeColor="text1"/>
                <w:sz w:val="20"/>
                <w:szCs w:val="20"/>
              </w:rPr>
              <w:t>1-feb-18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D1A29B6" w14:textId="7BFBA19A" w:rsidR="44BC4E02" w:rsidRDefault="44BC4E02">
            <w:r w:rsidRPr="44BC4E02">
              <w:rPr>
                <w:rFonts w:ascii="Calibri" w:eastAsia="Calibri" w:hAnsi="Calibri" w:cs="Calibri"/>
                <w:color w:val="000000" w:themeColor="text1"/>
                <w:sz w:val="20"/>
                <w:szCs w:val="20"/>
              </w:rPr>
              <w:t>28-feb-18</w:t>
            </w:r>
          </w:p>
        </w:tc>
        <w:tc>
          <w:tcPr>
            <w:tcW w:w="510" w:type="dxa"/>
            <w:tcBorders>
              <w:top w:val="nil"/>
              <w:left w:val="single" w:sz="4" w:space="0" w:color="808000"/>
              <w:bottom w:val="nil"/>
              <w:right w:val="nil"/>
            </w:tcBorders>
            <w:shd w:val="clear" w:color="auto" w:fill="FFFFFF" w:themeFill="background1"/>
            <w:vAlign w:val="bottom"/>
          </w:tcPr>
          <w:p w14:paraId="10CA42FD" w14:textId="51165F4B"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E0501BD" w14:textId="4D11B2DA" w:rsidR="44BC4E02" w:rsidRDefault="44BC4E02" w:rsidP="44BC4E02">
            <w:r w:rsidRPr="44BC4E02">
              <w:rPr>
                <w:rFonts w:ascii="Calibri" w:eastAsia="Calibri" w:hAnsi="Calibri" w:cs="Calibri"/>
                <w:sz w:val="20"/>
                <w:szCs w:val="20"/>
              </w:rPr>
              <w:t xml:space="preserve"> $4.030.701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9A360AC" w14:textId="7125643F"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BC36D81" w14:textId="3F3F849F"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3DEC95E" w14:textId="489CA344" w:rsidR="44BC4E02" w:rsidRDefault="44BC4E02">
            <w:r w:rsidRPr="44BC4E02">
              <w:rPr>
                <w:rFonts w:ascii="Calibri" w:eastAsia="Calibri" w:hAnsi="Calibri" w:cs="Calibri"/>
                <w:color w:val="000000" w:themeColor="text1"/>
                <w:sz w:val="20"/>
                <w:szCs w:val="20"/>
              </w:rPr>
              <w:t xml:space="preserve"> $       4.030.701 </w:t>
            </w:r>
          </w:p>
        </w:tc>
        <w:tc>
          <w:tcPr>
            <w:tcW w:w="480" w:type="dxa"/>
            <w:tcBorders>
              <w:top w:val="nil"/>
              <w:left w:val="single" w:sz="4" w:space="0" w:color="808000"/>
              <w:bottom w:val="nil"/>
              <w:right w:val="nil"/>
            </w:tcBorders>
            <w:shd w:val="clear" w:color="auto" w:fill="FFFFFF" w:themeFill="background1"/>
            <w:vAlign w:val="center"/>
          </w:tcPr>
          <w:p w14:paraId="12F40667" w14:textId="3B9FA45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98,22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04F722F" w14:textId="06B7271D" w:rsidR="44BC4E02" w:rsidRDefault="44BC4E02" w:rsidP="44BC4E02">
            <w:pPr>
              <w:jc w:val="center"/>
            </w:pPr>
            <w:r w:rsidRPr="44BC4E02">
              <w:rPr>
                <w:rFonts w:ascii="Calibri" w:eastAsia="Calibri" w:hAnsi="Calibri" w:cs="Calibri"/>
                <w:sz w:val="20"/>
                <w:szCs w:val="20"/>
              </w:rPr>
              <w:t xml:space="preserve"> $                  467.827 </w:t>
            </w:r>
          </w:p>
        </w:tc>
      </w:tr>
      <w:tr w:rsidR="00CE4920" w14:paraId="39713077" w14:textId="77777777" w:rsidTr="1EAB54D8">
        <w:trPr>
          <w:trHeight w:val="315"/>
        </w:trPr>
        <w:tc>
          <w:tcPr>
            <w:tcW w:w="345" w:type="dxa"/>
            <w:tcBorders>
              <w:top w:val="nil"/>
              <w:left w:val="nil"/>
              <w:bottom w:val="nil"/>
              <w:right w:val="nil"/>
            </w:tcBorders>
            <w:shd w:val="clear" w:color="auto" w:fill="FFFFCC"/>
            <w:vAlign w:val="bottom"/>
          </w:tcPr>
          <w:p w14:paraId="571DD603" w14:textId="0F50E4BD"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86BE129" w14:textId="0CC87BD3" w:rsidR="44BC4E02" w:rsidRDefault="44BC4E02" w:rsidP="44BC4E02">
            <w:pPr>
              <w:jc w:val="center"/>
            </w:pPr>
            <w:r w:rsidRPr="44BC4E02">
              <w:rPr>
                <w:rFonts w:ascii="Calibri" w:eastAsia="Calibri" w:hAnsi="Calibri" w:cs="Calibri"/>
                <w:sz w:val="20"/>
                <w:szCs w:val="20"/>
              </w:rPr>
              <w:t>3,18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B486F27" w14:textId="0DFC1C94" w:rsidR="44BC4E02" w:rsidRDefault="44BC4E02">
            <w:r w:rsidRPr="44BC4E02">
              <w:rPr>
                <w:rFonts w:ascii="Calibri" w:eastAsia="Calibri" w:hAnsi="Calibri" w:cs="Calibri"/>
                <w:color w:val="000000" w:themeColor="text1"/>
                <w:sz w:val="20"/>
                <w:szCs w:val="20"/>
              </w:rPr>
              <w:t>1-mar-18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9792FD5" w14:textId="4E5CA743" w:rsidR="44BC4E02" w:rsidRDefault="44BC4E02">
            <w:r w:rsidRPr="44BC4E02">
              <w:rPr>
                <w:rFonts w:ascii="Calibri" w:eastAsia="Calibri" w:hAnsi="Calibri" w:cs="Calibri"/>
                <w:color w:val="000000" w:themeColor="text1"/>
                <w:sz w:val="20"/>
                <w:szCs w:val="20"/>
              </w:rPr>
              <w:t>31-mar-18</w:t>
            </w:r>
          </w:p>
        </w:tc>
        <w:tc>
          <w:tcPr>
            <w:tcW w:w="510" w:type="dxa"/>
            <w:tcBorders>
              <w:top w:val="nil"/>
              <w:left w:val="single" w:sz="4" w:space="0" w:color="808000"/>
              <w:bottom w:val="nil"/>
              <w:right w:val="nil"/>
            </w:tcBorders>
            <w:shd w:val="clear" w:color="auto" w:fill="FFFFFF" w:themeFill="background1"/>
            <w:vAlign w:val="bottom"/>
          </w:tcPr>
          <w:p w14:paraId="6438B13F" w14:textId="67B52D12"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EAE7827" w14:textId="31E87B0E" w:rsidR="44BC4E02" w:rsidRDefault="44BC4E02" w:rsidP="44BC4E02">
            <w:r w:rsidRPr="44BC4E02">
              <w:rPr>
                <w:rFonts w:ascii="Calibri" w:eastAsia="Calibri" w:hAnsi="Calibri" w:cs="Calibri"/>
                <w:sz w:val="20"/>
                <w:szCs w:val="20"/>
              </w:rPr>
              <w:t xml:space="preserve"> $4.030.701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8A1AB18" w14:textId="1A867858"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426B4C4" w14:textId="3B327013"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F35E7C9" w14:textId="37286388" w:rsidR="44BC4E02" w:rsidRDefault="44BC4E02">
            <w:r w:rsidRPr="44BC4E02">
              <w:rPr>
                <w:rFonts w:ascii="Calibri" w:eastAsia="Calibri" w:hAnsi="Calibri" w:cs="Calibri"/>
                <w:color w:val="000000" w:themeColor="text1"/>
                <w:sz w:val="20"/>
                <w:szCs w:val="20"/>
              </w:rPr>
              <w:t xml:space="preserve"> $       4.030.701 </w:t>
            </w:r>
          </w:p>
        </w:tc>
        <w:tc>
          <w:tcPr>
            <w:tcW w:w="480" w:type="dxa"/>
            <w:tcBorders>
              <w:top w:val="nil"/>
              <w:left w:val="single" w:sz="4" w:space="0" w:color="808000"/>
              <w:bottom w:val="nil"/>
              <w:right w:val="nil"/>
            </w:tcBorders>
            <w:shd w:val="clear" w:color="auto" w:fill="FFFFFF" w:themeFill="background1"/>
            <w:vAlign w:val="center"/>
          </w:tcPr>
          <w:p w14:paraId="753ED392" w14:textId="6CEC8B8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98,45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32A8A084" w14:textId="14DC34D0" w:rsidR="44BC4E02" w:rsidRDefault="44BC4E02" w:rsidP="44BC4E02">
            <w:pPr>
              <w:jc w:val="center"/>
            </w:pPr>
            <w:r w:rsidRPr="44BC4E02">
              <w:rPr>
                <w:rFonts w:ascii="Calibri" w:eastAsia="Calibri" w:hAnsi="Calibri" w:cs="Calibri"/>
                <w:sz w:val="20"/>
                <w:szCs w:val="20"/>
              </w:rPr>
              <w:t xml:space="preserve"> $                  457.318 </w:t>
            </w:r>
          </w:p>
        </w:tc>
      </w:tr>
      <w:tr w:rsidR="00CE4920" w14:paraId="65D7A505" w14:textId="77777777" w:rsidTr="1EAB54D8">
        <w:trPr>
          <w:trHeight w:val="315"/>
        </w:trPr>
        <w:tc>
          <w:tcPr>
            <w:tcW w:w="345" w:type="dxa"/>
            <w:tcBorders>
              <w:top w:val="nil"/>
              <w:left w:val="nil"/>
              <w:bottom w:val="nil"/>
              <w:right w:val="nil"/>
            </w:tcBorders>
            <w:shd w:val="clear" w:color="auto" w:fill="FFFFCC"/>
            <w:vAlign w:val="bottom"/>
          </w:tcPr>
          <w:p w14:paraId="11C20C99" w14:textId="6D96590A"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CA4EED0" w14:textId="0561EBBA" w:rsidR="44BC4E02" w:rsidRDefault="44BC4E02" w:rsidP="44BC4E02">
            <w:pPr>
              <w:jc w:val="center"/>
            </w:pPr>
            <w:r w:rsidRPr="44BC4E02">
              <w:rPr>
                <w:rFonts w:ascii="Calibri" w:eastAsia="Calibri" w:hAnsi="Calibri" w:cs="Calibri"/>
                <w:sz w:val="20"/>
                <w:szCs w:val="20"/>
              </w:rPr>
              <w:t>3,18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8CC5765" w14:textId="3F01C631" w:rsidR="44BC4E02" w:rsidRDefault="44BC4E02">
            <w:r w:rsidRPr="44BC4E02">
              <w:rPr>
                <w:rFonts w:ascii="Calibri" w:eastAsia="Calibri" w:hAnsi="Calibri" w:cs="Calibri"/>
                <w:color w:val="000000" w:themeColor="text1"/>
                <w:sz w:val="20"/>
                <w:szCs w:val="20"/>
              </w:rPr>
              <w:t>1-abr-18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B59B14B" w14:textId="3E8FA8A7" w:rsidR="44BC4E02" w:rsidRDefault="44BC4E02">
            <w:r w:rsidRPr="44BC4E02">
              <w:rPr>
                <w:rFonts w:ascii="Calibri" w:eastAsia="Calibri" w:hAnsi="Calibri" w:cs="Calibri"/>
                <w:color w:val="000000" w:themeColor="text1"/>
                <w:sz w:val="20"/>
                <w:szCs w:val="20"/>
              </w:rPr>
              <w:t>30-abr-18</w:t>
            </w:r>
          </w:p>
        </w:tc>
        <w:tc>
          <w:tcPr>
            <w:tcW w:w="510" w:type="dxa"/>
            <w:tcBorders>
              <w:top w:val="nil"/>
              <w:left w:val="single" w:sz="4" w:space="0" w:color="808000"/>
              <w:bottom w:val="nil"/>
              <w:right w:val="nil"/>
            </w:tcBorders>
            <w:shd w:val="clear" w:color="auto" w:fill="FFFFFF" w:themeFill="background1"/>
            <w:vAlign w:val="bottom"/>
          </w:tcPr>
          <w:p w14:paraId="4F16A90E" w14:textId="01D95D0D"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8FF6ED1" w14:textId="23B2FFFC" w:rsidR="44BC4E02" w:rsidRDefault="44BC4E02" w:rsidP="44BC4E02">
            <w:r w:rsidRPr="44BC4E02">
              <w:rPr>
                <w:rFonts w:ascii="Calibri" w:eastAsia="Calibri" w:hAnsi="Calibri" w:cs="Calibri"/>
                <w:sz w:val="20"/>
                <w:szCs w:val="20"/>
              </w:rPr>
              <w:t xml:space="preserve"> $4.030.701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455903F" w14:textId="7D16F4EC"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875E866" w14:textId="398271F3"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EC61365" w14:textId="63ED90FD" w:rsidR="44BC4E02" w:rsidRDefault="44BC4E02">
            <w:r w:rsidRPr="44BC4E02">
              <w:rPr>
                <w:rFonts w:ascii="Calibri" w:eastAsia="Calibri" w:hAnsi="Calibri" w:cs="Calibri"/>
                <w:color w:val="000000" w:themeColor="text1"/>
                <w:sz w:val="20"/>
                <w:szCs w:val="20"/>
              </w:rPr>
              <w:t xml:space="preserve"> $       4.030.701 </w:t>
            </w:r>
          </w:p>
        </w:tc>
        <w:tc>
          <w:tcPr>
            <w:tcW w:w="480" w:type="dxa"/>
            <w:tcBorders>
              <w:top w:val="nil"/>
              <w:left w:val="single" w:sz="4" w:space="0" w:color="808000"/>
              <w:bottom w:val="nil"/>
              <w:right w:val="nil"/>
            </w:tcBorders>
            <w:shd w:val="clear" w:color="auto" w:fill="FFFFFF" w:themeFill="background1"/>
            <w:vAlign w:val="center"/>
          </w:tcPr>
          <w:p w14:paraId="4E566FFF" w14:textId="17406FC0"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98,91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3238A3AA" w14:textId="7EE1D5F8" w:rsidR="44BC4E02" w:rsidRDefault="44BC4E02" w:rsidP="44BC4E02">
            <w:pPr>
              <w:jc w:val="center"/>
            </w:pPr>
            <w:r w:rsidRPr="44BC4E02">
              <w:rPr>
                <w:rFonts w:ascii="Calibri" w:eastAsia="Calibri" w:hAnsi="Calibri" w:cs="Calibri"/>
                <w:sz w:val="20"/>
                <w:szCs w:val="20"/>
              </w:rPr>
              <w:t xml:space="preserve"> $                  436.445 </w:t>
            </w:r>
          </w:p>
        </w:tc>
      </w:tr>
      <w:tr w:rsidR="00CE4920" w14:paraId="51BA711A" w14:textId="77777777" w:rsidTr="1EAB54D8">
        <w:trPr>
          <w:trHeight w:val="315"/>
        </w:trPr>
        <w:tc>
          <w:tcPr>
            <w:tcW w:w="345" w:type="dxa"/>
            <w:tcBorders>
              <w:top w:val="nil"/>
              <w:left w:val="nil"/>
              <w:bottom w:val="nil"/>
              <w:right w:val="nil"/>
            </w:tcBorders>
            <w:shd w:val="clear" w:color="auto" w:fill="FFFFCC"/>
            <w:vAlign w:val="bottom"/>
          </w:tcPr>
          <w:p w14:paraId="1B034649" w14:textId="4151DC47"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C65403F" w14:textId="1DD136E2" w:rsidR="44BC4E02" w:rsidRDefault="44BC4E02" w:rsidP="44BC4E02">
            <w:pPr>
              <w:jc w:val="center"/>
            </w:pPr>
            <w:r w:rsidRPr="44BC4E02">
              <w:rPr>
                <w:rFonts w:ascii="Calibri" w:eastAsia="Calibri" w:hAnsi="Calibri" w:cs="Calibri"/>
                <w:sz w:val="20"/>
                <w:szCs w:val="20"/>
              </w:rPr>
              <w:t>3,18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687AC1A" w14:textId="37C4DE22" w:rsidR="44BC4E02" w:rsidRDefault="44BC4E02">
            <w:r w:rsidRPr="44BC4E02">
              <w:rPr>
                <w:rFonts w:ascii="Calibri" w:eastAsia="Calibri" w:hAnsi="Calibri" w:cs="Calibri"/>
                <w:color w:val="000000" w:themeColor="text1"/>
                <w:sz w:val="20"/>
                <w:szCs w:val="20"/>
              </w:rPr>
              <w:t>1-may-18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84C76EE" w14:textId="6E3756B1" w:rsidR="44BC4E02" w:rsidRDefault="44BC4E02">
            <w:r w:rsidRPr="44BC4E02">
              <w:rPr>
                <w:rFonts w:ascii="Calibri" w:eastAsia="Calibri" w:hAnsi="Calibri" w:cs="Calibri"/>
                <w:color w:val="000000" w:themeColor="text1"/>
                <w:sz w:val="20"/>
                <w:szCs w:val="20"/>
              </w:rPr>
              <w:t>31-may-18</w:t>
            </w:r>
          </w:p>
        </w:tc>
        <w:tc>
          <w:tcPr>
            <w:tcW w:w="510" w:type="dxa"/>
            <w:tcBorders>
              <w:top w:val="nil"/>
              <w:left w:val="single" w:sz="4" w:space="0" w:color="808000"/>
              <w:bottom w:val="nil"/>
              <w:right w:val="nil"/>
            </w:tcBorders>
            <w:shd w:val="clear" w:color="auto" w:fill="FFFFFF" w:themeFill="background1"/>
            <w:vAlign w:val="bottom"/>
          </w:tcPr>
          <w:p w14:paraId="529717DE" w14:textId="7E7715BE"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1B8FFE2" w14:textId="3466B2C0" w:rsidR="44BC4E02" w:rsidRDefault="44BC4E02" w:rsidP="44BC4E02">
            <w:r w:rsidRPr="44BC4E02">
              <w:rPr>
                <w:rFonts w:ascii="Calibri" w:eastAsia="Calibri" w:hAnsi="Calibri" w:cs="Calibri"/>
                <w:sz w:val="20"/>
                <w:szCs w:val="20"/>
              </w:rPr>
              <w:t xml:space="preserve"> $4.030.701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85F0B87" w14:textId="2A4CBAA4"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0705EB3" w14:textId="245B2F5F"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2103B0F" w14:textId="774A15BA" w:rsidR="44BC4E02" w:rsidRDefault="44BC4E02">
            <w:r w:rsidRPr="44BC4E02">
              <w:rPr>
                <w:rFonts w:ascii="Calibri" w:eastAsia="Calibri" w:hAnsi="Calibri" w:cs="Calibri"/>
                <w:color w:val="000000" w:themeColor="text1"/>
                <w:sz w:val="20"/>
                <w:szCs w:val="20"/>
              </w:rPr>
              <w:t xml:space="preserve"> $       4.030.701 </w:t>
            </w:r>
          </w:p>
        </w:tc>
        <w:tc>
          <w:tcPr>
            <w:tcW w:w="480" w:type="dxa"/>
            <w:tcBorders>
              <w:top w:val="nil"/>
              <w:left w:val="single" w:sz="4" w:space="0" w:color="808000"/>
              <w:bottom w:val="nil"/>
              <w:right w:val="nil"/>
            </w:tcBorders>
            <w:shd w:val="clear" w:color="auto" w:fill="FFFFFF" w:themeFill="background1"/>
            <w:vAlign w:val="center"/>
          </w:tcPr>
          <w:p w14:paraId="18EC09FE" w14:textId="68AD7BE9"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99,16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D264D07" w14:textId="2899854A" w:rsidR="44BC4E02" w:rsidRDefault="44BC4E02" w:rsidP="44BC4E02">
            <w:pPr>
              <w:jc w:val="center"/>
            </w:pPr>
            <w:r w:rsidRPr="44BC4E02">
              <w:rPr>
                <w:rFonts w:ascii="Calibri" w:eastAsia="Calibri" w:hAnsi="Calibri" w:cs="Calibri"/>
                <w:sz w:val="20"/>
                <w:szCs w:val="20"/>
              </w:rPr>
              <w:t xml:space="preserve"> $                  425.183 </w:t>
            </w:r>
          </w:p>
        </w:tc>
      </w:tr>
      <w:tr w:rsidR="00CE4920" w14:paraId="1AC2FF5E" w14:textId="77777777" w:rsidTr="1EAB54D8">
        <w:trPr>
          <w:trHeight w:val="315"/>
        </w:trPr>
        <w:tc>
          <w:tcPr>
            <w:tcW w:w="345" w:type="dxa"/>
            <w:tcBorders>
              <w:top w:val="nil"/>
              <w:left w:val="nil"/>
              <w:bottom w:val="nil"/>
              <w:right w:val="nil"/>
            </w:tcBorders>
            <w:shd w:val="clear" w:color="auto" w:fill="FFFFCC"/>
            <w:vAlign w:val="bottom"/>
          </w:tcPr>
          <w:p w14:paraId="6FB2288E" w14:textId="7C5184A1"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7A7796BE" w14:textId="2864BF87" w:rsidR="44BC4E02" w:rsidRDefault="44BC4E02" w:rsidP="44BC4E02">
            <w:pPr>
              <w:jc w:val="center"/>
            </w:pPr>
            <w:r w:rsidRPr="44BC4E02">
              <w:rPr>
                <w:rFonts w:ascii="Calibri" w:eastAsia="Calibri" w:hAnsi="Calibri" w:cs="Calibri"/>
                <w:sz w:val="20"/>
                <w:szCs w:val="20"/>
              </w:rPr>
              <w:t>3,18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95437A7" w14:textId="3E14048D" w:rsidR="44BC4E02" w:rsidRDefault="44BC4E02">
            <w:r w:rsidRPr="44BC4E02">
              <w:rPr>
                <w:rFonts w:ascii="Calibri" w:eastAsia="Calibri" w:hAnsi="Calibri" w:cs="Calibri"/>
                <w:color w:val="000000" w:themeColor="text1"/>
                <w:sz w:val="20"/>
                <w:szCs w:val="20"/>
              </w:rPr>
              <w:t>1-jun-18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4EEAD64" w14:textId="6604774E" w:rsidR="44BC4E02" w:rsidRDefault="44BC4E02">
            <w:r w:rsidRPr="44BC4E02">
              <w:rPr>
                <w:rFonts w:ascii="Calibri" w:eastAsia="Calibri" w:hAnsi="Calibri" w:cs="Calibri"/>
                <w:color w:val="000000" w:themeColor="text1"/>
                <w:sz w:val="20"/>
                <w:szCs w:val="20"/>
              </w:rPr>
              <w:t>30-jun-18</w:t>
            </w:r>
          </w:p>
        </w:tc>
        <w:tc>
          <w:tcPr>
            <w:tcW w:w="510" w:type="dxa"/>
            <w:tcBorders>
              <w:top w:val="nil"/>
              <w:left w:val="single" w:sz="4" w:space="0" w:color="808000"/>
              <w:bottom w:val="nil"/>
              <w:right w:val="nil"/>
            </w:tcBorders>
            <w:shd w:val="clear" w:color="auto" w:fill="FFFFFF" w:themeFill="background1"/>
            <w:vAlign w:val="bottom"/>
          </w:tcPr>
          <w:p w14:paraId="184DABBF" w14:textId="6E3F5898"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F9287F6" w14:textId="48560C2E" w:rsidR="44BC4E02" w:rsidRDefault="44BC4E02" w:rsidP="44BC4E02">
            <w:r w:rsidRPr="44BC4E02">
              <w:rPr>
                <w:rFonts w:ascii="Calibri" w:eastAsia="Calibri" w:hAnsi="Calibri" w:cs="Calibri"/>
                <w:sz w:val="20"/>
                <w:szCs w:val="20"/>
              </w:rPr>
              <w:t xml:space="preserve"> $4.030.701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11AA14C" w14:textId="3625D81A"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C1BF8A9" w14:textId="37D31CCF"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67317E9" w14:textId="702FF07D" w:rsidR="44BC4E02" w:rsidRDefault="44BC4E02">
            <w:r w:rsidRPr="44BC4E02">
              <w:rPr>
                <w:rFonts w:ascii="Calibri" w:eastAsia="Calibri" w:hAnsi="Calibri" w:cs="Calibri"/>
                <w:color w:val="000000" w:themeColor="text1"/>
                <w:sz w:val="20"/>
                <w:szCs w:val="20"/>
              </w:rPr>
              <w:t xml:space="preserve"> $       8.061.403 </w:t>
            </w:r>
          </w:p>
        </w:tc>
        <w:tc>
          <w:tcPr>
            <w:tcW w:w="480" w:type="dxa"/>
            <w:tcBorders>
              <w:top w:val="nil"/>
              <w:left w:val="single" w:sz="4" w:space="0" w:color="808000"/>
              <w:bottom w:val="nil"/>
              <w:right w:val="nil"/>
            </w:tcBorders>
            <w:shd w:val="clear" w:color="auto" w:fill="FFFFFF" w:themeFill="background1"/>
            <w:vAlign w:val="center"/>
          </w:tcPr>
          <w:p w14:paraId="4E693235" w14:textId="49D3E07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99,31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B1FEF62" w14:textId="472E848E" w:rsidR="44BC4E02" w:rsidRDefault="44BC4E02" w:rsidP="44BC4E02">
            <w:pPr>
              <w:jc w:val="center"/>
            </w:pPr>
            <w:r w:rsidRPr="44BC4E02">
              <w:rPr>
                <w:rFonts w:ascii="Calibri" w:eastAsia="Calibri" w:hAnsi="Calibri" w:cs="Calibri"/>
                <w:sz w:val="20"/>
                <w:szCs w:val="20"/>
              </w:rPr>
              <w:t xml:space="preserve"> $                  836.905 </w:t>
            </w:r>
          </w:p>
        </w:tc>
      </w:tr>
      <w:tr w:rsidR="00CE4920" w14:paraId="515D3034" w14:textId="77777777" w:rsidTr="1EAB54D8">
        <w:trPr>
          <w:trHeight w:val="315"/>
        </w:trPr>
        <w:tc>
          <w:tcPr>
            <w:tcW w:w="345" w:type="dxa"/>
            <w:tcBorders>
              <w:top w:val="nil"/>
              <w:left w:val="nil"/>
              <w:bottom w:val="nil"/>
              <w:right w:val="nil"/>
            </w:tcBorders>
            <w:shd w:val="clear" w:color="auto" w:fill="FFFFCC"/>
            <w:vAlign w:val="bottom"/>
          </w:tcPr>
          <w:p w14:paraId="1A3D08E7" w14:textId="661F8FB6"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9237A47" w14:textId="2AC8CF95" w:rsidR="44BC4E02" w:rsidRDefault="44BC4E02" w:rsidP="44BC4E02">
            <w:pPr>
              <w:jc w:val="center"/>
            </w:pPr>
            <w:r w:rsidRPr="44BC4E02">
              <w:rPr>
                <w:rFonts w:ascii="Calibri" w:eastAsia="Calibri" w:hAnsi="Calibri" w:cs="Calibri"/>
                <w:sz w:val="20"/>
                <w:szCs w:val="20"/>
              </w:rPr>
              <w:t>3,18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933B1A0" w14:textId="4F2420EA" w:rsidR="44BC4E02" w:rsidRDefault="44BC4E02">
            <w:r w:rsidRPr="44BC4E02">
              <w:rPr>
                <w:rFonts w:ascii="Calibri" w:eastAsia="Calibri" w:hAnsi="Calibri" w:cs="Calibri"/>
                <w:color w:val="000000" w:themeColor="text1"/>
                <w:sz w:val="20"/>
                <w:szCs w:val="20"/>
              </w:rPr>
              <w:t>1-jul-18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07DC0F2" w14:textId="79366978" w:rsidR="44BC4E02" w:rsidRDefault="44BC4E02">
            <w:r w:rsidRPr="44BC4E02">
              <w:rPr>
                <w:rFonts w:ascii="Calibri" w:eastAsia="Calibri" w:hAnsi="Calibri" w:cs="Calibri"/>
                <w:color w:val="000000" w:themeColor="text1"/>
                <w:sz w:val="20"/>
                <w:szCs w:val="20"/>
              </w:rPr>
              <w:t>31-jul-18</w:t>
            </w:r>
          </w:p>
        </w:tc>
        <w:tc>
          <w:tcPr>
            <w:tcW w:w="510" w:type="dxa"/>
            <w:tcBorders>
              <w:top w:val="nil"/>
              <w:left w:val="single" w:sz="4" w:space="0" w:color="808000"/>
              <w:bottom w:val="nil"/>
              <w:right w:val="nil"/>
            </w:tcBorders>
            <w:shd w:val="clear" w:color="auto" w:fill="FFFFFF" w:themeFill="background1"/>
            <w:vAlign w:val="bottom"/>
          </w:tcPr>
          <w:p w14:paraId="60BD9FEB" w14:textId="59A4265D"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F7E1F90" w14:textId="690E6CF3" w:rsidR="44BC4E02" w:rsidRDefault="44BC4E02" w:rsidP="44BC4E02">
            <w:r w:rsidRPr="44BC4E02">
              <w:rPr>
                <w:rFonts w:ascii="Calibri" w:eastAsia="Calibri" w:hAnsi="Calibri" w:cs="Calibri"/>
                <w:sz w:val="20"/>
                <w:szCs w:val="20"/>
              </w:rPr>
              <w:t xml:space="preserve"> $4.030.701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9D7896E" w14:textId="1BB0F31C"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3B6291E" w14:textId="550A629A"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4D4CC0E" w14:textId="1B77B34D" w:rsidR="44BC4E02" w:rsidRDefault="44BC4E02">
            <w:r w:rsidRPr="44BC4E02">
              <w:rPr>
                <w:rFonts w:ascii="Calibri" w:eastAsia="Calibri" w:hAnsi="Calibri" w:cs="Calibri"/>
                <w:color w:val="000000" w:themeColor="text1"/>
                <w:sz w:val="20"/>
                <w:szCs w:val="20"/>
              </w:rPr>
              <w:t xml:space="preserve"> $       4.030.701 </w:t>
            </w:r>
          </w:p>
        </w:tc>
        <w:tc>
          <w:tcPr>
            <w:tcW w:w="480" w:type="dxa"/>
            <w:tcBorders>
              <w:top w:val="nil"/>
              <w:left w:val="single" w:sz="4" w:space="0" w:color="808000"/>
              <w:bottom w:val="nil"/>
              <w:right w:val="nil"/>
            </w:tcBorders>
            <w:shd w:val="clear" w:color="auto" w:fill="FFFFFF" w:themeFill="background1"/>
            <w:vAlign w:val="center"/>
          </w:tcPr>
          <w:p w14:paraId="03D23AA4" w14:textId="23AF9F41"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99,18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7881FA0B" w14:textId="2371ED3D" w:rsidR="44BC4E02" w:rsidRDefault="44BC4E02" w:rsidP="44BC4E02">
            <w:pPr>
              <w:jc w:val="center"/>
            </w:pPr>
            <w:r w:rsidRPr="44BC4E02">
              <w:rPr>
                <w:rFonts w:ascii="Calibri" w:eastAsia="Calibri" w:hAnsi="Calibri" w:cs="Calibri"/>
                <w:sz w:val="20"/>
                <w:szCs w:val="20"/>
              </w:rPr>
              <w:t xml:space="preserve"> $                  424.284 </w:t>
            </w:r>
          </w:p>
        </w:tc>
      </w:tr>
      <w:tr w:rsidR="00CE4920" w14:paraId="139F0AB0" w14:textId="77777777" w:rsidTr="1EAB54D8">
        <w:trPr>
          <w:trHeight w:val="315"/>
        </w:trPr>
        <w:tc>
          <w:tcPr>
            <w:tcW w:w="345" w:type="dxa"/>
            <w:tcBorders>
              <w:top w:val="nil"/>
              <w:left w:val="nil"/>
              <w:bottom w:val="nil"/>
              <w:right w:val="nil"/>
            </w:tcBorders>
            <w:shd w:val="clear" w:color="auto" w:fill="FFFFCC"/>
            <w:vAlign w:val="bottom"/>
          </w:tcPr>
          <w:p w14:paraId="2A732415" w14:textId="6F6A43EA"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D66A310" w14:textId="2D1BF927" w:rsidR="44BC4E02" w:rsidRDefault="44BC4E02" w:rsidP="44BC4E02">
            <w:pPr>
              <w:jc w:val="center"/>
            </w:pPr>
            <w:r w:rsidRPr="44BC4E02">
              <w:rPr>
                <w:rFonts w:ascii="Calibri" w:eastAsia="Calibri" w:hAnsi="Calibri" w:cs="Calibri"/>
                <w:sz w:val="20"/>
                <w:szCs w:val="20"/>
              </w:rPr>
              <w:t>3,18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1E81FDA" w14:textId="6AAB1D2F" w:rsidR="44BC4E02" w:rsidRDefault="44BC4E02">
            <w:r w:rsidRPr="44BC4E02">
              <w:rPr>
                <w:rFonts w:ascii="Calibri" w:eastAsia="Calibri" w:hAnsi="Calibri" w:cs="Calibri"/>
                <w:color w:val="000000" w:themeColor="text1"/>
                <w:sz w:val="20"/>
                <w:szCs w:val="20"/>
              </w:rPr>
              <w:t>1-ago-18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9BCBBAA" w14:textId="1F31548C" w:rsidR="44BC4E02" w:rsidRDefault="44BC4E02">
            <w:r w:rsidRPr="44BC4E02">
              <w:rPr>
                <w:rFonts w:ascii="Calibri" w:eastAsia="Calibri" w:hAnsi="Calibri" w:cs="Calibri"/>
                <w:color w:val="000000" w:themeColor="text1"/>
                <w:sz w:val="20"/>
                <w:szCs w:val="20"/>
              </w:rPr>
              <w:t>31-ago-18</w:t>
            </w:r>
          </w:p>
        </w:tc>
        <w:tc>
          <w:tcPr>
            <w:tcW w:w="510" w:type="dxa"/>
            <w:tcBorders>
              <w:top w:val="nil"/>
              <w:left w:val="single" w:sz="4" w:space="0" w:color="808000"/>
              <w:bottom w:val="nil"/>
              <w:right w:val="nil"/>
            </w:tcBorders>
            <w:shd w:val="clear" w:color="auto" w:fill="FFFFFF" w:themeFill="background1"/>
            <w:vAlign w:val="bottom"/>
          </w:tcPr>
          <w:p w14:paraId="4AF3E457" w14:textId="3F7144DB"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1EB05EB" w14:textId="6E08CFF5" w:rsidR="44BC4E02" w:rsidRDefault="44BC4E02" w:rsidP="44BC4E02">
            <w:r w:rsidRPr="44BC4E02">
              <w:rPr>
                <w:rFonts w:ascii="Calibri" w:eastAsia="Calibri" w:hAnsi="Calibri" w:cs="Calibri"/>
                <w:sz w:val="20"/>
                <w:szCs w:val="20"/>
              </w:rPr>
              <w:t xml:space="preserve"> $ 4.030.701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13AB8C5" w14:textId="3FAB502A"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9C62CE7" w14:textId="043FE018"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971CEAE" w14:textId="0E8F601D" w:rsidR="44BC4E02" w:rsidRDefault="44BC4E02">
            <w:r w:rsidRPr="44BC4E02">
              <w:rPr>
                <w:rFonts w:ascii="Calibri" w:eastAsia="Calibri" w:hAnsi="Calibri" w:cs="Calibri"/>
                <w:color w:val="000000" w:themeColor="text1"/>
                <w:sz w:val="20"/>
                <w:szCs w:val="20"/>
              </w:rPr>
              <w:t xml:space="preserve"> $       4.030.701 </w:t>
            </w:r>
          </w:p>
        </w:tc>
        <w:tc>
          <w:tcPr>
            <w:tcW w:w="480" w:type="dxa"/>
            <w:tcBorders>
              <w:top w:val="nil"/>
              <w:left w:val="single" w:sz="4" w:space="0" w:color="808000"/>
              <w:bottom w:val="nil"/>
              <w:right w:val="nil"/>
            </w:tcBorders>
            <w:shd w:val="clear" w:color="auto" w:fill="FFFFFF" w:themeFill="background1"/>
            <w:vAlign w:val="center"/>
          </w:tcPr>
          <w:p w14:paraId="0CF2809A" w14:textId="216EC042"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99,30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8FEE31E" w14:textId="3AD3CD4A" w:rsidR="44BC4E02" w:rsidRDefault="44BC4E02" w:rsidP="44BC4E02">
            <w:pPr>
              <w:jc w:val="center"/>
            </w:pPr>
            <w:r w:rsidRPr="44BC4E02">
              <w:rPr>
                <w:rFonts w:ascii="Calibri" w:eastAsia="Calibri" w:hAnsi="Calibri" w:cs="Calibri"/>
                <w:sz w:val="20"/>
                <w:szCs w:val="20"/>
              </w:rPr>
              <w:t xml:space="preserve"> $                  418.901 </w:t>
            </w:r>
          </w:p>
        </w:tc>
      </w:tr>
      <w:tr w:rsidR="00CE4920" w14:paraId="48B55915" w14:textId="77777777" w:rsidTr="1EAB54D8">
        <w:trPr>
          <w:trHeight w:val="315"/>
        </w:trPr>
        <w:tc>
          <w:tcPr>
            <w:tcW w:w="345" w:type="dxa"/>
            <w:tcBorders>
              <w:top w:val="nil"/>
              <w:left w:val="nil"/>
              <w:bottom w:val="nil"/>
              <w:right w:val="nil"/>
            </w:tcBorders>
            <w:shd w:val="clear" w:color="auto" w:fill="FFFFCC"/>
            <w:vAlign w:val="bottom"/>
          </w:tcPr>
          <w:p w14:paraId="5170C45A" w14:textId="6621B3DE"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35A6B14" w14:textId="63E39954" w:rsidR="44BC4E02" w:rsidRDefault="44BC4E02" w:rsidP="44BC4E02">
            <w:pPr>
              <w:jc w:val="center"/>
            </w:pPr>
            <w:r w:rsidRPr="44BC4E02">
              <w:rPr>
                <w:rFonts w:ascii="Calibri" w:eastAsia="Calibri" w:hAnsi="Calibri" w:cs="Calibri"/>
                <w:sz w:val="20"/>
                <w:szCs w:val="20"/>
              </w:rPr>
              <w:t>3,18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1E45F1C" w14:textId="5F2E8467" w:rsidR="44BC4E02" w:rsidRDefault="44BC4E02">
            <w:r w:rsidRPr="44BC4E02">
              <w:rPr>
                <w:rFonts w:ascii="Calibri" w:eastAsia="Calibri" w:hAnsi="Calibri" w:cs="Calibri"/>
                <w:color w:val="000000" w:themeColor="text1"/>
                <w:sz w:val="20"/>
                <w:szCs w:val="20"/>
              </w:rPr>
              <w:t>1-sep-18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17C84EB" w14:textId="4162F745" w:rsidR="44BC4E02" w:rsidRDefault="44BC4E02">
            <w:r w:rsidRPr="44BC4E02">
              <w:rPr>
                <w:rFonts w:ascii="Calibri" w:eastAsia="Calibri" w:hAnsi="Calibri" w:cs="Calibri"/>
                <w:color w:val="000000" w:themeColor="text1"/>
                <w:sz w:val="20"/>
                <w:szCs w:val="20"/>
              </w:rPr>
              <w:t>30-sep-18</w:t>
            </w:r>
          </w:p>
        </w:tc>
        <w:tc>
          <w:tcPr>
            <w:tcW w:w="510" w:type="dxa"/>
            <w:tcBorders>
              <w:top w:val="nil"/>
              <w:left w:val="single" w:sz="4" w:space="0" w:color="808000"/>
              <w:bottom w:val="nil"/>
              <w:right w:val="nil"/>
            </w:tcBorders>
            <w:shd w:val="clear" w:color="auto" w:fill="FFFFFF" w:themeFill="background1"/>
            <w:vAlign w:val="bottom"/>
          </w:tcPr>
          <w:p w14:paraId="5622C3CA" w14:textId="0F91C9B7"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CAB3CFF" w14:textId="621A7281" w:rsidR="44BC4E02" w:rsidRDefault="44BC4E02" w:rsidP="44BC4E02">
            <w:r w:rsidRPr="44BC4E02">
              <w:rPr>
                <w:rFonts w:ascii="Calibri" w:eastAsia="Calibri" w:hAnsi="Calibri" w:cs="Calibri"/>
                <w:sz w:val="20"/>
                <w:szCs w:val="20"/>
              </w:rPr>
              <w:t xml:space="preserve"> $4.030.701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1643D78" w14:textId="2D8FE5D9"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6F3037C" w14:textId="5AF7D831"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DD09DCA" w14:textId="7DBCC6B7" w:rsidR="44BC4E02" w:rsidRDefault="44BC4E02">
            <w:r w:rsidRPr="44BC4E02">
              <w:rPr>
                <w:rFonts w:ascii="Calibri" w:eastAsia="Calibri" w:hAnsi="Calibri" w:cs="Calibri"/>
                <w:color w:val="000000" w:themeColor="text1"/>
                <w:sz w:val="20"/>
                <w:szCs w:val="20"/>
              </w:rPr>
              <w:t xml:space="preserve"> $       4.030.701 </w:t>
            </w:r>
          </w:p>
        </w:tc>
        <w:tc>
          <w:tcPr>
            <w:tcW w:w="480" w:type="dxa"/>
            <w:tcBorders>
              <w:top w:val="nil"/>
              <w:left w:val="single" w:sz="4" w:space="0" w:color="808000"/>
              <w:bottom w:val="nil"/>
              <w:right w:val="nil"/>
            </w:tcBorders>
            <w:shd w:val="clear" w:color="auto" w:fill="FFFFFF" w:themeFill="background1"/>
            <w:vAlign w:val="center"/>
          </w:tcPr>
          <w:p w14:paraId="50B7658D" w14:textId="7F00C2D2"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99,47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FB913C9" w14:textId="007C3868" w:rsidR="44BC4E02" w:rsidRDefault="44BC4E02" w:rsidP="44BC4E02">
            <w:pPr>
              <w:jc w:val="center"/>
            </w:pPr>
            <w:r w:rsidRPr="44BC4E02">
              <w:rPr>
                <w:rFonts w:ascii="Calibri" w:eastAsia="Calibri" w:hAnsi="Calibri" w:cs="Calibri"/>
                <w:sz w:val="20"/>
                <w:szCs w:val="20"/>
              </w:rPr>
              <w:t xml:space="preserve"> $                  411.296 </w:t>
            </w:r>
          </w:p>
        </w:tc>
      </w:tr>
      <w:tr w:rsidR="00CE4920" w14:paraId="5FC63F0A" w14:textId="77777777" w:rsidTr="1EAB54D8">
        <w:trPr>
          <w:trHeight w:val="315"/>
        </w:trPr>
        <w:tc>
          <w:tcPr>
            <w:tcW w:w="345" w:type="dxa"/>
            <w:tcBorders>
              <w:top w:val="nil"/>
              <w:left w:val="nil"/>
              <w:bottom w:val="nil"/>
              <w:right w:val="nil"/>
            </w:tcBorders>
            <w:shd w:val="clear" w:color="auto" w:fill="FFFFCC"/>
            <w:vAlign w:val="bottom"/>
          </w:tcPr>
          <w:p w14:paraId="32D6F6CA" w14:textId="12BD9E38"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B7E74A3" w14:textId="260755AD" w:rsidR="44BC4E02" w:rsidRDefault="44BC4E02" w:rsidP="44BC4E02">
            <w:pPr>
              <w:jc w:val="center"/>
            </w:pPr>
            <w:r w:rsidRPr="44BC4E02">
              <w:rPr>
                <w:rFonts w:ascii="Calibri" w:eastAsia="Calibri" w:hAnsi="Calibri" w:cs="Calibri"/>
                <w:sz w:val="20"/>
                <w:szCs w:val="20"/>
              </w:rPr>
              <w:t>3,18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F78873A" w14:textId="72C93287" w:rsidR="44BC4E02" w:rsidRDefault="44BC4E02">
            <w:r w:rsidRPr="44BC4E02">
              <w:rPr>
                <w:rFonts w:ascii="Calibri" w:eastAsia="Calibri" w:hAnsi="Calibri" w:cs="Calibri"/>
                <w:color w:val="000000" w:themeColor="text1"/>
                <w:sz w:val="20"/>
                <w:szCs w:val="20"/>
              </w:rPr>
              <w:t>1-oct-18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37030FC" w14:textId="44C3ACD0" w:rsidR="44BC4E02" w:rsidRDefault="44BC4E02">
            <w:r w:rsidRPr="44BC4E02">
              <w:rPr>
                <w:rFonts w:ascii="Calibri" w:eastAsia="Calibri" w:hAnsi="Calibri" w:cs="Calibri"/>
                <w:color w:val="000000" w:themeColor="text1"/>
                <w:sz w:val="20"/>
                <w:szCs w:val="20"/>
              </w:rPr>
              <w:t>31-oct-18</w:t>
            </w:r>
          </w:p>
        </w:tc>
        <w:tc>
          <w:tcPr>
            <w:tcW w:w="510" w:type="dxa"/>
            <w:tcBorders>
              <w:top w:val="nil"/>
              <w:left w:val="single" w:sz="4" w:space="0" w:color="808000"/>
              <w:bottom w:val="nil"/>
              <w:right w:val="nil"/>
            </w:tcBorders>
            <w:shd w:val="clear" w:color="auto" w:fill="FFFFFF" w:themeFill="background1"/>
            <w:vAlign w:val="bottom"/>
          </w:tcPr>
          <w:p w14:paraId="67FB6928" w14:textId="0AEB1A00"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F5F1E89" w14:textId="4B3AA468" w:rsidR="44BC4E02" w:rsidRDefault="44BC4E02" w:rsidP="44BC4E02">
            <w:r w:rsidRPr="44BC4E02">
              <w:rPr>
                <w:rFonts w:ascii="Calibri" w:eastAsia="Calibri" w:hAnsi="Calibri" w:cs="Calibri"/>
                <w:sz w:val="20"/>
                <w:szCs w:val="20"/>
              </w:rPr>
              <w:t xml:space="preserve"> $4.030.701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EFA0F73" w14:textId="0FF1E688"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39A2E10" w14:textId="71C8D94D"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755298F" w14:textId="7E36C22B" w:rsidR="44BC4E02" w:rsidRDefault="44BC4E02">
            <w:r w:rsidRPr="44BC4E02">
              <w:rPr>
                <w:rFonts w:ascii="Calibri" w:eastAsia="Calibri" w:hAnsi="Calibri" w:cs="Calibri"/>
                <w:color w:val="000000" w:themeColor="text1"/>
                <w:sz w:val="20"/>
                <w:szCs w:val="20"/>
              </w:rPr>
              <w:t xml:space="preserve"> $       4.030.701 </w:t>
            </w:r>
          </w:p>
        </w:tc>
        <w:tc>
          <w:tcPr>
            <w:tcW w:w="480" w:type="dxa"/>
            <w:tcBorders>
              <w:top w:val="nil"/>
              <w:left w:val="single" w:sz="4" w:space="0" w:color="808000"/>
              <w:bottom w:val="nil"/>
              <w:right w:val="nil"/>
            </w:tcBorders>
            <w:shd w:val="clear" w:color="auto" w:fill="FFFFFF" w:themeFill="background1"/>
            <w:vAlign w:val="center"/>
          </w:tcPr>
          <w:p w14:paraId="2575037F" w14:textId="718528DB"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99,59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4EDDD484" w14:textId="4BD28850" w:rsidR="44BC4E02" w:rsidRDefault="44BC4E02" w:rsidP="44BC4E02">
            <w:pPr>
              <w:jc w:val="center"/>
            </w:pPr>
            <w:r w:rsidRPr="44BC4E02">
              <w:rPr>
                <w:rFonts w:ascii="Calibri" w:eastAsia="Calibri" w:hAnsi="Calibri" w:cs="Calibri"/>
                <w:sz w:val="20"/>
                <w:szCs w:val="20"/>
              </w:rPr>
              <w:t xml:space="preserve"> $                  405.944 </w:t>
            </w:r>
          </w:p>
        </w:tc>
      </w:tr>
      <w:tr w:rsidR="00CE4920" w14:paraId="3FC98551" w14:textId="77777777" w:rsidTr="1EAB54D8">
        <w:trPr>
          <w:trHeight w:val="315"/>
        </w:trPr>
        <w:tc>
          <w:tcPr>
            <w:tcW w:w="345" w:type="dxa"/>
            <w:tcBorders>
              <w:top w:val="nil"/>
              <w:left w:val="nil"/>
              <w:bottom w:val="nil"/>
              <w:right w:val="nil"/>
            </w:tcBorders>
            <w:shd w:val="clear" w:color="auto" w:fill="FFFFCC"/>
            <w:vAlign w:val="bottom"/>
          </w:tcPr>
          <w:p w14:paraId="51C5964B" w14:textId="744FFD01"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22D98AD1" w14:textId="29F58B4B" w:rsidR="44BC4E02" w:rsidRDefault="44BC4E02" w:rsidP="44BC4E02">
            <w:pPr>
              <w:jc w:val="center"/>
            </w:pPr>
            <w:r w:rsidRPr="44BC4E02">
              <w:rPr>
                <w:rFonts w:ascii="Calibri" w:eastAsia="Calibri" w:hAnsi="Calibri" w:cs="Calibri"/>
                <w:sz w:val="20"/>
                <w:szCs w:val="20"/>
              </w:rPr>
              <w:t>3,18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795E8E1" w14:textId="35DB7888" w:rsidR="44BC4E02" w:rsidRDefault="44BC4E02">
            <w:r w:rsidRPr="44BC4E02">
              <w:rPr>
                <w:rFonts w:ascii="Calibri" w:eastAsia="Calibri" w:hAnsi="Calibri" w:cs="Calibri"/>
                <w:color w:val="000000" w:themeColor="text1"/>
                <w:sz w:val="20"/>
                <w:szCs w:val="20"/>
              </w:rPr>
              <w:t>1-nov-18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3A335B3" w14:textId="6387A1C9" w:rsidR="44BC4E02" w:rsidRDefault="44BC4E02">
            <w:r w:rsidRPr="44BC4E02">
              <w:rPr>
                <w:rFonts w:ascii="Calibri" w:eastAsia="Calibri" w:hAnsi="Calibri" w:cs="Calibri"/>
                <w:color w:val="000000" w:themeColor="text1"/>
                <w:sz w:val="20"/>
                <w:szCs w:val="20"/>
              </w:rPr>
              <w:t>30-nov-18</w:t>
            </w:r>
          </w:p>
        </w:tc>
        <w:tc>
          <w:tcPr>
            <w:tcW w:w="510" w:type="dxa"/>
            <w:tcBorders>
              <w:top w:val="nil"/>
              <w:left w:val="single" w:sz="4" w:space="0" w:color="808000"/>
              <w:bottom w:val="nil"/>
              <w:right w:val="nil"/>
            </w:tcBorders>
            <w:shd w:val="clear" w:color="auto" w:fill="FFFFFF" w:themeFill="background1"/>
            <w:vAlign w:val="bottom"/>
          </w:tcPr>
          <w:p w14:paraId="5BA3D648" w14:textId="5FFE94A5"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A7E8F65" w14:textId="37DFE0F2" w:rsidR="44BC4E02" w:rsidRDefault="44BC4E02" w:rsidP="44BC4E02">
            <w:r w:rsidRPr="44BC4E02">
              <w:rPr>
                <w:rFonts w:ascii="Calibri" w:eastAsia="Calibri" w:hAnsi="Calibri" w:cs="Calibri"/>
                <w:sz w:val="20"/>
                <w:szCs w:val="20"/>
              </w:rPr>
              <w:t xml:space="preserve"> $4.030.701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6B8858F" w14:textId="62FD3D18"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93A5DD4" w14:textId="40C30D6C"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B430F30" w14:textId="55360783" w:rsidR="44BC4E02" w:rsidRDefault="44BC4E02">
            <w:r w:rsidRPr="44BC4E02">
              <w:rPr>
                <w:rFonts w:ascii="Calibri" w:eastAsia="Calibri" w:hAnsi="Calibri" w:cs="Calibri"/>
                <w:color w:val="000000" w:themeColor="text1"/>
                <w:sz w:val="20"/>
                <w:szCs w:val="20"/>
              </w:rPr>
              <w:t xml:space="preserve"> $       4.030.701 </w:t>
            </w:r>
          </w:p>
        </w:tc>
        <w:tc>
          <w:tcPr>
            <w:tcW w:w="480" w:type="dxa"/>
            <w:tcBorders>
              <w:top w:val="nil"/>
              <w:left w:val="single" w:sz="4" w:space="0" w:color="808000"/>
              <w:bottom w:val="nil"/>
              <w:right w:val="nil"/>
            </w:tcBorders>
            <w:shd w:val="clear" w:color="auto" w:fill="FFFFFF" w:themeFill="background1"/>
            <w:vAlign w:val="center"/>
          </w:tcPr>
          <w:p w14:paraId="599C83BD" w14:textId="28E8F07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99,70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C5E32C6" w14:textId="714BD4BC" w:rsidR="44BC4E02" w:rsidRDefault="44BC4E02" w:rsidP="44BC4E02">
            <w:pPr>
              <w:jc w:val="center"/>
            </w:pPr>
            <w:r w:rsidRPr="44BC4E02">
              <w:rPr>
                <w:rFonts w:ascii="Calibri" w:eastAsia="Calibri" w:hAnsi="Calibri" w:cs="Calibri"/>
                <w:sz w:val="20"/>
                <w:szCs w:val="20"/>
              </w:rPr>
              <w:t xml:space="preserve"> $                  401.049 </w:t>
            </w:r>
          </w:p>
        </w:tc>
      </w:tr>
      <w:tr w:rsidR="00CE4920" w14:paraId="6A060714" w14:textId="77777777" w:rsidTr="1EAB54D8">
        <w:trPr>
          <w:trHeight w:val="315"/>
        </w:trPr>
        <w:tc>
          <w:tcPr>
            <w:tcW w:w="345" w:type="dxa"/>
            <w:tcBorders>
              <w:top w:val="nil"/>
              <w:left w:val="nil"/>
              <w:bottom w:val="nil"/>
              <w:right w:val="nil"/>
            </w:tcBorders>
            <w:shd w:val="clear" w:color="auto" w:fill="FFFFCC"/>
            <w:vAlign w:val="bottom"/>
          </w:tcPr>
          <w:p w14:paraId="491EACFF" w14:textId="5F567B73"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56A765BB" w14:textId="39701486" w:rsidR="44BC4E02" w:rsidRDefault="44BC4E02" w:rsidP="44BC4E02">
            <w:pPr>
              <w:jc w:val="center"/>
            </w:pPr>
            <w:r w:rsidRPr="44BC4E02">
              <w:rPr>
                <w:rFonts w:ascii="Calibri" w:eastAsia="Calibri" w:hAnsi="Calibri" w:cs="Calibri"/>
                <w:sz w:val="20"/>
                <w:szCs w:val="20"/>
              </w:rPr>
              <w:t>3,18</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D316936" w14:textId="5AB6E4ED" w:rsidR="44BC4E02" w:rsidRDefault="44BC4E02">
            <w:r w:rsidRPr="44BC4E02">
              <w:rPr>
                <w:rFonts w:ascii="Calibri" w:eastAsia="Calibri" w:hAnsi="Calibri" w:cs="Calibri"/>
                <w:color w:val="000000" w:themeColor="text1"/>
                <w:sz w:val="20"/>
                <w:szCs w:val="20"/>
              </w:rPr>
              <w:t>1-dic-18</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79085FB" w14:textId="1C0680BD" w:rsidR="44BC4E02" w:rsidRDefault="44BC4E02">
            <w:r w:rsidRPr="44BC4E02">
              <w:rPr>
                <w:rFonts w:ascii="Calibri" w:eastAsia="Calibri" w:hAnsi="Calibri" w:cs="Calibri"/>
                <w:color w:val="000000" w:themeColor="text1"/>
                <w:sz w:val="20"/>
                <w:szCs w:val="20"/>
              </w:rPr>
              <w:t>31-dic-18</w:t>
            </w:r>
          </w:p>
        </w:tc>
        <w:tc>
          <w:tcPr>
            <w:tcW w:w="510" w:type="dxa"/>
            <w:tcBorders>
              <w:top w:val="nil"/>
              <w:left w:val="single" w:sz="4" w:space="0" w:color="808000"/>
              <w:bottom w:val="nil"/>
              <w:right w:val="nil"/>
            </w:tcBorders>
            <w:shd w:val="clear" w:color="auto" w:fill="FFFFFF" w:themeFill="background1"/>
            <w:vAlign w:val="bottom"/>
          </w:tcPr>
          <w:p w14:paraId="4AC64DDD" w14:textId="2EA76183"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7F06383" w14:textId="7159D6F7" w:rsidR="44BC4E02" w:rsidRDefault="44BC4E02" w:rsidP="44BC4E02">
            <w:r w:rsidRPr="44BC4E02">
              <w:rPr>
                <w:rFonts w:ascii="Calibri" w:eastAsia="Calibri" w:hAnsi="Calibri" w:cs="Calibri"/>
                <w:sz w:val="20"/>
                <w:szCs w:val="20"/>
              </w:rPr>
              <w:t xml:space="preserve"> $4.030.701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F297A58" w14:textId="15ACDCD8"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8E86765" w14:textId="24171CCA"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490FBF7" w14:textId="0D836C54" w:rsidR="44BC4E02" w:rsidRDefault="44BC4E02">
            <w:r w:rsidRPr="44BC4E02">
              <w:rPr>
                <w:rFonts w:ascii="Calibri" w:eastAsia="Calibri" w:hAnsi="Calibri" w:cs="Calibri"/>
                <w:color w:val="000000" w:themeColor="text1"/>
                <w:sz w:val="20"/>
                <w:szCs w:val="20"/>
              </w:rPr>
              <w:t xml:space="preserve"> $       8.061.403 </w:t>
            </w:r>
          </w:p>
        </w:tc>
        <w:tc>
          <w:tcPr>
            <w:tcW w:w="480" w:type="dxa"/>
            <w:tcBorders>
              <w:top w:val="nil"/>
              <w:left w:val="single" w:sz="4" w:space="0" w:color="808000"/>
              <w:bottom w:val="nil"/>
              <w:right w:val="nil"/>
            </w:tcBorders>
            <w:shd w:val="clear" w:color="auto" w:fill="FFFFFF" w:themeFill="background1"/>
            <w:vAlign w:val="center"/>
          </w:tcPr>
          <w:p w14:paraId="0B67F9B7" w14:textId="10D08286"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100,00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7F53FCB3" w14:textId="03A0194D" w:rsidR="44BC4E02" w:rsidRDefault="44BC4E02" w:rsidP="44BC4E02">
            <w:pPr>
              <w:jc w:val="center"/>
            </w:pPr>
            <w:r w:rsidRPr="44BC4E02">
              <w:rPr>
                <w:rFonts w:ascii="Calibri" w:eastAsia="Calibri" w:hAnsi="Calibri" w:cs="Calibri"/>
                <w:sz w:val="20"/>
                <w:szCs w:val="20"/>
              </w:rPr>
              <w:t xml:space="preserve"> $                  775.507 </w:t>
            </w:r>
          </w:p>
        </w:tc>
      </w:tr>
      <w:tr w:rsidR="00CE4920" w14:paraId="2DB303F1" w14:textId="77777777" w:rsidTr="1EAB54D8">
        <w:trPr>
          <w:trHeight w:val="315"/>
        </w:trPr>
        <w:tc>
          <w:tcPr>
            <w:tcW w:w="345" w:type="dxa"/>
            <w:tcBorders>
              <w:top w:val="nil"/>
              <w:left w:val="nil"/>
              <w:bottom w:val="nil"/>
              <w:right w:val="nil"/>
            </w:tcBorders>
            <w:shd w:val="clear" w:color="auto" w:fill="FFFFCC"/>
            <w:vAlign w:val="bottom"/>
          </w:tcPr>
          <w:p w14:paraId="28871E9F" w14:textId="17162778"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CD69643" w14:textId="0F56742B" w:rsidR="44BC4E02" w:rsidRDefault="44BC4E02" w:rsidP="44BC4E02">
            <w:pPr>
              <w:jc w:val="center"/>
            </w:pPr>
            <w:r w:rsidRPr="44BC4E02">
              <w:rPr>
                <w:rFonts w:ascii="Calibri" w:eastAsia="Calibri" w:hAnsi="Calibri" w:cs="Calibri"/>
                <w:sz w:val="20"/>
                <w:szCs w:val="20"/>
              </w:rPr>
              <w:t>3,80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04E772F" w14:textId="2FE35A65" w:rsidR="44BC4E02" w:rsidRDefault="44BC4E02">
            <w:r w:rsidRPr="44BC4E02">
              <w:rPr>
                <w:rFonts w:ascii="Calibri" w:eastAsia="Calibri" w:hAnsi="Calibri" w:cs="Calibri"/>
                <w:color w:val="000000" w:themeColor="text1"/>
                <w:sz w:val="20"/>
                <w:szCs w:val="20"/>
              </w:rPr>
              <w:t>1-ene-19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ECE4718" w14:textId="1ED3AB69" w:rsidR="44BC4E02" w:rsidRDefault="44BC4E02">
            <w:r w:rsidRPr="44BC4E02">
              <w:rPr>
                <w:rFonts w:ascii="Calibri" w:eastAsia="Calibri" w:hAnsi="Calibri" w:cs="Calibri"/>
                <w:color w:val="000000" w:themeColor="text1"/>
                <w:sz w:val="20"/>
                <w:szCs w:val="20"/>
              </w:rPr>
              <w:t>31-ene-19</w:t>
            </w:r>
          </w:p>
        </w:tc>
        <w:tc>
          <w:tcPr>
            <w:tcW w:w="510" w:type="dxa"/>
            <w:tcBorders>
              <w:top w:val="nil"/>
              <w:left w:val="single" w:sz="4" w:space="0" w:color="808000"/>
              <w:bottom w:val="nil"/>
              <w:right w:val="nil"/>
            </w:tcBorders>
            <w:shd w:val="clear" w:color="auto" w:fill="FFFFFF" w:themeFill="background1"/>
            <w:vAlign w:val="bottom"/>
          </w:tcPr>
          <w:p w14:paraId="31084331" w14:textId="5D161516"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E74C8C9" w14:textId="0B761F5D" w:rsidR="44BC4E02" w:rsidRDefault="44BC4E02" w:rsidP="44BC4E02">
            <w:r w:rsidRPr="44BC4E02">
              <w:rPr>
                <w:rFonts w:ascii="Calibri" w:eastAsia="Calibri" w:hAnsi="Calibri" w:cs="Calibri"/>
                <w:sz w:val="20"/>
                <w:szCs w:val="20"/>
              </w:rPr>
              <w:t xml:space="preserve"> $4.158.878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9E7E268" w14:textId="17B1AD85"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6249D82" w14:textId="6285320E"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2D984CB" w14:textId="3B68A6D0" w:rsidR="44BC4E02" w:rsidRDefault="44BC4E02">
            <w:r w:rsidRPr="44BC4E02">
              <w:rPr>
                <w:rFonts w:ascii="Calibri" w:eastAsia="Calibri" w:hAnsi="Calibri" w:cs="Calibri"/>
                <w:color w:val="000000" w:themeColor="text1"/>
                <w:sz w:val="20"/>
                <w:szCs w:val="20"/>
              </w:rPr>
              <w:t xml:space="preserve"> $       4.158.878 </w:t>
            </w:r>
          </w:p>
        </w:tc>
        <w:tc>
          <w:tcPr>
            <w:tcW w:w="480" w:type="dxa"/>
            <w:tcBorders>
              <w:top w:val="nil"/>
              <w:left w:val="single" w:sz="4" w:space="0" w:color="808000"/>
              <w:bottom w:val="nil"/>
              <w:right w:val="nil"/>
            </w:tcBorders>
            <w:shd w:val="clear" w:color="auto" w:fill="FFFFFF" w:themeFill="background1"/>
            <w:vAlign w:val="center"/>
          </w:tcPr>
          <w:p w14:paraId="2A3D9E6D" w14:textId="58E4EA7C"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100,60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E3C735F" w14:textId="64ED435E" w:rsidR="44BC4E02" w:rsidRDefault="44BC4E02" w:rsidP="44BC4E02">
            <w:pPr>
              <w:jc w:val="center"/>
            </w:pPr>
            <w:r w:rsidRPr="44BC4E02">
              <w:rPr>
                <w:rFonts w:ascii="Calibri" w:eastAsia="Calibri" w:hAnsi="Calibri" w:cs="Calibri"/>
                <w:sz w:val="20"/>
                <w:szCs w:val="20"/>
              </w:rPr>
              <w:t xml:space="preserve"> $                  372.893 </w:t>
            </w:r>
          </w:p>
        </w:tc>
      </w:tr>
      <w:tr w:rsidR="00CE4920" w14:paraId="46B34C02" w14:textId="77777777" w:rsidTr="1EAB54D8">
        <w:trPr>
          <w:trHeight w:val="315"/>
        </w:trPr>
        <w:tc>
          <w:tcPr>
            <w:tcW w:w="345" w:type="dxa"/>
            <w:tcBorders>
              <w:top w:val="nil"/>
              <w:left w:val="nil"/>
              <w:bottom w:val="nil"/>
              <w:right w:val="nil"/>
            </w:tcBorders>
            <w:shd w:val="clear" w:color="auto" w:fill="FFFFCC"/>
            <w:vAlign w:val="bottom"/>
          </w:tcPr>
          <w:p w14:paraId="62B2B35E" w14:textId="2528E8DB"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4F82B454" w14:textId="2AEDE1B1" w:rsidR="44BC4E02" w:rsidRDefault="44BC4E02" w:rsidP="44BC4E02">
            <w:pPr>
              <w:jc w:val="center"/>
            </w:pPr>
            <w:r w:rsidRPr="44BC4E02">
              <w:rPr>
                <w:rFonts w:ascii="Calibri" w:eastAsia="Calibri" w:hAnsi="Calibri" w:cs="Calibri"/>
                <w:sz w:val="20"/>
                <w:szCs w:val="20"/>
              </w:rPr>
              <w:t>3,80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AE9EA00" w14:textId="5108F660" w:rsidR="44BC4E02" w:rsidRDefault="44BC4E02">
            <w:r w:rsidRPr="44BC4E02">
              <w:rPr>
                <w:rFonts w:ascii="Calibri" w:eastAsia="Calibri" w:hAnsi="Calibri" w:cs="Calibri"/>
                <w:color w:val="000000" w:themeColor="text1"/>
                <w:sz w:val="20"/>
                <w:szCs w:val="20"/>
              </w:rPr>
              <w:t>1-feb-19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B44D74F" w14:textId="3C374A3D" w:rsidR="44BC4E02" w:rsidRDefault="44BC4E02">
            <w:r w:rsidRPr="44BC4E02">
              <w:rPr>
                <w:rFonts w:ascii="Calibri" w:eastAsia="Calibri" w:hAnsi="Calibri" w:cs="Calibri"/>
                <w:color w:val="000000" w:themeColor="text1"/>
                <w:sz w:val="20"/>
                <w:szCs w:val="20"/>
              </w:rPr>
              <w:t>28-feb-19</w:t>
            </w:r>
          </w:p>
        </w:tc>
        <w:tc>
          <w:tcPr>
            <w:tcW w:w="510" w:type="dxa"/>
            <w:tcBorders>
              <w:top w:val="nil"/>
              <w:left w:val="single" w:sz="4" w:space="0" w:color="808000"/>
              <w:bottom w:val="nil"/>
              <w:right w:val="nil"/>
            </w:tcBorders>
            <w:shd w:val="clear" w:color="auto" w:fill="FFFFFF" w:themeFill="background1"/>
            <w:vAlign w:val="bottom"/>
          </w:tcPr>
          <w:p w14:paraId="4D8EA33D" w14:textId="7ECE3BC6"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5E3405E" w14:textId="1CDB0CAD" w:rsidR="44BC4E02" w:rsidRDefault="44BC4E02" w:rsidP="44BC4E02">
            <w:r w:rsidRPr="44BC4E02">
              <w:rPr>
                <w:rFonts w:ascii="Calibri" w:eastAsia="Calibri" w:hAnsi="Calibri" w:cs="Calibri"/>
                <w:sz w:val="20"/>
                <w:szCs w:val="20"/>
              </w:rPr>
              <w:t xml:space="preserve"> $4.158.878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E02F176" w14:textId="2805DBAD"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FB7BEFF" w14:textId="0B26ABF7"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BD3E4FE" w14:textId="16332031" w:rsidR="44BC4E02" w:rsidRDefault="44BC4E02">
            <w:r w:rsidRPr="44BC4E02">
              <w:rPr>
                <w:rFonts w:ascii="Calibri" w:eastAsia="Calibri" w:hAnsi="Calibri" w:cs="Calibri"/>
                <w:color w:val="000000" w:themeColor="text1"/>
                <w:sz w:val="20"/>
                <w:szCs w:val="20"/>
              </w:rPr>
              <w:t xml:space="preserve"> $       4.158.878 </w:t>
            </w:r>
          </w:p>
        </w:tc>
        <w:tc>
          <w:tcPr>
            <w:tcW w:w="480" w:type="dxa"/>
            <w:tcBorders>
              <w:top w:val="nil"/>
              <w:left w:val="single" w:sz="4" w:space="0" w:color="808000"/>
              <w:bottom w:val="nil"/>
              <w:right w:val="nil"/>
            </w:tcBorders>
            <w:shd w:val="clear" w:color="auto" w:fill="FFFFFF" w:themeFill="background1"/>
            <w:vAlign w:val="center"/>
          </w:tcPr>
          <w:p w14:paraId="6A9E2EF3" w14:textId="75AC1522"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101,18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8A5F6A3" w14:textId="10307D1E" w:rsidR="44BC4E02" w:rsidRDefault="44BC4E02" w:rsidP="44BC4E02">
            <w:pPr>
              <w:jc w:val="center"/>
            </w:pPr>
            <w:r w:rsidRPr="44BC4E02">
              <w:rPr>
                <w:rFonts w:ascii="Calibri" w:eastAsia="Calibri" w:hAnsi="Calibri" w:cs="Calibri"/>
                <w:sz w:val="20"/>
                <w:szCs w:val="20"/>
              </w:rPr>
              <w:t xml:space="preserve"> $                  346.916 </w:t>
            </w:r>
          </w:p>
        </w:tc>
      </w:tr>
      <w:tr w:rsidR="00CE4920" w14:paraId="49F70B46" w14:textId="77777777" w:rsidTr="1EAB54D8">
        <w:trPr>
          <w:trHeight w:val="315"/>
        </w:trPr>
        <w:tc>
          <w:tcPr>
            <w:tcW w:w="345" w:type="dxa"/>
            <w:tcBorders>
              <w:top w:val="nil"/>
              <w:left w:val="nil"/>
              <w:bottom w:val="nil"/>
              <w:right w:val="nil"/>
            </w:tcBorders>
            <w:shd w:val="clear" w:color="auto" w:fill="FFFFCC"/>
            <w:vAlign w:val="bottom"/>
          </w:tcPr>
          <w:p w14:paraId="6C1D8405" w14:textId="4AC8C2F2"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F8113D9" w14:textId="36B958CD" w:rsidR="44BC4E02" w:rsidRDefault="44BC4E02" w:rsidP="44BC4E02">
            <w:pPr>
              <w:jc w:val="center"/>
            </w:pPr>
            <w:r w:rsidRPr="44BC4E02">
              <w:rPr>
                <w:rFonts w:ascii="Calibri" w:eastAsia="Calibri" w:hAnsi="Calibri" w:cs="Calibri"/>
                <w:sz w:val="20"/>
                <w:szCs w:val="20"/>
              </w:rPr>
              <w:t>3,80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6C38A7F" w14:textId="70172B77" w:rsidR="44BC4E02" w:rsidRDefault="44BC4E02">
            <w:r w:rsidRPr="44BC4E02">
              <w:rPr>
                <w:rFonts w:ascii="Calibri" w:eastAsia="Calibri" w:hAnsi="Calibri" w:cs="Calibri"/>
                <w:color w:val="000000" w:themeColor="text1"/>
                <w:sz w:val="20"/>
                <w:szCs w:val="20"/>
              </w:rPr>
              <w:t>1-mar-19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F298B95" w14:textId="7A8B6602" w:rsidR="44BC4E02" w:rsidRDefault="44BC4E02">
            <w:r w:rsidRPr="44BC4E02">
              <w:rPr>
                <w:rFonts w:ascii="Calibri" w:eastAsia="Calibri" w:hAnsi="Calibri" w:cs="Calibri"/>
                <w:color w:val="000000" w:themeColor="text1"/>
                <w:sz w:val="20"/>
                <w:szCs w:val="20"/>
              </w:rPr>
              <w:t>31-mar-19</w:t>
            </w:r>
          </w:p>
        </w:tc>
        <w:tc>
          <w:tcPr>
            <w:tcW w:w="510" w:type="dxa"/>
            <w:tcBorders>
              <w:top w:val="nil"/>
              <w:left w:val="single" w:sz="4" w:space="0" w:color="808000"/>
              <w:bottom w:val="nil"/>
              <w:right w:val="nil"/>
            </w:tcBorders>
            <w:shd w:val="clear" w:color="auto" w:fill="FFFFFF" w:themeFill="background1"/>
            <w:vAlign w:val="bottom"/>
          </w:tcPr>
          <w:p w14:paraId="0E2B9F09" w14:textId="22B6840E"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95C3FA8" w14:textId="3B6C6DD2" w:rsidR="44BC4E02" w:rsidRDefault="44BC4E02" w:rsidP="44BC4E02">
            <w:r w:rsidRPr="44BC4E02">
              <w:rPr>
                <w:rFonts w:ascii="Calibri" w:eastAsia="Calibri" w:hAnsi="Calibri" w:cs="Calibri"/>
                <w:sz w:val="20"/>
                <w:szCs w:val="20"/>
              </w:rPr>
              <w:t xml:space="preserve"> $4.158.878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F2A338E" w14:textId="242A7491"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3B4F074" w14:textId="186D9232"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D0665B2" w14:textId="0F46C143" w:rsidR="44BC4E02" w:rsidRDefault="44BC4E02">
            <w:r w:rsidRPr="44BC4E02">
              <w:rPr>
                <w:rFonts w:ascii="Calibri" w:eastAsia="Calibri" w:hAnsi="Calibri" w:cs="Calibri"/>
                <w:color w:val="000000" w:themeColor="text1"/>
                <w:sz w:val="20"/>
                <w:szCs w:val="20"/>
              </w:rPr>
              <w:t xml:space="preserve"> $       4.158.878 </w:t>
            </w:r>
          </w:p>
        </w:tc>
        <w:tc>
          <w:tcPr>
            <w:tcW w:w="480" w:type="dxa"/>
            <w:tcBorders>
              <w:top w:val="nil"/>
              <w:left w:val="single" w:sz="4" w:space="0" w:color="808000"/>
              <w:bottom w:val="nil"/>
              <w:right w:val="nil"/>
            </w:tcBorders>
            <w:shd w:val="clear" w:color="auto" w:fill="FFFFFF" w:themeFill="background1"/>
            <w:vAlign w:val="center"/>
          </w:tcPr>
          <w:p w14:paraId="2EDCEABD" w14:textId="20ABBF78"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101,62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4835E9C6" w14:textId="05C2CD2A" w:rsidR="44BC4E02" w:rsidRDefault="44BC4E02" w:rsidP="44BC4E02">
            <w:pPr>
              <w:jc w:val="center"/>
            </w:pPr>
            <w:r w:rsidRPr="44BC4E02">
              <w:rPr>
                <w:rFonts w:ascii="Calibri" w:eastAsia="Calibri" w:hAnsi="Calibri" w:cs="Calibri"/>
                <w:sz w:val="20"/>
                <w:szCs w:val="20"/>
              </w:rPr>
              <w:t xml:space="preserve"> $                  327.406 </w:t>
            </w:r>
          </w:p>
        </w:tc>
      </w:tr>
      <w:tr w:rsidR="00CE4920" w14:paraId="3FFD6661" w14:textId="77777777" w:rsidTr="1EAB54D8">
        <w:trPr>
          <w:trHeight w:val="315"/>
        </w:trPr>
        <w:tc>
          <w:tcPr>
            <w:tcW w:w="345" w:type="dxa"/>
            <w:tcBorders>
              <w:top w:val="nil"/>
              <w:left w:val="nil"/>
              <w:bottom w:val="nil"/>
              <w:right w:val="nil"/>
            </w:tcBorders>
            <w:shd w:val="clear" w:color="auto" w:fill="FFFFCC"/>
            <w:vAlign w:val="bottom"/>
          </w:tcPr>
          <w:p w14:paraId="630AE448" w14:textId="4CBBD347"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7CE2DE7D" w14:textId="13459CD0" w:rsidR="44BC4E02" w:rsidRDefault="44BC4E02" w:rsidP="44BC4E02">
            <w:pPr>
              <w:jc w:val="center"/>
            </w:pPr>
            <w:r w:rsidRPr="44BC4E02">
              <w:rPr>
                <w:rFonts w:ascii="Calibri" w:eastAsia="Calibri" w:hAnsi="Calibri" w:cs="Calibri"/>
                <w:sz w:val="20"/>
                <w:szCs w:val="20"/>
              </w:rPr>
              <w:t>3,80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4639390" w14:textId="200A8688" w:rsidR="44BC4E02" w:rsidRDefault="44BC4E02">
            <w:r w:rsidRPr="44BC4E02">
              <w:rPr>
                <w:rFonts w:ascii="Calibri" w:eastAsia="Calibri" w:hAnsi="Calibri" w:cs="Calibri"/>
                <w:color w:val="000000" w:themeColor="text1"/>
                <w:sz w:val="20"/>
                <w:szCs w:val="20"/>
              </w:rPr>
              <w:t>1-abr-19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4DAAE17" w14:textId="740EC6A5" w:rsidR="44BC4E02" w:rsidRDefault="44BC4E02">
            <w:r w:rsidRPr="44BC4E02">
              <w:rPr>
                <w:rFonts w:ascii="Calibri" w:eastAsia="Calibri" w:hAnsi="Calibri" w:cs="Calibri"/>
                <w:color w:val="000000" w:themeColor="text1"/>
                <w:sz w:val="20"/>
                <w:szCs w:val="20"/>
              </w:rPr>
              <w:t>30-abr-19</w:t>
            </w:r>
          </w:p>
        </w:tc>
        <w:tc>
          <w:tcPr>
            <w:tcW w:w="510" w:type="dxa"/>
            <w:tcBorders>
              <w:top w:val="nil"/>
              <w:left w:val="single" w:sz="4" w:space="0" w:color="808000"/>
              <w:bottom w:val="nil"/>
              <w:right w:val="nil"/>
            </w:tcBorders>
            <w:shd w:val="clear" w:color="auto" w:fill="FFFFFF" w:themeFill="background1"/>
            <w:vAlign w:val="bottom"/>
          </w:tcPr>
          <w:p w14:paraId="409C1C57" w14:textId="1AB9FAF2"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E33E5AB" w14:textId="26D7A219" w:rsidR="44BC4E02" w:rsidRDefault="44BC4E02" w:rsidP="44BC4E02">
            <w:r w:rsidRPr="44BC4E02">
              <w:rPr>
                <w:rFonts w:ascii="Calibri" w:eastAsia="Calibri" w:hAnsi="Calibri" w:cs="Calibri"/>
                <w:sz w:val="20"/>
                <w:szCs w:val="20"/>
              </w:rPr>
              <w:t xml:space="preserve"> $4.158.878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B2285AF" w14:textId="6EF9E615"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48E45D4" w14:textId="675FC050"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769532A" w14:textId="0B35A9CF" w:rsidR="44BC4E02" w:rsidRDefault="44BC4E02">
            <w:r w:rsidRPr="44BC4E02">
              <w:rPr>
                <w:rFonts w:ascii="Calibri" w:eastAsia="Calibri" w:hAnsi="Calibri" w:cs="Calibri"/>
                <w:color w:val="000000" w:themeColor="text1"/>
                <w:sz w:val="20"/>
                <w:szCs w:val="20"/>
              </w:rPr>
              <w:t xml:space="preserve"> $       4.158.878 </w:t>
            </w:r>
          </w:p>
        </w:tc>
        <w:tc>
          <w:tcPr>
            <w:tcW w:w="480" w:type="dxa"/>
            <w:tcBorders>
              <w:top w:val="nil"/>
              <w:left w:val="single" w:sz="4" w:space="0" w:color="808000"/>
              <w:bottom w:val="nil"/>
              <w:right w:val="nil"/>
            </w:tcBorders>
            <w:shd w:val="clear" w:color="auto" w:fill="FFFFFF" w:themeFill="background1"/>
            <w:vAlign w:val="center"/>
          </w:tcPr>
          <w:p w14:paraId="76FFF4F0" w14:textId="6B0B6EB9"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102,12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DBA75F7" w14:textId="6AB1F8C0" w:rsidR="44BC4E02" w:rsidRDefault="44BC4E02" w:rsidP="44BC4E02">
            <w:pPr>
              <w:jc w:val="center"/>
            </w:pPr>
            <w:r w:rsidRPr="44BC4E02">
              <w:rPr>
                <w:rFonts w:ascii="Calibri" w:eastAsia="Calibri" w:hAnsi="Calibri" w:cs="Calibri"/>
                <w:sz w:val="20"/>
                <w:szCs w:val="20"/>
              </w:rPr>
              <w:t xml:space="preserve"> $                  305.440 </w:t>
            </w:r>
          </w:p>
        </w:tc>
      </w:tr>
      <w:tr w:rsidR="00CE4920" w14:paraId="160686C0" w14:textId="77777777" w:rsidTr="1EAB54D8">
        <w:trPr>
          <w:trHeight w:val="315"/>
        </w:trPr>
        <w:tc>
          <w:tcPr>
            <w:tcW w:w="345" w:type="dxa"/>
            <w:tcBorders>
              <w:top w:val="nil"/>
              <w:left w:val="nil"/>
              <w:bottom w:val="nil"/>
              <w:right w:val="nil"/>
            </w:tcBorders>
            <w:shd w:val="clear" w:color="auto" w:fill="FFFFCC"/>
            <w:vAlign w:val="bottom"/>
          </w:tcPr>
          <w:p w14:paraId="6B1010A0" w14:textId="267D3540"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555606C9" w14:textId="7C6CC9AA" w:rsidR="44BC4E02" w:rsidRDefault="44BC4E02" w:rsidP="44BC4E02">
            <w:pPr>
              <w:jc w:val="center"/>
            </w:pPr>
            <w:r w:rsidRPr="44BC4E02">
              <w:rPr>
                <w:rFonts w:ascii="Calibri" w:eastAsia="Calibri" w:hAnsi="Calibri" w:cs="Calibri"/>
                <w:sz w:val="20"/>
                <w:szCs w:val="20"/>
              </w:rPr>
              <w:t>3,80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B3B4C35" w14:textId="08CB557B" w:rsidR="44BC4E02" w:rsidRDefault="44BC4E02">
            <w:r w:rsidRPr="44BC4E02">
              <w:rPr>
                <w:rFonts w:ascii="Calibri" w:eastAsia="Calibri" w:hAnsi="Calibri" w:cs="Calibri"/>
                <w:color w:val="000000" w:themeColor="text1"/>
                <w:sz w:val="20"/>
                <w:szCs w:val="20"/>
              </w:rPr>
              <w:t>1-may-19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71C0B77" w14:textId="72C27DA6" w:rsidR="44BC4E02" w:rsidRDefault="44BC4E02">
            <w:r w:rsidRPr="44BC4E02">
              <w:rPr>
                <w:rFonts w:ascii="Calibri" w:eastAsia="Calibri" w:hAnsi="Calibri" w:cs="Calibri"/>
                <w:color w:val="000000" w:themeColor="text1"/>
                <w:sz w:val="20"/>
                <w:szCs w:val="20"/>
              </w:rPr>
              <w:t>31-may-19</w:t>
            </w:r>
          </w:p>
        </w:tc>
        <w:tc>
          <w:tcPr>
            <w:tcW w:w="510" w:type="dxa"/>
            <w:tcBorders>
              <w:top w:val="nil"/>
              <w:left w:val="single" w:sz="4" w:space="0" w:color="808000"/>
              <w:bottom w:val="nil"/>
              <w:right w:val="nil"/>
            </w:tcBorders>
            <w:shd w:val="clear" w:color="auto" w:fill="FFFFFF" w:themeFill="background1"/>
            <w:vAlign w:val="bottom"/>
          </w:tcPr>
          <w:p w14:paraId="31EEA2D3" w14:textId="42BE3123"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0B4D86C" w14:textId="7D022664" w:rsidR="44BC4E02" w:rsidRDefault="44BC4E02" w:rsidP="44BC4E02">
            <w:r w:rsidRPr="44BC4E02">
              <w:rPr>
                <w:rFonts w:ascii="Calibri" w:eastAsia="Calibri" w:hAnsi="Calibri" w:cs="Calibri"/>
                <w:sz w:val="20"/>
                <w:szCs w:val="20"/>
              </w:rPr>
              <w:t xml:space="preserve"> $4.158.878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0EC4D1C" w14:textId="6542C992"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E8265AC" w14:textId="57FE5A36"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B8FC4E2" w14:textId="38029679" w:rsidR="44BC4E02" w:rsidRDefault="44BC4E02">
            <w:r w:rsidRPr="44BC4E02">
              <w:rPr>
                <w:rFonts w:ascii="Calibri" w:eastAsia="Calibri" w:hAnsi="Calibri" w:cs="Calibri"/>
                <w:color w:val="000000" w:themeColor="text1"/>
                <w:sz w:val="20"/>
                <w:szCs w:val="20"/>
              </w:rPr>
              <w:t xml:space="preserve"> $       4.158.878 </w:t>
            </w:r>
          </w:p>
        </w:tc>
        <w:tc>
          <w:tcPr>
            <w:tcW w:w="480" w:type="dxa"/>
            <w:tcBorders>
              <w:top w:val="nil"/>
              <w:left w:val="single" w:sz="4" w:space="0" w:color="808000"/>
              <w:bottom w:val="nil"/>
              <w:right w:val="nil"/>
            </w:tcBorders>
            <w:shd w:val="clear" w:color="auto" w:fill="FFFFFF" w:themeFill="background1"/>
            <w:vAlign w:val="center"/>
          </w:tcPr>
          <w:p w14:paraId="22D4BA6B" w14:textId="269AB10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102,44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34D8F066" w14:textId="21BB1951" w:rsidR="44BC4E02" w:rsidRDefault="44BC4E02" w:rsidP="44BC4E02">
            <w:pPr>
              <w:jc w:val="center"/>
            </w:pPr>
            <w:r w:rsidRPr="44BC4E02">
              <w:rPr>
                <w:rFonts w:ascii="Calibri" w:eastAsia="Calibri" w:hAnsi="Calibri" w:cs="Calibri"/>
                <w:sz w:val="20"/>
                <w:szCs w:val="20"/>
              </w:rPr>
              <w:t xml:space="preserve"> $                  291.495 </w:t>
            </w:r>
          </w:p>
        </w:tc>
      </w:tr>
      <w:tr w:rsidR="00CE4920" w14:paraId="773024BD" w14:textId="77777777" w:rsidTr="1EAB54D8">
        <w:trPr>
          <w:trHeight w:val="315"/>
        </w:trPr>
        <w:tc>
          <w:tcPr>
            <w:tcW w:w="345" w:type="dxa"/>
            <w:tcBorders>
              <w:top w:val="nil"/>
              <w:left w:val="nil"/>
              <w:bottom w:val="nil"/>
              <w:right w:val="nil"/>
            </w:tcBorders>
            <w:shd w:val="clear" w:color="auto" w:fill="FFFFCC"/>
            <w:vAlign w:val="bottom"/>
          </w:tcPr>
          <w:p w14:paraId="2CC37011" w14:textId="2A27A782"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E459F62" w14:textId="3BF51589" w:rsidR="44BC4E02" w:rsidRDefault="44BC4E02" w:rsidP="44BC4E02">
            <w:pPr>
              <w:jc w:val="center"/>
            </w:pPr>
            <w:r w:rsidRPr="44BC4E02">
              <w:rPr>
                <w:rFonts w:ascii="Calibri" w:eastAsia="Calibri" w:hAnsi="Calibri" w:cs="Calibri"/>
                <w:sz w:val="20"/>
                <w:szCs w:val="20"/>
              </w:rPr>
              <w:t>3,80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9B79697" w14:textId="3F0A3780" w:rsidR="44BC4E02" w:rsidRDefault="44BC4E02">
            <w:r w:rsidRPr="44BC4E02">
              <w:rPr>
                <w:rFonts w:ascii="Calibri" w:eastAsia="Calibri" w:hAnsi="Calibri" w:cs="Calibri"/>
                <w:color w:val="000000" w:themeColor="text1"/>
                <w:sz w:val="20"/>
                <w:szCs w:val="20"/>
              </w:rPr>
              <w:t>1-jun-19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D52263F" w14:textId="63570FC8" w:rsidR="44BC4E02" w:rsidRDefault="44BC4E02">
            <w:r w:rsidRPr="44BC4E02">
              <w:rPr>
                <w:rFonts w:ascii="Calibri" w:eastAsia="Calibri" w:hAnsi="Calibri" w:cs="Calibri"/>
                <w:color w:val="000000" w:themeColor="text1"/>
                <w:sz w:val="20"/>
                <w:szCs w:val="20"/>
              </w:rPr>
              <w:t>30-jun-19</w:t>
            </w:r>
          </w:p>
        </w:tc>
        <w:tc>
          <w:tcPr>
            <w:tcW w:w="510" w:type="dxa"/>
            <w:tcBorders>
              <w:top w:val="nil"/>
              <w:left w:val="single" w:sz="4" w:space="0" w:color="808000"/>
              <w:bottom w:val="nil"/>
              <w:right w:val="nil"/>
            </w:tcBorders>
            <w:shd w:val="clear" w:color="auto" w:fill="FFFFFF" w:themeFill="background1"/>
            <w:vAlign w:val="bottom"/>
          </w:tcPr>
          <w:p w14:paraId="7DA4DE27" w14:textId="7472D09C"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12C4E02" w14:textId="3C9ACE97" w:rsidR="44BC4E02" w:rsidRDefault="44BC4E02" w:rsidP="44BC4E02">
            <w:r w:rsidRPr="44BC4E02">
              <w:rPr>
                <w:rFonts w:ascii="Calibri" w:eastAsia="Calibri" w:hAnsi="Calibri" w:cs="Calibri"/>
                <w:sz w:val="20"/>
                <w:szCs w:val="20"/>
              </w:rPr>
              <w:t xml:space="preserve"> $4.158.878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F9BFFDE" w14:textId="36307AE1"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68FC89E" w14:textId="48B9E049"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B268FAD" w14:textId="282CCD73" w:rsidR="44BC4E02" w:rsidRDefault="44BC4E02">
            <w:r w:rsidRPr="44BC4E02">
              <w:rPr>
                <w:rFonts w:ascii="Calibri" w:eastAsia="Calibri" w:hAnsi="Calibri" w:cs="Calibri"/>
                <w:color w:val="000000" w:themeColor="text1"/>
                <w:sz w:val="20"/>
                <w:szCs w:val="20"/>
              </w:rPr>
              <w:t xml:space="preserve"> $       8.317.756 </w:t>
            </w:r>
          </w:p>
        </w:tc>
        <w:tc>
          <w:tcPr>
            <w:tcW w:w="480" w:type="dxa"/>
            <w:tcBorders>
              <w:top w:val="nil"/>
              <w:left w:val="single" w:sz="4" w:space="0" w:color="808000"/>
              <w:bottom w:val="nil"/>
              <w:right w:val="nil"/>
            </w:tcBorders>
            <w:shd w:val="clear" w:color="auto" w:fill="FFFFFF" w:themeFill="background1"/>
            <w:vAlign w:val="center"/>
          </w:tcPr>
          <w:p w14:paraId="72DB2A71" w14:textId="6DA7A898"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102,71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0A7AC4B" w14:textId="7C4E88CD" w:rsidR="44BC4E02" w:rsidRDefault="44BC4E02" w:rsidP="44BC4E02">
            <w:pPr>
              <w:jc w:val="center"/>
            </w:pPr>
            <w:r w:rsidRPr="44BC4E02">
              <w:rPr>
                <w:rFonts w:ascii="Calibri" w:eastAsia="Calibri" w:hAnsi="Calibri" w:cs="Calibri"/>
                <w:sz w:val="20"/>
                <w:szCs w:val="20"/>
              </w:rPr>
              <w:t xml:space="preserve"> $                  559.592 </w:t>
            </w:r>
          </w:p>
        </w:tc>
      </w:tr>
      <w:tr w:rsidR="00CE4920" w14:paraId="336F88A5" w14:textId="77777777" w:rsidTr="1EAB54D8">
        <w:trPr>
          <w:trHeight w:val="315"/>
        </w:trPr>
        <w:tc>
          <w:tcPr>
            <w:tcW w:w="345" w:type="dxa"/>
            <w:tcBorders>
              <w:top w:val="nil"/>
              <w:left w:val="nil"/>
              <w:bottom w:val="nil"/>
              <w:right w:val="nil"/>
            </w:tcBorders>
            <w:shd w:val="clear" w:color="auto" w:fill="FFFFCC"/>
            <w:vAlign w:val="bottom"/>
          </w:tcPr>
          <w:p w14:paraId="05F81C6A" w14:textId="5CD06AA1"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49E1989" w14:textId="636A6ABD" w:rsidR="44BC4E02" w:rsidRDefault="44BC4E02" w:rsidP="44BC4E02">
            <w:pPr>
              <w:jc w:val="center"/>
            </w:pPr>
            <w:r w:rsidRPr="44BC4E02">
              <w:rPr>
                <w:rFonts w:ascii="Calibri" w:eastAsia="Calibri" w:hAnsi="Calibri" w:cs="Calibri"/>
                <w:sz w:val="20"/>
                <w:szCs w:val="20"/>
              </w:rPr>
              <w:t>3,80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61B867D" w14:textId="3234E538" w:rsidR="44BC4E02" w:rsidRDefault="44BC4E02">
            <w:r w:rsidRPr="44BC4E02">
              <w:rPr>
                <w:rFonts w:ascii="Calibri" w:eastAsia="Calibri" w:hAnsi="Calibri" w:cs="Calibri"/>
                <w:color w:val="000000" w:themeColor="text1"/>
                <w:sz w:val="20"/>
                <w:szCs w:val="20"/>
              </w:rPr>
              <w:t>1-jul-19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8305416" w14:textId="64C485EE" w:rsidR="44BC4E02" w:rsidRDefault="44BC4E02">
            <w:r w:rsidRPr="44BC4E02">
              <w:rPr>
                <w:rFonts w:ascii="Calibri" w:eastAsia="Calibri" w:hAnsi="Calibri" w:cs="Calibri"/>
                <w:color w:val="000000" w:themeColor="text1"/>
                <w:sz w:val="20"/>
                <w:szCs w:val="20"/>
              </w:rPr>
              <w:t>31-jul-19</w:t>
            </w:r>
          </w:p>
        </w:tc>
        <w:tc>
          <w:tcPr>
            <w:tcW w:w="510" w:type="dxa"/>
            <w:tcBorders>
              <w:top w:val="nil"/>
              <w:left w:val="single" w:sz="4" w:space="0" w:color="808000"/>
              <w:bottom w:val="nil"/>
              <w:right w:val="nil"/>
            </w:tcBorders>
            <w:shd w:val="clear" w:color="auto" w:fill="FFFFFF" w:themeFill="background1"/>
            <w:vAlign w:val="bottom"/>
          </w:tcPr>
          <w:p w14:paraId="2A606312" w14:textId="7D04E78D"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DD089E8" w14:textId="24D36F48" w:rsidR="44BC4E02" w:rsidRDefault="44BC4E02" w:rsidP="44BC4E02">
            <w:r w:rsidRPr="44BC4E02">
              <w:rPr>
                <w:rFonts w:ascii="Calibri" w:eastAsia="Calibri" w:hAnsi="Calibri" w:cs="Calibri"/>
                <w:sz w:val="20"/>
                <w:szCs w:val="20"/>
              </w:rPr>
              <w:t xml:space="preserve"> $4.158.878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E6F9CE9" w14:textId="65FF1E57"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496B961" w14:textId="081A4E2F"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F294C92" w14:textId="0CD44CF1" w:rsidR="44BC4E02" w:rsidRDefault="44BC4E02">
            <w:r w:rsidRPr="44BC4E02">
              <w:rPr>
                <w:rFonts w:ascii="Calibri" w:eastAsia="Calibri" w:hAnsi="Calibri" w:cs="Calibri"/>
                <w:color w:val="000000" w:themeColor="text1"/>
                <w:sz w:val="20"/>
                <w:szCs w:val="20"/>
              </w:rPr>
              <w:t xml:space="preserve"> $       4.158.878 </w:t>
            </w:r>
          </w:p>
        </w:tc>
        <w:tc>
          <w:tcPr>
            <w:tcW w:w="480" w:type="dxa"/>
            <w:tcBorders>
              <w:top w:val="nil"/>
              <w:left w:val="single" w:sz="4" w:space="0" w:color="808000"/>
              <w:bottom w:val="nil"/>
              <w:right w:val="nil"/>
            </w:tcBorders>
            <w:shd w:val="clear" w:color="auto" w:fill="FFFFFF" w:themeFill="background1"/>
            <w:vAlign w:val="center"/>
          </w:tcPr>
          <w:p w14:paraId="488629B7" w14:textId="5E04CE79"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102,94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3D5CD95" w14:textId="35AC8D7D" w:rsidR="44BC4E02" w:rsidRDefault="44BC4E02" w:rsidP="44BC4E02">
            <w:pPr>
              <w:jc w:val="center"/>
            </w:pPr>
            <w:r w:rsidRPr="44BC4E02">
              <w:rPr>
                <w:rFonts w:ascii="Calibri" w:eastAsia="Calibri" w:hAnsi="Calibri" w:cs="Calibri"/>
                <w:sz w:val="20"/>
                <w:szCs w:val="20"/>
              </w:rPr>
              <w:t xml:space="preserve"> $                  269.879 </w:t>
            </w:r>
          </w:p>
        </w:tc>
      </w:tr>
      <w:tr w:rsidR="00CE4920" w14:paraId="49BA1B1C" w14:textId="77777777" w:rsidTr="1EAB54D8">
        <w:trPr>
          <w:trHeight w:val="315"/>
        </w:trPr>
        <w:tc>
          <w:tcPr>
            <w:tcW w:w="345" w:type="dxa"/>
            <w:tcBorders>
              <w:top w:val="nil"/>
              <w:left w:val="nil"/>
              <w:bottom w:val="nil"/>
              <w:right w:val="nil"/>
            </w:tcBorders>
            <w:shd w:val="clear" w:color="auto" w:fill="FFFFCC"/>
            <w:vAlign w:val="bottom"/>
          </w:tcPr>
          <w:p w14:paraId="19D16F50" w14:textId="2CA402B5"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88A4D50" w14:textId="44E31DC3" w:rsidR="44BC4E02" w:rsidRDefault="44BC4E02" w:rsidP="44BC4E02">
            <w:pPr>
              <w:jc w:val="center"/>
            </w:pPr>
            <w:r w:rsidRPr="44BC4E02">
              <w:rPr>
                <w:rFonts w:ascii="Calibri" w:eastAsia="Calibri" w:hAnsi="Calibri" w:cs="Calibri"/>
                <w:sz w:val="20"/>
                <w:szCs w:val="20"/>
              </w:rPr>
              <w:t>3,80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D11F212" w14:textId="436C2A28" w:rsidR="44BC4E02" w:rsidRDefault="44BC4E02">
            <w:r w:rsidRPr="44BC4E02">
              <w:rPr>
                <w:rFonts w:ascii="Calibri" w:eastAsia="Calibri" w:hAnsi="Calibri" w:cs="Calibri"/>
                <w:color w:val="000000" w:themeColor="text1"/>
                <w:sz w:val="20"/>
                <w:szCs w:val="20"/>
              </w:rPr>
              <w:t>1-ago-19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8A13528" w14:textId="39D127CC" w:rsidR="44BC4E02" w:rsidRDefault="44BC4E02">
            <w:r w:rsidRPr="44BC4E02">
              <w:rPr>
                <w:rFonts w:ascii="Calibri" w:eastAsia="Calibri" w:hAnsi="Calibri" w:cs="Calibri"/>
                <w:color w:val="000000" w:themeColor="text1"/>
                <w:sz w:val="20"/>
                <w:szCs w:val="20"/>
              </w:rPr>
              <w:t>31-ago-19</w:t>
            </w:r>
          </w:p>
        </w:tc>
        <w:tc>
          <w:tcPr>
            <w:tcW w:w="510" w:type="dxa"/>
            <w:tcBorders>
              <w:top w:val="nil"/>
              <w:left w:val="single" w:sz="4" w:space="0" w:color="808000"/>
              <w:bottom w:val="nil"/>
              <w:right w:val="nil"/>
            </w:tcBorders>
            <w:shd w:val="clear" w:color="auto" w:fill="FFFFFF" w:themeFill="background1"/>
            <w:vAlign w:val="bottom"/>
          </w:tcPr>
          <w:p w14:paraId="04D9D7DC" w14:textId="64BFEAA4"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33B416B" w14:textId="44A737BC" w:rsidR="44BC4E02" w:rsidRDefault="44BC4E02" w:rsidP="44BC4E02">
            <w:r w:rsidRPr="44BC4E02">
              <w:rPr>
                <w:rFonts w:ascii="Calibri" w:eastAsia="Calibri" w:hAnsi="Calibri" w:cs="Calibri"/>
                <w:sz w:val="20"/>
                <w:szCs w:val="20"/>
              </w:rPr>
              <w:t xml:space="preserve"> $4.158.878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1366B7F" w14:textId="3DC7313B"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987CA0C" w14:textId="4ADDB69F"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7F79333" w14:textId="1534D937" w:rsidR="44BC4E02" w:rsidRDefault="44BC4E02">
            <w:r w:rsidRPr="44BC4E02">
              <w:rPr>
                <w:rFonts w:ascii="Calibri" w:eastAsia="Calibri" w:hAnsi="Calibri" w:cs="Calibri"/>
                <w:color w:val="000000" w:themeColor="text1"/>
                <w:sz w:val="20"/>
                <w:szCs w:val="20"/>
              </w:rPr>
              <w:t xml:space="preserve"> $       4.158.878 </w:t>
            </w:r>
          </w:p>
        </w:tc>
        <w:tc>
          <w:tcPr>
            <w:tcW w:w="480" w:type="dxa"/>
            <w:tcBorders>
              <w:top w:val="nil"/>
              <w:left w:val="single" w:sz="4" w:space="0" w:color="808000"/>
              <w:bottom w:val="nil"/>
              <w:right w:val="nil"/>
            </w:tcBorders>
            <w:shd w:val="clear" w:color="auto" w:fill="FFFFFF" w:themeFill="background1"/>
            <w:vAlign w:val="center"/>
          </w:tcPr>
          <w:p w14:paraId="50D1DE04" w14:textId="27B8D3DA"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103,03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C7F9A7F" w14:textId="63BC231F" w:rsidR="44BC4E02" w:rsidRDefault="44BC4E02" w:rsidP="44BC4E02">
            <w:pPr>
              <w:jc w:val="center"/>
            </w:pPr>
            <w:r w:rsidRPr="44BC4E02">
              <w:rPr>
                <w:rFonts w:ascii="Calibri" w:eastAsia="Calibri" w:hAnsi="Calibri" w:cs="Calibri"/>
                <w:sz w:val="20"/>
                <w:szCs w:val="20"/>
              </w:rPr>
              <w:t xml:space="preserve"> $                  266.010 </w:t>
            </w:r>
          </w:p>
        </w:tc>
      </w:tr>
      <w:tr w:rsidR="00CE4920" w14:paraId="6FB3932A" w14:textId="77777777" w:rsidTr="1EAB54D8">
        <w:trPr>
          <w:trHeight w:val="315"/>
        </w:trPr>
        <w:tc>
          <w:tcPr>
            <w:tcW w:w="345" w:type="dxa"/>
            <w:tcBorders>
              <w:top w:val="nil"/>
              <w:left w:val="nil"/>
              <w:bottom w:val="nil"/>
              <w:right w:val="nil"/>
            </w:tcBorders>
            <w:shd w:val="clear" w:color="auto" w:fill="FFFFCC"/>
            <w:vAlign w:val="bottom"/>
          </w:tcPr>
          <w:p w14:paraId="68855019" w14:textId="00DCD3E2"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73F0B188" w14:textId="30D507DF" w:rsidR="44BC4E02" w:rsidRDefault="44BC4E02" w:rsidP="44BC4E02">
            <w:pPr>
              <w:jc w:val="center"/>
            </w:pPr>
            <w:r w:rsidRPr="44BC4E02">
              <w:rPr>
                <w:rFonts w:ascii="Calibri" w:eastAsia="Calibri" w:hAnsi="Calibri" w:cs="Calibri"/>
                <w:sz w:val="20"/>
                <w:szCs w:val="20"/>
              </w:rPr>
              <w:t>3,80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EDF39EB" w14:textId="63EB22D3" w:rsidR="44BC4E02" w:rsidRDefault="44BC4E02">
            <w:r w:rsidRPr="44BC4E02">
              <w:rPr>
                <w:rFonts w:ascii="Calibri" w:eastAsia="Calibri" w:hAnsi="Calibri" w:cs="Calibri"/>
                <w:color w:val="000000" w:themeColor="text1"/>
                <w:sz w:val="20"/>
                <w:szCs w:val="20"/>
              </w:rPr>
              <w:t>1-sep-19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355E52A" w14:textId="4177D257" w:rsidR="44BC4E02" w:rsidRDefault="44BC4E02">
            <w:r w:rsidRPr="44BC4E02">
              <w:rPr>
                <w:rFonts w:ascii="Calibri" w:eastAsia="Calibri" w:hAnsi="Calibri" w:cs="Calibri"/>
                <w:color w:val="000000" w:themeColor="text1"/>
                <w:sz w:val="20"/>
                <w:szCs w:val="20"/>
              </w:rPr>
              <w:t>30-sep-19</w:t>
            </w:r>
          </w:p>
        </w:tc>
        <w:tc>
          <w:tcPr>
            <w:tcW w:w="510" w:type="dxa"/>
            <w:tcBorders>
              <w:top w:val="nil"/>
              <w:left w:val="single" w:sz="4" w:space="0" w:color="808000"/>
              <w:bottom w:val="nil"/>
              <w:right w:val="nil"/>
            </w:tcBorders>
            <w:shd w:val="clear" w:color="auto" w:fill="FFFFFF" w:themeFill="background1"/>
            <w:vAlign w:val="bottom"/>
          </w:tcPr>
          <w:p w14:paraId="2036DCC1" w14:textId="30050BEA"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B2AB019" w14:textId="6EDB7C21" w:rsidR="44BC4E02" w:rsidRDefault="44BC4E02" w:rsidP="44BC4E02">
            <w:r w:rsidRPr="44BC4E02">
              <w:rPr>
                <w:rFonts w:ascii="Calibri" w:eastAsia="Calibri" w:hAnsi="Calibri" w:cs="Calibri"/>
                <w:sz w:val="20"/>
                <w:szCs w:val="20"/>
              </w:rPr>
              <w:t xml:space="preserve"> $4.158.878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1948110" w14:textId="6404D69A"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623278A" w14:textId="5007455A"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AE4A0CF" w14:textId="631BAD4A" w:rsidR="44BC4E02" w:rsidRDefault="44BC4E02">
            <w:r w:rsidRPr="44BC4E02">
              <w:rPr>
                <w:rFonts w:ascii="Calibri" w:eastAsia="Calibri" w:hAnsi="Calibri" w:cs="Calibri"/>
                <w:color w:val="000000" w:themeColor="text1"/>
                <w:sz w:val="20"/>
                <w:szCs w:val="20"/>
              </w:rPr>
              <w:t xml:space="preserve"> $       4.158.878 </w:t>
            </w:r>
          </w:p>
        </w:tc>
        <w:tc>
          <w:tcPr>
            <w:tcW w:w="480" w:type="dxa"/>
            <w:tcBorders>
              <w:top w:val="nil"/>
              <w:left w:val="single" w:sz="4" w:space="0" w:color="808000"/>
              <w:bottom w:val="nil"/>
              <w:right w:val="nil"/>
            </w:tcBorders>
            <w:shd w:val="clear" w:color="auto" w:fill="FFFFFF" w:themeFill="background1"/>
            <w:vAlign w:val="center"/>
          </w:tcPr>
          <w:p w14:paraId="36EF2D7A" w14:textId="409A62E1"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103,26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E729B2C" w14:textId="1279EBF3" w:rsidR="44BC4E02" w:rsidRDefault="44BC4E02" w:rsidP="44BC4E02">
            <w:pPr>
              <w:jc w:val="center"/>
            </w:pPr>
            <w:r w:rsidRPr="44BC4E02">
              <w:rPr>
                <w:rFonts w:ascii="Calibri" w:eastAsia="Calibri" w:hAnsi="Calibri" w:cs="Calibri"/>
                <w:sz w:val="20"/>
                <w:szCs w:val="20"/>
              </w:rPr>
              <w:t xml:space="preserve"> $                  256.154 </w:t>
            </w:r>
          </w:p>
        </w:tc>
      </w:tr>
      <w:tr w:rsidR="00CE4920" w14:paraId="210D6A0E" w14:textId="77777777" w:rsidTr="1EAB54D8">
        <w:trPr>
          <w:trHeight w:val="315"/>
        </w:trPr>
        <w:tc>
          <w:tcPr>
            <w:tcW w:w="345" w:type="dxa"/>
            <w:tcBorders>
              <w:top w:val="nil"/>
              <w:left w:val="nil"/>
              <w:bottom w:val="nil"/>
              <w:right w:val="nil"/>
            </w:tcBorders>
            <w:shd w:val="clear" w:color="auto" w:fill="FFFFCC"/>
            <w:vAlign w:val="bottom"/>
          </w:tcPr>
          <w:p w14:paraId="25511825" w14:textId="0C5FD041"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5E2F7C28" w14:textId="42E22978" w:rsidR="44BC4E02" w:rsidRDefault="44BC4E02" w:rsidP="44BC4E02">
            <w:pPr>
              <w:jc w:val="center"/>
            </w:pPr>
            <w:r w:rsidRPr="44BC4E02">
              <w:rPr>
                <w:rFonts w:ascii="Calibri" w:eastAsia="Calibri" w:hAnsi="Calibri" w:cs="Calibri"/>
                <w:sz w:val="20"/>
                <w:szCs w:val="20"/>
              </w:rPr>
              <w:t>3,80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E54FB16" w14:textId="52303B64" w:rsidR="44BC4E02" w:rsidRDefault="44BC4E02">
            <w:r w:rsidRPr="44BC4E02">
              <w:rPr>
                <w:rFonts w:ascii="Calibri" w:eastAsia="Calibri" w:hAnsi="Calibri" w:cs="Calibri"/>
                <w:color w:val="000000" w:themeColor="text1"/>
                <w:sz w:val="20"/>
                <w:szCs w:val="20"/>
              </w:rPr>
              <w:t>1-oct-19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D539575" w14:textId="313A8A12" w:rsidR="44BC4E02" w:rsidRDefault="44BC4E02">
            <w:r w:rsidRPr="44BC4E02">
              <w:rPr>
                <w:rFonts w:ascii="Calibri" w:eastAsia="Calibri" w:hAnsi="Calibri" w:cs="Calibri"/>
                <w:color w:val="000000" w:themeColor="text1"/>
                <w:sz w:val="20"/>
                <w:szCs w:val="20"/>
              </w:rPr>
              <w:t>31-oct-19</w:t>
            </w:r>
          </w:p>
        </w:tc>
        <w:tc>
          <w:tcPr>
            <w:tcW w:w="510" w:type="dxa"/>
            <w:tcBorders>
              <w:top w:val="nil"/>
              <w:left w:val="single" w:sz="4" w:space="0" w:color="808000"/>
              <w:bottom w:val="nil"/>
              <w:right w:val="nil"/>
            </w:tcBorders>
            <w:shd w:val="clear" w:color="auto" w:fill="FFFFFF" w:themeFill="background1"/>
            <w:vAlign w:val="bottom"/>
          </w:tcPr>
          <w:p w14:paraId="04CCEBF2" w14:textId="221CCDB2"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F58FD41" w14:textId="74E347D6" w:rsidR="44BC4E02" w:rsidRDefault="44BC4E02" w:rsidP="44BC4E02">
            <w:r w:rsidRPr="44BC4E02">
              <w:rPr>
                <w:rFonts w:ascii="Calibri" w:eastAsia="Calibri" w:hAnsi="Calibri" w:cs="Calibri"/>
                <w:sz w:val="20"/>
                <w:szCs w:val="20"/>
              </w:rPr>
              <w:t xml:space="preserve"> $4.158.878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4DAEDB9" w14:textId="710A2A95"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38A9D16" w14:textId="30421D9D"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9AB1067" w14:textId="421FD4A2" w:rsidR="44BC4E02" w:rsidRDefault="44BC4E02">
            <w:r w:rsidRPr="44BC4E02">
              <w:rPr>
                <w:rFonts w:ascii="Calibri" w:eastAsia="Calibri" w:hAnsi="Calibri" w:cs="Calibri"/>
                <w:color w:val="000000" w:themeColor="text1"/>
                <w:sz w:val="20"/>
                <w:szCs w:val="20"/>
              </w:rPr>
              <w:t xml:space="preserve"> $       4.158.878 </w:t>
            </w:r>
          </w:p>
        </w:tc>
        <w:tc>
          <w:tcPr>
            <w:tcW w:w="480" w:type="dxa"/>
            <w:tcBorders>
              <w:top w:val="nil"/>
              <w:left w:val="single" w:sz="4" w:space="0" w:color="808000"/>
              <w:bottom w:val="nil"/>
              <w:right w:val="nil"/>
            </w:tcBorders>
            <w:shd w:val="clear" w:color="auto" w:fill="FFFFFF" w:themeFill="background1"/>
            <w:vAlign w:val="center"/>
          </w:tcPr>
          <w:p w14:paraId="7B50F3D8" w14:textId="6D5C142D"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103,43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FC08A0F" w14:textId="541B395D" w:rsidR="44BC4E02" w:rsidRDefault="44BC4E02" w:rsidP="44BC4E02">
            <w:pPr>
              <w:jc w:val="center"/>
            </w:pPr>
            <w:r w:rsidRPr="44BC4E02">
              <w:rPr>
                <w:rFonts w:ascii="Calibri" w:eastAsia="Calibri" w:hAnsi="Calibri" w:cs="Calibri"/>
                <w:sz w:val="20"/>
                <w:szCs w:val="20"/>
              </w:rPr>
              <w:t xml:space="preserve"> $                  248.897 </w:t>
            </w:r>
          </w:p>
        </w:tc>
      </w:tr>
      <w:tr w:rsidR="00CE4920" w14:paraId="4C044305" w14:textId="77777777" w:rsidTr="1EAB54D8">
        <w:trPr>
          <w:trHeight w:val="315"/>
        </w:trPr>
        <w:tc>
          <w:tcPr>
            <w:tcW w:w="345" w:type="dxa"/>
            <w:tcBorders>
              <w:top w:val="nil"/>
              <w:left w:val="nil"/>
              <w:bottom w:val="nil"/>
              <w:right w:val="nil"/>
            </w:tcBorders>
            <w:shd w:val="clear" w:color="auto" w:fill="FFFFCC"/>
            <w:vAlign w:val="bottom"/>
          </w:tcPr>
          <w:p w14:paraId="3B7322A4" w14:textId="7E0053E5"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5A817C3" w14:textId="4C01D28A" w:rsidR="44BC4E02" w:rsidRDefault="44BC4E02" w:rsidP="44BC4E02">
            <w:pPr>
              <w:jc w:val="center"/>
            </w:pPr>
            <w:r w:rsidRPr="44BC4E02">
              <w:rPr>
                <w:rFonts w:ascii="Calibri" w:eastAsia="Calibri" w:hAnsi="Calibri" w:cs="Calibri"/>
                <w:sz w:val="20"/>
                <w:szCs w:val="20"/>
              </w:rPr>
              <w:t>3,80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810F672" w14:textId="36022338" w:rsidR="44BC4E02" w:rsidRDefault="44BC4E02">
            <w:r w:rsidRPr="44BC4E02">
              <w:rPr>
                <w:rFonts w:ascii="Calibri" w:eastAsia="Calibri" w:hAnsi="Calibri" w:cs="Calibri"/>
                <w:color w:val="000000" w:themeColor="text1"/>
                <w:sz w:val="20"/>
                <w:szCs w:val="20"/>
              </w:rPr>
              <w:t>1-nov-19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2B07A04" w14:textId="0FD20627" w:rsidR="44BC4E02" w:rsidRDefault="44BC4E02">
            <w:r w:rsidRPr="44BC4E02">
              <w:rPr>
                <w:rFonts w:ascii="Calibri" w:eastAsia="Calibri" w:hAnsi="Calibri" w:cs="Calibri"/>
                <w:color w:val="000000" w:themeColor="text1"/>
                <w:sz w:val="20"/>
                <w:szCs w:val="20"/>
              </w:rPr>
              <w:t>30-nov-19</w:t>
            </w:r>
          </w:p>
        </w:tc>
        <w:tc>
          <w:tcPr>
            <w:tcW w:w="510" w:type="dxa"/>
            <w:tcBorders>
              <w:top w:val="nil"/>
              <w:left w:val="single" w:sz="4" w:space="0" w:color="808000"/>
              <w:bottom w:val="nil"/>
              <w:right w:val="nil"/>
            </w:tcBorders>
            <w:shd w:val="clear" w:color="auto" w:fill="FFFFFF" w:themeFill="background1"/>
            <w:vAlign w:val="bottom"/>
          </w:tcPr>
          <w:p w14:paraId="140E802F" w14:textId="39CCFF01"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218448D" w14:textId="1769B9EB" w:rsidR="44BC4E02" w:rsidRDefault="44BC4E02" w:rsidP="44BC4E02">
            <w:r w:rsidRPr="44BC4E02">
              <w:rPr>
                <w:rFonts w:ascii="Calibri" w:eastAsia="Calibri" w:hAnsi="Calibri" w:cs="Calibri"/>
                <w:sz w:val="20"/>
                <w:szCs w:val="20"/>
              </w:rPr>
              <w:t xml:space="preserve"> $4.158.878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D3707AF" w14:textId="5606E94A"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42E3B88" w14:textId="3C1DAE49"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688623A" w14:textId="50A0CC2F" w:rsidR="44BC4E02" w:rsidRDefault="44BC4E02">
            <w:r w:rsidRPr="44BC4E02">
              <w:rPr>
                <w:rFonts w:ascii="Calibri" w:eastAsia="Calibri" w:hAnsi="Calibri" w:cs="Calibri"/>
                <w:color w:val="000000" w:themeColor="text1"/>
                <w:sz w:val="20"/>
                <w:szCs w:val="20"/>
              </w:rPr>
              <w:t xml:space="preserve"> $       4.158.878 </w:t>
            </w:r>
          </w:p>
        </w:tc>
        <w:tc>
          <w:tcPr>
            <w:tcW w:w="480" w:type="dxa"/>
            <w:tcBorders>
              <w:top w:val="nil"/>
              <w:left w:val="single" w:sz="4" w:space="0" w:color="808000"/>
              <w:bottom w:val="nil"/>
              <w:right w:val="nil"/>
            </w:tcBorders>
            <w:shd w:val="clear" w:color="auto" w:fill="FFFFFF" w:themeFill="background1"/>
            <w:vAlign w:val="center"/>
          </w:tcPr>
          <w:p w14:paraId="56F9C175" w14:textId="7B3C2A8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103,54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732938A6" w14:textId="79942C96" w:rsidR="44BC4E02" w:rsidRDefault="44BC4E02" w:rsidP="44BC4E02">
            <w:pPr>
              <w:jc w:val="center"/>
            </w:pPr>
            <w:r w:rsidRPr="44BC4E02">
              <w:rPr>
                <w:rFonts w:ascii="Calibri" w:eastAsia="Calibri" w:hAnsi="Calibri" w:cs="Calibri"/>
                <w:sz w:val="20"/>
                <w:szCs w:val="20"/>
              </w:rPr>
              <w:t xml:space="preserve"> $                  244.215 </w:t>
            </w:r>
          </w:p>
        </w:tc>
      </w:tr>
      <w:tr w:rsidR="00CE4920" w14:paraId="263E1C97" w14:textId="77777777" w:rsidTr="1EAB54D8">
        <w:trPr>
          <w:trHeight w:val="315"/>
        </w:trPr>
        <w:tc>
          <w:tcPr>
            <w:tcW w:w="345" w:type="dxa"/>
            <w:tcBorders>
              <w:top w:val="nil"/>
              <w:left w:val="nil"/>
              <w:bottom w:val="nil"/>
              <w:right w:val="nil"/>
            </w:tcBorders>
            <w:shd w:val="clear" w:color="auto" w:fill="FFFFCC"/>
            <w:vAlign w:val="bottom"/>
          </w:tcPr>
          <w:p w14:paraId="6D2D8C81" w14:textId="338ED484"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E53DD50" w14:textId="441779E1" w:rsidR="44BC4E02" w:rsidRDefault="44BC4E02" w:rsidP="44BC4E02">
            <w:pPr>
              <w:jc w:val="center"/>
            </w:pPr>
            <w:r w:rsidRPr="44BC4E02">
              <w:rPr>
                <w:rFonts w:ascii="Calibri" w:eastAsia="Calibri" w:hAnsi="Calibri" w:cs="Calibri"/>
                <w:sz w:val="20"/>
                <w:szCs w:val="20"/>
              </w:rPr>
              <w:t>3,80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3EA345F" w14:textId="0D1DC82A" w:rsidR="44BC4E02" w:rsidRDefault="44BC4E02">
            <w:r w:rsidRPr="44BC4E02">
              <w:rPr>
                <w:rFonts w:ascii="Calibri" w:eastAsia="Calibri" w:hAnsi="Calibri" w:cs="Calibri"/>
                <w:color w:val="000000" w:themeColor="text1"/>
                <w:sz w:val="20"/>
                <w:szCs w:val="20"/>
              </w:rPr>
              <w:t>1-dic-19</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6C58809" w14:textId="29150018" w:rsidR="44BC4E02" w:rsidRDefault="44BC4E02">
            <w:r w:rsidRPr="44BC4E02">
              <w:rPr>
                <w:rFonts w:ascii="Calibri" w:eastAsia="Calibri" w:hAnsi="Calibri" w:cs="Calibri"/>
                <w:color w:val="000000" w:themeColor="text1"/>
                <w:sz w:val="20"/>
                <w:szCs w:val="20"/>
              </w:rPr>
              <w:t>31-dic-19</w:t>
            </w:r>
          </w:p>
        </w:tc>
        <w:tc>
          <w:tcPr>
            <w:tcW w:w="510" w:type="dxa"/>
            <w:tcBorders>
              <w:top w:val="nil"/>
              <w:left w:val="single" w:sz="4" w:space="0" w:color="808000"/>
              <w:bottom w:val="nil"/>
              <w:right w:val="nil"/>
            </w:tcBorders>
            <w:shd w:val="clear" w:color="auto" w:fill="FFFFFF" w:themeFill="background1"/>
            <w:vAlign w:val="bottom"/>
          </w:tcPr>
          <w:p w14:paraId="5E7743DC" w14:textId="2930C21C"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CBD4695" w14:textId="3C15DF84" w:rsidR="44BC4E02" w:rsidRDefault="44BC4E02" w:rsidP="44BC4E02">
            <w:r w:rsidRPr="44BC4E02">
              <w:rPr>
                <w:rFonts w:ascii="Calibri" w:eastAsia="Calibri" w:hAnsi="Calibri" w:cs="Calibri"/>
                <w:sz w:val="20"/>
                <w:szCs w:val="20"/>
              </w:rPr>
              <w:t xml:space="preserve"> $4.158.878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399E971" w14:textId="0ABA18C1"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2812D68" w14:textId="0E372BC2"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6B067D9" w14:textId="482CC530" w:rsidR="44BC4E02" w:rsidRDefault="44BC4E02">
            <w:r w:rsidRPr="44BC4E02">
              <w:rPr>
                <w:rFonts w:ascii="Calibri" w:eastAsia="Calibri" w:hAnsi="Calibri" w:cs="Calibri"/>
                <w:color w:val="000000" w:themeColor="text1"/>
                <w:sz w:val="20"/>
                <w:szCs w:val="20"/>
              </w:rPr>
              <w:t xml:space="preserve"> $       8.317.756 </w:t>
            </w:r>
          </w:p>
        </w:tc>
        <w:tc>
          <w:tcPr>
            <w:tcW w:w="480" w:type="dxa"/>
            <w:tcBorders>
              <w:top w:val="nil"/>
              <w:left w:val="single" w:sz="4" w:space="0" w:color="808000"/>
              <w:bottom w:val="nil"/>
              <w:right w:val="nil"/>
            </w:tcBorders>
            <w:shd w:val="clear" w:color="auto" w:fill="FFFFFF" w:themeFill="background1"/>
            <w:vAlign w:val="center"/>
          </w:tcPr>
          <w:p w14:paraId="1F7780DF" w14:textId="205A92CB"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103,80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306F6EA" w14:textId="34BE4AC3" w:rsidR="44BC4E02" w:rsidRDefault="44BC4E02" w:rsidP="44BC4E02">
            <w:pPr>
              <w:jc w:val="center"/>
            </w:pPr>
            <w:r w:rsidRPr="44BC4E02">
              <w:rPr>
                <w:rFonts w:ascii="Calibri" w:eastAsia="Calibri" w:hAnsi="Calibri" w:cs="Calibri"/>
                <w:sz w:val="20"/>
                <w:szCs w:val="20"/>
              </w:rPr>
              <w:t xml:space="preserve"> $                  466.371 </w:t>
            </w:r>
          </w:p>
        </w:tc>
      </w:tr>
      <w:tr w:rsidR="00CE4920" w14:paraId="2AB31681" w14:textId="77777777" w:rsidTr="1EAB54D8">
        <w:trPr>
          <w:trHeight w:val="315"/>
        </w:trPr>
        <w:tc>
          <w:tcPr>
            <w:tcW w:w="345" w:type="dxa"/>
            <w:tcBorders>
              <w:top w:val="nil"/>
              <w:left w:val="nil"/>
              <w:bottom w:val="nil"/>
              <w:right w:val="nil"/>
            </w:tcBorders>
            <w:shd w:val="clear" w:color="auto" w:fill="FFFFCC"/>
            <w:vAlign w:val="bottom"/>
          </w:tcPr>
          <w:p w14:paraId="4DC2FB20" w14:textId="79C0A868"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53C90F09" w14:textId="189F0E3F" w:rsidR="44BC4E02" w:rsidRDefault="44BC4E02" w:rsidP="44BC4E02">
            <w:pPr>
              <w:jc w:val="center"/>
            </w:pPr>
            <w:r w:rsidRPr="44BC4E02">
              <w:rPr>
                <w:rFonts w:ascii="Calibri" w:eastAsia="Calibri" w:hAnsi="Calibri" w:cs="Calibri"/>
                <w:sz w:val="20"/>
                <w:szCs w:val="20"/>
              </w:rPr>
              <w:t>1,61</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5DC5F1E" w14:textId="74645405" w:rsidR="44BC4E02" w:rsidRDefault="44BC4E02">
            <w:r w:rsidRPr="44BC4E02">
              <w:rPr>
                <w:rFonts w:ascii="Calibri" w:eastAsia="Calibri" w:hAnsi="Calibri" w:cs="Calibri"/>
                <w:color w:val="000000" w:themeColor="text1"/>
                <w:sz w:val="20"/>
                <w:szCs w:val="20"/>
              </w:rPr>
              <w:t>1-ene-20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3F0C919" w14:textId="7DEC4DD1" w:rsidR="44BC4E02" w:rsidRDefault="44BC4E02">
            <w:r w:rsidRPr="44BC4E02">
              <w:rPr>
                <w:rFonts w:ascii="Calibri" w:eastAsia="Calibri" w:hAnsi="Calibri" w:cs="Calibri"/>
                <w:color w:val="000000" w:themeColor="text1"/>
                <w:sz w:val="20"/>
                <w:szCs w:val="20"/>
              </w:rPr>
              <w:t>31-ene-20</w:t>
            </w:r>
          </w:p>
        </w:tc>
        <w:tc>
          <w:tcPr>
            <w:tcW w:w="510" w:type="dxa"/>
            <w:tcBorders>
              <w:top w:val="nil"/>
              <w:left w:val="single" w:sz="4" w:space="0" w:color="808000"/>
              <w:bottom w:val="nil"/>
              <w:right w:val="nil"/>
            </w:tcBorders>
            <w:shd w:val="clear" w:color="auto" w:fill="FFFFFF" w:themeFill="background1"/>
            <w:vAlign w:val="bottom"/>
          </w:tcPr>
          <w:p w14:paraId="28E40701" w14:textId="37659A71"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15451E5" w14:textId="4B0179B6" w:rsidR="44BC4E02" w:rsidRDefault="44BC4E02" w:rsidP="44BC4E02">
            <w:r w:rsidRPr="44BC4E02">
              <w:rPr>
                <w:rFonts w:ascii="Calibri" w:eastAsia="Calibri" w:hAnsi="Calibri" w:cs="Calibri"/>
                <w:sz w:val="20"/>
                <w:szCs w:val="20"/>
              </w:rPr>
              <w:t xml:space="preserve"> $4.316.915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AE30B12" w14:textId="00AA5745"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1501FFC" w14:textId="61EB738A"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6DF2A2A" w14:textId="1FC30440" w:rsidR="44BC4E02" w:rsidRDefault="44BC4E02">
            <w:r w:rsidRPr="44BC4E02">
              <w:rPr>
                <w:rFonts w:ascii="Calibri" w:eastAsia="Calibri" w:hAnsi="Calibri" w:cs="Calibri"/>
                <w:color w:val="000000" w:themeColor="text1"/>
                <w:sz w:val="20"/>
                <w:szCs w:val="20"/>
              </w:rPr>
              <w:t xml:space="preserve"> $       4.316.915 </w:t>
            </w:r>
          </w:p>
        </w:tc>
        <w:tc>
          <w:tcPr>
            <w:tcW w:w="480" w:type="dxa"/>
            <w:tcBorders>
              <w:top w:val="nil"/>
              <w:left w:val="single" w:sz="4" w:space="0" w:color="808000"/>
              <w:bottom w:val="nil"/>
              <w:right w:val="nil"/>
            </w:tcBorders>
            <w:shd w:val="clear" w:color="auto" w:fill="FFFFFF" w:themeFill="background1"/>
            <w:vAlign w:val="center"/>
          </w:tcPr>
          <w:p w14:paraId="6AA37D44" w14:textId="36E68185"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104,24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30E6A656" w14:textId="7CD4BC4C" w:rsidR="44BC4E02" w:rsidRDefault="44BC4E02" w:rsidP="44BC4E02">
            <w:pPr>
              <w:jc w:val="center"/>
            </w:pPr>
            <w:r w:rsidRPr="44BC4E02">
              <w:rPr>
                <w:rFonts w:ascii="Calibri" w:eastAsia="Calibri" w:hAnsi="Calibri" w:cs="Calibri"/>
                <w:sz w:val="20"/>
                <w:szCs w:val="20"/>
              </w:rPr>
              <w:t xml:space="preserve"> $                  222.803 </w:t>
            </w:r>
          </w:p>
        </w:tc>
      </w:tr>
      <w:tr w:rsidR="00CE4920" w14:paraId="25E26753" w14:textId="77777777" w:rsidTr="1EAB54D8">
        <w:trPr>
          <w:trHeight w:val="315"/>
        </w:trPr>
        <w:tc>
          <w:tcPr>
            <w:tcW w:w="345" w:type="dxa"/>
            <w:tcBorders>
              <w:top w:val="nil"/>
              <w:left w:val="nil"/>
              <w:bottom w:val="nil"/>
              <w:right w:val="nil"/>
            </w:tcBorders>
            <w:shd w:val="clear" w:color="auto" w:fill="FFFFCC"/>
            <w:vAlign w:val="bottom"/>
          </w:tcPr>
          <w:p w14:paraId="49540CC7" w14:textId="00291F95"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272E697" w14:textId="40DA5873" w:rsidR="44BC4E02" w:rsidRDefault="44BC4E02" w:rsidP="44BC4E02">
            <w:pPr>
              <w:jc w:val="center"/>
            </w:pPr>
            <w:r w:rsidRPr="44BC4E02">
              <w:rPr>
                <w:rFonts w:ascii="Calibri" w:eastAsia="Calibri" w:hAnsi="Calibri" w:cs="Calibri"/>
                <w:sz w:val="20"/>
                <w:szCs w:val="20"/>
              </w:rPr>
              <w:t>1,61</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8D1F654" w14:textId="5220B7B3" w:rsidR="44BC4E02" w:rsidRDefault="44BC4E02">
            <w:r w:rsidRPr="44BC4E02">
              <w:rPr>
                <w:rFonts w:ascii="Calibri" w:eastAsia="Calibri" w:hAnsi="Calibri" w:cs="Calibri"/>
                <w:color w:val="000000" w:themeColor="text1"/>
                <w:sz w:val="20"/>
                <w:szCs w:val="20"/>
              </w:rPr>
              <w:t>1-feb-20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76F65FE" w14:textId="0AE22AAB" w:rsidR="44BC4E02" w:rsidRDefault="44BC4E02">
            <w:r w:rsidRPr="44BC4E02">
              <w:rPr>
                <w:rFonts w:ascii="Calibri" w:eastAsia="Calibri" w:hAnsi="Calibri" w:cs="Calibri"/>
                <w:color w:val="000000" w:themeColor="text1"/>
                <w:sz w:val="20"/>
                <w:szCs w:val="20"/>
              </w:rPr>
              <w:t>29-feb-20</w:t>
            </w:r>
          </w:p>
        </w:tc>
        <w:tc>
          <w:tcPr>
            <w:tcW w:w="510" w:type="dxa"/>
            <w:tcBorders>
              <w:top w:val="nil"/>
              <w:left w:val="single" w:sz="4" w:space="0" w:color="808000"/>
              <w:bottom w:val="nil"/>
              <w:right w:val="nil"/>
            </w:tcBorders>
            <w:shd w:val="clear" w:color="auto" w:fill="FFFFFF" w:themeFill="background1"/>
            <w:vAlign w:val="bottom"/>
          </w:tcPr>
          <w:p w14:paraId="12549F6F" w14:textId="589BA58A"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234778E" w14:textId="54C79FE9" w:rsidR="44BC4E02" w:rsidRDefault="44BC4E02" w:rsidP="44BC4E02">
            <w:r w:rsidRPr="44BC4E02">
              <w:rPr>
                <w:rFonts w:ascii="Calibri" w:eastAsia="Calibri" w:hAnsi="Calibri" w:cs="Calibri"/>
                <w:sz w:val="20"/>
                <w:szCs w:val="20"/>
              </w:rPr>
              <w:t xml:space="preserve"> $4.316.915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2D7ACDE" w14:textId="7AC882BC"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3F99783" w14:textId="32CD3F30"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A409B6E" w14:textId="6970FA51" w:rsidR="44BC4E02" w:rsidRDefault="44BC4E02">
            <w:r w:rsidRPr="44BC4E02">
              <w:rPr>
                <w:rFonts w:ascii="Calibri" w:eastAsia="Calibri" w:hAnsi="Calibri" w:cs="Calibri"/>
                <w:color w:val="000000" w:themeColor="text1"/>
                <w:sz w:val="20"/>
                <w:szCs w:val="20"/>
              </w:rPr>
              <w:t xml:space="preserve"> $       4.316.915 </w:t>
            </w:r>
          </w:p>
        </w:tc>
        <w:tc>
          <w:tcPr>
            <w:tcW w:w="480" w:type="dxa"/>
            <w:tcBorders>
              <w:top w:val="nil"/>
              <w:left w:val="single" w:sz="4" w:space="0" w:color="808000"/>
              <w:bottom w:val="nil"/>
              <w:right w:val="nil"/>
            </w:tcBorders>
            <w:shd w:val="clear" w:color="auto" w:fill="FFFFFF" w:themeFill="background1"/>
            <w:vAlign w:val="center"/>
          </w:tcPr>
          <w:p w14:paraId="495D1350" w14:textId="6689C9FF"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104,94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2512FDD" w14:textId="0B04818C" w:rsidR="44BC4E02" w:rsidRDefault="44BC4E02" w:rsidP="44BC4E02">
            <w:pPr>
              <w:jc w:val="center"/>
            </w:pPr>
            <w:r w:rsidRPr="44BC4E02">
              <w:rPr>
                <w:rFonts w:ascii="Calibri" w:eastAsia="Calibri" w:hAnsi="Calibri" w:cs="Calibri"/>
                <w:sz w:val="20"/>
                <w:szCs w:val="20"/>
              </w:rPr>
              <w:t xml:space="preserve"> $                  192.521 </w:t>
            </w:r>
          </w:p>
        </w:tc>
      </w:tr>
      <w:tr w:rsidR="00CE4920" w14:paraId="05177115" w14:textId="77777777" w:rsidTr="1EAB54D8">
        <w:trPr>
          <w:trHeight w:val="315"/>
        </w:trPr>
        <w:tc>
          <w:tcPr>
            <w:tcW w:w="345" w:type="dxa"/>
            <w:tcBorders>
              <w:top w:val="nil"/>
              <w:left w:val="nil"/>
              <w:bottom w:val="nil"/>
              <w:right w:val="nil"/>
            </w:tcBorders>
            <w:shd w:val="clear" w:color="auto" w:fill="FFFFCC"/>
            <w:vAlign w:val="bottom"/>
          </w:tcPr>
          <w:p w14:paraId="0DDFB81D" w14:textId="56D3855E"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5BF86CF6" w14:textId="6FFB57B5" w:rsidR="44BC4E02" w:rsidRDefault="44BC4E02" w:rsidP="44BC4E02">
            <w:pPr>
              <w:jc w:val="center"/>
            </w:pPr>
            <w:r w:rsidRPr="44BC4E02">
              <w:rPr>
                <w:rFonts w:ascii="Calibri" w:eastAsia="Calibri" w:hAnsi="Calibri" w:cs="Calibri"/>
                <w:sz w:val="20"/>
                <w:szCs w:val="20"/>
              </w:rPr>
              <w:t>1,61</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D3227B0" w14:textId="65DB0B43" w:rsidR="44BC4E02" w:rsidRDefault="44BC4E02">
            <w:r w:rsidRPr="44BC4E02">
              <w:rPr>
                <w:rFonts w:ascii="Calibri" w:eastAsia="Calibri" w:hAnsi="Calibri" w:cs="Calibri"/>
                <w:color w:val="000000" w:themeColor="text1"/>
                <w:sz w:val="20"/>
                <w:szCs w:val="20"/>
              </w:rPr>
              <w:t>1-mar-20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B41E7A9" w14:textId="5C6E0F6B" w:rsidR="44BC4E02" w:rsidRDefault="44BC4E02">
            <w:r w:rsidRPr="44BC4E02">
              <w:rPr>
                <w:rFonts w:ascii="Calibri" w:eastAsia="Calibri" w:hAnsi="Calibri" w:cs="Calibri"/>
                <w:color w:val="000000" w:themeColor="text1"/>
                <w:sz w:val="20"/>
                <w:szCs w:val="20"/>
              </w:rPr>
              <w:t>31-mar-20</w:t>
            </w:r>
          </w:p>
        </w:tc>
        <w:tc>
          <w:tcPr>
            <w:tcW w:w="510" w:type="dxa"/>
            <w:tcBorders>
              <w:top w:val="nil"/>
              <w:left w:val="single" w:sz="4" w:space="0" w:color="808000"/>
              <w:bottom w:val="nil"/>
              <w:right w:val="nil"/>
            </w:tcBorders>
            <w:shd w:val="clear" w:color="auto" w:fill="FFFFFF" w:themeFill="background1"/>
            <w:vAlign w:val="bottom"/>
          </w:tcPr>
          <w:p w14:paraId="654FF76C" w14:textId="608379C0"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950AA4C" w14:textId="2807E25B" w:rsidR="44BC4E02" w:rsidRDefault="44BC4E02" w:rsidP="44BC4E02">
            <w:r w:rsidRPr="44BC4E02">
              <w:rPr>
                <w:rFonts w:ascii="Calibri" w:eastAsia="Calibri" w:hAnsi="Calibri" w:cs="Calibri"/>
                <w:sz w:val="20"/>
                <w:szCs w:val="20"/>
              </w:rPr>
              <w:t xml:space="preserve"> $4.316.915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C874FE5" w14:textId="3144911C"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9D0F464" w14:textId="30A22585"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C502A17" w14:textId="43197FF9" w:rsidR="44BC4E02" w:rsidRDefault="44BC4E02">
            <w:r w:rsidRPr="44BC4E02">
              <w:rPr>
                <w:rFonts w:ascii="Calibri" w:eastAsia="Calibri" w:hAnsi="Calibri" w:cs="Calibri"/>
                <w:color w:val="000000" w:themeColor="text1"/>
                <w:sz w:val="20"/>
                <w:szCs w:val="20"/>
              </w:rPr>
              <w:t xml:space="preserve"> $       4.316.915 </w:t>
            </w:r>
          </w:p>
        </w:tc>
        <w:tc>
          <w:tcPr>
            <w:tcW w:w="480" w:type="dxa"/>
            <w:tcBorders>
              <w:top w:val="nil"/>
              <w:left w:val="single" w:sz="4" w:space="0" w:color="808000"/>
              <w:bottom w:val="nil"/>
              <w:right w:val="nil"/>
            </w:tcBorders>
            <w:shd w:val="clear" w:color="auto" w:fill="FFFFFF" w:themeFill="background1"/>
            <w:vAlign w:val="center"/>
          </w:tcPr>
          <w:p w14:paraId="6361D8DB" w14:textId="2EE50F07"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105,53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0D63EF9A" w14:textId="390216B3" w:rsidR="44BC4E02" w:rsidRDefault="44BC4E02" w:rsidP="44BC4E02">
            <w:pPr>
              <w:jc w:val="center"/>
            </w:pPr>
            <w:r w:rsidRPr="44BC4E02">
              <w:rPr>
                <w:rFonts w:ascii="Calibri" w:eastAsia="Calibri" w:hAnsi="Calibri" w:cs="Calibri"/>
                <w:sz w:val="20"/>
                <w:szCs w:val="20"/>
              </w:rPr>
              <w:t xml:space="preserve"> $                  167.310 </w:t>
            </w:r>
          </w:p>
        </w:tc>
      </w:tr>
      <w:tr w:rsidR="00CE4920" w14:paraId="2A712B15" w14:textId="77777777" w:rsidTr="1EAB54D8">
        <w:trPr>
          <w:trHeight w:val="315"/>
        </w:trPr>
        <w:tc>
          <w:tcPr>
            <w:tcW w:w="345" w:type="dxa"/>
            <w:tcBorders>
              <w:top w:val="nil"/>
              <w:left w:val="nil"/>
              <w:bottom w:val="nil"/>
              <w:right w:val="nil"/>
            </w:tcBorders>
            <w:shd w:val="clear" w:color="auto" w:fill="FFFFCC"/>
            <w:vAlign w:val="bottom"/>
          </w:tcPr>
          <w:p w14:paraId="6A43CC0A" w14:textId="10C0418D"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2BC2355" w14:textId="60E512A5" w:rsidR="44BC4E02" w:rsidRDefault="44BC4E02" w:rsidP="44BC4E02">
            <w:pPr>
              <w:jc w:val="center"/>
            </w:pPr>
            <w:r w:rsidRPr="44BC4E02">
              <w:rPr>
                <w:rFonts w:ascii="Calibri" w:eastAsia="Calibri" w:hAnsi="Calibri" w:cs="Calibri"/>
                <w:sz w:val="20"/>
                <w:szCs w:val="20"/>
              </w:rPr>
              <w:t>1,61</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DEF4D50" w14:textId="27025BB7" w:rsidR="44BC4E02" w:rsidRDefault="44BC4E02">
            <w:r w:rsidRPr="44BC4E02">
              <w:rPr>
                <w:rFonts w:ascii="Calibri" w:eastAsia="Calibri" w:hAnsi="Calibri" w:cs="Calibri"/>
                <w:color w:val="000000" w:themeColor="text1"/>
                <w:sz w:val="20"/>
                <w:szCs w:val="20"/>
              </w:rPr>
              <w:t>1-abr-20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4ADF09F" w14:textId="19746454" w:rsidR="44BC4E02" w:rsidRDefault="44BC4E02">
            <w:r w:rsidRPr="44BC4E02">
              <w:rPr>
                <w:rFonts w:ascii="Calibri" w:eastAsia="Calibri" w:hAnsi="Calibri" w:cs="Calibri"/>
                <w:color w:val="000000" w:themeColor="text1"/>
                <w:sz w:val="20"/>
                <w:szCs w:val="20"/>
              </w:rPr>
              <w:t>30-abr-20</w:t>
            </w:r>
          </w:p>
        </w:tc>
        <w:tc>
          <w:tcPr>
            <w:tcW w:w="510" w:type="dxa"/>
            <w:tcBorders>
              <w:top w:val="nil"/>
              <w:left w:val="single" w:sz="4" w:space="0" w:color="808000"/>
              <w:bottom w:val="nil"/>
              <w:right w:val="nil"/>
            </w:tcBorders>
            <w:shd w:val="clear" w:color="auto" w:fill="FFFFFF" w:themeFill="background1"/>
            <w:vAlign w:val="bottom"/>
          </w:tcPr>
          <w:p w14:paraId="5CC21C7B" w14:textId="0FEC9E7B"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BE202E4" w14:textId="7CFAA2B4" w:rsidR="44BC4E02" w:rsidRDefault="44BC4E02" w:rsidP="44BC4E02">
            <w:r w:rsidRPr="44BC4E02">
              <w:rPr>
                <w:rFonts w:ascii="Calibri" w:eastAsia="Calibri" w:hAnsi="Calibri" w:cs="Calibri"/>
                <w:sz w:val="20"/>
                <w:szCs w:val="20"/>
              </w:rPr>
              <w:t xml:space="preserve"> $4.316.915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1E53B66" w14:textId="4E5763B4"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36CB99B" w14:textId="3CA514AF"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6FB72BC" w14:textId="09F81BCD" w:rsidR="44BC4E02" w:rsidRDefault="44BC4E02">
            <w:r w:rsidRPr="44BC4E02">
              <w:rPr>
                <w:rFonts w:ascii="Calibri" w:eastAsia="Calibri" w:hAnsi="Calibri" w:cs="Calibri"/>
                <w:color w:val="000000" w:themeColor="text1"/>
                <w:sz w:val="20"/>
                <w:szCs w:val="20"/>
              </w:rPr>
              <w:t xml:space="preserve"> $       4.316.915 </w:t>
            </w:r>
          </w:p>
        </w:tc>
        <w:tc>
          <w:tcPr>
            <w:tcW w:w="480" w:type="dxa"/>
            <w:tcBorders>
              <w:top w:val="nil"/>
              <w:left w:val="single" w:sz="4" w:space="0" w:color="808000"/>
              <w:bottom w:val="nil"/>
              <w:right w:val="nil"/>
            </w:tcBorders>
            <w:shd w:val="clear" w:color="auto" w:fill="FFFFFF" w:themeFill="background1"/>
            <w:vAlign w:val="center"/>
          </w:tcPr>
          <w:p w14:paraId="63330550" w14:textId="555C9223"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105,70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362BCB30" w14:textId="621D03B8" w:rsidR="44BC4E02" w:rsidRDefault="44BC4E02" w:rsidP="44BC4E02">
            <w:pPr>
              <w:jc w:val="center"/>
            </w:pPr>
            <w:r w:rsidRPr="44BC4E02">
              <w:rPr>
                <w:rFonts w:ascii="Calibri" w:eastAsia="Calibri" w:hAnsi="Calibri" w:cs="Calibri"/>
                <w:sz w:val="20"/>
                <w:szCs w:val="20"/>
              </w:rPr>
              <w:t xml:space="preserve"> $                  160.098 </w:t>
            </w:r>
          </w:p>
        </w:tc>
      </w:tr>
      <w:tr w:rsidR="00CE4920" w14:paraId="62FE0C9B" w14:textId="77777777" w:rsidTr="1EAB54D8">
        <w:trPr>
          <w:trHeight w:val="315"/>
        </w:trPr>
        <w:tc>
          <w:tcPr>
            <w:tcW w:w="345" w:type="dxa"/>
            <w:tcBorders>
              <w:top w:val="nil"/>
              <w:left w:val="nil"/>
              <w:bottom w:val="nil"/>
              <w:right w:val="nil"/>
            </w:tcBorders>
            <w:shd w:val="clear" w:color="auto" w:fill="FFFFCC"/>
            <w:vAlign w:val="bottom"/>
          </w:tcPr>
          <w:p w14:paraId="34D9C261" w14:textId="7510C666"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AA6B78F" w14:textId="13788A0A" w:rsidR="44BC4E02" w:rsidRDefault="44BC4E02" w:rsidP="44BC4E02">
            <w:pPr>
              <w:jc w:val="center"/>
            </w:pPr>
            <w:r w:rsidRPr="44BC4E02">
              <w:rPr>
                <w:rFonts w:ascii="Calibri" w:eastAsia="Calibri" w:hAnsi="Calibri" w:cs="Calibri"/>
                <w:sz w:val="20"/>
                <w:szCs w:val="20"/>
              </w:rPr>
              <w:t>1,61</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9EBD1BE" w14:textId="4114AEB6" w:rsidR="44BC4E02" w:rsidRDefault="44BC4E02">
            <w:r w:rsidRPr="44BC4E02">
              <w:rPr>
                <w:rFonts w:ascii="Calibri" w:eastAsia="Calibri" w:hAnsi="Calibri" w:cs="Calibri"/>
                <w:color w:val="000000" w:themeColor="text1"/>
                <w:sz w:val="20"/>
                <w:szCs w:val="20"/>
              </w:rPr>
              <w:t>1-may-20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3FC0EDD" w14:textId="4660C8A0" w:rsidR="44BC4E02" w:rsidRDefault="44BC4E02">
            <w:r w:rsidRPr="44BC4E02">
              <w:rPr>
                <w:rFonts w:ascii="Calibri" w:eastAsia="Calibri" w:hAnsi="Calibri" w:cs="Calibri"/>
                <w:color w:val="000000" w:themeColor="text1"/>
                <w:sz w:val="20"/>
                <w:szCs w:val="20"/>
              </w:rPr>
              <w:t>31-may-20</w:t>
            </w:r>
          </w:p>
        </w:tc>
        <w:tc>
          <w:tcPr>
            <w:tcW w:w="510" w:type="dxa"/>
            <w:tcBorders>
              <w:top w:val="nil"/>
              <w:left w:val="single" w:sz="4" w:space="0" w:color="808000"/>
              <w:bottom w:val="nil"/>
              <w:right w:val="nil"/>
            </w:tcBorders>
            <w:shd w:val="clear" w:color="auto" w:fill="FFFFFF" w:themeFill="background1"/>
            <w:vAlign w:val="bottom"/>
          </w:tcPr>
          <w:p w14:paraId="3517EFCE" w14:textId="58C657F3"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3A67B02" w14:textId="0641080B" w:rsidR="44BC4E02" w:rsidRDefault="44BC4E02" w:rsidP="44BC4E02">
            <w:r w:rsidRPr="44BC4E02">
              <w:rPr>
                <w:rFonts w:ascii="Calibri" w:eastAsia="Calibri" w:hAnsi="Calibri" w:cs="Calibri"/>
                <w:sz w:val="20"/>
                <w:szCs w:val="20"/>
              </w:rPr>
              <w:t xml:space="preserve"> $4.316.915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51BEE1E" w14:textId="6BEF4B52"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B35FDE9" w14:textId="60D8A253"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7B0522F" w14:textId="1F85C08A" w:rsidR="44BC4E02" w:rsidRDefault="44BC4E02">
            <w:r w:rsidRPr="44BC4E02">
              <w:rPr>
                <w:rFonts w:ascii="Calibri" w:eastAsia="Calibri" w:hAnsi="Calibri" w:cs="Calibri"/>
                <w:color w:val="000000" w:themeColor="text1"/>
                <w:sz w:val="20"/>
                <w:szCs w:val="20"/>
              </w:rPr>
              <w:t xml:space="preserve"> $       4.316.915 </w:t>
            </w:r>
          </w:p>
        </w:tc>
        <w:tc>
          <w:tcPr>
            <w:tcW w:w="480" w:type="dxa"/>
            <w:tcBorders>
              <w:top w:val="nil"/>
              <w:left w:val="single" w:sz="4" w:space="0" w:color="808000"/>
              <w:bottom w:val="nil"/>
              <w:right w:val="nil"/>
            </w:tcBorders>
            <w:shd w:val="clear" w:color="auto" w:fill="FFFFFF" w:themeFill="background1"/>
            <w:vAlign w:val="center"/>
          </w:tcPr>
          <w:p w14:paraId="22E0F885" w14:textId="2CF91132"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105,36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42F54EC8" w14:textId="1CC3046C" w:rsidR="44BC4E02" w:rsidRDefault="44BC4E02" w:rsidP="44BC4E02">
            <w:pPr>
              <w:jc w:val="center"/>
            </w:pPr>
            <w:r w:rsidRPr="44BC4E02">
              <w:rPr>
                <w:rFonts w:ascii="Calibri" w:eastAsia="Calibri" w:hAnsi="Calibri" w:cs="Calibri"/>
                <w:sz w:val="20"/>
                <w:szCs w:val="20"/>
              </w:rPr>
              <w:t xml:space="preserve"> $                  174.545 </w:t>
            </w:r>
          </w:p>
        </w:tc>
      </w:tr>
      <w:tr w:rsidR="00CE4920" w14:paraId="4CA03A08" w14:textId="77777777" w:rsidTr="1EAB54D8">
        <w:trPr>
          <w:trHeight w:val="315"/>
        </w:trPr>
        <w:tc>
          <w:tcPr>
            <w:tcW w:w="345" w:type="dxa"/>
            <w:tcBorders>
              <w:top w:val="nil"/>
              <w:left w:val="nil"/>
              <w:bottom w:val="nil"/>
              <w:right w:val="nil"/>
            </w:tcBorders>
            <w:shd w:val="clear" w:color="auto" w:fill="FFFFCC"/>
            <w:vAlign w:val="bottom"/>
          </w:tcPr>
          <w:p w14:paraId="466D7D88" w14:textId="2A567B9F"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29CE4738" w14:textId="607E8F9A" w:rsidR="44BC4E02" w:rsidRDefault="44BC4E02" w:rsidP="44BC4E02">
            <w:pPr>
              <w:jc w:val="center"/>
            </w:pPr>
            <w:r w:rsidRPr="44BC4E02">
              <w:rPr>
                <w:rFonts w:ascii="Calibri" w:eastAsia="Calibri" w:hAnsi="Calibri" w:cs="Calibri"/>
                <w:sz w:val="20"/>
                <w:szCs w:val="20"/>
              </w:rPr>
              <w:t>1,61</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639D2AB" w14:textId="15EC9AB1" w:rsidR="44BC4E02" w:rsidRDefault="44BC4E02">
            <w:r w:rsidRPr="44BC4E02">
              <w:rPr>
                <w:rFonts w:ascii="Calibri" w:eastAsia="Calibri" w:hAnsi="Calibri" w:cs="Calibri"/>
                <w:color w:val="000000" w:themeColor="text1"/>
                <w:sz w:val="20"/>
                <w:szCs w:val="20"/>
              </w:rPr>
              <w:t>1-jun-20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92B98C1" w14:textId="070968D5" w:rsidR="44BC4E02" w:rsidRDefault="44BC4E02">
            <w:r w:rsidRPr="44BC4E02">
              <w:rPr>
                <w:rFonts w:ascii="Calibri" w:eastAsia="Calibri" w:hAnsi="Calibri" w:cs="Calibri"/>
                <w:color w:val="000000" w:themeColor="text1"/>
                <w:sz w:val="20"/>
                <w:szCs w:val="20"/>
              </w:rPr>
              <w:t>30-jun-20</w:t>
            </w:r>
          </w:p>
        </w:tc>
        <w:tc>
          <w:tcPr>
            <w:tcW w:w="510" w:type="dxa"/>
            <w:tcBorders>
              <w:top w:val="nil"/>
              <w:left w:val="single" w:sz="4" w:space="0" w:color="808000"/>
              <w:bottom w:val="nil"/>
              <w:right w:val="nil"/>
            </w:tcBorders>
            <w:shd w:val="clear" w:color="auto" w:fill="FFFFFF" w:themeFill="background1"/>
            <w:vAlign w:val="bottom"/>
          </w:tcPr>
          <w:p w14:paraId="41E5D0C5" w14:textId="35C0F508"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7FEC5F6" w14:textId="4BD2A606" w:rsidR="44BC4E02" w:rsidRDefault="44BC4E02" w:rsidP="44BC4E02">
            <w:r w:rsidRPr="44BC4E02">
              <w:rPr>
                <w:rFonts w:ascii="Calibri" w:eastAsia="Calibri" w:hAnsi="Calibri" w:cs="Calibri"/>
                <w:sz w:val="20"/>
                <w:szCs w:val="20"/>
              </w:rPr>
              <w:t xml:space="preserve"> $4.316.915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1DF8BB9" w14:textId="6759C060"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EF057B1" w14:textId="7DA9C93B"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B1628C3" w14:textId="0DB5853F" w:rsidR="44BC4E02" w:rsidRDefault="44BC4E02">
            <w:r w:rsidRPr="44BC4E02">
              <w:rPr>
                <w:rFonts w:ascii="Calibri" w:eastAsia="Calibri" w:hAnsi="Calibri" w:cs="Calibri"/>
                <w:color w:val="000000" w:themeColor="text1"/>
                <w:sz w:val="20"/>
                <w:szCs w:val="20"/>
              </w:rPr>
              <w:t xml:space="preserve"> $       8.633.830 </w:t>
            </w:r>
          </w:p>
        </w:tc>
        <w:tc>
          <w:tcPr>
            <w:tcW w:w="480" w:type="dxa"/>
            <w:tcBorders>
              <w:top w:val="nil"/>
              <w:left w:val="single" w:sz="4" w:space="0" w:color="808000"/>
              <w:bottom w:val="nil"/>
              <w:right w:val="nil"/>
            </w:tcBorders>
            <w:shd w:val="clear" w:color="auto" w:fill="FFFFFF" w:themeFill="background1"/>
            <w:vAlign w:val="center"/>
          </w:tcPr>
          <w:p w14:paraId="05FB0992" w14:textId="1A4F6B3D"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104,97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9C7A907" w14:textId="5045E21D" w:rsidR="44BC4E02" w:rsidRDefault="44BC4E02" w:rsidP="44BC4E02">
            <w:pPr>
              <w:jc w:val="center"/>
            </w:pPr>
            <w:r w:rsidRPr="44BC4E02">
              <w:rPr>
                <w:rFonts w:ascii="Calibri" w:eastAsia="Calibri" w:hAnsi="Calibri" w:cs="Calibri"/>
                <w:sz w:val="20"/>
                <w:szCs w:val="20"/>
              </w:rPr>
              <w:t xml:space="preserve"> $                  382.465 </w:t>
            </w:r>
          </w:p>
        </w:tc>
      </w:tr>
      <w:tr w:rsidR="00CE4920" w14:paraId="4E9E95C1" w14:textId="77777777" w:rsidTr="1EAB54D8">
        <w:trPr>
          <w:trHeight w:val="315"/>
        </w:trPr>
        <w:tc>
          <w:tcPr>
            <w:tcW w:w="345" w:type="dxa"/>
            <w:tcBorders>
              <w:top w:val="nil"/>
              <w:left w:val="nil"/>
              <w:bottom w:val="nil"/>
              <w:right w:val="nil"/>
            </w:tcBorders>
            <w:shd w:val="clear" w:color="auto" w:fill="FFFFCC"/>
            <w:vAlign w:val="bottom"/>
          </w:tcPr>
          <w:p w14:paraId="381BA5E9" w14:textId="48E2862F"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41467C9" w14:textId="15D84540" w:rsidR="44BC4E02" w:rsidRDefault="44BC4E02" w:rsidP="44BC4E02">
            <w:pPr>
              <w:jc w:val="center"/>
            </w:pPr>
            <w:r w:rsidRPr="44BC4E02">
              <w:rPr>
                <w:rFonts w:ascii="Calibri" w:eastAsia="Calibri" w:hAnsi="Calibri" w:cs="Calibri"/>
                <w:sz w:val="20"/>
                <w:szCs w:val="20"/>
              </w:rPr>
              <w:t>1,61</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0560262" w14:textId="06CF372B" w:rsidR="44BC4E02" w:rsidRDefault="44BC4E02">
            <w:r w:rsidRPr="44BC4E02">
              <w:rPr>
                <w:rFonts w:ascii="Calibri" w:eastAsia="Calibri" w:hAnsi="Calibri" w:cs="Calibri"/>
                <w:color w:val="000000" w:themeColor="text1"/>
                <w:sz w:val="20"/>
                <w:szCs w:val="20"/>
              </w:rPr>
              <w:t>1-jul-20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DB6FE0E" w14:textId="0B5C4BE5" w:rsidR="44BC4E02" w:rsidRDefault="44BC4E02">
            <w:r w:rsidRPr="44BC4E02">
              <w:rPr>
                <w:rFonts w:ascii="Calibri" w:eastAsia="Calibri" w:hAnsi="Calibri" w:cs="Calibri"/>
                <w:color w:val="000000" w:themeColor="text1"/>
                <w:sz w:val="20"/>
                <w:szCs w:val="20"/>
              </w:rPr>
              <w:t>31-jul-20</w:t>
            </w:r>
          </w:p>
        </w:tc>
        <w:tc>
          <w:tcPr>
            <w:tcW w:w="510" w:type="dxa"/>
            <w:tcBorders>
              <w:top w:val="nil"/>
              <w:left w:val="single" w:sz="4" w:space="0" w:color="808000"/>
              <w:bottom w:val="nil"/>
              <w:right w:val="nil"/>
            </w:tcBorders>
            <w:shd w:val="clear" w:color="auto" w:fill="FFFFFF" w:themeFill="background1"/>
            <w:vAlign w:val="bottom"/>
          </w:tcPr>
          <w:p w14:paraId="15D936E8" w14:textId="33C8882B"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06910CD" w14:textId="2020168E" w:rsidR="44BC4E02" w:rsidRDefault="44BC4E02" w:rsidP="44BC4E02">
            <w:r w:rsidRPr="44BC4E02">
              <w:rPr>
                <w:rFonts w:ascii="Calibri" w:eastAsia="Calibri" w:hAnsi="Calibri" w:cs="Calibri"/>
                <w:sz w:val="20"/>
                <w:szCs w:val="20"/>
              </w:rPr>
              <w:t xml:space="preserve"> $4.316.915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4968BCA" w14:textId="18C9082E"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87364C9" w14:textId="16695F56"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AB5C2BB" w14:textId="5DFD5FAD" w:rsidR="44BC4E02" w:rsidRDefault="44BC4E02">
            <w:r w:rsidRPr="44BC4E02">
              <w:rPr>
                <w:rFonts w:ascii="Calibri" w:eastAsia="Calibri" w:hAnsi="Calibri" w:cs="Calibri"/>
                <w:color w:val="000000" w:themeColor="text1"/>
                <w:sz w:val="20"/>
                <w:szCs w:val="20"/>
              </w:rPr>
              <w:t xml:space="preserve"> $       4.316.915 </w:t>
            </w:r>
          </w:p>
        </w:tc>
        <w:tc>
          <w:tcPr>
            <w:tcW w:w="480" w:type="dxa"/>
            <w:tcBorders>
              <w:top w:val="nil"/>
              <w:left w:val="single" w:sz="4" w:space="0" w:color="808000"/>
              <w:bottom w:val="nil"/>
              <w:right w:val="nil"/>
            </w:tcBorders>
            <w:shd w:val="clear" w:color="auto" w:fill="FFFFFF" w:themeFill="background1"/>
            <w:vAlign w:val="center"/>
          </w:tcPr>
          <w:p w14:paraId="19A65C98" w14:textId="37F238D3"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104,97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F1B68E7" w14:textId="6D598583" w:rsidR="44BC4E02" w:rsidRDefault="44BC4E02" w:rsidP="44BC4E02">
            <w:pPr>
              <w:jc w:val="center"/>
            </w:pPr>
            <w:r w:rsidRPr="44BC4E02">
              <w:rPr>
                <w:rFonts w:ascii="Calibri" w:eastAsia="Calibri" w:hAnsi="Calibri" w:cs="Calibri"/>
                <w:sz w:val="20"/>
                <w:szCs w:val="20"/>
              </w:rPr>
              <w:t xml:space="preserve"> $                  191.232 </w:t>
            </w:r>
          </w:p>
        </w:tc>
      </w:tr>
      <w:tr w:rsidR="00CE4920" w14:paraId="428D0081" w14:textId="77777777" w:rsidTr="1EAB54D8">
        <w:trPr>
          <w:trHeight w:val="315"/>
        </w:trPr>
        <w:tc>
          <w:tcPr>
            <w:tcW w:w="345" w:type="dxa"/>
            <w:tcBorders>
              <w:top w:val="nil"/>
              <w:left w:val="nil"/>
              <w:bottom w:val="nil"/>
              <w:right w:val="nil"/>
            </w:tcBorders>
            <w:shd w:val="clear" w:color="auto" w:fill="FFFFCC"/>
            <w:vAlign w:val="bottom"/>
          </w:tcPr>
          <w:p w14:paraId="47BD42D2" w14:textId="00DF18C5"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B8A8722" w14:textId="34B77DD0" w:rsidR="44BC4E02" w:rsidRDefault="44BC4E02" w:rsidP="44BC4E02">
            <w:pPr>
              <w:jc w:val="center"/>
            </w:pPr>
            <w:r w:rsidRPr="44BC4E02">
              <w:rPr>
                <w:rFonts w:ascii="Calibri" w:eastAsia="Calibri" w:hAnsi="Calibri" w:cs="Calibri"/>
                <w:sz w:val="20"/>
                <w:szCs w:val="20"/>
              </w:rPr>
              <w:t>1,61</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1C0132C" w14:textId="1EB618BF" w:rsidR="44BC4E02" w:rsidRDefault="44BC4E02">
            <w:r w:rsidRPr="44BC4E02">
              <w:rPr>
                <w:rFonts w:ascii="Calibri" w:eastAsia="Calibri" w:hAnsi="Calibri" w:cs="Calibri"/>
                <w:color w:val="000000" w:themeColor="text1"/>
                <w:sz w:val="20"/>
                <w:szCs w:val="20"/>
              </w:rPr>
              <w:t>1-ago-20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320E1C6" w14:textId="51D3F3CF" w:rsidR="44BC4E02" w:rsidRDefault="44BC4E02">
            <w:r w:rsidRPr="44BC4E02">
              <w:rPr>
                <w:rFonts w:ascii="Calibri" w:eastAsia="Calibri" w:hAnsi="Calibri" w:cs="Calibri"/>
                <w:color w:val="000000" w:themeColor="text1"/>
                <w:sz w:val="20"/>
                <w:szCs w:val="20"/>
              </w:rPr>
              <w:t>31-ago-20</w:t>
            </w:r>
          </w:p>
        </w:tc>
        <w:tc>
          <w:tcPr>
            <w:tcW w:w="510" w:type="dxa"/>
            <w:tcBorders>
              <w:top w:val="nil"/>
              <w:left w:val="single" w:sz="4" w:space="0" w:color="808000"/>
              <w:bottom w:val="nil"/>
              <w:right w:val="nil"/>
            </w:tcBorders>
            <w:shd w:val="clear" w:color="auto" w:fill="FFFFFF" w:themeFill="background1"/>
            <w:vAlign w:val="bottom"/>
          </w:tcPr>
          <w:p w14:paraId="0FE36F8C" w14:textId="23D70056"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3D17F0A" w14:textId="033D5DC9" w:rsidR="44BC4E02" w:rsidRDefault="44BC4E02" w:rsidP="44BC4E02">
            <w:r w:rsidRPr="44BC4E02">
              <w:rPr>
                <w:rFonts w:ascii="Calibri" w:eastAsia="Calibri" w:hAnsi="Calibri" w:cs="Calibri"/>
                <w:sz w:val="20"/>
                <w:szCs w:val="20"/>
              </w:rPr>
              <w:t xml:space="preserve"> $4.316.915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282C53A" w14:textId="79204F6A"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107AB92" w14:textId="7C9E71C3"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10BC17F" w14:textId="3939369D" w:rsidR="44BC4E02" w:rsidRDefault="44BC4E02">
            <w:r w:rsidRPr="44BC4E02">
              <w:rPr>
                <w:rFonts w:ascii="Calibri" w:eastAsia="Calibri" w:hAnsi="Calibri" w:cs="Calibri"/>
                <w:color w:val="000000" w:themeColor="text1"/>
                <w:sz w:val="20"/>
                <w:szCs w:val="20"/>
              </w:rPr>
              <w:t xml:space="preserve"> $       4.316.915 </w:t>
            </w:r>
          </w:p>
        </w:tc>
        <w:tc>
          <w:tcPr>
            <w:tcW w:w="480" w:type="dxa"/>
            <w:tcBorders>
              <w:top w:val="nil"/>
              <w:left w:val="single" w:sz="4" w:space="0" w:color="808000"/>
              <w:bottom w:val="nil"/>
              <w:right w:val="nil"/>
            </w:tcBorders>
            <w:shd w:val="clear" w:color="auto" w:fill="FFFFFF" w:themeFill="background1"/>
            <w:vAlign w:val="center"/>
          </w:tcPr>
          <w:p w14:paraId="7F1A4C33" w14:textId="54E1D97C"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104,96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22C637B1" w14:textId="23C48584" w:rsidR="44BC4E02" w:rsidRDefault="44BC4E02" w:rsidP="44BC4E02">
            <w:pPr>
              <w:jc w:val="center"/>
            </w:pPr>
            <w:r w:rsidRPr="44BC4E02">
              <w:rPr>
                <w:rFonts w:ascii="Calibri" w:eastAsia="Calibri" w:hAnsi="Calibri" w:cs="Calibri"/>
                <w:sz w:val="20"/>
                <w:szCs w:val="20"/>
              </w:rPr>
              <w:t xml:space="preserve"> $                  191.662 </w:t>
            </w:r>
          </w:p>
        </w:tc>
      </w:tr>
      <w:tr w:rsidR="00CE4920" w14:paraId="0C177F00" w14:textId="77777777" w:rsidTr="1EAB54D8">
        <w:trPr>
          <w:trHeight w:val="315"/>
        </w:trPr>
        <w:tc>
          <w:tcPr>
            <w:tcW w:w="345" w:type="dxa"/>
            <w:tcBorders>
              <w:top w:val="nil"/>
              <w:left w:val="nil"/>
              <w:bottom w:val="nil"/>
              <w:right w:val="nil"/>
            </w:tcBorders>
            <w:shd w:val="clear" w:color="auto" w:fill="FFFFCC"/>
            <w:vAlign w:val="bottom"/>
          </w:tcPr>
          <w:p w14:paraId="23D046F3" w14:textId="31C404F4"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1C4CFDA" w14:textId="5C3D8F3D" w:rsidR="44BC4E02" w:rsidRDefault="44BC4E02" w:rsidP="44BC4E02">
            <w:pPr>
              <w:jc w:val="center"/>
            </w:pPr>
            <w:r w:rsidRPr="44BC4E02">
              <w:rPr>
                <w:rFonts w:ascii="Calibri" w:eastAsia="Calibri" w:hAnsi="Calibri" w:cs="Calibri"/>
                <w:sz w:val="20"/>
                <w:szCs w:val="20"/>
              </w:rPr>
              <w:t>1,61</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791032E" w14:textId="4271F4FB" w:rsidR="44BC4E02" w:rsidRDefault="44BC4E02">
            <w:r w:rsidRPr="44BC4E02">
              <w:rPr>
                <w:rFonts w:ascii="Calibri" w:eastAsia="Calibri" w:hAnsi="Calibri" w:cs="Calibri"/>
                <w:color w:val="000000" w:themeColor="text1"/>
                <w:sz w:val="20"/>
                <w:szCs w:val="20"/>
              </w:rPr>
              <w:t>1-sep-20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156C202" w14:textId="1B253CA5" w:rsidR="44BC4E02" w:rsidRDefault="44BC4E02">
            <w:r w:rsidRPr="44BC4E02">
              <w:rPr>
                <w:rFonts w:ascii="Calibri" w:eastAsia="Calibri" w:hAnsi="Calibri" w:cs="Calibri"/>
                <w:color w:val="000000" w:themeColor="text1"/>
                <w:sz w:val="20"/>
                <w:szCs w:val="20"/>
              </w:rPr>
              <w:t>30-sep-20</w:t>
            </w:r>
          </w:p>
        </w:tc>
        <w:tc>
          <w:tcPr>
            <w:tcW w:w="510" w:type="dxa"/>
            <w:tcBorders>
              <w:top w:val="nil"/>
              <w:left w:val="single" w:sz="4" w:space="0" w:color="808000"/>
              <w:bottom w:val="nil"/>
              <w:right w:val="nil"/>
            </w:tcBorders>
            <w:shd w:val="clear" w:color="auto" w:fill="FFFFFF" w:themeFill="background1"/>
            <w:vAlign w:val="bottom"/>
          </w:tcPr>
          <w:p w14:paraId="5B4DD4B7" w14:textId="31716D6A"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A7F0E56" w14:textId="4F4F85FA" w:rsidR="44BC4E02" w:rsidRDefault="44BC4E02" w:rsidP="44BC4E02">
            <w:r w:rsidRPr="44BC4E02">
              <w:rPr>
                <w:rFonts w:ascii="Calibri" w:eastAsia="Calibri" w:hAnsi="Calibri" w:cs="Calibri"/>
                <w:sz w:val="20"/>
                <w:szCs w:val="20"/>
              </w:rPr>
              <w:t xml:space="preserve"> $4.316.915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7C49B80" w14:textId="635FDDAF"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7B2C978" w14:textId="4962B7A6"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1923C6A" w14:textId="61429641" w:rsidR="44BC4E02" w:rsidRDefault="44BC4E02">
            <w:r w:rsidRPr="44BC4E02">
              <w:rPr>
                <w:rFonts w:ascii="Calibri" w:eastAsia="Calibri" w:hAnsi="Calibri" w:cs="Calibri"/>
                <w:color w:val="000000" w:themeColor="text1"/>
                <w:sz w:val="20"/>
                <w:szCs w:val="20"/>
              </w:rPr>
              <w:t xml:space="preserve"> $       4.316.915 </w:t>
            </w:r>
          </w:p>
        </w:tc>
        <w:tc>
          <w:tcPr>
            <w:tcW w:w="480" w:type="dxa"/>
            <w:tcBorders>
              <w:top w:val="nil"/>
              <w:left w:val="single" w:sz="4" w:space="0" w:color="808000"/>
              <w:bottom w:val="nil"/>
              <w:right w:val="nil"/>
            </w:tcBorders>
            <w:shd w:val="clear" w:color="auto" w:fill="FFFFFF" w:themeFill="background1"/>
            <w:vAlign w:val="center"/>
          </w:tcPr>
          <w:p w14:paraId="7ACB83EA" w14:textId="174299DB"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105,29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3043E4A" w14:textId="159AF89B" w:rsidR="44BC4E02" w:rsidRDefault="44BC4E02" w:rsidP="44BC4E02">
            <w:pPr>
              <w:jc w:val="center"/>
            </w:pPr>
            <w:r w:rsidRPr="44BC4E02">
              <w:rPr>
                <w:rFonts w:ascii="Calibri" w:eastAsia="Calibri" w:hAnsi="Calibri" w:cs="Calibri"/>
                <w:sz w:val="20"/>
                <w:szCs w:val="20"/>
              </w:rPr>
              <w:t xml:space="preserve"> $                  177.531 </w:t>
            </w:r>
          </w:p>
        </w:tc>
      </w:tr>
      <w:tr w:rsidR="00CE4920" w14:paraId="3F3806E3" w14:textId="77777777" w:rsidTr="1EAB54D8">
        <w:trPr>
          <w:trHeight w:val="315"/>
        </w:trPr>
        <w:tc>
          <w:tcPr>
            <w:tcW w:w="345" w:type="dxa"/>
            <w:tcBorders>
              <w:top w:val="nil"/>
              <w:left w:val="nil"/>
              <w:bottom w:val="nil"/>
              <w:right w:val="nil"/>
            </w:tcBorders>
            <w:shd w:val="clear" w:color="auto" w:fill="FFFFCC"/>
            <w:vAlign w:val="bottom"/>
          </w:tcPr>
          <w:p w14:paraId="1EF392D5" w14:textId="629B63A7"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4D92E1A" w14:textId="6238320E" w:rsidR="44BC4E02" w:rsidRDefault="44BC4E02" w:rsidP="44BC4E02">
            <w:pPr>
              <w:jc w:val="center"/>
            </w:pPr>
            <w:r w:rsidRPr="44BC4E02">
              <w:rPr>
                <w:rFonts w:ascii="Calibri" w:eastAsia="Calibri" w:hAnsi="Calibri" w:cs="Calibri"/>
                <w:sz w:val="20"/>
                <w:szCs w:val="20"/>
              </w:rPr>
              <w:t>1,61</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FB13E97" w14:textId="560678E2" w:rsidR="44BC4E02" w:rsidRDefault="44BC4E02">
            <w:r w:rsidRPr="44BC4E02">
              <w:rPr>
                <w:rFonts w:ascii="Calibri" w:eastAsia="Calibri" w:hAnsi="Calibri" w:cs="Calibri"/>
                <w:color w:val="000000" w:themeColor="text1"/>
                <w:sz w:val="20"/>
                <w:szCs w:val="20"/>
              </w:rPr>
              <w:t>1-oct-20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A130BFA" w14:textId="08109D83" w:rsidR="44BC4E02" w:rsidRDefault="44BC4E02">
            <w:r w:rsidRPr="44BC4E02">
              <w:rPr>
                <w:rFonts w:ascii="Calibri" w:eastAsia="Calibri" w:hAnsi="Calibri" w:cs="Calibri"/>
                <w:color w:val="000000" w:themeColor="text1"/>
                <w:sz w:val="20"/>
                <w:szCs w:val="20"/>
              </w:rPr>
              <w:t>31-oct-20</w:t>
            </w:r>
          </w:p>
        </w:tc>
        <w:tc>
          <w:tcPr>
            <w:tcW w:w="510" w:type="dxa"/>
            <w:tcBorders>
              <w:top w:val="nil"/>
              <w:left w:val="single" w:sz="4" w:space="0" w:color="808000"/>
              <w:bottom w:val="nil"/>
              <w:right w:val="nil"/>
            </w:tcBorders>
            <w:shd w:val="clear" w:color="auto" w:fill="FFFFFF" w:themeFill="background1"/>
            <w:vAlign w:val="bottom"/>
          </w:tcPr>
          <w:p w14:paraId="49D23E8A" w14:textId="4B3996E4"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FAE6D1C" w14:textId="7F6CAA1C" w:rsidR="44BC4E02" w:rsidRDefault="44BC4E02" w:rsidP="44BC4E02">
            <w:r w:rsidRPr="44BC4E02">
              <w:rPr>
                <w:rFonts w:ascii="Calibri" w:eastAsia="Calibri" w:hAnsi="Calibri" w:cs="Calibri"/>
                <w:sz w:val="20"/>
                <w:szCs w:val="20"/>
              </w:rPr>
              <w:t xml:space="preserve"> $4.316.915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0237FA3" w14:textId="6C1A547A"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49EA04E" w14:textId="661F178D"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984A6E9" w14:textId="18864E9E" w:rsidR="44BC4E02" w:rsidRDefault="44BC4E02">
            <w:r w:rsidRPr="44BC4E02">
              <w:rPr>
                <w:rFonts w:ascii="Calibri" w:eastAsia="Calibri" w:hAnsi="Calibri" w:cs="Calibri"/>
                <w:color w:val="000000" w:themeColor="text1"/>
                <w:sz w:val="20"/>
                <w:szCs w:val="20"/>
              </w:rPr>
              <w:t xml:space="preserve"> $       4.316.915 </w:t>
            </w:r>
          </w:p>
        </w:tc>
        <w:tc>
          <w:tcPr>
            <w:tcW w:w="480" w:type="dxa"/>
            <w:tcBorders>
              <w:top w:val="nil"/>
              <w:left w:val="single" w:sz="4" w:space="0" w:color="808000"/>
              <w:bottom w:val="nil"/>
              <w:right w:val="nil"/>
            </w:tcBorders>
            <w:shd w:val="clear" w:color="auto" w:fill="FFFFFF" w:themeFill="background1"/>
            <w:vAlign w:val="center"/>
          </w:tcPr>
          <w:p w14:paraId="0579FC8D" w14:textId="5E982FAB"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105,23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4E304595" w14:textId="52E8C8D8" w:rsidR="44BC4E02" w:rsidRDefault="44BC4E02" w:rsidP="44BC4E02">
            <w:pPr>
              <w:jc w:val="center"/>
            </w:pPr>
            <w:r w:rsidRPr="44BC4E02">
              <w:rPr>
                <w:rFonts w:ascii="Calibri" w:eastAsia="Calibri" w:hAnsi="Calibri" w:cs="Calibri"/>
                <w:sz w:val="20"/>
                <w:szCs w:val="20"/>
              </w:rPr>
              <w:t xml:space="preserve"> $                  180.094 </w:t>
            </w:r>
          </w:p>
        </w:tc>
      </w:tr>
      <w:tr w:rsidR="00CE4920" w14:paraId="3C2ACC1E" w14:textId="77777777" w:rsidTr="1EAB54D8">
        <w:trPr>
          <w:trHeight w:val="315"/>
        </w:trPr>
        <w:tc>
          <w:tcPr>
            <w:tcW w:w="345" w:type="dxa"/>
            <w:tcBorders>
              <w:top w:val="nil"/>
              <w:left w:val="nil"/>
              <w:bottom w:val="nil"/>
              <w:right w:val="nil"/>
            </w:tcBorders>
            <w:shd w:val="clear" w:color="auto" w:fill="FFFFCC"/>
            <w:vAlign w:val="bottom"/>
          </w:tcPr>
          <w:p w14:paraId="339615E4" w14:textId="6D3DA37C"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727DD6AD" w14:textId="41790B9D" w:rsidR="44BC4E02" w:rsidRDefault="44BC4E02" w:rsidP="44BC4E02">
            <w:pPr>
              <w:jc w:val="center"/>
            </w:pPr>
            <w:r w:rsidRPr="44BC4E02">
              <w:rPr>
                <w:rFonts w:ascii="Calibri" w:eastAsia="Calibri" w:hAnsi="Calibri" w:cs="Calibri"/>
                <w:sz w:val="20"/>
                <w:szCs w:val="20"/>
              </w:rPr>
              <w:t>1,61</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9DAF26B" w14:textId="6EB54791" w:rsidR="44BC4E02" w:rsidRDefault="44BC4E02">
            <w:r w:rsidRPr="44BC4E02">
              <w:rPr>
                <w:rFonts w:ascii="Calibri" w:eastAsia="Calibri" w:hAnsi="Calibri" w:cs="Calibri"/>
                <w:color w:val="000000" w:themeColor="text1"/>
                <w:sz w:val="20"/>
                <w:szCs w:val="20"/>
              </w:rPr>
              <w:t>1-nov-20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6FD148A" w14:textId="6FF4B1C7" w:rsidR="44BC4E02" w:rsidRDefault="44BC4E02">
            <w:r w:rsidRPr="44BC4E02">
              <w:rPr>
                <w:rFonts w:ascii="Calibri" w:eastAsia="Calibri" w:hAnsi="Calibri" w:cs="Calibri"/>
                <w:color w:val="000000" w:themeColor="text1"/>
                <w:sz w:val="20"/>
                <w:szCs w:val="20"/>
              </w:rPr>
              <w:t>30-nov-20</w:t>
            </w:r>
          </w:p>
        </w:tc>
        <w:tc>
          <w:tcPr>
            <w:tcW w:w="510" w:type="dxa"/>
            <w:tcBorders>
              <w:top w:val="nil"/>
              <w:left w:val="single" w:sz="4" w:space="0" w:color="808000"/>
              <w:bottom w:val="nil"/>
              <w:right w:val="nil"/>
            </w:tcBorders>
            <w:shd w:val="clear" w:color="auto" w:fill="FFFFFF" w:themeFill="background1"/>
            <w:vAlign w:val="bottom"/>
          </w:tcPr>
          <w:p w14:paraId="48281214" w14:textId="6A542DA8"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34031CE" w14:textId="2F6A3055" w:rsidR="44BC4E02" w:rsidRDefault="44BC4E02" w:rsidP="44BC4E02">
            <w:r w:rsidRPr="44BC4E02">
              <w:rPr>
                <w:rFonts w:ascii="Calibri" w:eastAsia="Calibri" w:hAnsi="Calibri" w:cs="Calibri"/>
                <w:sz w:val="20"/>
                <w:szCs w:val="20"/>
              </w:rPr>
              <w:t xml:space="preserve"> $4.316.915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DA6E1E5" w14:textId="6B1CFEC5"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A648D08" w14:textId="799DA5D4"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58408D4" w14:textId="1B14ADC8" w:rsidR="44BC4E02" w:rsidRDefault="44BC4E02">
            <w:r w:rsidRPr="44BC4E02">
              <w:rPr>
                <w:rFonts w:ascii="Calibri" w:eastAsia="Calibri" w:hAnsi="Calibri" w:cs="Calibri"/>
                <w:color w:val="000000" w:themeColor="text1"/>
                <w:sz w:val="20"/>
                <w:szCs w:val="20"/>
              </w:rPr>
              <w:t xml:space="preserve"> $       4.316.915 </w:t>
            </w:r>
          </w:p>
        </w:tc>
        <w:tc>
          <w:tcPr>
            <w:tcW w:w="480" w:type="dxa"/>
            <w:tcBorders>
              <w:top w:val="nil"/>
              <w:left w:val="single" w:sz="4" w:space="0" w:color="808000"/>
              <w:bottom w:val="nil"/>
              <w:right w:val="nil"/>
            </w:tcBorders>
            <w:shd w:val="clear" w:color="auto" w:fill="FFFFFF" w:themeFill="background1"/>
            <w:vAlign w:val="center"/>
          </w:tcPr>
          <w:p w14:paraId="08695307" w14:textId="6438B575"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105,08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340783F2" w14:textId="71820296" w:rsidR="44BC4E02" w:rsidRDefault="44BC4E02" w:rsidP="44BC4E02">
            <w:pPr>
              <w:jc w:val="center"/>
            </w:pPr>
            <w:r w:rsidRPr="44BC4E02">
              <w:rPr>
                <w:rFonts w:ascii="Calibri" w:eastAsia="Calibri" w:hAnsi="Calibri" w:cs="Calibri"/>
                <w:sz w:val="20"/>
                <w:szCs w:val="20"/>
              </w:rPr>
              <w:t xml:space="preserve"> $                  186.513 </w:t>
            </w:r>
          </w:p>
        </w:tc>
      </w:tr>
      <w:tr w:rsidR="00CE4920" w14:paraId="3FE29E7A" w14:textId="77777777" w:rsidTr="1EAB54D8">
        <w:trPr>
          <w:trHeight w:val="315"/>
        </w:trPr>
        <w:tc>
          <w:tcPr>
            <w:tcW w:w="345" w:type="dxa"/>
            <w:tcBorders>
              <w:top w:val="nil"/>
              <w:left w:val="nil"/>
              <w:bottom w:val="nil"/>
              <w:right w:val="nil"/>
            </w:tcBorders>
            <w:shd w:val="clear" w:color="auto" w:fill="FFFFCC"/>
            <w:vAlign w:val="bottom"/>
          </w:tcPr>
          <w:p w14:paraId="11A9F06A" w14:textId="0BD0BD09"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57A0F588" w14:textId="76B8BF2A" w:rsidR="44BC4E02" w:rsidRDefault="44BC4E02" w:rsidP="44BC4E02">
            <w:pPr>
              <w:jc w:val="center"/>
            </w:pPr>
            <w:r w:rsidRPr="44BC4E02">
              <w:rPr>
                <w:rFonts w:ascii="Calibri" w:eastAsia="Calibri" w:hAnsi="Calibri" w:cs="Calibri"/>
                <w:sz w:val="20"/>
                <w:szCs w:val="20"/>
              </w:rPr>
              <w:t>1,61</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B74EF1D" w14:textId="2E3D80F4" w:rsidR="44BC4E02" w:rsidRDefault="44BC4E02">
            <w:r w:rsidRPr="44BC4E02">
              <w:rPr>
                <w:rFonts w:ascii="Calibri" w:eastAsia="Calibri" w:hAnsi="Calibri" w:cs="Calibri"/>
                <w:color w:val="000000" w:themeColor="text1"/>
                <w:sz w:val="20"/>
                <w:szCs w:val="20"/>
              </w:rPr>
              <w:t>1-dic-20</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697F313" w14:textId="6E98C0E5" w:rsidR="44BC4E02" w:rsidRDefault="44BC4E02">
            <w:r w:rsidRPr="44BC4E02">
              <w:rPr>
                <w:rFonts w:ascii="Calibri" w:eastAsia="Calibri" w:hAnsi="Calibri" w:cs="Calibri"/>
                <w:color w:val="000000" w:themeColor="text1"/>
                <w:sz w:val="20"/>
                <w:szCs w:val="20"/>
              </w:rPr>
              <w:t>31-dic-20</w:t>
            </w:r>
          </w:p>
        </w:tc>
        <w:tc>
          <w:tcPr>
            <w:tcW w:w="510" w:type="dxa"/>
            <w:tcBorders>
              <w:top w:val="nil"/>
              <w:left w:val="single" w:sz="4" w:space="0" w:color="808000"/>
              <w:bottom w:val="nil"/>
              <w:right w:val="nil"/>
            </w:tcBorders>
            <w:shd w:val="clear" w:color="auto" w:fill="FFFFFF" w:themeFill="background1"/>
            <w:vAlign w:val="bottom"/>
          </w:tcPr>
          <w:p w14:paraId="1CE34329" w14:textId="03F2741C" w:rsidR="44BC4E02" w:rsidRDefault="44BC4E02" w:rsidP="44BC4E02">
            <w:pPr>
              <w:jc w:val="center"/>
            </w:pPr>
            <w:r w:rsidRPr="44BC4E02">
              <w:rPr>
                <w:rFonts w:ascii="Calibri" w:eastAsia="Calibri" w:hAnsi="Calibri" w:cs="Calibri"/>
                <w:sz w:val="20"/>
                <w:szCs w:val="20"/>
              </w:rPr>
              <w:t>2,00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6AC41CC" w14:textId="51E8BF69" w:rsidR="44BC4E02" w:rsidRDefault="44BC4E02" w:rsidP="44BC4E02">
            <w:r w:rsidRPr="44BC4E02">
              <w:rPr>
                <w:rFonts w:ascii="Calibri" w:eastAsia="Calibri" w:hAnsi="Calibri" w:cs="Calibri"/>
                <w:sz w:val="20"/>
                <w:szCs w:val="20"/>
              </w:rPr>
              <w:t xml:space="preserve"> $4.316.915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4D9A097" w14:textId="2EAFA7B5"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32B89CC" w14:textId="6A9D0DF6"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6C34961" w14:textId="3E2C48D3" w:rsidR="44BC4E02" w:rsidRDefault="44BC4E02">
            <w:r w:rsidRPr="44BC4E02">
              <w:rPr>
                <w:rFonts w:ascii="Calibri" w:eastAsia="Calibri" w:hAnsi="Calibri" w:cs="Calibri"/>
                <w:color w:val="000000" w:themeColor="text1"/>
                <w:sz w:val="20"/>
                <w:szCs w:val="20"/>
              </w:rPr>
              <w:t xml:space="preserve"> $       8.633.830 </w:t>
            </w:r>
          </w:p>
        </w:tc>
        <w:tc>
          <w:tcPr>
            <w:tcW w:w="480" w:type="dxa"/>
            <w:tcBorders>
              <w:top w:val="nil"/>
              <w:left w:val="single" w:sz="4" w:space="0" w:color="808000"/>
              <w:bottom w:val="nil"/>
              <w:right w:val="nil"/>
            </w:tcBorders>
            <w:shd w:val="clear" w:color="auto" w:fill="FFFFFF" w:themeFill="background1"/>
            <w:vAlign w:val="center"/>
          </w:tcPr>
          <w:p w14:paraId="782160CF" w14:textId="65A5724C"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105,48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C3F421C" w14:textId="5772AA93" w:rsidR="44BC4E02" w:rsidRDefault="44BC4E02" w:rsidP="44BC4E02">
            <w:pPr>
              <w:jc w:val="center"/>
            </w:pPr>
            <w:r w:rsidRPr="44BC4E02">
              <w:rPr>
                <w:rFonts w:ascii="Calibri" w:eastAsia="Calibri" w:hAnsi="Calibri" w:cs="Calibri"/>
                <w:sz w:val="20"/>
                <w:szCs w:val="20"/>
              </w:rPr>
              <w:t xml:space="preserve"> $                  338.870 </w:t>
            </w:r>
          </w:p>
        </w:tc>
      </w:tr>
      <w:tr w:rsidR="00CE4920" w14:paraId="153FDBCF" w14:textId="77777777" w:rsidTr="1EAB54D8">
        <w:trPr>
          <w:trHeight w:val="315"/>
        </w:trPr>
        <w:tc>
          <w:tcPr>
            <w:tcW w:w="345" w:type="dxa"/>
            <w:tcBorders>
              <w:top w:val="nil"/>
              <w:left w:val="nil"/>
              <w:bottom w:val="nil"/>
              <w:right w:val="nil"/>
            </w:tcBorders>
            <w:shd w:val="clear" w:color="auto" w:fill="FFFFCC"/>
            <w:vAlign w:val="bottom"/>
          </w:tcPr>
          <w:p w14:paraId="459DC381" w14:textId="7D2F4D37"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FD461EC" w14:textId="47169BE3" w:rsidR="44BC4E02" w:rsidRDefault="44BC4E02" w:rsidP="44BC4E02">
            <w:pPr>
              <w:jc w:val="center"/>
            </w:pPr>
            <w:r w:rsidRPr="44BC4E02">
              <w:rPr>
                <w:rFonts w:ascii="Calibri" w:eastAsia="Calibri" w:hAnsi="Calibri" w:cs="Calibri"/>
                <w:sz w:val="20"/>
                <w:szCs w:val="20"/>
              </w:rPr>
              <w:t>0,00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EEB9F23" w14:textId="14D3A336" w:rsidR="44BC4E02" w:rsidRDefault="44BC4E02">
            <w:r w:rsidRPr="44BC4E02">
              <w:rPr>
                <w:rFonts w:ascii="Calibri" w:eastAsia="Calibri" w:hAnsi="Calibri" w:cs="Calibri"/>
                <w:color w:val="000000" w:themeColor="text1"/>
                <w:sz w:val="20"/>
                <w:szCs w:val="20"/>
              </w:rPr>
              <w:t>1-ene-21</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EFBAB2F" w14:textId="351B078C" w:rsidR="44BC4E02" w:rsidRDefault="44BC4E02">
            <w:r w:rsidRPr="44BC4E02">
              <w:rPr>
                <w:rFonts w:ascii="Calibri" w:eastAsia="Calibri" w:hAnsi="Calibri" w:cs="Calibri"/>
                <w:color w:val="000000" w:themeColor="text1"/>
                <w:sz w:val="20"/>
                <w:szCs w:val="20"/>
              </w:rPr>
              <w:t>31-ene-21</w:t>
            </w:r>
          </w:p>
        </w:tc>
        <w:tc>
          <w:tcPr>
            <w:tcW w:w="510" w:type="dxa"/>
            <w:tcBorders>
              <w:top w:val="nil"/>
              <w:left w:val="single" w:sz="4" w:space="0" w:color="808000"/>
              <w:bottom w:val="nil"/>
              <w:right w:val="nil"/>
            </w:tcBorders>
            <w:shd w:val="clear" w:color="auto" w:fill="FFFFFF" w:themeFill="background1"/>
            <w:vAlign w:val="bottom"/>
          </w:tcPr>
          <w:p w14:paraId="3574B489" w14:textId="1F40925A"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E932A73" w14:textId="5171A4D8" w:rsidR="44BC4E02" w:rsidRDefault="44BC4E02" w:rsidP="44BC4E02">
            <w:r w:rsidRPr="44BC4E02">
              <w:rPr>
                <w:rFonts w:ascii="Calibri" w:eastAsia="Calibri" w:hAnsi="Calibri" w:cs="Calibri"/>
                <w:sz w:val="20"/>
                <w:szCs w:val="20"/>
              </w:rPr>
              <w:t xml:space="preserve"> $4.386.417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95CC0B3" w14:textId="5128709B"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7797327" w14:textId="5C63C699"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06EECD6" w14:textId="69A6B261" w:rsidR="44BC4E02" w:rsidRDefault="44BC4E02">
            <w:r w:rsidRPr="44BC4E02">
              <w:rPr>
                <w:rFonts w:ascii="Calibri" w:eastAsia="Calibri" w:hAnsi="Calibri" w:cs="Calibri"/>
                <w:color w:val="000000" w:themeColor="text1"/>
                <w:sz w:val="20"/>
                <w:szCs w:val="20"/>
              </w:rPr>
              <w:t xml:space="preserve"> $       4.386.417 </w:t>
            </w:r>
          </w:p>
        </w:tc>
        <w:tc>
          <w:tcPr>
            <w:tcW w:w="480" w:type="dxa"/>
            <w:tcBorders>
              <w:top w:val="nil"/>
              <w:left w:val="single" w:sz="4" w:space="0" w:color="808000"/>
              <w:bottom w:val="nil"/>
              <w:right w:val="nil"/>
            </w:tcBorders>
            <w:shd w:val="clear" w:color="auto" w:fill="FFFFFF" w:themeFill="background1"/>
            <w:vAlign w:val="center"/>
          </w:tcPr>
          <w:p w14:paraId="2727264D" w14:textId="11F7C9F8"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105,91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78AFCBB" w14:textId="39638B1A" w:rsidR="44BC4E02" w:rsidRDefault="44BC4E02" w:rsidP="44BC4E02">
            <w:pPr>
              <w:jc w:val="center"/>
            </w:pPr>
            <w:r w:rsidRPr="44BC4E02">
              <w:rPr>
                <w:rFonts w:ascii="Calibri" w:eastAsia="Calibri" w:hAnsi="Calibri" w:cs="Calibri"/>
                <w:sz w:val="20"/>
                <w:szCs w:val="20"/>
              </w:rPr>
              <w:t xml:space="preserve"> $                  153.655 </w:t>
            </w:r>
          </w:p>
        </w:tc>
      </w:tr>
      <w:tr w:rsidR="00CE4920" w14:paraId="415650BA" w14:textId="77777777" w:rsidTr="1EAB54D8">
        <w:trPr>
          <w:trHeight w:val="315"/>
        </w:trPr>
        <w:tc>
          <w:tcPr>
            <w:tcW w:w="345" w:type="dxa"/>
            <w:tcBorders>
              <w:top w:val="nil"/>
              <w:left w:val="nil"/>
              <w:bottom w:val="nil"/>
              <w:right w:val="nil"/>
            </w:tcBorders>
            <w:shd w:val="clear" w:color="auto" w:fill="FFFFCC"/>
            <w:vAlign w:val="bottom"/>
          </w:tcPr>
          <w:p w14:paraId="31DD8D20" w14:textId="64C88F24"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C09A43E" w14:textId="240AF01D" w:rsidR="44BC4E02" w:rsidRDefault="44BC4E02" w:rsidP="44BC4E02">
            <w:pPr>
              <w:jc w:val="center"/>
            </w:pPr>
            <w:r w:rsidRPr="44BC4E02">
              <w:rPr>
                <w:rFonts w:ascii="Calibri" w:eastAsia="Calibri" w:hAnsi="Calibri" w:cs="Calibri"/>
                <w:sz w:val="20"/>
                <w:szCs w:val="20"/>
              </w:rPr>
              <w:t>0,00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78D896FB" w14:textId="465D15E9" w:rsidR="44BC4E02" w:rsidRDefault="44BC4E02">
            <w:r w:rsidRPr="44BC4E02">
              <w:rPr>
                <w:rFonts w:ascii="Calibri" w:eastAsia="Calibri" w:hAnsi="Calibri" w:cs="Calibri"/>
                <w:color w:val="000000" w:themeColor="text1"/>
                <w:sz w:val="20"/>
                <w:szCs w:val="20"/>
              </w:rPr>
              <w:t>1-feb-21</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9224D2E" w14:textId="3DF64096" w:rsidR="44BC4E02" w:rsidRDefault="44BC4E02">
            <w:r w:rsidRPr="44BC4E02">
              <w:rPr>
                <w:rFonts w:ascii="Calibri" w:eastAsia="Calibri" w:hAnsi="Calibri" w:cs="Calibri"/>
                <w:color w:val="000000" w:themeColor="text1"/>
                <w:sz w:val="20"/>
                <w:szCs w:val="20"/>
              </w:rPr>
              <w:t>28-feb-21</w:t>
            </w:r>
          </w:p>
        </w:tc>
        <w:tc>
          <w:tcPr>
            <w:tcW w:w="510" w:type="dxa"/>
            <w:tcBorders>
              <w:top w:val="nil"/>
              <w:left w:val="single" w:sz="4" w:space="0" w:color="808000"/>
              <w:bottom w:val="nil"/>
              <w:right w:val="nil"/>
            </w:tcBorders>
            <w:shd w:val="clear" w:color="auto" w:fill="FFFFFF" w:themeFill="background1"/>
            <w:vAlign w:val="bottom"/>
          </w:tcPr>
          <w:p w14:paraId="17F4F680" w14:textId="162BC6BA"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8488758" w14:textId="3BD0FACE" w:rsidR="44BC4E02" w:rsidRDefault="44BC4E02" w:rsidP="44BC4E02">
            <w:r w:rsidRPr="44BC4E02">
              <w:rPr>
                <w:rFonts w:ascii="Calibri" w:eastAsia="Calibri" w:hAnsi="Calibri" w:cs="Calibri"/>
                <w:sz w:val="20"/>
                <w:szCs w:val="20"/>
              </w:rPr>
              <w:t xml:space="preserve"> $4.386.417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21AEDF9" w14:textId="776DF90F"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4C8A47B" w14:textId="6BB19F6F"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10A9895" w14:textId="69857721" w:rsidR="44BC4E02" w:rsidRDefault="44BC4E02">
            <w:r w:rsidRPr="44BC4E02">
              <w:rPr>
                <w:rFonts w:ascii="Calibri" w:eastAsia="Calibri" w:hAnsi="Calibri" w:cs="Calibri"/>
                <w:color w:val="000000" w:themeColor="text1"/>
                <w:sz w:val="20"/>
                <w:szCs w:val="20"/>
              </w:rPr>
              <w:t xml:space="preserve"> $       4.386.417 </w:t>
            </w:r>
          </w:p>
        </w:tc>
        <w:tc>
          <w:tcPr>
            <w:tcW w:w="480" w:type="dxa"/>
            <w:tcBorders>
              <w:top w:val="nil"/>
              <w:left w:val="single" w:sz="4" w:space="0" w:color="808000"/>
              <w:bottom w:val="nil"/>
              <w:right w:val="nil"/>
            </w:tcBorders>
            <w:shd w:val="clear" w:color="auto" w:fill="FFFFFF" w:themeFill="background1"/>
            <w:vAlign w:val="center"/>
          </w:tcPr>
          <w:p w14:paraId="6DEC19E8" w14:textId="02FA92F4"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106,58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BA99EFA" w14:textId="5ADC37DD" w:rsidR="44BC4E02" w:rsidRDefault="44BC4E02" w:rsidP="44BC4E02">
            <w:pPr>
              <w:jc w:val="center"/>
            </w:pPr>
            <w:r w:rsidRPr="44BC4E02">
              <w:rPr>
                <w:rFonts w:ascii="Calibri" w:eastAsia="Calibri" w:hAnsi="Calibri" w:cs="Calibri"/>
                <w:sz w:val="20"/>
                <w:szCs w:val="20"/>
              </w:rPr>
              <w:t xml:space="preserve"> $                  125.115 </w:t>
            </w:r>
          </w:p>
        </w:tc>
      </w:tr>
      <w:tr w:rsidR="00CE4920" w14:paraId="6A6ADA7C" w14:textId="77777777" w:rsidTr="1EAB54D8">
        <w:trPr>
          <w:trHeight w:val="315"/>
        </w:trPr>
        <w:tc>
          <w:tcPr>
            <w:tcW w:w="345" w:type="dxa"/>
            <w:tcBorders>
              <w:top w:val="nil"/>
              <w:left w:val="nil"/>
              <w:bottom w:val="nil"/>
              <w:right w:val="nil"/>
            </w:tcBorders>
            <w:shd w:val="clear" w:color="auto" w:fill="FFFFCC"/>
            <w:vAlign w:val="bottom"/>
          </w:tcPr>
          <w:p w14:paraId="3A559148" w14:textId="16EF851E"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87CD088" w14:textId="71989037" w:rsidR="44BC4E02" w:rsidRDefault="44BC4E02" w:rsidP="44BC4E02">
            <w:pPr>
              <w:jc w:val="center"/>
            </w:pPr>
            <w:r w:rsidRPr="44BC4E02">
              <w:rPr>
                <w:rFonts w:ascii="Calibri" w:eastAsia="Calibri" w:hAnsi="Calibri" w:cs="Calibri"/>
                <w:sz w:val="20"/>
                <w:szCs w:val="20"/>
              </w:rPr>
              <w:t>0,00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8B52010" w14:textId="65CC9717" w:rsidR="44BC4E02" w:rsidRDefault="44BC4E02">
            <w:r w:rsidRPr="44BC4E02">
              <w:rPr>
                <w:rFonts w:ascii="Calibri" w:eastAsia="Calibri" w:hAnsi="Calibri" w:cs="Calibri"/>
                <w:color w:val="000000" w:themeColor="text1"/>
                <w:sz w:val="20"/>
                <w:szCs w:val="20"/>
              </w:rPr>
              <w:t>1-mar-21</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461DB20F" w14:textId="2760CA97" w:rsidR="44BC4E02" w:rsidRDefault="44BC4E02">
            <w:r w:rsidRPr="44BC4E02">
              <w:rPr>
                <w:rFonts w:ascii="Calibri" w:eastAsia="Calibri" w:hAnsi="Calibri" w:cs="Calibri"/>
                <w:color w:val="000000" w:themeColor="text1"/>
                <w:sz w:val="20"/>
                <w:szCs w:val="20"/>
              </w:rPr>
              <w:t>31-mar-21</w:t>
            </w:r>
          </w:p>
        </w:tc>
        <w:tc>
          <w:tcPr>
            <w:tcW w:w="510" w:type="dxa"/>
            <w:tcBorders>
              <w:top w:val="nil"/>
              <w:left w:val="single" w:sz="4" w:space="0" w:color="808000"/>
              <w:bottom w:val="nil"/>
              <w:right w:val="nil"/>
            </w:tcBorders>
            <w:shd w:val="clear" w:color="auto" w:fill="FFFFFF" w:themeFill="background1"/>
            <w:vAlign w:val="bottom"/>
          </w:tcPr>
          <w:p w14:paraId="71AD1B85" w14:textId="1A8CB14F"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214AC02" w14:textId="1CA82614" w:rsidR="44BC4E02" w:rsidRDefault="44BC4E02" w:rsidP="44BC4E02">
            <w:r w:rsidRPr="44BC4E02">
              <w:rPr>
                <w:rFonts w:ascii="Calibri" w:eastAsia="Calibri" w:hAnsi="Calibri" w:cs="Calibri"/>
                <w:sz w:val="20"/>
                <w:szCs w:val="20"/>
              </w:rPr>
              <w:t xml:space="preserve"> $4.386.417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99DB473" w14:textId="2FA865E4"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38DBFE0A" w14:textId="23C94CDB"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64D8056" w14:textId="756901E0" w:rsidR="44BC4E02" w:rsidRDefault="44BC4E02">
            <w:r w:rsidRPr="44BC4E02">
              <w:rPr>
                <w:rFonts w:ascii="Calibri" w:eastAsia="Calibri" w:hAnsi="Calibri" w:cs="Calibri"/>
                <w:color w:val="000000" w:themeColor="text1"/>
                <w:sz w:val="20"/>
                <w:szCs w:val="20"/>
              </w:rPr>
              <w:t xml:space="preserve"> $       4.386.417 </w:t>
            </w:r>
          </w:p>
        </w:tc>
        <w:tc>
          <w:tcPr>
            <w:tcW w:w="480" w:type="dxa"/>
            <w:tcBorders>
              <w:top w:val="nil"/>
              <w:left w:val="single" w:sz="4" w:space="0" w:color="808000"/>
              <w:bottom w:val="nil"/>
              <w:right w:val="nil"/>
            </w:tcBorders>
            <w:shd w:val="clear" w:color="auto" w:fill="FFFFFF" w:themeFill="background1"/>
            <w:vAlign w:val="center"/>
          </w:tcPr>
          <w:p w14:paraId="3502F74B" w14:textId="01EE5006"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107,12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FA56DBB" w14:textId="3AC9B32E" w:rsidR="44BC4E02" w:rsidRDefault="44BC4E02" w:rsidP="44BC4E02">
            <w:pPr>
              <w:jc w:val="center"/>
            </w:pPr>
            <w:r w:rsidRPr="44BC4E02">
              <w:rPr>
                <w:rFonts w:ascii="Calibri" w:eastAsia="Calibri" w:hAnsi="Calibri" w:cs="Calibri"/>
                <w:sz w:val="20"/>
                <w:szCs w:val="20"/>
              </w:rPr>
              <w:t xml:space="preserve"> $                  102.372 </w:t>
            </w:r>
          </w:p>
        </w:tc>
      </w:tr>
      <w:tr w:rsidR="00CE4920" w14:paraId="06B1E05C" w14:textId="77777777" w:rsidTr="1EAB54D8">
        <w:trPr>
          <w:trHeight w:val="315"/>
        </w:trPr>
        <w:tc>
          <w:tcPr>
            <w:tcW w:w="345" w:type="dxa"/>
            <w:tcBorders>
              <w:top w:val="nil"/>
              <w:left w:val="nil"/>
              <w:bottom w:val="nil"/>
              <w:right w:val="nil"/>
            </w:tcBorders>
            <w:shd w:val="clear" w:color="auto" w:fill="FFFFCC"/>
            <w:vAlign w:val="bottom"/>
          </w:tcPr>
          <w:p w14:paraId="3CBD7C57" w14:textId="7026A704"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07DC242" w14:textId="3EB02608" w:rsidR="44BC4E02" w:rsidRDefault="44BC4E02" w:rsidP="44BC4E02">
            <w:pPr>
              <w:jc w:val="center"/>
            </w:pPr>
            <w:r w:rsidRPr="44BC4E02">
              <w:rPr>
                <w:rFonts w:ascii="Calibri" w:eastAsia="Calibri" w:hAnsi="Calibri" w:cs="Calibri"/>
                <w:sz w:val="20"/>
                <w:szCs w:val="20"/>
              </w:rPr>
              <w:t>0,00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0E309BD" w14:textId="77956019" w:rsidR="44BC4E02" w:rsidRDefault="44BC4E02">
            <w:r w:rsidRPr="44BC4E02">
              <w:rPr>
                <w:rFonts w:ascii="Calibri" w:eastAsia="Calibri" w:hAnsi="Calibri" w:cs="Calibri"/>
                <w:color w:val="000000" w:themeColor="text1"/>
                <w:sz w:val="20"/>
                <w:szCs w:val="20"/>
              </w:rPr>
              <w:t>1-abr-21</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351C98F" w14:textId="152E34C6" w:rsidR="44BC4E02" w:rsidRDefault="44BC4E02">
            <w:r w:rsidRPr="44BC4E02">
              <w:rPr>
                <w:rFonts w:ascii="Calibri" w:eastAsia="Calibri" w:hAnsi="Calibri" w:cs="Calibri"/>
                <w:color w:val="000000" w:themeColor="text1"/>
                <w:sz w:val="20"/>
                <w:szCs w:val="20"/>
              </w:rPr>
              <w:t>30-abr-21</w:t>
            </w:r>
          </w:p>
        </w:tc>
        <w:tc>
          <w:tcPr>
            <w:tcW w:w="510" w:type="dxa"/>
            <w:tcBorders>
              <w:top w:val="nil"/>
              <w:left w:val="single" w:sz="4" w:space="0" w:color="808000"/>
              <w:bottom w:val="nil"/>
              <w:right w:val="nil"/>
            </w:tcBorders>
            <w:shd w:val="clear" w:color="auto" w:fill="FFFFFF" w:themeFill="background1"/>
            <w:vAlign w:val="bottom"/>
          </w:tcPr>
          <w:p w14:paraId="485FAF8A" w14:textId="4BF9478F"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E0DCF09" w14:textId="28BBF0DC" w:rsidR="44BC4E02" w:rsidRDefault="44BC4E02" w:rsidP="44BC4E02">
            <w:r w:rsidRPr="44BC4E02">
              <w:rPr>
                <w:rFonts w:ascii="Calibri" w:eastAsia="Calibri" w:hAnsi="Calibri" w:cs="Calibri"/>
                <w:sz w:val="20"/>
                <w:szCs w:val="20"/>
              </w:rPr>
              <w:t xml:space="preserve"> $4.386.417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2CBE575" w14:textId="5A36E018"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FB7F48D" w14:textId="600FF813"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58A64CE" w14:textId="212D242F" w:rsidR="44BC4E02" w:rsidRDefault="44BC4E02">
            <w:r w:rsidRPr="44BC4E02">
              <w:rPr>
                <w:rFonts w:ascii="Calibri" w:eastAsia="Calibri" w:hAnsi="Calibri" w:cs="Calibri"/>
                <w:color w:val="000000" w:themeColor="text1"/>
                <w:sz w:val="20"/>
                <w:szCs w:val="20"/>
              </w:rPr>
              <w:t xml:space="preserve"> $       4.386.417 </w:t>
            </w:r>
          </w:p>
        </w:tc>
        <w:tc>
          <w:tcPr>
            <w:tcW w:w="480" w:type="dxa"/>
            <w:tcBorders>
              <w:top w:val="nil"/>
              <w:left w:val="single" w:sz="4" w:space="0" w:color="808000"/>
              <w:bottom w:val="nil"/>
              <w:right w:val="nil"/>
            </w:tcBorders>
            <w:shd w:val="clear" w:color="auto" w:fill="FFFFFF" w:themeFill="background1"/>
            <w:vAlign w:val="center"/>
          </w:tcPr>
          <w:p w14:paraId="44B3876D" w14:textId="5EDC4174"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107,76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7CF27F11" w14:textId="19B65737" w:rsidR="44BC4E02" w:rsidRDefault="44BC4E02" w:rsidP="44BC4E02">
            <w:pPr>
              <w:jc w:val="center"/>
            </w:pPr>
            <w:r w:rsidRPr="44BC4E02">
              <w:rPr>
                <w:rFonts w:ascii="Calibri" w:eastAsia="Calibri" w:hAnsi="Calibri" w:cs="Calibri"/>
                <w:sz w:val="20"/>
                <w:szCs w:val="20"/>
              </w:rPr>
              <w:t xml:space="preserve"> $                    75.712 </w:t>
            </w:r>
          </w:p>
        </w:tc>
      </w:tr>
      <w:tr w:rsidR="00CE4920" w14:paraId="30ADE6B9" w14:textId="77777777" w:rsidTr="1EAB54D8">
        <w:trPr>
          <w:trHeight w:val="315"/>
        </w:trPr>
        <w:tc>
          <w:tcPr>
            <w:tcW w:w="345" w:type="dxa"/>
            <w:tcBorders>
              <w:top w:val="nil"/>
              <w:left w:val="nil"/>
              <w:bottom w:val="nil"/>
              <w:right w:val="nil"/>
            </w:tcBorders>
            <w:shd w:val="clear" w:color="auto" w:fill="FFFFCC"/>
            <w:vAlign w:val="bottom"/>
          </w:tcPr>
          <w:p w14:paraId="437C8C3D" w14:textId="122CE2EA"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6D5CB835" w14:textId="5EEF70E8" w:rsidR="44BC4E02" w:rsidRDefault="44BC4E02" w:rsidP="44BC4E02">
            <w:pPr>
              <w:jc w:val="center"/>
            </w:pPr>
            <w:r w:rsidRPr="44BC4E02">
              <w:rPr>
                <w:rFonts w:ascii="Calibri" w:eastAsia="Calibri" w:hAnsi="Calibri" w:cs="Calibri"/>
                <w:sz w:val="20"/>
                <w:szCs w:val="20"/>
              </w:rPr>
              <w:t>0,00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C16DA21" w14:textId="7825D71D" w:rsidR="44BC4E02" w:rsidRDefault="44BC4E02">
            <w:r w:rsidRPr="44BC4E02">
              <w:rPr>
                <w:rFonts w:ascii="Calibri" w:eastAsia="Calibri" w:hAnsi="Calibri" w:cs="Calibri"/>
                <w:color w:val="000000" w:themeColor="text1"/>
                <w:sz w:val="20"/>
                <w:szCs w:val="20"/>
              </w:rPr>
              <w:t>1-may-21</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14A34A4D" w14:textId="2DECDF59" w:rsidR="44BC4E02" w:rsidRDefault="44BC4E02">
            <w:r w:rsidRPr="44BC4E02">
              <w:rPr>
                <w:rFonts w:ascii="Calibri" w:eastAsia="Calibri" w:hAnsi="Calibri" w:cs="Calibri"/>
                <w:color w:val="000000" w:themeColor="text1"/>
                <w:sz w:val="20"/>
                <w:szCs w:val="20"/>
              </w:rPr>
              <w:t>31-may-21</w:t>
            </w:r>
          </w:p>
        </w:tc>
        <w:tc>
          <w:tcPr>
            <w:tcW w:w="510" w:type="dxa"/>
            <w:tcBorders>
              <w:top w:val="nil"/>
              <w:left w:val="single" w:sz="4" w:space="0" w:color="808000"/>
              <w:bottom w:val="nil"/>
              <w:right w:val="nil"/>
            </w:tcBorders>
            <w:shd w:val="clear" w:color="auto" w:fill="FFFFFF" w:themeFill="background1"/>
            <w:vAlign w:val="bottom"/>
          </w:tcPr>
          <w:p w14:paraId="74D06576" w14:textId="4C2D0F2A"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0499242" w14:textId="1EFD9EEC" w:rsidR="44BC4E02" w:rsidRDefault="44BC4E02" w:rsidP="44BC4E02">
            <w:r w:rsidRPr="44BC4E02">
              <w:rPr>
                <w:rFonts w:ascii="Calibri" w:eastAsia="Calibri" w:hAnsi="Calibri" w:cs="Calibri"/>
                <w:sz w:val="20"/>
                <w:szCs w:val="20"/>
              </w:rPr>
              <w:t xml:space="preserve"> $4.386.417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75E43DB5" w14:textId="30E7EE34"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72A9F7E" w14:textId="50268305"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CB44728" w14:textId="07B30F83" w:rsidR="44BC4E02" w:rsidRDefault="44BC4E02">
            <w:r w:rsidRPr="44BC4E02">
              <w:rPr>
                <w:rFonts w:ascii="Calibri" w:eastAsia="Calibri" w:hAnsi="Calibri" w:cs="Calibri"/>
                <w:color w:val="000000" w:themeColor="text1"/>
                <w:sz w:val="20"/>
                <w:szCs w:val="20"/>
              </w:rPr>
              <w:t xml:space="preserve"> $       4.386.417 </w:t>
            </w:r>
          </w:p>
        </w:tc>
        <w:tc>
          <w:tcPr>
            <w:tcW w:w="480" w:type="dxa"/>
            <w:tcBorders>
              <w:top w:val="nil"/>
              <w:left w:val="single" w:sz="4" w:space="0" w:color="808000"/>
              <w:bottom w:val="nil"/>
              <w:right w:val="nil"/>
            </w:tcBorders>
            <w:shd w:val="clear" w:color="auto" w:fill="FFFFFF" w:themeFill="background1"/>
            <w:vAlign w:val="center"/>
          </w:tcPr>
          <w:p w14:paraId="06DFF8DC" w14:textId="2D4272C9"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108,84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714CFF14" w14:textId="2185C2FD" w:rsidR="44BC4E02" w:rsidRDefault="44BC4E02" w:rsidP="44BC4E02">
            <w:pPr>
              <w:jc w:val="center"/>
            </w:pPr>
            <w:r w:rsidRPr="44BC4E02">
              <w:rPr>
                <w:rFonts w:ascii="Calibri" w:eastAsia="Calibri" w:hAnsi="Calibri" w:cs="Calibri"/>
                <w:sz w:val="20"/>
                <w:szCs w:val="20"/>
              </w:rPr>
              <w:t xml:space="preserve"> $                    31.435 </w:t>
            </w:r>
          </w:p>
        </w:tc>
      </w:tr>
      <w:tr w:rsidR="00CE4920" w14:paraId="63FD0CAB" w14:textId="77777777" w:rsidTr="1EAB54D8">
        <w:trPr>
          <w:trHeight w:val="315"/>
        </w:trPr>
        <w:tc>
          <w:tcPr>
            <w:tcW w:w="345" w:type="dxa"/>
            <w:tcBorders>
              <w:top w:val="nil"/>
              <w:left w:val="nil"/>
              <w:bottom w:val="nil"/>
              <w:right w:val="nil"/>
            </w:tcBorders>
            <w:shd w:val="clear" w:color="auto" w:fill="FFFFCC"/>
            <w:vAlign w:val="bottom"/>
          </w:tcPr>
          <w:p w14:paraId="15887BBC" w14:textId="6419340C"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1F57CDE1" w14:textId="01E06DAD" w:rsidR="44BC4E02" w:rsidRDefault="44BC4E02" w:rsidP="44BC4E02">
            <w:pPr>
              <w:jc w:val="center"/>
            </w:pPr>
            <w:r w:rsidRPr="44BC4E02">
              <w:rPr>
                <w:rFonts w:ascii="Calibri" w:eastAsia="Calibri" w:hAnsi="Calibri" w:cs="Calibri"/>
                <w:sz w:val="20"/>
                <w:szCs w:val="20"/>
              </w:rPr>
              <w:t>0,00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016D633A" w14:textId="122E0870" w:rsidR="44BC4E02" w:rsidRDefault="44BC4E02">
            <w:r w:rsidRPr="44BC4E02">
              <w:rPr>
                <w:rFonts w:ascii="Calibri" w:eastAsia="Calibri" w:hAnsi="Calibri" w:cs="Calibri"/>
                <w:color w:val="000000" w:themeColor="text1"/>
                <w:sz w:val="20"/>
                <w:szCs w:val="20"/>
              </w:rPr>
              <w:t>1-jun-21</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5880AAA" w14:textId="3ACBD752" w:rsidR="44BC4E02" w:rsidRDefault="44BC4E02">
            <w:r w:rsidRPr="44BC4E02">
              <w:rPr>
                <w:rFonts w:ascii="Calibri" w:eastAsia="Calibri" w:hAnsi="Calibri" w:cs="Calibri"/>
                <w:color w:val="000000" w:themeColor="text1"/>
                <w:sz w:val="20"/>
                <w:szCs w:val="20"/>
              </w:rPr>
              <w:t>30-jun-21</w:t>
            </w:r>
          </w:p>
        </w:tc>
        <w:tc>
          <w:tcPr>
            <w:tcW w:w="510" w:type="dxa"/>
            <w:tcBorders>
              <w:top w:val="nil"/>
              <w:left w:val="single" w:sz="4" w:space="0" w:color="808000"/>
              <w:bottom w:val="nil"/>
              <w:right w:val="nil"/>
            </w:tcBorders>
            <w:shd w:val="clear" w:color="auto" w:fill="FFFFFF" w:themeFill="background1"/>
            <w:vAlign w:val="bottom"/>
          </w:tcPr>
          <w:p w14:paraId="5ED34ABC" w14:textId="1C5CEF70"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CAB9870" w14:textId="7AFB7CC6" w:rsidR="44BC4E02" w:rsidRDefault="44BC4E02" w:rsidP="44BC4E02">
            <w:r w:rsidRPr="44BC4E02">
              <w:rPr>
                <w:rFonts w:ascii="Calibri" w:eastAsia="Calibri" w:hAnsi="Calibri" w:cs="Calibri"/>
                <w:sz w:val="20"/>
                <w:szCs w:val="20"/>
              </w:rPr>
              <w:t xml:space="preserve"> $4.386.417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5E846271" w14:textId="72907AFF"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E84A62D" w14:textId="065E6BF8"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3EB5D11" w14:textId="395A06B7" w:rsidR="44BC4E02" w:rsidRDefault="44BC4E02">
            <w:r w:rsidRPr="44BC4E02">
              <w:rPr>
                <w:rFonts w:ascii="Calibri" w:eastAsia="Calibri" w:hAnsi="Calibri" w:cs="Calibri"/>
                <w:color w:val="000000" w:themeColor="text1"/>
                <w:sz w:val="20"/>
                <w:szCs w:val="20"/>
              </w:rPr>
              <w:t xml:space="preserve"> $       4.386.417 </w:t>
            </w:r>
          </w:p>
        </w:tc>
        <w:tc>
          <w:tcPr>
            <w:tcW w:w="480" w:type="dxa"/>
            <w:tcBorders>
              <w:top w:val="nil"/>
              <w:left w:val="single" w:sz="4" w:space="0" w:color="808000"/>
              <w:bottom w:val="nil"/>
              <w:right w:val="nil"/>
            </w:tcBorders>
            <w:shd w:val="clear" w:color="auto" w:fill="FFFFFF" w:themeFill="background1"/>
            <w:vAlign w:val="center"/>
          </w:tcPr>
          <w:p w14:paraId="511871EC" w14:textId="37FC4624"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108,78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5DA4F1D4" w14:textId="1F6F643E" w:rsidR="44BC4E02" w:rsidRDefault="44BC4E02" w:rsidP="44BC4E02">
            <w:pPr>
              <w:jc w:val="center"/>
            </w:pPr>
            <w:r w:rsidRPr="44BC4E02">
              <w:rPr>
                <w:rFonts w:ascii="Calibri" w:eastAsia="Calibri" w:hAnsi="Calibri" w:cs="Calibri"/>
                <w:sz w:val="20"/>
                <w:szCs w:val="20"/>
              </w:rPr>
              <w:t xml:space="preserve"> $                    33.872 </w:t>
            </w:r>
          </w:p>
        </w:tc>
      </w:tr>
      <w:tr w:rsidR="00CE4920" w14:paraId="62FD7163" w14:textId="77777777" w:rsidTr="1EAB54D8">
        <w:trPr>
          <w:trHeight w:val="315"/>
        </w:trPr>
        <w:tc>
          <w:tcPr>
            <w:tcW w:w="345" w:type="dxa"/>
            <w:tcBorders>
              <w:top w:val="nil"/>
              <w:left w:val="nil"/>
              <w:bottom w:val="nil"/>
              <w:right w:val="nil"/>
            </w:tcBorders>
            <w:shd w:val="clear" w:color="auto" w:fill="FFFFCC"/>
            <w:vAlign w:val="bottom"/>
          </w:tcPr>
          <w:p w14:paraId="42090E38" w14:textId="33C1418C"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04BB80D7" w14:textId="54BF53C4" w:rsidR="44BC4E02" w:rsidRDefault="44BC4E02" w:rsidP="44BC4E02">
            <w:pPr>
              <w:jc w:val="center"/>
            </w:pPr>
            <w:r w:rsidRPr="44BC4E02">
              <w:rPr>
                <w:rFonts w:ascii="Calibri" w:eastAsia="Calibri" w:hAnsi="Calibri" w:cs="Calibri"/>
                <w:sz w:val="20"/>
                <w:szCs w:val="20"/>
              </w:rPr>
              <w:t>0,00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4DB0C5F" w14:textId="7316BC27" w:rsidR="44BC4E02" w:rsidRDefault="44BC4E02">
            <w:r w:rsidRPr="44BC4E02">
              <w:rPr>
                <w:rFonts w:ascii="Calibri" w:eastAsia="Calibri" w:hAnsi="Calibri" w:cs="Calibri"/>
                <w:color w:val="000000" w:themeColor="text1"/>
                <w:sz w:val="20"/>
                <w:szCs w:val="20"/>
              </w:rPr>
              <w:t>1-jul-21</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76697F5" w14:textId="54D51875" w:rsidR="44BC4E02" w:rsidRDefault="44BC4E02">
            <w:r w:rsidRPr="44BC4E02">
              <w:rPr>
                <w:rFonts w:ascii="Calibri" w:eastAsia="Calibri" w:hAnsi="Calibri" w:cs="Calibri"/>
                <w:color w:val="000000" w:themeColor="text1"/>
                <w:sz w:val="20"/>
                <w:szCs w:val="20"/>
              </w:rPr>
              <w:t>31-jul-21</w:t>
            </w:r>
          </w:p>
        </w:tc>
        <w:tc>
          <w:tcPr>
            <w:tcW w:w="510" w:type="dxa"/>
            <w:tcBorders>
              <w:top w:val="nil"/>
              <w:left w:val="single" w:sz="4" w:space="0" w:color="808000"/>
              <w:bottom w:val="nil"/>
              <w:right w:val="nil"/>
            </w:tcBorders>
            <w:shd w:val="clear" w:color="auto" w:fill="FFFFFF" w:themeFill="background1"/>
            <w:vAlign w:val="bottom"/>
          </w:tcPr>
          <w:p w14:paraId="0B9AD5E8" w14:textId="6FC0146A"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1A2E4F5E" w14:textId="4EEFAAE2" w:rsidR="44BC4E02" w:rsidRDefault="44BC4E02" w:rsidP="44BC4E02">
            <w:r w:rsidRPr="44BC4E02">
              <w:rPr>
                <w:rFonts w:ascii="Calibri" w:eastAsia="Calibri" w:hAnsi="Calibri" w:cs="Calibri"/>
                <w:sz w:val="20"/>
                <w:szCs w:val="20"/>
              </w:rPr>
              <w:t xml:space="preserve"> $4.386.417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DFA744E" w14:textId="02AD177A"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0A944686" w14:textId="495D0014"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6ECB3E65" w14:textId="25846A1C" w:rsidR="44BC4E02" w:rsidRDefault="44BC4E02">
            <w:r w:rsidRPr="44BC4E02">
              <w:rPr>
                <w:rFonts w:ascii="Calibri" w:eastAsia="Calibri" w:hAnsi="Calibri" w:cs="Calibri"/>
                <w:color w:val="000000" w:themeColor="text1"/>
                <w:sz w:val="20"/>
                <w:szCs w:val="20"/>
              </w:rPr>
              <w:t xml:space="preserve"> $       4.386.417 </w:t>
            </w:r>
          </w:p>
        </w:tc>
        <w:tc>
          <w:tcPr>
            <w:tcW w:w="480" w:type="dxa"/>
            <w:tcBorders>
              <w:top w:val="nil"/>
              <w:left w:val="single" w:sz="4" w:space="0" w:color="808000"/>
              <w:bottom w:val="nil"/>
              <w:right w:val="nil"/>
            </w:tcBorders>
            <w:shd w:val="clear" w:color="auto" w:fill="FFFFFF" w:themeFill="background1"/>
            <w:vAlign w:val="center"/>
          </w:tcPr>
          <w:p w14:paraId="43ABDD94" w14:textId="5D755405"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109,14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637E9439" w14:textId="0D594DD6" w:rsidR="44BC4E02" w:rsidRDefault="44BC4E02" w:rsidP="44BC4E02">
            <w:pPr>
              <w:jc w:val="center"/>
            </w:pPr>
            <w:r w:rsidRPr="44BC4E02">
              <w:rPr>
                <w:rFonts w:ascii="Calibri" w:eastAsia="Calibri" w:hAnsi="Calibri" w:cs="Calibri"/>
                <w:sz w:val="20"/>
                <w:szCs w:val="20"/>
              </w:rPr>
              <w:t xml:space="preserve"> $                    19.292 </w:t>
            </w:r>
          </w:p>
        </w:tc>
      </w:tr>
      <w:tr w:rsidR="00CE4920" w14:paraId="7952A4F0" w14:textId="77777777" w:rsidTr="1EAB54D8">
        <w:trPr>
          <w:trHeight w:val="315"/>
        </w:trPr>
        <w:tc>
          <w:tcPr>
            <w:tcW w:w="345" w:type="dxa"/>
            <w:tcBorders>
              <w:top w:val="nil"/>
              <w:left w:val="nil"/>
              <w:bottom w:val="nil"/>
              <w:right w:val="nil"/>
            </w:tcBorders>
            <w:shd w:val="clear" w:color="auto" w:fill="FFFFCC"/>
            <w:vAlign w:val="bottom"/>
          </w:tcPr>
          <w:p w14:paraId="19A74366" w14:textId="582C0320" w:rsidR="44BC4E02" w:rsidRDefault="44BC4E02" w:rsidP="44BC4E02">
            <w:pPr>
              <w:jc w:val="center"/>
              <w:rPr>
                <w:rFonts w:ascii="Calibri" w:eastAsia="Calibri" w:hAnsi="Calibri" w:cs="Calibri"/>
                <w:sz w:val="20"/>
                <w:szCs w:val="20"/>
              </w:rPr>
            </w:pPr>
          </w:p>
        </w:tc>
        <w:tc>
          <w:tcPr>
            <w:tcW w:w="675" w:type="dxa"/>
            <w:tcBorders>
              <w:top w:val="single" w:sz="4" w:space="0" w:color="003366"/>
              <w:left w:val="single" w:sz="8" w:space="0" w:color="auto"/>
              <w:bottom w:val="single" w:sz="4" w:space="0" w:color="003366"/>
              <w:right w:val="single" w:sz="4" w:space="0" w:color="003366"/>
            </w:tcBorders>
            <w:shd w:val="clear" w:color="auto" w:fill="FFFFFF" w:themeFill="background1"/>
            <w:vAlign w:val="bottom"/>
          </w:tcPr>
          <w:p w14:paraId="38F9AB31" w14:textId="513F9C46" w:rsidR="44BC4E02" w:rsidRDefault="44BC4E02" w:rsidP="44BC4E02">
            <w:pPr>
              <w:jc w:val="center"/>
            </w:pPr>
            <w:r w:rsidRPr="44BC4E02">
              <w:rPr>
                <w:rFonts w:ascii="Calibri" w:eastAsia="Calibri" w:hAnsi="Calibri" w:cs="Calibri"/>
                <w:sz w:val="20"/>
                <w:szCs w:val="20"/>
              </w:rPr>
              <w:t>0,00</w:t>
            </w:r>
          </w:p>
        </w:tc>
        <w:tc>
          <w:tcPr>
            <w:tcW w:w="81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3959DA0E" w14:textId="3949A818" w:rsidR="44BC4E02" w:rsidRDefault="44BC4E02">
            <w:r w:rsidRPr="44BC4E02">
              <w:rPr>
                <w:rFonts w:ascii="Calibri" w:eastAsia="Calibri" w:hAnsi="Calibri" w:cs="Calibri"/>
                <w:color w:val="000000" w:themeColor="text1"/>
                <w:sz w:val="20"/>
                <w:szCs w:val="20"/>
              </w:rPr>
              <w:t>1-ago-21</w:t>
            </w:r>
          </w:p>
        </w:tc>
        <w:tc>
          <w:tcPr>
            <w:tcW w:w="870"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29297C5A" w14:textId="17FB5D5C" w:rsidR="44BC4E02" w:rsidRDefault="44BC4E02">
            <w:r w:rsidRPr="44BC4E02">
              <w:rPr>
                <w:rFonts w:ascii="Calibri" w:eastAsia="Calibri" w:hAnsi="Calibri" w:cs="Calibri"/>
                <w:color w:val="000000" w:themeColor="text1"/>
                <w:sz w:val="20"/>
                <w:szCs w:val="20"/>
              </w:rPr>
              <w:t>31-ago-21</w:t>
            </w:r>
          </w:p>
        </w:tc>
        <w:tc>
          <w:tcPr>
            <w:tcW w:w="510" w:type="dxa"/>
            <w:tcBorders>
              <w:top w:val="nil"/>
              <w:left w:val="single" w:sz="4" w:space="0" w:color="808000"/>
              <w:bottom w:val="nil"/>
              <w:right w:val="nil"/>
            </w:tcBorders>
            <w:shd w:val="clear" w:color="auto" w:fill="FFFFFF" w:themeFill="background1"/>
            <w:vAlign w:val="bottom"/>
          </w:tcPr>
          <w:p w14:paraId="2D71A8F4" w14:textId="37F6959E" w:rsidR="44BC4E02" w:rsidRDefault="44BC4E02" w:rsidP="44BC4E02">
            <w:pPr>
              <w:jc w:val="center"/>
            </w:pPr>
            <w:r w:rsidRPr="44BC4E02">
              <w:rPr>
                <w:rFonts w:ascii="Calibri" w:eastAsia="Calibri" w:hAnsi="Calibri" w:cs="Calibri"/>
                <w:sz w:val="20"/>
                <w:szCs w:val="20"/>
              </w:rPr>
              <w:t>1,00</w:t>
            </w:r>
          </w:p>
        </w:tc>
        <w:tc>
          <w:tcPr>
            <w:tcW w:w="139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6ED28E35" w14:textId="075CF390" w:rsidR="44BC4E02" w:rsidRDefault="44BC4E02" w:rsidP="44BC4E02">
            <w:r w:rsidRPr="44BC4E02">
              <w:rPr>
                <w:rFonts w:ascii="Calibri" w:eastAsia="Calibri" w:hAnsi="Calibri" w:cs="Calibri"/>
                <w:sz w:val="20"/>
                <w:szCs w:val="20"/>
              </w:rPr>
              <w:t xml:space="preserve"> $4.386.417 </w:t>
            </w:r>
          </w:p>
        </w:tc>
        <w:tc>
          <w:tcPr>
            <w:tcW w:w="345"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43F891D3" w14:textId="7D0157B7" w:rsidR="44BC4E02" w:rsidRDefault="44BC4E02" w:rsidP="44BC4E02">
            <w:r w:rsidRPr="44BC4E02">
              <w:rPr>
                <w:rFonts w:ascii="Calibri" w:eastAsia="Calibri" w:hAnsi="Calibri" w:cs="Calibri"/>
                <w:sz w:val="20"/>
                <w:szCs w:val="20"/>
              </w:rPr>
              <w:t xml:space="preserve"> </w:t>
            </w:r>
          </w:p>
        </w:tc>
        <w:tc>
          <w:tcPr>
            <w:tcW w:w="480" w:type="dxa"/>
            <w:tcBorders>
              <w:top w:val="single" w:sz="4" w:space="0" w:color="003366"/>
              <w:left w:val="single" w:sz="4" w:space="0" w:color="003366"/>
              <w:bottom w:val="single" w:sz="4" w:space="0" w:color="003366"/>
              <w:right w:val="single" w:sz="4" w:space="0" w:color="003366"/>
            </w:tcBorders>
            <w:shd w:val="clear" w:color="auto" w:fill="FFFFFF" w:themeFill="background1"/>
            <w:vAlign w:val="bottom"/>
          </w:tcPr>
          <w:p w14:paraId="2E14061D" w14:textId="13D344D0" w:rsidR="44BC4E02" w:rsidRDefault="44BC4E02" w:rsidP="44BC4E02">
            <w:pPr>
              <w:jc w:val="center"/>
            </w:pPr>
            <w:r w:rsidRPr="44BC4E02">
              <w:rPr>
                <w:rFonts w:ascii="Calibri" w:eastAsia="Calibri" w:hAnsi="Calibri" w:cs="Calibri"/>
                <w:sz w:val="20"/>
                <w:szCs w:val="20"/>
              </w:rPr>
              <w:t xml:space="preserve"> </w:t>
            </w:r>
          </w:p>
        </w:tc>
        <w:tc>
          <w:tcPr>
            <w:tcW w:w="1635" w:type="dxa"/>
            <w:tcBorders>
              <w:top w:val="single" w:sz="4" w:space="0" w:color="808000"/>
              <w:left w:val="single" w:sz="4" w:space="0" w:color="808000"/>
              <w:bottom w:val="single" w:sz="4" w:space="0" w:color="808000"/>
              <w:right w:val="single" w:sz="4" w:space="0" w:color="808000"/>
            </w:tcBorders>
            <w:shd w:val="clear" w:color="auto" w:fill="FFFFFF" w:themeFill="background1"/>
            <w:vAlign w:val="center"/>
          </w:tcPr>
          <w:p w14:paraId="56621FDB" w14:textId="38993DDC" w:rsidR="44BC4E02" w:rsidRDefault="44BC4E02">
            <w:r w:rsidRPr="44BC4E02">
              <w:rPr>
                <w:rFonts w:ascii="Calibri" w:eastAsia="Calibri" w:hAnsi="Calibri" w:cs="Calibri"/>
                <w:color w:val="000000" w:themeColor="text1"/>
                <w:sz w:val="20"/>
                <w:szCs w:val="20"/>
              </w:rPr>
              <w:t xml:space="preserve"> $       4.386.417 </w:t>
            </w:r>
          </w:p>
        </w:tc>
        <w:tc>
          <w:tcPr>
            <w:tcW w:w="480" w:type="dxa"/>
            <w:tcBorders>
              <w:top w:val="nil"/>
              <w:left w:val="single" w:sz="4" w:space="0" w:color="808000"/>
              <w:bottom w:val="nil"/>
              <w:right w:val="nil"/>
            </w:tcBorders>
            <w:shd w:val="clear" w:color="auto" w:fill="FFFFFF" w:themeFill="background1"/>
            <w:vAlign w:val="center"/>
          </w:tcPr>
          <w:p w14:paraId="560DC685" w14:textId="2DD2724A" w:rsidR="44BC4E02" w:rsidRDefault="44BC4E02" w:rsidP="44BC4E02">
            <w:pPr>
              <w:jc w:val="center"/>
              <w:rPr>
                <w:rFonts w:ascii="Calibri" w:eastAsia="Calibri" w:hAnsi="Calibri" w:cs="Calibri"/>
                <w:sz w:val="12"/>
                <w:szCs w:val="12"/>
              </w:rPr>
            </w:pPr>
            <w:r w:rsidRPr="1EAB54D8">
              <w:rPr>
                <w:rFonts w:ascii="Calibri" w:eastAsia="Calibri" w:hAnsi="Calibri" w:cs="Calibri"/>
                <w:sz w:val="12"/>
                <w:szCs w:val="12"/>
              </w:rPr>
              <w:t xml:space="preserve">                 109,62 </w:t>
            </w:r>
          </w:p>
        </w:tc>
        <w:tc>
          <w:tcPr>
            <w:tcW w:w="1620" w:type="dxa"/>
            <w:tcBorders>
              <w:top w:val="single" w:sz="4" w:space="0" w:color="003366"/>
              <w:left w:val="single" w:sz="4" w:space="0" w:color="003366"/>
              <w:bottom w:val="single" w:sz="4" w:space="0" w:color="003366"/>
              <w:right w:val="single" w:sz="8" w:space="0" w:color="auto"/>
            </w:tcBorders>
            <w:shd w:val="clear" w:color="auto" w:fill="FFFFFF" w:themeFill="background1"/>
            <w:vAlign w:val="bottom"/>
          </w:tcPr>
          <w:p w14:paraId="10BF802D" w14:textId="0A529D05" w:rsidR="44BC4E02" w:rsidRDefault="44BC4E02" w:rsidP="44BC4E02">
            <w:pPr>
              <w:jc w:val="center"/>
            </w:pPr>
            <w:r w:rsidRPr="44BC4E02">
              <w:rPr>
                <w:rFonts w:ascii="Calibri" w:eastAsia="Calibri" w:hAnsi="Calibri" w:cs="Calibri"/>
                <w:sz w:val="20"/>
                <w:szCs w:val="20"/>
              </w:rPr>
              <w:t xml:space="preserve"> $                              -   </w:t>
            </w:r>
          </w:p>
        </w:tc>
      </w:tr>
      <w:tr w:rsidR="00CE4920" w14:paraId="01677136" w14:textId="77777777" w:rsidTr="1EAB54D8">
        <w:trPr>
          <w:trHeight w:val="330"/>
        </w:trPr>
        <w:tc>
          <w:tcPr>
            <w:tcW w:w="345" w:type="dxa"/>
            <w:tcBorders>
              <w:top w:val="nil"/>
              <w:left w:val="nil"/>
              <w:bottom w:val="nil"/>
              <w:right w:val="nil"/>
            </w:tcBorders>
            <w:vAlign w:val="bottom"/>
          </w:tcPr>
          <w:p w14:paraId="1037791C" w14:textId="7F0D5725" w:rsidR="44BC4E02" w:rsidRDefault="44BC4E02"/>
        </w:tc>
        <w:tc>
          <w:tcPr>
            <w:tcW w:w="675" w:type="dxa"/>
            <w:tcBorders>
              <w:top w:val="single" w:sz="4" w:space="0" w:color="003366"/>
              <w:left w:val="nil"/>
              <w:bottom w:val="nil"/>
              <w:right w:val="nil"/>
            </w:tcBorders>
            <w:shd w:val="clear" w:color="auto" w:fill="FFFFFF" w:themeFill="background1"/>
            <w:vAlign w:val="bottom"/>
          </w:tcPr>
          <w:p w14:paraId="153595BA" w14:textId="33548722" w:rsidR="44BC4E02" w:rsidRDefault="44BC4E02"/>
        </w:tc>
        <w:tc>
          <w:tcPr>
            <w:tcW w:w="810" w:type="dxa"/>
            <w:tcBorders>
              <w:top w:val="single" w:sz="4" w:space="0" w:color="808000"/>
              <w:left w:val="nil"/>
              <w:bottom w:val="nil"/>
              <w:right w:val="nil"/>
            </w:tcBorders>
            <w:shd w:val="clear" w:color="auto" w:fill="FFFFFF" w:themeFill="background1"/>
            <w:vAlign w:val="bottom"/>
          </w:tcPr>
          <w:p w14:paraId="04878C4B" w14:textId="03943B2C" w:rsidR="44BC4E02" w:rsidRDefault="44BC4E02"/>
        </w:tc>
        <w:tc>
          <w:tcPr>
            <w:tcW w:w="870" w:type="dxa"/>
            <w:tcBorders>
              <w:top w:val="single" w:sz="4" w:space="0" w:color="808000"/>
              <w:left w:val="nil"/>
              <w:bottom w:val="nil"/>
              <w:right w:val="nil"/>
            </w:tcBorders>
            <w:shd w:val="clear" w:color="auto" w:fill="FFFFFF" w:themeFill="background1"/>
            <w:vAlign w:val="bottom"/>
          </w:tcPr>
          <w:p w14:paraId="69FCDE9E" w14:textId="4F2EA108" w:rsidR="44BC4E02" w:rsidRDefault="44BC4E02"/>
        </w:tc>
        <w:tc>
          <w:tcPr>
            <w:tcW w:w="510" w:type="dxa"/>
            <w:tcBorders>
              <w:top w:val="nil"/>
              <w:left w:val="nil"/>
              <w:bottom w:val="nil"/>
              <w:right w:val="nil"/>
            </w:tcBorders>
            <w:shd w:val="clear" w:color="auto" w:fill="FFFFFF" w:themeFill="background1"/>
            <w:vAlign w:val="bottom"/>
          </w:tcPr>
          <w:p w14:paraId="301D099A" w14:textId="713681E5" w:rsidR="44BC4E02" w:rsidRDefault="44BC4E02"/>
        </w:tc>
        <w:tc>
          <w:tcPr>
            <w:tcW w:w="1395" w:type="dxa"/>
            <w:tcBorders>
              <w:top w:val="single" w:sz="4" w:space="0" w:color="003366"/>
              <w:left w:val="nil"/>
              <w:bottom w:val="nil"/>
              <w:right w:val="nil"/>
            </w:tcBorders>
            <w:shd w:val="clear" w:color="auto" w:fill="FFFFFF" w:themeFill="background1"/>
            <w:vAlign w:val="bottom"/>
          </w:tcPr>
          <w:p w14:paraId="0722DEB7" w14:textId="62B3E392" w:rsidR="44BC4E02" w:rsidRDefault="44BC4E02"/>
        </w:tc>
        <w:tc>
          <w:tcPr>
            <w:tcW w:w="345" w:type="dxa"/>
            <w:tcBorders>
              <w:top w:val="single" w:sz="4" w:space="0" w:color="003366"/>
              <w:left w:val="nil"/>
              <w:bottom w:val="nil"/>
              <w:right w:val="nil"/>
            </w:tcBorders>
            <w:shd w:val="clear" w:color="auto" w:fill="FFFFFF" w:themeFill="background1"/>
            <w:vAlign w:val="bottom"/>
          </w:tcPr>
          <w:p w14:paraId="6F0380E9" w14:textId="462CF9A0" w:rsidR="44BC4E02" w:rsidRDefault="44BC4E02"/>
        </w:tc>
        <w:tc>
          <w:tcPr>
            <w:tcW w:w="480" w:type="dxa"/>
            <w:tcBorders>
              <w:top w:val="single" w:sz="4" w:space="0" w:color="003366"/>
              <w:left w:val="nil"/>
              <w:bottom w:val="nil"/>
              <w:right w:val="nil"/>
            </w:tcBorders>
            <w:shd w:val="clear" w:color="auto" w:fill="FFFFFF" w:themeFill="background1"/>
            <w:vAlign w:val="bottom"/>
          </w:tcPr>
          <w:p w14:paraId="09EA831B" w14:textId="48A9EF07" w:rsidR="44BC4E02" w:rsidRDefault="44BC4E02"/>
        </w:tc>
        <w:tc>
          <w:tcPr>
            <w:tcW w:w="1635" w:type="dxa"/>
            <w:tcBorders>
              <w:top w:val="single" w:sz="4" w:space="0" w:color="808000"/>
              <w:left w:val="nil"/>
              <w:bottom w:val="nil"/>
              <w:right w:val="nil"/>
            </w:tcBorders>
            <w:shd w:val="clear" w:color="auto" w:fill="FFFFFF" w:themeFill="background1"/>
            <w:vAlign w:val="bottom"/>
          </w:tcPr>
          <w:p w14:paraId="1EB0BA98" w14:textId="6C44D5DE" w:rsidR="44BC4E02" w:rsidRDefault="44BC4E02"/>
        </w:tc>
        <w:tc>
          <w:tcPr>
            <w:tcW w:w="480" w:type="dxa"/>
            <w:tcBorders>
              <w:top w:val="nil"/>
              <w:left w:val="nil"/>
              <w:bottom w:val="nil"/>
              <w:right w:val="nil"/>
            </w:tcBorders>
            <w:shd w:val="clear" w:color="auto" w:fill="FFFFFF" w:themeFill="background1"/>
            <w:vAlign w:val="bottom"/>
          </w:tcPr>
          <w:p w14:paraId="642BA972" w14:textId="0F8700C3" w:rsidR="44BC4E02" w:rsidRDefault="44BC4E02"/>
        </w:tc>
        <w:tc>
          <w:tcPr>
            <w:tcW w:w="1620" w:type="dxa"/>
            <w:tcBorders>
              <w:top w:val="single" w:sz="4" w:space="0" w:color="003366"/>
              <w:left w:val="nil"/>
              <w:bottom w:val="nil"/>
              <w:right w:val="nil"/>
            </w:tcBorders>
            <w:shd w:val="clear" w:color="auto" w:fill="FFFFFF" w:themeFill="background1"/>
            <w:vAlign w:val="bottom"/>
          </w:tcPr>
          <w:p w14:paraId="462DFEA7" w14:textId="0CBEBFA2" w:rsidR="44BC4E02" w:rsidRDefault="44BC4E02"/>
        </w:tc>
      </w:tr>
      <w:tr w:rsidR="006D7A14" w14:paraId="102F40D1" w14:textId="77777777" w:rsidTr="1EAB54D8">
        <w:trPr>
          <w:trHeight w:val="585"/>
        </w:trPr>
        <w:tc>
          <w:tcPr>
            <w:tcW w:w="5430" w:type="dxa"/>
            <w:gridSpan w:val="8"/>
            <w:tcBorders>
              <w:top w:val="single" w:sz="8" w:space="0" w:color="auto"/>
              <w:left w:val="single" w:sz="4" w:space="0" w:color="808000"/>
              <w:bottom w:val="single" w:sz="8" w:space="0" w:color="auto"/>
              <w:right w:val="single" w:sz="8" w:space="0" w:color="000000" w:themeColor="text1"/>
            </w:tcBorders>
            <w:shd w:val="clear" w:color="auto" w:fill="FFFFFF" w:themeFill="background1"/>
            <w:vAlign w:val="center"/>
          </w:tcPr>
          <w:p w14:paraId="46CB6496" w14:textId="5AC75857" w:rsidR="44BC4E02" w:rsidRDefault="44BC4E02" w:rsidP="44BC4E02">
            <w:pPr>
              <w:jc w:val="center"/>
              <w:rPr>
                <w:rFonts w:ascii="Calibri" w:eastAsia="Calibri" w:hAnsi="Calibri" w:cs="Calibri"/>
                <w:b/>
                <w:color w:val="000000" w:themeColor="text1"/>
                <w:sz w:val="16"/>
                <w:szCs w:val="16"/>
              </w:rPr>
            </w:pPr>
            <w:r w:rsidRPr="44BC4E02">
              <w:rPr>
                <w:rFonts w:ascii="Calibri" w:eastAsia="Calibri" w:hAnsi="Calibri" w:cs="Calibri"/>
                <w:b/>
                <w:bCs/>
                <w:color w:val="000000" w:themeColor="text1"/>
                <w:sz w:val="16"/>
                <w:szCs w:val="16"/>
              </w:rPr>
              <w:t>SUBTOTALES</w:t>
            </w:r>
          </w:p>
        </w:tc>
        <w:tc>
          <w:tcPr>
            <w:tcW w:w="1635"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38BDB10B" w14:textId="3A80A242"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w:t>
            </w:r>
            <w:r w:rsidR="00847F17" w:rsidRPr="1EAB54D8">
              <w:rPr>
                <w:rFonts w:ascii="Calibri" w:eastAsia="Calibri" w:hAnsi="Calibri" w:cs="Calibri"/>
                <w:b/>
                <w:color w:val="000000" w:themeColor="text1"/>
                <w:sz w:val="16"/>
                <w:szCs w:val="16"/>
              </w:rPr>
              <w:t>$ 399.296.423</w:t>
            </w:r>
            <w:r w:rsidRPr="1EAB54D8">
              <w:rPr>
                <w:rFonts w:ascii="Calibri" w:eastAsia="Calibri" w:hAnsi="Calibri" w:cs="Calibri"/>
                <w:b/>
                <w:color w:val="000000" w:themeColor="text1"/>
                <w:sz w:val="16"/>
                <w:szCs w:val="16"/>
              </w:rPr>
              <w:t xml:space="preserve"> </w:t>
            </w:r>
          </w:p>
        </w:tc>
        <w:tc>
          <w:tcPr>
            <w:tcW w:w="480"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05D297F8" w14:textId="3604AF91"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w:t>
            </w:r>
          </w:p>
        </w:tc>
        <w:tc>
          <w:tcPr>
            <w:tcW w:w="1620"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3C278B87" w14:textId="5FED8D6E"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      55.904.191,97 </w:t>
            </w:r>
          </w:p>
        </w:tc>
      </w:tr>
      <w:tr w:rsidR="00CE4920" w14:paraId="38C14053" w14:textId="77777777" w:rsidTr="1EAB54D8">
        <w:trPr>
          <w:trHeight w:val="330"/>
        </w:trPr>
        <w:tc>
          <w:tcPr>
            <w:tcW w:w="345" w:type="dxa"/>
            <w:tcBorders>
              <w:top w:val="single" w:sz="8" w:space="0" w:color="auto"/>
              <w:left w:val="nil"/>
              <w:bottom w:val="nil"/>
              <w:right w:val="nil"/>
            </w:tcBorders>
            <w:vAlign w:val="bottom"/>
          </w:tcPr>
          <w:p w14:paraId="68515ADC" w14:textId="7A122137" w:rsidR="44BC4E02" w:rsidRDefault="44BC4E02">
            <w:pPr>
              <w:rPr>
                <w:sz w:val="16"/>
                <w:szCs w:val="16"/>
              </w:rPr>
            </w:pPr>
          </w:p>
        </w:tc>
        <w:tc>
          <w:tcPr>
            <w:tcW w:w="675" w:type="dxa"/>
            <w:tcBorders>
              <w:top w:val="nil"/>
              <w:left w:val="nil"/>
              <w:bottom w:val="nil"/>
              <w:right w:val="nil"/>
            </w:tcBorders>
            <w:shd w:val="clear" w:color="auto" w:fill="FFFFFF" w:themeFill="background1"/>
            <w:vAlign w:val="bottom"/>
          </w:tcPr>
          <w:p w14:paraId="105BC0DC" w14:textId="63A7F1E8" w:rsidR="44BC4E02" w:rsidRDefault="44BC4E02">
            <w:pPr>
              <w:rPr>
                <w:sz w:val="16"/>
                <w:szCs w:val="16"/>
              </w:rPr>
            </w:pPr>
          </w:p>
        </w:tc>
        <w:tc>
          <w:tcPr>
            <w:tcW w:w="810" w:type="dxa"/>
            <w:tcBorders>
              <w:top w:val="nil"/>
              <w:left w:val="nil"/>
              <w:bottom w:val="nil"/>
              <w:right w:val="nil"/>
            </w:tcBorders>
            <w:shd w:val="clear" w:color="auto" w:fill="FFFFFF" w:themeFill="background1"/>
            <w:vAlign w:val="bottom"/>
          </w:tcPr>
          <w:p w14:paraId="789879A6" w14:textId="584BDFD1" w:rsidR="44BC4E02" w:rsidRDefault="44BC4E02">
            <w:pPr>
              <w:rPr>
                <w:sz w:val="16"/>
                <w:szCs w:val="16"/>
              </w:rPr>
            </w:pPr>
          </w:p>
        </w:tc>
        <w:tc>
          <w:tcPr>
            <w:tcW w:w="870" w:type="dxa"/>
            <w:tcBorders>
              <w:top w:val="nil"/>
              <w:left w:val="nil"/>
              <w:bottom w:val="nil"/>
              <w:right w:val="nil"/>
            </w:tcBorders>
            <w:shd w:val="clear" w:color="auto" w:fill="FFFFFF" w:themeFill="background1"/>
            <w:vAlign w:val="bottom"/>
          </w:tcPr>
          <w:p w14:paraId="7538FD47" w14:textId="0BC436E1" w:rsidR="44BC4E02" w:rsidRDefault="44BC4E02">
            <w:pPr>
              <w:rPr>
                <w:sz w:val="16"/>
                <w:szCs w:val="16"/>
              </w:rPr>
            </w:pPr>
          </w:p>
        </w:tc>
        <w:tc>
          <w:tcPr>
            <w:tcW w:w="510" w:type="dxa"/>
            <w:tcBorders>
              <w:top w:val="nil"/>
              <w:left w:val="nil"/>
              <w:bottom w:val="nil"/>
              <w:right w:val="nil"/>
            </w:tcBorders>
            <w:shd w:val="clear" w:color="auto" w:fill="FFFFFF" w:themeFill="background1"/>
            <w:vAlign w:val="bottom"/>
          </w:tcPr>
          <w:p w14:paraId="2BFAA4CA" w14:textId="2DC8F686" w:rsidR="44BC4E02" w:rsidRDefault="44BC4E02">
            <w:pPr>
              <w:rPr>
                <w:sz w:val="16"/>
                <w:szCs w:val="16"/>
              </w:rPr>
            </w:pPr>
          </w:p>
        </w:tc>
        <w:tc>
          <w:tcPr>
            <w:tcW w:w="1395" w:type="dxa"/>
            <w:tcBorders>
              <w:top w:val="nil"/>
              <w:left w:val="nil"/>
              <w:bottom w:val="nil"/>
              <w:right w:val="nil"/>
            </w:tcBorders>
            <w:shd w:val="clear" w:color="auto" w:fill="FFFFFF" w:themeFill="background1"/>
            <w:vAlign w:val="bottom"/>
          </w:tcPr>
          <w:p w14:paraId="139C3F10" w14:textId="639D4893" w:rsidR="44BC4E02" w:rsidRDefault="44BC4E02">
            <w:pPr>
              <w:rPr>
                <w:sz w:val="16"/>
                <w:szCs w:val="16"/>
              </w:rPr>
            </w:pPr>
          </w:p>
        </w:tc>
        <w:tc>
          <w:tcPr>
            <w:tcW w:w="345" w:type="dxa"/>
            <w:tcBorders>
              <w:top w:val="nil"/>
              <w:left w:val="nil"/>
              <w:bottom w:val="nil"/>
              <w:right w:val="nil"/>
            </w:tcBorders>
            <w:shd w:val="clear" w:color="auto" w:fill="FFFFFF" w:themeFill="background1"/>
            <w:vAlign w:val="bottom"/>
          </w:tcPr>
          <w:p w14:paraId="19792B90" w14:textId="6899B599" w:rsidR="44BC4E02" w:rsidRDefault="44BC4E02">
            <w:pPr>
              <w:rPr>
                <w:sz w:val="16"/>
                <w:szCs w:val="16"/>
              </w:rPr>
            </w:pPr>
          </w:p>
        </w:tc>
        <w:tc>
          <w:tcPr>
            <w:tcW w:w="480" w:type="dxa"/>
            <w:tcBorders>
              <w:top w:val="nil"/>
              <w:left w:val="nil"/>
              <w:bottom w:val="nil"/>
              <w:right w:val="nil"/>
            </w:tcBorders>
            <w:shd w:val="clear" w:color="auto" w:fill="FFFFFF" w:themeFill="background1"/>
            <w:vAlign w:val="bottom"/>
          </w:tcPr>
          <w:p w14:paraId="2564F85A" w14:textId="3B2556FF" w:rsidR="44BC4E02" w:rsidRDefault="44BC4E02">
            <w:pPr>
              <w:rPr>
                <w:sz w:val="16"/>
                <w:szCs w:val="16"/>
              </w:rPr>
            </w:pPr>
          </w:p>
        </w:tc>
        <w:tc>
          <w:tcPr>
            <w:tcW w:w="1635" w:type="dxa"/>
            <w:tcBorders>
              <w:top w:val="single" w:sz="8" w:space="0" w:color="auto"/>
              <w:left w:val="nil"/>
              <w:bottom w:val="nil"/>
              <w:right w:val="nil"/>
            </w:tcBorders>
            <w:shd w:val="clear" w:color="auto" w:fill="FFFFFF" w:themeFill="background1"/>
            <w:vAlign w:val="bottom"/>
          </w:tcPr>
          <w:p w14:paraId="0D2EC0D7" w14:textId="240C4292" w:rsidR="44BC4E02" w:rsidRDefault="44BC4E02">
            <w:pPr>
              <w:rPr>
                <w:sz w:val="16"/>
                <w:szCs w:val="16"/>
              </w:rPr>
            </w:pPr>
          </w:p>
        </w:tc>
        <w:tc>
          <w:tcPr>
            <w:tcW w:w="480" w:type="dxa"/>
            <w:tcBorders>
              <w:top w:val="single" w:sz="8" w:space="0" w:color="auto"/>
              <w:left w:val="nil"/>
              <w:bottom w:val="nil"/>
              <w:right w:val="nil"/>
            </w:tcBorders>
            <w:shd w:val="clear" w:color="auto" w:fill="FFFFFF" w:themeFill="background1"/>
            <w:vAlign w:val="bottom"/>
          </w:tcPr>
          <w:p w14:paraId="40516E98" w14:textId="17E10700" w:rsidR="44BC4E02" w:rsidRDefault="44BC4E02">
            <w:pPr>
              <w:rPr>
                <w:sz w:val="16"/>
                <w:szCs w:val="16"/>
              </w:rPr>
            </w:pPr>
          </w:p>
        </w:tc>
        <w:tc>
          <w:tcPr>
            <w:tcW w:w="1620" w:type="dxa"/>
            <w:tcBorders>
              <w:top w:val="single" w:sz="8" w:space="0" w:color="auto"/>
              <w:left w:val="nil"/>
              <w:bottom w:val="nil"/>
              <w:right w:val="nil"/>
            </w:tcBorders>
            <w:shd w:val="clear" w:color="auto" w:fill="FFFFFF" w:themeFill="background1"/>
            <w:vAlign w:val="bottom"/>
          </w:tcPr>
          <w:p w14:paraId="7EBE70C1" w14:textId="09DE3DFE" w:rsidR="44BC4E02" w:rsidRDefault="44BC4E02">
            <w:pPr>
              <w:rPr>
                <w:sz w:val="16"/>
                <w:szCs w:val="16"/>
              </w:rPr>
            </w:pPr>
          </w:p>
        </w:tc>
      </w:tr>
      <w:tr w:rsidR="006D7A14" w14:paraId="1FE6D26E" w14:textId="77777777" w:rsidTr="1EAB54D8">
        <w:trPr>
          <w:trHeight w:val="600"/>
        </w:trPr>
        <w:tc>
          <w:tcPr>
            <w:tcW w:w="5430" w:type="dxa"/>
            <w:gridSpan w:val="8"/>
            <w:tcBorders>
              <w:top w:val="single" w:sz="8" w:space="0" w:color="auto"/>
              <w:left w:val="single" w:sz="4" w:space="0" w:color="808000"/>
              <w:bottom w:val="single" w:sz="8" w:space="0" w:color="auto"/>
              <w:right w:val="single" w:sz="8" w:space="0" w:color="000000" w:themeColor="text1"/>
            </w:tcBorders>
            <w:shd w:val="clear" w:color="auto" w:fill="FFFFFF" w:themeFill="background1"/>
            <w:vAlign w:val="center"/>
          </w:tcPr>
          <w:p w14:paraId="63FBE62A" w14:textId="3FE6518D" w:rsidR="44BC4E02" w:rsidRDefault="44BC4E02" w:rsidP="44BC4E02">
            <w:pPr>
              <w:jc w:val="center"/>
              <w:rPr>
                <w:rFonts w:ascii="Calibri" w:eastAsia="Calibri" w:hAnsi="Calibri" w:cs="Calibri"/>
                <w:b/>
                <w:color w:val="000000" w:themeColor="text1"/>
                <w:sz w:val="16"/>
                <w:szCs w:val="16"/>
              </w:rPr>
            </w:pPr>
            <w:r w:rsidRPr="44BC4E02">
              <w:rPr>
                <w:rFonts w:ascii="Calibri" w:eastAsia="Calibri" w:hAnsi="Calibri" w:cs="Calibri"/>
                <w:b/>
                <w:bCs/>
                <w:color w:val="000000" w:themeColor="text1"/>
                <w:sz w:val="16"/>
                <w:szCs w:val="16"/>
              </w:rPr>
              <w:t xml:space="preserve">MESADAS RETROACTIVO </w:t>
            </w:r>
          </w:p>
        </w:tc>
        <w:tc>
          <w:tcPr>
            <w:tcW w:w="1635"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0220063A" w14:textId="09386FBB"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w:t>
            </w:r>
            <w:r w:rsidR="00847F17" w:rsidRPr="1EAB54D8">
              <w:rPr>
                <w:rFonts w:ascii="Calibri" w:eastAsia="Calibri" w:hAnsi="Calibri" w:cs="Calibri"/>
                <w:b/>
                <w:color w:val="000000" w:themeColor="text1"/>
                <w:sz w:val="16"/>
                <w:szCs w:val="16"/>
              </w:rPr>
              <w:t>$ 341.352.655</w:t>
            </w:r>
            <w:r w:rsidRPr="1EAB54D8">
              <w:rPr>
                <w:rFonts w:ascii="Calibri" w:eastAsia="Calibri" w:hAnsi="Calibri" w:cs="Calibri"/>
                <w:b/>
                <w:color w:val="000000" w:themeColor="text1"/>
                <w:sz w:val="16"/>
                <w:szCs w:val="16"/>
              </w:rPr>
              <w:t xml:space="preserve"> </w:t>
            </w:r>
          </w:p>
        </w:tc>
        <w:tc>
          <w:tcPr>
            <w:tcW w:w="480"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25E83D75" w14:textId="314B04E0"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w:t>
            </w:r>
          </w:p>
        </w:tc>
        <w:tc>
          <w:tcPr>
            <w:tcW w:w="1620"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292909A2" w14:textId="298FC95A"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      47.805.603,01 </w:t>
            </w:r>
          </w:p>
        </w:tc>
      </w:tr>
      <w:tr w:rsidR="00CE4920" w14:paraId="334EAE29" w14:textId="77777777" w:rsidTr="1EAB54D8">
        <w:trPr>
          <w:trHeight w:val="330"/>
        </w:trPr>
        <w:tc>
          <w:tcPr>
            <w:tcW w:w="345" w:type="dxa"/>
            <w:tcBorders>
              <w:top w:val="single" w:sz="8" w:space="0" w:color="auto"/>
              <w:left w:val="nil"/>
              <w:bottom w:val="nil"/>
              <w:right w:val="nil"/>
            </w:tcBorders>
            <w:vAlign w:val="bottom"/>
          </w:tcPr>
          <w:p w14:paraId="738153CB" w14:textId="0CAFFA0A" w:rsidR="44BC4E02" w:rsidRDefault="44BC4E02">
            <w:pPr>
              <w:rPr>
                <w:sz w:val="16"/>
                <w:szCs w:val="16"/>
              </w:rPr>
            </w:pPr>
          </w:p>
        </w:tc>
        <w:tc>
          <w:tcPr>
            <w:tcW w:w="675" w:type="dxa"/>
            <w:tcBorders>
              <w:top w:val="nil"/>
              <w:left w:val="nil"/>
              <w:bottom w:val="nil"/>
              <w:right w:val="nil"/>
            </w:tcBorders>
            <w:shd w:val="clear" w:color="auto" w:fill="FFFFFF" w:themeFill="background1"/>
            <w:vAlign w:val="bottom"/>
          </w:tcPr>
          <w:p w14:paraId="63B42A6B" w14:textId="0261E777" w:rsidR="44BC4E02" w:rsidRDefault="44BC4E02">
            <w:pPr>
              <w:rPr>
                <w:sz w:val="16"/>
                <w:szCs w:val="16"/>
              </w:rPr>
            </w:pPr>
          </w:p>
        </w:tc>
        <w:tc>
          <w:tcPr>
            <w:tcW w:w="810" w:type="dxa"/>
            <w:tcBorders>
              <w:top w:val="nil"/>
              <w:left w:val="nil"/>
              <w:bottom w:val="nil"/>
              <w:right w:val="nil"/>
            </w:tcBorders>
            <w:shd w:val="clear" w:color="auto" w:fill="FFFFFF" w:themeFill="background1"/>
            <w:vAlign w:val="bottom"/>
          </w:tcPr>
          <w:p w14:paraId="78685F2C" w14:textId="0F0F3F37" w:rsidR="44BC4E02" w:rsidRDefault="44BC4E02">
            <w:pPr>
              <w:rPr>
                <w:sz w:val="16"/>
                <w:szCs w:val="16"/>
              </w:rPr>
            </w:pPr>
          </w:p>
        </w:tc>
        <w:tc>
          <w:tcPr>
            <w:tcW w:w="870" w:type="dxa"/>
            <w:tcBorders>
              <w:top w:val="nil"/>
              <w:left w:val="nil"/>
              <w:bottom w:val="nil"/>
              <w:right w:val="nil"/>
            </w:tcBorders>
            <w:shd w:val="clear" w:color="auto" w:fill="FFFFFF" w:themeFill="background1"/>
            <w:vAlign w:val="bottom"/>
          </w:tcPr>
          <w:p w14:paraId="3A76EB26" w14:textId="2DDB6B60" w:rsidR="44BC4E02" w:rsidRDefault="44BC4E02">
            <w:pPr>
              <w:rPr>
                <w:sz w:val="16"/>
                <w:szCs w:val="16"/>
              </w:rPr>
            </w:pPr>
          </w:p>
        </w:tc>
        <w:tc>
          <w:tcPr>
            <w:tcW w:w="510" w:type="dxa"/>
            <w:tcBorders>
              <w:top w:val="nil"/>
              <w:left w:val="nil"/>
              <w:bottom w:val="nil"/>
              <w:right w:val="nil"/>
            </w:tcBorders>
            <w:shd w:val="clear" w:color="auto" w:fill="FFFFFF" w:themeFill="background1"/>
            <w:vAlign w:val="bottom"/>
          </w:tcPr>
          <w:p w14:paraId="1F7F3056" w14:textId="4C316296" w:rsidR="44BC4E02" w:rsidRDefault="44BC4E02">
            <w:pPr>
              <w:rPr>
                <w:sz w:val="16"/>
                <w:szCs w:val="16"/>
              </w:rPr>
            </w:pPr>
          </w:p>
        </w:tc>
        <w:tc>
          <w:tcPr>
            <w:tcW w:w="1395" w:type="dxa"/>
            <w:tcBorders>
              <w:top w:val="nil"/>
              <w:left w:val="nil"/>
              <w:bottom w:val="nil"/>
              <w:right w:val="nil"/>
            </w:tcBorders>
            <w:shd w:val="clear" w:color="auto" w:fill="FFFFFF" w:themeFill="background1"/>
            <w:vAlign w:val="bottom"/>
          </w:tcPr>
          <w:p w14:paraId="1269A564" w14:textId="0EA3E4E7" w:rsidR="44BC4E02" w:rsidRDefault="44BC4E02">
            <w:pPr>
              <w:rPr>
                <w:sz w:val="16"/>
                <w:szCs w:val="16"/>
              </w:rPr>
            </w:pPr>
          </w:p>
        </w:tc>
        <w:tc>
          <w:tcPr>
            <w:tcW w:w="345" w:type="dxa"/>
            <w:tcBorders>
              <w:top w:val="nil"/>
              <w:left w:val="nil"/>
              <w:bottom w:val="nil"/>
              <w:right w:val="nil"/>
            </w:tcBorders>
            <w:shd w:val="clear" w:color="auto" w:fill="FFFFFF" w:themeFill="background1"/>
            <w:vAlign w:val="bottom"/>
          </w:tcPr>
          <w:p w14:paraId="10F2FBD4" w14:textId="22E0998C" w:rsidR="44BC4E02" w:rsidRDefault="44BC4E02">
            <w:pPr>
              <w:rPr>
                <w:sz w:val="16"/>
                <w:szCs w:val="16"/>
              </w:rPr>
            </w:pPr>
          </w:p>
        </w:tc>
        <w:tc>
          <w:tcPr>
            <w:tcW w:w="480" w:type="dxa"/>
            <w:tcBorders>
              <w:top w:val="nil"/>
              <w:left w:val="nil"/>
              <w:bottom w:val="nil"/>
              <w:right w:val="nil"/>
            </w:tcBorders>
            <w:shd w:val="clear" w:color="auto" w:fill="FFFFFF" w:themeFill="background1"/>
            <w:vAlign w:val="bottom"/>
          </w:tcPr>
          <w:p w14:paraId="57A719FA" w14:textId="0A806AAB" w:rsidR="44BC4E02" w:rsidRDefault="44BC4E02">
            <w:pPr>
              <w:rPr>
                <w:sz w:val="16"/>
                <w:szCs w:val="16"/>
              </w:rPr>
            </w:pPr>
          </w:p>
        </w:tc>
        <w:tc>
          <w:tcPr>
            <w:tcW w:w="1635" w:type="dxa"/>
            <w:tcBorders>
              <w:top w:val="single" w:sz="8" w:space="0" w:color="auto"/>
              <w:left w:val="nil"/>
              <w:bottom w:val="nil"/>
              <w:right w:val="nil"/>
            </w:tcBorders>
            <w:shd w:val="clear" w:color="auto" w:fill="FFFFFF" w:themeFill="background1"/>
            <w:vAlign w:val="bottom"/>
          </w:tcPr>
          <w:p w14:paraId="65C169A1" w14:textId="76987B16" w:rsidR="44BC4E02" w:rsidRDefault="44BC4E02">
            <w:pPr>
              <w:rPr>
                <w:sz w:val="16"/>
                <w:szCs w:val="16"/>
              </w:rPr>
            </w:pPr>
          </w:p>
        </w:tc>
        <w:tc>
          <w:tcPr>
            <w:tcW w:w="480" w:type="dxa"/>
            <w:tcBorders>
              <w:top w:val="single" w:sz="8" w:space="0" w:color="auto"/>
              <w:left w:val="nil"/>
              <w:bottom w:val="nil"/>
              <w:right w:val="nil"/>
            </w:tcBorders>
            <w:shd w:val="clear" w:color="auto" w:fill="FFFFFF" w:themeFill="background1"/>
            <w:vAlign w:val="bottom"/>
          </w:tcPr>
          <w:p w14:paraId="5D622834" w14:textId="6DE92402" w:rsidR="44BC4E02" w:rsidRDefault="44BC4E02">
            <w:pPr>
              <w:rPr>
                <w:sz w:val="16"/>
                <w:szCs w:val="16"/>
              </w:rPr>
            </w:pPr>
          </w:p>
        </w:tc>
        <w:tc>
          <w:tcPr>
            <w:tcW w:w="1620" w:type="dxa"/>
            <w:tcBorders>
              <w:top w:val="single" w:sz="8" w:space="0" w:color="auto"/>
              <w:left w:val="nil"/>
              <w:bottom w:val="nil"/>
              <w:right w:val="nil"/>
            </w:tcBorders>
            <w:shd w:val="clear" w:color="auto" w:fill="FFFFFF" w:themeFill="background1"/>
            <w:vAlign w:val="bottom"/>
          </w:tcPr>
          <w:p w14:paraId="5B445D12" w14:textId="7B3F5E40" w:rsidR="44BC4E02" w:rsidRDefault="44BC4E02">
            <w:pPr>
              <w:rPr>
                <w:sz w:val="16"/>
                <w:szCs w:val="16"/>
              </w:rPr>
            </w:pPr>
          </w:p>
        </w:tc>
      </w:tr>
      <w:tr w:rsidR="006D7A14" w14:paraId="0F6B1148" w14:textId="77777777" w:rsidTr="1EAB54D8">
        <w:trPr>
          <w:trHeight w:val="600"/>
        </w:trPr>
        <w:tc>
          <w:tcPr>
            <w:tcW w:w="5430" w:type="dxa"/>
            <w:gridSpan w:val="8"/>
            <w:tcBorders>
              <w:top w:val="single" w:sz="8" w:space="0" w:color="auto"/>
              <w:left w:val="single" w:sz="4" w:space="0" w:color="808000"/>
              <w:bottom w:val="single" w:sz="8" w:space="0" w:color="auto"/>
              <w:right w:val="single" w:sz="8" w:space="0" w:color="000000" w:themeColor="text1"/>
            </w:tcBorders>
            <w:shd w:val="clear" w:color="auto" w:fill="FFFFFF" w:themeFill="background1"/>
            <w:vAlign w:val="center"/>
          </w:tcPr>
          <w:p w14:paraId="450320A3" w14:textId="61891B15" w:rsidR="44BC4E02" w:rsidRDefault="44BC4E02" w:rsidP="44BC4E02">
            <w:pPr>
              <w:jc w:val="center"/>
              <w:rPr>
                <w:rFonts w:ascii="Calibri" w:eastAsia="Calibri" w:hAnsi="Calibri" w:cs="Calibri"/>
                <w:b/>
                <w:color w:val="000000" w:themeColor="text1"/>
                <w:sz w:val="16"/>
                <w:szCs w:val="16"/>
              </w:rPr>
            </w:pPr>
            <w:r w:rsidRPr="44BC4E02">
              <w:rPr>
                <w:rFonts w:ascii="Calibri" w:eastAsia="Calibri" w:hAnsi="Calibri" w:cs="Calibri"/>
                <w:b/>
                <w:bCs/>
                <w:color w:val="000000" w:themeColor="text1"/>
                <w:sz w:val="16"/>
                <w:szCs w:val="16"/>
              </w:rPr>
              <w:t>MESADAS ADICIONALES</w:t>
            </w:r>
          </w:p>
        </w:tc>
        <w:tc>
          <w:tcPr>
            <w:tcW w:w="1635"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2D3D2444" w14:textId="48474DCC"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    57.943.768 </w:t>
            </w:r>
          </w:p>
        </w:tc>
        <w:tc>
          <w:tcPr>
            <w:tcW w:w="480"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5F940DFD" w14:textId="4AA4D1F0"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w:t>
            </w:r>
          </w:p>
        </w:tc>
        <w:tc>
          <w:tcPr>
            <w:tcW w:w="1620"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43A86D3A" w14:textId="2B7CEE9F"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        8.098.588,96 </w:t>
            </w:r>
          </w:p>
        </w:tc>
      </w:tr>
      <w:tr w:rsidR="00CE4920" w14:paraId="308D0819" w14:textId="77777777" w:rsidTr="1EAB54D8">
        <w:trPr>
          <w:trHeight w:val="330"/>
        </w:trPr>
        <w:tc>
          <w:tcPr>
            <w:tcW w:w="345" w:type="dxa"/>
            <w:tcBorders>
              <w:top w:val="single" w:sz="8" w:space="0" w:color="auto"/>
              <w:left w:val="nil"/>
              <w:bottom w:val="nil"/>
              <w:right w:val="nil"/>
            </w:tcBorders>
            <w:vAlign w:val="bottom"/>
          </w:tcPr>
          <w:p w14:paraId="0038BCDB" w14:textId="4F938A10" w:rsidR="44BC4E02" w:rsidRDefault="44BC4E02">
            <w:pPr>
              <w:rPr>
                <w:sz w:val="16"/>
                <w:szCs w:val="16"/>
              </w:rPr>
            </w:pPr>
          </w:p>
        </w:tc>
        <w:tc>
          <w:tcPr>
            <w:tcW w:w="675" w:type="dxa"/>
            <w:tcBorders>
              <w:top w:val="nil"/>
              <w:left w:val="nil"/>
              <w:bottom w:val="nil"/>
              <w:right w:val="nil"/>
            </w:tcBorders>
            <w:shd w:val="clear" w:color="auto" w:fill="FFFFFF" w:themeFill="background1"/>
            <w:vAlign w:val="bottom"/>
          </w:tcPr>
          <w:p w14:paraId="304E5242" w14:textId="03B984DA" w:rsidR="44BC4E02" w:rsidRDefault="44BC4E02">
            <w:pPr>
              <w:rPr>
                <w:sz w:val="16"/>
                <w:szCs w:val="16"/>
              </w:rPr>
            </w:pPr>
          </w:p>
        </w:tc>
        <w:tc>
          <w:tcPr>
            <w:tcW w:w="810" w:type="dxa"/>
            <w:tcBorders>
              <w:top w:val="nil"/>
              <w:left w:val="nil"/>
              <w:bottom w:val="nil"/>
              <w:right w:val="nil"/>
            </w:tcBorders>
            <w:shd w:val="clear" w:color="auto" w:fill="FFFFFF" w:themeFill="background1"/>
            <w:vAlign w:val="bottom"/>
          </w:tcPr>
          <w:p w14:paraId="31CBAE10" w14:textId="597ABFBA" w:rsidR="44BC4E02" w:rsidRDefault="44BC4E02">
            <w:pPr>
              <w:rPr>
                <w:sz w:val="16"/>
                <w:szCs w:val="16"/>
              </w:rPr>
            </w:pPr>
          </w:p>
        </w:tc>
        <w:tc>
          <w:tcPr>
            <w:tcW w:w="870" w:type="dxa"/>
            <w:tcBorders>
              <w:top w:val="nil"/>
              <w:left w:val="nil"/>
              <w:bottom w:val="nil"/>
              <w:right w:val="nil"/>
            </w:tcBorders>
            <w:shd w:val="clear" w:color="auto" w:fill="FFFFFF" w:themeFill="background1"/>
            <w:vAlign w:val="bottom"/>
          </w:tcPr>
          <w:p w14:paraId="736D6B00" w14:textId="23FD89F6" w:rsidR="44BC4E02" w:rsidRDefault="44BC4E02">
            <w:pPr>
              <w:rPr>
                <w:sz w:val="16"/>
                <w:szCs w:val="16"/>
              </w:rPr>
            </w:pPr>
          </w:p>
        </w:tc>
        <w:tc>
          <w:tcPr>
            <w:tcW w:w="510" w:type="dxa"/>
            <w:tcBorders>
              <w:top w:val="nil"/>
              <w:left w:val="nil"/>
              <w:bottom w:val="nil"/>
              <w:right w:val="nil"/>
            </w:tcBorders>
            <w:shd w:val="clear" w:color="auto" w:fill="FFFFFF" w:themeFill="background1"/>
            <w:vAlign w:val="bottom"/>
          </w:tcPr>
          <w:p w14:paraId="34B49734" w14:textId="241CAC3C" w:rsidR="44BC4E02" w:rsidRDefault="44BC4E02">
            <w:pPr>
              <w:rPr>
                <w:sz w:val="16"/>
                <w:szCs w:val="16"/>
              </w:rPr>
            </w:pPr>
          </w:p>
        </w:tc>
        <w:tc>
          <w:tcPr>
            <w:tcW w:w="1395" w:type="dxa"/>
            <w:tcBorders>
              <w:top w:val="nil"/>
              <w:left w:val="nil"/>
              <w:bottom w:val="nil"/>
              <w:right w:val="nil"/>
            </w:tcBorders>
            <w:shd w:val="clear" w:color="auto" w:fill="FFFFFF" w:themeFill="background1"/>
            <w:vAlign w:val="bottom"/>
          </w:tcPr>
          <w:p w14:paraId="5B2BFBDE" w14:textId="21179BD5" w:rsidR="44BC4E02" w:rsidRDefault="44BC4E02">
            <w:pPr>
              <w:rPr>
                <w:sz w:val="16"/>
                <w:szCs w:val="16"/>
              </w:rPr>
            </w:pPr>
          </w:p>
        </w:tc>
        <w:tc>
          <w:tcPr>
            <w:tcW w:w="345" w:type="dxa"/>
            <w:tcBorders>
              <w:top w:val="nil"/>
              <w:left w:val="nil"/>
              <w:bottom w:val="nil"/>
              <w:right w:val="nil"/>
            </w:tcBorders>
            <w:shd w:val="clear" w:color="auto" w:fill="FFFFFF" w:themeFill="background1"/>
            <w:vAlign w:val="bottom"/>
          </w:tcPr>
          <w:p w14:paraId="0A3CF8BB" w14:textId="6EDEA026" w:rsidR="44BC4E02" w:rsidRDefault="44BC4E02">
            <w:pPr>
              <w:rPr>
                <w:sz w:val="16"/>
                <w:szCs w:val="16"/>
              </w:rPr>
            </w:pPr>
          </w:p>
        </w:tc>
        <w:tc>
          <w:tcPr>
            <w:tcW w:w="480" w:type="dxa"/>
            <w:tcBorders>
              <w:top w:val="nil"/>
              <w:left w:val="nil"/>
              <w:bottom w:val="nil"/>
              <w:right w:val="nil"/>
            </w:tcBorders>
            <w:shd w:val="clear" w:color="auto" w:fill="FFFFFF" w:themeFill="background1"/>
            <w:vAlign w:val="bottom"/>
          </w:tcPr>
          <w:p w14:paraId="45887BC6" w14:textId="48B72435" w:rsidR="44BC4E02" w:rsidRDefault="44BC4E02">
            <w:pPr>
              <w:rPr>
                <w:sz w:val="16"/>
                <w:szCs w:val="16"/>
              </w:rPr>
            </w:pPr>
          </w:p>
        </w:tc>
        <w:tc>
          <w:tcPr>
            <w:tcW w:w="1635" w:type="dxa"/>
            <w:tcBorders>
              <w:top w:val="single" w:sz="8" w:space="0" w:color="auto"/>
              <w:left w:val="nil"/>
              <w:bottom w:val="nil"/>
              <w:right w:val="nil"/>
            </w:tcBorders>
            <w:shd w:val="clear" w:color="auto" w:fill="FFFFFF" w:themeFill="background1"/>
            <w:vAlign w:val="bottom"/>
          </w:tcPr>
          <w:p w14:paraId="30A2EF4A" w14:textId="46D96157" w:rsidR="44BC4E02" w:rsidRDefault="44BC4E02">
            <w:pPr>
              <w:rPr>
                <w:sz w:val="16"/>
                <w:szCs w:val="16"/>
              </w:rPr>
            </w:pPr>
          </w:p>
        </w:tc>
        <w:tc>
          <w:tcPr>
            <w:tcW w:w="480" w:type="dxa"/>
            <w:tcBorders>
              <w:top w:val="single" w:sz="8" w:space="0" w:color="auto"/>
              <w:left w:val="nil"/>
              <w:bottom w:val="nil"/>
              <w:right w:val="nil"/>
            </w:tcBorders>
            <w:shd w:val="clear" w:color="auto" w:fill="FFFFFF" w:themeFill="background1"/>
            <w:vAlign w:val="bottom"/>
          </w:tcPr>
          <w:p w14:paraId="0D4AC440" w14:textId="4A3A9926" w:rsidR="44BC4E02" w:rsidRDefault="44BC4E02">
            <w:pPr>
              <w:rPr>
                <w:sz w:val="16"/>
                <w:szCs w:val="16"/>
              </w:rPr>
            </w:pPr>
          </w:p>
        </w:tc>
        <w:tc>
          <w:tcPr>
            <w:tcW w:w="1620" w:type="dxa"/>
            <w:tcBorders>
              <w:top w:val="single" w:sz="8" w:space="0" w:color="auto"/>
              <w:left w:val="nil"/>
              <w:bottom w:val="nil"/>
              <w:right w:val="nil"/>
            </w:tcBorders>
            <w:shd w:val="clear" w:color="auto" w:fill="FFFFFF" w:themeFill="background1"/>
            <w:vAlign w:val="bottom"/>
          </w:tcPr>
          <w:p w14:paraId="2CB5E1A7" w14:textId="78BDEFC3" w:rsidR="44BC4E02" w:rsidRDefault="44BC4E02">
            <w:pPr>
              <w:rPr>
                <w:sz w:val="16"/>
                <w:szCs w:val="16"/>
              </w:rPr>
            </w:pPr>
          </w:p>
        </w:tc>
      </w:tr>
      <w:tr w:rsidR="006D7A14" w14:paraId="4F281DE1" w14:textId="77777777" w:rsidTr="1EAB54D8">
        <w:trPr>
          <w:trHeight w:val="825"/>
        </w:trPr>
        <w:tc>
          <w:tcPr>
            <w:tcW w:w="5430" w:type="dxa"/>
            <w:gridSpan w:val="8"/>
            <w:tcBorders>
              <w:top w:val="single" w:sz="8" w:space="0" w:color="auto"/>
              <w:left w:val="single" w:sz="4" w:space="0" w:color="808000"/>
              <w:bottom w:val="single" w:sz="8" w:space="0" w:color="auto"/>
              <w:right w:val="single" w:sz="8" w:space="0" w:color="000000" w:themeColor="text1"/>
            </w:tcBorders>
            <w:shd w:val="clear" w:color="auto" w:fill="FFFFFF" w:themeFill="background1"/>
            <w:vAlign w:val="center"/>
          </w:tcPr>
          <w:p w14:paraId="5D5251E1" w14:textId="3F257A35" w:rsidR="44BC4E02" w:rsidRDefault="44BC4E02" w:rsidP="44BC4E02">
            <w:pPr>
              <w:jc w:val="center"/>
              <w:rPr>
                <w:rFonts w:ascii="Calibri" w:eastAsia="Calibri" w:hAnsi="Calibri" w:cs="Calibri"/>
                <w:b/>
                <w:color w:val="000000" w:themeColor="text1"/>
                <w:sz w:val="16"/>
                <w:szCs w:val="16"/>
              </w:rPr>
            </w:pPr>
            <w:r w:rsidRPr="44BC4E02">
              <w:rPr>
                <w:rFonts w:ascii="Calibri" w:eastAsia="Calibri" w:hAnsi="Calibri" w:cs="Calibri"/>
                <w:b/>
                <w:bCs/>
                <w:color w:val="000000" w:themeColor="text1"/>
                <w:sz w:val="16"/>
                <w:szCs w:val="16"/>
              </w:rPr>
              <w:lastRenderedPageBreak/>
              <w:t>SEGURIDAD SOCIAL (SALUD) SOBRE MESADA RETROACTIVO</w:t>
            </w:r>
          </w:p>
        </w:tc>
        <w:tc>
          <w:tcPr>
            <w:tcW w:w="1635"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1BE4DB83" w14:textId="32715391"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    40.962.319 </w:t>
            </w:r>
          </w:p>
        </w:tc>
        <w:tc>
          <w:tcPr>
            <w:tcW w:w="480"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2CB88132" w14:textId="09027C56"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w:t>
            </w:r>
          </w:p>
        </w:tc>
        <w:tc>
          <w:tcPr>
            <w:tcW w:w="1620"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6D2BA743" w14:textId="064B3A39"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        5.736.672,36 </w:t>
            </w:r>
          </w:p>
        </w:tc>
      </w:tr>
      <w:tr w:rsidR="00CE4920" w14:paraId="1C8835C7" w14:textId="77777777" w:rsidTr="1EAB54D8">
        <w:trPr>
          <w:trHeight w:val="330"/>
        </w:trPr>
        <w:tc>
          <w:tcPr>
            <w:tcW w:w="345" w:type="dxa"/>
            <w:tcBorders>
              <w:top w:val="single" w:sz="8" w:space="0" w:color="auto"/>
              <w:left w:val="nil"/>
              <w:bottom w:val="nil"/>
              <w:right w:val="nil"/>
            </w:tcBorders>
            <w:vAlign w:val="bottom"/>
          </w:tcPr>
          <w:p w14:paraId="48ECF3D8" w14:textId="39168309" w:rsidR="44BC4E02" w:rsidRDefault="44BC4E02">
            <w:pPr>
              <w:rPr>
                <w:sz w:val="16"/>
                <w:szCs w:val="16"/>
              </w:rPr>
            </w:pPr>
          </w:p>
        </w:tc>
        <w:tc>
          <w:tcPr>
            <w:tcW w:w="675" w:type="dxa"/>
            <w:tcBorders>
              <w:top w:val="nil"/>
              <w:left w:val="nil"/>
              <w:bottom w:val="nil"/>
              <w:right w:val="nil"/>
            </w:tcBorders>
            <w:shd w:val="clear" w:color="auto" w:fill="FFFFFF" w:themeFill="background1"/>
            <w:vAlign w:val="bottom"/>
          </w:tcPr>
          <w:p w14:paraId="4F868E7B" w14:textId="5068E1A8" w:rsidR="44BC4E02" w:rsidRDefault="44BC4E02">
            <w:pPr>
              <w:rPr>
                <w:sz w:val="16"/>
                <w:szCs w:val="16"/>
              </w:rPr>
            </w:pPr>
          </w:p>
        </w:tc>
        <w:tc>
          <w:tcPr>
            <w:tcW w:w="810" w:type="dxa"/>
            <w:tcBorders>
              <w:top w:val="nil"/>
              <w:left w:val="nil"/>
              <w:bottom w:val="nil"/>
              <w:right w:val="nil"/>
            </w:tcBorders>
            <w:shd w:val="clear" w:color="auto" w:fill="FFFFFF" w:themeFill="background1"/>
            <w:vAlign w:val="bottom"/>
          </w:tcPr>
          <w:p w14:paraId="4A95CF93" w14:textId="322F8458" w:rsidR="44BC4E02" w:rsidRDefault="44BC4E02">
            <w:pPr>
              <w:rPr>
                <w:sz w:val="16"/>
                <w:szCs w:val="16"/>
              </w:rPr>
            </w:pPr>
          </w:p>
        </w:tc>
        <w:tc>
          <w:tcPr>
            <w:tcW w:w="870" w:type="dxa"/>
            <w:tcBorders>
              <w:top w:val="nil"/>
              <w:left w:val="nil"/>
              <w:bottom w:val="nil"/>
              <w:right w:val="nil"/>
            </w:tcBorders>
            <w:shd w:val="clear" w:color="auto" w:fill="FFFFFF" w:themeFill="background1"/>
            <w:vAlign w:val="bottom"/>
          </w:tcPr>
          <w:p w14:paraId="67A8C88D" w14:textId="04440FE2" w:rsidR="44BC4E02" w:rsidRDefault="44BC4E02">
            <w:pPr>
              <w:rPr>
                <w:sz w:val="16"/>
                <w:szCs w:val="16"/>
              </w:rPr>
            </w:pPr>
          </w:p>
        </w:tc>
        <w:tc>
          <w:tcPr>
            <w:tcW w:w="510" w:type="dxa"/>
            <w:tcBorders>
              <w:top w:val="nil"/>
              <w:left w:val="nil"/>
              <w:bottom w:val="nil"/>
              <w:right w:val="nil"/>
            </w:tcBorders>
            <w:shd w:val="clear" w:color="auto" w:fill="FFFFFF" w:themeFill="background1"/>
            <w:vAlign w:val="bottom"/>
          </w:tcPr>
          <w:p w14:paraId="542E7C87" w14:textId="72C1296A" w:rsidR="44BC4E02" w:rsidRDefault="44BC4E02">
            <w:pPr>
              <w:rPr>
                <w:sz w:val="16"/>
                <w:szCs w:val="16"/>
              </w:rPr>
            </w:pPr>
          </w:p>
        </w:tc>
        <w:tc>
          <w:tcPr>
            <w:tcW w:w="1395" w:type="dxa"/>
            <w:tcBorders>
              <w:top w:val="nil"/>
              <w:left w:val="nil"/>
              <w:bottom w:val="nil"/>
              <w:right w:val="nil"/>
            </w:tcBorders>
            <w:shd w:val="clear" w:color="auto" w:fill="FFFFFF" w:themeFill="background1"/>
            <w:vAlign w:val="bottom"/>
          </w:tcPr>
          <w:p w14:paraId="191EF119" w14:textId="6CBD3324" w:rsidR="44BC4E02" w:rsidRDefault="44BC4E02">
            <w:pPr>
              <w:rPr>
                <w:sz w:val="16"/>
                <w:szCs w:val="16"/>
              </w:rPr>
            </w:pPr>
          </w:p>
        </w:tc>
        <w:tc>
          <w:tcPr>
            <w:tcW w:w="345" w:type="dxa"/>
            <w:tcBorders>
              <w:top w:val="nil"/>
              <w:left w:val="nil"/>
              <w:bottom w:val="nil"/>
              <w:right w:val="nil"/>
            </w:tcBorders>
            <w:shd w:val="clear" w:color="auto" w:fill="FFFFFF" w:themeFill="background1"/>
            <w:vAlign w:val="bottom"/>
          </w:tcPr>
          <w:p w14:paraId="2D2A71CF" w14:textId="5E1E4F04" w:rsidR="44BC4E02" w:rsidRDefault="44BC4E02">
            <w:pPr>
              <w:rPr>
                <w:sz w:val="16"/>
                <w:szCs w:val="16"/>
              </w:rPr>
            </w:pPr>
          </w:p>
        </w:tc>
        <w:tc>
          <w:tcPr>
            <w:tcW w:w="480" w:type="dxa"/>
            <w:tcBorders>
              <w:top w:val="nil"/>
              <w:left w:val="nil"/>
              <w:bottom w:val="nil"/>
              <w:right w:val="nil"/>
            </w:tcBorders>
            <w:shd w:val="clear" w:color="auto" w:fill="FFFFFF" w:themeFill="background1"/>
            <w:vAlign w:val="bottom"/>
          </w:tcPr>
          <w:p w14:paraId="2413A67D" w14:textId="10ECEBE2" w:rsidR="44BC4E02" w:rsidRDefault="44BC4E02">
            <w:pPr>
              <w:rPr>
                <w:sz w:val="16"/>
                <w:szCs w:val="16"/>
              </w:rPr>
            </w:pPr>
          </w:p>
        </w:tc>
        <w:tc>
          <w:tcPr>
            <w:tcW w:w="1635" w:type="dxa"/>
            <w:tcBorders>
              <w:top w:val="single" w:sz="8" w:space="0" w:color="auto"/>
              <w:left w:val="nil"/>
              <w:bottom w:val="nil"/>
              <w:right w:val="nil"/>
            </w:tcBorders>
            <w:shd w:val="clear" w:color="auto" w:fill="FFFFFF" w:themeFill="background1"/>
            <w:vAlign w:val="bottom"/>
          </w:tcPr>
          <w:p w14:paraId="75FD0D5F" w14:textId="1548A655" w:rsidR="44BC4E02" w:rsidRDefault="44BC4E02">
            <w:pPr>
              <w:rPr>
                <w:sz w:val="16"/>
                <w:szCs w:val="16"/>
              </w:rPr>
            </w:pPr>
          </w:p>
        </w:tc>
        <w:tc>
          <w:tcPr>
            <w:tcW w:w="480" w:type="dxa"/>
            <w:tcBorders>
              <w:top w:val="single" w:sz="8" w:space="0" w:color="auto"/>
              <w:left w:val="nil"/>
              <w:bottom w:val="nil"/>
              <w:right w:val="nil"/>
            </w:tcBorders>
            <w:shd w:val="clear" w:color="auto" w:fill="FFFFFF" w:themeFill="background1"/>
            <w:vAlign w:val="bottom"/>
          </w:tcPr>
          <w:p w14:paraId="607B89B2" w14:textId="303612F9" w:rsidR="44BC4E02" w:rsidRDefault="44BC4E02">
            <w:pPr>
              <w:rPr>
                <w:sz w:val="16"/>
                <w:szCs w:val="16"/>
              </w:rPr>
            </w:pPr>
          </w:p>
        </w:tc>
        <w:tc>
          <w:tcPr>
            <w:tcW w:w="1620" w:type="dxa"/>
            <w:tcBorders>
              <w:top w:val="single" w:sz="8" w:space="0" w:color="auto"/>
              <w:left w:val="nil"/>
              <w:bottom w:val="nil"/>
              <w:right w:val="nil"/>
            </w:tcBorders>
            <w:shd w:val="clear" w:color="auto" w:fill="FFFFFF" w:themeFill="background1"/>
            <w:vAlign w:val="bottom"/>
          </w:tcPr>
          <w:p w14:paraId="0D5FBDCA" w14:textId="4FCC2B37" w:rsidR="44BC4E02" w:rsidRDefault="44BC4E02">
            <w:pPr>
              <w:rPr>
                <w:sz w:val="16"/>
                <w:szCs w:val="16"/>
              </w:rPr>
            </w:pPr>
          </w:p>
        </w:tc>
      </w:tr>
      <w:tr w:rsidR="006D7A14" w14:paraId="34F9BFCF" w14:textId="77777777" w:rsidTr="1EAB54D8">
        <w:trPr>
          <w:trHeight w:val="930"/>
        </w:trPr>
        <w:tc>
          <w:tcPr>
            <w:tcW w:w="5430" w:type="dxa"/>
            <w:gridSpan w:val="8"/>
            <w:tcBorders>
              <w:top w:val="single" w:sz="8" w:space="0" w:color="auto"/>
              <w:left w:val="single" w:sz="4" w:space="0" w:color="808000"/>
              <w:bottom w:val="single" w:sz="8" w:space="0" w:color="auto"/>
              <w:right w:val="single" w:sz="8" w:space="0" w:color="000000" w:themeColor="text1"/>
            </w:tcBorders>
            <w:shd w:val="clear" w:color="auto" w:fill="FFFFFF" w:themeFill="background1"/>
            <w:vAlign w:val="center"/>
          </w:tcPr>
          <w:p w14:paraId="18B4CF6B" w14:textId="6E2D6C84" w:rsidR="44BC4E02" w:rsidRDefault="44BC4E02" w:rsidP="44BC4E02">
            <w:pPr>
              <w:jc w:val="center"/>
              <w:rPr>
                <w:rFonts w:ascii="Calibri" w:eastAsia="Calibri" w:hAnsi="Calibri" w:cs="Calibri"/>
                <w:b/>
                <w:color w:val="000000" w:themeColor="text1"/>
                <w:sz w:val="16"/>
                <w:szCs w:val="16"/>
              </w:rPr>
            </w:pPr>
            <w:r w:rsidRPr="44BC4E02">
              <w:rPr>
                <w:rFonts w:ascii="Calibri" w:eastAsia="Calibri" w:hAnsi="Calibri" w:cs="Calibri"/>
                <w:b/>
                <w:bCs/>
                <w:color w:val="000000" w:themeColor="text1"/>
                <w:sz w:val="16"/>
                <w:szCs w:val="16"/>
              </w:rPr>
              <w:t>RETROACTIVO MESADAS CON DESCUENTO EN SALUD INDEXADAS A AGOSTO 31 DE 2021</w:t>
            </w:r>
          </w:p>
        </w:tc>
        <w:tc>
          <w:tcPr>
            <w:tcW w:w="1635"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3448408C" w14:textId="18C24B55"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w:t>
            </w:r>
            <w:r w:rsidR="00847F17" w:rsidRPr="1EAB54D8">
              <w:rPr>
                <w:rFonts w:ascii="Calibri" w:eastAsia="Calibri" w:hAnsi="Calibri" w:cs="Calibri"/>
                <w:b/>
                <w:color w:val="000000" w:themeColor="text1"/>
                <w:sz w:val="16"/>
                <w:szCs w:val="16"/>
              </w:rPr>
              <w:t>$ 358.334.105</w:t>
            </w:r>
            <w:r w:rsidRPr="1EAB54D8">
              <w:rPr>
                <w:rFonts w:ascii="Calibri" w:eastAsia="Calibri" w:hAnsi="Calibri" w:cs="Calibri"/>
                <w:b/>
                <w:color w:val="000000" w:themeColor="text1"/>
                <w:sz w:val="16"/>
                <w:szCs w:val="16"/>
              </w:rPr>
              <w:t xml:space="preserve"> </w:t>
            </w:r>
          </w:p>
        </w:tc>
        <w:tc>
          <w:tcPr>
            <w:tcW w:w="480"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6E3148D4" w14:textId="47BDA79B"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w:t>
            </w:r>
          </w:p>
        </w:tc>
        <w:tc>
          <w:tcPr>
            <w:tcW w:w="1620" w:type="dxa"/>
            <w:tcBorders>
              <w:top w:val="single" w:sz="8" w:space="0" w:color="auto"/>
              <w:left w:val="single" w:sz="4" w:space="0" w:color="808000"/>
              <w:bottom w:val="single" w:sz="8" w:space="0" w:color="auto"/>
              <w:right w:val="single" w:sz="8" w:space="0" w:color="auto"/>
            </w:tcBorders>
            <w:shd w:val="clear" w:color="auto" w:fill="FFFFFF" w:themeFill="background1"/>
            <w:vAlign w:val="center"/>
          </w:tcPr>
          <w:p w14:paraId="2E2D7D94" w14:textId="79D892C6" w:rsidR="44BC4E02" w:rsidRDefault="44BC4E02" w:rsidP="44BC4E02">
            <w:pPr>
              <w:jc w:val="center"/>
              <w:rPr>
                <w:rFonts w:ascii="Calibri" w:eastAsia="Calibri" w:hAnsi="Calibri" w:cs="Calibri"/>
                <w:b/>
                <w:color w:val="000000" w:themeColor="text1"/>
                <w:sz w:val="16"/>
                <w:szCs w:val="16"/>
              </w:rPr>
            </w:pPr>
            <w:r w:rsidRPr="1EAB54D8">
              <w:rPr>
                <w:rFonts w:ascii="Calibri" w:eastAsia="Calibri" w:hAnsi="Calibri" w:cs="Calibri"/>
                <w:b/>
                <w:color w:val="000000" w:themeColor="text1"/>
                <w:sz w:val="16"/>
                <w:szCs w:val="16"/>
              </w:rPr>
              <w:t xml:space="preserve"> $      50.167.519,61 </w:t>
            </w:r>
          </w:p>
        </w:tc>
      </w:tr>
      <w:tr w:rsidR="00CE4920" w14:paraId="09DF0744" w14:textId="77777777" w:rsidTr="1EAB54D8">
        <w:trPr>
          <w:trHeight w:val="330"/>
        </w:trPr>
        <w:tc>
          <w:tcPr>
            <w:tcW w:w="345" w:type="dxa"/>
            <w:tcBorders>
              <w:top w:val="single" w:sz="8" w:space="0" w:color="auto"/>
              <w:left w:val="nil"/>
              <w:bottom w:val="nil"/>
              <w:right w:val="nil"/>
            </w:tcBorders>
            <w:vAlign w:val="bottom"/>
          </w:tcPr>
          <w:p w14:paraId="240C8C0C" w14:textId="3EDAC41F" w:rsidR="44BC4E02" w:rsidRDefault="44BC4E02">
            <w:pPr>
              <w:rPr>
                <w:sz w:val="16"/>
                <w:szCs w:val="16"/>
              </w:rPr>
            </w:pPr>
          </w:p>
        </w:tc>
        <w:tc>
          <w:tcPr>
            <w:tcW w:w="675" w:type="dxa"/>
            <w:tcBorders>
              <w:top w:val="nil"/>
              <w:left w:val="nil"/>
              <w:bottom w:val="nil"/>
              <w:right w:val="nil"/>
            </w:tcBorders>
            <w:shd w:val="clear" w:color="auto" w:fill="FFFFFF" w:themeFill="background1"/>
            <w:vAlign w:val="bottom"/>
          </w:tcPr>
          <w:p w14:paraId="04731DA5" w14:textId="77686237" w:rsidR="44BC4E02" w:rsidRDefault="44BC4E02">
            <w:pPr>
              <w:rPr>
                <w:sz w:val="16"/>
                <w:szCs w:val="16"/>
              </w:rPr>
            </w:pPr>
          </w:p>
        </w:tc>
        <w:tc>
          <w:tcPr>
            <w:tcW w:w="810" w:type="dxa"/>
            <w:tcBorders>
              <w:top w:val="nil"/>
              <w:left w:val="nil"/>
              <w:bottom w:val="nil"/>
              <w:right w:val="nil"/>
            </w:tcBorders>
            <w:shd w:val="clear" w:color="auto" w:fill="FFFFFF" w:themeFill="background1"/>
            <w:vAlign w:val="bottom"/>
          </w:tcPr>
          <w:p w14:paraId="357E3887" w14:textId="68BE0FB9" w:rsidR="44BC4E02" w:rsidRDefault="44BC4E02">
            <w:pPr>
              <w:rPr>
                <w:sz w:val="16"/>
                <w:szCs w:val="16"/>
              </w:rPr>
            </w:pPr>
          </w:p>
        </w:tc>
        <w:tc>
          <w:tcPr>
            <w:tcW w:w="870" w:type="dxa"/>
            <w:tcBorders>
              <w:top w:val="nil"/>
              <w:left w:val="nil"/>
              <w:bottom w:val="nil"/>
              <w:right w:val="nil"/>
            </w:tcBorders>
            <w:shd w:val="clear" w:color="auto" w:fill="FFFFFF" w:themeFill="background1"/>
            <w:vAlign w:val="bottom"/>
          </w:tcPr>
          <w:p w14:paraId="7D858548" w14:textId="375B31F7" w:rsidR="44BC4E02" w:rsidRDefault="44BC4E02">
            <w:pPr>
              <w:rPr>
                <w:sz w:val="16"/>
                <w:szCs w:val="16"/>
              </w:rPr>
            </w:pPr>
          </w:p>
        </w:tc>
        <w:tc>
          <w:tcPr>
            <w:tcW w:w="510" w:type="dxa"/>
            <w:tcBorders>
              <w:top w:val="nil"/>
              <w:left w:val="nil"/>
              <w:bottom w:val="nil"/>
              <w:right w:val="nil"/>
            </w:tcBorders>
            <w:shd w:val="clear" w:color="auto" w:fill="FFFFFF" w:themeFill="background1"/>
            <w:vAlign w:val="bottom"/>
          </w:tcPr>
          <w:p w14:paraId="285208DE" w14:textId="217046F2" w:rsidR="44BC4E02" w:rsidRDefault="44BC4E02">
            <w:pPr>
              <w:rPr>
                <w:sz w:val="16"/>
                <w:szCs w:val="16"/>
              </w:rPr>
            </w:pPr>
          </w:p>
        </w:tc>
        <w:tc>
          <w:tcPr>
            <w:tcW w:w="1395" w:type="dxa"/>
            <w:tcBorders>
              <w:top w:val="nil"/>
              <w:left w:val="nil"/>
              <w:bottom w:val="nil"/>
              <w:right w:val="nil"/>
            </w:tcBorders>
            <w:shd w:val="clear" w:color="auto" w:fill="FFFFFF" w:themeFill="background1"/>
            <w:vAlign w:val="bottom"/>
          </w:tcPr>
          <w:p w14:paraId="30C78D86" w14:textId="1792DBE9" w:rsidR="44BC4E02" w:rsidRDefault="44BC4E02">
            <w:pPr>
              <w:rPr>
                <w:sz w:val="16"/>
                <w:szCs w:val="16"/>
              </w:rPr>
            </w:pPr>
          </w:p>
        </w:tc>
        <w:tc>
          <w:tcPr>
            <w:tcW w:w="345" w:type="dxa"/>
            <w:tcBorders>
              <w:top w:val="nil"/>
              <w:left w:val="nil"/>
              <w:bottom w:val="nil"/>
              <w:right w:val="nil"/>
            </w:tcBorders>
            <w:shd w:val="clear" w:color="auto" w:fill="FFFFFF" w:themeFill="background1"/>
            <w:vAlign w:val="bottom"/>
          </w:tcPr>
          <w:p w14:paraId="3D192C8F" w14:textId="7CB7BA7C" w:rsidR="44BC4E02" w:rsidRDefault="44BC4E02">
            <w:pPr>
              <w:rPr>
                <w:sz w:val="16"/>
                <w:szCs w:val="16"/>
              </w:rPr>
            </w:pPr>
          </w:p>
        </w:tc>
        <w:tc>
          <w:tcPr>
            <w:tcW w:w="480" w:type="dxa"/>
            <w:tcBorders>
              <w:top w:val="nil"/>
              <w:left w:val="nil"/>
              <w:bottom w:val="nil"/>
              <w:right w:val="nil"/>
            </w:tcBorders>
            <w:shd w:val="clear" w:color="auto" w:fill="FFFFFF" w:themeFill="background1"/>
            <w:vAlign w:val="bottom"/>
          </w:tcPr>
          <w:p w14:paraId="30CDCF5E" w14:textId="7F595259" w:rsidR="44BC4E02" w:rsidRDefault="44BC4E02">
            <w:pPr>
              <w:rPr>
                <w:sz w:val="16"/>
                <w:szCs w:val="16"/>
              </w:rPr>
            </w:pPr>
          </w:p>
        </w:tc>
        <w:tc>
          <w:tcPr>
            <w:tcW w:w="1635" w:type="dxa"/>
            <w:tcBorders>
              <w:top w:val="single" w:sz="8" w:space="0" w:color="auto"/>
              <w:left w:val="nil"/>
              <w:bottom w:val="nil"/>
              <w:right w:val="nil"/>
            </w:tcBorders>
            <w:shd w:val="clear" w:color="auto" w:fill="FFFFFF" w:themeFill="background1"/>
            <w:vAlign w:val="bottom"/>
          </w:tcPr>
          <w:p w14:paraId="5EB2C7DC" w14:textId="3DC93659" w:rsidR="44BC4E02" w:rsidRDefault="44BC4E02">
            <w:pPr>
              <w:rPr>
                <w:sz w:val="16"/>
                <w:szCs w:val="16"/>
              </w:rPr>
            </w:pPr>
          </w:p>
        </w:tc>
        <w:tc>
          <w:tcPr>
            <w:tcW w:w="480" w:type="dxa"/>
            <w:tcBorders>
              <w:top w:val="single" w:sz="8" w:space="0" w:color="auto"/>
              <w:left w:val="nil"/>
              <w:bottom w:val="nil"/>
              <w:right w:val="nil"/>
            </w:tcBorders>
            <w:shd w:val="clear" w:color="auto" w:fill="FFFFFF" w:themeFill="background1"/>
            <w:vAlign w:val="bottom"/>
          </w:tcPr>
          <w:p w14:paraId="11A98180" w14:textId="764D66E8" w:rsidR="44BC4E02" w:rsidRDefault="44BC4E02">
            <w:pPr>
              <w:rPr>
                <w:sz w:val="16"/>
                <w:szCs w:val="16"/>
              </w:rPr>
            </w:pPr>
          </w:p>
        </w:tc>
        <w:tc>
          <w:tcPr>
            <w:tcW w:w="1620" w:type="dxa"/>
            <w:tcBorders>
              <w:top w:val="single" w:sz="8" w:space="0" w:color="auto"/>
              <w:left w:val="nil"/>
              <w:bottom w:val="nil"/>
              <w:right w:val="nil"/>
            </w:tcBorders>
            <w:shd w:val="clear" w:color="auto" w:fill="FFFFFF" w:themeFill="background1"/>
            <w:vAlign w:val="bottom"/>
          </w:tcPr>
          <w:p w14:paraId="29C4FF69" w14:textId="3A5E3DF1" w:rsidR="44BC4E02" w:rsidRDefault="44BC4E02">
            <w:pPr>
              <w:rPr>
                <w:sz w:val="16"/>
                <w:szCs w:val="16"/>
              </w:rPr>
            </w:pPr>
          </w:p>
        </w:tc>
      </w:tr>
      <w:tr w:rsidR="00AB4685" w14:paraId="7E2F4686" w14:textId="77777777" w:rsidTr="1EAB54D8">
        <w:trPr>
          <w:trHeight w:val="1020"/>
        </w:trPr>
        <w:tc>
          <w:tcPr>
            <w:tcW w:w="5430" w:type="dxa"/>
            <w:gridSpan w:val="8"/>
            <w:tcBorders>
              <w:top w:val="single" w:sz="8" w:space="0" w:color="auto"/>
              <w:left w:val="single" w:sz="4" w:space="0" w:color="808000"/>
              <w:bottom w:val="single" w:sz="8" w:space="0" w:color="auto"/>
              <w:right w:val="single" w:sz="8" w:space="0" w:color="000000" w:themeColor="text1"/>
            </w:tcBorders>
            <w:shd w:val="clear" w:color="auto" w:fill="FFFFFF" w:themeFill="background1"/>
            <w:vAlign w:val="center"/>
          </w:tcPr>
          <w:p w14:paraId="669BD6AE" w14:textId="23884F28" w:rsidR="44BC4E02" w:rsidRDefault="44BC4E02" w:rsidP="44BC4E02">
            <w:pPr>
              <w:jc w:val="center"/>
              <w:rPr>
                <w:rFonts w:ascii="Tahoma" w:eastAsia="Tahoma" w:hAnsi="Tahoma" w:cs="Tahoma"/>
                <w:b/>
                <w:color w:val="000000" w:themeColor="text1"/>
                <w:sz w:val="16"/>
                <w:szCs w:val="16"/>
              </w:rPr>
            </w:pPr>
            <w:r w:rsidRPr="1EAB54D8">
              <w:rPr>
                <w:rFonts w:ascii="Tahoma" w:eastAsia="Tahoma" w:hAnsi="Tahoma" w:cs="Tahoma"/>
                <w:b/>
                <w:color w:val="000000" w:themeColor="text1"/>
                <w:sz w:val="16"/>
                <w:szCs w:val="16"/>
              </w:rPr>
              <w:t>RETROACTIVO MESADAS CON DESCUENTO EN SALUD INDEXADAS A AGOSTO 31 DE 2021</w:t>
            </w:r>
          </w:p>
        </w:tc>
        <w:tc>
          <w:tcPr>
            <w:tcW w:w="3735" w:type="dxa"/>
            <w:gridSpan w:val="3"/>
            <w:tcBorders>
              <w:top w:val="single" w:sz="8" w:space="0" w:color="auto"/>
              <w:left w:val="nil"/>
              <w:bottom w:val="single" w:sz="8" w:space="0" w:color="auto"/>
              <w:right w:val="single" w:sz="8" w:space="0" w:color="000000" w:themeColor="text1"/>
            </w:tcBorders>
            <w:shd w:val="clear" w:color="auto" w:fill="FFFFFF" w:themeFill="background1"/>
            <w:vAlign w:val="center"/>
          </w:tcPr>
          <w:p w14:paraId="44ED5C62" w14:textId="7833A602" w:rsidR="44BC4E02" w:rsidRDefault="34DBA97F" w:rsidP="44BC4E02">
            <w:pPr>
              <w:jc w:val="center"/>
              <w:rPr>
                <w:rFonts w:ascii="Tahoma" w:eastAsia="Tahoma" w:hAnsi="Tahoma" w:cs="Tahoma"/>
                <w:b/>
                <w:color w:val="000000" w:themeColor="text1"/>
                <w:sz w:val="16"/>
                <w:szCs w:val="16"/>
              </w:rPr>
            </w:pPr>
            <w:r w:rsidRPr="7E5FC789">
              <w:rPr>
                <w:rFonts w:ascii="Tahoma" w:eastAsia="Tahoma" w:hAnsi="Tahoma" w:cs="Tahoma"/>
                <w:b/>
                <w:bCs/>
                <w:color w:val="000000" w:themeColor="text1"/>
                <w:sz w:val="16"/>
                <w:szCs w:val="16"/>
              </w:rPr>
              <w:t xml:space="preserve"> $408.501.624</w:t>
            </w:r>
          </w:p>
        </w:tc>
      </w:tr>
    </w:tbl>
    <w:p w14:paraId="6E287C5A" w14:textId="29CF7D76" w:rsidR="00314BFC" w:rsidRPr="00A32767" w:rsidRDefault="00314BFC" w:rsidP="00A32767">
      <w:pPr>
        <w:spacing w:after="0" w:line="276" w:lineRule="auto"/>
        <w:ind w:firstLine="708"/>
        <w:jc w:val="both"/>
        <w:rPr>
          <w:rFonts w:ascii="Tahoma" w:hAnsi="Tahoma" w:cs="Tahoma"/>
          <w:sz w:val="24"/>
          <w:szCs w:val="24"/>
        </w:rPr>
      </w:pPr>
    </w:p>
    <w:p w14:paraId="189FE8F1" w14:textId="1A5FF436" w:rsidR="2E09AB47" w:rsidRPr="00A32767" w:rsidRDefault="41939471" w:rsidP="00A32767">
      <w:pPr>
        <w:spacing w:after="0" w:line="276" w:lineRule="auto"/>
        <w:ind w:firstLine="708"/>
        <w:jc w:val="both"/>
        <w:rPr>
          <w:rFonts w:ascii="Tahoma" w:eastAsia="Tahoma" w:hAnsi="Tahoma" w:cs="Tahoma"/>
          <w:sz w:val="24"/>
          <w:szCs w:val="24"/>
        </w:rPr>
      </w:pPr>
      <w:r w:rsidRPr="00A32767">
        <w:rPr>
          <w:rFonts w:ascii="Tahoma" w:eastAsia="Tahoma" w:hAnsi="Tahoma" w:cs="Tahoma"/>
          <w:sz w:val="24"/>
          <w:szCs w:val="24"/>
        </w:rPr>
        <w:t>De lo anterior se concluye un retroactivo que</w:t>
      </w:r>
      <w:r w:rsidR="2A325469" w:rsidRPr="00A32767">
        <w:rPr>
          <w:rFonts w:ascii="Tahoma" w:eastAsia="Tahoma" w:hAnsi="Tahoma" w:cs="Tahoma"/>
          <w:sz w:val="24"/>
          <w:szCs w:val="24"/>
        </w:rPr>
        <w:t>,</w:t>
      </w:r>
      <w:r w:rsidRPr="00A32767">
        <w:rPr>
          <w:rFonts w:ascii="Tahoma" w:eastAsia="Tahoma" w:hAnsi="Tahoma" w:cs="Tahoma"/>
          <w:sz w:val="24"/>
          <w:szCs w:val="24"/>
        </w:rPr>
        <w:t xml:space="preserve"> a la fecha de corte de la presente sentencia, esto es, al 31 de agosto de 2021, asciende a la suma de $358.334.105</w:t>
      </w:r>
      <w:r w:rsidR="02EEAF40" w:rsidRPr="00A32767">
        <w:rPr>
          <w:rFonts w:ascii="Tahoma" w:eastAsia="Tahoma" w:hAnsi="Tahoma" w:cs="Tahoma"/>
          <w:sz w:val="24"/>
          <w:szCs w:val="24"/>
        </w:rPr>
        <w:t>, correspondiente a las mesadas causadas entre el 07 de abril de 2014 y el 31 de agosto de 2021,</w:t>
      </w:r>
      <w:r w:rsidRPr="00A32767">
        <w:rPr>
          <w:rFonts w:ascii="Tahoma" w:eastAsia="Tahoma" w:hAnsi="Tahoma" w:cs="Tahoma"/>
          <w:sz w:val="24"/>
          <w:szCs w:val="24"/>
        </w:rPr>
        <w:t xml:space="preserve"> y u</w:t>
      </w:r>
      <w:r w:rsidR="6EBD798D" w:rsidRPr="00A32767">
        <w:rPr>
          <w:rFonts w:ascii="Tahoma" w:eastAsia="Tahoma" w:hAnsi="Tahoma" w:cs="Tahoma"/>
          <w:sz w:val="24"/>
          <w:szCs w:val="24"/>
        </w:rPr>
        <w:t xml:space="preserve">na indexación </w:t>
      </w:r>
      <w:r w:rsidR="3E6765CC" w:rsidRPr="00A32767">
        <w:rPr>
          <w:rFonts w:ascii="Tahoma" w:eastAsia="Tahoma" w:hAnsi="Tahoma" w:cs="Tahoma"/>
          <w:sz w:val="24"/>
          <w:szCs w:val="24"/>
        </w:rPr>
        <w:t>que a la misma fecha asciende a $50.167.519,61.</w:t>
      </w:r>
    </w:p>
    <w:p w14:paraId="7E134C60" w14:textId="5AC18A82" w:rsidR="2E09AB47" w:rsidRPr="00A32767" w:rsidRDefault="2E09AB47" w:rsidP="00A32767">
      <w:pPr>
        <w:spacing w:after="0" w:line="276" w:lineRule="auto"/>
        <w:ind w:firstLine="708"/>
        <w:jc w:val="both"/>
        <w:rPr>
          <w:rFonts w:ascii="Tahoma" w:eastAsia="Tahoma" w:hAnsi="Tahoma" w:cs="Tahoma"/>
          <w:sz w:val="24"/>
          <w:szCs w:val="24"/>
        </w:rPr>
      </w:pPr>
    </w:p>
    <w:p w14:paraId="183A47B1" w14:textId="4BFE6FBF" w:rsidR="2E09AB47" w:rsidRPr="00A32767" w:rsidRDefault="5DCBC19D" w:rsidP="00A32767">
      <w:pPr>
        <w:spacing w:after="0" w:line="276" w:lineRule="auto"/>
        <w:ind w:firstLine="708"/>
        <w:jc w:val="both"/>
        <w:rPr>
          <w:rFonts w:ascii="Tahoma" w:eastAsia="Tahoma" w:hAnsi="Tahoma" w:cs="Tahoma"/>
          <w:color w:val="000000" w:themeColor="text1"/>
          <w:sz w:val="24"/>
          <w:szCs w:val="24"/>
        </w:rPr>
      </w:pPr>
      <w:r w:rsidRPr="00A32767">
        <w:rPr>
          <w:rFonts w:ascii="Tahoma" w:eastAsia="Tahoma" w:hAnsi="Tahoma" w:cs="Tahoma"/>
          <w:color w:val="000000" w:themeColor="text1"/>
          <w:sz w:val="24"/>
          <w:szCs w:val="24"/>
        </w:rPr>
        <w:t>Y respecto de los intereses moratorios, estos no son procedentes, toda vez que la pensión se está otorgando con fundamento en un cambio de jurisprudencia (CSJ SL4650- 2017 y CSJ SL787-2013), pues se tiene adoctrinado al respecto, que procede la exoneración del pago de intereses moratorios, cuando la actuación de la AFP estuvo amparada en el ordenamiento legal vigente al momento en que se surtió la reclamación y la pensión se reconoce en sede judicial con base en criterios de origen jurisprudencial, como ocurre en este caso, donde es evidente que a la fecha de presentación de la reclamación administrativa la Corte Suprema de Justicia sostenía una tesis totalmente contraria a la que dio origen a la pensión en este caso, como se explicó en precedencia. En su lugar, se debía ordenar la indexación del retroactivo pensional, dado que es necesario compensar el efecto inflacionario que sufre el valor de las mesadas pensionales con el simple transcurrir del tiempo, lo cual se hizo en primera instancia, de modo que este punto de la sentencia habrá de confirmarse en sede de apelación y consulta.</w:t>
      </w:r>
    </w:p>
    <w:p w14:paraId="0164E745" w14:textId="40C214D9" w:rsidR="49690DA1" w:rsidRPr="00A32767" w:rsidRDefault="49690DA1" w:rsidP="00A32767">
      <w:pPr>
        <w:spacing w:after="0" w:line="276" w:lineRule="auto"/>
        <w:ind w:firstLine="708"/>
        <w:jc w:val="both"/>
        <w:rPr>
          <w:rFonts w:ascii="Tahoma" w:eastAsia="Tahoma" w:hAnsi="Tahoma" w:cs="Tahoma"/>
          <w:color w:val="000000" w:themeColor="text1"/>
          <w:sz w:val="24"/>
          <w:szCs w:val="24"/>
        </w:rPr>
      </w:pPr>
    </w:p>
    <w:p w14:paraId="69BBB21B" w14:textId="414AC943" w:rsidR="391DE61A" w:rsidRPr="00A32767" w:rsidRDefault="391DE61A" w:rsidP="00A32767">
      <w:pPr>
        <w:spacing w:after="0" w:line="276" w:lineRule="auto"/>
        <w:ind w:firstLine="708"/>
        <w:jc w:val="both"/>
        <w:rPr>
          <w:rFonts w:ascii="Tahoma" w:hAnsi="Tahoma" w:cs="Tahoma"/>
          <w:sz w:val="24"/>
          <w:szCs w:val="24"/>
        </w:rPr>
      </w:pPr>
      <w:r w:rsidRPr="00A32767">
        <w:rPr>
          <w:rFonts w:ascii="Tahoma" w:eastAsia="Tahoma" w:hAnsi="Tahoma" w:cs="Tahoma"/>
          <w:color w:val="000000" w:themeColor="text1"/>
          <w:sz w:val="24"/>
          <w:szCs w:val="24"/>
        </w:rPr>
        <w:t>En lo que atañe a los efectos del pago de la indemnización sustitutiva de la pensión de sobrevivientes a la demandante, es bien sabido que su reconocimiento previo no es justificación para negar la pensión de sobrevivientes cuando se cumplen los requisitos para ello; sin embargo, en el evento en que se ordene el pago de la pensión, el beneficiario que haya recibido la indemnización estará obligada a restituir el monto indexado de lo recibido, conforme se ordenó en primera instancia. De modo que también se confirmará este punto de la sentencia consultada.</w:t>
      </w:r>
    </w:p>
    <w:p w14:paraId="686A5F7F" w14:textId="7DDE33E8" w:rsidR="391DE61A" w:rsidRPr="00A32767" w:rsidRDefault="391DE61A" w:rsidP="00A32767">
      <w:pPr>
        <w:spacing w:after="0" w:line="276" w:lineRule="auto"/>
        <w:ind w:firstLine="708"/>
        <w:jc w:val="both"/>
        <w:rPr>
          <w:rFonts w:ascii="Tahoma" w:hAnsi="Tahoma" w:cs="Tahoma"/>
          <w:sz w:val="24"/>
          <w:szCs w:val="24"/>
        </w:rPr>
      </w:pPr>
      <w:r w:rsidRPr="00A32767">
        <w:rPr>
          <w:rFonts w:ascii="Tahoma" w:eastAsia="Tahoma" w:hAnsi="Tahoma" w:cs="Tahoma"/>
          <w:sz w:val="24"/>
          <w:szCs w:val="24"/>
        </w:rPr>
        <w:t xml:space="preserve"> </w:t>
      </w:r>
    </w:p>
    <w:p w14:paraId="69F3BCB2" w14:textId="515F5872" w:rsidR="391DE61A" w:rsidRPr="00A32767" w:rsidRDefault="391DE61A" w:rsidP="00A32767">
      <w:pPr>
        <w:spacing w:after="0" w:line="276" w:lineRule="auto"/>
        <w:ind w:firstLine="708"/>
        <w:jc w:val="both"/>
        <w:rPr>
          <w:rFonts w:ascii="Tahoma" w:hAnsi="Tahoma" w:cs="Tahoma"/>
          <w:sz w:val="24"/>
          <w:szCs w:val="24"/>
        </w:rPr>
      </w:pPr>
      <w:r w:rsidRPr="00A32767">
        <w:rPr>
          <w:rFonts w:ascii="Tahoma" w:eastAsia="Tahoma" w:hAnsi="Tahoma" w:cs="Tahoma"/>
          <w:sz w:val="24"/>
          <w:szCs w:val="24"/>
        </w:rPr>
        <w:t xml:space="preserve">Cabe aclarar, en todo caso, que, ante la importancia de garantizar el principio de estabilidad financiera del sistema general de pensiones, la orden de pago de la indemnización sustitutiva a la UGPP no puede quedar a discreción de la demandante (numeral sexto de la sentencia de primera instancia), por lo cual se considera necesario modificar ese punto de la decisión de primera instancia, para autorizar a COLPENSIONES que descuente del valor del retroactivo pensional, con destino a la UGPP, la suma de $13.884.440 y el valor de su indexación, por lo corrido entre el 14 </w:t>
      </w:r>
      <w:r w:rsidRPr="00A32767">
        <w:rPr>
          <w:rFonts w:ascii="Tahoma" w:eastAsia="Tahoma" w:hAnsi="Tahoma" w:cs="Tahoma"/>
          <w:sz w:val="24"/>
          <w:szCs w:val="24"/>
        </w:rPr>
        <w:lastRenderedPageBreak/>
        <w:t>de marzo de 2018 y la fecha efectiva de su pago. Por último, en virtud de lo previsto en los artículos 143 de la Ley 100 de 1993 y 42 inciso 3.º del Decreto 692 de 1994, la entidad demandada deberá deducir del valor del retroactivo pensional los aportes pertinentes al sistema de seguridad social en salud, con destino a la EPS a la cual esté afiliado el actor, tal como lo ordenó en el numeral quinto de la sentencia el juzgado de origen.</w:t>
      </w:r>
    </w:p>
    <w:p w14:paraId="6F4959FB" w14:textId="77894100" w:rsidR="3DB22132" w:rsidRPr="00A32767" w:rsidRDefault="3DB22132" w:rsidP="00A32767">
      <w:pPr>
        <w:spacing w:after="0" w:line="276" w:lineRule="auto"/>
        <w:ind w:firstLine="708"/>
        <w:jc w:val="both"/>
        <w:rPr>
          <w:rFonts w:ascii="Tahoma" w:eastAsia="Tahoma" w:hAnsi="Tahoma" w:cs="Tahoma"/>
          <w:sz w:val="24"/>
          <w:szCs w:val="24"/>
        </w:rPr>
      </w:pPr>
    </w:p>
    <w:p w14:paraId="02DA6174" w14:textId="2619CBC8" w:rsidR="4DD04D35" w:rsidRPr="00A32767" w:rsidRDefault="4DD04D35" w:rsidP="00A32767">
      <w:pPr>
        <w:spacing w:after="0" w:line="276" w:lineRule="auto"/>
        <w:ind w:firstLine="708"/>
        <w:jc w:val="both"/>
        <w:rPr>
          <w:rFonts w:ascii="Tahoma" w:eastAsia="Tahoma" w:hAnsi="Tahoma" w:cs="Tahoma"/>
          <w:sz w:val="24"/>
          <w:szCs w:val="24"/>
        </w:rPr>
      </w:pPr>
      <w:r w:rsidRPr="00A32767">
        <w:rPr>
          <w:rFonts w:ascii="Tahoma" w:eastAsia="Tahoma" w:hAnsi="Tahoma" w:cs="Tahoma"/>
          <w:sz w:val="24"/>
          <w:szCs w:val="24"/>
        </w:rPr>
        <w:t xml:space="preserve">Sin costas en esta instancia, como quiera que </w:t>
      </w:r>
      <w:r w:rsidR="52D30149" w:rsidRPr="00A32767">
        <w:rPr>
          <w:rFonts w:ascii="Tahoma" w:eastAsia="Tahoma" w:hAnsi="Tahoma" w:cs="Tahoma"/>
          <w:sz w:val="24"/>
          <w:szCs w:val="24"/>
        </w:rPr>
        <w:t>el recurso para el demandante prosperó solo parcialmente.</w:t>
      </w:r>
    </w:p>
    <w:p w14:paraId="525C1797" w14:textId="7FEDAD51" w:rsidR="00207E3A" w:rsidRPr="00A32767" w:rsidRDefault="00207E3A" w:rsidP="00A32767">
      <w:pPr>
        <w:spacing w:after="0" w:line="276" w:lineRule="auto"/>
        <w:ind w:firstLine="708"/>
        <w:jc w:val="both"/>
        <w:rPr>
          <w:rFonts w:ascii="Tahoma" w:eastAsia="Tahoma" w:hAnsi="Tahoma" w:cs="Tahoma"/>
          <w:color w:val="000000" w:themeColor="text1"/>
          <w:sz w:val="24"/>
          <w:szCs w:val="24"/>
        </w:rPr>
      </w:pPr>
    </w:p>
    <w:p w14:paraId="024BA0A4" w14:textId="7FEDAD51" w:rsidR="4DD04D35" w:rsidRPr="00A32767" w:rsidRDefault="4DD04D35" w:rsidP="00A32767">
      <w:pPr>
        <w:spacing w:after="0" w:line="276" w:lineRule="auto"/>
        <w:ind w:firstLine="708"/>
        <w:jc w:val="both"/>
        <w:rPr>
          <w:rFonts w:ascii="Tahoma" w:hAnsi="Tahoma" w:cs="Tahoma"/>
          <w:sz w:val="24"/>
          <w:szCs w:val="24"/>
        </w:rPr>
      </w:pPr>
      <w:r w:rsidRPr="00A32767">
        <w:rPr>
          <w:rFonts w:ascii="Tahoma" w:eastAsia="Tahoma" w:hAnsi="Tahoma" w:cs="Tahoma"/>
          <w:sz w:val="24"/>
          <w:szCs w:val="24"/>
        </w:rPr>
        <w:t xml:space="preserve">En mérito de lo expuesto, el </w:t>
      </w:r>
      <w:r w:rsidRPr="00A32767">
        <w:rPr>
          <w:rFonts w:ascii="Tahoma" w:eastAsia="Tahoma" w:hAnsi="Tahoma" w:cs="Tahoma"/>
          <w:b/>
          <w:bCs/>
          <w:sz w:val="24"/>
          <w:szCs w:val="24"/>
        </w:rPr>
        <w:t>Tribunal Superior del Distrito Judicial de Pereira (Risaralda), Sala de Decisión Laboral presidida por la Magistrada Ana Lucía Caicedo Calderón</w:t>
      </w:r>
      <w:r w:rsidRPr="00A32767">
        <w:rPr>
          <w:rFonts w:ascii="Tahoma" w:eastAsia="Tahoma" w:hAnsi="Tahoma" w:cs="Tahoma"/>
          <w:sz w:val="24"/>
          <w:szCs w:val="24"/>
        </w:rPr>
        <w:t>, administrando justicia en nombre de la República y por autoridad de la Ley,</w:t>
      </w:r>
    </w:p>
    <w:p w14:paraId="268D178F" w14:textId="3FB6BE54" w:rsidR="4DD04D35" w:rsidRPr="00A32767" w:rsidRDefault="4DD04D35" w:rsidP="00A32767">
      <w:pPr>
        <w:tabs>
          <w:tab w:val="left" w:pos="748"/>
        </w:tabs>
        <w:spacing w:after="0" w:line="276" w:lineRule="auto"/>
        <w:jc w:val="both"/>
        <w:rPr>
          <w:rFonts w:ascii="Tahoma" w:hAnsi="Tahoma" w:cs="Tahoma"/>
          <w:sz w:val="24"/>
          <w:szCs w:val="24"/>
        </w:rPr>
      </w:pPr>
    </w:p>
    <w:p w14:paraId="02BFE01E" w14:textId="7FEDAD51" w:rsidR="4DD04D35" w:rsidRPr="00A32767" w:rsidRDefault="4DD04D35" w:rsidP="00A32767">
      <w:pPr>
        <w:spacing w:after="0" w:line="276" w:lineRule="auto"/>
        <w:jc w:val="center"/>
        <w:rPr>
          <w:rFonts w:ascii="Tahoma" w:hAnsi="Tahoma" w:cs="Tahoma"/>
          <w:sz w:val="24"/>
          <w:szCs w:val="24"/>
        </w:rPr>
      </w:pPr>
      <w:r w:rsidRPr="00A32767">
        <w:rPr>
          <w:rFonts w:ascii="Tahoma" w:eastAsia="Tahoma" w:hAnsi="Tahoma" w:cs="Tahoma"/>
          <w:b/>
          <w:bCs/>
          <w:sz w:val="24"/>
          <w:szCs w:val="24"/>
        </w:rPr>
        <w:t>R E S U E L V E:</w:t>
      </w:r>
    </w:p>
    <w:p w14:paraId="5FA26D21" w14:textId="60B07408" w:rsidR="4DD04D35" w:rsidRPr="00A32767" w:rsidRDefault="4DD04D35" w:rsidP="00A32767">
      <w:pPr>
        <w:spacing w:after="0" w:line="276" w:lineRule="auto"/>
        <w:jc w:val="both"/>
        <w:rPr>
          <w:rFonts w:ascii="Tahoma" w:hAnsi="Tahoma" w:cs="Tahoma"/>
          <w:sz w:val="24"/>
          <w:szCs w:val="24"/>
        </w:rPr>
      </w:pPr>
    </w:p>
    <w:p w14:paraId="6BB420CB" w14:textId="4B1E3697" w:rsidR="4DD04D35" w:rsidRPr="00A32767" w:rsidRDefault="4DD04D35" w:rsidP="00A32767">
      <w:pPr>
        <w:spacing w:after="0" w:line="276" w:lineRule="auto"/>
        <w:jc w:val="both"/>
        <w:rPr>
          <w:rFonts w:ascii="Tahoma" w:eastAsia="Tahoma" w:hAnsi="Tahoma" w:cs="Tahoma"/>
          <w:b/>
          <w:sz w:val="24"/>
          <w:szCs w:val="24"/>
        </w:rPr>
      </w:pPr>
      <w:r w:rsidRPr="00A32767">
        <w:rPr>
          <w:rFonts w:ascii="Tahoma" w:eastAsia="Tahoma" w:hAnsi="Tahoma" w:cs="Tahoma"/>
          <w:b/>
          <w:bCs/>
          <w:sz w:val="24"/>
          <w:szCs w:val="24"/>
        </w:rPr>
        <w:t>PRIMERO</w:t>
      </w:r>
      <w:r w:rsidRPr="00A32767">
        <w:rPr>
          <w:rFonts w:ascii="Tahoma" w:eastAsia="Tahoma" w:hAnsi="Tahoma" w:cs="Tahoma"/>
          <w:sz w:val="24"/>
          <w:szCs w:val="24"/>
        </w:rPr>
        <w:t xml:space="preserve">: </w:t>
      </w:r>
      <w:r w:rsidR="7FC98956" w:rsidRPr="00A32767">
        <w:rPr>
          <w:rFonts w:ascii="Tahoma" w:eastAsia="Tahoma" w:hAnsi="Tahoma" w:cs="Tahoma"/>
          <w:b/>
          <w:sz w:val="24"/>
          <w:szCs w:val="24"/>
        </w:rPr>
        <w:t>MODIFICAR</w:t>
      </w:r>
      <w:r w:rsidR="7FC98956" w:rsidRPr="00A32767">
        <w:rPr>
          <w:rFonts w:ascii="Tahoma" w:eastAsia="Tahoma" w:hAnsi="Tahoma" w:cs="Tahoma"/>
          <w:sz w:val="24"/>
          <w:szCs w:val="24"/>
        </w:rPr>
        <w:t xml:space="preserve"> el numeral tercero de la sentencia apelada, en el sentido de </w:t>
      </w:r>
      <w:r w:rsidR="2E75131B" w:rsidRPr="00A32767">
        <w:rPr>
          <w:rFonts w:ascii="Tahoma" w:eastAsia="Tahoma" w:hAnsi="Tahoma" w:cs="Tahoma"/>
          <w:sz w:val="24"/>
          <w:szCs w:val="24"/>
        </w:rPr>
        <w:t>establecer que la mesada pensional para el año 2014, puntualmente para el 07 de abril de 2014, debía ascender a la suma de $3.308.497</w:t>
      </w:r>
      <w:r w:rsidR="69EDC9A7" w:rsidRPr="00A32767">
        <w:rPr>
          <w:rFonts w:ascii="Tahoma" w:eastAsia="Tahoma" w:hAnsi="Tahoma" w:cs="Tahoma"/>
          <w:sz w:val="24"/>
          <w:szCs w:val="24"/>
        </w:rPr>
        <w:t xml:space="preserve"> pesos, que deberán incrementarse anualmente en los términos de ley, en </w:t>
      </w:r>
      <w:r w:rsidR="2B48E476" w:rsidRPr="00A32767">
        <w:rPr>
          <w:rFonts w:ascii="Tahoma" w:eastAsia="Tahoma" w:hAnsi="Tahoma" w:cs="Tahoma"/>
          <w:sz w:val="24"/>
          <w:szCs w:val="24"/>
        </w:rPr>
        <w:t xml:space="preserve">consecuencia, </w:t>
      </w:r>
      <w:r w:rsidR="2B48E476" w:rsidRPr="00A32767">
        <w:rPr>
          <w:rFonts w:ascii="Tahoma" w:eastAsia="Tahoma" w:hAnsi="Tahoma" w:cs="Tahoma"/>
          <w:b/>
          <w:bCs/>
          <w:sz w:val="24"/>
          <w:szCs w:val="24"/>
        </w:rPr>
        <w:t xml:space="preserve">CONDENAR </w:t>
      </w:r>
      <w:r w:rsidR="2B48E476" w:rsidRPr="00A32767">
        <w:rPr>
          <w:rFonts w:ascii="Tahoma" w:eastAsia="Tahoma" w:hAnsi="Tahoma" w:cs="Tahoma"/>
          <w:sz w:val="24"/>
          <w:szCs w:val="24"/>
        </w:rPr>
        <w:t>al pago del retroactivo pensional desde tal fecha y hasta el</w:t>
      </w:r>
      <w:r w:rsidR="2B48E476" w:rsidRPr="00A32767">
        <w:rPr>
          <w:rFonts w:ascii="Tahoma" w:eastAsia="Tahoma" w:hAnsi="Tahoma" w:cs="Tahoma"/>
          <w:b/>
          <w:bCs/>
          <w:sz w:val="24"/>
          <w:szCs w:val="24"/>
        </w:rPr>
        <w:t xml:space="preserve"> </w:t>
      </w:r>
      <w:r w:rsidR="3014B8AB" w:rsidRPr="00A32767">
        <w:rPr>
          <w:rFonts w:ascii="Tahoma" w:eastAsia="Tahoma" w:hAnsi="Tahoma" w:cs="Tahoma"/>
          <w:sz w:val="24"/>
          <w:szCs w:val="24"/>
        </w:rPr>
        <w:t>31 de</w:t>
      </w:r>
      <w:r w:rsidR="3014B8AB" w:rsidRPr="00A32767">
        <w:rPr>
          <w:rFonts w:ascii="Tahoma" w:eastAsia="Tahoma" w:hAnsi="Tahoma" w:cs="Tahoma"/>
          <w:b/>
          <w:bCs/>
          <w:sz w:val="24"/>
          <w:szCs w:val="24"/>
        </w:rPr>
        <w:t xml:space="preserve"> </w:t>
      </w:r>
      <w:r w:rsidR="3014B8AB" w:rsidRPr="00A32767">
        <w:rPr>
          <w:rFonts w:ascii="Tahoma" w:eastAsia="Tahoma" w:hAnsi="Tahoma" w:cs="Tahoma"/>
          <w:sz w:val="24"/>
          <w:szCs w:val="24"/>
        </w:rPr>
        <w:t>agosto de 2021,</w:t>
      </w:r>
      <w:r w:rsidR="3014B8AB" w:rsidRPr="00A32767">
        <w:rPr>
          <w:rFonts w:ascii="Tahoma" w:eastAsia="Tahoma" w:hAnsi="Tahoma" w:cs="Tahoma"/>
          <w:b/>
          <w:bCs/>
          <w:sz w:val="24"/>
          <w:szCs w:val="24"/>
        </w:rPr>
        <w:t xml:space="preserve"> </w:t>
      </w:r>
      <w:r w:rsidR="3014B8AB" w:rsidRPr="00A32767">
        <w:rPr>
          <w:rFonts w:ascii="Tahoma" w:eastAsia="Tahoma" w:hAnsi="Tahoma" w:cs="Tahoma"/>
          <w:sz w:val="24"/>
          <w:szCs w:val="24"/>
        </w:rPr>
        <w:t>por valor de</w:t>
      </w:r>
      <w:r w:rsidR="2B48E476" w:rsidRPr="00A32767">
        <w:rPr>
          <w:rFonts w:ascii="Tahoma" w:eastAsia="Tahoma" w:hAnsi="Tahoma" w:cs="Tahoma"/>
          <w:b/>
          <w:bCs/>
          <w:sz w:val="24"/>
          <w:szCs w:val="24"/>
        </w:rPr>
        <w:t xml:space="preserve"> </w:t>
      </w:r>
      <w:r w:rsidR="7D1E4A0A" w:rsidRPr="00A32767">
        <w:rPr>
          <w:rFonts w:ascii="Tahoma" w:eastAsia="Tahoma" w:hAnsi="Tahoma" w:cs="Tahoma"/>
          <w:b/>
          <w:bCs/>
          <w:sz w:val="24"/>
          <w:szCs w:val="24"/>
        </w:rPr>
        <w:t>$358.334.105</w:t>
      </w:r>
      <w:r w:rsidR="3014B8AB" w:rsidRPr="00A32767">
        <w:rPr>
          <w:rFonts w:ascii="Tahoma" w:eastAsia="Tahoma" w:hAnsi="Tahoma" w:cs="Tahoma"/>
          <w:b/>
          <w:bCs/>
          <w:sz w:val="24"/>
          <w:szCs w:val="24"/>
        </w:rPr>
        <w:t xml:space="preserve"> </w:t>
      </w:r>
    </w:p>
    <w:p w14:paraId="063F1A71" w14:textId="468C6A66" w:rsidR="108F65EF" w:rsidRPr="00A32767" w:rsidRDefault="108F65EF" w:rsidP="00A32767">
      <w:pPr>
        <w:spacing w:after="0" w:line="276" w:lineRule="auto"/>
        <w:jc w:val="both"/>
        <w:rPr>
          <w:rFonts w:ascii="Tahoma" w:eastAsia="Tahoma" w:hAnsi="Tahoma" w:cs="Tahoma"/>
          <w:b/>
          <w:bCs/>
          <w:sz w:val="24"/>
          <w:szCs w:val="24"/>
        </w:rPr>
      </w:pPr>
    </w:p>
    <w:p w14:paraId="043BE5E3" w14:textId="79DE5C93" w:rsidR="00D213D1" w:rsidRPr="00A32767" w:rsidRDefault="0EEA2980" w:rsidP="00A32767">
      <w:pPr>
        <w:spacing w:after="0" w:line="276" w:lineRule="auto"/>
        <w:jc w:val="both"/>
        <w:rPr>
          <w:rFonts w:ascii="Tahoma" w:eastAsia="Tahoma" w:hAnsi="Tahoma" w:cs="Tahoma"/>
          <w:sz w:val="24"/>
          <w:szCs w:val="24"/>
        </w:rPr>
      </w:pPr>
      <w:r w:rsidRPr="00A32767">
        <w:rPr>
          <w:rFonts w:ascii="Tahoma" w:eastAsia="Tahoma" w:hAnsi="Tahoma" w:cs="Tahoma"/>
          <w:b/>
          <w:bCs/>
          <w:sz w:val="24"/>
          <w:szCs w:val="24"/>
        </w:rPr>
        <w:t xml:space="preserve">SEGUNDO: MODIFICAR </w:t>
      </w:r>
      <w:r w:rsidRPr="00A32767">
        <w:rPr>
          <w:rFonts w:ascii="Tahoma" w:eastAsia="Tahoma" w:hAnsi="Tahoma" w:cs="Tahoma"/>
          <w:sz w:val="24"/>
          <w:szCs w:val="24"/>
        </w:rPr>
        <w:t>el numeral cuarto de la sentencia apelada, en el sentido de concretar el monto de la indexación al 31 de agosto de 2021 en la suma</w:t>
      </w:r>
      <w:r w:rsidR="4BDA0CFA" w:rsidRPr="00A32767">
        <w:rPr>
          <w:rFonts w:ascii="Tahoma" w:eastAsia="Tahoma" w:hAnsi="Tahoma" w:cs="Tahoma"/>
          <w:sz w:val="24"/>
          <w:szCs w:val="24"/>
        </w:rPr>
        <w:t xml:space="preserve"> de </w:t>
      </w:r>
      <w:r w:rsidR="4BDA0CFA" w:rsidRPr="00A32767">
        <w:rPr>
          <w:rFonts w:ascii="Tahoma" w:eastAsia="Tahoma" w:hAnsi="Tahoma" w:cs="Tahoma"/>
          <w:b/>
          <w:bCs/>
          <w:color w:val="000000" w:themeColor="text1"/>
          <w:sz w:val="24"/>
          <w:szCs w:val="24"/>
        </w:rPr>
        <w:t>$50.167.519,61</w:t>
      </w:r>
      <w:r w:rsidR="196FE955" w:rsidRPr="00A32767">
        <w:rPr>
          <w:rFonts w:ascii="Tahoma" w:eastAsia="Tahoma" w:hAnsi="Tahoma" w:cs="Tahoma"/>
          <w:sz w:val="24"/>
          <w:szCs w:val="24"/>
        </w:rPr>
        <w:t>, sin perjuicio de la actualización a la fecha del pago del retroactivo.</w:t>
      </w:r>
    </w:p>
    <w:p w14:paraId="17A95FCF" w14:textId="6151ACA6" w:rsidR="7E5FC789" w:rsidRPr="00A32767" w:rsidRDefault="7E5FC789" w:rsidP="00A32767">
      <w:pPr>
        <w:spacing w:after="0" w:line="276" w:lineRule="auto"/>
        <w:jc w:val="both"/>
        <w:rPr>
          <w:rFonts w:ascii="Tahoma" w:eastAsia="Tahoma" w:hAnsi="Tahoma" w:cs="Tahoma"/>
          <w:sz w:val="24"/>
          <w:szCs w:val="24"/>
        </w:rPr>
      </w:pPr>
    </w:p>
    <w:p w14:paraId="01E6EFBF" w14:textId="455965BF" w:rsidR="0FE454AA" w:rsidRPr="00A32767" w:rsidRDefault="0FE454AA" w:rsidP="00A32767">
      <w:pPr>
        <w:spacing w:after="0" w:line="276" w:lineRule="auto"/>
        <w:jc w:val="both"/>
        <w:rPr>
          <w:rFonts w:ascii="Tahoma" w:eastAsia="Tahoma" w:hAnsi="Tahoma" w:cs="Tahoma"/>
          <w:sz w:val="24"/>
          <w:szCs w:val="24"/>
        </w:rPr>
      </w:pPr>
      <w:r w:rsidRPr="00A32767">
        <w:rPr>
          <w:rFonts w:ascii="Tahoma" w:eastAsia="Tahoma" w:hAnsi="Tahoma" w:cs="Tahoma"/>
          <w:b/>
          <w:bCs/>
          <w:sz w:val="24"/>
          <w:szCs w:val="24"/>
        </w:rPr>
        <w:t>TERCERO: MODIFICAR</w:t>
      </w:r>
      <w:r w:rsidRPr="00A32767">
        <w:rPr>
          <w:rFonts w:ascii="Tahoma" w:eastAsia="Tahoma" w:hAnsi="Tahoma" w:cs="Tahoma"/>
          <w:sz w:val="24"/>
          <w:szCs w:val="24"/>
        </w:rPr>
        <w:t xml:space="preserve"> el numeral quinto de la sentencia apelada, en el sentido de </w:t>
      </w:r>
      <w:r w:rsidR="7262F5E7" w:rsidRPr="00A32767">
        <w:rPr>
          <w:rFonts w:ascii="Tahoma" w:eastAsia="Tahoma" w:hAnsi="Tahoma" w:cs="Tahoma"/>
          <w:sz w:val="24"/>
          <w:szCs w:val="24"/>
        </w:rPr>
        <w:t xml:space="preserve">autorizar a COLPENSIONES que descuente del valor del retroactivo pensional, con destino a la UGPP, la suma de </w:t>
      </w:r>
      <w:r w:rsidR="7262F5E7" w:rsidRPr="00A32767">
        <w:rPr>
          <w:rFonts w:ascii="Tahoma" w:eastAsia="Tahoma" w:hAnsi="Tahoma" w:cs="Tahoma"/>
          <w:b/>
          <w:bCs/>
          <w:sz w:val="24"/>
          <w:szCs w:val="24"/>
        </w:rPr>
        <w:t>$13.884.440</w:t>
      </w:r>
      <w:r w:rsidR="7262F5E7" w:rsidRPr="00A32767">
        <w:rPr>
          <w:rFonts w:ascii="Tahoma" w:eastAsia="Tahoma" w:hAnsi="Tahoma" w:cs="Tahoma"/>
          <w:sz w:val="24"/>
          <w:szCs w:val="24"/>
        </w:rPr>
        <w:t xml:space="preserve"> y el valor de su indexación, por lo corrido entre el 14 de marzo de 2018 y la fecha efectiva de su pago. </w:t>
      </w:r>
    </w:p>
    <w:p w14:paraId="71DEA495" w14:textId="37A41759" w:rsidR="1D871154" w:rsidRPr="00A32767" w:rsidRDefault="1D871154" w:rsidP="00A32767">
      <w:pPr>
        <w:spacing w:after="0" w:line="276" w:lineRule="auto"/>
        <w:jc w:val="both"/>
        <w:rPr>
          <w:rFonts w:ascii="Tahoma" w:eastAsia="Tahoma" w:hAnsi="Tahoma" w:cs="Tahoma"/>
          <w:b/>
          <w:bCs/>
          <w:sz w:val="24"/>
          <w:szCs w:val="24"/>
        </w:rPr>
      </w:pPr>
    </w:p>
    <w:p w14:paraId="005DE185" w14:textId="09D0FAE3" w:rsidR="4DD04D35" w:rsidRPr="00A32767" w:rsidRDefault="6AB62676" w:rsidP="00A32767">
      <w:pPr>
        <w:spacing w:after="0" w:line="276" w:lineRule="auto"/>
        <w:jc w:val="both"/>
        <w:rPr>
          <w:rFonts w:ascii="Tahoma" w:eastAsia="Tahoma" w:hAnsi="Tahoma" w:cs="Tahoma"/>
          <w:sz w:val="24"/>
          <w:szCs w:val="24"/>
        </w:rPr>
      </w:pPr>
      <w:r w:rsidRPr="00A32767">
        <w:rPr>
          <w:rFonts w:ascii="Tahoma" w:eastAsia="Tahoma" w:hAnsi="Tahoma" w:cs="Tahoma"/>
          <w:b/>
          <w:bCs/>
          <w:sz w:val="24"/>
          <w:szCs w:val="24"/>
        </w:rPr>
        <w:t>CUARTO</w:t>
      </w:r>
      <w:r w:rsidR="4DD04D35" w:rsidRPr="00A32767">
        <w:rPr>
          <w:rFonts w:ascii="Tahoma" w:eastAsia="Tahoma" w:hAnsi="Tahoma" w:cs="Tahoma"/>
          <w:b/>
          <w:sz w:val="24"/>
          <w:szCs w:val="24"/>
        </w:rPr>
        <w:t>:</w:t>
      </w:r>
      <w:r w:rsidR="4DD04D35" w:rsidRPr="00A32767">
        <w:rPr>
          <w:rFonts w:ascii="Tahoma" w:eastAsia="Tahoma" w:hAnsi="Tahoma" w:cs="Tahoma"/>
          <w:sz w:val="24"/>
          <w:szCs w:val="24"/>
        </w:rPr>
        <w:t xml:space="preserve"> </w:t>
      </w:r>
      <w:r w:rsidR="00314BFC" w:rsidRPr="00A32767">
        <w:rPr>
          <w:rFonts w:ascii="Tahoma" w:eastAsia="Tahoma" w:hAnsi="Tahoma" w:cs="Tahoma"/>
          <w:sz w:val="24"/>
          <w:szCs w:val="24"/>
        </w:rPr>
        <w:t>S</w:t>
      </w:r>
      <w:r w:rsidR="4DD04D35" w:rsidRPr="00A32767">
        <w:rPr>
          <w:rFonts w:ascii="Tahoma" w:eastAsia="Tahoma" w:hAnsi="Tahoma" w:cs="Tahoma"/>
          <w:sz w:val="24"/>
          <w:szCs w:val="24"/>
        </w:rPr>
        <w:t>in costas en esta sede.</w:t>
      </w:r>
    </w:p>
    <w:p w14:paraId="3E9CE4AC" w14:textId="7FEDAD51" w:rsidR="4DD04D35" w:rsidRPr="00A32767" w:rsidRDefault="4DD04D35" w:rsidP="00A32767">
      <w:pPr>
        <w:spacing w:after="0" w:line="276" w:lineRule="auto"/>
        <w:ind w:firstLine="709"/>
        <w:jc w:val="both"/>
        <w:rPr>
          <w:rFonts w:ascii="Tahoma" w:hAnsi="Tahoma" w:cs="Tahoma"/>
          <w:sz w:val="24"/>
          <w:szCs w:val="24"/>
        </w:rPr>
      </w:pPr>
      <w:r w:rsidRPr="00A32767">
        <w:rPr>
          <w:rFonts w:ascii="Tahoma" w:eastAsia="Tahoma" w:hAnsi="Tahoma" w:cs="Tahoma"/>
          <w:sz w:val="24"/>
          <w:szCs w:val="24"/>
        </w:rPr>
        <w:t xml:space="preserve"> </w:t>
      </w:r>
    </w:p>
    <w:p w14:paraId="421B313C" w14:textId="77777777" w:rsidR="002641A6" w:rsidRPr="00A676C3" w:rsidRDefault="002641A6" w:rsidP="002641A6">
      <w:pPr>
        <w:widowControl w:val="0"/>
        <w:autoSpaceDE w:val="0"/>
        <w:autoSpaceDN w:val="0"/>
        <w:adjustRightInd w:val="0"/>
        <w:spacing w:after="0" w:line="276" w:lineRule="auto"/>
        <w:jc w:val="center"/>
        <w:rPr>
          <w:rFonts w:ascii="Tahoma" w:hAnsi="Tahoma" w:cs="Tahoma"/>
          <w:b/>
          <w:sz w:val="24"/>
          <w:szCs w:val="24"/>
        </w:rPr>
      </w:pPr>
      <w:r w:rsidRPr="00A676C3">
        <w:rPr>
          <w:rFonts w:ascii="Tahoma" w:hAnsi="Tahoma" w:cs="Tahoma"/>
          <w:b/>
          <w:sz w:val="24"/>
          <w:szCs w:val="24"/>
        </w:rPr>
        <w:t>NOTIFÍQUESE Y CÚMPLASE</w:t>
      </w:r>
    </w:p>
    <w:p w14:paraId="283CAC81" w14:textId="77777777" w:rsidR="002641A6" w:rsidRPr="00A676C3" w:rsidRDefault="002641A6" w:rsidP="002641A6">
      <w:pPr>
        <w:spacing w:after="0" w:line="276" w:lineRule="auto"/>
        <w:contextualSpacing/>
        <w:jc w:val="both"/>
        <w:rPr>
          <w:rFonts w:ascii="Tahoma" w:eastAsia="Times New Roman" w:hAnsi="Tahoma" w:cs="Tahoma"/>
          <w:sz w:val="24"/>
          <w:szCs w:val="24"/>
          <w:lang w:val="es-ES_tradnl"/>
        </w:rPr>
      </w:pPr>
      <w:bookmarkStart w:id="4" w:name="_Hlk74294138"/>
    </w:p>
    <w:p w14:paraId="3AB2A54F" w14:textId="77777777" w:rsidR="002641A6" w:rsidRPr="00A676C3" w:rsidRDefault="002641A6" w:rsidP="002641A6">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A676C3">
        <w:rPr>
          <w:rFonts w:ascii="Tahoma" w:eastAsia="Times New Roman" w:hAnsi="Tahoma" w:cs="Tahoma"/>
          <w:sz w:val="24"/>
          <w:szCs w:val="24"/>
          <w:lang w:val="es-ES" w:eastAsia="es-ES"/>
        </w:rPr>
        <w:tab/>
        <w:t>La Magistrada ponente,</w:t>
      </w:r>
    </w:p>
    <w:p w14:paraId="30A1B013" w14:textId="77777777" w:rsidR="002641A6" w:rsidRPr="00A676C3" w:rsidRDefault="002641A6" w:rsidP="002641A6">
      <w:pPr>
        <w:spacing w:after="0" w:line="276" w:lineRule="auto"/>
        <w:rPr>
          <w:rFonts w:ascii="Tahoma" w:eastAsia="Times New Roman" w:hAnsi="Tahoma" w:cs="Tahoma"/>
          <w:sz w:val="24"/>
          <w:szCs w:val="24"/>
          <w:lang w:val="es-ES" w:eastAsia="es-ES"/>
        </w:rPr>
      </w:pPr>
    </w:p>
    <w:p w14:paraId="45ECA297" w14:textId="77777777" w:rsidR="002641A6" w:rsidRPr="00A676C3" w:rsidRDefault="002641A6" w:rsidP="002641A6">
      <w:pPr>
        <w:spacing w:after="0" w:line="276" w:lineRule="auto"/>
        <w:rPr>
          <w:rFonts w:ascii="Tahoma" w:eastAsia="Times New Roman" w:hAnsi="Tahoma" w:cs="Tahoma"/>
          <w:sz w:val="24"/>
          <w:szCs w:val="24"/>
          <w:lang w:val="es-ES" w:eastAsia="es-ES"/>
        </w:rPr>
      </w:pPr>
    </w:p>
    <w:p w14:paraId="222664F5" w14:textId="77777777" w:rsidR="002641A6" w:rsidRPr="00A676C3" w:rsidRDefault="002641A6" w:rsidP="002641A6">
      <w:pPr>
        <w:keepNext/>
        <w:spacing w:after="0" w:line="276" w:lineRule="auto"/>
        <w:jc w:val="center"/>
        <w:outlineLvl w:val="2"/>
        <w:rPr>
          <w:rFonts w:ascii="Tahoma" w:eastAsia="Times New Roman" w:hAnsi="Tahoma" w:cs="Tahoma"/>
          <w:b/>
          <w:bCs/>
          <w:sz w:val="24"/>
          <w:szCs w:val="24"/>
          <w:lang w:val="es-ES" w:eastAsia="es-ES"/>
        </w:rPr>
      </w:pPr>
      <w:r w:rsidRPr="00A676C3">
        <w:rPr>
          <w:rFonts w:ascii="Tahoma" w:eastAsia="Times New Roman" w:hAnsi="Tahoma" w:cs="Tahoma"/>
          <w:b/>
          <w:bCs/>
          <w:sz w:val="24"/>
          <w:szCs w:val="24"/>
          <w:lang w:val="es-ES" w:eastAsia="es-ES"/>
        </w:rPr>
        <w:t>ANA LUCÍA CAICEDO CALDERÓN</w:t>
      </w:r>
    </w:p>
    <w:p w14:paraId="35FBC646" w14:textId="77777777" w:rsidR="002641A6" w:rsidRPr="00A676C3" w:rsidRDefault="002641A6" w:rsidP="002641A6">
      <w:pPr>
        <w:spacing w:after="0" w:line="276" w:lineRule="auto"/>
        <w:rPr>
          <w:rFonts w:ascii="Tahoma" w:eastAsia="Times New Roman" w:hAnsi="Tahoma" w:cs="Tahoma"/>
          <w:sz w:val="24"/>
          <w:szCs w:val="24"/>
          <w:lang w:val="es-ES" w:eastAsia="es-ES"/>
        </w:rPr>
      </w:pPr>
    </w:p>
    <w:p w14:paraId="16F238E9" w14:textId="77777777" w:rsidR="002641A6" w:rsidRPr="00A676C3" w:rsidRDefault="002641A6" w:rsidP="002641A6">
      <w:pPr>
        <w:spacing w:after="0" w:line="276" w:lineRule="auto"/>
        <w:ind w:firstLine="708"/>
        <w:rPr>
          <w:rFonts w:ascii="Tahoma" w:eastAsia="Times New Roman" w:hAnsi="Tahoma" w:cs="Tahoma"/>
          <w:sz w:val="24"/>
          <w:szCs w:val="24"/>
          <w:lang w:val="es-ES" w:eastAsia="es-ES"/>
        </w:rPr>
      </w:pPr>
      <w:bookmarkStart w:id="5" w:name="_Hlk62478330"/>
      <w:r w:rsidRPr="00A676C3">
        <w:rPr>
          <w:rFonts w:ascii="Tahoma" w:eastAsia="Times New Roman" w:hAnsi="Tahoma" w:cs="Tahoma"/>
          <w:sz w:val="24"/>
          <w:szCs w:val="24"/>
          <w:lang w:val="es-ES" w:eastAsia="es-ES"/>
        </w:rPr>
        <w:t>La Magistrada y el Magistrado,</w:t>
      </w:r>
    </w:p>
    <w:p w14:paraId="657DEF13" w14:textId="77777777" w:rsidR="002641A6" w:rsidRPr="00A676C3" w:rsidRDefault="002641A6" w:rsidP="002641A6">
      <w:pPr>
        <w:spacing w:after="0" w:line="276" w:lineRule="auto"/>
        <w:rPr>
          <w:rFonts w:ascii="Tahoma" w:eastAsia="Times New Roman" w:hAnsi="Tahoma" w:cs="Tahoma"/>
          <w:sz w:val="24"/>
          <w:szCs w:val="24"/>
          <w:lang w:val="es-ES" w:eastAsia="es-ES"/>
        </w:rPr>
      </w:pPr>
    </w:p>
    <w:p w14:paraId="2B49A117" w14:textId="77777777" w:rsidR="002641A6" w:rsidRPr="00A676C3" w:rsidRDefault="002641A6" w:rsidP="002641A6">
      <w:pPr>
        <w:spacing w:after="0" w:line="276" w:lineRule="auto"/>
        <w:rPr>
          <w:rFonts w:ascii="Tahoma" w:eastAsia="Times New Roman" w:hAnsi="Tahoma" w:cs="Tahoma"/>
          <w:sz w:val="24"/>
          <w:szCs w:val="24"/>
          <w:lang w:val="es-ES" w:eastAsia="es-ES"/>
        </w:rPr>
      </w:pPr>
    </w:p>
    <w:p w14:paraId="09860C1D" w14:textId="7681A251" w:rsidR="00B7240B" w:rsidRPr="002641A6" w:rsidRDefault="002641A6" w:rsidP="002641A6">
      <w:pPr>
        <w:spacing w:after="0" w:line="276" w:lineRule="auto"/>
        <w:jc w:val="both"/>
        <w:rPr>
          <w:rFonts w:ascii="Tahoma" w:eastAsia="Times New Roman" w:hAnsi="Tahoma" w:cs="Tahoma"/>
          <w:b/>
          <w:bCs/>
          <w:sz w:val="24"/>
          <w:szCs w:val="24"/>
          <w:lang w:val="es-ES" w:eastAsia="es-ES"/>
        </w:rPr>
      </w:pPr>
      <w:r w:rsidRPr="00A676C3">
        <w:rPr>
          <w:rFonts w:ascii="Tahoma" w:eastAsia="Times New Roman" w:hAnsi="Tahoma" w:cs="Tahoma"/>
          <w:b/>
          <w:bCs/>
          <w:sz w:val="24"/>
          <w:szCs w:val="24"/>
          <w:lang w:val="es-ES" w:eastAsia="es-ES"/>
        </w:rPr>
        <w:t>OLGA LUCÍA HOYOS SEPÚLVEDA</w:t>
      </w:r>
      <w:r w:rsidRPr="00A676C3">
        <w:rPr>
          <w:rFonts w:ascii="Tahoma" w:eastAsia="Times New Roman" w:hAnsi="Tahoma" w:cs="Tahoma"/>
          <w:b/>
          <w:bCs/>
          <w:sz w:val="24"/>
          <w:szCs w:val="24"/>
          <w:lang w:val="es-ES" w:eastAsia="es-ES"/>
        </w:rPr>
        <w:tab/>
      </w:r>
      <w:r w:rsidRPr="00A676C3">
        <w:rPr>
          <w:rFonts w:ascii="Tahoma" w:eastAsia="Times New Roman" w:hAnsi="Tahoma" w:cs="Tahoma"/>
          <w:b/>
          <w:bCs/>
          <w:sz w:val="24"/>
          <w:szCs w:val="24"/>
          <w:lang w:val="es-ES" w:eastAsia="es-ES"/>
        </w:rPr>
        <w:tab/>
        <w:t>GERMÁN DARÍO GÓEZ VINASCO</w:t>
      </w:r>
      <w:bookmarkEnd w:id="4"/>
      <w:bookmarkEnd w:id="5"/>
    </w:p>
    <w:sectPr w:rsidR="00B7240B" w:rsidRPr="002641A6" w:rsidSect="006909E7">
      <w:headerReference w:type="default" r:id="rId10"/>
      <w:footerReference w:type="default" r:id="rId11"/>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28DA2A" w16cex:dateUtc="2021-09-16T12:31:57.521Z"/>
  <w16cex:commentExtensible w16cex:durableId="2EC997F8" w16cex:dateUtc="2021-09-16T16:55:22.96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A3945" w14:textId="77777777" w:rsidR="00290141" w:rsidRDefault="00290141" w:rsidP="00012E54">
      <w:pPr>
        <w:spacing w:after="0" w:line="240" w:lineRule="auto"/>
      </w:pPr>
      <w:r>
        <w:separator/>
      </w:r>
    </w:p>
  </w:endnote>
  <w:endnote w:type="continuationSeparator" w:id="0">
    <w:p w14:paraId="3498C3F7" w14:textId="77777777" w:rsidR="00290141" w:rsidRDefault="00290141" w:rsidP="00012E54">
      <w:pPr>
        <w:spacing w:after="0" w:line="240" w:lineRule="auto"/>
      </w:pPr>
      <w:r>
        <w:continuationSeparator/>
      </w:r>
    </w:p>
  </w:endnote>
  <w:endnote w:type="continuationNotice" w:id="1">
    <w:p w14:paraId="70304229" w14:textId="77777777" w:rsidR="00290141" w:rsidRDefault="002901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939779"/>
      <w:docPartObj>
        <w:docPartGallery w:val="Page Numbers (Bottom of Page)"/>
        <w:docPartUnique/>
      </w:docPartObj>
    </w:sdtPr>
    <w:sdtEndPr>
      <w:rPr>
        <w:rFonts w:ascii="Arial" w:hAnsi="Arial" w:cs="Arial"/>
        <w:sz w:val="18"/>
        <w:szCs w:val="16"/>
      </w:rPr>
    </w:sdtEndPr>
    <w:sdtContent>
      <w:p w14:paraId="0379A987" w14:textId="7BDE50AF" w:rsidR="0090755B" w:rsidRPr="00162681" w:rsidRDefault="0090755B">
        <w:pPr>
          <w:pStyle w:val="Piedepgina"/>
          <w:jc w:val="right"/>
          <w:rPr>
            <w:rFonts w:ascii="Arial" w:hAnsi="Arial" w:cs="Arial"/>
            <w:sz w:val="18"/>
            <w:szCs w:val="16"/>
          </w:rPr>
        </w:pPr>
        <w:r w:rsidRPr="00162681">
          <w:rPr>
            <w:rFonts w:ascii="Arial" w:hAnsi="Arial" w:cs="Arial"/>
            <w:sz w:val="18"/>
            <w:szCs w:val="16"/>
          </w:rPr>
          <w:fldChar w:fldCharType="begin"/>
        </w:r>
        <w:r w:rsidRPr="00162681">
          <w:rPr>
            <w:rFonts w:ascii="Arial" w:hAnsi="Arial" w:cs="Arial"/>
            <w:sz w:val="18"/>
            <w:szCs w:val="16"/>
          </w:rPr>
          <w:instrText>PAGE   \* MERGEFORMAT</w:instrText>
        </w:r>
        <w:r w:rsidRPr="00162681">
          <w:rPr>
            <w:rFonts w:ascii="Arial" w:hAnsi="Arial" w:cs="Arial"/>
            <w:sz w:val="18"/>
            <w:szCs w:val="16"/>
          </w:rPr>
          <w:fldChar w:fldCharType="separate"/>
        </w:r>
        <w:r w:rsidRPr="00162681">
          <w:rPr>
            <w:rFonts w:ascii="Arial" w:hAnsi="Arial" w:cs="Arial"/>
            <w:sz w:val="18"/>
            <w:szCs w:val="16"/>
          </w:rPr>
          <w:t>2</w:t>
        </w:r>
        <w:r w:rsidRPr="00162681">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5BD98" w14:textId="77777777" w:rsidR="00290141" w:rsidRDefault="00290141" w:rsidP="00012E54">
      <w:pPr>
        <w:spacing w:after="0" w:line="240" w:lineRule="auto"/>
      </w:pPr>
      <w:r>
        <w:separator/>
      </w:r>
    </w:p>
  </w:footnote>
  <w:footnote w:type="continuationSeparator" w:id="0">
    <w:p w14:paraId="644D0B00" w14:textId="77777777" w:rsidR="00290141" w:rsidRDefault="00290141" w:rsidP="00012E54">
      <w:pPr>
        <w:spacing w:after="0" w:line="240" w:lineRule="auto"/>
      </w:pPr>
      <w:r>
        <w:continuationSeparator/>
      </w:r>
    </w:p>
  </w:footnote>
  <w:footnote w:type="continuationNotice" w:id="1">
    <w:p w14:paraId="2E347B92" w14:textId="77777777" w:rsidR="00290141" w:rsidRDefault="002901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912F" w14:textId="1EAAB3B1" w:rsidR="0090755B" w:rsidRPr="00162681" w:rsidRDefault="0090755B" w:rsidP="00162681">
    <w:pPr>
      <w:spacing w:after="0" w:line="240" w:lineRule="auto"/>
      <w:jc w:val="both"/>
      <w:rPr>
        <w:rFonts w:ascii="Arial" w:hAnsi="Arial" w:cs="Arial"/>
        <w:sz w:val="18"/>
        <w:szCs w:val="16"/>
      </w:rPr>
    </w:pPr>
    <w:r w:rsidRPr="00162681">
      <w:rPr>
        <w:rFonts w:ascii="Arial" w:hAnsi="Arial" w:cs="Arial"/>
        <w:sz w:val="18"/>
        <w:szCs w:val="16"/>
      </w:rPr>
      <w:t xml:space="preserve">Radicado: </w:t>
    </w:r>
    <w:r w:rsidRPr="00162681">
      <w:rPr>
        <w:rFonts w:ascii="Arial" w:hAnsi="Arial" w:cs="Arial"/>
        <w:sz w:val="18"/>
        <w:szCs w:val="16"/>
      </w:rPr>
      <w:tab/>
      <w:t>66001310500522019030900</w:t>
    </w:r>
  </w:p>
  <w:p w14:paraId="061F7957" w14:textId="78C12C34" w:rsidR="0090755B" w:rsidRPr="00162681" w:rsidRDefault="0090755B" w:rsidP="00162681">
    <w:pPr>
      <w:spacing w:after="0" w:line="240" w:lineRule="auto"/>
      <w:jc w:val="both"/>
      <w:rPr>
        <w:rFonts w:ascii="Arial" w:hAnsi="Arial" w:cs="Arial"/>
        <w:sz w:val="18"/>
        <w:szCs w:val="16"/>
      </w:rPr>
    </w:pPr>
    <w:r w:rsidRPr="00162681">
      <w:rPr>
        <w:rFonts w:ascii="Arial" w:hAnsi="Arial" w:cs="Arial"/>
        <w:sz w:val="18"/>
        <w:szCs w:val="16"/>
      </w:rPr>
      <w:t xml:space="preserve">Proceso: </w:t>
    </w:r>
    <w:r w:rsidRPr="00162681">
      <w:rPr>
        <w:rFonts w:ascii="Arial" w:hAnsi="Arial" w:cs="Arial"/>
        <w:sz w:val="18"/>
        <w:szCs w:val="16"/>
      </w:rPr>
      <w:tab/>
      <w:t>Ordinario Laboral</w:t>
    </w:r>
  </w:p>
  <w:p w14:paraId="007EBA1A" w14:textId="77777777" w:rsidR="0090755B" w:rsidRPr="00162681" w:rsidRDefault="0090755B" w:rsidP="00162681">
    <w:pPr>
      <w:spacing w:after="0" w:line="240" w:lineRule="auto"/>
      <w:jc w:val="both"/>
      <w:rPr>
        <w:rFonts w:ascii="Arial" w:hAnsi="Arial" w:cs="Arial"/>
        <w:sz w:val="18"/>
        <w:szCs w:val="16"/>
      </w:rPr>
    </w:pPr>
    <w:r w:rsidRPr="00162681">
      <w:rPr>
        <w:rFonts w:ascii="Arial" w:hAnsi="Arial" w:cs="Arial"/>
        <w:sz w:val="18"/>
        <w:szCs w:val="16"/>
      </w:rPr>
      <w:t xml:space="preserve">Demandante: </w:t>
    </w:r>
    <w:r w:rsidRPr="00162681">
      <w:rPr>
        <w:rFonts w:ascii="Arial" w:hAnsi="Arial" w:cs="Arial"/>
        <w:sz w:val="18"/>
        <w:szCs w:val="16"/>
      </w:rPr>
      <w:tab/>
      <w:t>María Nelly Arango de Trujillo</w:t>
    </w:r>
  </w:p>
  <w:p w14:paraId="3380A0E8" w14:textId="236FD5A3" w:rsidR="0090755B" w:rsidRPr="00162681" w:rsidRDefault="0090755B" w:rsidP="00162681">
    <w:pPr>
      <w:spacing w:after="0" w:line="240" w:lineRule="auto"/>
      <w:jc w:val="both"/>
      <w:rPr>
        <w:rFonts w:ascii="Arial" w:hAnsi="Arial" w:cs="Arial"/>
        <w:sz w:val="18"/>
        <w:szCs w:val="16"/>
      </w:rPr>
    </w:pPr>
    <w:r w:rsidRPr="00162681">
      <w:rPr>
        <w:rFonts w:ascii="Arial" w:hAnsi="Arial" w:cs="Arial"/>
        <w:sz w:val="18"/>
        <w:szCs w:val="16"/>
      </w:rPr>
      <w:t xml:space="preserve">Demandado: </w:t>
    </w:r>
    <w:r w:rsidRPr="00162681">
      <w:rPr>
        <w:rFonts w:ascii="Arial" w:hAnsi="Arial" w:cs="Arial"/>
        <w:sz w:val="18"/>
        <w:szCs w:val="16"/>
      </w:rPr>
      <w:tab/>
      <w:t>Colpensiones</w:t>
    </w:r>
  </w:p>
</w:hdr>
</file>

<file path=word/intelligence.xml><?xml version="1.0" encoding="utf-8"?>
<int:Intelligence xmlns:int="http://schemas.microsoft.com/office/intelligence/2019/intelligence">
  <int:IntelligenceSettings/>
  <int:Manifest>
    <int:WordHash hashCode="mYAqAxeR/30Iwm" id="KLP5lVuz"/>
    <int:WordHash hashCode="0M8e8h8M5lWE4k" id="ldZpfm1j"/>
    <int:ParagraphRange paragraphId="1701253717" textId="2036767622" start="778" length="9" invalidationStart="778" invalidationLength="9" id="V4270NKC"/>
    <int:ParagraphRange paragraphId="951955723" textId="1375772202" start="1" length="14" invalidationStart="1" invalidationLength="14" id="0/YtXvhz"/>
    <int:ParagraphRange paragraphId="35653178" textId="100046636" start="1" length="14" invalidationStart="1" invalidationLength="14" id="ulvj4CfY"/>
    <int:ParagraphRange paragraphId="877150348" textId="492829530" start="1" length="14" invalidationStart="1" invalidationLength="14" id="IUqDlwkZ"/>
    <int:ParagraphRange paragraphId="1859292725" textId="723752684" start="1" length="12" invalidationStart="1" invalidationLength="12" id="+WFkhzjt"/>
    <int:ParagraphRange paragraphId="1599667521" textId="1650567275" start="1" length="12" invalidationStart="1" invalidationLength="12" id="zgb3Mo+D"/>
  </int:Manifest>
  <int:Observations>
    <int:Content id="KLP5lVuz">
      <int:Rejection type="LegacyProofing"/>
    </int:Content>
    <int:Content id="ldZpfm1j">
      <int:Rejection type="LegacyProofing"/>
    </int:Content>
    <int:Content id="V4270NKC">
      <int:Rejection type="LegacyProofing"/>
    </int:Content>
    <int:Content id="0/YtXvhz">
      <int:Rejection type="LegacyProofing"/>
    </int:Content>
    <int:Content id="ulvj4CfY">
      <int:Rejection type="LegacyProofing"/>
    </int:Content>
    <int:Content id="IUqDlwkZ">
      <int:Rejection type="LegacyProofing"/>
    </int:Content>
    <int:Content id="+WFkhzjt">
      <int:Rejection type="LegacyProofing"/>
    </int:Content>
    <int:Content id="zgb3Mo+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A53"/>
    <w:multiLevelType w:val="hybridMultilevel"/>
    <w:tmpl w:val="C568E1CE"/>
    <w:lvl w:ilvl="0" w:tplc="23D8636E">
      <w:start w:val="1"/>
      <w:numFmt w:val="decimal"/>
      <w:lvlText w:val="%1."/>
      <w:lvlJc w:val="left"/>
      <w:pPr>
        <w:ind w:left="720" w:hanging="360"/>
      </w:pPr>
    </w:lvl>
    <w:lvl w:ilvl="1" w:tplc="CEC4AA96">
      <w:start w:val="4"/>
      <w:numFmt w:val="decimal"/>
      <w:lvlText w:val="%2."/>
      <w:lvlJc w:val="left"/>
      <w:pPr>
        <w:ind w:left="1440" w:hanging="360"/>
      </w:pPr>
    </w:lvl>
    <w:lvl w:ilvl="2" w:tplc="DED2D05E">
      <w:start w:val="1"/>
      <w:numFmt w:val="lowerRoman"/>
      <w:lvlText w:val="%3."/>
      <w:lvlJc w:val="right"/>
      <w:pPr>
        <w:ind w:left="2160" w:hanging="180"/>
      </w:pPr>
    </w:lvl>
    <w:lvl w:ilvl="3" w:tplc="3B0EDDB2">
      <w:start w:val="1"/>
      <w:numFmt w:val="decimal"/>
      <w:lvlText w:val="%4."/>
      <w:lvlJc w:val="left"/>
      <w:pPr>
        <w:ind w:left="2880" w:hanging="360"/>
      </w:pPr>
    </w:lvl>
    <w:lvl w:ilvl="4" w:tplc="87E29078">
      <w:start w:val="1"/>
      <w:numFmt w:val="lowerLetter"/>
      <w:lvlText w:val="%5."/>
      <w:lvlJc w:val="left"/>
      <w:pPr>
        <w:ind w:left="3600" w:hanging="360"/>
      </w:pPr>
    </w:lvl>
    <w:lvl w:ilvl="5" w:tplc="C33C63C2">
      <w:start w:val="1"/>
      <w:numFmt w:val="lowerRoman"/>
      <w:lvlText w:val="%6."/>
      <w:lvlJc w:val="right"/>
      <w:pPr>
        <w:ind w:left="4320" w:hanging="180"/>
      </w:pPr>
    </w:lvl>
    <w:lvl w:ilvl="6" w:tplc="A83A3ECC">
      <w:start w:val="1"/>
      <w:numFmt w:val="decimal"/>
      <w:lvlText w:val="%7."/>
      <w:lvlJc w:val="left"/>
      <w:pPr>
        <w:ind w:left="5040" w:hanging="360"/>
      </w:pPr>
    </w:lvl>
    <w:lvl w:ilvl="7" w:tplc="9A1A8552">
      <w:start w:val="1"/>
      <w:numFmt w:val="lowerLetter"/>
      <w:lvlText w:val="%8."/>
      <w:lvlJc w:val="left"/>
      <w:pPr>
        <w:ind w:left="5760" w:hanging="360"/>
      </w:pPr>
    </w:lvl>
    <w:lvl w:ilvl="8" w:tplc="2EDC31DE">
      <w:start w:val="1"/>
      <w:numFmt w:val="lowerRoman"/>
      <w:lvlText w:val="%9."/>
      <w:lvlJc w:val="right"/>
      <w:pPr>
        <w:ind w:left="6480" w:hanging="180"/>
      </w:pPr>
    </w:lvl>
  </w:abstractNum>
  <w:abstractNum w:abstractNumId="1" w15:restartNumberingAfterBreak="0">
    <w:nsid w:val="32BF178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E4060D"/>
    <w:multiLevelType w:val="hybridMultilevel"/>
    <w:tmpl w:val="80A6F262"/>
    <w:lvl w:ilvl="0" w:tplc="4D12137C">
      <w:start w:val="1"/>
      <w:numFmt w:val="decimal"/>
      <w:lvlText w:val="%1."/>
      <w:lvlJc w:val="left"/>
      <w:pPr>
        <w:ind w:left="720" w:hanging="360"/>
      </w:pPr>
    </w:lvl>
    <w:lvl w:ilvl="1" w:tplc="0442ADF6">
      <w:start w:val="4"/>
      <w:numFmt w:val="decimal"/>
      <w:lvlText w:val="%2."/>
      <w:lvlJc w:val="left"/>
      <w:pPr>
        <w:ind w:left="1440" w:hanging="360"/>
      </w:pPr>
    </w:lvl>
    <w:lvl w:ilvl="2" w:tplc="2A98735C">
      <w:start w:val="1"/>
      <w:numFmt w:val="lowerRoman"/>
      <w:lvlText w:val="%3."/>
      <w:lvlJc w:val="right"/>
      <w:pPr>
        <w:ind w:left="2160" w:hanging="180"/>
      </w:pPr>
    </w:lvl>
    <w:lvl w:ilvl="3" w:tplc="29A8A094">
      <w:start w:val="1"/>
      <w:numFmt w:val="decimal"/>
      <w:lvlText w:val="%4."/>
      <w:lvlJc w:val="left"/>
      <w:pPr>
        <w:ind w:left="2880" w:hanging="360"/>
      </w:pPr>
    </w:lvl>
    <w:lvl w:ilvl="4" w:tplc="E15AB436">
      <w:start w:val="1"/>
      <w:numFmt w:val="lowerLetter"/>
      <w:lvlText w:val="%5."/>
      <w:lvlJc w:val="left"/>
      <w:pPr>
        <w:ind w:left="3600" w:hanging="360"/>
      </w:pPr>
    </w:lvl>
    <w:lvl w:ilvl="5" w:tplc="1682F6AC">
      <w:start w:val="1"/>
      <w:numFmt w:val="lowerRoman"/>
      <w:lvlText w:val="%6."/>
      <w:lvlJc w:val="right"/>
      <w:pPr>
        <w:ind w:left="4320" w:hanging="180"/>
      </w:pPr>
    </w:lvl>
    <w:lvl w:ilvl="6" w:tplc="EF96D7BA">
      <w:start w:val="1"/>
      <w:numFmt w:val="decimal"/>
      <w:lvlText w:val="%7."/>
      <w:lvlJc w:val="left"/>
      <w:pPr>
        <w:ind w:left="5040" w:hanging="360"/>
      </w:pPr>
    </w:lvl>
    <w:lvl w:ilvl="7" w:tplc="9376B728">
      <w:start w:val="1"/>
      <w:numFmt w:val="lowerLetter"/>
      <w:lvlText w:val="%8."/>
      <w:lvlJc w:val="left"/>
      <w:pPr>
        <w:ind w:left="5760" w:hanging="360"/>
      </w:pPr>
    </w:lvl>
    <w:lvl w:ilvl="8" w:tplc="E87C5A5A">
      <w:start w:val="1"/>
      <w:numFmt w:val="lowerRoman"/>
      <w:lvlText w:val="%9."/>
      <w:lvlJc w:val="right"/>
      <w:pPr>
        <w:ind w:left="6480" w:hanging="180"/>
      </w:pPr>
    </w:lvl>
  </w:abstractNum>
  <w:abstractNum w:abstractNumId="3" w15:restartNumberingAfterBreak="0">
    <w:nsid w:val="51C7131D"/>
    <w:multiLevelType w:val="hybridMultilevel"/>
    <w:tmpl w:val="E622626E"/>
    <w:lvl w:ilvl="0" w:tplc="9B8E47E2">
      <w:start w:val="1"/>
      <w:numFmt w:val="decimal"/>
      <w:lvlText w:val="%1."/>
      <w:lvlJc w:val="left"/>
      <w:pPr>
        <w:ind w:left="720" w:hanging="360"/>
      </w:pPr>
    </w:lvl>
    <w:lvl w:ilvl="1" w:tplc="1F94D28E">
      <w:start w:val="1"/>
      <w:numFmt w:val="decimal"/>
      <w:lvlText w:val="%2."/>
      <w:lvlJc w:val="left"/>
      <w:pPr>
        <w:ind w:left="1440" w:hanging="360"/>
      </w:pPr>
    </w:lvl>
    <w:lvl w:ilvl="2" w:tplc="221CD0B0">
      <w:start w:val="1"/>
      <w:numFmt w:val="lowerRoman"/>
      <w:lvlText w:val="%3."/>
      <w:lvlJc w:val="right"/>
      <w:pPr>
        <w:ind w:left="2160" w:hanging="180"/>
      </w:pPr>
    </w:lvl>
    <w:lvl w:ilvl="3" w:tplc="7BDC4446">
      <w:start w:val="1"/>
      <w:numFmt w:val="decimal"/>
      <w:lvlText w:val="%4."/>
      <w:lvlJc w:val="left"/>
      <w:pPr>
        <w:ind w:left="2880" w:hanging="360"/>
      </w:pPr>
    </w:lvl>
    <w:lvl w:ilvl="4" w:tplc="8C7A9FAA">
      <w:start w:val="1"/>
      <w:numFmt w:val="lowerLetter"/>
      <w:lvlText w:val="%5."/>
      <w:lvlJc w:val="left"/>
      <w:pPr>
        <w:ind w:left="3600" w:hanging="360"/>
      </w:pPr>
    </w:lvl>
    <w:lvl w:ilvl="5" w:tplc="B204DEDC">
      <w:start w:val="1"/>
      <w:numFmt w:val="lowerRoman"/>
      <w:lvlText w:val="%6."/>
      <w:lvlJc w:val="right"/>
      <w:pPr>
        <w:ind w:left="4320" w:hanging="180"/>
      </w:pPr>
    </w:lvl>
    <w:lvl w:ilvl="6" w:tplc="2B4ED574">
      <w:start w:val="1"/>
      <w:numFmt w:val="decimal"/>
      <w:lvlText w:val="%7."/>
      <w:lvlJc w:val="left"/>
      <w:pPr>
        <w:ind w:left="5040" w:hanging="360"/>
      </w:pPr>
    </w:lvl>
    <w:lvl w:ilvl="7" w:tplc="6BCE5EB2">
      <w:start w:val="1"/>
      <w:numFmt w:val="lowerLetter"/>
      <w:lvlText w:val="%8."/>
      <w:lvlJc w:val="left"/>
      <w:pPr>
        <w:ind w:left="5760" w:hanging="360"/>
      </w:pPr>
    </w:lvl>
    <w:lvl w:ilvl="8" w:tplc="4946937C">
      <w:start w:val="1"/>
      <w:numFmt w:val="lowerRoman"/>
      <w:lvlText w:val="%9."/>
      <w:lvlJc w:val="right"/>
      <w:pPr>
        <w:ind w:left="6480" w:hanging="180"/>
      </w:pPr>
    </w:lvl>
  </w:abstractNum>
  <w:abstractNum w:abstractNumId="4" w15:restartNumberingAfterBreak="0">
    <w:nsid w:val="5B23204F"/>
    <w:multiLevelType w:val="multilevel"/>
    <w:tmpl w:val="5DE69BF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ascii="Tahoma" w:hAnsi="Tahoma" w:cs="Tahoma"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EC018AD"/>
    <w:multiLevelType w:val="hybridMultilevel"/>
    <w:tmpl w:val="5AD27FF8"/>
    <w:lvl w:ilvl="0" w:tplc="CB8071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70"/>
    <w:rsid w:val="00002F2C"/>
    <w:rsid w:val="00012E54"/>
    <w:rsid w:val="00024082"/>
    <w:rsid w:val="00050456"/>
    <w:rsid w:val="00065470"/>
    <w:rsid w:val="0007528D"/>
    <w:rsid w:val="00082EC6"/>
    <w:rsid w:val="000875F0"/>
    <w:rsid w:val="000A74E4"/>
    <w:rsid w:val="000D5DB5"/>
    <w:rsid w:val="000E1963"/>
    <w:rsid w:val="000E346A"/>
    <w:rsid w:val="001154B4"/>
    <w:rsid w:val="00162681"/>
    <w:rsid w:val="001648CB"/>
    <w:rsid w:val="00185701"/>
    <w:rsid w:val="001B3AC7"/>
    <w:rsid w:val="00207E3A"/>
    <w:rsid w:val="00243ACB"/>
    <w:rsid w:val="002453A3"/>
    <w:rsid w:val="0025326A"/>
    <w:rsid w:val="002641A6"/>
    <w:rsid w:val="002755B5"/>
    <w:rsid w:val="00276E66"/>
    <w:rsid w:val="00290141"/>
    <w:rsid w:val="002A7E08"/>
    <w:rsid w:val="002D7F2B"/>
    <w:rsid w:val="002E0F4E"/>
    <w:rsid w:val="002E2A84"/>
    <w:rsid w:val="003076E4"/>
    <w:rsid w:val="00314BFC"/>
    <w:rsid w:val="00320BE1"/>
    <w:rsid w:val="00332CAD"/>
    <w:rsid w:val="00373CBF"/>
    <w:rsid w:val="00376980"/>
    <w:rsid w:val="003B4C98"/>
    <w:rsid w:val="003C4656"/>
    <w:rsid w:val="003C6232"/>
    <w:rsid w:val="003D73F8"/>
    <w:rsid w:val="003E7920"/>
    <w:rsid w:val="003E7A6F"/>
    <w:rsid w:val="0040052D"/>
    <w:rsid w:val="004066E3"/>
    <w:rsid w:val="00435C92"/>
    <w:rsid w:val="0043676B"/>
    <w:rsid w:val="00454A3B"/>
    <w:rsid w:val="00492BB8"/>
    <w:rsid w:val="004995FC"/>
    <w:rsid w:val="004B1C18"/>
    <w:rsid w:val="004B22F9"/>
    <w:rsid w:val="004D7B9E"/>
    <w:rsid w:val="005200A9"/>
    <w:rsid w:val="00531221"/>
    <w:rsid w:val="00541FC5"/>
    <w:rsid w:val="00551E38"/>
    <w:rsid w:val="00575703"/>
    <w:rsid w:val="005A5483"/>
    <w:rsid w:val="005D70A5"/>
    <w:rsid w:val="005F05BB"/>
    <w:rsid w:val="0064221C"/>
    <w:rsid w:val="00646C15"/>
    <w:rsid w:val="00647023"/>
    <w:rsid w:val="00650381"/>
    <w:rsid w:val="006509F8"/>
    <w:rsid w:val="006523DB"/>
    <w:rsid w:val="006647C7"/>
    <w:rsid w:val="00666F0D"/>
    <w:rsid w:val="00673413"/>
    <w:rsid w:val="00675D11"/>
    <w:rsid w:val="00684081"/>
    <w:rsid w:val="00686D77"/>
    <w:rsid w:val="006909E7"/>
    <w:rsid w:val="006A3F60"/>
    <w:rsid w:val="006C70C1"/>
    <w:rsid w:val="006D3988"/>
    <w:rsid w:val="006D66D0"/>
    <w:rsid w:val="006D7A14"/>
    <w:rsid w:val="006E24BA"/>
    <w:rsid w:val="006E2912"/>
    <w:rsid w:val="007075AE"/>
    <w:rsid w:val="00722DCB"/>
    <w:rsid w:val="00724B72"/>
    <w:rsid w:val="0073028B"/>
    <w:rsid w:val="00735E0A"/>
    <w:rsid w:val="0074334C"/>
    <w:rsid w:val="007931D7"/>
    <w:rsid w:val="007A2EB8"/>
    <w:rsid w:val="007A43DA"/>
    <w:rsid w:val="007B6AF3"/>
    <w:rsid w:val="007F6D93"/>
    <w:rsid w:val="008126EC"/>
    <w:rsid w:val="00834985"/>
    <w:rsid w:val="00847F17"/>
    <w:rsid w:val="008647F4"/>
    <w:rsid w:val="008B5409"/>
    <w:rsid w:val="008D364D"/>
    <w:rsid w:val="008E5321"/>
    <w:rsid w:val="009055F6"/>
    <w:rsid w:val="0090755B"/>
    <w:rsid w:val="00923FB8"/>
    <w:rsid w:val="00934813"/>
    <w:rsid w:val="0093515F"/>
    <w:rsid w:val="00936E31"/>
    <w:rsid w:val="009475CE"/>
    <w:rsid w:val="00965938"/>
    <w:rsid w:val="00992D37"/>
    <w:rsid w:val="009D52E5"/>
    <w:rsid w:val="009E76CA"/>
    <w:rsid w:val="009F415A"/>
    <w:rsid w:val="00A208F0"/>
    <w:rsid w:val="00A22171"/>
    <w:rsid w:val="00A24ED5"/>
    <w:rsid w:val="00A32767"/>
    <w:rsid w:val="00A33A5C"/>
    <w:rsid w:val="00A36552"/>
    <w:rsid w:val="00A61D95"/>
    <w:rsid w:val="00A66D47"/>
    <w:rsid w:val="00A77B9C"/>
    <w:rsid w:val="00A941ED"/>
    <w:rsid w:val="00AA0D59"/>
    <w:rsid w:val="00AB372B"/>
    <w:rsid w:val="00AB4685"/>
    <w:rsid w:val="00AD1033"/>
    <w:rsid w:val="00AE4152"/>
    <w:rsid w:val="00B01CD7"/>
    <w:rsid w:val="00B07532"/>
    <w:rsid w:val="00B352A2"/>
    <w:rsid w:val="00B64FA7"/>
    <w:rsid w:val="00B674A2"/>
    <w:rsid w:val="00B7240B"/>
    <w:rsid w:val="00B76627"/>
    <w:rsid w:val="00B93CB2"/>
    <w:rsid w:val="00B963E5"/>
    <w:rsid w:val="00BA2AE1"/>
    <w:rsid w:val="00BD146A"/>
    <w:rsid w:val="00C15528"/>
    <w:rsid w:val="00C5224F"/>
    <w:rsid w:val="00C624C0"/>
    <w:rsid w:val="00C708DE"/>
    <w:rsid w:val="00C8244D"/>
    <w:rsid w:val="00C84A2F"/>
    <w:rsid w:val="00C91B0E"/>
    <w:rsid w:val="00C91CFF"/>
    <w:rsid w:val="00CE4920"/>
    <w:rsid w:val="00CF1D8D"/>
    <w:rsid w:val="00D169B5"/>
    <w:rsid w:val="00D213D1"/>
    <w:rsid w:val="00D4138C"/>
    <w:rsid w:val="00D445E0"/>
    <w:rsid w:val="00D4683E"/>
    <w:rsid w:val="00D55B01"/>
    <w:rsid w:val="00D70D69"/>
    <w:rsid w:val="00D8493E"/>
    <w:rsid w:val="00D852D2"/>
    <w:rsid w:val="00D858C6"/>
    <w:rsid w:val="00D960A8"/>
    <w:rsid w:val="00DA4FC0"/>
    <w:rsid w:val="00DE495F"/>
    <w:rsid w:val="00DF5F69"/>
    <w:rsid w:val="00E007EA"/>
    <w:rsid w:val="00E1417F"/>
    <w:rsid w:val="00E265D3"/>
    <w:rsid w:val="00E269E6"/>
    <w:rsid w:val="00E41900"/>
    <w:rsid w:val="00EA38BA"/>
    <w:rsid w:val="00EC026F"/>
    <w:rsid w:val="00ED3004"/>
    <w:rsid w:val="00EF2EF4"/>
    <w:rsid w:val="00F00295"/>
    <w:rsid w:val="00F11778"/>
    <w:rsid w:val="00F65D16"/>
    <w:rsid w:val="00F80B95"/>
    <w:rsid w:val="00FD05AC"/>
    <w:rsid w:val="00FD70E2"/>
    <w:rsid w:val="01866E2C"/>
    <w:rsid w:val="01A98FA5"/>
    <w:rsid w:val="02B01505"/>
    <w:rsid w:val="02EEAF40"/>
    <w:rsid w:val="0310AEA6"/>
    <w:rsid w:val="03527556"/>
    <w:rsid w:val="0354A6D5"/>
    <w:rsid w:val="040C891E"/>
    <w:rsid w:val="054CB348"/>
    <w:rsid w:val="0615D699"/>
    <w:rsid w:val="062F270B"/>
    <w:rsid w:val="083CF4EA"/>
    <w:rsid w:val="08B3907B"/>
    <w:rsid w:val="09F8E91D"/>
    <w:rsid w:val="0A9F3023"/>
    <w:rsid w:val="0AC6BDB5"/>
    <w:rsid w:val="0C6F4157"/>
    <w:rsid w:val="0E20E87E"/>
    <w:rsid w:val="0EC1B0DE"/>
    <w:rsid w:val="0EEA2980"/>
    <w:rsid w:val="0F894524"/>
    <w:rsid w:val="0F945D69"/>
    <w:rsid w:val="0FBCB8DF"/>
    <w:rsid w:val="0FE454AA"/>
    <w:rsid w:val="1041D4FE"/>
    <w:rsid w:val="108F65EF"/>
    <w:rsid w:val="10B8916D"/>
    <w:rsid w:val="113A545C"/>
    <w:rsid w:val="11509BBA"/>
    <w:rsid w:val="1171D9B2"/>
    <w:rsid w:val="1172F3AC"/>
    <w:rsid w:val="1251EDF7"/>
    <w:rsid w:val="14B167FA"/>
    <w:rsid w:val="158C0290"/>
    <w:rsid w:val="160DC57F"/>
    <w:rsid w:val="16584E9F"/>
    <w:rsid w:val="166FE840"/>
    <w:rsid w:val="179BFB93"/>
    <w:rsid w:val="17BDF8E0"/>
    <w:rsid w:val="1890899B"/>
    <w:rsid w:val="196FE955"/>
    <w:rsid w:val="19F56135"/>
    <w:rsid w:val="1A5F73B3"/>
    <w:rsid w:val="1B0E9C51"/>
    <w:rsid w:val="1B547CBD"/>
    <w:rsid w:val="1B5BF9B1"/>
    <w:rsid w:val="1B9FAD6C"/>
    <w:rsid w:val="1CBC79DF"/>
    <w:rsid w:val="1D871154"/>
    <w:rsid w:val="1DCAD953"/>
    <w:rsid w:val="1E36558F"/>
    <w:rsid w:val="1EAB54D8"/>
    <w:rsid w:val="1FF41AA1"/>
    <w:rsid w:val="208FA2C1"/>
    <w:rsid w:val="20A589B9"/>
    <w:rsid w:val="20AD773F"/>
    <w:rsid w:val="20E453C9"/>
    <w:rsid w:val="20FD7114"/>
    <w:rsid w:val="2113A63A"/>
    <w:rsid w:val="218FEB02"/>
    <w:rsid w:val="22A9FEE9"/>
    <w:rsid w:val="240002BD"/>
    <w:rsid w:val="240655F9"/>
    <w:rsid w:val="25200FAA"/>
    <w:rsid w:val="25654C26"/>
    <w:rsid w:val="25C664FB"/>
    <w:rsid w:val="260C6938"/>
    <w:rsid w:val="267413DD"/>
    <w:rsid w:val="26E7DD28"/>
    <w:rsid w:val="273C201E"/>
    <w:rsid w:val="28D9C71C"/>
    <w:rsid w:val="292F6CFE"/>
    <w:rsid w:val="2981D48A"/>
    <w:rsid w:val="2A325469"/>
    <w:rsid w:val="2B48E476"/>
    <w:rsid w:val="2B4F82A2"/>
    <w:rsid w:val="2CAC532A"/>
    <w:rsid w:val="2E09AB47"/>
    <w:rsid w:val="2E2B1957"/>
    <w:rsid w:val="2E2EFB2E"/>
    <w:rsid w:val="2E75131B"/>
    <w:rsid w:val="2ED5D79E"/>
    <w:rsid w:val="3014B8AB"/>
    <w:rsid w:val="31458A8E"/>
    <w:rsid w:val="319E359F"/>
    <w:rsid w:val="31BF7397"/>
    <w:rsid w:val="32A4B335"/>
    <w:rsid w:val="33FB3BCB"/>
    <w:rsid w:val="345F24F6"/>
    <w:rsid w:val="348D01DB"/>
    <w:rsid w:val="34DBA97F"/>
    <w:rsid w:val="362B61A5"/>
    <w:rsid w:val="3742DFAE"/>
    <w:rsid w:val="379206BE"/>
    <w:rsid w:val="38A8064C"/>
    <w:rsid w:val="39048A54"/>
    <w:rsid w:val="391DE61A"/>
    <w:rsid w:val="39C45FD2"/>
    <w:rsid w:val="3A24D6CE"/>
    <w:rsid w:val="3B3648D4"/>
    <w:rsid w:val="3B6E4B8A"/>
    <w:rsid w:val="3C0891DC"/>
    <w:rsid w:val="3CD48EA3"/>
    <w:rsid w:val="3CDD43D9"/>
    <w:rsid w:val="3DB22132"/>
    <w:rsid w:val="3E6765CC"/>
    <w:rsid w:val="3E6B6977"/>
    <w:rsid w:val="3F01264C"/>
    <w:rsid w:val="3F38E1EB"/>
    <w:rsid w:val="4039C700"/>
    <w:rsid w:val="4053FF92"/>
    <w:rsid w:val="407FCE24"/>
    <w:rsid w:val="41939471"/>
    <w:rsid w:val="41DD84E7"/>
    <w:rsid w:val="433D82F6"/>
    <w:rsid w:val="442CD07E"/>
    <w:rsid w:val="447ED6FB"/>
    <w:rsid w:val="44BC4E02"/>
    <w:rsid w:val="4596E898"/>
    <w:rsid w:val="469DDEA0"/>
    <w:rsid w:val="470F6A0A"/>
    <w:rsid w:val="477D4219"/>
    <w:rsid w:val="47973872"/>
    <w:rsid w:val="48239AED"/>
    <w:rsid w:val="4919127A"/>
    <w:rsid w:val="49690DA1"/>
    <w:rsid w:val="496C12E1"/>
    <w:rsid w:val="49E0A946"/>
    <w:rsid w:val="4A60A953"/>
    <w:rsid w:val="4BDA0CFA"/>
    <w:rsid w:val="4C03491D"/>
    <w:rsid w:val="4CF02A85"/>
    <w:rsid w:val="4DD04D35"/>
    <w:rsid w:val="4DD97FD3"/>
    <w:rsid w:val="4E12FAC6"/>
    <w:rsid w:val="4F51C3C9"/>
    <w:rsid w:val="51D9535A"/>
    <w:rsid w:val="52D30149"/>
    <w:rsid w:val="5343C9C5"/>
    <w:rsid w:val="537E4662"/>
    <w:rsid w:val="53ABB897"/>
    <w:rsid w:val="542E4156"/>
    <w:rsid w:val="557A7F3A"/>
    <w:rsid w:val="56427400"/>
    <w:rsid w:val="565519D0"/>
    <w:rsid w:val="573894E7"/>
    <w:rsid w:val="59D72D04"/>
    <w:rsid w:val="5A27B478"/>
    <w:rsid w:val="5A9377EF"/>
    <w:rsid w:val="5B6024A2"/>
    <w:rsid w:val="5C620E23"/>
    <w:rsid w:val="5CFBF503"/>
    <w:rsid w:val="5D2E6DD2"/>
    <w:rsid w:val="5D365B58"/>
    <w:rsid w:val="5DCBC19D"/>
    <w:rsid w:val="5EDBA143"/>
    <w:rsid w:val="5F3C6E97"/>
    <w:rsid w:val="5F72872C"/>
    <w:rsid w:val="60605350"/>
    <w:rsid w:val="60660E94"/>
    <w:rsid w:val="6069E295"/>
    <w:rsid w:val="606DFC1A"/>
    <w:rsid w:val="60711342"/>
    <w:rsid w:val="62C32919"/>
    <w:rsid w:val="64120391"/>
    <w:rsid w:val="658EA666"/>
    <w:rsid w:val="66185994"/>
    <w:rsid w:val="66A2D749"/>
    <w:rsid w:val="67FEDAE6"/>
    <w:rsid w:val="682B14CE"/>
    <w:rsid w:val="688F1207"/>
    <w:rsid w:val="68CA2880"/>
    <w:rsid w:val="68CABCFE"/>
    <w:rsid w:val="69EDC9A7"/>
    <w:rsid w:val="6A1E400A"/>
    <w:rsid w:val="6A2894CA"/>
    <w:rsid w:val="6A96A14F"/>
    <w:rsid w:val="6AB62676"/>
    <w:rsid w:val="6B39CB9D"/>
    <w:rsid w:val="6C3271B0"/>
    <w:rsid w:val="6EBD798D"/>
    <w:rsid w:val="6F92EF32"/>
    <w:rsid w:val="70841FE4"/>
    <w:rsid w:val="71E589F0"/>
    <w:rsid w:val="7262F5E7"/>
    <w:rsid w:val="72D94CE3"/>
    <w:rsid w:val="73815A51"/>
    <w:rsid w:val="740E63F6"/>
    <w:rsid w:val="7469EDEE"/>
    <w:rsid w:val="749DBE9C"/>
    <w:rsid w:val="74A3327C"/>
    <w:rsid w:val="751D2AB2"/>
    <w:rsid w:val="7620F0C6"/>
    <w:rsid w:val="76EB883B"/>
    <w:rsid w:val="77B4D3A1"/>
    <w:rsid w:val="77C2D21A"/>
    <w:rsid w:val="79589188"/>
    <w:rsid w:val="79D091ED"/>
    <w:rsid w:val="79EC18C3"/>
    <w:rsid w:val="7A11D9CD"/>
    <w:rsid w:val="7BA2C4F7"/>
    <w:rsid w:val="7C060DD2"/>
    <w:rsid w:val="7C1FDA92"/>
    <w:rsid w:val="7D1E4A0A"/>
    <w:rsid w:val="7DC0AB8E"/>
    <w:rsid w:val="7E5FC789"/>
    <w:rsid w:val="7FC989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720F"/>
  <w15:chartTrackingRefBased/>
  <w15:docId w15:val="{C5397F36-2D9A-4678-89D0-52D73D7C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B1C18"/>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4B1C18"/>
  </w:style>
  <w:style w:type="character" w:customStyle="1" w:styleId="eop">
    <w:name w:val="eop"/>
    <w:basedOn w:val="Fuentedeprrafopredeter"/>
    <w:rsid w:val="004B1C18"/>
  </w:style>
  <w:style w:type="paragraph" w:customStyle="1" w:styleId="Poromisin">
    <w:name w:val="Por omisión"/>
    <w:rsid w:val="00E269E6"/>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rrafodelista">
    <w:name w:val="List Paragraph"/>
    <w:basedOn w:val="Normal"/>
    <w:uiPriority w:val="34"/>
    <w:qFormat/>
    <w:rsid w:val="00024082"/>
    <w:pPr>
      <w:ind w:left="720"/>
      <w:contextualSpacing/>
    </w:pPr>
  </w:style>
  <w:style w:type="paragraph" w:customStyle="1" w:styleId="indentfl1punto5">
    <w:name w:val="indent_fl_1punto5"/>
    <w:basedOn w:val="Normal"/>
    <w:rsid w:val="00AD103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AD1033"/>
  </w:style>
  <w:style w:type="paragraph" w:customStyle="1" w:styleId="margenizq1punto0">
    <w:name w:val="margen_izq_1punto0"/>
    <w:basedOn w:val="Normal"/>
    <w:rsid w:val="00AD1033"/>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D103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D1033"/>
    <w:rPr>
      <w:b/>
      <w:bCs/>
    </w:rPr>
  </w:style>
  <w:style w:type="character" w:styleId="Hipervnculo">
    <w:name w:val="Hyperlink"/>
    <w:basedOn w:val="Fuentedeprrafopredeter"/>
    <w:uiPriority w:val="99"/>
    <w:unhideWhenUsed/>
    <w:rPr>
      <w:color w:val="0563C1" w:themeColor="hyperlink"/>
      <w:u w:val="single"/>
    </w:rPr>
  </w:style>
  <w:style w:type="paragraph" w:styleId="Encabezado">
    <w:name w:val="header"/>
    <w:basedOn w:val="Normal"/>
    <w:link w:val="EncabezadoCar"/>
    <w:uiPriority w:val="99"/>
    <w:unhideWhenUsed/>
    <w:rsid w:val="00012E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E54"/>
  </w:style>
  <w:style w:type="paragraph" w:styleId="Piedepgina">
    <w:name w:val="footer"/>
    <w:basedOn w:val="Normal"/>
    <w:link w:val="PiedepginaCar"/>
    <w:uiPriority w:val="99"/>
    <w:unhideWhenUsed/>
    <w:rsid w:val="00012E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E54"/>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445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45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30545">
      <w:bodyDiv w:val="1"/>
      <w:marLeft w:val="0"/>
      <w:marRight w:val="0"/>
      <w:marTop w:val="0"/>
      <w:marBottom w:val="0"/>
      <w:divBdr>
        <w:top w:val="none" w:sz="0" w:space="0" w:color="auto"/>
        <w:left w:val="none" w:sz="0" w:space="0" w:color="auto"/>
        <w:bottom w:val="none" w:sz="0" w:space="0" w:color="auto"/>
        <w:right w:val="none" w:sz="0" w:space="0" w:color="auto"/>
      </w:divBdr>
    </w:div>
    <w:div w:id="819661352">
      <w:bodyDiv w:val="1"/>
      <w:marLeft w:val="0"/>
      <w:marRight w:val="0"/>
      <w:marTop w:val="0"/>
      <w:marBottom w:val="0"/>
      <w:divBdr>
        <w:top w:val="none" w:sz="0" w:space="0" w:color="auto"/>
        <w:left w:val="none" w:sz="0" w:space="0" w:color="auto"/>
        <w:bottom w:val="none" w:sz="0" w:space="0" w:color="auto"/>
        <w:right w:val="none" w:sz="0" w:space="0" w:color="auto"/>
      </w:divBdr>
    </w:div>
    <w:div w:id="959921513">
      <w:bodyDiv w:val="1"/>
      <w:marLeft w:val="0"/>
      <w:marRight w:val="0"/>
      <w:marTop w:val="0"/>
      <w:marBottom w:val="0"/>
      <w:divBdr>
        <w:top w:val="none" w:sz="0" w:space="0" w:color="auto"/>
        <w:left w:val="none" w:sz="0" w:space="0" w:color="auto"/>
        <w:bottom w:val="none" w:sz="0" w:space="0" w:color="auto"/>
        <w:right w:val="none" w:sz="0" w:space="0" w:color="auto"/>
      </w:divBdr>
    </w:div>
    <w:div w:id="1038513166">
      <w:bodyDiv w:val="1"/>
      <w:marLeft w:val="0"/>
      <w:marRight w:val="0"/>
      <w:marTop w:val="0"/>
      <w:marBottom w:val="0"/>
      <w:divBdr>
        <w:top w:val="none" w:sz="0" w:space="0" w:color="auto"/>
        <w:left w:val="none" w:sz="0" w:space="0" w:color="auto"/>
        <w:bottom w:val="none" w:sz="0" w:space="0" w:color="auto"/>
        <w:right w:val="none" w:sz="0" w:space="0" w:color="auto"/>
      </w:divBdr>
    </w:div>
    <w:div w:id="18327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d15ab4f40828484c"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8728b7b8d507436f" Type="http://schemas.microsoft.com/office/2019/09/relationships/intelligence" Target="intelligenc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367027-37DE-4CC0-A008-E987C79DE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939F2-901B-4D1C-B77D-A53662FD44B5}">
  <ds:schemaRefs>
    <ds:schemaRef ds:uri="http://schemas.microsoft.com/sharepoint/v3/contenttype/forms"/>
  </ds:schemaRefs>
</ds:datastoreItem>
</file>

<file path=customXml/itemProps3.xml><?xml version="1.0" encoding="utf-8"?>
<ds:datastoreItem xmlns:ds="http://schemas.openxmlformats.org/officeDocument/2006/customXml" ds:itemID="{81585C76-999B-4EE3-B8FF-2918EFAA87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10475</Words>
  <Characters>57613</Characters>
  <Application>Microsoft Office Word</Application>
  <DocSecurity>0</DocSecurity>
  <Lines>480</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103</cp:revision>
  <dcterms:created xsi:type="dcterms:W3CDTF">2021-09-09T06:22:00Z</dcterms:created>
  <dcterms:modified xsi:type="dcterms:W3CDTF">2021-10-12T17:57:00Z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