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52C6" w14:textId="77777777" w:rsidR="00613962" w:rsidRPr="00613962" w:rsidRDefault="00613962" w:rsidP="006139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61396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54F3385"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p>
    <w:p w14:paraId="74E1F6E6"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r w:rsidRPr="00613962">
        <w:rPr>
          <w:rFonts w:ascii="Arial" w:eastAsia="Times New Roman" w:hAnsi="Arial" w:cs="Arial"/>
          <w:sz w:val="20"/>
          <w:szCs w:val="20"/>
          <w:lang w:val="es-419" w:eastAsia="es-ES"/>
        </w:rPr>
        <w:t>Radicación No.</w:t>
      </w:r>
      <w:r w:rsidRPr="00613962">
        <w:rPr>
          <w:rFonts w:ascii="Arial" w:eastAsia="Times New Roman" w:hAnsi="Arial" w:cs="Arial"/>
          <w:sz w:val="20"/>
          <w:szCs w:val="20"/>
          <w:lang w:val="es-419" w:eastAsia="es-ES"/>
        </w:rPr>
        <w:tab/>
      </w:r>
      <w:r w:rsidRPr="00613962">
        <w:rPr>
          <w:rFonts w:ascii="Arial" w:eastAsia="Times New Roman" w:hAnsi="Arial" w:cs="Arial"/>
          <w:sz w:val="20"/>
          <w:szCs w:val="20"/>
          <w:lang w:val="es-419" w:eastAsia="es-ES"/>
        </w:rPr>
        <w:tab/>
        <w:t>: 66001-31-05-001-2019-00033-01</w:t>
      </w:r>
    </w:p>
    <w:p w14:paraId="1BC9CC78"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r w:rsidRPr="00613962">
        <w:rPr>
          <w:rFonts w:ascii="Arial" w:eastAsia="Times New Roman" w:hAnsi="Arial" w:cs="Arial"/>
          <w:sz w:val="20"/>
          <w:szCs w:val="20"/>
          <w:lang w:val="es-419" w:eastAsia="es-ES"/>
        </w:rPr>
        <w:t>Demandante</w:t>
      </w:r>
      <w:r w:rsidRPr="00613962">
        <w:rPr>
          <w:rFonts w:ascii="Arial" w:eastAsia="Times New Roman" w:hAnsi="Arial" w:cs="Arial"/>
          <w:sz w:val="20"/>
          <w:szCs w:val="20"/>
          <w:lang w:val="es-419" w:eastAsia="es-ES"/>
        </w:rPr>
        <w:tab/>
      </w:r>
      <w:r w:rsidRPr="00613962">
        <w:rPr>
          <w:rFonts w:ascii="Arial" w:eastAsia="Times New Roman" w:hAnsi="Arial" w:cs="Arial"/>
          <w:sz w:val="20"/>
          <w:szCs w:val="20"/>
          <w:lang w:val="es-419" w:eastAsia="es-ES"/>
        </w:rPr>
        <w:tab/>
        <w:t xml:space="preserve">: Diego Alberto Márquez Chica </w:t>
      </w:r>
    </w:p>
    <w:p w14:paraId="27B5D543"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r w:rsidRPr="00613962">
        <w:rPr>
          <w:rFonts w:ascii="Arial" w:eastAsia="Times New Roman" w:hAnsi="Arial" w:cs="Arial"/>
          <w:sz w:val="20"/>
          <w:szCs w:val="20"/>
          <w:lang w:val="es-419" w:eastAsia="es-ES"/>
        </w:rPr>
        <w:t>Demandado</w:t>
      </w:r>
      <w:r w:rsidRPr="00613962">
        <w:rPr>
          <w:rFonts w:ascii="Arial" w:eastAsia="Times New Roman" w:hAnsi="Arial" w:cs="Arial"/>
          <w:sz w:val="20"/>
          <w:szCs w:val="20"/>
          <w:lang w:val="es-419" w:eastAsia="es-ES"/>
        </w:rPr>
        <w:tab/>
      </w:r>
      <w:r w:rsidRPr="00613962">
        <w:rPr>
          <w:rFonts w:ascii="Arial" w:eastAsia="Times New Roman" w:hAnsi="Arial" w:cs="Arial"/>
          <w:sz w:val="20"/>
          <w:szCs w:val="20"/>
          <w:lang w:val="es-419" w:eastAsia="es-ES"/>
        </w:rPr>
        <w:tab/>
        <w:t>: Protección S.A.</w:t>
      </w:r>
    </w:p>
    <w:p w14:paraId="0A785AFF" w14:textId="05C331A0" w:rsidR="00613962" w:rsidRPr="00613962" w:rsidRDefault="00613962" w:rsidP="00613962">
      <w:pPr>
        <w:spacing w:after="0" w:line="240" w:lineRule="auto"/>
        <w:jc w:val="both"/>
        <w:rPr>
          <w:rFonts w:ascii="Arial" w:eastAsia="Times New Roman" w:hAnsi="Arial" w:cs="Arial"/>
          <w:sz w:val="20"/>
          <w:szCs w:val="20"/>
          <w:lang w:val="es-419" w:eastAsia="es-ES"/>
        </w:rPr>
      </w:pPr>
      <w:r w:rsidRPr="00613962">
        <w:rPr>
          <w:rFonts w:ascii="Arial" w:eastAsia="Times New Roman" w:hAnsi="Arial" w:cs="Arial"/>
          <w:sz w:val="20"/>
          <w:szCs w:val="20"/>
          <w:lang w:val="es-419" w:eastAsia="es-ES"/>
        </w:rPr>
        <w:t>Juzgado de origen</w:t>
      </w:r>
      <w:r w:rsidRPr="00613962">
        <w:rPr>
          <w:rFonts w:ascii="Arial" w:eastAsia="Times New Roman" w:hAnsi="Arial" w:cs="Arial"/>
          <w:sz w:val="20"/>
          <w:szCs w:val="20"/>
          <w:lang w:val="es-419" w:eastAsia="es-ES"/>
        </w:rPr>
        <w:tab/>
        <w:t>: Juzgado Primero Laboral del Circuito de Pereira</w:t>
      </w:r>
    </w:p>
    <w:p w14:paraId="4647AEC5"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p>
    <w:p w14:paraId="47089601" w14:textId="6BF1EECE" w:rsidR="00613962" w:rsidRPr="00613962" w:rsidRDefault="00305C9A" w:rsidP="00613962">
      <w:pPr>
        <w:spacing w:after="0" w:line="240" w:lineRule="auto"/>
        <w:jc w:val="both"/>
        <w:rPr>
          <w:rFonts w:ascii="Arial" w:eastAsia="Times New Roman" w:hAnsi="Arial" w:cs="Arial"/>
          <w:b/>
          <w:bCs/>
          <w:iCs/>
          <w:sz w:val="20"/>
          <w:szCs w:val="20"/>
          <w:lang w:val="es-419" w:eastAsia="fr-FR"/>
        </w:rPr>
      </w:pPr>
      <w:r w:rsidRPr="00613962">
        <w:rPr>
          <w:rFonts w:ascii="Arial" w:eastAsia="Times New Roman" w:hAnsi="Arial" w:cs="Arial"/>
          <w:b/>
          <w:bCs/>
          <w:iCs/>
          <w:sz w:val="20"/>
          <w:szCs w:val="20"/>
          <w:u w:val="single"/>
          <w:lang w:val="es-419" w:eastAsia="fr-FR"/>
        </w:rPr>
        <w:t>TEMAS:</w:t>
      </w:r>
      <w:r w:rsidRPr="0061396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PENSIÓN DE INVALIDEZ / MORA PATRONAL / FALTA DE AFILIACIÓN / DIFERENCIAS / EN LA SEGUNDA PROCEDE EL PAGO DEL CÁLCULO ACTUARIAL / PERO SOLO PARA EFECTOS DE LA PENSIÓN DE VEJEZ / PARA INVALIDEZ Y MUERTE LA PRESTACIÓN DEBE ASUMIRLA EL EMPLEADOR OMISIVO.</w:t>
      </w:r>
    </w:p>
    <w:p w14:paraId="2F6F876B"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p>
    <w:p w14:paraId="64AAF2A7" w14:textId="3112C24C" w:rsidR="00613962" w:rsidRPr="00613962" w:rsidRDefault="00DD4273" w:rsidP="00613962">
      <w:pPr>
        <w:spacing w:after="0" w:line="240" w:lineRule="auto"/>
        <w:jc w:val="both"/>
        <w:rPr>
          <w:rFonts w:ascii="Arial" w:eastAsia="Times New Roman" w:hAnsi="Arial" w:cs="Arial"/>
          <w:sz w:val="20"/>
          <w:szCs w:val="20"/>
          <w:lang w:val="es-419" w:eastAsia="es-ES"/>
        </w:rPr>
      </w:pPr>
      <w:r w:rsidRPr="00DD4273">
        <w:rPr>
          <w:rFonts w:ascii="Arial" w:eastAsia="Times New Roman" w:hAnsi="Arial" w:cs="Arial"/>
          <w:sz w:val="20"/>
          <w:szCs w:val="20"/>
          <w:lang w:val="es-419" w:eastAsia="es-ES"/>
        </w:rPr>
        <w:t>Es bien sabido que la Doctrina ha diferenciado los efectos de la mora en el pago de los aportes con los de la falta de afiliación o inscripción al sistema de pensiones, por tener dichos fenómenos causas y consecuencias jurídicas diferentes</w:t>
      </w:r>
      <w:r>
        <w:rPr>
          <w:rFonts w:ascii="Arial" w:eastAsia="Times New Roman" w:hAnsi="Arial" w:cs="Arial"/>
          <w:sz w:val="20"/>
          <w:szCs w:val="20"/>
          <w:lang w:val="es-419" w:eastAsia="es-ES"/>
        </w:rPr>
        <w:t>…</w:t>
      </w:r>
    </w:p>
    <w:p w14:paraId="0D2BE842"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p>
    <w:p w14:paraId="6879DB8E" w14:textId="02BF8EB8" w:rsidR="00613962" w:rsidRPr="00613962" w:rsidRDefault="00CF3C61" w:rsidP="00613962">
      <w:pPr>
        <w:spacing w:after="0" w:line="240" w:lineRule="auto"/>
        <w:jc w:val="both"/>
        <w:rPr>
          <w:rFonts w:ascii="Arial" w:eastAsia="Times New Roman" w:hAnsi="Arial" w:cs="Arial"/>
          <w:sz w:val="20"/>
          <w:szCs w:val="20"/>
          <w:lang w:val="es-419" w:eastAsia="es-ES"/>
        </w:rPr>
      </w:pPr>
      <w:r w:rsidRPr="00CF3C61">
        <w:rPr>
          <w:rFonts w:ascii="Arial" w:eastAsia="Times New Roman" w:hAnsi="Arial" w:cs="Arial"/>
          <w:sz w:val="20"/>
          <w:szCs w:val="20"/>
          <w:lang w:val="es-419" w:eastAsia="es-ES"/>
        </w:rPr>
        <w:t>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w:t>
      </w:r>
      <w:r>
        <w:rPr>
          <w:rFonts w:ascii="Arial" w:eastAsia="Times New Roman" w:hAnsi="Arial" w:cs="Arial"/>
          <w:sz w:val="20"/>
          <w:szCs w:val="20"/>
          <w:lang w:val="es-419" w:eastAsia="es-ES"/>
        </w:rPr>
        <w:t>…</w:t>
      </w:r>
    </w:p>
    <w:p w14:paraId="25E8BD8A" w14:textId="77777777" w:rsidR="00613962" w:rsidRPr="00613962" w:rsidRDefault="00613962" w:rsidP="00613962">
      <w:pPr>
        <w:spacing w:after="0" w:line="240" w:lineRule="auto"/>
        <w:jc w:val="both"/>
        <w:rPr>
          <w:rFonts w:ascii="Arial" w:eastAsia="Times New Roman" w:hAnsi="Arial" w:cs="Arial"/>
          <w:sz w:val="20"/>
          <w:szCs w:val="20"/>
          <w:lang w:val="es-419" w:eastAsia="es-ES"/>
        </w:rPr>
      </w:pPr>
    </w:p>
    <w:p w14:paraId="6CBC20A3" w14:textId="04E009E8" w:rsidR="00613962" w:rsidRPr="00613962" w:rsidRDefault="00CF3C61" w:rsidP="00613962">
      <w:pPr>
        <w:spacing w:after="0" w:line="240" w:lineRule="auto"/>
        <w:jc w:val="both"/>
        <w:rPr>
          <w:rFonts w:ascii="Arial" w:eastAsia="Times New Roman" w:hAnsi="Arial" w:cs="Arial"/>
          <w:sz w:val="20"/>
          <w:szCs w:val="20"/>
          <w:lang w:val="es-419" w:eastAsia="es-ES"/>
        </w:rPr>
      </w:pPr>
      <w:r w:rsidRPr="00CF3C61">
        <w:rPr>
          <w:rFonts w:ascii="Arial" w:eastAsia="Times New Roman" w:hAnsi="Arial" w:cs="Arial"/>
          <w:sz w:val="20"/>
          <w:szCs w:val="20"/>
          <w:lang w:val="es-419"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exclusiva a la pensión de vejez.</w:t>
      </w:r>
      <w:r>
        <w:rPr>
          <w:rFonts w:ascii="Arial" w:eastAsia="Times New Roman" w:hAnsi="Arial" w:cs="Arial"/>
          <w:sz w:val="20"/>
          <w:szCs w:val="20"/>
          <w:lang w:val="es-419" w:eastAsia="es-ES"/>
        </w:rPr>
        <w:t xml:space="preserve"> (…)</w:t>
      </w:r>
    </w:p>
    <w:p w14:paraId="083CEE53" w14:textId="77777777" w:rsidR="00613962" w:rsidRPr="00613962" w:rsidRDefault="00613962" w:rsidP="00613962">
      <w:pPr>
        <w:spacing w:after="0" w:line="240" w:lineRule="auto"/>
        <w:jc w:val="both"/>
        <w:rPr>
          <w:rFonts w:ascii="Arial" w:eastAsia="Times New Roman" w:hAnsi="Arial" w:cs="Arial"/>
          <w:sz w:val="20"/>
          <w:szCs w:val="20"/>
          <w:lang w:val="es-ES" w:eastAsia="es-ES"/>
        </w:rPr>
      </w:pPr>
    </w:p>
    <w:p w14:paraId="19E50717" w14:textId="102E24DB" w:rsidR="001A12CD" w:rsidRPr="001A12CD" w:rsidRDefault="001A12CD" w:rsidP="001A12CD">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1A12CD">
        <w:rPr>
          <w:rFonts w:ascii="Arial" w:eastAsia="Times New Roman" w:hAnsi="Arial" w:cs="Arial"/>
          <w:sz w:val="20"/>
          <w:szCs w:val="20"/>
          <w:lang w:val="es-ES" w:eastAsia="es-ES"/>
        </w:rPr>
        <w:t>queda claro que la 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p>
    <w:p w14:paraId="024DB9AD" w14:textId="77777777" w:rsidR="001A12CD" w:rsidRPr="001A12CD" w:rsidRDefault="001A12CD" w:rsidP="001A12CD">
      <w:pPr>
        <w:spacing w:after="0" w:line="240" w:lineRule="auto"/>
        <w:jc w:val="both"/>
        <w:rPr>
          <w:rFonts w:ascii="Arial" w:eastAsia="Times New Roman" w:hAnsi="Arial" w:cs="Arial"/>
          <w:sz w:val="20"/>
          <w:szCs w:val="20"/>
          <w:lang w:val="es-ES" w:eastAsia="es-ES"/>
        </w:rPr>
      </w:pPr>
    </w:p>
    <w:p w14:paraId="248FA937" w14:textId="3E1A876A" w:rsidR="00613962" w:rsidRPr="00613962" w:rsidRDefault="001A12CD" w:rsidP="001A12CD">
      <w:pPr>
        <w:spacing w:after="0" w:line="240" w:lineRule="auto"/>
        <w:jc w:val="both"/>
        <w:rPr>
          <w:rFonts w:ascii="Arial" w:eastAsia="Times New Roman" w:hAnsi="Arial" w:cs="Arial"/>
          <w:sz w:val="20"/>
          <w:szCs w:val="20"/>
          <w:lang w:val="es-ES" w:eastAsia="es-ES"/>
        </w:rPr>
      </w:pPr>
      <w:r w:rsidRPr="001A12CD">
        <w:rPr>
          <w:rFonts w:ascii="Arial" w:eastAsia="Times New Roman" w:hAnsi="Arial" w:cs="Arial"/>
          <w:sz w:val="20"/>
          <w:szCs w:val="20"/>
          <w:lang w:val="es-ES" w:eastAsia="es-ES"/>
        </w:rPr>
        <w:t>Cosa distinta ocurre frente a la materialización de los riesgos de invalidez y muerte, lo cual impide el saneamiento de la omitida afiliación, toda vez que, del cómputo de semanas cotizadas necesarias para acceder a la cobertura prestacional de estas contingencias, se debe excluir el tiempo de servicios prestados a empleadores que hubieren omitido la afiliación oportuna del trabajador siniestrado</w:t>
      </w:r>
      <w:r>
        <w:rPr>
          <w:rFonts w:ascii="Arial" w:eastAsia="Times New Roman" w:hAnsi="Arial" w:cs="Arial"/>
          <w:sz w:val="20"/>
          <w:szCs w:val="20"/>
          <w:lang w:val="es-ES" w:eastAsia="es-ES"/>
        </w:rPr>
        <w:t>…</w:t>
      </w:r>
    </w:p>
    <w:p w14:paraId="365B6C43" w14:textId="31A247DE" w:rsidR="00613962" w:rsidRDefault="00613962" w:rsidP="00613962">
      <w:pPr>
        <w:spacing w:after="0" w:line="240" w:lineRule="auto"/>
        <w:jc w:val="both"/>
        <w:rPr>
          <w:rFonts w:ascii="Arial" w:eastAsia="Times New Roman" w:hAnsi="Arial" w:cs="Arial"/>
          <w:sz w:val="20"/>
          <w:szCs w:val="20"/>
          <w:lang w:val="es-ES" w:eastAsia="es-ES"/>
        </w:rPr>
      </w:pPr>
    </w:p>
    <w:p w14:paraId="39ABE584" w14:textId="74BD90F2" w:rsidR="00C14751" w:rsidRDefault="00C14751" w:rsidP="00613962">
      <w:pPr>
        <w:spacing w:after="0" w:line="240" w:lineRule="auto"/>
        <w:jc w:val="both"/>
        <w:rPr>
          <w:rFonts w:ascii="Arial" w:eastAsia="Times New Roman" w:hAnsi="Arial" w:cs="Arial"/>
          <w:sz w:val="20"/>
          <w:szCs w:val="20"/>
          <w:lang w:val="es-ES" w:eastAsia="es-ES"/>
        </w:rPr>
      </w:pPr>
      <w:r w:rsidRPr="00C14751">
        <w:rPr>
          <w:rFonts w:ascii="Arial" w:eastAsia="Times New Roman" w:hAnsi="Arial" w:cs="Arial"/>
          <w:sz w:val="20"/>
          <w:szCs w:val="20"/>
          <w:lang w:val="es-ES" w:eastAsia="es-ES"/>
        </w:rPr>
        <w:t>Cabe agregar que permitir el pago de un cálculo actuarial o de las cotizaciones en mora junto a sus intereses para cubrir el pago de un pensión de invalidez o muerte, fomenta la irresponsabilidad patronal, como ya se ha advertido en la jurisprudencia, pues los empleadores encontrarían más conveniente no afiliar a sus trabajadores ni pagar sus obligaciones con el Sistema de Seguridad Social en Pensiones</w:t>
      </w:r>
      <w:r>
        <w:rPr>
          <w:rFonts w:ascii="Arial" w:eastAsia="Times New Roman" w:hAnsi="Arial" w:cs="Arial"/>
          <w:sz w:val="20"/>
          <w:szCs w:val="20"/>
          <w:lang w:val="es-ES" w:eastAsia="es-ES"/>
        </w:rPr>
        <w:t>…</w:t>
      </w:r>
    </w:p>
    <w:p w14:paraId="2772A232" w14:textId="77777777" w:rsidR="00C14751" w:rsidRPr="00613962" w:rsidRDefault="00C14751" w:rsidP="00613962">
      <w:pPr>
        <w:spacing w:after="0" w:line="240" w:lineRule="auto"/>
        <w:jc w:val="both"/>
        <w:rPr>
          <w:rFonts w:ascii="Arial" w:eastAsia="Times New Roman" w:hAnsi="Arial" w:cs="Arial"/>
          <w:sz w:val="20"/>
          <w:szCs w:val="20"/>
          <w:lang w:val="es-ES" w:eastAsia="es-ES"/>
        </w:rPr>
      </w:pPr>
    </w:p>
    <w:bookmarkEnd w:id="0"/>
    <w:p w14:paraId="6C55128A" w14:textId="77777777" w:rsidR="00613962" w:rsidRPr="00613962" w:rsidRDefault="00613962" w:rsidP="00613962">
      <w:pPr>
        <w:spacing w:after="0" w:line="240" w:lineRule="auto"/>
        <w:jc w:val="both"/>
        <w:rPr>
          <w:rFonts w:ascii="Arial" w:eastAsia="Times New Roman" w:hAnsi="Arial" w:cs="Arial"/>
          <w:sz w:val="20"/>
          <w:szCs w:val="20"/>
          <w:lang w:val="es-ES" w:eastAsia="es-ES"/>
        </w:rPr>
      </w:pPr>
    </w:p>
    <w:p w14:paraId="3A98DE6E" w14:textId="77777777" w:rsidR="005016DE" w:rsidRPr="005016DE" w:rsidRDefault="005016DE" w:rsidP="005016DE">
      <w:pPr>
        <w:spacing w:after="0" w:line="240" w:lineRule="auto"/>
        <w:jc w:val="both"/>
        <w:rPr>
          <w:rFonts w:ascii="Arial" w:eastAsia="Times New Roman" w:hAnsi="Arial" w:cs="Arial"/>
          <w:sz w:val="20"/>
          <w:szCs w:val="20"/>
          <w:lang w:val="es-ES" w:eastAsia="es-ES"/>
        </w:rPr>
      </w:pPr>
    </w:p>
    <w:p w14:paraId="1599FE6D" w14:textId="77777777" w:rsidR="005016DE" w:rsidRPr="005016DE" w:rsidRDefault="005016DE" w:rsidP="005016DE">
      <w:pPr>
        <w:keepNext/>
        <w:widowControl w:val="0"/>
        <w:tabs>
          <w:tab w:val="left" w:pos="708"/>
        </w:tabs>
        <w:overflowPunct w:val="0"/>
        <w:autoSpaceDE w:val="0"/>
        <w:autoSpaceDN w:val="0"/>
        <w:adjustRightInd w:val="0"/>
        <w:spacing w:after="0" w:line="276" w:lineRule="auto"/>
        <w:jc w:val="center"/>
        <w:outlineLvl w:val="3"/>
        <w:rPr>
          <w:rFonts w:ascii="Tahoma" w:eastAsia="Times New Roman" w:hAnsi="Tahoma" w:cs="Tahoma"/>
          <w:b/>
          <w:bCs/>
          <w:sz w:val="24"/>
          <w:szCs w:val="24"/>
          <w:lang w:val="es-ES" w:eastAsia="es-MX"/>
        </w:rPr>
      </w:pPr>
      <w:r w:rsidRPr="005016DE">
        <w:rPr>
          <w:rFonts w:ascii="Tahoma" w:eastAsia="Times New Roman" w:hAnsi="Tahoma" w:cs="Tahoma"/>
          <w:b/>
          <w:bCs/>
          <w:sz w:val="24"/>
          <w:szCs w:val="24"/>
          <w:lang w:val="es-ES" w:eastAsia="es-MX"/>
        </w:rPr>
        <w:t>TRIBUNAL SUPERIOR DEL DISTRITO JUDICIAL DE PEREIRA</w:t>
      </w:r>
    </w:p>
    <w:p w14:paraId="4FC2549E" w14:textId="77777777" w:rsidR="005016DE" w:rsidRPr="005016DE" w:rsidRDefault="005016DE" w:rsidP="005016DE">
      <w:pPr>
        <w:keepNext/>
        <w:widowControl w:val="0"/>
        <w:tabs>
          <w:tab w:val="left" w:pos="708"/>
        </w:tabs>
        <w:overflowPunct w:val="0"/>
        <w:autoSpaceDE w:val="0"/>
        <w:autoSpaceDN w:val="0"/>
        <w:adjustRightInd w:val="0"/>
        <w:spacing w:after="0" w:line="276" w:lineRule="auto"/>
        <w:jc w:val="center"/>
        <w:outlineLvl w:val="3"/>
        <w:rPr>
          <w:rFonts w:ascii="Tahoma" w:eastAsia="Times New Roman" w:hAnsi="Tahoma" w:cs="Tahoma"/>
          <w:b/>
          <w:bCs/>
          <w:sz w:val="24"/>
          <w:szCs w:val="24"/>
          <w:lang w:val="es-ES" w:eastAsia="es-MX"/>
        </w:rPr>
      </w:pPr>
      <w:r w:rsidRPr="005016DE">
        <w:rPr>
          <w:rFonts w:ascii="Tahoma" w:eastAsia="Times New Roman" w:hAnsi="Tahoma" w:cs="Tahoma"/>
          <w:b/>
          <w:bCs/>
          <w:sz w:val="24"/>
          <w:szCs w:val="24"/>
          <w:lang w:val="es-ES" w:eastAsia="es-MX"/>
        </w:rPr>
        <w:t>SALA PRIMERA DE DECISION LABORAL</w:t>
      </w:r>
    </w:p>
    <w:p w14:paraId="6D351400" w14:textId="77777777" w:rsidR="005016DE" w:rsidRPr="005016DE" w:rsidRDefault="005016DE" w:rsidP="005016DE">
      <w:pPr>
        <w:spacing w:after="0" w:line="276" w:lineRule="auto"/>
        <w:ind w:firstLine="709"/>
        <w:jc w:val="center"/>
        <w:rPr>
          <w:rFonts w:ascii="Tahoma" w:eastAsia="Calibri" w:hAnsi="Tahoma" w:cs="Tahoma"/>
          <w:bCs/>
          <w:sz w:val="24"/>
          <w:szCs w:val="24"/>
          <w:lang w:val="es-ES"/>
        </w:rPr>
      </w:pPr>
    </w:p>
    <w:p w14:paraId="284D45B4" w14:textId="77777777" w:rsidR="005016DE" w:rsidRPr="005016DE" w:rsidRDefault="005016DE" w:rsidP="005016DE">
      <w:pPr>
        <w:spacing w:after="0" w:line="276" w:lineRule="auto"/>
        <w:jc w:val="center"/>
        <w:textAlignment w:val="baseline"/>
        <w:rPr>
          <w:rFonts w:ascii="Tahoma" w:eastAsia="Times New Roman" w:hAnsi="Tahoma" w:cs="Tahoma"/>
          <w:sz w:val="24"/>
          <w:szCs w:val="24"/>
          <w:lang w:eastAsia="es-CO"/>
        </w:rPr>
      </w:pPr>
      <w:r w:rsidRPr="005016DE">
        <w:rPr>
          <w:rFonts w:ascii="Tahoma" w:eastAsia="Times New Roman" w:hAnsi="Tahoma" w:cs="Tahoma"/>
          <w:sz w:val="24"/>
          <w:szCs w:val="24"/>
          <w:lang w:val="es-ES" w:eastAsia="es-CO"/>
        </w:rPr>
        <w:t>Magistrada Ponente: </w:t>
      </w:r>
      <w:r w:rsidRPr="005016DE">
        <w:rPr>
          <w:rFonts w:ascii="Tahoma" w:eastAsia="Times New Roman" w:hAnsi="Tahoma" w:cs="Tahoma"/>
          <w:b/>
          <w:bCs/>
          <w:sz w:val="24"/>
          <w:szCs w:val="24"/>
          <w:lang w:val="es-ES" w:eastAsia="es-CO"/>
        </w:rPr>
        <w:t>Ana Lucía Caicedo Calderón</w:t>
      </w:r>
      <w:r w:rsidRPr="005016DE">
        <w:rPr>
          <w:rFonts w:ascii="Tahoma" w:eastAsia="Times New Roman" w:hAnsi="Tahoma" w:cs="Tahoma"/>
          <w:sz w:val="24"/>
          <w:szCs w:val="24"/>
          <w:lang w:eastAsia="es-CO"/>
        </w:rPr>
        <w:t> </w:t>
      </w:r>
    </w:p>
    <w:p w14:paraId="0A28A364" w14:textId="77777777" w:rsidR="005016DE" w:rsidRDefault="005016DE" w:rsidP="00613962">
      <w:pPr>
        <w:spacing w:after="0" w:line="276" w:lineRule="auto"/>
        <w:jc w:val="center"/>
        <w:rPr>
          <w:rFonts w:ascii="Tahoma" w:eastAsia="Tahoma" w:hAnsi="Tahoma" w:cs="Tahoma"/>
          <w:color w:val="000000" w:themeColor="text1"/>
          <w:sz w:val="24"/>
          <w:szCs w:val="24"/>
        </w:rPr>
      </w:pPr>
    </w:p>
    <w:p w14:paraId="6F6639DA" w14:textId="3777CE0D" w:rsidR="00BD3933" w:rsidRPr="00613962" w:rsidRDefault="00AC0D69" w:rsidP="00613962">
      <w:pPr>
        <w:spacing w:after="0" w:line="276" w:lineRule="auto"/>
        <w:jc w:val="center"/>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rPr>
        <w:t>Pereira, </w:t>
      </w:r>
      <w:r w:rsidR="004A2ED8" w:rsidRPr="00613962">
        <w:rPr>
          <w:rFonts w:ascii="Tahoma" w:eastAsia="Tahoma" w:hAnsi="Tahoma" w:cs="Tahoma"/>
          <w:color w:val="000000" w:themeColor="text1"/>
          <w:sz w:val="24"/>
          <w:szCs w:val="24"/>
        </w:rPr>
        <w:t>quince</w:t>
      </w:r>
      <w:r w:rsidRPr="00613962">
        <w:rPr>
          <w:rFonts w:ascii="Tahoma" w:eastAsia="Tahoma" w:hAnsi="Tahoma" w:cs="Tahoma"/>
          <w:color w:val="000000" w:themeColor="text1"/>
          <w:sz w:val="24"/>
          <w:szCs w:val="24"/>
        </w:rPr>
        <w:t xml:space="preserve"> (1</w:t>
      </w:r>
      <w:r w:rsidR="00BD3933" w:rsidRPr="00613962">
        <w:rPr>
          <w:rFonts w:ascii="Tahoma" w:eastAsia="Tahoma" w:hAnsi="Tahoma" w:cs="Tahoma"/>
          <w:color w:val="000000" w:themeColor="text1"/>
          <w:sz w:val="24"/>
          <w:szCs w:val="24"/>
        </w:rPr>
        <w:t>5</w:t>
      </w:r>
      <w:r w:rsidRPr="00613962">
        <w:rPr>
          <w:rFonts w:ascii="Tahoma" w:eastAsia="Tahoma" w:hAnsi="Tahoma" w:cs="Tahoma"/>
          <w:color w:val="000000" w:themeColor="text1"/>
          <w:sz w:val="24"/>
          <w:szCs w:val="24"/>
        </w:rPr>
        <w:t>) de octubre de dos mil veintiuno (2021) </w:t>
      </w:r>
    </w:p>
    <w:p w14:paraId="29B7136B" w14:textId="54418838" w:rsidR="00AC0D69" w:rsidRPr="00613962" w:rsidRDefault="00AC0D69" w:rsidP="00613962">
      <w:pPr>
        <w:spacing w:after="0" w:line="276" w:lineRule="auto"/>
        <w:jc w:val="center"/>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rPr>
        <w:t>Acta No. </w:t>
      </w:r>
      <w:r w:rsidR="72A4469D" w:rsidRPr="00613962">
        <w:rPr>
          <w:rFonts w:ascii="Tahoma" w:eastAsia="Tahoma" w:hAnsi="Tahoma" w:cs="Tahoma"/>
          <w:color w:val="000000" w:themeColor="text1"/>
          <w:sz w:val="24"/>
          <w:szCs w:val="24"/>
        </w:rPr>
        <w:t>163</w:t>
      </w:r>
      <w:r w:rsidRPr="00613962">
        <w:rPr>
          <w:rFonts w:ascii="Tahoma" w:eastAsia="Tahoma" w:hAnsi="Tahoma" w:cs="Tahoma"/>
          <w:color w:val="000000" w:themeColor="text1"/>
          <w:sz w:val="24"/>
          <w:szCs w:val="24"/>
        </w:rPr>
        <w:t xml:space="preserve"> del 1</w:t>
      </w:r>
      <w:r w:rsidR="00BD3933" w:rsidRPr="00613962">
        <w:rPr>
          <w:rFonts w:ascii="Tahoma" w:eastAsia="Tahoma" w:hAnsi="Tahoma" w:cs="Tahoma"/>
          <w:color w:val="000000" w:themeColor="text1"/>
          <w:sz w:val="24"/>
          <w:szCs w:val="24"/>
        </w:rPr>
        <w:t>4</w:t>
      </w:r>
      <w:r w:rsidRPr="00613962">
        <w:rPr>
          <w:rFonts w:ascii="Tahoma" w:eastAsia="Tahoma" w:hAnsi="Tahoma" w:cs="Tahoma"/>
          <w:color w:val="000000" w:themeColor="text1"/>
          <w:sz w:val="24"/>
          <w:szCs w:val="24"/>
        </w:rPr>
        <w:t xml:space="preserve"> de octubre de 2021  </w:t>
      </w:r>
    </w:p>
    <w:p w14:paraId="6F70C97C" w14:textId="77777777" w:rsidR="00AC0D69" w:rsidRPr="00613962" w:rsidRDefault="00AC0D69" w:rsidP="00613962">
      <w:pPr>
        <w:pStyle w:val="Sinespaciado"/>
        <w:spacing w:before="120" w:line="276" w:lineRule="auto"/>
        <w:rPr>
          <w:rFonts w:ascii="Tahoma" w:eastAsia="Times New Roman" w:hAnsi="Tahoma" w:cs="Tahoma"/>
          <w:color w:val="000000" w:themeColor="text1"/>
          <w:sz w:val="24"/>
          <w:szCs w:val="24"/>
        </w:rPr>
      </w:pPr>
      <w:r w:rsidRPr="00613962">
        <w:rPr>
          <w:rFonts w:ascii="Tahoma" w:eastAsia="Times New Roman" w:hAnsi="Tahoma" w:cs="Tahoma"/>
          <w:color w:val="000000" w:themeColor="text1"/>
          <w:sz w:val="24"/>
          <w:szCs w:val="24"/>
          <w:lang w:val="es-ES"/>
        </w:rPr>
        <w:t xml:space="preserve"> </w:t>
      </w:r>
    </w:p>
    <w:p w14:paraId="54EE7D2D" w14:textId="6A9B8BA8" w:rsidR="00AC0D69" w:rsidRPr="00613962" w:rsidRDefault="00AC0D69" w:rsidP="005016DE">
      <w:pPr>
        <w:spacing w:after="0" w:line="276" w:lineRule="auto"/>
        <w:ind w:firstLine="709"/>
        <w:jc w:val="both"/>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lang w:val="es-ES"/>
        </w:rPr>
        <w:t xml:space="preserve">Teniendo en cuenta que el artículo 15 del Decreto Presidencial No. 806 del 4 de junio de 2020, estableció que en la especialidad laboral se proferirán por escrito las providencias de segunda instancia en las que se surta el grado jurisdiccional de consulta o se resuelva el recurso de apelación de autos o sentencias, </w:t>
      </w:r>
      <w:r w:rsidRPr="00613962">
        <w:rPr>
          <w:rFonts w:ascii="Tahoma" w:eastAsia="Tahoma" w:hAnsi="Tahoma" w:cs="Tahoma"/>
          <w:color w:val="000000" w:themeColor="text1"/>
          <w:sz w:val="24"/>
          <w:szCs w:val="24"/>
        </w:rPr>
        <w:t xml:space="preserve">la Sala de Decisión Laboral No. 1, </w:t>
      </w:r>
      <w:r w:rsidRPr="00613962">
        <w:rPr>
          <w:rFonts w:ascii="Tahoma" w:eastAsia="Tahoma" w:hAnsi="Tahoma" w:cs="Tahoma"/>
          <w:color w:val="000000" w:themeColor="text1"/>
          <w:sz w:val="24"/>
          <w:szCs w:val="24"/>
          <w:lang w:val="es-ES"/>
        </w:rPr>
        <w:t xml:space="preserve">presidida por la Magistrada Ana Lucía Caicedo Calderón e </w:t>
      </w:r>
      <w:r w:rsidRPr="00613962">
        <w:rPr>
          <w:rFonts w:ascii="Tahoma" w:eastAsia="Tahoma" w:hAnsi="Tahoma" w:cs="Tahoma"/>
          <w:color w:val="000000" w:themeColor="text1"/>
          <w:sz w:val="24"/>
          <w:szCs w:val="24"/>
        </w:rPr>
        <w:t xml:space="preserve">integrada por la misma Magistrada, ANA LUCÍA CAICEDO CALDERÓN, como Ponente, la Magistrada OLGA LUCÍA HOYOS SEPÚLVEDA y el Magistrado GERMÁN DARIO GÓEZ </w:t>
      </w:r>
      <w:r w:rsidRPr="00613962">
        <w:rPr>
          <w:rFonts w:ascii="Tahoma" w:eastAsia="Tahoma" w:hAnsi="Tahoma" w:cs="Tahoma"/>
          <w:color w:val="000000" w:themeColor="text1"/>
          <w:sz w:val="24"/>
          <w:szCs w:val="24"/>
        </w:rPr>
        <w:lastRenderedPageBreak/>
        <w:t>VINASCO, procede a proferir la siguiente sentencia escrita</w:t>
      </w:r>
      <w:r w:rsidRPr="00613962">
        <w:rPr>
          <w:rStyle w:val="normaltextrun"/>
          <w:rFonts w:ascii="Tahoma" w:eastAsia="Tahoma" w:hAnsi="Tahoma" w:cs="Tahoma"/>
          <w:color w:val="000000" w:themeColor="text1"/>
          <w:sz w:val="24"/>
          <w:szCs w:val="24"/>
        </w:rPr>
        <w:t xml:space="preserve"> </w:t>
      </w:r>
      <w:r w:rsidRPr="00613962">
        <w:rPr>
          <w:rFonts w:ascii="Tahoma" w:eastAsia="Tahoma" w:hAnsi="Tahoma" w:cs="Tahoma"/>
          <w:color w:val="000000" w:themeColor="text1"/>
          <w:sz w:val="24"/>
          <w:szCs w:val="24"/>
        </w:rPr>
        <w:t>dentro del proceso ordinario laboral instaurado por</w:t>
      </w:r>
      <w:r w:rsidR="00641494" w:rsidRPr="00613962">
        <w:rPr>
          <w:rFonts w:ascii="Tahoma" w:eastAsia="Tahoma" w:hAnsi="Tahoma" w:cs="Tahoma"/>
          <w:color w:val="000000" w:themeColor="text1"/>
          <w:sz w:val="24"/>
          <w:szCs w:val="24"/>
        </w:rPr>
        <w:t xml:space="preserve"> </w:t>
      </w:r>
      <w:r w:rsidR="00641494" w:rsidRPr="00613962">
        <w:rPr>
          <w:rStyle w:val="normaltextrun"/>
          <w:rFonts w:ascii="Tahoma" w:eastAsia="Tahoma" w:hAnsi="Tahoma" w:cs="Tahoma"/>
          <w:b/>
          <w:bCs/>
          <w:caps/>
          <w:color w:val="000000" w:themeColor="text1"/>
          <w:sz w:val="24"/>
          <w:szCs w:val="24"/>
        </w:rPr>
        <w:t>Diego Alberto Márquez Chica</w:t>
      </w:r>
      <w:r w:rsidRPr="00613962">
        <w:rPr>
          <w:rFonts w:ascii="Tahoma" w:eastAsia="Tahoma" w:hAnsi="Tahoma" w:cs="Tahoma"/>
          <w:color w:val="000000" w:themeColor="text1"/>
          <w:sz w:val="24"/>
          <w:szCs w:val="24"/>
        </w:rPr>
        <w:t xml:space="preserve"> </w:t>
      </w:r>
      <w:r w:rsidR="00641494" w:rsidRPr="00613962">
        <w:rPr>
          <w:rFonts w:ascii="Tahoma" w:eastAsia="Tahoma" w:hAnsi="Tahoma" w:cs="Tahoma"/>
          <w:color w:val="000000" w:themeColor="text1"/>
          <w:sz w:val="24"/>
          <w:szCs w:val="24"/>
        </w:rPr>
        <w:t xml:space="preserve">en contra de la </w:t>
      </w:r>
      <w:r w:rsidR="00641494" w:rsidRPr="00613962">
        <w:rPr>
          <w:rFonts w:ascii="Tahoma" w:eastAsia="Tahoma" w:hAnsi="Tahoma" w:cs="Tahoma"/>
          <w:b/>
          <w:bCs/>
          <w:color w:val="000000" w:themeColor="text1"/>
          <w:sz w:val="24"/>
          <w:szCs w:val="24"/>
        </w:rPr>
        <w:t>ADMINISTRADORA DE FONDOS DE PENSIONES Y CESANTÍAS</w:t>
      </w:r>
      <w:r w:rsidR="00485614">
        <w:rPr>
          <w:rFonts w:ascii="Tahoma" w:eastAsia="Tahoma" w:hAnsi="Tahoma" w:cs="Tahoma"/>
          <w:b/>
          <w:bCs/>
          <w:color w:val="000000" w:themeColor="text1"/>
          <w:sz w:val="24"/>
          <w:szCs w:val="24"/>
        </w:rPr>
        <w:t xml:space="preserve"> PROTECCIÓN</w:t>
      </w:r>
      <w:r w:rsidR="00641494" w:rsidRPr="00613962">
        <w:rPr>
          <w:rFonts w:ascii="Tahoma" w:eastAsia="Tahoma" w:hAnsi="Tahoma" w:cs="Tahoma"/>
          <w:b/>
          <w:bCs/>
          <w:color w:val="000000" w:themeColor="text1"/>
          <w:sz w:val="24"/>
          <w:szCs w:val="24"/>
        </w:rPr>
        <w:t xml:space="preserve"> S.A.</w:t>
      </w:r>
      <w:r w:rsidR="00641494" w:rsidRPr="00613962">
        <w:rPr>
          <w:rFonts w:ascii="Tahoma" w:eastAsia="Tahoma" w:hAnsi="Tahoma" w:cs="Tahoma"/>
          <w:color w:val="000000" w:themeColor="text1"/>
          <w:sz w:val="24"/>
          <w:szCs w:val="24"/>
        </w:rPr>
        <w:t xml:space="preserve"> y </w:t>
      </w:r>
      <w:r w:rsidR="00641494" w:rsidRPr="00613962">
        <w:rPr>
          <w:rFonts w:ascii="Tahoma" w:eastAsia="Tahoma" w:hAnsi="Tahoma" w:cs="Tahoma"/>
          <w:b/>
          <w:bCs/>
          <w:color w:val="000000" w:themeColor="text1"/>
          <w:sz w:val="24"/>
          <w:szCs w:val="24"/>
        </w:rPr>
        <w:t>CARLOS ALBERTO OCHOA PALACIO.</w:t>
      </w:r>
    </w:p>
    <w:p w14:paraId="5C450D2C" w14:textId="77777777" w:rsidR="00AC0D69" w:rsidRPr="00613962" w:rsidRDefault="00AC0D69" w:rsidP="005016DE">
      <w:pPr>
        <w:spacing w:after="0" w:line="276" w:lineRule="auto"/>
        <w:jc w:val="both"/>
        <w:rPr>
          <w:rFonts w:ascii="Tahoma" w:eastAsia="Tahoma" w:hAnsi="Tahoma" w:cs="Tahoma"/>
          <w:color w:val="000000" w:themeColor="text1"/>
          <w:sz w:val="24"/>
          <w:szCs w:val="24"/>
        </w:rPr>
      </w:pPr>
    </w:p>
    <w:p w14:paraId="60174B6A" w14:textId="77777777" w:rsidR="00AC0D69" w:rsidRPr="00613962" w:rsidRDefault="00AC0D69" w:rsidP="005016DE">
      <w:pPr>
        <w:spacing w:after="0" w:line="276" w:lineRule="auto"/>
        <w:jc w:val="center"/>
        <w:rPr>
          <w:rFonts w:ascii="Tahoma" w:eastAsia="Tahoma" w:hAnsi="Tahoma" w:cs="Tahoma"/>
          <w:color w:val="000000" w:themeColor="text1"/>
          <w:sz w:val="24"/>
          <w:szCs w:val="24"/>
        </w:rPr>
      </w:pPr>
      <w:r w:rsidRPr="00613962">
        <w:rPr>
          <w:rStyle w:val="normaltextrun"/>
          <w:rFonts w:ascii="Tahoma" w:eastAsia="Tahoma" w:hAnsi="Tahoma" w:cs="Tahoma"/>
          <w:b/>
          <w:bCs/>
          <w:color w:val="000000" w:themeColor="text1"/>
          <w:sz w:val="24"/>
          <w:szCs w:val="24"/>
          <w:lang w:val="es-ES"/>
        </w:rPr>
        <w:t>PUNTO A TRATAR</w:t>
      </w:r>
    </w:p>
    <w:p w14:paraId="78B51A10" w14:textId="77777777" w:rsidR="00AC0D69" w:rsidRPr="00613962" w:rsidRDefault="00AC0D69" w:rsidP="005016DE">
      <w:pPr>
        <w:spacing w:after="0" w:line="276" w:lineRule="auto"/>
        <w:jc w:val="center"/>
        <w:rPr>
          <w:rFonts w:ascii="Tahoma" w:eastAsia="Tahoma" w:hAnsi="Tahoma" w:cs="Tahoma"/>
          <w:color w:val="000000" w:themeColor="text1"/>
          <w:sz w:val="24"/>
          <w:szCs w:val="24"/>
        </w:rPr>
      </w:pPr>
    </w:p>
    <w:p w14:paraId="56B5E1FB" w14:textId="6CA4D0B2" w:rsidR="00AC0D69" w:rsidRPr="00613962" w:rsidRDefault="00AC0D69" w:rsidP="005016DE">
      <w:pPr>
        <w:spacing w:after="0" w:line="276" w:lineRule="auto"/>
        <w:ind w:firstLine="709"/>
        <w:jc w:val="both"/>
        <w:rPr>
          <w:rFonts w:ascii="Tahoma" w:eastAsia="Tahoma" w:hAnsi="Tahoma" w:cs="Tahoma"/>
          <w:color w:val="000000" w:themeColor="text1"/>
          <w:sz w:val="24"/>
          <w:szCs w:val="24"/>
        </w:rPr>
      </w:pPr>
      <w:r w:rsidRPr="00613962">
        <w:rPr>
          <w:rStyle w:val="normaltextrun"/>
          <w:rFonts w:ascii="Tahoma" w:eastAsia="Tahoma" w:hAnsi="Tahoma" w:cs="Tahoma"/>
          <w:color w:val="000000" w:themeColor="text1"/>
          <w:sz w:val="24"/>
          <w:szCs w:val="24"/>
        </w:rPr>
        <w:t>Por medio de esta providencia procede la Sala a resolver recurso de apelación interpuesto por el apoderado judicial de</w:t>
      </w:r>
      <w:r w:rsidR="008D0CEC" w:rsidRPr="00613962">
        <w:rPr>
          <w:rStyle w:val="normaltextrun"/>
          <w:rFonts w:ascii="Tahoma" w:eastAsia="Tahoma" w:hAnsi="Tahoma" w:cs="Tahoma"/>
          <w:color w:val="000000" w:themeColor="text1"/>
          <w:sz w:val="24"/>
          <w:szCs w:val="24"/>
        </w:rPr>
        <w:t>l codemandado CARLOS ALBERTO OCHOA PALACIO</w:t>
      </w:r>
      <w:r w:rsidRPr="00613962">
        <w:rPr>
          <w:rStyle w:val="normaltextrun"/>
          <w:rFonts w:ascii="Tahoma" w:eastAsia="Tahoma" w:hAnsi="Tahoma" w:cs="Tahoma"/>
          <w:color w:val="000000" w:themeColor="text1"/>
          <w:sz w:val="24"/>
          <w:szCs w:val="24"/>
        </w:rPr>
        <w:t xml:space="preserve"> en contra de la sentencia emitida por el Juzgado </w:t>
      </w:r>
      <w:r w:rsidR="008D0CEC" w:rsidRPr="00613962">
        <w:rPr>
          <w:rStyle w:val="normaltextrun"/>
          <w:rFonts w:ascii="Tahoma" w:eastAsia="Tahoma" w:hAnsi="Tahoma" w:cs="Tahoma"/>
          <w:color w:val="000000" w:themeColor="text1"/>
          <w:sz w:val="24"/>
          <w:szCs w:val="24"/>
        </w:rPr>
        <w:t>Primero</w:t>
      </w:r>
      <w:r w:rsidRPr="00613962">
        <w:rPr>
          <w:rStyle w:val="normaltextrun"/>
          <w:rFonts w:ascii="Tahoma" w:eastAsia="Tahoma" w:hAnsi="Tahoma" w:cs="Tahoma"/>
          <w:color w:val="000000" w:themeColor="text1"/>
          <w:sz w:val="24"/>
          <w:szCs w:val="24"/>
        </w:rPr>
        <w:t xml:space="preserve"> Laboral del Circuito de Pereira el pasado 2</w:t>
      </w:r>
      <w:r w:rsidR="008D0CEC" w:rsidRPr="00613962">
        <w:rPr>
          <w:rStyle w:val="normaltextrun"/>
          <w:rFonts w:ascii="Tahoma" w:eastAsia="Tahoma" w:hAnsi="Tahoma" w:cs="Tahoma"/>
          <w:color w:val="000000" w:themeColor="text1"/>
          <w:sz w:val="24"/>
          <w:szCs w:val="24"/>
        </w:rPr>
        <w:t>8</w:t>
      </w:r>
      <w:r w:rsidR="005A0908" w:rsidRPr="00613962">
        <w:rPr>
          <w:rStyle w:val="normaltextrun"/>
          <w:rFonts w:ascii="Tahoma" w:eastAsia="Tahoma" w:hAnsi="Tahoma" w:cs="Tahoma"/>
          <w:color w:val="000000" w:themeColor="text1"/>
          <w:sz w:val="24"/>
          <w:szCs w:val="24"/>
        </w:rPr>
        <w:t>/</w:t>
      </w:r>
      <w:proofErr w:type="spellStart"/>
      <w:r w:rsidR="005A0908" w:rsidRPr="00613962">
        <w:rPr>
          <w:rStyle w:val="normaltextrun"/>
          <w:rFonts w:ascii="Tahoma" w:eastAsia="Tahoma" w:hAnsi="Tahoma" w:cs="Tahoma"/>
          <w:color w:val="000000" w:themeColor="text1"/>
          <w:sz w:val="24"/>
          <w:szCs w:val="24"/>
        </w:rPr>
        <w:t>may</w:t>
      </w:r>
      <w:proofErr w:type="spellEnd"/>
      <w:r w:rsidR="005A0908" w:rsidRPr="00613962">
        <w:rPr>
          <w:rStyle w:val="normaltextrun"/>
          <w:rFonts w:ascii="Tahoma" w:eastAsia="Tahoma" w:hAnsi="Tahoma" w:cs="Tahoma"/>
          <w:color w:val="000000" w:themeColor="text1"/>
          <w:sz w:val="24"/>
          <w:szCs w:val="24"/>
        </w:rPr>
        <w:t>/</w:t>
      </w:r>
      <w:r w:rsidRPr="00613962">
        <w:rPr>
          <w:rStyle w:val="normaltextrun"/>
          <w:rFonts w:ascii="Tahoma" w:eastAsia="Tahoma" w:hAnsi="Tahoma" w:cs="Tahoma"/>
          <w:color w:val="000000" w:themeColor="text1"/>
          <w:sz w:val="24"/>
          <w:szCs w:val="24"/>
        </w:rPr>
        <w:t>2</w:t>
      </w:r>
      <w:r w:rsidR="008D0CEC" w:rsidRPr="00613962">
        <w:rPr>
          <w:rStyle w:val="normaltextrun"/>
          <w:rFonts w:ascii="Tahoma" w:eastAsia="Tahoma" w:hAnsi="Tahoma" w:cs="Tahoma"/>
          <w:color w:val="000000" w:themeColor="text1"/>
          <w:sz w:val="24"/>
          <w:szCs w:val="24"/>
        </w:rPr>
        <w:t>1</w:t>
      </w:r>
      <w:r w:rsidRPr="00613962">
        <w:rPr>
          <w:rStyle w:val="normaltextrun"/>
          <w:rFonts w:ascii="Tahoma" w:eastAsia="Tahoma" w:hAnsi="Tahoma" w:cs="Tahoma"/>
          <w:color w:val="000000" w:themeColor="text1"/>
          <w:sz w:val="24"/>
          <w:szCs w:val="24"/>
        </w:rPr>
        <w:t>. Para ello</w:t>
      </w:r>
      <w:r w:rsidR="008D0CEC" w:rsidRPr="00613962">
        <w:rPr>
          <w:rStyle w:val="normaltextrun"/>
          <w:rFonts w:ascii="Tahoma" w:eastAsia="Tahoma" w:hAnsi="Tahoma" w:cs="Tahoma"/>
          <w:color w:val="000000" w:themeColor="text1"/>
          <w:sz w:val="24"/>
          <w:szCs w:val="24"/>
        </w:rPr>
        <w:t>,</w:t>
      </w:r>
      <w:r w:rsidRPr="00613962">
        <w:rPr>
          <w:rStyle w:val="normaltextrun"/>
          <w:rFonts w:ascii="Tahoma" w:eastAsia="Tahoma" w:hAnsi="Tahoma" w:cs="Tahoma"/>
          <w:color w:val="000000" w:themeColor="text1"/>
          <w:sz w:val="24"/>
          <w:szCs w:val="24"/>
        </w:rPr>
        <w:t xml:space="preserve"> se tienen en cuenta lo siguiente: </w:t>
      </w:r>
    </w:p>
    <w:p w14:paraId="2001FE6E" w14:textId="77777777" w:rsidR="0086610B" w:rsidRPr="00613962" w:rsidRDefault="0086610B" w:rsidP="00613962">
      <w:pPr>
        <w:spacing w:after="0" w:line="276" w:lineRule="auto"/>
        <w:ind w:firstLine="708"/>
        <w:jc w:val="center"/>
        <w:rPr>
          <w:rFonts w:ascii="Tahoma" w:hAnsi="Tahoma" w:cs="Tahoma"/>
          <w:b/>
          <w:bCs/>
          <w:sz w:val="24"/>
          <w:szCs w:val="24"/>
        </w:rPr>
      </w:pPr>
    </w:p>
    <w:p w14:paraId="4F5012B7" w14:textId="7851E6B9" w:rsidR="00355256" w:rsidRPr="00613962" w:rsidRDefault="00355256" w:rsidP="00613962">
      <w:pPr>
        <w:pStyle w:val="Prrafodelista"/>
        <w:numPr>
          <w:ilvl w:val="0"/>
          <w:numId w:val="2"/>
        </w:numPr>
        <w:spacing w:after="0" w:line="276" w:lineRule="auto"/>
        <w:ind w:left="0" w:firstLine="0"/>
        <w:jc w:val="center"/>
        <w:rPr>
          <w:rFonts w:ascii="Tahoma" w:hAnsi="Tahoma" w:cs="Tahoma"/>
          <w:b/>
          <w:bCs/>
          <w:sz w:val="24"/>
          <w:szCs w:val="24"/>
        </w:rPr>
      </w:pPr>
      <w:r w:rsidRPr="00613962">
        <w:rPr>
          <w:rFonts w:ascii="Tahoma" w:hAnsi="Tahoma" w:cs="Tahoma"/>
          <w:b/>
          <w:bCs/>
          <w:sz w:val="24"/>
          <w:szCs w:val="24"/>
        </w:rPr>
        <w:t>LA DEMANDA Y SU CONTESTACIÓN</w:t>
      </w:r>
    </w:p>
    <w:p w14:paraId="452CA11D" w14:textId="77777777" w:rsidR="00355256" w:rsidRPr="00613962" w:rsidRDefault="00355256" w:rsidP="00613962">
      <w:pPr>
        <w:spacing w:after="0" w:line="276" w:lineRule="auto"/>
        <w:ind w:firstLine="708"/>
        <w:jc w:val="both"/>
        <w:rPr>
          <w:rFonts w:ascii="Tahoma" w:hAnsi="Tahoma" w:cs="Tahoma"/>
          <w:sz w:val="24"/>
          <w:szCs w:val="24"/>
        </w:rPr>
      </w:pPr>
    </w:p>
    <w:p w14:paraId="02C31194" w14:textId="760CEFAD" w:rsidR="00ED506E" w:rsidRPr="00613962" w:rsidRDefault="00337CB1" w:rsidP="00613962">
      <w:pPr>
        <w:spacing w:after="0" w:line="276" w:lineRule="auto"/>
        <w:ind w:firstLine="708"/>
        <w:jc w:val="both"/>
        <w:rPr>
          <w:rFonts w:ascii="Tahoma" w:hAnsi="Tahoma" w:cs="Tahoma"/>
          <w:sz w:val="24"/>
          <w:szCs w:val="24"/>
        </w:rPr>
      </w:pPr>
      <w:r w:rsidRPr="00613962">
        <w:rPr>
          <w:rFonts w:ascii="Tahoma" w:hAnsi="Tahoma" w:cs="Tahoma"/>
          <w:sz w:val="24"/>
          <w:szCs w:val="24"/>
        </w:rPr>
        <w:t>Se afirma en la demanda que</w:t>
      </w:r>
      <w:r w:rsidR="00727FD2" w:rsidRPr="00613962">
        <w:rPr>
          <w:rFonts w:ascii="Tahoma" w:hAnsi="Tahoma" w:cs="Tahoma"/>
          <w:sz w:val="24"/>
          <w:szCs w:val="24"/>
        </w:rPr>
        <w:t xml:space="preserve"> </w:t>
      </w:r>
      <w:r w:rsidR="006E099B" w:rsidRPr="00613962">
        <w:rPr>
          <w:rFonts w:ascii="Tahoma" w:hAnsi="Tahoma" w:cs="Tahoma"/>
          <w:sz w:val="24"/>
          <w:szCs w:val="24"/>
        </w:rPr>
        <w:t xml:space="preserve">el </w:t>
      </w:r>
      <w:r w:rsidR="00727FD2" w:rsidRPr="00613962">
        <w:rPr>
          <w:rFonts w:ascii="Tahoma" w:hAnsi="Tahoma" w:cs="Tahoma"/>
          <w:sz w:val="24"/>
          <w:szCs w:val="24"/>
        </w:rPr>
        <w:t xml:space="preserve">señor </w:t>
      </w:r>
      <w:r w:rsidR="00727FD2" w:rsidRPr="00613962">
        <w:rPr>
          <w:rFonts w:ascii="Tahoma" w:hAnsi="Tahoma" w:cs="Tahoma"/>
          <w:b/>
          <w:bCs/>
          <w:caps/>
          <w:sz w:val="24"/>
          <w:szCs w:val="24"/>
        </w:rPr>
        <w:t>Diego Alberto Márquez Chica</w:t>
      </w:r>
      <w:r w:rsidR="00727FD2" w:rsidRPr="00613962">
        <w:rPr>
          <w:rFonts w:ascii="Tahoma" w:hAnsi="Tahoma" w:cs="Tahoma"/>
          <w:sz w:val="24"/>
          <w:szCs w:val="24"/>
        </w:rPr>
        <w:t xml:space="preserve"> fue contratado</w:t>
      </w:r>
      <w:r w:rsidRPr="00613962">
        <w:rPr>
          <w:rFonts w:ascii="Tahoma" w:hAnsi="Tahoma" w:cs="Tahoma"/>
          <w:sz w:val="24"/>
          <w:szCs w:val="24"/>
        </w:rPr>
        <w:t xml:space="preserve"> el 31 de agosto de 2015 por el señor </w:t>
      </w:r>
      <w:r w:rsidRPr="00613962">
        <w:rPr>
          <w:rFonts w:ascii="Tahoma" w:hAnsi="Tahoma" w:cs="Tahoma"/>
          <w:b/>
          <w:bCs/>
          <w:caps/>
          <w:sz w:val="24"/>
          <w:szCs w:val="24"/>
        </w:rPr>
        <w:t>Carlos Alberto Ochoa Palacio</w:t>
      </w:r>
      <w:r w:rsidRPr="00613962">
        <w:rPr>
          <w:rFonts w:ascii="Tahoma" w:hAnsi="Tahoma" w:cs="Tahoma"/>
          <w:sz w:val="24"/>
          <w:szCs w:val="24"/>
        </w:rPr>
        <w:t xml:space="preserve"> para trabajar en la finca Villa del Carmen</w:t>
      </w:r>
      <w:r w:rsidR="006E099B" w:rsidRPr="00613962">
        <w:rPr>
          <w:rFonts w:ascii="Tahoma" w:hAnsi="Tahoma" w:cs="Tahoma"/>
          <w:sz w:val="24"/>
          <w:szCs w:val="24"/>
        </w:rPr>
        <w:t xml:space="preserve"> en la ciudad de</w:t>
      </w:r>
      <w:r w:rsidRPr="00613962">
        <w:rPr>
          <w:rFonts w:ascii="Tahoma" w:hAnsi="Tahoma" w:cs="Tahoma"/>
          <w:sz w:val="24"/>
          <w:szCs w:val="24"/>
        </w:rPr>
        <w:t xml:space="preserve"> Pereira</w:t>
      </w:r>
      <w:r w:rsidR="004246AA" w:rsidRPr="00613962">
        <w:rPr>
          <w:rFonts w:ascii="Tahoma" w:hAnsi="Tahoma" w:cs="Tahoma"/>
          <w:sz w:val="24"/>
          <w:szCs w:val="24"/>
        </w:rPr>
        <w:t xml:space="preserve">; el 23 de noviembre de 2016, fue diagnosticado como paciente con cáncer de tiroides, según consta en su historia clínica expedida por su EPS SERVICIO OCCIDENTAL DE SALUD -S.O.S.-; el 17 de abril de 2018, </w:t>
      </w:r>
      <w:r w:rsidR="006A2D90" w:rsidRPr="00613962">
        <w:rPr>
          <w:rFonts w:ascii="Tahoma" w:hAnsi="Tahoma" w:cs="Tahoma"/>
          <w:sz w:val="24"/>
          <w:szCs w:val="24"/>
        </w:rPr>
        <w:t>fue calificado con</w:t>
      </w:r>
      <w:r w:rsidR="004246AA" w:rsidRPr="00613962">
        <w:rPr>
          <w:rFonts w:ascii="Tahoma" w:hAnsi="Tahoma" w:cs="Tahoma"/>
          <w:sz w:val="24"/>
          <w:szCs w:val="24"/>
        </w:rPr>
        <w:t xml:space="preserve"> un porcentaje de PCL del 74,35, estructurada el </w:t>
      </w:r>
      <w:r w:rsidR="004246AA" w:rsidRPr="00613962">
        <w:rPr>
          <w:rFonts w:ascii="Tahoma" w:hAnsi="Tahoma" w:cs="Tahoma"/>
          <w:sz w:val="24"/>
          <w:szCs w:val="24"/>
          <w:u w:val="single"/>
        </w:rPr>
        <w:t>16 de diciembre de 2016</w:t>
      </w:r>
      <w:r w:rsidR="004246AA" w:rsidRPr="00613962">
        <w:rPr>
          <w:rFonts w:ascii="Tahoma" w:hAnsi="Tahoma" w:cs="Tahoma"/>
          <w:sz w:val="24"/>
          <w:szCs w:val="24"/>
        </w:rPr>
        <w:t>.</w:t>
      </w:r>
    </w:p>
    <w:p w14:paraId="036FA019" w14:textId="77777777" w:rsidR="00ED506E" w:rsidRPr="00613962" w:rsidRDefault="00ED506E" w:rsidP="00613962">
      <w:pPr>
        <w:spacing w:after="0" w:line="276" w:lineRule="auto"/>
        <w:jc w:val="both"/>
        <w:rPr>
          <w:rFonts w:ascii="Tahoma" w:hAnsi="Tahoma" w:cs="Tahoma"/>
          <w:sz w:val="24"/>
          <w:szCs w:val="24"/>
        </w:rPr>
      </w:pPr>
    </w:p>
    <w:p w14:paraId="663E918C" w14:textId="04187E63" w:rsidR="00ED506E" w:rsidRPr="00613962" w:rsidRDefault="00ED506E" w:rsidP="00613962">
      <w:pPr>
        <w:spacing w:after="0" w:line="276" w:lineRule="auto"/>
        <w:ind w:firstLine="708"/>
        <w:jc w:val="both"/>
        <w:rPr>
          <w:rFonts w:ascii="Tahoma" w:hAnsi="Tahoma" w:cs="Tahoma"/>
          <w:sz w:val="24"/>
          <w:szCs w:val="24"/>
        </w:rPr>
      </w:pPr>
      <w:r w:rsidRPr="00613962">
        <w:rPr>
          <w:rFonts w:ascii="Tahoma" w:hAnsi="Tahoma" w:cs="Tahoma"/>
          <w:sz w:val="24"/>
          <w:szCs w:val="24"/>
        </w:rPr>
        <w:t>Afirma igualmente, que cuenta con 57,87 semanas cotizadas dentro de los 3 años anteriores a la fecha de estructuración de su invalidez, pese a lo cual, el 30 de agosto de 2018, su AFP PROTECCIÓN PENSIONES Y CESANTÍAS,</w:t>
      </w:r>
      <w:r w:rsidR="00D507D4" w:rsidRPr="00613962">
        <w:rPr>
          <w:rFonts w:ascii="Tahoma" w:hAnsi="Tahoma" w:cs="Tahoma"/>
          <w:sz w:val="24"/>
          <w:szCs w:val="24"/>
        </w:rPr>
        <w:t xml:space="preserve"> le negó la pensión de invalidez,</w:t>
      </w:r>
      <w:r w:rsidRPr="00613962">
        <w:rPr>
          <w:rFonts w:ascii="Tahoma" w:hAnsi="Tahoma" w:cs="Tahoma"/>
          <w:sz w:val="24"/>
          <w:szCs w:val="24"/>
        </w:rPr>
        <w:t xml:space="preserve"> debido a que la fecha de estructuración establecida en el dicta</w:t>
      </w:r>
      <w:r w:rsidR="00D507D4" w:rsidRPr="00613962">
        <w:rPr>
          <w:rFonts w:ascii="Tahoma" w:hAnsi="Tahoma" w:cs="Tahoma"/>
          <w:sz w:val="24"/>
          <w:szCs w:val="24"/>
        </w:rPr>
        <w:t>men</w:t>
      </w:r>
      <w:r w:rsidRPr="00613962">
        <w:rPr>
          <w:rFonts w:ascii="Tahoma" w:hAnsi="Tahoma" w:cs="Tahoma"/>
          <w:sz w:val="24"/>
          <w:szCs w:val="24"/>
        </w:rPr>
        <w:t xml:space="preserve"> era anterior a la vinculación con dicha administradora.</w:t>
      </w:r>
    </w:p>
    <w:p w14:paraId="26B13830" w14:textId="691D7E32" w:rsidR="00ED506E" w:rsidRPr="00613962" w:rsidRDefault="00ED506E" w:rsidP="00613962">
      <w:pPr>
        <w:spacing w:after="0" w:line="276" w:lineRule="auto"/>
        <w:jc w:val="both"/>
        <w:rPr>
          <w:rFonts w:ascii="Tahoma" w:hAnsi="Tahoma" w:cs="Tahoma"/>
          <w:sz w:val="24"/>
          <w:szCs w:val="24"/>
        </w:rPr>
      </w:pPr>
    </w:p>
    <w:p w14:paraId="25C740FB" w14:textId="77777777" w:rsidR="00AB2BDE" w:rsidRPr="00613962" w:rsidRDefault="007D47B3" w:rsidP="00613962">
      <w:pPr>
        <w:spacing w:after="0" w:line="276" w:lineRule="auto"/>
        <w:ind w:firstLine="708"/>
        <w:jc w:val="both"/>
        <w:rPr>
          <w:rFonts w:ascii="Tahoma" w:hAnsi="Tahoma" w:cs="Tahoma"/>
          <w:sz w:val="24"/>
          <w:szCs w:val="24"/>
        </w:rPr>
      </w:pPr>
      <w:r w:rsidRPr="00613962">
        <w:rPr>
          <w:rFonts w:ascii="Tahoma" w:hAnsi="Tahoma" w:cs="Tahoma"/>
          <w:sz w:val="24"/>
          <w:szCs w:val="24"/>
        </w:rPr>
        <w:t>Agrega que según se reporta en su historia</w:t>
      </w:r>
      <w:r w:rsidR="00D507D4" w:rsidRPr="00613962">
        <w:rPr>
          <w:rFonts w:ascii="Tahoma" w:hAnsi="Tahoma" w:cs="Tahoma"/>
          <w:sz w:val="24"/>
          <w:szCs w:val="24"/>
        </w:rPr>
        <w:t xml:space="preserve"> laboral</w:t>
      </w:r>
      <w:r w:rsidR="00086CC5" w:rsidRPr="00613962">
        <w:rPr>
          <w:rFonts w:ascii="Tahoma" w:hAnsi="Tahoma" w:cs="Tahoma"/>
          <w:sz w:val="24"/>
          <w:szCs w:val="24"/>
        </w:rPr>
        <w:t>, el codemandado Carlos Alberto Ochoa Palacio</w:t>
      </w:r>
      <w:r w:rsidR="00D507D4" w:rsidRPr="00613962">
        <w:rPr>
          <w:rFonts w:ascii="Tahoma" w:hAnsi="Tahoma" w:cs="Tahoma"/>
          <w:sz w:val="24"/>
          <w:szCs w:val="24"/>
        </w:rPr>
        <w:t xml:space="preserve"> realizó cotizaciones desde el mes de diciembre de 2015, inclusive, y desde esa fecha no ha dejado de efectuar, toda vez que no ha habido interrupción en sus incapacidades.</w:t>
      </w:r>
    </w:p>
    <w:p w14:paraId="7CA19FA7" w14:textId="77777777" w:rsidR="00AB2BDE" w:rsidRPr="00613962" w:rsidRDefault="00AB2BDE" w:rsidP="00613962">
      <w:pPr>
        <w:spacing w:after="0" w:line="276" w:lineRule="auto"/>
        <w:jc w:val="both"/>
        <w:rPr>
          <w:rFonts w:ascii="Tahoma" w:hAnsi="Tahoma" w:cs="Tahoma"/>
          <w:sz w:val="24"/>
          <w:szCs w:val="24"/>
        </w:rPr>
      </w:pPr>
    </w:p>
    <w:p w14:paraId="2B7F329C" w14:textId="117EFB1A" w:rsidR="007D47B3" w:rsidRPr="00613962" w:rsidRDefault="00AB2BDE"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Con fundamento en lo anterior, pretende que se declare que cumple los requisitos para acceder a la pensión de invalidez a cargo de PROTECCIÓN PENSIONES Y CESANTÍAS S.A. </w:t>
      </w:r>
      <w:r w:rsidR="00C036D8" w:rsidRPr="00613962">
        <w:rPr>
          <w:rFonts w:ascii="Tahoma" w:hAnsi="Tahoma" w:cs="Tahoma"/>
          <w:sz w:val="24"/>
          <w:szCs w:val="24"/>
        </w:rPr>
        <w:t>o</w:t>
      </w:r>
      <w:r w:rsidR="000477F4" w:rsidRPr="00613962">
        <w:rPr>
          <w:rFonts w:ascii="Tahoma" w:hAnsi="Tahoma" w:cs="Tahoma"/>
          <w:sz w:val="24"/>
          <w:szCs w:val="24"/>
        </w:rPr>
        <w:t xml:space="preserve"> de</w:t>
      </w:r>
      <w:r w:rsidR="00C036D8" w:rsidRPr="00613962">
        <w:rPr>
          <w:rFonts w:ascii="Tahoma" w:hAnsi="Tahoma" w:cs="Tahoma"/>
          <w:sz w:val="24"/>
          <w:szCs w:val="24"/>
        </w:rPr>
        <w:t xml:space="preserve"> </w:t>
      </w:r>
      <w:r w:rsidR="00C036D8" w:rsidRPr="00613962">
        <w:rPr>
          <w:rFonts w:ascii="Tahoma" w:hAnsi="Tahoma" w:cs="Tahoma"/>
          <w:caps/>
          <w:sz w:val="24"/>
          <w:szCs w:val="24"/>
        </w:rPr>
        <w:t>Carlos Alberto Ochoa Palacio</w:t>
      </w:r>
      <w:r w:rsidR="00C036D8" w:rsidRPr="00613962">
        <w:rPr>
          <w:rFonts w:ascii="Tahoma" w:hAnsi="Tahoma" w:cs="Tahoma"/>
          <w:sz w:val="24"/>
          <w:szCs w:val="24"/>
        </w:rPr>
        <w:t xml:space="preserve"> </w:t>
      </w:r>
      <w:r w:rsidRPr="00613962">
        <w:rPr>
          <w:rFonts w:ascii="Tahoma" w:hAnsi="Tahoma" w:cs="Tahoma"/>
          <w:sz w:val="24"/>
          <w:szCs w:val="24"/>
        </w:rPr>
        <w:t xml:space="preserve">y se condene a </w:t>
      </w:r>
      <w:r w:rsidR="00C036D8" w:rsidRPr="00613962">
        <w:rPr>
          <w:rFonts w:ascii="Tahoma" w:hAnsi="Tahoma" w:cs="Tahoma"/>
          <w:sz w:val="24"/>
          <w:szCs w:val="24"/>
        </w:rPr>
        <w:t>cualquiera de los dos</w:t>
      </w:r>
      <w:r w:rsidRPr="00613962">
        <w:rPr>
          <w:rFonts w:ascii="Tahoma" w:hAnsi="Tahoma" w:cs="Tahoma"/>
          <w:sz w:val="24"/>
          <w:szCs w:val="24"/>
        </w:rPr>
        <w:t xml:space="preserve"> al pago de dicha prestación desde el 16</w:t>
      </w:r>
      <w:r w:rsidR="005A0908" w:rsidRPr="00613962">
        <w:rPr>
          <w:rFonts w:ascii="Tahoma" w:hAnsi="Tahoma" w:cs="Tahoma"/>
          <w:sz w:val="24"/>
          <w:szCs w:val="24"/>
        </w:rPr>
        <w:t>/dic/</w:t>
      </w:r>
      <w:r w:rsidRPr="00613962">
        <w:rPr>
          <w:rFonts w:ascii="Tahoma" w:hAnsi="Tahoma" w:cs="Tahoma"/>
          <w:sz w:val="24"/>
          <w:szCs w:val="24"/>
        </w:rPr>
        <w:t>2016</w:t>
      </w:r>
      <w:r w:rsidR="006A2D90" w:rsidRPr="00613962">
        <w:rPr>
          <w:rFonts w:ascii="Tahoma" w:hAnsi="Tahoma" w:cs="Tahoma"/>
          <w:sz w:val="24"/>
          <w:szCs w:val="24"/>
        </w:rPr>
        <w:t>.</w:t>
      </w:r>
    </w:p>
    <w:p w14:paraId="7C5394B1" w14:textId="2D7C53F2" w:rsidR="00C036D8" w:rsidRPr="00613962" w:rsidRDefault="00C036D8" w:rsidP="00613962">
      <w:pPr>
        <w:spacing w:after="0" w:line="276" w:lineRule="auto"/>
        <w:ind w:firstLine="708"/>
        <w:jc w:val="both"/>
        <w:rPr>
          <w:rFonts w:ascii="Tahoma" w:hAnsi="Tahoma" w:cs="Tahoma"/>
          <w:sz w:val="24"/>
          <w:szCs w:val="24"/>
        </w:rPr>
      </w:pPr>
    </w:p>
    <w:p w14:paraId="7A4BBC16" w14:textId="09E72E09" w:rsidR="005A0908" w:rsidRPr="00613962" w:rsidRDefault="00C036D8"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En respuesta a la demanda, el señor </w:t>
      </w:r>
      <w:r w:rsidRPr="00613962">
        <w:rPr>
          <w:rFonts w:ascii="Tahoma" w:hAnsi="Tahoma" w:cs="Tahoma"/>
          <w:b/>
          <w:bCs/>
          <w:sz w:val="24"/>
          <w:szCs w:val="24"/>
        </w:rPr>
        <w:t>CARLOS ALBERTO OCHOA PALACIO</w:t>
      </w:r>
      <w:r w:rsidRPr="00613962">
        <w:rPr>
          <w:rFonts w:ascii="Tahoma" w:hAnsi="Tahoma" w:cs="Tahoma"/>
          <w:sz w:val="24"/>
          <w:szCs w:val="24"/>
        </w:rPr>
        <w:t xml:space="preserve"> señaló que el demandante inició prestando sus servicios como recolector de café, de manera autónoma, en el mes de septiembre de 2015 y solo a partir del mes de diciembre fue vinculado laboralmente para realizar oficios varios en la finca “Villa del Carmen”</w:t>
      </w:r>
      <w:r w:rsidR="005A0CEB" w:rsidRPr="00613962">
        <w:rPr>
          <w:rFonts w:ascii="Tahoma" w:hAnsi="Tahoma" w:cs="Tahoma"/>
          <w:sz w:val="24"/>
          <w:szCs w:val="24"/>
        </w:rPr>
        <w:t xml:space="preserve">, fecha a partir de la cual se realizó la afiliación y los pagos al sistema de seguridad social. En tal virtud, se opone </w:t>
      </w:r>
      <w:r w:rsidR="00EB3EE7" w:rsidRPr="00613962">
        <w:rPr>
          <w:rFonts w:ascii="Tahoma" w:hAnsi="Tahoma" w:cs="Tahoma"/>
          <w:sz w:val="24"/>
          <w:szCs w:val="24"/>
        </w:rPr>
        <w:t xml:space="preserve">a cualquier condena en su contra, al considerar que la única llamada al pago de la prestación es la Administrador de Fondos de Pensiones </w:t>
      </w:r>
      <w:r w:rsidR="00A6094C" w:rsidRPr="00613962">
        <w:rPr>
          <w:rFonts w:ascii="Tahoma" w:hAnsi="Tahoma" w:cs="Tahoma"/>
          <w:sz w:val="24"/>
          <w:szCs w:val="24"/>
        </w:rPr>
        <w:t xml:space="preserve">demandada. En su defensa, propone como excepciones de mérito </w:t>
      </w:r>
      <w:r w:rsidR="00A6094C" w:rsidRPr="00613962">
        <w:rPr>
          <w:rFonts w:ascii="Tahoma" w:hAnsi="Tahoma" w:cs="Tahoma"/>
          <w:sz w:val="24"/>
          <w:szCs w:val="24"/>
        </w:rPr>
        <w:lastRenderedPageBreak/>
        <w:t xml:space="preserve">denominadas </w:t>
      </w:r>
      <w:r w:rsidR="00A6094C" w:rsidRPr="00613962">
        <w:rPr>
          <w:rFonts w:ascii="Tahoma" w:hAnsi="Tahoma" w:cs="Tahoma"/>
          <w:i/>
          <w:iCs/>
          <w:sz w:val="24"/>
          <w:szCs w:val="24"/>
        </w:rPr>
        <w:t>“cobro indebido de pensión sanción”, “mala fe y falta de causa en las pretensiones” y “buena fe”</w:t>
      </w:r>
      <w:r w:rsidR="00A6094C" w:rsidRPr="00613962">
        <w:rPr>
          <w:rFonts w:ascii="Tahoma" w:hAnsi="Tahoma" w:cs="Tahoma"/>
          <w:sz w:val="24"/>
          <w:szCs w:val="24"/>
        </w:rPr>
        <w:t xml:space="preserve">. </w:t>
      </w:r>
    </w:p>
    <w:p w14:paraId="04DDBC01" w14:textId="77777777" w:rsidR="000477F4" w:rsidRPr="00613962" w:rsidRDefault="000477F4" w:rsidP="00613962">
      <w:pPr>
        <w:spacing w:after="0" w:line="276" w:lineRule="auto"/>
        <w:ind w:firstLine="708"/>
        <w:jc w:val="both"/>
        <w:rPr>
          <w:rFonts w:ascii="Tahoma" w:hAnsi="Tahoma" w:cs="Tahoma"/>
          <w:sz w:val="24"/>
          <w:szCs w:val="24"/>
        </w:rPr>
      </w:pPr>
    </w:p>
    <w:p w14:paraId="2114D931" w14:textId="28204D8C" w:rsidR="003E3DBF" w:rsidRPr="00613962" w:rsidRDefault="0077001A" w:rsidP="00613962">
      <w:pPr>
        <w:spacing w:before="160" w:after="0" w:line="276" w:lineRule="auto"/>
        <w:ind w:firstLine="708"/>
        <w:jc w:val="both"/>
        <w:rPr>
          <w:rFonts w:ascii="Tahoma" w:hAnsi="Tahoma" w:cs="Tahoma"/>
          <w:sz w:val="24"/>
          <w:szCs w:val="24"/>
        </w:rPr>
      </w:pPr>
      <w:r w:rsidRPr="00613962">
        <w:rPr>
          <w:rFonts w:ascii="Tahoma" w:hAnsi="Tahoma" w:cs="Tahoma"/>
          <w:sz w:val="24"/>
          <w:szCs w:val="24"/>
        </w:rPr>
        <w:t xml:space="preserve">Por su parte, </w:t>
      </w:r>
      <w:r w:rsidR="006649D7" w:rsidRPr="00613962">
        <w:rPr>
          <w:rFonts w:ascii="Tahoma" w:hAnsi="Tahoma" w:cs="Tahoma"/>
          <w:sz w:val="24"/>
          <w:szCs w:val="24"/>
        </w:rPr>
        <w:t xml:space="preserve">la </w:t>
      </w:r>
      <w:r w:rsidR="006649D7" w:rsidRPr="00613962">
        <w:rPr>
          <w:rFonts w:ascii="Tahoma" w:hAnsi="Tahoma" w:cs="Tahoma"/>
          <w:b/>
          <w:bCs/>
          <w:sz w:val="24"/>
          <w:szCs w:val="24"/>
        </w:rPr>
        <w:t xml:space="preserve">ADMINISTRADORA DE FONDOS DE PENSIONES Y CESANTÍAS </w:t>
      </w:r>
      <w:r w:rsidRPr="00613962">
        <w:rPr>
          <w:rFonts w:ascii="Tahoma" w:hAnsi="Tahoma" w:cs="Tahoma"/>
          <w:b/>
          <w:bCs/>
          <w:sz w:val="24"/>
          <w:szCs w:val="24"/>
        </w:rPr>
        <w:t>PROTECCIÓN S.A.</w:t>
      </w:r>
      <w:r w:rsidRPr="00613962">
        <w:rPr>
          <w:rFonts w:ascii="Tahoma" w:hAnsi="Tahoma" w:cs="Tahoma"/>
          <w:sz w:val="24"/>
          <w:szCs w:val="24"/>
        </w:rPr>
        <w:t>, a</w:t>
      </w:r>
      <w:r w:rsidR="003E3DBF" w:rsidRPr="00613962">
        <w:rPr>
          <w:rFonts w:ascii="Tahoma" w:hAnsi="Tahoma" w:cs="Tahoma"/>
          <w:sz w:val="24"/>
          <w:szCs w:val="24"/>
        </w:rPr>
        <w:t>cept</w:t>
      </w:r>
      <w:r w:rsidRPr="00613962">
        <w:rPr>
          <w:rFonts w:ascii="Tahoma" w:hAnsi="Tahoma" w:cs="Tahoma"/>
          <w:sz w:val="24"/>
          <w:szCs w:val="24"/>
        </w:rPr>
        <w:t>ó</w:t>
      </w:r>
      <w:r w:rsidR="003E3DBF" w:rsidRPr="00613962">
        <w:rPr>
          <w:rFonts w:ascii="Tahoma" w:hAnsi="Tahoma" w:cs="Tahoma"/>
          <w:sz w:val="24"/>
          <w:szCs w:val="24"/>
        </w:rPr>
        <w:t xml:space="preserve"> que al demandante le fue diagnosticado tumor maligno de tiroides </w:t>
      </w:r>
      <w:proofErr w:type="spellStart"/>
      <w:r w:rsidR="003E3DBF" w:rsidRPr="00613962">
        <w:rPr>
          <w:rFonts w:ascii="Tahoma" w:hAnsi="Tahoma" w:cs="Tahoma"/>
          <w:sz w:val="24"/>
          <w:szCs w:val="24"/>
        </w:rPr>
        <w:t>metástasico</w:t>
      </w:r>
      <w:proofErr w:type="spellEnd"/>
      <w:r w:rsidR="003E3DBF" w:rsidRPr="00613962">
        <w:rPr>
          <w:rFonts w:ascii="Tahoma" w:hAnsi="Tahoma" w:cs="Tahoma"/>
          <w:sz w:val="24"/>
          <w:szCs w:val="24"/>
        </w:rPr>
        <w:t xml:space="preserve"> en diciembre de 2016</w:t>
      </w:r>
      <w:r w:rsidR="00640DEA" w:rsidRPr="00613962">
        <w:rPr>
          <w:rFonts w:ascii="Tahoma" w:hAnsi="Tahoma" w:cs="Tahoma"/>
          <w:sz w:val="24"/>
          <w:szCs w:val="24"/>
        </w:rPr>
        <w:t>, se califica en abril de 2018, con un PCL del 74,53</w:t>
      </w:r>
      <w:r w:rsidRPr="00613962">
        <w:rPr>
          <w:rFonts w:ascii="Tahoma" w:hAnsi="Tahoma" w:cs="Tahoma"/>
          <w:sz w:val="24"/>
          <w:szCs w:val="24"/>
        </w:rPr>
        <w:t>%</w:t>
      </w:r>
      <w:r w:rsidR="00640DEA" w:rsidRPr="00613962">
        <w:rPr>
          <w:rFonts w:ascii="Tahoma" w:hAnsi="Tahoma" w:cs="Tahoma"/>
          <w:sz w:val="24"/>
          <w:szCs w:val="24"/>
        </w:rPr>
        <w:t>, estructurad</w:t>
      </w:r>
      <w:r w:rsidRPr="00613962">
        <w:rPr>
          <w:rFonts w:ascii="Tahoma" w:hAnsi="Tahoma" w:cs="Tahoma"/>
          <w:sz w:val="24"/>
          <w:szCs w:val="24"/>
        </w:rPr>
        <w:t>o</w:t>
      </w:r>
      <w:r w:rsidR="00640DEA" w:rsidRPr="00613962">
        <w:rPr>
          <w:rFonts w:ascii="Tahoma" w:hAnsi="Tahoma" w:cs="Tahoma"/>
          <w:sz w:val="24"/>
          <w:szCs w:val="24"/>
        </w:rPr>
        <w:t xml:space="preserve"> el 16 de diciembre de 2016, razón por la cual “ágilmente” su empleador decidió cancelar el total de los aportes, incluso los presuntamente causado</w:t>
      </w:r>
      <w:r w:rsidRPr="00613962">
        <w:rPr>
          <w:rFonts w:ascii="Tahoma" w:hAnsi="Tahoma" w:cs="Tahoma"/>
          <w:sz w:val="24"/>
          <w:szCs w:val="24"/>
        </w:rPr>
        <w:t>s</w:t>
      </w:r>
      <w:r w:rsidR="00640DEA" w:rsidRPr="00613962">
        <w:rPr>
          <w:rFonts w:ascii="Tahoma" w:hAnsi="Tahoma" w:cs="Tahoma"/>
          <w:sz w:val="24"/>
          <w:szCs w:val="24"/>
        </w:rPr>
        <w:t>, desde diciembre de 2015, lo cual hizo en mayo de 2018, cuando ya conocía el resultado de la calificación, con lo que se evidencia un intento de fraude asistencia</w:t>
      </w:r>
      <w:r w:rsidR="009E464D" w:rsidRPr="00613962">
        <w:rPr>
          <w:rFonts w:ascii="Tahoma" w:hAnsi="Tahoma" w:cs="Tahoma"/>
          <w:sz w:val="24"/>
          <w:szCs w:val="24"/>
        </w:rPr>
        <w:t>l</w:t>
      </w:r>
      <w:r w:rsidR="00640DEA" w:rsidRPr="00613962">
        <w:rPr>
          <w:rFonts w:ascii="Tahoma" w:hAnsi="Tahoma" w:cs="Tahoma"/>
          <w:sz w:val="24"/>
          <w:szCs w:val="24"/>
        </w:rPr>
        <w:t xml:space="preserve"> perpetrado contra el sistema de seguridad social</w:t>
      </w:r>
      <w:r w:rsidRPr="00613962">
        <w:rPr>
          <w:rFonts w:ascii="Tahoma" w:hAnsi="Tahoma" w:cs="Tahoma"/>
          <w:sz w:val="24"/>
          <w:szCs w:val="24"/>
        </w:rPr>
        <w:t>, de modo que</w:t>
      </w:r>
      <w:r w:rsidR="009E464D" w:rsidRPr="00613962">
        <w:rPr>
          <w:rFonts w:ascii="Tahoma" w:hAnsi="Tahoma" w:cs="Tahoma"/>
          <w:sz w:val="24"/>
          <w:szCs w:val="24"/>
        </w:rPr>
        <w:t>,</w:t>
      </w:r>
      <w:r w:rsidRPr="00613962">
        <w:rPr>
          <w:rFonts w:ascii="Tahoma" w:hAnsi="Tahoma" w:cs="Tahoma"/>
          <w:sz w:val="24"/>
          <w:szCs w:val="24"/>
        </w:rPr>
        <w:t xml:space="preserve"> por tratarse de aportes extemporáneos al igual que una tardía e irregular vinculación al sistema, las semanas cotizadas no tienen valor en lo absoluto por </w:t>
      </w:r>
      <w:r w:rsidR="009E464D" w:rsidRPr="00613962">
        <w:rPr>
          <w:rFonts w:ascii="Tahoma" w:hAnsi="Tahoma" w:cs="Tahoma"/>
          <w:sz w:val="24"/>
          <w:szCs w:val="24"/>
        </w:rPr>
        <w:t xml:space="preserve">ser </w:t>
      </w:r>
      <w:r w:rsidRPr="00613962">
        <w:rPr>
          <w:rFonts w:ascii="Tahoma" w:hAnsi="Tahoma" w:cs="Tahoma"/>
          <w:sz w:val="24"/>
          <w:szCs w:val="24"/>
        </w:rPr>
        <w:t>ilícitas.</w:t>
      </w:r>
      <w:r w:rsidR="009E464D" w:rsidRPr="00613962">
        <w:rPr>
          <w:rFonts w:ascii="Tahoma" w:hAnsi="Tahoma" w:cs="Tahoma"/>
          <w:sz w:val="24"/>
          <w:szCs w:val="24"/>
        </w:rPr>
        <w:t xml:space="preserve"> En tal virtud, se opuso a la prosperidad de las pretensiones y propuso como excepciones de mérito las denominadas: </w:t>
      </w:r>
      <w:r w:rsidR="006649D7" w:rsidRPr="00613962">
        <w:rPr>
          <w:rFonts w:ascii="Tahoma" w:hAnsi="Tahoma" w:cs="Tahoma"/>
          <w:i/>
          <w:iCs/>
          <w:sz w:val="24"/>
          <w:szCs w:val="24"/>
        </w:rPr>
        <w:t>“</w:t>
      </w:r>
      <w:r w:rsidR="00570E63" w:rsidRPr="00613962">
        <w:rPr>
          <w:rFonts w:ascii="Tahoma" w:hAnsi="Tahoma" w:cs="Tahoma"/>
          <w:i/>
          <w:iCs/>
          <w:sz w:val="24"/>
          <w:szCs w:val="24"/>
        </w:rPr>
        <w:t>genérica, prescripción, buena fe, inexistencia de la obligación y cobro de lo no adeudado, inexistencia de la causa por insuficiente densidad de semanas cotizadas, compensación, culpa exclusiva del accionante, exoneración de condena en costas e intereses de mora, falta de causa para pedir, falta de legitimación en la causa por pasiva, falta personería sustantiva por pasiva, inexistencia de la fuente de la o</w:t>
      </w:r>
      <w:r w:rsidR="006649D7" w:rsidRPr="00613962">
        <w:rPr>
          <w:rFonts w:ascii="Tahoma" w:hAnsi="Tahoma" w:cs="Tahoma"/>
          <w:i/>
          <w:iCs/>
          <w:sz w:val="24"/>
          <w:szCs w:val="24"/>
        </w:rPr>
        <w:t>bligación y/o cobro de lo no debido”.</w:t>
      </w:r>
    </w:p>
    <w:p w14:paraId="4F6F9C47" w14:textId="07CB2EBB" w:rsidR="00CE5DAA" w:rsidRPr="00613962" w:rsidRDefault="00CE5DAA" w:rsidP="00B367E4">
      <w:pPr>
        <w:spacing w:after="0" w:line="276" w:lineRule="auto"/>
        <w:jc w:val="both"/>
        <w:rPr>
          <w:rFonts w:ascii="Tahoma" w:hAnsi="Tahoma" w:cs="Tahoma"/>
          <w:sz w:val="24"/>
          <w:szCs w:val="24"/>
        </w:rPr>
      </w:pPr>
    </w:p>
    <w:p w14:paraId="76A6F7A2" w14:textId="7F5E4D52" w:rsidR="00CE5DAA" w:rsidRPr="00613962" w:rsidRDefault="00CE5DAA" w:rsidP="00B367E4">
      <w:pPr>
        <w:pStyle w:val="Prrafodelista"/>
        <w:numPr>
          <w:ilvl w:val="0"/>
          <w:numId w:val="2"/>
        </w:numPr>
        <w:spacing w:after="0" w:line="276" w:lineRule="auto"/>
        <w:ind w:left="0" w:firstLine="0"/>
        <w:jc w:val="center"/>
        <w:rPr>
          <w:rFonts w:ascii="Tahoma" w:hAnsi="Tahoma" w:cs="Tahoma"/>
          <w:sz w:val="24"/>
          <w:szCs w:val="24"/>
          <w:lang w:val="es-419"/>
        </w:rPr>
      </w:pPr>
      <w:r w:rsidRPr="00613962">
        <w:rPr>
          <w:rFonts w:ascii="Tahoma" w:hAnsi="Tahoma" w:cs="Tahoma"/>
          <w:b/>
          <w:bCs/>
          <w:sz w:val="24"/>
          <w:szCs w:val="24"/>
          <w:lang w:val="es-419"/>
        </w:rPr>
        <w:t>SENTENCIA DE PRIMERA INSTANCIA</w:t>
      </w:r>
    </w:p>
    <w:p w14:paraId="7E76E98D" w14:textId="77777777" w:rsidR="00CE5DAA" w:rsidRPr="00613962" w:rsidRDefault="00CE5DAA" w:rsidP="00613962">
      <w:pPr>
        <w:pStyle w:val="Prrafodelista"/>
        <w:spacing w:before="160" w:after="0" w:line="276" w:lineRule="auto"/>
        <w:ind w:left="2138" w:firstLine="709"/>
        <w:jc w:val="both"/>
        <w:rPr>
          <w:rFonts w:ascii="Tahoma" w:hAnsi="Tahoma" w:cs="Tahoma"/>
          <w:sz w:val="24"/>
          <w:szCs w:val="24"/>
          <w:lang w:val="es-419"/>
        </w:rPr>
      </w:pPr>
    </w:p>
    <w:p w14:paraId="02BE61F8" w14:textId="77777777" w:rsidR="00BD3933" w:rsidRPr="00613962" w:rsidRDefault="00CE5DAA" w:rsidP="00613962">
      <w:pPr>
        <w:spacing w:after="0" w:line="276" w:lineRule="auto"/>
        <w:ind w:firstLine="709"/>
        <w:jc w:val="both"/>
        <w:rPr>
          <w:rFonts w:ascii="Tahoma" w:hAnsi="Tahoma" w:cs="Tahoma"/>
          <w:color w:val="000000" w:themeColor="text1"/>
          <w:sz w:val="24"/>
          <w:szCs w:val="24"/>
          <w:lang w:val="es-419"/>
        </w:rPr>
      </w:pPr>
      <w:r w:rsidRPr="00613962">
        <w:rPr>
          <w:rFonts w:ascii="Tahoma" w:hAnsi="Tahoma" w:cs="Tahoma"/>
          <w:color w:val="000000" w:themeColor="text1"/>
          <w:sz w:val="24"/>
          <w:szCs w:val="24"/>
          <w:lang w:val="es-419"/>
        </w:rPr>
        <w:t xml:space="preserve">El </w:t>
      </w:r>
      <w:r w:rsidRPr="00613962">
        <w:rPr>
          <w:rFonts w:ascii="Tahoma" w:hAnsi="Tahoma" w:cs="Tahoma"/>
          <w:i/>
          <w:iCs/>
          <w:color w:val="000000" w:themeColor="text1"/>
          <w:sz w:val="24"/>
          <w:szCs w:val="24"/>
          <w:lang w:val="es-419"/>
        </w:rPr>
        <w:t>a quo</w:t>
      </w:r>
      <w:r w:rsidRPr="00613962">
        <w:rPr>
          <w:rFonts w:ascii="Tahoma" w:hAnsi="Tahoma" w:cs="Tahoma"/>
          <w:color w:val="000000" w:themeColor="text1"/>
          <w:sz w:val="24"/>
          <w:szCs w:val="24"/>
          <w:lang w:val="es-419"/>
        </w:rPr>
        <w:t xml:space="preserve"> declaró probadas las excepciones de inexistencia de la obligación, cobro de lo no adeudado y la falta de legitimación por pasiva que fueron propuestas por la Administradora de Pensiones y Cesantías Protección S.A. En consecuencia, absolvió a Protección S.A de todas las pretensiones formuladas en su contra por el señor Diego Alberto Márquez Chica. Sin embargo, declaró que el demandante tiene derecho al reconocimiento y pago de la pensión de invalidez en cuantía de un (1) SMLMV</w:t>
      </w:r>
      <w:r w:rsidR="0075008F" w:rsidRPr="00613962">
        <w:rPr>
          <w:rFonts w:ascii="Tahoma" w:hAnsi="Tahoma" w:cs="Tahoma"/>
          <w:color w:val="000000" w:themeColor="text1"/>
          <w:sz w:val="24"/>
          <w:szCs w:val="24"/>
          <w:lang w:val="es-419"/>
        </w:rPr>
        <w:t xml:space="preserve">, con derecho a 13 mesadas pensionales al año, a cargo del señor Carlos Alberto Ochoa Palacio, ordenándole a este último pagar a favor de la masa </w:t>
      </w:r>
      <w:proofErr w:type="spellStart"/>
      <w:r w:rsidR="0075008F" w:rsidRPr="00613962">
        <w:rPr>
          <w:rFonts w:ascii="Tahoma" w:hAnsi="Tahoma" w:cs="Tahoma"/>
          <w:color w:val="000000" w:themeColor="text1"/>
          <w:sz w:val="24"/>
          <w:szCs w:val="24"/>
          <w:lang w:val="es-419"/>
        </w:rPr>
        <w:t>sucesoral</w:t>
      </w:r>
      <w:proofErr w:type="spellEnd"/>
      <w:r w:rsidR="0075008F" w:rsidRPr="00613962">
        <w:rPr>
          <w:rFonts w:ascii="Tahoma" w:hAnsi="Tahoma" w:cs="Tahoma"/>
          <w:color w:val="000000" w:themeColor="text1"/>
          <w:sz w:val="24"/>
          <w:szCs w:val="24"/>
          <w:lang w:val="es-419"/>
        </w:rPr>
        <w:t xml:space="preserve"> del señor Carlos Alberto Ochoa</w:t>
      </w:r>
      <w:r w:rsidR="00651C4E" w:rsidRPr="00613962">
        <w:rPr>
          <w:rFonts w:ascii="Tahoma" w:hAnsi="Tahoma" w:cs="Tahoma"/>
          <w:color w:val="000000" w:themeColor="text1"/>
          <w:sz w:val="24"/>
          <w:szCs w:val="24"/>
          <w:lang w:val="es-419"/>
        </w:rPr>
        <w:t xml:space="preserve"> la suma de $26.302.065 pesos por concepto del retroactivo pensional causado desde el 16 de diciembre de 2016 y hasta la fecha de deceso de su extrabajador, ocurrido el 15 de agosto de 2019. </w:t>
      </w:r>
      <w:r w:rsidR="0075008F" w:rsidRPr="00613962">
        <w:rPr>
          <w:rFonts w:ascii="Tahoma" w:hAnsi="Tahoma" w:cs="Tahoma"/>
          <w:color w:val="000000" w:themeColor="text1"/>
          <w:sz w:val="24"/>
          <w:szCs w:val="24"/>
          <w:lang w:val="es-419"/>
        </w:rPr>
        <w:t xml:space="preserve"> </w:t>
      </w:r>
    </w:p>
    <w:p w14:paraId="704A3DB1" w14:textId="5EBFE4EE" w:rsidR="00CE5DAA" w:rsidRPr="00613962" w:rsidRDefault="0075008F" w:rsidP="00613962">
      <w:pPr>
        <w:spacing w:after="0" w:line="276" w:lineRule="auto"/>
        <w:ind w:firstLine="709"/>
        <w:jc w:val="both"/>
        <w:rPr>
          <w:rFonts w:ascii="Tahoma" w:hAnsi="Tahoma" w:cs="Tahoma"/>
          <w:color w:val="000000" w:themeColor="text1"/>
          <w:sz w:val="24"/>
          <w:szCs w:val="24"/>
          <w:lang w:val="es-419"/>
        </w:rPr>
      </w:pPr>
      <w:r w:rsidRPr="00613962">
        <w:rPr>
          <w:rFonts w:ascii="Tahoma" w:hAnsi="Tahoma" w:cs="Tahoma"/>
          <w:color w:val="000000" w:themeColor="text1"/>
          <w:sz w:val="24"/>
          <w:szCs w:val="24"/>
          <w:lang w:val="es-419"/>
        </w:rPr>
        <w:t xml:space="preserve"> </w:t>
      </w:r>
    </w:p>
    <w:p w14:paraId="6B2DA370" w14:textId="1215982A" w:rsidR="00CE5DAA" w:rsidRPr="00613962" w:rsidRDefault="00CE5DAA" w:rsidP="00613962">
      <w:pPr>
        <w:spacing w:after="0" w:line="276" w:lineRule="auto"/>
        <w:ind w:firstLine="709"/>
        <w:jc w:val="both"/>
        <w:rPr>
          <w:rFonts w:ascii="Tahoma" w:hAnsi="Tahoma" w:cs="Tahoma"/>
          <w:color w:val="000000" w:themeColor="text1"/>
          <w:sz w:val="24"/>
          <w:szCs w:val="24"/>
          <w:lang w:val="es-419"/>
        </w:rPr>
      </w:pPr>
      <w:r w:rsidRPr="00613962">
        <w:rPr>
          <w:rFonts w:ascii="Tahoma" w:hAnsi="Tahoma" w:cs="Tahoma"/>
          <w:sz w:val="24"/>
          <w:szCs w:val="24"/>
          <w:lang w:val="es-419"/>
        </w:rPr>
        <w:t>Para a</w:t>
      </w:r>
      <w:r w:rsidR="00651C4E" w:rsidRPr="00613962">
        <w:rPr>
          <w:rFonts w:ascii="Tahoma" w:hAnsi="Tahoma" w:cs="Tahoma"/>
          <w:sz w:val="24"/>
          <w:szCs w:val="24"/>
          <w:lang w:val="es-419"/>
        </w:rPr>
        <w:t xml:space="preserve">rribar a </w:t>
      </w:r>
      <w:r w:rsidRPr="00613962">
        <w:rPr>
          <w:rFonts w:ascii="Tahoma" w:hAnsi="Tahoma" w:cs="Tahoma"/>
          <w:sz w:val="24"/>
          <w:szCs w:val="24"/>
          <w:lang w:val="es-419"/>
        </w:rPr>
        <w:t xml:space="preserve">la anterior determinación, primero, señaló que en el documento con nombre “PAGOS POR COTIZANTE”, adosada por la EPS S.O.S, se evidencia la certificación de aportes (a nombre del demandante, </w:t>
      </w:r>
      <w:r w:rsidRPr="00613962">
        <w:rPr>
          <w:rFonts w:ascii="Tahoma" w:hAnsi="Tahoma" w:cs="Tahoma"/>
          <w:color w:val="000000" w:themeColor="text1"/>
          <w:sz w:val="24"/>
          <w:szCs w:val="24"/>
          <w:lang w:val="es-419"/>
        </w:rPr>
        <w:t>Diego Alberto Márquez Chica</w:t>
      </w:r>
      <w:r w:rsidRPr="00613962">
        <w:rPr>
          <w:rFonts w:ascii="Tahoma" w:hAnsi="Tahoma" w:cs="Tahoma"/>
          <w:sz w:val="24"/>
          <w:szCs w:val="24"/>
          <w:lang w:val="es-419"/>
        </w:rPr>
        <w:t xml:space="preserve">) desde enero de 2016 a septiembre de 2019 con el empleador Carlos Alberto Ochoa Palacio. No obstante, los meses de enero y febrero de 2016 fueron cancelados por el empleador </w:t>
      </w:r>
      <w:r w:rsidRPr="00613962">
        <w:rPr>
          <w:rFonts w:ascii="Tahoma" w:hAnsi="Tahoma" w:cs="Tahoma"/>
          <w:sz w:val="24"/>
          <w:szCs w:val="24"/>
          <w:u w:val="single"/>
          <w:lang w:val="es-419"/>
        </w:rPr>
        <w:t>en el mes de mayo de 2018</w:t>
      </w:r>
      <w:r w:rsidRPr="00613962">
        <w:rPr>
          <w:rFonts w:ascii="Tahoma" w:hAnsi="Tahoma" w:cs="Tahoma"/>
          <w:sz w:val="24"/>
          <w:szCs w:val="24"/>
          <w:lang w:val="es-419"/>
        </w:rPr>
        <w:t>.</w:t>
      </w:r>
    </w:p>
    <w:p w14:paraId="50E3EE81" w14:textId="77777777" w:rsidR="00CE5DAA" w:rsidRPr="00613962" w:rsidRDefault="00CE5DAA" w:rsidP="00613962">
      <w:pPr>
        <w:spacing w:after="0" w:line="276" w:lineRule="auto"/>
        <w:jc w:val="both"/>
        <w:rPr>
          <w:rFonts w:ascii="Tahoma" w:hAnsi="Tahoma" w:cs="Tahoma"/>
          <w:sz w:val="24"/>
          <w:szCs w:val="24"/>
          <w:lang w:val="es-419"/>
        </w:rPr>
      </w:pPr>
    </w:p>
    <w:p w14:paraId="5341BD94" w14:textId="4D770CE9" w:rsidR="00CE5DAA" w:rsidRPr="00613962" w:rsidRDefault="00CE5DAA" w:rsidP="00613962">
      <w:pPr>
        <w:spacing w:after="0" w:line="276" w:lineRule="auto"/>
        <w:ind w:firstLine="709"/>
        <w:jc w:val="both"/>
        <w:rPr>
          <w:rFonts w:ascii="Tahoma" w:hAnsi="Tahoma" w:cs="Tahoma"/>
          <w:sz w:val="24"/>
          <w:szCs w:val="24"/>
          <w:lang w:val="es-419"/>
        </w:rPr>
      </w:pPr>
      <w:r w:rsidRPr="00613962">
        <w:rPr>
          <w:rFonts w:ascii="Tahoma" w:hAnsi="Tahoma" w:cs="Tahoma"/>
          <w:sz w:val="24"/>
          <w:szCs w:val="24"/>
          <w:lang w:val="es-419"/>
        </w:rPr>
        <w:t xml:space="preserve">Asimismo, que, con la documentación adosada por el fondo de pensiones, se colige que la vinculación del señor Diego Márquez a Protección S.A, se realizó </w:t>
      </w:r>
      <w:r w:rsidRPr="00613962">
        <w:rPr>
          <w:rFonts w:ascii="Tahoma" w:hAnsi="Tahoma" w:cs="Tahoma"/>
          <w:sz w:val="24"/>
          <w:szCs w:val="24"/>
          <w:u w:val="single"/>
          <w:lang w:val="es-419"/>
        </w:rPr>
        <w:t>el 10 de febrero 2017</w:t>
      </w:r>
      <w:r w:rsidRPr="00613962">
        <w:rPr>
          <w:rFonts w:ascii="Tahoma" w:hAnsi="Tahoma" w:cs="Tahoma"/>
          <w:sz w:val="24"/>
          <w:szCs w:val="24"/>
          <w:lang w:val="es-419"/>
        </w:rPr>
        <w:t xml:space="preserve">, por lo tanto, se realizó una afiliación tardía al sistema, bajo el entendido </w:t>
      </w:r>
      <w:r w:rsidRPr="00613962">
        <w:rPr>
          <w:rFonts w:ascii="Tahoma" w:hAnsi="Tahoma" w:cs="Tahoma"/>
          <w:sz w:val="24"/>
          <w:szCs w:val="24"/>
          <w:lang w:val="es-419"/>
        </w:rPr>
        <w:lastRenderedPageBreak/>
        <w:t>que el vínculo laboral tuvo su génesis en diciembre de 2015, como lo confes</w:t>
      </w:r>
      <w:r w:rsidR="00BD3933" w:rsidRPr="00613962">
        <w:rPr>
          <w:rFonts w:ascii="Tahoma" w:hAnsi="Tahoma" w:cs="Tahoma"/>
          <w:sz w:val="24"/>
          <w:szCs w:val="24"/>
          <w:lang w:val="es-419"/>
        </w:rPr>
        <w:t>ó</w:t>
      </w:r>
      <w:r w:rsidRPr="00613962">
        <w:rPr>
          <w:rFonts w:ascii="Tahoma" w:hAnsi="Tahoma" w:cs="Tahoma"/>
          <w:sz w:val="24"/>
          <w:szCs w:val="24"/>
          <w:lang w:val="es-419"/>
        </w:rPr>
        <w:t xml:space="preserve"> el mismo empleador al dar respuesta a la demanda</w:t>
      </w:r>
      <w:r w:rsidR="00651C4E" w:rsidRPr="00613962">
        <w:rPr>
          <w:rFonts w:ascii="Tahoma" w:hAnsi="Tahoma" w:cs="Tahoma"/>
          <w:sz w:val="24"/>
          <w:szCs w:val="24"/>
          <w:lang w:val="es-419"/>
        </w:rPr>
        <w:t>.</w:t>
      </w:r>
      <w:r w:rsidRPr="00613962">
        <w:rPr>
          <w:rFonts w:ascii="Tahoma" w:hAnsi="Tahoma" w:cs="Tahoma"/>
          <w:sz w:val="24"/>
          <w:szCs w:val="24"/>
          <w:lang w:val="es-419"/>
        </w:rPr>
        <w:t xml:space="preserve"> </w:t>
      </w:r>
    </w:p>
    <w:p w14:paraId="1C12B421" w14:textId="77777777" w:rsidR="00CE5DAA" w:rsidRPr="00613962" w:rsidRDefault="00CE5DAA" w:rsidP="00613962">
      <w:pPr>
        <w:spacing w:after="0" w:line="276" w:lineRule="auto"/>
        <w:ind w:firstLine="709"/>
        <w:jc w:val="both"/>
        <w:rPr>
          <w:rFonts w:ascii="Tahoma" w:hAnsi="Tahoma" w:cs="Tahoma"/>
          <w:sz w:val="24"/>
          <w:szCs w:val="24"/>
          <w:lang w:val="es-419"/>
        </w:rPr>
      </w:pPr>
    </w:p>
    <w:p w14:paraId="05586EE3" w14:textId="6B6E1DA6" w:rsidR="00CE5DAA" w:rsidRPr="00613962" w:rsidRDefault="00CE5DAA" w:rsidP="00613962">
      <w:pPr>
        <w:spacing w:after="0" w:line="276" w:lineRule="auto"/>
        <w:ind w:firstLine="709"/>
        <w:jc w:val="both"/>
        <w:rPr>
          <w:rFonts w:ascii="Tahoma" w:hAnsi="Tahoma" w:cs="Tahoma"/>
          <w:sz w:val="24"/>
          <w:szCs w:val="24"/>
          <w:lang w:val="es-419"/>
        </w:rPr>
      </w:pPr>
      <w:r w:rsidRPr="00613962">
        <w:rPr>
          <w:rFonts w:ascii="Tahoma" w:hAnsi="Tahoma" w:cs="Tahoma"/>
          <w:sz w:val="24"/>
          <w:szCs w:val="24"/>
          <w:lang w:val="es-419"/>
        </w:rPr>
        <w:t>En concordancia con lo anterior, añadió, que si bien en el histórico de aportes se reflejan cotizaciones que se remontan a la fecha de iniciación del contrato, no es coherente que se sufragaran aportes en una entidad donde no existía un vínculo contractual para cubrir contingencias por vejez, invalidez o muerte. Señaló que, en este tipo de eventos, cuando se ha configurado el riesgo y el trabajador no ha sido debidamente afiliado por su empleador, ha dicho la Corte Suprema de Justicia SL-4103 del 22 de marzo de 2017</w:t>
      </w:r>
      <w:r w:rsidR="00651C4E" w:rsidRPr="00613962">
        <w:rPr>
          <w:rFonts w:ascii="Tahoma" w:hAnsi="Tahoma" w:cs="Tahoma"/>
          <w:sz w:val="24"/>
          <w:szCs w:val="24"/>
          <w:lang w:val="es-419"/>
        </w:rPr>
        <w:t>,</w:t>
      </w:r>
      <w:r w:rsidRPr="00613962">
        <w:rPr>
          <w:rFonts w:ascii="Tahoma" w:hAnsi="Tahoma" w:cs="Tahoma"/>
          <w:sz w:val="24"/>
          <w:szCs w:val="24"/>
          <w:lang w:val="es-419"/>
        </w:rPr>
        <w:t xml:space="preserve"> que no es posible que el sistema a través de sus entidades asuma el pago de las prestaciones económica, sea invalidez o sobrevivientes, quedando dicha carga en el empleador omisivo cuando se busca el reconocimiento de las pensiones de sobrevivientes o invalidez ya que estas dos prestaciones no se fundamentan en número acumulado de aportes sino en la cobertura y aseguramiento de un riesgo, lo que implica una adecuada afiliación y pago de los aportes. Aunado a lo anterior, citó el </w:t>
      </w:r>
      <w:r w:rsidR="000477F4" w:rsidRPr="00613962">
        <w:rPr>
          <w:rFonts w:ascii="Tahoma" w:hAnsi="Tahoma" w:cs="Tahoma"/>
          <w:sz w:val="24"/>
          <w:szCs w:val="24"/>
          <w:lang w:val="es-419"/>
        </w:rPr>
        <w:t>artículo</w:t>
      </w:r>
      <w:r w:rsidRPr="00613962">
        <w:rPr>
          <w:rFonts w:ascii="Tahoma" w:hAnsi="Tahoma" w:cs="Tahoma"/>
          <w:sz w:val="24"/>
          <w:szCs w:val="24"/>
          <w:lang w:val="es-419"/>
        </w:rPr>
        <w:t xml:space="preserve"> 54</w:t>
      </w:r>
      <w:r w:rsidR="00651C4E" w:rsidRPr="00613962">
        <w:rPr>
          <w:rFonts w:ascii="Tahoma" w:hAnsi="Tahoma" w:cs="Tahoma"/>
          <w:sz w:val="24"/>
          <w:szCs w:val="24"/>
          <w:lang w:val="es-419"/>
        </w:rPr>
        <w:t>,</w:t>
      </w:r>
      <w:r w:rsidRPr="00613962">
        <w:rPr>
          <w:rFonts w:ascii="Tahoma" w:hAnsi="Tahoma" w:cs="Tahoma"/>
          <w:sz w:val="24"/>
          <w:szCs w:val="24"/>
          <w:lang w:val="es-419"/>
        </w:rPr>
        <w:t xml:space="preserve"> numeral 4° del </w:t>
      </w:r>
      <w:r w:rsidR="000477F4" w:rsidRPr="00613962">
        <w:rPr>
          <w:rFonts w:ascii="Tahoma" w:hAnsi="Tahoma" w:cs="Tahoma"/>
          <w:sz w:val="24"/>
          <w:szCs w:val="24"/>
          <w:lang w:val="es-419"/>
        </w:rPr>
        <w:t>D</w:t>
      </w:r>
      <w:r w:rsidRPr="00613962">
        <w:rPr>
          <w:rFonts w:ascii="Tahoma" w:hAnsi="Tahoma" w:cs="Tahoma"/>
          <w:sz w:val="24"/>
          <w:szCs w:val="24"/>
          <w:lang w:val="es-419"/>
        </w:rPr>
        <w:t>ecreto 1406 de 1999</w:t>
      </w:r>
      <w:r w:rsidR="00130197" w:rsidRPr="00613962">
        <w:rPr>
          <w:rFonts w:ascii="Tahoma" w:hAnsi="Tahoma" w:cs="Tahoma"/>
          <w:sz w:val="24"/>
          <w:szCs w:val="24"/>
          <w:lang w:val="es-419"/>
        </w:rPr>
        <w:t xml:space="preserve">. </w:t>
      </w:r>
      <w:r w:rsidRPr="00613962">
        <w:rPr>
          <w:rFonts w:ascii="Tahoma" w:hAnsi="Tahoma" w:cs="Tahoma"/>
          <w:sz w:val="24"/>
          <w:szCs w:val="24"/>
          <w:lang w:val="es-419"/>
        </w:rPr>
        <w:t>De igual forma</w:t>
      </w:r>
      <w:r w:rsidR="00130197" w:rsidRPr="00613962">
        <w:rPr>
          <w:rFonts w:ascii="Tahoma" w:hAnsi="Tahoma" w:cs="Tahoma"/>
          <w:sz w:val="24"/>
          <w:szCs w:val="24"/>
          <w:lang w:val="es-419"/>
        </w:rPr>
        <w:t>, señaló</w:t>
      </w:r>
      <w:r w:rsidRPr="00613962">
        <w:rPr>
          <w:rFonts w:ascii="Tahoma" w:hAnsi="Tahoma" w:cs="Tahoma"/>
          <w:sz w:val="24"/>
          <w:szCs w:val="24"/>
          <w:lang w:val="es-419"/>
        </w:rPr>
        <w:t xml:space="preserve"> que, cuando la afiliación deviene tardía</w:t>
      </w:r>
      <w:r w:rsidR="00130197" w:rsidRPr="00613962">
        <w:rPr>
          <w:rFonts w:ascii="Tahoma" w:hAnsi="Tahoma" w:cs="Tahoma"/>
          <w:sz w:val="24"/>
          <w:szCs w:val="24"/>
          <w:lang w:val="es-419"/>
        </w:rPr>
        <w:t>,</w:t>
      </w:r>
      <w:r w:rsidRPr="00613962">
        <w:rPr>
          <w:rFonts w:ascii="Tahoma" w:hAnsi="Tahoma" w:cs="Tahoma"/>
          <w:sz w:val="24"/>
          <w:szCs w:val="24"/>
          <w:lang w:val="es-419"/>
        </w:rPr>
        <w:t xml:space="preserve"> no puede aceptarse un allanamiento a la mora</w:t>
      </w:r>
      <w:r w:rsidR="00130197" w:rsidRPr="00613962">
        <w:rPr>
          <w:rFonts w:ascii="Tahoma" w:hAnsi="Tahoma" w:cs="Tahoma"/>
          <w:sz w:val="24"/>
          <w:szCs w:val="24"/>
          <w:lang w:val="es-419"/>
        </w:rPr>
        <w:t>,</w:t>
      </w:r>
      <w:r w:rsidRPr="00613962">
        <w:rPr>
          <w:rFonts w:ascii="Tahoma" w:hAnsi="Tahoma" w:cs="Tahoma"/>
          <w:sz w:val="24"/>
          <w:szCs w:val="24"/>
          <w:lang w:val="es-419"/>
        </w:rPr>
        <w:t xml:space="preserve"> puesto que la afiliación del trabajador se realizó </w:t>
      </w:r>
      <w:r w:rsidR="00130197" w:rsidRPr="00613962">
        <w:rPr>
          <w:rFonts w:ascii="Tahoma" w:hAnsi="Tahoma" w:cs="Tahoma"/>
          <w:sz w:val="24"/>
          <w:szCs w:val="24"/>
          <w:lang w:val="es-419"/>
        </w:rPr>
        <w:t xml:space="preserve">en fecha </w:t>
      </w:r>
      <w:r w:rsidRPr="00613962">
        <w:rPr>
          <w:rFonts w:ascii="Tahoma" w:hAnsi="Tahoma" w:cs="Tahoma"/>
          <w:sz w:val="24"/>
          <w:szCs w:val="24"/>
          <w:lang w:val="es-419"/>
        </w:rPr>
        <w:t>posterior a</w:t>
      </w:r>
      <w:r w:rsidR="00130197" w:rsidRPr="00613962">
        <w:rPr>
          <w:rFonts w:ascii="Tahoma" w:hAnsi="Tahoma" w:cs="Tahoma"/>
          <w:sz w:val="24"/>
          <w:szCs w:val="24"/>
          <w:lang w:val="es-419"/>
        </w:rPr>
        <w:t>l</w:t>
      </w:r>
      <w:r w:rsidRPr="00613962">
        <w:rPr>
          <w:rFonts w:ascii="Tahoma" w:hAnsi="Tahoma" w:cs="Tahoma"/>
          <w:sz w:val="24"/>
          <w:szCs w:val="24"/>
          <w:lang w:val="es-419"/>
        </w:rPr>
        <w:t xml:space="preserve"> siniestro (fecha de estructuración del estado de invalidez), y</w:t>
      </w:r>
      <w:r w:rsidR="00130197" w:rsidRPr="00613962">
        <w:rPr>
          <w:rFonts w:ascii="Tahoma" w:hAnsi="Tahoma" w:cs="Tahoma"/>
          <w:sz w:val="24"/>
          <w:szCs w:val="24"/>
          <w:lang w:val="es-419"/>
        </w:rPr>
        <w:t>,</w:t>
      </w:r>
      <w:r w:rsidRPr="00613962">
        <w:rPr>
          <w:rFonts w:ascii="Tahoma" w:hAnsi="Tahoma" w:cs="Tahoma"/>
          <w:sz w:val="24"/>
          <w:szCs w:val="24"/>
          <w:lang w:val="es-419"/>
        </w:rPr>
        <w:t xml:space="preserve"> por consiguiente, la recepción de los aportes a la seguridad social no implica un allanamiento a la mora</w:t>
      </w:r>
      <w:r w:rsidR="00130197" w:rsidRPr="00613962">
        <w:rPr>
          <w:rFonts w:ascii="Tahoma" w:hAnsi="Tahoma" w:cs="Tahoma"/>
          <w:sz w:val="24"/>
          <w:szCs w:val="24"/>
          <w:lang w:val="es-419"/>
        </w:rPr>
        <w:t>.</w:t>
      </w:r>
      <w:r w:rsidR="008158B4" w:rsidRPr="00613962">
        <w:rPr>
          <w:rFonts w:ascii="Tahoma" w:hAnsi="Tahoma" w:cs="Tahoma"/>
          <w:sz w:val="24"/>
          <w:szCs w:val="24"/>
          <w:lang w:val="es-419"/>
        </w:rPr>
        <w:t xml:space="preserve"> </w:t>
      </w:r>
      <w:r w:rsidRPr="00613962">
        <w:rPr>
          <w:rFonts w:ascii="Tahoma" w:hAnsi="Tahoma" w:cs="Tahoma"/>
          <w:color w:val="000000" w:themeColor="text1"/>
          <w:sz w:val="24"/>
          <w:szCs w:val="24"/>
          <w:lang w:val="es-419"/>
        </w:rPr>
        <w:t>Subsidiariamente, declaró que el señor Diego Alberto Márquez Chica tiene derecho al pago de la pensión de invalidez a partir del 16 de diciembre del 2016, fecha en la cual se estructuró la invalidez, en cuantía a un SMMLV, y que está a cargo de su empleador, el señor Carlos Alberto Ochoa Palacio</w:t>
      </w:r>
      <w:r w:rsidR="00130197" w:rsidRPr="00613962">
        <w:rPr>
          <w:rFonts w:ascii="Tahoma" w:hAnsi="Tahoma" w:cs="Tahoma"/>
          <w:color w:val="000000" w:themeColor="text1"/>
          <w:sz w:val="24"/>
          <w:szCs w:val="24"/>
          <w:lang w:val="es-419"/>
        </w:rPr>
        <w:t>.</w:t>
      </w:r>
      <w:r w:rsidRPr="00613962">
        <w:rPr>
          <w:rFonts w:ascii="Tahoma" w:hAnsi="Tahoma" w:cs="Tahoma"/>
          <w:sz w:val="24"/>
          <w:szCs w:val="24"/>
          <w:lang w:val="es-419"/>
        </w:rPr>
        <w:tab/>
      </w:r>
    </w:p>
    <w:p w14:paraId="3AECB2AE" w14:textId="77777777" w:rsidR="00355256" w:rsidRPr="00613962" w:rsidRDefault="00355256" w:rsidP="00613962">
      <w:pPr>
        <w:spacing w:after="0" w:line="276" w:lineRule="auto"/>
        <w:ind w:firstLine="709"/>
        <w:jc w:val="both"/>
        <w:rPr>
          <w:rFonts w:ascii="Tahoma" w:hAnsi="Tahoma" w:cs="Tahoma"/>
          <w:color w:val="000000" w:themeColor="text1"/>
          <w:sz w:val="24"/>
          <w:szCs w:val="24"/>
          <w:lang w:val="es-419"/>
        </w:rPr>
      </w:pPr>
    </w:p>
    <w:p w14:paraId="0B4C0296" w14:textId="1F3E21CA" w:rsidR="00CE5DAA" w:rsidRPr="00613962" w:rsidRDefault="00CE5DAA" w:rsidP="00613962">
      <w:pPr>
        <w:spacing w:after="0" w:line="276" w:lineRule="auto"/>
        <w:ind w:firstLine="709"/>
        <w:jc w:val="both"/>
        <w:rPr>
          <w:rFonts w:ascii="Tahoma" w:hAnsi="Tahoma" w:cs="Tahoma"/>
          <w:sz w:val="24"/>
          <w:szCs w:val="24"/>
          <w:lang w:val="es-419"/>
        </w:rPr>
      </w:pPr>
      <w:r w:rsidRPr="00613962">
        <w:rPr>
          <w:rFonts w:ascii="Tahoma" w:hAnsi="Tahoma" w:cs="Tahoma"/>
          <w:sz w:val="24"/>
          <w:szCs w:val="24"/>
          <w:lang w:val="es-419"/>
        </w:rPr>
        <w:t>Para llegar a la anterior determinación, la juzgadora señaló que el</w:t>
      </w:r>
      <w:r w:rsidRPr="00613962">
        <w:rPr>
          <w:rFonts w:ascii="Tahoma" w:hAnsi="Tahoma" w:cs="Tahoma"/>
          <w:sz w:val="24"/>
          <w:szCs w:val="24"/>
        </w:rPr>
        <w:t xml:space="preserve"> demandante cumplió el requisito establecido en la ley 860 del año 2003</w:t>
      </w:r>
      <w:r w:rsidR="00130197" w:rsidRPr="00613962">
        <w:rPr>
          <w:rFonts w:ascii="Tahoma" w:hAnsi="Tahoma" w:cs="Tahoma"/>
          <w:sz w:val="24"/>
          <w:szCs w:val="24"/>
        </w:rPr>
        <w:t>,</w:t>
      </w:r>
      <w:r w:rsidRPr="00613962">
        <w:rPr>
          <w:rFonts w:ascii="Tahoma" w:hAnsi="Tahoma" w:cs="Tahoma"/>
          <w:sz w:val="24"/>
          <w:szCs w:val="24"/>
        </w:rPr>
        <w:t xml:space="preserve"> por cuanto tenía una calificación de pérdida de capacidad laboral que supera el 50%, estructurada el 16 de diciembre del 2016, fecha en la cual se encontraba vinculado con el señor </w:t>
      </w:r>
      <w:r w:rsidRPr="00613962">
        <w:rPr>
          <w:rFonts w:ascii="Tahoma" w:hAnsi="Tahoma" w:cs="Tahoma"/>
          <w:sz w:val="24"/>
          <w:szCs w:val="24"/>
          <w:lang w:val="es-419"/>
        </w:rPr>
        <w:t>Carlos Alberto Ochoa Palacio (empleador), sin que este hubiese realizado los trámites de afiliación a una entidad de pensiones. Reiterándose</w:t>
      </w:r>
      <w:r w:rsidR="00130197" w:rsidRPr="00613962">
        <w:rPr>
          <w:rFonts w:ascii="Tahoma" w:hAnsi="Tahoma" w:cs="Tahoma"/>
          <w:sz w:val="24"/>
          <w:szCs w:val="24"/>
          <w:lang w:val="es-419"/>
        </w:rPr>
        <w:t>,</w:t>
      </w:r>
      <w:r w:rsidRPr="00613962">
        <w:rPr>
          <w:rFonts w:ascii="Tahoma" w:hAnsi="Tahoma" w:cs="Tahoma"/>
          <w:sz w:val="24"/>
          <w:szCs w:val="24"/>
          <w:lang w:val="es-419"/>
        </w:rPr>
        <w:t xml:space="preserve"> entonces que el pago de la pensión deb</w:t>
      </w:r>
      <w:r w:rsidR="00130197" w:rsidRPr="00613962">
        <w:rPr>
          <w:rFonts w:ascii="Tahoma" w:hAnsi="Tahoma" w:cs="Tahoma"/>
          <w:sz w:val="24"/>
          <w:szCs w:val="24"/>
          <w:lang w:val="es-419"/>
        </w:rPr>
        <w:t>ía</w:t>
      </w:r>
      <w:r w:rsidRPr="00613962">
        <w:rPr>
          <w:rFonts w:ascii="Tahoma" w:hAnsi="Tahoma" w:cs="Tahoma"/>
          <w:sz w:val="24"/>
          <w:szCs w:val="24"/>
          <w:lang w:val="es-419"/>
        </w:rPr>
        <w:t xml:space="preserve"> recaer a cargo del empleador incumplido.</w:t>
      </w:r>
      <w:r w:rsidR="00130197" w:rsidRPr="00613962">
        <w:rPr>
          <w:rFonts w:ascii="Tahoma" w:hAnsi="Tahoma" w:cs="Tahoma"/>
          <w:sz w:val="24"/>
          <w:szCs w:val="24"/>
          <w:lang w:val="es-419"/>
        </w:rPr>
        <w:t xml:space="preserve"> </w:t>
      </w:r>
    </w:p>
    <w:p w14:paraId="2DA2FEA0" w14:textId="77777777" w:rsidR="00130197" w:rsidRPr="00613962" w:rsidRDefault="00130197" w:rsidP="00613962">
      <w:pPr>
        <w:spacing w:after="0" w:line="276" w:lineRule="auto"/>
        <w:ind w:firstLine="709"/>
        <w:jc w:val="both"/>
        <w:rPr>
          <w:rFonts w:ascii="Tahoma" w:hAnsi="Tahoma" w:cs="Tahoma"/>
          <w:sz w:val="24"/>
          <w:szCs w:val="24"/>
        </w:rPr>
      </w:pPr>
    </w:p>
    <w:p w14:paraId="077BC554" w14:textId="01A36603" w:rsidR="00CE5DAA" w:rsidRPr="00613962" w:rsidRDefault="00CE5DAA" w:rsidP="00613962">
      <w:pPr>
        <w:spacing w:after="0" w:line="276" w:lineRule="auto"/>
        <w:ind w:firstLine="709"/>
        <w:jc w:val="both"/>
        <w:rPr>
          <w:rFonts w:ascii="Tahoma" w:hAnsi="Tahoma" w:cs="Tahoma"/>
          <w:sz w:val="24"/>
          <w:szCs w:val="24"/>
        </w:rPr>
      </w:pPr>
      <w:r w:rsidRPr="00613962">
        <w:rPr>
          <w:rFonts w:ascii="Tahoma" w:hAnsi="Tahoma" w:cs="Tahoma"/>
          <w:sz w:val="24"/>
          <w:szCs w:val="24"/>
        </w:rPr>
        <w:t>Añadió que, la prestación se reconoce desde la fecha de estructuración y en el presente caso no es procedente dar aplicación al inciso 1 del art</w:t>
      </w:r>
      <w:r w:rsidR="000477F4" w:rsidRPr="00613962">
        <w:rPr>
          <w:rFonts w:ascii="Tahoma" w:hAnsi="Tahoma" w:cs="Tahoma"/>
          <w:sz w:val="24"/>
          <w:szCs w:val="24"/>
        </w:rPr>
        <w:t>ículo</w:t>
      </w:r>
      <w:r w:rsidRPr="00613962">
        <w:rPr>
          <w:rFonts w:ascii="Tahoma" w:hAnsi="Tahoma" w:cs="Tahoma"/>
          <w:sz w:val="24"/>
          <w:szCs w:val="24"/>
        </w:rPr>
        <w:t xml:space="preserve"> 10 del acuerdo 049 de 1990, aprobado por el decreto 758 de 1990</w:t>
      </w:r>
      <w:r w:rsidR="00130197" w:rsidRPr="00613962">
        <w:rPr>
          <w:rFonts w:ascii="Tahoma" w:hAnsi="Tahoma" w:cs="Tahoma"/>
          <w:sz w:val="24"/>
          <w:szCs w:val="24"/>
        </w:rPr>
        <w:t>,</w:t>
      </w:r>
      <w:r w:rsidRPr="00613962">
        <w:rPr>
          <w:rFonts w:ascii="Tahoma" w:hAnsi="Tahoma" w:cs="Tahoma"/>
          <w:sz w:val="24"/>
          <w:szCs w:val="24"/>
        </w:rPr>
        <w:t xml:space="preserve"> por cuanto la prohibición de recibir pensión de invalidez concomitante con el subsidio por incapacidad solo aplica en aquellos trabajadores afiliados al sistema de seguridad social y para esta calenda el actor no lo estaba</w:t>
      </w:r>
      <w:r w:rsidR="00130197" w:rsidRPr="00613962">
        <w:rPr>
          <w:rFonts w:ascii="Tahoma" w:hAnsi="Tahoma" w:cs="Tahoma"/>
          <w:sz w:val="24"/>
          <w:szCs w:val="24"/>
        </w:rPr>
        <w:t>.</w:t>
      </w:r>
    </w:p>
    <w:p w14:paraId="524356F4" w14:textId="77777777" w:rsidR="00130197" w:rsidRPr="00613962" w:rsidRDefault="00130197" w:rsidP="00613962">
      <w:pPr>
        <w:spacing w:after="0" w:line="276" w:lineRule="auto"/>
        <w:ind w:firstLine="709"/>
        <w:jc w:val="both"/>
        <w:rPr>
          <w:rFonts w:ascii="Tahoma" w:hAnsi="Tahoma" w:cs="Tahoma"/>
          <w:sz w:val="24"/>
          <w:szCs w:val="24"/>
        </w:rPr>
      </w:pPr>
    </w:p>
    <w:p w14:paraId="372936C0" w14:textId="77777777" w:rsidR="00EC67A7" w:rsidRPr="00613962" w:rsidRDefault="00CE5DAA" w:rsidP="00613962">
      <w:pPr>
        <w:spacing w:after="0" w:line="276" w:lineRule="auto"/>
        <w:ind w:firstLine="709"/>
        <w:jc w:val="both"/>
        <w:rPr>
          <w:rFonts w:ascii="Tahoma" w:hAnsi="Tahoma" w:cs="Tahoma"/>
          <w:sz w:val="24"/>
          <w:szCs w:val="24"/>
        </w:rPr>
      </w:pPr>
      <w:r w:rsidRPr="00613962">
        <w:rPr>
          <w:rFonts w:ascii="Tahoma" w:hAnsi="Tahoma" w:cs="Tahoma"/>
          <w:sz w:val="24"/>
          <w:szCs w:val="24"/>
        </w:rPr>
        <w:t>En cuanto a la solicitud de pago de intereses moratorios, señaló que no procede por cuanto este reconocimiento no quedó en cabeza de una entidad de seguridad social</w:t>
      </w:r>
      <w:r w:rsidR="000477F4" w:rsidRPr="00613962">
        <w:rPr>
          <w:rFonts w:ascii="Tahoma" w:hAnsi="Tahoma" w:cs="Tahoma"/>
          <w:sz w:val="24"/>
          <w:szCs w:val="24"/>
        </w:rPr>
        <w:t xml:space="preserve"> y son</w:t>
      </w:r>
      <w:r w:rsidRPr="00613962">
        <w:rPr>
          <w:rFonts w:ascii="Tahoma" w:hAnsi="Tahoma" w:cs="Tahoma"/>
          <w:sz w:val="24"/>
          <w:szCs w:val="24"/>
        </w:rPr>
        <w:t xml:space="preserve"> ellos </w:t>
      </w:r>
      <w:r w:rsidR="000477F4" w:rsidRPr="00613962">
        <w:rPr>
          <w:rFonts w:ascii="Tahoma" w:hAnsi="Tahoma" w:cs="Tahoma"/>
          <w:sz w:val="24"/>
          <w:szCs w:val="24"/>
        </w:rPr>
        <w:t xml:space="preserve">y no los particulares </w:t>
      </w:r>
      <w:r w:rsidRPr="00613962">
        <w:rPr>
          <w:rFonts w:ascii="Tahoma" w:hAnsi="Tahoma" w:cs="Tahoma"/>
          <w:sz w:val="24"/>
          <w:szCs w:val="24"/>
        </w:rPr>
        <w:t>quienes</w:t>
      </w:r>
      <w:r w:rsidR="000477F4" w:rsidRPr="00613962">
        <w:rPr>
          <w:rFonts w:ascii="Tahoma" w:hAnsi="Tahoma" w:cs="Tahoma"/>
          <w:sz w:val="24"/>
          <w:szCs w:val="24"/>
        </w:rPr>
        <w:t xml:space="preserve"> están obligados</w:t>
      </w:r>
      <w:r w:rsidRPr="00613962">
        <w:rPr>
          <w:rFonts w:ascii="Tahoma" w:hAnsi="Tahoma" w:cs="Tahoma"/>
          <w:sz w:val="24"/>
          <w:szCs w:val="24"/>
        </w:rPr>
        <w:t xml:space="preserve"> </w:t>
      </w:r>
      <w:r w:rsidR="00EC67A7" w:rsidRPr="00613962">
        <w:rPr>
          <w:rFonts w:ascii="Tahoma" w:hAnsi="Tahoma" w:cs="Tahoma"/>
          <w:sz w:val="24"/>
          <w:szCs w:val="24"/>
        </w:rPr>
        <w:t>al</w:t>
      </w:r>
      <w:r w:rsidRPr="00613962">
        <w:rPr>
          <w:rFonts w:ascii="Tahoma" w:hAnsi="Tahoma" w:cs="Tahoma"/>
          <w:sz w:val="24"/>
          <w:szCs w:val="24"/>
        </w:rPr>
        <w:t xml:space="preserve"> pago</w:t>
      </w:r>
      <w:r w:rsidR="00EC67A7" w:rsidRPr="00613962">
        <w:rPr>
          <w:rFonts w:ascii="Tahoma" w:hAnsi="Tahoma" w:cs="Tahoma"/>
          <w:sz w:val="24"/>
          <w:szCs w:val="24"/>
        </w:rPr>
        <w:t xml:space="preserve"> de</w:t>
      </w:r>
      <w:r w:rsidRPr="00613962">
        <w:rPr>
          <w:rFonts w:ascii="Tahoma" w:hAnsi="Tahoma" w:cs="Tahoma"/>
          <w:sz w:val="24"/>
          <w:szCs w:val="24"/>
        </w:rPr>
        <w:t xml:space="preserve"> los referidos intereses, conforme a lo establecido al art</w:t>
      </w:r>
      <w:r w:rsidR="000477F4" w:rsidRPr="00613962">
        <w:rPr>
          <w:rFonts w:ascii="Tahoma" w:hAnsi="Tahoma" w:cs="Tahoma"/>
          <w:sz w:val="24"/>
          <w:szCs w:val="24"/>
        </w:rPr>
        <w:t>ículo</w:t>
      </w:r>
      <w:r w:rsidRPr="00613962">
        <w:rPr>
          <w:rFonts w:ascii="Tahoma" w:hAnsi="Tahoma" w:cs="Tahoma"/>
          <w:sz w:val="24"/>
          <w:szCs w:val="24"/>
        </w:rPr>
        <w:t xml:space="preserve"> 141 de la ley 100</w:t>
      </w:r>
      <w:r w:rsidR="000477F4" w:rsidRPr="00613962">
        <w:rPr>
          <w:rFonts w:ascii="Tahoma" w:hAnsi="Tahoma" w:cs="Tahoma"/>
          <w:sz w:val="24"/>
          <w:szCs w:val="24"/>
        </w:rPr>
        <w:t xml:space="preserve"> de 19</w:t>
      </w:r>
      <w:r w:rsidRPr="00613962">
        <w:rPr>
          <w:rFonts w:ascii="Tahoma" w:hAnsi="Tahoma" w:cs="Tahoma"/>
          <w:sz w:val="24"/>
          <w:szCs w:val="24"/>
        </w:rPr>
        <w:t>93</w:t>
      </w:r>
      <w:r w:rsidR="00130197" w:rsidRPr="00613962">
        <w:rPr>
          <w:rFonts w:ascii="Tahoma" w:hAnsi="Tahoma" w:cs="Tahoma"/>
          <w:sz w:val="24"/>
          <w:szCs w:val="24"/>
        </w:rPr>
        <w:t xml:space="preserve">. </w:t>
      </w:r>
    </w:p>
    <w:p w14:paraId="2CD09EA2" w14:textId="77777777" w:rsidR="00EC67A7" w:rsidRPr="00613962" w:rsidRDefault="00EC67A7" w:rsidP="00613962">
      <w:pPr>
        <w:spacing w:after="0" w:line="276" w:lineRule="auto"/>
        <w:ind w:firstLine="709"/>
        <w:jc w:val="both"/>
        <w:rPr>
          <w:rFonts w:ascii="Tahoma" w:hAnsi="Tahoma" w:cs="Tahoma"/>
          <w:sz w:val="24"/>
          <w:szCs w:val="24"/>
          <w:lang w:val="es-419"/>
        </w:rPr>
      </w:pPr>
    </w:p>
    <w:p w14:paraId="5686975E" w14:textId="43263BCA" w:rsidR="00CE5DAA" w:rsidRPr="00613962" w:rsidRDefault="00CE5DAA" w:rsidP="00613962">
      <w:pPr>
        <w:spacing w:after="0" w:line="276" w:lineRule="auto"/>
        <w:ind w:firstLine="709"/>
        <w:jc w:val="both"/>
        <w:rPr>
          <w:rFonts w:ascii="Tahoma" w:hAnsi="Tahoma" w:cs="Tahoma"/>
          <w:sz w:val="24"/>
          <w:szCs w:val="24"/>
        </w:rPr>
      </w:pPr>
      <w:r w:rsidRPr="00613962">
        <w:rPr>
          <w:rFonts w:ascii="Tahoma" w:hAnsi="Tahoma" w:cs="Tahoma"/>
          <w:sz w:val="24"/>
          <w:szCs w:val="24"/>
          <w:lang w:val="es-419"/>
        </w:rPr>
        <w:lastRenderedPageBreak/>
        <w:t xml:space="preserve">Finalmente, condenó en costas procesales al señor Carlos Alberto Ochoa Palacio a favor de la masa </w:t>
      </w:r>
      <w:proofErr w:type="spellStart"/>
      <w:r w:rsidRPr="00613962">
        <w:rPr>
          <w:rFonts w:ascii="Tahoma" w:hAnsi="Tahoma" w:cs="Tahoma"/>
          <w:sz w:val="24"/>
          <w:szCs w:val="24"/>
          <w:lang w:val="es-419"/>
        </w:rPr>
        <w:t>sucesoral</w:t>
      </w:r>
      <w:proofErr w:type="spellEnd"/>
      <w:r w:rsidRPr="00613962">
        <w:rPr>
          <w:rFonts w:ascii="Tahoma" w:hAnsi="Tahoma" w:cs="Tahoma"/>
          <w:sz w:val="24"/>
          <w:szCs w:val="24"/>
          <w:lang w:val="es-419"/>
        </w:rPr>
        <w:t xml:space="preserve"> del señor Diego Alberto Márquez Chica y a la parte demandante a favor de</w:t>
      </w:r>
      <w:r w:rsidR="00130197" w:rsidRPr="00613962">
        <w:rPr>
          <w:rFonts w:ascii="Tahoma" w:hAnsi="Tahoma" w:cs="Tahoma"/>
          <w:sz w:val="24"/>
          <w:szCs w:val="24"/>
          <w:lang w:val="es-419"/>
        </w:rPr>
        <w:t xml:space="preserve"> la AFP</w:t>
      </w:r>
      <w:r w:rsidRPr="00613962">
        <w:rPr>
          <w:rFonts w:ascii="Tahoma" w:hAnsi="Tahoma" w:cs="Tahoma"/>
          <w:sz w:val="24"/>
          <w:szCs w:val="24"/>
          <w:lang w:val="es-419"/>
        </w:rPr>
        <w:t xml:space="preserve"> P</w:t>
      </w:r>
      <w:r w:rsidR="00130197" w:rsidRPr="00613962">
        <w:rPr>
          <w:rFonts w:ascii="Tahoma" w:hAnsi="Tahoma" w:cs="Tahoma"/>
          <w:sz w:val="24"/>
          <w:szCs w:val="24"/>
          <w:lang w:val="es-419"/>
        </w:rPr>
        <w:t>ROTECCIÓN</w:t>
      </w:r>
      <w:r w:rsidRPr="00613962">
        <w:rPr>
          <w:rFonts w:ascii="Tahoma" w:hAnsi="Tahoma" w:cs="Tahoma"/>
          <w:sz w:val="24"/>
          <w:szCs w:val="24"/>
          <w:lang w:val="es-419"/>
        </w:rPr>
        <w:t xml:space="preserve"> S.A</w:t>
      </w:r>
      <w:r w:rsidR="00130197" w:rsidRPr="00613962">
        <w:rPr>
          <w:rFonts w:ascii="Tahoma" w:hAnsi="Tahoma" w:cs="Tahoma"/>
          <w:sz w:val="24"/>
          <w:szCs w:val="24"/>
          <w:lang w:val="es-419"/>
        </w:rPr>
        <w:t>.</w:t>
      </w:r>
    </w:p>
    <w:p w14:paraId="069F22BA" w14:textId="77777777" w:rsidR="000477F4" w:rsidRPr="00613962" w:rsidRDefault="000477F4" w:rsidP="00613962">
      <w:pPr>
        <w:spacing w:after="0" w:line="276" w:lineRule="auto"/>
        <w:ind w:firstLine="709"/>
        <w:jc w:val="both"/>
        <w:rPr>
          <w:rFonts w:ascii="Tahoma" w:hAnsi="Tahoma" w:cs="Tahoma"/>
          <w:sz w:val="24"/>
          <w:szCs w:val="24"/>
        </w:rPr>
      </w:pPr>
    </w:p>
    <w:p w14:paraId="0469D2C9" w14:textId="31995449" w:rsidR="00CE5DAA" w:rsidRPr="00613962" w:rsidRDefault="00355256" w:rsidP="00613962">
      <w:pPr>
        <w:pStyle w:val="Prrafodelista"/>
        <w:numPr>
          <w:ilvl w:val="0"/>
          <w:numId w:val="2"/>
        </w:numPr>
        <w:spacing w:after="0" w:line="276" w:lineRule="auto"/>
        <w:ind w:left="0" w:firstLine="0"/>
        <w:jc w:val="center"/>
        <w:rPr>
          <w:rFonts w:ascii="Tahoma" w:hAnsi="Tahoma" w:cs="Tahoma"/>
          <w:sz w:val="24"/>
          <w:szCs w:val="24"/>
          <w:lang w:val="es-419"/>
        </w:rPr>
      </w:pPr>
      <w:r w:rsidRPr="00613962">
        <w:rPr>
          <w:rFonts w:ascii="Tahoma" w:hAnsi="Tahoma" w:cs="Tahoma"/>
          <w:b/>
          <w:bCs/>
          <w:sz w:val="24"/>
          <w:szCs w:val="24"/>
          <w:lang w:val="es-419"/>
        </w:rPr>
        <w:t>APELACIÓN</w:t>
      </w:r>
    </w:p>
    <w:p w14:paraId="6AC81021" w14:textId="77777777" w:rsidR="00CE5DAA" w:rsidRPr="00613962" w:rsidRDefault="00CE5DAA" w:rsidP="00613962">
      <w:pPr>
        <w:pStyle w:val="Prrafodelista"/>
        <w:spacing w:after="0" w:line="276" w:lineRule="auto"/>
        <w:ind w:left="780" w:firstLine="709"/>
        <w:jc w:val="both"/>
        <w:rPr>
          <w:rFonts w:ascii="Tahoma" w:hAnsi="Tahoma" w:cs="Tahoma"/>
          <w:sz w:val="24"/>
          <w:szCs w:val="24"/>
          <w:lang w:val="es-419"/>
        </w:rPr>
      </w:pPr>
    </w:p>
    <w:p w14:paraId="61F0483B" w14:textId="44C00EC1" w:rsidR="008158B4" w:rsidRPr="00B367E4" w:rsidRDefault="00355256" w:rsidP="00B367E4">
      <w:pPr>
        <w:spacing w:after="0" w:line="276" w:lineRule="auto"/>
        <w:ind w:firstLine="709"/>
        <w:jc w:val="both"/>
        <w:rPr>
          <w:rStyle w:val="normaltextrun"/>
          <w:rFonts w:ascii="Tahoma" w:hAnsi="Tahoma" w:cs="Tahoma"/>
          <w:sz w:val="24"/>
          <w:szCs w:val="24"/>
          <w:lang w:val="es-419"/>
        </w:rPr>
      </w:pPr>
      <w:r w:rsidRPr="00613962">
        <w:rPr>
          <w:rFonts w:ascii="Tahoma" w:hAnsi="Tahoma" w:cs="Tahoma"/>
          <w:sz w:val="24"/>
          <w:szCs w:val="24"/>
        </w:rPr>
        <w:t xml:space="preserve">Contra la anterior decisión </w:t>
      </w:r>
      <w:r w:rsidR="00CE5DAA" w:rsidRPr="00613962">
        <w:rPr>
          <w:rFonts w:ascii="Tahoma" w:hAnsi="Tahoma" w:cs="Tahoma"/>
          <w:sz w:val="24"/>
          <w:szCs w:val="24"/>
          <w:lang w:val="es-419"/>
        </w:rPr>
        <w:t>presentó recurso de apelación</w:t>
      </w:r>
      <w:r w:rsidRPr="00613962">
        <w:rPr>
          <w:rFonts w:ascii="Tahoma" w:hAnsi="Tahoma" w:cs="Tahoma"/>
          <w:sz w:val="24"/>
          <w:szCs w:val="24"/>
          <w:lang w:val="es-419"/>
        </w:rPr>
        <w:t xml:space="preserve"> el codemandado CARLOS ALBERTO OCHOA PALACIO,</w:t>
      </w:r>
      <w:r w:rsidR="00CE5DAA" w:rsidRPr="00613962">
        <w:rPr>
          <w:rFonts w:ascii="Tahoma" w:hAnsi="Tahoma" w:cs="Tahoma"/>
          <w:sz w:val="24"/>
          <w:szCs w:val="24"/>
          <w:lang w:val="es-419"/>
        </w:rPr>
        <w:t xml:space="preserve"> aduciendo que se demostró con los documentos aportados al proceso, que los aportes al fondo se realizaron desde los primeros meses del año 2016.</w:t>
      </w:r>
      <w:r w:rsidRPr="00613962">
        <w:rPr>
          <w:rFonts w:ascii="Tahoma" w:hAnsi="Tahoma" w:cs="Tahoma"/>
          <w:sz w:val="24"/>
          <w:szCs w:val="24"/>
          <w:lang w:val="es-419"/>
        </w:rPr>
        <w:t xml:space="preserve"> </w:t>
      </w:r>
      <w:r w:rsidR="00CE5DAA" w:rsidRPr="00613962">
        <w:rPr>
          <w:rFonts w:ascii="Tahoma" w:hAnsi="Tahoma" w:cs="Tahoma"/>
          <w:sz w:val="24"/>
          <w:szCs w:val="24"/>
          <w:lang w:val="es-419"/>
        </w:rPr>
        <w:t>Aduce que el empleador afilió a su trabajador de manera oportuna</w:t>
      </w:r>
      <w:r w:rsidRPr="00613962">
        <w:rPr>
          <w:rFonts w:ascii="Tahoma" w:hAnsi="Tahoma" w:cs="Tahoma"/>
          <w:sz w:val="24"/>
          <w:szCs w:val="24"/>
          <w:lang w:val="es-419"/>
        </w:rPr>
        <w:t xml:space="preserve"> y a</w:t>
      </w:r>
      <w:r w:rsidR="00CE5DAA" w:rsidRPr="00613962">
        <w:rPr>
          <w:rFonts w:ascii="Tahoma" w:hAnsi="Tahoma" w:cs="Tahoma"/>
          <w:sz w:val="24"/>
          <w:szCs w:val="24"/>
          <w:lang w:val="es-419"/>
        </w:rPr>
        <w:t>ñade que el señor Diego Alberto fue atendido por las entidades</w:t>
      </w:r>
      <w:r w:rsidRPr="00613962">
        <w:rPr>
          <w:rFonts w:ascii="Tahoma" w:hAnsi="Tahoma" w:cs="Tahoma"/>
          <w:sz w:val="24"/>
          <w:szCs w:val="24"/>
          <w:lang w:val="es-419"/>
        </w:rPr>
        <w:t>,</w:t>
      </w:r>
      <w:r w:rsidR="00CE5DAA" w:rsidRPr="00613962">
        <w:rPr>
          <w:rFonts w:ascii="Tahoma" w:hAnsi="Tahoma" w:cs="Tahoma"/>
          <w:sz w:val="24"/>
          <w:szCs w:val="24"/>
          <w:lang w:val="es-419"/>
        </w:rPr>
        <w:t xml:space="preserve"> puesto que estaba afiliado, de lo contrario, no hubiese podido recibir atención</w:t>
      </w:r>
      <w:r w:rsidRPr="00613962">
        <w:rPr>
          <w:rFonts w:ascii="Tahoma" w:hAnsi="Tahoma" w:cs="Tahoma"/>
          <w:sz w:val="24"/>
          <w:szCs w:val="24"/>
          <w:lang w:val="es-419"/>
        </w:rPr>
        <w:t xml:space="preserve"> médica</w:t>
      </w:r>
      <w:r w:rsidR="00AF09DD" w:rsidRPr="00613962">
        <w:rPr>
          <w:rFonts w:ascii="Tahoma" w:hAnsi="Tahoma" w:cs="Tahoma"/>
          <w:sz w:val="24"/>
          <w:szCs w:val="24"/>
          <w:lang w:val="es-419"/>
        </w:rPr>
        <w:t xml:space="preserve"> ni pago de incapacidades</w:t>
      </w:r>
      <w:r w:rsidRPr="00613962">
        <w:rPr>
          <w:rFonts w:ascii="Tahoma" w:hAnsi="Tahoma" w:cs="Tahoma"/>
          <w:sz w:val="24"/>
          <w:szCs w:val="24"/>
          <w:lang w:val="es-419"/>
        </w:rPr>
        <w:t>.</w:t>
      </w:r>
    </w:p>
    <w:p w14:paraId="0E57E2B0" w14:textId="77777777" w:rsidR="00EC67A7" w:rsidRPr="00613962" w:rsidRDefault="00EC67A7" w:rsidP="00613962">
      <w:pPr>
        <w:spacing w:after="0" w:line="276" w:lineRule="auto"/>
        <w:jc w:val="both"/>
        <w:rPr>
          <w:rStyle w:val="normaltextrun"/>
          <w:rFonts w:ascii="Tahoma" w:hAnsi="Tahoma" w:cs="Tahoma"/>
          <w:sz w:val="24"/>
          <w:szCs w:val="24"/>
        </w:rPr>
      </w:pPr>
    </w:p>
    <w:p w14:paraId="5A0FE6FC" w14:textId="334C203E" w:rsidR="008158B4" w:rsidRPr="00613962" w:rsidRDefault="008158B4" w:rsidP="00613962">
      <w:pPr>
        <w:pStyle w:val="Prrafodelista"/>
        <w:numPr>
          <w:ilvl w:val="0"/>
          <w:numId w:val="2"/>
        </w:numPr>
        <w:spacing w:after="0" w:line="276" w:lineRule="auto"/>
        <w:ind w:left="0" w:firstLine="0"/>
        <w:jc w:val="center"/>
        <w:rPr>
          <w:rFonts w:ascii="Tahoma" w:eastAsia="Tahoma" w:hAnsi="Tahoma" w:cs="Tahoma"/>
          <w:caps/>
          <w:color w:val="000000" w:themeColor="text1"/>
          <w:sz w:val="24"/>
          <w:szCs w:val="24"/>
        </w:rPr>
      </w:pPr>
      <w:r w:rsidRPr="00613962">
        <w:rPr>
          <w:rStyle w:val="normaltextrun"/>
          <w:rFonts w:ascii="Tahoma" w:eastAsia="Tahoma" w:hAnsi="Tahoma" w:cs="Tahoma"/>
          <w:b/>
          <w:bCs/>
          <w:caps/>
          <w:color w:val="000000" w:themeColor="text1"/>
          <w:sz w:val="24"/>
          <w:szCs w:val="24"/>
        </w:rPr>
        <w:t>Alegatos de conclusión/Concepto del Ministerio público</w:t>
      </w:r>
    </w:p>
    <w:p w14:paraId="2F1D2C70" w14:textId="77777777" w:rsidR="008158B4" w:rsidRPr="00613962" w:rsidRDefault="008158B4" w:rsidP="00613962">
      <w:pPr>
        <w:spacing w:after="0" w:line="276" w:lineRule="auto"/>
        <w:ind w:firstLine="709"/>
        <w:jc w:val="center"/>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lang w:val="es-ES"/>
        </w:rPr>
        <w:t xml:space="preserve">  </w:t>
      </w:r>
    </w:p>
    <w:p w14:paraId="1E6007AF" w14:textId="4F73D422" w:rsidR="005936BD" w:rsidRPr="00613962" w:rsidRDefault="008158B4" w:rsidP="00613962">
      <w:pPr>
        <w:spacing w:after="0" w:line="276" w:lineRule="auto"/>
        <w:ind w:firstLine="709"/>
        <w:jc w:val="both"/>
        <w:rPr>
          <w:rStyle w:val="normaltextrun"/>
          <w:rFonts w:ascii="Tahoma" w:eastAsia="Tahoma" w:hAnsi="Tahoma" w:cs="Tahoma"/>
          <w:color w:val="000000" w:themeColor="text1"/>
          <w:sz w:val="24"/>
          <w:szCs w:val="24"/>
        </w:rPr>
      </w:pPr>
      <w:r w:rsidRPr="00613962">
        <w:rPr>
          <w:rStyle w:val="normaltextrun"/>
          <w:rFonts w:ascii="Tahoma" w:eastAsia="Tahoma" w:hAnsi="Tahoma" w:cs="Tahoma"/>
          <w:color w:val="000000" w:themeColor="text1"/>
          <w:sz w:val="24"/>
          <w:szCs w:val="24"/>
        </w:rPr>
        <w:t xml:space="preserve">Analizados los alegatos presentados por </w:t>
      </w:r>
      <w:r w:rsidR="00B16130" w:rsidRPr="00613962">
        <w:rPr>
          <w:rStyle w:val="normaltextrun"/>
          <w:rFonts w:ascii="Tahoma" w:eastAsia="Tahoma" w:hAnsi="Tahoma" w:cs="Tahoma"/>
          <w:color w:val="000000" w:themeColor="text1"/>
          <w:sz w:val="24"/>
          <w:szCs w:val="24"/>
        </w:rPr>
        <w:t>la codemandada PROTECCIÓN S.A.</w:t>
      </w:r>
      <w:r w:rsidRPr="00613962">
        <w:rPr>
          <w:rStyle w:val="normaltextrun"/>
          <w:rFonts w:ascii="Tahoma" w:eastAsia="Tahoma" w:hAnsi="Tahoma" w:cs="Tahoma"/>
          <w:color w:val="000000" w:themeColor="text1"/>
          <w:sz w:val="24"/>
          <w:szCs w:val="24"/>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el Ministerio Público NO conceptúo en este asunto. </w:t>
      </w:r>
    </w:p>
    <w:p w14:paraId="0709980C" w14:textId="77777777" w:rsidR="00EC67A7" w:rsidRPr="00613962" w:rsidRDefault="00EC67A7" w:rsidP="00B367E4">
      <w:pPr>
        <w:spacing w:after="0" w:line="276" w:lineRule="auto"/>
        <w:jc w:val="both"/>
        <w:rPr>
          <w:rFonts w:ascii="Tahoma" w:eastAsia="Tahoma" w:hAnsi="Tahoma" w:cs="Tahoma"/>
          <w:color w:val="000000" w:themeColor="text1"/>
          <w:sz w:val="24"/>
          <w:szCs w:val="24"/>
        </w:rPr>
      </w:pPr>
    </w:p>
    <w:p w14:paraId="5AF1836B" w14:textId="29752CDB" w:rsidR="00CE5DAA" w:rsidRPr="00613962" w:rsidRDefault="005936BD" w:rsidP="00613962">
      <w:pPr>
        <w:pStyle w:val="Prrafodelista"/>
        <w:numPr>
          <w:ilvl w:val="0"/>
          <w:numId w:val="2"/>
        </w:numPr>
        <w:spacing w:after="0" w:line="276" w:lineRule="auto"/>
        <w:ind w:left="0" w:firstLine="0"/>
        <w:jc w:val="center"/>
        <w:rPr>
          <w:rFonts w:ascii="Tahoma" w:hAnsi="Tahoma" w:cs="Tahoma"/>
          <w:b/>
          <w:bCs/>
          <w:sz w:val="24"/>
          <w:szCs w:val="24"/>
          <w:lang w:val="es-419"/>
        </w:rPr>
      </w:pPr>
      <w:r w:rsidRPr="00613962">
        <w:rPr>
          <w:rFonts w:ascii="Tahoma" w:hAnsi="Tahoma" w:cs="Tahoma"/>
          <w:b/>
          <w:bCs/>
          <w:sz w:val="24"/>
          <w:szCs w:val="24"/>
          <w:lang w:val="es-419"/>
        </w:rPr>
        <w:t>PROBLEMA JURIDICO</w:t>
      </w:r>
    </w:p>
    <w:p w14:paraId="5769C3C2" w14:textId="0F87D97F" w:rsidR="005936BD" w:rsidRPr="00613962" w:rsidRDefault="005936BD" w:rsidP="00613962">
      <w:pPr>
        <w:spacing w:after="0" w:line="276" w:lineRule="auto"/>
        <w:ind w:firstLine="709"/>
        <w:jc w:val="both"/>
        <w:rPr>
          <w:rFonts w:ascii="Tahoma" w:hAnsi="Tahoma" w:cs="Tahoma"/>
          <w:b/>
          <w:bCs/>
          <w:sz w:val="24"/>
          <w:szCs w:val="24"/>
          <w:lang w:val="es-419"/>
        </w:rPr>
      </w:pPr>
    </w:p>
    <w:p w14:paraId="4259600D" w14:textId="6EF2DF8F" w:rsidR="005936BD" w:rsidRPr="00613962" w:rsidRDefault="005936BD" w:rsidP="00613962">
      <w:pPr>
        <w:widowControl w:val="0"/>
        <w:autoSpaceDE w:val="0"/>
        <w:autoSpaceDN w:val="0"/>
        <w:adjustRightInd w:val="0"/>
        <w:spacing w:after="0" w:line="276" w:lineRule="auto"/>
        <w:ind w:firstLine="709"/>
        <w:jc w:val="both"/>
        <w:rPr>
          <w:rFonts w:ascii="Tahoma" w:hAnsi="Tahoma" w:cs="Tahoma"/>
          <w:sz w:val="24"/>
          <w:szCs w:val="24"/>
        </w:rPr>
      </w:pPr>
      <w:r w:rsidRPr="00613962">
        <w:rPr>
          <w:rFonts w:ascii="Tahoma" w:hAnsi="Tahoma" w:cs="Tahoma"/>
          <w:sz w:val="24"/>
          <w:szCs w:val="24"/>
        </w:rPr>
        <w:t xml:space="preserve">Con el propósito de verificar si la </w:t>
      </w:r>
      <w:r w:rsidR="00EC67A7" w:rsidRPr="00613962">
        <w:rPr>
          <w:rFonts w:ascii="Tahoma" w:hAnsi="Tahoma" w:cs="Tahoma"/>
          <w:sz w:val="24"/>
          <w:szCs w:val="24"/>
        </w:rPr>
        <w:t xml:space="preserve">parte </w:t>
      </w:r>
      <w:r w:rsidRPr="00613962">
        <w:rPr>
          <w:rFonts w:ascii="Tahoma" w:hAnsi="Tahoma" w:cs="Tahoma"/>
          <w:sz w:val="24"/>
          <w:szCs w:val="24"/>
        </w:rPr>
        <w:t xml:space="preserve">demandante cumple con los requisitos para acceder a la pensión de sobrevivientes que pretende, dado el esquema del recurso de apelación interpuesto por la parte demandada, le corresponde a esta Sala establecer, con apoyo en la ley, si resulta legalmente viable computar como semanas válidamente cotizadas en este caso las correspondientes al </w:t>
      </w:r>
      <w:r w:rsidRPr="00613962">
        <w:rPr>
          <w:rFonts w:ascii="Tahoma" w:hAnsi="Tahoma" w:cs="Tahoma"/>
          <w:sz w:val="24"/>
          <w:szCs w:val="24"/>
          <w:u w:val="single"/>
        </w:rPr>
        <w:t xml:space="preserve">tiempo de servicios </w:t>
      </w:r>
      <w:r w:rsidRPr="00613962">
        <w:rPr>
          <w:rFonts w:ascii="Tahoma" w:hAnsi="Tahoma" w:cs="Tahoma"/>
          <w:sz w:val="24"/>
          <w:szCs w:val="24"/>
        </w:rPr>
        <w:t>como trabajadores vinculados con aquellos empleadores que por omisión no hubieren afiliado oportunamente al trabajador, en los eventos en que aquel asume el pago de los aportes con posterioridad a la ocurrencia del siniestro de invalidez o muerte, como en este caso.</w:t>
      </w:r>
    </w:p>
    <w:p w14:paraId="100CCB43" w14:textId="55DE7DF0" w:rsidR="0086610B" w:rsidRPr="00613962" w:rsidRDefault="0086610B" w:rsidP="00613962">
      <w:pPr>
        <w:widowControl w:val="0"/>
        <w:autoSpaceDE w:val="0"/>
        <w:autoSpaceDN w:val="0"/>
        <w:adjustRightInd w:val="0"/>
        <w:spacing w:after="0" w:line="276" w:lineRule="auto"/>
        <w:ind w:firstLine="709"/>
        <w:jc w:val="both"/>
        <w:rPr>
          <w:rFonts w:ascii="Tahoma" w:hAnsi="Tahoma" w:cs="Tahoma"/>
          <w:sz w:val="24"/>
          <w:szCs w:val="24"/>
        </w:rPr>
      </w:pPr>
    </w:p>
    <w:p w14:paraId="3E95072C" w14:textId="3C74A834" w:rsidR="0086610B" w:rsidRPr="00613962" w:rsidRDefault="0086610B" w:rsidP="00613962">
      <w:pPr>
        <w:pStyle w:val="Prrafodelista"/>
        <w:numPr>
          <w:ilvl w:val="0"/>
          <w:numId w:val="2"/>
        </w:numPr>
        <w:spacing w:after="0" w:line="276" w:lineRule="auto"/>
        <w:jc w:val="center"/>
        <w:rPr>
          <w:rFonts w:ascii="Tahoma" w:hAnsi="Tahoma" w:cs="Tahoma"/>
          <w:b/>
          <w:sz w:val="24"/>
          <w:szCs w:val="24"/>
        </w:rPr>
      </w:pPr>
      <w:r w:rsidRPr="00613962">
        <w:rPr>
          <w:rFonts w:ascii="Tahoma" w:hAnsi="Tahoma" w:cs="Tahoma"/>
          <w:b/>
          <w:sz w:val="24"/>
          <w:szCs w:val="24"/>
        </w:rPr>
        <w:t>CONSIDERACIONES</w:t>
      </w:r>
    </w:p>
    <w:p w14:paraId="2414BF9A" w14:textId="77777777" w:rsidR="00B16130" w:rsidRPr="00613962" w:rsidRDefault="00B16130" w:rsidP="00613962">
      <w:pPr>
        <w:spacing w:after="0" w:line="276" w:lineRule="auto"/>
        <w:rPr>
          <w:rFonts w:ascii="Tahoma" w:hAnsi="Tahoma" w:cs="Tahoma"/>
          <w:sz w:val="24"/>
          <w:szCs w:val="24"/>
        </w:rPr>
      </w:pPr>
    </w:p>
    <w:p w14:paraId="32BAA428" w14:textId="4F0CBDF0" w:rsidR="0086610B" w:rsidRPr="00613962" w:rsidRDefault="0086610B" w:rsidP="00613962">
      <w:pPr>
        <w:pStyle w:val="Prrafodelista"/>
        <w:numPr>
          <w:ilvl w:val="1"/>
          <w:numId w:val="2"/>
        </w:numPr>
        <w:spacing w:after="0" w:line="276" w:lineRule="auto"/>
        <w:ind w:left="0" w:firstLine="0"/>
        <w:jc w:val="both"/>
        <w:rPr>
          <w:rFonts w:ascii="Tahoma" w:hAnsi="Tahoma" w:cs="Tahoma"/>
          <w:b/>
          <w:caps/>
          <w:sz w:val="24"/>
          <w:szCs w:val="24"/>
        </w:rPr>
      </w:pPr>
      <w:r w:rsidRPr="00613962">
        <w:rPr>
          <w:rFonts w:ascii="Tahoma" w:hAnsi="Tahoma" w:cs="Tahoma"/>
          <w:b/>
          <w:caps/>
          <w:sz w:val="24"/>
          <w:szCs w:val="24"/>
          <w:shd w:val="clear" w:color="auto" w:fill="FFFFFF"/>
        </w:rPr>
        <w:t>Diferencias entre mora patronal y omisión de afiliación</w:t>
      </w:r>
    </w:p>
    <w:p w14:paraId="3D386F5E" w14:textId="016E2885" w:rsidR="0086610B" w:rsidRPr="00613962" w:rsidRDefault="0086610B" w:rsidP="00613962">
      <w:pPr>
        <w:tabs>
          <w:tab w:val="left" w:pos="1845"/>
        </w:tabs>
        <w:spacing w:after="0" w:line="276" w:lineRule="auto"/>
        <w:rPr>
          <w:rFonts w:ascii="Tahoma" w:hAnsi="Tahoma" w:cs="Tahoma"/>
          <w:caps/>
          <w:sz w:val="24"/>
          <w:szCs w:val="24"/>
        </w:rPr>
      </w:pPr>
    </w:p>
    <w:p w14:paraId="39154503" w14:textId="76775D11" w:rsidR="0086610B" w:rsidRPr="00613962" w:rsidRDefault="0086610B" w:rsidP="00613962">
      <w:pPr>
        <w:shd w:val="clear" w:color="auto" w:fill="FFFFFF"/>
        <w:spacing w:after="0" w:line="276" w:lineRule="auto"/>
        <w:ind w:firstLine="708"/>
        <w:jc w:val="both"/>
        <w:rPr>
          <w:rFonts w:ascii="Tahoma" w:eastAsia="Times New Roman" w:hAnsi="Tahoma" w:cs="Tahoma"/>
          <w:sz w:val="24"/>
          <w:szCs w:val="24"/>
          <w:lang w:eastAsia="es-ES"/>
        </w:rPr>
      </w:pPr>
      <w:r w:rsidRPr="00613962">
        <w:rPr>
          <w:rFonts w:ascii="Tahoma" w:eastAsia="Times New Roman" w:hAnsi="Tahoma" w:cs="Tahoma"/>
          <w:sz w:val="24"/>
          <w:szCs w:val="24"/>
          <w:lang w:eastAsia="es-ES"/>
        </w:rPr>
        <w:t>Es bien sabido que la Doctrina ha diferenciado los efectos de la mora en el pago de los aportes con los de la falta de afiliación o inscripción al sistema de pensiones, por tener dichos fenómenos causas y consecuencias jurídicas diferentes. (Ver al respecto, la sentencia de la Corte Suprema de Justicia - Sala Laboral, SL-14388 (43182), del 12 de noviembre de 2015, M. P. Rigoberto Echeverri).</w:t>
      </w:r>
    </w:p>
    <w:p w14:paraId="00055218" w14:textId="77777777" w:rsidR="0086610B" w:rsidRPr="00613962" w:rsidRDefault="0086610B" w:rsidP="00613962">
      <w:pPr>
        <w:shd w:val="clear" w:color="auto" w:fill="FFFFFF"/>
        <w:spacing w:after="0" w:line="276" w:lineRule="auto"/>
        <w:jc w:val="both"/>
        <w:rPr>
          <w:rFonts w:ascii="Tahoma" w:eastAsia="Times New Roman" w:hAnsi="Tahoma" w:cs="Tahoma"/>
          <w:sz w:val="24"/>
          <w:szCs w:val="24"/>
          <w:lang w:eastAsia="es-ES"/>
        </w:rPr>
      </w:pPr>
    </w:p>
    <w:p w14:paraId="672B1990" w14:textId="77777777" w:rsidR="0086610B" w:rsidRPr="00613962" w:rsidRDefault="0086610B" w:rsidP="00613962">
      <w:pPr>
        <w:spacing w:after="0" w:line="276" w:lineRule="auto"/>
        <w:ind w:firstLine="708"/>
        <w:jc w:val="both"/>
        <w:rPr>
          <w:rFonts w:ascii="Tahoma" w:eastAsia="Times New Roman" w:hAnsi="Tahoma" w:cs="Tahoma"/>
          <w:bCs/>
          <w:sz w:val="24"/>
          <w:szCs w:val="24"/>
          <w:lang w:eastAsia="es-ES"/>
        </w:rPr>
      </w:pPr>
      <w:r w:rsidRPr="00613962">
        <w:rPr>
          <w:rFonts w:ascii="Tahoma" w:eastAsia="Times New Roman" w:hAnsi="Tahoma" w:cs="Tahoma"/>
          <w:bCs/>
          <w:sz w:val="24"/>
          <w:szCs w:val="24"/>
          <w:lang w:eastAsia="es-ES"/>
        </w:rPr>
        <w:lastRenderedPageBreak/>
        <w:t xml:space="preserve">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 </w:t>
      </w:r>
      <w:r w:rsidRPr="00613962">
        <w:rPr>
          <w:rFonts w:ascii="Tahoma" w:eastAsia="Times New Roman" w:hAnsi="Tahoma" w:cs="Tahoma"/>
          <w:sz w:val="24"/>
          <w:szCs w:val="24"/>
          <w:lang w:eastAsia="es-ES"/>
        </w:rPr>
        <w:t xml:space="preserve">En efecto, de manera reiterada esta Sala, siguiendo la consolidada línea jurisprudencial al respecto,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 (sentencia del 4 de mayo de 2018, Rad. 2015-0334). Se ha explicado en múltiples pronunciamientos de esta Corporación, con ponencia de quien aquí cumple igual encargo, que las administradoras deben acreditar que han adelantado el proceso de gestión de cobro, porque si no lo han hecho la consecuencia debe ser el que se les imponga el pago de la prestación reclamada, siempre que esta dependa de cotizaciones en mora del empleador. </w:t>
      </w:r>
    </w:p>
    <w:p w14:paraId="7B80A804" w14:textId="77777777" w:rsidR="0086610B" w:rsidRPr="00613962" w:rsidRDefault="0086610B" w:rsidP="00613962">
      <w:pPr>
        <w:shd w:val="clear" w:color="auto" w:fill="FFFFFF"/>
        <w:spacing w:after="0" w:line="276" w:lineRule="auto"/>
        <w:jc w:val="both"/>
        <w:rPr>
          <w:rFonts w:ascii="Tahoma" w:eastAsia="Times New Roman" w:hAnsi="Tahoma" w:cs="Tahoma"/>
          <w:sz w:val="24"/>
          <w:szCs w:val="24"/>
          <w:lang w:eastAsia="es-ES"/>
        </w:rPr>
      </w:pPr>
    </w:p>
    <w:p w14:paraId="11BA8F14" w14:textId="77777777" w:rsidR="0086610B" w:rsidRPr="00613962" w:rsidRDefault="0086610B" w:rsidP="00613962">
      <w:pPr>
        <w:shd w:val="clear" w:color="auto" w:fill="FFFFFF"/>
        <w:spacing w:after="0" w:line="276" w:lineRule="auto"/>
        <w:ind w:firstLine="708"/>
        <w:jc w:val="both"/>
        <w:rPr>
          <w:rFonts w:ascii="Tahoma" w:eastAsia="Times New Roman" w:hAnsi="Tahoma" w:cs="Tahoma"/>
          <w:sz w:val="24"/>
          <w:szCs w:val="24"/>
          <w:lang w:eastAsia="es-ES"/>
        </w:rPr>
      </w:pPr>
      <w:bookmarkStart w:id="2" w:name="_Hlk87516043"/>
      <w:r w:rsidRPr="00613962">
        <w:rPr>
          <w:rFonts w:ascii="Tahoma" w:eastAsia="Times New Roman" w:hAnsi="Tahoma" w:cs="Tahoma"/>
          <w:bCs/>
          <w:sz w:val="24"/>
          <w:szCs w:val="24"/>
          <w:lang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w:t>
      </w:r>
      <w:r w:rsidRPr="00613962">
        <w:rPr>
          <w:rFonts w:ascii="Tahoma" w:eastAsia="Times New Roman" w:hAnsi="Tahoma" w:cs="Tahoma"/>
          <w:sz w:val="24"/>
          <w:szCs w:val="24"/>
          <w:lang w:eastAsia="es-ES"/>
        </w:rPr>
        <w:t xml:space="preserve">, según se desprende del artículo 33 de la Ley 100 de 1993, </w:t>
      </w:r>
      <w:r w:rsidRPr="00613962">
        <w:rPr>
          <w:rFonts w:ascii="Tahoma" w:eastAsia="Times New Roman" w:hAnsi="Tahoma" w:cs="Tahoma"/>
          <w:b/>
          <w:sz w:val="24"/>
          <w:szCs w:val="24"/>
          <w:lang w:eastAsia="es-ES"/>
        </w:rPr>
        <w:t>aplicable de manera exclusiva a la pensión de vejez</w:t>
      </w:r>
      <w:r w:rsidRPr="00613962">
        <w:rPr>
          <w:rFonts w:ascii="Tahoma" w:eastAsia="Times New Roman" w:hAnsi="Tahoma" w:cs="Tahoma"/>
          <w:sz w:val="24"/>
          <w:szCs w:val="24"/>
          <w:lang w:eastAsia="es-ES"/>
        </w:rPr>
        <w:t>.</w:t>
      </w:r>
    </w:p>
    <w:bookmarkEnd w:id="2"/>
    <w:p w14:paraId="5C306E33" w14:textId="77777777" w:rsidR="00B16130" w:rsidRPr="00613962" w:rsidRDefault="00B16130" w:rsidP="00613962">
      <w:pPr>
        <w:shd w:val="clear" w:color="auto" w:fill="FFFFFF"/>
        <w:spacing w:after="0" w:line="276" w:lineRule="auto"/>
        <w:jc w:val="both"/>
        <w:rPr>
          <w:rFonts w:ascii="Tahoma" w:eastAsia="Times New Roman" w:hAnsi="Tahoma" w:cs="Tahoma"/>
          <w:sz w:val="24"/>
          <w:szCs w:val="24"/>
          <w:lang w:eastAsia="es-ES"/>
        </w:rPr>
      </w:pPr>
    </w:p>
    <w:p w14:paraId="1ADACCC5" w14:textId="689CA345" w:rsidR="0086610B" w:rsidRPr="00613962" w:rsidRDefault="0086610B" w:rsidP="00613962">
      <w:pPr>
        <w:shd w:val="clear" w:color="auto" w:fill="FFFFFF"/>
        <w:spacing w:after="0" w:line="276" w:lineRule="auto"/>
        <w:ind w:firstLine="708"/>
        <w:jc w:val="both"/>
        <w:rPr>
          <w:rFonts w:ascii="Tahoma" w:hAnsi="Tahoma" w:cs="Tahoma"/>
          <w:sz w:val="24"/>
          <w:szCs w:val="24"/>
          <w:shd w:val="clear" w:color="auto" w:fill="FFFFFF"/>
        </w:rPr>
      </w:pPr>
      <w:r w:rsidRPr="00613962">
        <w:rPr>
          <w:rFonts w:ascii="Tahoma" w:eastAsia="Times New Roman" w:hAnsi="Tahoma" w:cs="Tahoma"/>
          <w:sz w:val="24"/>
          <w:szCs w:val="24"/>
          <w:lang w:eastAsia="es-ES"/>
        </w:rPr>
        <w:t xml:space="preserve">No cabe duda que la </w:t>
      </w:r>
      <w:r w:rsidRPr="00613962">
        <w:rPr>
          <w:rFonts w:ascii="Tahoma" w:hAnsi="Tahoma" w:cs="Tahoma"/>
          <w:sz w:val="24"/>
          <w:szCs w:val="24"/>
          <w:shd w:val="clear" w:color="auto" w:fill="FFFFFF"/>
        </w:rPr>
        <w:t>negligencia del empleador en estos casos constituye un grave perjuicio para el trabajador, dado que la falta de afiliación</w:t>
      </w:r>
      <w:r w:rsidRPr="00613962">
        <w:rPr>
          <w:rStyle w:val="Refdenotaalpie"/>
          <w:rFonts w:ascii="Tahoma" w:hAnsi="Tahoma" w:cs="Tahoma"/>
          <w:sz w:val="24"/>
          <w:szCs w:val="24"/>
          <w:shd w:val="clear" w:color="auto" w:fill="FFFFFF"/>
        </w:rPr>
        <w:footnoteReference w:id="1"/>
      </w:r>
      <w:r w:rsidRPr="00613962">
        <w:rPr>
          <w:rFonts w:ascii="Tahoma" w:hAnsi="Tahoma" w:cs="Tahoma"/>
          <w:sz w:val="24"/>
          <w:szCs w:val="24"/>
          <w:shd w:val="clear" w:color="auto" w:fill="FFFFFF"/>
        </w:rPr>
        <w:t xml:space="preserve"> (o de inscripción, para no caer en disyuntivas semánticas) en principio es un obstáculo para que el sistema asuma el riesgo de la vejez, porque no se acredita el número de semanas mínimas que exige la ley para la causación de tal derecho. Y es que, como es bien sabido, l</w:t>
      </w:r>
      <w:r w:rsidRPr="00613962">
        <w:rPr>
          <w:rFonts w:ascii="Tahoma" w:hAnsi="Tahoma" w:cs="Tahoma"/>
          <w:sz w:val="24"/>
          <w:szCs w:val="24"/>
        </w:rPr>
        <w:t>a obligación de afiliar al Régimen de Seguridad Social en Pensiones a un trabajador dependiente es responsabilidad del empleador, acorde con la legislación vigente sobre el particular.</w:t>
      </w:r>
      <w:r w:rsidRPr="00613962">
        <w:rPr>
          <w:rFonts w:ascii="Tahoma" w:hAnsi="Tahoma" w:cs="Tahoma"/>
          <w:sz w:val="24"/>
          <w:szCs w:val="24"/>
          <w:shd w:val="clear" w:color="auto" w:fill="FFFFFF"/>
        </w:rPr>
        <w:t xml:space="preserve"> </w:t>
      </w:r>
      <w:r w:rsidRPr="00613962">
        <w:rPr>
          <w:rFonts w:ascii="Tahoma" w:hAnsi="Tahoma" w:cs="Tahoma"/>
          <w:sz w:val="24"/>
          <w:szCs w:val="24"/>
        </w:rPr>
        <w:t xml:space="preserve">Es por eso que el inciso 6º del artículo 17 del Decreto 3798 de 2003, que modificó el artículo 57 del Decreto 1748 de 1995, prevé la solución frente a la eventualidad referida, al establecer que </w:t>
      </w:r>
      <w:r w:rsidRPr="00613962">
        <w:rPr>
          <w:rFonts w:ascii="Tahoma" w:hAnsi="Tahoma" w:cs="Tahoma"/>
          <w:i/>
          <w:sz w:val="24"/>
          <w:szCs w:val="24"/>
        </w:rPr>
        <w:t>“</w:t>
      </w:r>
      <w:r w:rsidRPr="00B367E4">
        <w:rPr>
          <w:rFonts w:ascii="Tahoma" w:hAnsi="Tahoma" w:cs="Tahoma"/>
          <w:i/>
          <w:szCs w:val="24"/>
        </w:rPr>
        <w:t>(…)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w:t>
      </w:r>
      <w:r w:rsidRPr="00613962">
        <w:rPr>
          <w:rFonts w:ascii="Tahoma" w:hAnsi="Tahoma" w:cs="Tahoma"/>
          <w:i/>
          <w:sz w:val="24"/>
          <w:szCs w:val="24"/>
        </w:rPr>
        <w:t xml:space="preserve">”. </w:t>
      </w:r>
    </w:p>
    <w:p w14:paraId="56EE5B7C" w14:textId="77777777" w:rsidR="0086610B" w:rsidRPr="00613962" w:rsidRDefault="0086610B" w:rsidP="00613962">
      <w:pPr>
        <w:shd w:val="clear" w:color="auto" w:fill="FFFFFF"/>
        <w:spacing w:after="0" w:line="276" w:lineRule="auto"/>
        <w:jc w:val="both"/>
        <w:rPr>
          <w:rFonts w:ascii="Tahoma" w:hAnsi="Tahoma" w:cs="Tahoma"/>
          <w:i/>
          <w:sz w:val="24"/>
          <w:szCs w:val="24"/>
        </w:rPr>
      </w:pPr>
    </w:p>
    <w:p w14:paraId="11388D8D" w14:textId="77777777" w:rsidR="0086610B" w:rsidRPr="00613962" w:rsidRDefault="0086610B" w:rsidP="00613962">
      <w:pPr>
        <w:shd w:val="clear" w:color="auto" w:fill="FFFFFF"/>
        <w:spacing w:after="0" w:line="276" w:lineRule="auto"/>
        <w:ind w:firstLine="708"/>
        <w:jc w:val="both"/>
        <w:rPr>
          <w:rFonts w:ascii="Tahoma" w:hAnsi="Tahoma" w:cs="Tahoma"/>
          <w:sz w:val="24"/>
          <w:szCs w:val="24"/>
        </w:rPr>
      </w:pPr>
      <w:r w:rsidRPr="00613962">
        <w:rPr>
          <w:rFonts w:ascii="Tahoma" w:hAnsi="Tahoma" w:cs="Tahoma"/>
          <w:sz w:val="24"/>
          <w:szCs w:val="24"/>
        </w:rPr>
        <w:t xml:space="preserve">Pues bien, para ordenar que se expida a favor de un fondo de pensiones un título pensional por los períodos durante los cuales el actor no fue vinculado por su empleador al Sistema General de Pensiones, también se ha precisado que es necesario </w:t>
      </w:r>
      <w:r w:rsidRPr="00613962">
        <w:rPr>
          <w:rFonts w:ascii="Tahoma" w:hAnsi="Tahoma" w:cs="Tahoma"/>
          <w:sz w:val="24"/>
          <w:szCs w:val="24"/>
        </w:rPr>
        <w:lastRenderedPageBreak/>
        <w:t xml:space="preserve">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 </w:t>
      </w:r>
    </w:p>
    <w:p w14:paraId="31BF28D9" w14:textId="77777777" w:rsidR="00B16130" w:rsidRPr="00613962" w:rsidRDefault="00B16130" w:rsidP="00613962">
      <w:pPr>
        <w:shd w:val="clear" w:color="auto" w:fill="FFFFFF"/>
        <w:spacing w:after="0" w:line="276" w:lineRule="auto"/>
        <w:jc w:val="both"/>
        <w:rPr>
          <w:rFonts w:ascii="Tahoma" w:hAnsi="Tahoma" w:cs="Tahoma"/>
          <w:sz w:val="24"/>
          <w:szCs w:val="24"/>
        </w:rPr>
      </w:pPr>
    </w:p>
    <w:p w14:paraId="72F96E40" w14:textId="49007617" w:rsidR="0086610B" w:rsidRPr="00613962" w:rsidRDefault="0086610B" w:rsidP="00613962">
      <w:pPr>
        <w:shd w:val="clear" w:color="auto" w:fill="FFFFFF"/>
        <w:spacing w:after="0" w:line="276" w:lineRule="auto"/>
        <w:ind w:firstLine="708"/>
        <w:jc w:val="both"/>
        <w:rPr>
          <w:rStyle w:val="Textoennegrita"/>
          <w:rFonts w:ascii="Tahoma" w:hAnsi="Tahoma" w:cs="Tahoma"/>
          <w:b w:val="0"/>
          <w:bCs w:val="0"/>
          <w:sz w:val="24"/>
          <w:szCs w:val="24"/>
        </w:rPr>
      </w:pPr>
      <w:r w:rsidRPr="00613962">
        <w:rPr>
          <w:rFonts w:ascii="Tahoma" w:hAnsi="Tahoma" w:cs="Tahoma"/>
          <w:sz w:val="24"/>
          <w:szCs w:val="24"/>
        </w:rPr>
        <w:t>De lo que viene de decirse, queda claro que la</w:t>
      </w:r>
      <w:r w:rsidRPr="00613962">
        <w:rPr>
          <w:rStyle w:val="Textoennegrita"/>
          <w:rFonts w:ascii="Tahoma" w:hAnsi="Tahoma" w:cs="Tahoma"/>
          <w:sz w:val="24"/>
          <w:szCs w:val="24"/>
          <w:shd w:val="clear" w:color="auto" w:fill="FFFFFF"/>
        </w:rPr>
        <w:t xml:space="preserve"> </w:t>
      </w:r>
      <w:r w:rsidRPr="00613962">
        <w:rPr>
          <w:rStyle w:val="Textoennegrita"/>
          <w:rFonts w:ascii="Tahoma" w:hAnsi="Tahoma" w:cs="Tahoma"/>
          <w:b w:val="0"/>
          <w:sz w:val="24"/>
          <w:szCs w:val="24"/>
          <w:shd w:val="clear" w:color="auto" w:fill="FFFFFF"/>
        </w:rPr>
        <w:t xml:space="preserve">falta de afiliación al sistema de pensiones implica que la entidad de seguridad social respectiva debe reconocerle al trabajador el tiempo servido, para efectos del reconocimiento de la </w:t>
      </w:r>
      <w:r w:rsidRPr="00613962">
        <w:rPr>
          <w:rStyle w:val="Textoennegrita"/>
          <w:rFonts w:ascii="Tahoma" w:hAnsi="Tahoma" w:cs="Tahoma"/>
          <w:sz w:val="24"/>
          <w:szCs w:val="24"/>
          <w:shd w:val="clear" w:color="auto" w:fill="FFFFFF"/>
        </w:rPr>
        <w:t>pensión de vejez</w:t>
      </w:r>
      <w:r w:rsidRPr="00613962">
        <w:rPr>
          <w:rStyle w:val="Textoennegrita"/>
          <w:rFonts w:ascii="Tahoma" w:hAnsi="Tahoma" w:cs="Tahoma"/>
          <w:b w:val="0"/>
          <w:sz w:val="24"/>
          <w:szCs w:val="24"/>
          <w:shd w:val="clear" w:color="auto" w:fill="FFFFFF"/>
        </w:rPr>
        <w:t>, siempre que el empleador que omitió la afiliación constituya la respectiva reserva actuarial, a satisfacción de la AFP a la cual se encuentre afiliado el trabajador. (Art. 33 de la Ley 100 de 1993).</w:t>
      </w:r>
    </w:p>
    <w:p w14:paraId="66078369" w14:textId="77777777" w:rsidR="0086610B" w:rsidRPr="00613962" w:rsidRDefault="0086610B" w:rsidP="00613962">
      <w:pPr>
        <w:spacing w:after="0" w:line="276" w:lineRule="auto"/>
        <w:jc w:val="both"/>
        <w:rPr>
          <w:rStyle w:val="Textoennegrita"/>
          <w:rFonts w:ascii="Tahoma" w:hAnsi="Tahoma" w:cs="Tahoma"/>
          <w:b w:val="0"/>
          <w:sz w:val="24"/>
          <w:szCs w:val="24"/>
          <w:shd w:val="clear" w:color="auto" w:fill="FFFFFF"/>
        </w:rPr>
      </w:pPr>
    </w:p>
    <w:p w14:paraId="49493E38" w14:textId="3BB7623C" w:rsidR="0086610B" w:rsidRPr="00613962" w:rsidRDefault="0086610B" w:rsidP="00613962">
      <w:pPr>
        <w:spacing w:after="0" w:line="276" w:lineRule="auto"/>
        <w:ind w:firstLine="708"/>
        <w:jc w:val="both"/>
        <w:rPr>
          <w:rFonts w:ascii="Tahoma" w:hAnsi="Tahoma" w:cs="Tahoma"/>
          <w:sz w:val="24"/>
          <w:szCs w:val="24"/>
        </w:rPr>
      </w:pPr>
      <w:r w:rsidRPr="00613962">
        <w:rPr>
          <w:rStyle w:val="Textoennegrita"/>
          <w:rFonts w:ascii="Tahoma" w:hAnsi="Tahoma" w:cs="Tahoma"/>
          <w:sz w:val="24"/>
          <w:szCs w:val="24"/>
          <w:shd w:val="clear" w:color="auto" w:fill="FFFFFF"/>
        </w:rPr>
        <w:t>Cosa distinta ocurre frente a la materialización de los riesgos de invalidez y muerte, lo cual impide el saneamiento de la omitida afiliación</w:t>
      </w:r>
      <w:r w:rsidRPr="00613962">
        <w:rPr>
          <w:rStyle w:val="Textoennegrita"/>
          <w:rFonts w:ascii="Tahoma" w:hAnsi="Tahoma" w:cs="Tahoma"/>
          <w:b w:val="0"/>
          <w:sz w:val="24"/>
          <w:szCs w:val="24"/>
          <w:shd w:val="clear" w:color="auto" w:fill="FFFFFF"/>
        </w:rPr>
        <w:t xml:space="preserve">, toda vez que, del cómputo de semanas cotizadas necesarias para acceder a la cobertura prestacional de estas contingencias, se debe excluir el tiempo de servicios prestados a empleadores que hubieren omitido la afiliación oportuna del trabajador siniestrado. Quiere decir esto,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 que omitió la afiliación. Así se desprende del Decreto 1406 de 1999, que establece el régimen de obligaciones y deberes formales de </w:t>
      </w:r>
      <w:r w:rsidRPr="00613962">
        <w:rPr>
          <w:rFonts w:ascii="Tahoma" w:hAnsi="Tahoma" w:cs="Tahoma"/>
          <w:sz w:val="24"/>
          <w:szCs w:val="24"/>
        </w:rPr>
        <w:t xml:space="preserve">las personas naturales o jurídicas con trabajadores dependientes, en los siguientes términos: </w:t>
      </w:r>
      <w:r w:rsidRPr="00613962">
        <w:rPr>
          <w:rFonts w:ascii="Tahoma" w:hAnsi="Tahoma" w:cs="Tahoma"/>
          <w:i/>
          <w:sz w:val="24"/>
          <w:szCs w:val="24"/>
        </w:rPr>
        <w:t>“</w:t>
      </w:r>
      <w:r w:rsidRPr="00B367E4">
        <w:rPr>
          <w:rFonts w:ascii="Tahoma" w:hAnsi="Tahoma" w:cs="Tahoma"/>
          <w:i/>
          <w:szCs w:val="24"/>
        </w:rPr>
        <w:t>los aportantes (empleadores) deberán cumplir las obligaciones y deberes formales establecidos en la ley o el reglamento, personalmente o por medio de sus representantes</w:t>
      </w:r>
      <w:r w:rsidRPr="00613962">
        <w:rPr>
          <w:rFonts w:ascii="Tahoma" w:hAnsi="Tahoma" w:cs="Tahoma"/>
          <w:i/>
          <w:sz w:val="24"/>
          <w:szCs w:val="24"/>
        </w:rPr>
        <w:t xml:space="preserve">”. </w:t>
      </w:r>
      <w:r w:rsidRPr="00613962">
        <w:rPr>
          <w:rFonts w:ascii="Tahoma" w:hAnsi="Tahoma" w:cs="Tahoma"/>
          <w:sz w:val="24"/>
          <w:szCs w:val="24"/>
        </w:rPr>
        <w:t>Y agrega que</w:t>
      </w:r>
      <w:r w:rsidRPr="00613962">
        <w:rPr>
          <w:rFonts w:ascii="Tahoma" w:hAnsi="Tahoma" w:cs="Tahoma"/>
          <w:i/>
          <w:sz w:val="24"/>
          <w:szCs w:val="24"/>
        </w:rPr>
        <w:t xml:space="preserve"> “</w:t>
      </w:r>
      <w:r w:rsidRPr="00B367E4">
        <w:rPr>
          <w:rFonts w:ascii="Tahoma" w:hAnsi="Tahoma" w:cs="Tahoma"/>
          <w:i/>
          <w:szCs w:val="24"/>
        </w:rPr>
        <w:t xml:space="preserve">las consecuencias derivadas de la no presentación de las declaraciones de autoliquidación de aportes o de errores u omisiones en ésta, </w:t>
      </w:r>
      <w:r w:rsidRPr="00B367E4">
        <w:rPr>
          <w:rFonts w:ascii="Tahoma" w:hAnsi="Tahoma" w:cs="Tahoma"/>
          <w:i/>
          <w:szCs w:val="24"/>
          <w:u w:val="single"/>
        </w:rPr>
        <w:t>que afecten el cubrimiento</w:t>
      </w:r>
      <w:r w:rsidRPr="00B367E4">
        <w:rPr>
          <w:rFonts w:ascii="Tahoma" w:hAnsi="Tahoma" w:cs="Tahoma"/>
          <w:i/>
          <w:szCs w:val="24"/>
        </w:rPr>
        <w:t xml:space="preserve"> y operatividad del Sistema de Seguridad Integral o la prestación de los servicios que él contempla con respecto a uno o más de los afiliados, serán responsabilidad exclusiva del aportante</w:t>
      </w:r>
      <w:r w:rsidRPr="00613962">
        <w:rPr>
          <w:rFonts w:ascii="Tahoma" w:hAnsi="Tahoma" w:cs="Tahoma"/>
          <w:i/>
          <w:sz w:val="24"/>
          <w:szCs w:val="24"/>
        </w:rPr>
        <w:t>”</w:t>
      </w:r>
      <w:r w:rsidRPr="00613962">
        <w:rPr>
          <w:rFonts w:ascii="Tahoma" w:hAnsi="Tahoma" w:cs="Tahoma"/>
          <w:sz w:val="24"/>
          <w:szCs w:val="24"/>
        </w:rPr>
        <w:t xml:space="preserve">. Y asimismo del artículo 8 del Decreto 1642 de 1995, en el que advierte que </w:t>
      </w:r>
      <w:r w:rsidRPr="00613962">
        <w:rPr>
          <w:rFonts w:ascii="Tahoma" w:hAnsi="Tahoma" w:cs="Tahoma"/>
          <w:i/>
          <w:sz w:val="24"/>
          <w:szCs w:val="24"/>
        </w:rPr>
        <w:t>“</w:t>
      </w:r>
      <w:r w:rsidRPr="00B367E4">
        <w:rPr>
          <w:rFonts w:ascii="Tahoma" w:hAnsi="Tahoma" w:cs="Tahoma"/>
          <w:i/>
          <w:szCs w:val="24"/>
        </w:rPr>
        <w:t>l</w:t>
      </w:r>
      <w:r w:rsidRPr="00B367E4">
        <w:rPr>
          <w:rFonts w:ascii="Tahoma" w:hAnsi="Tahoma" w:cs="Tahoma"/>
          <w:i/>
          <w:color w:val="000000"/>
          <w:szCs w:val="24"/>
        </w:rPr>
        <w:t>os empleadores del sector privado que no hubiesen afiliado a sus trabajadores al Sistema General de Pensiones, deberán asumir el reconocimiento y pago de las pensiones de invalidez o de sobrevivientes o sustitución, por riesgo común, que se llegasen a causar durante el periodo en el cual el trabajador estuvo desprotegido</w:t>
      </w:r>
      <w:r w:rsidR="00B367E4">
        <w:rPr>
          <w:rFonts w:ascii="Tahoma" w:hAnsi="Tahoma" w:cs="Tahoma"/>
          <w:sz w:val="24"/>
          <w:szCs w:val="24"/>
        </w:rPr>
        <w:t>”</w:t>
      </w:r>
      <w:r w:rsidRPr="00613962">
        <w:rPr>
          <w:rFonts w:ascii="Tahoma" w:hAnsi="Tahoma" w:cs="Tahoma"/>
          <w:sz w:val="24"/>
          <w:szCs w:val="24"/>
        </w:rPr>
        <w:t>.</w:t>
      </w:r>
    </w:p>
    <w:p w14:paraId="42D22E12" w14:textId="77777777" w:rsidR="0086610B" w:rsidRPr="00613962" w:rsidRDefault="0086610B" w:rsidP="00613962">
      <w:pPr>
        <w:spacing w:after="0" w:line="276" w:lineRule="auto"/>
        <w:jc w:val="both"/>
        <w:rPr>
          <w:rFonts w:ascii="Tahoma" w:hAnsi="Tahoma" w:cs="Tahoma"/>
          <w:sz w:val="24"/>
          <w:szCs w:val="24"/>
        </w:rPr>
      </w:pPr>
    </w:p>
    <w:p w14:paraId="19E4B37A" w14:textId="77777777" w:rsidR="0086610B" w:rsidRPr="00613962" w:rsidRDefault="0086610B"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Al respecto ha señalado la Corte Constitucional, que el régimen de la pensión de sobrevivientes e invalidez no se inspira en la acumulación de un capital que permita financiarla, como si ocurre con la pensión de vejez, sino en el aseguramiento del riesgo de deceso o invalidez del afiliado, y ha concluido, con sustento en esa premisa, </w:t>
      </w:r>
      <w:r w:rsidRPr="00613962">
        <w:rPr>
          <w:rFonts w:ascii="Tahoma" w:hAnsi="Tahoma" w:cs="Tahoma"/>
          <w:i/>
          <w:sz w:val="24"/>
          <w:szCs w:val="24"/>
        </w:rPr>
        <w:t>“</w:t>
      </w:r>
      <w:r w:rsidRPr="00B367E4">
        <w:rPr>
          <w:rFonts w:ascii="Tahoma" w:hAnsi="Tahoma" w:cs="Tahoma"/>
          <w:i/>
          <w:szCs w:val="24"/>
        </w:rPr>
        <w:t>que los empleadores que incumplen con la obligación legal y reglamentaria de afiliar a sus trabajadores al sistema pensional vulneran el derecho a la seguridad social y deben responder por las pensiones y prestaciones periódicas a las que tendrían derecho de haber sido afiliados</w:t>
      </w:r>
      <w:r w:rsidRPr="00613962">
        <w:rPr>
          <w:rFonts w:ascii="Tahoma" w:hAnsi="Tahoma" w:cs="Tahoma"/>
          <w:i/>
          <w:sz w:val="24"/>
          <w:szCs w:val="24"/>
        </w:rPr>
        <w:t>”</w:t>
      </w:r>
      <w:r w:rsidRPr="00613962">
        <w:rPr>
          <w:rFonts w:ascii="Tahoma" w:hAnsi="Tahoma" w:cs="Tahoma"/>
          <w:sz w:val="24"/>
          <w:szCs w:val="24"/>
        </w:rPr>
        <w:t xml:space="preserve">. </w:t>
      </w:r>
    </w:p>
    <w:p w14:paraId="75C60D95" w14:textId="77777777" w:rsidR="0086610B" w:rsidRPr="00613962" w:rsidRDefault="0086610B" w:rsidP="00613962">
      <w:pPr>
        <w:spacing w:after="0" w:line="276" w:lineRule="auto"/>
        <w:jc w:val="both"/>
        <w:rPr>
          <w:rFonts w:ascii="Tahoma" w:hAnsi="Tahoma" w:cs="Tahoma"/>
          <w:sz w:val="24"/>
          <w:szCs w:val="24"/>
        </w:rPr>
      </w:pPr>
    </w:p>
    <w:p w14:paraId="4A040B28" w14:textId="754899E2" w:rsidR="0086610B" w:rsidRPr="00613962" w:rsidRDefault="0086610B" w:rsidP="00613962">
      <w:pPr>
        <w:spacing w:after="0" w:line="276" w:lineRule="auto"/>
        <w:jc w:val="both"/>
        <w:rPr>
          <w:rFonts w:ascii="Tahoma" w:hAnsi="Tahoma" w:cs="Tahoma"/>
          <w:sz w:val="24"/>
          <w:szCs w:val="24"/>
        </w:rPr>
      </w:pPr>
      <w:r w:rsidRPr="00613962">
        <w:rPr>
          <w:rFonts w:ascii="Tahoma" w:hAnsi="Tahoma" w:cs="Tahoma"/>
          <w:sz w:val="24"/>
          <w:szCs w:val="24"/>
        </w:rPr>
        <w:tab/>
        <w:t xml:space="preserve">Frente al mismo tema señaló el tratadista y exmagistrado Eduardo López Villegas, en su obra “Seguridad Social. Teoría Crítica” que, si </w:t>
      </w:r>
      <w:r w:rsidRPr="00613962">
        <w:rPr>
          <w:rFonts w:ascii="Tahoma" w:hAnsi="Tahoma" w:cs="Tahoma"/>
          <w:i/>
          <w:sz w:val="24"/>
          <w:szCs w:val="24"/>
        </w:rPr>
        <w:t>“</w:t>
      </w:r>
      <w:r w:rsidRPr="00B367E4">
        <w:rPr>
          <w:rFonts w:ascii="Tahoma" w:hAnsi="Tahoma" w:cs="Tahoma"/>
          <w:i/>
          <w:szCs w:val="24"/>
        </w:rPr>
        <w:t xml:space="preserve">la afiliación tiene como </w:t>
      </w:r>
      <w:r w:rsidRPr="00B367E4">
        <w:rPr>
          <w:rFonts w:ascii="Tahoma" w:hAnsi="Tahoma" w:cs="Tahoma"/>
          <w:i/>
          <w:szCs w:val="24"/>
        </w:rPr>
        <w:lastRenderedPageBreak/>
        <w:t>consecuencia la subrogación de los riesgos y de las prestaciones, la falta de afiliación acarrea como consecuencia directa o que el empleador asuma la responsabilidad por las prestaciones que habría otorgado el sistema, si se hubiere satisfecho el requisito de afiliación, o la financiación de las mismas para que responda por ellas el sistema</w:t>
      </w:r>
      <w:r w:rsidRPr="00613962">
        <w:rPr>
          <w:rFonts w:ascii="Tahoma" w:hAnsi="Tahoma" w:cs="Tahoma"/>
          <w:sz w:val="24"/>
          <w:szCs w:val="24"/>
        </w:rPr>
        <w:t xml:space="preserve">” (López, 2011, p. 377). </w:t>
      </w:r>
    </w:p>
    <w:p w14:paraId="182CEB74" w14:textId="77777777" w:rsidR="0086610B" w:rsidRPr="00613962" w:rsidRDefault="0086610B" w:rsidP="00613962">
      <w:pPr>
        <w:spacing w:after="0" w:line="276" w:lineRule="auto"/>
        <w:jc w:val="both"/>
        <w:rPr>
          <w:rFonts w:ascii="Tahoma" w:hAnsi="Tahoma" w:cs="Tahoma"/>
          <w:sz w:val="24"/>
          <w:szCs w:val="24"/>
        </w:rPr>
      </w:pPr>
    </w:p>
    <w:p w14:paraId="0E518687" w14:textId="2A0D1DFF" w:rsidR="0086610B" w:rsidRPr="00613962" w:rsidRDefault="0086610B" w:rsidP="00613962">
      <w:pPr>
        <w:spacing w:after="0" w:line="276" w:lineRule="auto"/>
        <w:jc w:val="both"/>
        <w:rPr>
          <w:rFonts w:ascii="Tahoma" w:hAnsi="Tahoma" w:cs="Tahoma"/>
          <w:sz w:val="24"/>
          <w:szCs w:val="24"/>
        </w:rPr>
      </w:pPr>
      <w:r w:rsidRPr="00613962">
        <w:rPr>
          <w:rFonts w:ascii="Tahoma" w:hAnsi="Tahoma" w:cs="Tahoma"/>
          <w:sz w:val="24"/>
          <w:szCs w:val="24"/>
        </w:rPr>
        <w:tab/>
        <w:t>En el mismo sentido</w:t>
      </w:r>
      <w:r w:rsidR="00AF09DD" w:rsidRPr="00613962">
        <w:rPr>
          <w:rFonts w:ascii="Tahoma" w:hAnsi="Tahoma" w:cs="Tahoma"/>
          <w:sz w:val="24"/>
          <w:szCs w:val="24"/>
        </w:rPr>
        <w:t>,</w:t>
      </w:r>
      <w:r w:rsidRPr="00613962">
        <w:rPr>
          <w:rFonts w:ascii="Tahoma" w:hAnsi="Tahoma" w:cs="Tahoma"/>
          <w:sz w:val="24"/>
          <w:szCs w:val="24"/>
        </w:rPr>
        <w:t xml:space="preserve"> ya de antaño se ha pronunciado</w:t>
      </w:r>
      <w:r w:rsidR="00AF09DD" w:rsidRPr="00613962">
        <w:rPr>
          <w:rFonts w:ascii="Tahoma" w:hAnsi="Tahoma" w:cs="Tahoma"/>
          <w:sz w:val="24"/>
          <w:szCs w:val="24"/>
        </w:rPr>
        <w:t xml:space="preserve"> en el mismo sentido</w:t>
      </w:r>
      <w:r w:rsidRPr="00613962">
        <w:rPr>
          <w:rFonts w:ascii="Tahoma" w:hAnsi="Tahoma" w:cs="Tahoma"/>
          <w:sz w:val="24"/>
          <w:szCs w:val="24"/>
        </w:rPr>
        <w:t xml:space="preserve"> la Sala Laboral de la Corte Suprema de Justicia, al señalar, en la sentencia 15660 del 29 de junio de 2001, que </w:t>
      </w:r>
      <w:r w:rsidRPr="00613962">
        <w:rPr>
          <w:rFonts w:ascii="Tahoma" w:hAnsi="Tahoma" w:cs="Tahoma"/>
          <w:i/>
          <w:sz w:val="24"/>
          <w:szCs w:val="24"/>
        </w:rPr>
        <w:t>“</w:t>
      </w:r>
      <w:r w:rsidRPr="00B367E4">
        <w:rPr>
          <w:rFonts w:ascii="Tahoma" w:hAnsi="Tahoma" w:cs="Tahoma"/>
          <w:i/>
          <w:szCs w:val="24"/>
        </w:rPr>
        <w:t>admitir la posibilidad de que con el pago de cotizaciones realizado después de haberse presentado el riesgo o la contingencia respectiva, el sistema de seguridad social en pensiones deba otorgar las prestaciones señaladas en la ley, iría en contra de uno de los principios de la seguridad social como es el de la solidaridad y afectaría gravemente su estabilidad financiera, además de significar el absurdo de amparar riesgos ya presentados</w:t>
      </w:r>
      <w:r w:rsidRPr="00613962">
        <w:rPr>
          <w:rFonts w:ascii="Tahoma" w:hAnsi="Tahoma" w:cs="Tahoma"/>
          <w:i/>
          <w:sz w:val="24"/>
          <w:szCs w:val="24"/>
        </w:rPr>
        <w:t>”.</w:t>
      </w:r>
    </w:p>
    <w:p w14:paraId="68A2A429" w14:textId="77777777" w:rsidR="0086610B" w:rsidRPr="00613962" w:rsidRDefault="0086610B" w:rsidP="00613962">
      <w:pPr>
        <w:spacing w:after="0" w:line="276" w:lineRule="auto"/>
        <w:jc w:val="both"/>
        <w:rPr>
          <w:rFonts w:ascii="Tahoma" w:hAnsi="Tahoma" w:cs="Tahoma"/>
          <w:sz w:val="24"/>
          <w:szCs w:val="24"/>
        </w:rPr>
      </w:pPr>
    </w:p>
    <w:p w14:paraId="5B58D325" w14:textId="18851529" w:rsidR="0086610B" w:rsidRPr="00613962" w:rsidRDefault="0086610B" w:rsidP="00613962">
      <w:pPr>
        <w:spacing w:after="0" w:line="276" w:lineRule="auto"/>
        <w:ind w:firstLine="708"/>
        <w:jc w:val="both"/>
        <w:rPr>
          <w:rFonts w:ascii="Tahoma" w:hAnsi="Tahoma" w:cs="Tahoma"/>
          <w:sz w:val="24"/>
          <w:szCs w:val="24"/>
        </w:rPr>
      </w:pPr>
      <w:r w:rsidRPr="00613962">
        <w:rPr>
          <w:rFonts w:ascii="Tahoma" w:hAnsi="Tahoma" w:cs="Tahoma"/>
          <w:sz w:val="24"/>
          <w:szCs w:val="24"/>
        </w:rPr>
        <w:t>Cabe agregar que permitir el pago de un cálculo actuarial o de las cotizaciones en mora junto a sus intereses para cubrir el pago de un pensión de invalidez o muerte, fomenta la irresponsabilidad patronal, como ya se ha advertido en la jurisprudencia, pues lo</w:t>
      </w:r>
      <w:r w:rsidR="00E1307B" w:rsidRPr="00613962">
        <w:rPr>
          <w:rFonts w:ascii="Tahoma" w:hAnsi="Tahoma" w:cs="Tahoma"/>
          <w:sz w:val="24"/>
          <w:szCs w:val="24"/>
        </w:rPr>
        <w:t>s</w:t>
      </w:r>
      <w:r w:rsidRPr="00613962">
        <w:rPr>
          <w:rFonts w:ascii="Tahoma" w:hAnsi="Tahoma" w:cs="Tahoma"/>
          <w:sz w:val="24"/>
          <w:szCs w:val="24"/>
        </w:rPr>
        <w:t xml:space="preserve"> empleadores encontrarían más conveniente no afiliar a sus trabajadores ni pagar sus obligaciones con el Sistema de Seguridad Social en Pensiones, si ninguna sanción se deriva para ellos, pues podrían trasladar el riesgo a la entidad de seguridad social respectiva al verificar la ocurrencia de un siniestro, mediante el sencillo procedimiento de pagar los aportes cuyo pago omitió en su momento (ver al respecto la sentencia 13818 del 20 de agosto de 2000).</w:t>
      </w:r>
    </w:p>
    <w:p w14:paraId="39FBE3D5" w14:textId="77777777" w:rsidR="001717AF" w:rsidRPr="00613962" w:rsidRDefault="001717AF" w:rsidP="00613962">
      <w:pPr>
        <w:spacing w:after="0" w:line="276" w:lineRule="auto"/>
        <w:ind w:firstLine="708"/>
        <w:jc w:val="both"/>
        <w:rPr>
          <w:rFonts w:ascii="Tahoma" w:hAnsi="Tahoma" w:cs="Tahoma"/>
          <w:sz w:val="24"/>
          <w:szCs w:val="24"/>
        </w:rPr>
      </w:pPr>
    </w:p>
    <w:p w14:paraId="79A926E0" w14:textId="70D3FCEE" w:rsidR="0086610B" w:rsidRPr="00613962" w:rsidRDefault="0086610B" w:rsidP="00613962">
      <w:pPr>
        <w:spacing w:after="0" w:line="276" w:lineRule="auto"/>
        <w:ind w:firstLine="708"/>
        <w:jc w:val="both"/>
        <w:rPr>
          <w:rFonts w:ascii="Tahoma" w:hAnsi="Tahoma" w:cs="Tahoma"/>
          <w:sz w:val="24"/>
          <w:szCs w:val="24"/>
        </w:rPr>
      </w:pPr>
      <w:r w:rsidRPr="00613962">
        <w:rPr>
          <w:rFonts w:ascii="Tahoma" w:hAnsi="Tahoma" w:cs="Tahoma"/>
          <w:sz w:val="24"/>
          <w:szCs w:val="24"/>
        </w:rPr>
        <w:t>En este orden de ideas, es evidente que la afiliación del trabajador y el consecuente pago de los aportes pensionales causados en vigencia de la relación laboral, debe operar con antelación al hecho causante de la prestación, que en el caso de la pensión de sobrevivientes es la muerte</w:t>
      </w:r>
      <w:r w:rsidR="003E70CF" w:rsidRPr="00613962">
        <w:rPr>
          <w:rFonts w:ascii="Tahoma" w:hAnsi="Tahoma" w:cs="Tahoma"/>
          <w:sz w:val="24"/>
          <w:szCs w:val="24"/>
        </w:rPr>
        <w:t xml:space="preserve"> y en el caso de la invalidez</w:t>
      </w:r>
      <w:r w:rsidRPr="00613962">
        <w:rPr>
          <w:rFonts w:ascii="Tahoma" w:hAnsi="Tahoma" w:cs="Tahoma"/>
          <w:sz w:val="24"/>
          <w:szCs w:val="24"/>
        </w:rPr>
        <w:t>,</w:t>
      </w:r>
      <w:r w:rsidR="003E70CF" w:rsidRPr="00613962">
        <w:rPr>
          <w:rFonts w:ascii="Tahoma" w:hAnsi="Tahoma" w:cs="Tahoma"/>
          <w:sz w:val="24"/>
          <w:szCs w:val="24"/>
        </w:rPr>
        <w:t xml:space="preserve"> la fecha de su estructuración,</w:t>
      </w:r>
      <w:r w:rsidRPr="00613962">
        <w:rPr>
          <w:rFonts w:ascii="Tahoma" w:hAnsi="Tahoma" w:cs="Tahoma"/>
          <w:sz w:val="24"/>
          <w:szCs w:val="24"/>
        </w:rPr>
        <w:t xml:space="preserve"> puesto que la seguridad social no asume culpas patronales irremediables, salvo para el riesgo de vejez, cuyo tratamiento legal es diferente por cuanto esta prestación se financia con la acumulación de cotizaciones y/o capital, según sea el caso.</w:t>
      </w:r>
    </w:p>
    <w:p w14:paraId="0BFF7E69" w14:textId="63A1328C" w:rsidR="0086610B" w:rsidRPr="00613962" w:rsidRDefault="0086610B" w:rsidP="00613962">
      <w:pPr>
        <w:spacing w:after="0" w:line="276" w:lineRule="auto"/>
        <w:jc w:val="both"/>
        <w:rPr>
          <w:rFonts w:ascii="Tahoma" w:hAnsi="Tahoma" w:cs="Tahoma"/>
          <w:sz w:val="24"/>
          <w:szCs w:val="24"/>
        </w:rPr>
      </w:pPr>
    </w:p>
    <w:p w14:paraId="3A1D0BBD" w14:textId="0F602FB5" w:rsidR="0086610B" w:rsidRPr="00613962" w:rsidRDefault="0086610B" w:rsidP="00613962">
      <w:pPr>
        <w:pStyle w:val="Prrafodelista"/>
        <w:numPr>
          <w:ilvl w:val="1"/>
          <w:numId w:val="2"/>
        </w:numPr>
        <w:spacing w:after="0" w:line="276" w:lineRule="auto"/>
        <w:jc w:val="center"/>
        <w:rPr>
          <w:rFonts w:ascii="Tahoma" w:hAnsi="Tahoma" w:cs="Tahoma"/>
          <w:b/>
          <w:bCs/>
          <w:sz w:val="24"/>
          <w:szCs w:val="24"/>
        </w:rPr>
      </w:pPr>
      <w:r w:rsidRPr="00613962">
        <w:rPr>
          <w:rFonts w:ascii="Tahoma" w:hAnsi="Tahoma" w:cs="Tahoma"/>
          <w:b/>
          <w:bCs/>
          <w:sz w:val="24"/>
          <w:szCs w:val="24"/>
        </w:rPr>
        <w:t>CASO CONCRETO</w:t>
      </w:r>
    </w:p>
    <w:p w14:paraId="7812F79C" w14:textId="63782D0B" w:rsidR="001717AF" w:rsidRPr="00613962" w:rsidRDefault="001717AF" w:rsidP="00613962">
      <w:pPr>
        <w:spacing w:after="0" w:line="276" w:lineRule="auto"/>
        <w:rPr>
          <w:rFonts w:ascii="Tahoma" w:hAnsi="Tahoma" w:cs="Tahoma"/>
          <w:b/>
          <w:bCs/>
          <w:sz w:val="24"/>
          <w:szCs w:val="24"/>
        </w:rPr>
      </w:pPr>
    </w:p>
    <w:p w14:paraId="1464E5A7" w14:textId="332A3484" w:rsidR="0022681D" w:rsidRPr="00613962" w:rsidRDefault="0022681D" w:rsidP="00613962">
      <w:pPr>
        <w:pStyle w:val="Prrafodelista"/>
        <w:numPr>
          <w:ilvl w:val="2"/>
          <w:numId w:val="2"/>
        </w:numPr>
        <w:spacing w:after="0" w:line="276" w:lineRule="auto"/>
        <w:ind w:left="0" w:firstLine="0"/>
        <w:jc w:val="both"/>
        <w:rPr>
          <w:rFonts w:ascii="Tahoma" w:hAnsi="Tahoma" w:cs="Tahoma"/>
          <w:b/>
          <w:bCs/>
          <w:sz w:val="24"/>
          <w:szCs w:val="24"/>
        </w:rPr>
      </w:pPr>
      <w:r w:rsidRPr="00613962">
        <w:rPr>
          <w:rFonts w:ascii="Tahoma" w:hAnsi="Tahoma" w:cs="Tahoma"/>
          <w:b/>
          <w:bCs/>
          <w:sz w:val="24"/>
          <w:szCs w:val="24"/>
        </w:rPr>
        <w:t xml:space="preserve"> PRUEBA DOCUMENTAL ADOSADA AL PROCESO</w:t>
      </w:r>
    </w:p>
    <w:p w14:paraId="23AC351C" w14:textId="77777777" w:rsidR="00A6742E" w:rsidRPr="00B367E4" w:rsidRDefault="00A6742E" w:rsidP="00B367E4">
      <w:pPr>
        <w:spacing w:after="0" w:line="276" w:lineRule="auto"/>
        <w:rPr>
          <w:rFonts w:ascii="Tahoma" w:hAnsi="Tahoma" w:cs="Tahoma"/>
          <w:b/>
          <w:bCs/>
          <w:sz w:val="24"/>
          <w:szCs w:val="24"/>
        </w:rPr>
      </w:pPr>
    </w:p>
    <w:p w14:paraId="24E98B85" w14:textId="736B3CFD" w:rsidR="001717AF" w:rsidRPr="00613962" w:rsidRDefault="001717AF"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 xml:space="preserve">Historia laboral expedida por Protección Pensiones y Cesantías el 16 de mayo de 2018, </w:t>
      </w:r>
      <w:r w:rsidR="009C3CEC" w:rsidRPr="00613962">
        <w:rPr>
          <w:rFonts w:ascii="Tahoma" w:hAnsi="Tahoma" w:cs="Tahoma"/>
          <w:sz w:val="24"/>
          <w:szCs w:val="24"/>
        </w:rPr>
        <w:t xml:space="preserve">que </w:t>
      </w:r>
      <w:r w:rsidRPr="00613962">
        <w:rPr>
          <w:rFonts w:ascii="Tahoma" w:hAnsi="Tahoma" w:cs="Tahoma"/>
          <w:sz w:val="24"/>
          <w:szCs w:val="24"/>
        </w:rPr>
        <w:t>da cuenta de 119,43 semanas cotizadas por el trabajador entre diciembre de 2015 y marzo de 2018</w:t>
      </w:r>
      <w:r w:rsidR="009C3CEC" w:rsidRPr="00613962">
        <w:rPr>
          <w:rFonts w:ascii="Tahoma" w:hAnsi="Tahoma" w:cs="Tahoma"/>
          <w:sz w:val="24"/>
          <w:szCs w:val="24"/>
        </w:rPr>
        <w:t xml:space="preserve"> (</w:t>
      </w:r>
      <w:proofErr w:type="spellStart"/>
      <w:r w:rsidR="009C3CEC" w:rsidRPr="00613962">
        <w:rPr>
          <w:rFonts w:ascii="Tahoma" w:hAnsi="Tahoma" w:cs="Tahoma"/>
          <w:sz w:val="24"/>
          <w:szCs w:val="24"/>
        </w:rPr>
        <w:t>Fl</w:t>
      </w:r>
      <w:proofErr w:type="spellEnd"/>
      <w:r w:rsidR="009C3CEC" w:rsidRPr="00613962">
        <w:rPr>
          <w:rFonts w:ascii="Tahoma" w:hAnsi="Tahoma" w:cs="Tahoma"/>
          <w:sz w:val="24"/>
          <w:szCs w:val="24"/>
        </w:rPr>
        <w:t>. 12-13)</w:t>
      </w:r>
      <w:r w:rsidR="00DF1601" w:rsidRPr="00613962">
        <w:rPr>
          <w:rFonts w:ascii="Tahoma" w:hAnsi="Tahoma" w:cs="Tahoma"/>
          <w:sz w:val="24"/>
          <w:szCs w:val="24"/>
        </w:rPr>
        <w:t>; en historia laboral del 06 de mayo de 2019, las semanas cotizadas aumentaron a 160,29</w:t>
      </w:r>
      <w:r w:rsidR="002A60AE" w:rsidRPr="00613962">
        <w:rPr>
          <w:rFonts w:ascii="Tahoma" w:hAnsi="Tahoma" w:cs="Tahoma"/>
          <w:sz w:val="24"/>
          <w:szCs w:val="24"/>
        </w:rPr>
        <w:t xml:space="preserve"> (</w:t>
      </w:r>
      <w:proofErr w:type="spellStart"/>
      <w:r w:rsidR="002A60AE" w:rsidRPr="00613962">
        <w:rPr>
          <w:rFonts w:ascii="Tahoma" w:hAnsi="Tahoma" w:cs="Tahoma"/>
          <w:sz w:val="24"/>
          <w:szCs w:val="24"/>
        </w:rPr>
        <w:t>Fl</w:t>
      </w:r>
      <w:proofErr w:type="spellEnd"/>
      <w:r w:rsidR="002A60AE" w:rsidRPr="00613962">
        <w:rPr>
          <w:rFonts w:ascii="Tahoma" w:hAnsi="Tahoma" w:cs="Tahoma"/>
          <w:sz w:val="24"/>
          <w:szCs w:val="24"/>
        </w:rPr>
        <w:t>. 197)</w:t>
      </w:r>
      <w:r w:rsidR="00DF1601" w:rsidRPr="00613962">
        <w:rPr>
          <w:rFonts w:ascii="Tahoma" w:hAnsi="Tahoma" w:cs="Tahoma"/>
          <w:sz w:val="24"/>
          <w:szCs w:val="24"/>
        </w:rPr>
        <w:t>.</w:t>
      </w:r>
    </w:p>
    <w:p w14:paraId="207CBB13" w14:textId="6C219048" w:rsidR="00E3161E" w:rsidRPr="00613962" w:rsidRDefault="00E3161E" w:rsidP="00613962">
      <w:pPr>
        <w:spacing w:after="0" w:line="276" w:lineRule="auto"/>
        <w:ind w:firstLine="708"/>
        <w:jc w:val="both"/>
        <w:rPr>
          <w:rFonts w:ascii="Tahoma" w:hAnsi="Tahoma" w:cs="Tahoma"/>
          <w:sz w:val="24"/>
          <w:szCs w:val="24"/>
        </w:rPr>
      </w:pPr>
    </w:p>
    <w:p w14:paraId="15CCAD6A" w14:textId="43A887CA" w:rsidR="00A85C03" w:rsidRPr="00613962" w:rsidRDefault="00E3161E"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Formula</w:t>
      </w:r>
      <w:r w:rsidR="00380CFA" w:rsidRPr="00613962">
        <w:rPr>
          <w:rFonts w:ascii="Tahoma" w:hAnsi="Tahoma" w:cs="Tahoma"/>
          <w:sz w:val="24"/>
          <w:szCs w:val="24"/>
        </w:rPr>
        <w:t>rio</w:t>
      </w:r>
      <w:r w:rsidRPr="00613962">
        <w:rPr>
          <w:rFonts w:ascii="Tahoma" w:hAnsi="Tahoma" w:cs="Tahoma"/>
          <w:sz w:val="24"/>
          <w:szCs w:val="24"/>
        </w:rPr>
        <w:t xml:space="preserve"> de afiliación a PROTECCIÓN PENSIONES Y CESANTÍAS No. 151409101</w:t>
      </w:r>
      <w:r w:rsidR="00D67272" w:rsidRPr="00613962">
        <w:rPr>
          <w:rFonts w:ascii="Tahoma" w:hAnsi="Tahoma" w:cs="Tahoma"/>
          <w:sz w:val="24"/>
          <w:szCs w:val="24"/>
        </w:rPr>
        <w:t>, del 10 de febrero de 2017, vinculación inicial, firmado por el demandante Diego Alberto Marqués Chica</w:t>
      </w:r>
      <w:r w:rsidR="0021503B" w:rsidRPr="00613962">
        <w:rPr>
          <w:rFonts w:ascii="Tahoma" w:hAnsi="Tahoma" w:cs="Tahoma"/>
          <w:sz w:val="24"/>
          <w:szCs w:val="24"/>
        </w:rPr>
        <w:t xml:space="preserve"> (</w:t>
      </w:r>
      <w:proofErr w:type="spellStart"/>
      <w:r w:rsidR="0021503B" w:rsidRPr="00613962">
        <w:rPr>
          <w:rFonts w:ascii="Tahoma" w:hAnsi="Tahoma" w:cs="Tahoma"/>
          <w:sz w:val="24"/>
          <w:szCs w:val="24"/>
        </w:rPr>
        <w:t>Fl</w:t>
      </w:r>
      <w:proofErr w:type="spellEnd"/>
      <w:r w:rsidR="00D67272" w:rsidRPr="00613962">
        <w:rPr>
          <w:rFonts w:ascii="Tahoma" w:hAnsi="Tahoma" w:cs="Tahoma"/>
          <w:sz w:val="24"/>
          <w:szCs w:val="24"/>
        </w:rPr>
        <w:t>.</w:t>
      </w:r>
      <w:r w:rsidR="0021503B" w:rsidRPr="00613962">
        <w:rPr>
          <w:rFonts w:ascii="Tahoma" w:hAnsi="Tahoma" w:cs="Tahoma"/>
          <w:sz w:val="24"/>
          <w:szCs w:val="24"/>
        </w:rPr>
        <w:t xml:space="preserve"> 184).</w:t>
      </w:r>
      <w:r w:rsidR="00D67272" w:rsidRPr="00613962">
        <w:rPr>
          <w:rFonts w:ascii="Tahoma" w:hAnsi="Tahoma" w:cs="Tahoma"/>
          <w:sz w:val="24"/>
          <w:szCs w:val="24"/>
        </w:rPr>
        <w:t xml:space="preserve"> </w:t>
      </w:r>
    </w:p>
    <w:p w14:paraId="00FCB5C1" w14:textId="77777777" w:rsidR="00A85C03" w:rsidRPr="00613962" w:rsidRDefault="00A85C03" w:rsidP="00613962">
      <w:pPr>
        <w:spacing w:after="0" w:line="276" w:lineRule="auto"/>
        <w:ind w:firstLine="708"/>
        <w:jc w:val="both"/>
        <w:rPr>
          <w:rFonts w:ascii="Tahoma" w:hAnsi="Tahoma" w:cs="Tahoma"/>
          <w:sz w:val="24"/>
          <w:szCs w:val="24"/>
        </w:rPr>
      </w:pPr>
    </w:p>
    <w:p w14:paraId="5EA905D4" w14:textId="0CD811BB" w:rsidR="00E3161E" w:rsidRPr="00613962" w:rsidRDefault="00D67272"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 xml:space="preserve">Consulta al Sistema </w:t>
      </w:r>
      <w:r w:rsidR="0021503B" w:rsidRPr="00613962">
        <w:rPr>
          <w:rFonts w:ascii="Tahoma" w:hAnsi="Tahoma" w:cs="Tahoma"/>
          <w:sz w:val="24"/>
          <w:szCs w:val="24"/>
        </w:rPr>
        <w:t xml:space="preserve">de Información de los Afiliados a las Administradoras de los Fondos de Pensión SIAFP, en el que se indica que el señor Diego Alberto </w:t>
      </w:r>
      <w:r w:rsidR="0021503B" w:rsidRPr="00613962">
        <w:rPr>
          <w:rFonts w:ascii="Tahoma" w:hAnsi="Tahoma" w:cs="Tahoma"/>
          <w:sz w:val="24"/>
          <w:szCs w:val="24"/>
        </w:rPr>
        <w:lastRenderedPageBreak/>
        <w:t>Márquez Chica tiene como primera vinculación a pensiones la afiliación a PROTECCIÓN el 10 de febrero de 2017.</w:t>
      </w:r>
    </w:p>
    <w:p w14:paraId="3F2F35A1" w14:textId="1129266D" w:rsidR="00380CFA" w:rsidRPr="00613962" w:rsidRDefault="00380CFA" w:rsidP="00613962">
      <w:pPr>
        <w:spacing w:after="0" w:line="276" w:lineRule="auto"/>
        <w:ind w:firstLine="708"/>
        <w:jc w:val="both"/>
        <w:rPr>
          <w:rFonts w:ascii="Tahoma" w:hAnsi="Tahoma" w:cs="Tahoma"/>
          <w:sz w:val="24"/>
          <w:szCs w:val="24"/>
        </w:rPr>
      </w:pPr>
    </w:p>
    <w:p w14:paraId="72B3DB44" w14:textId="469E8FD0" w:rsidR="00380CFA" w:rsidRPr="00613962" w:rsidRDefault="00380CFA"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Respuesta a derecho de petición elevado por el codemandado CARLOS ALBERTO OCHOA PALACIO a PROTECCIÓN PENSIONES Y CESANTÍAS</w:t>
      </w:r>
      <w:r w:rsidR="0020450E" w:rsidRPr="00613962">
        <w:rPr>
          <w:rFonts w:ascii="Tahoma" w:hAnsi="Tahoma" w:cs="Tahoma"/>
          <w:sz w:val="24"/>
          <w:szCs w:val="24"/>
        </w:rPr>
        <w:t xml:space="preserve"> el 04 de abril de 2019 (</w:t>
      </w:r>
      <w:proofErr w:type="spellStart"/>
      <w:r w:rsidR="0020450E" w:rsidRPr="00613962">
        <w:rPr>
          <w:rFonts w:ascii="Tahoma" w:hAnsi="Tahoma" w:cs="Tahoma"/>
          <w:sz w:val="24"/>
          <w:szCs w:val="24"/>
        </w:rPr>
        <w:t>Fl</w:t>
      </w:r>
      <w:proofErr w:type="spellEnd"/>
      <w:r w:rsidR="0020450E" w:rsidRPr="00613962">
        <w:rPr>
          <w:rFonts w:ascii="Tahoma" w:hAnsi="Tahoma" w:cs="Tahoma"/>
          <w:sz w:val="24"/>
          <w:szCs w:val="24"/>
        </w:rPr>
        <w:t>. 94)</w:t>
      </w:r>
      <w:r w:rsidRPr="00613962">
        <w:rPr>
          <w:rFonts w:ascii="Tahoma" w:hAnsi="Tahoma" w:cs="Tahoma"/>
          <w:sz w:val="24"/>
          <w:szCs w:val="24"/>
        </w:rPr>
        <w:t>, fechada el 05 de mayo de 2019, donde ratifica que la afiliación del señor Diego Alberto Márquez Chica a la AFP, como vinculación inicial, fue el 10 de febrero de 2017, y la “primera cotización” que se registra es para el periodo de diciembre de 2015 y fue pagado el 08 de mayo de 2018</w:t>
      </w:r>
      <w:r w:rsidR="0020450E" w:rsidRPr="00613962">
        <w:rPr>
          <w:rFonts w:ascii="Tahoma" w:hAnsi="Tahoma" w:cs="Tahoma"/>
          <w:sz w:val="24"/>
          <w:szCs w:val="24"/>
        </w:rPr>
        <w:t xml:space="preserve"> (</w:t>
      </w:r>
      <w:proofErr w:type="spellStart"/>
      <w:r w:rsidR="005F22EE" w:rsidRPr="00613962">
        <w:rPr>
          <w:rFonts w:ascii="Tahoma" w:hAnsi="Tahoma" w:cs="Tahoma"/>
          <w:sz w:val="24"/>
          <w:szCs w:val="24"/>
        </w:rPr>
        <w:t>Fl</w:t>
      </w:r>
      <w:proofErr w:type="spellEnd"/>
      <w:r w:rsidR="005F22EE" w:rsidRPr="00613962">
        <w:rPr>
          <w:rFonts w:ascii="Tahoma" w:hAnsi="Tahoma" w:cs="Tahoma"/>
          <w:sz w:val="24"/>
          <w:szCs w:val="24"/>
        </w:rPr>
        <w:t>. 146).</w:t>
      </w:r>
    </w:p>
    <w:p w14:paraId="075C2E24" w14:textId="77777777" w:rsidR="005F22EE" w:rsidRPr="00B367E4" w:rsidRDefault="005F22EE" w:rsidP="00B367E4">
      <w:pPr>
        <w:spacing w:after="0" w:line="276" w:lineRule="auto"/>
        <w:rPr>
          <w:rFonts w:ascii="Tahoma" w:hAnsi="Tahoma" w:cs="Tahoma"/>
          <w:sz w:val="24"/>
          <w:szCs w:val="24"/>
        </w:rPr>
      </w:pPr>
    </w:p>
    <w:p w14:paraId="196D0B6E" w14:textId="672A6797" w:rsidR="005F22EE" w:rsidRPr="00613962" w:rsidRDefault="005F22EE"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Respuesta a oficio No. RQ 2020-0029-1401440, radicada en la EPS SOS el 20 de noviembre de 2020, en la que la EPS informa que le reconoci</w:t>
      </w:r>
      <w:r w:rsidR="00A6742E" w:rsidRPr="00613962">
        <w:rPr>
          <w:rFonts w:ascii="Tahoma" w:hAnsi="Tahoma" w:cs="Tahoma"/>
          <w:sz w:val="24"/>
          <w:szCs w:val="24"/>
        </w:rPr>
        <w:t>ó</w:t>
      </w:r>
      <w:r w:rsidRPr="00613962">
        <w:rPr>
          <w:rFonts w:ascii="Tahoma" w:hAnsi="Tahoma" w:cs="Tahoma"/>
          <w:sz w:val="24"/>
          <w:szCs w:val="24"/>
        </w:rPr>
        <w:t xml:space="preserve"> incapacidades interrumpidas al señor Márquez Chica entre el 23 de noviembre de 2016 y el 03 de mayo de 2018</w:t>
      </w:r>
      <w:r w:rsidR="00DE3EFF" w:rsidRPr="00613962">
        <w:rPr>
          <w:rFonts w:ascii="Tahoma" w:hAnsi="Tahoma" w:cs="Tahoma"/>
          <w:sz w:val="24"/>
          <w:szCs w:val="24"/>
        </w:rPr>
        <w:t xml:space="preserve"> (505 días)</w:t>
      </w:r>
      <w:r w:rsidR="00A6742E" w:rsidRPr="00613962">
        <w:rPr>
          <w:rFonts w:ascii="Tahoma" w:hAnsi="Tahoma" w:cs="Tahoma"/>
          <w:sz w:val="24"/>
          <w:szCs w:val="24"/>
        </w:rPr>
        <w:t>, pagadas al empleador hasta el día 180 y con subsidio de la AFP a partir del día 181 (documento 6.1. certificado de incapacidades).</w:t>
      </w:r>
    </w:p>
    <w:p w14:paraId="25FBD92E" w14:textId="519537F4" w:rsidR="00A6742E" w:rsidRPr="00613962" w:rsidRDefault="00A6742E" w:rsidP="00613962">
      <w:pPr>
        <w:spacing w:after="0" w:line="276" w:lineRule="auto"/>
        <w:jc w:val="both"/>
        <w:rPr>
          <w:rFonts w:ascii="Tahoma" w:hAnsi="Tahoma" w:cs="Tahoma"/>
          <w:sz w:val="24"/>
          <w:szCs w:val="24"/>
        </w:rPr>
      </w:pPr>
    </w:p>
    <w:p w14:paraId="329BDAB9" w14:textId="1FFED368" w:rsidR="00DE3EFF" w:rsidRPr="00613962" w:rsidRDefault="00A6742E"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Respuesta de la EPS SOS a prueba de oficio decretada por el despacho en audiencia del 18 de marzo de 2021</w:t>
      </w:r>
      <w:r w:rsidR="00C10C47" w:rsidRPr="00613962">
        <w:rPr>
          <w:rFonts w:ascii="Tahoma" w:hAnsi="Tahoma" w:cs="Tahoma"/>
          <w:sz w:val="24"/>
          <w:szCs w:val="24"/>
        </w:rPr>
        <w:t>, en la que informan que el último empleador que registra el demandante es el señor Carlos Alberto Ochoa Palacio, NIT 4.505.584, que ha realizado aportes entre enero de 2016 y septiembre de 2019 y adjunta certificado de prestaciones económicas (incapacidades) y certificado de los pagos por el empleador del señor Márquez Chica, donde registra: periodo de pago, fecha de pago, ID del aportante, razón social, IBC y días cotizados del mismo</w:t>
      </w:r>
      <w:r w:rsidR="00DE3EFF" w:rsidRPr="00613962">
        <w:rPr>
          <w:rFonts w:ascii="Tahoma" w:hAnsi="Tahoma" w:cs="Tahoma"/>
          <w:sz w:val="24"/>
          <w:szCs w:val="24"/>
        </w:rPr>
        <w:t xml:space="preserve"> (documento 10 -certificación incapacidades SOS.pdf)</w:t>
      </w:r>
      <w:r w:rsidR="00C10C47" w:rsidRPr="00613962">
        <w:rPr>
          <w:rFonts w:ascii="Tahoma" w:hAnsi="Tahoma" w:cs="Tahoma"/>
          <w:sz w:val="24"/>
          <w:szCs w:val="24"/>
        </w:rPr>
        <w:t xml:space="preserve">.  </w:t>
      </w:r>
    </w:p>
    <w:p w14:paraId="7C975BAB" w14:textId="77777777" w:rsidR="00DE3EFF" w:rsidRPr="00613962" w:rsidRDefault="00DE3EFF" w:rsidP="00613962">
      <w:pPr>
        <w:spacing w:after="0" w:line="276" w:lineRule="auto"/>
        <w:rPr>
          <w:rFonts w:ascii="Tahoma" w:hAnsi="Tahoma" w:cs="Tahoma"/>
          <w:sz w:val="24"/>
          <w:szCs w:val="24"/>
        </w:rPr>
      </w:pPr>
    </w:p>
    <w:p w14:paraId="762CE747" w14:textId="7310E0CE" w:rsidR="00DE3EFF" w:rsidRPr="00613962" w:rsidRDefault="001717AF"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Registro civil de nacimiento del señor Diego Alberto Márquez Chica</w:t>
      </w:r>
      <w:r w:rsidR="009C3CEC" w:rsidRPr="00613962">
        <w:rPr>
          <w:rFonts w:ascii="Tahoma" w:hAnsi="Tahoma" w:cs="Tahoma"/>
          <w:sz w:val="24"/>
          <w:szCs w:val="24"/>
        </w:rPr>
        <w:t>, que informa que el demandante (fallecido en el trámite del proceso) nació el 1° de noviembre de 1979.</w:t>
      </w:r>
    </w:p>
    <w:p w14:paraId="698D2111" w14:textId="77777777" w:rsidR="00DE3EFF" w:rsidRPr="00613962" w:rsidRDefault="00DE3EFF" w:rsidP="00613962">
      <w:pPr>
        <w:pStyle w:val="Prrafodelista"/>
        <w:spacing w:after="0" w:line="276" w:lineRule="auto"/>
        <w:ind w:left="1068"/>
        <w:jc w:val="both"/>
        <w:rPr>
          <w:rFonts w:ascii="Tahoma" w:hAnsi="Tahoma" w:cs="Tahoma"/>
          <w:sz w:val="24"/>
          <w:szCs w:val="24"/>
        </w:rPr>
      </w:pPr>
    </w:p>
    <w:p w14:paraId="206C6A2B" w14:textId="0B638A6F" w:rsidR="00DE3EFF" w:rsidRPr="00613962" w:rsidRDefault="009C3CEC" w:rsidP="00613962">
      <w:pPr>
        <w:pStyle w:val="Prrafodelista"/>
        <w:numPr>
          <w:ilvl w:val="0"/>
          <w:numId w:val="3"/>
        </w:numPr>
        <w:spacing w:after="0" w:line="276" w:lineRule="auto"/>
        <w:jc w:val="both"/>
        <w:rPr>
          <w:rFonts w:ascii="Tahoma" w:hAnsi="Tahoma" w:cs="Tahoma"/>
          <w:sz w:val="24"/>
          <w:szCs w:val="24"/>
        </w:rPr>
      </w:pPr>
      <w:r w:rsidRPr="00613962">
        <w:rPr>
          <w:rFonts w:ascii="Tahoma" w:hAnsi="Tahoma" w:cs="Tahoma"/>
          <w:sz w:val="24"/>
          <w:szCs w:val="24"/>
        </w:rPr>
        <w:t xml:space="preserve">Dictamen de </w:t>
      </w:r>
      <w:r w:rsidR="00DF3F15" w:rsidRPr="00613962">
        <w:rPr>
          <w:rFonts w:ascii="Tahoma" w:hAnsi="Tahoma" w:cs="Tahoma"/>
          <w:sz w:val="24"/>
          <w:szCs w:val="24"/>
        </w:rPr>
        <w:t>P</w:t>
      </w:r>
      <w:r w:rsidRPr="00613962">
        <w:rPr>
          <w:rFonts w:ascii="Tahoma" w:hAnsi="Tahoma" w:cs="Tahoma"/>
          <w:sz w:val="24"/>
          <w:szCs w:val="24"/>
        </w:rPr>
        <w:t>érdida de la Capacidad Laboral, expedido por la aseguradora suramericana el 13 de abril de 2018</w:t>
      </w:r>
      <w:r w:rsidR="009671CF" w:rsidRPr="00613962">
        <w:rPr>
          <w:rFonts w:ascii="Tahoma" w:hAnsi="Tahoma" w:cs="Tahoma"/>
          <w:sz w:val="24"/>
          <w:szCs w:val="24"/>
        </w:rPr>
        <w:t xml:space="preserve">, correspondiente a la evaluación médica del señor Diego Alberto Márquez Chica el 09 de abril de 2018 </w:t>
      </w:r>
      <w:r w:rsidRPr="00613962">
        <w:rPr>
          <w:rFonts w:ascii="Tahoma" w:hAnsi="Tahoma" w:cs="Tahoma"/>
          <w:sz w:val="24"/>
          <w:szCs w:val="24"/>
        </w:rPr>
        <w:t>(</w:t>
      </w:r>
      <w:proofErr w:type="spellStart"/>
      <w:r w:rsidRPr="00613962">
        <w:rPr>
          <w:rFonts w:ascii="Tahoma" w:hAnsi="Tahoma" w:cs="Tahoma"/>
          <w:sz w:val="24"/>
          <w:szCs w:val="24"/>
        </w:rPr>
        <w:t>Fl</w:t>
      </w:r>
      <w:proofErr w:type="spellEnd"/>
      <w:r w:rsidRPr="00613962">
        <w:rPr>
          <w:rFonts w:ascii="Tahoma" w:hAnsi="Tahoma" w:cs="Tahoma"/>
          <w:sz w:val="24"/>
          <w:szCs w:val="24"/>
        </w:rPr>
        <w:t xml:space="preserve">. 18), </w:t>
      </w:r>
      <w:r w:rsidR="009671CF" w:rsidRPr="00613962">
        <w:rPr>
          <w:rFonts w:ascii="Tahoma" w:hAnsi="Tahoma" w:cs="Tahoma"/>
          <w:sz w:val="24"/>
          <w:szCs w:val="24"/>
        </w:rPr>
        <w:t>que arroja como resultado una pérdida de la capacidad laboral del 74,53% por carcinoma papilar de tiroides con metástasis múltiple e hipotiroidismo secundario, estructurada el 16 de diciembre de 2016, fecha de tac de tórax que reportó innumerables nódulos intrapulmonares bilaterales y diagnóstico de tiroides metast</w:t>
      </w:r>
      <w:r w:rsidR="008B7167" w:rsidRPr="00613962">
        <w:rPr>
          <w:rFonts w:ascii="Tahoma" w:hAnsi="Tahoma" w:cs="Tahoma"/>
          <w:sz w:val="24"/>
          <w:szCs w:val="24"/>
        </w:rPr>
        <w:t>ásico, enfermedad común</w:t>
      </w:r>
      <w:r w:rsidR="00034220" w:rsidRPr="00613962">
        <w:rPr>
          <w:rFonts w:ascii="Tahoma" w:hAnsi="Tahoma" w:cs="Tahoma"/>
          <w:sz w:val="24"/>
          <w:szCs w:val="24"/>
        </w:rPr>
        <w:t xml:space="preserve"> y se agravó con rápido deterioro hasta la muerte del paciente el 15 de agosto de 2019.</w:t>
      </w:r>
      <w:r w:rsidR="00DE3EFF" w:rsidRPr="00613962">
        <w:rPr>
          <w:rFonts w:ascii="Tahoma" w:hAnsi="Tahoma" w:cs="Tahoma"/>
          <w:sz w:val="24"/>
          <w:szCs w:val="24"/>
        </w:rPr>
        <w:t xml:space="preserve"> </w:t>
      </w:r>
    </w:p>
    <w:p w14:paraId="5BD72364" w14:textId="77777777" w:rsidR="00DE3EFF" w:rsidRPr="00B367E4" w:rsidRDefault="00DE3EFF" w:rsidP="00B367E4">
      <w:pPr>
        <w:spacing w:after="0" w:line="276" w:lineRule="auto"/>
        <w:rPr>
          <w:rFonts w:ascii="Tahoma" w:hAnsi="Tahoma" w:cs="Tahoma"/>
          <w:sz w:val="24"/>
          <w:szCs w:val="24"/>
        </w:rPr>
      </w:pPr>
    </w:p>
    <w:p w14:paraId="5FB2C815" w14:textId="77777777" w:rsidR="007B2238" w:rsidRPr="00613962" w:rsidRDefault="00DE3EFF" w:rsidP="00613962">
      <w:pPr>
        <w:pStyle w:val="Prrafodelista"/>
        <w:numPr>
          <w:ilvl w:val="0"/>
          <w:numId w:val="3"/>
        </w:numPr>
        <w:spacing w:after="0" w:line="276" w:lineRule="auto"/>
        <w:ind w:left="1066"/>
        <w:jc w:val="both"/>
        <w:rPr>
          <w:rFonts w:ascii="Tahoma" w:hAnsi="Tahoma" w:cs="Tahoma"/>
          <w:sz w:val="24"/>
          <w:szCs w:val="24"/>
        </w:rPr>
      </w:pPr>
      <w:r w:rsidRPr="00613962">
        <w:rPr>
          <w:rFonts w:ascii="Tahoma" w:hAnsi="Tahoma" w:cs="Tahoma"/>
          <w:sz w:val="24"/>
          <w:szCs w:val="24"/>
        </w:rPr>
        <w:t>Certificado de l</w:t>
      </w:r>
      <w:r w:rsidR="00FA073D" w:rsidRPr="00613962">
        <w:rPr>
          <w:rFonts w:ascii="Tahoma" w:hAnsi="Tahoma" w:cs="Tahoma"/>
          <w:sz w:val="24"/>
          <w:szCs w:val="24"/>
        </w:rPr>
        <w:t>a AFP PROTECCIÓN</w:t>
      </w:r>
      <w:r w:rsidRPr="00613962">
        <w:rPr>
          <w:rFonts w:ascii="Tahoma" w:hAnsi="Tahoma" w:cs="Tahoma"/>
          <w:sz w:val="24"/>
          <w:szCs w:val="24"/>
        </w:rPr>
        <w:t xml:space="preserve">, que refiere </w:t>
      </w:r>
      <w:r w:rsidR="00FA073D" w:rsidRPr="00613962">
        <w:rPr>
          <w:rFonts w:ascii="Tahoma" w:hAnsi="Tahoma" w:cs="Tahoma"/>
          <w:sz w:val="24"/>
          <w:szCs w:val="24"/>
        </w:rPr>
        <w:t xml:space="preserve">el pago de 202 días de subsidio de incapacidad </w:t>
      </w:r>
      <w:r w:rsidR="00034220" w:rsidRPr="00613962">
        <w:rPr>
          <w:rFonts w:ascii="Tahoma" w:hAnsi="Tahoma" w:cs="Tahoma"/>
          <w:sz w:val="24"/>
          <w:szCs w:val="24"/>
        </w:rPr>
        <w:t xml:space="preserve">ininterrumpidos </w:t>
      </w:r>
      <w:r w:rsidRPr="00613962">
        <w:rPr>
          <w:rFonts w:ascii="Tahoma" w:hAnsi="Tahoma" w:cs="Tahoma"/>
          <w:sz w:val="24"/>
          <w:szCs w:val="24"/>
        </w:rPr>
        <w:t>entre</w:t>
      </w:r>
      <w:r w:rsidR="00034220" w:rsidRPr="00613962">
        <w:rPr>
          <w:rFonts w:ascii="Tahoma" w:hAnsi="Tahoma" w:cs="Tahoma"/>
          <w:sz w:val="24"/>
          <w:szCs w:val="24"/>
        </w:rPr>
        <w:t xml:space="preserve"> el 13 de julio de 2017 y el 04 de enero de 2018.</w:t>
      </w:r>
    </w:p>
    <w:p w14:paraId="4E925DBF" w14:textId="77777777" w:rsidR="007B2238" w:rsidRPr="00FC253E" w:rsidRDefault="007B2238" w:rsidP="00FC253E">
      <w:pPr>
        <w:spacing w:after="0" w:line="276" w:lineRule="auto"/>
        <w:jc w:val="both"/>
        <w:rPr>
          <w:rFonts w:ascii="Tahoma" w:hAnsi="Tahoma" w:cs="Tahoma"/>
          <w:sz w:val="24"/>
          <w:szCs w:val="24"/>
        </w:rPr>
      </w:pPr>
    </w:p>
    <w:p w14:paraId="6C639F39" w14:textId="31C50E71" w:rsidR="00FA073D" w:rsidRPr="00613962" w:rsidRDefault="007B2238" w:rsidP="00613962">
      <w:pPr>
        <w:pStyle w:val="Prrafodelista"/>
        <w:numPr>
          <w:ilvl w:val="2"/>
          <w:numId w:val="2"/>
        </w:numPr>
        <w:spacing w:after="0" w:line="276" w:lineRule="auto"/>
        <w:ind w:left="0" w:firstLine="0"/>
        <w:jc w:val="both"/>
        <w:rPr>
          <w:rFonts w:ascii="Tahoma" w:hAnsi="Tahoma" w:cs="Tahoma"/>
          <w:b/>
          <w:bCs/>
          <w:sz w:val="24"/>
          <w:szCs w:val="24"/>
        </w:rPr>
      </w:pPr>
      <w:r w:rsidRPr="00613962">
        <w:rPr>
          <w:rFonts w:ascii="Tahoma" w:hAnsi="Tahoma" w:cs="Tahoma"/>
          <w:b/>
          <w:bCs/>
          <w:sz w:val="24"/>
          <w:szCs w:val="24"/>
        </w:rPr>
        <w:lastRenderedPageBreak/>
        <w:t>VALORACIÓN PROBATORIA</w:t>
      </w:r>
      <w:r w:rsidR="003E70CF" w:rsidRPr="00613962">
        <w:rPr>
          <w:rFonts w:ascii="Tahoma" w:hAnsi="Tahoma" w:cs="Tahoma"/>
          <w:b/>
          <w:bCs/>
          <w:sz w:val="24"/>
          <w:szCs w:val="24"/>
        </w:rPr>
        <w:t xml:space="preserve"> Y CONCLUSIÓN</w:t>
      </w:r>
    </w:p>
    <w:p w14:paraId="3FFBBDC6" w14:textId="48C4ADC6" w:rsidR="00F04822" w:rsidRPr="00613962" w:rsidRDefault="00F04822" w:rsidP="00613962">
      <w:pPr>
        <w:spacing w:after="0" w:line="276" w:lineRule="auto"/>
        <w:jc w:val="both"/>
        <w:rPr>
          <w:rFonts w:ascii="Tahoma" w:hAnsi="Tahoma" w:cs="Tahoma"/>
          <w:sz w:val="24"/>
          <w:szCs w:val="24"/>
        </w:rPr>
      </w:pPr>
    </w:p>
    <w:p w14:paraId="3EDA3573" w14:textId="4CE24360" w:rsidR="001717AF" w:rsidRPr="00613962" w:rsidRDefault="00F04822"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En la historia laboral del demandante, expedida por PROTECCIÓN S.A., figuran cotizaciones </w:t>
      </w:r>
      <w:r w:rsidR="00A45ECD" w:rsidRPr="00613962">
        <w:rPr>
          <w:rFonts w:ascii="Tahoma" w:hAnsi="Tahoma" w:cs="Tahoma"/>
          <w:sz w:val="24"/>
          <w:szCs w:val="24"/>
        </w:rPr>
        <w:t>del señor Carlos Alberto Ochoa Palacio (codemandad</w:t>
      </w:r>
      <w:r w:rsidR="0001769E" w:rsidRPr="00613962">
        <w:rPr>
          <w:rFonts w:ascii="Tahoma" w:hAnsi="Tahoma" w:cs="Tahoma"/>
          <w:sz w:val="24"/>
          <w:szCs w:val="24"/>
        </w:rPr>
        <w:t>o</w:t>
      </w:r>
      <w:r w:rsidR="00A45ECD" w:rsidRPr="00613962">
        <w:rPr>
          <w:rFonts w:ascii="Tahoma" w:hAnsi="Tahoma" w:cs="Tahoma"/>
          <w:sz w:val="24"/>
          <w:szCs w:val="24"/>
        </w:rPr>
        <w:t xml:space="preserve">) </w:t>
      </w:r>
      <w:r w:rsidRPr="00613962">
        <w:rPr>
          <w:rFonts w:ascii="Tahoma" w:hAnsi="Tahoma" w:cs="Tahoma"/>
          <w:sz w:val="24"/>
          <w:szCs w:val="24"/>
        </w:rPr>
        <w:t xml:space="preserve">al </w:t>
      </w:r>
      <w:r w:rsidR="00A45ECD" w:rsidRPr="00613962">
        <w:rPr>
          <w:rFonts w:ascii="Tahoma" w:hAnsi="Tahoma" w:cs="Tahoma"/>
          <w:sz w:val="24"/>
          <w:szCs w:val="24"/>
        </w:rPr>
        <w:t>demandante</w:t>
      </w:r>
      <w:r w:rsidRPr="00613962">
        <w:rPr>
          <w:rFonts w:ascii="Tahoma" w:hAnsi="Tahoma" w:cs="Tahoma"/>
          <w:sz w:val="24"/>
          <w:szCs w:val="24"/>
        </w:rPr>
        <w:t xml:space="preserve"> Diego Alberto Márquez Chica</w:t>
      </w:r>
      <w:r w:rsidR="00A45ECD" w:rsidRPr="00613962">
        <w:rPr>
          <w:rFonts w:ascii="Tahoma" w:hAnsi="Tahoma" w:cs="Tahoma"/>
          <w:sz w:val="24"/>
          <w:szCs w:val="24"/>
        </w:rPr>
        <w:t>,</w:t>
      </w:r>
      <w:r w:rsidRPr="00613962">
        <w:rPr>
          <w:rFonts w:ascii="Tahoma" w:hAnsi="Tahoma" w:cs="Tahoma"/>
          <w:sz w:val="24"/>
          <w:szCs w:val="24"/>
        </w:rPr>
        <w:t xml:space="preserve"> desde diciembre de 2015,</w:t>
      </w:r>
      <w:r w:rsidR="00A45ECD" w:rsidRPr="00613962">
        <w:rPr>
          <w:rFonts w:ascii="Tahoma" w:hAnsi="Tahoma" w:cs="Tahoma"/>
          <w:sz w:val="24"/>
          <w:szCs w:val="24"/>
        </w:rPr>
        <w:t xml:space="preserve"> </w:t>
      </w:r>
      <w:r w:rsidR="007079C0" w:rsidRPr="00613962">
        <w:rPr>
          <w:rFonts w:ascii="Tahoma" w:hAnsi="Tahoma" w:cs="Tahoma"/>
          <w:sz w:val="24"/>
          <w:szCs w:val="24"/>
        </w:rPr>
        <w:t>pero no se</w:t>
      </w:r>
      <w:r w:rsidR="00A45ECD" w:rsidRPr="00613962">
        <w:rPr>
          <w:rFonts w:ascii="Tahoma" w:hAnsi="Tahoma" w:cs="Tahoma"/>
          <w:sz w:val="24"/>
          <w:szCs w:val="24"/>
        </w:rPr>
        <w:t xml:space="preserve"> refleja</w:t>
      </w:r>
      <w:r w:rsidR="007079C0" w:rsidRPr="00613962">
        <w:rPr>
          <w:rFonts w:ascii="Tahoma" w:hAnsi="Tahoma" w:cs="Tahoma"/>
          <w:sz w:val="24"/>
          <w:szCs w:val="24"/>
        </w:rPr>
        <w:t xml:space="preserve"> en</w:t>
      </w:r>
      <w:r w:rsidR="0001769E" w:rsidRPr="00613962">
        <w:rPr>
          <w:rFonts w:ascii="Tahoma" w:hAnsi="Tahoma" w:cs="Tahoma"/>
          <w:sz w:val="24"/>
          <w:szCs w:val="24"/>
        </w:rPr>
        <w:t xml:space="preserve"> este documento</w:t>
      </w:r>
      <w:r w:rsidR="00A45ECD" w:rsidRPr="00613962">
        <w:rPr>
          <w:rFonts w:ascii="Tahoma" w:hAnsi="Tahoma" w:cs="Tahoma"/>
          <w:sz w:val="24"/>
          <w:szCs w:val="24"/>
        </w:rPr>
        <w:t xml:space="preserve"> la fecha de</w:t>
      </w:r>
      <w:r w:rsidR="007079C0" w:rsidRPr="00613962">
        <w:rPr>
          <w:rFonts w:ascii="Tahoma" w:hAnsi="Tahoma" w:cs="Tahoma"/>
          <w:sz w:val="24"/>
          <w:szCs w:val="24"/>
        </w:rPr>
        <w:t>l</w:t>
      </w:r>
      <w:r w:rsidR="00A45ECD" w:rsidRPr="00613962">
        <w:rPr>
          <w:rFonts w:ascii="Tahoma" w:hAnsi="Tahoma" w:cs="Tahoma"/>
          <w:sz w:val="24"/>
          <w:szCs w:val="24"/>
        </w:rPr>
        <w:t xml:space="preserve"> pago</w:t>
      </w:r>
      <w:r w:rsidR="007079C0" w:rsidRPr="00613962">
        <w:rPr>
          <w:rFonts w:ascii="Tahoma" w:hAnsi="Tahoma" w:cs="Tahoma"/>
          <w:sz w:val="24"/>
          <w:szCs w:val="24"/>
        </w:rPr>
        <w:t xml:space="preserve"> efectivo</w:t>
      </w:r>
      <w:r w:rsidR="0001769E" w:rsidRPr="00613962">
        <w:rPr>
          <w:rFonts w:ascii="Tahoma" w:hAnsi="Tahoma" w:cs="Tahoma"/>
          <w:sz w:val="24"/>
          <w:szCs w:val="24"/>
        </w:rPr>
        <w:t xml:space="preserve"> d</w:t>
      </w:r>
      <w:r w:rsidR="00320BFF" w:rsidRPr="00613962">
        <w:rPr>
          <w:rFonts w:ascii="Tahoma" w:hAnsi="Tahoma" w:cs="Tahoma"/>
          <w:sz w:val="24"/>
          <w:szCs w:val="24"/>
        </w:rPr>
        <w:t>e los aportes</w:t>
      </w:r>
      <w:r w:rsidR="00A45ECD" w:rsidRPr="00613962">
        <w:rPr>
          <w:rFonts w:ascii="Tahoma" w:hAnsi="Tahoma" w:cs="Tahoma"/>
          <w:sz w:val="24"/>
          <w:szCs w:val="24"/>
        </w:rPr>
        <w:t xml:space="preserve">. Sin embargo, la </w:t>
      </w:r>
      <w:r w:rsidR="001B1AA0" w:rsidRPr="00613962">
        <w:rPr>
          <w:rFonts w:ascii="Tahoma" w:hAnsi="Tahoma" w:cs="Tahoma"/>
          <w:sz w:val="24"/>
          <w:szCs w:val="24"/>
        </w:rPr>
        <w:t xml:space="preserve">misma </w:t>
      </w:r>
      <w:r w:rsidR="00A45ECD" w:rsidRPr="00613962">
        <w:rPr>
          <w:rFonts w:ascii="Tahoma" w:hAnsi="Tahoma" w:cs="Tahoma"/>
          <w:sz w:val="24"/>
          <w:szCs w:val="24"/>
        </w:rPr>
        <w:t>AFP a</w:t>
      </w:r>
      <w:r w:rsidR="001B1AA0" w:rsidRPr="00613962">
        <w:rPr>
          <w:rFonts w:ascii="Tahoma" w:hAnsi="Tahoma" w:cs="Tahoma"/>
          <w:sz w:val="24"/>
          <w:szCs w:val="24"/>
        </w:rPr>
        <w:t>dvierte</w:t>
      </w:r>
      <w:r w:rsidR="00A45ECD" w:rsidRPr="00613962">
        <w:rPr>
          <w:rFonts w:ascii="Tahoma" w:hAnsi="Tahoma" w:cs="Tahoma"/>
          <w:sz w:val="24"/>
          <w:szCs w:val="24"/>
        </w:rPr>
        <w:t xml:space="preserve"> que </w:t>
      </w:r>
      <w:r w:rsidR="002969E6" w:rsidRPr="00613962">
        <w:rPr>
          <w:rFonts w:ascii="Tahoma" w:hAnsi="Tahoma" w:cs="Tahoma"/>
          <w:sz w:val="24"/>
          <w:szCs w:val="24"/>
        </w:rPr>
        <w:t xml:space="preserve">el demandante fue afiliado al sistema pensional por primera vez el 10 de febrero de 2017 </w:t>
      </w:r>
      <w:r w:rsidR="007079C0" w:rsidRPr="00613962">
        <w:rPr>
          <w:rFonts w:ascii="Tahoma" w:hAnsi="Tahoma" w:cs="Tahoma"/>
          <w:sz w:val="24"/>
          <w:szCs w:val="24"/>
        </w:rPr>
        <w:t>(</w:t>
      </w:r>
      <w:r w:rsidR="002969E6" w:rsidRPr="00613962">
        <w:rPr>
          <w:rFonts w:ascii="Tahoma" w:hAnsi="Tahoma" w:cs="Tahoma"/>
          <w:sz w:val="24"/>
          <w:szCs w:val="24"/>
        </w:rPr>
        <w:t>aporta el respectivo formulario de vinculación</w:t>
      </w:r>
      <w:r w:rsidR="007079C0" w:rsidRPr="00613962">
        <w:rPr>
          <w:rFonts w:ascii="Tahoma" w:hAnsi="Tahoma" w:cs="Tahoma"/>
          <w:sz w:val="24"/>
          <w:szCs w:val="24"/>
        </w:rPr>
        <w:t>)</w:t>
      </w:r>
      <w:r w:rsidR="002969E6" w:rsidRPr="00613962">
        <w:rPr>
          <w:rFonts w:ascii="Tahoma" w:hAnsi="Tahoma" w:cs="Tahoma"/>
          <w:sz w:val="24"/>
          <w:szCs w:val="24"/>
        </w:rPr>
        <w:t xml:space="preserve"> </w:t>
      </w:r>
      <w:r w:rsidR="001A02D4" w:rsidRPr="00613962">
        <w:rPr>
          <w:rFonts w:ascii="Tahoma" w:hAnsi="Tahoma" w:cs="Tahoma"/>
          <w:sz w:val="24"/>
          <w:szCs w:val="24"/>
        </w:rPr>
        <w:t>y</w:t>
      </w:r>
      <w:r w:rsidR="00320BFF" w:rsidRPr="00613962">
        <w:rPr>
          <w:rFonts w:ascii="Tahoma" w:hAnsi="Tahoma" w:cs="Tahoma"/>
          <w:sz w:val="24"/>
          <w:szCs w:val="24"/>
        </w:rPr>
        <w:t xml:space="preserve"> asegura</w:t>
      </w:r>
      <w:r w:rsidR="001A02D4" w:rsidRPr="00613962">
        <w:rPr>
          <w:rFonts w:ascii="Tahoma" w:hAnsi="Tahoma" w:cs="Tahoma"/>
          <w:sz w:val="24"/>
          <w:szCs w:val="24"/>
        </w:rPr>
        <w:t xml:space="preserve"> que la primera cotización que se registra es para el periodo</w:t>
      </w:r>
      <w:r w:rsidR="007079C0" w:rsidRPr="00613962">
        <w:rPr>
          <w:rFonts w:ascii="Tahoma" w:hAnsi="Tahoma" w:cs="Tahoma"/>
          <w:sz w:val="24"/>
          <w:szCs w:val="24"/>
        </w:rPr>
        <w:t xml:space="preserve"> o ciclo</w:t>
      </w:r>
      <w:r w:rsidR="001A02D4" w:rsidRPr="00613962">
        <w:rPr>
          <w:rFonts w:ascii="Tahoma" w:hAnsi="Tahoma" w:cs="Tahoma"/>
          <w:sz w:val="24"/>
          <w:szCs w:val="24"/>
        </w:rPr>
        <w:t xml:space="preserve"> de diciembre de 2015, pagad</w:t>
      </w:r>
      <w:r w:rsidR="007079C0" w:rsidRPr="00613962">
        <w:rPr>
          <w:rFonts w:ascii="Tahoma" w:hAnsi="Tahoma" w:cs="Tahoma"/>
          <w:sz w:val="24"/>
          <w:szCs w:val="24"/>
        </w:rPr>
        <w:t>o</w:t>
      </w:r>
      <w:r w:rsidR="001A02D4" w:rsidRPr="00613962">
        <w:rPr>
          <w:rFonts w:ascii="Tahoma" w:hAnsi="Tahoma" w:cs="Tahoma"/>
          <w:sz w:val="24"/>
          <w:szCs w:val="24"/>
        </w:rPr>
        <w:t xml:space="preserve"> el 08 de mayo de 2018</w:t>
      </w:r>
      <w:r w:rsidR="00320BFF" w:rsidRPr="00613962">
        <w:rPr>
          <w:rFonts w:ascii="Tahoma" w:hAnsi="Tahoma" w:cs="Tahoma"/>
          <w:sz w:val="24"/>
          <w:szCs w:val="24"/>
        </w:rPr>
        <w:t xml:space="preserve"> (casi tres años después)</w:t>
      </w:r>
      <w:r w:rsidR="001A02D4" w:rsidRPr="00613962">
        <w:rPr>
          <w:rFonts w:ascii="Tahoma" w:hAnsi="Tahoma" w:cs="Tahoma"/>
          <w:sz w:val="24"/>
          <w:szCs w:val="24"/>
        </w:rPr>
        <w:t>, tal como lo certifica en respuesta al derecho de petición del 04</w:t>
      </w:r>
      <w:r w:rsidR="007079C0" w:rsidRPr="00613962">
        <w:rPr>
          <w:rFonts w:ascii="Tahoma" w:hAnsi="Tahoma" w:cs="Tahoma"/>
          <w:sz w:val="24"/>
          <w:szCs w:val="24"/>
        </w:rPr>
        <w:t>/abr/</w:t>
      </w:r>
      <w:r w:rsidR="001A02D4" w:rsidRPr="00613962">
        <w:rPr>
          <w:rFonts w:ascii="Tahoma" w:hAnsi="Tahoma" w:cs="Tahoma"/>
          <w:sz w:val="24"/>
          <w:szCs w:val="24"/>
        </w:rPr>
        <w:t>2019 (</w:t>
      </w:r>
      <w:proofErr w:type="spellStart"/>
      <w:r w:rsidR="001A02D4" w:rsidRPr="00613962">
        <w:rPr>
          <w:rFonts w:ascii="Tahoma" w:hAnsi="Tahoma" w:cs="Tahoma"/>
          <w:sz w:val="24"/>
          <w:szCs w:val="24"/>
        </w:rPr>
        <w:t>Fl</w:t>
      </w:r>
      <w:proofErr w:type="spellEnd"/>
      <w:r w:rsidR="001A02D4" w:rsidRPr="00613962">
        <w:rPr>
          <w:rFonts w:ascii="Tahoma" w:hAnsi="Tahoma" w:cs="Tahoma"/>
          <w:sz w:val="24"/>
          <w:szCs w:val="24"/>
        </w:rPr>
        <w:t>. 146)</w:t>
      </w:r>
      <w:r w:rsidR="001B1AA0" w:rsidRPr="00613962">
        <w:rPr>
          <w:rFonts w:ascii="Tahoma" w:hAnsi="Tahoma" w:cs="Tahoma"/>
          <w:sz w:val="24"/>
          <w:szCs w:val="24"/>
        </w:rPr>
        <w:t>.</w:t>
      </w:r>
    </w:p>
    <w:p w14:paraId="50D1FB7B" w14:textId="22A97E7E" w:rsidR="001A02D4" w:rsidRPr="00613962" w:rsidRDefault="001A02D4" w:rsidP="00613962">
      <w:pPr>
        <w:spacing w:after="0" w:line="276" w:lineRule="auto"/>
        <w:ind w:firstLine="708"/>
        <w:jc w:val="both"/>
        <w:rPr>
          <w:rFonts w:ascii="Tahoma" w:hAnsi="Tahoma" w:cs="Tahoma"/>
          <w:sz w:val="24"/>
          <w:szCs w:val="24"/>
        </w:rPr>
      </w:pPr>
    </w:p>
    <w:p w14:paraId="6AA8EF4A" w14:textId="2A079D99" w:rsidR="0001769E" w:rsidRPr="00613962" w:rsidRDefault="001A02D4"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Ahora bien, teniendo en cuenta que </w:t>
      </w:r>
      <w:r w:rsidR="0008149C" w:rsidRPr="00613962">
        <w:rPr>
          <w:rFonts w:ascii="Tahoma" w:hAnsi="Tahoma" w:cs="Tahoma"/>
          <w:sz w:val="24"/>
          <w:szCs w:val="24"/>
        </w:rPr>
        <w:t>la liquidación y</w:t>
      </w:r>
      <w:r w:rsidR="0036449F" w:rsidRPr="00613962">
        <w:rPr>
          <w:rFonts w:ascii="Tahoma" w:hAnsi="Tahoma" w:cs="Tahoma"/>
          <w:sz w:val="24"/>
          <w:szCs w:val="24"/>
        </w:rPr>
        <w:t xml:space="preserve"> pago de aportes</w:t>
      </w:r>
      <w:r w:rsidR="0008149C" w:rsidRPr="00613962">
        <w:rPr>
          <w:rFonts w:ascii="Tahoma" w:hAnsi="Tahoma" w:cs="Tahoma"/>
          <w:sz w:val="24"/>
          <w:szCs w:val="24"/>
        </w:rPr>
        <w:t xml:space="preserve"> al Sistema de Protección Social, es decir, a los subsistemas de salud, pensiones, riesgos profesionales, cajas de compensación, SENA e ICBF, se realiza a través de la Planilla Integrada de Liquidación de Aportes (Pila), que funciona como un formato inteligente que permite</w:t>
      </w:r>
      <w:r w:rsidR="007969E5" w:rsidRPr="00613962">
        <w:rPr>
          <w:rFonts w:ascii="Tahoma" w:hAnsi="Tahoma" w:cs="Tahoma"/>
          <w:sz w:val="24"/>
          <w:szCs w:val="24"/>
        </w:rPr>
        <w:t xml:space="preserve"> liquidar y</w:t>
      </w:r>
      <w:r w:rsidR="0008149C" w:rsidRPr="00613962">
        <w:rPr>
          <w:rFonts w:ascii="Tahoma" w:hAnsi="Tahoma" w:cs="Tahoma"/>
          <w:sz w:val="24"/>
          <w:szCs w:val="24"/>
        </w:rPr>
        <w:t xml:space="preserve"> unificar los pagos</w:t>
      </w:r>
      <w:r w:rsidR="00524EA2" w:rsidRPr="00613962">
        <w:rPr>
          <w:rFonts w:ascii="Tahoma" w:hAnsi="Tahoma" w:cs="Tahoma"/>
          <w:sz w:val="24"/>
          <w:szCs w:val="24"/>
        </w:rPr>
        <w:t xml:space="preserve"> (Decreto</w:t>
      </w:r>
      <w:r w:rsidR="00EC00FD" w:rsidRPr="00613962">
        <w:rPr>
          <w:rFonts w:ascii="Tahoma" w:hAnsi="Tahoma" w:cs="Tahoma"/>
          <w:sz w:val="24"/>
          <w:szCs w:val="24"/>
        </w:rPr>
        <w:t>s 3667 de 2004 y</w:t>
      </w:r>
      <w:r w:rsidR="00524EA2" w:rsidRPr="00613962">
        <w:rPr>
          <w:rFonts w:ascii="Tahoma" w:hAnsi="Tahoma" w:cs="Tahoma"/>
          <w:sz w:val="24"/>
          <w:szCs w:val="24"/>
        </w:rPr>
        <w:t xml:space="preserve"> 1931 de 2006), es evidente, como lo asegura el codemandado </w:t>
      </w:r>
      <w:r w:rsidR="00524EA2" w:rsidRPr="00613962">
        <w:rPr>
          <w:rFonts w:ascii="Tahoma" w:eastAsia="Tahoma" w:hAnsi="Tahoma" w:cs="Tahoma"/>
          <w:color w:val="000000" w:themeColor="text1"/>
          <w:sz w:val="24"/>
          <w:szCs w:val="24"/>
        </w:rPr>
        <w:t>CARLOS ALBERTO OCHOA PALACIO,</w:t>
      </w:r>
      <w:r w:rsidR="00524EA2" w:rsidRPr="00613962">
        <w:rPr>
          <w:rFonts w:ascii="Tahoma" w:hAnsi="Tahoma" w:cs="Tahoma"/>
          <w:sz w:val="24"/>
          <w:szCs w:val="24"/>
        </w:rPr>
        <w:t xml:space="preserve"> que el demandante </w:t>
      </w:r>
      <w:r w:rsidR="007969E5" w:rsidRPr="00613962">
        <w:rPr>
          <w:rFonts w:ascii="Tahoma" w:hAnsi="Tahoma" w:cs="Tahoma"/>
          <w:sz w:val="24"/>
          <w:szCs w:val="24"/>
        </w:rPr>
        <w:t>debe</w:t>
      </w:r>
      <w:r w:rsidR="00524EA2" w:rsidRPr="00613962">
        <w:rPr>
          <w:rFonts w:ascii="Tahoma" w:hAnsi="Tahoma" w:cs="Tahoma"/>
          <w:sz w:val="24"/>
          <w:szCs w:val="24"/>
        </w:rPr>
        <w:t xml:space="preserve"> registrar pagos al Sistema General de Seguridad Social (en salud y pensiones) antes de la fecha de efectiva afiliación</w:t>
      </w:r>
      <w:r w:rsidR="007079C0" w:rsidRPr="00613962">
        <w:rPr>
          <w:rFonts w:ascii="Tahoma" w:hAnsi="Tahoma" w:cs="Tahoma"/>
          <w:sz w:val="24"/>
          <w:szCs w:val="24"/>
        </w:rPr>
        <w:t xml:space="preserve"> (o vinculación)</w:t>
      </w:r>
      <w:r w:rsidR="00524EA2" w:rsidRPr="00613962">
        <w:rPr>
          <w:rFonts w:ascii="Tahoma" w:hAnsi="Tahoma" w:cs="Tahoma"/>
          <w:sz w:val="24"/>
          <w:szCs w:val="24"/>
        </w:rPr>
        <w:t xml:space="preserve"> </w:t>
      </w:r>
      <w:r w:rsidR="007F3851" w:rsidRPr="00613962">
        <w:rPr>
          <w:rFonts w:ascii="Tahoma" w:hAnsi="Tahoma" w:cs="Tahoma"/>
          <w:sz w:val="24"/>
          <w:szCs w:val="24"/>
        </w:rPr>
        <w:t>a la Administradora de Fondos de Pensiones PROTECCIÓN S.A. (</w:t>
      </w:r>
      <w:r w:rsidR="007079C0" w:rsidRPr="00613962">
        <w:rPr>
          <w:rFonts w:ascii="Tahoma" w:hAnsi="Tahoma" w:cs="Tahoma"/>
          <w:sz w:val="24"/>
          <w:szCs w:val="24"/>
        </w:rPr>
        <w:t xml:space="preserve">el </w:t>
      </w:r>
      <w:r w:rsidR="007F3851" w:rsidRPr="00613962">
        <w:rPr>
          <w:rFonts w:ascii="Tahoma" w:hAnsi="Tahoma" w:cs="Tahoma"/>
          <w:sz w:val="24"/>
          <w:szCs w:val="24"/>
        </w:rPr>
        <w:t xml:space="preserve">10 de febrero de 2017), pues no de otra manera hubiese podido </w:t>
      </w:r>
      <w:r w:rsidR="007969E5" w:rsidRPr="00613962">
        <w:rPr>
          <w:rFonts w:ascii="Tahoma" w:hAnsi="Tahoma" w:cs="Tahoma"/>
          <w:sz w:val="24"/>
          <w:szCs w:val="24"/>
        </w:rPr>
        <w:t>estar bajo la</w:t>
      </w:r>
      <w:r w:rsidR="007F3851" w:rsidRPr="00613962">
        <w:rPr>
          <w:rFonts w:ascii="Tahoma" w:hAnsi="Tahoma" w:cs="Tahoma"/>
          <w:sz w:val="24"/>
          <w:szCs w:val="24"/>
        </w:rPr>
        <w:t xml:space="preserve"> c</w:t>
      </w:r>
      <w:r w:rsidR="007969E5" w:rsidRPr="00613962">
        <w:rPr>
          <w:rFonts w:ascii="Tahoma" w:hAnsi="Tahoma" w:cs="Tahoma"/>
          <w:sz w:val="24"/>
          <w:szCs w:val="24"/>
        </w:rPr>
        <w:t>obertura</w:t>
      </w:r>
      <w:r w:rsidR="007F3851" w:rsidRPr="00613962">
        <w:rPr>
          <w:rFonts w:ascii="Tahoma" w:hAnsi="Tahoma" w:cs="Tahoma"/>
          <w:sz w:val="24"/>
          <w:szCs w:val="24"/>
        </w:rPr>
        <w:t xml:space="preserve"> </w:t>
      </w:r>
      <w:r w:rsidR="007969E5" w:rsidRPr="00613962">
        <w:rPr>
          <w:rFonts w:ascii="Tahoma" w:hAnsi="Tahoma" w:cs="Tahoma"/>
          <w:sz w:val="24"/>
          <w:szCs w:val="24"/>
        </w:rPr>
        <w:t>d</w:t>
      </w:r>
      <w:r w:rsidR="007F3851" w:rsidRPr="00613962">
        <w:rPr>
          <w:rFonts w:ascii="Tahoma" w:hAnsi="Tahoma" w:cs="Tahoma"/>
          <w:sz w:val="24"/>
          <w:szCs w:val="24"/>
        </w:rPr>
        <w:t>el régimen contributivo en salud</w:t>
      </w:r>
      <w:r w:rsidR="00320BFF" w:rsidRPr="00613962">
        <w:rPr>
          <w:rFonts w:ascii="Tahoma" w:hAnsi="Tahoma" w:cs="Tahoma"/>
          <w:sz w:val="24"/>
          <w:szCs w:val="24"/>
        </w:rPr>
        <w:t xml:space="preserve"> antes de esa fecha</w:t>
      </w:r>
      <w:r w:rsidR="00720D7E" w:rsidRPr="00613962">
        <w:rPr>
          <w:rFonts w:ascii="Tahoma" w:hAnsi="Tahoma" w:cs="Tahoma"/>
          <w:sz w:val="24"/>
          <w:szCs w:val="24"/>
        </w:rPr>
        <w:t>.</w:t>
      </w:r>
      <w:r w:rsidR="007F3851" w:rsidRPr="00613962">
        <w:rPr>
          <w:rFonts w:ascii="Tahoma" w:hAnsi="Tahoma" w:cs="Tahoma"/>
          <w:sz w:val="24"/>
          <w:szCs w:val="24"/>
        </w:rPr>
        <w:t xml:space="preserve"> </w:t>
      </w:r>
    </w:p>
    <w:p w14:paraId="4991365E" w14:textId="77777777" w:rsidR="0001769E" w:rsidRPr="00613962" w:rsidRDefault="0001769E" w:rsidP="00613962">
      <w:pPr>
        <w:spacing w:after="0" w:line="276" w:lineRule="auto"/>
        <w:ind w:firstLine="708"/>
        <w:jc w:val="both"/>
        <w:rPr>
          <w:rFonts w:ascii="Tahoma" w:hAnsi="Tahoma" w:cs="Tahoma"/>
          <w:sz w:val="24"/>
          <w:szCs w:val="24"/>
        </w:rPr>
      </w:pPr>
    </w:p>
    <w:p w14:paraId="51806F27" w14:textId="26256581" w:rsidR="007079C0" w:rsidRPr="00613962" w:rsidRDefault="00720D7E" w:rsidP="00613962">
      <w:pPr>
        <w:spacing w:after="0" w:line="276" w:lineRule="auto"/>
        <w:ind w:firstLine="708"/>
        <w:jc w:val="both"/>
        <w:rPr>
          <w:rFonts w:ascii="Tahoma" w:hAnsi="Tahoma" w:cs="Tahoma"/>
          <w:sz w:val="24"/>
          <w:szCs w:val="24"/>
        </w:rPr>
      </w:pPr>
      <w:r w:rsidRPr="00613962">
        <w:rPr>
          <w:rFonts w:ascii="Tahoma" w:hAnsi="Tahoma" w:cs="Tahoma"/>
          <w:sz w:val="24"/>
          <w:szCs w:val="24"/>
        </w:rPr>
        <w:t>Al respecto, nótese que e</w:t>
      </w:r>
      <w:r w:rsidR="00320BFF" w:rsidRPr="00613962">
        <w:rPr>
          <w:rFonts w:ascii="Tahoma" w:hAnsi="Tahoma" w:cs="Tahoma"/>
          <w:sz w:val="24"/>
          <w:szCs w:val="24"/>
        </w:rPr>
        <w:t>n efecto el</w:t>
      </w:r>
      <w:r w:rsidRPr="00613962">
        <w:rPr>
          <w:rFonts w:ascii="Tahoma" w:hAnsi="Tahoma" w:cs="Tahoma"/>
          <w:sz w:val="24"/>
          <w:szCs w:val="24"/>
        </w:rPr>
        <w:t xml:space="preserve"> 28 de septiembre de 2016</w:t>
      </w:r>
      <w:r w:rsidR="0001769E" w:rsidRPr="00613962">
        <w:rPr>
          <w:rFonts w:ascii="Tahoma" w:hAnsi="Tahoma" w:cs="Tahoma"/>
          <w:sz w:val="24"/>
          <w:szCs w:val="24"/>
        </w:rPr>
        <w:t>,</w:t>
      </w:r>
      <w:r w:rsidRPr="00613962">
        <w:rPr>
          <w:rFonts w:ascii="Tahoma" w:hAnsi="Tahoma" w:cs="Tahoma"/>
          <w:sz w:val="24"/>
          <w:szCs w:val="24"/>
        </w:rPr>
        <w:t xml:space="preserve"> el demandante consultó por primera vez con síntomas de odinofagia, fiebre, tos seca, etc., que hacían presagiar una enfermedad grave, que vino a ser conf</w:t>
      </w:r>
      <w:r w:rsidR="0001769E" w:rsidRPr="00613962">
        <w:rPr>
          <w:rFonts w:ascii="Tahoma" w:hAnsi="Tahoma" w:cs="Tahoma"/>
          <w:sz w:val="24"/>
          <w:szCs w:val="24"/>
        </w:rPr>
        <w:t>irmada</w:t>
      </w:r>
      <w:r w:rsidRPr="00613962">
        <w:rPr>
          <w:rFonts w:ascii="Tahoma" w:hAnsi="Tahoma" w:cs="Tahoma"/>
          <w:sz w:val="24"/>
          <w:szCs w:val="24"/>
        </w:rPr>
        <w:t xml:space="preserve"> </w:t>
      </w:r>
      <w:r w:rsidR="0001769E" w:rsidRPr="00613962">
        <w:rPr>
          <w:rFonts w:ascii="Tahoma" w:hAnsi="Tahoma" w:cs="Tahoma"/>
          <w:sz w:val="24"/>
          <w:szCs w:val="24"/>
        </w:rPr>
        <w:t xml:space="preserve">el 16 de diciembre </w:t>
      </w:r>
      <w:r w:rsidR="00D510FA" w:rsidRPr="00613962">
        <w:rPr>
          <w:rFonts w:ascii="Tahoma" w:hAnsi="Tahoma" w:cs="Tahoma"/>
          <w:sz w:val="24"/>
          <w:szCs w:val="24"/>
        </w:rPr>
        <w:t xml:space="preserve">de ese mismo año </w:t>
      </w:r>
      <w:r w:rsidR="0001769E" w:rsidRPr="00613962">
        <w:rPr>
          <w:rFonts w:ascii="Tahoma" w:hAnsi="Tahoma" w:cs="Tahoma"/>
          <w:sz w:val="24"/>
          <w:szCs w:val="24"/>
        </w:rPr>
        <w:t>con TAC de cuello (</w:t>
      </w:r>
      <w:proofErr w:type="spellStart"/>
      <w:r w:rsidR="0001769E" w:rsidRPr="00613962">
        <w:rPr>
          <w:rFonts w:ascii="Tahoma" w:hAnsi="Tahoma" w:cs="Tahoma"/>
          <w:sz w:val="24"/>
          <w:szCs w:val="24"/>
        </w:rPr>
        <w:t>Fl</w:t>
      </w:r>
      <w:proofErr w:type="spellEnd"/>
      <w:r w:rsidR="0001769E" w:rsidRPr="00613962">
        <w:rPr>
          <w:rFonts w:ascii="Tahoma" w:hAnsi="Tahoma" w:cs="Tahoma"/>
          <w:sz w:val="24"/>
          <w:szCs w:val="24"/>
        </w:rPr>
        <w:t>. 22)</w:t>
      </w:r>
      <w:r w:rsidR="00320BFF" w:rsidRPr="00613962">
        <w:rPr>
          <w:rFonts w:ascii="Tahoma" w:hAnsi="Tahoma" w:cs="Tahoma"/>
          <w:sz w:val="24"/>
          <w:szCs w:val="24"/>
        </w:rPr>
        <w:t>. E</w:t>
      </w:r>
      <w:r w:rsidR="0001769E" w:rsidRPr="00613962">
        <w:rPr>
          <w:rFonts w:ascii="Tahoma" w:hAnsi="Tahoma" w:cs="Tahoma"/>
          <w:sz w:val="24"/>
          <w:szCs w:val="24"/>
        </w:rPr>
        <w:t xml:space="preserve">n esa oportunidad (y de ahí en adelante) </w:t>
      </w:r>
      <w:r w:rsidR="00320BFF" w:rsidRPr="00613962">
        <w:rPr>
          <w:rFonts w:ascii="Tahoma" w:hAnsi="Tahoma" w:cs="Tahoma"/>
          <w:sz w:val="24"/>
          <w:szCs w:val="24"/>
        </w:rPr>
        <w:t xml:space="preserve">el demandante </w:t>
      </w:r>
      <w:r w:rsidR="0001769E" w:rsidRPr="00613962">
        <w:rPr>
          <w:rFonts w:ascii="Tahoma" w:hAnsi="Tahoma" w:cs="Tahoma"/>
          <w:sz w:val="24"/>
          <w:szCs w:val="24"/>
        </w:rPr>
        <w:t xml:space="preserve">siempre </w:t>
      </w:r>
      <w:r w:rsidR="00320BFF" w:rsidRPr="00613962">
        <w:rPr>
          <w:rFonts w:ascii="Tahoma" w:hAnsi="Tahoma" w:cs="Tahoma"/>
          <w:sz w:val="24"/>
          <w:szCs w:val="24"/>
        </w:rPr>
        <w:t>fue</w:t>
      </w:r>
      <w:r w:rsidR="0001769E" w:rsidRPr="00613962">
        <w:rPr>
          <w:rFonts w:ascii="Tahoma" w:hAnsi="Tahoma" w:cs="Tahoma"/>
          <w:sz w:val="24"/>
          <w:szCs w:val="24"/>
        </w:rPr>
        <w:t xml:space="preserve"> atendido como afiliado cotizante a la EPS SERVICIO OCCIDENTAL DE SALUD </w:t>
      </w:r>
      <w:r w:rsidR="00320BFF" w:rsidRPr="00613962">
        <w:rPr>
          <w:rFonts w:ascii="Tahoma" w:hAnsi="Tahoma" w:cs="Tahoma"/>
          <w:sz w:val="24"/>
          <w:szCs w:val="24"/>
        </w:rPr>
        <w:t xml:space="preserve">(SOS) </w:t>
      </w:r>
      <w:r w:rsidR="0001769E" w:rsidRPr="00613962">
        <w:rPr>
          <w:rFonts w:ascii="Tahoma" w:hAnsi="Tahoma" w:cs="Tahoma"/>
          <w:sz w:val="24"/>
          <w:szCs w:val="24"/>
        </w:rPr>
        <w:t xml:space="preserve">(régimen de </w:t>
      </w:r>
      <w:r w:rsidR="00D510FA" w:rsidRPr="00613962">
        <w:rPr>
          <w:rFonts w:ascii="Tahoma" w:hAnsi="Tahoma" w:cs="Tahoma"/>
          <w:sz w:val="24"/>
          <w:szCs w:val="24"/>
        </w:rPr>
        <w:t xml:space="preserve">salud </w:t>
      </w:r>
      <w:r w:rsidR="0001769E" w:rsidRPr="00613962">
        <w:rPr>
          <w:rFonts w:ascii="Tahoma" w:hAnsi="Tahoma" w:cs="Tahoma"/>
          <w:sz w:val="24"/>
          <w:szCs w:val="24"/>
        </w:rPr>
        <w:t>contributivo), quien</w:t>
      </w:r>
      <w:r w:rsidR="00706FF1" w:rsidRPr="00613962">
        <w:rPr>
          <w:rFonts w:ascii="Tahoma" w:hAnsi="Tahoma" w:cs="Tahoma"/>
          <w:sz w:val="24"/>
          <w:szCs w:val="24"/>
        </w:rPr>
        <w:t xml:space="preserve"> además</w:t>
      </w:r>
      <w:r w:rsidR="0001769E" w:rsidRPr="00613962">
        <w:rPr>
          <w:rFonts w:ascii="Tahoma" w:hAnsi="Tahoma" w:cs="Tahoma"/>
          <w:sz w:val="24"/>
          <w:szCs w:val="24"/>
        </w:rPr>
        <w:t xml:space="preserve"> certificó </w:t>
      </w:r>
      <w:r w:rsidR="00DF3F15" w:rsidRPr="00613962">
        <w:rPr>
          <w:rFonts w:ascii="Tahoma" w:hAnsi="Tahoma" w:cs="Tahoma"/>
          <w:sz w:val="24"/>
          <w:szCs w:val="24"/>
        </w:rPr>
        <w:t>que el 23 de noviembre le reconoció y pagó las primeras incapacidades y siguió pagándoselas hasta completar 180 días (documento 6.1. certificado de incapacidades), a partir de lo cual las siguió pagando el Fondo de Pensiones PROTECCIÓN S.A. hasta la calificación de invalidez que tuvo lugar el 13 de abril de 2018.</w:t>
      </w:r>
    </w:p>
    <w:p w14:paraId="03B3CC60" w14:textId="77777777" w:rsidR="00D510FA" w:rsidRPr="00613962" w:rsidRDefault="00D510FA" w:rsidP="00613962">
      <w:pPr>
        <w:spacing w:after="0" w:line="276" w:lineRule="auto"/>
        <w:ind w:firstLine="708"/>
        <w:jc w:val="both"/>
        <w:rPr>
          <w:rFonts w:ascii="Tahoma" w:hAnsi="Tahoma" w:cs="Tahoma"/>
          <w:sz w:val="24"/>
          <w:szCs w:val="24"/>
        </w:rPr>
      </w:pPr>
    </w:p>
    <w:p w14:paraId="349DC578" w14:textId="07964F74" w:rsidR="00B70542" w:rsidRPr="00613962" w:rsidRDefault="00706FF1" w:rsidP="00613962">
      <w:pPr>
        <w:spacing w:after="0" w:line="276" w:lineRule="auto"/>
        <w:ind w:firstLine="708"/>
        <w:jc w:val="both"/>
        <w:rPr>
          <w:rFonts w:ascii="Tahoma" w:hAnsi="Tahoma" w:cs="Tahoma"/>
          <w:sz w:val="24"/>
          <w:szCs w:val="24"/>
        </w:rPr>
      </w:pPr>
      <w:r w:rsidRPr="00613962">
        <w:rPr>
          <w:rFonts w:ascii="Tahoma" w:hAnsi="Tahoma" w:cs="Tahoma"/>
          <w:sz w:val="24"/>
          <w:szCs w:val="24"/>
        </w:rPr>
        <w:t xml:space="preserve">Cabe agregar, además, </w:t>
      </w:r>
      <w:r w:rsidR="00B70542" w:rsidRPr="00613962">
        <w:rPr>
          <w:rFonts w:ascii="Tahoma" w:hAnsi="Tahoma" w:cs="Tahoma"/>
          <w:sz w:val="24"/>
          <w:szCs w:val="24"/>
        </w:rPr>
        <w:t>que la EPS S</w:t>
      </w:r>
      <w:r w:rsidR="000C081E" w:rsidRPr="00613962">
        <w:rPr>
          <w:rFonts w:ascii="Tahoma" w:hAnsi="Tahoma" w:cs="Tahoma"/>
          <w:sz w:val="24"/>
          <w:szCs w:val="24"/>
        </w:rPr>
        <w:t>.</w:t>
      </w:r>
      <w:r w:rsidR="00B70542" w:rsidRPr="00613962">
        <w:rPr>
          <w:rFonts w:ascii="Tahoma" w:hAnsi="Tahoma" w:cs="Tahoma"/>
          <w:sz w:val="24"/>
          <w:szCs w:val="24"/>
        </w:rPr>
        <w:t>O</w:t>
      </w:r>
      <w:r w:rsidR="000C081E" w:rsidRPr="00613962">
        <w:rPr>
          <w:rFonts w:ascii="Tahoma" w:hAnsi="Tahoma" w:cs="Tahoma"/>
          <w:sz w:val="24"/>
          <w:szCs w:val="24"/>
        </w:rPr>
        <w:t>.</w:t>
      </w:r>
      <w:r w:rsidR="00B70542" w:rsidRPr="00613962">
        <w:rPr>
          <w:rFonts w:ascii="Tahoma" w:hAnsi="Tahoma" w:cs="Tahoma"/>
          <w:sz w:val="24"/>
          <w:szCs w:val="24"/>
        </w:rPr>
        <w:t>S</w:t>
      </w:r>
      <w:r w:rsidR="000C081E" w:rsidRPr="00613962">
        <w:rPr>
          <w:rFonts w:ascii="Tahoma" w:hAnsi="Tahoma" w:cs="Tahoma"/>
          <w:sz w:val="24"/>
          <w:szCs w:val="24"/>
        </w:rPr>
        <w:t>.</w:t>
      </w:r>
      <w:r w:rsidR="00B70542" w:rsidRPr="00613962">
        <w:rPr>
          <w:rFonts w:ascii="Tahoma" w:hAnsi="Tahoma" w:cs="Tahoma"/>
          <w:sz w:val="24"/>
          <w:szCs w:val="24"/>
        </w:rPr>
        <w:t xml:space="preserve"> remitió al proceso relación de recaudos y pagos por cotizante del señor DIEGO ALBERTO MÁRQUEZ CHICA </w:t>
      </w:r>
      <w:r w:rsidR="000C081E" w:rsidRPr="00613962">
        <w:rPr>
          <w:rFonts w:ascii="Tahoma" w:hAnsi="Tahoma" w:cs="Tahoma"/>
          <w:sz w:val="24"/>
          <w:szCs w:val="24"/>
        </w:rPr>
        <w:t xml:space="preserve">(documento 10 del expediente digital), donde se aprecia el pago de aportes al demandante desde enero de 2016, por el aportante (o empleador) </w:t>
      </w:r>
      <w:r w:rsidR="002F5286" w:rsidRPr="00613962">
        <w:rPr>
          <w:rFonts w:ascii="Tahoma" w:eastAsia="Tahoma" w:hAnsi="Tahoma" w:cs="Tahoma"/>
          <w:color w:val="000000" w:themeColor="text1"/>
          <w:sz w:val="24"/>
          <w:szCs w:val="24"/>
        </w:rPr>
        <w:t>CARLOS ALBERTO OCHOA PALACIO</w:t>
      </w:r>
      <w:r w:rsidR="000C081E" w:rsidRPr="00613962">
        <w:rPr>
          <w:rFonts w:ascii="Tahoma" w:hAnsi="Tahoma" w:cs="Tahoma"/>
          <w:sz w:val="24"/>
          <w:szCs w:val="24"/>
        </w:rPr>
        <w:t xml:space="preserve">. En ese </w:t>
      </w:r>
      <w:r w:rsidR="00A45882" w:rsidRPr="00613962">
        <w:rPr>
          <w:rFonts w:ascii="Tahoma" w:hAnsi="Tahoma" w:cs="Tahoma"/>
          <w:sz w:val="24"/>
          <w:szCs w:val="24"/>
        </w:rPr>
        <w:t>documento</w:t>
      </w:r>
      <w:r w:rsidR="000C081E" w:rsidRPr="00613962">
        <w:rPr>
          <w:rFonts w:ascii="Tahoma" w:hAnsi="Tahoma" w:cs="Tahoma"/>
          <w:sz w:val="24"/>
          <w:szCs w:val="24"/>
        </w:rPr>
        <w:t xml:space="preserve"> se aprecia que las cotizaciones correspondientes a los ciclos 1 y 2 del año 2016, fueron sufragados a través de l</w:t>
      </w:r>
      <w:r w:rsidR="00A45882" w:rsidRPr="00613962">
        <w:rPr>
          <w:rFonts w:ascii="Tahoma" w:hAnsi="Tahoma" w:cs="Tahoma"/>
          <w:sz w:val="24"/>
          <w:szCs w:val="24"/>
        </w:rPr>
        <w:t>as planillas No. 8662807240 y 8662581993, pagadas el 08 y 09 de mayo de 2018, respectivamente, mientra</w:t>
      </w:r>
      <w:r w:rsidR="00EC00FD" w:rsidRPr="00613962">
        <w:rPr>
          <w:rFonts w:ascii="Tahoma" w:hAnsi="Tahoma" w:cs="Tahoma"/>
          <w:sz w:val="24"/>
          <w:szCs w:val="24"/>
        </w:rPr>
        <w:t xml:space="preserve">s </w:t>
      </w:r>
      <w:r w:rsidR="00D510FA" w:rsidRPr="00613962">
        <w:rPr>
          <w:rFonts w:ascii="Tahoma" w:hAnsi="Tahoma" w:cs="Tahoma"/>
          <w:sz w:val="24"/>
          <w:szCs w:val="24"/>
        </w:rPr>
        <w:t xml:space="preserve">que </w:t>
      </w:r>
      <w:r w:rsidR="00EC00FD" w:rsidRPr="00613962">
        <w:rPr>
          <w:rFonts w:ascii="Tahoma" w:hAnsi="Tahoma" w:cs="Tahoma"/>
          <w:sz w:val="24"/>
          <w:szCs w:val="24"/>
        </w:rPr>
        <w:t>los ciclos posteriores (de marzo en adelante), fueron pagados oportunamente, es decir, dentro del mes del periodo reportado.</w:t>
      </w:r>
    </w:p>
    <w:p w14:paraId="22D11B80" w14:textId="4B18C4C2" w:rsidR="00EC00FD" w:rsidRPr="00613962" w:rsidRDefault="00EC00FD" w:rsidP="00613962">
      <w:pPr>
        <w:spacing w:after="0" w:line="276" w:lineRule="auto"/>
        <w:ind w:firstLine="708"/>
        <w:jc w:val="both"/>
        <w:rPr>
          <w:rFonts w:ascii="Tahoma" w:hAnsi="Tahoma" w:cs="Tahoma"/>
          <w:sz w:val="24"/>
          <w:szCs w:val="24"/>
        </w:rPr>
      </w:pPr>
    </w:p>
    <w:p w14:paraId="7BC33E50" w14:textId="17DBBCE8" w:rsidR="00A45882" w:rsidRPr="00613962" w:rsidRDefault="00EC00FD" w:rsidP="00613962">
      <w:pPr>
        <w:spacing w:after="0" w:line="276" w:lineRule="auto"/>
        <w:ind w:firstLine="708"/>
        <w:jc w:val="both"/>
        <w:rPr>
          <w:rFonts w:ascii="Tahoma" w:hAnsi="Tahoma" w:cs="Tahoma"/>
          <w:i/>
          <w:iCs/>
          <w:sz w:val="24"/>
          <w:szCs w:val="24"/>
        </w:rPr>
      </w:pPr>
      <w:r w:rsidRPr="00613962">
        <w:rPr>
          <w:rFonts w:ascii="Tahoma" w:hAnsi="Tahoma" w:cs="Tahoma"/>
          <w:sz w:val="24"/>
          <w:szCs w:val="24"/>
        </w:rPr>
        <w:lastRenderedPageBreak/>
        <w:t>Con lo anterior</w:t>
      </w:r>
      <w:r w:rsidR="00296D5D" w:rsidRPr="00613962">
        <w:rPr>
          <w:rFonts w:ascii="Tahoma" w:hAnsi="Tahoma" w:cs="Tahoma"/>
          <w:sz w:val="24"/>
          <w:szCs w:val="24"/>
        </w:rPr>
        <w:t>,</w:t>
      </w:r>
      <w:r w:rsidRPr="00613962">
        <w:rPr>
          <w:rFonts w:ascii="Tahoma" w:hAnsi="Tahoma" w:cs="Tahoma"/>
          <w:sz w:val="24"/>
          <w:szCs w:val="24"/>
        </w:rPr>
        <w:t xml:space="preserve"> se puede concluir </w:t>
      </w:r>
      <w:r w:rsidR="00D83443" w:rsidRPr="00613962">
        <w:rPr>
          <w:rFonts w:ascii="Tahoma" w:hAnsi="Tahoma" w:cs="Tahoma"/>
          <w:sz w:val="24"/>
          <w:szCs w:val="24"/>
        </w:rPr>
        <w:t>que</w:t>
      </w:r>
      <w:r w:rsidR="002F5286" w:rsidRPr="00613962">
        <w:rPr>
          <w:rFonts w:ascii="Tahoma" w:hAnsi="Tahoma" w:cs="Tahoma"/>
          <w:sz w:val="24"/>
          <w:szCs w:val="24"/>
        </w:rPr>
        <w:t xml:space="preserve"> el</w:t>
      </w:r>
      <w:r w:rsidR="00D83443" w:rsidRPr="00613962">
        <w:rPr>
          <w:rFonts w:ascii="Tahoma" w:hAnsi="Tahoma" w:cs="Tahoma"/>
          <w:sz w:val="24"/>
          <w:szCs w:val="24"/>
        </w:rPr>
        <w:t xml:space="preserve"> codemandado</w:t>
      </w:r>
      <w:r w:rsidR="00296D5D" w:rsidRPr="00613962">
        <w:rPr>
          <w:rFonts w:ascii="Tahoma" w:hAnsi="Tahoma" w:cs="Tahoma"/>
          <w:sz w:val="24"/>
          <w:szCs w:val="24"/>
        </w:rPr>
        <w:t xml:space="preserve"> </w:t>
      </w:r>
      <w:r w:rsidR="002F5286" w:rsidRPr="00613962">
        <w:rPr>
          <w:rFonts w:ascii="Tahoma" w:eastAsia="Tahoma" w:hAnsi="Tahoma" w:cs="Tahoma"/>
          <w:color w:val="000000" w:themeColor="text1"/>
          <w:sz w:val="24"/>
          <w:szCs w:val="24"/>
        </w:rPr>
        <w:t>CARLOS ALBERTO OCHOA PALACIO</w:t>
      </w:r>
      <w:r w:rsidR="00D83443" w:rsidRPr="00613962">
        <w:rPr>
          <w:rFonts w:ascii="Tahoma" w:hAnsi="Tahoma" w:cs="Tahoma"/>
          <w:sz w:val="24"/>
          <w:szCs w:val="24"/>
        </w:rPr>
        <w:t xml:space="preserve"> </w:t>
      </w:r>
      <w:r w:rsidR="00296D5D" w:rsidRPr="00613962">
        <w:rPr>
          <w:rFonts w:ascii="Tahoma" w:hAnsi="Tahoma" w:cs="Tahoma"/>
          <w:sz w:val="24"/>
          <w:szCs w:val="24"/>
        </w:rPr>
        <w:t>habría efectuado</w:t>
      </w:r>
      <w:r w:rsidR="00D83443" w:rsidRPr="00613962">
        <w:rPr>
          <w:rFonts w:ascii="Tahoma" w:hAnsi="Tahoma" w:cs="Tahoma"/>
          <w:sz w:val="24"/>
          <w:szCs w:val="24"/>
        </w:rPr>
        <w:t xml:space="preserve"> aportes</w:t>
      </w:r>
      <w:r w:rsidR="00296D5D" w:rsidRPr="00613962">
        <w:rPr>
          <w:rFonts w:ascii="Tahoma" w:hAnsi="Tahoma" w:cs="Tahoma"/>
          <w:sz w:val="24"/>
          <w:szCs w:val="24"/>
        </w:rPr>
        <w:t xml:space="preserve"> como empleador del demandante desde marzo de 2016,</w:t>
      </w:r>
      <w:r w:rsidR="002F5286" w:rsidRPr="00613962">
        <w:rPr>
          <w:rFonts w:ascii="Tahoma" w:hAnsi="Tahoma" w:cs="Tahoma"/>
          <w:sz w:val="24"/>
          <w:szCs w:val="24"/>
        </w:rPr>
        <w:t xml:space="preserve"> es decir, antes de la vinculación efectiva del actor a la AFP PROTECCIÓN S.A.,</w:t>
      </w:r>
      <w:r w:rsidR="00296D5D" w:rsidRPr="00613962">
        <w:rPr>
          <w:rFonts w:ascii="Tahoma" w:hAnsi="Tahoma" w:cs="Tahoma"/>
          <w:sz w:val="24"/>
          <w:szCs w:val="24"/>
        </w:rPr>
        <w:t xml:space="preserve"> tal como lo permite el artículo 5 del Decreto 3995 de 2008, que al respecto señala: </w:t>
      </w:r>
      <w:r w:rsidR="00296D5D" w:rsidRPr="00613962">
        <w:rPr>
          <w:rFonts w:ascii="Tahoma" w:hAnsi="Tahoma" w:cs="Tahoma"/>
          <w:i/>
          <w:iCs/>
          <w:sz w:val="24"/>
          <w:szCs w:val="24"/>
        </w:rPr>
        <w:t>“</w:t>
      </w:r>
      <w:r w:rsidR="00296D5D" w:rsidRPr="00FC253E">
        <w:rPr>
          <w:rFonts w:ascii="Tahoma" w:hAnsi="Tahoma" w:cs="Tahoma"/>
          <w:i/>
          <w:iCs/>
          <w:szCs w:val="24"/>
        </w:rPr>
        <w:t>en aquellos casos en que por una persona se hayan realizado cotizaciones sin que medie una afiliación al sistema, se entenderá vinculado el trabajador a la administradora donde realizó el mayor número de cotizaciones entre el 1o de julio y el 31 de diciembre de 2007.</w:t>
      </w:r>
      <w:r w:rsidR="002F5286" w:rsidRPr="00FC253E">
        <w:rPr>
          <w:rFonts w:ascii="Tahoma" w:hAnsi="Tahoma" w:cs="Tahoma"/>
          <w:szCs w:val="24"/>
        </w:rPr>
        <w:t xml:space="preserve"> </w:t>
      </w:r>
      <w:r w:rsidR="002F5286" w:rsidRPr="00FC253E">
        <w:rPr>
          <w:rFonts w:ascii="Tahoma" w:hAnsi="Tahoma" w:cs="Tahoma"/>
          <w:i/>
          <w:iCs/>
          <w:szCs w:val="24"/>
        </w:rPr>
        <w:t>En caso de no haber realizado cotizaciones en dicho término, se entenderá vinculado a la administradora que haya recibido la última cotización efectiva</w:t>
      </w:r>
      <w:r w:rsidR="002F5286" w:rsidRPr="00FC253E">
        <w:rPr>
          <w:rFonts w:ascii="Tahoma" w:hAnsi="Tahoma" w:cs="Tahoma"/>
          <w:szCs w:val="24"/>
        </w:rPr>
        <w:t xml:space="preserve">. </w:t>
      </w:r>
      <w:r w:rsidR="002F5286" w:rsidRPr="00FC253E">
        <w:rPr>
          <w:rFonts w:ascii="Tahoma" w:hAnsi="Tahoma" w:cs="Tahoma"/>
          <w:i/>
          <w:iCs/>
          <w:szCs w:val="24"/>
        </w:rPr>
        <w:t xml:space="preserve">Esta </w:t>
      </w:r>
      <w:r w:rsidR="00296D5D" w:rsidRPr="00FC253E">
        <w:rPr>
          <w:rFonts w:ascii="Tahoma" w:hAnsi="Tahoma" w:cs="Tahoma"/>
          <w:i/>
          <w:iCs/>
          <w:szCs w:val="24"/>
        </w:rPr>
        <w:t xml:space="preserve">situación deberá ser informada al afiliado y al empleador para que se proceda a afiliar estos trabajadores al sistema, mediante la suscripción del formulario respectivo. </w:t>
      </w:r>
      <w:r w:rsidR="00296D5D" w:rsidRPr="00FC253E">
        <w:rPr>
          <w:rFonts w:ascii="Tahoma" w:hAnsi="Tahoma" w:cs="Tahoma"/>
          <w:i/>
          <w:iCs/>
          <w:szCs w:val="24"/>
          <w:u w:val="single"/>
        </w:rPr>
        <w:t>En este evento se tendrán en cuenta las cotizaciones realizadas antes de la fecha de afiliación</w:t>
      </w:r>
      <w:r w:rsidR="00296D5D" w:rsidRPr="00613962">
        <w:rPr>
          <w:rFonts w:ascii="Tahoma" w:hAnsi="Tahoma" w:cs="Tahoma"/>
          <w:i/>
          <w:iCs/>
          <w:sz w:val="24"/>
          <w:szCs w:val="24"/>
        </w:rPr>
        <w:t>”.</w:t>
      </w:r>
    </w:p>
    <w:p w14:paraId="63EACDF2" w14:textId="41EBA98F" w:rsidR="002F5286" w:rsidRPr="00613962" w:rsidRDefault="002F5286" w:rsidP="00613962">
      <w:pPr>
        <w:spacing w:after="0" w:line="276" w:lineRule="auto"/>
        <w:ind w:firstLine="708"/>
        <w:jc w:val="both"/>
        <w:rPr>
          <w:rFonts w:ascii="Tahoma" w:hAnsi="Tahoma" w:cs="Tahoma"/>
          <w:i/>
          <w:iCs/>
          <w:sz w:val="24"/>
          <w:szCs w:val="24"/>
        </w:rPr>
      </w:pPr>
    </w:p>
    <w:p w14:paraId="5EF3097A" w14:textId="4BC358D8" w:rsidR="00D22F9A" w:rsidRPr="00613962" w:rsidRDefault="002F5286" w:rsidP="00613962">
      <w:pPr>
        <w:spacing w:after="0" w:line="276" w:lineRule="auto"/>
        <w:ind w:firstLine="708"/>
        <w:jc w:val="both"/>
        <w:rPr>
          <w:rFonts w:ascii="Tahoma" w:hAnsi="Tahoma" w:cs="Tahoma"/>
          <w:sz w:val="24"/>
          <w:szCs w:val="24"/>
        </w:rPr>
      </w:pPr>
      <w:r w:rsidRPr="00613962">
        <w:rPr>
          <w:rFonts w:ascii="Tahoma" w:hAnsi="Tahoma" w:cs="Tahoma"/>
          <w:sz w:val="24"/>
          <w:szCs w:val="24"/>
        </w:rPr>
        <w:t>Se arriba</w:t>
      </w:r>
      <w:r w:rsidR="009562BE" w:rsidRPr="00613962">
        <w:rPr>
          <w:rFonts w:ascii="Tahoma" w:hAnsi="Tahoma" w:cs="Tahoma"/>
          <w:sz w:val="24"/>
          <w:szCs w:val="24"/>
        </w:rPr>
        <w:t xml:space="preserve"> fácilmente a la</w:t>
      </w:r>
      <w:r w:rsidRPr="00613962">
        <w:rPr>
          <w:rFonts w:ascii="Tahoma" w:hAnsi="Tahoma" w:cs="Tahoma"/>
          <w:sz w:val="24"/>
          <w:szCs w:val="24"/>
        </w:rPr>
        <w:t xml:space="preserve"> anterior conclusión, porque es evidente qu</w:t>
      </w:r>
      <w:r w:rsidR="007969E5" w:rsidRPr="00613962">
        <w:rPr>
          <w:rFonts w:ascii="Tahoma" w:hAnsi="Tahoma" w:cs="Tahoma"/>
          <w:sz w:val="24"/>
          <w:szCs w:val="24"/>
        </w:rPr>
        <w:t>e,</w:t>
      </w:r>
      <w:r w:rsidRPr="00613962">
        <w:rPr>
          <w:rFonts w:ascii="Tahoma" w:hAnsi="Tahoma" w:cs="Tahoma"/>
          <w:sz w:val="24"/>
          <w:szCs w:val="24"/>
        </w:rPr>
        <w:t xml:space="preserve"> si hubo pago de aportes a</w:t>
      </w:r>
      <w:r w:rsidR="007969E5" w:rsidRPr="00613962">
        <w:rPr>
          <w:rFonts w:ascii="Tahoma" w:hAnsi="Tahoma" w:cs="Tahoma"/>
          <w:sz w:val="24"/>
          <w:szCs w:val="24"/>
        </w:rPr>
        <w:t xml:space="preserve">l régimen contributivo en salud, también los hubo a Pensiones, pues no puede efectuarse un pago separado del otro, ya </w:t>
      </w:r>
      <w:r w:rsidR="007079C0" w:rsidRPr="00613962">
        <w:rPr>
          <w:rFonts w:ascii="Tahoma" w:hAnsi="Tahoma" w:cs="Tahoma"/>
          <w:sz w:val="24"/>
          <w:szCs w:val="24"/>
        </w:rPr>
        <w:t xml:space="preserve">que </w:t>
      </w:r>
      <w:r w:rsidR="007969E5" w:rsidRPr="00613962">
        <w:rPr>
          <w:rFonts w:ascii="Tahoma" w:hAnsi="Tahoma" w:cs="Tahoma"/>
          <w:sz w:val="24"/>
          <w:szCs w:val="24"/>
        </w:rPr>
        <w:t>el formato de autoliquidación PILA</w:t>
      </w:r>
      <w:r w:rsidR="00E9311B" w:rsidRPr="00613962">
        <w:rPr>
          <w:rFonts w:ascii="Tahoma" w:hAnsi="Tahoma" w:cs="Tahoma"/>
          <w:sz w:val="24"/>
          <w:szCs w:val="24"/>
        </w:rPr>
        <w:t>, como es bien sabido,</w:t>
      </w:r>
      <w:r w:rsidR="007969E5" w:rsidRPr="00613962">
        <w:rPr>
          <w:rFonts w:ascii="Tahoma" w:hAnsi="Tahoma" w:cs="Tahoma"/>
          <w:sz w:val="24"/>
          <w:szCs w:val="24"/>
        </w:rPr>
        <w:t xml:space="preserve"> no permite esta opción</w:t>
      </w:r>
      <w:r w:rsidR="007079C0" w:rsidRPr="00613962">
        <w:rPr>
          <w:rFonts w:ascii="Tahoma" w:hAnsi="Tahoma" w:cs="Tahoma"/>
          <w:sz w:val="24"/>
          <w:szCs w:val="24"/>
        </w:rPr>
        <w:t>, pues el pago es unificado e integrado</w:t>
      </w:r>
      <w:r w:rsidR="00E9311B" w:rsidRPr="00613962">
        <w:rPr>
          <w:rFonts w:ascii="Tahoma" w:hAnsi="Tahoma" w:cs="Tahoma"/>
          <w:sz w:val="24"/>
          <w:szCs w:val="24"/>
        </w:rPr>
        <w:t xml:space="preserve"> para todos los subsistemas</w:t>
      </w:r>
      <w:r w:rsidR="007079C0" w:rsidRPr="00613962">
        <w:rPr>
          <w:rFonts w:ascii="Tahoma" w:hAnsi="Tahoma" w:cs="Tahoma"/>
          <w:sz w:val="24"/>
          <w:szCs w:val="24"/>
        </w:rPr>
        <w:t>, como atrás se explicó.</w:t>
      </w:r>
      <w:r w:rsidR="007969E5" w:rsidRPr="00613962">
        <w:rPr>
          <w:rFonts w:ascii="Tahoma" w:hAnsi="Tahoma" w:cs="Tahoma"/>
          <w:sz w:val="24"/>
          <w:szCs w:val="24"/>
        </w:rPr>
        <w:t xml:space="preserve"> </w:t>
      </w:r>
      <w:r w:rsidR="007079C0" w:rsidRPr="00613962">
        <w:rPr>
          <w:rFonts w:ascii="Tahoma" w:hAnsi="Tahoma" w:cs="Tahoma"/>
          <w:sz w:val="24"/>
          <w:szCs w:val="24"/>
        </w:rPr>
        <w:t xml:space="preserve">Ello así, se puede concluir que </w:t>
      </w:r>
      <w:r w:rsidR="009562BE" w:rsidRPr="00613962">
        <w:rPr>
          <w:rFonts w:ascii="Tahoma" w:hAnsi="Tahoma" w:cs="Tahoma"/>
          <w:sz w:val="24"/>
          <w:szCs w:val="24"/>
        </w:rPr>
        <w:t>el actor en efecto registra el pago de aportes pensionales o cotizaciones antes de su vinculación a PROTECCIÓN S.A., los cuales</w:t>
      </w:r>
      <w:r w:rsidR="00E9311B" w:rsidRPr="00613962">
        <w:rPr>
          <w:rFonts w:ascii="Tahoma" w:hAnsi="Tahoma" w:cs="Tahoma"/>
          <w:sz w:val="24"/>
          <w:szCs w:val="24"/>
        </w:rPr>
        <w:t xml:space="preserve"> han</w:t>
      </w:r>
      <w:r w:rsidR="009562BE" w:rsidRPr="00613962">
        <w:rPr>
          <w:rFonts w:ascii="Tahoma" w:hAnsi="Tahoma" w:cs="Tahoma"/>
          <w:sz w:val="24"/>
          <w:szCs w:val="24"/>
        </w:rPr>
        <w:t xml:space="preserve"> d</w:t>
      </w:r>
      <w:r w:rsidR="00E9311B" w:rsidRPr="00613962">
        <w:rPr>
          <w:rFonts w:ascii="Tahoma" w:hAnsi="Tahoma" w:cs="Tahoma"/>
          <w:sz w:val="24"/>
          <w:szCs w:val="24"/>
        </w:rPr>
        <w:t>ebido</w:t>
      </w:r>
      <w:r w:rsidR="009562BE" w:rsidRPr="00613962">
        <w:rPr>
          <w:rFonts w:ascii="Tahoma" w:hAnsi="Tahoma" w:cs="Tahoma"/>
          <w:sz w:val="24"/>
          <w:szCs w:val="24"/>
        </w:rPr>
        <w:t xml:space="preserve"> tenerse en cuenta</w:t>
      </w:r>
      <w:r w:rsidR="00E9311B" w:rsidRPr="00613962">
        <w:rPr>
          <w:rFonts w:ascii="Tahoma" w:hAnsi="Tahoma" w:cs="Tahoma"/>
          <w:sz w:val="24"/>
          <w:szCs w:val="24"/>
        </w:rPr>
        <w:t xml:space="preserve"> para efectos de la verificación del cumplimiento de los requisitos para acceder a la pensión de invalidez</w:t>
      </w:r>
      <w:r w:rsidR="009562BE" w:rsidRPr="00613962">
        <w:rPr>
          <w:rFonts w:ascii="Tahoma" w:hAnsi="Tahoma" w:cs="Tahoma"/>
          <w:sz w:val="24"/>
          <w:szCs w:val="24"/>
        </w:rPr>
        <w:t xml:space="preserve">, de conformidad con el artículo 5° del Decreto 3995 de 2008, como </w:t>
      </w:r>
      <w:r w:rsidR="00E9311B" w:rsidRPr="00613962">
        <w:rPr>
          <w:rFonts w:ascii="Tahoma" w:hAnsi="Tahoma" w:cs="Tahoma"/>
          <w:sz w:val="24"/>
          <w:szCs w:val="24"/>
        </w:rPr>
        <w:t>quiera que los mismos</w:t>
      </w:r>
      <w:r w:rsidR="009562BE" w:rsidRPr="00613962">
        <w:rPr>
          <w:rFonts w:ascii="Tahoma" w:hAnsi="Tahoma" w:cs="Tahoma"/>
          <w:sz w:val="24"/>
          <w:szCs w:val="24"/>
        </w:rPr>
        <w:t xml:space="preserve"> se efectuaron antes de la configuración del siniestro, esto es, de la fecha de estructuración de la invalidez, por lo menos los efectuados entre marzo de 2016 y el 16 de diciembre del mismo año (fecha de estructuración)</w:t>
      </w:r>
      <w:r w:rsidR="00E9311B" w:rsidRPr="00613962">
        <w:rPr>
          <w:rFonts w:ascii="Tahoma" w:hAnsi="Tahoma" w:cs="Tahoma"/>
          <w:sz w:val="24"/>
          <w:szCs w:val="24"/>
        </w:rPr>
        <w:t xml:space="preserve">. No ocurre lo mismo con los ciclos 1 y 2 del año 2016, pues estos aportes fueron pagados </w:t>
      </w:r>
      <w:r w:rsidR="00BD25E4" w:rsidRPr="00613962">
        <w:rPr>
          <w:rFonts w:ascii="Tahoma" w:hAnsi="Tahoma" w:cs="Tahoma"/>
          <w:sz w:val="24"/>
          <w:szCs w:val="24"/>
        </w:rPr>
        <w:t>cuando ya el demandante había sido calificado</w:t>
      </w:r>
      <w:r w:rsidR="00D22F9A" w:rsidRPr="00613962">
        <w:rPr>
          <w:rFonts w:ascii="Tahoma" w:hAnsi="Tahoma" w:cs="Tahoma"/>
          <w:sz w:val="24"/>
          <w:szCs w:val="24"/>
        </w:rPr>
        <w:t xml:space="preserve"> con una PCL superior al 50%</w:t>
      </w:r>
      <w:r w:rsidR="00BD25E4" w:rsidRPr="00613962">
        <w:rPr>
          <w:rFonts w:ascii="Tahoma" w:hAnsi="Tahoma" w:cs="Tahoma"/>
          <w:sz w:val="24"/>
          <w:szCs w:val="24"/>
        </w:rPr>
        <w:t xml:space="preserve"> </w:t>
      </w:r>
      <w:r w:rsidR="00133838" w:rsidRPr="00613962">
        <w:rPr>
          <w:rFonts w:ascii="Tahoma" w:hAnsi="Tahoma" w:cs="Tahoma"/>
          <w:sz w:val="24"/>
          <w:szCs w:val="24"/>
        </w:rPr>
        <w:t>y obviamente con posterioridad a la fecha de estructuración de la invalidez</w:t>
      </w:r>
      <w:r w:rsidR="00D22F9A" w:rsidRPr="00613962">
        <w:rPr>
          <w:rFonts w:ascii="Tahoma" w:hAnsi="Tahoma" w:cs="Tahoma"/>
          <w:sz w:val="24"/>
          <w:szCs w:val="24"/>
        </w:rPr>
        <w:t xml:space="preserve">, de modo que dichos periodos no pueden computarse como válidamente cotizados </w:t>
      </w:r>
      <w:r w:rsidR="00FE79B2" w:rsidRPr="00613962">
        <w:rPr>
          <w:rFonts w:ascii="Tahoma" w:hAnsi="Tahoma" w:cs="Tahoma"/>
          <w:sz w:val="24"/>
          <w:szCs w:val="24"/>
        </w:rPr>
        <w:t>para pensión de invalidez, en la medida que se efectuaron cuando el siniestro ya había tenido lugar.</w:t>
      </w:r>
    </w:p>
    <w:p w14:paraId="649E50FC" w14:textId="2895BC26" w:rsidR="00FE79B2" w:rsidRPr="00613962" w:rsidRDefault="00FE79B2" w:rsidP="00613962">
      <w:pPr>
        <w:spacing w:after="0" w:line="276" w:lineRule="auto"/>
        <w:ind w:firstLine="708"/>
        <w:jc w:val="both"/>
        <w:rPr>
          <w:rFonts w:ascii="Tahoma" w:hAnsi="Tahoma" w:cs="Tahoma"/>
          <w:sz w:val="24"/>
          <w:szCs w:val="24"/>
        </w:rPr>
      </w:pPr>
    </w:p>
    <w:p w14:paraId="135FC72A" w14:textId="59938395" w:rsidR="00FE79B2" w:rsidRPr="00613962" w:rsidRDefault="00FE79B2" w:rsidP="00613962">
      <w:pPr>
        <w:spacing w:after="0" w:line="276" w:lineRule="auto"/>
        <w:ind w:firstLine="708"/>
        <w:jc w:val="both"/>
        <w:rPr>
          <w:rFonts w:ascii="Tahoma" w:eastAsia="Tahoma" w:hAnsi="Tahoma" w:cs="Tahoma"/>
          <w:color w:val="000000" w:themeColor="text1"/>
          <w:sz w:val="24"/>
          <w:szCs w:val="24"/>
        </w:rPr>
      </w:pPr>
      <w:r w:rsidRPr="00613962">
        <w:rPr>
          <w:rFonts w:ascii="Tahoma" w:hAnsi="Tahoma" w:cs="Tahoma"/>
          <w:sz w:val="24"/>
          <w:szCs w:val="24"/>
        </w:rPr>
        <w:t xml:space="preserve">En ese escenario, es claro que si el demandante (fallecido) laboró desde diciembre de 2015 para el señor </w:t>
      </w:r>
      <w:r w:rsidRPr="00613962">
        <w:rPr>
          <w:rFonts w:ascii="Tahoma" w:eastAsia="Tahoma" w:hAnsi="Tahoma" w:cs="Tahoma"/>
          <w:color w:val="000000" w:themeColor="text1"/>
          <w:sz w:val="24"/>
          <w:szCs w:val="24"/>
        </w:rPr>
        <w:t>CARLOS ALBERTO OCHOA PALACIO</w:t>
      </w:r>
      <w:r w:rsidR="000E05E2" w:rsidRPr="00613962">
        <w:rPr>
          <w:rFonts w:ascii="Tahoma" w:eastAsia="Tahoma" w:hAnsi="Tahoma" w:cs="Tahoma"/>
          <w:color w:val="000000" w:themeColor="text1"/>
          <w:sz w:val="24"/>
          <w:szCs w:val="24"/>
        </w:rPr>
        <w:t xml:space="preserve">, pero </w:t>
      </w:r>
      <w:r w:rsidRPr="00613962">
        <w:rPr>
          <w:rFonts w:ascii="Tahoma" w:eastAsia="Tahoma" w:hAnsi="Tahoma" w:cs="Tahoma"/>
          <w:color w:val="000000" w:themeColor="text1"/>
          <w:sz w:val="24"/>
          <w:szCs w:val="24"/>
        </w:rPr>
        <w:t xml:space="preserve">este apenas </w:t>
      </w:r>
      <w:r w:rsidR="000E05E2" w:rsidRPr="00613962">
        <w:rPr>
          <w:rFonts w:ascii="Tahoma" w:eastAsia="Tahoma" w:hAnsi="Tahoma" w:cs="Tahoma"/>
          <w:color w:val="000000" w:themeColor="text1"/>
          <w:sz w:val="24"/>
          <w:szCs w:val="24"/>
        </w:rPr>
        <w:t>empezó a pagar sus aportes (sin vincularlo a la AFP) en marzo de 2016 y la estructuración de la invalidez se dio el 16 de diciembre del mismo año</w:t>
      </w:r>
      <w:r w:rsidR="001B1AA0" w:rsidRPr="00613962">
        <w:rPr>
          <w:rFonts w:ascii="Tahoma" w:eastAsia="Tahoma" w:hAnsi="Tahoma" w:cs="Tahoma"/>
          <w:color w:val="000000" w:themeColor="text1"/>
          <w:sz w:val="24"/>
          <w:szCs w:val="24"/>
        </w:rPr>
        <w:t xml:space="preserve">, alcanzó a cotizar durante ese lapso un total de 40,71 semanas, las cuales son insuficientes </w:t>
      </w:r>
      <w:r w:rsidR="0000394E" w:rsidRPr="00613962">
        <w:rPr>
          <w:rFonts w:ascii="Tahoma" w:eastAsia="Tahoma" w:hAnsi="Tahoma" w:cs="Tahoma"/>
          <w:color w:val="000000" w:themeColor="text1"/>
          <w:sz w:val="24"/>
          <w:szCs w:val="24"/>
        </w:rPr>
        <w:t xml:space="preserve">para ordenar el pago de la pensión de invalidez a cargo de la AFP demandada, dado que esta obligación surge con la acreditación de 50 semanas cotizadas dentro de los tres (3) años anteriores a la fecha de estructuración (Art. 46 Ley 100 de 1993) y en este caso el </w:t>
      </w:r>
      <w:r w:rsidR="00BB141E" w:rsidRPr="00613962">
        <w:rPr>
          <w:rFonts w:ascii="Tahoma" w:eastAsia="Tahoma" w:hAnsi="Tahoma" w:cs="Tahoma"/>
          <w:color w:val="000000" w:themeColor="text1"/>
          <w:sz w:val="24"/>
          <w:szCs w:val="24"/>
        </w:rPr>
        <w:t xml:space="preserve">actor acredita solo las ya señaladas 40,71. </w:t>
      </w:r>
    </w:p>
    <w:p w14:paraId="0B2BE2CB" w14:textId="2DA83C4C" w:rsidR="00BB141E" w:rsidRPr="00613962" w:rsidRDefault="00BB141E" w:rsidP="00613962">
      <w:pPr>
        <w:spacing w:after="0" w:line="276" w:lineRule="auto"/>
        <w:ind w:firstLine="708"/>
        <w:jc w:val="both"/>
        <w:rPr>
          <w:rFonts w:ascii="Tahoma" w:eastAsia="Tahoma" w:hAnsi="Tahoma" w:cs="Tahoma"/>
          <w:color w:val="000000" w:themeColor="text1"/>
          <w:sz w:val="24"/>
          <w:szCs w:val="24"/>
        </w:rPr>
      </w:pPr>
    </w:p>
    <w:p w14:paraId="2A1DEC14" w14:textId="23F2D371" w:rsidR="00BB141E" w:rsidRPr="00613962" w:rsidRDefault="00BB141E" w:rsidP="00613962">
      <w:pPr>
        <w:spacing w:after="0" w:line="276" w:lineRule="auto"/>
        <w:ind w:firstLine="708"/>
        <w:jc w:val="both"/>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rPr>
        <w:t xml:space="preserve">Con sustento en lo anterior, habiendo confesado el demandado que el demandante le prestó sus servicios desde el mes de diciembre de 2015, claro resulta que la afiliación y pago tardío de los aportes de diciembre de </w:t>
      </w:r>
      <w:r w:rsidR="00357C6E" w:rsidRPr="00613962">
        <w:rPr>
          <w:rFonts w:ascii="Tahoma" w:eastAsia="Tahoma" w:hAnsi="Tahoma" w:cs="Tahoma"/>
          <w:color w:val="000000" w:themeColor="text1"/>
          <w:sz w:val="24"/>
          <w:szCs w:val="24"/>
        </w:rPr>
        <w:t>ese año</w:t>
      </w:r>
      <w:r w:rsidRPr="00613962">
        <w:rPr>
          <w:rFonts w:ascii="Tahoma" w:eastAsia="Tahoma" w:hAnsi="Tahoma" w:cs="Tahoma"/>
          <w:color w:val="000000" w:themeColor="text1"/>
          <w:sz w:val="24"/>
          <w:szCs w:val="24"/>
        </w:rPr>
        <w:t xml:space="preserve">, enero y febrero de 2016 por parte de su empleador, le impidieron al demandante acceder al derecho a la pensión de </w:t>
      </w:r>
      <w:r w:rsidR="00D510FA" w:rsidRPr="00613962">
        <w:rPr>
          <w:rFonts w:ascii="Tahoma" w:eastAsia="Tahoma" w:hAnsi="Tahoma" w:cs="Tahoma"/>
          <w:color w:val="000000" w:themeColor="text1"/>
          <w:sz w:val="24"/>
          <w:szCs w:val="24"/>
        </w:rPr>
        <w:t>invalidez</w:t>
      </w:r>
      <w:r w:rsidRPr="00613962">
        <w:rPr>
          <w:rFonts w:ascii="Tahoma" w:eastAsia="Tahoma" w:hAnsi="Tahoma" w:cs="Tahoma"/>
          <w:color w:val="000000" w:themeColor="text1"/>
          <w:sz w:val="24"/>
          <w:szCs w:val="24"/>
        </w:rPr>
        <w:t>, y aun cuando dichos aportes se sufragaron</w:t>
      </w:r>
      <w:r w:rsidR="00357C6E" w:rsidRPr="00613962">
        <w:rPr>
          <w:rFonts w:ascii="Tahoma" w:eastAsia="Tahoma" w:hAnsi="Tahoma" w:cs="Tahoma"/>
          <w:color w:val="000000" w:themeColor="text1"/>
          <w:sz w:val="24"/>
          <w:szCs w:val="24"/>
        </w:rPr>
        <w:t xml:space="preserve"> en</w:t>
      </w:r>
      <w:r w:rsidRPr="00613962">
        <w:rPr>
          <w:rFonts w:ascii="Tahoma" w:eastAsia="Tahoma" w:hAnsi="Tahoma" w:cs="Tahoma"/>
          <w:color w:val="000000" w:themeColor="text1"/>
          <w:sz w:val="24"/>
          <w:szCs w:val="24"/>
        </w:rPr>
        <w:t xml:space="preserve"> mayo de 2018, </w:t>
      </w:r>
      <w:r w:rsidRPr="00613962">
        <w:rPr>
          <w:rFonts w:ascii="Tahoma" w:eastAsia="Tahoma" w:hAnsi="Tahoma" w:cs="Tahoma"/>
          <w:color w:val="000000" w:themeColor="text1"/>
          <w:sz w:val="24"/>
          <w:szCs w:val="24"/>
        </w:rPr>
        <w:lastRenderedPageBreak/>
        <w:t>para este momento ya había acaecido el siniestro y no era posible sanear la mora</w:t>
      </w:r>
      <w:r w:rsidR="00791B22" w:rsidRPr="00613962">
        <w:rPr>
          <w:rFonts w:ascii="Tahoma" w:eastAsia="Tahoma" w:hAnsi="Tahoma" w:cs="Tahoma"/>
          <w:color w:val="000000" w:themeColor="text1"/>
          <w:sz w:val="24"/>
          <w:szCs w:val="24"/>
        </w:rPr>
        <w:t xml:space="preserve">, tal como atrás se explicó. </w:t>
      </w:r>
    </w:p>
    <w:p w14:paraId="66829F70" w14:textId="3C2B69F3" w:rsidR="00791B22" w:rsidRPr="00613962" w:rsidRDefault="00791B22" w:rsidP="00613962">
      <w:pPr>
        <w:spacing w:after="0" w:line="276" w:lineRule="auto"/>
        <w:ind w:firstLine="708"/>
        <w:jc w:val="both"/>
        <w:rPr>
          <w:rFonts w:ascii="Tahoma" w:eastAsia="Tahoma" w:hAnsi="Tahoma" w:cs="Tahoma"/>
          <w:color w:val="000000" w:themeColor="text1"/>
          <w:sz w:val="24"/>
          <w:szCs w:val="24"/>
        </w:rPr>
      </w:pPr>
    </w:p>
    <w:p w14:paraId="47BB8D94" w14:textId="77777777" w:rsidR="00D510FA" w:rsidRPr="00613962" w:rsidRDefault="00791B22" w:rsidP="00613962">
      <w:pPr>
        <w:spacing w:after="0" w:line="276" w:lineRule="auto"/>
        <w:ind w:firstLine="708"/>
        <w:jc w:val="both"/>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rPr>
        <w:t xml:space="preserve">Corolario de lo anterior, se habrá de confirmar el fallo de primera instancia, pues se concluye que en efecto el pago de la prestación reclamada debe </w:t>
      </w:r>
      <w:r w:rsidR="003E70CF" w:rsidRPr="00613962">
        <w:rPr>
          <w:rFonts w:ascii="Tahoma" w:eastAsia="Tahoma" w:hAnsi="Tahoma" w:cs="Tahoma"/>
          <w:color w:val="000000" w:themeColor="text1"/>
          <w:sz w:val="24"/>
          <w:szCs w:val="24"/>
        </w:rPr>
        <w:t xml:space="preserve">recaer sobre el empleador que omitió la afiliación y el pago oportuno de los aportes pensionales a su cargo, pues dicha omisión dio al traste con la posibilidad de que el riesgo fuera asumido por el sistema. </w:t>
      </w:r>
    </w:p>
    <w:p w14:paraId="23AD29BA" w14:textId="77777777" w:rsidR="00D510FA" w:rsidRPr="00613962" w:rsidRDefault="00D510FA" w:rsidP="00613962">
      <w:pPr>
        <w:spacing w:after="0" w:line="276" w:lineRule="auto"/>
        <w:ind w:firstLine="708"/>
        <w:jc w:val="both"/>
        <w:rPr>
          <w:rFonts w:ascii="Tahoma" w:eastAsia="Tahoma" w:hAnsi="Tahoma" w:cs="Tahoma"/>
          <w:color w:val="000000" w:themeColor="text1"/>
          <w:sz w:val="24"/>
          <w:szCs w:val="24"/>
        </w:rPr>
      </w:pPr>
    </w:p>
    <w:p w14:paraId="688C5615" w14:textId="01332F60" w:rsidR="00791B22" w:rsidRPr="00613962" w:rsidRDefault="003E70CF" w:rsidP="00613962">
      <w:pPr>
        <w:spacing w:after="0" w:line="276" w:lineRule="auto"/>
        <w:ind w:firstLine="708"/>
        <w:jc w:val="both"/>
        <w:rPr>
          <w:rFonts w:ascii="Tahoma" w:eastAsia="Tahoma" w:hAnsi="Tahoma" w:cs="Tahoma"/>
          <w:color w:val="000000" w:themeColor="text1"/>
          <w:sz w:val="24"/>
          <w:szCs w:val="24"/>
        </w:rPr>
      </w:pPr>
      <w:r w:rsidRPr="00613962">
        <w:rPr>
          <w:rFonts w:ascii="Tahoma" w:eastAsia="Tahoma" w:hAnsi="Tahoma" w:cs="Tahoma"/>
          <w:color w:val="000000" w:themeColor="text1"/>
          <w:sz w:val="24"/>
          <w:szCs w:val="24"/>
        </w:rPr>
        <w:t>Costas en esta instancia en contra del codemandado CARLOS ALBERTO OCHOA PALACIO. Liquídense por el juzgado de origen.</w:t>
      </w:r>
    </w:p>
    <w:p w14:paraId="71EE3BFF" w14:textId="5B809D12" w:rsidR="00CC3D9B" w:rsidRPr="00613962" w:rsidRDefault="00CC3D9B" w:rsidP="00613962">
      <w:pPr>
        <w:spacing w:after="0" w:line="276" w:lineRule="auto"/>
        <w:ind w:firstLine="708"/>
        <w:jc w:val="both"/>
        <w:rPr>
          <w:rFonts w:ascii="Tahoma" w:eastAsia="Tahoma" w:hAnsi="Tahoma" w:cs="Tahoma"/>
          <w:color w:val="000000" w:themeColor="text1"/>
          <w:sz w:val="24"/>
          <w:szCs w:val="24"/>
        </w:rPr>
      </w:pPr>
    </w:p>
    <w:p w14:paraId="08B52EB4" w14:textId="77777777" w:rsidR="00CC3D9B" w:rsidRPr="00613962" w:rsidRDefault="00CC3D9B" w:rsidP="005016DE">
      <w:pPr>
        <w:pStyle w:val="paragraph"/>
        <w:spacing w:before="0" w:beforeAutospacing="0" w:after="0" w:afterAutospacing="0" w:line="276" w:lineRule="auto"/>
        <w:ind w:firstLine="705"/>
        <w:jc w:val="both"/>
        <w:textAlignment w:val="baseline"/>
        <w:rPr>
          <w:rFonts w:ascii="Tahoma" w:hAnsi="Tahoma" w:cs="Tahoma"/>
        </w:rPr>
      </w:pPr>
      <w:r w:rsidRPr="00613962">
        <w:rPr>
          <w:rStyle w:val="normaltextrun"/>
          <w:rFonts w:ascii="Tahoma" w:hAnsi="Tahoma" w:cs="Tahoma"/>
        </w:rPr>
        <w:t>En mérito de lo expuesto, el </w:t>
      </w:r>
      <w:r w:rsidRPr="00613962">
        <w:rPr>
          <w:rStyle w:val="normaltextrun"/>
          <w:rFonts w:ascii="Tahoma" w:hAnsi="Tahoma" w:cs="Tahoma"/>
          <w:b/>
          <w:bCs/>
        </w:rPr>
        <w:t>Tribunal Superior del Distrito Judicial de Pereira (Risaralda), Sala de Decisión Laboral presidida por la Magistrada Ana Lucía Caicedo Calderón</w:t>
      </w:r>
      <w:r w:rsidRPr="00613962">
        <w:rPr>
          <w:rStyle w:val="normaltextrun"/>
          <w:rFonts w:ascii="Tahoma" w:hAnsi="Tahoma" w:cs="Tahoma"/>
        </w:rPr>
        <w:t>, administrando justicia en nombre de la República y por autoridad de la Ley,</w:t>
      </w:r>
      <w:r w:rsidRPr="00613962">
        <w:rPr>
          <w:rStyle w:val="normaltextrun"/>
          <w:rFonts w:ascii="Tahoma" w:hAnsi="Tahoma" w:cs="Tahoma"/>
          <w:lang w:val="es-ES"/>
        </w:rPr>
        <w:t> </w:t>
      </w:r>
      <w:r w:rsidRPr="00613962">
        <w:rPr>
          <w:rStyle w:val="eop"/>
          <w:rFonts w:ascii="Tahoma" w:hAnsi="Tahoma" w:cs="Tahoma"/>
        </w:rPr>
        <w:t> </w:t>
      </w:r>
    </w:p>
    <w:p w14:paraId="29CD559B" w14:textId="77777777" w:rsidR="00CC3D9B" w:rsidRPr="00613962" w:rsidRDefault="00CC3D9B" w:rsidP="005016DE">
      <w:pPr>
        <w:pStyle w:val="paragraph"/>
        <w:spacing w:before="0" w:beforeAutospacing="0" w:after="0" w:afterAutospacing="0" w:line="276" w:lineRule="auto"/>
        <w:jc w:val="both"/>
        <w:textAlignment w:val="baseline"/>
        <w:rPr>
          <w:rFonts w:ascii="Tahoma" w:hAnsi="Tahoma" w:cs="Tahoma"/>
        </w:rPr>
      </w:pPr>
      <w:r w:rsidRPr="00613962">
        <w:rPr>
          <w:rStyle w:val="eop"/>
          <w:rFonts w:ascii="Tahoma" w:hAnsi="Tahoma" w:cs="Tahoma"/>
        </w:rPr>
        <w:t> </w:t>
      </w:r>
    </w:p>
    <w:p w14:paraId="4559E736" w14:textId="77777777" w:rsidR="00CC3D9B" w:rsidRPr="00613962" w:rsidRDefault="00CC3D9B" w:rsidP="00613962">
      <w:pPr>
        <w:pStyle w:val="paragraph"/>
        <w:spacing w:before="0" w:beforeAutospacing="0" w:after="0" w:afterAutospacing="0" w:line="276" w:lineRule="auto"/>
        <w:jc w:val="center"/>
        <w:textAlignment w:val="baseline"/>
        <w:rPr>
          <w:rFonts w:ascii="Tahoma" w:hAnsi="Tahoma" w:cs="Tahoma"/>
        </w:rPr>
      </w:pPr>
      <w:r w:rsidRPr="00613962">
        <w:rPr>
          <w:rStyle w:val="normaltextrun"/>
          <w:rFonts w:ascii="Tahoma" w:hAnsi="Tahoma" w:cs="Tahoma"/>
          <w:b/>
          <w:bCs/>
        </w:rPr>
        <w:t>RESUELVE:</w:t>
      </w:r>
      <w:r w:rsidRPr="00613962">
        <w:rPr>
          <w:rStyle w:val="eop"/>
          <w:rFonts w:ascii="Tahoma" w:hAnsi="Tahoma" w:cs="Tahoma"/>
        </w:rPr>
        <w:t> </w:t>
      </w:r>
    </w:p>
    <w:p w14:paraId="413E79A6" w14:textId="541DEEB7" w:rsidR="00CC3D9B" w:rsidRPr="00613962" w:rsidRDefault="00CC3D9B" w:rsidP="005016DE">
      <w:pPr>
        <w:pStyle w:val="paragraph"/>
        <w:spacing w:before="0" w:beforeAutospacing="0" w:after="0" w:afterAutospacing="0" w:line="276" w:lineRule="auto"/>
        <w:jc w:val="both"/>
        <w:textAlignment w:val="baseline"/>
        <w:rPr>
          <w:rFonts w:ascii="Tahoma" w:hAnsi="Tahoma" w:cs="Tahoma"/>
        </w:rPr>
      </w:pPr>
    </w:p>
    <w:p w14:paraId="69546FA0" w14:textId="51FD9058" w:rsidR="00CC3D9B" w:rsidRPr="00613962" w:rsidRDefault="00CC3D9B" w:rsidP="005016DE">
      <w:pPr>
        <w:pStyle w:val="paragraph"/>
        <w:spacing w:before="0" w:beforeAutospacing="0" w:after="0" w:afterAutospacing="0" w:line="276" w:lineRule="auto"/>
        <w:ind w:firstLine="705"/>
        <w:jc w:val="both"/>
        <w:textAlignment w:val="baseline"/>
        <w:rPr>
          <w:rStyle w:val="eop"/>
          <w:rFonts w:ascii="Tahoma" w:hAnsi="Tahoma" w:cs="Tahoma"/>
        </w:rPr>
      </w:pPr>
      <w:r w:rsidRPr="00613962">
        <w:rPr>
          <w:rStyle w:val="normaltextrun"/>
          <w:rFonts w:ascii="Tahoma" w:hAnsi="Tahoma" w:cs="Tahoma"/>
          <w:b/>
          <w:bCs/>
        </w:rPr>
        <w:t>PRIMERO: CONFIRMAR </w:t>
      </w:r>
      <w:r w:rsidRPr="00613962">
        <w:rPr>
          <w:rStyle w:val="normaltextrun"/>
          <w:rFonts w:ascii="Tahoma" w:hAnsi="Tahoma" w:cs="Tahoma"/>
        </w:rPr>
        <w:t>en sede de apelación el fallo de la referencia, por las razones expuestas en la parte motiva de esta providencia.</w:t>
      </w:r>
      <w:r w:rsidRPr="00613962">
        <w:rPr>
          <w:rStyle w:val="eop"/>
          <w:rFonts w:ascii="Tahoma" w:hAnsi="Tahoma" w:cs="Tahoma"/>
        </w:rPr>
        <w:t> </w:t>
      </w:r>
    </w:p>
    <w:p w14:paraId="128FC1E9" w14:textId="77777777" w:rsidR="00CC3D9B" w:rsidRPr="00613962" w:rsidRDefault="00CC3D9B" w:rsidP="00613962">
      <w:pPr>
        <w:pStyle w:val="paragraph"/>
        <w:spacing w:before="0" w:beforeAutospacing="0" w:after="0" w:afterAutospacing="0" w:line="276" w:lineRule="auto"/>
        <w:jc w:val="both"/>
        <w:textAlignment w:val="baseline"/>
        <w:rPr>
          <w:rFonts w:ascii="Tahoma" w:hAnsi="Tahoma" w:cs="Tahoma"/>
        </w:rPr>
      </w:pPr>
    </w:p>
    <w:p w14:paraId="674B4216" w14:textId="646879FF" w:rsidR="00CC3D9B" w:rsidRPr="00613962" w:rsidRDefault="00CC3D9B" w:rsidP="00613962">
      <w:pPr>
        <w:pStyle w:val="paragraph"/>
        <w:spacing w:before="0" w:beforeAutospacing="0" w:after="0" w:afterAutospacing="0" w:line="276" w:lineRule="auto"/>
        <w:ind w:firstLine="705"/>
        <w:jc w:val="both"/>
        <w:textAlignment w:val="baseline"/>
        <w:rPr>
          <w:rFonts w:ascii="Tahoma" w:hAnsi="Tahoma" w:cs="Tahoma"/>
        </w:rPr>
      </w:pPr>
      <w:r w:rsidRPr="00613962">
        <w:rPr>
          <w:rStyle w:val="normaltextrun"/>
          <w:rFonts w:ascii="Tahoma" w:hAnsi="Tahoma" w:cs="Tahoma"/>
          <w:b/>
          <w:bCs/>
        </w:rPr>
        <w:t>SEGUNDO: CONDENAR </w:t>
      </w:r>
      <w:r w:rsidRPr="00613962">
        <w:rPr>
          <w:rStyle w:val="normaltextrun"/>
          <w:rFonts w:ascii="Tahoma" w:hAnsi="Tahoma" w:cs="Tahoma"/>
        </w:rPr>
        <w:t xml:space="preserve">en costas de segunda instancia al codemandado </w:t>
      </w:r>
      <w:r w:rsidRPr="00613962">
        <w:rPr>
          <w:rFonts w:ascii="Tahoma" w:eastAsia="Tahoma" w:hAnsi="Tahoma" w:cs="Tahoma"/>
          <w:b/>
          <w:bCs/>
          <w:color w:val="000000" w:themeColor="text1"/>
        </w:rPr>
        <w:t>CARLOS ALBERTO OCHOA PALACIO</w:t>
      </w:r>
      <w:r w:rsidRPr="00613962">
        <w:rPr>
          <w:rStyle w:val="normaltextrun"/>
          <w:rFonts w:ascii="Tahoma" w:hAnsi="Tahoma" w:cs="Tahoma"/>
        </w:rPr>
        <w:t>. Liquídense por la secretaría del juzgado de origen.</w:t>
      </w:r>
      <w:r w:rsidRPr="00613962">
        <w:rPr>
          <w:rStyle w:val="normaltextrun"/>
          <w:rFonts w:ascii="Tahoma" w:hAnsi="Tahoma" w:cs="Tahoma"/>
          <w:b/>
          <w:bCs/>
        </w:rPr>
        <w:t> </w:t>
      </w:r>
      <w:r w:rsidRPr="00613962">
        <w:rPr>
          <w:rStyle w:val="eop"/>
          <w:rFonts w:ascii="Tahoma" w:hAnsi="Tahoma" w:cs="Tahoma"/>
        </w:rPr>
        <w:t> </w:t>
      </w:r>
    </w:p>
    <w:p w14:paraId="40753C3A" w14:textId="4C7DC225" w:rsidR="00CC3D9B" w:rsidRPr="00613962" w:rsidRDefault="00CC3D9B" w:rsidP="00613962">
      <w:pPr>
        <w:pStyle w:val="paragraph"/>
        <w:spacing w:before="0" w:beforeAutospacing="0" w:after="0" w:afterAutospacing="0" w:line="276" w:lineRule="auto"/>
        <w:jc w:val="both"/>
        <w:textAlignment w:val="baseline"/>
        <w:rPr>
          <w:rFonts w:ascii="Tahoma" w:hAnsi="Tahoma" w:cs="Tahoma"/>
        </w:rPr>
      </w:pPr>
    </w:p>
    <w:p w14:paraId="132D0AEE" w14:textId="4ACE7078" w:rsidR="00CC3D9B" w:rsidRPr="00613962" w:rsidRDefault="00CC3D9B" w:rsidP="005016DE">
      <w:pPr>
        <w:pStyle w:val="paragraph"/>
        <w:spacing w:before="0" w:beforeAutospacing="0" w:after="0" w:afterAutospacing="0" w:line="276" w:lineRule="auto"/>
        <w:jc w:val="center"/>
        <w:textAlignment w:val="baseline"/>
        <w:rPr>
          <w:rFonts w:ascii="Tahoma" w:hAnsi="Tahoma" w:cs="Tahoma"/>
        </w:rPr>
      </w:pPr>
      <w:r w:rsidRPr="00613962">
        <w:rPr>
          <w:rStyle w:val="normaltextrun"/>
          <w:rFonts w:ascii="Tahoma" w:hAnsi="Tahoma" w:cs="Tahoma"/>
          <w:b/>
          <w:bCs/>
          <w:caps/>
        </w:rPr>
        <w:t>NOTIFÍQUESE Y CÚMPLASE</w:t>
      </w:r>
    </w:p>
    <w:p w14:paraId="420907E1" w14:textId="15D7B2A0" w:rsidR="00CC3D9B" w:rsidRPr="00613962" w:rsidRDefault="00CC3D9B" w:rsidP="00613962">
      <w:pPr>
        <w:pStyle w:val="paragraph"/>
        <w:spacing w:before="0" w:beforeAutospacing="0" w:after="0" w:afterAutospacing="0" w:line="276" w:lineRule="auto"/>
        <w:jc w:val="both"/>
        <w:textAlignment w:val="baseline"/>
        <w:rPr>
          <w:rFonts w:ascii="Tahoma" w:hAnsi="Tahoma" w:cs="Tahoma"/>
        </w:rPr>
      </w:pPr>
    </w:p>
    <w:p w14:paraId="6F801E26" w14:textId="3EE2976B" w:rsidR="00CC3D9B" w:rsidRPr="00613962" w:rsidRDefault="00CC3D9B" w:rsidP="00613962">
      <w:pPr>
        <w:pStyle w:val="paragraph"/>
        <w:spacing w:before="0" w:beforeAutospacing="0" w:after="0" w:afterAutospacing="0" w:line="276" w:lineRule="auto"/>
        <w:textAlignment w:val="baseline"/>
        <w:rPr>
          <w:rFonts w:ascii="Tahoma" w:hAnsi="Tahoma" w:cs="Tahoma"/>
        </w:rPr>
      </w:pPr>
    </w:p>
    <w:p w14:paraId="5D35062D" w14:textId="77777777" w:rsidR="005016DE" w:rsidRPr="005016DE" w:rsidRDefault="005016DE" w:rsidP="005016DE">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3" w:name="_Hlk87360677"/>
      <w:r w:rsidRPr="005016DE">
        <w:rPr>
          <w:rFonts w:ascii="Tahoma" w:eastAsia="Times New Roman" w:hAnsi="Tahoma" w:cs="Tahoma"/>
          <w:sz w:val="24"/>
          <w:szCs w:val="24"/>
          <w:lang w:val="es-ES" w:eastAsia="es-ES"/>
        </w:rPr>
        <w:tab/>
        <w:t>La Magistrada ponente,</w:t>
      </w:r>
    </w:p>
    <w:p w14:paraId="563ADFF6"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2BAEC49F"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6AB9E2F2"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78446049" w14:textId="77777777" w:rsidR="005016DE" w:rsidRPr="005016DE" w:rsidRDefault="005016DE" w:rsidP="005016DE">
      <w:pPr>
        <w:keepNext/>
        <w:spacing w:after="0" w:line="276" w:lineRule="auto"/>
        <w:jc w:val="center"/>
        <w:outlineLvl w:val="2"/>
        <w:rPr>
          <w:rFonts w:ascii="Tahoma" w:eastAsia="Times New Roman" w:hAnsi="Tahoma" w:cs="Tahoma"/>
          <w:b/>
          <w:bCs/>
          <w:sz w:val="24"/>
          <w:szCs w:val="24"/>
          <w:lang w:val="es-ES" w:eastAsia="es-ES"/>
        </w:rPr>
      </w:pPr>
      <w:r w:rsidRPr="005016DE">
        <w:rPr>
          <w:rFonts w:ascii="Tahoma" w:eastAsia="Times New Roman" w:hAnsi="Tahoma" w:cs="Tahoma"/>
          <w:b/>
          <w:bCs/>
          <w:sz w:val="24"/>
          <w:szCs w:val="24"/>
          <w:lang w:val="es-ES" w:eastAsia="es-ES"/>
        </w:rPr>
        <w:t>ANA LUCÍA CAICEDO CALDERÓN</w:t>
      </w:r>
    </w:p>
    <w:p w14:paraId="722ED2D1"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095A9756" w14:textId="77777777" w:rsidR="005016DE" w:rsidRPr="005016DE" w:rsidRDefault="005016DE" w:rsidP="005016DE">
      <w:pPr>
        <w:spacing w:after="0" w:line="276" w:lineRule="auto"/>
        <w:ind w:firstLine="708"/>
        <w:rPr>
          <w:rFonts w:ascii="Tahoma" w:eastAsia="Times New Roman" w:hAnsi="Tahoma" w:cs="Tahoma"/>
          <w:sz w:val="24"/>
          <w:szCs w:val="24"/>
          <w:lang w:val="es-ES" w:eastAsia="es-ES"/>
        </w:rPr>
      </w:pPr>
      <w:bookmarkStart w:id="4" w:name="_Hlk62478330"/>
      <w:r w:rsidRPr="005016DE">
        <w:rPr>
          <w:rFonts w:ascii="Tahoma" w:eastAsia="Times New Roman" w:hAnsi="Tahoma" w:cs="Tahoma"/>
          <w:sz w:val="24"/>
          <w:szCs w:val="24"/>
          <w:lang w:val="es-ES" w:eastAsia="es-ES"/>
        </w:rPr>
        <w:t>La Magistrada y el Magistrado,</w:t>
      </w:r>
    </w:p>
    <w:p w14:paraId="736C7802"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2344E6A8"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25516D4F" w14:textId="77777777" w:rsidR="005016DE" w:rsidRPr="005016DE" w:rsidRDefault="005016DE" w:rsidP="005016DE">
      <w:pPr>
        <w:spacing w:after="0" w:line="276" w:lineRule="auto"/>
        <w:rPr>
          <w:rFonts w:ascii="Tahoma" w:eastAsia="Times New Roman" w:hAnsi="Tahoma" w:cs="Tahoma"/>
          <w:sz w:val="24"/>
          <w:szCs w:val="24"/>
          <w:lang w:val="es-ES" w:eastAsia="es-ES"/>
        </w:rPr>
      </w:pPr>
    </w:p>
    <w:p w14:paraId="0126B16C" w14:textId="59F1ACB1" w:rsidR="003A4CAE" w:rsidRPr="005016DE" w:rsidRDefault="005016DE" w:rsidP="005016DE">
      <w:pPr>
        <w:spacing w:after="0" w:line="276" w:lineRule="auto"/>
        <w:jc w:val="both"/>
        <w:rPr>
          <w:rFonts w:ascii="Tahoma" w:eastAsia="Times New Roman" w:hAnsi="Tahoma" w:cs="Tahoma"/>
          <w:b/>
          <w:bCs/>
          <w:sz w:val="24"/>
          <w:szCs w:val="24"/>
          <w:lang w:val="es-ES" w:eastAsia="es-ES"/>
        </w:rPr>
      </w:pPr>
      <w:r w:rsidRPr="005016DE">
        <w:rPr>
          <w:rFonts w:ascii="Tahoma" w:eastAsia="Times New Roman" w:hAnsi="Tahoma" w:cs="Tahoma"/>
          <w:b/>
          <w:bCs/>
          <w:sz w:val="24"/>
          <w:szCs w:val="24"/>
          <w:lang w:val="es-ES" w:eastAsia="es-ES"/>
        </w:rPr>
        <w:t>OLGA LUCÍA HOYOS SEPÚLVEDA</w:t>
      </w:r>
      <w:r w:rsidRPr="005016DE">
        <w:rPr>
          <w:rFonts w:ascii="Tahoma" w:eastAsia="Times New Roman" w:hAnsi="Tahoma" w:cs="Tahoma"/>
          <w:b/>
          <w:bCs/>
          <w:sz w:val="24"/>
          <w:szCs w:val="24"/>
          <w:lang w:val="es-ES" w:eastAsia="es-ES"/>
        </w:rPr>
        <w:tab/>
      </w:r>
      <w:r w:rsidRPr="005016DE">
        <w:rPr>
          <w:rFonts w:ascii="Tahoma" w:eastAsia="Times New Roman" w:hAnsi="Tahoma" w:cs="Tahoma"/>
          <w:b/>
          <w:bCs/>
          <w:sz w:val="24"/>
          <w:szCs w:val="24"/>
          <w:lang w:val="es-ES" w:eastAsia="es-ES"/>
        </w:rPr>
        <w:tab/>
        <w:t>GERMÁN DARÍO GÓEZ VINASCO</w:t>
      </w:r>
      <w:bookmarkEnd w:id="3"/>
      <w:bookmarkEnd w:id="4"/>
    </w:p>
    <w:sectPr w:rsidR="003A4CAE" w:rsidRPr="005016DE" w:rsidSect="00613962">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FA5CFE" w16cex:dateUtc="2021-10-11T20:42:44.753Z"/>
  <w16cex:commentExtensible w16cex:durableId="3B070756" w16cex:dateUtc="2021-10-14T13:57:02.6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72870" w14:textId="77777777" w:rsidR="002D06FC" w:rsidRDefault="002D06FC" w:rsidP="0086610B">
      <w:pPr>
        <w:spacing w:after="0" w:line="240" w:lineRule="auto"/>
      </w:pPr>
      <w:r>
        <w:separator/>
      </w:r>
    </w:p>
  </w:endnote>
  <w:endnote w:type="continuationSeparator" w:id="0">
    <w:p w14:paraId="58D5FEF0" w14:textId="77777777" w:rsidR="002D06FC" w:rsidRDefault="002D06FC" w:rsidP="0086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940222"/>
      <w:docPartObj>
        <w:docPartGallery w:val="Page Numbers (Bottom of Page)"/>
        <w:docPartUnique/>
      </w:docPartObj>
    </w:sdtPr>
    <w:sdtEndPr>
      <w:rPr>
        <w:rStyle w:val="normaltextrun"/>
        <w:rFonts w:ascii="Arial" w:eastAsia="Tahoma" w:hAnsi="Arial" w:cs="Arial"/>
        <w:color w:val="000000"/>
        <w:sz w:val="18"/>
        <w:szCs w:val="16"/>
      </w:rPr>
    </w:sdtEndPr>
    <w:sdtContent>
      <w:p w14:paraId="5A79ECE8" w14:textId="2CE51327" w:rsidR="00BD3933" w:rsidRPr="00613962" w:rsidRDefault="00BD3933">
        <w:pPr>
          <w:pStyle w:val="Piedepgina"/>
          <w:jc w:val="right"/>
          <w:rPr>
            <w:rStyle w:val="normaltextrun"/>
            <w:rFonts w:ascii="Arial" w:eastAsia="Tahoma" w:hAnsi="Arial" w:cs="Arial"/>
            <w:color w:val="000000"/>
            <w:sz w:val="18"/>
            <w:szCs w:val="16"/>
          </w:rPr>
        </w:pPr>
        <w:r w:rsidRPr="00613962">
          <w:rPr>
            <w:rStyle w:val="normaltextrun"/>
            <w:rFonts w:ascii="Arial" w:eastAsia="Tahoma" w:hAnsi="Arial" w:cs="Arial"/>
            <w:color w:val="000000"/>
            <w:sz w:val="18"/>
            <w:szCs w:val="16"/>
          </w:rPr>
          <w:fldChar w:fldCharType="begin"/>
        </w:r>
        <w:r w:rsidRPr="00613962">
          <w:rPr>
            <w:rStyle w:val="normaltextrun"/>
            <w:rFonts w:ascii="Arial" w:eastAsia="Tahoma" w:hAnsi="Arial" w:cs="Arial"/>
            <w:color w:val="000000"/>
            <w:sz w:val="18"/>
            <w:szCs w:val="16"/>
          </w:rPr>
          <w:instrText>PAGE   \* MERGEFORMAT</w:instrText>
        </w:r>
        <w:r w:rsidRPr="00613962">
          <w:rPr>
            <w:rStyle w:val="normaltextrun"/>
            <w:rFonts w:ascii="Arial" w:eastAsia="Tahoma" w:hAnsi="Arial" w:cs="Arial"/>
            <w:color w:val="000000"/>
            <w:sz w:val="18"/>
            <w:szCs w:val="16"/>
          </w:rPr>
          <w:fldChar w:fldCharType="separate"/>
        </w:r>
        <w:r w:rsidRPr="00613962">
          <w:rPr>
            <w:rStyle w:val="normaltextrun"/>
            <w:rFonts w:ascii="Arial" w:eastAsia="Tahoma" w:hAnsi="Arial" w:cs="Arial"/>
            <w:color w:val="000000"/>
            <w:sz w:val="18"/>
            <w:szCs w:val="16"/>
          </w:rPr>
          <w:t>2</w:t>
        </w:r>
        <w:r w:rsidRPr="00613962">
          <w:rPr>
            <w:rStyle w:val="normaltextrun"/>
            <w:rFonts w:ascii="Arial" w:eastAsia="Tahoma" w:hAnsi="Arial" w:cs="Arial"/>
            <w:color w:val="000000"/>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2F75C" w14:textId="77777777" w:rsidR="002D06FC" w:rsidRDefault="002D06FC" w:rsidP="0086610B">
      <w:pPr>
        <w:spacing w:after="0" w:line="240" w:lineRule="auto"/>
      </w:pPr>
      <w:r>
        <w:separator/>
      </w:r>
    </w:p>
  </w:footnote>
  <w:footnote w:type="continuationSeparator" w:id="0">
    <w:p w14:paraId="220C5800" w14:textId="77777777" w:rsidR="002D06FC" w:rsidRDefault="002D06FC" w:rsidP="0086610B">
      <w:pPr>
        <w:spacing w:after="0" w:line="240" w:lineRule="auto"/>
      </w:pPr>
      <w:r>
        <w:continuationSeparator/>
      </w:r>
    </w:p>
  </w:footnote>
  <w:footnote w:id="1">
    <w:p w14:paraId="26FD30AB" w14:textId="630AA2D3" w:rsidR="0086610B" w:rsidRPr="00B367E4" w:rsidRDefault="0086610B" w:rsidP="00B367E4">
      <w:pPr>
        <w:spacing w:after="0" w:line="240" w:lineRule="auto"/>
        <w:jc w:val="both"/>
        <w:rPr>
          <w:rFonts w:ascii="Arial" w:hAnsi="Arial" w:cs="Arial"/>
          <w:sz w:val="18"/>
          <w:szCs w:val="20"/>
        </w:rPr>
      </w:pPr>
      <w:r w:rsidRPr="00B367E4">
        <w:rPr>
          <w:rStyle w:val="Refdenotaalpie"/>
          <w:rFonts w:ascii="Arial" w:hAnsi="Arial" w:cs="Arial"/>
          <w:sz w:val="18"/>
          <w:szCs w:val="20"/>
        </w:rPr>
        <w:footnoteRef/>
      </w:r>
      <w:r w:rsidRPr="00B367E4">
        <w:rPr>
          <w:rFonts w:ascii="Arial" w:hAnsi="Arial" w:cs="Arial"/>
          <w:sz w:val="18"/>
          <w:szCs w:val="20"/>
        </w:rPr>
        <w:t xml:space="preserve"> La C.S. de J., S.L., en sentencia del 28 de junio de 2002, se refirió a la afiliación, así: “la afiliación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 la seguridad social” (S. del 8 de junio de 2000, C.S. de J.,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7191" w14:textId="185B31A6" w:rsidR="00BD3933" w:rsidRPr="00613962" w:rsidRDefault="00BD3933" w:rsidP="00613962">
    <w:pPr>
      <w:spacing w:after="0" w:line="240" w:lineRule="auto"/>
      <w:jc w:val="both"/>
      <w:rPr>
        <w:rFonts w:ascii="Arial" w:eastAsia="Tahoma" w:hAnsi="Arial" w:cs="Arial"/>
        <w:sz w:val="18"/>
        <w:szCs w:val="16"/>
      </w:rPr>
    </w:pPr>
    <w:r w:rsidRPr="00613962">
      <w:rPr>
        <w:rStyle w:val="normaltextrun"/>
        <w:rFonts w:ascii="Arial" w:eastAsia="Tahoma" w:hAnsi="Arial" w:cs="Arial"/>
        <w:color w:val="000000"/>
        <w:sz w:val="18"/>
        <w:szCs w:val="16"/>
      </w:rPr>
      <w:t>Radicación No.</w:t>
    </w:r>
    <w:r w:rsidRPr="00613962">
      <w:rPr>
        <w:rFonts w:ascii="Arial" w:hAnsi="Arial" w:cs="Arial"/>
        <w:sz w:val="18"/>
        <w:szCs w:val="16"/>
      </w:rPr>
      <w:tab/>
    </w:r>
    <w:r w:rsidRPr="00613962">
      <w:rPr>
        <w:rFonts w:ascii="Arial" w:hAnsi="Arial" w:cs="Arial"/>
        <w:sz w:val="18"/>
        <w:szCs w:val="16"/>
      </w:rPr>
      <w:tab/>
    </w:r>
    <w:r w:rsidRPr="00613962">
      <w:rPr>
        <w:rStyle w:val="normaltextrun"/>
        <w:rFonts w:ascii="Arial" w:eastAsia="Tahoma" w:hAnsi="Arial" w:cs="Arial"/>
        <w:color w:val="000000"/>
        <w:sz w:val="18"/>
        <w:szCs w:val="16"/>
      </w:rPr>
      <w:t>: 66001-31-05-001-2019-00033-01</w:t>
    </w:r>
  </w:p>
  <w:p w14:paraId="458BA4F6" w14:textId="77777777" w:rsidR="00BD3933" w:rsidRPr="00613962" w:rsidRDefault="00BD3933" w:rsidP="00613962">
    <w:pPr>
      <w:spacing w:after="0" w:line="240" w:lineRule="auto"/>
      <w:jc w:val="both"/>
      <w:rPr>
        <w:rFonts w:ascii="Arial" w:eastAsia="Tahoma" w:hAnsi="Arial" w:cs="Arial"/>
        <w:sz w:val="18"/>
        <w:szCs w:val="16"/>
      </w:rPr>
    </w:pPr>
    <w:r w:rsidRPr="00613962">
      <w:rPr>
        <w:rStyle w:val="normaltextrun"/>
        <w:rFonts w:ascii="Arial" w:eastAsia="Tahoma" w:hAnsi="Arial" w:cs="Arial"/>
        <w:color w:val="000000"/>
        <w:sz w:val="18"/>
        <w:szCs w:val="16"/>
      </w:rPr>
      <w:t>Demandante</w:t>
    </w:r>
    <w:r w:rsidRPr="00613962">
      <w:rPr>
        <w:rFonts w:ascii="Arial" w:hAnsi="Arial" w:cs="Arial"/>
        <w:sz w:val="18"/>
        <w:szCs w:val="16"/>
      </w:rPr>
      <w:tab/>
    </w:r>
    <w:r w:rsidRPr="00613962">
      <w:rPr>
        <w:rFonts w:ascii="Arial" w:hAnsi="Arial" w:cs="Arial"/>
        <w:sz w:val="18"/>
        <w:szCs w:val="16"/>
      </w:rPr>
      <w:tab/>
    </w:r>
    <w:r w:rsidRPr="00613962">
      <w:rPr>
        <w:rStyle w:val="normaltextrun"/>
        <w:rFonts w:ascii="Arial" w:eastAsia="Tahoma" w:hAnsi="Arial" w:cs="Arial"/>
        <w:color w:val="000000"/>
        <w:sz w:val="18"/>
        <w:szCs w:val="16"/>
      </w:rPr>
      <w:t xml:space="preserve">: Diego Alberto Márquez Chica </w:t>
    </w:r>
  </w:p>
  <w:p w14:paraId="2E4A0D5E" w14:textId="7A603B39" w:rsidR="00BD3933" w:rsidRPr="00613962" w:rsidRDefault="00BD3933" w:rsidP="00613962">
    <w:pPr>
      <w:spacing w:after="0" w:line="240" w:lineRule="auto"/>
      <w:jc w:val="both"/>
      <w:rPr>
        <w:rFonts w:ascii="Arial" w:eastAsia="Tahoma" w:hAnsi="Arial" w:cs="Arial"/>
        <w:sz w:val="18"/>
        <w:szCs w:val="16"/>
      </w:rPr>
    </w:pPr>
    <w:r w:rsidRPr="00613962">
      <w:rPr>
        <w:rStyle w:val="normaltextrun"/>
        <w:rFonts w:ascii="Arial" w:eastAsia="Tahoma" w:hAnsi="Arial" w:cs="Arial"/>
        <w:color w:val="000000"/>
        <w:sz w:val="18"/>
        <w:szCs w:val="16"/>
      </w:rPr>
      <w:t>Demandado</w:t>
    </w:r>
    <w:r w:rsidRPr="00613962">
      <w:rPr>
        <w:rFonts w:ascii="Arial" w:hAnsi="Arial" w:cs="Arial"/>
        <w:sz w:val="18"/>
        <w:szCs w:val="16"/>
      </w:rPr>
      <w:tab/>
    </w:r>
    <w:r w:rsidRPr="00613962">
      <w:rPr>
        <w:rFonts w:ascii="Arial" w:hAnsi="Arial" w:cs="Arial"/>
        <w:sz w:val="18"/>
        <w:szCs w:val="16"/>
      </w:rPr>
      <w:tab/>
    </w:r>
    <w:r w:rsidRPr="00613962">
      <w:rPr>
        <w:rStyle w:val="normaltextrun"/>
        <w:rFonts w:ascii="Arial" w:eastAsia="Tahoma" w:hAnsi="Arial" w:cs="Arial"/>
        <w:color w:val="000000"/>
        <w:sz w:val="18"/>
        <w:szCs w:val="16"/>
      </w:rPr>
      <w:t>: Protección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1" w15:restartNumberingAfterBreak="0">
    <w:nsid w:val="740E1654"/>
    <w:multiLevelType w:val="hybridMultilevel"/>
    <w:tmpl w:val="855EFEB0"/>
    <w:lvl w:ilvl="0" w:tplc="4DA8B300">
      <w:start w:val="6"/>
      <w:numFmt w:val="bullet"/>
      <w:lvlText w:val=""/>
      <w:lvlJc w:val="left"/>
      <w:pPr>
        <w:ind w:left="1068" w:hanging="360"/>
      </w:pPr>
      <w:rPr>
        <w:rFonts w:ascii="Symbol" w:eastAsiaTheme="minorHAnsi" w:hAnsi="Symbol"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790C0E95"/>
    <w:multiLevelType w:val="multilevel"/>
    <w:tmpl w:val="6DBE723C"/>
    <w:lvl w:ilvl="0">
      <w:start w:val="1"/>
      <w:numFmt w:val="decimal"/>
      <w:lvlText w:val="%1."/>
      <w:lvlJc w:val="left"/>
      <w:pPr>
        <w:ind w:left="1068" w:hanging="360"/>
      </w:pPr>
      <w:rPr>
        <w:rFonts w:hint="default"/>
        <w:b/>
        <w:bCs/>
      </w:rPr>
    </w:lvl>
    <w:lvl w:ilvl="1">
      <w:start w:val="1"/>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AA"/>
    <w:rsid w:val="0000394E"/>
    <w:rsid w:val="0001769E"/>
    <w:rsid w:val="00034220"/>
    <w:rsid w:val="000477F4"/>
    <w:rsid w:val="0008149C"/>
    <w:rsid w:val="00086CC5"/>
    <w:rsid w:val="000C081E"/>
    <w:rsid w:val="000E05E2"/>
    <w:rsid w:val="00130197"/>
    <w:rsid w:val="00133838"/>
    <w:rsid w:val="001717AF"/>
    <w:rsid w:val="001A02D4"/>
    <w:rsid w:val="001A12CD"/>
    <w:rsid w:val="001B1AA0"/>
    <w:rsid w:val="001B5A2E"/>
    <w:rsid w:val="001C0DA2"/>
    <w:rsid w:val="001E0760"/>
    <w:rsid w:val="002019F2"/>
    <w:rsid w:val="0020450E"/>
    <w:rsid w:val="0021503B"/>
    <w:rsid w:val="0022681D"/>
    <w:rsid w:val="00282CC1"/>
    <w:rsid w:val="002969E6"/>
    <w:rsid w:val="00296D5D"/>
    <w:rsid w:val="002A60AE"/>
    <w:rsid w:val="002D06FC"/>
    <w:rsid w:val="002F010B"/>
    <w:rsid w:val="002F5286"/>
    <w:rsid w:val="00305C9A"/>
    <w:rsid w:val="00320BFF"/>
    <w:rsid w:val="00337CB1"/>
    <w:rsid w:val="00355256"/>
    <w:rsid w:val="00357C6E"/>
    <w:rsid w:val="0036449F"/>
    <w:rsid w:val="00380CFA"/>
    <w:rsid w:val="003A4CAE"/>
    <w:rsid w:val="003E3DBF"/>
    <w:rsid w:val="003E70CF"/>
    <w:rsid w:val="004246AA"/>
    <w:rsid w:val="00485614"/>
    <w:rsid w:val="004A2ED8"/>
    <w:rsid w:val="005016DE"/>
    <w:rsid w:val="00524EA2"/>
    <w:rsid w:val="00570E63"/>
    <w:rsid w:val="005936BD"/>
    <w:rsid w:val="005A0908"/>
    <w:rsid w:val="005A0CEB"/>
    <w:rsid w:val="005F22EE"/>
    <w:rsid w:val="00613962"/>
    <w:rsid w:val="00640DEA"/>
    <w:rsid w:val="00641494"/>
    <w:rsid w:val="00651C4E"/>
    <w:rsid w:val="006649D7"/>
    <w:rsid w:val="006A2D90"/>
    <w:rsid w:val="006D66BB"/>
    <w:rsid w:val="006E099B"/>
    <w:rsid w:val="007042AA"/>
    <w:rsid w:val="00706FF1"/>
    <w:rsid w:val="007079C0"/>
    <w:rsid w:val="00720D7E"/>
    <w:rsid w:val="00727FD2"/>
    <w:rsid w:val="0075008F"/>
    <w:rsid w:val="0077001A"/>
    <w:rsid w:val="00791B22"/>
    <w:rsid w:val="007969E5"/>
    <w:rsid w:val="007B2238"/>
    <w:rsid w:val="007D47B3"/>
    <w:rsid w:val="007F3851"/>
    <w:rsid w:val="008158B4"/>
    <w:rsid w:val="0086610B"/>
    <w:rsid w:val="008B7167"/>
    <w:rsid w:val="008D0CEC"/>
    <w:rsid w:val="009562BE"/>
    <w:rsid w:val="009671CF"/>
    <w:rsid w:val="00984F7D"/>
    <w:rsid w:val="009B27D8"/>
    <w:rsid w:val="009C3CEC"/>
    <w:rsid w:val="009E464D"/>
    <w:rsid w:val="00A44D17"/>
    <w:rsid w:val="00A45882"/>
    <w:rsid w:val="00A45ECD"/>
    <w:rsid w:val="00A6094C"/>
    <w:rsid w:val="00A6742E"/>
    <w:rsid w:val="00A85C03"/>
    <w:rsid w:val="00AB2BDE"/>
    <w:rsid w:val="00AC0D69"/>
    <w:rsid w:val="00AF09DD"/>
    <w:rsid w:val="00B1118F"/>
    <w:rsid w:val="00B116AB"/>
    <w:rsid w:val="00B16130"/>
    <w:rsid w:val="00B367E4"/>
    <w:rsid w:val="00B647DD"/>
    <w:rsid w:val="00B70542"/>
    <w:rsid w:val="00B85A11"/>
    <w:rsid w:val="00BB141E"/>
    <w:rsid w:val="00BD25E4"/>
    <w:rsid w:val="00BD3933"/>
    <w:rsid w:val="00C036D8"/>
    <w:rsid w:val="00C10C47"/>
    <w:rsid w:val="00C14751"/>
    <w:rsid w:val="00CC3D9B"/>
    <w:rsid w:val="00CE5DAA"/>
    <w:rsid w:val="00CF3C61"/>
    <w:rsid w:val="00D14C6B"/>
    <w:rsid w:val="00D22F9A"/>
    <w:rsid w:val="00D507D4"/>
    <w:rsid w:val="00D510FA"/>
    <w:rsid w:val="00D67272"/>
    <w:rsid w:val="00D83443"/>
    <w:rsid w:val="00DD4273"/>
    <w:rsid w:val="00DE3EFF"/>
    <w:rsid w:val="00DF1601"/>
    <w:rsid w:val="00DF3F15"/>
    <w:rsid w:val="00E1307B"/>
    <w:rsid w:val="00E14147"/>
    <w:rsid w:val="00E3161E"/>
    <w:rsid w:val="00E9311B"/>
    <w:rsid w:val="00EB3EE7"/>
    <w:rsid w:val="00EC00FD"/>
    <w:rsid w:val="00EC67A7"/>
    <w:rsid w:val="00ED506E"/>
    <w:rsid w:val="00EE349D"/>
    <w:rsid w:val="00F04822"/>
    <w:rsid w:val="00FA073D"/>
    <w:rsid w:val="00FC253E"/>
    <w:rsid w:val="00FE79B2"/>
    <w:rsid w:val="00FF7338"/>
    <w:rsid w:val="073718C8"/>
    <w:rsid w:val="3B839268"/>
    <w:rsid w:val="6D23332A"/>
    <w:rsid w:val="72A44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246AF"/>
  <w15:docId w15:val="{04D7AAE7-0310-4F53-9CE1-EA76650B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E5DAA"/>
    <w:pPr>
      <w:ind w:left="720"/>
      <w:contextualSpacing/>
    </w:pPr>
  </w:style>
  <w:style w:type="character" w:customStyle="1" w:styleId="PrrafodelistaCar">
    <w:name w:val="Párrafo de lista Car"/>
    <w:link w:val="Prrafodelista"/>
    <w:uiPriority w:val="1"/>
    <w:locked/>
    <w:rsid w:val="00CE5DAA"/>
  </w:style>
  <w:style w:type="character" w:styleId="Textoennegrita">
    <w:name w:val="Strong"/>
    <w:basedOn w:val="Fuentedeprrafopredeter"/>
    <w:uiPriority w:val="22"/>
    <w:qFormat/>
    <w:rsid w:val="0086610B"/>
    <w:rPr>
      <w:b/>
      <w:bCs/>
    </w:rPr>
  </w:style>
  <w:style w:type="paragraph" w:styleId="Textonotapie">
    <w:name w:val="footnote text"/>
    <w:basedOn w:val="Normal"/>
    <w:link w:val="TextonotapieCar"/>
    <w:uiPriority w:val="99"/>
    <w:semiHidden/>
    <w:unhideWhenUsed/>
    <w:rsid w:val="0086610B"/>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86610B"/>
    <w:rPr>
      <w:sz w:val="20"/>
      <w:szCs w:val="20"/>
      <w:lang w:val="es-ES"/>
    </w:rPr>
  </w:style>
  <w:style w:type="character" w:styleId="Refdenotaalpie">
    <w:name w:val="footnote reference"/>
    <w:basedOn w:val="Fuentedeprrafopredeter"/>
    <w:uiPriority w:val="99"/>
    <w:semiHidden/>
    <w:unhideWhenUsed/>
    <w:rsid w:val="0086610B"/>
    <w:rPr>
      <w:vertAlign w:val="superscript"/>
    </w:rPr>
  </w:style>
  <w:style w:type="character" w:customStyle="1" w:styleId="normaltextrun">
    <w:name w:val="normaltextrun"/>
    <w:basedOn w:val="Fuentedeprrafopredeter"/>
    <w:rsid w:val="00AC0D69"/>
  </w:style>
  <w:style w:type="paragraph" w:styleId="Sinespaciado">
    <w:name w:val="No Spacing"/>
    <w:uiPriority w:val="1"/>
    <w:qFormat/>
    <w:rsid w:val="00AC0D69"/>
    <w:pPr>
      <w:spacing w:after="0" w:line="240" w:lineRule="auto"/>
    </w:pPr>
  </w:style>
  <w:style w:type="character" w:styleId="Refdecomentario">
    <w:name w:val="annotation reference"/>
    <w:basedOn w:val="Fuentedeprrafopredeter"/>
    <w:uiPriority w:val="99"/>
    <w:semiHidden/>
    <w:unhideWhenUsed/>
    <w:rsid w:val="00D22F9A"/>
    <w:rPr>
      <w:sz w:val="18"/>
      <w:szCs w:val="18"/>
    </w:rPr>
  </w:style>
  <w:style w:type="paragraph" w:styleId="Textocomentario">
    <w:name w:val="annotation text"/>
    <w:basedOn w:val="Normal"/>
    <w:link w:val="TextocomentarioCar"/>
    <w:uiPriority w:val="99"/>
    <w:semiHidden/>
    <w:unhideWhenUsed/>
    <w:rsid w:val="00D22F9A"/>
    <w:pPr>
      <w:spacing w:after="0" w:line="240" w:lineRule="auto"/>
      <w:ind w:firstLine="709"/>
      <w:jc w:val="both"/>
    </w:pPr>
    <w:rPr>
      <w:sz w:val="24"/>
      <w:szCs w:val="24"/>
      <w:lang w:val="es-ES"/>
    </w:rPr>
  </w:style>
  <w:style w:type="character" w:customStyle="1" w:styleId="TextocomentarioCar">
    <w:name w:val="Texto comentario Car"/>
    <w:basedOn w:val="Fuentedeprrafopredeter"/>
    <w:link w:val="Textocomentario"/>
    <w:uiPriority w:val="99"/>
    <w:semiHidden/>
    <w:rsid w:val="00D22F9A"/>
    <w:rPr>
      <w:sz w:val="24"/>
      <w:szCs w:val="24"/>
      <w:lang w:val="es-ES"/>
    </w:rPr>
  </w:style>
  <w:style w:type="paragraph" w:customStyle="1" w:styleId="paragraph">
    <w:name w:val="paragraph"/>
    <w:basedOn w:val="Normal"/>
    <w:rsid w:val="00CC3D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eop">
    <w:name w:val="eop"/>
    <w:basedOn w:val="Fuentedeprrafopredeter"/>
    <w:rsid w:val="00CC3D9B"/>
  </w:style>
  <w:style w:type="paragraph" w:styleId="Encabezado">
    <w:name w:val="header"/>
    <w:basedOn w:val="Normal"/>
    <w:link w:val="EncabezadoCar"/>
    <w:uiPriority w:val="99"/>
    <w:unhideWhenUsed/>
    <w:rsid w:val="00BD39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933"/>
  </w:style>
  <w:style w:type="paragraph" w:styleId="Piedepgina">
    <w:name w:val="footer"/>
    <w:basedOn w:val="Normal"/>
    <w:link w:val="PiedepginaCar"/>
    <w:uiPriority w:val="99"/>
    <w:unhideWhenUsed/>
    <w:rsid w:val="00BD39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933"/>
  </w:style>
  <w:style w:type="paragraph" w:styleId="Asuntodelcomentario">
    <w:name w:val="annotation subject"/>
    <w:basedOn w:val="Textocomentario"/>
    <w:next w:val="Textocomentario"/>
    <w:link w:val="AsuntodelcomentarioCar"/>
    <w:uiPriority w:val="99"/>
    <w:semiHidden/>
    <w:unhideWhenUsed/>
    <w:rsid w:val="002F010B"/>
    <w:pPr>
      <w:spacing w:after="160"/>
      <w:ind w:firstLine="0"/>
      <w:jc w:val="left"/>
    </w:pPr>
    <w:rPr>
      <w:b/>
      <w:bCs/>
      <w:sz w:val="20"/>
      <w:szCs w:val="20"/>
      <w:lang w:val="es-CO"/>
    </w:rPr>
  </w:style>
  <w:style w:type="character" w:customStyle="1" w:styleId="AsuntodelcomentarioCar">
    <w:name w:val="Asunto del comentario Car"/>
    <w:basedOn w:val="TextocomentarioCar"/>
    <w:link w:val="Asuntodelcomentario"/>
    <w:uiPriority w:val="99"/>
    <w:semiHidden/>
    <w:rsid w:val="002F010B"/>
    <w:rPr>
      <w:b/>
      <w:bCs/>
      <w:sz w:val="20"/>
      <w:szCs w:val="20"/>
      <w:lang w:val="es-ES"/>
    </w:rPr>
  </w:style>
  <w:style w:type="paragraph" w:styleId="Textodeglobo">
    <w:name w:val="Balloon Text"/>
    <w:basedOn w:val="Normal"/>
    <w:link w:val="TextodegloboCar"/>
    <w:uiPriority w:val="99"/>
    <w:semiHidden/>
    <w:unhideWhenUsed/>
    <w:rsid w:val="002F01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0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8066">
      <w:bodyDiv w:val="1"/>
      <w:marLeft w:val="0"/>
      <w:marRight w:val="0"/>
      <w:marTop w:val="0"/>
      <w:marBottom w:val="0"/>
      <w:divBdr>
        <w:top w:val="none" w:sz="0" w:space="0" w:color="auto"/>
        <w:left w:val="none" w:sz="0" w:space="0" w:color="auto"/>
        <w:bottom w:val="none" w:sz="0" w:space="0" w:color="auto"/>
        <w:right w:val="none" w:sz="0" w:space="0" w:color="auto"/>
      </w:divBdr>
    </w:div>
    <w:div w:id="962151087">
      <w:bodyDiv w:val="1"/>
      <w:marLeft w:val="0"/>
      <w:marRight w:val="0"/>
      <w:marTop w:val="0"/>
      <w:marBottom w:val="0"/>
      <w:divBdr>
        <w:top w:val="none" w:sz="0" w:space="0" w:color="auto"/>
        <w:left w:val="none" w:sz="0" w:space="0" w:color="auto"/>
        <w:bottom w:val="none" w:sz="0" w:space="0" w:color="auto"/>
        <w:right w:val="none" w:sz="0" w:space="0" w:color="auto"/>
      </w:divBdr>
      <w:divsChild>
        <w:div w:id="1687170931">
          <w:marLeft w:val="0"/>
          <w:marRight w:val="0"/>
          <w:marTop w:val="0"/>
          <w:marBottom w:val="0"/>
          <w:divBdr>
            <w:top w:val="none" w:sz="0" w:space="0" w:color="auto"/>
            <w:left w:val="none" w:sz="0" w:space="0" w:color="auto"/>
            <w:bottom w:val="none" w:sz="0" w:space="0" w:color="auto"/>
            <w:right w:val="none" w:sz="0" w:space="0" w:color="auto"/>
          </w:divBdr>
        </w:div>
        <w:div w:id="1975328365">
          <w:marLeft w:val="0"/>
          <w:marRight w:val="0"/>
          <w:marTop w:val="0"/>
          <w:marBottom w:val="0"/>
          <w:divBdr>
            <w:top w:val="none" w:sz="0" w:space="0" w:color="auto"/>
            <w:left w:val="none" w:sz="0" w:space="0" w:color="auto"/>
            <w:bottom w:val="none" w:sz="0" w:space="0" w:color="auto"/>
            <w:right w:val="none" w:sz="0" w:space="0" w:color="auto"/>
          </w:divBdr>
        </w:div>
        <w:div w:id="991257173">
          <w:marLeft w:val="0"/>
          <w:marRight w:val="0"/>
          <w:marTop w:val="0"/>
          <w:marBottom w:val="0"/>
          <w:divBdr>
            <w:top w:val="none" w:sz="0" w:space="0" w:color="auto"/>
            <w:left w:val="none" w:sz="0" w:space="0" w:color="auto"/>
            <w:bottom w:val="none" w:sz="0" w:space="0" w:color="auto"/>
            <w:right w:val="none" w:sz="0" w:space="0" w:color="auto"/>
          </w:divBdr>
        </w:div>
        <w:div w:id="203376044">
          <w:marLeft w:val="0"/>
          <w:marRight w:val="0"/>
          <w:marTop w:val="0"/>
          <w:marBottom w:val="0"/>
          <w:divBdr>
            <w:top w:val="none" w:sz="0" w:space="0" w:color="auto"/>
            <w:left w:val="none" w:sz="0" w:space="0" w:color="auto"/>
            <w:bottom w:val="none" w:sz="0" w:space="0" w:color="auto"/>
            <w:right w:val="none" w:sz="0" w:space="0" w:color="auto"/>
          </w:divBdr>
        </w:div>
        <w:div w:id="1730692175">
          <w:marLeft w:val="0"/>
          <w:marRight w:val="0"/>
          <w:marTop w:val="0"/>
          <w:marBottom w:val="0"/>
          <w:divBdr>
            <w:top w:val="none" w:sz="0" w:space="0" w:color="auto"/>
            <w:left w:val="none" w:sz="0" w:space="0" w:color="auto"/>
            <w:bottom w:val="none" w:sz="0" w:space="0" w:color="auto"/>
            <w:right w:val="none" w:sz="0" w:space="0" w:color="auto"/>
          </w:divBdr>
        </w:div>
        <w:div w:id="678430648">
          <w:marLeft w:val="0"/>
          <w:marRight w:val="0"/>
          <w:marTop w:val="0"/>
          <w:marBottom w:val="0"/>
          <w:divBdr>
            <w:top w:val="none" w:sz="0" w:space="0" w:color="auto"/>
            <w:left w:val="none" w:sz="0" w:space="0" w:color="auto"/>
            <w:bottom w:val="none" w:sz="0" w:space="0" w:color="auto"/>
            <w:right w:val="none" w:sz="0" w:space="0" w:color="auto"/>
          </w:divBdr>
        </w:div>
        <w:div w:id="387728181">
          <w:marLeft w:val="0"/>
          <w:marRight w:val="0"/>
          <w:marTop w:val="0"/>
          <w:marBottom w:val="0"/>
          <w:divBdr>
            <w:top w:val="none" w:sz="0" w:space="0" w:color="auto"/>
            <w:left w:val="none" w:sz="0" w:space="0" w:color="auto"/>
            <w:bottom w:val="none" w:sz="0" w:space="0" w:color="auto"/>
            <w:right w:val="none" w:sz="0" w:space="0" w:color="auto"/>
          </w:divBdr>
        </w:div>
        <w:div w:id="1365055792">
          <w:marLeft w:val="0"/>
          <w:marRight w:val="0"/>
          <w:marTop w:val="0"/>
          <w:marBottom w:val="0"/>
          <w:divBdr>
            <w:top w:val="none" w:sz="0" w:space="0" w:color="auto"/>
            <w:left w:val="none" w:sz="0" w:space="0" w:color="auto"/>
            <w:bottom w:val="none" w:sz="0" w:space="0" w:color="auto"/>
            <w:right w:val="none" w:sz="0" w:space="0" w:color="auto"/>
          </w:divBdr>
        </w:div>
        <w:div w:id="1222912307">
          <w:marLeft w:val="0"/>
          <w:marRight w:val="0"/>
          <w:marTop w:val="0"/>
          <w:marBottom w:val="0"/>
          <w:divBdr>
            <w:top w:val="none" w:sz="0" w:space="0" w:color="auto"/>
            <w:left w:val="none" w:sz="0" w:space="0" w:color="auto"/>
            <w:bottom w:val="none" w:sz="0" w:space="0" w:color="auto"/>
            <w:right w:val="none" w:sz="0" w:space="0" w:color="auto"/>
          </w:divBdr>
        </w:div>
        <w:div w:id="637148700">
          <w:marLeft w:val="0"/>
          <w:marRight w:val="0"/>
          <w:marTop w:val="0"/>
          <w:marBottom w:val="0"/>
          <w:divBdr>
            <w:top w:val="none" w:sz="0" w:space="0" w:color="auto"/>
            <w:left w:val="none" w:sz="0" w:space="0" w:color="auto"/>
            <w:bottom w:val="none" w:sz="0" w:space="0" w:color="auto"/>
            <w:right w:val="none" w:sz="0" w:space="0" w:color="auto"/>
          </w:divBdr>
        </w:div>
        <w:div w:id="686325205">
          <w:marLeft w:val="0"/>
          <w:marRight w:val="0"/>
          <w:marTop w:val="0"/>
          <w:marBottom w:val="0"/>
          <w:divBdr>
            <w:top w:val="none" w:sz="0" w:space="0" w:color="auto"/>
            <w:left w:val="none" w:sz="0" w:space="0" w:color="auto"/>
            <w:bottom w:val="none" w:sz="0" w:space="0" w:color="auto"/>
            <w:right w:val="none" w:sz="0" w:space="0" w:color="auto"/>
          </w:divBdr>
        </w:div>
        <w:div w:id="336006276">
          <w:marLeft w:val="0"/>
          <w:marRight w:val="0"/>
          <w:marTop w:val="0"/>
          <w:marBottom w:val="0"/>
          <w:divBdr>
            <w:top w:val="none" w:sz="0" w:space="0" w:color="auto"/>
            <w:left w:val="none" w:sz="0" w:space="0" w:color="auto"/>
            <w:bottom w:val="none" w:sz="0" w:space="0" w:color="auto"/>
            <w:right w:val="none" w:sz="0" w:space="0" w:color="auto"/>
          </w:divBdr>
        </w:div>
        <w:div w:id="1077481651">
          <w:marLeft w:val="0"/>
          <w:marRight w:val="0"/>
          <w:marTop w:val="0"/>
          <w:marBottom w:val="0"/>
          <w:divBdr>
            <w:top w:val="none" w:sz="0" w:space="0" w:color="auto"/>
            <w:left w:val="none" w:sz="0" w:space="0" w:color="auto"/>
            <w:bottom w:val="none" w:sz="0" w:space="0" w:color="auto"/>
            <w:right w:val="none" w:sz="0" w:space="0" w:color="auto"/>
          </w:divBdr>
        </w:div>
        <w:div w:id="1070688667">
          <w:marLeft w:val="0"/>
          <w:marRight w:val="0"/>
          <w:marTop w:val="0"/>
          <w:marBottom w:val="0"/>
          <w:divBdr>
            <w:top w:val="none" w:sz="0" w:space="0" w:color="auto"/>
            <w:left w:val="none" w:sz="0" w:space="0" w:color="auto"/>
            <w:bottom w:val="none" w:sz="0" w:space="0" w:color="auto"/>
            <w:right w:val="none" w:sz="0" w:space="0" w:color="auto"/>
          </w:divBdr>
        </w:div>
        <w:div w:id="2063669706">
          <w:marLeft w:val="0"/>
          <w:marRight w:val="0"/>
          <w:marTop w:val="0"/>
          <w:marBottom w:val="0"/>
          <w:divBdr>
            <w:top w:val="none" w:sz="0" w:space="0" w:color="auto"/>
            <w:left w:val="none" w:sz="0" w:space="0" w:color="auto"/>
            <w:bottom w:val="none" w:sz="0" w:space="0" w:color="auto"/>
            <w:right w:val="none" w:sz="0" w:space="0" w:color="auto"/>
          </w:divBdr>
        </w:div>
        <w:div w:id="1543595909">
          <w:marLeft w:val="0"/>
          <w:marRight w:val="0"/>
          <w:marTop w:val="0"/>
          <w:marBottom w:val="0"/>
          <w:divBdr>
            <w:top w:val="none" w:sz="0" w:space="0" w:color="auto"/>
            <w:left w:val="none" w:sz="0" w:space="0" w:color="auto"/>
            <w:bottom w:val="none" w:sz="0" w:space="0" w:color="auto"/>
            <w:right w:val="none" w:sz="0" w:space="0" w:color="auto"/>
          </w:divBdr>
        </w:div>
        <w:div w:id="2099059818">
          <w:marLeft w:val="0"/>
          <w:marRight w:val="0"/>
          <w:marTop w:val="0"/>
          <w:marBottom w:val="0"/>
          <w:divBdr>
            <w:top w:val="none" w:sz="0" w:space="0" w:color="auto"/>
            <w:left w:val="none" w:sz="0" w:space="0" w:color="auto"/>
            <w:bottom w:val="none" w:sz="0" w:space="0" w:color="auto"/>
            <w:right w:val="none" w:sz="0" w:space="0" w:color="auto"/>
          </w:divBdr>
        </w:div>
        <w:div w:id="689263991">
          <w:marLeft w:val="0"/>
          <w:marRight w:val="0"/>
          <w:marTop w:val="0"/>
          <w:marBottom w:val="0"/>
          <w:divBdr>
            <w:top w:val="none" w:sz="0" w:space="0" w:color="auto"/>
            <w:left w:val="none" w:sz="0" w:space="0" w:color="auto"/>
            <w:bottom w:val="none" w:sz="0" w:space="0" w:color="auto"/>
            <w:right w:val="none" w:sz="0" w:space="0" w:color="auto"/>
          </w:divBdr>
        </w:div>
        <w:div w:id="1707489733">
          <w:marLeft w:val="0"/>
          <w:marRight w:val="0"/>
          <w:marTop w:val="0"/>
          <w:marBottom w:val="0"/>
          <w:divBdr>
            <w:top w:val="none" w:sz="0" w:space="0" w:color="auto"/>
            <w:left w:val="none" w:sz="0" w:space="0" w:color="auto"/>
            <w:bottom w:val="none" w:sz="0" w:space="0" w:color="auto"/>
            <w:right w:val="none" w:sz="0" w:space="0" w:color="auto"/>
          </w:divBdr>
        </w:div>
        <w:div w:id="1649675491">
          <w:marLeft w:val="0"/>
          <w:marRight w:val="0"/>
          <w:marTop w:val="0"/>
          <w:marBottom w:val="0"/>
          <w:divBdr>
            <w:top w:val="none" w:sz="0" w:space="0" w:color="auto"/>
            <w:left w:val="none" w:sz="0" w:space="0" w:color="auto"/>
            <w:bottom w:val="none" w:sz="0" w:space="0" w:color="auto"/>
            <w:right w:val="none" w:sz="0" w:space="0" w:color="auto"/>
          </w:divBdr>
        </w:div>
        <w:div w:id="1612279546">
          <w:marLeft w:val="0"/>
          <w:marRight w:val="0"/>
          <w:marTop w:val="0"/>
          <w:marBottom w:val="0"/>
          <w:divBdr>
            <w:top w:val="none" w:sz="0" w:space="0" w:color="auto"/>
            <w:left w:val="none" w:sz="0" w:space="0" w:color="auto"/>
            <w:bottom w:val="none" w:sz="0" w:space="0" w:color="auto"/>
            <w:right w:val="none" w:sz="0" w:space="0" w:color="auto"/>
          </w:divBdr>
        </w:div>
        <w:div w:id="612439194">
          <w:marLeft w:val="0"/>
          <w:marRight w:val="0"/>
          <w:marTop w:val="0"/>
          <w:marBottom w:val="0"/>
          <w:divBdr>
            <w:top w:val="none" w:sz="0" w:space="0" w:color="auto"/>
            <w:left w:val="none" w:sz="0" w:space="0" w:color="auto"/>
            <w:bottom w:val="none" w:sz="0" w:space="0" w:color="auto"/>
            <w:right w:val="none" w:sz="0" w:space="0" w:color="auto"/>
          </w:divBdr>
        </w:div>
        <w:div w:id="1811288087">
          <w:marLeft w:val="0"/>
          <w:marRight w:val="0"/>
          <w:marTop w:val="0"/>
          <w:marBottom w:val="0"/>
          <w:divBdr>
            <w:top w:val="none" w:sz="0" w:space="0" w:color="auto"/>
            <w:left w:val="none" w:sz="0" w:space="0" w:color="auto"/>
            <w:bottom w:val="none" w:sz="0" w:space="0" w:color="auto"/>
            <w:right w:val="none" w:sz="0" w:space="0" w:color="auto"/>
          </w:divBdr>
        </w:div>
        <w:div w:id="1055931997">
          <w:marLeft w:val="0"/>
          <w:marRight w:val="0"/>
          <w:marTop w:val="0"/>
          <w:marBottom w:val="0"/>
          <w:divBdr>
            <w:top w:val="none" w:sz="0" w:space="0" w:color="auto"/>
            <w:left w:val="none" w:sz="0" w:space="0" w:color="auto"/>
            <w:bottom w:val="none" w:sz="0" w:space="0" w:color="auto"/>
            <w:right w:val="none" w:sz="0" w:space="0" w:color="auto"/>
          </w:divBdr>
        </w:div>
        <w:div w:id="225191642">
          <w:marLeft w:val="0"/>
          <w:marRight w:val="0"/>
          <w:marTop w:val="0"/>
          <w:marBottom w:val="0"/>
          <w:divBdr>
            <w:top w:val="none" w:sz="0" w:space="0" w:color="auto"/>
            <w:left w:val="none" w:sz="0" w:space="0" w:color="auto"/>
            <w:bottom w:val="none" w:sz="0" w:space="0" w:color="auto"/>
            <w:right w:val="none" w:sz="0" w:space="0" w:color="auto"/>
          </w:divBdr>
        </w:div>
        <w:div w:id="38869340">
          <w:marLeft w:val="0"/>
          <w:marRight w:val="0"/>
          <w:marTop w:val="0"/>
          <w:marBottom w:val="0"/>
          <w:divBdr>
            <w:top w:val="none" w:sz="0" w:space="0" w:color="auto"/>
            <w:left w:val="none" w:sz="0" w:space="0" w:color="auto"/>
            <w:bottom w:val="none" w:sz="0" w:space="0" w:color="auto"/>
            <w:right w:val="none" w:sz="0" w:space="0" w:color="auto"/>
          </w:divBdr>
        </w:div>
        <w:div w:id="1524394214">
          <w:marLeft w:val="0"/>
          <w:marRight w:val="0"/>
          <w:marTop w:val="0"/>
          <w:marBottom w:val="0"/>
          <w:divBdr>
            <w:top w:val="none" w:sz="0" w:space="0" w:color="auto"/>
            <w:left w:val="none" w:sz="0" w:space="0" w:color="auto"/>
            <w:bottom w:val="none" w:sz="0" w:space="0" w:color="auto"/>
            <w:right w:val="none" w:sz="0" w:space="0" w:color="auto"/>
          </w:divBdr>
        </w:div>
        <w:div w:id="1656296790">
          <w:marLeft w:val="0"/>
          <w:marRight w:val="0"/>
          <w:marTop w:val="0"/>
          <w:marBottom w:val="0"/>
          <w:divBdr>
            <w:top w:val="none" w:sz="0" w:space="0" w:color="auto"/>
            <w:left w:val="none" w:sz="0" w:space="0" w:color="auto"/>
            <w:bottom w:val="none" w:sz="0" w:space="0" w:color="auto"/>
            <w:right w:val="none" w:sz="0" w:space="0" w:color="auto"/>
          </w:divBdr>
        </w:div>
        <w:div w:id="274949260">
          <w:marLeft w:val="0"/>
          <w:marRight w:val="0"/>
          <w:marTop w:val="0"/>
          <w:marBottom w:val="0"/>
          <w:divBdr>
            <w:top w:val="none" w:sz="0" w:space="0" w:color="auto"/>
            <w:left w:val="none" w:sz="0" w:space="0" w:color="auto"/>
            <w:bottom w:val="none" w:sz="0" w:space="0" w:color="auto"/>
            <w:right w:val="none" w:sz="0" w:space="0" w:color="auto"/>
          </w:divBdr>
        </w:div>
        <w:div w:id="21226456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118ac0b084e7419c"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2450D-4FC9-4CDE-95AE-3215B79BCB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3AD24A-FAED-4AD6-856E-23422FE11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C132DD-E44E-4307-B4BC-7C569DBAA1FD}">
  <ds:schemaRefs>
    <ds:schemaRef ds:uri="http://schemas.microsoft.com/sharepoint/v3/contenttype/forms"/>
  </ds:schemaRefs>
</ds:datastoreItem>
</file>

<file path=customXml/itemProps4.xml><?xml version="1.0" encoding="utf-8"?>
<ds:datastoreItem xmlns:ds="http://schemas.openxmlformats.org/officeDocument/2006/customXml" ds:itemID="{B93A2FCF-3C5C-4561-85E5-9DD9AF328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5440</Words>
  <Characters>29925</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9</cp:revision>
  <dcterms:created xsi:type="dcterms:W3CDTF">2021-10-08T20:33:00Z</dcterms:created>
  <dcterms:modified xsi:type="dcterms:W3CDTF">2021-11-11T14:46:00Z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