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1590" w14:textId="77777777" w:rsidR="007F1B14" w:rsidRPr="007F1B14" w:rsidRDefault="007F1B14" w:rsidP="007F1B1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OLE_LINK13"/>
      <w:bookmarkStart w:id="2" w:name="_GoBack"/>
      <w:bookmarkEnd w:id="2"/>
      <w:r w:rsidRPr="007F1B1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B93B5C" w14:textId="77777777" w:rsidR="007F1B14" w:rsidRPr="007F1B14" w:rsidRDefault="007F1B14" w:rsidP="007F1B14">
      <w:pPr>
        <w:spacing w:line="240" w:lineRule="auto"/>
        <w:ind w:firstLine="0"/>
        <w:rPr>
          <w:rFonts w:ascii="Arial" w:eastAsia="Times New Roman" w:hAnsi="Arial" w:cs="Arial"/>
          <w:sz w:val="20"/>
          <w:szCs w:val="20"/>
          <w:lang w:val="es-419" w:eastAsia="es-ES"/>
        </w:rPr>
      </w:pPr>
    </w:p>
    <w:p w14:paraId="629FA9DC" w14:textId="77777777" w:rsidR="007F1B14" w:rsidRPr="007F1B14" w:rsidRDefault="007F1B14" w:rsidP="007F1B14">
      <w:pPr>
        <w:spacing w:line="240" w:lineRule="auto"/>
        <w:ind w:firstLine="0"/>
        <w:rPr>
          <w:rFonts w:ascii="Arial" w:eastAsia="Times New Roman" w:hAnsi="Arial" w:cs="Arial"/>
          <w:sz w:val="20"/>
          <w:szCs w:val="20"/>
          <w:lang w:val="es-419" w:eastAsia="es-ES"/>
        </w:rPr>
      </w:pPr>
      <w:r w:rsidRPr="007F1B14">
        <w:rPr>
          <w:rFonts w:ascii="Arial" w:eastAsia="Times New Roman" w:hAnsi="Arial" w:cs="Arial"/>
          <w:sz w:val="20"/>
          <w:szCs w:val="20"/>
          <w:lang w:val="es-419" w:eastAsia="es-ES"/>
        </w:rPr>
        <w:t xml:space="preserve">Radicación No.: </w:t>
      </w:r>
      <w:r w:rsidRPr="007F1B14">
        <w:rPr>
          <w:rFonts w:ascii="Arial" w:eastAsia="Times New Roman" w:hAnsi="Arial" w:cs="Arial"/>
          <w:sz w:val="20"/>
          <w:szCs w:val="20"/>
          <w:lang w:val="es-419" w:eastAsia="es-ES"/>
        </w:rPr>
        <w:tab/>
        <w:t>66001-31-05-002-2018-00652-01</w:t>
      </w:r>
    </w:p>
    <w:p w14:paraId="224438B6" w14:textId="77777777" w:rsidR="007F1B14" w:rsidRPr="007F1B14" w:rsidRDefault="007F1B14" w:rsidP="007F1B14">
      <w:pPr>
        <w:spacing w:line="240" w:lineRule="auto"/>
        <w:ind w:firstLine="0"/>
        <w:rPr>
          <w:rFonts w:ascii="Arial" w:eastAsia="Times New Roman" w:hAnsi="Arial" w:cs="Arial"/>
          <w:sz w:val="20"/>
          <w:szCs w:val="20"/>
          <w:lang w:val="es-419" w:eastAsia="es-ES"/>
        </w:rPr>
      </w:pPr>
      <w:r w:rsidRPr="007F1B14">
        <w:rPr>
          <w:rFonts w:ascii="Arial" w:eastAsia="Times New Roman" w:hAnsi="Arial" w:cs="Arial"/>
          <w:sz w:val="20"/>
          <w:szCs w:val="20"/>
          <w:lang w:val="es-419" w:eastAsia="es-ES"/>
        </w:rPr>
        <w:t xml:space="preserve">Proceso: </w:t>
      </w:r>
      <w:r w:rsidRPr="007F1B14">
        <w:rPr>
          <w:rFonts w:ascii="Arial" w:eastAsia="Times New Roman" w:hAnsi="Arial" w:cs="Arial"/>
          <w:sz w:val="20"/>
          <w:szCs w:val="20"/>
          <w:lang w:val="es-419" w:eastAsia="es-ES"/>
        </w:rPr>
        <w:tab/>
      </w:r>
      <w:r w:rsidRPr="007F1B14">
        <w:rPr>
          <w:rFonts w:ascii="Arial" w:eastAsia="Times New Roman" w:hAnsi="Arial" w:cs="Arial"/>
          <w:sz w:val="20"/>
          <w:szCs w:val="20"/>
          <w:lang w:val="es-419" w:eastAsia="es-ES"/>
        </w:rPr>
        <w:tab/>
        <w:t xml:space="preserve">Ordinario Laboral de primera instancia </w:t>
      </w:r>
    </w:p>
    <w:p w14:paraId="2E406527" w14:textId="77777777" w:rsidR="007F1B14" w:rsidRPr="007F1B14" w:rsidRDefault="007F1B14" w:rsidP="007F1B14">
      <w:pPr>
        <w:spacing w:line="240" w:lineRule="auto"/>
        <w:ind w:firstLine="0"/>
        <w:rPr>
          <w:rFonts w:ascii="Arial" w:eastAsia="Times New Roman" w:hAnsi="Arial" w:cs="Arial"/>
          <w:sz w:val="20"/>
          <w:szCs w:val="20"/>
          <w:lang w:val="es-419" w:eastAsia="es-ES"/>
        </w:rPr>
      </w:pPr>
      <w:r w:rsidRPr="007F1B14">
        <w:rPr>
          <w:rFonts w:ascii="Arial" w:eastAsia="Times New Roman" w:hAnsi="Arial" w:cs="Arial"/>
          <w:sz w:val="20"/>
          <w:szCs w:val="20"/>
          <w:lang w:val="es-419" w:eastAsia="es-ES"/>
        </w:rPr>
        <w:t xml:space="preserve">Demandante: </w:t>
      </w:r>
      <w:r w:rsidRPr="007F1B14">
        <w:rPr>
          <w:rFonts w:ascii="Arial" w:eastAsia="Times New Roman" w:hAnsi="Arial" w:cs="Arial"/>
          <w:sz w:val="20"/>
          <w:szCs w:val="20"/>
          <w:lang w:val="es-419" w:eastAsia="es-ES"/>
        </w:rPr>
        <w:tab/>
      </w:r>
      <w:r w:rsidRPr="007F1B14">
        <w:rPr>
          <w:rFonts w:ascii="Arial" w:eastAsia="Times New Roman" w:hAnsi="Arial" w:cs="Arial"/>
          <w:sz w:val="20"/>
          <w:szCs w:val="20"/>
          <w:lang w:val="es-419" w:eastAsia="es-ES"/>
        </w:rPr>
        <w:tab/>
        <w:t>María Cielo Aguirre Ramírez</w:t>
      </w:r>
    </w:p>
    <w:p w14:paraId="77754422" w14:textId="77777777" w:rsidR="007F1B14" w:rsidRPr="007F1B14" w:rsidRDefault="007F1B14" w:rsidP="007F1B14">
      <w:pPr>
        <w:spacing w:line="240" w:lineRule="auto"/>
        <w:ind w:firstLine="0"/>
        <w:rPr>
          <w:rFonts w:ascii="Arial" w:eastAsia="Times New Roman" w:hAnsi="Arial" w:cs="Arial"/>
          <w:sz w:val="20"/>
          <w:szCs w:val="20"/>
          <w:lang w:val="es-419" w:eastAsia="es-ES"/>
        </w:rPr>
      </w:pPr>
      <w:r w:rsidRPr="007F1B14">
        <w:rPr>
          <w:rFonts w:ascii="Arial" w:eastAsia="Times New Roman" w:hAnsi="Arial" w:cs="Arial"/>
          <w:sz w:val="20"/>
          <w:szCs w:val="20"/>
          <w:lang w:val="es-419" w:eastAsia="es-ES"/>
        </w:rPr>
        <w:t xml:space="preserve">Demandado: </w:t>
      </w:r>
      <w:r w:rsidRPr="007F1B14">
        <w:rPr>
          <w:rFonts w:ascii="Arial" w:eastAsia="Times New Roman" w:hAnsi="Arial" w:cs="Arial"/>
          <w:sz w:val="20"/>
          <w:szCs w:val="20"/>
          <w:lang w:val="es-419" w:eastAsia="es-ES"/>
        </w:rPr>
        <w:tab/>
      </w:r>
      <w:r w:rsidRPr="007F1B14">
        <w:rPr>
          <w:rFonts w:ascii="Arial" w:eastAsia="Times New Roman" w:hAnsi="Arial" w:cs="Arial"/>
          <w:sz w:val="20"/>
          <w:szCs w:val="20"/>
          <w:lang w:val="es-419" w:eastAsia="es-ES"/>
        </w:rPr>
        <w:tab/>
        <w:t>Colpensiones, Luis Alberto Londoño Loaiza y Ana Alicia Cubillos de Londoño</w:t>
      </w:r>
    </w:p>
    <w:p w14:paraId="7B27109C" w14:textId="68C3CAAE" w:rsidR="007F1B14" w:rsidRPr="007F1B14" w:rsidRDefault="007F1B14" w:rsidP="007F1B14">
      <w:pPr>
        <w:spacing w:line="240" w:lineRule="auto"/>
        <w:ind w:firstLine="0"/>
        <w:rPr>
          <w:rFonts w:ascii="Arial" w:eastAsia="Times New Roman" w:hAnsi="Arial" w:cs="Arial"/>
          <w:sz w:val="20"/>
          <w:szCs w:val="20"/>
          <w:lang w:val="es-419" w:eastAsia="es-ES"/>
        </w:rPr>
      </w:pPr>
      <w:r w:rsidRPr="007F1B14">
        <w:rPr>
          <w:rFonts w:ascii="Arial" w:eastAsia="Times New Roman" w:hAnsi="Arial" w:cs="Arial"/>
          <w:sz w:val="20"/>
          <w:szCs w:val="20"/>
          <w:lang w:val="es-419" w:eastAsia="es-ES"/>
        </w:rPr>
        <w:t xml:space="preserve">Juzgado: </w:t>
      </w:r>
      <w:r w:rsidRPr="007F1B14">
        <w:rPr>
          <w:rFonts w:ascii="Arial" w:eastAsia="Times New Roman" w:hAnsi="Arial" w:cs="Arial"/>
          <w:sz w:val="20"/>
          <w:szCs w:val="20"/>
          <w:lang w:val="es-419" w:eastAsia="es-ES"/>
        </w:rPr>
        <w:tab/>
      </w:r>
      <w:r w:rsidRPr="007F1B14">
        <w:rPr>
          <w:rFonts w:ascii="Arial" w:eastAsia="Times New Roman" w:hAnsi="Arial" w:cs="Arial"/>
          <w:sz w:val="20"/>
          <w:szCs w:val="20"/>
          <w:lang w:val="es-419" w:eastAsia="es-ES"/>
        </w:rPr>
        <w:tab/>
        <w:t>Segundo Laboral del Circuito de Pereira</w:t>
      </w:r>
    </w:p>
    <w:p w14:paraId="24B528DC" w14:textId="77777777" w:rsidR="007F1B14" w:rsidRPr="007F1B14" w:rsidRDefault="007F1B14" w:rsidP="007F1B14">
      <w:pPr>
        <w:spacing w:line="240" w:lineRule="auto"/>
        <w:ind w:firstLine="0"/>
        <w:rPr>
          <w:rFonts w:ascii="Arial" w:eastAsia="Times New Roman" w:hAnsi="Arial" w:cs="Arial"/>
          <w:sz w:val="20"/>
          <w:szCs w:val="20"/>
          <w:lang w:val="es-419" w:eastAsia="es-ES"/>
        </w:rPr>
      </w:pPr>
    </w:p>
    <w:p w14:paraId="54ED40E2" w14:textId="2A375548" w:rsidR="007F1B14" w:rsidRPr="007F1B14" w:rsidRDefault="00016861" w:rsidP="007F1B14">
      <w:pPr>
        <w:spacing w:line="240" w:lineRule="auto"/>
        <w:ind w:firstLine="0"/>
        <w:rPr>
          <w:rFonts w:ascii="Arial" w:eastAsia="Times New Roman" w:hAnsi="Arial" w:cs="Arial"/>
          <w:b/>
          <w:bCs/>
          <w:iCs/>
          <w:sz w:val="20"/>
          <w:szCs w:val="20"/>
          <w:lang w:val="es-419" w:eastAsia="fr-FR"/>
        </w:rPr>
      </w:pPr>
      <w:r w:rsidRPr="007F1B14">
        <w:rPr>
          <w:rFonts w:ascii="Arial" w:eastAsia="Times New Roman" w:hAnsi="Arial" w:cs="Arial"/>
          <w:b/>
          <w:bCs/>
          <w:iCs/>
          <w:sz w:val="20"/>
          <w:szCs w:val="20"/>
          <w:u w:val="single"/>
          <w:lang w:val="es-419" w:eastAsia="fr-FR"/>
        </w:rPr>
        <w:t>TEMAS:</w:t>
      </w:r>
      <w:r w:rsidRPr="007F1B1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SOBREVIVIENTES / CÓNYUGE SEPARADA DE HECHO / REQUISITOS / CONVIVENCIA / CINCO AÑOS EN CUALQUIER TIEMPO / COEXISTENCIA DE BENEFICIARIOS / DEBE SUSPENDERSE EL TRÁMITE DE RECONOCIMIENTO / EN CASO DE ERROR, EL FONDO DE PENSIONES DEBE ASUMIR EL PAGO DEL RETROACTIVO.</w:t>
      </w:r>
    </w:p>
    <w:p w14:paraId="2CDF0A73" w14:textId="77777777" w:rsidR="007F1B14" w:rsidRPr="007F1B14" w:rsidRDefault="007F1B14" w:rsidP="007F1B14">
      <w:pPr>
        <w:spacing w:line="240" w:lineRule="auto"/>
        <w:ind w:firstLine="0"/>
        <w:rPr>
          <w:rFonts w:ascii="Arial" w:eastAsia="Times New Roman" w:hAnsi="Arial" w:cs="Arial"/>
          <w:sz w:val="20"/>
          <w:szCs w:val="20"/>
          <w:lang w:val="es-419" w:eastAsia="es-ES"/>
        </w:rPr>
      </w:pPr>
    </w:p>
    <w:p w14:paraId="03A0AA48" w14:textId="501E06A2" w:rsidR="007F1B14" w:rsidRPr="007F1B14" w:rsidRDefault="00572C8A" w:rsidP="007F1B14">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72C8A">
        <w:rPr>
          <w:rFonts w:ascii="Arial" w:eastAsia="Times New Roman" w:hAnsi="Arial" w:cs="Arial"/>
          <w:sz w:val="20"/>
          <w:szCs w:val="20"/>
          <w:lang w:val="es-419" w:eastAsia="es-ES"/>
        </w:rPr>
        <w:t>dada la fecha del fallecimiento del pensionado (03 de enero de 2018), la normatividad con arreglo a la cual se debe resolver la presente controversia no es otra que la Ley 797 de 2003, que en su artículo 13, modificatorio del artículo 47 de la Ley 100 de 1993, establece que son beneficiarios de la pensión de sobrevivientes: “a) en forma vitalicia, el cónyuge o la compañera o compañero permanente o supérstite, siempre y cuando dicho beneficiario, a la fecha del fallecimiento del causante, tenga 30 o más años de edad</w:t>
      </w:r>
      <w:r>
        <w:rPr>
          <w:rFonts w:ascii="Arial" w:eastAsia="Times New Roman" w:hAnsi="Arial" w:cs="Arial"/>
          <w:sz w:val="20"/>
          <w:szCs w:val="20"/>
          <w:lang w:val="es-419" w:eastAsia="es-ES"/>
        </w:rPr>
        <w:t>…</w:t>
      </w:r>
      <w:r w:rsidR="009C50C3">
        <w:rPr>
          <w:rFonts w:ascii="Arial" w:eastAsia="Times New Roman" w:hAnsi="Arial" w:cs="Arial"/>
          <w:sz w:val="20"/>
          <w:szCs w:val="20"/>
          <w:lang w:val="es-419" w:eastAsia="es-ES"/>
        </w:rPr>
        <w:t>”</w:t>
      </w:r>
    </w:p>
    <w:p w14:paraId="45B15117" w14:textId="77777777" w:rsidR="007F1B14" w:rsidRPr="007F1B14" w:rsidRDefault="007F1B14" w:rsidP="007F1B14">
      <w:pPr>
        <w:spacing w:line="240" w:lineRule="auto"/>
        <w:ind w:firstLine="0"/>
        <w:rPr>
          <w:rFonts w:ascii="Arial" w:eastAsia="Times New Roman" w:hAnsi="Arial" w:cs="Arial"/>
          <w:sz w:val="20"/>
          <w:szCs w:val="20"/>
          <w:lang w:val="es-419" w:eastAsia="es-ES"/>
        </w:rPr>
      </w:pPr>
    </w:p>
    <w:p w14:paraId="3E80BD64" w14:textId="24BCAD5C" w:rsidR="007F1B14" w:rsidRPr="007F1B14" w:rsidRDefault="009C50C3" w:rsidP="007F1B14">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C50C3">
        <w:rPr>
          <w:rFonts w:ascii="Arial" w:eastAsia="Times New Roman" w:hAnsi="Arial" w:cs="Arial"/>
          <w:sz w:val="20"/>
          <w:szCs w:val="20"/>
          <w:lang w:val="es-419" w:eastAsia="es-ES"/>
        </w:rPr>
        <w:t>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“cualquier tiempo”.</w:t>
      </w:r>
    </w:p>
    <w:p w14:paraId="6BEE7D97" w14:textId="77777777" w:rsidR="007F1B14" w:rsidRPr="007F1B14" w:rsidRDefault="007F1B14" w:rsidP="007F1B14">
      <w:pPr>
        <w:spacing w:line="240" w:lineRule="auto"/>
        <w:ind w:firstLine="0"/>
        <w:rPr>
          <w:rFonts w:ascii="Arial" w:eastAsia="Times New Roman" w:hAnsi="Arial" w:cs="Arial"/>
          <w:sz w:val="20"/>
          <w:szCs w:val="20"/>
          <w:lang w:val="es-419" w:eastAsia="es-ES"/>
        </w:rPr>
      </w:pPr>
    </w:p>
    <w:p w14:paraId="37550902" w14:textId="5827B287" w:rsidR="007F1B14" w:rsidRPr="007F1B14" w:rsidRDefault="004B748A" w:rsidP="007F1B14">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B748A">
        <w:rPr>
          <w:rFonts w:ascii="Arial" w:eastAsia="Times New Roman" w:hAnsi="Arial" w:cs="Arial"/>
          <w:sz w:val="20"/>
          <w:szCs w:val="20"/>
          <w:lang w:val="es-419" w:eastAsia="es-ES"/>
        </w:rPr>
        <w:t>ante la coexistencia entre beneficiarios de la prestación pensional, la administradora de fondo de pensiones debe suspender el pago de la pensión hasta que la justicia dirima el conflicto, por lo tanto, en caso de no suspender el reconocimiento, debe asumir el reconocimiento a favor de quien resulte titular de la prestación.</w:t>
      </w:r>
    </w:p>
    <w:p w14:paraId="54477501" w14:textId="77777777" w:rsidR="007F1B14" w:rsidRPr="007F1B14" w:rsidRDefault="007F1B14" w:rsidP="007F1B14">
      <w:pPr>
        <w:spacing w:line="240" w:lineRule="auto"/>
        <w:ind w:firstLine="0"/>
        <w:rPr>
          <w:rFonts w:ascii="Arial" w:eastAsia="Times New Roman" w:hAnsi="Arial" w:cs="Arial"/>
          <w:sz w:val="20"/>
          <w:szCs w:val="20"/>
          <w:lang w:eastAsia="es-ES"/>
        </w:rPr>
      </w:pPr>
    </w:p>
    <w:p w14:paraId="6A8CA77E" w14:textId="26B65794" w:rsidR="008E5F9F" w:rsidRDefault="008E5F9F" w:rsidP="007F1B14">
      <w:pPr>
        <w:spacing w:line="240" w:lineRule="auto"/>
        <w:ind w:firstLine="0"/>
        <w:rPr>
          <w:rFonts w:ascii="Arial" w:eastAsia="Times New Roman" w:hAnsi="Arial" w:cs="Arial"/>
          <w:sz w:val="20"/>
          <w:szCs w:val="20"/>
          <w:lang w:eastAsia="es-ES"/>
        </w:rPr>
      </w:pPr>
      <w:r w:rsidRPr="008E5F9F">
        <w:rPr>
          <w:rFonts w:ascii="Arial" w:eastAsia="Times New Roman" w:hAnsi="Arial" w:cs="Arial"/>
          <w:sz w:val="20"/>
          <w:szCs w:val="20"/>
          <w:lang w:eastAsia="es-ES"/>
        </w:rPr>
        <w:t>El error toma mayores dimensiones cuando se tiene en cuenta que tanto la cónyuge como los padres del afiliado fallecido se presentaron a reclamar la pensión concomitantemente, pese a lo cual la Administradora de Pensiones no aplicó el artículo 34 del Acuerdo 049 de 1990 para suspender el trámite y equivocadamente reconoció la pensión a los progenitores del causante.</w:t>
      </w:r>
    </w:p>
    <w:p w14:paraId="3C4A9EB5" w14:textId="77777777" w:rsidR="008E5F9F" w:rsidRDefault="008E5F9F" w:rsidP="007F1B14">
      <w:pPr>
        <w:spacing w:line="240" w:lineRule="auto"/>
        <w:ind w:firstLine="0"/>
        <w:rPr>
          <w:rFonts w:ascii="Arial" w:eastAsia="Times New Roman" w:hAnsi="Arial" w:cs="Arial"/>
          <w:sz w:val="20"/>
          <w:szCs w:val="20"/>
          <w:lang w:eastAsia="es-ES"/>
        </w:rPr>
      </w:pPr>
    </w:p>
    <w:p w14:paraId="59BE9F19" w14:textId="77777777" w:rsidR="008E5F9F" w:rsidRPr="007F1B14" w:rsidRDefault="008E5F9F" w:rsidP="007F1B14">
      <w:pPr>
        <w:spacing w:line="240" w:lineRule="auto"/>
        <w:ind w:firstLine="0"/>
        <w:rPr>
          <w:rFonts w:ascii="Arial" w:eastAsia="Times New Roman" w:hAnsi="Arial" w:cs="Arial"/>
          <w:sz w:val="20"/>
          <w:szCs w:val="20"/>
          <w:lang w:eastAsia="es-ES"/>
        </w:rPr>
      </w:pPr>
    </w:p>
    <w:bookmarkEnd w:id="0"/>
    <w:p w14:paraId="5BAE16FB" w14:textId="77777777" w:rsidR="007F1B14" w:rsidRPr="007F1B14" w:rsidRDefault="007F1B14" w:rsidP="007F1B14">
      <w:pPr>
        <w:spacing w:line="240" w:lineRule="auto"/>
        <w:ind w:firstLine="0"/>
        <w:rPr>
          <w:rFonts w:ascii="Arial" w:eastAsia="Times New Roman" w:hAnsi="Arial" w:cs="Arial"/>
          <w:sz w:val="20"/>
          <w:szCs w:val="20"/>
          <w:lang w:eastAsia="es-ES"/>
        </w:rPr>
      </w:pPr>
    </w:p>
    <w:p w14:paraId="7A63E1F6" w14:textId="77777777" w:rsidR="007A7FDC" w:rsidRPr="00094A33" w:rsidRDefault="007A7FDC" w:rsidP="00094A33">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094A33">
        <w:rPr>
          <w:rFonts w:ascii="Tahoma" w:hAnsi="Tahoma" w:cs="Tahoma"/>
          <w:bCs/>
          <w:szCs w:val="24"/>
          <w:lang w:eastAsia="es-MX"/>
        </w:rPr>
        <w:t>TRIBUNAL SUPERIOR DEL DISTRITO JUDICIAL DE PEREIRA</w:t>
      </w:r>
    </w:p>
    <w:p w14:paraId="64E08417" w14:textId="77777777" w:rsidR="007A7FDC" w:rsidRPr="00094A33" w:rsidRDefault="007A7FDC" w:rsidP="00094A33">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094A33">
        <w:rPr>
          <w:rFonts w:ascii="Tahoma" w:hAnsi="Tahoma" w:cs="Tahoma"/>
          <w:bCs/>
          <w:szCs w:val="24"/>
          <w:lang w:eastAsia="es-MX"/>
        </w:rPr>
        <w:t>SALA PRIMERA DE DECISION LABORAL</w:t>
      </w:r>
    </w:p>
    <w:p w14:paraId="14384B96" w14:textId="77777777" w:rsidR="007A7FDC" w:rsidRPr="00094A33" w:rsidRDefault="007A7FDC" w:rsidP="00094A33">
      <w:pPr>
        <w:shd w:val="clear" w:color="auto" w:fill="FFFFFF" w:themeFill="background1"/>
        <w:spacing w:line="276" w:lineRule="auto"/>
        <w:rPr>
          <w:rFonts w:ascii="Tahoma" w:hAnsi="Tahoma" w:cs="Tahoma"/>
          <w:bCs/>
          <w:sz w:val="24"/>
          <w:szCs w:val="24"/>
        </w:rPr>
      </w:pPr>
    </w:p>
    <w:p w14:paraId="4EB87C2E" w14:textId="7D267845" w:rsidR="007A7FDC" w:rsidRPr="00094A33" w:rsidRDefault="007A7FDC" w:rsidP="00094A33">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094A33">
        <w:rPr>
          <w:rFonts w:ascii="Tahoma" w:eastAsia="Times New Roman" w:hAnsi="Tahoma" w:cs="Tahoma"/>
          <w:sz w:val="24"/>
          <w:szCs w:val="24"/>
          <w:lang w:eastAsia="es-CO"/>
        </w:rPr>
        <w:t>Magistrada Ponente: </w:t>
      </w:r>
      <w:r w:rsidRPr="00094A33">
        <w:rPr>
          <w:rFonts w:ascii="Tahoma" w:eastAsia="Times New Roman" w:hAnsi="Tahoma" w:cs="Tahoma"/>
          <w:b/>
          <w:bCs/>
          <w:sz w:val="24"/>
          <w:szCs w:val="24"/>
          <w:lang w:eastAsia="es-CO"/>
        </w:rPr>
        <w:t>Ana Lucía Caicedo Calderón</w:t>
      </w:r>
    </w:p>
    <w:p w14:paraId="1680BD84" w14:textId="77777777" w:rsidR="007A7FDC" w:rsidRPr="00094A33" w:rsidRDefault="007A7FDC" w:rsidP="00094A33">
      <w:pPr>
        <w:shd w:val="clear" w:color="auto" w:fill="FFFFFF" w:themeFill="background1"/>
        <w:spacing w:line="276" w:lineRule="auto"/>
        <w:ind w:firstLine="0"/>
        <w:textAlignment w:val="baseline"/>
        <w:rPr>
          <w:rFonts w:ascii="Tahoma" w:eastAsia="Times New Roman" w:hAnsi="Tahoma" w:cs="Tahoma"/>
          <w:sz w:val="24"/>
          <w:szCs w:val="24"/>
          <w:lang w:val="es-CO" w:eastAsia="es-CO"/>
        </w:rPr>
      </w:pPr>
      <w:r w:rsidRPr="00094A33">
        <w:rPr>
          <w:rFonts w:ascii="Tahoma" w:eastAsia="Times New Roman" w:hAnsi="Tahoma" w:cs="Tahoma"/>
          <w:sz w:val="24"/>
          <w:szCs w:val="24"/>
          <w:lang w:val="es-CO" w:eastAsia="es-CO"/>
        </w:rPr>
        <w:t> </w:t>
      </w:r>
    </w:p>
    <w:p w14:paraId="1D36F896" w14:textId="651FB201" w:rsidR="00C43240" w:rsidRPr="00094A33" w:rsidRDefault="00C43240" w:rsidP="00094A33">
      <w:pPr>
        <w:spacing w:line="276" w:lineRule="auto"/>
        <w:jc w:val="center"/>
        <w:textAlignment w:val="baseline"/>
        <w:rPr>
          <w:rFonts w:ascii="Tahoma" w:eastAsia="Times New Roman" w:hAnsi="Tahoma" w:cs="Tahoma"/>
          <w:sz w:val="24"/>
          <w:szCs w:val="24"/>
          <w:lang w:eastAsia="es-CO"/>
        </w:rPr>
      </w:pPr>
      <w:r w:rsidRPr="00094A33">
        <w:rPr>
          <w:rFonts w:ascii="Tahoma" w:eastAsia="Times New Roman" w:hAnsi="Tahoma" w:cs="Tahoma"/>
          <w:sz w:val="24"/>
          <w:szCs w:val="24"/>
          <w:lang w:eastAsia="es-CO"/>
        </w:rPr>
        <w:t xml:space="preserve">Pereira, Risaralda, </w:t>
      </w:r>
      <w:r w:rsidR="00A74D42" w:rsidRPr="00094A33">
        <w:rPr>
          <w:rFonts w:ascii="Tahoma" w:eastAsia="Times New Roman" w:hAnsi="Tahoma" w:cs="Tahoma"/>
          <w:sz w:val="24"/>
          <w:szCs w:val="24"/>
          <w:lang w:eastAsia="es-CO"/>
        </w:rPr>
        <w:t xml:space="preserve">once </w:t>
      </w:r>
      <w:r w:rsidR="001446F6" w:rsidRPr="00094A33">
        <w:rPr>
          <w:rFonts w:ascii="Tahoma" w:eastAsia="Times New Roman" w:hAnsi="Tahoma" w:cs="Tahoma"/>
          <w:sz w:val="24"/>
          <w:szCs w:val="24"/>
          <w:lang w:eastAsia="es-CO"/>
        </w:rPr>
        <w:t>(</w:t>
      </w:r>
      <w:r w:rsidR="00A74D42" w:rsidRPr="00094A33">
        <w:rPr>
          <w:rFonts w:ascii="Tahoma" w:eastAsia="Times New Roman" w:hAnsi="Tahoma" w:cs="Tahoma"/>
          <w:sz w:val="24"/>
          <w:szCs w:val="24"/>
          <w:lang w:eastAsia="es-CO"/>
        </w:rPr>
        <w:t>11</w:t>
      </w:r>
      <w:r w:rsidR="001446F6" w:rsidRPr="00094A33">
        <w:rPr>
          <w:rFonts w:ascii="Tahoma" w:eastAsia="Times New Roman" w:hAnsi="Tahoma" w:cs="Tahoma"/>
          <w:sz w:val="24"/>
          <w:szCs w:val="24"/>
          <w:lang w:eastAsia="es-CO"/>
        </w:rPr>
        <w:t xml:space="preserve">) </w:t>
      </w:r>
      <w:r w:rsidR="00A74D42" w:rsidRPr="00094A33">
        <w:rPr>
          <w:rFonts w:ascii="Tahoma" w:eastAsia="Times New Roman" w:hAnsi="Tahoma" w:cs="Tahoma"/>
          <w:sz w:val="24"/>
          <w:szCs w:val="24"/>
          <w:lang w:eastAsia="es-CO"/>
        </w:rPr>
        <w:t>de octubre</w:t>
      </w:r>
      <w:r w:rsidR="00717AD8" w:rsidRPr="00094A33">
        <w:rPr>
          <w:rFonts w:ascii="Tahoma" w:eastAsia="Times New Roman" w:hAnsi="Tahoma" w:cs="Tahoma"/>
          <w:sz w:val="24"/>
          <w:szCs w:val="24"/>
          <w:lang w:eastAsia="es-CO"/>
        </w:rPr>
        <w:t xml:space="preserve"> </w:t>
      </w:r>
      <w:r w:rsidR="001446F6" w:rsidRPr="00094A33">
        <w:rPr>
          <w:rFonts w:ascii="Tahoma" w:eastAsia="Times New Roman" w:hAnsi="Tahoma" w:cs="Tahoma"/>
          <w:sz w:val="24"/>
          <w:szCs w:val="24"/>
          <w:lang w:eastAsia="es-CO"/>
        </w:rPr>
        <w:t xml:space="preserve">de </w:t>
      </w:r>
      <w:r w:rsidRPr="00094A33">
        <w:rPr>
          <w:rFonts w:ascii="Tahoma" w:eastAsia="Times New Roman" w:hAnsi="Tahoma" w:cs="Tahoma"/>
          <w:sz w:val="24"/>
          <w:szCs w:val="24"/>
          <w:lang w:eastAsia="es-CO"/>
        </w:rPr>
        <w:t>dos mil veintiuno (2021) </w:t>
      </w:r>
    </w:p>
    <w:p w14:paraId="14C1BD1D" w14:textId="1EA9C711" w:rsidR="00C43240" w:rsidRPr="00094A33" w:rsidRDefault="00C43240" w:rsidP="00094A33">
      <w:pPr>
        <w:spacing w:line="276" w:lineRule="auto"/>
        <w:jc w:val="center"/>
        <w:textAlignment w:val="baseline"/>
        <w:rPr>
          <w:rFonts w:ascii="Tahoma" w:hAnsi="Tahoma" w:cs="Tahoma"/>
          <w:sz w:val="24"/>
          <w:szCs w:val="24"/>
          <w:lang w:eastAsia="es-CO"/>
        </w:rPr>
      </w:pPr>
      <w:r w:rsidRPr="00094A33">
        <w:rPr>
          <w:rFonts w:ascii="Tahoma" w:hAnsi="Tahoma" w:cs="Tahoma"/>
          <w:sz w:val="24"/>
          <w:szCs w:val="24"/>
          <w:lang w:eastAsia="es-CO"/>
        </w:rPr>
        <w:t xml:space="preserve"> Acta No </w:t>
      </w:r>
      <w:r w:rsidR="005F3EB0" w:rsidRPr="00094A33">
        <w:rPr>
          <w:rFonts w:ascii="Tahoma" w:hAnsi="Tahoma" w:cs="Tahoma"/>
          <w:sz w:val="24"/>
          <w:szCs w:val="24"/>
          <w:lang w:eastAsia="es-CO"/>
        </w:rPr>
        <w:t>157</w:t>
      </w:r>
      <w:r w:rsidR="001446F6" w:rsidRPr="00094A33">
        <w:rPr>
          <w:rFonts w:ascii="Tahoma" w:hAnsi="Tahoma" w:cs="Tahoma"/>
          <w:sz w:val="24"/>
          <w:szCs w:val="24"/>
          <w:lang w:eastAsia="es-CO"/>
        </w:rPr>
        <w:t xml:space="preserve"> del </w:t>
      </w:r>
      <w:r w:rsidR="005F3EB0" w:rsidRPr="00094A33">
        <w:rPr>
          <w:rFonts w:ascii="Tahoma" w:hAnsi="Tahoma" w:cs="Tahoma"/>
          <w:sz w:val="24"/>
          <w:szCs w:val="24"/>
          <w:lang w:eastAsia="es-CO"/>
        </w:rPr>
        <w:t>8</w:t>
      </w:r>
      <w:r w:rsidR="00A74D42" w:rsidRPr="00094A33">
        <w:rPr>
          <w:rFonts w:ascii="Tahoma" w:hAnsi="Tahoma" w:cs="Tahoma"/>
          <w:sz w:val="24"/>
          <w:szCs w:val="24"/>
          <w:lang w:eastAsia="es-CO"/>
        </w:rPr>
        <w:t xml:space="preserve"> de octubre</w:t>
      </w:r>
      <w:r w:rsidR="001446F6" w:rsidRPr="00094A33">
        <w:rPr>
          <w:rFonts w:ascii="Tahoma" w:hAnsi="Tahoma" w:cs="Tahoma"/>
          <w:sz w:val="24"/>
          <w:szCs w:val="24"/>
          <w:lang w:eastAsia="es-CO"/>
        </w:rPr>
        <w:t xml:space="preserve"> de 2021</w:t>
      </w:r>
    </w:p>
    <w:p w14:paraId="3547D513" w14:textId="77777777" w:rsidR="007A7FDC" w:rsidRPr="00094A33" w:rsidRDefault="007A7FDC" w:rsidP="00094A33">
      <w:pPr>
        <w:spacing w:line="276" w:lineRule="auto"/>
        <w:ind w:firstLine="0"/>
        <w:rPr>
          <w:rFonts w:ascii="Tahoma" w:hAnsi="Tahoma" w:cs="Tahoma"/>
          <w:b/>
          <w:sz w:val="24"/>
          <w:szCs w:val="24"/>
        </w:rPr>
      </w:pPr>
    </w:p>
    <w:p w14:paraId="79B94B81" w14:textId="77777777" w:rsidR="00A51732" w:rsidRPr="00094A33" w:rsidRDefault="00A51732" w:rsidP="00094A33">
      <w:pPr>
        <w:spacing w:line="276" w:lineRule="auto"/>
        <w:ind w:firstLine="708"/>
        <w:rPr>
          <w:rFonts w:ascii="Tahoma" w:hAnsi="Tahoma" w:cs="Tahoma"/>
          <w:sz w:val="24"/>
          <w:szCs w:val="24"/>
          <w:lang w:val="es-ES_tradnl"/>
        </w:rPr>
      </w:pPr>
    </w:p>
    <w:p w14:paraId="6C59E40F" w14:textId="035C0464" w:rsidR="00061763" w:rsidRPr="00094A33" w:rsidRDefault="00A51732" w:rsidP="00094A33">
      <w:pPr>
        <w:pStyle w:val="NormalWeb"/>
        <w:spacing w:before="0" w:beforeAutospacing="0" w:after="0" w:afterAutospacing="0" w:line="276" w:lineRule="auto"/>
        <w:ind w:firstLine="708"/>
        <w:jc w:val="both"/>
        <w:rPr>
          <w:rFonts w:ascii="Tahoma" w:hAnsi="Tahoma" w:cs="Tahoma"/>
          <w:b/>
          <w:bCs/>
        </w:rPr>
      </w:pPr>
      <w:r w:rsidRPr="00094A33">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Magistrado </w:t>
      </w:r>
      <w:bookmarkStart w:id="3" w:name="_Hlk61987554"/>
      <w:r w:rsidRPr="00094A33">
        <w:rPr>
          <w:rFonts w:ascii="Tahoma" w:hAnsi="Tahoma" w:cs="Tahoma"/>
        </w:rPr>
        <w:t>GERMÁN DARIO GOEZ VINASCO</w:t>
      </w:r>
      <w:bookmarkEnd w:id="3"/>
      <w:r w:rsidRPr="00094A33">
        <w:rPr>
          <w:rFonts w:ascii="Tahoma" w:hAnsi="Tahoma" w:cs="Tahoma"/>
        </w:rPr>
        <w:t xml:space="preserve">, procede a proferir la siguiente </w:t>
      </w:r>
      <w:r w:rsidRPr="00094A33">
        <w:rPr>
          <w:rFonts w:ascii="Tahoma" w:hAnsi="Tahoma" w:cs="Tahoma"/>
        </w:rPr>
        <w:lastRenderedPageBreak/>
        <w:t xml:space="preserve">sentencia escrita dentro del proceso ordinario laboral instaurado por </w:t>
      </w:r>
      <w:r w:rsidR="00E70552" w:rsidRPr="00094A33">
        <w:rPr>
          <w:rFonts w:ascii="Tahoma" w:hAnsi="Tahoma" w:cs="Tahoma"/>
          <w:b/>
          <w:bCs/>
          <w:caps/>
        </w:rPr>
        <w:t>María</w:t>
      </w:r>
      <w:r w:rsidR="00717AD8" w:rsidRPr="00094A33">
        <w:rPr>
          <w:rFonts w:ascii="Tahoma" w:hAnsi="Tahoma" w:cs="Tahoma"/>
          <w:b/>
          <w:bCs/>
          <w:caps/>
        </w:rPr>
        <w:t xml:space="preserve"> Cielo</w:t>
      </w:r>
      <w:r w:rsidR="00717AD8" w:rsidRPr="00094A33">
        <w:rPr>
          <w:rFonts w:ascii="Tahoma" w:hAnsi="Tahoma" w:cs="Tahoma"/>
          <w:caps/>
        </w:rPr>
        <w:t xml:space="preserve"> </w:t>
      </w:r>
      <w:r w:rsidR="00717AD8" w:rsidRPr="00094A33">
        <w:rPr>
          <w:rFonts w:ascii="Tahoma" w:hAnsi="Tahoma" w:cs="Tahoma"/>
          <w:b/>
          <w:bCs/>
          <w:caps/>
        </w:rPr>
        <w:t>Aguirre Ramírez</w:t>
      </w:r>
      <w:r w:rsidR="00717AD8" w:rsidRPr="00094A33">
        <w:rPr>
          <w:rFonts w:ascii="Tahoma" w:hAnsi="Tahoma" w:cs="Tahoma"/>
          <w:b/>
          <w:bCs/>
        </w:rPr>
        <w:t xml:space="preserve"> </w:t>
      </w:r>
      <w:r w:rsidR="00520779" w:rsidRPr="00094A33">
        <w:rPr>
          <w:rFonts w:ascii="Tahoma" w:hAnsi="Tahoma" w:cs="Tahoma"/>
        </w:rPr>
        <w:t xml:space="preserve">en contra de la </w:t>
      </w:r>
      <w:r w:rsidR="007A7FDC" w:rsidRPr="00094A33">
        <w:rPr>
          <w:rFonts w:ascii="Tahoma" w:hAnsi="Tahoma" w:cs="Tahoma"/>
          <w:b/>
          <w:bCs/>
          <w:caps/>
        </w:rPr>
        <w:t>Administradora Colombi</w:t>
      </w:r>
      <w:r w:rsidR="00520779" w:rsidRPr="00094A33">
        <w:rPr>
          <w:rFonts w:ascii="Tahoma" w:hAnsi="Tahoma" w:cs="Tahoma"/>
          <w:b/>
          <w:bCs/>
          <w:caps/>
        </w:rPr>
        <w:t>ana de Pensiones</w:t>
      </w:r>
      <w:r w:rsidR="00520779" w:rsidRPr="00094A33">
        <w:rPr>
          <w:rFonts w:ascii="Tahoma" w:hAnsi="Tahoma" w:cs="Tahoma"/>
          <w:b/>
          <w:bCs/>
        </w:rPr>
        <w:t xml:space="preserve"> </w:t>
      </w:r>
      <w:r w:rsidR="00A301DB" w:rsidRPr="00094A33">
        <w:rPr>
          <w:rFonts w:ascii="Tahoma" w:hAnsi="Tahoma" w:cs="Tahoma"/>
          <w:b/>
          <w:bCs/>
        </w:rPr>
        <w:t>–</w:t>
      </w:r>
      <w:r w:rsidR="00520779" w:rsidRPr="00094A33">
        <w:rPr>
          <w:rFonts w:ascii="Tahoma" w:hAnsi="Tahoma" w:cs="Tahoma"/>
          <w:b/>
          <w:bCs/>
        </w:rPr>
        <w:t xml:space="preserve"> </w:t>
      </w:r>
      <w:r w:rsidR="00520779" w:rsidRPr="00094A33">
        <w:rPr>
          <w:rFonts w:ascii="Tahoma" w:hAnsi="Tahoma" w:cs="Tahoma"/>
          <w:b/>
          <w:bCs/>
          <w:caps/>
        </w:rPr>
        <w:t>Colpensiones</w:t>
      </w:r>
      <w:r w:rsidR="00A301DB" w:rsidRPr="00094A33">
        <w:rPr>
          <w:rFonts w:ascii="Tahoma" w:hAnsi="Tahoma" w:cs="Tahoma"/>
          <w:caps/>
        </w:rPr>
        <w:t xml:space="preserve">, </w:t>
      </w:r>
      <w:r w:rsidR="00717AD8" w:rsidRPr="00094A33">
        <w:rPr>
          <w:rFonts w:ascii="Tahoma" w:hAnsi="Tahoma" w:cs="Tahoma"/>
          <w:b/>
          <w:bCs/>
          <w:caps/>
        </w:rPr>
        <w:t>Luis Alberto Londoño Loaiza</w:t>
      </w:r>
      <w:r w:rsidR="00717AD8" w:rsidRPr="00094A33">
        <w:rPr>
          <w:rFonts w:ascii="Tahoma" w:hAnsi="Tahoma" w:cs="Tahoma"/>
          <w:caps/>
        </w:rPr>
        <w:t xml:space="preserve"> </w:t>
      </w:r>
      <w:r w:rsidR="000F6AEE" w:rsidRPr="00094A33">
        <w:rPr>
          <w:rFonts w:ascii="Tahoma" w:hAnsi="Tahoma" w:cs="Tahoma"/>
        </w:rPr>
        <w:t>y</w:t>
      </w:r>
      <w:r w:rsidR="00717AD8" w:rsidRPr="00094A33">
        <w:rPr>
          <w:rFonts w:ascii="Tahoma" w:hAnsi="Tahoma" w:cs="Tahoma"/>
          <w:caps/>
        </w:rPr>
        <w:t xml:space="preserve"> </w:t>
      </w:r>
      <w:r w:rsidR="00717AD8" w:rsidRPr="00094A33">
        <w:rPr>
          <w:rFonts w:ascii="Tahoma" w:hAnsi="Tahoma" w:cs="Tahoma"/>
          <w:b/>
          <w:bCs/>
          <w:caps/>
        </w:rPr>
        <w:t>Ana Alicia Cubillos de Londoño.</w:t>
      </w:r>
    </w:p>
    <w:p w14:paraId="4FEF426E" w14:textId="5CE5E3F3" w:rsidR="40DF4018" w:rsidRPr="00094A33" w:rsidRDefault="40DF4018" w:rsidP="00094A33">
      <w:pPr>
        <w:pStyle w:val="NormalWeb"/>
        <w:spacing w:before="0" w:beforeAutospacing="0" w:after="0" w:afterAutospacing="0" w:line="276" w:lineRule="auto"/>
        <w:ind w:firstLine="708"/>
        <w:jc w:val="both"/>
        <w:rPr>
          <w:rFonts w:ascii="Tahoma" w:hAnsi="Tahoma" w:cs="Tahoma"/>
          <w:b/>
          <w:bCs/>
          <w:caps/>
        </w:rPr>
      </w:pPr>
    </w:p>
    <w:p w14:paraId="23561C9B" w14:textId="77777777" w:rsidR="007A7FDC" w:rsidRPr="00094A33" w:rsidRDefault="007A7FDC" w:rsidP="00094A33">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094A33">
        <w:rPr>
          <w:rStyle w:val="normaltextrun"/>
          <w:rFonts w:ascii="Tahoma" w:hAnsi="Tahoma" w:cs="Tahoma"/>
          <w:b/>
          <w:bCs/>
        </w:rPr>
        <w:t>PUNTO A TRATAR</w:t>
      </w:r>
    </w:p>
    <w:p w14:paraId="39941EF5" w14:textId="77777777" w:rsidR="007A7FDC" w:rsidRPr="00094A33" w:rsidRDefault="007A7FDC" w:rsidP="00094A33">
      <w:pPr>
        <w:pStyle w:val="Sinespaciado"/>
        <w:shd w:val="clear" w:color="auto" w:fill="FFFFFF" w:themeFill="background1"/>
        <w:spacing w:line="276" w:lineRule="auto"/>
        <w:jc w:val="both"/>
        <w:rPr>
          <w:rFonts w:ascii="Tahoma" w:hAnsi="Tahoma" w:cs="Tahoma"/>
        </w:rPr>
      </w:pPr>
    </w:p>
    <w:p w14:paraId="02745CC6" w14:textId="27922034" w:rsidR="007A7FDC" w:rsidRPr="00094A33" w:rsidRDefault="007A7FDC" w:rsidP="00094A33">
      <w:pPr>
        <w:spacing w:line="276" w:lineRule="auto"/>
        <w:ind w:firstLine="708"/>
        <w:rPr>
          <w:rFonts w:ascii="Tahoma" w:hAnsi="Tahoma" w:cs="Tahoma"/>
          <w:sz w:val="24"/>
          <w:szCs w:val="24"/>
          <w:lang w:val="es-ES_tradnl"/>
        </w:rPr>
      </w:pPr>
      <w:r w:rsidRPr="00094A33">
        <w:rPr>
          <w:rStyle w:val="normaltextrun"/>
          <w:rFonts w:ascii="Tahoma" w:hAnsi="Tahoma" w:cs="Tahoma"/>
          <w:sz w:val="24"/>
          <w:szCs w:val="24"/>
        </w:rPr>
        <w:t>Por medio de esta providencia procede la Sala a</w:t>
      </w:r>
      <w:r w:rsidR="00520779" w:rsidRPr="00094A33">
        <w:rPr>
          <w:rFonts w:ascii="Tahoma" w:hAnsi="Tahoma" w:cs="Tahoma"/>
          <w:sz w:val="24"/>
          <w:szCs w:val="24"/>
        </w:rPr>
        <w:t xml:space="preserve"> res</w:t>
      </w:r>
      <w:r w:rsidRPr="00094A33">
        <w:rPr>
          <w:rFonts w:ascii="Tahoma" w:hAnsi="Tahoma" w:cs="Tahoma"/>
          <w:sz w:val="24"/>
          <w:szCs w:val="24"/>
        </w:rPr>
        <w:t xml:space="preserve">olver los recursos de apelación interpuestos por </w:t>
      </w:r>
      <w:r w:rsidRPr="00094A33">
        <w:rPr>
          <w:rFonts w:ascii="Tahoma" w:hAnsi="Tahoma" w:cs="Tahoma"/>
          <w:sz w:val="24"/>
          <w:szCs w:val="24"/>
          <w:lang w:val="es-CO"/>
        </w:rPr>
        <w:t>los apoderados de las demandadas en contra de la sentencia proferida</w:t>
      </w:r>
      <w:r w:rsidR="00520779" w:rsidRPr="00094A33">
        <w:rPr>
          <w:rFonts w:ascii="Tahoma" w:hAnsi="Tahoma" w:cs="Tahoma"/>
          <w:sz w:val="24"/>
          <w:szCs w:val="24"/>
          <w:lang w:val="es-CO"/>
        </w:rPr>
        <w:t xml:space="preserve"> el</w:t>
      </w:r>
      <w:r w:rsidRPr="00094A33">
        <w:rPr>
          <w:rFonts w:ascii="Tahoma" w:hAnsi="Tahoma" w:cs="Tahoma"/>
          <w:sz w:val="24"/>
          <w:szCs w:val="24"/>
          <w:lang w:val="es-CO"/>
        </w:rPr>
        <w:t xml:space="preserve"> 2</w:t>
      </w:r>
      <w:r w:rsidR="00FC305F" w:rsidRPr="00094A33">
        <w:rPr>
          <w:rFonts w:ascii="Tahoma" w:hAnsi="Tahoma" w:cs="Tahoma"/>
          <w:sz w:val="24"/>
          <w:szCs w:val="24"/>
          <w:lang w:val="es-CO"/>
        </w:rPr>
        <w:t>9</w:t>
      </w:r>
      <w:r w:rsidRPr="00094A33">
        <w:rPr>
          <w:rFonts w:ascii="Tahoma" w:hAnsi="Tahoma" w:cs="Tahoma"/>
          <w:sz w:val="24"/>
          <w:szCs w:val="24"/>
          <w:lang w:val="es-CO"/>
        </w:rPr>
        <w:t xml:space="preserve"> de </w:t>
      </w:r>
      <w:r w:rsidR="00FC305F" w:rsidRPr="00094A33">
        <w:rPr>
          <w:rFonts w:ascii="Tahoma" w:hAnsi="Tahoma" w:cs="Tahoma"/>
          <w:sz w:val="24"/>
          <w:szCs w:val="24"/>
          <w:lang w:val="es-CO"/>
        </w:rPr>
        <w:t>enero de 2021</w:t>
      </w:r>
      <w:r w:rsidRPr="00094A33">
        <w:rPr>
          <w:rFonts w:ascii="Tahoma" w:hAnsi="Tahoma" w:cs="Tahoma"/>
          <w:sz w:val="24"/>
          <w:szCs w:val="24"/>
          <w:lang w:val="es-CO"/>
        </w:rPr>
        <w:t xml:space="preserve"> por el Juzgado </w:t>
      </w:r>
      <w:r w:rsidR="00A301DB" w:rsidRPr="00094A33">
        <w:rPr>
          <w:rFonts w:ascii="Tahoma" w:hAnsi="Tahoma" w:cs="Tahoma"/>
          <w:sz w:val="24"/>
          <w:szCs w:val="24"/>
          <w:lang w:val="es-CO"/>
        </w:rPr>
        <w:t>Segundo</w:t>
      </w:r>
      <w:r w:rsidRPr="00094A33">
        <w:rPr>
          <w:rFonts w:ascii="Tahoma" w:hAnsi="Tahoma" w:cs="Tahoma"/>
          <w:sz w:val="24"/>
          <w:szCs w:val="24"/>
          <w:lang w:val="es-CO"/>
        </w:rPr>
        <w:t xml:space="preserve"> Laboral del Circuito de Pereira</w:t>
      </w:r>
      <w:r w:rsidRPr="00094A33">
        <w:rPr>
          <w:rStyle w:val="normaltextrun"/>
          <w:rFonts w:ascii="Tahoma" w:hAnsi="Tahoma" w:cs="Tahoma"/>
          <w:sz w:val="24"/>
          <w:szCs w:val="24"/>
        </w:rPr>
        <w:t>. Asimismo, se revisará la providencia de primer grado de manera íntegra en virtud del grado jurisdiccional de consulta admitido en esta instancia.</w:t>
      </w:r>
      <w:r w:rsidRPr="00094A33">
        <w:rPr>
          <w:rStyle w:val="Refdenotaalpie"/>
          <w:rFonts w:ascii="Tahoma" w:hAnsi="Tahoma" w:cs="Tahoma"/>
          <w:sz w:val="24"/>
          <w:szCs w:val="24"/>
        </w:rPr>
        <w:t xml:space="preserve"> </w:t>
      </w:r>
      <w:r w:rsidRPr="00094A33">
        <w:rPr>
          <w:rStyle w:val="normaltextrun"/>
          <w:rFonts w:ascii="Tahoma" w:hAnsi="Tahoma" w:cs="Tahoma"/>
          <w:sz w:val="24"/>
          <w:szCs w:val="24"/>
        </w:rPr>
        <w:t>Para ello se tiene en cuenta lo siguiente: </w:t>
      </w:r>
    </w:p>
    <w:p w14:paraId="4517BB25" w14:textId="77777777" w:rsidR="007A7FDC" w:rsidRPr="00094A33" w:rsidRDefault="007A7FDC" w:rsidP="00094A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3A736285" w14:textId="77777777" w:rsidR="007A7FDC" w:rsidRPr="00094A33" w:rsidRDefault="007A7FDC" w:rsidP="00094A33">
      <w:pPr>
        <w:pStyle w:val="Prrafodelista"/>
        <w:numPr>
          <w:ilvl w:val="0"/>
          <w:numId w:val="2"/>
        </w:numPr>
        <w:spacing w:line="276" w:lineRule="auto"/>
        <w:ind w:left="0" w:firstLine="0"/>
        <w:jc w:val="center"/>
        <w:rPr>
          <w:rFonts w:ascii="Tahoma" w:eastAsiaTheme="minorHAnsi" w:hAnsi="Tahoma" w:cs="Tahoma"/>
          <w:b/>
          <w:bCs/>
          <w:caps/>
          <w:lang w:val="es-CO" w:eastAsia="en-US"/>
        </w:rPr>
      </w:pPr>
      <w:r w:rsidRPr="00094A33">
        <w:rPr>
          <w:rFonts w:ascii="Tahoma" w:eastAsiaTheme="minorHAnsi" w:hAnsi="Tahoma" w:cs="Tahoma"/>
          <w:b/>
          <w:bCs/>
          <w:caps/>
          <w:lang w:val="es-CO" w:eastAsia="en-US"/>
        </w:rPr>
        <w:t>La demanda y su contestación</w:t>
      </w:r>
    </w:p>
    <w:bookmarkEnd w:id="1"/>
    <w:p w14:paraId="77975E42" w14:textId="77777777" w:rsidR="007A7FDC" w:rsidRPr="00094A33" w:rsidRDefault="007A7FDC" w:rsidP="00094A33">
      <w:pPr>
        <w:pStyle w:val="Sinespaciado"/>
        <w:spacing w:line="276" w:lineRule="auto"/>
        <w:jc w:val="both"/>
        <w:rPr>
          <w:rFonts w:ascii="Tahoma" w:hAnsi="Tahoma" w:cs="Tahoma"/>
        </w:rPr>
      </w:pPr>
    </w:p>
    <w:p w14:paraId="5D3665EF" w14:textId="77777777" w:rsidR="004A03A7" w:rsidRPr="00094A33" w:rsidRDefault="00D82DD1" w:rsidP="00094A33">
      <w:pPr>
        <w:spacing w:line="276" w:lineRule="auto"/>
        <w:rPr>
          <w:rFonts w:ascii="Tahoma" w:hAnsi="Tahoma" w:cs="Tahoma"/>
          <w:sz w:val="24"/>
          <w:szCs w:val="24"/>
          <w:lang w:val="es-CO"/>
        </w:rPr>
      </w:pPr>
      <w:r w:rsidRPr="00094A33">
        <w:rPr>
          <w:rFonts w:ascii="Tahoma" w:hAnsi="Tahoma" w:cs="Tahoma"/>
          <w:sz w:val="24"/>
          <w:szCs w:val="24"/>
          <w:lang w:val="es-CO"/>
        </w:rPr>
        <w:t>La demandante,</w:t>
      </w:r>
      <w:r w:rsidR="00756BAA" w:rsidRPr="00094A33">
        <w:rPr>
          <w:rFonts w:ascii="Tahoma" w:hAnsi="Tahoma" w:cs="Tahoma"/>
          <w:sz w:val="24"/>
          <w:szCs w:val="24"/>
          <w:lang w:val="es-CO"/>
        </w:rPr>
        <w:t xml:space="preserve"> </w:t>
      </w:r>
      <w:r w:rsidR="00756BAA" w:rsidRPr="00094A33">
        <w:rPr>
          <w:rFonts w:ascii="Tahoma" w:hAnsi="Tahoma" w:cs="Tahoma"/>
          <w:caps/>
          <w:sz w:val="24"/>
          <w:szCs w:val="24"/>
          <w:lang w:val="es-CO"/>
        </w:rPr>
        <w:t>María Cielo Aguirre Ramírez</w:t>
      </w:r>
      <w:r w:rsidR="00756BAA" w:rsidRPr="00094A33">
        <w:rPr>
          <w:rFonts w:ascii="Tahoma" w:hAnsi="Tahoma" w:cs="Tahoma"/>
          <w:sz w:val="24"/>
          <w:szCs w:val="24"/>
          <w:lang w:val="es-CO"/>
        </w:rPr>
        <w:t>,</w:t>
      </w:r>
      <w:r w:rsidRPr="00094A33">
        <w:rPr>
          <w:rFonts w:ascii="Tahoma" w:hAnsi="Tahoma" w:cs="Tahoma"/>
          <w:sz w:val="24"/>
          <w:szCs w:val="24"/>
          <w:lang w:val="es-CO"/>
        </w:rPr>
        <w:t xml:space="preserve"> pretende que la justicia laboral la declare </w:t>
      </w:r>
      <w:r w:rsidR="00756BAA" w:rsidRPr="00094A33">
        <w:rPr>
          <w:rFonts w:ascii="Tahoma" w:hAnsi="Tahoma" w:cs="Tahoma"/>
          <w:sz w:val="24"/>
          <w:szCs w:val="24"/>
          <w:lang w:val="es-CO"/>
        </w:rPr>
        <w:t>única beneficiaria de la pensión de sobrevivientes</w:t>
      </w:r>
      <w:r w:rsidRPr="00094A33">
        <w:rPr>
          <w:rFonts w:ascii="Tahoma" w:hAnsi="Tahoma" w:cs="Tahoma"/>
          <w:sz w:val="24"/>
          <w:szCs w:val="24"/>
          <w:lang w:val="es-CO"/>
        </w:rPr>
        <w:t xml:space="preserve"> originada con ocasión del fallecimiento de</w:t>
      </w:r>
      <w:r w:rsidR="004A03A7" w:rsidRPr="00094A33">
        <w:rPr>
          <w:rFonts w:ascii="Tahoma" w:hAnsi="Tahoma" w:cs="Tahoma"/>
          <w:sz w:val="24"/>
          <w:szCs w:val="24"/>
          <w:lang w:val="es-CO"/>
        </w:rPr>
        <w:t xml:space="preserve"> su cónyuge, </w:t>
      </w:r>
      <w:r w:rsidRPr="00094A33">
        <w:rPr>
          <w:rFonts w:ascii="Tahoma" w:hAnsi="Tahoma" w:cs="Tahoma"/>
          <w:sz w:val="24"/>
          <w:szCs w:val="24"/>
          <w:lang w:val="es-CO"/>
        </w:rPr>
        <w:t xml:space="preserve">Olmedo Londoño Cubillos, </w:t>
      </w:r>
      <w:r w:rsidR="00302539" w:rsidRPr="00094A33">
        <w:rPr>
          <w:rFonts w:ascii="Tahoma" w:hAnsi="Tahoma" w:cs="Tahoma"/>
          <w:sz w:val="24"/>
          <w:szCs w:val="24"/>
          <w:lang w:val="es-CO"/>
        </w:rPr>
        <w:t>ocurrido</w:t>
      </w:r>
      <w:r w:rsidRPr="00094A33">
        <w:rPr>
          <w:rFonts w:ascii="Tahoma" w:hAnsi="Tahoma" w:cs="Tahoma"/>
          <w:sz w:val="24"/>
          <w:szCs w:val="24"/>
          <w:lang w:val="es-CO"/>
        </w:rPr>
        <w:t xml:space="preserve"> el 03 de </w:t>
      </w:r>
      <w:r w:rsidR="00302539" w:rsidRPr="00094A33">
        <w:rPr>
          <w:rFonts w:ascii="Tahoma" w:hAnsi="Tahoma" w:cs="Tahoma"/>
          <w:sz w:val="24"/>
          <w:szCs w:val="24"/>
          <w:lang w:val="es-CO"/>
        </w:rPr>
        <w:t>enero</w:t>
      </w:r>
      <w:r w:rsidRPr="00094A33">
        <w:rPr>
          <w:rFonts w:ascii="Tahoma" w:hAnsi="Tahoma" w:cs="Tahoma"/>
          <w:sz w:val="24"/>
          <w:szCs w:val="24"/>
          <w:lang w:val="es-CO"/>
        </w:rPr>
        <w:t xml:space="preserve"> de 2018</w:t>
      </w:r>
      <w:r w:rsidR="007A7FDC" w:rsidRPr="00094A33">
        <w:rPr>
          <w:rFonts w:ascii="Tahoma" w:hAnsi="Tahoma" w:cs="Tahoma"/>
          <w:sz w:val="24"/>
          <w:szCs w:val="24"/>
          <w:lang w:val="es-CO"/>
        </w:rPr>
        <w:t xml:space="preserve">. </w:t>
      </w:r>
    </w:p>
    <w:p w14:paraId="6B2D99B5" w14:textId="77777777" w:rsidR="004A03A7" w:rsidRPr="00094A33" w:rsidRDefault="004A03A7" w:rsidP="00094A33">
      <w:pPr>
        <w:spacing w:line="276" w:lineRule="auto"/>
        <w:rPr>
          <w:rFonts w:ascii="Tahoma" w:hAnsi="Tahoma" w:cs="Tahoma"/>
          <w:sz w:val="24"/>
          <w:szCs w:val="24"/>
          <w:lang w:val="es-CO"/>
        </w:rPr>
      </w:pPr>
    </w:p>
    <w:p w14:paraId="719A3D4E" w14:textId="31A76D81" w:rsidR="007A7FDC" w:rsidRPr="00094A33" w:rsidRDefault="007A7FDC" w:rsidP="00094A33">
      <w:pPr>
        <w:spacing w:line="276" w:lineRule="auto"/>
        <w:rPr>
          <w:rFonts w:ascii="Tahoma" w:hAnsi="Tahoma" w:cs="Tahoma"/>
          <w:sz w:val="24"/>
          <w:szCs w:val="24"/>
          <w:lang w:val="es-CO"/>
        </w:rPr>
      </w:pPr>
      <w:r w:rsidRPr="00094A33">
        <w:rPr>
          <w:rFonts w:ascii="Tahoma" w:hAnsi="Tahoma" w:cs="Tahoma"/>
          <w:sz w:val="24"/>
          <w:szCs w:val="24"/>
          <w:lang w:val="es-CO"/>
        </w:rPr>
        <w:t>En consecuencia,</w:t>
      </w:r>
      <w:r w:rsidR="00D82DD1" w:rsidRPr="00094A33">
        <w:rPr>
          <w:rFonts w:ascii="Tahoma" w:hAnsi="Tahoma" w:cs="Tahoma"/>
          <w:sz w:val="24"/>
          <w:szCs w:val="24"/>
          <w:lang w:val="es-CO"/>
        </w:rPr>
        <w:t xml:space="preserve"> se imponga el pago de la pensión de sobrevivientes a la demandada,</w:t>
      </w:r>
      <w:r w:rsidR="00756BAA" w:rsidRPr="00094A33">
        <w:rPr>
          <w:rFonts w:ascii="Tahoma" w:hAnsi="Tahoma" w:cs="Tahoma"/>
          <w:sz w:val="24"/>
          <w:szCs w:val="24"/>
          <w:lang w:val="es-CO"/>
        </w:rPr>
        <w:t xml:space="preserve"> </w:t>
      </w:r>
      <w:r w:rsidR="00756BAA" w:rsidRPr="00094A33">
        <w:rPr>
          <w:rFonts w:ascii="Tahoma" w:hAnsi="Tahoma" w:cs="Tahoma"/>
          <w:caps/>
          <w:sz w:val="24"/>
          <w:szCs w:val="24"/>
          <w:lang w:val="es-CO"/>
        </w:rPr>
        <w:t>Administradora Colombiana de Pensiones</w:t>
      </w:r>
      <w:r w:rsidR="00756BAA" w:rsidRPr="00094A33">
        <w:rPr>
          <w:rFonts w:ascii="Tahoma" w:hAnsi="Tahoma" w:cs="Tahoma"/>
          <w:sz w:val="24"/>
          <w:szCs w:val="24"/>
          <w:lang w:val="es-CO"/>
        </w:rPr>
        <w:t xml:space="preserve"> </w:t>
      </w:r>
      <w:r w:rsidR="000F6AEE" w:rsidRPr="00094A33">
        <w:rPr>
          <w:rFonts w:ascii="Tahoma" w:hAnsi="Tahoma" w:cs="Tahoma"/>
          <w:sz w:val="24"/>
          <w:szCs w:val="24"/>
          <w:lang w:val="es-CO"/>
        </w:rPr>
        <w:t>-</w:t>
      </w:r>
      <w:r w:rsidR="00756BAA" w:rsidRPr="00094A33">
        <w:rPr>
          <w:rFonts w:ascii="Tahoma" w:hAnsi="Tahoma" w:cs="Tahoma"/>
          <w:sz w:val="24"/>
          <w:szCs w:val="24"/>
          <w:lang w:val="es-CO"/>
        </w:rPr>
        <w:t>COLPENSIONES</w:t>
      </w:r>
      <w:r w:rsidR="000F6AEE" w:rsidRPr="00094A33">
        <w:rPr>
          <w:rFonts w:ascii="Tahoma" w:hAnsi="Tahoma" w:cs="Tahoma"/>
          <w:sz w:val="24"/>
          <w:szCs w:val="24"/>
          <w:lang w:val="es-CO"/>
        </w:rPr>
        <w:t>-</w:t>
      </w:r>
      <w:r w:rsidR="00756BAA" w:rsidRPr="00094A33">
        <w:rPr>
          <w:rFonts w:ascii="Tahoma" w:hAnsi="Tahoma" w:cs="Tahoma"/>
          <w:sz w:val="24"/>
          <w:szCs w:val="24"/>
          <w:lang w:val="es-CO"/>
        </w:rPr>
        <w:t>, a partir del día</w:t>
      </w:r>
      <w:r w:rsidR="00302539" w:rsidRPr="00094A33">
        <w:rPr>
          <w:rFonts w:ascii="Tahoma" w:hAnsi="Tahoma" w:cs="Tahoma"/>
          <w:sz w:val="24"/>
          <w:szCs w:val="24"/>
          <w:lang w:val="es-CO"/>
        </w:rPr>
        <w:t xml:space="preserve"> 03</w:t>
      </w:r>
      <w:r w:rsidR="00756BAA" w:rsidRPr="00094A33">
        <w:rPr>
          <w:rFonts w:ascii="Tahoma" w:hAnsi="Tahoma" w:cs="Tahoma"/>
          <w:sz w:val="24"/>
          <w:szCs w:val="24"/>
          <w:lang w:val="es-CO"/>
        </w:rPr>
        <w:t xml:space="preserve"> de enero de 20</w:t>
      </w:r>
      <w:r w:rsidR="00302539" w:rsidRPr="00094A33">
        <w:rPr>
          <w:rFonts w:ascii="Tahoma" w:hAnsi="Tahoma" w:cs="Tahoma"/>
          <w:sz w:val="24"/>
          <w:szCs w:val="24"/>
          <w:lang w:val="es-CO"/>
        </w:rPr>
        <w:t>18</w:t>
      </w:r>
      <w:r w:rsidR="00707563" w:rsidRPr="00094A33">
        <w:rPr>
          <w:rFonts w:ascii="Tahoma" w:hAnsi="Tahoma" w:cs="Tahoma"/>
          <w:sz w:val="24"/>
          <w:szCs w:val="24"/>
          <w:lang w:val="es-CO"/>
        </w:rPr>
        <w:t xml:space="preserve">, </w:t>
      </w:r>
      <w:r w:rsidR="00302539" w:rsidRPr="00094A33">
        <w:rPr>
          <w:rFonts w:ascii="Tahoma" w:hAnsi="Tahoma" w:cs="Tahoma"/>
          <w:sz w:val="24"/>
          <w:szCs w:val="24"/>
          <w:lang w:val="es-CO"/>
        </w:rPr>
        <w:t>y que igualmente sea condenada a</w:t>
      </w:r>
      <w:r w:rsidR="00DB38FB" w:rsidRPr="00094A33">
        <w:rPr>
          <w:rFonts w:ascii="Tahoma" w:hAnsi="Tahoma" w:cs="Tahoma"/>
          <w:sz w:val="24"/>
          <w:szCs w:val="24"/>
          <w:lang w:val="es-CO"/>
        </w:rPr>
        <w:t xml:space="preserve"> cancelar</w:t>
      </w:r>
      <w:r w:rsidR="00302539" w:rsidRPr="00094A33">
        <w:rPr>
          <w:rFonts w:ascii="Tahoma" w:hAnsi="Tahoma" w:cs="Tahoma"/>
          <w:sz w:val="24"/>
          <w:szCs w:val="24"/>
          <w:lang w:val="es-CO"/>
        </w:rPr>
        <w:t>le</w:t>
      </w:r>
      <w:r w:rsidR="00DB38FB" w:rsidRPr="00094A33">
        <w:rPr>
          <w:rFonts w:ascii="Tahoma" w:hAnsi="Tahoma" w:cs="Tahoma"/>
          <w:sz w:val="24"/>
          <w:szCs w:val="24"/>
          <w:lang w:val="es-CO"/>
        </w:rPr>
        <w:t xml:space="preserve"> la suma de </w:t>
      </w:r>
      <w:r w:rsidR="00302539" w:rsidRPr="00094A33">
        <w:rPr>
          <w:rFonts w:ascii="Tahoma" w:hAnsi="Tahoma" w:cs="Tahoma"/>
          <w:sz w:val="24"/>
          <w:szCs w:val="24"/>
          <w:lang w:val="es-CO"/>
        </w:rPr>
        <w:t>$</w:t>
      </w:r>
      <w:r w:rsidR="00DB38FB" w:rsidRPr="00094A33">
        <w:rPr>
          <w:rFonts w:ascii="Tahoma" w:hAnsi="Tahoma" w:cs="Tahoma"/>
          <w:sz w:val="24"/>
          <w:szCs w:val="24"/>
          <w:lang w:val="es-CO"/>
        </w:rPr>
        <w:t xml:space="preserve">3.333.230 por concepto de retroactivo pensional, liquidado desde </w:t>
      </w:r>
      <w:r w:rsidR="00302539" w:rsidRPr="00094A33">
        <w:rPr>
          <w:rFonts w:ascii="Tahoma" w:hAnsi="Tahoma" w:cs="Tahoma"/>
          <w:sz w:val="24"/>
          <w:szCs w:val="24"/>
          <w:lang w:val="es-CO"/>
        </w:rPr>
        <w:t>esa misma fecha</w:t>
      </w:r>
      <w:r w:rsidR="00DB38FB" w:rsidRPr="00094A33">
        <w:rPr>
          <w:rFonts w:ascii="Tahoma" w:hAnsi="Tahoma" w:cs="Tahoma"/>
          <w:sz w:val="24"/>
          <w:szCs w:val="24"/>
          <w:lang w:val="es-CO"/>
        </w:rPr>
        <w:t>, sin perjuicio de las mesadas que se causen</w:t>
      </w:r>
      <w:r w:rsidR="00707563" w:rsidRPr="00094A33">
        <w:rPr>
          <w:rFonts w:ascii="Tahoma" w:hAnsi="Tahoma" w:cs="Tahoma"/>
          <w:sz w:val="24"/>
          <w:szCs w:val="24"/>
          <w:lang w:val="es-CO"/>
        </w:rPr>
        <w:t xml:space="preserve"> con posterioridad</w:t>
      </w:r>
      <w:r w:rsidR="000F6AEE" w:rsidRPr="00094A33">
        <w:rPr>
          <w:rFonts w:ascii="Tahoma" w:hAnsi="Tahoma" w:cs="Tahoma"/>
          <w:sz w:val="24"/>
          <w:szCs w:val="24"/>
          <w:lang w:val="es-CO"/>
        </w:rPr>
        <w:t>.</w:t>
      </w:r>
      <w:r w:rsidR="00707563" w:rsidRPr="00094A33">
        <w:rPr>
          <w:rFonts w:ascii="Tahoma" w:hAnsi="Tahoma" w:cs="Tahoma"/>
          <w:sz w:val="24"/>
          <w:szCs w:val="24"/>
          <w:lang w:val="es-CO"/>
        </w:rPr>
        <w:t xml:space="preserve"> </w:t>
      </w:r>
      <w:r w:rsidR="000F6AEE" w:rsidRPr="00094A33">
        <w:rPr>
          <w:rFonts w:ascii="Tahoma" w:hAnsi="Tahoma" w:cs="Tahoma"/>
          <w:sz w:val="24"/>
          <w:szCs w:val="24"/>
          <w:lang w:val="es-CO"/>
        </w:rPr>
        <w:t>A</w:t>
      </w:r>
      <w:r w:rsidR="009E34B7" w:rsidRPr="00094A33">
        <w:rPr>
          <w:rFonts w:ascii="Tahoma" w:hAnsi="Tahoma" w:cs="Tahoma"/>
          <w:sz w:val="24"/>
          <w:szCs w:val="24"/>
          <w:lang w:val="es-CO"/>
        </w:rPr>
        <w:t>simismo,</w:t>
      </w:r>
      <w:r w:rsidR="000F6AEE" w:rsidRPr="00094A33">
        <w:rPr>
          <w:rFonts w:ascii="Tahoma" w:hAnsi="Tahoma" w:cs="Tahoma"/>
          <w:sz w:val="24"/>
          <w:szCs w:val="24"/>
          <w:lang w:val="es-CO"/>
        </w:rPr>
        <w:t xml:space="preserve"> se imponga</w:t>
      </w:r>
      <w:r w:rsidR="00707563" w:rsidRPr="00094A33">
        <w:rPr>
          <w:rFonts w:ascii="Tahoma" w:hAnsi="Tahoma" w:cs="Tahoma"/>
          <w:sz w:val="24"/>
          <w:szCs w:val="24"/>
          <w:lang w:val="es-CO"/>
        </w:rPr>
        <w:t xml:space="preserve"> condena al pago de los intereses moratorios a la tasa máxima vigente al momento en que se efectúe el pago sobre el importe de la obligación, liquidados desde el día 22 de junio de 2018 hasta el día 30 de octubre del año 2018, sin perjuicio de lo que se causen con posterioridad.</w:t>
      </w:r>
      <w:r w:rsidR="00204100" w:rsidRPr="00094A33">
        <w:rPr>
          <w:rFonts w:ascii="Tahoma" w:hAnsi="Tahoma" w:cs="Tahoma"/>
          <w:sz w:val="24"/>
          <w:szCs w:val="24"/>
          <w:lang w:val="es-CO"/>
        </w:rPr>
        <w:t xml:space="preserve"> </w:t>
      </w:r>
      <w:r w:rsidRPr="00094A33">
        <w:rPr>
          <w:rFonts w:ascii="Tahoma" w:hAnsi="Tahoma" w:cs="Tahoma"/>
          <w:sz w:val="24"/>
          <w:szCs w:val="24"/>
        </w:rPr>
        <w:t>Por último, procura que se condene a la</w:t>
      </w:r>
      <w:r w:rsidR="00707563" w:rsidRPr="00094A33">
        <w:rPr>
          <w:rFonts w:ascii="Tahoma" w:hAnsi="Tahoma" w:cs="Tahoma"/>
          <w:sz w:val="24"/>
          <w:szCs w:val="24"/>
        </w:rPr>
        <w:t xml:space="preserve"> parte </w:t>
      </w:r>
      <w:r w:rsidRPr="00094A33">
        <w:rPr>
          <w:rFonts w:ascii="Tahoma" w:hAnsi="Tahoma" w:cs="Tahoma"/>
          <w:sz w:val="24"/>
          <w:szCs w:val="24"/>
        </w:rPr>
        <w:t>demandada a cancelar las co</w:t>
      </w:r>
      <w:r w:rsidR="00707563" w:rsidRPr="00094A33">
        <w:rPr>
          <w:rFonts w:ascii="Tahoma" w:hAnsi="Tahoma" w:cs="Tahoma"/>
          <w:sz w:val="24"/>
          <w:szCs w:val="24"/>
        </w:rPr>
        <w:t>stas procesales y agencias en derecho que se originen en el trámite</w:t>
      </w:r>
      <w:r w:rsidRPr="00094A33">
        <w:rPr>
          <w:rFonts w:ascii="Tahoma" w:hAnsi="Tahoma" w:cs="Tahoma"/>
          <w:sz w:val="24"/>
          <w:szCs w:val="24"/>
        </w:rPr>
        <w:t>.</w:t>
      </w:r>
    </w:p>
    <w:p w14:paraId="452EC4DC" w14:textId="77777777" w:rsidR="007A7FDC" w:rsidRPr="00094A33" w:rsidRDefault="007A7FDC" w:rsidP="00094A33">
      <w:pPr>
        <w:widowControl w:val="0"/>
        <w:autoSpaceDE w:val="0"/>
        <w:autoSpaceDN w:val="0"/>
        <w:adjustRightInd w:val="0"/>
        <w:spacing w:line="276" w:lineRule="auto"/>
        <w:ind w:firstLine="708"/>
        <w:rPr>
          <w:rFonts w:ascii="Tahoma" w:hAnsi="Tahoma" w:cs="Tahoma"/>
          <w:sz w:val="24"/>
          <w:szCs w:val="24"/>
        </w:rPr>
      </w:pPr>
    </w:p>
    <w:p w14:paraId="2F2AEF9B" w14:textId="77777777" w:rsidR="009E34B7" w:rsidRPr="00094A33" w:rsidRDefault="007A7FDC" w:rsidP="00094A33">
      <w:pPr>
        <w:spacing w:line="276" w:lineRule="auto"/>
        <w:rPr>
          <w:rFonts w:ascii="Tahoma" w:hAnsi="Tahoma" w:cs="Tahoma"/>
          <w:sz w:val="24"/>
          <w:szCs w:val="24"/>
          <w:lang w:val="es-CO"/>
        </w:rPr>
      </w:pPr>
      <w:r w:rsidRPr="00094A33">
        <w:rPr>
          <w:rFonts w:ascii="Tahoma" w:hAnsi="Tahoma" w:cs="Tahoma"/>
          <w:sz w:val="24"/>
          <w:szCs w:val="24"/>
          <w:lang w:val="es-CO"/>
        </w:rPr>
        <w:t xml:space="preserve">Para fundar tales </w:t>
      </w:r>
      <w:r w:rsidR="00935F55" w:rsidRPr="00094A33">
        <w:rPr>
          <w:rFonts w:ascii="Tahoma" w:hAnsi="Tahoma" w:cs="Tahoma"/>
          <w:sz w:val="24"/>
          <w:szCs w:val="24"/>
          <w:lang w:val="es-CO"/>
        </w:rPr>
        <w:t>pretensiones</w:t>
      </w:r>
      <w:r w:rsidR="00B84727" w:rsidRPr="00094A33">
        <w:rPr>
          <w:rFonts w:ascii="Tahoma" w:hAnsi="Tahoma" w:cs="Tahoma"/>
          <w:sz w:val="24"/>
          <w:szCs w:val="24"/>
          <w:lang w:val="es-CO"/>
        </w:rPr>
        <w:t>,</w:t>
      </w:r>
      <w:r w:rsidR="00935F55" w:rsidRPr="00094A33">
        <w:rPr>
          <w:rFonts w:ascii="Tahoma" w:hAnsi="Tahoma" w:cs="Tahoma"/>
          <w:sz w:val="24"/>
          <w:szCs w:val="24"/>
          <w:lang w:val="es-CO"/>
        </w:rPr>
        <w:t xml:space="preserve"> manifiesta</w:t>
      </w:r>
      <w:r w:rsidRPr="00094A33">
        <w:rPr>
          <w:rFonts w:ascii="Tahoma" w:hAnsi="Tahoma" w:cs="Tahoma"/>
          <w:sz w:val="24"/>
          <w:szCs w:val="24"/>
          <w:lang w:val="es-CO"/>
        </w:rPr>
        <w:t xml:space="preserve"> que </w:t>
      </w:r>
      <w:r w:rsidR="00B160EB" w:rsidRPr="00094A33">
        <w:rPr>
          <w:rFonts w:ascii="Tahoma" w:hAnsi="Tahoma" w:cs="Tahoma"/>
          <w:sz w:val="24"/>
          <w:szCs w:val="24"/>
          <w:lang w:val="es-CO"/>
        </w:rPr>
        <w:t>el señor Olmedo</w:t>
      </w:r>
      <w:r w:rsidR="009E34B7" w:rsidRPr="00094A33">
        <w:rPr>
          <w:rFonts w:ascii="Tahoma" w:hAnsi="Tahoma" w:cs="Tahoma"/>
          <w:sz w:val="24"/>
          <w:szCs w:val="24"/>
          <w:lang w:val="es-CO"/>
        </w:rPr>
        <w:t xml:space="preserve"> </w:t>
      </w:r>
      <w:r w:rsidR="00B160EB" w:rsidRPr="00094A33">
        <w:rPr>
          <w:rFonts w:ascii="Tahoma" w:hAnsi="Tahoma" w:cs="Tahoma"/>
          <w:sz w:val="24"/>
          <w:szCs w:val="24"/>
          <w:lang w:val="es-CO"/>
        </w:rPr>
        <w:t>Londoño Cubillos falleció el día 3 de enero del año 2018 en la ciudad de Armenia</w:t>
      </w:r>
      <w:r w:rsidR="009E34B7" w:rsidRPr="00094A33">
        <w:rPr>
          <w:rFonts w:ascii="Tahoma" w:hAnsi="Tahoma" w:cs="Tahoma"/>
          <w:sz w:val="24"/>
          <w:szCs w:val="24"/>
          <w:lang w:val="es-CO"/>
        </w:rPr>
        <w:t>-</w:t>
      </w:r>
      <w:r w:rsidR="00B160EB" w:rsidRPr="00094A33">
        <w:rPr>
          <w:rFonts w:ascii="Tahoma" w:hAnsi="Tahoma" w:cs="Tahoma"/>
          <w:sz w:val="24"/>
          <w:szCs w:val="24"/>
          <w:lang w:val="es-CO"/>
        </w:rPr>
        <w:t>Quindío</w:t>
      </w:r>
      <w:r w:rsidR="009E34B7" w:rsidRPr="00094A33">
        <w:rPr>
          <w:rFonts w:ascii="Tahoma" w:hAnsi="Tahoma" w:cs="Tahoma"/>
          <w:sz w:val="24"/>
          <w:szCs w:val="24"/>
          <w:lang w:val="es-CO"/>
        </w:rPr>
        <w:t>,</w:t>
      </w:r>
      <w:r w:rsidR="00B160EB" w:rsidRPr="00094A33">
        <w:rPr>
          <w:rFonts w:ascii="Tahoma" w:hAnsi="Tahoma" w:cs="Tahoma"/>
          <w:sz w:val="24"/>
          <w:szCs w:val="24"/>
          <w:lang w:val="es-CO"/>
        </w:rPr>
        <w:t xml:space="preserve"> que</w:t>
      </w:r>
      <w:r w:rsidR="009E34B7" w:rsidRPr="00094A33">
        <w:rPr>
          <w:rFonts w:ascii="Tahoma" w:hAnsi="Tahoma" w:cs="Tahoma"/>
          <w:sz w:val="24"/>
          <w:szCs w:val="24"/>
          <w:lang w:val="es-CO"/>
        </w:rPr>
        <w:t>,</w:t>
      </w:r>
      <w:r w:rsidR="00B160EB" w:rsidRPr="00094A33">
        <w:rPr>
          <w:rFonts w:ascii="Tahoma" w:hAnsi="Tahoma" w:cs="Tahoma"/>
          <w:sz w:val="24"/>
          <w:szCs w:val="24"/>
          <w:lang w:val="es-CO"/>
        </w:rPr>
        <w:t xml:space="preserve"> hasta la fecha de su deceso, se encontraba afiliado y activo en el sistema general de pensiones administrado por Colpensiones. </w:t>
      </w:r>
    </w:p>
    <w:p w14:paraId="5E9EEADB" w14:textId="77777777" w:rsidR="009E34B7" w:rsidRPr="00094A33" w:rsidRDefault="009E34B7" w:rsidP="00094A33">
      <w:pPr>
        <w:spacing w:line="276" w:lineRule="auto"/>
        <w:rPr>
          <w:rFonts w:ascii="Tahoma" w:hAnsi="Tahoma" w:cs="Tahoma"/>
          <w:sz w:val="24"/>
          <w:szCs w:val="24"/>
          <w:lang w:val="es-CO"/>
        </w:rPr>
      </w:pPr>
    </w:p>
    <w:p w14:paraId="5EC43CBC" w14:textId="5AD251C8" w:rsidR="00B160EB" w:rsidRPr="00094A33" w:rsidRDefault="00B160EB" w:rsidP="00094A33">
      <w:pPr>
        <w:spacing w:line="276" w:lineRule="auto"/>
        <w:rPr>
          <w:rFonts w:ascii="Tahoma" w:hAnsi="Tahoma" w:cs="Tahoma"/>
          <w:sz w:val="24"/>
          <w:szCs w:val="24"/>
          <w:lang w:val="es-CO"/>
        </w:rPr>
      </w:pPr>
      <w:r w:rsidRPr="00094A33">
        <w:rPr>
          <w:rFonts w:ascii="Tahoma" w:hAnsi="Tahoma" w:cs="Tahoma"/>
          <w:sz w:val="24"/>
          <w:szCs w:val="24"/>
          <w:lang w:val="es-CO"/>
        </w:rPr>
        <w:t>Agrega la demandante que contrajo</w:t>
      </w:r>
      <w:r w:rsidR="009E34B7" w:rsidRPr="00094A33">
        <w:rPr>
          <w:rFonts w:ascii="Tahoma" w:hAnsi="Tahoma" w:cs="Tahoma"/>
          <w:sz w:val="24"/>
          <w:szCs w:val="24"/>
          <w:lang w:val="es-CO"/>
        </w:rPr>
        <w:t xml:space="preserve"> nupcias</w:t>
      </w:r>
      <w:r w:rsidRPr="00094A33">
        <w:rPr>
          <w:rFonts w:ascii="Tahoma" w:hAnsi="Tahoma" w:cs="Tahoma"/>
          <w:sz w:val="24"/>
          <w:szCs w:val="24"/>
          <w:lang w:val="es-CO"/>
        </w:rPr>
        <w:t xml:space="preserve"> con el </w:t>
      </w:r>
      <w:r w:rsidR="009E34B7" w:rsidRPr="00094A33">
        <w:rPr>
          <w:rFonts w:ascii="Tahoma" w:hAnsi="Tahoma" w:cs="Tahoma"/>
          <w:sz w:val="24"/>
          <w:szCs w:val="24"/>
          <w:lang w:val="es-CO"/>
        </w:rPr>
        <w:t>a</w:t>
      </w:r>
      <w:r w:rsidRPr="00094A33">
        <w:rPr>
          <w:rFonts w:ascii="Tahoma" w:hAnsi="Tahoma" w:cs="Tahoma"/>
          <w:sz w:val="24"/>
          <w:szCs w:val="24"/>
          <w:lang w:val="es-CO"/>
        </w:rPr>
        <w:t>hora causante, el día 17 de junio de 1989</w:t>
      </w:r>
      <w:r w:rsidR="009E34B7" w:rsidRPr="00094A33">
        <w:rPr>
          <w:rFonts w:ascii="Tahoma" w:hAnsi="Tahoma" w:cs="Tahoma"/>
          <w:sz w:val="24"/>
          <w:szCs w:val="24"/>
          <w:lang w:val="es-CO"/>
        </w:rPr>
        <w:t xml:space="preserve">, </w:t>
      </w:r>
      <w:r w:rsidR="00D56118" w:rsidRPr="00094A33">
        <w:rPr>
          <w:rFonts w:ascii="Tahoma" w:hAnsi="Tahoma" w:cs="Tahoma"/>
          <w:sz w:val="24"/>
          <w:szCs w:val="24"/>
          <w:lang w:val="es-CO"/>
        </w:rPr>
        <w:t>cuyo</w:t>
      </w:r>
      <w:r w:rsidR="009E34B7" w:rsidRPr="00094A33">
        <w:rPr>
          <w:rFonts w:ascii="Tahoma" w:hAnsi="Tahoma" w:cs="Tahoma"/>
          <w:sz w:val="24"/>
          <w:szCs w:val="24"/>
          <w:lang w:val="es-CO"/>
        </w:rPr>
        <w:t xml:space="preserve"> vínculo matrimonial estuvo</w:t>
      </w:r>
      <w:r w:rsidRPr="00094A33">
        <w:rPr>
          <w:rFonts w:ascii="Tahoma" w:hAnsi="Tahoma" w:cs="Tahoma"/>
          <w:sz w:val="24"/>
          <w:szCs w:val="24"/>
          <w:lang w:val="es-CO"/>
        </w:rPr>
        <w:t xml:space="preserve"> vigente hasta la fecha del deceso de</w:t>
      </w:r>
      <w:r w:rsidR="009E34B7" w:rsidRPr="00094A33">
        <w:rPr>
          <w:rFonts w:ascii="Tahoma" w:hAnsi="Tahoma" w:cs="Tahoma"/>
          <w:sz w:val="24"/>
          <w:szCs w:val="24"/>
          <w:lang w:val="es-CO"/>
        </w:rPr>
        <w:t xml:space="preserve"> aquel y que producto de la unión,</w:t>
      </w:r>
      <w:r w:rsidR="007E165B" w:rsidRPr="00094A33">
        <w:rPr>
          <w:rFonts w:ascii="Tahoma" w:hAnsi="Tahoma" w:cs="Tahoma"/>
          <w:sz w:val="24"/>
          <w:szCs w:val="24"/>
          <w:lang w:val="es-CO"/>
        </w:rPr>
        <w:t xml:space="preserve"> procrearon una hija a quien llamaron Ana Cristina Londoño Aguirre</w:t>
      </w:r>
      <w:r w:rsidR="009E34B7" w:rsidRPr="00094A33">
        <w:rPr>
          <w:rFonts w:ascii="Tahoma" w:hAnsi="Tahoma" w:cs="Tahoma"/>
          <w:sz w:val="24"/>
          <w:szCs w:val="24"/>
          <w:lang w:val="es-CO"/>
        </w:rPr>
        <w:t xml:space="preserve">, </w:t>
      </w:r>
      <w:r w:rsidR="007E165B" w:rsidRPr="00094A33">
        <w:rPr>
          <w:rFonts w:ascii="Tahoma" w:hAnsi="Tahoma" w:cs="Tahoma"/>
          <w:sz w:val="24"/>
          <w:szCs w:val="24"/>
          <w:lang w:val="es-CO"/>
        </w:rPr>
        <w:t>hoy mayor de edad</w:t>
      </w:r>
      <w:r w:rsidRPr="00094A33">
        <w:rPr>
          <w:rFonts w:ascii="Tahoma" w:hAnsi="Tahoma" w:cs="Tahoma"/>
          <w:sz w:val="24"/>
          <w:szCs w:val="24"/>
          <w:lang w:val="es-CO"/>
        </w:rPr>
        <w:t>.</w:t>
      </w:r>
    </w:p>
    <w:p w14:paraId="1CB914ED" w14:textId="5C4CD2A1" w:rsidR="00635655" w:rsidRPr="00094A33" w:rsidRDefault="00635655" w:rsidP="00094A33">
      <w:pPr>
        <w:spacing w:line="276" w:lineRule="auto"/>
        <w:ind w:firstLine="0"/>
        <w:rPr>
          <w:rFonts w:ascii="Tahoma" w:hAnsi="Tahoma" w:cs="Tahoma"/>
          <w:sz w:val="24"/>
          <w:szCs w:val="24"/>
          <w:lang w:val="es-CO"/>
        </w:rPr>
      </w:pPr>
    </w:p>
    <w:p w14:paraId="3AF0C79D" w14:textId="3FB6ABBD" w:rsidR="008B0113" w:rsidRPr="00094A33" w:rsidRDefault="009E34B7" w:rsidP="00094A33">
      <w:pPr>
        <w:spacing w:line="276" w:lineRule="auto"/>
        <w:rPr>
          <w:rFonts w:ascii="Tahoma" w:hAnsi="Tahoma" w:cs="Tahoma"/>
          <w:sz w:val="24"/>
          <w:szCs w:val="24"/>
          <w:lang w:val="es-CO"/>
        </w:rPr>
      </w:pPr>
      <w:r w:rsidRPr="00094A33">
        <w:rPr>
          <w:rFonts w:ascii="Tahoma" w:hAnsi="Tahoma" w:cs="Tahoma"/>
          <w:sz w:val="24"/>
          <w:szCs w:val="24"/>
          <w:lang w:val="es-CO"/>
        </w:rPr>
        <w:t xml:space="preserve">Añade que </w:t>
      </w:r>
      <w:r w:rsidR="008B0113" w:rsidRPr="00094A33">
        <w:rPr>
          <w:rFonts w:ascii="Tahoma" w:hAnsi="Tahoma" w:cs="Tahoma"/>
          <w:sz w:val="24"/>
          <w:szCs w:val="24"/>
          <w:lang w:val="es-CO"/>
        </w:rPr>
        <w:t xml:space="preserve">solicitó </w:t>
      </w:r>
      <w:r w:rsidRPr="00094A33">
        <w:rPr>
          <w:rFonts w:ascii="Tahoma" w:hAnsi="Tahoma" w:cs="Tahoma"/>
          <w:sz w:val="24"/>
          <w:szCs w:val="24"/>
          <w:lang w:val="es-CO"/>
        </w:rPr>
        <w:t xml:space="preserve">pensión de sobrevivientes ante </w:t>
      </w:r>
      <w:r w:rsidR="008B0113" w:rsidRPr="00094A33">
        <w:rPr>
          <w:rFonts w:ascii="Tahoma" w:hAnsi="Tahoma" w:cs="Tahoma"/>
          <w:sz w:val="24"/>
          <w:szCs w:val="24"/>
          <w:lang w:val="es-CO"/>
        </w:rPr>
        <w:t>Colpensiones</w:t>
      </w:r>
      <w:r w:rsidRPr="00094A33">
        <w:rPr>
          <w:rFonts w:ascii="Tahoma" w:hAnsi="Tahoma" w:cs="Tahoma"/>
          <w:sz w:val="24"/>
          <w:szCs w:val="24"/>
          <w:lang w:val="es-CO"/>
        </w:rPr>
        <w:t xml:space="preserve"> el 22 de febrero de 2018, en respuesta de lo cual la entidad </w:t>
      </w:r>
      <w:r w:rsidR="00744E9F" w:rsidRPr="00094A33">
        <w:rPr>
          <w:rFonts w:ascii="Tahoma" w:hAnsi="Tahoma" w:cs="Tahoma"/>
          <w:sz w:val="24"/>
          <w:szCs w:val="24"/>
          <w:lang w:val="es-CO"/>
        </w:rPr>
        <w:t>expid</w:t>
      </w:r>
      <w:r w:rsidRPr="00094A33">
        <w:rPr>
          <w:rFonts w:ascii="Tahoma" w:hAnsi="Tahoma" w:cs="Tahoma"/>
          <w:sz w:val="24"/>
          <w:szCs w:val="24"/>
          <w:lang w:val="es-CO"/>
        </w:rPr>
        <w:t>ió</w:t>
      </w:r>
      <w:r w:rsidR="00744E9F" w:rsidRPr="00094A33">
        <w:rPr>
          <w:rFonts w:ascii="Tahoma" w:hAnsi="Tahoma" w:cs="Tahoma"/>
          <w:sz w:val="24"/>
          <w:szCs w:val="24"/>
          <w:lang w:val="es-CO"/>
        </w:rPr>
        <w:t xml:space="preserve"> la resolución SUB</w:t>
      </w:r>
      <w:r w:rsidRPr="00094A33">
        <w:rPr>
          <w:rFonts w:ascii="Tahoma" w:hAnsi="Tahoma" w:cs="Tahoma"/>
          <w:sz w:val="24"/>
          <w:szCs w:val="24"/>
          <w:lang w:val="es-CO"/>
        </w:rPr>
        <w:t>-</w:t>
      </w:r>
      <w:r w:rsidR="00744E9F" w:rsidRPr="00094A33">
        <w:rPr>
          <w:rFonts w:ascii="Tahoma" w:hAnsi="Tahoma" w:cs="Tahoma"/>
          <w:sz w:val="24"/>
          <w:szCs w:val="24"/>
          <w:lang w:val="es-CO"/>
        </w:rPr>
        <w:t>142948 del 28 de mayo de 2018, negándole la prestación</w:t>
      </w:r>
      <w:r w:rsidRPr="00094A33">
        <w:rPr>
          <w:rFonts w:ascii="Tahoma" w:hAnsi="Tahoma" w:cs="Tahoma"/>
          <w:sz w:val="24"/>
          <w:szCs w:val="24"/>
          <w:lang w:val="es-CO"/>
        </w:rPr>
        <w:t>,</w:t>
      </w:r>
      <w:r w:rsidR="00744E9F" w:rsidRPr="00094A33">
        <w:rPr>
          <w:rFonts w:ascii="Tahoma" w:hAnsi="Tahoma" w:cs="Tahoma"/>
          <w:sz w:val="24"/>
          <w:szCs w:val="24"/>
          <w:lang w:val="es-CO"/>
        </w:rPr>
        <w:t xml:space="preserve"> toda vez que el padre del causante la había solicitado señalando también convivencia con </w:t>
      </w:r>
      <w:r w:rsidR="00D56118" w:rsidRPr="00094A33">
        <w:rPr>
          <w:rFonts w:ascii="Tahoma" w:hAnsi="Tahoma" w:cs="Tahoma"/>
          <w:sz w:val="24"/>
          <w:szCs w:val="24"/>
          <w:lang w:val="es-CO"/>
        </w:rPr>
        <w:t>aquél</w:t>
      </w:r>
      <w:r w:rsidR="00744E9F" w:rsidRPr="00094A33">
        <w:rPr>
          <w:rFonts w:ascii="Tahoma" w:hAnsi="Tahoma" w:cs="Tahoma"/>
          <w:sz w:val="24"/>
          <w:szCs w:val="24"/>
          <w:lang w:val="es-CO"/>
        </w:rPr>
        <w:t>.</w:t>
      </w:r>
      <w:r w:rsidR="00EE7418" w:rsidRPr="00094A33">
        <w:rPr>
          <w:rFonts w:ascii="Tahoma" w:hAnsi="Tahoma" w:cs="Tahoma"/>
          <w:sz w:val="24"/>
          <w:szCs w:val="24"/>
          <w:lang w:val="es-CO"/>
        </w:rPr>
        <w:t xml:space="preserve"> Ante esta negativa</w:t>
      </w:r>
      <w:r w:rsidRPr="00094A33">
        <w:rPr>
          <w:rFonts w:ascii="Tahoma" w:hAnsi="Tahoma" w:cs="Tahoma"/>
          <w:sz w:val="24"/>
          <w:szCs w:val="24"/>
          <w:lang w:val="es-CO"/>
        </w:rPr>
        <w:t>,</w:t>
      </w:r>
      <w:r w:rsidR="00EE7418" w:rsidRPr="00094A33">
        <w:rPr>
          <w:rFonts w:ascii="Tahoma" w:hAnsi="Tahoma" w:cs="Tahoma"/>
          <w:sz w:val="24"/>
          <w:szCs w:val="24"/>
          <w:lang w:val="es-CO"/>
        </w:rPr>
        <w:t xml:space="preserve"> indica que a </w:t>
      </w:r>
      <w:r w:rsidR="00EE7418" w:rsidRPr="00094A33">
        <w:rPr>
          <w:rFonts w:ascii="Tahoma" w:hAnsi="Tahoma" w:cs="Tahoma"/>
          <w:sz w:val="24"/>
          <w:szCs w:val="24"/>
          <w:lang w:val="es-CO"/>
        </w:rPr>
        <w:lastRenderedPageBreak/>
        <w:t>través de apoderada judicial interpuso recurso de apelación</w:t>
      </w:r>
      <w:r w:rsidRPr="00094A33">
        <w:rPr>
          <w:rFonts w:ascii="Tahoma" w:hAnsi="Tahoma" w:cs="Tahoma"/>
          <w:sz w:val="24"/>
          <w:szCs w:val="24"/>
          <w:lang w:val="es-CO"/>
        </w:rPr>
        <w:t>,</w:t>
      </w:r>
      <w:r w:rsidR="00EE7418" w:rsidRPr="00094A33">
        <w:rPr>
          <w:rFonts w:ascii="Tahoma" w:hAnsi="Tahoma" w:cs="Tahoma"/>
          <w:sz w:val="24"/>
          <w:szCs w:val="24"/>
          <w:lang w:val="es-CO"/>
        </w:rPr>
        <w:t xml:space="preserve"> en calidad de única beneficiaria</w:t>
      </w:r>
      <w:r w:rsidRPr="00094A33">
        <w:rPr>
          <w:rFonts w:ascii="Tahoma" w:hAnsi="Tahoma" w:cs="Tahoma"/>
          <w:sz w:val="24"/>
          <w:szCs w:val="24"/>
          <w:lang w:val="es-CO"/>
        </w:rPr>
        <w:t>,</w:t>
      </w:r>
      <w:r w:rsidR="00EE7418" w:rsidRPr="00094A33">
        <w:rPr>
          <w:rFonts w:ascii="Tahoma" w:hAnsi="Tahoma" w:cs="Tahoma"/>
          <w:sz w:val="24"/>
          <w:szCs w:val="24"/>
          <w:lang w:val="es-CO"/>
        </w:rPr>
        <w:t xml:space="preserve"> ya que </w:t>
      </w:r>
      <w:r w:rsidR="00F11695" w:rsidRPr="00094A33">
        <w:rPr>
          <w:rFonts w:ascii="Tahoma" w:hAnsi="Tahoma" w:cs="Tahoma"/>
          <w:sz w:val="24"/>
          <w:szCs w:val="24"/>
          <w:lang w:val="es-CO"/>
        </w:rPr>
        <w:t>con el señor Olmedo Londoño Cubillos,</w:t>
      </w:r>
      <w:r w:rsidR="00EE7418" w:rsidRPr="00094A33">
        <w:rPr>
          <w:rFonts w:ascii="Tahoma" w:hAnsi="Tahoma" w:cs="Tahoma"/>
          <w:sz w:val="24"/>
          <w:szCs w:val="24"/>
          <w:lang w:val="es-CO"/>
        </w:rPr>
        <w:t xml:space="preserve"> mantuvo </w:t>
      </w:r>
      <w:r w:rsidR="00F11695" w:rsidRPr="00094A33">
        <w:rPr>
          <w:rFonts w:ascii="Tahoma" w:hAnsi="Tahoma" w:cs="Tahoma"/>
          <w:sz w:val="24"/>
          <w:szCs w:val="24"/>
          <w:lang w:val="es-CO"/>
        </w:rPr>
        <w:t xml:space="preserve">vigente su vínculo matrimonial hasta la fecha del deceso. </w:t>
      </w:r>
      <w:r w:rsidR="00EE7418" w:rsidRPr="00094A33">
        <w:rPr>
          <w:rFonts w:ascii="Tahoma" w:hAnsi="Tahoma" w:cs="Tahoma"/>
          <w:sz w:val="24"/>
          <w:szCs w:val="24"/>
          <w:lang w:val="es-CO"/>
        </w:rPr>
        <w:t xml:space="preserve"> </w:t>
      </w:r>
    </w:p>
    <w:p w14:paraId="5F661003" w14:textId="77777777" w:rsidR="008B0113" w:rsidRPr="00094A33" w:rsidRDefault="008B0113" w:rsidP="00094A33">
      <w:pPr>
        <w:spacing w:line="276" w:lineRule="auto"/>
        <w:rPr>
          <w:rFonts w:ascii="Tahoma" w:hAnsi="Tahoma" w:cs="Tahoma"/>
          <w:sz w:val="24"/>
          <w:szCs w:val="24"/>
          <w:lang w:val="es-CO"/>
        </w:rPr>
      </w:pPr>
    </w:p>
    <w:p w14:paraId="253EE751" w14:textId="77777777" w:rsidR="009E34B7" w:rsidRPr="00094A33" w:rsidRDefault="003E4862" w:rsidP="00094A33">
      <w:pPr>
        <w:spacing w:line="276" w:lineRule="auto"/>
        <w:ind w:firstLine="708"/>
        <w:rPr>
          <w:rFonts w:ascii="Tahoma" w:hAnsi="Tahoma" w:cs="Tahoma"/>
          <w:sz w:val="24"/>
          <w:szCs w:val="24"/>
          <w:lang w:val="es-CO"/>
        </w:rPr>
      </w:pPr>
      <w:r w:rsidRPr="00094A33">
        <w:rPr>
          <w:rFonts w:ascii="Tahoma" w:hAnsi="Tahoma" w:cs="Tahoma"/>
          <w:sz w:val="24"/>
          <w:szCs w:val="24"/>
          <w:lang w:val="es-CO"/>
        </w:rPr>
        <w:t xml:space="preserve">De otro lado, rememora </w:t>
      </w:r>
      <w:r w:rsidR="007A7FDC" w:rsidRPr="00094A33">
        <w:rPr>
          <w:rFonts w:ascii="Tahoma" w:hAnsi="Tahoma" w:cs="Tahoma"/>
          <w:sz w:val="24"/>
          <w:szCs w:val="24"/>
          <w:lang w:val="es-CO"/>
        </w:rPr>
        <w:t xml:space="preserve">que </w:t>
      </w:r>
      <w:r w:rsidR="009D1CF4" w:rsidRPr="00094A33">
        <w:rPr>
          <w:rFonts w:ascii="Tahoma" w:hAnsi="Tahoma" w:cs="Tahoma"/>
          <w:sz w:val="24"/>
          <w:szCs w:val="24"/>
          <w:lang w:val="es-CO"/>
        </w:rPr>
        <w:t>mediante Resolución SUB 227046 del 27 de agosto de 2018, Colpensiones, le negó por segunda vez la prestación solicitada bajo el argumento de que no acreditó convivencia con el causante dentro de los últimos 5 años anteriores al fallecimiento</w:t>
      </w:r>
      <w:r w:rsidR="009E34B7" w:rsidRPr="00094A33">
        <w:rPr>
          <w:rFonts w:ascii="Tahoma" w:hAnsi="Tahoma" w:cs="Tahoma"/>
          <w:sz w:val="24"/>
          <w:szCs w:val="24"/>
          <w:lang w:val="es-CO"/>
        </w:rPr>
        <w:t>.</w:t>
      </w:r>
    </w:p>
    <w:p w14:paraId="2B494832" w14:textId="77777777" w:rsidR="009E34B7" w:rsidRPr="00094A33" w:rsidRDefault="009E34B7" w:rsidP="00094A33">
      <w:pPr>
        <w:spacing w:line="276" w:lineRule="auto"/>
        <w:ind w:firstLine="708"/>
        <w:rPr>
          <w:rFonts w:ascii="Tahoma" w:hAnsi="Tahoma" w:cs="Tahoma"/>
          <w:sz w:val="24"/>
          <w:szCs w:val="24"/>
          <w:lang w:val="es-CO"/>
        </w:rPr>
      </w:pPr>
    </w:p>
    <w:p w14:paraId="6DC77176" w14:textId="0C0B8325" w:rsidR="00DC057B" w:rsidRPr="00094A33" w:rsidRDefault="009E34B7" w:rsidP="00094A33">
      <w:pPr>
        <w:spacing w:line="276" w:lineRule="auto"/>
        <w:ind w:firstLine="708"/>
        <w:rPr>
          <w:rFonts w:ascii="Tahoma" w:hAnsi="Tahoma" w:cs="Tahoma"/>
          <w:sz w:val="24"/>
          <w:szCs w:val="24"/>
          <w:lang w:val="es-CO"/>
        </w:rPr>
      </w:pPr>
      <w:r w:rsidRPr="00094A33">
        <w:rPr>
          <w:rFonts w:ascii="Tahoma" w:hAnsi="Tahoma" w:cs="Tahoma"/>
          <w:sz w:val="24"/>
          <w:szCs w:val="24"/>
          <w:lang w:val="es-CO"/>
        </w:rPr>
        <w:t xml:space="preserve">Seguidamente indica </w:t>
      </w:r>
      <w:r w:rsidR="001D0172" w:rsidRPr="00094A33">
        <w:rPr>
          <w:rFonts w:ascii="Tahoma" w:hAnsi="Tahoma" w:cs="Tahoma"/>
          <w:sz w:val="24"/>
          <w:szCs w:val="24"/>
          <w:lang w:val="es-CO"/>
        </w:rPr>
        <w:t>que, mediante Resolución SUB-142948 del 28 de mayo de 2018, la entidad demandada ya le había reconocido la pensión de sobrevivientes al</w:t>
      </w:r>
      <w:r w:rsidR="00295A52" w:rsidRPr="00094A33">
        <w:rPr>
          <w:rFonts w:ascii="Tahoma" w:hAnsi="Tahoma" w:cs="Tahoma"/>
          <w:sz w:val="24"/>
          <w:szCs w:val="24"/>
          <w:lang w:val="es-CO"/>
        </w:rPr>
        <w:t xml:space="preserve"> señor Luis Alberto Londoño Loaiza y a la señora Ana Alicia</w:t>
      </w:r>
      <w:r w:rsidR="001D0172" w:rsidRPr="00094A33">
        <w:rPr>
          <w:rFonts w:ascii="Tahoma" w:hAnsi="Tahoma" w:cs="Tahoma"/>
          <w:sz w:val="24"/>
          <w:szCs w:val="24"/>
          <w:lang w:val="es-CO"/>
        </w:rPr>
        <w:t xml:space="preserve"> </w:t>
      </w:r>
      <w:r w:rsidR="00295A52" w:rsidRPr="00094A33">
        <w:rPr>
          <w:rFonts w:ascii="Tahoma" w:hAnsi="Tahoma" w:cs="Tahoma"/>
          <w:sz w:val="24"/>
          <w:szCs w:val="24"/>
          <w:lang w:val="es-CO"/>
        </w:rPr>
        <w:t>Cubillos de Londoño, en calidad de padre y madre del causante</w:t>
      </w:r>
      <w:r w:rsidR="001D0172" w:rsidRPr="00094A33">
        <w:rPr>
          <w:rFonts w:ascii="Tahoma" w:hAnsi="Tahoma" w:cs="Tahoma"/>
          <w:sz w:val="24"/>
          <w:szCs w:val="24"/>
          <w:lang w:val="es-CO"/>
        </w:rPr>
        <w:t>;</w:t>
      </w:r>
      <w:r w:rsidR="00295A52" w:rsidRPr="00094A33">
        <w:rPr>
          <w:rFonts w:ascii="Tahoma" w:hAnsi="Tahoma" w:cs="Tahoma"/>
          <w:sz w:val="24"/>
          <w:szCs w:val="24"/>
          <w:lang w:val="es-CO"/>
        </w:rPr>
        <w:t xml:space="preserve"> </w:t>
      </w:r>
      <w:r w:rsidR="001D0172" w:rsidRPr="00094A33">
        <w:rPr>
          <w:rFonts w:ascii="Tahoma" w:hAnsi="Tahoma" w:cs="Tahoma"/>
          <w:sz w:val="24"/>
          <w:szCs w:val="24"/>
          <w:lang w:val="es-CO"/>
        </w:rPr>
        <w:t>d</w:t>
      </w:r>
      <w:r w:rsidR="00295A52" w:rsidRPr="00094A33">
        <w:rPr>
          <w:rFonts w:ascii="Tahoma" w:hAnsi="Tahoma" w:cs="Tahoma"/>
          <w:sz w:val="24"/>
          <w:szCs w:val="24"/>
          <w:lang w:val="es-CO"/>
        </w:rPr>
        <w:t xml:space="preserve">ecisión que fue confirmada el </w:t>
      </w:r>
      <w:r w:rsidR="00C50A7F" w:rsidRPr="00094A33">
        <w:rPr>
          <w:rFonts w:ascii="Tahoma" w:hAnsi="Tahoma" w:cs="Tahoma"/>
          <w:sz w:val="24"/>
          <w:szCs w:val="24"/>
          <w:lang w:val="es-CO"/>
        </w:rPr>
        <w:t xml:space="preserve">10 de octubre de </w:t>
      </w:r>
      <w:r w:rsidR="00295A52" w:rsidRPr="00094A33">
        <w:rPr>
          <w:rFonts w:ascii="Tahoma" w:hAnsi="Tahoma" w:cs="Tahoma"/>
          <w:sz w:val="24"/>
          <w:szCs w:val="24"/>
          <w:lang w:val="es-CO"/>
        </w:rPr>
        <w:t>2018</w:t>
      </w:r>
      <w:r w:rsidR="001D0172" w:rsidRPr="00094A33">
        <w:rPr>
          <w:rFonts w:ascii="Tahoma" w:hAnsi="Tahoma" w:cs="Tahoma"/>
          <w:sz w:val="24"/>
          <w:szCs w:val="24"/>
          <w:lang w:val="es-CO"/>
        </w:rPr>
        <w:t>,</w:t>
      </w:r>
      <w:r w:rsidR="00295A52" w:rsidRPr="00094A33">
        <w:rPr>
          <w:rFonts w:ascii="Tahoma" w:hAnsi="Tahoma" w:cs="Tahoma"/>
          <w:sz w:val="24"/>
          <w:szCs w:val="24"/>
          <w:lang w:val="es-CO"/>
        </w:rPr>
        <w:t xml:space="preserve"> mediante Resolución DIR 16217 del 5 de septiembre de 2018</w:t>
      </w:r>
      <w:r w:rsidR="00C50A7F" w:rsidRPr="00094A33">
        <w:rPr>
          <w:rFonts w:ascii="Tahoma" w:hAnsi="Tahoma" w:cs="Tahoma"/>
          <w:sz w:val="24"/>
          <w:szCs w:val="24"/>
          <w:lang w:val="es-CO"/>
        </w:rPr>
        <w:t xml:space="preserve"> y en la cual se expuso: </w:t>
      </w:r>
      <w:r w:rsidR="006C6C25" w:rsidRPr="00094A33">
        <w:rPr>
          <w:rFonts w:ascii="Tahoma" w:hAnsi="Tahoma" w:cs="Tahoma"/>
          <w:sz w:val="24"/>
          <w:szCs w:val="24"/>
          <w:lang w:val="es-CO"/>
        </w:rPr>
        <w:t>“</w:t>
      </w:r>
      <w:r w:rsidR="006C6C25" w:rsidRPr="00B714C1">
        <w:rPr>
          <w:rFonts w:ascii="Tahoma" w:hAnsi="Tahoma" w:cs="Tahoma"/>
          <w:i/>
          <w:iCs/>
          <w:szCs w:val="24"/>
          <w:lang w:val="es-CO"/>
        </w:rPr>
        <w:t>(…</w:t>
      </w:r>
      <w:r w:rsidR="00D335EC" w:rsidRPr="00B714C1">
        <w:rPr>
          <w:rFonts w:ascii="Tahoma" w:hAnsi="Tahoma" w:cs="Tahoma"/>
          <w:i/>
          <w:iCs/>
          <w:szCs w:val="24"/>
          <w:lang w:val="es-CO"/>
        </w:rPr>
        <w:t xml:space="preserve">) </w:t>
      </w:r>
      <w:r w:rsidR="00C50A7F" w:rsidRPr="00B714C1">
        <w:rPr>
          <w:rFonts w:ascii="Tahoma" w:hAnsi="Tahoma" w:cs="Tahoma"/>
          <w:i/>
          <w:iCs/>
          <w:szCs w:val="24"/>
          <w:lang w:val="es-CO"/>
        </w:rPr>
        <w:t>S</w:t>
      </w:r>
      <w:r w:rsidR="00D335EC" w:rsidRPr="00B714C1">
        <w:rPr>
          <w:rFonts w:ascii="Tahoma" w:hAnsi="Tahoma" w:cs="Tahoma"/>
          <w:i/>
          <w:iCs/>
          <w:szCs w:val="24"/>
          <w:lang w:val="es-CO"/>
        </w:rPr>
        <w:t>I SE ACREDITÓ</w:t>
      </w:r>
      <w:r w:rsidR="00D335EC" w:rsidRPr="00B714C1">
        <w:rPr>
          <w:rFonts w:ascii="Tahoma" w:hAnsi="Tahoma" w:cs="Tahoma"/>
          <w:b/>
          <w:bCs/>
          <w:i/>
          <w:iCs/>
          <w:szCs w:val="24"/>
          <w:lang w:val="es-CO"/>
        </w:rPr>
        <w:t xml:space="preserve"> </w:t>
      </w:r>
      <w:r w:rsidR="00D335EC" w:rsidRPr="00B714C1">
        <w:rPr>
          <w:rFonts w:ascii="Tahoma" w:hAnsi="Tahoma" w:cs="Tahoma"/>
          <w:i/>
          <w:iCs/>
          <w:szCs w:val="24"/>
          <w:lang w:val="es-CO"/>
        </w:rPr>
        <w:t>el contenido de la veracidad de la solicitud presentada por María Cielo Aguirre Ramírez, una vez analizadas y revisada cada una de las pruebas aportadas en la presente investigación administrativa se estableció que el señor Olmedo Londoño Cubillos y la señora María Cielo Aguirre Ramírez, convivieron desde el 17 de junio de 1989 hasta el año 2012, fecha en que la parej</w:t>
      </w:r>
      <w:r w:rsidR="001D0172" w:rsidRPr="00B714C1">
        <w:rPr>
          <w:rFonts w:ascii="Tahoma" w:hAnsi="Tahoma" w:cs="Tahoma"/>
          <w:i/>
          <w:iCs/>
          <w:szCs w:val="24"/>
          <w:lang w:val="es-CO"/>
        </w:rPr>
        <w:t>a</w:t>
      </w:r>
      <w:r w:rsidR="00D335EC" w:rsidRPr="00B714C1">
        <w:rPr>
          <w:rFonts w:ascii="Tahoma" w:hAnsi="Tahoma" w:cs="Tahoma"/>
          <w:i/>
          <w:iCs/>
          <w:szCs w:val="24"/>
          <w:lang w:val="es-CO"/>
        </w:rPr>
        <w:t xml:space="preserve"> se separan de cuerpos según testimonio de familiares del causante. Cabe resaltar que la solicitante no aportó pertenencias, documentos y fotografías</w:t>
      </w:r>
      <w:r w:rsidR="006C39F2" w:rsidRPr="00B714C1">
        <w:rPr>
          <w:rFonts w:ascii="Tahoma" w:hAnsi="Tahoma" w:cs="Tahoma"/>
          <w:i/>
          <w:iCs/>
          <w:szCs w:val="24"/>
          <w:lang w:val="es-CO"/>
        </w:rPr>
        <w:t xml:space="preserve"> recientes que prueban su unión</w:t>
      </w:r>
      <w:r w:rsidR="006C39F2" w:rsidRPr="00094A33">
        <w:rPr>
          <w:rFonts w:ascii="Tahoma" w:hAnsi="Tahoma" w:cs="Tahoma"/>
          <w:i/>
          <w:iCs/>
          <w:sz w:val="24"/>
          <w:szCs w:val="24"/>
          <w:lang w:val="es-CO"/>
        </w:rPr>
        <w:t>.</w:t>
      </w:r>
      <w:r w:rsidR="00D335EC" w:rsidRPr="00094A33">
        <w:rPr>
          <w:rFonts w:ascii="Tahoma" w:hAnsi="Tahoma" w:cs="Tahoma"/>
          <w:i/>
          <w:iCs/>
          <w:sz w:val="24"/>
          <w:szCs w:val="24"/>
          <w:lang w:val="es-CO"/>
        </w:rPr>
        <w:t>”</w:t>
      </w:r>
      <w:r w:rsidR="007A7FDC" w:rsidRPr="00094A33">
        <w:rPr>
          <w:rFonts w:ascii="Tahoma" w:hAnsi="Tahoma" w:cs="Tahoma"/>
          <w:i/>
          <w:iCs/>
          <w:sz w:val="24"/>
          <w:szCs w:val="24"/>
          <w:lang w:val="es-CO"/>
        </w:rPr>
        <w:t xml:space="preserve"> </w:t>
      </w:r>
      <w:r w:rsidR="004A03A7" w:rsidRPr="00094A33">
        <w:rPr>
          <w:rFonts w:ascii="Tahoma" w:hAnsi="Tahoma" w:cs="Tahoma"/>
          <w:sz w:val="24"/>
          <w:szCs w:val="24"/>
          <w:lang w:val="es-CO"/>
        </w:rPr>
        <w:t xml:space="preserve"> </w:t>
      </w:r>
      <w:r w:rsidR="00204100" w:rsidRPr="00094A33">
        <w:rPr>
          <w:rFonts w:ascii="Tahoma" w:hAnsi="Tahoma" w:cs="Tahoma"/>
          <w:sz w:val="24"/>
          <w:szCs w:val="24"/>
          <w:lang w:val="es-CO"/>
        </w:rPr>
        <w:t>Por último, a</w:t>
      </w:r>
      <w:r w:rsidR="00DC057B" w:rsidRPr="00094A33">
        <w:rPr>
          <w:rFonts w:ascii="Tahoma" w:hAnsi="Tahoma" w:cs="Tahoma"/>
          <w:sz w:val="24"/>
          <w:szCs w:val="24"/>
          <w:lang w:val="es-CO"/>
        </w:rPr>
        <w:t xml:space="preserve">duce el apoderado judicial de </w:t>
      </w:r>
      <w:r w:rsidR="00525531" w:rsidRPr="00094A33">
        <w:rPr>
          <w:rFonts w:ascii="Tahoma" w:hAnsi="Tahoma" w:cs="Tahoma"/>
          <w:sz w:val="24"/>
          <w:szCs w:val="24"/>
          <w:lang w:val="es-CO"/>
        </w:rPr>
        <w:t xml:space="preserve">la señora  </w:t>
      </w:r>
      <w:r w:rsidR="12608318" w:rsidRPr="00094A33">
        <w:rPr>
          <w:rFonts w:ascii="Tahoma" w:hAnsi="Tahoma" w:cs="Tahoma"/>
          <w:sz w:val="24"/>
          <w:szCs w:val="24"/>
          <w:lang w:val="es-CO"/>
        </w:rPr>
        <w:t>María</w:t>
      </w:r>
      <w:r w:rsidR="00525531" w:rsidRPr="00094A33">
        <w:rPr>
          <w:rFonts w:ascii="Tahoma" w:hAnsi="Tahoma" w:cs="Tahoma"/>
          <w:sz w:val="24"/>
          <w:szCs w:val="24"/>
          <w:lang w:val="es-CO"/>
        </w:rPr>
        <w:t xml:space="preserve"> Cielo Aguirre Ramírez, que Colpensiones erró al reconocer la pensión de sobrevivientes a los padres del causante y no a la esposa y adiciona </w:t>
      </w:r>
      <w:r w:rsidR="00D56118" w:rsidRPr="00094A33">
        <w:rPr>
          <w:rFonts w:ascii="Tahoma" w:hAnsi="Tahoma" w:cs="Tahoma"/>
          <w:sz w:val="24"/>
          <w:szCs w:val="24"/>
          <w:lang w:val="es-CO"/>
        </w:rPr>
        <w:t>que si bien Colpensiones tiene c</w:t>
      </w:r>
      <w:r w:rsidR="00525531" w:rsidRPr="00094A33">
        <w:rPr>
          <w:rFonts w:ascii="Tahoma" w:hAnsi="Tahoma" w:cs="Tahoma"/>
          <w:sz w:val="24"/>
          <w:szCs w:val="24"/>
          <w:lang w:val="es-CO"/>
        </w:rPr>
        <w:t>erteza de que la accionante convivi</w:t>
      </w:r>
      <w:r w:rsidR="00D56118" w:rsidRPr="00094A33">
        <w:rPr>
          <w:rFonts w:ascii="Tahoma" w:hAnsi="Tahoma" w:cs="Tahoma"/>
          <w:sz w:val="24"/>
          <w:szCs w:val="24"/>
          <w:lang w:val="es-CO"/>
        </w:rPr>
        <w:t>ó</w:t>
      </w:r>
      <w:r w:rsidR="00525531" w:rsidRPr="00094A33">
        <w:rPr>
          <w:rFonts w:ascii="Tahoma" w:hAnsi="Tahoma" w:cs="Tahoma"/>
          <w:sz w:val="24"/>
          <w:szCs w:val="24"/>
          <w:lang w:val="es-CO"/>
        </w:rPr>
        <w:t xml:space="preserve"> con el causante del 17 de junio de 1989 hasta el año 2012, debe conocer que el señor Olmedo Londoño Cubillos durante los últimos dos años de vida, laboró en el municipio de </w:t>
      </w:r>
      <w:r w:rsidR="59777027" w:rsidRPr="00094A33">
        <w:rPr>
          <w:rFonts w:ascii="Tahoma" w:hAnsi="Tahoma" w:cs="Tahoma"/>
          <w:sz w:val="24"/>
          <w:szCs w:val="24"/>
          <w:lang w:val="es-CO"/>
        </w:rPr>
        <w:t>Caicedonia</w:t>
      </w:r>
      <w:r w:rsidR="00525531" w:rsidRPr="00094A33">
        <w:rPr>
          <w:rFonts w:ascii="Tahoma" w:hAnsi="Tahoma" w:cs="Tahoma"/>
          <w:sz w:val="24"/>
          <w:szCs w:val="24"/>
          <w:lang w:val="es-CO"/>
        </w:rPr>
        <w:t xml:space="preserve"> Valle, en la empresa Velas y velones el Divino, tiempo durante el cual se hospedó en casa de sus padres en la ciudad de Armenia Quindío y viajaba cada 15 días </w:t>
      </w:r>
      <w:r w:rsidR="000B664A" w:rsidRPr="00094A33">
        <w:rPr>
          <w:rFonts w:ascii="Tahoma" w:hAnsi="Tahoma" w:cs="Tahoma"/>
          <w:sz w:val="24"/>
          <w:szCs w:val="24"/>
          <w:lang w:val="es-CO"/>
        </w:rPr>
        <w:t xml:space="preserve">a la </w:t>
      </w:r>
      <w:r w:rsidR="00525531" w:rsidRPr="00094A33">
        <w:rPr>
          <w:rFonts w:ascii="Tahoma" w:hAnsi="Tahoma" w:cs="Tahoma"/>
          <w:sz w:val="24"/>
          <w:szCs w:val="24"/>
          <w:lang w:val="es-CO"/>
        </w:rPr>
        <w:t xml:space="preserve">ciudad de </w:t>
      </w:r>
      <w:r w:rsidR="000B664A" w:rsidRPr="00094A33">
        <w:rPr>
          <w:rFonts w:ascii="Tahoma" w:hAnsi="Tahoma" w:cs="Tahoma"/>
          <w:sz w:val="24"/>
          <w:szCs w:val="24"/>
          <w:lang w:val="es-CO"/>
        </w:rPr>
        <w:t>Dosquebradas donde convivían con su esposa</w:t>
      </w:r>
      <w:r w:rsidR="00525531" w:rsidRPr="00094A33">
        <w:rPr>
          <w:rFonts w:ascii="Tahoma" w:hAnsi="Tahoma" w:cs="Tahoma"/>
          <w:sz w:val="24"/>
          <w:szCs w:val="24"/>
          <w:lang w:val="es-CO"/>
        </w:rPr>
        <w:t>.</w:t>
      </w:r>
    </w:p>
    <w:p w14:paraId="52138FE3" w14:textId="77777777" w:rsidR="007A7FDC" w:rsidRPr="00094A33" w:rsidRDefault="007A7FDC" w:rsidP="00094A33">
      <w:pPr>
        <w:spacing w:line="276" w:lineRule="auto"/>
        <w:ind w:firstLine="0"/>
        <w:rPr>
          <w:rFonts w:ascii="Tahoma" w:hAnsi="Tahoma" w:cs="Tahoma"/>
          <w:sz w:val="24"/>
          <w:szCs w:val="24"/>
          <w:lang w:val="es-CO"/>
        </w:rPr>
      </w:pPr>
    </w:p>
    <w:p w14:paraId="60404F58" w14:textId="4DABB4A8" w:rsidR="00172734" w:rsidRPr="00094A33" w:rsidRDefault="00DD6136" w:rsidP="00094A33">
      <w:pPr>
        <w:spacing w:line="276" w:lineRule="auto"/>
        <w:ind w:firstLine="708"/>
        <w:rPr>
          <w:rFonts w:ascii="Tahoma" w:hAnsi="Tahoma" w:cs="Tahoma"/>
          <w:i/>
          <w:sz w:val="24"/>
          <w:szCs w:val="24"/>
          <w:lang w:val="es-CO"/>
        </w:rPr>
      </w:pPr>
      <w:r w:rsidRPr="00094A33">
        <w:rPr>
          <w:rFonts w:ascii="Tahoma" w:hAnsi="Tahoma" w:cs="Tahoma"/>
          <w:sz w:val="24"/>
          <w:szCs w:val="24"/>
          <w:lang w:val="es-CO"/>
        </w:rPr>
        <w:t>L</w:t>
      </w:r>
      <w:r w:rsidR="007A7FDC" w:rsidRPr="00094A33">
        <w:rPr>
          <w:rFonts w:ascii="Tahoma" w:hAnsi="Tahoma" w:cs="Tahoma"/>
          <w:sz w:val="24"/>
          <w:szCs w:val="24"/>
          <w:lang w:val="es-CO"/>
        </w:rPr>
        <w:t>a</w:t>
      </w:r>
      <w:r w:rsidR="007A7FDC" w:rsidRPr="00094A33">
        <w:rPr>
          <w:rFonts w:ascii="Tahoma" w:hAnsi="Tahoma" w:cs="Tahoma"/>
          <w:b/>
          <w:sz w:val="24"/>
          <w:szCs w:val="24"/>
          <w:lang w:val="es-CO"/>
        </w:rPr>
        <w:t xml:space="preserve"> </w:t>
      </w:r>
      <w:r w:rsidR="007A7FDC" w:rsidRPr="00094A33">
        <w:rPr>
          <w:rFonts w:ascii="Tahoma" w:hAnsi="Tahoma" w:cs="Tahoma"/>
          <w:b/>
          <w:caps/>
          <w:sz w:val="24"/>
          <w:szCs w:val="24"/>
          <w:lang w:val="es-CO"/>
        </w:rPr>
        <w:t>Administradora Colombiana de Pensiones</w:t>
      </w:r>
      <w:r w:rsidR="006C6C25" w:rsidRPr="00094A33">
        <w:rPr>
          <w:rFonts w:ascii="Tahoma" w:hAnsi="Tahoma" w:cs="Tahoma"/>
          <w:b/>
          <w:caps/>
          <w:sz w:val="24"/>
          <w:szCs w:val="24"/>
          <w:lang w:val="es-CO"/>
        </w:rPr>
        <w:t xml:space="preserve"> </w:t>
      </w:r>
      <w:r w:rsidR="007A7FDC" w:rsidRPr="00094A33">
        <w:rPr>
          <w:rFonts w:ascii="Tahoma" w:hAnsi="Tahoma" w:cs="Tahoma"/>
          <w:b/>
          <w:caps/>
          <w:sz w:val="24"/>
          <w:szCs w:val="24"/>
          <w:lang w:val="es-CO"/>
        </w:rPr>
        <w:t>- Colpensiones</w:t>
      </w:r>
      <w:r w:rsidR="007A7FDC" w:rsidRPr="00094A33">
        <w:rPr>
          <w:rFonts w:ascii="Tahoma" w:hAnsi="Tahoma" w:cs="Tahoma"/>
          <w:sz w:val="24"/>
          <w:szCs w:val="24"/>
          <w:lang w:val="es-CO"/>
        </w:rPr>
        <w:t xml:space="preserve">, </w:t>
      </w:r>
      <w:r w:rsidRPr="00094A33">
        <w:rPr>
          <w:rFonts w:ascii="Tahoma" w:hAnsi="Tahoma" w:cs="Tahoma"/>
          <w:sz w:val="24"/>
          <w:szCs w:val="24"/>
          <w:lang w:val="es-CO"/>
        </w:rPr>
        <w:t>al contestar</w:t>
      </w:r>
      <w:r w:rsidR="00CD7EF8" w:rsidRPr="00094A33">
        <w:rPr>
          <w:rFonts w:ascii="Tahoma" w:hAnsi="Tahoma" w:cs="Tahoma"/>
          <w:sz w:val="24"/>
          <w:szCs w:val="24"/>
          <w:lang w:val="es-CO"/>
        </w:rPr>
        <w:t xml:space="preserve"> la demanda </w:t>
      </w:r>
      <w:r w:rsidR="007A7FDC" w:rsidRPr="00094A33">
        <w:rPr>
          <w:rFonts w:ascii="Tahoma" w:hAnsi="Tahoma" w:cs="Tahoma"/>
          <w:sz w:val="24"/>
          <w:szCs w:val="24"/>
          <w:lang w:val="es-CO"/>
        </w:rPr>
        <w:t>arguyó que</w:t>
      </w:r>
      <w:r w:rsidR="00D457CA" w:rsidRPr="00094A33">
        <w:rPr>
          <w:rFonts w:ascii="Tahoma" w:hAnsi="Tahoma" w:cs="Tahoma"/>
          <w:sz w:val="24"/>
          <w:szCs w:val="24"/>
          <w:lang w:val="es-CO"/>
        </w:rPr>
        <w:t xml:space="preserve"> las circunstancias de hecho y de derecho aducidas por la parte actora no se produjeron como aparecen en aquella y carecen de sustento f</w:t>
      </w:r>
      <w:r w:rsidR="006C6C25" w:rsidRPr="00094A33">
        <w:rPr>
          <w:rFonts w:ascii="Tahoma" w:hAnsi="Tahoma" w:cs="Tahoma"/>
          <w:sz w:val="24"/>
          <w:szCs w:val="24"/>
          <w:lang w:val="es-CO"/>
        </w:rPr>
        <w:t>á</w:t>
      </w:r>
      <w:r w:rsidR="00D457CA" w:rsidRPr="00094A33">
        <w:rPr>
          <w:rFonts w:ascii="Tahoma" w:hAnsi="Tahoma" w:cs="Tahoma"/>
          <w:sz w:val="24"/>
          <w:szCs w:val="24"/>
          <w:lang w:val="es-CO"/>
        </w:rPr>
        <w:t>ctico y legal</w:t>
      </w:r>
      <w:r w:rsidR="00D56118" w:rsidRPr="00094A33">
        <w:rPr>
          <w:rFonts w:ascii="Tahoma" w:hAnsi="Tahoma" w:cs="Tahoma"/>
          <w:sz w:val="24"/>
          <w:szCs w:val="24"/>
          <w:lang w:val="es-CO"/>
        </w:rPr>
        <w:t xml:space="preserve">. </w:t>
      </w:r>
      <w:r w:rsidR="007A7FDC" w:rsidRPr="00094A33">
        <w:rPr>
          <w:rFonts w:ascii="Tahoma" w:hAnsi="Tahoma" w:cs="Tahoma"/>
          <w:sz w:val="24"/>
          <w:szCs w:val="24"/>
          <w:lang w:val="es-CO"/>
        </w:rPr>
        <w:t xml:space="preserve">En esa medida, se opuso a la prosperidad de las pretensiones e invocó como excepciones de mérito las denominadas </w:t>
      </w:r>
      <w:r w:rsidR="00172734" w:rsidRPr="00094A33">
        <w:rPr>
          <w:rFonts w:ascii="Tahoma" w:hAnsi="Tahoma" w:cs="Tahoma"/>
          <w:i/>
          <w:sz w:val="24"/>
          <w:szCs w:val="24"/>
        </w:rPr>
        <w:t>“</w:t>
      </w:r>
      <w:r w:rsidR="00D457CA" w:rsidRPr="00094A33">
        <w:rPr>
          <w:rFonts w:ascii="Tahoma" w:hAnsi="Tahoma" w:cs="Tahoma"/>
          <w:i/>
          <w:sz w:val="24"/>
          <w:szCs w:val="24"/>
        </w:rPr>
        <w:t>Inexistencia de la obligación</w:t>
      </w:r>
      <w:r w:rsidR="00172734" w:rsidRPr="00094A33">
        <w:rPr>
          <w:rFonts w:ascii="Tahoma" w:hAnsi="Tahoma" w:cs="Tahoma"/>
          <w:i/>
          <w:sz w:val="24"/>
          <w:szCs w:val="24"/>
        </w:rPr>
        <w:t>”</w:t>
      </w:r>
      <w:r w:rsidR="00E71EDD" w:rsidRPr="00094A33">
        <w:rPr>
          <w:rFonts w:ascii="Tahoma" w:hAnsi="Tahoma" w:cs="Tahoma"/>
          <w:i/>
          <w:sz w:val="24"/>
          <w:szCs w:val="24"/>
        </w:rPr>
        <w:t>,</w:t>
      </w:r>
      <w:r w:rsidR="00D457CA" w:rsidRPr="00094A33">
        <w:rPr>
          <w:rFonts w:ascii="Tahoma" w:hAnsi="Tahoma" w:cs="Tahoma"/>
          <w:i/>
          <w:sz w:val="24"/>
          <w:szCs w:val="24"/>
        </w:rPr>
        <w:t xml:space="preserve"> </w:t>
      </w:r>
      <w:r w:rsidR="00E71EDD" w:rsidRPr="00094A33">
        <w:rPr>
          <w:rFonts w:ascii="Tahoma" w:hAnsi="Tahoma" w:cs="Tahoma"/>
          <w:i/>
          <w:sz w:val="24"/>
          <w:szCs w:val="24"/>
        </w:rPr>
        <w:t>“Prescripción”</w:t>
      </w:r>
      <w:r w:rsidR="00172734" w:rsidRPr="00094A33">
        <w:rPr>
          <w:rFonts w:ascii="Tahoma" w:hAnsi="Tahoma" w:cs="Tahoma"/>
          <w:i/>
          <w:sz w:val="24"/>
          <w:szCs w:val="24"/>
        </w:rPr>
        <w:t xml:space="preserve">, </w:t>
      </w:r>
      <w:r w:rsidR="00D457CA" w:rsidRPr="00094A33">
        <w:rPr>
          <w:rFonts w:ascii="Tahoma" w:hAnsi="Tahoma" w:cs="Tahoma"/>
          <w:i/>
          <w:sz w:val="24"/>
          <w:szCs w:val="24"/>
        </w:rPr>
        <w:t xml:space="preserve">“Buena fe”, </w:t>
      </w:r>
      <w:r w:rsidR="00E71EDD" w:rsidRPr="00094A33">
        <w:rPr>
          <w:rFonts w:ascii="Tahoma" w:hAnsi="Tahoma" w:cs="Tahoma"/>
          <w:i/>
          <w:sz w:val="24"/>
          <w:szCs w:val="24"/>
        </w:rPr>
        <w:t>“</w:t>
      </w:r>
      <w:r w:rsidR="00172734" w:rsidRPr="00094A33">
        <w:rPr>
          <w:rFonts w:ascii="Tahoma" w:hAnsi="Tahoma" w:cs="Tahoma"/>
          <w:i/>
          <w:sz w:val="24"/>
          <w:szCs w:val="24"/>
        </w:rPr>
        <w:t>imposibilidad de condena en costas</w:t>
      </w:r>
      <w:r w:rsidR="00E71EDD" w:rsidRPr="00094A33">
        <w:rPr>
          <w:rFonts w:ascii="Tahoma" w:hAnsi="Tahoma" w:cs="Tahoma"/>
          <w:i/>
          <w:sz w:val="24"/>
          <w:szCs w:val="24"/>
        </w:rPr>
        <w:t>”</w:t>
      </w:r>
      <w:r w:rsidR="00172734" w:rsidRPr="00094A33">
        <w:rPr>
          <w:rFonts w:ascii="Tahoma" w:hAnsi="Tahoma" w:cs="Tahoma"/>
          <w:i/>
          <w:sz w:val="24"/>
          <w:szCs w:val="24"/>
        </w:rPr>
        <w:t xml:space="preserve"> y la </w:t>
      </w:r>
      <w:r w:rsidR="00D457CA" w:rsidRPr="00094A33">
        <w:rPr>
          <w:rFonts w:ascii="Tahoma" w:hAnsi="Tahoma" w:cs="Tahoma"/>
          <w:i/>
          <w:sz w:val="24"/>
          <w:szCs w:val="24"/>
        </w:rPr>
        <w:t>“</w:t>
      </w:r>
      <w:r w:rsidR="00E71EDD" w:rsidRPr="00094A33">
        <w:rPr>
          <w:rFonts w:ascii="Tahoma" w:hAnsi="Tahoma" w:cs="Tahoma"/>
          <w:i/>
          <w:sz w:val="24"/>
          <w:szCs w:val="24"/>
        </w:rPr>
        <w:t>Genérica”</w:t>
      </w:r>
      <w:r w:rsidR="00172734" w:rsidRPr="00094A33">
        <w:rPr>
          <w:rFonts w:ascii="Tahoma" w:hAnsi="Tahoma" w:cs="Tahoma"/>
          <w:i/>
          <w:sz w:val="24"/>
          <w:szCs w:val="24"/>
        </w:rPr>
        <w:t>.</w:t>
      </w:r>
      <w:r w:rsidR="00D457CA" w:rsidRPr="00094A33">
        <w:rPr>
          <w:rFonts w:ascii="Tahoma" w:hAnsi="Tahoma" w:cs="Tahoma"/>
          <w:i/>
          <w:sz w:val="24"/>
          <w:szCs w:val="24"/>
        </w:rPr>
        <w:t xml:space="preserve"> </w:t>
      </w:r>
    </w:p>
    <w:p w14:paraId="6AD610BD" w14:textId="77777777" w:rsidR="00E71EDD" w:rsidRPr="00094A33" w:rsidRDefault="00E71EDD" w:rsidP="00094A33">
      <w:pPr>
        <w:spacing w:line="276" w:lineRule="auto"/>
        <w:ind w:firstLine="708"/>
        <w:rPr>
          <w:rFonts w:ascii="Tahoma" w:hAnsi="Tahoma" w:cs="Tahoma"/>
          <w:i/>
          <w:sz w:val="24"/>
          <w:szCs w:val="24"/>
          <w:lang w:val="es-CO"/>
        </w:rPr>
      </w:pPr>
    </w:p>
    <w:p w14:paraId="7D2FDE33" w14:textId="200B3713" w:rsidR="00405F69" w:rsidRPr="00094A33" w:rsidRDefault="00D92B8F" w:rsidP="00094A33">
      <w:pPr>
        <w:spacing w:line="276" w:lineRule="auto"/>
        <w:rPr>
          <w:rFonts w:ascii="Tahoma" w:hAnsi="Tahoma" w:cs="Tahoma"/>
          <w:sz w:val="24"/>
          <w:szCs w:val="24"/>
          <w:lang w:val="es-CO"/>
        </w:rPr>
      </w:pPr>
      <w:r w:rsidRPr="00094A33">
        <w:rPr>
          <w:rFonts w:ascii="Tahoma" w:hAnsi="Tahoma" w:cs="Tahoma"/>
          <w:sz w:val="24"/>
          <w:szCs w:val="24"/>
          <w:lang w:val="es-CO"/>
        </w:rPr>
        <w:t>Igualmente,</w:t>
      </w:r>
      <w:r w:rsidRPr="00094A33">
        <w:rPr>
          <w:rFonts w:ascii="Tahoma" w:hAnsi="Tahoma" w:cs="Tahoma"/>
          <w:b/>
          <w:bCs/>
          <w:sz w:val="24"/>
          <w:szCs w:val="24"/>
          <w:lang w:val="es-CO"/>
        </w:rPr>
        <w:t xml:space="preserve"> </w:t>
      </w:r>
      <w:r w:rsidR="00405F69" w:rsidRPr="00094A33">
        <w:rPr>
          <w:rFonts w:ascii="Tahoma" w:hAnsi="Tahoma" w:cs="Tahoma"/>
          <w:sz w:val="24"/>
          <w:szCs w:val="24"/>
          <w:lang w:val="es-CO"/>
        </w:rPr>
        <w:t xml:space="preserve">el </w:t>
      </w:r>
      <w:r w:rsidR="007D25DC" w:rsidRPr="00094A33">
        <w:rPr>
          <w:rFonts w:ascii="Tahoma" w:hAnsi="Tahoma" w:cs="Tahoma"/>
          <w:sz w:val="24"/>
          <w:szCs w:val="24"/>
          <w:lang w:val="es-CO"/>
        </w:rPr>
        <w:t>apoderado judicial de</w:t>
      </w:r>
      <w:r w:rsidR="000D0010" w:rsidRPr="00094A33">
        <w:rPr>
          <w:rFonts w:ascii="Tahoma" w:hAnsi="Tahoma" w:cs="Tahoma"/>
          <w:sz w:val="24"/>
          <w:szCs w:val="24"/>
          <w:lang w:val="es-CO"/>
        </w:rPr>
        <w:t xml:space="preserve"> la señora</w:t>
      </w:r>
      <w:r w:rsidR="000D0010" w:rsidRPr="00094A33">
        <w:rPr>
          <w:rFonts w:ascii="Tahoma" w:hAnsi="Tahoma" w:cs="Tahoma"/>
          <w:b/>
          <w:bCs/>
          <w:sz w:val="24"/>
          <w:szCs w:val="24"/>
          <w:lang w:val="es-CO"/>
        </w:rPr>
        <w:t xml:space="preserve"> </w:t>
      </w:r>
      <w:r w:rsidR="000D0010" w:rsidRPr="00094A33">
        <w:rPr>
          <w:rFonts w:ascii="Tahoma" w:hAnsi="Tahoma" w:cs="Tahoma"/>
          <w:b/>
          <w:bCs/>
          <w:caps/>
          <w:sz w:val="24"/>
          <w:szCs w:val="24"/>
          <w:lang w:val="es-CO"/>
        </w:rPr>
        <w:t>Ana Alicia Cubillos de Londoño</w:t>
      </w:r>
      <w:r w:rsidR="007D25DC" w:rsidRPr="00094A33">
        <w:rPr>
          <w:rFonts w:ascii="Tahoma" w:hAnsi="Tahoma" w:cs="Tahoma"/>
          <w:b/>
          <w:bCs/>
          <w:sz w:val="24"/>
          <w:szCs w:val="24"/>
          <w:lang w:val="es-CO"/>
        </w:rPr>
        <w:t xml:space="preserve"> </w:t>
      </w:r>
      <w:r w:rsidR="000D0010" w:rsidRPr="00094A33">
        <w:rPr>
          <w:rFonts w:ascii="Tahoma" w:hAnsi="Tahoma" w:cs="Tahoma"/>
          <w:sz w:val="24"/>
          <w:szCs w:val="24"/>
          <w:lang w:val="es-CO"/>
        </w:rPr>
        <w:t>y del</w:t>
      </w:r>
      <w:r w:rsidR="000D0010" w:rsidRPr="00094A33">
        <w:rPr>
          <w:rFonts w:ascii="Tahoma" w:hAnsi="Tahoma" w:cs="Tahoma"/>
          <w:b/>
          <w:bCs/>
          <w:sz w:val="24"/>
          <w:szCs w:val="24"/>
          <w:lang w:val="es-CO"/>
        </w:rPr>
        <w:t xml:space="preserve"> </w:t>
      </w:r>
      <w:r w:rsidR="007D25DC" w:rsidRPr="00094A33">
        <w:rPr>
          <w:rFonts w:ascii="Tahoma" w:hAnsi="Tahoma" w:cs="Tahoma"/>
          <w:b/>
          <w:bCs/>
          <w:caps/>
          <w:sz w:val="24"/>
          <w:szCs w:val="24"/>
          <w:lang w:val="es-CO"/>
        </w:rPr>
        <w:t>señor</w:t>
      </w:r>
      <w:r w:rsidR="00405F69" w:rsidRPr="00094A33">
        <w:rPr>
          <w:rFonts w:ascii="Tahoma" w:hAnsi="Tahoma" w:cs="Tahoma"/>
          <w:b/>
          <w:bCs/>
          <w:caps/>
          <w:sz w:val="24"/>
          <w:szCs w:val="24"/>
          <w:lang w:val="es-CO"/>
        </w:rPr>
        <w:t xml:space="preserve"> </w:t>
      </w:r>
      <w:r w:rsidR="007D25DC" w:rsidRPr="00094A33">
        <w:rPr>
          <w:rFonts w:ascii="Tahoma" w:hAnsi="Tahoma" w:cs="Tahoma"/>
          <w:b/>
          <w:bCs/>
          <w:caps/>
          <w:sz w:val="24"/>
          <w:szCs w:val="24"/>
          <w:lang w:val="es-CO"/>
        </w:rPr>
        <w:t xml:space="preserve">Luis Alberto </w:t>
      </w:r>
      <w:r w:rsidR="00405F69" w:rsidRPr="00094A33">
        <w:rPr>
          <w:rFonts w:ascii="Tahoma" w:hAnsi="Tahoma" w:cs="Tahoma"/>
          <w:b/>
          <w:bCs/>
          <w:caps/>
          <w:sz w:val="24"/>
          <w:szCs w:val="24"/>
          <w:lang w:val="es-CO"/>
        </w:rPr>
        <w:t>Londoño</w:t>
      </w:r>
      <w:r w:rsidR="007D25DC" w:rsidRPr="00094A33">
        <w:rPr>
          <w:rFonts w:ascii="Tahoma" w:hAnsi="Tahoma" w:cs="Tahoma"/>
          <w:b/>
          <w:bCs/>
          <w:caps/>
          <w:sz w:val="24"/>
          <w:szCs w:val="24"/>
          <w:lang w:val="es-CO"/>
        </w:rPr>
        <w:t xml:space="preserve"> Loaiza</w:t>
      </w:r>
      <w:r w:rsidR="00121CBE" w:rsidRPr="00094A33">
        <w:rPr>
          <w:rFonts w:ascii="Tahoma" w:hAnsi="Tahoma" w:cs="Tahoma"/>
          <w:sz w:val="24"/>
          <w:szCs w:val="24"/>
          <w:lang w:val="es-CO"/>
        </w:rPr>
        <w:t xml:space="preserve"> (fallecido en el curso del proceso) </w:t>
      </w:r>
      <w:r w:rsidR="00405F69" w:rsidRPr="00094A33">
        <w:rPr>
          <w:rFonts w:ascii="Tahoma" w:hAnsi="Tahoma" w:cs="Tahoma"/>
          <w:sz w:val="24"/>
          <w:szCs w:val="24"/>
          <w:lang w:val="es-CO"/>
        </w:rPr>
        <w:t xml:space="preserve">se opuso a todas y cada una de las pretensiones de la demanda, en consideración a que </w:t>
      </w:r>
      <w:r w:rsidR="000D0010" w:rsidRPr="00094A33">
        <w:rPr>
          <w:rFonts w:ascii="Tahoma" w:hAnsi="Tahoma" w:cs="Tahoma"/>
          <w:sz w:val="24"/>
          <w:szCs w:val="24"/>
          <w:lang w:val="es-CO"/>
        </w:rPr>
        <w:t>las mismas están</w:t>
      </w:r>
      <w:r w:rsidR="00405F69" w:rsidRPr="00094A33">
        <w:rPr>
          <w:rFonts w:ascii="Tahoma" w:hAnsi="Tahoma" w:cs="Tahoma"/>
          <w:sz w:val="24"/>
          <w:szCs w:val="24"/>
          <w:lang w:val="es-CO"/>
        </w:rPr>
        <w:t xml:space="preserve"> encaminadas al resarcimiento de la pensión de sobrevivientes del señor Olmedo Londoño </w:t>
      </w:r>
      <w:r w:rsidR="007D25DC" w:rsidRPr="00094A33">
        <w:rPr>
          <w:rFonts w:ascii="Tahoma" w:hAnsi="Tahoma" w:cs="Tahoma"/>
          <w:sz w:val="24"/>
          <w:szCs w:val="24"/>
          <w:lang w:val="es-CO"/>
        </w:rPr>
        <w:t>Cubillos</w:t>
      </w:r>
      <w:r w:rsidR="00B32C1C" w:rsidRPr="00094A33">
        <w:rPr>
          <w:rFonts w:ascii="Tahoma" w:hAnsi="Tahoma" w:cs="Tahoma"/>
          <w:sz w:val="24"/>
          <w:szCs w:val="24"/>
          <w:lang w:val="es-CO"/>
        </w:rPr>
        <w:t xml:space="preserve"> a la demandante por parte de </w:t>
      </w:r>
      <w:r w:rsidR="00405F69" w:rsidRPr="00094A33">
        <w:rPr>
          <w:rFonts w:ascii="Tahoma" w:hAnsi="Tahoma" w:cs="Tahoma"/>
          <w:sz w:val="24"/>
          <w:szCs w:val="24"/>
          <w:lang w:val="es-CO"/>
        </w:rPr>
        <w:t>COLPENSIONES</w:t>
      </w:r>
      <w:r w:rsidR="003D5B75" w:rsidRPr="00094A33">
        <w:rPr>
          <w:rFonts w:ascii="Tahoma" w:hAnsi="Tahoma" w:cs="Tahoma"/>
          <w:sz w:val="24"/>
          <w:szCs w:val="24"/>
          <w:lang w:val="es-CO"/>
        </w:rPr>
        <w:t xml:space="preserve"> y</w:t>
      </w:r>
      <w:r w:rsidR="00405F69" w:rsidRPr="00094A33">
        <w:rPr>
          <w:rFonts w:ascii="Tahoma" w:hAnsi="Tahoma" w:cs="Tahoma"/>
          <w:sz w:val="24"/>
          <w:szCs w:val="24"/>
          <w:lang w:val="es-CO"/>
        </w:rPr>
        <w:t xml:space="preserve"> el</w:t>
      </w:r>
      <w:r w:rsidR="000D0010" w:rsidRPr="00094A33">
        <w:rPr>
          <w:rFonts w:ascii="Tahoma" w:hAnsi="Tahoma" w:cs="Tahoma"/>
          <w:sz w:val="24"/>
          <w:szCs w:val="24"/>
          <w:lang w:val="es-CO"/>
        </w:rPr>
        <w:t xml:space="preserve">los </w:t>
      </w:r>
      <w:r w:rsidR="00405F69" w:rsidRPr="00094A33">
        <w:rPr>
          <w:rFonts w:ascii="Tahoma" w:hAnsi="Tahoma" w:cs="Tahoma"/>
          <w:sz w:val="24"/>
          <w:szCs w:val="24"/>
          <w:lang w:val="es-CO"/>
        </w:rPr>
        <w:t>no tiene incidencia</w:t>
      </w:r>
      <w:r w:rsidR="000D0010" w:rsidRPr="00094A33">
        <w:rPr>
          <w:rFonts w:ascii="Tahoma" w:hAnsi="Tahoma" w:cs="Tahoma"/>
          <w:sz w:val="24"/>
          <w:szCs w:val="24"/>
          <w:lang w:val="es-CO"/>
        </w:rPr>
        <w:t xml:space="preserve"> alguna</w:t>
      </w:r>
      <w:r w:rsidR="00405F69" w:rsidRPr="00094A33">
        <w:rPr>
          <w:rFonts w:ascii="Tahoma" w:hAnsi="Tahoma" w:cs="Tahoma"/>
          <w:sz w:val="24"/>
          <w:szCs w:val="24"/>
          <w:lang w:val="es-CO"/>
        </w:rPr>
        <w:t xml:space="preserve"> en dicho reconocimiento</w:t>
      </w:r>
      <w:r w:rsidR="00F666DA" w:rsidRPr="00094A33">
        <w:rPr>
          <w:rFonts w:ascii="Tahoma" w:hAnsi="Tahoma" w:cs="Tahoma"/>
          <w:sz w:val="24"/>
          <w:szCs w:val="24"/>
          <w:lang w:val="es-CO"/>
        </w:rPr>
        <w:t>,</w:t>
      </w:r>
      <w:r w:rsidR="00405F69" w:rsidRPr="00094A33">
        <w:rPr>
          <w:rFonts w:ascii="Tahoma" w:hAnsi="Tahoma" w:cs="Tahoma"/>
          <w:sz w:val="24"/>
          <w:szCs w:val="24"/>
          <w:lang w:val="es-CO"/>
        </w:rPr>
        <w:t xml:space="preserve"> </w:t>
      </w:r>
      <w:r w:rsidR="00F666DA" w:rsidRPr="00094A33">
        <w:rPr>
          <w:rFonts w:ascii="Tahoma" w:hAnsi="Tahoma" w:cs="Tahoma"/>
          <w:sz w:val="24"/>
          <w:szCs w:val="24"/>
          <w:lang w:val="es-CO"/>
        </w:rPr>
        <w:t xml:space="preserve">a pesar de que se encuentran </w:t>
      </w:r>
      <w:r w:rsidR="003D5B75" w:rsidRPr="00094A33">
        <w:rPr>
          <w:rFonts w:ascii="Tahoma" w:hAnsi="Tahoma" w:cs="Tahoma"/>
          <w:sz w:val="24"/>
          <w:szCs w:val="24"/>
          <w:lang w:val="es-CO"/>
        </w:rPr>
        <w:t>afectado</w:t>
      </w:r>
      <w:r w:rsidR="000D0010" w:rsidRPr="00094A33">
        <w:rPr>
          <w:rFonts w:ascii="Tahoma" w:hAnsi="Tahoma" w:cs="Tahoma"/>
          <w:sz w:val="24"/>
          <w:szCs w:val="24"/>
          <w:lang w:val="es-CO"/>
        </w:rPr>
        <w:t>s</w:t>
      </w:r>
      <w:r w:rsidR="00405F69" w:rsidRPr="00094A33">
        <w:rPr>
          <w:rFonts w:ascii="Tahoma" w:hAnsi="Tahoma" w:cs="Tahoma"/>
          <w:sz w:val="24"/>
          <w:szCs w:val="24"/>
          <w:lang w:val="es-CO"/>
        </w:rPr>
        <w:t xml:space="preserve"> con</w:t>
      </w:r>
      <w:r w:rsidR="0908D07C" w:rsidRPr="00094A33">
        <w:rPr>
          <w:rFonts w:ascii="Tahoma" w:hAnsi="Tahoma" w:cs="Tahoma"/>
          <w:sz w:val="24"/>
          <w:szCs w:val="24"/>
          <w:lang w:val="es-CO"/>
        </w:rPr>
        <w:t xml:space="preserve"> cualquier decisión al respecto, como quiera que COLPENSIONES les reconoció la pensión a través de la resolución SUB 227046 del 4 de septiembre de 2018</w:t>
      </w:r>
      <w:r w:rsidR="695C76FA" w:rsidRPr="00094A33">
        <w:rPr>
          <w:rFonts w:ascii="Tahoma" w:hAnsi="Tahoma" w:cs="Tahoma"/>
          <w:sz w:val="24"/>
          <w:szCs w:val="24"/>
          <w:lang w:val="es-CO"/>
        </w:rPr>
        <w:t xml:space="preserve">, toda vez que ellos demostraron que dependían </w:t>
      </w:r>
      <w:r w:rsidR="03A36DFE" w:rsidRPr="00094A33">
        <w:rPr>
          <w:rFonts w:ascii="Tahoma" w:hAnsi="Tahoma" w:cs="Tahoma"/>
          <w:sz w:val="24"/>
          <w:szCs w:val="24"/>
          <w:lang w:val="es-CO"/>
        </w:rPr>
        <w:lastRenderedPageBreak/>
        <w:t>económicamente</w:t>
      </w:r>
      <w:r w:rsidR="695C76FA" w:rsidRPr="00094A33">
        <w:rPr>
          <w:rFonts w:ascii="Tahoma" w:hAnsi="Tahoma" w:cs="Tahoma"/>
          <w:sz w:val="24"/>
          <w:szCs w:val="24"/>
          <w:lang w:val="es-CO"/>
        </w:rPr>
        <w:t xml:space="preserve"> de su fallecido hijo</w:t>
      </w:r>
      <w:r w:rsidR="00405F69" w:rsidRPr="00094A33">
        <w:rPr>
          <w:rFonts w:ascii="Tahoma" w:hAnsi="Tahoma" w:cs="Tahoma"/>
          <w:sz w:val="24"/>
          <w:szCs w:val="24"/>
          <w:lang w:val="es-CO"/>
        </w:rPr>
        <w:t>.</w:t>
      </w:r>
      <w:r w:rsidR="008A459C" w:rsidRPr="00094A33">
        <w:rPr>
          <w:rFonts w:ascii="Tahoma" w:hAnsi="Tahoma" w:cs="Tahoma"/>
          <w:sz w:val="24"/>
          <w:szCs w:val="24"/>
          <w:lang w:val="es-CO"/>
        </w:rPr>
        <w:t xml:space="preserve"> Refiere que la señora María Cielo Aguirre Ramírez, convivió con su hijo el señor </w:t>
      </w:r>
      <w:r w:rsidR="008A459C" w:rsidRPr="00094A33">
        <w:rPr>
          <w:rFonts w:ascii="Tahoma" w:hAnsi="Tahoma" w:cs="Tahoma"/>
          <w:sz w:val="24"/>
          <w:szCs w:val="24"/>
          <w:lang w:val="es-MX"/>
        </w:rPr>
        <w:t xml:space="preserve">Olmedo Londoño Cubillos </w:t>
      </w:r>
      <w:r w:rsidR="008A459C" w:rsidRPr="00094A33">
        <w:rPr>
          <w:rFonts w:ascii="Tahoma" w:hAnsi="Tahoma" w:cs="Tahoma"/>
          <w:sz w:val="24"/>
          <w:szCs w:val="24"/>
          <w:lang w:val="es-CO"/>
        </w:rPr>
        <w:t>hasta el año 2012</w:t>
      </w:r>
      <w:r w:rsidR="003D5B75" w:rsidRPr="00094A33">
        <w:rPr>
          <w:rFonts w:ascii="Tahoma" w:hAnsi="Tahoma" w:cs="Tahoma"/>
          <w:sz w:val="24"/>
          <w:szCs w:val="24"/>
          <w:lang w:val="es-CO"/>
        </w:rPr>
        <w:t>,</w:t>
      </w:r>
      <w:r w:rsidR="008A459C" w:rsidRPr="00094A33">
        <w:rPr>
          <w:rFonts w:ascii="Tahoma" w:hAnsi="Tahoma" w:cs="Tahoma"/>
          <w:sz w:val="24"/>
          <w:szCs w:val="24"/>
          <w:lang w:val="es-CO"/>
        </w:rPr>
        <w:t xml:space="preserve"> momento en que se separaron, yéndose </w:t>
      </w:r>
      <w:r w:rsidR="003D5B75" w:rsidRPr="00094A33">
        <w:rPr>
          <w:rFonts w:ascii="Tahoma" w:hAnsi="Tahoma" w:cs="Tahoma"/>
          <w:sz w:val="24"/>
          <w:szCs w:val="24"/>
          <w:lang w:val="es-CO"/>
        </w:rPr>
        <w:t>este</w:t>
      </w:r>
      <w:r w:rsidR="008A459C" w:rsidRPr="00094A33">
        <w:rPr>
          <w:rFonts w:ascii="Tahoma" w:hAnsi="Tahoma" w:cs="Tahoma"/>
          <w:sz w:val="24"/>
          <w:szCs w:val="24"/>
          <w:lang w:val="es-CO"/>
        </w:rPr>
        <w:t xml:space="preserve"> vivir con ellos, sus padres.</w:t>
      </w:r>
      <w:r w:rsidR="00405F69" w:rsidRPr="00094A33">
        <w:rPr>
          <w:rFonts w:ascii="Tahoma" w:hAnsi="Tahoma" w:cs="Tahoma"/>
          <w:sz w:val="24"/>
          <w:szCs w:val="24"/>
          <w:lang w:val="es-CO"/>
        </w:rPr>
        <w:t xml:space="preserve"> </w:t>
      </w:r>
      <w:r w:rsidR="007D25DC" w:rsidRPr="00094A33">
        <w:rPr>
          <w:rFonts w:ascii="Tahoma" w:hAnsi="Tahoma" w:cs="Tahoma"/>
          <w:sz w:val="24"/>
          <w:szCs w:val="24"/>
          <w:lang w:val="es-CO"/>
        </w:rPr>
        <w:t xml:space="preserve">Formuló </w:t>
      </w:r>
      <w:r w:rsidR="00405F69" w:rsidRPr="00094A33">
        <w:rPr>
          <w:rFonts w:ascii="Tahoma" w:hAnsi="Tahoma" w:cs="Tahoma"/>
          <w:sz w:val="24"/>
          <w:szCs w:val="24"/>
          <w:lang w:val="es-CO"/>
        </w:rPr>
        <w:t xml:space="preserve">como excepciones de mérito las siguientes: </w:t>
      </w:r>
      <w:r w:rsidR="00405F69" w:rsidRPr="00094A33">
        <w:rPr>
          <w:rFonts w:ascii="Tahoma" w:hAnsi="Tahoma" w:cs="Tahoma"/>
          <w:i/>
          <w:iCs/>
          <w:sz w:val="24"/>
          <w:szCs w:val="24"/>
        </w:rPr>
        <w:t>“Ause</w:t>
      </w:r>
      <w:r w:rsidR="0068302F" w:rsidRPr="00094A33">
        <w:rPr>
          <w:rFonts w:ascii="Tahoma" w:hAnsi="Tahoma" w:cs="Tahoma"/>
          <w:i/>
          <w:iCs/>
          <w:sz w:val="24"/>
          <w:szCs w:val="24"/>
        </w:rPr>
        <w:t xml:space="preserve">ncia de derecho sustantivo del señor </w:t>
      </w:r>
      <w:r w:rsidR="0068302F" w:rsidRPr="00094A33">
        <w:rPr>
          <w:rFonts w:ascii="Tahoma" w:hAnsi="Tahoma" w:cs="Tahoma"/>
          <w:i/>
          <w:iCs/>
          <w:sz w:val="24"/>
          <w:szCs w:val="24"/>
          <w:lang w:val="es-CO"/>
        </w:rPr>
        <w:t>Luis Alberto Londoño Loaiza</w:t>
      </w:r>
      <w:r w:rsidR="00405F69" w:rsidRPr="00094A33">
        <w:rPr>
          <w:rFonts w:ascii="Tahoma" w:hAnsi="Tahoma" w:cs="Tahoma"/>
          <w:i/>
          <w:iCs/>
          <w:sz w:val="24"/>
          <w:szCs w:val="24"/>
        </w:rPr>
        <w:t>”, “Prescripción”, “Buena fe”, “Innominada o Genérica”.</w:t>
      </w:r>
    </w:p>
    <w:p w14:paraId="3DD8A1D0" w14:textId="5BF4746C" w:rsidR="00D92B8F" w:rsidRPr="00094A33" w:rsidRDefault="00D92B8F" w:rsidP="00094A33">
      <w:pPr>
        <w:spacing w:line="276" w:lineRule="auto"/>
        <w:ind w:firstLine="0"/>
        <w:rPr>
          <w:rFonts w:ascii="Tahoma" w:hAnsi="Tahoma" w:cs="Tahoma"/>
          <w:sz w:val="24"/>
          <w:szCs w:val="24"/>
          <w:lang w:val="es-CO"/>
        </w:rPr>
      </w:pPr>
    </w:p>
    <w:p w14:paraId="16360515" w14:textId="77777777" w:rsidR="00A31306" w:rsidRPr="00094A33" w:rsidRDefault="00A31306" w:rsidP="00094A33">
      <w:pPr>
        <w:pStyle w:val="Prrafodelista"/>
        <w:numPr>
          <w:ilvl w:val="0"/>
          <w:numId w:val="2"/>
        </w:numPr>
        <w:shd w:val="clear" w:color="auto" w:fill="FFFFFF" w:themeFill="background1"/>
        <w:spacing w:line="276" w:lineRule="auto"/>
        <w:ind w:left="0" w:firstLine="0"/>
        <w:jc w:val="center"/>
        <w:rPr>
          <w:rFonts w:ascii="Tahoma" w:hAnsi="Tahoma" w:cs="Tahoma"/>
          <w:b/>
          <w:caps/>
          <w:lang w:val="es-CO"/>
        </w:rPr>
      </w:pPr>
      <w:r w:rsidRPr="00094A33">
        <w:rPr>
          <w:rFonts w:ascii="Tahoma" w:hAnsi="Tahoma" w:cs="Tahoma"/>
          <w:b/>
          <w:caps/>
          <w:lang w:val="es-CO"/>
        </w:rPr>
        <w:t>Sentencia de primera instancia</w:t>
      </w:r>
    </w:p>
    <w:p w14:paraId="316DAC21" w14:textId="77777777" w:rsidR="001C5C55" w:rsidRPr="00094A33" w:rsidRDefault="001C5C55" w:rsidP="00094A33">
      <w:pPr>
        <w:pStyle w:val="Sinespaciado"/>
        <w:spacing w:line="276" w:lineRule="auto"/>
        <w:jc w:val="both"/>
        <w:rPr>
          <w:rFonts w:ascii="Tahoma" w:hAnsi="Tahoma" w:cs="Tahoma"/>
        </w:rPr>
      </w:pPr>
    </w:p>
    <w:p w14:paraId="632A2ACA" w14:textId="3BCD8CF3" w:rsidR="00891833" w:rsidRPr="00094A33" w:rsidRDefault="001C5C55" w:rsidP="00094A33">
      <w:pPr>
        <w:spacing w:line="276" w:lineRule="auto"/>
        <w:rPr>
          <w:rFonts w:ascii="Tahoma" w:hAnsi="Tahoma" w:cs="Tahoma"/>
          <w:sz w:val="24"/>
          <w:szCs w:val="24"/>
          <w:lang w:val="es-MX"/>
        </w:rPr>
      </w:pPr>
      <w:r w:rsidRPr="00094A33">
        <w:rPr>
          <w:rFonts w:ascii="Tahoma" w:hAnsi="Tahoma" w:cs="Tahoma"/>
          <w:sz w:val="24"/>
          <w:szCs w:val="24"/>
          <w:lang w:val="es-CO"/>
        </w:rPr>
        <w:t xml:space="preserve">La </w:t>
      </w:r>
      <w:r w:rsidRPr="00094A33">
        <w:rPr>
          <w:rFonts w:ascii="Tahoma" w:hAnsi="Tahoma" w:cs="Tahoma"/>
          <w:i/>
          <w:iCs/>
          <w:sz w:val="24"/>
          <w:szCs w:val="24"/>
          <w:lang w:val="es-CO"/>
        </w:rPr>
        <w:t>A-quo</w:t>
      </w:r>
      <w:r w:rsidRPr="00094A33">
        <w:rPr>
          <w:rFonts w:ascii="Tahoma" w:hAnsi="Tahoma" w:cs="Tahoma"/>
          <w:sz w:val="24"/>
          <w:szCs w:val="24"/>
          <w:lang w:val="es-CO"/>
        </w:rPr>
        <w:t xml:space="preserve"> </w:t>
      </w:r>
      <w:r w:rsidR="00B6547E" w:rsidRPr="00094A33">
        <w:rPr>
          <w:rFonts w:ascii="Tahoma" w:hAnsi="Tahoma" w:cs="Tahoma"/>
          <w:sz w:val="24"/>
          <w:szCs w:val="24"/>
          <w:lang w:val="es-CO"/>
        </w:rPr>
        <w:t xml:space="preserve">al resolver la </w:t>
      </w:r>
      <w:r w:rsidR="00891833" w:rsidRPr="00094A33">
        <w:rPr>
          <w:rFonts w:ascii="Tahoma" w:hAnsi="Tahoma" w:cs="Tahoma"/>
          <w:sz w:val="24"/>
          <w:szCs w:val="24"/>
          <w:lang w:val="es-CO"/>
        </w:rPr>
        <w:t>Litis</w:t>
      </w:r>
      <w:r w:rsidR="00B6547E" w:rsidRPr="00094A33">
        <w:rPr>
          <w:rFonts w:ascii="Tahoma" w:hAnsi="Tahoma" w:cs="Tahoma"/>
          <w:sz w:val="24"/>
          <w:szCs w:val="24"/>
          <w:lang w:val="es-CO"/>
        </w:rPr>
        <w:t xml:space="preserve">, </w:t>
      </w:r>
      <w:r w:rsidRPr="00094A33">
        <w:rPr>
          <w:rFonts w:ascii="Tahoma" w:hAnsi="Tahoma" w:cs="Tahoma"/>
          <w:sz w:val="24"/>
          <w:szCs w:val="24"/>
          <w:lang w:val="es-CO"/>
        </w:rPr>
        <w:t xml:space="preserve">declaró </w:t>
      </w:r>
      <w:r w:rsidR="00891833" w:rsidRPr="00094A33">
        <w:rPr>
          <w:rFonts w:ascii="Tahoma" w:hAnsi="Tahoma" w:cs="Tahoma"/>
          <w:sz w:val="24"/>
          <w:szCs w:val="24"/>
          <w:lang w:val="es-MX"/>
        </w:rPr>
        <w:t>que la seño</w:t>
      </w:r>
      <w:r w:rsidR="00572381" w:rsidRPr="00094A33">
        <w:rPr>
          <w:rFonts w:ascii="Tahoma" w:hAnsi="Tahoma" w:cs="Tahoma"/>
          <w:sz w:val="24"/>
          <w:szCs w:val="24"/>
          <w:lang w:val="es-MX"/>
        </w:rPr>
        <w:t xml:space="preserve">ra </w:t>
      </w:r>
      <w:r w:rsidR="3BB5CE0E" w:rsidRPr="00094A33">
        <w:rPr>
          <w:rFonts w:ascii="Tahoma" w:hAnsi="Tahoma" w:cs="Tahoma"/>
          <w:sz w:val="24"/>
          <w:szCs w:val="24"/>
          <w:lang w:val="es-MX"/>
        </w:rPr>
        <w:t>María</w:t>
      </w:r>
      <w:r w:rsidR="00572381" w:rsidRPr="00094A33">
        <w:rPr>
          <w:rFonts w:ascii="Tahoma" w:hAnsi="Tahoma" w:cs="Tahoma"/>
          <w:sz w:val="24"/>
          <w:szCs w:val="24"/>
          <w:lang w:val="es-MX"/>
        </w:rPr>
        <w:t xml:space="preserve"> Cielo Aguirre Ramírez</w:t>
      </w:r>
      <w:r w:rsidR="00891833" w:rsidRPr="00094A33">
        <w:rPr>
          <w:rFonts w:ascii="Tahoma" w:hAnsi="Tahoma" w:cs="Tahoma"/>
          <w:sz w:val="24"/>
          <w:szCs w:val="24"/>
          <w:lang w:val="es-MX"/>
        </w:rPr>
        <w:t xml:space="preserve"> es la única beneficiaria de la pensión de sobrevivientes que d</w:t>
      </w:r>
      <w:r w:rsidR="000D0010" w:rsidRPr="00094A33">
        <w:rPr>
          <w:rFonts w:ascii="Tahoma" w:hAnsi="Tahoma" w:cs="Tahoma"/>
          <w:sz w:val="24"/>
          <w:szCs w:val="24"/>
          <w:lang w:val="es-MX"/>
        </w:rPr>
        <w:t>ejó</w:t>
      </w:r>
      <w:r w:rsidR="00891833" w:rsidRPr="00094A33">
        <w:rPr>
          <w:rFonts w:ascii="Tahoma" w:hAnsi="Tahoma" w:cs="Tahoma"/>
          <w:sz w:val="24"/>
          <w:szCs w:val="24"/>
          <w:lang w:val="es-MX"/>
        </w:rPr>
        <w:t xml:space="preserve"> causada el señor Olmedo Londoño Cubillos con ocasión de su fallecimiento ocurrido el 3 de enero del año 2018 (Ordinal 1); </w:t>
      </w:r>
      <w:r w:rsidR="000D0010" w:rsidRPr="00094A33">
        <w:rPr>
          <w:rFonts w:ascii="Tahoma" w:hAnsi="Tahoma" w:cs="Tahoma"/>
          <w:sz w:val="24"/>
          <w:szCs w:val="24"/>
          <w:lang w:val="es-MX"/>
        </w:rPr>
        <w:t>la cual fue reconocida de buena fe por COLPENSIONES</w:t>
      </w:r>
      <w:r w:rsidR="00891833" w:rsidRPr="00094A33">
        <w:rPr>
          <w:rFonts w:ascii="Tahoma" w:hAnsi="Tahoma" w:cs="Tahoma"/>
          <w:sz w:val="24"/>
          <w:szCs w:val="24"/>
          <w:lang w:val="es-MX"/>
        </w:rPr>
        <w:t xml:space="preserve"> a los padres del </w:t>
      </w:r>
      <w:r w:rsidR="000D0010" w:rsidRPr="00094A33">
        <w:rPr>
          <w:rFonts w:ascii="Tahoma" w:hAnsi="Tahoma" w:cs="Tahoma"/>
          <w:sz w:val="24"/>
          <w:szCs w:val="24"/>
          <w:lang w:val="es-MX"/>
        </w:rPr>
        <w:t>causante</w:t>
      </w:r>
      <w:r w:rsidR="00891833" w:rsidRPr="00094A33">
        <w:rPr>
          <w:rFonts w:ascii="Tahoma" w:hAnsi="Tahoma" w:cs="Tahoma"/>
          <w:sz w:val="24"/>
          <w:szCs w:val="24"/>
          <w:lang w:val="es-MX"/>
        </w:rPr>
        <w:t>; en consecuencia declar</w:t>
      </w:r>
      <w:r w:rsidR="000D0010" w:rsidRPr="00094A33">
        <w:rPr>
          <w:rFonts w:ascii="Tahoma" w:hAnsi="Tahoma" w:cs="Tahoma"/>
          <w:sz w:val="24"/>
          <w:szCs w:val="24"/>
          <w:lang w:val="es-MX"/>
        </w:rPr>
        <w:t>ó</w:t>
      </w:r>
      <w:r w:rsidR="00891833" w:rsidRPr="00094A33">
        <w:rPr>
          <w:rFonts w:ascii="Tahoma" w:hAnsi="Tahoma" w:cs="Tahoma"/>
          <w:sz w:val="24"/>
          <w:szCs w:val="24"/>
          <w:lang w:val="es-MX"/>
        </w:rPr>
        <w:t xml:space="preserve"> que la señora </w:t>
      </w:r>
      <w:r w:rsidR="79CE127F" w:rsidRPr="00094A33">
        <w:rPr>
          <w:rFonts w:ascii="Tahoma" w:hAnsi="Tahoma" w:cs="Tahoma"/>
          <w:sz w:val="24"/>
          <w:szCs w:val="24"/>
          <w:lang w:val="es-MX"/>
        </w:rPr>
        <w:t>María</w:t>
      </w:r>
      <w:r w:rsidR="00891833" w:rsidRPr="00094A33">
        <w:rPr>
          <w:rFonts w:ascii="Tahoma" w:hAnsi="Tahoma" w:cs="Tahoma"/>
          <w:sz w:val="24"/>
          <w:szCs w:val="24"/>
          <w:lang w:val="es-MX"/>
        </w:rPr>
        <w:t xml:space="preserve"> Cielo Aguirre Ramírez, queda en libertad de promover las acciones de cobro correspondientes ante ellos (Ordinal 3); </w:t>
      </w:r>
      <w:r w:rsidR="000D0010" w:rsidRPr="00094A33">
        <w:rPr>
          <w:rFonts w:ascii="Tahoma" w:hAnsi="Tahoma" w:cs="Tahoma"/>
          <w:sz w:val="24"/>
          <w:szCs w:val="24"/>
          <w:lang w:val="es-MX"/>
        </w:rPr>
        <w:t>asimismo,</w:t>
      </w:r>
      <w:r w:rsidR="00891833" w:rsidRPr="00094A33">
        <w:rPr>
          <w:rFonts w:ascii="Tahoma" w:hAnsi="Tahoma" w:cs="Tahoma"/>
          <w:sz w:val="24"/>
          <w:szCs w:val="24"/>
          <w:lang w:val="es-MX"/>
        </w:rPr>
        <w:t xml:space="preserve"> </w:t>
      </w:r>
      <w:r w:rsidR="000D0010" w:rsidRPr="00094A33">
        <w:rPr>
          <w:rFonts w:ascii="Tahoma" w:hAnsi="Tahoma" w:cs="Tahoma"/>
          <w:sz w:val="24"/>
          <w:szCs w:val="24"/>
          <w:lang w:val="es-MX"/>
        </w:rPr>
        <w:t>c</w:t>
      </w:r>
      <w:r w:rsidR="00891833" w:rsidRPr="00094A33">
        <w:rPr>
          <w:rFonts w:ascii="Tahoma" w:hAnsi="Tahoma" w:cs="Tahoma"/>
          <w:sz w:val="24"/>
          <w:szCs w:val="24"/>
          <w:lang w:val="es-MX"/>
        </w:rPr>
        <w:t>onden</w:t>
      </w:r>
      <w:r w:rsidR="000D0010" w:rsidRPr="00094A33">
        <w:rPr>
          <w:rFonts w:ascii="Tahoma" w:hAnsi="Tahoma" w:cs="Tahoma"/>
          <w:sz w:val="24"/>
          <w:szCs w:val="24"/>
          <w:lang w:val="es-MX"/>
        </w:rPr>
        <w:t>ó</w:t>
      </w:r>
      <w:r w:rsidR="00891833" w:rsidRPr="00094A33">
        <w:rPr>
          <w:rFonts w:ascii="Tahoma" w:hAnsi="Tahoma" w:cs="Tahoma"/>
          <w:sz w:val="24"/>
          <w:szCs w:val="24"/>
          <w:lang w:val="es-MX"/>
        </w:rPr>
        <w:t xml:space="preserve"> a la Administradora Colombiana de Pensiones COLPENSIONES a reconocer y pagar en favor de la señora </w:t>
      </w:r>
      <w:r w:rsidR="567CE353" w:rsidRPr="00094A33">
        <w:rPr>
          <w:rFonts w:ascii="Tahoma" w:hAnsi="Tahoma" w:cs="Tahoma"/>
          <w:sz w:val="24"/>
          <w:szCs w:val="24"/>
          <w:lang w:val="es-MX"/>
        </w:rPr>
        <w:t>María</w:t>
      </w:r>
      <w:r w:rsidR="00891833" w:rsidRPr="00094A33">
        <w:rPr>
          <w:rFonts w:ascii="Tahoma" w:hAnsi="Tahoma" w:cs="Tahoma"/>
          <w:sz w:val="24"/>
          <w:szCs w:val="24"/>
          <w:lang w:val="es-MX"/>
        </w:rPr>
        <w:t xml:space="preserve"> Cielo Aguirre Ramírez, en forma </w:t>
      </w:r>
      <w:r w:rsidR="000D0010" w:rsidRPr="00094A33">
        <w:rPr>
          <w:rFonts w:ascii="Tahoma" w:hAnsi="Tahoma" w:cs="Tahoma"/>
          <w:sz w:val="24"/>
          <w:szCs w:val="24"/>
          <w:lang w:val="es-MX"/>
        </w:rPr>
        <w:t>v</w:t>
      </w:r>
      <w:r w:rsidR="00891833" w:rsidRPr="00094A33">
        <w:rPr>
          <w:rFonts w:ascii="Tahoma" w:hAnsi="Tahoma" w:cs="Tahoma"/>
          <w:sz w:val="24"/>
          <w:szCs w:val="24"/>
          <w:lang w:val="es-MX"/>
        </w:rPr>
        <w:t>italicia</w:t>
      </w:r>
      <w:r w:rsidR="000D0010" w:rsidRPr="00094A33">
        <w:rPr>
          <w:rFonts w:ascii="Tahoma" w:hAnsi="Tahoma" w:cs="Tahoma"/>
          <w:sz w:val="24"/>
          <w:szCs w:val="24"/>
          <w:lang w:val="es-MX"/>
        </w:rPr>
        <w:t>,</w:t>
      </w:r>
      <w:r w:rsidR="00891833" w:rsidRPr="00094A33">
        <w:rPr>
          <w:rFonts w:ascii="Tahoma" w:hAnsi="Tahoma" w:cs="Tahoma"/>
          <w:sz w:val="24"/>
          <w:szCs w:val="24"/>
          <w:lang w:val="es-MX"/>
        </w:rPr>
        <w:t xml:space="preserve"> </w:t>
      </w:r>
      <w:r w:rsidR="000D0010" w:rsidRPr="00094A33">
        <w:rPr>
          <w:rFonts w:ascii="Tahoma" w:hAnsi="Tahoma" w:cs="Tahoma"/>
          <w:sz w:val="24"/>
          <w:szCs w:val="24"/>
          <w:lang w:val="es-MX"/>
        </w:rPr>
        <w:t xml:space="preserve">la </w:t>
      </w:r>
      <w:r w:rsidR="00891833" w:rsidRPr="00094A33">
        <w:rPr>
          <w:rFonts w:ascii="Tahoma" w:hAnsi="Tahoma" w:cs="Tahoma"/>
          <w:sz w:val="24"/>
          <w:szCs w:val="24"/>
          <w:lang w:val="es-MX"/>
        </w:rPr>
        <w:t>pensión de sobrevivientes causada por el fallecimiento del señor Olmedo Londoño Cubillos en la cuantía ya determinada por Co</w:t>
      </w:r>
      <w:r w:rsidR="000D0010" w:rsidRPr="00094A33">
        <w:rPr>
          <w:rFonts w:ascii="Tahoma" w:hAnsi="Tahoma" w:cs="Tahoma"/>
          <w:sz w:val="24"/>
          <w:szCs w:val="24"/>
          <w:lang w:val="es-MX"/>
        </w:rPr>
        <w:t>lpensiones</w:t>
      </w:r>
      <w:r w:rsidR="00891833" w:rsidRPr="00094A33">
        <w:rPr>
          <w:rFonts w:ascii="Tahoma" w:hAnsi="Tahoma" w:cs="Tahoma"/>
          <w:sz w:val="24"/>
          <w:szCs w:val="24"/>
          <w:lang w:val="es-MX"/>
        </w:rPr>
        <w:t xml:space="preserve"> con derecho a 12 mesadas ordinarias</w:t>
      </w:r>
      <w:r w:rsidR="000D0010" w:rsidRPr="00094A33">
        <w:rPr>
          <w:rFonts w:ascii="Tahoma" w:hAnsi="Tahoma" w:cs="Tahoma"/>
          <w:sz w:val="24"/>
          <w:szCs w:val="24"/>
          <w:lang w:val="es-MX"/>
        </w:rPr>
        <w:t xml:space="preserve"> y</w:t>
      </w:r>
      <w:r w:rsidR="00891833" w:rsidRPr="00094A33">
        <w:rPr>
          <w:rFonts w:ascii="Tahoma" w:hAnsi="Tahoma" w:cs="Tahoma"/>
          <w:sz w:val="24"/>
          <w:szCs w:val="24"/>
          <w:lang w:val="es-MX"/>
        </w:rPr>
        <w:t xml:space="preserve"> a una mesada adicional</w:t>
      </w:r>
      <w:r w:rsidR="002C0D0F" w:rsidRPr="00094A33">
        <w:rPr>
          <w:rFonts w:ascii="Tahoma" w:hAnsi="Tahoma" w:cs="Tahoma"/>
          <w:sz w:val="24"/>
          <w:szCs w:val="24"/>
          <w:lang w:val="es-MX"/>
        </w:rPr>
        <w:t>,</w:t>
      </w:r>
      <w:r w:rsidR="00891833" w:rsidRPr="00094A33">
        <w:rPr>
          <w:rFonts w:ascii="Tahoma" w:hAnsi="Tahoma" w:cs="Tahoma"/>
          <w:sz w:val="24"/>
          <w:szCs w:val="24"/>
          <w:lang w:val="es-MX"/>
        </w:rPr>
        <w:t xml:space="preserve"> sin perjuicio de los descuentos y reajustes de </w:t>
      </w:r>
      <w:r w:rsidR="002C0D0F" w:rsidRPr="00094A33">
        <w:rPr>
          <w:rFonts w:ascii="Tahoma" w:hAnsi="Tahoma" w:cs="Tahoma"/>
          <w:sz w:val="24"/>
          <w:szCs w:val="24"/>
          <w:lang w:val="es-MX"/>
        </w:rPr>
        <w:t>l</w:t>
      </w:r>
      <w:r w:rsidR="00891833" w:rsidRPr="00094A33">
        <w:rPr>
          <w:rFonts w:ascii="Tahoma" w:hAnsi="Tahoma" w:cs="Tahoma"/>
          <w:sz w:val="24"/>
          <w:szCs w:val="24"/>
          <w:lang w:val="es-MX"/>
        </w:rPr>
        <w:t>ey.</w:t>
      </w:r>
    </w:p>
    <w:p w14:paraId="4DDECACB" w14:textId="07BFC661" w:rsidR="00891833" w:rsidRPr="00094A33" w:rsidRDefault="00891833" w:rsidP="00094A33">
      <w:pPr>
        <w:spacing w:line="276" w:lineRule="auto"/>
        <w:rPr>
          <w:rFonts w:ascii="Tahoma" w:hAnsi="Tahoma" w:cs="Tahoma"/>
          <w:sz w:val="24"/>
          <w:szCs w:val="24"/>
          <w:lang w:val="es-MX"/>
        </w:rPr>
      </w:pPr>
    </w:p>
    <w:p w14:paraId="3FD35FF3" w14:textId="2099AF91" w:rsidR="00912FE2" w:rsidRPr="00094A33" w:rsidRDefault="00646E83" w:rsidP="00094A33">
      <w:pPr>
        <w:spacing w:line="276" w:lineRule="auto"/>
        <w:ind w:firstLine="708"/>
        <w:rPr>
          <w:rFonts w:ascii="Tahoma" w:hAnsi="Tahoma" w:cs="Tahoma"/>
          <w:sz w:val="24"/>
          <w:szCs w:val="24"/>
          <w:lang w:val="es-CO"/>
        </w:rPr>
      </w:pPr>
      <w:r w:rsidRPr="00094A33">
        <w:rPr>
          <w:rFonts w:ascii="Tahoma" w:hAnsi="Tahoma" w:cs="Tahoma"/>
          <w:sz w:val="24"/>
          <w:szCs w:val="24"/>
        </w:rPr>
        <w:t>Finalmente</w:t>
      </w:r>
      <w:bookmarkStart w:id="4" w:name="_Hlk64645847"/>
      <w:r w:rsidR="00891833" w:rsidRPr="00094A33">
        <w:rPr>
          <w:rFonts w:ascii="Tahoma" w:hAnsi="Tahoma" w:cs="Tahoma"/>
          <w:sz w:val="24"/>
          <w:szCs w:val="24"/>
        </w:rPr>
        <w:t xml:space="preserve">, </w:t>
      </w:r>
      <w:r w:rsidR="002C0D0F" w:rsidRPr="00094A33">
        <w:rPr>
          <w:rFonts w:ascii="Tahoma" w:hAnsi="Tahoma" w:cs="Tahoma"/>
          <w:sz w:val="24"/>
          <w:szCs w:val="24"/>
        </w:rPr>
        <w:t>condenó</w:t>
      </w:r>
      <w:r w:rsidR="002864C8" w:rsidRPr="00094A33">
        <w:rPr>
          <w:rFonts w:ascii="Tahoma" w:hAnsi="Tahoma" w:cs="Tahoma"/>
          <w:sz w:val="24"/>
          <w:szCs w:val="24"/>
        </w:rPr>
        <w:t xml:space="preserve"> en costas</w:t>
      </w:r>
      <w:r w:rsidR="002864C8" w:rsidRPr="00094A33">
        <w:rPr>
          <w:rFonts w:ascii="Tahoma" w:hAnsi="Tahoma" w:cs="Tahoma"/>
          <w:sz w:val="24"/>
          <w:szCs w:val="24"/>
          <w:lang w:val="es-MX"/>
        </w:rPr>
        <w:t xml:space="preserve"> a cargo de las partes demandadas a prorrata en un 50%</w:t>
      </w:r>
      <w:r w:rsidR="002C0D0F" w:rsidRPr="00094A33">
        <w:rPr>
          <w:rFonts w:ascii="Tahoma" w:hAnsi="Tahoma" w:cs="Tahoma"/>
          <w:sz w:val="24"/>
          <w:szCs w:val="24"/>
          <w:lang w:val="es-MX"/>
        </w:rPr>
        <w:t xml:space="preserve"> de</w:t>
      </w:r>
      <w:r w:rsidR="002864C8" w:rsidRPr="00094A33">
        <w:rPr>
          <w:rFonts w:ascii="Tahoma" w:hAnsi="Tahoma" w:cs="Tahoma"/>
          <w:sz w:val="24"/>
          <w:szCs w:val="24"/>
          <w:lang w:val="es-MX"/>
        </w:rPr>
        <w:t xml:space="preserve"> las que se fij</w:t>
      </w:r>
      <w:r w:rsidR="002C0D0F" w:rsidRPr="00094A33">
        <w:rPr>
          <w:rFonts w:ascii="Tahoma" w:hAnsi="Tahoma" w:cs="Tahoma"/>
          <w:sz w:val="24"/>
          <w:szCs w:val="24"/>
          <w:lang w:val="es-MX"/>
        </w:rPr>
        <w:t>en</w:t>
      </w:r>
      <w:r w:rsidR="002864C8" w:rsidRPr="00094A33">
        <w:rPr>
          <w:rFonts w:ascii="Tahoma" w:hAnsi="Tahoma" w:cs="Tahoma"/>
          <w:sz w:val="24"/>
          <w:szCs w:val="24"/>
          <w:lang w:val="es-MX"/>
        </w:rPr>
        <w:t xml:space="preserve"> por secretaría en el momento procesal oportuno</w:t>
      </w:r>
      <w:r w:rsidR="00F666DA" w:rsidRPr="00094A33">
        <w:rPr>
          <w:rFonts w:ascii="Tahoma" w:hAnsi="Tahoma" w:cs="Tahoma"/>
          <w:sz w:val="24"/>
          <w:szCs w:val="24"/>
          <w:lang w:val="es-MX"/>
        </w:rPr>
        <w:t xml:space="preserve">. Por otra parte, </w:t>
      </w:r>
      <w:r w:rsidR="00891833" w:rsidRPr="00094A33">
        <w:rPr>
          <w:rFonts w:ascii="Tahoma" w:hAnsi="Tahoma" w:cs="Tahoma"/>
          <w:sz w:val="24"/>
          <w:szCs w:val="24"/>
        </w:rPr>
        <w:t xml:space="preserve">teniendo </w:t>
      </w:r>
      <w:r w:rsidR="00891833" w:rsidRPr="00094A33">
        <w:rPr>
          <w:rFonts w:ascii="Tahoma" w:hAnsi="Tahoma" w:cs="Tahoma"/>
          <w:sz w:val="24"/>
          <w:szCs w:val="24"/>
          <w:lang w:val="es-MX"/>
        </w:rPr>
        <w:t xml:space="preserve">en cuenta que la decisión es adversa a la defensa de Colpensiones, dispuso el grado jurisdiccional de </w:t>
      </w:r>
      <w:r w:rsidR="002C0D0F" w:rsidRPr="00094A33">
        <w:rPr>
          <w:rFonts w:ascii="Tahoma" w:hAnsi="Tahoma" w:cs="Tahoma"/>
          <w:sz w:val="24"/>
          <w:szCs w:val="24"/>
          <w:lang w:val="es-MX"/>
        </w:rPr>
        <w:t>c</w:t>
      </w:r>
      <w:r w:rsidR="00891833" w:rsidRPr="00094A33">
        <w:rPr>
          <w:rFonts w:ascii="Tahoma" w:hAnsi="Tahoma" w:cs="Tahoma"/>
          <w:sz w:val="24"/>
          <w:szCs w:val="24"/>
          <w:lang w:val="es-MX"/>
        </w:rPr>
        <w:t>onsulta ante e</w:t>
      </w:r>
      <w:r w:rsidR="002C0D0F" w:rsidRPr="00094A33">
        <w:rPr>
          <w:rFonts w:ascii="Tahoma" w:hAnsi="Tahoma" w:cs="Tahoma"/>
          <w:sz w:val="24"/>
          <w:szCs w:val="24"/>
          <w:lang w:val="es-MX"/>
        </w:rPr>
        <w:t>ste</w:t>
      </w:r>
      <w:r w:rsidR="00891833" w:rsidRPr="00094A33">
        <w:rPr>
          <w:rFonts w:ascii="Tahoma" w:hAnsi="Tahoma" w:cs="Tahoma"/>
          <w:sz w:val="24"/>
          <w:szCs w:val="24"/>
          <w:lang w:val="es-MX"/>
        </w:rPr>
        <w:t xml:space="preserve"> Tribunal Superior</w:t>
      </w:r>
      <w:r w:rsidR="002C0D0F" w:rsidRPr="00094A33">
        <w:rPr>
          <w:rFonts w:ascii="Tahoma" w:hAnsi="Tahoma" w:cs="Tahoma"/>
          <w:sz w:val="24"/>
          <w:szCs w:val="24"/>
          <w:lang w:val="es-MX"/>
        </w:rPr>
        <w:t>.</w:t>
      </w:r>
    </w:p>
    <w:bookmarkEnd w:id="4"/>
    <w:p w14:paraId="2E17361F" w14:textId="77777777" w:rsidR="001C5C55" w:rsidRPr="00094A33" w:rsidRDefault="001C5C55" w:rsidP="00094A33">
      <w:pPr>
        <w:pStyle w:val="Sinespaciado"/>
        <w:spacing w:line="276" w:lineRule="auto"/>
        <w:jc w:val="both"/>
        <w:rPr>
          <w:rFonts w:ascii="Tahoma" w:hAnsi="Tahoma" w:cs="Tahoma"/>
        </w:rPr>
      </w:pPr>
    </w:p>
    <w:p w14:paraId="04946134" w14:textId="64056AB7" w:rsidR="000D488D" w:rsidRPr="00094A33" w:rsidRDefault="1200DC4E" w:rsidP="00094A33">
      <w:pPr>
        <w:spacing w:line="276" w:lineRule="auto"/>
        <w:rPr>
          <w:rFonts w:ascii="Tahoma" w:hAnsi="Tahoma" w:cs="Tahoma"/>
          <w:sz w:val="24"/>
          <w:szCs w:val="24"/>
          <w:lang w:val="es-CO"/>
        </w:rPr>
      </w:pPr>
      <w:r w:rsidRPr="00094A33">
        <w:rPr>
          <w:rFonts w:ascii="Tahoma" w:hAnsi="Tahoma" w:cs="Tahoma"/>
          <w:sz w:val="24"/>
          <w:szCs w:val="24"/>
          <w:lang w:val="es-CO"/>
        </w:rPr>
        <w:t>Para llegar a tal determinación</w:t>
      </w:r>
      <w:r w:rsidR="067FED40" w:rsidRPr="00094A33">
        <w:rPr>
          <w:rFonts w:ascii="Tahoma" w:hAnsi="Tahoma" w:cs="Tahoma"/>
          <w:sz w:val="24"/>
          <w:szCs w:val="24"/>
          <w:lang w:val="es-CO"/>
        </w:rPr>
        <w:t>,</w:t>
      </w:r>
      <w:r w:rsidRPr="00094A33">
        <w:rPr>
          <w:rFonts w:ascii="Tahoma" w:hAnsi="Tahoma" w:cs="Tahoma"/>
          <w:sz w:val="24"/>
          <w:szCs w:val="24"/>
          <w:lang w:val="es-CO"/>
        </w:rPr>
        <w:t xml:space="preserve"> l</w:t>
      </w:r>
      <w:r w:rsidR="34EE3BAF" w:rsidRPr="00094A33">
        <w:rPr>
          <w:rFonts w:ascii="Tahoma" w:hAnsi="Tahoma" w:cs="Tahoma"/>
          <w:sz w:val="24"/>
          <w:szCs w:val="24"/>
          <w:lang w:val="es-CO"/>
        </w:rPr>
        <w:t xml:space="preserve">a </w:t>
      </w:r>
      <w:r w:rsidR="067FED40" w:rsidRPr="00094A33">
        <w:rPr>
          <w:rFonts w:ascii="Tahoma" w:hAnsi="Tahoma" w:cs="Tahoma"/>
          <w:i/>
          <w:iCs/>
          <w:sz w:val="24"/>
          <w:szCs w:val="24"/>
          <w:lang w:val="es-CO"/>
        </w:rPr>
        <w:t>a</w:t>
      </w:r>
      <w:r w:rsidR="34EE3BAF" w:rsidRPr="00094A33">
        <w:rPr>
          <w:rFonts w:ascii="Tahoma" w:hAnsi="Tahoma" w:cs="Tahoma"/>
          <w:i/>
          <w:iCs/>
          <w:sz w:val="24"/>
          <w:szCs w:val="24"/>
          <w:lang w:val="es-CO"/>
        </w:rPr>
        <w:t>-quo</w:t>
      </w:r>
      <w:r w:rsidR="34EE3BAF" w:rsidRPr="00094A33">
        <w:rPr>
          <w:rFonts w:ascii="Tahoma" w:hAnsi="Tahoma" w:cs="Tahoma"/>
          <w:sz w:val="24"/>
          <w:szCs w:val="24"/>
          <w:lang w:val="es-CO"/>
        </w:rPr>
        <w:t>, se apoyó</w:t>
      </w:r>
      <w:r w:rsidR="4FEEA3EA" w:rsidRPr="00094A33">
        <w:rPr>
          <w:rFonts w:ascii="Tahoma" w:hAnsi="Tahoma" w:cs="Tahoma"/>
          <w:sz w:val="24"/>
          <w:szCs w:val="24"/>
          <w:lang w:val="es-CO"/>
        </w:rPr>
        <w:t xml:space="preserve"> </w:t>
      </w:r>
      <w:r w:rsidR="7B03188D" w:rsidRPr="00094A33">
        <w:rPr>
          <w:rFonts w:ascii="Tahoma" w:hAnsi="Tahoma" w:cs="Tahoma"/>
          <w:sz w:val="24"/>
          <w:szCs w:val="24"/>
          <w:lang w:val="es-CO"/>
        </w:rPr>
        <w:t>en</w:t>
      </w:r>
      <w:r w:rsidR="77C979C7" w:rsidRPr="00094A33">
        <w:rPr>
          <w:rFonts w:ascii="Tahoma" w:hAnsi="Tahoma" w:cs="Tahoma"/>
          <w:sz w:val="24"/>
          <w:szCs w:val="24"/>
          <w:lang w:val="es-CO"/>
        </w:rPr>
        <w:t xml:space="preserve"> </w:t>
      </w:r>
      <w:r w:rsidR="5A607E45" w:rsidRPr="00094A33">
        <w:rPr>
          <w:rFonts w:ascii="Tahoma" w:hAnsi="Tahoma" w:cs="Tahoma"/>
          <w:sz w:val="24"/>
          <w:szCs w:val="24"/>
          <w:lang w:val="es-CO"/>
        </w:rPr>
        <w:t>múltiples</w:t>
      </w:r>
      <w:r w:rsidR="7B03188D" w:rsidRPr="00094A33">
        <w:rPr>
          <w:rFonts w:ascii="Tahoma" w:hAnsi="Tahoma" w:cs="Tahoma"/>
          <w:sz w:val="24"/>
          <w:szCs w:val="24"/>
          <w:lang w:val="es-CO"/>
        </w:rPr>
        <w:t xml:space="preserve"> precedentes</w:t>
      </w:r>
      <w:r w:rsidRPr="00094A33">
        <w:rPr>
          <w:rFonts w:ascii="Tahoma" w:hAnsi="Tahoma" w:cs="Tahoma"/>
          <w:sz w:val="24"/>
          <w:szCs w:val="24"/>
          <w:lang w:val="es-CO"/>
        </w:rPr>
        <w:t xml:space="preserve"> jurisprudencia</w:t>
      </w:r>
      <w:r w:rsidR="7B03188D" w:rsidRPr="00094A33">
        <w:rPr>
          <w:rFonts w:ascii="Tahoma" w:hAnsi="Tahoma" w:cs="Tahoma"/>
          <w:sz w:val="24"/>
          <w:szCs w:val="24"/>
          <w:lang w:val="es-CO"/>
        </w:rPr>
        <w:t>les que emanan</w:t>
      </w:r>
      <w:r w:rsidRPr="00094A33">
        <w:rPr>
          <w:rFonts w:ascii="Tahoma" w:hAnsi="Tahoma" w:cs="Tahoma"/>
          <w:sz w:val="24"/>
          <w:szCs w:val="24"/>
          <w:lang w:val="es-CO"/>
        </w:rPr>
        <w:t xml:space="preserve"> de la Sala de Casación laboral </w:t>
      </w:r>
      <w:r w:rsidR="34EE3BAF" w:rsidRPr="00094A33">
        <w:rPr>
          <w:rFonts w:ascii="Tahoma" w:hAnsi="Tahoma" w:cs="Tahoma"/>
          <w:sz w:val="24"/>
          <w:szCs w:val="24"/>
          <w:lang w:val="es-CO"/>
        </w:rPr>
        <w:t>de la Corte Suprema y</w:t>
      </w:r>
      <w:r w:rsidRPr="00094A33">
        <w:rPr>
          <w:rFonts w:ascii="Tahoma" w:hAnsi="Tahoma" w:cs="Tahoma"/>
          <w:sz w:val="24"/>
          <w:szCs w:val="24"/>
          <w:lang w:val="es-CO"/>
        </w:rPr>
        <w:t xml:space="preserve"> consideró </w:t>
      </w:r>
      <w:r w:rsidR="6C97B50A" w:rsidRPr="00094A33">
        <w:rPr>
          <w:rFonts w:ascii="Tahoma" w:hAnsi="Tahoma" w:cs="Tahoma"/>
          <w:sz w:val="24"/>
          <w:szCs w:val="24"/>
          <w:lang w:val="es-CO"/>
        </w:rPr>
        <w:t>que</w:t>
      </w:r>
      <w:r w:rsidR="7B03188D" w:rsidRPr="00094A33">
        <w:rPr>
          <w:rFonts w:ascii="Tahoma" w:hAnsi="Tahoma" w:cs="Tahoma"/>
          <w:sz w:val="24"/>
          <w:szCs w:val="24"/>
          <w:lang w:val="es-CO"/>
        </w:rPr>
        <w:t xml:space="preserve"> las pruebas obrantes en el proceso, prueban</w:t>
      </w:r>
      <w:r w:rsidR="067FED40" w:rsidRPr="00094A33">
        <w:rPr>
          <w:rFonts w:ascii="Tahoma" w:hAnsi="Tahoma" w:cs="Tahoma"/>
          <w:sz w:val="24"/>
          <w:szCs w:val="24"/>
          <w:lang w:val="es-CO"/>
        </w:rPr>
        <w:t xml:space="preserve"> que la actora</w:t>
      </w:r>
      <w:r w:rsidR="4FEEA3EA" w:rsidRPr="00094A33">
        <w:rPr>
          <w:rFonts w:ascii="Tahoma" w:hAnsi="Tahoma" w:cs="Tahoma"/>
          <w:sz w:val="24"/>
          <w:szCs w:val="24"/>
          <w:lang w:val="es-CO"/>
        </w:rPr>
        <w:t xml:space="preserve"> reúne los requisitos para ser la beneficiaria única de la pensión de sobrevivientes</w:t>
      </w:r>
      <w:r w:rsidR="3F58B32B" w:rsidRPr="00094A33">
        <w:rPr>
          <w:rFonts w:ascii="Tahoma" w:hAnsi="Tahoma" w:cs="Tahoma"/>
          <w:sz w:val="24"/>
          <w:szCs w:val="24"/>
          <w:lang w:val="es-MX"/>
        </w:rPr>
        <w:t xml:space="preserve"> </w:t>
      </w:r>
      <w:r w:rsidR="209BE9F6" w:rsidRPr="00094A33">
        <w:rPr>
          <w:rFonts w:ascii="Tahoma" w:hAnsi="Tahoma" w:cs="Tahoma"/>
          <w:sz w:val="24"/>
          <w:szCs w:val="24"/>
          <w:lang w:val="es-MX"/>
        </w:rPr>
        <w:t>ya que,</w:t>
      </w:r>
      <w:r w:rsidR="3F58B32B" w:rsidRPr="00094A33">
        <w:rPr>
          <w:rFonts w:ascii="Tahoma" w:hAnsi="Tahoma" w:cs="Tahoma"/>
          <w:sz w:val="24"/>
          <w:szCs w:val="24"/>
          <w:lang w:val="es-MX"/>
        </w:rPr>
        <w:t xml:space="preserve"> d</w:t>
      </w:r>
      <w:r w:rsidR="4FEEA3EA" w:rsidRPr="00094A33">
        <w:rPr>
          <w:rFonts w:ascii="Tahoma" w:hAnsi="Tahoma" w:cs="Tahoma"/>
          <w:sz w:val="24"/>
          <w:szCs w:val="24"/>
          <w:lang w:val="es-MX"/>
        </w:rPr>
        <w:t>el material probatorio</w:t>
      </w:r>
      <w:r w:rsidR="067FED40" w:rsidRPr="00094A33">
        <w:rPr>
          <w:rFonts w:ascii="Tahoma" w:hAnsi="Tahoma" w:cs="Tahoma"/>
          <w:sz w:val="24"/>
          <w:szCs w:val="24"/>
          <w:lang w:val="es-MX"/>
        </w:rPr>
        <w:t>,</w:t>
      </w:r>
      <w:r w:rsidR="4FEEA3EA" w:rsidRPr="00094A33">
        <w:rPr>
          <w:rFonts w:ascii="Tahoma" w:hAnsi="Tahoma" w:cs="Tahoma"/>
          <w:sz w:val="24"/>
          <w:szCs w:val="24"/>
          <w:lang w:val="es-MX"/>
        </w:rPr>
        <w:t xml:space="preserve"> se desprende que la señora Aguirre Ramírez s</w:t>
      </w:r>
      <w:r w:rsidR="067FED40" w:rsidRPr="00094A33">
        <w:rPr>
          <w:rFonts w:ascii="Tahoma" w:hAnsi="Tahoma" w:cs="Tahoma"/>
          <w:sz w:val="24"/>
          <w:szCs w:val="24"/>
          <w:lang w:val="es-MX"/>
        </w:rPr>
        <w:t>í</w:t>
      </w:r>
      <w:r w:rsidR="0072560D" w:rsidRPr="00094A33">
        <w:rPr>
          <w:rFonts w:ascii="Tahoma" w:hAnsi="Tahoma" w:cs="Tahoma"/>
          <w:sz w:val="24"/>
          <w:szCs w:val="24"/>
          <w:lang w:val="es-MX"/>
        </w:rPr>
        <w:t xml:space="preserve"> convivió</w:t>
      </w:r>
      <w:r w:rsidR="4FEEA3EA" w:rsidRPr="00094A33">
        <w:rPr>
          <w:rFonts w:ascii="Tahoma" w:hAnsi="Tahoma" w:cs="Tahoma"/>
          <w:sz w:val="24"/>
          <w:szCs w:val="24"/>
          <w:lang w:val="es-MX"/>
        </w:rPr>
        <w:t xml:space="preserve"> con el causante desde el año 1989 hasta el año 2012</w:t>
      </w:r>
      <w:r w:rsidR="067FED40" w:rsidRPr="00094A33">
        <w:rPr>
          <w:rFonts w:ascii="Tahoma" w:hAnsi="Tahoma" w:cs="Tahoma"/>
          <w:sz w:val="24"/>
          <w:szCs w:val="24"/>
          <w:lang w:val="es-MX"/>
        </w:rPr>
        <w:t>,</w:t>
      </w:r>
      <w:r w:rsidR="4FEEA3EA" w:rsidRPr="00094A33">
        <w:rPr>
          <w:rFonts w:ascii="Tahoma" w:hAnsi="Tahoma" w:cs="Tahoma"/>
          <w:sz w:val="24"/>
          <w:szCs w:val="24"/>
          <w:lang w:val="es-MX"/>
        </w:rPr>
        <w:t xml:space="preserve"> en </w:t>
      </w:r>
      <w:r w:rsidR="067FED40" w:rsidRPr="00094A33">
        <w:rPr>
          <w:rFonts w:ascii="Tahoma" w:hAnsi="Tahoma" w:cs="Tahoma"/>
          <w:sz w:val="24"/>
          <w:szCs w:val="24"/>
          <w:lang w:val="es-MX"/>
        </w:rPr>
        <w:t>calidad de</w:t>
      </w:r>
      <w:r w:rsidR="4FEEA3EA" w:rsidRPr="00094A33">
        <w:rPr>
          <w:rFonts w:ascii="Tahoma" w:hAnsi="Tahoma" w:cs="Tahoma"/>
          <w:sz w:val="24"/>
          <w:szCs w:val="24"/>
          <w:lang w:val="es-MX"/>
        </w:rPr>
        <w:t xml:space="preserve"> cónyuge, como lo pudo concluir Colpensiones en su m</w:t>
      </w:r>
      <w:r w:rsidR="067FED40" w:rsidRPr="00094A33">
        <w:rPr>
          <w:rFonts w:ascii="Tahoma" w:hAnsi="Tahoma" w:cs="Tahoma"/>
          <w:sz w:val="24"/>
          <w:szCs w:val="24"/>
          <w:lang w:val="es-MX"/>
        </w:rPr>
        <w:t>o</w:t>
      </w:r>
      <w:r w:rsidR="4FEEA3EA" w:rsidRPr="00094A33">
        <w:rPr>
          <w:rFonts w:ascii="Tahoma" w:hAnsi="Tahoma" w:cs="Tahoma"/>
          <w:sz w:val="24"/>
          <w:szCs w:val="24"/>
          <w:lang w:val="es-MX"/>
        </w:rPr>
        <w:t xml:space="preserve">mento, siendo evidente que la pareja estaba separada de cuerpo, </w:t>
      </w:r>
      <w:r w:rsidR="6673B438" w:rsidRPr="00094A33">
        <w:rPr>
          <w:rFonts w:ascii="Tahoma" w:hAnsi="Tahoma" w:cs="Tahoma"/>
          <w:sz w:val="24"/>
          <w:szCs w:val="24"/>
          <w:lang w:val="es-MX"/>
        </w:rPr>
        <w:t xml:space="preserve">porque de acuerdo </w:t>
      </w:r>
      <w:r w:rsidR="0072560D" w:rsidRPr="00094A33">
        <w:rPr>
          <w:rFonts w:ascii="Tahoma" w:hAnsi="Tahoma" w:cs="Tahoma"/>
          <w:sz w:val="24"/>
          <w:szCs w:val="24"/>
          <w:lang w:val="es-MX"/>
        </w:rPr>
        <w:t>a</w:t>
      </w:r>
      <w:r w:rsidR="3439B97B" w:rsidRPr="00094A33">
        <w:rPr>
          <w:rFonts w:ascii="Tahoma" w:hAnsi="Tahoma" w:cs="Tahoma"/>
          <w:sz w:val="24"/>
          <w:szCs w:val="24"/>
          <w:lang w:val="es-MX"/>
        </w:rPr>
        <w:t>l expediente administrativo visible a</w:t>
      </w:r>
      <w:r w:rsidR="4FEEA3EA" w:rsidRPr="00094A33">
        <w:rPr>
          <w:rFonts w:ascii="Tahoma" w:hAnsi="Tahoma" w:cs="Tahoma"/>
          <w:sz w:val="24"/>
          <w:szCs w:val="24"/>
          <w:lang w:val="es-MX"/>
        </w:rPr>
        <w:t xml:space="preserve"> folio 126</w:t>
      </w:r>
      <w:r w:rsidR="067FED40" w:rsidRPr="00094A33">
        <w:rPr>
          <w:rFonts w:ascii="Tahoma" w:hAnsi="Tahoma" w:cs="Tahoma"/>
          <w:sz w:val="24"/>
          <w:szCs w:val="24"/>
          <w:lang w:val="es-MX"/>
        </w:rPr>
        <w:t>,</w:t>
      </w:r>
      <w:r w:rsidR="4FEEA3EA" w:rsidRPr="00094A33">
        <w:rPr>
          <w:rFonts w:ascii="Tahoma" w:hAnsi="Tahoma" w:cs="Tahoma"/>
          <w:sz w:val="24"/>
          <w:szCs w:val="24"/>
          <w:lang w:val="es-MX"/>
        </w:rPr>
        <w:t xml:space="preserve"> </w:t>
      </w:r>
      <w:r w:rsidR="067FED40" w:rsidRPr="00094A33">
        <w:rPr>
          <w:rFonts w:ascii="Tahoma" w:hAnsi="Tahoma" w:cs="Tahoma"/>
          <w:sz w:val="24"/>
          <w:szCs w:val="24"/>
          <w:lang w:val="es-MX"/>
        </w:rPr>
        <w:t xml:space="preserve">se observa </w:t>
      </w:r>
      <w:r w:rsidR="4FEEA3EA" w:rsidRPr="00094A33">
        <w:rPr>
          <w:rFonts w:ascii="Tahoma" w:hAnsi="Tahoma" w:cs="Tahoma"/>
          <w:sz w:val="24"/>
          <w:szCs w:val="24"/>
          <w:lang w:val="es-MX"/>
        </w:rPr>
        <w:t>del historial de aportes de la actora</w:t>
      </w:r>
      <w:r w:rsidR="067FED40" w:rsidRPr="00094A33">
        <w:rPr>
          <w:rFonts w:ascii="Tahoma" w:hAnsi="Tahoma" w:cs="Tahoma"/>
          <w:sz w:val="24"/>
          <w:szCs w:val="24"/>
          <w:lang w:val="es-MX"/>
        </w:rPr>
        <w:t>,</w:t>
      </w:r>
      <w:r w:rsidR="0072560D" w:rsidRPr="00094A33">
        <w:rPr>
          <w:rFonts w:ascii="Tahoma" w:hAnsi="Tahoma" w:cs="Tahoma"/>
          <w:sz w:val="24"/>
          <w:szCs w:val="24"/>
          <w:lang w:val="es-MX"/>
        </w:rPr>
        <w:t xml:space="preserve"> que é</w:t>
      </w:r>
      <w:r w:rsidR="0CAFC799" w:rsidRPr="00094A33">
        <w:rPr>
          <w:rFonts w:ascii="Tahoma" w:hAnsi="Tahoma" w:cs="Tahoma"/>
          <w:sz w:val="24"/>
          <w:szCs w:val="24"/>
          <w:lang w:val="es-MX"/>
        </w:rPr>
        <w:t xml:space="preserve">sta </w:t>
      </w:r>
      <w:r w:rsidR="4FEEA3EA" w:rsidRPr="00094A33">
        <w:rPr>
          <w:rFonts w:ascii="Tahoma" w:hAnsi="Tahoma" w:cs="Tahoma"/>
          <w:sz w:val="24"/>
          <w:szCs w:val="24"/>
          <w:lang w:val="es-MX"/>
        </w:rPr>
        <w:t>trabajaba</w:t>
      </w:r>
      <w:r w:rsidR="067FED40" w:rsidRPr="00094A33">
        <w:rPr>
          <w:rFonts w:ascii="Tahoma" w:hAnsi="Tahoma" w:cs="Tahoma"/>
          <w:sz w:val="24"/>
          <w:szCs w:val="24"/>
          <w:lang w:val="es-MX"/>
        </w:rPr>
        <w:t xml:space="preserve"> y</w:t>
      </w:r>
      <w:r w:rsidR="4FEEA3EA" w:rsidRPr="00094A33">
        <w:rPr>
          <w:rFonts w:ascii="Tahoma" w:hAnsi="Tahoma" w:cs="Tahoma"/>
          <w:sz w:val="24"/>
          <w:szCs w:val="24"/>
          <w:lang w:val="es-MX"/>
        </w:rPr>
        <w:t xml:space="preserve"> reportaba un domicilio muy diferente al indicado por el causante</w:t>
      </w:r>
      <w:r w:rsidR="0072560D" w:rsidRPr="00094A33">
        <w:rPr>
          <w:rFonts w:ascii="Tahoma" w:hAnsi="Tahoma" w:cs="Tahoma"/>
          <w:sz w:val="24"/>
          <w:szCs w:val="24"/>
          <w:lang w:val="es-MX"/>
        </w:rPr>
        <w:t>. Así mismo</w:t>
      </w:r>
      <w:r w:rsidR="45719B1D" w:rsidRPr="00094A33">
        <w:rPr>
          <w:rFonts w:ascii="Tahoma" w:hAnsi="Tahoma" w:cs="Tahoma"/>
          <w:sz w:val="24"/>
          <w:szCs w:val="24"/>
          <w:lang w:val="es-MX"/>
        </w:rPr>
        <w:t>,</w:t>
      </w:r>
      <w:r w:rsidR="0072560D" w:rsidRPr="00094A33">
        <w:rPr>
          <w:rFonts w:ascii="Tahoma" w:hAnsi="Tahoma" w:cs="Tahoma"/>
          <w:sz w:val="24"/>
          <w:szCs w:val="24"/>
          <w:lang w:val="es-MX"/>
        </w:rPr>
        <w:t xml:space="preserve"> concluyó que el causante</w:t>
      </w:r>
      <w:r w:rsidR="4FEEA3EA" w:rsidRPr="00094A33">
        <w:rPr>
          <w:rFonts w:ascii="Tahoma" w:hAnsi="Tahoma" w:cs="Tahoma"/>
          <w:sz w:val="24"/>
          <w:szCs w:val="24"/>
          <w:lang w:val="es-MX"/>
        </w:rPr>
        <w:t xml:space="preserve"> indiscutiblemente vivía en la casa </w:t>
      </w:r>
      <w:r w:rsidR="382B87DA" w:rsidRPr="00094A33">
        <w:rPr>
          <w:rFonts w:ascii="Tahoma" w:hAnsi="Tahoma" w:cs="Tahoma"/>
          <w:sz w:val="24"/>
          <w:szCs w:val="24"/>
          <w:lang w:val="es-MX"/>
        </w:rPr>
        <w:t xml:space="preserve">de sus progenitores en Armenia, </w:t>
      </w:r>
      <w:r w:rsidR="0072560D" w:rsidRPr="00094A33">
        <w:rPr>
          <w:rFonts w:ascii="Tahoma" w:hAnsi="Tahoma" w:cs="Tahoma"/>
          <w:sz w:val="24"/>
          <w:szCs w:val="24"/>
          <w:lang w:val="es-MX"/>
        </w:rPr>
        <w:t xml:space="preserve">siendo evidente </w:t>
      </w:r>
      <w:r w:rsidR="4FEEA3EA" w:rsidRPr="00094A33">
        <w:rPr>
          <w:rFonts w:ascii="Tahoma" w:hAnsi="Tahoma" w:cs="Tahoma"/>
          <w:sz w:val="24"/>
          <w:szCs w:val="24"/>
          <w:lang w:val="es-MX"/>
        </w:rPr>
        <w:t xml:space="preserve">la colaboración económica que </w:t>
      </w:r>
      <w:r w:rsidR="0072560D" w:rsidRPr="00094A33">
        <w:rPr>
          <w:rFonts w:ascii="Tahoma" w:hAnsi="Tahoma" w:cs="Tahoma"/>
          <w:sz w:val="24"/>
          <w:szCs w:val="24"/>
          <w:lang w:val="es-MX"/>
        </w:rPr>
        <w:t xml:space="preserve">les </w:t>
      </w:r>
      <w:r w:rsidR="4FEEA3EA" w:rsidRPr="00094A33">
        <w:rPr>
          <w:rFonts w:ascii="Tahoma" w:hAnsi="Tahoma" w:cs="Tahoma"/>
          <w:sz w:val="24"/>
          <w:szCs w:val="24"/>
          <w:lang w:val="es-MX"/>
        </w:rPr>
        <w:t>daba el causante, quienes además se encontraban inscritos como beneficiarios suyos en el régimen contributivo de salud</w:t>
      </w:r>
      <w:r w:rsidR="0072560D" w:rsidRPr="00094A33">
        <w:rPr>
          <w:rFonts w:ascii="Tahoma" w:hAnsi="Tahoma" w:cs="Tahoma"/>
          <w:sz w:val="24"/>
          <w:szCs w:val="24"/>
          <w:lang w:val="es-MX"/>
        </w:rPr>
        <w:t>. N</w:t>
      </w:r>
      <w:r w:rsidR="4FEEA3EA" w:rsidRPr="00094A33">
        <w:rPr>
          <w:rFonts w:ascii="Tahoma" w:hAnsi="Tahoma" w:cs="Tahoma"/>
          <w:sz w:val="24"/>
          <w:szCs w:val="24"/>
          <w:lang w:val="es-MX"/>
        </w:rPr>
        <w:t>o obstante tales circunstancias, tampoco se puede obviar que la pareja siempre mantuvo el vínculo matrimonial vigente, aspecto que</w:t>
      </w:r>
      <w:r w:rsidR="02528AB5" w:rsidRPr="00094A33">
        <w:rPr>
          <w:rFonts w:ascii="Tahoma" w:hAnsi="Tahoma" w:cs="Tahoma"/>
          <w:sz w:val="24"/>
          <w:szCs w:val="24"/>
          <w:lang w:val="es-MX"/>
        </w:rPr>
        <w:t>,</w:t>
      </w:r>
      <w:r w:rsidR="4FEEA3EA" w:rsidRPr="00094A33">
        <w:rPr>
          <w:rFonts w:ascii="Tahoma" w:hAnsi="Tahoma" w:cs="Tahoma"/>
          <w:sz w:val="24"/>
          <w:szCs w:val="24"/>
          <w:lang w:val="es-MX"/>
        </w:rPr>
        <w:t xml:space="preserve"> se</w:t>
      </w:r>
      <w:r w:rsidR="63F0D779" w:rsidRPr="00094A33">
        <w:rPr>
          <w:rFonts w:ascii="Tahoma" w:hAnsi="Tahoma" w:cs="Tahoma"/>
          <w:sz w:val="24"/>
          <w:szCs w:val="24"/>
          <w:lang w:val="es-MX"/>
        </w:rPr>
        <w:t xml:space="preserve">gún lo indicado por la </w:t>
      </w:r>
      <w:r w:rsidR="63F0D779" w:rsidRPr="00094A33">
        <w:rPr>
          <w:rFonts w:ascii="Tahoma" w:hAnsi="Tahoma" w:cs="Tahoma"/>
          <w:i/>
          <w:iCs/>
          <w:sz w:val="24"/>
          <w:szCs w:val="24"/>
          <w:lang w:val="es-MX"/>
        </w:rPr>
        <w:t>a-quo,</w:t>
      </w:r>
      <w:r w:rsidR="4FEEA3EA" w:rsidRPr="00094A33">
        <w:rPr>
          <w:rFonts w:ascii="Tahoma" w:hAnsi="Tahoma" w:cs="Tahoma"/>
          <w:sz w:val="24"/>
          <w:szCs w:val="24"/>
          <w:lang w:val="es-MX"/>
        </w:rPr>
        <w:t xml:space="preserve"> </w:t>
      </w:r>
      <w:r w:rsidR="3182469B" w:rsidRPr="00094A33">
        <w:rPr>
          <w:rFonts w:ascii="Tahoma" w:hAnsi="Tahoma" w:cs="Tahoma"/>
          <w:sz w:val="24"/>
          <w:szCs w:val="24"/>
          <w:lang w:val="es-MX"/>
        </w:rPr>
        <w:t xml:space="preserve">se </w:t>
      </w:r>
      <w:r w:rsidR="4FEEA3EA" w:rsidRPr="00094A33">
        <w:rPr>
          <w:rFonts w:ascii="Tahoma" w:hAnsi="Tahoma" w:cs="Tahoma"/>
          <w:sz w:val="24"/>
          <w:szCs w:val="24"/>
          <w:lang w:val="es-MX"/>
        </w:rPr>
        <w:t>torna suficiente para indicar</w:t>
      </w:r>
      <w:r w:rsidR="067FED40" w:rsidRPr="00094A33">
        <w:rPr>
          <w:rFonts w:ascii="Tahoma" w:hAnsi="Tahoma" w:cs="Tahoma"/>
          <w:sz w:val="24"/>
          <w:szCs w:val="24"/>
          <w:lang w:val="es-MX"/>
        </w:rPr>
        <w:t>,</w:t>
      </w:r>
      <w:r w:rsidR="4FEEA3EA" w:rsidRPr="00094A33">
        <w:rPr>
          <w:rFonts w:ascii="Tahoma" w:hAnsi="Tahoma" w:cs="Tahoma"/>
          <w:sz w:val="24"/>
          <w:szCs w:val="24"/>
          <w:lang w:val="es-MX"/>
        </w:rPr>
        <w:t xml:space="preserve"> conforme a la línea jurisprudencial actual, que a la cónyuge le asiste el derecho a obtener la prestación que ahora reclama, por</w:t>
      </w:r>
      <w:r w:rsidR="067FED40" w:rsidRPr="00094A33">
        <w:rPr>
          <w:rFonts w:ascii="Tahoma" w:hAnsi="Tahoma" w:cs="Tahoma"/>
          <w:sz w:val="24"/>
          <w:szCs w:val="24"/>
          <w:lang w:val="es-MX"/>
        </w:rPr>
        <w:t xml:space="preserve"> haber acreditado</w:t>
      </w:r>
      <w:r w:rsidR="4FEEA3EA" w:rsidRPr="00094A33">
        <w:rPr>
          <w:rFonts w:ascii="Tahoma" w:hAnsi="Tahoma" w:cs="Tahoma"/>
          <w:sz w:val="24"/>
          <w:szCs w:val="24"/>
          <w:lang w:val="es-MX"/>
        </w:rPr>
        <w:t xml:space="preserve"> convivencia con el afiliado fallecido por un tiempo superior a 5 años en cualquier tiempo, porque de hecho fueron 28 años conviviendo juntos</w:t>
      </w:r>
      <w:r w:rsidR="067FED40" w:rsidRPr="00094A33">
        <w:rPr>
          <w:rFonts w:ascii="Tahoma" w:hAnsi="Tahoma" w:cs="Tahoma"/>
          <w:sz w:val="24"/>
          <w:szCs w:val="24"/>
          <w:lang w:val="es-MX"/>
        </w:rPr>
        <w:t xml:space="preserve"> y</w:t>
      </w:r>
      <w:r w:rsidR="4FEEA3EA" w:rsidRPr="00094A33">
        <w:rPr>
          <w:rFonts w:ascii="Tahoma" w:hAnsi="Tahoma" w:cs="Tahoma"/>
          <w:sz w:val="24"/>
          <w:szCs w:val="24"/>
          <w:lang w:val="es-MX"/>
        </w:rPr>
        <w:t xml:space="preserve"> procrea</w:t>
      </w:r>
      <w:r w:rsidR="067FED40" w:rsidRPr="00094A33">
        <w:rPr>
          <w:rFonts w:ascii="Tahoma" w:hAnsi="Tahoma" w:cs="Tahoma"/>
          <w:sz w:val="24"/>
          <w:szCs w:val="24"/>
          <w:lang w:val="es-MX"/>
        </w:rPr>
        <w:t>ron</w:t>
      </w:r>
      <w:r w:rsidR="4FEEA3EA" w:rsidRPr="00094A33">
        <w:rPr>
          <w:rFonts w:ascii="Tahoma" w:hAnsi="Tahoma" w:cs="Tahoma"/>
          <w:sz w:val="24"/>
          <w:szCs w:val="24"/>
          <w:lang w:val="es-MX"/>
        </w:rPr>
        <w:t xml:space="preserve"> a Ana Cristina Londoño Aguirre</w:t>
      </w:r>
      <w:r w:rsidR="067FED40" w:rsidRPr="00094A33">
        <w:rPr>
          <w:rFonts w:ascii="Tahoma" w:hAnsi="Tahoma" w:cs="Tahoma"/>
          <w:sz w:val="24"/>
          <w:szCs w:val="24"/>
          <w:lang w:val="es-MX"/>
        </w:rPr>
        <w:t xml:space="preserve"> un</w:t>
      </w:r>
      <w:r w:rsidR="4FEEA3EA" w:rsidRPr="00094A33">
        <w:rPr>
          <w:rFonts w:ascii="Tahoma" w:hAnsi="Tahoma" w:cs="Tahoma"/>
          <w:sz w:val="24"/>
          <w:szCs w:val="24"/>
          <w:lang w:val="es-MX"/>
        </w:rPr>
        <w:t xml:space="preserve"> año después del matrimonio</w:t>
      </w:r>
      <w:r w:rsidR="0846DAB5" w:rsidRPr="00094A33">
        <w:rPr>
          <w:rFonts w:ascii="Tahoma" w:hAnsi="Tahoma" w:cs="Tahoma"/>
          <w:sz w:val="24"/>
          <w:szCs w:val="24"/>
          <w:lang w:val="es-MX"/>
        </w:rPr>
        <w:t>, pues</w:t>
      </w:r>
      <w:r w:rsidR="4FEEA3EA" w:rsidRPr="00094A33">
        <w:rPr>
          <w:rFonts w:ascii="Tahoma" w:hAnsi="Tahoma" w:cs="Tahoma"/>
          <w:sz w:val="24"/>
          <w:szCs w:val="24"/>
          <w:lang w:val="es-MX"/>
        </w:rPr>
        <w:t xml:space="preserve"> en palabras de la Corte Constitucional</w:t>
      </w:r>
      <w:r w:rsidR="562C4671" w:rsidRPr="00094A33">
        <w:rPr>
          <w:rFonts w:ascii="Tahoma" w:hAnsi="Tahoma" w:cs="Tahoma"/>
          <w:sz w:val="24"/>
          <w:szCs w:val="24"/>
          <w:lang w:val="es-MX"/>
        </w:rPr>
        <w:t>,</w:t>
      </w:r>
      <w:r w:rsidR="4FEEA3EA" w:rsidRPr="00094A33">
        <w:rPr>
          <w:rFonts w:ascii="Tahoma" w:hAnsi="Tahoma" w:cs="Tahoma"/>
          <w:sz w:val="24"/>
          <w:szCs w:val="24"/>
          <w:lang w:val="es-MX"/>
        </w:rPr>
        <w:t xml:space="preserve"> en Sentencia C- 533 de 2000: </w:t>
      </w:r>
      <w:r w:rsidR="4FEEA3EA" w:rsidRPr="00094A33">
        <w:rPr>
          <w:rFonts w:ascii="Tahoma" w:hAnsi="Tahoma" w:cs="Tahoma"/>
          <w:i/>
          <w:iCs/>
          <w:sz w:val="24"/>
          <w:szCs w:val="24"/>
          <w:lang w:val="es-MX"/>
        </w:rPr>
        <w:t>“</w:t>
      </w:r>
      <w:r w:rsidR="4FEEA3EA" w:rsidRPr="00B714C1">
        <w:rPr>
          <w:rFonts w:ascii="Tahoma" w:hAnsi="Tahoma" w:cs="Tahoma"/>
          <w:i/>
          <w:iCs/>
          <w:szCs w:val="24"/>
          <w:lang w:val="es-MX"/>
        </w:rPr>
        <w:t xml:space="preserve">La separación de cuerpos es una </w:t>
      </w:r>
      <w:r w:rsidR="4FEEA3EA" w:rsidRPr="00B714C1">
        <w:rPr>
          <w:rFonts w:ascii="Tahoma" w:hAnsi="Tahoma" w:cs="Tahoma"/>
          <w:i/>
          <w:iCs/>
          <w:szCs w:val="24"/>
          <w:lang w:val="es-MX"/>
        </w:rPr>
        <w:lastRenderedPageBreak/>
        <w:t xml:space="preserve">figura jurídica en razón de la cual solo se extingue el deber de cohabitación, pero ello no es un obstáculo para que el </w:t>
      </w:r>
      <w:r w:rsidR="067FED40" w:rsidRPr="00B714C1">
        <w:rPr>
          <w:rFonts w:ascii="Tahoma" w:hAnsi="Tahoma" w:cs="Tahoma"/>
          <w:i/>
          <w:iCs/>
          <w:szCs w:val="24"/>
          <w:lang w:val="es-MX"/>
        </w:rPr>
        <w:t>c</w:t>
      </w:r>
      <w:r w:rsidR="4FEEA3EA" w:rsidRPr="00B714C1">
        <w:rPr>
          <w:rFonts w:ascii="Tahoma" w:hAnsi="Tahoma" w:cs="Tahoma"/>
          <w:i/>
          <w:iCs/>
          <w:szCs w:val="24"/>
          <w:lang w:val="es-MX"/>
        </w:rPr>
        <w:t>onsorte quien haya vivido durante 5 años con el causante acceda a la prestación</w:t>
      </w:r>
      <w:r w:rsidR="4FEEA3EA" w:rsidRPr="00094A33">
        <w:rPr>
          <w:rFonts w:ascii="Tahoma" w:hAnsi="Tahoma" w:cs="Tahoma"/>
          <w:i/>
          <w:iCs/>
          <w:sz w:val="24"/>
          <w:szCs w:val="24"/>
          <w:lang w:val="es-MX"/>
        </w:rPr>
        <w:t>”.</w:t>
      </w:r>
      <w:r w:rsidR="4758E68B" w:rsidRPr="00094A33">
        <w:rPr>
          <w:rFonts w:ascii="Tahoma" w:hAnsi="Tahoma" w:cs="Tahoma"/>
          <w:sz w:val="24"/>
          <w:szCs w:val="24"/>
          <w:lang w:val="es-CO"/>
        </w:rPr>
        <w:t xml:space="preserve"> </w:t>
      </w:r>
      <w:r w:rsidRPr="00094A33">
        <w:rPr>
          <w:rFonts w:ascii="Tahoma" w:hAnsi="Tahoma" w:cs="Tahoma"/>
          <w:sz w:val="24"/>
          <w:szCs w:val="24"/>
          <w:lang w:val="es-CO"/>
        </w:rPr>
        <w:t>En ese entendido,</w:t>
      </w:r>
      <w:r w:rsidR="77C979C7" w:rsidRPr="00094A33">
        <w:rPr>
          <w:rFonts w:ascii="Tahoma" w:hAnsi="Tahoma" w:cs="Tahoma"/>
          <w:sz w:val="24"/>
          <w:szCs w:val="24"/>
          <w:lang w:val="es-CO"/>
        </w:rPr>
        <w:t xml:space="preserve"> </w:t>
      </w:r>
      <w:r w:rsidR="4FEEA3EA" w:rsidRPr="00094A33">
        <w:rPr>
          <w:rFonts w:ascii="Tahoma" w:hAnsi="Tahoma" w:cs="Tahoma"/>
          <w:sz w:val="24"/>
          <w:szCs w:val="24"/>
          <w:lang w:val="es-MX"/>
        </w:rPr>
        <w:t xml:space="preserve">la separación de hecho, </w:t>
      </w:r>
      <w:r w:rsidR="3A5CBB52" w:rsidRPr="00094A33">
        <w:rPr>
          <w:rFonts w:ascii="Tahoma" w:hAnsi="Tahoma" w:cs="Tahoma"/>
          <w:sz w:val="24"/>
          <w:szCs w:val="24"/>
          <w:lang w:val="es-MX"/>
        </w:rPr>
        <w:t xml:space="preserve">que </w:t>
      </w:r>
      <w:r w:rsidR="4FEEA3EA" w:rsidRPr="00094A33">
        <w:rPr>
          <w:rFonts w:ascii="Tahoma" w:hAnsi="Tahoma" w:cs="Tahoma"/>
          <w:sz w:val="24"/>
          <w:szCs w:val="24"/>
          <w:lang w:val="es-MX"/>
        </w:rPr>
        <w:t>clara</w:t>
      </w:r>
      <w:r w:rsidR="3A5CBB52" w:rsidRPr="00094A33">
        <w:rPr>
          <w:rFonts w:ascii="Tahoma" w:hAnsi="Tahoma" w:cs="Tahoma"/>
          <w:sz w:val="24"/>
          <w:szCs w:val="24"/>
          <w:lang w:val="es-MX"/>
        </w:rPr>
        <w:t>mente</w:t>
      </w:r>
      <w:r w:rsidR="4FEEA3EA" w:rsidRPr="00094A33">
        <w:rPr>
          <w:rFonts w:ascii="Tahoma" w:hAnsi="Tahoma" w:cs="Tahoma"/>
          <w:sz w:val="24"/>
          <w:szCs w:val="24"/>
          <w:lang w:val="es-MX"/>
        </w:rPr>
        <w:t xml:space="preserve"> se dio en este caso, </w:t>
      </w:r>
      <w:r w:rsidR="0072560D" w:rsidRPr="00094A33">
        <w:rPr>
          <w:rFonts w:ascii="Tahoma" w:hAnsi="Tahoma" w:cs="Tahoma"/>
          <w:sz w:val="24"/>
          <w:szCs w:val="24"/>
          <w:lang w:val="es-MX"/>
        </w:rPr>
        <w:t>d</w:t>
      </w:r>
      <w:r w:rsidR="4FEEA3EA" w:rsidRPr="00094A33">
        <w:rPr>
          <w:rFonts w:ascii="Tahoma" w:hAnsi="Tahoma" w:cs="Tahoma"/>
          <w:sz w:val="24"/>
          <w:szCs w:val="24"/>
          <w:lang w:val="es-MX"/>
        </w:rPr>
        <w:t>e manera alguna estaba llamada a frustrar el derecho invocado, porque tal situación fáctica, no extingue de suyo los deberes recíprocos de los cónyuges de entrega mutua, apoyo incondicional y solidaridad los cuales perviven hasta tanto se disuelva el vínculo matrimonial, circunstancia que no sucedió porque también se pudo observar que dicho apoyo se daba entre otros con el acompañamiento que la demandante tuvo con el causante cuando estuvo hospitalizado</w:t>
      </w:r>
      <w:r w:rsidR="067FED40" w:rsidRPr="00094A33">
        <w:rPr>
          <w:rFonts w:ascii="Tahoma" w:hAnsi="Tahoma" w:cs="Tahoma"/>
          <w:sz w:val="24"/>
          <w:szCs w:val="24"/>
          <w:lang w:val="es-MX"/>
        </w:rPr>
        <w:t>.</w:t>
      </w:r>
      <w:r w:rsidR="4FEEA3EA" w:rsidRPr="00094A33">
        <w:rPr>
          <w:rFonts w:ascii="Tahoma" w:hAnsi="Tahoma" w:cs="Tahoma"/>
          <w:sz w:val="24"/>
          <w:szCs w:val="24"/>
          <w:lang w:val="es-MX"/>
        </w:rPr>
        <w:t xml:space="preserve"> </w:t>
      </w:r>
    </w:p>
    <w:p w14:paraId="7BA497F0" w14:textId="77777777" w:rsidR="002C0D0F" w:rsidRPr="00094A33" w:rsidRDefault="002C0D0F" w:rsidP="00094A33">
      <w:pPr>
        <w:spacing w:line="276" w:lineRule="auto"/>
        <w:rPr>
          <w:rFonts w:ascii="Tahoma" w:hAnsi="Tahoma" w:cs="Tahoma"/>
          <w:sz w:val="24"/>
          <w:szCs w:val="24"/>
          <w:lang w:val="es-MX"/>
        </w:rPr>
      </w:pPr>
    </w:p>
    <w:p w14:paraId="4E64885B" w14:textId="1072E956" w:rsidR="000D488D" w:rsidRPr="00094A33" w:rsidRDefault="067FED40" w:rsidP="00094A33">
      <w:pPr>
        <w:spacing w:line="276" w:lineRule="auto"/>
        <w:rPr>
          <w:rFonts w:ascii="Tahoma" w:hAnsi="Tahoma" w:cs="Tahoma"/>
          <w:sz w:val="24"/>
          <w:szCs w:val="24"/>
          <w:lang w:val="es-MX"/>
        </w:rPr>
      </w:pPr>
      <w:r w:rsidRPr="00094A33">
        <w:rPr>
          <w:rFonts w:ascii="Tahoma" w:hAnsi="Tahoma" w:cs="Tahoma"/>
          <w:sz w:val="24"/>
          <w:szCs w:val="24"/>
          <w:lang w:val="es-MX"/>
        </w:rPr>
        <w:t xml:space="preserve">En cuanto al </w:t>
      </w:r>
      <w:r w:rsidR="3A5CBB52" w:rsidRPr="00094A33">
        <w:rPr>
          <w:rFonts w:ascii="Tahoma" w:hAnsi="Tahoma" w:cs="Tahoma"/>
          <w:sz w:val="24"/>
          <w:szCs w:val="24"/>
          <w:lang w:val="es-MX"/>
        </w:rPr>
        <w:t>retroactivo consideró</w:t>
      </w:r>
      <w:r w:rsidR="4FEEA3EA" w:rsidRPr="00094A33">
        <w:rPr>
          <w:rFonts w:ascii="Tahoma" w:hAnsi="Tahoma" w:cs="Tahoma"/>
          <w:sz w:val="24"/>
          <w:szCs w:val="24"/>
          <w:lang w:val="es-MX"/>
        </w:rPr>
        <w:t xml:space="preserve"> que fue cancelado de buena fe por parte de Colpensiones a los padres del causante, teniendo en cuenta las disposiciones legales y que la promotora de esta Litis, indicó</w:t>
      </w:r>
      <w:r w:rsidR="4F7E3230" w:rsidRPr="00094A33">
        <w:rPr>
          <w:rFonts w:ascii="Tahoma" w:hAnsi="Tahoma" w:cs="Tahoma"/>
          <w:sz w:val="24"/>
          <w:szCs w:val="24"/>
          <w:lang w:val="es-MX"/>
        </w:rPr>
        <w:t xml:space="preserve"> engañosamente</w:t>
      </w:r>
      <w:r w:rsidR="4FEEA3EA" w:rsidRPr="00094A33">
        <w:rPr>
          <w:rFonts w:ascii="Tahoma" w:hAnsi="Tahoma" w:cs="Tahoma"/>
          <w:sz w:val="24"/>
          <w:szCs w:val="24"/>
          <w:lang w:val="es-MX"/>
        </w:rPr>
        <w:t xml:space="preserve"> que convivía </w:t>
      </w:r>
      <w:r w:rsidR="03143449" w:rsidRPr="00094A33">
        <w:rPr>
          <w:rFonts w:ascii="Tahoma" w:hAnsi="Tahoma" w:cs="Tahoma"/>
          <w:sz w:val="24"/>
          <w:szCs w:val="24"/>
          <w:lang w:val="es-MX"/>
        </w:rPr>
        <w:t>al momento del fallecimiento con el</w:t>
      </w:r>
      <w:r w:rsidR="4FEEA3EA" w:rsidRPr="00094A33">
        <w:rPr>
          <w:rFonts w:ascii="Tahoma" w:hAnsi="Tahoma" w:cs="Tahoma"/>
          <w:sz w:val="24"/>
          <w:szCs w:val="24"/>
          <w:lang w:val="es-MX"/>
        </w:rPr>
        <w:t xml:space="preserve"> señor Olmedo</w:t>
      </w:r>
      <w:r w:rsidRPr="00094A33">
        <w:rPr>
          <w:rFonts w:ascii="Tahoma" w:hAnsi="Tahoma" w:cs="Tahoma"/>
          <w:sz w:val="24"/>
          <w:szCs w:val="24"/>
          <w:lang w:val="es-MX"/>
        </w:rPr>
        <w:t>,</w:t>
      </w:r>
      <w:r w:rsidR="03143449" w:rsidRPr="00094A33">
        <w:rPr>
          <w:rFonts w:ascii="Tahoma" w:hAnsi="Tahoma" w:cs="Tahoma"/>
          <w:sz w:val="24"/>
          <w:szCs w:val="24"/>
          <w:lang w:val="es-MX"/>
        </w:rPr>
        <w:t xml:space="preserve"> lo cual</w:t>
      </w:r>
      <w:r w:rsidR="4112DFD9" w:rsidRPr="00094A33">
        <w:rPr>
          <w:rFonts w:ascii="Tahoma" w:hAnsi="Tahoma" w:cs="Tahoma"/>
          <w:sz w:val="24"/>
          <w:szCs w:val="24"/>
          <w:lang w:val="es-MX"/>
        </w:rPr>
        <w:t xml:space="preserve"> </w:t>
      </w:r>
      <w:r w:rsidR="4FEEA3EA" w:rsidRPr="00094A33">
        <w:rPr>
          <w:rFonts w:ascii="Tahoma" w:hAnsi="Tahoma" w:cs="Tahoma"/>
          <w:sz w:val="24"/>
          <w:szCs w:val="24"/>
          <w:lang w:val="es-MX"/>
        </w:rPr>
        <w:t xml:space="preserve">no se ajusta a la realidad, por lo tanto dichas circunstancias condujeron a que Colpensiones no le diera credibilidad a sus dichos y por lo tanto procediera a reconocer la prestación a los padres del causante; </w:t>
      </w:r>
      <w:r w:rsidR="4112DFD9" w:rsidRPr="00094A33">
        <w:rPr>
          <w:rFonts w:ascii="Tahoma" w:hAnsi="Tahoma" w:cs="Tahoma"/>
          <w:sz w:val="24"/>
          <w:szCs w:val="24"/>
          <w:lang w:val="es-MX"/>
        </w:rPr>
        <w:t>lo que revela</w:t>
      </w:r>
      <w:r w:rsidR="327E0957" w:rsidRPr="00094A33">
        <w:rPr>
          <w:rFonts w:ascii="Tahoma" w:hAnsi="Tahoma" w:cs="Tahoma"/>
          <w:sz w:val="24"/>
          <w:szCs w:val="24"/>
          <w:lang w:val="es-MX"/>
        </w:rPr>
        <w:t xml:space="preserve"> la</w:t>
      </w:r>
      <w:r w:rsidR="4FEEA3EA" w:rsidRPr="00094A33">
        <w:rPr>
          <w:rFonts w:ascii="Tahoma" w:hAnsi="Tahoma" w:cs="Tahoma"/>
          <w:sz w:val="24"/>
          <w:szCs w:val="24"/>
          <w:lang w:val="es-MX"/>
        </w:rPr>
        <w:t xml:space="preserve"> buena fe</w:t>
      </w:r>
      <w:r w:rsidR="327E0957" w:rsidRPr="00094A33">
        <w:rPr>
          <w:rFonts w:ascii="Tahoma" w:hAnsi="Tahoma" w:cs="Tahoma"/>
          <w:sz w:val="24"/>
          <w:szCs w:val="24"/>
          <w:lang w:val="es-MX"/>
        </w:rPr>
        <w:t xml:space="preserve"> del fondo de pensiones</w:t>
      </w:r>
      <w:r w:rsidR="4FEEA3EA" w:rsidRPr="00094A33">
        <w:rPr>
          <w:rFonts w:ascii="Tahoma" w:hAnsi="Tahoma" w:cs="Tahoma"/>
          <w:sz w:val="24"/>
          <w:szCs w:val="24"/>
          <w:lang w:val="es-MX"/>
        </w:rPr>
        <w:t>, siendo esta una de las excepciones planteadas</w:t>
      </w:r>
      <w:r w:rsidR="0072560D" w:rsidRPr="00094A33">
        <w:rPr>
          <w:rFonts w:ascii="Tahoma" w:hAnsi="Tahoma" w:cs="Tahoma"/>
          <w:sz w:val="24"/>
          <w:szCs w:val="24"/>
          <w:lang w:val="es-MX"/>
        </w:rPr>
        <w:t xml:space="preserve"> y por lo cual la actora quedará</w:t>
      </w:r>
      <w:r w:rsidR="4FEEA3EA" w:rsidRPr="00094A33">
        <w:rPr>
          <w:rFonts w:ascii="Tahoma" w:hAnsi="Tahoma" w:cs="Tahoma"/>
          <w:sz w:val="24"/>
          <w:szCs w:val="24"/>
          <w:lang w:val="es-MX"/>
        </w:rPr>
        <w:t xml:space="preserve"> en libertad de promover las acciones de cobro correspondientes ante los padres del causante</w:t>
      </w:r>
      <w:r w:rsidRPr="00094A33">
        <w:rPr>
          <w:rFonts w:ascii="Tahoma" w:hAnsi="Tahoma" w:cs="Tahoma"/>
          <w:sz w:val="24"/>
          <w:szCs w:val="24"/>
          <w:lang w:val="es-MX"/>
        </w:rPr>
        <w:t>, lo</w:t>
      </w:r>
      <w:r w:rsidR="327E0957" w:rsidRPr="00094A33">
        <w:rPr>
          <w:rFonts w:ascii="Tahoma" w:hAnsi="Tahoma" w:cs="Tahoma"/>
          <w:sz w:val="24"/>
          <w:szCs w:val="24"/>
          <w:lang w:val="es-MX"/>
        </w:rPr>
        <w:t xml:space="preserve"> cual</w:t>
      </w:r>
      <w:r w:rsidRPr="00094A33">
        <w:rPr>
          <w:rFonts w:ascii="Tahoma" w:hAnsi="Tahoma" w:cs="Tahoma"/>
          <w:sz w:val="24"/>
          <w:szCs w:val="24"/>
          <w:lang w:val="es-MX"/>
        </w:rPr>
        <w:t xml:space="preserve"> reiteró en la parte resolutiva de la sentencia apelada. </w:t>
      </w:r>
      <w:r w:rsidR="4FEEA3EA" w:rsidRPr="00094A33">
        <w:rPr>
          <w:rFonts w:ascii="Tahoma" w:hAnsi="Tahoma" w:cs="Tahoma"/>
          <w:sz w:val="24"/>
          <w:szCs w:val="24"/>
          <w:lang w:val="es-MX"/>
        </w:rPr>
        <w:t xml:space="preserve">Dicho retroactivo se </w:t>
      </w:r>
      <w:r w:rsidR="0072560D" w:rsidRPr="00094A33">
        <w:rPr>
          <w:rFonts w:ascii="Tahoma" w:hAnsi="Tahoma" w:cs="Tahoma"/>
          <w:sz w:val="24"/>
          <w:szCs w:val="24"/>
          <w:lang w:val="es-MX"/>
        </w:rPr>
        <w:t xml:space="preserve">reconoció </w:t>
      </w:r>
      <w:r w:rsidR="4FEEA3EA" w:rsidRPr="00094A33">
        <w:rPr>
          <w:rFonts w:ascii="Tahoma" w:hAnsi="Tahoma" w:cs="Tahoma"/>
          <w:sz w:val="24"/>
          <w:szCs w:val="24"/>
          <w:lang w:val="es-MX"/>
        </w:rPr>
        <w:t>a partir del día del fallecimiento del señor Olmedo Londoño, es decir, desde el 3 de enero de 2018 al 31 de diciembre de 2020, alcanzando un valor igual a $32.281.010</w:t>
      </w:r>
      <w:r w:rsidR="786A28E9" w:rsidRPr="00094A33">
        <w:rPr>
          <w:rFonts w:ascii="Tahoma" w:hAnsi="Tahoma" w:cs="Tahoma"/>
          <w:sz w:val="24"/>
          <w:szCs w:val="24"/>
          <w:lang w:val="es-MX"/>
        </w:rPr>
        <w:t xml:space="preserve">, sin perjuicio de las mesadas siguientes, </w:t>
      </w:r>
      <w:r w:rsidR="784757B2" w:rsidRPr="00094A33">
        <w:rPr>
          <w:rFonts w:ascii="Tahoma" w:hAnsi="Tahoma" w:cs="Tahoma"/>
          <w:sz w:val="24"/>
          <w:szCs w:val="24"/>
          <w:lang w:val="es-MX"/>
        </w:rPr>
        <w:t>dejando en libertad a la demandante</w:t>
      </w:r>
      <w:r w:rsidR="311718BC" w:rsidRPr="00094A33">
        <w:rPr>
          <w:rFonts w:ascii="Tahoma" w:hAnsi="Tahoma" w:cs="Tahoma"/>
          <w:sz w:val="24"/>
          <w:szCs w:val="24"/>
          <w:lang w:val="es-MX"/>
        </w:rPr>
        <w:t>, según se expresa en la parte resolutiva de la sentencia,</w:t>
      </w:r>
      <w:r w:rsidR="784757B2" w:rsidRPr="00094A33">
        <w:rPr>
          <w:rFonts w:ascii="Tahoma" w:hAnsi="Tahoma" w:cs="Tahoma"/>
          <w:sz w:val="24"/>
          <w:szCs w:val="24"/>
          <w:lang w:val="es-MX"/>
        </w:rPr>
        <w:t xml:space="preserve"> para que</w:t>
      </w:r>
      <w:r w:rsidR="1EEBB9D4" w:rsidRPr="00094A33">
        <w:rPr>
          <w:rFonts w:ascii="Tahoma" w:hAnsi="Tahoma" w:cs="Tahoma"/>
          <w:sz w:val="24"/>
          <w:szCs w:val="24"/>
          <w:lang w:val="es-MX"/>
        </w:rPr>
        <w:t xml:space="preserve"> la actora</w:t>
      </w:r>
      <w:r w:rsidR="784757B2" w:rsidRPr="00094A33">
        <w:rPr>
          <w:rFonts w:ascii="Tahoma" w:hAnsi="Tahoma" w:cs="Tahoma"/>
          <w:sz w:val="24"/>
          <w:szCs w:val="24"/>
          <w:lang w:val="es-MX"/>
        </w:rPr>
        <w:t xml:space="preserve"> reclame su pago a los padres del causante, quienes vienen disfrutando la pensión desde el 03 de enero de 2018</w:t>
      </w:r>
      <w:r w:rsidR="4FEEA3EA" w:rsidRPr="00094A33">
        <w:rPr>
          <w:rFonts w:ascii="Tahoma" w:hAnsi="Tahoma" w:cs="Tahoma"/>
          <w:sz w:val="24"/>
          <w:szCs w:val="24"/>
          <w:lang w:val="es-MX"/>
        </w:rPr>
        <w:t xml:space="preserve">. </w:t>
      </w:r>
    </w:p>
    <w:p w14:paraId="5358E46C" w14:textId="77777777" w:rsidR="000D488D" w:rsidRPr="00094A33" w:rsidRDefault="000D488D" w:rsidP="00094A33">
      <w:pPr>
        <w:spacing w:line="276" w:lineRule="auto"/>
        <w:rPr>
          <w:rFonts w:ascii="Tahoma" w:hAnsi="Tahoma" w:cs="Tahoma"/>
          <w:sz w:val="24"/>
          <w:szCs w:val="24"/>
          <w:lang w:val="es-MX"/>
        </w:rPr>
      </w:pPr>
    </w:p>
    <w:p w14:paraId="18CE7DF8" w14:textId="23BF6406" w:rsidR="001C5C55" w:rsidRPr="00B714C1" w:rsidRDefault="000D488D" w:rsidP="00B714C1">
      <w:pPr>
        <w:spacing w:line="276" w:lineRule="auto"/>
        <w:rPr>
          <w:rFonts w:ascii="Tahoma" w:hAnsi="Tahoma" w:cs="Tahoma"/>
          <w:sz w:val="24"/>
          <w:szCs w:val="24"/>
          <w:lang w:val="es-MX"/>
        </w:rPr>
      </w:pPr>
      <w:r w:rsidRPr="00094A33">
        <w:rPr>
          <w:rFonts w:ascii="Tahoma" w:hAnsi="Tahoma" w:cs="Tahoma"/>
          <w:sz w:val="24"/>
          <w:szCs w:val="24"/>
          <w:lang w:val="es-MX"/>
        </w:rPr>
        <w:t>Respecto a los intereses moratorios se advirtió que la pensión de sobrevivientes de la Ley 797 de 2003, en lo atinente al plazo para el reconocimiento de los intereses moratorios previene que estos corren cuando vencido el plazo de 2 mes después de presentada la reclamación para el reconocimiento de la pensión Art. 1° Ley 717 de 2001</w:t>
      </w:r>
      <w:r w:rsidR="5C1F6CAA" w:rsidRPr="00094A33">
        <w:rPr>
          <w:rFonts w:ascii="Tahoma" w:hAnsi="Tahoma" w:cs="Tahoma"/>
          <w:sz w:val="24"/>
          <w:szCs w:val="24"/>
          <w:lang w:val="es-MX"/>
        </w:rPr>
        <w:t>, e</w:t>
      </w:r>
      <w:r w:rsidRPr="00094A33">
        <w:rPr>
          <w:rFonts w:ascii="Tahoma" w:hAnsi="Tahoma" w:cs="Tahoma"/>
          <w:sz w:val="24"/>
          <w:szCs w:val="24"/>
          <w:lang w:val="es-MX"/>
        </w:rPr>
        <w:t xml:space="preserve">l ente de seguridad social no ha cancelado las mesadas adeudadas, caso en el cual opera los intereses moratorios del artículo </w:t>
      </w:r>
      <w:r w:rsidR="07936211" w:rsidRPr="00094A33">
        <w:rPr>
          <w:rFonts w:ascii="Tahoma" w:hAnsi="Tahoma" w:cs="Tahoma"/>
          <w:sz w:val="24"/>
          <w:szCs w:val="24"/>
          <w:lang w:val="es-MX"/>
        </w:rPr>
        <w:t>1</w:t>
      </w:r>
      <w:r w:rsidRPr="00094A33">
        <w:rPr>
          <w:rFonts w:ascii="Tahoma" w:hAnsi="Tahoma" w:cs="Tahoma"/>
          <w:sz w:val="24"/>
          <w:szCs w:val="24"/>
          <w:lang w:val="es-MX"/>
        </w:rPr>
        <w:t>41 de la Ley 100 de 1993</w:t>
      </w:r>
      <w:r w:rsidR="54CA8E69" w:rsidRPr="00094A33">
        <w:rPr>
          <w:rFonts w:ascii="Tahoma" w:hAnsi="Tahoma" w:cs="Tahoma"/>
          <w:sz w:val="24"/>
          <w:szCs w:val="24"/>
          <w:lang w:val="es-MX"/>
        </w:rPr>
        <w:t>, sin embargo</w:t>
      </w:r>
      <w:r w:rsidR="002C0D0F" w:rsidRPr="00094A33">
        <w:rPr>
          <w:rFonts w:ascii="Tahoma" w:hAnsi="Tahoma" w:cs="Tahoma"/>
          <w:sz w:val="24"/>
          <w:szCs w:val="24"/>
          <w:lang w:val="es-MX"/>
        </w:rPr>
        <w:t xml:space="preserve"> en </w:t>
      </w:r>
      <w:r w:rsidRPr="00094A33">
        <w:rPr>
          <w:rFonts w:ascii="Tahoma" w:hAnsi="Tahoma" w:cs="Tahoma"/>
          <w:sz w:val="24"/>
          <w:szCs w:val="24"/>
          <w:lang w:val="es-MX"/>
        </w:rPr>
        <w:t>este caso no existen mesadas impagadas ya que como se dijo precedentemente, las mesadas se causaron debidamente</w:t>
      </w:r>
      <w:r w:rsidR="00FE26AC" w:rsidRPr="00094A33">
        <w:rPr>
          <w:rFonts w:ascii="Tahoma" w:hAnsi="Tahoma" w:cs="Tahoma"/>
          <w:sz w:val="24"/>
          <w:szCs w:val="24"/>
          <w:lang w:val="es-MX"/>
        </w:rPr>
        <w:t xml:space="preserve"> y de buena fe a los progenitores</w:t>
      </w:r>
      <w:r w:rsidRPr="00094A33">
        <w:rPr>
          <w:rFonts w:ascii="Tahoma" w:hAnsi="Tahoma" w:cs="Tahoma"/>
          <w:sz w:val="24"/>
          <w:szCs w:val="24"/>
          <w:lang w:val="es-MX"/>
        </w:rPr>
        <w:t xml:space="preserve"> del causante</w:t>
      </w:r>
      <w:r w:rsidR="002C0D0F" w:rsidRPr="00094A33">
        <w:rPr>
          <w:rFonts w:ascii="Tahoma" w:hAnsi="Tahoma" w:cs="Tahoma"/>
          <w:sz w:val="24"/>
          <w:szCs w:val="24"/>
          <w:lang w:val="es-MX"/>
        </w:rPr>
        <w:t>.</w:t>
      </w:r>
      <w:r w:rsidRPr="00094A33">
        <w:rPr>
          <w:rFonts w:ascii="Tahoma" w:hAnsi="Tahoma" w:cs="Tahoma"/>
          <w:sz w:val="24"/>
          <w:szCs w:val="24"/>
          <w:lang w:val="es-MX"/>
        </w:rPr>
        <w:t xml:space="preserve"> </w:t>
      </w:r>
    </w:p>
    <w:p w14:paraId="0558C08A" w14:textId="77777777" w:rsidR="0072560D" w:rsidRPr="00094A33" w:rsidRDefault="0072560D" w:rsidP="00094A33">
      <w:pPr>
        <w:spacing w:line="276" w:lineRule="auto"/>
        <w:ind w:firstLine="0"/>
        <w:rPr>
          <w:rFonts w:ascii="Tahoma" w:hAnsi="Tahoma" w:cs="Tahoma"/>
          <w:sz w:val="24"/>
          <w:szCs w:val="24"/>
          <w:lang w:val="es-CO"/>
        </w:rPr>
      </w:pPr>
    </w:p>
    <w:p w14:paraId="44C35E06" w14:textId="77777777" w:rsidR="00A31306" w:rsidRPr="00094A33" w:rsidRDefault="00A31306" w:rsidP="00094A33">
      <w:pPr>
        <w:pStyle w:val="Prrafodelista"/>
        <w:numPr>
          <w:ilvl w:val="0"/>
          <w:numId w:val="2"/>
        </w:numPr>
        <w:shd w:val="clear" w:color="auto" w:fill="FFFFFF" w:themeFill="background1"/>
        <w:spacing w:line="276" w:lineRule="auto"/>
        <w:ind w:left="0" w:firstLine="0"/>
        <w:jc w:val="center"/>
        <w:rPr>
          <w:rFonts w:ascii="Tahoma" w:hAnsi="Tahoma" w:cs="Tahoma"/>
          <w:b/>
          <w:caps/>
          <w:lang w:val="es-CO"/>
        </w:rPr>
      </w:pPr>
      <w:r w:rsidRPr="00094A33">
        <w:rPr>
          <w:rFonts w:ascii="Tahoma" w:hAnsi="Tahoma" w:cs="Tahoma"/>
          <w:b/>
          <w:caps/>
          <w:lang w:val="es-CO"/>
        </w:rPr>
        <w:t>Recursos de apelación y procedencia de la consulta</w:t>
      </w:r>
    </w:p>
    <w:p w14:paraId="15FAD83C" w14:textId="77777777" w:rsidR="001C5C55" w:rsidRPr="00094A33" w:rsidRDefault="001C5C55" w:rsidP="00094A33">
      <w:pPr>
        <w:pStyle w:val="Sinespaciado"/>
        <w:spacing w:line="276" w:lineRule="auto"/>
        <w:jc w:val="both"/>
        <w:rPr>
          <w:rFonts w:ascii="Tahoma" w:hAnsi="Tahoma" w:cs="Tahoma"/>
        </w:rPr>
      </w:pPr>
    </w:p>
    <w:p w14:paraId="73BA2FCB" w14:textId="070D1938" w:rsidR="00FB095A" w:rsidRPr="00094A33" w:rsidRDefault="002C2011" w:rsidP="00094A33">
      <w:pPr>
        <w:spacing w:line="276" w:lineRule="auto"/>
        <w:rPr>
          <w:rFonts w:ascii="Tahoma" w:hAnsi="Tahoma" w:cs="Tahoma"/>
          <w:sz w:val="24"/>
          <w:szCs w:val="24"/>
          <w:lang w:val="es-MX"/>
        </w:rPr>
      </w:pPr>
      <w:r w:rsidRPr="00094A33">
        <w:rPr>
          <w:rFonts w:ascii="Tahoma" w:hAnsi="Tahoma" w:cs="Tahoma"/>
          <w:sz w:val="24"/>
          <w:szCs w:val="24"/>
          <w:lang w:val="es-CO"/>
        </w:rPr>
        <w:t>El</w:t>
      </w:r>
      <w:r w:rsidR="008F3A87" w:rsidRPr="00094A33">
        <w:rPr>
          <w:rFonts w:ascii="Tahoma" w:hAnsi="Tahoma" w:cs="Tahoma"/>
          <w:sz w:val="24"/>
          <w:szCs w:val="24"/>
          <w:lang w:val="es-CO"/>
        </w:rPr>
        <w:t xml:space="preserve"> apoderad</w:t>
      </w:r>
      <w:r w:rsidRPr="00094A33">
        <w:rPr>
          <w:rFonts w:ascii="Tahoma" w:hAnsi="Tahoma" w:cs="Tahoma"/>
          <w:sz w:val="24"/>
          <w:szCs w:val="24"/>
          <w:lang w:val="es-CO"/>
        </w:rPr>
        <w:t>o</w:t>
      </w:r>
      <w:r w:rsidR="008F3A87" w:rsidRPr="00094A33">
        <w:rPr>
          <w:rFonts w:ascii="Tahoma" w:hAnsi="Tahoma" w:cs="Tahoma"/>
          <w:sz w:val="24"/>
          <w:szCs w:val="24"/>
          <w:lang w:val="es-CO"/>
        </w:rPr>
        <w:t xml:space="preserve"> judicial</w:t>
      </w:r>
      <w:r w:rsidR="001C5C55" w:rsidRPr="00094A33">
        <w:rPr>
          <w:rFonts w:ascii="Tahoma" w:hAnsi="Tahoma" w:cs="Tahoma"/>
          <w:sz w:val="24"/>
          <w:szCs w:val="24"/>
          <w:lang w:val="es-CO"/>
        </w:rPr>
        <w:t xml:space="preserve"> de </w:t>
      </w:r>
      <w:r w:rsidRPr="00094A33">
        <w:rPr>
          <w:rFonts w:ascii="Tahoma" w:hAnsi="Tahoma" w:cs="Tahoma"/>
          <w:sz w:val="24"/>
          <w:szCs w:val="24"/>
          <w:lang w:val="es-CO"/>
        </w:rPr>
        <w:t xml:space="preserve">la </w:t>
      </w:r>
      <w:r w:rsidR="00D36A35" w:rsidRPr="00094A33">
        <w:rPr>
          <w:rFonts w:ascii="Tahoma" w:hAnsi="Tahoma" w:cs="Tahoma"/>
          <w:sz w:val="24"/>
          <w:szCs w:val="24"/>
          <w:lang w:val="es-CO"/>
        </w:rPr>
        <w:t>parte</w:t>
      </w:r>
      <w:r w:rsidR="00D36A35" w:rsidRPr="00094A33">
        <w:rPr>
          <w:rFonts w:ascii="Tahoma" w:hAnsi="Tahoma" w:cs="Tahoma"/>
          <w:b/>
          <w:bCs/>
          <w:sz w:val="24"/>
          <w:szCs w:val="24"/>
          <w:lang w:val="es-CO"/>
        </w:rPr>
        <w:t xml:space="preserve"> </w:t>
      </w:r>
      <w:r w:rsidRPr="00094A33">
        <w:rPr>
          <w:rFonts w:ascii="Tahoma" w:hAnsi="Tahoma" w:cs="Tahoma"/>
          <w:b/>
          <w:bCs/>
          <w:sz w:val="24"/>
          <w:szCs w:val="24"/>
          <w:lang w:val="es-CO"/>
        </w:rPr>
        <w:t xml:space="preserve">demandante </w:t>
      </w:r>
      <w:r w:rsidR="001C5C55" w:rsidRPr="00094A33">
        <w:rPr>
          <w:rFonts w:ascii="Tahoma" w:hAnsi="Tahoma" w:cs="Tahoma"/>
          <w:sz w:val="24"/>
          <w:szCs w:val="24"/>
          <w:lang w:val="es-CO"/>
        </w:rPr>
        <w:t>atac</w:t>
      </w:r>
      <w:r w:rsidR="004D4D7F" w:rsidRPr="00094A33">
        <w:rPr>
          <w:rFonts w:ascii="Tahoma" w:hAnsi="Tahoma" w:cs="Tahoma"/>
          <w:sz w:val="24"/>
          <w:szCs w:val="24"/>
          <w:lang w:val="es-CO"/>
        </w:rPr>
        <w:t>ó</w:t>
      </w:r>
      <w:r w:rsidR="001C5C55" w:rsidRPr="00094A33">
        <w:rPr>
          <w:rFonts w:ascii="Tahoma" w:hAnsi="Tahoma" w:cs="Tahoma"/>
          <w:sz w:val="24"/>
          <w:szCs w:val="24"/>
          <w:lang w:val="es-CO"/>
        </w:rPr>
        <w:t xml:space="preserve"> la sentencia </w:t>
      </w:r>
      <w:r w:rsidRPr="00094A33">
        <w:rPr>
          <w:rFonts w:ascii="Tahoma" w:hAnsi="Tahoma" w:cs="Tahoma"/>
          <w:sz w:val="24"/>
          <w:szCs w:val="24"/>
          <w:lang w:val="es-CO"/>
        </w:rPr>
        <w:t xml:space="preserve">pidiendo </w:t>
      </w:r>
      <w:r w:rsidR="001C5C55" w:rsidRPr="00094A33">
        <w:rPr>
          <w:rFonts w:ascii="Tahoma" w:hAnsi="Tahoma" w:cs="Tahoma"/>
          <w:sz w:val="24"/>
          <w:szCs w:val="24"/>
          <w:lang w:val="es-CO"/>
        </w:rPr>
        <w:t xml:space="preserve">que </w:t>
      </w:r>
      <w:r w:rsidRPr="00094A33">
        <w:rPr>
          <w:rFonts w:ascii="Tahoma" w:hAnsi="Tahoma" w:cs="Tahoma"/>
          <w:sz w:val="24"/>
          <w:szCs w:val="24"/>
          <w:lang w:val="es-MX"/>
        </w:rPr>
        <w:t>se condene a Colpensiones al pago del retroactivo pensional a partir del 3 de enero del año 2018, fecha en que legalmente debía pagar la prestación</w:t>
      </w:r>
      <w:r w:rsidR="00A8662D" w:rsidRPr="00094A33">
        <w:rPr>
          <w:rFonts w:ascii="Tahoma" w:hAnsi="Tahoma" w:cs="Tahoma"/>
          <w:sz w:val="24"/>
          <w:szCs w:val="24"/>
          <w:lang w:val="es-MX"/>
        </w:rPr>
        <w:t>.</w:t>
      </w:r>
      <w:r w:rsidRPr="00094A33">
        <w:rPr>
          <w:rFonts w:ascii="Tahoma" w:hAnsi="Tahoma" w:cs="Tahoma"/>
          <w:sz w:val="24"/>
          <w:szCs w:val="24"/>
          <w:lang w:val="es-MX"/>
        </w:rPr>
        <w:t xml:space="preserve"> </w:t>
      </w:r>
      <w:r w:rsidR="00A8662D" w:rsidRPr="00094A33">
        <w:rPr>
          <w:rFonts w:ascii="Tahoma" w:hAnsi="Tahoma" w:cs="Tahoma"/>
          <w:sz w:val="24"/>
          <w:szCs w:val="24"/>
          <w:lang w:val="es-MX"/>
        </w:rPr>
        <w:t xml:space="preserve">Arguye que </w:t>
      </w:r>
      <w:r w:rsidR="0072560D" w:rsidRPr="00094A33">
        <w:rPr>
          <w:rFonts w:ascii="Tahoma" w:hAnsi="Tahoma" w:cs="Tahoma"/>
          <w:sz w:val="24"/>
          <w:szCs w:val="24"/>
          <w:lang w:val="es-MX"/>
        </w:rPr>
        <w:t>la señora Marí</w:t>
      </w:r>
      <w:r w:rsidR="00FE26AC" w:rsidRPr="00094A33">
        <w:rPr>
          <w:rFonts w:ascii="Tahoma" w:hAnsi="Tahoma" w:cs="Tahoma"/>
          <w:sz w:val="24"/>
          <w:szCs w:val="24"/>
          <w:lang w:val="es-MX"/>
        </w:rPr>
        <w:t>a Cecilia Aguirre</w:t>
      </w:r>
      <w:r w:rsidR="00A8662D" w:rsidRPr="00094A33">
        <w:rPr>
          <w:rFonts w:ascii="Tahoma" w:hAnsi="Tahoma" w:cs="Tahoma"/>
          <w:sz w:val="24"/>
          <w:szCs w:val="24"/>
          <w:lang w:val="es-MX"/>
        </w:rPr>
        <w:t xml:space="preserve"> es quien acreditó el derecho a la pensión</w:t>
      </w:r>
      <w:r w:rsidR="00B67E5D" w:rsidRPr="00094A33">
        <w:rPr>
          <w:rFonts w:ascii="Tahoma" w:hAnsi="Tahoma" w:cs="Tahoma"/>
          <w:sz w:val="24"/>
          <w:szCs w:val="24"/>
          <w:lang w:val="es-MX"/>
        </w:rPr>
        <w:t xml:space="preserve"> desde el principio</w:t>
      </w:r>
      <w:r w:rsidR="00A8662D" w:rsidRPr="00094A33">
        <w:rPr>
          <w:rFonts w:ascii="Tahoma" w:hAnsi="Tahoma" w:cs="Tahoma"/>
          <w:sz w:val="24"/>
          <w:szCs w:val="24"/>
          <w:lang w:val="es-MX"/>
        </w:rPr>
        <w:t xml:space="preserve">, quien tuvo que soportar todo este proceso ordinario y es a quien se le cercena el retroactivo pensional, </w:t>
      </w:r>
      <w:r w:rsidR="00B67E5D" w:rsidRPr="00094A33">
        <w:rPr>
          <w:rFonts w:ascii="Tahoma" w:hAnsi="Tahoma" w:cs="Tahoma"/>
          <w:sz w:val="24"/>
          <w:szCs w:val="24"/>
          <w:lang w:val="es-MX"/>
        </w:rPr>
        <w:t xml:space="preserve">de modo que </w:t>
      </w:r>
      <w:r w:rsidR="00A8662D" w:rsidRPr="00094A33">
        <w:rPr>
          <w:rFonts w:ascii="Tahoma" w:hAnsi="Tahoma" w:cs="Tahoma"/>
          <w:sz w:val="24"/>
          <w:szCs w:val="24"/>
          <w:lang w:val="es-MX"/>
        </w:rPr>
        <w:t>no comparte la decisión bajo el argumento de</w:t>
      </w:r>
      <w:r w:rsidR="00117D8A" w:rsidRPr="00094A33">
        <w:rPr>
          <w:rFonts w:ascii="Tahoma" w:hAnsi="Tahoma" w:cs="Tahoma"/>
          <w:sz w:val="24"/>
          <w:szCs w:val="24"/>
          <w:lang w:val="es-MX"/>
        </w:rPr>
        <w:t xml:space="preserve"> que Colpensiones o</w:t>
      </w:r>
      <w:r w:rsidR="00A8662D" w:rsidRPr="00094A33">
        <w:rPr>
          <w:rFonts w:ascii="Tahoma" w:hAnsi="Tahoma" w:cs="Tahoma"/>
          <w:sz w:val="24"/>
          <w:szCs w:val="24"/>
          <w:lang w:val="es-MX"/>
        </w:rPr>
        <w:t>bró</w:t>
      </w:r>
      <w:r w:rsidR="00117D8A" w:rsidRPr="00094A33">
        <w:rPr>
          <w:rFonts w:ascii="Tahoma" w:hAnsi="Tahoma" w:cs="Tahoma"/>
          <w:sz w:val="24"/>
          <w:szCs w:val="24"/>
          <w:lang w:val="es-MX"/>
        </w:rPr>
        <w:t xml:space="preserve"> de buena fe y </w:t>
      </w:r>
      <w:r w:rsidR="00A8662D" w:rsidRPr="00094A33">
        <w:rPr>
          <w:rFonts w:ascii="Tahoma" w:hAnsi="Tahoma" w:cs="Tahoma"/>
          <w:sz w:val="24"/>
          <w:szCs w:val="24"/>
          <w:lang w:val="es-MX"/>
        </w:rPr>
        <w:t xml:space="preserve">mucho menos que </w:t>
      </w:r>
      <w:r w:rsidR="003B4CF9" w:rsidRPr="00094A33">
        <w:rPr>
          <w:rFonts w:ascii="Tahoma" w:hAnsi="Tahoma" w:cs="Tahoma"/>
          <w:sz w:val="24"/>
          <w:szCs w:val="24"/>
          <w:lang w:val="es-MX"/>
        </w:rPr>
        <w:t>la señora Marí</w:t>
      </w:r>
      <w:r w:rsidR="00117D8A" w:rsidRPr="00094A33">
        <w:rPr>
          <w:rFonts w:ascii="Tahoma" w:hAnsi="Tahoma" w:cs="Tahoma"/>
          <w:sz w:val="24"/>
          <w:szCs w:val="24"/>
          <w:lang w:val="es-MX"/>
        </w:rPr>
        <w:t xml:space="preserve">a Cielo </w:t>
      </w:r>
      <w:r w:rsidR="00A8662D" w:rsidRPr="00094A33">
        <w:rPr>
          <w:rFonts w:ascii="Tahoma" w:hAnsi="Tahoma" w:cs="Tahoma"/>
          <w:sz w:val="24"/>
          <w:szCs w:val="24"/>
          <w:lang w:val="es-MX"/>
        </w:rPr>
        <w:t xml:space="preserve">debe </w:t>
      </w:r>
      <w:r w:rsidR="00FE26AC" w:rsidRPr="00094A33">
        <w:rPr>
          <w:rFonts w:ascii="Tahoma" w:hAnsi="Tahoma" w:cs="Tahoma"/>
          <w:sz w:val="24"/>
          <w:szCs w:val="24"/>
          <w:lang w:val="es-MX"/>
        </w:rPr>
        <w:t xml:space="preserve">deba </w:t>
      </w:r>
      <w:r w:rsidR="00A8662D" w:rsidRPr="00094A33">
        <w:rPr>
          <w:rFonts w:ascii="Tahoma" w:hAnsi="Tahoma" w:cs="Tahoma"/>
          <w:sz w:val="24"/>
          <w:szCs w:val="24"/>
          <w:lang w:val="es-MX"/>
        </w:rPr>
        <w:t>ser quien adelante</w:t>
      </w:r>
      <w:r w:rsidR="00117D8A" w:rsidRPr="00094A33">
        <w:rPr>
          <w:rFonts w:ascii="Tahoma" w:hAnsi="Tahoma" w:cs="Tahoma"/>
          <w:sz w:val="24"/>
          <w:szCs w:val="24"/>
          <w:lang w:val="es-MX"/>
        </w:rPr>
        <w:t xml:space="preserve"> las acciones pertinentes, en</w:t>
      </w:r>
      <w:r w:rsidR="00A8662D" w:rsidRPr="00094A33">
        <w:rPr>
          <w:rFonts w:ascii="Tahoma" w:hAnsi="Tahoma" w:cs="Tahoma"/>
          <w:sz w:val="24"/>
          <w:szCs w:val="24"/>
          <w:lang w:val="es-MX"/>
        </w:rPr>
        <w:t xml:space="preserve"> </w:t>
      </w:r>
      <w:r w:rsidR="00117D8A" w:rsidRPr="00094A33">
        <w:rPr>
          <w:rFonts w:ascii="Tahoma" w:hAnsi="Tahoma" w:cs="Tahoma"/>
          <w:sz w:val="24"/>
          <w:szCs w:val="24"/>
          <w:lang w:val="es-MX"/>
        </w:rPr>
        <w:t>contra de los otros beneficiarios</w:t>
      </w:r>
      <w:r w:rsidR="00A73431" w:rsidRPr="00094A33">
        <w:rPr>
          <w:rFonts w:ascii="Tahoma" w:hAnsi="Tahoma" w:cs="Tahoma"/>
          <w:sz w:val="24"/>
          <w:szCs w:val="24"/>
          <w:lang w:val="es-MX"/>
        </w:rPr>
        <w:t>,</w:t>
      </w:r>
      <w:r w:rsidR="00FE26AC" w:rsidRPr="00094A33">
        <w:rPr>
          <w:rFonts w:ascii="Tahoma" w:hAnsi="Tahoma" w:cs="Tahoma"/>
          <w:sz w:val="24"/>
          <w:szCs w:val="24"/>
          <w:lang w:val="es-MX"/>
        </w:rPr>
        <w:t xml:space="preserve"> que de manera </w:t>
      </w:r>
      <w:r w:rsidR="00117D8A" w:rsidRPr="00094A33">
        <w:rPr>
          <w:rFonts w:ascii="Tahoma" w:hAnsi="Tahoma" w:cs="Tahoma"/>
          <w:sz w:val="24"/>
          <w:szCs w:val="24"/>
          <w:lang w:val="es-MX"/>
        </w:rPr>
        <w:t xml:space="preserve">indebida cobraron la prestación cuando no cumplían con los requisitos establecidos para ser beneficiarios. </w:t>
      </w:r>
      <w:r w:rsidR="00B67E5D" w:rsidRPr="00094A33">
        <w:rPr>
          <w:rFonts w:ascii="Tahoma" w:hAnsi="Tahoma" w:cs="Tahoma"/>
          <w:sz w:val="24"/>
          <w:szCs w:val="24"/>
          <w:lang w:val="es-MX"/>
        </w:rPr>
        <w:t>Señala que e</w:t>
      </w:r>
      <w:r w:rsidR="00117D8A" w:rsidRPr="00094A33">
        <w:rPr>
          <w:rFonts w:ascii="Tahoma" w:hAnsi="Tahoma" w:cs="Tahoma"/>
          <w:sz w:val="24"/>
          <w:szCs w:val="24"/>
          <w:lang w:val="es-MX"/>
        </w:rPr>
        <w:t xml:space="preserve">l único culpable de esta situación es </w:t>
      </w:r>
      <w:r w:rsidR="00117D8A" w:rsidRPr="00094A33">
        <w:rPr>
          <w:rFonts w:ascii="Tahoma" w:hAnsi="Tahoma" w:cs="Tahoma"/>
          <w:sz w:val="24"/>
          <w:szCs w:val="24"/>
          <w:lang w:val="es-MX"/>
        </w:rPr>
        <w:lastRenderedPageBreak/>
        <w:t>Colpensiones</w:t>
      </w:r>
      <w:r w:rsidR="00A73431" w:rsidRPr="00094A33">
        <w:rPr>
          <w:rFonts w:ascii="Tahoma" w:hAnsi="Tahoma" w:cs="Tahoma"/>
          <w:sz w:val="24"/>
          <w:szCs w:val="24"/>
          <w:lang w:val="es-MX"/>
        </w:rPr>
        <w:t xml:space="preserve"> y </w:t>
      </w:r>
      <w:r w:rsidR="00B67E5D" w:rsidRPr="00094A33">
        <w:rPr>
          <w:rFonts w:ascii="Tahoma" w:hAnsi="Tahoma" w:cs="Tahoma"/>
          <w:sz w:val="24"/>
          <w:szCs w:val="24"/>
          <w:lang w:val="es-MX"/>
        </w:rPr>
        <w:t>la</w:t>
      </w:r>
      <w:r w:rsidR="00A73431" w:rsidRPr="00094A33">
        <w:rPr>
          <w:rFonts w:ascii="Tahoma" w:hAnsi="Tahoma" w:cs="Tahoma"/>
          <w:sz w:val="24"/>
          <w:szCs w:val="24"/>
          <w:lang w:val="es-MX"/>
        </w:rPr>
        <w:t xml:space="preserve"> AFP actuó</w:t>
      </w:r>
      <w:r w:rsidR="00B67E5D" w:rsidRPr="00094A33">
        <w:rPr>
          <w:rFonts w:ascii="Tahoma" w:hAnsi="Tahoma" w:cs="Tahoma"/>
          <w:sz w:val="24"/>
          <w:szCs w:val="24"/>
          <w:lang w:val="es-MX"/>
        </w:rPr>
        <w:t xml:space="preserve"> </w:t>
      </w:r>
      <w:r w:rsidR="00A73431" w:rsidRPr="00094A33">
        <w:rPr>
          <w:rFonts w:ascii="Tahoma" w:hAnsi="Tahoma" w:cs="Tahoma"/>
          <w:sz w:val="24"/>
          <w:szCs w:val="24"/>
          <w:lang w:val="es-MX"/>
        </w:rPr>
        <w:t>estando</w:t>
      </w:r>
      <w:r w:rsidR="0026378F" w:rsidRPr="00094A33">
        <w:rPr>
          <w:rFonts w:ascii="Tahoma" w:hAnsi="Tahoma" w:cs="Tahoma"/>
          <w:sz w:val="24"/>
          <w:szCs w:val="24"/>
          <w:lang w:val="es-MX"/>
        </w:rPr>
        <w:t xml:space="preserve"> </w:t>
      </w:r>
      <w:r w:rsidR="003B4CF9" w:rsidRPr="00094A33">
        <w:rPr>
          <w:rFonts w:ascii="Tahoma" w:hAnsi="Tahoma" w:cs="Tahoma"/>
          <w:sz w:val="24"/>
          <w:szCs w:val="24"/>
          <w:lang w:val="es-MX"/>
        </w:rPr>
        <w:t xml:space="preserve">sin </w:t>
      </w:r>
      <w:r w:rsidR="0026378F" w:rsidRPr="00094A33">
        <w:rPr>
          <w:rFonts w:ascii="Tahoma" w:hAnsi="Tahoma" w:cs="Tahoma"/>
          <w:sz w:val="24"/>
          <w:szCs w:val="24"/>
          <w:lang w:val="es-MX"/>
        </w:rPr>
        <w:t xml:space="preserve">facultada para dirimir el conflicto </w:t>
      </w:r>
      <w:r w:rsidR="00A73431" w:rsidRPr="00094A33">
        <w:rPr>
          <w:rFonts w:ascii="Tahoma" w:hAnsi="Tahoma" w:cs="Tahoma"/>
          <w:sz w:val="24"/>
          <w:szCs w:val="24"/>
          <w:lang w:val="es-MX"/>
        </w:rPr>
        <w:t xml:space="preserve">ante la reclamación administrativa </w:t>
      </w:r>
      <w:r w:rsidR="0026378F" w:rsidRPr="00094A33">
        <w:rPr>
          <w:rFonts w:ascii="Tahoma" w:hAnsi="Tahoma" w:cs="Tahoma"/>
          <w:sz w:val="24"/>
          <w:szCs w:val="24"/>
          <w:lang w:val="es-MX"/>
        </w:rPr>
        <w:t>y decidir</w:t>
      </w:r>
      <w:r w:rsidR="00A73431" w:rsidRPr="00094A33">
        <w:rPr>
          <w:rFonts w:ascii="Tahoma" w:hAnsi="Tahoma" w:cs="Tahoma"/>
          <w:sz w:val="24"/>
          <w:szCs w:val="24"/>
          <w:lang w:val="es-MX"/>
        </w:rPr>
        <w:t xml:space="preserve"> de fondo asuntos</w:t>
      </w:r>
      <w:r w:rsidR="0026378F" w:rsidRPr="00094A33">
        <w:rPr>
          <w:rFonts w:ascii="Tahoma" w:hAnsi="Tahoma" w:cs="Tahoma"/>
          <w:sz w:val="24"/>
          <w:szCs w:val="24"/>
          <w:lang w:val="es-MX"/>
        </w:rPr>
        <w:t xml:space="preserve"> que solo puede ra</w:t>
      </w:r>
      <w:r w:rsidR="00FE26AC" w:rsidRPr="00094A33">
        <w:rPr>
          <w:rFonts w:ascii="Tahoma" w:hAnsi="Tahoma" w:cs="Tahoma"/>
          <w:sz w:val="24"/>
          <w:szCs w:val="24"/>
          <w:lang w:val="es-MX"/>
        </w:rPr>
        <w:t>tificar un j</w:t>
      </w:r>
      <w:r w:rsidR="00E93C65" w:rsidRPr="00094A33">
        <w:rPr>
          <w:rFonts w:ascii="Tahoma" w:hAnsi="Tahoma" w:cs="Tahoma"/>
          <w:sz w:val="24"/>
          <w:szCs w:val="24"/>
          <w:lang w:val="es-MX"/>
        </w:rPr>
        <w:t xml:space="preserve">uez de la República; además </w:t>
      </w:r>
      <w:r w:rsidR="003B4CF9" w:rsidRPr="00094A33">
        <w:rPr>
          <w:rFonts w:ascii="Tahoma" w:hAnsi="Tahoma" w:cs="Tahoma"/>
          <w:sz w:val="24"/>
          <w:szCs w:val="24"/>
          <w:lang w:val="es-MX"/>
        </w:rPr>
        <w:t>l</w:t>
      </w:r>
      <w:r w:rsidR="00300B09" w:rsidRPr="00094A33">
        <w:rPr>
          <w:rFonts w:ascii="Tahoma" w:hAnsi="Tahoma" w:cs="Tahoma"/>
          <w:sz w:val="24"/>
          <w:szCs w:val="24"/>
          <w:lang w:val="es-MX"/>
        </w:rPr>
        <w:t>as investigaciones no las hace Colpensiones sino un tercero, y en el expediente administrativo, no</w:t>
      </w:r>
      <w:r w:rsidR="00FE26AC" w:rsidRPr="00094A33">
        <w:rPr>
          <w:rFonts w:ascii="Tahoma" w:hAnsi="Tahoma" w:cs="Tahoma"/>
          <w:sz w:val="24"/>
          <w:szCs w:val="24"/>
          <w:lang w:val="es-MX"/>
        </w:rPr>
        <w:t xml:space="preserve"> obra una prueba que indique cuá</w:t>
      </w:r>
      <w:r w:rsidR="00300B09" w:rsidRPr="00094A33">
        <w:rPr>
          <w:rFonts w:ascii="Tahoma" w:hAnsi="Tahoma" w:cs="Tahoma"/>
          <w:sz w:val="24"/>
          <w:szCs w:val="24"/>
          <w:lang w:val="es-MX"/>
        </w:rPr>
        <w:t>l fue realmente la investigación que se le hizo a la señora María Cielo para negarle la prestación pensional.</w:t>
      </w:r>
      <w:r w:rsidR="00FE26AC" w:rsidRPr="00094A33">
        <w:rPr>
          <w:rFonts w:ascii="Tahoma" w:hAnsi="Tahoma" w:cs="Tahoma"/>
          <w:sz w:val="24"/>
          <w:szCs w:val="24"/>
          <w:lang w:val="es-MX"/>
        </w:rPr>
        <w:t xml:space="preserve"> </w:t>
      </w:r>
      <w:r w:rsidR="00A73431" w:rsidRPr="00094A33">
        <w:rPr>
          <w:rFonts w:ascii="Tahoma" w:hAnsi="Tahoma" w:cs="Tahoma"/>
          <w:sz w:val="24"/>
          <w:szCs w:val="24"/>
          <w:lang w:val="es-MX"/>
        </w:rPr>
        <w:t xml:space="preserve">Finalmente, solicita </w:t>
      </w:r>
      <w:r w:rsidR="00117D8A" w:rsidRPr="00094A33">
        <w:rPr>
          <w:rFonts w:ascii="Tahoma" w:hAnsi="Tahoma" w:cs="Tahoma"/>
          <w:sz w:val="24"/>
          <w:szCs w:val="24"/>
          <w:lang w:val="es-MX"/>
        </w:rPr>
        <w:t xml:space="preserve">que los intereses moratorios sean también reconocidos a favor de la señora </w:t>
      </w:r>
      <w:r w:rsidR="7D512C33" w:rsidRPr="00094A33">
        <w:rPr>
          <w:rFonts w:ascii="Tahoma" w:hAnsi="Tahoma" w:cs="Tahoma"/>
          <w:sz w:val="24"/>
          <w:szCs w:val="24"/>
          <w:lang w:val="es-MX"/>
        </w:rPr>
        <w:t>María</w:t>
      </w:r>
      <w:r w:rsidR="00117D8A" w:rsidRPr="00094A33">
        <w:rPr>
          <w:rFonts w:ascii="Tahoma" w:hAnsi="Tahoma" w:cs="Tahoma"/>
          <w:sz w:val="24"/>
          <w:szCs w:val="24"/>
          <w:lang w:val="es-MX"/>
        </w:rPr>
        <w:t xml:space="preserve"> Cielo Aguirre porque para ella si hay mesadas sin pagar</w:t>
      </w:r>
      <w:r w:rsidR="4572A361" w:rsidRPr="00094A33">
        <w:rPr>
          <w:rFonts w:ascii="Tahoma" w:hAnsi="Tahoma" w:cs="Tahoma"/>
          <w:sz w:val="24"/>
          <w:szCs w:val="24"/>
          <w:lang w:val="es-MX"/>
        </w:rPr>
        <w:t xml:space="preserve">, ya que la demandada </w:t>
      </w:r>
      <w:r w:rsidR="00117D8A" w:rsidRPr="00094A33">
        <w:rPr>
          <w:rFonts w:ascii="Tahoma" w:hAnsi="Tahoma" w:cs="Tahoma"/>
          <w:sz w:val="24"/>
          <w:szCs w:val="24"/>
          <w:lang w:val="es-MX"/>
        </w:rPr>
        <w:t>err</w:t>
      </w:r>
      <w:r w:rsidR="1AC451DC" w:rsidRPr="00094A33">
        <w:rPr>
          <w:rFonts w:ascii="Tahoma" w:hAnsi="Tahoma" w:cs="Tahoma"/>
          <w:sz w:val="24"/>
          <w:szCs w:val="24"/>
          <w:lang w:val="es-MX"/>
        </w:rPr>
        <w:t>ó</w:t>
      </w:r>
      <w:r w:rsidR="00117D8A" w:rsidRPr="00094A33">
        <w:rPr>
          <w:rFonts w:ascii="Tahoma" w:hAnsi="Tahoma" w:cs="Tahoma"/>
          <w:sz w:val="24"/>
          <w:szCs w:val="24"/>
          <w:lang w:val="es-MX"/>
        </w:rPr>
        <w:t xml:space="preserve"> al conceder la prestación a quienes no debía</w:t>
      </w:r>
      <w:r w:rsidR="00FE26AC" w:rsidRPr="00094A33">
        <w:rPr>
          <w:rFonts w:ascii="Tahoma" w:hAnsi="Tahoma" w:cs="Tahoma"/>
          <w:sz w:val="24"/>
          <w:szCs w:val="24"/>
          <w:lang w:val="es-MX"/>
        </w:rPr>
        <w:t>,</w:t>
      </w:r>
      <w:r w:rsidR="003B4CF9" w:rsidRPr="00094A33">
        <w:rPr>
          <w:rFonts w:ascii="Tahoma" w:hAnsi="Tahoma" w:cs="Tahoma"/>
          <w:sz w:val="24"/>
          <w:szCs w:val="24"/>
          <w:lang w:val="es-MX"/>
        </w:rPr>
        <w:t xml:space="preserve"> </w:t>
      </w:r>
      <w:r w:rsidR="00117D8A" w:rsidRPr="00094A33">
        <w:rPr>
          <w:rFonts w:ascii="Tahoma" w:hAnsi="Tahoma" w:cs="Tahoma"/>
          <w:sz w:val="24"/>
          <w:szCs w:val="24"/>
          <w:lang w:val="es-MX"/>
        </w:rPr>
        <w:t>existiendo una normativida</w:t>
      </w:r>
      <w:r w:rsidR="0026378F" w:rsidRPr="00094A33">
        <w:rPr>
          <w:rFonts w:ascii="Tahoma" w:hAnsi="Tahoma" w:cs="Tahoma"/>
          <w:sz w:val="24"/>
          <w:szCs w:val="24"/>
          <w:lang w:val="es-MX"/>
        </w:rPr>
        <w:t xml:space="preserve">d y </w:t>
      </w:r>
      <w:r w:rsidR="00C73796" w:rsidRPr="00094A33">
        <w:rPr>
          <w:rFonts w:ascii="Tahoma" w:hAnsi="Tahoma" w:cs="Tahoma"/>
          <w:sz w:val="24"/>
          <w:szCs w:val="24"/>
          <w:lang w:val="es-MX"/>
        </w:rPr>
        <w:t>j</w:t>
      </w:r>
      <w:r w:rsidR="0026378F" w:rsidRPr="00094A33">
        <w:rPr>
          <w:rFonts w:ascii="Tahoma" w:hAnsi="Tahoma" w:cs="Tahoma"/>
          <w:sz w:val="24"/>
          <w:szCs w:val="24"/>
          <w:lang w:val="es-MX"/>
        </w:rPr>
        <w:t>urisprudencia que regulaba</w:t>
      </w:r>
      <w:r w:rsidR="00C73796" w:rsidRPr="00094A33">
        <w:rPr>
          <w:rFonts w:ascii="Tahoma" w:hAnsi="Tahoma" w:cs="Tahoma"/>
          <w:sz w:val="24"/>
          <w:szCs w:val="24"/>
          <w:lang w:val="es-MX"/>
        </w:rPr>
        <w:t xml:space="preserve"> el asunto,</w:t>
      </w:r>
      <w:r w:rsidR="0026378F" w:rsidRPr="00094A33">
        <w:rPr>
          <w:rFonts w:ascii="Tahoma" w:hAnsi="Tahoma" w:cs="Tahoma"/>
          <w:sz w:val="24"/>
          <w:szCs w:val="24"/>
          <w:lang w:val="es-MX"/>
        </w:rPr>
        <w:t xml:space="preserve"> como lo es la </w:t>
      </w:r>
      <w:r w:rsidR="0C992400" w:rsidRPr="00094A33">
        <w:rPr>
          <w:rFonts w:ascii="Tahoma" w:hAnsi="Tahoma" w:cs="Tahoma"/>
          <w:sz w:val="24"/>
          <w:szCs w:val="24"/>
          <w:lang w:val="es-MX"/>
        </w:rPr>
        <w:t>s</w:t>
      </w:r>
      <w:r w:rsidR="00FB095A" w:rsidRPr="00094A33">
        <w:rPr>
          <w:rFonts w:ascii="Tahoma" w:hAnsi="Tahoma" w:cs="Tahoma"/>
          <w:sz w:val="24"/>
          <w:szCs w:val="24"/>
          <w:lang w:val="es-MX"/>
        </w:rPr>
        <w:t>entencia</w:t>
      </w:r>
      <w:r w:rsidR="0026378F" w:rsidRPr="00094A33">
        <w:rPr>
          <w:rFonts w:ascii="Tahoma" w:hAnsi="Tahoma" w:cs="Tahoma"/>
          <w:sz w:val="24"/>
          <w:szCs w:val="24"/>
          <w:lang w:val="es-MX"/>
        </w:rPr>
        <w:t xml:space="preserve"> SL- 1399 proferida en el mes de abril del año 2018, previo a los</w:t>
      </w:r>
      <w:r w:rsidR="00FB095A" w:rsidRPr="00094A33">
        <w:rPr>
          <w:rFonts w:ascii="Tahoma" w:hAnsi="Tahoma" w:cs="Tahoma"/>
          <w:sz w:val="24"/>
          <w:szCs w:val="24"/>
          <w:lang w:val="es-MX"/>
        </w:rPr>
        <w:t xml:space="preserve"> actos administrativos</w:t>
      </w:r>
      <w:r w:rsidR="0026378F" w:rsidRPr="00094A33">
        <w:rPr>
          <w:rFonts w:ascii="Tahoma" w:hAnsi="Tahoma" w:cs="Tahoma"/>
          <w:sz w:val="24"/>
          <w:szCs w:val="24"/>
          <w:lang w:val="es-MX"/>
        </w:rPr>
        <w:t xml:space="preserve"> expedidos por </w:t>
      </w:r>
      <w:r w:rsidR="00C73796" w:rsidRPr="00094A33">
        <w:rPr>
          <w:rFonts w:ascii="Tahoma" w:hAnsi="Tahoma" w:cs="Tahoma"/>
          <w:sz w:val="24"/>
          <w:szCs w:val="24"/>
          <w:lang w:val="es-MX"/>
        </w:rPr>
        <w:t>C</w:t>
      </w:r>
      <w:r w:rsidR="0026378F" w:rsidRPr="00094A33">
        <w:rPr>
          <w:rFonts w:ascii="Tahoma" w:hAnsi="Tahoma" w:cs="Tahoma"/>
          <w:sz w:val="24"/>
          <w:szCs w:val="24"/>
          <w:lang w:val="es-MX"/>
        </w:rPr>
        <w:t xml:space="preserve">olpensiones los cuales reconocieron la </w:t>
      </w:r>
      <w:r w:rsidR="00FB095A" w:rsidRPr="00094A33">
        <w:rPr>
          <w:rFonts w:ascii="Tahoma" w:hAnsi="Tahoma" w:cs="Tahoma"/>
          <w:sz w:val="24"/>
          <w:szCs w:val="24"/>
          <w:lang w:val="es-MX"/>
        </w:rPr>
        <w:t>pensión</w:t>
      </w:r>
      <w:r w:rsidR="0026378F" w:rsidRPr="00094A33">
        <w:rPr>
          <w:rFonts w:ascii="Tahoma" w:hAnsi="Tahoma" w:cs="Tahoma"/>
          <w:sz w:val="24"/>
          <w:szCs w:val="24"/>
          <w:lang w:val="es-MX"/>
        </w:rPr>
        <w:t xml:space="preserve"> de sobrevivientes a los padres del causante. </w:t>
      </w:r>
      <w:r w:rsidR="171B2173" w:rsidRPr="00094A33">
        <w:rPr>
          <w:rFonts w:ascii="Tahoma" w:hAnsi="Tahoma" w:cs="Tahoma"/>
          <w:sz w:val="24"/>
          <w:szCs w:val="24"/>
          <w:lang w:val="es-MX"/>
        </w:rPr>
        <w:t>Además, s</w:t>
      </w:r>
      <w:r w:rsidR="0026378F" w:rsidRPr="00094A33">
        <w:rPr>
          <w:rFonts w:ascii="Tahoma" w:hAnsi="Tahoma" w:cs="Tahoma"/>
          <w:sz w:val="24"/>
          <w:szCs w:val="24"/>
          <w:lang w:val="es-MX"/>
        </w:rPr>
        <w:t>e debe tener prese</w:t>
      </w:r>
      <w:r w:rsidR="00FB095A" w:rsidRPr="00094A33">
        <w:rPr>
          <w:rFonts w:ascii="Tahoma" w:hAnsi="Tahoma" w:cs="Tahoma"/>
          <w:sz w:val="24"/>
          <w:szCs w:val="24"/>
          <w:lang w:val="es-MX"/>
        </w:rPr>
        <w:t xml:space="preserve">nte que para las fechas de las </w:t>
      </w:r>
      <w:r w:rsidR="49B79E2C" w:rsidRPr="00094A33">
        <w:rPr>
          <w:rFonts w:ascii="Tahoma" w:hAnsi="Tahoma" w:cs="Tahoma"/>
          <w:sz w:val="24"/>
          <w:szCs w:val="24"/>
          <w:lang w:val="es-MX"/>
        </w:rPr>
        <w:t>r</w:t>
      </w:r>
      <w:r w:rsidR="00FB095A" w:rsidRPr="00094A33">
        <w:rPr>
          <w:rFonts w:ascii="Tahoma" w:hAnsi="Tahoma" w:cs="Tahoma"/>
          <w:sz w:val="24"/>
          <w:szCs w:val="24"/>
          <w:lang w:val="es-MX"/>
        </w:rPr>
        <w:t>esoluciones</w:t>
      </w:r>
      <w:r w:rsidR="0026378F" w:rsidRPr="00094A33">
        <w:rPr>
          <w:rFonts w:ascii="Tahoma" w:hAnsi="Tahoma" w:cs="Tahoma"/>
          <w:sz w:val="24"/>
          <w:szCs w:val="24"/>
          <w:lang w:val="es-MX"/>
        </w:rPr>
        <w:t xml:space="preserve"> Colpensiones </w:t>
      </w:r>
      <w:r w:rsidR="00FB095A" w:rsidRPr="00094A33">
        <w:rPr>
          <w:rFonts w:ascii="Tahoma" w:hAnsi="Tahoma" w:cs="Tahoma"/>
          <w:sz w:val="24"/>
          <w:szCs w:val="24"/>
          <w:lang w:val="es-MX"/>
        </w:rPr>
        <w:t>debió</w:t>
      </w:r>
      <w:r w:rsidR="0026378F" w:rsidRPr="00094A33">
        <w:rPr>
          <w:rFonts w:ascii="Tahoma" w:hAnsi="Tahoma" w:cs="Tahoma"/>
          <w:sz w:val="24"/>
          <w:szCs w:val="24"/>
          <w:lang w:val="es-MX"/>
        </w:rPr>
        <w:t xml:space="preserve"> tener conocimiento de la interpretación que el máximo </w:t>
      </w:r>
      <w:r w:rsidR="00FB095A" w:rsidRPr="00094A33">
        <w:rPr>
          <w:rFonts w:ascii="Tahoma" w:hAnsi="Tahoma" w:cs="Tahoma"/>
          <w:sz w:val="24"/>
          <w:szCs w:val="24"/>
          <w:lang w:val="es-MX"/>
        </w:rPr>
        <w:t>Órgano</w:t>
      </w:r>
      <w:r w:rsidR="0026378F" w:rsidRPr="00094A33">
        <w:rPr>
          <w:rFonts w:ascii="Tahoma" w:hAnsi="Tahoma" w:cs="Tahoma"/>
          <w:sz w:val="24"/>
          <w:szCs w:val="24"/>
          <w:lang w:val="es-MX"/>
        </w:rPr>
        <w:t xml:space="preserve"> de cierre de la </w:t>
      </w:r>
      <w:r w:rsidR="00FB095A" w:rsidRPr="00094A33">
        <w:rPr>
          <w:rFonts w:ascii="Tahoma" w:hAnsi="Tahoma" w:cs="Tahoma"/>
          <w:sz w:val="24"/>
          <w:szCs w:val="24"/>
          <w:lang w:val="es-MX"/>
        </w:rPr>
        <w:t>Jurisdicción</w:t>
      </w:r>
      <w:r w:rsidR="0026378F" w:rsidRPr="00094A33">
        <w:rPr>
          <w:rFonts w:ascii="Tahoma" w:hAnsi="Tahoma" w:cs="Tahoma"/>
          <w:sz w:val="24"/>
          <w:szCs w:val="24"/>
          <w:lang w:val="es-MX"/>
        </w:rPr>
        <w:t xml:space="preserve"> ordinaria laboral le había dado </w:t>
      </w:r>
      <w:r w:rsidR="00FB095A" w:rsidRPr="00094A33">
        <w:rPr>
          <w:rFonts w:ascii="Tahoma" w:hAnsi="Tahoma" w:cs="Tahoma"/>
          <w:sz w:val="24"/>
          <w:szCs w:val="24"/>
          <w:lang w:val="es-MX"/>
        </w:rPr>
        <w:t xml:space="preserve">para </w:t>
      </w:r>
      <w:r w:rsidR="003B4CF9" w:rsidRPr="00094A33">
        <w:rPr>
          <w:rFonts w:ascii="Tahoma" w:hAnsi="Tahoma" w:cs="Tahoma"/>
          <w:sz w:val="24"/>
          <w:szCs w:val="24"/>
          <w:lang w:val="es-MX"/>
        </w:rPr>
        <w:t xml:space="preserve">no incurrir </w:t>
      </w:r>
      <w:r w:rsidR="00FB095A" w:rsidRPr="00094A33">
        <w:rPr>
          <w:rFonts w:ascii="Tahoma" w:hAnsi="Tahoma" w:cs="Tahoma"/>
          <w:sz w:val="24"/>
          <w:szCs w:val="24"/>
          <w:lang w:val="es-MX"/>
        </w:rPr>
        <w:t xml:space="preserve">en el </w:t>
      </w:r>
      <w:r w:rsidR="003B4CF9" w:rsidRPr="00094A33">
        <w:rPr>
          <w:rFonts w:ascii="Tahoma" w:hAnsi="Tahoma" w:cs="Tahoma"/>
          <w:sz w:val="24"/>
          <w:szCs w:val="24"/>
          <w:lang w:val="es-MX"/>
        </w:rPr>
        <w:t xml:space="preserve">descrito </w:t>
      </w:r>
      <w:r w:rsidR="00FB095A" w:rsidRPr="00094A33">
        <w:rPr>
          <w:rFonts w:ascii="Tahoma" w:hAnsi="Tahoma" w:cs="Tahoma"/>
          <w:sz w:val="24"/>
          <w:szCs w:val="24"/>
          <w:lang w:val="es-MX"/>
        </w:rPr>
        <w:t>yerro</w:t>
      </w:r>
      <w:r w:rsidR="003B4CF9" w:rsidRPr="00094A33">
        <w:rPr>
          <w:rFonts w:ascii="Tahoma" w:hAnsi="Tahoma" w:cs="Tahoma"/>
          <w:sz w:val="24"/>
          <w:szCs w:val="24"/>
          <w:lang w:val="es-MX"/>
        </w:rPr>
        <w:t xml:space="preserve">. </w:t>
      </w:r>
    </w:p>
    <w:p w14:paraId="0888FCF5" w14:textId="0A5CFA14" w:rsidR="00ED1234" w:rsidRPr="00094A33" w:rsidRDefault="00ED1234" w:rsidP="00094A33">
      <w:pPr>
        <w:spacing w:line="276" w:lineRule="auto"/>
        <w:ind w:firstLine="0"/>
        <w:rPr>
          <w:rFonts w:ascii="Tahoma" w:hAnsi="Tahoma" w:cs="Tahoma"/>
          <w:sz w:val="24"/>
          <w:szCs w:val="24"/>
        </w:rPr>
      </w:pPr>
    </w:p>
    <w:p w14:paraId="5310E541" w14:textId="0C0BCB83" w:rsidR="00E836D7" w:rsidRPr="00094A33" w:rsidRDefault="00BF775D" w:rsidP="00094A33">
      <w:pPr>
        <w:pStyle w:val="NormalWeb"/>
        <w:spacing w:before="0" w:beforeAutospacing="0" w:after="0" w:afterAutospacing="0" w:line="276" w:lineRule="auto"/>
        <w:ind w:firstLine="708"/>
        <w:jc w:val="both"/>
        <w:rPr>
          <w:rFonts w:ascii="Tahoma" w:hAnsi="Tahoma" w:cs="Tahoma"/>
          <w:lang w:val="es-MX"/>
        </w:rPr>
      </w:pPr>
      <w:r w:rsidRPr="00094A33">
        <w:rPr>
          <w:rFonts w:ascii="Tahoma" w:hAnsi="Tahoma" w:cs="Tahoma"/>
        </w:rPr>
        <w:t>El apoderado Judicial de los señores</w:t>
      </w:r>
      <w:r w:rsidR="00ED1234" w:rsidRPr="00094A33">
        <w:rPr>
          <w:rFonts w:ascii="Tahoma" w:hAnsi="Tahoma" w:cs="Tahoma"/>
        </w:rPr>
        <w:t xml:space="preserve"> </w:t>
      </w:r>
      <w:r w:rsidRPr="00094A33">
        <w:rPr>
          <w:rFonts w:ascii="Tahoma" w:hAnsi="Tahoma" w:cs="Tahoma"/>
          <w:b/>
          <w:bCs/>
        </w:rPr>
        <w:t>Luis</w:t>
      </w:r>
      <w:r w:rsidRPr="00094A33">
        <w:rPr>
          <w:rFonts w:ascii="Tahoma" w:hAnsi="Tahoma" w:cs="Tahoma"/>
        </w:rPr>
        <w:t xml:space="preserve"> </w:t>
      </w:r>
      <w:r w:rsidRPr="00094A33">
        <w:rPr>
          <w:rFonts w:ascii="Tahoma" w:hAnsi="Tahoma" w:cs="Tahoma"/>
          <w:b/>
          <w:bCs/>
        </w:rPr>
        <w:t>Alberto Londoño Loaiza quien ya falleció y</w:t>
      </w:r>
      <w:r w:rsidR="007419D2" w:rsidRPr="00094A33">
        <w:rPr>
          <w:rFonts w:ascii="Tahoma" w:hAnsi="Tahoma" w:cs="Tahoma"/>
          <w:b/>
          <w:bCs/>
        </w:rPr>
        <w:t xml:space="preserve"> de</w:t>
      </w:r>
      <w:r w:rsidRPr="00094A33">
        <w:rPr>
          <w:rFonts w:ascii="Tahoma" w:hAnsi="Tahoma" w:cs="Tahoma"/>
          <w:b/>
          <w:bCs/>
        </w:rPr>
        <w:t xml:space="preserve"> la señora Ana Alicia Cubillos de Londoño,</w:t>
      </w:r>
      <w:r w:rsidRPr="00094A33">
        <w:rPr>
          <w:rFonts w:ascii="Tahoma" w:hAnsi="Tahoma" w:cs="Tahoma"/>
        </w:rPr>
        <w:t xml:space="preserve"> </w:t>
      </w:r>
      <w:r w:rsidR="001F1B34" w:rsidRPr="00094A33">
        <w:rPr>
          <w:rFonts w:ascii="Tahoma" w:hAnsi="Tahoma" w:cs="Tahoma"/>
        </w:rPr>
        <w:t xml:space="preserve">en su alzada, </w:t>
      </w:r>
      <w:r w:rsidR="00D84107" w:rsidRPr="00094A33">
        <w:rPr>
          <w:rFonts w:ascii="Tahoma" w:hAnsi="Tahoma" w:cs="Tahoma"/>
          <w:lang w:val="es-MX"/>
        </w:rPr>
        <w:t xml:space="preserve">solicita a la Sala de </w:t>
      </w:r>
      <w:r w:rsidR="007419D2" w:rsidRPr="00094A33">
        <w:rPr>
          <w:rFonts w:ascii="Tahoma" w:hAnsi="Tahoma" w:cs="Tahoma"/>
          <w:lang w:val="es-MX"/>
        </w:rPr>
        <w:t>D</w:t>
      </w:r>
      <w:r w:rsidR="00D84107" w:rsidRPr="00094A33">
        <w:rPr>
          <w:rFonts w:ascii="Tahoma" w:hAnsi="Tahoma" w:cs="Tahoma"/>
          <w:lang w:val="es-MX"/>
        </w:rPr>
        <w:t xml:space="preserve">ecisión Laboral del Tribunal Superior </w:t>
      </w:r>
      <w:r w:rsidR="00EB51ED" w:rsidRPr="00094A33">
        <w:rPr>
          <w:rFonts w:ascii="Tahoma" w:hAnsi="Tahoma" w:cs="Tahoma"/>
          <w:lang w:val="es-MX"/>
        </w:rPr>
        <w:t>del Distrito Judicial de Pereira,</w:t>
      </w:r>
      <w:r w:rsidR="007419D2" w:rsidRPr="00094A33">
        <w:rPr>
          <w:rFonts w:ascii="Tahoma" w:hAnsi="Tahoma" w:cs="Tahoma"/>
          <w:lang w:val="es-MX"/>
        </w:rPr>
        <w:t xml:space="preserve"> que r</w:t>
      </w:r>
      <w:r w:rsidR="00D84107" w:rsidRPr="00094A33">
        <w:rPr>
          <w:rFonts w:ascii="Tahoma" w:hAnsi="Tahoma" w:cs="Tahoma"/>
          <w:lang w:val="es-MX"/>
        </w:rPr>
        <w:t xml:space="preserve">evoque </w:t>
      </w:r>
      <w:r w:rsidR="007419D2" w:rsidRPr="00094A33">
        <w:rPr>
          <w:rFonts w:ascii="Tahoma" w:hAnsi="Tahoma" w:cs="Tahoma"/>
          <w:lang w:val="es-MX"/>
        </w:rPr>
        <w:t>los</w:t>
      </w:r>
      <w:r w:rsidR="00D84107" w:rsidRPr="00094A33">
        <w:rPr>
          <w:rFonts w:ascii="Tahoma" w:hAnsi="Tahoma" w:cs="Tahoma"/>
          <w:lang w:val="es-MX"/>
        </w:rPr>
        <w:t xml:space="preserve"> numeral</w:t>
      </w:r>
      <w:r w:rsidR="007419D2" w:rsidRPr="00094A33">
        <w:rPr>
          <w:rFonts w:ascii="Tahoma" w:hAnsi="Tahoma" w:cs="Tahoma"/>
          <w:lang w:val="es-MX"/>
        </w:rPr>
        <w:t>es</w:t>
      </w:r>
      <w:r w:rsidR="00D84107" w:rsidRPr="00094A33">
        <w:rPr>
          <w:rFonts w:ascii="Tahoma" w:hAnsi="Tahoma" w:cs="Tahoma"/>
          <w:lang w:val="es-MX"/>
        </w:rPr>
        <w:t xml:space="preserve"> 3° y 5°</w:t>
      </w:r>
      <w:r w:rsidR="007419D2" w:rsidRPr="00094A33">
        <w:rPr>
          <w:rFonts w:ascii="Tahoma" w:hAnsi="Tahoma" w:cs="Tahoma"/>
          <w:lang w:val="es-MX"/>
        </w:rPr>
        <w:t xml:space="preserve"> de la sentencia y en su defecto se condene a la</w:t>
      </w:r>
      <w:r w:rsidR="00D84107" w:rsidRPr="00094A33">
        <w:rPr>
          <w:rFonts w:ascii="Tahoma" w:hAnsi="Tahoma" w:cs="Tahoma"/>
          <w:lang w:val="es-MX"/>
        </w:rPr>
        <w:t xml:space="preserve"> Administradora Colombiana de Pensiones </w:t>
      </w:r>
      <w:r w:rsidR="007419D2" w:rsidRPr="00094A33">
        <w:rPr>
          <w:rFonts w:ascii="Tahoma" w:hAnsi="Tahoma" w:cs="Tahoma"/>
          <w:lang w:val="es-MX"/>
        </w:rPr>
        <w:t>-</w:t>
      </w:r>
      <w:r w:rsidR="00D84107" w:rsidRPr="00094A33">
        <w:rPr>
          <w:rFonts w:ascii="Tahoma" w:hAnsi="Tahoma" w:cs="Tahoma"/>
          <w:lang w:val="es-MX"/>
        </w:rPr>
        <w:t>Colpensiones</w:t>
      </w:r>
      <w:r w:rsidR="007419D2" w:rsidRPr="00094A33">
        <w:rPr>
          <w:rFonts w:ascii="Tahoma" w:hAnsi="Tahoma" w:cs="Tahoma"/>
          <w:lang w:val="es-MX"/>
        </w:rPr>
        <w:t>-</w:t>
      </w:r>
      <w:r w:rsidR="00D84107" w:rsidRPr="00094A33">
        <w:rPr>
          <w:rFonts w:ascii="Tahoma" w:hAnsi="Tahoma" w:cs="Tahoma"/>
          <w:lang w:val="es-MX"/>
        </w:rPr>
        <w:t xml:space="preserve"> a pagar el retroactivo pensional,</w:t>
      </w:r>
      <w:r w:rsidR="00EB51ED" w:rsidRPr="00094A33">
        <w:rPr>
          <w:rFonts w:ascii="Tahoma" w:hAnsi="Tahoma" w:cs="Tahoma"/>
          <w:lang w:val="es-MX"/>
        </w:rPr>
        <w:t xml:space="preserve"> absolviendo al señor</w:t>
      </w:r>
      <w:r w:rsidR="00D84107" w:rsidRPr="00094A33">
        <w:rPr>
          <w:rFonts w:ascii="Tahoma" w:hAnsi="Tahoma" w:cs="Tahoma"/>
          <w:lang w:val="es-MX"/>
        </w:rPr>
        <w:t xml:space="preserve"> </w:t>
      </w:r>
      <w:r w:rsidR="00D84107" w:rsidRPr="00094A33">
        <w:rPr>
          <w:rFonts w:ascii="Tahoma" w:hAnsi="Tahoma" w:cs="Tahoma"/>
        </w:rPr>
        <w:t>Luis Alberto Londoño Loaiza y a la señora Ana Alicia Cubillos de Londoño</w:t>
      </w:r>
      <w:r w:rsidR="00EB51ED" w:rsidRPr="00094A33">
        <w:rPr>
          <w:rFonts w:ascii="Tahoma" w:hAnsi="Tahoma" w:cs="Tahoma"/>
        </w:rPr>
        <w:t xml:space="preserve"> </w:t>
      </w:r>
      <w:r w:rsidR="00D84107" w:rsidRPr="00094A33">
        <w:rPr>
          <w:rFonts w:ascii="Tahoma" w:hAnsi="Tahoma" w:cs="Tahoma"/>
          <w:lang w:val="es-MX"/>
        </w:rPr>
        <w:t xml:space="preserve">del </w:t>
      </w:r>
      <w:r w:rsidR="00EB51ED" w:rsidRPr="00094A33">
        <w:rPr>
          <w:rFonts w:ascii="Tahoma" w:hAnsi="Tahoma" w:cs="Tahoma"/>
          <w:lang w:val="es-MX"/>
        </w:rPr>
        <w:t>pago de</w:t>
      </w:r>
      <w:r w:rsidR="13080824" w:rsidRPr="00094A33">
        <w:rPr>
          <w:rFonts w:ascii="Tahoma" w:hAnsi="Tahoma" w:cs="Tahoma"/>
          <w:lang w:val="es-MX"/>
        </w:rPr>
        <w:t xml:space="preserve"> dicho emolumento</w:t>
      </w:r>
      <w:r w:rsidR="00D84107" w:rsidRPr="00094A33">
        <w:rPr>
          <w:rFonts w:ascii="Tahoma" w:hAnsi="Tahoma" w:cs="Tahoma"/>
          <w:lang w:val="es-MX"/>
        </w:rPr>
        <w:t>.</w:t>
      </w:r>
      <w:r w:rsidR="007419D2" w:rsidRPr="00094A33">
        <w:rPr>
          <w:rFonts w:ascii="Tahoma" w:hAnsi="Tahoma" w:cs="Tahoma"/>
          <w:lang w:val="es-MX"/>
        </w:rPr>
        <w:t xml:space="preserve"> </w:t>
      </w:r>
      <w:r w:rsidR="008B4C5D" w:rsidRPr="00094A33">
        <w:rPr>
          <w:rFonts w:ascii="Tahoma" w:hAnsi="Tahoma" w:cs="Tahoma"/>
        </w:rPr>
        <w:t>En sustento del recurso, asegura</w:t>
      </w:r>
      <w:r w:rsidRPr="00094A33">
        <w:rPr>
          <w:rFonts w:ascii="Tahoma" w:hAnsi="Tahoma" w:cs="Tahoma"/>
        </w:rPr>
        <w:t xml:space="preserve"> </w:t>
      </w:r>
      <w:r w:rsidR="008B4C5D" w:rsidRPr="00094A33">
        <w:rPr>
          <w:rFonts w:ascii="Tahoma" w:hAnsi="Tahoma" w:cs="Tahoma"/>
        </w:rPr>
        <w:t>que sus poderdantes no han infringido norma legal</w:t>
      </w:r>
      <w:r w:rsidR="00EB51ED" w:rsidRPr="00094A33">
        <w:rPr>
          <w:rFonts w:ascii="Tahoma" w:hAnsi="Tahoma" w:cs="Tahoma"/>
        </w:rPr>
        <w:t xml:space="preserve"> ni </w:t>
      </w:r>
      <w:r w:rsidR="007419D2" w:rsidRPr="00094A33">
        <w:rPr>
          <w:rFonts w:ascii="Tahoma" w:hAnsi="Tahoma" w:cs="Tahoma"/>
        </w:rPr>
        <w:t>c</w:t>
      </w:r>
      <w:r w:rsidR="00EB51ED" w:rsidRPr="00094A33">
        <w:rPr>
          <w:rFonts w:ascii="Tahoma" w:hAnsi="Tahoma" w:cs="Tahoma"/>
        </w:rPr>
        <w:t>onstitucional alguna y si bien es cierto que solicitaron el reconocimiento pensional, lo hicieron de buena fe</w:t>
      </w:r>
      <w:r w:rsidR="00FF36EE" w:rsidRPr="00094A33">
        <w:rPr>
          <w:rFonts w:ascii="Tahoma" w:hAnsi="Tahoma" w:cs="Tahoma"/>
        </w:rPr>
        <w:t xml:space="preserve">, a tal punto que </w:t>
      </w:r>
      <w:r w:rsidR="000E2F2C" w:rsidRPr="00094A33">
        <w:rPr>
          <w:rFonts w:ascii="Tahoma" w:hAnsi="Tahoma" w:cs="Tahoma"/>
          <w:lang w:val="es-MX"/>
        </w:rPr>
        <w:t xml:space="preserve">Colpensiones </w:t>
      </w:r>
      <w:r w:rsidRPr="00094A33">
        <w:rPr>
          <w:rFonts w:ascii="Tahoma" w:hAnsi="Tahoma" w:cs="Tahoma"/>
          <w:lang w:val="es-MX"/>
        </w:rPr>
        <w:t>le</w:t>
      </w:r>
      <w:r w:rsidR="1AF9F1AC" w:rsidRPr="00094A33">
        <w:rPr>
          <w:rFonts w:ascii="Tahoma" w:hAnsi="Tahoma" w:cs="Tahoma"/>
          <w:lang w:val="es-MX"/>
        </w:rPr>
        <w:t>s</w:t>
      </w:r>
      <w:r w:rsidRPr="00094A33">
        <w:rPr>
          <w:rFonts w:ascii="Tahoma" w:hAnsi="Tahoma" w:cs="Tahoma"/>
          <w:lang w:val="es-MX"/>
        </w:rPr>
        <w:t xml:space="preserve"> </w:t>
      </w:r>
      <w:r w:rsidR="000E2F2C" w:rsidRPr="00094A33">
        <w:rPr>
          <w:rFonts w:ascii="Tahoma" w:hAnsi="Tahoma" w:cs="Tahoma"/>
          <w:lang w:val="es-MX"/>
        </w:rPr>
        <w:t>reconoci</w:t>
      </w:r>
      <w:r w:rsidRPr="00094A33">
        <w:rPr>
          <w:rFonts w:ascii="Tahoma" w:hAnsi="Tahoma" w:cs="Tahoma"/>
          <w:lang w:val="es-MX"/>
        </w:rPr>
        <w:t>ó</w:t>
      </w:r>
      <w:r w:rsidR="008B4C5D" w:rsidRPr="00094A33">
        <w:rPr>
          <w:rFonts w:ascii="Tahoma" w:hAnsi="Tahoma" w:cs="Tahoma"/>
          <w:lang w:val="es-MX"/>
        </w:rPr>
        <w:t xml:space="preserve"> </w:t>
      </w:r>
      <w:r w:rsidR="000E2F2C" w:rsidRPr="00094A33">
        <w:rPr>
          <w:rFonts w:ascii="Tahoma" w:hAnsi="Tahoma" w:cs="Tahoma"/>
          <w:lang w:val="es-MX"/>
        </w:rPr>
        <w:t xml:space="preserve">pensión de sobrevivientes por medio de la Resolución SUB 227046 </w:t>
      </w:r>
      <w:r w:rsidR="003B4CF9" w:rsidRPr="00094A33">
        <w:rPr>
          <w:rFonts w:ascii="Tahoma" w:hAnsi="Tahoma" w:cs="Tahoma"/>
          <w:lang w:val="es-MX"/>
        </w:rPr>
        <w:t>del</w:t>
      </w:r>
      <w:r w:rsidR="000E2F2C" w:rsidRPr="00094A33">
        <w:rPr>
          <w:rFonts w:ascii="Tahoma" w:hAnsi="Tahoma" w:cs="Tahoma"/>
          <w:lang w:val="es-MX"/>
        </w:rPr>
        <w:t xml:space="preserve"> 27 de agosto de 2018</w:t>
      </w:r>
      <w:r w:rsidRPr="00094A33">
        <w:rPr>
          <w:rFonts w:ascii="Tahoma" w:hAnsi="Tahoma" w:cs="Tahoma"/>
          <w:lang w:val="es-MX"/>
        </w:rPr>
        <w:t>,</w:t>
      </w:r>
      <w:r w:rsidR="008B4C5D" w:rsidRPr="00094A33">
        <w:rPr>
          <w:rFonts w:ascii="Tahoma" w:hAnsi="Tahoma" w:cs="Tahoma"/>
          <w:lang w:val="es-MX"/>
        </w:rPr>
        <w:t xml:space="preserve"> </w:t>
      </w:r>
      <w:r w:rsidRPr="00094A33">
        <w:rPr>
          <w:rFonts w:ascii="Tahoma" w:hAnsi="Tahoma" w:cs="Tahoma"/>
          <w:lang w:val="es-MX"/>
        </w:rPr>
        <w:t>porque los consideró legitimados para ello</w:t>
      </w:r>
      <w:r w:rsidR="00FF36EE" w:rsidRPr="00094A33">
        <w:rPr>
          <w:rFonts w:ascii="Tahoma" w:hAnsi="Tahoma" w:cs="Tahoma"/>
          <w:lang w:val="es-MX"/>
        </w:rPr>
        <w:t>. En consecuencia afirman que</w:t>
      </w:r>
      <w:r w:rsidR="207D5DC3" w:rsidRPr="00094A33">
        <w:rPr>
          <w:rFonts w:ascii="Tahoma" w:hAnsi="Tahoma" w:cs="Tahoma"/>
          <w:lang w:val="es-MX"/>
        </w:rPr>
        <w:t xml:space="preserve"> no tiene</w:t>
      </w:r>
      <w:r w:rsidR="00FF36EE" w:rsidRPr="00094A33">
        <w:rPr>
          <w:rFonts w:ascii="Tahoma" w:hAnsi="Tahoma" w:cs="Tahoma"/>
          <w:lang w:val="es-MX"/>
        </w:rPr>
        <w:t>n</w:t>
      </w:r>
      <w:r w:rsidR="207D5DC3" w:rsidRPr="00094A33">
        <w:rPr>
          <w:rFonts w:ascii="Tahoma" w:hAnsi="Tahoma" w:cs="Tahoma"/>
          <w:lang w:val="es-MX"/>
        </w:rPr>
        <w:t xml:space="preserve"> por qué devolver lo que recibieron de buena fe</w:t>
      </w:r>
      <w:r w:rsidR="00FF36EE" w:rsidRPr="00094A33">
        <w:rPr>
          <w:rFonts w:ascii="Tahoma" w:hAnsi="Tahoma" w:cs="Tahoma"/>
          <w:lang w:val="es-MX"/>
        </w:rPr>
        <w:t xml:space="preserve">, </w:t>
      </w:r>
      <w:r w:rsidRPr="00094A33">
        <w:rPr>
          <w:rFonts w:ascii="Tahoma" w:hAnsi="Tahoma" w:cs="Tahoma"/>
          <w:lang w:val="es-MX"/>
        </w:rPr>
        <w:t>agrega</w:t>
      </w:r>
      <w:r w:rsidR="00FF36EE" w:rsidRPr="00094A33">
        <w:rPr>
          <w:rFonts w:ascii="Tahoma" w:hAnsi="Tahoma" w:cs="Tahoma"/>
          <w:lang w:val="es-MX"/>
        </w:rPr>
        <w:t>ndo</w:t>
      </w:r>
      <w:r w:rsidRPr="00094A33">
        <w:rPr>
          <w:rFonts w:ascii="Tahoma" w:hAnsi="Tahoma" w:cs="Tahoma"/>
          <w:lang w:val="es-MX"/>
        </w:rPr>
        <w:t xml:space="preserve"> que </w:t>
      </w:r>
      <w:r w:rsidR="003B4CF9" w:rsidRPr="00094A33">
        <w:rPr>
          <w:rFonts w:ascii="Tahoma" w:hAnsi="Tahoma" w:cs="Tahoma"/>
          <w:lang w:val="es-MX"/>
        </w:rPr>
        <w:t>la</w:t>
      </w:r>
      <w:r w:rsidRPr="00094A33">
        <w:rPr>
          <w:rFonts w:ascii="Tahoma" w:hAnsi="Tahoma" w:cs="Tahoma"/>
          <w:lang w:val="es-MX"/>
        </w:rPr>
        <w:t xml:space="preserve"> demandante debió hacer la solicitud de medida cautelar para la suspensión del pago de</w:t>
      </w:r>
      <w:r w:rsidR="1A702A6E" w:rsidRPr="00094A33">
        <w:rPr>
          <w:rFonts w:ascii="Tahoma" w:hAnsi="Tahoma" w:cs="Tahoma"/>
          <w:lang w:val="es-MX"/>
        </w:rPr>
        <w:t xml:space="preserve"> la</w:t>
      </w:r>
      <w:r w:rsidRPr="00094A33">
        <w:rPr>
          <w:rFonts w:ascii="Tahoma" w:hAnsi="Tahoma" w:cs="Tahoma"/>
          <w:lang w:val="es-MX"/>
        </w:rPr>
        <w:t xml:space="preserve"> pensión de sobrevivientes pagada a los padres del causante en el momento oportuno.</w:t>
      </w:r>
    </w:p>
    <w:p w14:paraId="2141FA83" w14:textId="77777777" w:rsidR="00FE26AC" w:rsidRPr="00094A33" w:rsidRDefault="00FE26AC" w:rsidP="00094A33">
      <w:pPr>
        <w:pStyle w:val="NormalWeb"/>
        <w:spacing w:before="0" w:beforeAutospacing="0" w:after="0" w:afterAutospacing="0" w:line="276" w:lineRule="auto"/>
        <w:ind w:firstLine="708"/>
        <w:jc w:val="both"/>
        <w:rPr>
          <w:rFonts w:ascii="Tahoma" w:hAnsi="Tahoma" w:cs="Tahoma"/>
        </w:rPr>
      </w:pPr>
    </w:p>
    <w:p w14:paraId="4C91D25E" w14:textId="7B778080" w:rsidR="007419D2" w:rsidRPr="00094A33" w:rsidRDefault="00120E27" w:rsidP="00094A33">
      <w:pPr>
        <w:spacing w:line="276" w:lineRule="auto"/>
        <w:rPr>
          <w:rFonts w:ascii="Tahoma" w:hAnsi="Tahoma" w:cs="Tahoma"/>
          <w:sz w:val="24"/>
          <w:szCs w:val="24"/>
          <w:lang w:val="es-MX"/>
        </w:rPr>
      </w:pPr>
      <w:r w:rsidRPr="00094A33">
        <w:rPr>
          <w:rFonts w:ascii="Tahoma" w:hAnsi="Tahoma" w:cs="Tahoma"/>
          <w:sz w:val="24"/>
          <w:szCs w:val="24"/>
          <w:lang w:val="es-CO"/>
        </w:rPr>
        <w:t>Finalmente</w:t>
      </w:r>
      <w:r w:rsidR="001C5C55" w:rsidRPr="00094A33">
        <w:rPr>
          <w:rFonts w:ascii="Tahoma" w:hAnsi="Tahoma" w:cs="Tahoma"/>
          <w:sz w:val="24"/>
          <w:szCs w:val="24"/>
          <w:lang w:val="es-CO"/>
        </w:rPr>
        <w:t xml:space="preserve">, </w:t>
      </w:r>
      <w:r w:rsidR="00492A82" w:rsidRPr="00094A33">
        <w:rPr>
          <w:rFonts w:ascii="Tahoma" w:hAnsi="Tahoma" w:cs="Tahoma"/>
          <w:sz w:val="24"/>
          <w:szCs w:val="24"/>
          <w:lang w:val="es-CO"/>
        </w:rPr>
        <w:t xml:space="preserve">la apoderada </w:t>
      </w:r>
      <w:r w:rsidR="00112024" w:rsidRPr="00094A33">
        <w:rPr>
          <w:rFonts w:ascii="Tahoma" w:hAnsi="Tahoma" w:cs="Tahoma"/>
          <w:sz w:val="24"/>
          <w:szCs w:val="24"/>
          <w:lang w:val="es-CO"/>
        </w:rPr>
        <w:t xml:space="preserve">Judicial </w:t>
      </w:r>
      <w:r w:rsidR="00492A82" w:rsidRPr="00094A33">
        <w:rPr>
          <w:rFonts w:ascii="Tahoma" w:hAnsi="Tahoma" w:cs="Tahoma"/>
          <w:sz w:val="24"/>
          <w:szCs w:val="24"/>
          <w:lang w:val="es-CO"/>
        </w:rPr>
        <w:t xml:space="preserve">de </w:t>
      </w:r>
      <w:r w:rsidR="001C5C55" w:rsidRPr="00094A33">
        <w:rPr>
          <w:rFonts w:ascii="Tahoma" w:hAnsi="Tahoma" w:cs="Tahoma"/>
          <w:b/>
          <w:bCs/>
          <w:sz w:val="24"/>
          <w:szCs w:val="24"/>
          <w:lang w:val="es-CO"/>
        </w:rPr>
        <w:t>Colpensiones</w:t>
      </w:r>
      <w:r w:rsidR="001C5C55" w:rsidRPr="00094A33">
        <w:rPr>
          <w:rFonts w:ascii="Tahoma" w:hAnsi="Tahoma" w:cs="Tahoma"/>
          <w:sz w:val="24"/>
          <w:szCs w:val="24"/>
          <w:lang w:val="es-CO"/>
        </w:rPr>
        <w:t xml:space="preserve"> </w:t>
      </w:r>
      <w:r w:rsidR="00492A82" w:rsidRPr="00094A33">
        <w:rPr>
          <w:rFonts w:ascii="Tahoma" w:hAnsi="Tahoma" w:cs="Tahoma"/>
          <w:sz w:val="24"/>
          <w:szCs w:val="24"/>
          <w:lang w:val="es-CO"/>
        </w:rPr>
        <w:t xml:space="preserve">solicita ante el Tribunal Laboral de Distrito Judicial Sala Laboral, que se </w:t>
      </w:r>
      <w:r w:rsidR="00492A82" w:rsidRPr="00094A33">
        <w:rPr>
          <w:rFonts w:ascii="Tahoma" w:hAnsi="Tahoma" w:cs="Tahoma"/>
          <w:sz w:val="24"/>
          <w:szCs w:val="24"/>
          <w:lang w:val="es-MX"/>
        </w:rPr>
        <w:t xml:space="preserve">revoque el fallo en su integridad y de esta manera absuelva a la Administradora Colombiana de Pensiones Colpensiones, de todas y cada una de las pretensiones de la demanda, declarando que la señora </w:t>
      </w:r>
      <w:r w:rsidR="736846CE" w:rsidRPr="00094A33">
        <w:rPr>
          <w:rFonts w:ascii="Tahoma" w:hAnsi="Tahoma" w:cs="Tahoma"/>
          <w:sz w:val="24"/>
          <w:szCs w:val="24"/>
          <w:lang w:val="es-MX"/>
        </w:rPr>
        <w:t>María</w:t>
      </w:r>
      <w:r w:rsidR="00492A82" w:rsidRPr="00094A33">
        <w:rPr>
          <w:rFonts w:ascii="Tahoma" w:hAnsi="Tahoma" w:cs="Tahoma"/>
          <w:sz w:val="24"/>
          <w:szCs w:val="24"/>
          <w:lang w:val="es-MX"/>
        </w:rPr>
        <w:t xml:space="preserve"> Cielo Aguirre, no es beneficiaria de la Pensión de sobrevivientes por el fallecimiento del señor Olmedo Londoño Cubillos, dado que de acuerdo al material probatorio y lo que se ha debatido dentro del proceso, se verific</w:t>
      </w:r>
      <w:r w:rsidR="007419D2" w:rsidRPr="00094A33">
        <w:rPr>
          <w:rFonts w:ascii="Tahoma" w:hAnsi="Tahoma" w:cs="Tahoma"/>
          <w:sz w:val="24"/>
          <w:szCs w:val="24"/>
          <w:lang w:val="es-MX"/>
        </w:rPr>
        <w:t>ó</w:t>
      </w:r>
      <w:r w:rsidR="00492A82" w:rsidRPr="00094A33">
        <w:rPr>
          <w:rFonts w:ascii="Tahoma" w:hAnsi="Tahoma" w:cs="Tahoma"/>
          <w:sz w:val="24"/>
          <w:szCs w:val="24"/>
          <w:lang w:val="es-MX"/>
        </w:rPr>
        <w:t xml:space="preserve"> que la señora </w:t>
      </w:r>
      <w:r w:rsidR="5969370D" w:rsidRPr="00094A33">
        <w:rPr>
          <w:rFonts w:ascii="Tahoma" w:hAnsi="Tahoma" w:cs="Tahoma"/>
          <w:sz w:val="24"/>
          <w:szCs w:val="24"/>
          <w:lang w:val="es-MX"/>
        </w:rPr>
        <w:t>María</w:t>
      </w:r>
      <w:r w:rsidR="00492A82" w:rsidRPr="00094A33">
        <w:rPr>
          <w:rFonts w:ascii="Tahoma" w:hAnsi="Tahoma" w:cs="Tahoma"/>
          <w:sz w:val="24"/>
          <w:szCs w:val="24"/>
          <w:lang w:val="es-MX"/>
        </w:rPr>
        <w:t xml:space="preserve"> Cielo Aguirre Ramírez no acreditó el lleno de lo requisitos para d</w:t>
      </w:r>
      <w:r w:rsidR="003B4CF9" w:rsidRPr="00094A33">
        <w:rPr>
          <w:rFonts w:ascii="Tahoma" w:hAnsi="Tahoma" w:cs="Tahoma"/>
          <w:sz w:val="24"/>
          <w:szCs w:val="24"/>
          <w:lang w:val="es-MX"/>
        </w:rPr>
        <w:t>icho reconocimiento a la l</w:t>
      </w:r>
      <w:r w:rsidR="00492A82" w:rsidRPr="00094A33">
        <w:rPr>
          <w:rFonts w:ascii="Tahoma" w:hAnsi="Tahoma" w:cs="Tahoma"/>
          <w:sz w:val="24"/>
          <w:szCs w:val="24"/>
          <w:lang w:val="es-MX"/>
        </w:rPr>
        <w:t>uz de la Ley 797 del 2003 que modificó el artículo 47 de la Ley 1000 de 1993.</w:t>
      </w:r>
      <w:r w:rsidR="007419D2" w:rsidRPr="00094A33">
        <w:rPr>
          <w:rFonts w:ascii="Tahoma" w:hAnsi="Tahoma" w:cs="Tahoma"/>
          <w:sz w:val="24"/>
          <w:szCs w:val="24"/>
          <w:lang w:val="es-MX"/>
        </w:rPr>
        <w:t xml:space="preserve"> </w:t>
      </w:r>
      <w:r w:rsidR="0050572C" w:rsidRPr="00094A33">
        <w:rPr>
          <w:rFonts w:ascii="Tahoma" w:hAnsi="Tahoma" w:cs="Tahoma"/>
          <w:sz w:val="24"/>
          <w:szCs w:val="24"/>
          <w:lang w:val="es-MX"/>
        </w:rPr>
        <w:t>Adicional</w:t>
      </w:r>
      <w:r w:rsidR="007419D2" w:rsidRPr="00094A33">
        <w:rPr>
          <w:rFonts w:ascii="Tahoma" w:hAnsi="Tahoma" w:cs="Tahoma"/>
          <w:sz w:val="24"/>
          <w:szCs w:val="24"/>
          <w:lang w:val="es-MX"/>
        </w:rPr>
        <w:t>mente</w:t>
      </w:r>
      <w:r w:rsidR="0050572C" w:rsidRPr="00094A33">
        <w:rPr>
          <w:rFonts w:ascii="Tahoma" w:hAnsi="Tahoma" w:cs="Tahoma"/>
          <w:sz w:val="24"/>
          <w:szCs w:val="24"/>
          <w:lang w:val="es-MX"/>
        </w:rPr>
        <w:t>, sostiene que mediante Resolución SUB 227046 de 27 de agosto de 2018</w:t>
      </w:r>
      <w:r w:rsidR="007419D2" w:rsidRPr="00094A33">
        <w:rPr>
          <w:rFonts w:ascii="Tahoma" w:hAnsi="Tahoma" w:cs="Tahoma"/>
          <w:sz w:val="24"/>
          <w:szCs w:val="24"/>
          <w:lang w:val="es-MX"/>
        </w:rPr>
        <w:t>, la</w:t>
      </w:r>
      <w:r w:rsidR="0050572C" w:rsidRPr="00094A33">
        <w:rPr>
          <w:rFonts w:ascii="Tahoma" w:hAnsi="Tahoma" w:cs="Tahoma"/>
          <w:sz w:val="24"/>
          <w:szCs w:val="24"/>
          <w:lang w:val="es-MX"/>
        </w:rPr>
        <w:t xml:space="preserve"> entidad negó a la accionante el reconocimiento de la sustitución pensional dado que</w:t>
      </w:r>
      <w:r w:rsidR="007419D2" w:rsidRPr="00094A33">
        <w:rPr>
          <w:rFonts w:ascii="Tahoma" w:hAnsi="Tahoma" w:cs="Tahoma"/>
          <w:sz w:val="24"/>
          <w:szCs w:val="24"/>
          <w:lang w:val="es-MX"/>
        </w:rPr>
        <w:t>, al</w:t>
      </w:r>
      <w:r w:rsidR="0050572C" w:rsidRPr="00094A33">
        <w:rPr>
          <w:rFonts w:ascii="Tahoma" w:hAnsi="Tahoma" w:cs="Tahoma"/>
          <w:sz w:val="24"/>
          <w:szCs w:val="24"/>
          <w:lang w:val="es-MX"/>
        </w:rPr>
        <w:t xml:space="preserve"> verific</w:t>
      </w:r>
      <w:r w:rsidR="007419D2" w:rsidRPr="00094A33">
        <w:rPr>
          <w:rFonts w:ascii="Tahoma" w:hAnsi="Tahoma" w:cs="Tahoma"/>
          <w:sz w:val="24"/>
          <w:szCs w:val="24"/>
          <w:lang w:val="es-MX"/>
        </w:rPr>
        <w:t>ar</w:t>
      </w:r>
      <w:r w:rsidR="0050572C" w:rsidRPr="00094A33">
        <w:rPr>
          <w:rFonts w:ascii="Tahoma" w:hAnsi="Tahoma" w:cs="Tahoma"/>
          <w:sz w:val="24"/>
          <w:szCs w:val="24"/>
          <w:lang w:val="es-MX"/>
        </w:rPr>
        <w:t xml:space="preserve"> el expediente pensional, se encontró que no existe certeza de la convivencia dentro de los 5 años anteriores al fallecimiento del causante.</w:t>
      </w:r>
      <w:r w:rsidR="007419D2" w:rsidRPr="00094A33">
        <w:rPr>
          <w:rFonts w:ascii="Tahoma" w:hAnsi="Tahoma" w:cs="Tahoma"/>
          <w:sz w:val="24"/>
          <w:szCs w:val="24"/>
          <w:lang w:val="es-MX"/>
        </w:rPr>
        <w:t xml:space="preserve"> </w:t>
      </w:r>
    </w:p>
    <w:p w14:paraId="6AF72E4F" w14:textId="77777777" w:rsidR="007419D2" w:rsidRPr="00094A33" w:rsidRDefault="007419D2" w:rsidP="00094A33">
      <w:pPr>
        <w:spacing w:line="276" w:lineRule="auto"/>
        <w:rPr>
          <w:rFonts w:ascii="Tahoma" w:hAnsi="Tahoma" w:cs="Tahoma"/>
          <w:sz w:val="24"/>
          <w:szCs w:val="24"/>
          <w:lang w:val="es-MX"/>
        </w:rPr>
      </w:pPr>
    </w:p>
    <w:p w14:paraId="70C20CB4" w14:textId="53A5695B" w:rsidR="00A31306" w:rsidRPr="00094A33" w:rsidRDefault="00A31306" w:rsidP="00094A33">
      <w:pPr>
        <w:spacing w:line="276" w:lineRule="auto"/>
        <w:rPr>
          <w:rFonts w:ascii="Tahoma" w:hAnsi="Tahoma" w:cs="Tahoma"/>
          <w:sz w:val="24"/>
          <w:szCs w:val="24"/>
          <w:lang w:val="es-CO"/>
        </w:rPr>
      </w:pPr>
      <w:r w:rsidRPr="00094A33">
        <w:rPr>
          <w:rFonts w:ascii="Tahoma" w:hAnsi="Tahoma" w:cs="Tahoma"/>
          <w:sz w:val="24"/>
          <w:szCs w:val="24"/>
          <w:lang w:val="es-CO"/>
        </w:rPr>
        <w:lastRenderedPageBreak/>
        <w:t>Finalmente, como quiera que la decisión de primer grado fue desfavorable a los intereses de Colpensiones, en esta instancia se admitió el grado jurisdiccional de consulta a favor de dicha entidad.</w:t>
      </w:r>
    </w:p>
    <w:p w14:paraId="058F629A" w14:textId="77777777" w:rsidR="00367CAA" w:rsidRPr="00094A33" w:rsidRDefault="00367CAA" w:rsidP="00094A33">
      <w:pPr>
        <w:spacing w:line="276" w:lineRule="auto"/>
        <w:ind w:firstLine="0"/>
        <w:rPr>
          <w:rFonts w:ascii="Tahoma" w:hAnsi="Tahoma" w:cs="Tahoma"/>
          <w:sz w:val="24"/>
          <w:szCs w:val="24"/>
          <w:lang w:val="es-419"/>
        </w:rPr>
      </w:pPr>
      <w:bookmarkStart w:id="5" w:name="OLE_LINK14"/>
    </w:p>
    <w:p w14:paraId="68C655CE" w14:textId="77777777" w:rsidR="00367CAA" w:rsidRPr="00094A33" w:rsidRDefault="00367CAA" w:rsidP="00094A33">
      <w:pPr>
        <w:pStyle w:val="Prrafodelista"/>
        <w:numPr>
          <w:ilvl w:val="0"/>
          <w:numId w:val="6"/>
        </w:numPr>
        <w:spacing w:line="276" w:lineRule="auto"/>
        <w:ind w:left="0" w:firstLine="0"/>
        <w:contextualSpacing w:val="0"/>
        <w:jc w:val="center"/>
        <w:rPr>
          <w:rFonts w:ascii="Tahoma" w:hAnsi="Tahoma" w:cs="Tahoma"/>
          <w:b/>
          <w:caps/>
        </w:rPr>
      </w:pPr>
      <w:r w:rsidRPr="00094A33">
        <w:rPr>
          <w:rFonts w:ascii="Tahoma" w:hAnsi="Tahoma" w:cs="Tahoma"/>
          <w:b/>
          <w:caps/>
        </w:rPr>
        <w:t xml:space="preserve">Alegatos de </w:t>
      </w:r>
      <w:r w:rsidRPr="00094A33">
        <w:rPr>
          <w:rFonts w:ascii="Tahoma" w:hAnsi="Tahoma" w:cs="Tahoma"/>
          <w:b/>
          <w:bCs/>
          <w:caps/>
        </w:rPr>
        <w:t>conclusión</w:t>
      </w:r>
    </w:p>
    <w:p w14:paraId="3AF8F348" w14:textId="77777777" w:rsidR="00367CAA" w:rsidRPr="00094A33" w:rsidRDefault="00367CAA" w:rsidP="00094A33">
      <w:pPr>
        <w:widowControl w:val="0"/>
        <w:autoSpaceDE w:val="0"/>
        <w:autoSpaceDN w:val="0"/>
        <w:adjustRightInd w:val="0"/>
        <w:spacing w:line="276" w:lineRule="auto"/>
        <w:ind w:firstLine="0"/>
        <w:rPr>
          <w:rFonts w:ascii="Tahoma" w:hAnsi="Tahoma" w:cs="Tahoma"/>
          <w:sz w:val="24"/>
          <w:szCs w:val="24"/>
        </w:rPr>
      </w:pPr>
    </w:p>
    <w:p w14:paraId="7B99E5AC" w14:textId="77777777" w:rsidR="00367CAA" w:rsidRPr="00094A33" w:rsidRDefault="00367CAA" w:rsidP="00094A33">
      <w:pPr>
        <w:spacing w:line="276" w:lineRule="auto"/>
        <w:ind w:firstLine="708"/>
        <w:rPr>
          <w:rFonts w:ascii="Tahoma" w:hAnsi="Tahoma" w:cs="Tahoma"/>
          <w:sz w:val="24"/>
          <w:szCs w:val="24"/>
        </w:rPr>
      </w:pPr>
      <w:r w:rsidRPr="00094A33">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3DE5F3ED" w14:textId="77777777" w:rsidR="00367CAA" w:rsidRPr="00094A33" w:rsidRDefault="00367CAA" w:rsidP="00094A33">
      <w:pPr>
        <w:spacing w:line="276" w:lineRule="auto"/>
        <w:ind w:firstLine="0"/>
        <w:rPr>
          <w:rFonts w:ascii="Tahoma" w:hAnsi="Tahoma" w:cs="Tahoma"/>
          <w:sz w:val="24"/>
          <w:szCs w:val="24"/>
        </w:rPr>
      </w:pPr>
    </w:p>
    <w:p w14:paraId="39CBAC0E" w14:textId="77777777" w:rsidR="00367CAA" w:rsidRPr="00094A33" w:rsidRDefault="00367CAA" w:rsidP="00094A33">
      <w:pPr>
        <w:pStyle w:val="Prrafodelista"/>
        <w:numPr>
          <w:ilvl w:val="0"/>
          <w:numId w:val="6"/>
        </w:numPr>
        <w:spacing w:line="276" w:lineRule="auto"/>
        <w:ind w:left="0" w:firstLine="0"/>
        <w:jc w:val="center"/>
        <w:rPr>
          <w:rFonts w:ascii="Tahoma" w:hAnsi="Tahoma" w:cs="Tahoma"/>
          <w:b/>
          <w:bCs/>
        </w:rPr>
      </w:pPr>
      <w:r w:rsidRPr="00094A33">
        <w:rPr>
          <w:rFonts w:ascii="Tahoma" w:hAnsi="Tahoma" w:cs="Tahoma"/>
          <w:b/>
          <w:bCs/>
        </w:rPr>
        <w:t>PROBLEMA JURIDICO</w:t>
      </w:r>
    </w:p>
    <w:p w14:paraId="3AAF88ED" w14:textId="77777777" w:rsidR="00367CAA" w:rsidRPr="00094A33" w:rsidRDefault="00367CAA" w:rsidP="00094A33">
      <w:pPr>
        <w:spacing w:line="276" w:lineRule="auto"/>
        <w:ind w:firstLine="0"/>
        <w:rPr>
          <w:rFonts w:ascii="Tahoma" w:hAnsi="Tahoma" w:cs="Tahoma"/>
          <w:sz w:val="24"/>
          <w:szCs w:val="24"/>
        </w:rPr>
      </w:pPr>
    </w:p>
    <w:p w14:paraId="4207416D" w14:textId="7086C2F7" w:rsidR="007419D2" w:rsidRPr="00094A33" w:rsidRDefault="008B4C5D" w:rsidP="00094A33">
      <w:pPr>
        <w:spacing w:line="276" w:lineRule="auto"/>
        <w:rPr>
          <w:rFonts w:ascii="Tahoma" w:hAnsi="Tahoma" w:cs="Tahoma"/>
          <w:sz w:val="24"/>
          <w:szCs w:val="24"/>
        </w:rPr>
      </w:pPr>
      <w:r w:rsidRPr="00094A33">
        <w:rPr>
          <w:rFonts w:ascii="Tahoma" w:hAnsi="Tahoma" w:cs="Tahoma"/>
          <w:sz w:val="24"/>
          <w:szCs w:val="24"/>
        </w:rPr>
        <w:t xml:space="preserve">El problema jurídico </w:t>
      </w:r>
      <w:r w:rsidR="00955C1D" w:rsidRPr="00094A33">
        <w:rPr>
          <w:rFonts w:ascii="Tahoma" w:hAnsi="Tahoma" w:cs="Tahoma"/>
          <w:sz w:val="24"/>
          <w:szCs w:val="24"/>
        </w:rPr>
        <w:t>en este asunto se centra en definir quién está llamado al pago del retroactivo pensional conformado por</w:t>
      </w:r>
      <w:r w:rsidR="00C34191" w:rsidRPr="00094A33">
        <w:rPr>
          <w:rFonts w:ascii="Tahoma" w:hAnsi="Tahoma" w:cs="Tahoma"/>
          <w:sz w:val="24"/>
          <w:szCs w:val="24"/>
        </w:rPr>
        <w:t xml:space="preserve"> las</w:t>
      </w:r>
      <w:r w:rsidR="00955C1D" w:rsidRPr="00094A33">
        <w:rPr>
          <w:rFonts w:ascii="Tahoma" w:hAnsi="Tahoma" w:cs="Tahoma"/>
          <w:sz w:val="24"/>
          <w:szCs w:val="24"/>
        </w:rPr>
        <w:t xml:space="preserve"> mesadas</w:t>
      </w:r>
      <w:r w:rsidR="00C34191" w:rsidRPr="00094A33">
        <w:rPr>
          <w:rFonts w:ascii="Tahoma" w:hAnsi="Tahoma" w:cs="Tahoma"/>
          <w:sz w:val="24"/>
          <w:szCs w:val="24"/>
        </w:rPr>
        <w:t xml:space="preserve"> pensionales pagadas equivocadamente a un beneficiario que termina siendo desplazado </w:t>
      </w:r>
      <w:r w:rsidR="003E2182" w:rsidRPr="00094A33">
        <w:rPr>
          <w:rFonts w:ascii="Tahoma" w:hAnsi="Tahoma" w:cs="Tahoma"/>
          <w:sz w:val="24"/>
          <w:szCs w:val="24"/>
        </w:rPr>
        <w:t>por el beneficiario de mejor derecho</w:t>
      </w:r>
      <w:r w:rsidR="00FC4EFA" w:rsidRPr="00094A33">
        <w:rPr>
          <w:rFonts w:ascii="Tahoma" w:hAnsi="Tahoma" w:cs="Tahoma"/>
          <w:sz w:val="24"/>
          <w:szCs w:val="24"/>
        </w:rPr>
        <w:t>, para lo cual será necesario establecer de qué manera se debe</w:t>
      </w:r>
      <w:r w:rsidR="00DB102D" w:rsidRPr="00094A33">
        <w:rPr>
          <w:rFonts w:ascii="Tahoma" w:hAnsi="Tahoma" w:cs="Tahoma"/>
          <w:sz w:val="24"/>
          <w:szCs w:val="24"/>
        </w:rPr>
        <w:t>n tramitar y</w:t>
      </w:r>
      <w:r w:rsidR="00FC4EFA" w:rsidRPr="00094A33">
        <w:rPr>
          <w:rFonts w:ascii="Tahoma" w:hAnsi="Tahoma" w:cs="Tahoma"/>
          <w:sz w:val="24"/>
          <w:szCs w:val="24"/>
        </w:rPr>
        <w:t xml:space="preserve"> decidir por las AFP las controversias entre </w:t>
      </w:r>
      <w:r w:rsidR="009F54B7" w:rsidRPr="00094A33">
        <w:rPr>
          <w:rFonts w:ascii="Tahoma" w:hAnsi="Tahoma" w:cs="Tahoma"/>
          <w:sz w:val="24"/>
          <w:szCs w:val="24"/>
        </w:rPr>
        <w:t xml:space="preserve">pretendidos </w:t>
      </w:r>
      <w:r w:rsidR="00DB102D" w:rsidRPr="00094A33">
        <w:rPr>
          <w:rFonts w:ascii="Tahoma" w:hAnsi="Tahoma" w:cs="Tahoma"/>
          <w:sz w:val="24"/>
          <w:szCs w:val="24"/>
        </w:rPr>
        <w:t xml:space="preserve">beneficiarios </w:t>
      </w:r>
      <w:r w:rsidR="006C2EFF" w:rsidRPr="00094A33">
        <w:rPr>
          <w:rFonts w:ascii="Tahoma" w:hAnsi="Tahoma" w:cs="Tahoma"/>
          <w:sz w:val="24"/>
          <w:szCs w:val="24"/>
        </w:rPr>
        <w:t xml:space="preserve">de una misma pensión de sobrevivientes y cuáles son los efectos </w:t>
      </w:r>
      <w:r w:rsidR="00DF1AA6" w:rsidRPr="00094A33">
        <w:rPr>
          <w:rFonts w:ascii="Tahoma" w:hAnsi="Tahoma" w:cs="Tahoma"/>
          <w:sz w:val="24"/>
          <w:szCs w:val="24"/>
        </w:rPr>
        <w:t xml:space="preserve">de </w:t>
      </w:r>
      <w:r w:rsidR="00B573DD" w:rsidRPr="00094A33">
        <w:rPr>
          <w:rFonts w:ascii="Tahoma" w:hAnsi="Tahoma" w:cs="Tahoma"/>
          <w:sz w:val="24"/>
          <w:szCs w:val="24"/>
        </w:rPr>
        <w:t>no suspender el</w:t>
      </w:r>
      <w:r w:rsidR="008C0ACF" w:rsidRPr="00094A33">
        <w:rPr>
          <w:rFonts w:ascii="Tahoma" w:hAnsi="Tahoma" w:cs="Tahoma"/>
          <w:sz w:val="24"/>
          <w:szCs w:val="24"/>
        </w:rPr>
        <w:t xml:space="preserve"> trámite de la prestaciones cuando se presentan varios beneficiarios a reclamar la prestació</w:t>
      </w:r>
      <w:r w:rsidR="00B573DD" w:rsidRPr="00094A33">
        <w:rPr>
          <w:rFonts w:ascii="Tahoma" w:hAnsi="Tahoma" w:cs="Tahoma"/>
          <w:sz w:val="24"/>
          <w:szCs w:val="24"/>
        </w:rPr>
        <w:t>n económica, conforme lo señala el artículo 34 del Acuerdo 049 de 1990.</w:t>
      </w:r>
      <w:r w:rsidR="003E2182" w:rsidRPr="00094A33">
        <w:rPr>
          <w:rFonts w:ascii="Tahoma" w:hAnsi="Tahoma" w:cs="Tahoma"/>
          <w:sz w:val="24"/>
          <w:szCs w:val="24"/>
        </w:rPr>
        <w:t xml:space="preserve"> </w:t>
      </w:r>
      <w:r w:rsidR="00955C1D" w:rsidRPr="00094A33">
        <w:rPr>
          <w:rFonts w:ascii="Tahoma" w:hAnsi="Tahoma" w:cs="Tahoma"/>
          <w:sz w:val="24"/>
          <w:szCs w:val="24"/>
        </w:rPr>
        <w:t xml:space="preserve"> </w:t>
      </w:r>
    </w:p>
    <w:p w14:paraId="7CF26940" w14:textId="77777777" w:rsidR="00B46E3D" w:rsidRPr="00094A33" w:rsidRDefault="00B46E3D" w:rsidP="00094A33">
      <w:pPr>
        <w:spacing w:line="276" w:lineRule="auto"/>
        <w:rPr>
          <w:rFonts w:ascii="Tahoma" w:hAnsi="Tahoma" w:cs="Tahoma"/>
          <w:sz w:val="24"/>
          <w:szCs w:val="24"/>
        </w:rPr>
      </w:pPr>
    </w:p>
    <w:p w14:paraId="28042F85" w14:textId="3152B56F" w:rsidR="004A03A7" w:rsidRPr="00094A33" w:rsidRDefault="004A03A7" w:rsidP="00094A33">
      <w:pPr>
        <w:pStyle w:val="Prrafodelista"/>
        <w:numPr>
          <w:ilvl w:val="0"/>
          <w:numId w:val="6"/>
        </w:numPr>
        <w:spacing w:line="276" w:lineRule="auto"/>
        <w:jc w:val="center"/>
        <w:rPr>
          <w:rFonts w:ascii="Tahoma" w:hAnsi="Tahoma" w:cs="Tahoma"/>
          <w:b/>
          <w:bCs/>
          <w:lang w:val="es-CO"/>
        </w:rPr>
      </w:pPr>
      <w:r w:rsidRPr="00094A33">
        <w:rPr>
          <w:rFonts w:ascii="Tahoma" w:hAnsi="Tahoma" w:cs="Tahoma"/>
          <w:b/>
          <w:bCs/>
          <w:lang w:val="es-CO"/>
        </w:rPr>
        <w:t>CONSIDERACIONES</w:t>
      </w:r>
    </w:p>
    <w:bookmarkEnd w:id="5"/>
    <w:p w14:paraId="0485B436" w14:textId="77777777" w:rsidR="004A03A7" w:rsidRPr="00094A33" w:rsidRDefault="004A03A7" w:rsidP="00094A33">
      <w:pPr>
        <w:spacing w:line="276" w:lineRule="auto"/>
        <w:rPr>
          <w:rFonts w:ascii="Tahoma" w:hAnsi="Tahoma" w:cs="Tahoma"/>
          <w:sz w:val="24"/>
          <w:szCs w:val="24"/>
          <w:lang w:val="es-CO"/>
        </w:rPr>
      </w:pPr>
    </w:p>
    <w:p w14:paraId="6C306175" w14:textId="32664300" w:rsidR="007419D2" w:rsidRPr="00094A33" w:rsidRDefault="007419D2" w:rsidP="00094A33">
      <w:pPr>
        <w:pStyle w:val="Prrafodelista"/>
        <w:widowControl w:val="0"/>
        <w:numPr>
          <w:ilvl w:val="1"/>
          <w:numId w:val="6"/>
        </w:numPr>
        <w:snapToGrid w:val="0"/>
        <w:spacing w:line="276" w:lineRule="auto"/>
        <w:ind w:left="0" w:right="17" w:firstLine="0"/>
        <w:contextualSpacing w:val="0"/>
        <w:jc w:val="both"/>
        <w:rPr>
          <w:rFonts w:ascii="Tahoma" w:hAnsi="Tahoma" w:cs="Tahoma"/>
          <w:b/>
        </w:rPr>
      </w:pPr>
      <w:r w:rsidRPr="00094A33">
        <w:rPr>
          <w:rFonts w:ascii="Tahoma" w:hAnsi="Tahoma" w:cs="Tahoma"/>
          <w:b/>
        </w:rPr>
        <w:t>APROXIMACIÓN AL CONCEPTO LEGAL DE “VIDA MARITAL” PREVISTO EN EL ARTÍCULO 47 DE LA LEY 100 DE 1993.</w:t>
      </w:r>
    </w:p>
    <w:p w14:paraId="1C2CC9F1" w14:textId="77777777" w:rsidR="004A03A7" w:rsidRPr="00094A33" w:rsidRDefault="004A03A7" w:rsidP="00094A33">
      <w:pPr>
        <w:spacing w:line="276" w:lineRule="auto"/>
        <w:ind w:right="17" w:firstLine="0"/>
        <w:rPr>
          <w:rFonts w:ascii="Tahoma" w:hAnsi="Tahoma" w:cs="Tahoma"/>
          <w:sz w:val="24"/>
          <w:szCs w:val="24"/>
        </w:rPr>
      </w:pPr>
    </w:p>
    <w:p w14:paraId="0117BB69" w14:textId="2E19BB73" w:rsidR="007419D2" w:rsidRPr="00094A33" w:rsidRDefault="007419D2" w:rsidP="00094A33">
      <w:pPr>
        <w:spacing w:line="276" w:lineRule="auto"/>
        <w:ind w:right="15"/>
        <w:rPr>
          <w:rFonts w:ascii="Tahoma" w:hAnsi="Tahoma" w:cs="Tahoma"/>
          <w:sz w:val="24"/>
          <w:szCs w:val="24"/>
        </w:rPr>
      </w:pPr>
      <w:r w:rsidRPr="00094A33">
        <w:rPr>
          <w:rFonts w:ascii="Tahoma" w:hAnsi="Tahoma" w:cs="Tahoma"/>
          <w:sz w:val="24"/>
          <w:szCs w:val="24"/>
        </w:rPr>
        <w:t>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w:t>
      </w:r>
      <w:r w:rsidR="00277F9A" w:rsidRPr="00094A33">
        <w:rPr>
          <w:rFonts w:ascii="Tahoma" w:hAnsi="Tahoma" w:cs="Tahoma"/>
          <w:sz w:val="24"/>
          <w:szCs w:val="24"/>
        </w:rPr>
        <w:t>encia, lo cual, como ha señalado este</w:t>
      </w:r>
      <w:r w:rsidRPr="00094A33">
        <w:rPr>
          <w:rFonts w:ascii="Tahoma" w:hAnsi="Tahoma" w:cs="Tahoma"/>
          <w:sz w:val="24"/>
          <w:szCs w:val="24"/>
        </w:rPr>
        <w:t xml:space="preserve"> Tribunal </w:t>
      </w:r>
      <w:r w:rsidRPr="00094A33">
        <w:rPr>
          <w:rFonts w:ascii="Tahoma" w:hAnsi="Tahoma" w:cs="Tahoma"/>
          <w:i/>
          <w:iCs/>
          <w:sz w:val="24"/>
          <w:szCs w:val="24"/>
        </w:rPr>
        <w:t>“</w:t>
      </w:r>
      <w:r w:rsidRPr="00B714C1">
        <w:rPr>
          <w:rFonts w:ascii="Tahoma" w:hAnsi="Tahoma" w:cs="Tahoma"/>
          <w:i/>
          <w:iCs/>
          <w:szCs w:val="24"/>
        </w:rPr>
        <w:t>constituye una garantía de legitimidad y justicia en el otorgamiento de dicha prestación que favorece a los demás miembros del grupo familiar, potencialmente beneficiarios de la misma prestación</w:t>
      </w:r>
      <w:r w:rsidRPr="00094A33">
        <w:rPr>
          <w:rFonts w:ascii="Tahoma" w:hAnsi="Tahoma" w:cs="Tahoma"/>
          <w:i/>
          <w:iCs/>
          <w:sz w:val="24"/>
          <w:szCs w:val="24"/>
        </w:rPr>
        <w:t>”</w:t>
      </w:r>
      <w:r w:rsidRPr="00094A33">
        <w:rPr>
          <w:rFonts w:ascii="Tahoma" w:hAnsi="Tahoma" w:cs="Tahoma"/>
          <w:sz w:val="24"/>
          <w:szCs w:val="24"/>
        </w:rPr>
        <w:t>.</w:t>
      </w:r>
    </w:p>
    <w:p w14:paraId="3C572E7A" w14:textId="77777777" w:rsidR="004A03A7" w:rsidRPr="00094A33" w:rsidRDefault="004A03A7" w:rsidP="00094A33">
      <w:pPr>
        <w:spacing w:line="276" w:lineRule="auto"/>
        <w:ind w:right="15"/>
        <w:rPr>
          <w:rFonts w:ascii="Tahoma" w:hAnsi="Tahoma" w:cs="Tahoma"/>
          <w:sz w:val="24"/>
          <w:szCs w:val="24"/>
        </w:rPr>
      </w:pPr>
    </w:p>
    <w:p w14:paraId="067D48F8" w14:textId="171B220A" w:rsidR="007419D2" w:rsidRPr="00094A33" w:rsidRDefault="007419D2" w:rsidP="00094A33">
      <w:pPr>
        <w:spacing w:line="276" w:lineRule="auto"/>
        <w:ind w:right="15"/>
        <w:rPr>
          <w:rFonts w:ascii="Tahoma" w:hAnsi="Tahoma" w:cs="Tahoma"/>
          <w:i/>
          <w:color w:val="000000"/>
          <w:sz w:val="24"/>
          <w:szCs w:val="24"/>
        </w:rPr>
      </w:pPr>
      <w:r w:rsidRPr="00094A33">
        <w:rPr>
          <w:rFonts w:ascii="Tahoma" w:hAnsi="Tahoma" w:cs="Tahoma"/>
          <w:sz w:val="24"/>
          <w:szCs w:val="24"/>
        </w:rPr>
        <w:t xml:space="preserve">Para el presente caso, dada la fecha del </w:t>
      </w:r>
      <w:r w:rsidR="00277F9A" w:rsidRPr="00094A33">
        <w:rPr>
          <w:rFonts w:ascii="Tahoma" w:hAnsi="Tahoma" w:cs="Tahoma"/>
          <w:sz w:val="24"/>
          <w:szCs w:val="24"/>
        </w:rPr>
        <w:t>fallecimiento del pensionado (03 de enero de 2018</w:t>
      </w:r>
      <w:r w:rsidRPr="00094A33">
        <w:rPr>
          <w:rFonts w:ascii="Tahoma" w:hAnsi="Tahoma" w:cs="Tahoma"/>
          <w:sz w:val="24"/>
          <w:szCs w:val="24"/>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094A33">
        <w:rPr>
          <w:rFonts w:ascii="Tahoma" w:hAnsi="Tahoma" w:cs="Tahoma"/>
          <w:i/>
          <w:color w:val="000000"/>
          <w:sz w:val="24"/>
          <w:szCs w:val="24"/>
        </w:rPr>
        <w:t xml:space="preserve">: </w:t>
      </w:r>
      <w:r w:rsidRPr="00094A33">
        <w:rPr>
          <w:rFonts w:ascii="Tahoma" w:hAnsi="Tahoma" w:cs="Tahoma"/>
          <w:i/>
          <w:sz w:val="24"/>
          <w:szCs w:val="24"/>
        </w:rPr>
        <w:t>“</w:t>
      </w:r>
      <w:r w:rsidRPr="00B714C1">
        <w:rPr>
          <w:rFonts w:ascii="Tahoma" w:hAnsi="Tahoma" w:cs="Tahoma"/>
          <w:bCs/>
          <w:i/>
          <w:color w:val="000000"/>
          <w:szCs w:val="24"/>
        </w:rPr>
        <w:t>a)</w:t>
      </w:r>
      <w:r w:rsidRPr="00B714C1">
        <w:rPr>
          <w:rFonts w:ascii="Tahoma" w:hAnsi="Tahoma" w:cs="Tahoma"/>
          <w:i/>
          <w:color w:val="000000"/>
          <w:szCs w:val="24"/>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B714C1">
        <w:rPr>
          <w:rFonts w:ascii="Tahoma" w:hAnsi="Tahoma" w:cs="Tahoma"/>
          <w:bCs/>
          <w:i/>
          <w:color w:val="000000"/>
          <w:szCs w:val="24"/>
        </w:rPr>
        <w:t xml:space="preserve">la compañera o compañero permanente supérstite, deberá acreditar que estuvo haciendo vida marital con el causante hasta su muerte y haya </w:t>
      </w:r>
      <w:r w:rsidRPr="00B714C1">
        <w:rPr>
          <w:rFonts w:ascii="Tahoma" w:hAnsi="Tahoma" w:cs="Tahoma"/>
          <w:bCs/>
          <w:i/>
          <w:color w:val="000000"/>
          <w:szCs w:val="24"/>
        </w:rPr>
        <w:lastRenderedPageBreak/>
        <w:t>convivido con el fallecido no menos de cinco (5) años continuos con anterioridad a su muerte</w:t>
      </w:r>
      <w:r w:rsidRPr="00B714C1">
        <w:rPr>
          <w:rFonts w:ascii="Tahoma" w:hAnsi="Tahoma" w:cs="Tahoma"/>
          <w:i/>
          <w:color w:val="000000"/>
          <w:szCs w:val="24"/>
        </w:rPr>
        <w:t>. (Subrayado fuera del texto)</w:t>
      </w:r>
      <w:r w:rsidRPr="00B714C1">
        <w:rPr>
          <w:rFonts w:ascii="Tahoma" w:hAnsi="Tahoma" w:cs="Tahoma"/>
          <w:szCs w:val="24"/>
        </w:rPr>
        <w:t xml:space="preserve"> </w:t>
      </w:r>
      <w:r w:rsidRPr="00B714C1">
        <w:rPr>
          <w:rFonts w:ascii="Tahoma" w:hAnsi="Tahoma" w:cs="Tahoma"/>
          <w:i/>
          <w:color w:val="000000"/>
          <w:szCs w:val="24"/>
        </w:rPr>
        <w:t>(…)</w:t>
      </w:r>
      <w:r w:rsidRPr="00094A33">
        <w:rPr>
          <w:rFonts w:ascii="Tahoma" w:hAnsi="Tahoma" w:cs="Tahoma"/>
          <w:i/>
          <w:color w:val="000000"/>
          <w:sz w:val="24"/>
          <w:szCs w:val="24"/>
        </w:rPr>
        <w:t>”.</w:t>
      </w:r>
    </w:p>
    <w:p w14:paraId="7ABCAF43" w14:textId="77777777" w:rsidR="00B46E3D" w:rsidRPr="00094A33" w:rsidRDefault="00B46E3D" w:rsidP="00094A33">
      <w:pPr>
        <w:spacing w:line="276" w:lineRule="auto"/>
        <w:ind w:right="15"/>
        <w:rPr>
          <w:rFonts w:ascii="Tahoma" w:hAnsi="Tahoma" w:cs="Tahoma"/>
          <w:i/>
          <w:color w:val="000000"/>
          <w:sz w:val="24"/>
          <w:szCs w:val="24"/>
        </w:rPr>
      </w:pPr>
    </w:p>
    <w:p w14:paraId="25E85B40" w14:textId="2AF166BF" w:rsidR="007419D2" w:rsidRPr="00094A33" w:rsidRDefault="007419D2" w:rsidP="009C50C3">
      <w:pPr>
        <w:spacing w:line="276" w:lineRule="auto"/>
        <w:rPr>
          <w:rFonts w:ascii="Tahoma" w:hAnsi="Tahoma" w:cs="Tahoma"/>
          <w:sz w:val="24"/>
          <w:szCs w:val="24"/>
        </w:rPr>
      </w:pPr>
      <w:r w:rsidRPr="00094A33">
        <w:rPr>
          <w:rFonts w:ascii="Tahoma" w:hAnsi="Tahoma" w:cs="Tahoma"/>
          <w:sz w:val="24"/>
          <w:szCs w:val="24"/>
          <w:lang w:val="es-CO"/>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094A33">
        <w:rPr>
          <w:rFonts w:ascii="Tahoma" w:hAnsi="Tahoma" w:cs="Tahoma"/>
          <w:sz w:val="24"/>
          <w:szCs w:val="24"/>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57B7EE11" w14:textId="77777777" w:rsidR="001846C9" w:rsidRPr="00094A33" w:rsidRDefault="001846C9" w:rsidP="00094A33">
      <w:pPr>
        <w:spacing w:line="276" w:lineRule="auto"/>
        <w:rPr>
          <w:rFonts w:ascii="Tahoma" w:hAnsi="Tahoma" w:cs="Tahoma"/>
          <w:sz w:val="24"/>
          <w:szCs w:val="24"/>
        </w:rPr>
      </w:pPr>
    </w:p>
    <w:p w14:paraId="3342BBCF" w14:textId="09FF6476" w:rsidR="007419D2" w:rsidRPr="00094A33" w:rsidRDefault="007419D2" w:rsidP="00094A33">
      <w:pPr>
        <w:pStyle w:val="Prrafodelista"/>
        <w:widowControl w:val="0"/>
        <w:numPr>
          <w:ilvl w:val="1"/>
          <w:numId w:val="6"/>
        </w:numPr>
        <w:tabs>
          <w:tab w:val="left" w:pos="-720"/>
        </w:tabs>
        <w:snapToGrid w:val="0"/>
        <w:spacing w:line="276" w:lineRule="auto"/>
        <w:ind w:left="0" w:firstLine="0"/>
        <w:jc w:val="both"/>
        <w:rPr>
          <w:rFonts w:ascii="Tahoma" w:hAnsi="Tahoma" w:cs="Tahoma"/>
          <w:b/>
          <w:spacing w:val="-2"/>
        </w:rPr>
      </w:pPr>
      <w:r w:rsidRPr="00094A33">
        <w:rPr>
          <w:rFonts w:ascii="Tahoma" w:hAnsi="Tahoma" w:cs="Tahoma"/>
          <w:b/>
          <w:spacing w:val="-2"/>
        </w:rPr>
        <w:t>PENSIÓN DE SOBREVIVIENTES PARA EL CÓNYUGE SEPARADO –REQUISITOS</w:t>
      </w:r>
    </w:p>
    <w:p w14:paraId="36DFCAE5" w14:textId="77777777" w:rsidR="004A03A7" w:rsidRPr="00094A33" w:rsidRDefault="004A03A7" w:rsidP="00094A33">
      <w:pPr>
        <w:tabs>
          <w:tab w:val="left" w:pos="-720"/>
        </w:tabs>
        <w:spacing w:line="276" w:lineRule="auto"/>
        <w:ind w:firstLine="0"/>
        <w:rPr>
          <w:rFonts w:ascii="Tahoma" w:hAnsi="Tahoma" w:cs="Tahoma"/>
          <w:b/>
          <w:spacing w:val="-2"/>
          <w:sz w:val="24"/>
          <w:szCs w:val="24"/>
        </w:rPr>
      </w:pPr>
    </w:p>
    <w:p w14:paraId="05E1AB7B" w14:textId="1801DC84" w:rsidR="007419D2" w:rsidRPr="00094A33" w:rsidRDefault="007419D2" w:rsidP="00094A33">
      <w:pPr>
        <w:tabs>
          <w:tab w:val="left" w:pos="748"/>
        </w:tabs>
        <w:spacing w:line="276" w:lineRule="auto"/>
        <w:rPr>
          <w:rFonts w:ascii="Tahoma" w:hAnsi="Tahoma" w:cs="Tahoma"/>
          <w:sz w:val="24"/>
          <w:szCs w:val="24"/>
        </w:rPr>
      </w:pPr>
      <w:r w:rsidRPr="00094A33">
        <w:rPr>
          <w:rFonts w:ascii="Tahoma" w:hAnsi="Tahoma" w:cs="Tahoma"/>
          <w:sz w:val="24"/>
          <w:szCs w:val="24"/>
        </w:rPr>
        <w:t xml:space="preserve">Superado lo anterior, 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w:t>
      </w:r>
      <w:r w:rsidRPr="00094A33">
        <w:rPr>
          <w:rFonts w:ascii="Tahoma" w:hAnsi="Tahoma" w:cs="Tahoma"/>
          <w:i/>
          <w:iCs/>
          <w:sz w:val="24"/>
          <w:szCs w:val="24"/>
        </w:rPr>
        <w:t>“</w:t>
      </w:r>
      <w:r w:rsidRPr="009B10FF">
        <w:rPr>
          <w:rFonts w:ascii="Tahoma" w:hAnsi="Tahoma" w:cs="Tahoma"/>
          <w:i/>
          <w:iCs/>
          <w:szCs w:val="24"/>
        </w:rPr>
        <w:t>cualquier tiempo</w:t>
      </w:r>
      <w:r w:rsidRPr="00094A33">
        <w:rPr>
          <w:rFonts w:ascii="Tahoma" w:hAnsi="Tahoma" w:cs="Tahoma"/>
          <w:i/>
          <w:iCs/>
          <w:sz w:val="24"/>
          <w:szCs w:val="24"/>
        </w:rPr>
        <w:t>”.</w:t>
      </w:r>
      <w:r w:rsidRPr="00094A33">
        <w:rPr>
          <w:rFonts w:ascii="Tahoma" w:hAnsi="Tahoma" w:cs="Tahoma"/>
          <w:sz w:val="24"/>
          <w:szCs w:val="24"/>
        </w:rPr>
        <w:t xml:space="preserve"> </w:t>
      </w:r>
    </w:p>
    <w:p w14:paraId="10A77B80" w14:textId="3063CA80" w:rsidR="016EB892" w:rsidRPr="00094A33" w:rsidRDefault="016EB892" w:rsidP="00094A33">
      <w:pPr>
        <w:tabs>
          <w:tab w:val="left" w:pos="748"/>
        </w:tabs>
        <w:spacing w:line="276" w:lineRule="auto"/>
        <w:rPr>
          <w:rFonts w:ascii="Tahoma" w:hAnsi="Tahoma" w:cs="Tahoma"/>
          <w:sz w:val="24"/>
          <w:szCs w:val="24"/>
        </w:rPr>
      </w:pPr>
    </w:p>
    <w:p w14:paraId="3D7C3AF1" w14:textId="7BF3F90C" w:rsidR="007419D2" w:rsidRPr="00094A33" w:rsidRDefault="007419D2" w:rsidP="00094A33">
      <w:pPr>
        <w:pStyle w:val="Sinespaciado"/>
        <w:spacing w:line="276" w:lineRule="auto"/>
        <w:ind w:firstLine="708"/>
        <w:jc w:val="both"/>
        <w:rPr>
          <w:rFonts w:ascii="Tahoma" w:eastAsia="Dotum" w:hAnsi="Tahoma" w:cs="Tahoma"/>
        </w:rPr>
      </w:pPr>
      <w:r w:rsidRPr="00094A33">
        <w:rPr>
          <w:rFonts w:ascii="Tahoma" w:eastAsia="Dotum" w:hAnsi="Tahoma" w:cs="Tahoma"/>
          <w:lang w:val="es-ES"/>
        </w:rPr>
        <w:t>Cabe agregar que en</w:t>
      </w:r>
      <w:r w:rsidRPr="00094A33">
        <w:rPr>
          <w:rFonts w:ascii="Tahoma" w:eastAsia="Dotum" w:hAnsi="Tahoma" w:cs="Tahoma"/>
        </w:rPr>
        <w:t xml:space="preserve"> sentencia reciente, propiamente la SL 5169 del 27 de noviembre de 2019, la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entender que el derecho no ampare a quien concluyó su relación de tal forma que no mantenga los lazos de afecto, pues la norma no prevé como requisito dicho lapso afectivo. Es decir que, para la más reciente interpretación de la Corte Suprema de Justicia, al cónyuge supérstite le basta demostrar que convivió con el causante 5 años en cualquier tiempo, sin distinción entre quienes continuaron conservando los lazos de afecto y los que no. Esta postura ha sido igualmente compartida por la Corte Constitucional en la sentencia C-515 del 30 de octubre de 2019, citada igualmente por el Tribunal Superior de Pereira en la sentencia del 17 de enero de 2020, proceso 2018-00278 con ponencia </w:t>
      </w:r>
      <w:r w:rsidR="001846C9" w:rsidRPr="00094A33">
        <w:rPr>
          <w:rFonts w:ascii="Tahoma" w:eastAsia="Dotum" w:hAnsi="Tahoma" w:cs="Tahoma"/>
        </w:rPr>
        <w:t xml:space="preserve">de quien aquí cumple igual encargo. </w:t>
      </w:r>
    </w:p>
    <w:p w14:paraId="32987EC1" w14:textId="35668A97" w:rsidR="62E05D21" w:rsidRPr="00094A33" w:rsidRDefault="62E05D21" w:rsidP="00094A33">
      <w:pPr>
        <w:pStyle w:val="Sinespaciado"/>
        <w:spacing w:line="276" w:lineRule="auto"/>
        <w:ind w:firstLine="708"/>
        <w:jc w:val="both"/>
        <w:rPr>
          <w:rFonts w:ascii="Tahoma" w:eastAsia="Dotum" w:hAnsi="Tahoma" w:cs="Tahoma"/>
          <w:b/>
          <w:bCs/>
        </w:rPr>
      </w:pPr>
    </w:p>
    <w:p w14:paraId="60842805" w14:textId="7702448B" w:rsidR="00107A46" w:rsidRPr="00094A33" w:rsidRDefault="00107A46" w:rsidP="00094A33">
      <w:pPr>
        <w:pStyle w:val="Prrafodelista"/>
        <w:widowControl w:val="0"/>
        <w:numPr>
          <w:ilvl w:val="1"/>
          <w:numId w:val="6"/>
        </w:numPr>
        <w:tabs>
          <w:tab w:val="left" w:pos="-720"/>
        </w:tabs>
        <w:snapToGrid w:val="0"/>
        <w:spacing w:line="276" w:lineRule="auto"/>
        <w:ind w:left="0" w:firstLine="0"/>
        <w:jc w:val="both"/>
        <w:rPr>
          <w:rFonts w:ascii="Tahoma" w:eastAsia="Dotum" w:hAnsi="Tahoma" w:cs="Tahoma"/>
          <w:b/>
        </w:rPr>
      </w:pPr>
      <w:r w:rsidRPr="00094A33">
        <w:rPr>
          <w:rFonts w:ascii="Tahoma" w:eastAsia="Dotum" w:hAnsi="Tahoma" w:cs="Tahoma"/>
          <w:b/>
        </w:rPr>
        <w:t xml:space="preserve">CONTROVERSIA ENTRE PRETENDIDOS BENEFICIARIOS DE LA PENSIÓN DE SOBREVIVIENTES </w:t>
      </w:r>
      <w:r w:rsidR="0038220F" w:rsidRPr="00094A33">
        <w:rPr>
          <w:rFonts w:ascii="Tahoma" w:eastAsia="Dotum" w:hAnsi="Tahoma" w:cs="Tahoma"/>
          <w:b/>
        </w:rPr>
        <w:t>EN EL MARCO DEL TRÁMITE ADMNISTRATIVO PARA SU RECONOCIMIENTO</w:t>
      </w:r>
    </w:p>
    <w:p w14:paraId="439508F9" w14:textId="77777777" w:rsidR="0038220F" w:rsidRPr="00094A33" w:rsidRDefault="0038220F" w:rsidP="00094A33">
      <w:pPr>
        <w:pStyle w:val="Sinespaciado"/>
        <w:spacing w:line="276" w:lineRule="auto"/>
        <w:jc w:val="both"/>
        <w:rPr>
          <w:rFonts w:ascii="Tahoma" w:eastAsia="Dotum" w:hAnsi="Tahoma" w:cs="Tahoma"/>
          <w:b/>
        </w:rPr>
      </w:pPr>
    </w:p>
    <w:p w14:paraId="75BA0D8E" w14:textId="77777777" w:rsidR="0038220F" w:rsidRPr="00094A33" w:rsidRDefault="0038220F" w:rsidP="00094A33">
      <w:pPr>
        <w:pStyle w:val="p1"/>
        <w:spacing w:line="276" w:lineRule="auto"/>
        <w:ind w:firstLine="708"/>
        <w:jc w:val="both"/>
        <w:rPr>
          <w:rFonts w:ascii="Tahoma" w:hAnsi="Tahoma" w:cs="Tahoma"/>
          <w:color w:val="000000" w:themeColor="text1"/>
          <w:sz w:val="24"/>
          <w:szCs w:val="24"/>
        </w:rPr>
      </w:pPr>
      <w:r w:rsidRPr="00094A33">
        <w:rPr>
          <w:rFonts w:ascii="Tahoma" w:hAnsi="Tahoma" w:cs="Tahoma"/>
          <w:color w:val="000000" w:themeColor="text1"/>
          <w:sz w:val="24"/>
          <w:szCs w:val="24"/>
        </w:rPr>
        <w:lastRenderedPageBreak/>
        <w:t xml:space="preserve">De conformidad con el artículo 34 del Acuerdo 049 de 1990, aprobado por el Decreto 758 del mismo año, aplicable en este caso conforme artículo 31 de la Ley 100 de 1993: </w:t>
      </w:r>
      <w:r w:rsidRPr="00094A33">
        <w:rPr>
          <w:rFonts w:ascii="Tahoma" w:hAnsi="Tahoma" w:cs="Tahoma"/>
          <w:i/>
          <w:color w:val="000000" w:themeColor="text1"/>
          <w:sz w:val="24"/>
          <w:szCs w:val="24"/>
        </w:rPr>
        <w:t>“</w:t>
      </w:r>
      <w:r w:rsidRPr="009B10FF">
        <w:rPr>
          <w:rFonts w:ascii="Tahoma" w:hAnsi="Tahoma" w:cs="Tahoma"/>
          <w:i/>
          <w:color w:val="000000" w:themeColor="text1"/>
          <w:sz w:val="22"/>
          <w:szCs w:val="24"/>
        </w:rPr>
        <w:t>Cuando se presente controversia entre los pretendidos beneficiarios de las prestaciones, se suspenderá el trámite de la prestación hasta tanto se decida judicialmente por medio de sentencia ejecutoriada a qué persona o personas corresponde el derecho</w:t>
      </w:r>
      <w:r w:rsidRPr="00094A33">
        <w:rPr>
          <w:rFonts w:ascii="Tahoma" w:hAnsi="Tahoma" w:cs="Tahoma"/>
          <w:i/>
          <w:color w:val="000000" w:themeColor="text1"/>
          <w:sz w:val="24"/>
          <w:szCs w:val="24"/>
        </w:rPr>
        <w:t>”.</w:t>
      </w:r>
      <w:r w:rsidRPr="00094A33">
        <w:rPr>
          <w:rFonts w:ascii="Tahoma" w:hAnsi="Tahoma" w:cs="Tahoma"/>
          <w:color w:val="000000" w:themeColor="text1"/>
          <w:sz w:val="24"/>
          <w:szCs w:val="24"/>
        </w:rPr>
        <w:t xml:space="preserve"> </w:t>
      </w:r>
    </w:p>
    <w:p w14:paraId="09326A04" w14:textId="77777777" w:rsidR="0038220F" w:rsidRPr="00094A33" w:rsidRDefault="0038220F" w:rsidP="00094A33">
      <w:pPr>
        <w:pStyle w:val="p1"/>
        <w:spacing w:line="276" w:lineRule="auto"/>
        <w:ind w:firstLine="708"/>
        <w:jc w:val="both"/>
        <w:rPr>
          <w:rFonts w:ascii="Tahoma" w:hAnsi="Tahoma" w:cs="Tahoma"/>
          <w:color w:val="000000" w:themeColor="text1"/>
          <w:sz w:val="24"/>
          <w:szCs w:val="24"/>
        </w:rPr>
      </w:pPr>
    </w:p>
    <w:p w14:paraId="2294D735" w14:textId="68730751" w:rsidR="0038220F" w:rsidRPr="00094A33" w:rsidRDefault="0038220F" w:rsidP="00094A33">
      <w:pPr>
        <w:pStyle w:val="p1"/>
        <w:spacing w:line="276" w:lineRule="auto"/>
        <w:ind w:firstLine="708"/>
        <w:jc w:val="both"/>
        <w:rPr>
          <w:rStyle w:val="apple-converted-space"/>
          <w:rFonts w:ascii="Tahoma" w:hAnsi="Tahoma" w:cs="Tahoma"/>
          <w:color w:val="000000" w:themeColor="text1"/>
          <w:sz w:val="24"/>
          <w:szCs w:val="24"/>
        </w:rPr>
      </w:pPr>
      <w:r w:rsidRPr="00094A33">
        <w:rPr>
          <w:rFonts w:ascii="Tahoma" w:hAnsi="Tahoma" w:cs="Tahoma"/>
          <w:color w:val="000000" w:themeColor="text1"/>
          <w:sz w:val="24"/>
          <w:szCs w:val="24"/>
        </w:rPr>
        <w:t>Surge de lo anterior, que en aquellos eventos en que la administradora de pensiones le surge una duda razonable acerca de quién es el titular del derecho -por existir controversia entre beneficiarios-, le es dable suspender el trámite de reconocimiento de la prestación a la espera de que la justicia laboral dirima el conflicto.</w:t>
      </w:r>
      <w:r w:rsidRPr="00094A33">
        <w:rPr>
          <w:rStyle w:val="apple-converted-space"/>
          <w:rFonts w:ascii="Tahoma" w:hAnsi="Tahoma" w:cs="Tahoma"/>
          <w:color w:val="000000" w:themeColor="text1"/>
          <w:sz w:val="24"/>
          <w:szCs w:val="24"/>
        </w:rPr>
        <w:t> </w:t>
      </w:r>
    </w:p>
    <w:p w14:paraId="5F44DDE2" w14:textId="77777777" w:rsidR="00F66394" w:rsidRPr="00094A33" w:rsidRDefault="00F66394" w:rsidP="00094A33">
      <w:pPr>
        <w:pStyle w:val="p1"/>
        <w:spacing w:line="276" w:lineRule="auto"/>
        <w:ind w:firstLine="708"/>
        <w:jc w:val="both"/>
        <w:rPr>
          <w:rStyle w:val="apple-converted-space"/>
          <w:rFonts w:ascii="Tahoma" w:hAnsi="Tahoma" w:cs="Tahoma"/>
          <w:color w:val="000000" w:themeColor="text1"/>
          <w:sz w:val="24"/>
          <w:szCs w:val="24"/>
        </w:rPr>
      </w:pPr>
    </w:p>
    <w:p w14:paraId="7B8152B1" w14:textId="2C04D3C9" w:rsidR="00BB5908" w:rsidRPr="00094A33" w:rsidRDefault="00F66394" w:rsidP="00094A33">
      <w:pPr>
        <w:pStyle w:val="p1"/>
        <w:spacing w:line="276" w:lineRule="auto"/>
        <w:ind w:firstLine="708"/>
        <w:jc w:val="both"/>
        <w:rPr>
          <w:rFonts w:ascii="Tahoma" w:hAnsi="Tahoma" w:cs="Tahoma"/>
          <w:i/>
          <w:color w:val="000000" w:themeColor="text1"/>
          <w:sz w:val="24"/>
          <w:szCs w:val="24"/>
        </w:rPr>
      </w:pPr>
      <w:bookmarkStart w:id="6" w:name="OLE_LINK1"/>
      <w:r w:rsidRPr="00094A33">
        <w:rPr>
          <w:rStyle w:val="apple-converted-space"/>
          <w:rFonts w:ascii="Tahoma" w:hAnsi="Tahoma" w:cs="Tahoma"/>
          <w:color w:val="000000" w:themeColor="text1"/>
          <w:sz w:val="24"/>
          <w:szCs w:val="24"/>
        </w:rPr>
        <w:t xml:space="preserve">En sentencia </w:t>
      </w:r>
      <w:r w:rsidR="00BB5908" w:rsidRPr="00094A33">
        <w:rPr>
          <w:rStyle w:val="apple-converted-space"/>
          <w:rFonts w:ascii="Tahoma" w:hAnsi="Tahoma" w:cs="Tahoma"/>
          <w:color w:val="000000" w:themeColor="text1"/>
          <w:sz w:val="24"/>
          <w:szCs w:val="24"/>
        </w:rPr>
        <w:t>SL-69288 del 12 de febrero de 2020</w:t>
      </w:r>
      <w:bookmarkEnd w:id="6"/>
      <w:r w:rsidR="00BB5908" w:rsidRPr="00094A33">
        <w:rPr>
          <w:rStyle w:val="apple-converted-space"/>
          <w:rFonts w:ascii="Tahoma" w:hAnsi="Tahoma" w:cs="Tahoma"/>
          <w:color w:val="000000" w:themeColor="text1"/>
          <w:sz w:val="24"/>
          <w:szCs w:val="24"/>
        </w:rPr>
        <w:t xml:space="preserve">, </w:t>
      </w:r>
      <w:r w:rsidR="001846C9" w:rsidRPr="00094A33">
        <w:rPr>
          <w:rStyle w:val="apple-converted-space"/>
          <w:rFonts w:ascii="Tahoma" w:hAnsi="Tahoma" w:cs="Tahoma"/>
          <w:color w:val="000000" w:themeColor="text1"/>
          <w:sz w:val="24"/>
          <w:szCs w:val="24"/>
        </w:rPr>
        <w:t xml:space="preserve">la </w:t>
      </w:r>
      <w:r w:rsidR="00BB5908" w:rsidRPr="00094A33">
        <w:rPr>
          <w:rStyle w:val="apple-converted-space"/>
          <w:rFonts w:ascii="Tahoma" w:hAnsi="Tahoma" w:cs="Tahoma"/>
          <w:color w:val="000000" w:themeColor="text1"/>
          <w:sz w:val="24"/>
          <w:szCs w:val="24"/>
        </w:rPr>
        <w:t xml:space="preserve">Sala de Descongestión Laboral de la Corte Suprema de Justicia, al advertir que la administradora demandada tuvo oportunamente conocimiento de que </w:t>
      </w:r>
      <w:r w:rsidR="00BB5908" w:rsidRPr="00094A33">
        <w:rPr>
          <w:rStyle w:val="apple-converted-space"/>
          <w:rFonts w:ascii="Tahoma" w:hAnsi="Tahoma" w:cs="Tahoma"/>
          <w:i/>
          <w:color w:val="000000" w:themeColor="text1"/>
          <w:sz w:val="24"/>
          <w:szCs w:val="24"/>
        </w:rPr>
        <w:t>“</w:t>
      </w:r>
      <w:r w:rsidR="00BB5908" w:rsidRPr="009B10FF">
        <w:rPr>
          <w:rStyle w:val="apple-converted-space"/>
          <w:rFonts w:ascii="Tahoma" w:hAnsi="Tahoma" w:cs="Tahoma"/>
          <w:i/>
          <w:color w:val="000000" w:themeColor="text1"/>
          <w:sz w:val="22"/>
          <w:szCs w:val="24"/>
        </w:rPr>
        <w:t>tanto la c</w:t>
      </w:r>
      <w:r w:rsidR="00BB5908" w:rsidRPr="009B10FF">
        <w:rPr>
          <w:rFonts w:ascii="Tahoma" w:hAnsi="Tahoma" w:cs="Tahoma"/>
          <w:i/>
          <w:color w:val="000000" w:themeColor="text1"/>
          <w:sz w:val="22"/>
          <w:szCs w:val="24"/>
        </w:rPr>
        <w:t xml:space="preserve">ónyuge como compañera permanente se presentaron a reclamar la prestación económica, era pertinente que la convocada procediera de conformidad a lo indicado </w:t>
      </w:r>
      <w:r w:rsidR="00BB5908" w:rsidRPr="009B10FF">
        <w:rPr>
          <w:rFonts w:ascii="Tahoma" w:hAnsi="Tahoma" w:cs="Tahoma"/>
          <w:color w:val="000000" w:themeColor="text1"/>
          <w:sz w:val="22"/>
          <w:szCs w:val="24"/>
        </w:rPr>
        <w:t xml:space="preserve">(suspendiera el pago de la prestación hasta que la justicia dirimiera el conflicto –art. 34 del Acuerdo 049 de 1990), </w:t>
      </w:r>
      <w:r w:rsidR="00BB5908" w:rsidRPr="009B10FF">
        <w:rPr>
          <w:rFonts w:ascii="Tahoma" w:hAnsi="Tahoma" w:cs="Tahoma"/>
          <w:i/>
          <w:color w:val="000000" w:themeColor="text1"/>
          <w:sz w:val="22"/>
          <w:szCs w:val="24"/>
        </w:rPr>
        <w:t xml:space="preserve">y como no lo hizo </w:t>
      </w:r>
      <w:bookmarkStart w:id="7" w:name="OLE_LINK3"/>
      <w:r w:rsidR="00BB5908" w:rsidRPr="009B10FF">
        <w:rPr>
          <w:rFonts w:ascii="Tahoma" w:hAnsi="Tahoma" w:cs="Tahoma"/>
          <w:i/>
          <w:color w:val="000000" w:themeColor="text1"/>
          <w:sz w:val="22"/>
          <w:szCs w:val="24"/>
        </w:rPr>
        <w:t>corre con la causa de asumir de manera total el pago del r</w:t>
      </w:r>
      <w:r w:rsidR="00193CBC" w:rsidRPr="009B10FF">
        <w:rPr>
          <w:rFonts w:ascii="Tahoma" w:hAnsi="Tahoma" w:cs="Tahoma"/>
          <w:i/>
          <w:color w:val="000000" w:themeColor="text1"/>
          <w:sz w:val="22"/>
          <w:szCs w:val="24"/>
        </w:rPr>
        <w:t>etroactivo a favor de la cónyug</w:t>
      </w:r>
      <w:r w:rsidR="00BB5908" w:rsidRPr="009B10FF">
        <w:rPr>
          <w:rFonts w:ascii="Tahoma" w:hAnsi="Tahoma" w:cs="Tahoma"/>
          <w:i/>
          <w:color w:val="000000" w:themeColor="text1"/>
          <w:sz w:val="22"/>
          <w:szCs w:val="24"/>
        </w:rPr>
        <w:t>e</w:t>
      </w:r>
      <w:bookmarkEnd w:id="7"/>
      <w:r w:rsidR="00BB5908" w:rsidRPr="009B10FF">
        <w:rPr>
          <w:rFonts w:ascii="Tahoma" w:hAnsi="Tahoma" w:cs="Tahoma"/>
          <w:i/>
          <w:color w:val="000000" w:themeColor="text1"/>
          <w:sz w:val="22"/>
          <w:szCs w:val="24"/>
        </w:rPr>
        <w:t xml:space="preserve">, que en esencia corresponde a lo argüido por el Tribunal, en consecuencia, </w:t>
      </w:r>
      <w:bookmarkStart w:id="8" w:name="OLE_LINK2"/>
      <w:r w:rsidR="00BB5908" w:rsidRPr="009B10FF">
        <w:rPr>
          <w:rFonts w:ascii="Tahoma" w:hAnsi="Tahoma" w:cs="Tahoma"/>
          <w:i/>
          <w:color w:val="000000" w:themeColor="text1"/>
          <w:sz w:val="22"/>
          <w:szCs w:val="24"/>
        </w:rPr>
        <w:t>como no ordenó suspender el reconocimiento e incluso el pago de la pensión hasta que la justicia ordinaria definiera el derecho, el cargo no logra quebrar la sentencia impugnada frente a este reproche</w:t>
      </w:r>
      <w:r w:rsidR="00BB5908" w:rsidRPr="00094A33">
        <w:rPr>
          <w:rFonts w:ascii="Tahoma" w:hAnsi="Tahoma" w:cs="Tahoma"/>
          <w:i/>
          <w:color w:val="000000" w:themeColor="text1"/>
          <w:sz w:val="24"/>
          <w:szCs w:val="24"/>
        </w:rPr>
        <w:t xml:space="preserve">”. </w:t>
      </w:r>
      <w:r w:rsidR="00BB5908" w:rsidRPr="00094A33">
        <w:rPr>
          <w:rStyle w:val="apple-converted-space"/>
          <w:rFonts w:ascii="Tahoma" w:hAnsi="Tahoma" w:cs="Tahoma"/>
          <w:i/>
          <w:color w:val="000000" w:themeColor="text1"/>
          <w:sz w:val="24"/>
          <w:szCs w:val="24"/>
        </w:rPr>
        <w:t> </w:t>
      </w:r>
      <w:bookmarkEnd w:id="8"/>
    </w:p>
    <w:p w14:paraId="5C120A00" w14:textId="77777777" w:rsidR="00BB5908" w:rsidRPr="00094A33" w:rsidRDefault="00BB5908" w:rsidP="00094A33">
      <w:pPr>
        <w:pStyle w:val="p1"/>
        <w:spacing w:line="276" w:lineRule="auto"/>
        <w:ind w:firstLine="708"/>
        <w:jc w:val="both"/>
        <w:rPr>
          <w:rFonts w:ascii="Tahoma" w:hAnsi="Tahoma" w:cs="Tahoma"/>
          <w:sz w:val="24"/>
          <w:szCs w:val="24"/>
        </w:rPr>
      </w:pPr>
    </w:p>
    <w:p w14:paraId="4785FE97" w14:textId="578B5221" w:rsidR="0038220F" w:rsidRPr="00094A33" w:rsidRDefault="74548E57" w:rsidP="00094A33">
      <w:pPr>
        <w:pStyle w:val="Sinespaciado"/>
        <w:spacing w:line="276" w:lineRule="auto"/>
        <w:ind w:firstLine="708"/>
        <w:jc w:val="both"/>
        <w:rPr>
          <w:rFonts w:ascii="Tahoma" w:eastAsia="Dotum" w:hAnsi="Tahoma" w:cs="Tahoma"/>
        </w:rPr>
      </w:pPr>
      <w:r w:rsidRPr="00094A33">
        <w:rPr>
          <w:rFonts w:ascii="Tahoma" w:eastAsia="Dotum" w:hAnsi="Tahoma" w:cs="Tahoma"/>
        </w:rPr>
        <w:t>De lo hasta aquí expuesto se concluye que, ante la coexistencia entre beneficiarios de la prestación pensional, la administradora de fondo de pensiones debe suspender el pago de la pensión hasta que la justicia dirima el conflicto, por lo tanto, en caso de no suspender el reconocimiento, debe asumir el reconocimiento a favor de quien resulte titular de la prestación.</w:t>
      </w:r>
    </w:p>
    <w:p w14:paraId="5F348EFA" w14:textId="6030BB07" w:rsidR="00907CF4" w:rsidRPr="00094A33" w:rsidRDefault="00907CF4" w:rsidP="00094A33">
      <w:pPr>
        <w:pStyle w:val="Sinespaciado"/>
        <w:spacing w:line="276" w:lineRule="auto"/>
        <w:jc w:val="both"/>
        <w:rPr>
          <w:rFonts w:ascii="Tahoma" w:eastAsia="Dotum" w:hAnsi="Tahoma" w:cs="Tahoma"/>
        </w:rPr>
      </w:pPr>
    </w:p>
    <w:p w14:paraId="5B1A3308" w14:textId="2E2F3610" w:rsidR="002F41DB" w:rsidRPr="00094A33" w:rsidRDefault="002F41DB" w:rsidP="00094A33">
      <w:pPr>
        <w:pStyle w:val="Sinespaciado"/>
        <w:numPr>
          <w:ilvl w:val="1"/>
          <w:numId w:val="6"/>
        </w:numPr>
        <w:spacing w:line="276" w:lineRule="auto"/>
        <w:ind w:left="0" w:firstLine="0"/>
        <w:jc w:val="center"/>
        <w:rPr>
          <w:rFonts w:ascii="Tahoma" w:eastAsia="Dotum" w:hAnsi="Tahoma" w:cs="Tahoma"/>
          <w:b/>
          <w:bCs/>
        </w:rPr>
      </w:pPr>
      <w:r w:rsidRPr="00094A33">
        <w:rPr>
          <w:rFonts w:ascii="Tahoma" w:eastAsia="Dotum" w:hAnsi="Tahoma" w:cs="Tahoma"/>
          <w:b/>
          <w:bCs/>
        </w:rPr>
        <w:t>CASO CONCRETO</w:t>
      </w:r>
    </w:p>
    <w:p w14:paraId="41391F40" w14:textId="77777777" w:rsidR="00CF3B05" w:rsidRPr="00094A33" w:rsidRDefault="00CF3B05" w:rsidP="00094A33">
      <w:pPr>
        <w:pStyle w:val="Sinespaciado"/>
        <w:spacing w:line="276" w:lineRule="auto"/>
        <w:jc w:val="center"/>
        <w:rPr>
          <w:rFonts w:ascii="Tahoma" w:eastAsia="Dotum" w:hAnsi="Tahoma" w:cs="Tahoma"/>
          <w:b/>
        </w:rPr>
      </w:pPr>
    </w:p>
    <w:p w14:paraId="4F1E551D" w14:textId="746B4410" w:rsidR="00CA3105" w:rsidRPr="00094A33" w:rsidRDefault="00CF3B05" w:rsidP="00094A33">
      <w:pPr>
        <w:pStyle w:val="Sinespaciado"/>
        <w:spacing w:line="276" w:lineRule="auto"/>
        <w:ind w:firstLine="708"/>
        <w:jc w:val="both"/>
        <w:rPr>
          <w:rFonts w:ascii="Tahoma" w:eastAsia="Dotum" w:hAnsi="Tahoma" w:cs="Tahoma"/>
        </w:rPr>
      </w:pPr>
      <w:r w:rsidRPr="00094A33">
        <w:rPr>
          <w:rFonts w:ascii="Tahoma" w:eastAsia="Dotum" w:hAnsi="Tahoma" w:cs="Tahoma"/>
        </w:rPr>
        <w:t xml:space="preserve">Como primer punto de </w:t>
      </w:r>
      <w:r w:rsidR="119EE5EF" w:rsidRPr="00094A33">
        <w:rPr>
          <w:rFonts w:ascii="Tahoma" w:eastAsia="Dotum" w:hAnsi="Tahoma" w:cs="Tahoma"/>
        </w:rPr>
        <w:t>análisis</w:t>
      </w:r>
      <w:r w:rsidRPr="00094A33">
        <w:rPr>
          <w:rFonts w:ascii="Tahoma" w:eastAsia="Dotum" w:hAnsi="Tahoma" w:cs="Tahoma"/>
        </w:rPr>
        <w:t xml:space="preserve"> de la sentencia de primera instancia en e</w:t>
      </w:r>
      <w:r w:rsidR="00277F9A" w:rsidRPr="00094A33">
        <w:rPr>
          <w:rFonts w:ascii="Tahoma" w:eastAsia="Dotum" w:hAnsi="Tahoma" w:cs="Tahoma"/>
        </w:rPr>
        <w:t>sta sede de consulta, inicialmente</w:t>
      </w:r>
      <w:r w:rsidRPr="00094A33">
        <w:rPr>
          <w:rFonts w:ascii="Tahoma" w:eastAsia="Dotum" w:hAnsi="Tahoma" w:cs="Tahoma"/>
        </w:rPr>
        <w:t xml:space="preserve"> la Sala debe evaluar si la demandante tiene derecho a la pensión de sobrevivientes</w:t>
      </w:r>
      <w:r w:rsidR="00D20385" w:rsidRPr="00094A33">
        <w:rPr>
          <w:rFonts w:ascii="Tahoma" w:eastAsia="Dotum" w:hAnsi="Tahoma" w:cs="Tahoma"/>
        </w:rPr>
        <w:t xml:space="preserve"> como cónyug</w:t>
      </w:r>
      <w:r w:rsidRPr="00094A33">
        <w:rPr>
          <w:rFonts w:ascii="Tahoma" w:eastAsia="Dotum" w:hAnsi="Tahoma" w:cs="Tahoma"/>
        </w:rPr>
        <w:t xml:space="preserve">e </w:t>
      </w:r>
      <w:r w:rsidR="440276D0" w:rsidRPr="00094A33">
        <w:rPr>
          <w:rFonts w:ascii="Tahoma" w:eastAsia="Dotum" w:hAnsi="Tahoma" w:cs="Tahoma"/>
        </w:rPr>
        <w:t>supérstite</w:t>
      </w:r>
      <w:r w:rsidRPr="00094A33">
        <w:rPr>
          <w:rFonts w:ascii="Tahoma" w:eastAsia="Dotum" w:hAnsi="Tahoma" w:cs="Tahoma"/>
        </w:rPr>
        <w:t xml:space="preserve"> del causante</w:t>
      </w:r>
      <w:r w:rsidR="00CA3105" w:rsidRPr="00094A33">
        <w:rPr>
          <w:rFonts w:ascii="Tahoma" w:eastAsia="Dotum" w:hAnsi="Tahoma" w:cs="Tahoma"/>
        </w:rPr>
        <w:t>, pese a no haber convivido con este</w:t>
      </w:r>
      <w:r w:rsidR="00EA2777" w:rsidRPr="00094A33">
        <w:rPr>
          <w:rFonts w:ascii="Tahoma" w:eastAsia="Dotum" w:hAnsi="Tahoma" w:cs="Tahoma"/>
        </w:rPr>
        <w:t xml:space="preserve"> dentro de los cinco (5) años anteriores</w:t>
      </w:r>
      <w:r w:rsidR="00CA3105" w:rsidRPr="00094A33">
        <w:rPr>
          <w:rFonts w:ascii="Tahoma" w:eastAsia="Dotum" w:hAnsi="Tahoma" w:cs="Tahoma"/>
        </w:rPr>
        <w:t xml:space="preserve"> a su deceso</w:t>
      </w:r>
      <w:r w:rsidR="005C678E" w:rsidRPr="00094A33">
        <w:rPr>
          <w:rFonts w:ascii="Tahoma" w:eastAsia="Dotum" w:hAnsi="Tahoma" w:cs="Tahoma"/>
        </w:rPr>
        <w:t>, lo cual es un</w:t>
      </w:r>
      <w:r w:rsidR="00580147" w:rsidRPr="00094A33">
        <w:rPr>
          <w:rFonts w:ascii="Tahoma" w:eastAsia="Dotum" w:hAnsi="Tahoma" w:cs="Tahoma"/>
        </w:rPr>
        <w:t xml:space="preserve"> hecho incluso reconocido por ella</w:t>
      </w:r>
      <w:r w:rsidR="005C678E" w:rsidRPr="00094A33">
        <w:rPr>
          <w:rFonts w:ascii="Tahoma" w:eastAsia="Dotum" w:hAnsi="Tahoma" w:cs="Tahoma"/>
        </w:rPr>
        <w:t xml:space="preserve"> misma en interrogatorio de parte</w:t>
      </w:r>
      <w:r w:rsidR="00580147" w:rsidRPr="00094A33">
        <w:rPr>
          <w:rFonts w:ascii="Tahoma" w:eastAsia="Dotum" w:hAnsi="Tahoma" w:cs="Tahoma"/>
        </w:rPr>
        <w:t xml:space="preserve"> practicado en primera instancia</w:t>
      </w:r>
      <w:r w:rsidR="2ABC90A2" w:rsidRPr="00094A33">
        <w:rPr>
          <w:rFonts w:ascii="Tahoma" w:eastAsia="Dotum" w:hAnsi="Tahoma" w:cs="Tahoma"/>
        </w:rPr>
        <w:t xml:space="preserve">, donde reconoció que su cónyuge </w:t>
      </w:r>
      <w:r w:rsidR="0AE6739E" w:rsidRPr="00094A33">
        <w:rPr>
          <w:rFonts w:ascii="Tahoma" w:eastAsia="Dotum" w:hAnsi="Tahoma" w:cs="Tahoma"/>
        </w:rPr>
        <w:t>vivía</w:t>
      </w:r>
      <w:r w:rsidR="2ABC90A2" w:rsidRPr="00094A33">
        <w:rPr>
          <w:rFonts w:ascii="Tahoma" w:eastAsia="Dotum" w:hAnsi="Tahoma" w:cs="Tahoma"/>
        </w:rPr>
        <w:t xml:space="preserve"> con los padres en la ciudad de Armenia más o menos desde el año 2</w:t>
      </w:r>
      <w:r w:rsidR="727E41D4" w:rsidRPr="00094A33">
        <w:rPr>
          <w:rFonts w:ascii="Tahoma" w:eastAsia="Dotum" w:hAnsi="Tahoma" w:cs="Tahoma"/>
        </w:rPr>
        <w:t>015</w:t>
      </w:r>
      <w:r w:rsidR="00CA3105" w:rsidRPr="00094A33">
        <w:rPr>
          <w:rFonts w:ascii="Tahoma" w:eastAsia="Dotum" w:hAnsi="Tahoma" w:cs="Tahoma"/>
        </w:rPr>
        <w:t>.</w:t>
      </w:r>
    </w:p>
    <w:p w14:paraId="6EB0E084" w14:textId="77777777" w:rsidR="00CA3105" w:rsidRPr="00094A33" w:rsidRDefault="00CA3105" w:rsidP="00094A33">
      <w:pPr>
        <w:pStyle w:val="Sinespaciado"/>
        <w:spacing w:line="276" w:lineRule="auto"/>
        <w:jc w:val="both"/>
        <w:rPr>
          <w:rFonts w:ascii="Tahoma" w:eastAsia="Dotum" w:hAnsi="Tahoma" w:cs="Tahoma"/>
        </w:rPr>
      </w:pPr>
    </w:p>
    <w:p w14:paraId="7E2784B4" w14:textId="05A68A34" w:rsidR="00AD1014" w:rsidRPr="00094A33" w:rsidRDefault="00580147" w:rsidP="00094A33">
      <w:pPr>
        <w:pStyle w:val="Sinespaciado"/>
        <w:spacing w:line="276" w:lineRule="auto"/>
        <w:ind w:firstLine="708"/>
        <w:jc w:val="both"/>
        <w:rPr>
          <w:rFonts w:ascii="Tahoma" w:eastAsia="Times New Roman" w:hAnsi="Tahoma" w:cs="Tahoma"/>
          <w:lang w:val="es-ES" w:eastAsia="es-ES"/>
        </w:rPr>
      </w:pPr>
      <w:r w:rsidRPr="00094A33">
        <w:rPr>
          <w:rFonts w:ascii="Tahoma" w:eastAsia="Dotum" w:hAnsi="Tahoma" w:cs="Tahoma"/>
        </w:rPr>
        <w:t>Lo anterior sobre la base</w:t>
      </w:r>
      <w:r w:rsidR="00CA3105" w:rsidRPr="00094A33">
        <w:rPr>
          <w:rFonts w:ascii="Tahoma" w:eastAsia="Dotum" w:hAnsi="Tahoma" w:cs="Tahoma"/>
        </w:rPr>
        <w:t xml:space="preserve"> de que además se acreditó</w:t>
      </w:r>
      <w:r w:rsidR="005C678E" w:rsidRPr="00094A33">
        <w:rPr>
          <w:rFonts w:ascii="Tahoma" w:eastAsia="Dotum" w:hAnsi="Tahoma" w:cs="Tahoma"/>
        </w:rPr>
        <w:t xml:space="preserve">, con el testimonio de </w:t>
      </w:r>
      <w:r w:rsidRPr="00094A33">
        <w:rPr>
          <w:rFonts w:ascii="Tahoma" w:eastAsia="Dotum" w:hAnsi="Tahoma" w:cs="Tahoma"/>
        </w:rPr>
        <w:t xml:space="preserve">las señoras </w:t>
      </w:r>
      <w:r w:rsidRPr="00094A33">
        <w:rPr>
          <w:rFonts w:ascii="Tahoma" w:eastAsia="Times New Roman" w:hAnsi="Tahoma" w:cs="Tahoma"/>
          <w:lang w:val="es-ES" w:eastAsia="es-ES"/>
        </w:rPr>
        <w:t>Francy Elena Aguirre Ramírez, Blanca Elsy Aguirre y Angélica María Cardona Aguirre, que la pareja convivió de manera permanente al menos entre 1989</w:t>
      </w:r>
      <w:r w:rsidR="00D20385" w:rsidRPr="00094A33">
        <w:rPr>
          <w:rFonts w:ascii="Tahoma" w:eastAsia="Times New Roman" w:hAnsi="Tahoma" w:cs="Tahoma"/>
          <w:lang w:val="es-ES" w:eastAsia="es-ES"/>
        </w:rPr>
        <w:t xml:space="preserve"> (fecha de matrimonio)</w:t>
      </w:r>
      <w:r w:rsidRPr="00094A33">
        <w:rPr>
          <w:rFonts w:ascii="Tahoma" w:eastAsia="Times New Roman" w:hAnsi="Tahoma" w:cs="Tahoma"/>
          <w:lang w:val="es-ES" w:eastAsia="es-ES"/>
        </w:rPr>
        <w:t xml:space="preserve"> y el año 2012,</w:t>
      </w:r>
      <w:r w:rsidR="00D20385" w:rsidRPr="00094A33">
        <w:rPr>
          <w:rFonts w:ascii="Tahoma" w:eastAsia="Times New Roman" w:hAnsi="Tahoma" w:cs="Tahoma"/>
          <w:lang w:val="es-ES" w:eastAsia="es-ES"/>
        </w:rPr>
        <w:t xml:space="preserve"> momento en cual se separaron, </w:t>
      </w:r>
      <w:r w:rsidR="00AD1014" w:rsidRPr="00094A33">
        <w:rPr>
          <w:rFonts w:ascii="Tahoma" w:eastAsia="Times New Roman" w:hAnsi="Tahoma" w:cs="Tahoma"/>
          <w:lang w:val="es-ES" w:eastAsia="es-ES"/>
        </w:rPr>
        <w:t xml:space="preserve">yéndose </w:t>
      </w:r>
      <w:r w:rsidR="00277F9A" w:rsidRPr="00094A33">
        <w:rPr>
          <w:rFonts w:ascii="Tahoma" w:eastAsia="Times New Roman" w:hAnsi="Tahoma" w:cs="Tahoma"/>
          <w:lang w:val="es-ES" w:eastAsia="es-ES"/>
        </w:rPr>
        <w:t>este</w:t>
      </w:r>
      <w:r w:rsidR="00AD1014" w:rsidRPr="00094A33">
        <w:rPr>
          <w:rFonts w:ascii="Tahoma" w:eastAsia="Times New Roman" w:hAnsi="Tahoma" w:cs="Tahoma"/>
          <w:lang w:val="es-ES" w:eastAsia="es-ES"/>
        </w:rPr>
        <w:t xml:space="preserve"> a vivir a Armenia,</w:t>
      </w:r>
      <w:r w:rsidR="00D20385" w:rsidRPr="00094A33">
        <w:rPr>
          <w:rFonts w:ascii="Tahoma" w:eastAsia="Times New Roman" w:hAnsi="Tahoma" w:cs="Tahoma"/>
          <w:lang w:val="es-ES" w:eastAsia="es-ES"/>
        </w:rPr>
        <w:t xml:space="preserve"> junto a sus progenitores, ciudad donde</w:t>
      </w:r>
      <w:r w:rsidR="00277F9A" w:rsidRPr="00094A33">
        <w:rPr>
          <w:rFonts w:ascii="Tahoma" w:eastAsia="Times New Roman" w:hAnsi="Tahoma" w:cs="Tahoma"/>
          <w:lang w:val="es-ES" w:eastAsia="es-ES"/>
        </w:rPr>
        <w:t xml:space="preserve"> finalmente</w:t>
      </w:r>
      <w:r w:rsidR="00D20385" w:rsidRPr="00094A33">
        <w:rPr>
          <w:rFonts w:ascii="Tahoma" w:eastAsia="Times New Roman" w:hAnsi="Tahoma" w:cs="Tahoma"/>
          <w:lang w:val="es-ES" w:eastAsia="es-ES"/>
        </w:rPr>
        <w:t xml:space="preserve"> falleció de cáncer en el hígado</w:t>
      </w:r>
      <w:r w:rsidR="00AD1014" w:rsidRPr="00094A33">
        <w:rPr>
          <w:rFonts w:ascii="Tahoma" w:eastAsia="Times New Roman" w:hAnsi="Tahoma" w:cs="Tahoma"/>
          <w:lang w:val="es-ES" w:eastAsia="es-ES"/>
        </w:rPr>
        <w:t xml:space="preserve"> el 03 de enero de 2018.</w:t>
      </w:r>
    </w:p>
    <w:p w14:paraId="63212131" w14:textId="1563A005" w:rsidR="479ED2C9" w:rsidRPr="00094A33" w:rsidRDefault="479ED2C9" w:rsidP="00094A33">
      <w:pPr>
        <w:pStyle w:val="Sinespaciado"/>
        <w:spacing w:line="276" w:lineRule="auto"/>
        <w:ind w:firstLine="708"/>
        <w:jc w:val="both"/>
        <w:rPr>
          <w:rFonts w:ascii="Tahoma" w:eastAsia="Times New Roman" w:hAnsi="Tahoma" w:cs="Tahoma"/>
          <w:lang w:val="es-ES" w:eastAsia="es-ES"/>
        </w:rPr>
      </w:pPr>
    </w:p>
    <w:p w14:paraId="5207A669" w14:textId="11231BDB" w:rsidR="64A2C0B1" w:rsidRPr="00094A33" w:rsidRDefault="64A2C0B1" w:rsidP="00094A33">
      <w:pPr>
        <w:pStyle w:val="Sinespaciado"/>
        <w:spacing w:line="276" w:lineRule="auto"/>
        <w:ind w:firstLine="708"/>
        <w:jc w:val="both"/>
        <w:rPr>
          <w:rFonts w:ascii="Tahoma" w:eastAsia="Times New Roman" w:hAnsi="Tahoma" w:cs="Tahoma"/>
          <w:lang w:val="es-ES" w:eastAsia="es-ES"/>
        </w:rPr>
      </w:pPr>
      <w:r w:rsidRPr="00094A33">
        <w:rPr>
          <w:rFonts w:ascii="Tahoma" w:eastAsia="Times New Roman" w:hAnsi="Tahoma" w:cs="Tahoma"/>
          <w:lang w:val="es-ES" w:eastAsia="es-ES"/>
        </w:rPr>
        <w:lastRenderedPageBreak/>
        <w:t xml:space="preserve">Al respecto las declarantes indicaron que el señor </w:t>
      </w:r>
      <w:r w:rsidR="549D15F9" w:rsidRPr="00094A33">
        <w:rPr>
          <w:rFonts w:ascii="Tahoma" w:eastAsia="Times New Roman" w:hAnsi="Tahoma" w:cs="Tahoma"/>
          <w:lang w:val="es-ES" w:eastAsia="es-ES"/>
        </w:rPr>
        <w:t>Olmedo y la demandante se casaron en la ciudad de Pereira en 1989</w:t>
      </w:r>
      <w:r w:rsidR="7BEE4C16" w:rsidRPr="00094A33">
        <w:rPr>
          <w:rFonts w:ascii="Tahoma" w:eastAsia="Times New Roman" w:hAnsi="Tahoma" w:cs="Tahoma"/>
          <w:lang w:val="es-ES" w:eastAsia="es-ES"/>
        </w:rPr>
        <w:t>, un año después tuvieron una hija llamada Cristina, que hoy tiene más o menos 30 años,</w:t>
      </w:r>
      <w:r w:rsidR="549D15F9" w:rsidRPr="00094A33">
        <w:rPr>
          <w:rFonts w:ascii="Tahoma" w:eastAsia="Times New Roman" w:hAnsi="Tahoma" w:cs="Tahoma"/>
          <w:lang w:val="es-ES" w:eastAsia="es-ES"/>
        </w:rPr>
        <w:t xml:space="preserve"> y muy rápido decidieron irse a vivir en Armenia, </w:t>
      </w:r>
      <w:r w:rsidR="5E6CED54" w:rsidRPr="00094A33">
        <w:rPr>
          <w:rFonts w:ascii="Tahoma" w:eastAsia="Times New Roman" w:hAnsi="Tahoma" w:cs="Tahoma"/>
          <w:lang w:val="es-ES" w:eastAsia="es-ES"/>
        </w:rPr>
        <w:t xml:space="preserve">donde al principio vivieron en la casa de los padres de aquel y luego en </w:t>
      </w:r>
      <w:r w:rsidR="5E6CED54" w:rsidRPr="00094A33">
        <w:rPr>
          <w:rFonts w:ascii="Tahoma" w:eastAsia="Times New Roman" w:hAnsi="Tahoma" w:cs="Tahoma"/>
          <w:i/>
          <w:iCs/>
          <w:lang w:val="es-ES" w:eastAsia="es-ES"/>
        </w:rPr>
        <w:t>“</w:t>
      </w:r>
      <w:r w:rsidR="009B10FF" w:rsidRPr="00094A33">
        <w:rPr>
          <w:rFonts w:ascii="Tahoma" w:eastAsia="Times New Roman" w:hAnsi="Tahoma" w:cs="Tahoma"/>
          <w:i/>
          <w:iCs/>
          <w:lang w:val="es-ES" w:eastAsia="es-ES"/>
        </w:rPr>
        <w:t xml:space="preserve">Pueblo </w:t>
      </w:r>
      <w:proofErr w:type="spellStart"/>
      <w:r w:rsidR="009B10FF" w:rsidRPr="00094A33">
        <w:rPr>
          <w:rFonts w:ascii="Tahoma" w:eastAsia="Times New Roman" w:hAnsi="Tahoma" w:cs="Tahoma"/>
          <w:i/>
          <w:iCs/>
          <w:lang w:val="es-ES" w:eastAsia="es-ES"/>
        </w:rPr>
        <w:t>Tapao</w:t>
      </w:r>
      <w:proofErr w:type="spellEnd"/>
      <w:r w:rsidR="5E6CED54" w:rsidRPr="00094A33">
        <w:rPr>
          <w:rFonts w:ascii="Tahoma" w:eastAsia="Times New Roman" w:hAnsi="Tahoma" w:cs="Tahoma"/>
          <w:i/>
          <w:iCs/>
          <w:lang w:val="es-ES" w:eastAsia="es-ES"/>
        </w:rPr>
        <w:t>”</w:t>
      </w:r>
      <w:r w:rsidR="5E6CED54" w:rsidRPr="00094A33">
        <w:rPr>
          <w:rFonts w:ascii="Tahoma" w:eastAsia="Times New Roman" w:hAnsi="Tahoma" w:cs="Tahoma"/>
          <w:lang w:val="es-ES" w:eastAsia="es-ES"/>
        </w:rPr>
        <w:t>, más o menos hasta el año del terremoto de Armenia, en 1999,</w:t>
      </w:r>
      <w:r w:rsidR="262E9E87" w:rsidRPr="00094A33">
        <w:rPr>
          <w:rFonts w:ascii="Tahoma" w:eastAsia="Times New Roman" w:hAnsi="Tahoma" w:cs="Tahoma"/>
          <w:lang w:val="es-ES" w:eastAsia="es-ES"/>
        </w:rPr>
        <w:t xml:space="preserve"> tras lo cual se instalaron en el barrio Campestre D, de Dosquebradas y luego en el barrio Frailes del mismo municipio, donde construyeron un casa en la que vivieron</w:t>
      </w:r>
      <w:r w:rsidR="54EF91C3" w:rsidRPr="00094A33">
        <w:rPr>
          <w:rFonts w:ascii="Tahoma" w:eastAsia="Times New Roman" w:hAnsi="Tahoma" w:cs="Tahoma"/>
          <w:lang w:val="es-ES" w:eastAsia="es-ES"/>
        </w:rPr>
        <w:t xml:space="preserve"> juntos </w:t>
      </w:r>
      <w:r w:rsidR="34027071" w:rsidRPr="00094A33">
        <w:rPr>
          <w:rFonts w:ascii="Tahoma" w:eastAsia="Times New Roman" w:hAnsi="Tahoma" w:cs="Tahoma"/>
          <w:lang w:val="es-ES" w:eastAsia="es-ES"/>
        </w:rPr>
        <w:t>por casi 16 años</w:t>
      </w:r>
      <w:r w:rsidR="645D8AB0" w:rsidRPr="00094A33">
        <w:rPr>
          <w:rFonts w:ascii="Tahoma" w:eastAsia="Times New Roman" w:hAnsi="Tahoma" w:cs="Tahoma"/>
          <w:lang w:val="es-ES" w:eastAsia="es-ES"/>
        </w:rPr>
        <w:t xml:space="preserve">. </w:t>
      </w:r>
    </w:p>
    <w:p w14:paraId="1EBCD6AB" w14:textId="6DFB3660" w:rsidR="479ED2C9" w:rsidRPr="00094A33" w:rsidRDefault="479ED2C9" w:rsidP="00094A33">
      <w:pPr>
        <w:pStyle w:val="Sinespaciado"/>
        <w:spacing w:line="276" w:lineRule="auto"/>
        <w:ind w:firstLine="708"/>
        <w:jc w:val="both"/>
        <w:rPr>
          <w:rFonts w:ascii="Tahoma" w:eastAsia="Times New Roman" w:hAnsi="Tahoma" w:cs="Tahoma"/>
          <w:lang w:val="es-ES" w:eastAsia="es-ES"/>
        </w:rPr>
      </w:pPr>
    </w:p>
    <w:p w14:paraId="6F3C44E8" w14:textId="62F03A1A" w:rsidR="645D8AB0" w:rsidRPr="00094A33" w:rsidRDefault="645D8AB0" w:rsidP="00094A33">
      <w:pPr>
        <w:pStyle w:val="Sinespaciado"/>
        <w:spacing w:line="276" w:lineRule="auto"/>
        <w:ind w:firstLine="708"/>
        <w:jc w:val="both"/>
        <w:rPr>
          <w:rFonts w:ascii="Tahoma" w:eastAsia="Times New Roman" w:hAnsi="Tahoma" w:cs="Tahoma"/>
          <w:lang w:val="es-ES" w:eastAsia="es-ES"/>
        </w:rPr>
      </w:pPr>
      <w:r w:rsidRPr="00094A33">
        <w:rPr>
          <w:rFonts w:ascii="Tahoma" w:eastAsia="Times New Roman" w:hAnsi="Tahoma" w:cs="Tahoma"/>
          <w:lang w:val="es-ES" w:eastAsia="es-ES"/>
        </w:rPr>
        <w:t>Tod</w:t>
      </w:r>
      <w:r w:rsidR="090EB720" w:rsidRPr="00094A33">
        <w:rPr>
          <w:rFonts w:ascii="Tahoma" w:eastAsia="Times New Roman" w:hAnsi="Tahoma" w:cs="Tahoma"/>
          <w:lang w:val="es-ES" w:eastAsia="es-ES"/>
        </w:rPr>
        <w:t>a</w:t>
      </w:r>
      <w:r w:rsidRPr="00094A33">
        <w:rPr>
          <w:rFonts w:ascii="Tahoma" w:eastAsia="Times New Roman" w:hAnsi="Tahoma" w:cs="Tahoma"/>
          <w:lang w:val="es-ES" w:eastAsia="es-ES"/>
        </w:rPr>
        <w:t xml:space="preserve">s las declarantes aceptaron que unos años </w:t>
      </w:r>
      <w:r w:rsidR="68C88919" w:rsidRPr="00094A33">
        <w:rPr>
          <w:rFonts w:ascii="Tahoma" w:eastAsia="Times New Roman" w:hAnsi="Tahoma" w:cs="Tahoma"/>
          <w:lang w:val="es-ES" w:eastAsia="es-ES"/>
        </w:rPr>
        <w:t>atrás</w:t>
      </w:r>
      <w:r w:rsidRPr="00094A33">
        <w:rPr>
          <w:rFonts w:ascii="Tahoma" w:eastAsia="Times New Roman" w:hAnsi="Tahoma" w:cs="Tahoma"/>
          <w:lang w:val="es-ES" w:eastAsia="es-ES"/>
        </w:rPr>
        <w:t xml:space="preserve">, el </w:t>
      </w:r>
      <w:r w:rsidR="64D723FB" w:rsidRPr="00094A33">
        <w:rPr>
          <w:rFonts w:ascii="Tahoma" w:eastAsia="Times New Roman" w:hAnsi="Tahoma" w:cs="Tahoma"/>
          <w:lang w:val="es-ES" w:eastAsia="es-ES"/>
        </w:rPr>
        <w:t>señor Olmedo había vuelto</w:t>
      </w:r>
      <w:r w:rsidRPr="00094A33">
        <w:rPr>
          <w:rFonts w:ascii="Tahoma" w:eastAsia="Times New Roman" w:hAnsi="Tahoma" w:cs="Tahoma"/>
          <w:lang w:val="es-ES" w:eastAsia="es-ES"/>
        </w:rPr>
        <w:t xml:space="preserve"> a v</w:t>
      </w:r>
      <w:r w:rsidR="0C7A0D14" w:rsidRPr="00094A33">
        <w:rPr>
          <w:rFonts w:ascii="Tahoma" w:eastAsia="Times New Roman" w:hAnsi="Tahoma" w:cs="Tahoma"/>
          <w:lang w:val="es-ES" w:eastAsia="es-ES"/>
        </w:rPr>
        <w:t xml:space="preserve">ivir en casa </w:t>
      </w:r>
      <w:r w:rsidR="596E0132" w:rsidRPr="00094A33">
        <w:rPr>
          <w:rFonts w:ascii="Tahoma" w:eastAsia="Times New Roman" w:hAnsi="Tahoma" w:cs="Tahoma"/>
          <w:lang w:val="es-ES" w:eastAsia="es-ES"/>
        </w:rPr>
        <w:t xml:space="preserve">de sus padres en Armenia, pero negaron que </w:t>
      </w:r>
      <w:r w:rsidR="15BF1127" w:rsidRPr="00094A33">
        <w:rPr>
          <w:rFonts w:ascii="Tahoma" w:eastAsia="Times New Roman" w:hAnsi="Tahoma" w:cs="Tahoma"/>
          <w:lang w:val="es-ES" w:eastAsia="es-ES"/>
        </w:rPr>
        <w:t>el cambio de domicilio</w:t>
      </w:r>
      <w:r w:rsidR="596E0132" w:rsidRPr="00094A33">
        <w:rPr>
          <w:rFonts w:ascii="Tahoma" w:eastAsia="Times New Roman" w:hAnsi="Tahoma" w:cs="Tahoma"/>
          <w:lang w:val="es-ES" w:eastAsia="es-ES"/>
        </w:rPr>
        <w:t xml:space="preserve"> haya </w:t>
      </w:r>
      <w:r w:rsidR="77E9DAC0" w:rsidRPr="00094A33">
        <w:rPr>
          <w:rFonts w:ascii="Tahoma" w:eastAsia="Times New Roman" w:hAnsi="Tahoma" w:cs="Tahoma"/>
          <w:lang w:val="es-ES" w:eastAsia="es-ES"/>
        </w:rPr>
        <w:t>supuesto</w:t>
      </w:r>
      <w:r w:rsidR="596E0132" w:rsidRPr="00094A33">
        <w:rPr>
          <w:rFonts w:ascii="Tahoma" w:eastAsia="Times New Roman" w:hAnsi="Tahoma" w:cs="Tahoma"/>
          <w:lang w:val="es-ES" w:eastAsia="es-ES"/>
        </w:rPr>
        <w:t xml:space="preserve"> la ruptura de la convivencia, pues a</w:t>
      </w:r>
      <w:r w:rsidR="21E3BD0D" w:rsidRPr="00094A33">
        <w:rPr>
          <w:rFonts w:ascii="Tahoma" w:eastAsia="Times New Roman" w:hAnsi="Tahoma" w:cs="Tahoma"/>
          <w:lang w:val="es-ES" w:eastAsia="es-ES"/>
        </w:rPr>
        <w:t>seguran que aquel s</w:t>
      </w:r>
      <w:r w:rsidR="0680ED55" w:rsidRPr="00094A33">
        <w:rPr>
          <w:rFonts w:ascii="Tahoma" w:eastAsia="Times New Roman" w:hAnsi="Tahoma" w:cs="Tahoma"/>
          <w:lang w:val="es-ES" w:eastAsia="es-ES"/>
        </w:rPr>
        <w:t>i</w:t>
      </w:r>
      <w:r w:rsidR="21E3BD0D" w:rsidRPr="00094A33">
        <w:rPr>
          <w:rFonts w:ascii="Tahoma" w:eastAsia="Times New Roman" w:hAnsi="Tahoma" w:cs="Tahoma"/>
          <w:lang w:val="es-ES" w:eastAsia="es-ES"/>
        </w:rPr>
        <w:t>gu</w:t>
      </w:r>
      <w:r w:rsidR="7F80A4DA" w:rsidRPr="00094A33">
        <w:rPr>
          <w:rFonts w:ascii="Tahoma" w:eastAsia="Times New Roman" w:hAnsi="Tahoma" w:cs="Tahoma"/>
          <w:lang w:val="es-ES" w:eastAsia="es-ES"/>
        </w:rPr>
        <w:t>ió</w:t>
      </w:r>
      <w:r w:rsidR="21E3BD0D" w:rsidRPr="00094A33">
        <w:rPr>
          <w:rFonts w:ascii="Tahoma" w:eastAsia="Times New Roman" w:hAnsi="Tahoma" w:cs="Tahoma"/>
          <w:lang w:val="es-ES" w:eastAsia="es-ES"/>
        </w:rPr>
        <w:t xml:space="preserve"> visitando la casa </w:t>
      </w:r>
      <w:r w:rsidR="00594A80" w:rsidRPr="00094A33">
        <w:rPr>
          <w:rFonts w:ascii="Tahoma" w:eastAsia="Times New Roman" w:hAnsi="Tahoma" w:cs="Tahoma"/>
          <w:lang w:val="es-ES" w:eastAsia="es-ES"/>
        </w:rPr>
        <w:t>matrimonial cada 8 o 15 días</w:t>
      </w:r>
      <w:r w:rsidR="44EECD0D" w:rsidRPr="00094A33">
        <w:rPr>
          <w:rFonts w:ascii="Tahoma" w:eastAsia="Times New Roman" w:hAnsi="Tahoma" w:cs="Tahoma"/>
          <w:lang w:val="es-ES" w:eastAsia="es-ES"/>
        </w:rPr>
        <w:t>,</w:t>
      </w:r>
      <w:r w:rsidR="00594A80" w:rsidRPr="00094A33">
        <w:rPr>
          <w:rFonts w:ascii="Tahoma" w:eastAsia="Times New Roman" w:hAnsi="Tahoma" w:cs="Tahoma"/>
          <w:lang w:val="es-ES" w:eastAsia="es-ES"/>
        </w:rPr>
        <w:t xml:space="preserve"> y todas, al unísono, refirieron que la esposa estuvo c</w:t>
      </w:r>
      <w:r w:rsidR="09FA48A3" w:rsidRPr="00094A33">
        <w:rPr>
          <w:rFonts w:ascii="Tahoma" w:eastAsia="Times New Roman" w:hAnsi="Tahoma" w:cs="Tahoma"/>
          <w:lang w:val="es-ES" w:eastAsia="es-ES"/>
        </w:rPr>
        <w:t>on él en el peor momento de la enfermedad</w:t>
      </w:r>
      <w:r w:rsidR="72B4C660" w:rsidRPr="00094A33">
        <w:rPr>
          <w:rFonts w:ascii="Tahoma" w:eastAsia="Times New Roman" w:hAnsi="Tahoma" w:cs="Tahoma"/>
          <w:lang w:val="es-ES" w:eastAsia="es-ES"/>
        </w:rPr>
        <w:t>, acompañándolo en el Hospital de Armenia, donde incluso se quedó por una semana en casa de sus suegros.</w:t>
      </w:r>
    </w:p>
    <w:p w14:paraId="1793CC70" w14:textId="3CA85CBB" w:rsidR="479ED2C9" w:rsidRPr="00094A33" w:rsidRDefault="479ED2C9" w:rsidP="00094A33">
      <w:pPr>
        <w:pStyle w:val="Sinespaciado"/>
        <w:spacing w:line="276" w:lineRule="auto"/>
        <w:ind w:firstLine="708"/>
        <w:jc w:val="both"/>
        <w:rPr>
          <w:rFonts w:ascii="Tahoma" w:eastAsia="Times New Roman" w:hAnsi="Tahoma" w:cs="Tahoma"/>
          <w:lang w:val="es-ES" w:eastAsia="es-ES"/>
        </w:rPr>
      </w:pPr>
    </w:p>
    <w:p w14:paraId="039501A5" w14:textId="0AF0656C" w:rsidR="44776E81" w:rsidRPr="00094A33" w:rsidRDefault="44776E81" w:rsidP="00094A33">
      <w:pPr>
        <w:spacing w:line="276" w:lineRule="auto"/>
        <w:rPr>
          <w:rFonts w:ascii="Tahoma" w:eastAsia="Tahoma" w:hAnsi="Tahoma" w:cs="Tahoma"/>
          <w:sz w:val="24"/>
          <w:szCs w:val="24"/>
        </w:rPr>
      </w:pPr>
      <w:r w:rsidRPr="00094A33">
        <w:rPr>
          <w:rFonts w:ascii="Tahoma" w:eastAsia="Tahoma" w:hAnsi="Tahoma" w:cs="Tahoma"/>
          <w:sz w:val="24"/>
          <w:szCs w:val="24"/>
          <w:lang w:eastAsia="es-ES"/>
        </w:rPr>
        <w:t>Es claro que las separaciones por trabajo o estudio no implican</w:t>
      </w:r>
      <w:r w:rsidR="0ABBB1FA" w:rsidRPr="00094A33">
        <w:rPr>
          <w:rFonts w:ascii="Tahoma" w:eastAsia="Tahoma" w:hAnsi="Tahoma" w:cs="Tahoma"/>
          <w:sz w:val="24"/>
          <w:szCs w:val="24"/>
          <w:lang w:eastAsia="es-ES"/>
        </w:rPr>
        <w:t xml:space="preserve"> necesariamente</w:t>
      </w:r>
      <w:r w:rsidRPr="00094A33">
        <w:rPr>
          <w:rFonts w:ascii="Tahoma" w:eastAsia="Tahoma" w:hAnsi="Tahoma" w:cs="Tahoma"/>
          <w:sz w:val="24"/>
          <w:szCs w:val="24"/>
          <w:lang w:eastAsia="es-ES"/>
        </w:rPr>
        <w:t xml:space="preserve"> la desaparición </w:t>
      </w:r>
      <w:r w:rsidR="4E097A34" w:rsidRPr="00094A33">
        <w:rPr>
          <w:rFonts w:ascii="Tahoma" w:eastAsia="Tahoma" w:hAnsi="Tahoma" w:cs="Tahoma"/>
          <w:sz w:val="24"/>
          <w:szCs w:val="24"/>
          <w:lang w:eastAsia="es-ES"/>
        </w:rPr>
        <w:t xml:space="preserve">del elemento de la convivencia, </w:t>
      </w:r>
      <w:r w:rsidR="00BB069C" w:rsidRPr="00094A33">
        <w:rPr>
          <w:rFonts w:ascii="Tahoma" w:eastAsia="Tahoma" w:hAnsi="Tahoma" w:cs="Tahoma"/>
          <w:sz w:val="24"/>
          <w:szCs w:val="24"/>
        </w:rPr>
        <w:t xml:space="preserve">dado </w:t>
      </w:r>
      <w:r w:rsidR="121AA879" w:rsidRPr="00094A33">
        <w:rPr>
          <w:rFonts w:ascii="Tahoma" w:eastAsia="Tahoma" w:hAnsi="Tahoma" w:cs="Tahoma"/>
          <w:sz w:val="24"/>
          <w:szCs w:val="24"/>
        </w:rPr>
        <w:t xml:space="preserve">que pueden existir eventos en los que los cónyuges o </w:t>
      </w:r>
      <w:r w:rsidR="2C619F7C" w:rsidRPr="00094A33">
        <w:rPr>
          <w:rFonts w:ascii="Tahoma" w:eastAsia="Tahoma" w:hAnsi="Tahoma" w:cs="Tahoma"/>
          <w:sz w:val="24"/>
          <w:szCs w:val="24"/>
        </w:rPr>
        <w:t>compañeros</w:t>
      </w:r>
      <w:r w:rsidR="121AA879" w:rsidRPr="00094A33">
        <w:rPr>
          <w:rFonts w:ascii="Tahoma" w:eastAsia="Tahoma" w:hAnsi="Tahoma" w:cs="Tahoma"/>
          <w:sz w:val="24"/>
          <w:szCs w:val="24"/>
        </w:rPr>
        <w:t xml:space="preserve"> no cohabiten bajo el mismo techo, en </w:t>
      </w:r>
      <w:r w:rsidR="3303930C" w:rsidRPr="00094A33">
        <w:rPr>
          <w:rFonts w:ascii="Tahoma" w:eastAsia="Tahoma" w:hAnsi="Tahoma" w:cs="Tahoma"/>
          <w:sz w:val="24"/>
          <w:szCs w:val="24"/>
        </w:rPr>
        <w:t>razón</w:t>
      </w:r>
      <w:r w:rsidR="121AA879" w:rsidRPr="00094A33">
        <w:rPr>
          <w:rFonts w:ascii="Tahoma" w:eastAsia="Tahoma" w:hAnsi="Tahoma" w:cs="Tahoma"/>
          <w:sz w:val="24"/>
          <w:szCs w:val="24"/>
        </w:rPr>
        <w:t xml:space="preserve"> de circunstancias especiales de salud, trabajo, fuerza mayor o similares, lo cual no conduce de manera inexorable a que desaparezca la comunidad de vida de la pareja si notoriamente subsisten los lazos afectivos, sentimentales y de apoyo, solidaridad, </w:t>
      </w:r>
      <w:r w:rsidR="634730BA" w:rsidRPr="00094A33">
        <w:rPr>
          <w:rFonts w:ascii="Tahoma" w:eastAsia="Tahoma" w:hAnsi="Tahoma" w:cs="Tahoma"/>
          <w:sz w:val="24"/>
          <w:szCs w:val="24"/>
        </w:rPr>
        <w:t>acompañamiento</w:t>
      </w:r>
      <w:r w:rsidR="121AA879" w:rsidRPr="00094A33">
        <w:rPr>
          <w:rFonts w:ascii="Tahoma" w:eastAsia="Tahoma" w:hAnsi="Tahoma" w:cs="Tahoma"/>
          <w:sz w:val="24"/>
          <w:szCs w:val="24"/>
        </w:rPr>
        <w:t xml:space="preserve"> espiritual y ayuda mutua, rasgos esenciales y distintivos de la convivencia entre una pareja y que supera su </w:t>
      </w:r>
      <w:r w:rsidR="40F519F8" w:rsidRPr="00094A33">
        <w:rPr>
          <w:rFonts w:ascii="Tahoma" w:eastAsia="Tahoma" w:hAnsi="Tahoma" w:cs="Tahoma"/>
          <w:sz w:val="24"/>
          <w:szCs w:val="24"/>
        </w:rPr>
        <w:t>concepción</w:t>
      </w:r>
      <w:r w:rsidR="121AA879" w:rsidRPr="00094A33">
        <w:rPr>
          <w:rFonts w:ascii="Tahoma" w:eastAsia="Tahoma" w:hAnsi="Tahoma" w:cs="Tahoma"/>
          <w:sz w:val="24"/>
          <w:szCs w:val="24"/>
        </w:rPr>
        <w:t xml:space="preserve"> meramente </w:t>
      </w:r>
      <w:r w:rsidR="04DEB307" w:rsidRPr="00094A33">
        <w:rPr>
          <w:rFonts w:ascii="Tahoma" w:eastAsia="Tahoma" w:hAnsi="Tahoma" w:cs="Tahoma"/>
          <w:sz w:val="24"/>
          <w:szCs w:val="24"/>
        </w:rPr>
        <w:t>física</w:t>
      </w:r>
      <w:r w:rsidR="121AA879" w:rsidRPr="00094A33">
        <w:rPr>
          <w:rFonts w:ascii="Tahoma" w:eastAsia="Tahoma" w:hAnsi="Tahoma" w:cs="Tahoma"/>
          <w:sz w:val="24"/>
          <w:szCs w:val="24"/>
        </w:rPr>
        <w:t xml:space="preserve"> y carnal de compartir el mismo domicilio</w:t>
      </w:r>
      <w:r w:rsidR="62C6CC47" w:rsidRPr="00094A33">
        <w:rPr>
          <w:rFonts w:ascii="Tahoma" w:eastAsia="Tahoma" w:hAnsi="Tahoma" w:cs="Tahoma"/>
          <w:sz w:val="24"/>
          <w:szCs w:val="24"/>
        </w:rPr>
        <w:t xml:space="preserve"> (al respecto se pueden consultar, entre otras sentencias de la Corte, la SL4237-2015, reiterada en SL6519 de 2017 y más re</w:t>
      </w:r>
      <w:r w:rsidR="22588B54" w:rsidRPr="00094A33">
        <w:rPr>
          <w:rFonts w:ascii="Tahoma" w:eastAsia="Tahoma" w:hAnsi="Tahoma" w:cs="Tahoma"/>
          <w:sz w:val="24"/>
          <w:szCs w:val="24"/>
        </w:rPr>
        <w:t xml:space="preserve">cientemente </w:t>
      </w:r>
      <w:r w:rsidR="676BE375" w:rsidRPr="00094A33">
        <w:rPr>
          <w:rFonts w:ascii="Tahoma" w:eastAsia="Tahoma" w:hAnsi="Tahoma" w:cs="Tahoma"/>
          <w:sz w:val="24"/>
          <w:szCs w:val="24"/>
        </w:rPr>
        <w:t>SL1399-2018, rad. 45779, M.P. Clara Cecilia Dueñas Quevedo)</w:t>
      </w:r>
      <w:r w:rsidR="121AA879" w:rsidRPr="00094A33">
        <w:rPr>
          <w:rFonts w:ascii="Tahoma" w:eastAsia="Tahoma" w:hAnsi="Tahoma" w:cs="Tahoma"/>
          <w:sz w:val="24"/>
          <w:szCs w:val="24"/>
        </w:rPr>
        <w:t>.</w:t>
      </w:r>
    </w:p>
    <w:p w14:paraId="671C6895" w14:textId="1B25D195" w:rsidR="479ED2C9" w:rsidRPr="00094A33" w:rsidRDefault="479ED2C9" w:rsidP="00094A33">
      <w:pPr>
        <w:spacing w:line="276" w:lineRule="auto"/>
        <w:rPr>
          <w:rFonts w:ascii="Tahoma" w:eastAsia="Tahoma" w:hAnsi="Tahoma" w:cs="Tahoma"/>
          <w:sz w:val="24"/>
          <w:szCs w:val="24"/>
        </w:rPr>
      </w:pPr>
    </w:p>
    <w:p w14:paraId="442676A8" w14:textId="2A182393" w:rsidR="479ED2C9" w:rsidRPr="009B10FF" w:rsidRDefault="1AB4A7DC" w:rsidP="009B10FF">
      <w:pPr>
        <w:spacing w:line="276" w:lineRule="auto"/>
        <w:rPr>
          <w:rFonts w:ascii="Tahoma" w:eastAsia="Tahoma" w:hAnsi="Tahoma" w:cs="Tahoma"/>
          <w:color w:val="000000" w:themeColor="text1"/>
          <w:sz w:val="24"/>
          <w:szCs w:val="24"/>
        </w:rPr>
      </w:pPr>
      <w:r w:rsidRPr="00094A33">
        <w:rPr>
          <w:rFonts w:ascii="Tahoma" w:eastAsia="Tahoma" w:hAnsi="Tahoma" w:cs="Tahoma"/>
          <w:sz w:val="24"/>
          <w:szCs w:val="24"/>
        </w:rPr>
        <w:t>Pese a lo anterior, lo cierto es que no aparece claro que el trabajo haya sido</w:t>
      </w:r>
      <w:r w:rsidR="579D5AF8" w:rsidRPr="00094A33">
        <w:rPr>
          <w:rFonts w:ascii="Tahoma" w:eastAsia="Tahoma" w:hAnsi="Tahoma" w:cs="Tahoma"/>
          <w:sz w:val="24"/>
          <w:szCs w:val="24"/>
        </w:rPr>
        <w:t xml:space="preserve"> la razón</w:t>
      </w:r>
      <w:r w:rsidR="5B9D7F9A" w:rsidRPr="00094A33">
        <w:rPr>
          <w:rFonts w:ascii="Tahoma" w:eastAsia="Tahoma" w:hAnsi="Tahoma" w:cs="Tahoma"/>
          <w:sz w:val="24"/>
          <w:szCs w:val="24"/>
        </w:rPr>
        <w:t xml:space="preserve"> fundamental</w:t>
      </w:r>
      <w:r w:rsidRPr="00094A33">
        <w:rPr>
          <w:rFonts w:ascii="Tahoma" w:eastAsia="Tahoma" w:hAnsi="Tahoma" w:cs="Tahoma"/>
          <w:sz w:val="24"/>
          <w:szCs w:val="24"/>
        </w:rPr>
        <w:t xml:space="preserve"> </w:t>
      </w:r>
      <w:r w:rsidR="45BF7EFE" w:rsidRPr="00094A33">
        <w:rPr>
          <w:rFonts w:ascii="Tahoma" w:eastAsia="Tahoma" w:hAnsi="Tahoma" w:cs="Tahoma"/>
          <w:sz w:val="24"/>
          <w:szCs w:val="24"/>
        </w:rPr>
        <w:t>d</w:t>
      </w:r>
      <w:r w:rsidRPr="00094A33">
        <w:rPr>
          <w:rFonts w:ascii="Tahoma" w:eastAsia="Tahoma" w:hAnsi="Tahoma" w:cs="Tahoma"/>
          <w:sz w:val="24"/>
          <w:szCs w:val="24"/>
        </w:rPr>
        <w:t>el cambio d</w:t>
      </w:r>
      <w:r w:rsidR="4DFC5CD5" w:rsidRPr="00094A33">
        <w:rPr>
          <w:rFonts w:ascii="Tahoma" w:eastAsia="Tahoma" w:hAnsi="Tahoma" w:cs="Tahoma"/>
          <w:sz w:val="24"/>
          <w:szCs w:val="24"/>
        </w:rPr>
        <w:t>e</w:t>
      </w:r>
      <w:r w:rsidRPr="00094A33">
        <w:rPr>
          <w:rFonts w:ascii="Tahoma" w:eastAsia="Tahoma" w:hAnsi="Tahoma" w:cs="Tahoma"/>
          <w:sz w:val="24"/>
          <w:szCs w:val="24"/>
        </w:rPr>
        <w:t xml:space="preserve"> domicilio del </w:t>
      </w:r>
      <w:r w:rsidR="42CE2BE7" w:rsidRPr="00094A33">
        <w:rPr>
          <w:rFonts w:ascii="Tahoma" w:eastAsia="Tahoma" w:hAnsi="Tahoma" w:cs="Tahoma"/>
          <w:sz w:val="24"/>
          <w:szCs w:val="24"/>
        </w:rPr>
        <w:t xml:space="preserve">señor Olmedo, </w:t>
      </w:r>
      <w:r w:rsidR="103C1BAC" w:rsidRPr="00094A33">
        <w:rPr>
          <w:rFonts w:ascii="Tahoma" w:eastAsia="Tahoma" w:hAnsi="Tahoma" w:cs="Tahoma"/>
          <w:sz w:val="24"/>
          <w:szCs w:val="24"/>
        </w:rPr>
        <w:t>porque,</w:t>
      </w:r>
      <w:r w:rsidR="610C5FC5" w:rsidRPr="00094A33">
        <w:rPr>
          <w:rFonts w:ascii="Tahoma" w:eastAsia="Tahoma" w:hAnsi="Tahoma" w:cs="Tahoma"/>
          <w:sz w:val="24"/>
          <w:szCs w:val="24"/>
        </w:rPr>
        <w:t xml:space="preserve"> aunque</w:t>
      </w:r>
      <w:r w:rsidR="42CE2BE7" w:rsidRPr="00094A33">
        <w:rPr>
          <w:rFonts w:ascii="Tahoma" w:eastAsia="Tahoma" w:hAnsi="Tahoma" w:cs="Tahoma"/>
          <w:sz w:val="24"/>
          <w:szCs w:val="24"/>
        </w:rPr>
        <w:t xml:space="preserve"> las</w:t>
      </w:r>
      <w:r w:rsidR="7B1F8CE3" w:rsidRPr="00094A33">
        <w:rPr>
          <w:rFonts w:ascii="Tahoma" w:eastAsia="Tahoma" w:hAnsi="Tahoma" w:cs="Tahoma"/>
          <w:sz w:val="24"/>
          <w:szCs w:val="24"/>
        </w:rPr>
        <w:t xml:space="preserve"> </w:t>
      </w:r>
      <w:r w:rsidR="42CE2BE7" w:rsidRPr="00094A33">
        <w:rPr>
          <w:rFonts w:ascii="Tahoma" w:eastAsia="Tahoma" w:hAnsi="Tahoma" w:cs="Tahoma"/>
          <w:sz w:val="24"/>
          <w:szCs w:val="24"/>
        </w:rPr>
        <w:t>declarantes sostienen que este trabajaba como vendedor de una emp</w:t>
      </w:r>
      <w:r w:rsidR="12BA61D4" w:rsidRPr="00094A33">
        <w:rPr>
          <w:rFonts w:ascii="Tahoma" w:eastAsia="Tahoma" w:hAnsi="Tahoma" w:cs="Tahoma"/>
          <w:sz w:val="24"/>
          <w:szCs w:val="24"/>
        </w:rPr>
        <w:t>resa de velas que t</w:t>
      </w:r>
      <w:r w:rsidR="5536E936" w:rsidRPr="00094A33">
        <w:rPr>
          <w:rFonts w:ascii="Tahoma" w:eastAsia="Tahoma" w:hAnsi="Tahoma" w:cs="Tahoma"/>
          <w:sz w:val="24"/>
          <w:szCs w:val="24"/>
        </w:rPr>
        <w:t>enía</w:t>
      </w:r>
      <w:r w:rsidR="12BA61D4" w:rsidRPr="00094A33">
        <w:rPr>
          <w:rFonts w:ascii="Tahoma" w:eastAsia="Tahoma" w:hAnsi="Tahoma" w:cs="Tahoma"/>
          <w:sz w:val="24"/>
          <w:szCs w:val="24"/>
        </w:rPr>
        <w:t xml:space="preserve"> una prima</w:t>
      </w:r>
      <w:r w:rsidR="63C5450D" w:rsidRPr="00094A33">
        <w:rPr>
          <w:rFonts w:ascii="Tahoma" w:eastAsia="Tahoma" w:hAnsi="Tahoma" w:cs="Tahoma"/>
          <w:sz w:val="24"/>
          <w:szCs w:val="24"/>
        </w:rPr>
        <w:t xml:space="preserve"> suya</w:t>
      </w:r>
      <w:r w:rsidR="12BA61D4" w:rsidRPr="00094A33">
        <w:rPr>
          <w:rFonts w:ascii="Tahoma" w:eastAsia="Tahoma" w:hAnsi="Tahoma" w:cs="Tahoma"/>
          <w:sz w:val="24"/>
          <w:szCs w:val="24"/>
        </w:rPr>
        <w:t xml:space="preserve"> en el municipio de Caicedonia (Valle)</w:t>
      </w:r>
      <w:r w:rsidR="6283D468" w:rsidRPr="00094A33">
        <w:rPr>
          <w:rFonts w:ascii="Tahoma" w:eastAsia="Tahoma" w:hAnsi="Tahoma" w:cs="Tahoma"/>
          <w:sz w:val="24"/>
          <w:szCs w:val="24"/>
        </w:rPr>
        <w:t xml:space="preserve"> y que por eso se había ido a vivir en </w:t>
      </w:r>
      <w:r w:rsidR="6A1AF2AC" w:rsidRPr="00094A33">
        <w:rPr>
          <w:rFonts w:ascii="Tahoma" w:eastAsia="Tahoma" w:hAnsi="Tahoma" w:cs="Tahoma"/>
          <w:sz w:val="24"/>
          <w:szCs w:val="24"/>
        </w:rPr>
        <w:t>Armenia, porque le quedaba más cerca de su lugar de trabajo</w:t>
      </w:r>
      <w:r w:rsidR="75EA7883" w:rsidRPr="00094A33">
        <w:rPr>
          <w:rFonts w:ascii="Tahoma" w:eastAsia="Tahoma" w:hAnsi="Tahoma" w:cs="Tahoma"/>
          <w:sz w:val="24"/>
          <w:szCs w:val="24"/>
        </w:rPr>
        <w:t>, la señora</w:t>
      </w:r>
      <w:r w:rsidR="6A1AF2AC" w:rsidRPr="00094A33">
        <w:rPr>
          <w:rFonts w:ascii="Tahoma" w:eastAsia="Tahoma" w:hAnsi="Tahoma" w:cs="Tahoma"/>
          <w:sz w:val="24"/>
          <w:szCs w:val="24"/>
        </w:rPr>
        <w:t xml:space="preserve"> Blanca Elsy Aguirre</w:t>
      </w:r>
      <w:r w:rsidR="68B473C9" w:rsidRPr="00094A33">
        <w:rPr>
          <w:rFonts w:ascii="Tahoma" w:eastAsia="Tahoma" w:hAnsi="Tahoma" w:cs="Tahoma"/>
          <w:sz w:val="24"/>
          <w:szCs w:val="24"/>
        </w:rPr>
        <w:t xml:space="preserve"> (hermana de la demandante)</w:t>
      </w:r>
      <w:r w:rsidR="6A1AF2AC" w:rsidRPr="00094A33">
        <w:rPr>
          <w:rFonts w:ascii="Tahoma" w:eastAsia="Tahoma" w:hAnsi="Tahoma" w:cs="Tahoma"/>
          <w:sz w:val="24"/>
          <w:szCs w:val="24"/>
        </w:rPr>
        <w:t>, informó</w:t>
      </w:r>
      <w:r w:rsidR="5A5E863C" w:rsidRPr="00094A33">
        <w:rPr>
          <w:rFonts w:ascii="Tahoma" w:eastAsia="Tahoma" w:hAnsi="Tahoma" w:cs="Tahoma"/>
          <w:sz w:val="24"/>
          <w:szCs w:val="24"/>
        </w:rPr>
        <w:t xml:space="preserve"> que este tenía una moto que le servía en su trabajo como vendedor para visitar clientes en Santa Rosa, Dosquebradas y Pereira</w:t>
      </w:r>
      <w:r w:rsidR="079C516F" w:rsidRPr="00094A33">
        <w:rPr>
          <w:rFonts w:ascii="Tahoma" w:eastAsia="Tahoma" w:hAnsi="Tahoma" w:cs="Tahoma"/>
          <w:sz w:val="24"/>
          <w:szCs w:val="24"/>
        </w:rPr>
        <w:t>, luego no es lógico que si su campo de acción incluía varios municipio</w:t>
      </w:r>
      <w:r w:rsidR="242D2A56" w:rsidRPr="00094A33">
        <w:rPr>
          <w:rFonts w:ascii="Tahoma" w:eastAsia="Tahoma" w:hAnsi="Tahoma" w:cs="Tahoma"/>
          <w:sz w:val="24"/>
          <w:szCs w:val="24"/>
        </w:rPr>
        <w:t>s</w:t>
      </w:r>
      <w:r w:rsidR="079C516F" w:rsidRPr="00094A33">
        <w:rPr>
          <w:rFonts w:ascii="Tahoma" w:eastAsia="Tahoma" w:hAnsi="Tahoma" w:cs="Tahoma"/>
          <w:sz w:val="24"/>
          <w:szCs w:val="24"/>
        </w:rPr>
        <w:t xml:space="preserve"> de Risaralda y tenía una moto que le permitía moverse entre ellos y </w:t>
      </w:r>
      <w:r w:rsidR="1C00E430" w:rsidRPr="00094A33">
        <w:rPr>
          <w:rFonts w:ascii="Tahoma" w:eastAsia="Tahoma" w:hAnsi="Tahoma" w:cs="Tahoma"/>
          <w:sz w:val="24"/>
          <w:szCs w:val="24"/>
        </w:rPr>
        <w:t xml:space="preserve">Caicedonia, hubiese preferido instalar su domicilio permanente en la ciudad de Armenia (a menos de 40 minutos de Pereira) y no en esta ciudad junto a su cónyuge, por lo que suena </w:t>
      </w:r>
      <w:r w:rsidR="1B7CB20E" w:rsidRPr="00094A33">
        <w:rPr>
          <w:rFonts w:ascii="Tahoma" w:eastAsia="Tahoma" w:hAnsi="Tahoma" w:cs="Tahoma"/>
          <w:sz w:val="24"/>
          <w:szCs w:val="24"/>
        </w:rPr>
        <w:t xml:space="preserve">más creíble la versión de los hechos que presentan los codemandados </w:t>
      </w:r>
      <w:r w:rsidR="1EB719CD" w:rsidRPr="00094A33">
        <w:rPr>
          <w:rFonts w:ascii="Tahoma" w:eastAsia="Tahoma" w:hAnsi="Tahoma" w:cs="Tahoma"/>
          <w:color w:val="000000" w:themeColor="text1"/>
          <w:sz w:val="24"/>
          <w:szCs w:val="24"/>
        </w:rPr>
        <w:t>Ana Alicia Cubillos de Londoño y Luis Alberto Londoño, padres del causante, en el sentido de que este se encontraba separado de cuerpos de la demandante y vivía con ellos en Armenia, no por razones de tra</w:t>
      </w:r>
      <w:r w:rsidR="11FF567D" w:rsidRPr="00094A33">
        <w:rPr>
          <w:rFonts w:ascii="Tahoma" w:eastAsia="Tahoma" w:hAnsi="Tahoma" w:cs="Tahoma"/>
          <w:color w:val="000000" w:themeColor="text1"/>
          <w:sz w:val="24"/>
          <w:szCs w:val="24"/>
        </w:rPr>
        <w:t>bajo, sino por diferencias irreconciliables con su pareja.</w:t>
      </w:r>
    </w:p>
    <w:p w14:paraId="0410D4D8" w14:textId="442871D1" w:rsidR="479ED2C9" w:rsidRPr="00094A33" w:rsidRDefault="479ED2C9" w:rsidP="00094A33">
      <w:pPr>
        <w:spacing w:line="276" w:lineRule="auto"/>
        <w:ind w:firstLine="0"/>
        <w:rPr>
          <w:rFonts w:ascii="Tahoma" w:eastAsia="Tahoma" w:hAnsi="Tahoma" w:cs="Tahoma"/>
          <w:sz w:val="24"/>
          <w:szCs w:val="24"/>
        </w:rPr>
      </w:pPr>
    </w:p>
    <w:p w14:paraId="08619B68" w14:textId="1FC14921" w:rsidR="00580147" w:rsidRPr="00094A33" w:rsidRDefault="00BB069C" w:rsidP="00094A33">
      <w:pPr>
        <w:pStyle w:val="Sinespaciado"/>
        <w:spacing w:line="276" w:lineRule="auto"/>
        <w:ind w:firstLine="708"/>
        <w:jc w:val="both"/>
        <w:rPr>
          <w:rFonts w:ascii="Tahoma" w:hAnsi="Tahoma" w:cs="Tahoma"/>
        </w:rPr>
      </w:pPr>
      <w:r w:rsidRPr="00094A33">
        <w:rPr>
          <w:rFonts w:ascii="Tahoma" w:eastAsia="Times New Roman" w:hAnsi="Tahoma" w:cs="Tahoma"/>
          <w:lang w:val="es-ES" w:eastAsia="es-ES"/>
        </w:rPr>
        <w:t>Con todo</w:t>
      </w:r>
      <w:r w:rsidR="4CF64FD8" w:rsidRPr="00094A33">
        <w:rPr>
          <w:rFonts w:ascii="Tahoma" w:eastAsia="Times New Roman" w:hAnsi="Tahoma" w:cs="Tahoma"/>
          <w:lang w:val="es-ES" w:eastAsia="es-ES"/>
        </w:rPr>
        <w:t>, s</w:t>
      </w:r>
      <w:r w:rsidR="00AD1014" w:rsidRPr="00094A33">
        <w:rPr>
          <w:rFonts w:ascii="Tahoma" w:eastAsia="Times New Roman" w:hAnsi="Tahoma" w:cs="Tahoma"/>
          <w:lang w:val="es-ES" w:eastAsia="es-ES"/>
        </w:rPr>
        <w:t>e concluye de lo anterior,</w:t>
      </w:r>
      <w:r w:rsidR="00D20385" w:rsidRPr="00094A33">
        <w:rPr>
          <w:rFonts w:ascii="Tahoma" w:eastAsia="Times New Roman" w:hAnsi="Tahoma" w:cs="Tahoma"/>
          <w:lang w:val="es-ES" w:eastAsia="es-ES"/>
        </w:rPr>
        <w:t xml:space="preserve"> que la pareja convivió</w:t>
      </w:r>
      <w:r w:rsidR="00580147" w:rsidRPr="00094A33">
        <w:rPr>
          <w:rFonts w:ascii="Tahoma" w:eastAsia="Times New Roman" w:hAnsi="Tahoma" w:cs="Tahoma"/>
          <w:lang w:val="es-ES" w:eastAsia="es-ES"/>
        </w:rPr>
        <w:t xml:space="preserve"> mucho más de </w:t>
      </w:r>
      <w:r w:rsidR="005C678E" w:rsidRPr="00094A33">
        <w:rPr>
          <w:rFonts w:ascii="Tahoma" w:eastAsia="Dotum" w:hAnsi="Tahoma" w:cs="Tahoma"/>
        </w:rPr>
        <w:t>cinco (5) años en cualquier tiempo</w:t>
      </w:r>
      <w:r w:rsidR="00580147" w:rsidRPr="00094A33">
        <w:rPr>
          <w:rFonts w:ascii="Tahoma" w:hAnsi="Tahoma" w:cs="Tahoma"/>
        </w:rPr>
        <w:t xml:space="preserve"> y mantuvieron vigente el vínculo matrimonial, pues no </w:t>
      </w:r>
      <w:r w:rsidR="00580147" w:rsidRPr="00094A33">
        <w:rPr>
          <w:rFonts w:ascii="Tahoma" w:hAnsi="Tahoma" w:cs="Tahoma"/>
        </w:rPr>
        <w:lastRenderedPageBreak/>
        <w:t>se aprecian notas marginales de cesación de efectos civiles de matrimonio católico en sus respectivos registros civiles.</w:t>
      </w:r>
    </w:p>
    <w:p w14:paraId="6110AADB" w14:textId="77777777" w:rsidR="00277F9A" w:rsidRPr="00094A33" w:rsidRDefault="00277F9A" w:rsidP="00094A33">
      <w:pPr>
        <w:pStyle w:val="Sinespaciado"/>
        <w:spacing w:line="276" w:lineRule="auto"/>
        <w:jc w:val="both"/>
        <w:rPr>
          <w:rFonts w:ascii="Tahoma" w:hAnsi="Tahoma" w:cs="Tahoma"/>
        </w:rPr>
      </w:pPr>
    </w:p>
    <w:p w14:paraId="550826D2" w14:textId="30EE270D" w:rsidR="00D20385" w:rsidRPr="00094A33" w:rsidRDefault="00580147" w:rsidP="00094A33">
      <w:pPr>
        <w:pStyle w:val="Sinespaciado"/>
        <w:spacing w:line="276" w:lineRule="auto"/>
        <w:ind w:firstLine="708"/>
        <w:jc w:val="both"/>
        <w:rPr>
          <w:rFonts w:ascii="Tahoma" w:hAnsi="Tahoma" w:cs="Tahoma"/>
          <w:iCs/>
          <w:color w:val="000000" w:themeColor="text1"/>
          <w:lang w:val="es-ES_tradnl" w:eastAsia="es-ES_tradnl"/>
        </w:rPr>
      </w:pPr>
      <w:r w:rsidRPr="00094A33">
        <w:rPr>
          <w:rFonts w:ascii="Tahoma" w:hAnsi="Tahoma" w:cs="Tahoma"/>
        </w:rPr>
        <w:t xml:space="preserve">Ello le daba el derecho a la </w:t>
      </w:r>
      <w:r w:rsidR="00EF767D" w:rsidRPr="00094A33">
        <w:rPr>
          <w:rFonts w:ascii="Tahoma" w:hAnsi="Tahoma" w:cs="Tahoma"/>
        </w:rPr>
        <w:t>demandante de acceder de ma</w:t>
      </w:r>
      <w:r w:rsidR="009870C3" w:rsidRPr="00094A33">
        <w:rPr>
          <w:rFonts w:ascii="Tahoma" w:hAnsi="Tahoma" w:cs="Tahoma"/>
        </w:rPr>
        <w:t>nera prevalente a la pensión de sobreviviente</w:t>
      </w:r>
      <w:r w:rsidR="00D20385" w:rsidRPr="00094A33">
        <w:rPr>
          <w:rFonts w:ascii="Tahoma" w:hAnsi="Tahoma" w:cs="Tahoma"/>
        </w:rPr>
        <w:t>s originada con ocasión de fallecimiento de su cónyuge, pues tal como se explicó en el rec</w:t>
      </w:r>
      <w:r w:rsidR="00631B2F" w:rsidRPr="00094A33">
        <w:rPr>
          <w:rFonts w:ascii="Tahoma" w:hAnsi="Tahoma" w:cs="Tahoma"/>
        </w:rPr>
        <w:t>uento jurisprudencial de</w:t>
      </w:r>
      <w:r w:rsidR="00277F9A" w:rsidRPr="00094A33">
        <w:rPr>
          <w:rFonts w:ascii="Tahoma" w:hAnsi="Tahoma" w:cs="Tahoma"/>
        </w:rPr>
        <w:t>sarrollado</w:t>
      </w:r>
      <w:r w:rsidR="00D20385" w:rsidRPr="00094A33">
        <w:rPr>
          <w:rFonts w:ascii="Tahoma" w:hAnsi="Tahoma" w:cs="Tahoma"/>
        </w:rPr>
        <w:t xml:space="preserve"> acá</w:t>
      </w:r>
      <w:r w:rsidR="00277F9A" w:rsidRPr="00094A33">
        <w:rPr>
          <w:rFonts w:ascii="Tahoma" w:hAnsi="Tahoma" w:cs="Tahoma"/>
        </w:rPr>
        <w:t>pites atrás</w:t>
      </w:r>
      <w:r w:rsidR="00D20385" w:rsidRPr="00094A33">
        <w:rPr>
          <w:rFonts w:ascii="Tahoma" w:hAnsi="Tahoma" w:cs="Tahoma"/>
        </w:rPr>
        <w:t xml:space="preserve">, </w:t>
      </w:r>
      <w:r w:rsidR="00D20385" w:rsidRPr="00094A33">
        <w:rPr>
          <w:rFonts w:ascii="Tahoma" w:hAnsi="Tahoma" w:cs="Tahoma"/>
          <w:iCs/>
          <w:color w:val="000000" w:themeColor="text1"/>
          <w:lang w:val="es-ES_tradnl" w:eastAsia="es-ES_tradnl"/>
        </w:rPr>
        <w:t>en tratándose de la relación del afiliado o pensionado con su cónyuge, la Sala Laboral de la Corte Suprema de Justicia</w:t>
      </w:r>
      <w:r w:rsidR="00631B2F" w:rsidRPr="00094A33">
        <w:rPr>
          <w:rFonts w:ascii="Tahoma" w:hAnsi="Tahoma" w:cs="Tahoma"/>
          <w:iCs/>
          <w:color w:val="000000" w:themeColor="text1"/>
          <w:lang w:val="es-ES_tradnl" w:eastAsia="es-ES_tradnl"/>
        </w:rPr>
        <w:t xml:space="preserve"> y esta Corporación hemos</w:t>
      </w:r>
      <w:r w:rsidR="00D20385" w:rsidRPr="00094A33">
        <w:rPr>
          <w:rFonts w:ascii="Tahoma" w:hAnsi="Tahoma" w:cs="Tahoma"/>
          <w:iCs/>
          <w:color w:val="000000" w:themeColor="text1"/>
          <w:lang w:val="es-ES_tradnl" w:eastAsia="es-ES_tradnl"/>
        </w:rPr>
        <w:t xml:space="preserve"> defendido el criterio según el cual la convivencia por un lapso no inferior a 5 años puede ocurrir en cualquier tiempo,</w:t>
      </w:r>
      <w:r w:rsidR="00D20385" w:rsidRPr="00094A33">
        <w:rPr>
          <w:rFonts w:ascii="Tahoma" w:hAnsi="Tahoma" w:cs="Tahoma"/>
          <w:b/>
          <w:bCs/>
          <w:iCs/>
          <w:color w:val="000000" w:themeColor="text1"/>
          <w:lang w:val="es-ES_tradnl" w:eastAsia="es-ES_tradnl"/>
        </w:rPr>
        <w:t xml:space="preserve"> </w:t>
      </w:r>
      <w:r w:rsidR="00D20385" w:rsidRPr="00094A33">
        <w:rPr>
          <w:rFonts w:ascii="Tahoma" w:hAnsi="Tahoma" w:cs="Tahoma"/>
          <w:iCs/>
          <w:color w:val="000000" w:themeColor="text1"/>
          <w:lang w:val="es-ES_tradnl" w:eastAsia="es-ES_tradnl"/>
        </w:rPr>
        <w:t>siempre que el vínculo matrimonial se mantenga intacto, como ocurre en este caso.</w:t>
      </w:r>
    </w:p>
    <w:p w14:paraId="4FD9070A" w14:textId="77777777" w:rsidR="00D20385" w:rsidRPr="00094A33" w:rsidRDefault="00D20385" w:rsidP="00094A33">
      <w:pPr>
        <w:pStyle w:val="Sinespaciado"/>
        <w:spacing w:line="276" w:lineRule="auto"/>
        <w:jc w:val="both"/>
        <w:rPr>
          <w:rFonts w:ascii="Tahoma" w:hAnsi="Tahoma" w:cs="Tahoma"/>
          <w:iCs/>
          <w:color w:val="000000" w:themeColor="text1"/>
          <w:lang w:val="es-ES_tradnl" w:eastAsia="es-ES_tradnl"/>
        </w:rPr>
      </w:pPr>
    </w:p>
    <w:p w14:paraId="36B4F544" w14:textId="617827C3" w:rsidR="00D20385" w:rsidRPr="00094A33" w:rsidRDefault="00D20385" w:rsidP="00094A33">
      <w:pPr>
        <w:pStyle w:val="Sinespaciado"/>
        <w:spacing w:line="276" w:lineRule="auto"/>
        <w:ind w:firstLine="708"/>
        <w:jc w:val="both"/>
        <w:rPr>
          <w:rFonts w:ascii="Tahoma" w:hAnsi="Tahoma" w:cs="Tahoma"/>
          <w:iCs/>
          <w:color w:val="000000" w:themeColor="text1"/>
          <w:lang w:val="es-ES_tradnl" w:eastAsia="es-ES_tradnl"/>
        </w:rPr>
      </w:pPr>
      <w:r w:rsidRPr="00094A33">
        <w:rPr>
          <w:rFonts w:ascii="Tahoma" w:hAnsi="Tahoma" w:cs="Tahoma"/>
          <w:iCs/>
          <w:color w:val="000000" w:themeColor="text1"/>
          <w:lang w:val="es-ES_tradnl" w:eastAsia="es-ES_tradnl"/>
        </w:rPr>
        <w:t>Esta primera conclusión pone de relieve el enorme error en que incurrió el Fondo de Pensiones al negar la pensión</w:t>
      </w:r>
      <w:r w:rsidR="00631B2F" w:rsidRPr="00094A33">
        <w:rPr>
          <w:rFonts w:ascii="Tahoma" w:hAnsi="Tahoma" w:cs="Tahoma"/>
          <w:iCs/>
          <w:color w:val="000000" w:themeColor="text1"/>
          <w:lang w:val="es-ES_tradnl" w:eastAsia="es-ES_tradnl"/>
        </w:rPr>
        <w:t xml:space="preserve"> de sobrevivientes</w:t>
      </w:r>
      <w:r w:rsidRPr="00094A33">
        <w:rPr>
          <w:rFonts w:ascii="Tahoma" w:hAnsi="Tahoma" w:cs="Tahoma"/>
          <w:iCs/>
          <w:color w:val="000000" w:themeColor="text1"/>
          <w:lang w:val="es-ES_tradnl" w:eastAsia="es-ES_tradnl"/>
        </w:rPr>
        <w:t xml:space="preserve"> a la demandante y concederla </w:t>
      </w:r>
      <w:r w:rsidR="00631B2F" w:rsidRPr="00094A33">
        <w:rPr>
          <w:rFonts w:ascii="Tahoma" w:hAnsi="Tahoma" w:cs="Tahoma"/>
          <w:iCs/>
          <w:color w:val="000000" w:themeColor="text1"/>
          <w:lang w:val="es-ES_tradnl" w:eastAsia="es-ES_tradnl"/>
        </w:rPr>
        <w:t xml:space="preserve">a los </w:t>
      </w:r>
      <w:r w:rsidR="00277F9A" w:rsidRPr="00094A33">
        <w:rPr>
          <w:rFonts w:ascii="Tahoma" w:hAnsi="Tahoma" w:cs="Tahoma"/>
          <w:iCs/>
          <w:color w:val="000000" w:themeColor="text1"/>
          <w:lang w:val="es-ES_tradnl" w:eastAsia="es-ES_tradnl"/>
        </w:rPr>
        <w:t>progenitores del causante, yerro</w:t>
      </w:r>
      <w:r w:rsidR="00631B2F" w:rsidRPr="00094A33">
        <w:rPr>
          <w:rFonts w:ascii="Tahoma" w:hAnsi="Tahoma" w:cs="Tahoma"/>
          <w:iCs/>
          <w:color w:val="000000" w:themeColor="text1"/>
          <w:lang w:val="es-ES_tradnl" w:eastAsia="es-ES_tradnl"/>
        </w:rPr>
        <w:t xml:space="preserve"> que resulta inexcusable porque el </w:t>
      </w:r>
      <w:r w:rsidR="00907CF4" w:rsidRPr="00094A33">
        <w:rPr>
          <w:rFonts w:ascii="Tahoma" w:hAnsi="Tahoma" w:cs="Tahoma"/>
          <w:iCs/>
          <w:color w:val="000000" w:themeColor="text1"/>
          <w:lang w:val="es-ES_tradnl" w:eastAsia="es-ES_tradnl"/>
        </w:rPr>
        <w:t xml:space="preserve">aquel </w:t>
      </w:r>
      <w:r w:rsidR="00631B2F" w:rsidRPr="00094A33">
        <w:rPr>
          <w:rFonts w:ascii="Tahoma" w:hAnsi="Tahoma" w:cs="Tahoma"/>
          <w:iCs/>
          <w:color w:val="000000" w:themeColor="text1"/>
          <w:lang w:val="es-ES_tradnl" w:eastAsia="es-ES_tradnl"/>
        </w:rPr>
        <w:t>criterio se expresó por primera vez en 2011 y se afianzó como línea jurisprudencial vinculante a partir de la sentencia SL 41637 del 24 de enero de 2012, es decir, 6 años antes del fallecimiento del señor Londoño Cubillos.</w:t>
      </w:r>
    </w:p>
    <w:p w14:paraId="219186C5" w14:textId="77777777" w:rsidR="00631B2F" w:rsidRPr="00094A33" w:rsidRDefault="00631B2F" w:rsidP="00094A33">
      <w:pPr>
        <w:pStyle w:val="Sinespaciado"/>
        <w:spacing w:line="276" w:lineRule="auto"/>
        <w:jc w:val="both"/>
        <w:rPr>
          <w:rFonts w:ascii="Tahoma" w:hAnsi="Tahoma" w:cs="Tahoma"/>
          <w:iCs/>
          <w:color w:val="000000" w:themeColor="text1"/>
          <w:lang w:val="es-ES_tradnl" w:eastAsia="es-ES_tradnl"/>
        </w:rPr>
      </w:pPr>
    </w:p>
    <w:p w14:paraId="04C04F04" w14:textId="5DEA8893" w:rsidR="00631B2F" w:rsidRPr="00094A33" w:rsidRDefault="00631B2F" w:rsidP="00094A33">
      <w:pPr>
        <w:pStyle w:val="Sinespaciado"/>
        <w:spacing w:line="276" w:lineRule="auto"/>
        <w:ind w:firstLine="708"/>
        <w:jc w:val="both"/>
        <w:rPr>
          <w:rFonts w:ascii="Tahoma" w:hAnsi="Tahoma" w:cs="Tahoma"/>
          <w:color w:val="000000" w:themeColor="text1"/>
          <w:lang w:val="es-ES" w:eastAsia="es-ES"/>
        </w:rPr>
      </w:pPr>
      <w:bookmarkStart w:id="9" w:name="_Hlk87451181"/>
      <w:r w:rsidRPr="00094A33">
        <w:rPr>
          <w:rFonts w:ascii="Tahoma" w:hAnsi="Tahoma" w:cs="Tahoma"/>
          <w:color w:val="000000" w:themeColor="text1"/>
          <w:lang w:val="es-ES" w:eastAsia="es-ES"/>
        </w:rPr>
        <w:t>El</w:t>
      </w:r>
      <w:r w:rsidR="00193CBC" w:rsidRPr="00094A33">
        <w:rPr>
          <w:rFonts w:ascii="Tahoma" w:hAnsi="Tahoma" w:cs="Tahoma"/>
          <w:color w:val="000000" w:themeColor="text1"/>
          <w:lang w:val="es-ES" w:eastAsia="es-ES"/>
        </w:rPr>
        <w:t xml:space="preserve"> error </w:t>
      </w:r>
      <w:r w:rsidR="2363F315" w:rsidRPr="00094A33">
        <w:rPr>
          <w:rFonts w:ascii="Tahoma" w:hAnsi="Tahoma" w:cs="Tahoma"/>
          <w:color w:val="000000" w:themeColor="text1"/>
          <w:lang w:val="es-ES" w:eastAsia="es-ES"/>
        </w:rPr>
        <w:t>toma mayores dimensiones</w:t>
      </w:r>
      <w:r w:rsidR="00193CBC" w:rsidRPr="00094A33">
        <w:rPr>
          <w:rFonts w:ascii="Tahoma" w:hAnsi="Tahoma" w:cs="Tahoma"/>
          <w:color w:val="000000" w:themeColor="text1"/>
          <w:lang w:val="es-ES" w:eastAsia="es-ES"/>
        </w:rPr>
        <w:t xml:space="preserve"> cuando se tiene</w:t>
      </w:r>
      <w:r w:rsidRPr="00094A33">
        <w:rPr>
          <w:rFonts w:ascii="Tahoma" w:hAnsi="Tahoma" w:cs="Tahoma"/>
          <w:color w:val="000000" w:themeColor="text1"/>
          <w:lang w:val="es-ES" w:eastAsia="es-ES"/>
        </w:rPr>
        <w:t xml:space="preserve"> en cuenta que tanto</w:t>
      </w:r>
      <w:r w:rsidR="00193CBC" w:rsidRPr="00094A33">
        <w:rPr>
          <w:rFonts w:ascii="Tahoma" w:hAnsi="Tahoma" w:cs="Tahoma"/>
          <w:color w:val="000000" w:themeColor="text1"/>
          <w:lang w:val="es-ES" w:eastAsia="es-ES"/>
        </w:rPr>
        <w:t xml:space="preserve"> la</w:t>
      </w:r>
      <w:r w:rsidRPr="00094A33">
        <w:rPr>
          <w:rFonts w:ascii="Tahoma" w:hAnsi="Tahoma" w:cs="Tahoma"/>
          <w:color w:val="000000" w:themeColor="text1"/>
          <w:lang w:val="es-ES" w:eastAsia="es-ES"/>
        </w:rPr>
        <w:t xml:space="preserve"> cónyuge como </w:t>
      </w:r>
      <w:r w:rsidR="00907CF4" w:rsidRPr="00094A33">
        <w:rPr>
          <w:rFonts w:ascii="Tahoma" w:hAnsi="Tahoma" w:cs="Tahoma"/>
          <w:color w:val="000000" w:themeColor="text1"/>
          <w:lang w:val="es-ES" w:eastAsia="es-ES"/>
        </w:rPr>
        <w:t xml:space="preserve">los </w:t>
      </w:r>
      <w:r w:rsidRPr="00094A33">
        <w:rPr>
          <w:rFonts w:ascii="Tahoma" w:hAnsi="Tahoma" w:cs="Tahoma"/>
          <w:color w:val="000000" w:themeColor="text1"/>
          <w:lang w:val="es-ES" w:eastAsia="es-ES"/>
        </w:rPr>
        <w:t xml:space="preserve">padres del afiliado fallecido se presentaron a reclamar la pensión </w:t>
      </w:r>
      <w:r w:rsidR="0957F41C" w:rsidRPr="00094A33">
        <w:rPr>
          <w:rFonts w:ascii="Tahoma" w:hAnsi="Tahoma" w:cs="Tahoma"/>
          <w:color w:val="000000" w:themeColor="text1"/>
          <w:lang w:val="es-ES" w:eastAsia="es-ES"/>
        </w:rPr>
        <w:t>concomitantemente, pese a lo cual la</w:t>
      </w:r>
      <w:r w:rsidRPr="00094A33">
        <w:rPr>
          <w:rFonts w:ascii="Tahoma" w:hAnsi="Tahoma" w:cs="Tahoma"/>
          <w:color w:val="000000" w:themeColor="text1"/>
          <w:lang w:val="es-ES" w:eastAsia="es-ES"/>
        </w:rPr>
        <w:t xml:space="preserve"> </w:t>
      </w:r>
      <w:r w:rsidR="00193CBC" w:rsidRPr="00094A33">
        <w:rPr>
          <w:rFonts w:ascii="Tahoma" w:hAnsi="Tahoma" w:cs="Tahoma"/>
          <w:color w:val="000000" w:themeColor="text1"/>
          <w:lang w:val="es-ES" w:eastAsia="es-ES"/>
        </w:rPr>
        <w:t xml:space="preserve">Administradora de Pensiones no aplicó el artículo 34 del Acuerdo 049 de 1990 para suspender el trámite y equivocadamente reconoció la pensión a los progenitores del causante. </w:t>
      </w:r>
    </w:p>
    <w:bookmarkEnd w:id="9"/>
    <w:p w14:paraId="6D09D2FA" w14:textId="77777777" w:rsidR="00193CBC" w:rsidRPr="00094A33" w:rsidRDefault="00193CBC" w:rsidP="00094A33">
      <w:pPr>
        <w:pStyle w:val="Sinespaciado"/>
        <w:spacing w:line="276" w:lineRule="auto"/>
        <w:jc w:val="both"/>
        <w:rPr>
          <w:rFonts w:ascii="Tahoma" w:hAnsi="Tahoma" w:cs="Tahoma"/>
          <w:iCs/>
          <w:color w:val="000000" w:themeColor="text1"/>
          <w:lang w:val="es-ES_tradnl" w:eastAsia="es-ES_tradnl"/>
        </w:rPr>
      </w:pPr>
    </w:p>
    <w:p w14:paraId="288A3BA7" w14:textId="67EF2EBE" w:rsidR="2EE1C126" w:rsidRPr="00094A33" w:rsidRDefault="37693EA8" w:rsidP="00094A33">
      <w:pPr>
        <w:spacing w:line="276" w:lineRule="auto"/>
        <w:ind w:firstLine="708"/>
        <w:rPr>
          <w:rFonts w:ascii="Tahoma" w:eastAsia="Tahoma" w:hAnsi="Tahoma" w:cs="Tahoma"/>
          <w:b/>
          <w:bCs/>
          <w:color w:val="000000" w:themeColor="text1"/>
          <w:sz w:val="24"/>
          <w:szCs w:val="24"/>
          <w:lang w:val="es-CO"/>
        </w:rPr>
      </w:pPr>
      <w:r w:rsidRPr="00094A33">
        <w:rPr>
          <w:rFonts w:ascii="Tahoma" w:eastAsia="Tahoma" w:hAnsi="Tahoma" w:cs="Tahoma"/>
          <w:sz w:val="24"/>
          <w:szCs w:val="24"/>
          <w:lang w:val="es-CO"/>
        </w:rPr>
        <w:t xml:space="preserve">Esta segunda conclusión, aplicado el criterio jurisprudencial expresado en la sentencia SL-69288 del 12 de febrero de 2020, conlleva la consecuencia de imponer el pago del retroactivo pensional a COLPENSIONES, porque </w:t>
      </w:r>
      <w:r w:rsidR="00907CF4" w:rsidRPr="00094A33">
        <w:rPr>
          <w:rFonts w:ascii="Tahoma" w:eastAsia="Tahoma" w:hAnsi="Tahoma" w:cs="Tahoma"/>
          <w:sz w:val="24"/>
          <w:szCs w:val="24"/>
          <w:lang w:val="es-CO"/>
        </w:rPr>
        <w:t xml:space="preserve">al </w:t>
      </w:r>
      <w:r w:rsidRPr="00094A33">
        <w:rPr>
          <w:rFonts w:ascii="Tahoma" w:eastAsia="Tahoma" w:hAnsi="Tahoma" w:cs="Tahoma"/>
          <w:sz w:val="24"/>
          <w:szCs w:val="24"/>
          <w:lang w:val="es-CO"/>
        </w:rPr>
        <w:t>no suspender el reconocimiento e incluso el pago de la pensión hasta que la justicia ordinaria definiera el derecho, tal como se lo ordena el artículo 34 del Acuerdo 049 de 1990, debe correr con la causa de asumir de manera total el pago del retroactivo a favor de la cónyuge, ello sin perjuicio de que persiga el pago de la mesadas pensionales pagadas a los progenitores del causante, lo cual deberá hacer por fuera de</w:t>
      </w:r>
      <w:r w:rsidR="7D51032F" w:rsidRPr="00094A33">
        <w:rPr>
          <w:rFonts w:ascii="Tahoma" w:eastAsia="Tahoma" w:hAnsi="Tahoma" w:cs="Tahoma"/>
          <w:sz w:val="24"/>
          <w:szCs w:val="24"/>
          <w:lang w:val="es-CO"/>
        </w:rPr>
        <w:t>l presente</w:t>
      </w:r>
      <w:r w:rsidRPr="00094A33">
        <w:rPr>
          <w:rFonts w:ascii="Tahoma" w:eastAsia="Tahoma" w:hAnsi="Tahoma" w:cs="Tahoma"/>
          <w:sz w:val="24"/>
          <w:szCs w:val="24"/>
          <w:lang w:val="es-CO"/>
        </w:rPr>
        <w:t xml:space="preserve"> proceso, ya que en este no promovió pretensión en tal sentido y los codemandados no tuvieron oportunidad procesal de defenderse de un</w:t>
      </w:r>
      <w:r w:rsidR="66254C1C" w:rsidRPr="00094A33">
        <w:rPr>
          <w:rFonts w:ascii="Tahoma" w:eastAsia="Tahoma" w:hAnsi="Tahoma" w:cs="Tahoma"/>
          <w:sz w:val="24"/>
          <w:szCs w:val="24"/>
          <w:lang w:val="es-CO"/>
        </w:rPr>
        <w:t>a</w:t>
      </w:r>
      <w:r w:rsidRPr="00094A33">
        <w:rPr>
          <w:rFonts w:ascii="Tahoma" w:eastAsia="Tahoma" w:hAnsi="Tahoma" w:cs="Tahoma"/>
          <w:sz w:val="24"/>
          <w:szCs w:val="24"/>
          <w:lang w:val="es-CO"/>
        </w:rPr>
        <w:t xml:space="preserve"> petición </w:t>
      </w:r>
      <w:r w:rsidR="5AAB4BD2" w:rsidRPr="00094A33">
        <w:rPr>
          <w:rFonts w:ascii="Tahoma" w:eastAsia="Tahoma" w:hAnsi="Tahoma" w:cs="Tahoma"/>
          <w:sz w:val="24"/>
          <w:szCs w:val="24"/>
          <w:lang w:val="es-CO"/>
        </w:rPr>
        <w:t>de ese tenor</w:t>
      </w:r>
      <w:r w:rsidRPr="00094A33">
        <w:rPr>
          <w:rFonts w:ascii="Tahoma" w:eastAsia="Tahoma" w:hAnsi="Tahoma" w:cs="Tahoma"/>
          <w:sz w:val="24"/>
          <w:szCs w:val="24"/>
          <w:lang w:val="es-CO"/>
        </w:rPr>
        <w:t>.</w:t>
      </w:r>
      <w:r w:rsidR="55B9EB24" w:rsidRPr="00094A33">
        <w:rPr>
          <w:rFonts w:ascii="Tahoma" w:eastAsia="Tahoma" w:hAnsi="Tahoma" w:cs="Tahoma"/>
          <w:sz w:val="24"/>
          <w:szCs w:val="24"/>
          <w:lang w:val="es-CO"/>
        </w:rPr>
        <w:t xml:space="preserve"> </w:t>
      </w:r>
    </w:p>
    <w:p w14:paraId="47CB5047" w14:textId="6C9ECC64" w:rsidR="2EE1C126" w:rsidRPr="00094A33" w:rsidRDefault="2EE1C126" w:rsidP="00094A33">
      <w:pPr>
        <w:spacing w:line="276" w:lineRule="auto"/>
        <w:ind w:firstLine="708"/>
        <w:rPr>
          <w:rFonts w:ascii="Tahoma" w:eastAsia="Tahoma" w:hAnsi="Tahoma" w:cs="Tahoma"/>
          <w:sz w:val="24"/>
          <w:szCs w:val="24"/>
          <w:lang w:val="es-CO"/>
        </w:rPr>
      </w:pPr>
    </w:p>
    <w:p w14:paraId="5595D3D1" w14:textId="6917E2B7" w:rsidR="2EE1C126" w:rsidRPr="00094A33" w:rsidRDefault="06E00A4F" w:rsidP="00094A33">
      <w:pPr>
        <w:spacing w:line="276" w:lineRule="auto"/>
        <w:ind w:firstLine="708"/>
        <w:rPr>
          <w:rFonts w:ascii="Tahoma" w:eastAsia="Tahoma" w:hAnsi="Tahoma" w:cs="Tahoma"/>
          <w:b/>
          <w:bCs/>
          <w:color w:val="000000" w:themeColor="text1"/>
          <w:sz w:val="24"/>
          <w:szCs w:val="24"/>
          <w:lang w:val="es-CO"/>
        </w:rPr>
      </w:pPr>
      <w:r w:rsidRPr="00094A33">
        <w:rPr>
          <w:rFonts w:ascii="Tahoma" w:eastAsia="Tahoma" w:hAnsi="Tahoma" w:cs="Tahoma"/>
          <w:sz w:val="24"/>
          <w:szCs w:val="24"/>
          <w:lang w:val="es-CO"/>
        </w:rPr>
        <w:t>Ahora bien, a</w:t>
      </w:r>
      <w:r w:rsidR="55B9EB24" w:rsidRPr="00094A33">
        <w:rPr>
          <w:rFonts w:ascii="Tahoma" w:eastAsia="Tahoma" w:hAnsi="Tahoma" w:cs="Tahoma"/>
          <w:sz w:val="24"/>
          <w:szCs w:val="24"/>
          <w:lang w:val="es-CO"/>
        </w:rPr>
        <w:t>unque la decisión aquí adoptada imp</w:t>
      </w:r>
      <w:r w:rsidR="550BDB05" w:rsidRPr="00094A33">
        <w:rPr>
          <w:rFonts w:ascii="Tahoma" w:eastAsia="Tahoma" w:hAnsi="Tahoma" w:cs="Tahoma"/>
          <w:sz w:val="24"/>
          <w:szCs w:val="24"/>
          <w:lang w:val="es-CO"/>
        </w:rPr>
        <w:t xml:space="preserve">lica la revocatoria de los numerales </w:t>
      </w:r>
      <w:r w:rsidR="3841B3F8" w:rsidRPr="00094A33">
        <w:rPr>
          <w:rFonts w:ascii="Tahoma" w:eastAsia="Tahoma" w:hAnsi="Tahoma" w:cs="Tahoma"/>
          <w:sz w:val="24"/>
          <w:szCs w:val="24"/>
          <w:lang w:val="es-CO"/>
        </w:rPr>
        <w:t>3, 4</w:t>
      </w:r>
      <w:r w:rsidR="431381B0" w:rsidRPr="00094A33">
        <w:rPr>
          <w:rFonts w:ascii="Tahoma" w:eastAsia="Tahoma" w:hAnsi="Tahoma" w:cs="Tahoma"/>
          <w:sz w:val="24"/>
          <w:szCs w:val="24"/>
          <w:lang w:val="es-CO"/>
        </w:rPr>
        <w:t xml:space="preserve"> y</w:t>
      </w:r>
      <w:r w:rsidR="3841B3F8" w:rsidRPr="00094A33">
        <w:rPr>
          <w:rFonts w:ascii="Tahoma" w:eastAsia="Tahoma" w:hAnsi="Tahoma" w:cs="Tahoma"/>
          <w:sz w:val="24"/>
          <w:szCs w:val="24"/>
          <w:lang w:val="es-CO"/>
        </w:rPr>
        <w:t xml:space="preserve"> 5</w:t>
      </w:r>
      <w:r w:rsidR="55B9EB24" w:rsidRPr="00094A33">
        <w:rPr>
          <w:rFonts w:ascii="Tahoma" w:eastAsia="Tahoma" w:hAnsi="Tahoma" w:cs="Tahoma"/>
          <w:sz w:val="24"/>
          <w:szCs w:val="24"/>
          <w:lang w:val="es-CO"/>
        </w:rPr>
        <w:t xml:space="preserve"> </w:t>
      </w:r>
      <w:r w:rsidR="128153DD" w:rsidRPr="00094A33">
        <w:rPr>
          <w:rFonts w:ascii="Tahoma" w:eastAsia="Tahoma" w:hAnsi="Tahoma" w:cs="Tahoma"/>
          <w:sz w:val="24"/>
          <w:szCs w:val="24"/>
          <w:lang w:val="es-CO"/>
        </w:rPr>
        <w:t>del fallo de primera instancia y en su defecto se</w:t>
      </w:r>
      <w:r w:rsidR="4CA646B9" w:rsidRPr="00094A33">
        <w:rPr>
          <w:rFonts w:ascii="Tahoma" w:eastAsia="Tahoma" w:hAnsi="Tahoma" w:cs="Tahoma"/>
          <w:sz w:val="24"/>
          <w:szCs w:val="24"/>
          <w:lang w:val="es-CO"/>
        </w:rPr>
        <w:t xml:space="preserve"> le</w:t>
      </w:r>
      <w:r w:rsidR="128153DD" w:rsidRPr="00094A33">
        <w:rPr>
          <w:rFonts w:ascii="Tahoma" w:eastAsia="Tahoma" w:hAnsi="Tahoma" w:cs="Tahoma"/>
          <w:sz w:val="24"/>
          <w:szCs w:val="24"/>
          <w:lang w:val="es-CO"/>
        </w:rPr>
        <w:t xml:space="preserve"> impone</w:t>
      </w:r>
      <w:r w:rsidR="7F7F3308" w:rsidRPr="00094A33">
        <w:rPr>
          <w:rFonts w:ascii="Tahoma" w:eastAsia="Tahoma" w:hAnsi="Tahoma" w:cs="Tahoma"/>
          <w:sz w:val="24"/>
          <w:szCs w:val="24"/>
          <w:lang w:val="es-CO"/>
        </w:rPr>
        <w:t xml:space="preserve"> a COLPENSIONES</w:t>
      </w:r>
      <w:r w:rsidR="7A68DB34" w:rsidRPr="00094A33">
        <w:rPr>
          <w:rFonts w:ascii="Tahoma" w:eastAsia="Tahoma" w:hAnsi="Tahoma" w:cs="Tahoma"/>
          <w:sz w:val="24"/>
          <w:szCs w:val="24"/>
          <w:lang w:val="es-CO"/>
        </w:rPr>
        <w:t xml:space="preserve"> el pago del retroactivo pensional</w:t>
      </w:r>
      <w:r w:rsidR="38154CA8" w:rsidRPr="00094A33">
        <w:rPr>
          <w:rFonts w:ascii="Tahoma" w:eastAsia="Tahoma" w:hAnsi="Tahoma" w:cs="Tahoma"/>
          <w:sz w:val="24"/>
          <w:szCs w:val="24"/>
          <w:lang w:val="es-CO"/>
        </w:rPr>
        <w:t xml:space="preserve"> a la actora, esta instancia no puede</w:t>
      </w:r>
      <w:r w:rsidR="3A73B773" w:rsidRPr="00094A33">
        <w:rPr>
          <w:rFonts w:ascii="Tahoma" w:eastAsia="Tahoma" w:hAnsi="Tahoma" w:cs="Tahoma"/>
          <w:sz w:val="24"/>
          <w:szCs w:val="24"/>
          <w:lang w:val="es-CO"/>
        </w:rPr>
        <w:t xml:space="preserve"> entrar a</w:t>
      </w:r>
      <w:r w:rsidR="38154CA8" w:rsidRPr="00094A33">
        <w:rPr>
          <w:rFonts w:ascii="Tahoma" w:eastAsia="Tahoma" w:hAnsi="Tahoma" w:cs="Tahoma"/>
          <w:sz w:val="24"/>
          <w:szCs w:val="24"/>
          <w:lang w:val="es-CO"/>
        </w:rPr>
        <w:t xml:space="preserve"> </w:t>
      </w:r>
      <w:r w:rsidR="261A28B2" w:rsidRPr="00094A33">
        <w:rPr>
          <w:rFonts w:ascii="Tahoma" w:eastAsia="Tahoma" w:hAnsi="Tahoma" w:cs="Tahoma"/>
          <w:sz w:val="24"/>
          <w:szCs w:val="24"/>
          <w:lang w:val="es-CO"/>
        </w:rPr>
        <w:t xml:space="preserve">resolver de fondo la pretensión </w:t>
      </w:r>
      <w:proofErr w:type="spellStart"/>
      <w:r w:rsidR="261A28B2" w:rsidRPr="00094A33">
        <w:rPr>
          <w:rFonts w:ascii="Tahoma" w:eastAsia="Tahoma" w:hAnsi="Tahoma" w:cs="Tahoma"/>
          <w:sz w:val="24"/>
          <w:szCs w:val="24"/>
          <w:lang w:val="es-CO"/>
        </w:rPr>
        <w:t>impugnaticia</w:t>
      </w:r>
      <w:proofErr w:type="spellEnd"/>
      <w:r w:rsidR="261A28B2" w:rsidRPr="00094A33">
        <w:rPr>
          <w:rFonts w:ascii="Tahoma" w:eastAsia="Tahoma" w:hAnsi="Tahoma" w:cs="Tahoma"/>
          <w:sz w:val="24"/>
          <w:szCs w:val="24"/>
          <w:lang w:val="es-CO"/>
        </w:rPr>
        <w:t xml:space="preserve"> pro</w:t>
      </w:r>
      <w:r w:rsidR="2D33B917" w:rsidRPr="00094A33">
        <w:rPr>
          <w:rFonts w:ascii="Tahoma" w:eastAsia="Tahoma" w:hAnsi="Tahoma" w:cs="Tahoma"/>
          <w:sz w:val="24"/>
          <w:szCs w:val="24"/>
          <w:lang w:val="es-CO"/>
        </w:rPr>
        <w:t xml:space="preserve">movida por el apoderado judicial </w:t>
      </w:r>
      <w:r w:rsidR="68AC6FA3" w:rsidRPr="00094A33">
        <w:rPr>
          <w:rFonts w:ascii="Tahoma" w:eastAsia="Tahoma" w:hAnsi="Tahoma" w:cs="Tahoma"/>
          <w:sz w:val="24"/>
          <w:szCs w:val="24"/>
          <w:lang w:val="es-CO"/>
        </w:rPr>
        <w:t>de la señora</w:t>
      </w:r>
      <w:r w:rsidR="68AC6FA3" w:rsidRPr="00094A33">
        <w:rPr>
          <w:rFonts w:ascii="Tahoma" w:eastAsia="Tahoma" w:hAnsi="Tahoma" w:cs="Tahoma"/>
          <w:b/>
          <w:bCs/>
          <w:sz w:val="24"/>
          <w:szCs w:val="24"/>
          <w:lang w:val="es-CO"/>
        </w:rPr>
        <w:t xml:space="preserve"> </w:t>
      </w:r>
      <w:r w:rsidR="68AC6FA3" w:rsidRPr="00094A33">
        <w:rPr>
          <w:rFonts w:ascii="Tahoma" w:eastAsia="Tahoma" w:hAnsi="Tahoma" w:cs="Tahoma"/>
          <w:b/>
          <w:bCs/>
          <w:color w:val="000000" w:themeColor="text1"/>
          <w:sz w:val="24"/>
          <w:szCs w:val="24"/>
          <w:lang w:val="es-CO"/>
        </w:rPr>
        <w:t>Ana Alicia Cubillos de Londoño y Luis Alberto Londoño (</w:t>
      </w:r>
      <w:r w:rsidR="6C60B1B2" w:rsidRPr="00094A33">
        <w:rPr>
          <w:rFonts w:ascii="Tahoma" w:eastAsia="Tahoma" w:hAnsi="Tahoma" w:cs="Tahoma"/>
          <w:b/>
          <w:bCs/>
          <w:color w:val="000000" w:themeColor="text1"/>
          <w:sz w:val="24"/>
          <w:szCs w:val="24"/>
          <w:lang w:val="es-CO"/>
        </w:rPr>
        <w:t xml:space="preserve">ya </w:t>
      </w:r>
      <w:r w:rsidR="68AC6FA3" w:rsidRPr="00094A33">
        <w:rPr>
          <w:rFonts w:ascii="Tahoma" w:eastAsia="Tahoma" w:hAnsi="Tahoma" w:cs="Tahoma"/>
          <w:b/>
          <w:bCs/>
          <w:color w:val="000000" w:themeColor="text1"/>
          <w:sz w:val="24"/>
          <w:szCs w:val="24"/>
          <w:lang w:val="es-CO"/>
        </w:rPr>
        <w:t>fallecido)</w:t>
      </w:r>
      <w:r w:rsidR="68AC6FA3" w:rsidRPr="00094A33">
        <w:rPr>
          <w:rFonts w:ascii="Tahoma" w:eastAsia="Tahoma" w:hAnsi="Tahoma" w:cs="Tahoma"/>
          <w:color w:val="000000" w:themeColor="text1"/>
          <w:sz w:val="24"/>
          <w:szCs w:val="24"/>
          <w:lang w:val="es-CO"/>
        </w:rPr>
        <w:t xml:space="preserve">, </w:t>
      </w:r>
      <w:r w:rsidR="180800BF" w:rsidRPr="00094A33">
        <w:rPr>
          <w:rFonts w:ascii="Tahoma" w:eastAsia="Tahoma" w:hAnsi="Tahoma" w:cs="Tahoma"/>
          <w:color w:val="000000" w:themeColor="text1"/>
          <w:sz w:val="24"/>
          <w:szCs w:val="24"/>
          <w:lang w:val="es-CO"/>
        </w:rPr>
        <w:t xml:space="preserve">en el sentido de </w:t>
      </w:r>
      <w:r w:rsidR="6CCFA1FE" w:rsidRPr="00094A33">
        <w:rPr>
          <w:rFonts w:ascii="Tahoma" w:eastAsia="Tahoma" w:hAnsi="Tahoma" w:cs="Tahoma"/>
          <w:color w:val="000000" w:themeColor="text1"/>
          <w:sz w:val="24"/>
          <w:szCs w:val="24"/>
          <w:lang w:val="es-CO"/>
        </w:rPr>
        <w:t>exonerarlos de la devolución de</w:t>
      </w:r>
      <w:r w:rsidR="485E9A4F" w:rsidRPr="00094A33">
        <w:rPr>
          <w:rFonts w:ascii="Tahoma" w:eastAsia="Tahoma" w:hAnsi="Tahoma" w:cs="Tahoma"/>
          <w:color w:val="000000" w:themeColor="text1"/>
          <w:sz w:val="24"/>
          <w:szCs w:val="24"/>
          <w:lang w:val="es-CO"/>
        </w:rPr>
        <w:t>l</w:t>
      </w:r>
      <w:r w:rsidR="6CCFA1FE" w:rsidRPr="00094A33">
        <w:rPr>
          <w:rFonts w:ascii="Tahoma" w:eastAsia="Tahoma" w:hAnsi="Tahoma" w:cs="Tahoma"/>
          <w:color w:val="000000" w:themeColor="text1"/>
          <w:sz w:val="24"/>
          <w:szCs w:val="24"/>
          <w:lang w:val="es-CO"/>
        </w:rPr>
        <w:t xml:space="preserve"> retroactivo</w:t>
      </w:r>
      <w:r w:rsidR="5F4F5FF5" w:rsidRPr="00094A33">
        <w:rPr>
          <w:rFonts w:ascii="Tahoma" w:eastAsia="Tahoma" w:hAnsi="Tahoma" w:cs="Tahoma"/>
          <w:color w:val="000000" w:themeColor="text1"/>
          <w:sz w:val="24"/>
          <w:szCs w:val="24"/>
          <w:lang w:val="es-CO"/>
        </w:rPr>
        <w:t xml:space="preserve"> pensional</w:t>
      </w:r>
      <w:r w:rsidR="6CCFA1FE" w:rsidRPr="00094A33">
        <w:rPr>
          <w:rFonts w:ascii="Tahoma" w:eastAsia="Tahoma" w:hAnsi="Tahoma" w:cs="Tahoma"/>
          <w:color w:val="000000" w:themeColor="text1"/>
          <w:sz w:val="24"/>
          <w:szCs w:val="24"/>
          <w:lang w:val="es-CO"/>
        </w:rPr>
        <w:t xml:space="preserve"> a COLPENSIONES, </w:t>
      </w:r>
      <w:r w:rsidR="6F85D79B" w:rsidRPr="00094A33">
        <w:rPr>
          <w:rFonts w:ascii="Tahoma" w:eastAsia="Tahoma" w:hAnsi="Tahoma" w:cs="Tahoma"/>
          <w:color w:val="000000" w:themeColor="text1"/>
          <w:sz w:val="24"/>
          <w:szCs w:val="24"/>
          <w:lang w:val="es-CO"/>
        </w:rPr>
        <w:t>dado que esa pretensión no fue promovida en el proceso, pues en</w:t>
      </w:r>
      <w:r w:rsidR="10336503" w:rsidRPr="00094A33">
        <w:rPr>
          <w:rFonts w:ascii="Tahoma" w:eastAsia="Tahoma" w:hAnsi="Tahoma" w:cs="Tahoma"/>
          <w:color w:val="000000" w:themeColor="text1"/>
          <w:sz w:val="24"/>
          <w:szCs w:val="24"/>
          <w:lang w:val="es-CO"/>
        </w:rPr>
        <w:t xml:space="preserve"> sus </w:t>
      </w:r>
      <w:r w:rsidR="608DB014" w:rsidRPr="00094A33">
        <w:rPr>
          <w:rFonts w:ascii="Tahoma" w:eastAsia="Tahoma" w:hAnsi="Tahoma" w:cs="Tahoma"/>
          <w:color w:val="000000" w:themeColor="text1"/>
          <w:sz w:val="24"/>
          <w:szCs w:val="24"/>
          <w:lang w:val="es-CO"/>
        </w:rPr>
        <w:t xml:space="preserve">respectivos </w:t>
      </w:r>
      <w:r w:rsidR="10336503" w:rsidRPr="00094A33">
        <w:rPr>
          <w:rFonts w:ascii="Tahoma" w:eastAsia="Tahoma" w:hAnsi="Tahoma" w:cs="Tahoma"/>
          <w:color w:val="000000" w:themeColor="text1"/>
          <w:sz w:val="24"/>
          <w:szCs w:val="24"/>
          <w:lang w:val="es-CO"/>
        </w:rPr>
        <w:t xml:space="preserve">escritos de contestación, como se puede advertir en </w:t>
      </w:r>
      <w:r w:rsidR="009D8697" w:rsidRPr="00094A33">
        <w:rPr>
          <w:rFonts w:ascii="Tahoma" w:eastAsia="Tahoma" w:hAnsi="Tahoma" w:cs="Tahoma"/>
          <w:color w:val="000000" w:themeColor="text1"/>
          <w:sz w:val="24"/>
          <w:szCs w:val="24"/>
          <w:lang w:val="es-CO"/>
        </w:rPr>
        <w:t>el resumen de</w:t>
      </w:r>
      <w:r w:rsidR="10336503" w:rsidRPr="00094A33">
        <w:rPr>
          <w:rFonts w:ascii="Tahoma" w:eastAsia="Tahoma" w:hAnsi="Tahoma" w:cs="Tahoma"/>
          <w:color w:val="000000" w:themeColor="text1"/>
          <w:sz w:val="24"/>
          <w:szCs w:val="24"/>
          <w:lang w:val="es-CO"/>
        </w:rPr>
        <w:t xml:space="preserve"> antecedentes, los</w:t>
      </w:r>
      <w:r w:rsidR="3179C509" w:rsidRPr="00094A33">
        <w:rPr>
          <w:rFonts w:ascii="Tahoma" w:eastAsia="Tahoma" w:hAnsi="Tahoma" w:cs="Tahoma"/>
          <w:color w:val="000000" w:themeColor="text1"/>
          <w:sz w:val="24"/>
          <w:szCs w:val="24"/>
          <w:lang w:val="es-CO"/>
        </w:rPr>
        <w:t xml:space="preserve"> citados</w:t>
      </w:r>
      <w:r w:rsidR="10336503" w:rsidRPr="00094A33">
        <w:rPr>
          <w:rFonts w:ascii="Tahoma" w:eastAsia="Tahoma" w:hAnsi="Tahoma" w:cs="Tahoma"/>
          <w:color w:val="000000" w:themeColor="text1"/>
          <w:sz w:val="24"/>
          <w:szCs w:val="24"/>
          <w:lang w:val="es-CO"/>
        </w:rPr>
        <w:t xml:space="preserve"> codemandados simplemente se opusieron a la pretensión de la demandante, </w:t>
      </w:r>
      <w:r w:rsidR="27D25F83" w:rsidRPr="00094A33">
        <w:rPr>
          <w:rFonts w:ascii="Tahoma" w:eastAsia="Tahoma" w:hAnsi="Tahoma" w:cs="Tahoma"/>
          <w:color w:val="000000" w:themeColor="text1"/>
          <w:sz w:val="24"/>
          <w:szCs w:val="24"/>
          <w:lang w:val="es-CO"/>
        </w:rPr>
        <w:t xml:space="preserve">alegando un mejor derecho que el de </w:t>
      </w:r>
      <w:r w:rsidR="36D18FC6" w:rsidRPr="00094A33">
        <w:rPr>
          <w:rFonts w:ascii="Tahoma" w:eastAsia="Tahoma" w:hAnsi="Tahoma" w:cs="Tahoma"/>
          <w:color w:val="000000" w:themeColor="text1"/>
          <w:sz w:val="24"/>
          <w:szCs w:val="24"/>
          <w:lang w:val="es-CO"/>
        </w:rPr>
        <w:t>ella</w:t>
      </w:r>
      <w:r w:rsidR="27D25F83" w:rsidRPr="00094A33">
        <w:rPr>
          <w:rFonts w:ascii="Tahoma" w:eastAsia="Tahoma" w:hAnsi="Tahoma" w:cs="Tahoma"/>
          <w:color w:val="000000" w:themeColor="text1"/>
          <w:sz w:val="24"/>
          <w:szCs w:val="24"/>
          <w:lang w:val="es-CO"/>
        </w:rPr>
        <w:t>,</w:t>
      </w:r>
      <w:r w:rsidR="14BDACB4" w:rsidRPr="00094A33">
        <w:rPr>
          <w:rFonts w:ascii="Tahoma" w:eastAsia="Tahoma" w:hAnsi="Tahoma" w:cs="Tahoma"/>
          <w:color w:val="000000" w:themeColor="text1"/>
          <w:sz w:val="24"/>
          <w:szCs w:val="24"/>
          <w:lang w:val="es-CO"/>
        </w:rPr>
        <w:t xml:space="preserve"> pero no propusieron la exoneración de la devolución del retroactivo en caso de que la justicia determinara la viabilidad </w:t>
      </w:r>
      <w:r w:rsidR="48FCEEAE" w:rsidRPr="00094A33">
        <w:rPr>
          <w:rFonts w:ascii="Tahoma" w:eastAsia="Tahoma" w:hAnsi="Tahoma" w:cs="Tahoma"/>
          <w:color w:val="000000" w:themeColor="text1"/>
          <w:sz w:val="24"/>
          <w:szCs w:val="24"/>
          <w:lang w:val="es-CO"/>
        </w:rPr>
        <w:t xml:space="preserve">del derecho alegado por </w:t>
      </w:r>
      <w:r w:rsidR="1DC9A172" w:rsidRPr="00094A33">
        <w:rPr>
          <w:rFonts w:ascii="Tahoma" w:eastAsia="Tahoma" w:hAnsi="Tahoma" w:cs="Tahoma"/>
          <w:color w:val="000000" w:themeColor="text1"/>
          <w:sz w:val="24"/>
          <w:szCs w:val="24"/>
          <w:lang w:val="es-CO"/>
        </w:rPr>
        <w:t>esta</w:t>
      </w:r>
      <w:r w:rsidR="48FCEEAE" w:rsidRPr="00094A33">
        <w:rPr>
          <w:rFonts w:ascii="Tahoma" w:eastAsia="Tahoma" w:hAnsi="Tahoma" w:cs="Tahoma"/>
          <w:color w:val="000000" w:themeColor="text1"/>
          <w:sz w:val="24"/>
          <w:szCs w:val="24"/>
          <w:lang w:val="es-CO"/>
        </w:rPr>
        <w:t xml:space="preserve">, de modo que COLPENSIONES no tuvo la </w:t>
      </w:r>
      <w:r w:rsidR="48FCEEAE" w:rsidRPr="00094A33">
        <w:rPr>
          <w:rFonts w:ascii="Tahoma" w:eastAsia="Tahoma" w:hAnsi="Tahoma" w:cs="Tahoma"/>
          <w:color w:val="000000" w:themeColor="text1"/>
          <w:sz w:val="24"/>
          <w:szCs w:val="24"/>
          <w:lang w:val="es-CO"/>
        </w:rPr>
        <w:lastRenderedPageBreak/>
        <w:t xml:space="preserve">oportunidad procesal de </w:t>
      </w:r>
      <w:r w:rsidR="0ECA712F" w:rsidRPr="00094A33">
        <w:rPr>
          <w:rFonts w:ascii="Tahoma" w:eastAsia="Tahoma" w:hAnsi="Tahoma" w:cs="Tahoma"/>
          <w:color w:val="000000" w:themeColor="text1"/>
          <w:sz w:val="24"/>
          <w:szCs w:val="24"/>
          <w:lang w:val="es-CO"/>
        </w:rPr>
        <w:t>defenderse de un pedido en tal sentido</w:t>
      </w:r>
      <w:r w:rsidR="2AE1BAD0" w:rsidRPr="00094A33">
        <w:rPr>
          <w:rFonts w:ascii="Tahoma" w:eastAsia="Tahoma" w:hAnsi="Tahoma" w:cs="Tahoma"/>
          <w:color w:val="000000" w:themeColor="text1"/>
          <w:sz w:val="24"/>
          <w:szCs w:val="24"/>
          <w:lang w:val="es-CO"/>
        </w:rPr>
        <w:t xml:space="preserve"> y una decisión al respecto vulneraría de manera flagrante su derecho de defensa</w:t>
      </w:r>
      <w:r w:rsidR="0ECA712F" w:rsidRPr="00094A33">
        <w:rPr>
          <w:rFonts w:ascii="Tahoma" w:eastAsia="Tahoma" w:hAnsi="Tahoma" w:cs="Tahoma"/>
          <w:color w:val="000000" w:themeColor="text1"/>
          <w:sz w:val="24"/>
          <w:szCs w:val="24"/>
          <w:lang w:val="es-CO"/>
        </w:rPr>
        <w:t>. Es por ello que queda abierta la posibilidad de que COLPENSIONES persiga el reembolso de las mesadas equiv</w:t>
      </w:r>
      <w:r w:rsidR="062AA6F2" w:rsidRPr="00094A33">
        <w:rPr>
          <w:rFonts w:ascii="Tahoma" w:eastAsia="Tahoma" w:hAnsi="Tahoma" w:cs="Tahoma"/>
          <w:color w:val="000000" w:themeColor="text1"/>
          <w:sz w:val="24"/>
          <w:szCs w:val="24"/>
          <w:lang w:val="es-CO"/>
        </w:rPr>
        <w:t>ocadamente pagadas a la señora Ana Alicia Cubillos de Londoño y Luis Alberto Londoño (fallecido)</w:t>
      </w:r>
      <w:r w:rsidR="7A5EAE0F" w:rsidRPr="00094A33">
        <w:rPr>
          <w:rFonts w:ascii="Tahoma" w:eastAsia="Tahoma" w:hAnsi="Tahoma" w:cs="Tahoma"/>
          <w:color w:val="000000" w:themeColor="text1"/>
          <w:sz w:val="24"/>
          <w:szCs w:val="24"/>
          <w:lang w:val="es-CO"/>
        </w:rPr>
        <w:t xml:space="preserve"> y en este nuevo escenario administrativo o procesal, los codemandados tendrán la posibilidad de </w:t>
      </w:r>
      <w:r w:rsidR="3BBBE7B8" w:rsidRPr="00094A33">
        <w:rPr>
          <w:rFonts w:ascii="Tahoma" w:eastAsia="Tahoma" w:hAnsi="Tahoma" w:cs="Tahoma"/>
          <w:color w:val="000000" w:themeColor="text1"/>
          <w:sz w:val="24"/>
          <w:szCs w:val="24"/>
          <w:lang w:val="es-CO"/>
        </w:rPr>
        <w:t>presentar los argumentos y las pruebas con sustento en las cuales consideran que no estarían obligados a devolver</w:t>
      </w:r>
      <w:r w:rsidR="4B3D2B43" w:rsidRPr="00094A33">
        <w:rPr>
          <w:rFonts w:ascii="Tahoma" w:eastAsia="Tahoma" w:hAnsi="Tahoma" w:cs="Tahoma"/>
          <w:color w:val="000000" w:themeColor="text1"/>
          <w:sz w:val="24"/>
          <w:szCs w:val="24"/>
          <w:lang w:val="es-CO"/>
        </w:rPr>
        <w:t xml:space="preserve"> las mesadas pensionales reconocidas y pagadas por</w:t>
      </w:r>
      <w:r w:rsidR="4B3D2B43" w:rsidRPr="00094A33">
        <w:rPr>
          <w:rFonts w:ascii="Tahoma" w:eastAsia="Tahoma" w:hAnsi="Tahoma" w:cs="Tahoma"/>
          <w:b/>
          <w:bCs/>
          <w:color w:val="000000" w:themeColor="text1"/>
          <w:sz w:val="24"/>
          <w:szCs w:val="24"/>
          <w:lang w:val="es-CO"/>
        </w:rPr>
        <w:t xml:space="preserve"> </w:t>
      </w:r>
      <w:r w:rsidR="4B3D2B43" w:rsidRPr="00094A33">
        <w:rPr>
          <w:rFonts w:ascii="Tahoma" w:eastAsia="Tahoma" w:hAnsi="Tahoma" w:cs="Tahoma"/>
          <w:color w:val="000000" w:themeColor="text1"/>
          <w:sz w:val="24"/>
          <w:szCs w:val="24"/>
          <w:lang w:val="es-CO"/>
        </w:rPr>
        <w:t xml:space="preserve">COLPENSIONES. </w:t>
      </w:r>
    </w:p>
    <w:p w14:paraId="08752CA8" w14:textId="15720C5F" w:rsidR="2EE1C126" w:rsidRPr="00094A33" w:rsidRDefault="2EE1C126" w:rsidP="00094A33">
      <w:pPr>
        <w:spacing w:line="276" w:lineRule="auto"/>
        <w:ind w:firstLine="708"/>
        <w:rPr>
          <w:rFonts w:ascii="Tahoma" w:eastAsia="Tahoma" w:hAnsi="Tahoma" w:cs="Tahoma"/>
          <w:sz w:val="24"/>
          <w:szCs w:val="24"/>
          <w:lang w:val="es-CO"/>
        </w:rPr>
      </w:pPr>
    </w:p>
    <w:p w14:paraId="6204E1A4" w14:textId="4B933C08" w:rsidR="2EE1C126" w:rsidRPr="00094A33" w:rsidRDefault="55ED91F9" w:rsidP="00094A33">
      <w:pPr>
        <w:spacing w:line="276" w:lineRule="auto"/>
        <w:ind w:firstLine="708"/>
        <w:rPr>
          <w:rFonts w:ascii="Tahoma" w:eastAsia="Tahoma" w:hAnsi="Tahoma" w:cs="Tahoma"/>
          <w:sz w:val="24"/>
          <w:szCs w:val="24"/>
          <w:lang w:val="es-CO"/>
        </w:rPr>
      </w:pPr>
      <w:r w:rsidRPr="00094A33">
        <w:rPr>
          <w:rFonts w:ascii="Tahoma" w:eastAsia="Tahoma" w:hAnsi="Tahoma" w:cs="Tahoma"/>
          <w:sz w:val="24"/>
          <w:szCs w:val="24"/>
          <w:lang w:val="es-CO"/>
        </w:rPr>
        <w:t xml:space="preserve">Efectuada la liquidación del retroactivo en esta instancia, conformado por las mesadas pensionales causadas entre el 08 de enero de 2018 y el </w:t>
      </w:r>
      <w:r w:rsidR="6698FA8E" w:rsidRPr="00094A33">
        <w:rPr>
          <w:rFonts w:ascii="Tahoma" w:eastAsia="Tahoma" w:hAnsi="Tahoma" w:cs="Tahoma"/>
          <w:sz w:val="24"/>
          <w:szCs w:val="24"/>
          <w:lang w:val="es-CO"/>
        </w:rPr>
        <w:t xml:space="preserve">31 de agosto de 2021, </w:t>
      </w:r>
      <w:r w:rsidR="51476650" w:rsidRPr="00094A33">
        <w:rPr>
          <w:rFonts w:ascii="Tahoma" w:eastAsia="Tahoma" w:hAnsi="Tahoma" w:cs="Tahoma"/>
          <w:sz w:val="24"/>
          <w:szCs w:val="24"/>
          <w:lang w:val="es-CO"/>
        </w:rPr>
        <w:t>sobre la base de un salario mínimo y 13 mesadas al año, el retroactivo a cargo de COLPENSIONES asciende a la suma de $39.523.164</w:t>
      </w:r>
      <w:r w:rsidR="6FF341B0" w:rsidRPr="00094A33">
        <w:rPr>
          <w:rFonts w:ascii="Tahoma" w:eastAsia="Tahoma" w:hAnsi="Tahoma" w:cs="Tahoma"/>
          <w:sz w:val="24"/>
          <w:szCs w:val="24"/>
          <w:lang w:val="es-CO"/>
        </w:rPr>
        <w:t xml:space="preserve">, sin perjuicio del descuento que ordena </w:t>
      </w:r>
      <w:r w:rsidR="6FF341B0" w:rsidRPr="00094A33">
        <w:rPr>
          <w:rFonts w:ascii="Tahoma" w:eastAsia="Tahoma" w:hAnsi="Tahoma" w:cs="Tahoma"/>
          <w:color w:val="000000" w:themeColor="text1"/>
          <w:sz w:val="24"/>
          <w:szCs w:val="24"/>
          <w:lang w:val="es-CO"/>
        </w:rPr>
        <w:t>los artículos 143 de la Ley 100 de 1993 y 42 inciso 3.º del Decreto 692 de 1994,</w:t>
      </w:r>
    </w:p>
    <w:p w14:paraId="0990CD9C" w14:textId="799AE1A8" w:rsidR="2EE1C126" w:rsidRPr="00094A33" w:rsidRDefault="2EE1C126" w:rsidP="00094A33">
      <w:pPr>
        <w:spacing w:line="276" w:lineRule="auto"/>
        <w:ind w:firstLine="708"/>
        <w:rPr>
          <w:rFonts w:ascii="Tahoma" w:eastAsia="Tahoma" w:hAnsi="Tahoma" w:cs="Tahoma"/>
          <w:sz w:val="24"/>
          <w:szCs w:val="24"/>
          <w:lang w:val="es-CO"/>
        </w:rPr>
      </w:pPr>
    </w:p>
    <w:tbl>
      <w:tblPr>
        <w:tblStyle w:val="Tablaconcuadrcula"/>
        <w:tblW w:w="0" w:type="auto"/>
        <w:jc w:val="center"/>
        <w:tblLayout w:type="fixed"/>
        <w:tblLook w:val="06A0" w:firstRow="1" w:lastRow="0" w:firstColumn="1" w:lastColumn="0" w:noHBand="1" w:noVBand="1"/>
      </w:tblPr>
      <w:tblGrid>
        <w:gridCol w:w="1350"/>
        <w:gridCol w:w="1020"/>
        <w:gridCol w:w="1275"/>
        <w:gridCol w:w="1230"/>
        <w:gridCol w:w="1275"/>
        <w:gridCol w:w="2798"/>
      </w:tblGrid>
      <w:tr w:rsidR="62E05D21" w:rsidRPr="007F1B14" w14:paraId="3ADF990C" w14:textId="77777777" w:rsidTr="62E05D21">
        <w:trPr>
          <w:trHeight w:val="315"/>
          <w:jc w:val="center"/>
        </w:trPr>
        <w:tc>
          <w:tcPr>
            <w:tcW w:w="1350" w:type="dxa"/>
            <w:tcBorders>
              <w:top w:val="nil"/>
              <w:left w:val="nil"/>
              <w:bottom w:val="nil"/>
              <w:right w:val="nil"/>
            </w:tcBorders>
            <w:vAlign w:val="bottom"/>
          </w:tcPr>
          <w:p w14:paraId="5C32B116" w14:textId="09BCBD7F" w:rsidR="62E05D21" w:rsidRPr="007F1B14" w:rsidRDefault="62E05D21" w:rsidP="62E05D21">
            <w:pPr>
              <w:ind w:firstLine="0"/>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AÑO</w:t>
            </w:r>
          </w:p>
        </w:tc>
        <w:tc>
          <w:tcPr>
            <w:tcW w:w="1020" w:type="dxa"/>
            <w:tcBorders>
              <w:top w:val="nil"/>
              <w:left w:val="nil"/>
              <w:bottom w:val="nil"/>
              <w:right w:val="nil"/>
            </w:tcBorders>
            <w:vAlign w:val="bottom"/>
          </w:tcPr>
          <w:p w14:paraId="60152D86" w14:textId="2A533099" w:rsidR="62E05D21" w:rsidRPr="007F1B14" w:rsidRDefault="62E05D21" w:rsidP="62E05D21">
            <w:pPr>
              <w:ind w:firstLine="0"/>
              <w:jc w:val="left"/>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DESDE</w:t>
            </w:r>
          </w:p>
        </w:tc>
        <w:tc>
          <w:tcPr>
            <w:tcW w:w="1275" w:type="dxa"/>
            <w:tcBorders>
              <w:top w:val="nil"/>
              <w:left w:val="nil"/>
              <w:bottom w:val="nil"/>
              <w:right w:val="nil"/>
            </w:tcBorders>
            <w:vAlign w:val="bottom"/>
          </w:tcPr>
          <w:p w14:paraId="45CABCA7" w14:textId="25A407D1" w:rsidR="62E05D21" w:rsidRPr="007F1B14" w:rsidRDefault="62E05D21" w:rsidP="62E05D21">
            <w:pPr>
              <w:ind w:firstLine="0"/>
              <w:jc w:val="left"/>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HASTA</w:t>
            </w:r>
          </w:p>
        </w:tc>
        <w:tc>
          <w:tcPr>
            <w:tcW w:w="1230" w:type="dxa"/>
            <w:tcBorders>
              <w:top w:val="nil"/>
              <w:left w:val="nil"/>
              <w:bottom w:val="nil"/>
              <w:right w:val="nil"/>
            </w:tcBorders>
            <w:vAlign w:val="bottom"/>
          </w:tcPr>
          <w:p w14:paraId="67023D63" w14:textId="3C8E053C" w:rsidR="62E05D21" w:rsidRPr="007F1B14" w:rsidRDefault="62E05D21" w:rsidP="62E05D21">
            <w:pPr>
              <w:ind w:firstLine="0"/>
              <w:jc w:val="left"/>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VALOR MESADA</w:t>
            </w:r>
          </w:p>
        </w:tc>
        <w:tc>
          <w:tcPr>
            <w:tcW w:w="1275" w:type="dxa"/>
            <w:tcBorders>
              <w:top w:val="nil"/>
              <w:left w:val="nil"/>
              <w:bottom w:val="nil"/>
              <w:right w:val="nil"/>
            </w:tcBorders>
            <w:vAlign w:val="bottom"/>
          </w:tcPr>
          <w:p w14:paraId="4C3C9C47" w14:textId="24235DCD" w:rsidR="62E05D21" w:rsidRPr="007F1B14" w:rsidRDefault="62E05D21" w:rsidP="62E05D21">
            <w:pPr>
              <w:ind w:firstLine="0"/>
              <w:jc w:val="right"/>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No. MESADAS</w:t>
            </w:r>
          </w:p>
        </w:tc>
        <w:tc>
          <w:tcPr>
            <w:tcW w:w="2798" w:type="dxa"/>
            <w:tcBorders>
              <w:top w:val="nil"/>
              <w:left w:val="nil"/>
              <w:bottom w:val="nil"/>
              <w:right w:val="nil"/>
            </w:tcBorders>
            <w:vAlign w:val="bottom"/>
          </w:tcPr>
          <w:p w14:paraId="168FD64D" w14:textId="007010DC" w:rsidR="62E05D21" w:rsidRPr="007F1B14" w:rsidRDefault="62E05D21" w:rsidP="62E05D21">
            <w:pPr>
              <w:jc w:val="left"/>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TOTAL</w:t>
            </w:r>
          </w:p>
        </w:tc>
      </w:tr>
      <w:tr w:rsidR="62E05D21" w:rsidRPr="007F1B14" w14:paraId="791B5E8A" w14:textId="77777777" w:rsidTr="62E05D21">
        <w:trPr>
          <w:trHeight w:val="315"/>
          <w:jc w:val="center"/>
        </w:trPr>
        <w:tc>
          <w:tcPr>
            <w:tcW w:w="1350" w:type="dxa"/>
            <w:tcBorders>
              <w:top w:val="nil"/>
              <w:left w:val="nil"/>
              <w:bottom w:val="nil"/>
              <w:right w:val="nil"/>
            </w:tcBorders>
            <w:vAlign w:val="bottom"/>
          </w:tcPr>
          <w:p w14:paraId="1BEECC32" w14:textId="0D418BD0" w:rsidR="62E05D21" w:rsidRPr="007F1B14" w:rsidRDefault="62E05D21" w:rsidP="62E05D21">
            <w:pPr>
              <w:ind w:firstLine="0"/>
              <w:jc w:val="left"/>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2018</w:t>
            </w:r>
          </w:p>
        </w:tc>
        <w:tc>
          <w:tcPr>
            <w:tcW w:w="1020" w:type="dxa"/>
            <w:tcBorders>
              <w:top w:val="nil"/>
              <w:left w:val="nil"/>
              <w:bottom w:val="nil"/>
              <w:right w:val="nil"/>
            </w:tcBorders>
            <w:vAlign w:val="bottom"/>
          </w:tcPr>
          <w:p w14:paraId="353CBF16" w14:textId="0D29F6BA"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3/01/18</w:t>
            </w:r>
          </w:p>
        </w:tc>
        <w:tc>
          <w:tcPr>
            <w:tcW w:w="1275" w:type="dxa"/>
            <w:tcBorders>
              <w:top w:val="nil"/>
              <w:left w:val="nil"/>
              <w:bottom w:val="nil"/>
              <w:right w:val="nil"/>
            </w:tcBorders>
            <w:vAlign w:val="bottom"/>
          </w:tcPr>
          <w:p w14:paraId="5F562F2B" w14:textId="7A259AF9"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31/12/18</w:t>
            </w:r>
          </w:p>
        </w:tc>
        <w:tc>
          <w:tcPr>
            <w:tcW w:w="1230" w:type="dxa"/>
            <w:tcBorders>
              <w:top w:val="nil"/>
              <w:left w:val="nil"/>
              <w:bottom w:val="nil"/>
              <w:right w:val="nil"/>
            </w:tcBorders>
            <w:vAlign w:val="bottom"/>
          </w:tcPr>
          <w:p w14:paraId="75024AB8" w14:textId="71C4DD12"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$781.242</w:t>
            </w:r>
          </w:p>
        </w:tc>
        <w:tc>
          <w:tcPr>
            <w:tcW w:w="1275" w:type="dxa"/>
            <w:tcBorders>
              <w:top w:val="nil"/>
              <w:left w:val="nil"/>
              <w:bottom w:val="nil"/>
              <w:right w:val="nil"/>
            </w:tcBorders>
            <w:vAlign w:val="bottom"/>
          </w:tcPr>
          <w:p w14:paraId="4B65C787" w14:textId="1D678AE5" w:rsidR="62E05D21" w:rsidRPr="007F1B14" w:rsidRDefault="62E05D21" w:rsidP="62E05D21">
            <w:pPr>
              <w:ind w:firstLine="0"/>
              <w:jc w:val="righ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12,9</w:t>
            </w:r>
          </w:p>
        </w:tc>
        <w:tc>
          <w:tcPr>
            <w:tcW w:w="2798" w:type="dxa"/>
            <w:tcBorders>
              <w:top w:val="nil"/>
              <w:left w:val="nil"/>
              <w:bottom w:val="nil"/>
              <w:right w:val="nil"/>
            </w:tcBorders>
            <w:vAlign w:val="bottom"/>
          </w:tcPr>
          <w:p w14:paraId="19DAACDB" w14:textId="6E8C43DA" w:rsidR="62E05D21" w:rsidRPr="007F1B14" w:rsidRDefault="62E05D21" w:rsidP="62E05D21">
            <w:pPr>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$10.078.022</w:t>
            </w:r>
          </w:p>
        </w:tc>
      </w:tr>
      <w:tr w:rsidR="62E05D21" w:rsidRPr="007F1B14" w14:paraId="0BA03C91" w14:textId="77777777" w:rsidTr="62E05D21">
        <w:trPr>
          <w:trHeight w:val="315"/>
          <w:jc w:val="center"/>
        </w:trPr>
        <w:tc>
          <w:tcPr>
            <w:tcW w:w="1350" w:type="dxa"/>
            <w:tcBorders>
              <w:top w:val="nil"/>
              <w:left w:val="nil"/>
              <w:bottom w:val="nil"/>
              <w:right w:val="nil"/>
            </w:tcBorders>
            <w:vAlign w:val="bottom"/>
          </w:tcPr>
          <w:p w14:paraId="1508CEDD" w14:textId="786F99F2" w:rsidR="62E05D21" w:rsidRPr="007F1B14" w:rsidRDefault="62E05D21" w:rsidP="62E05D21">
            <w:pPr>
              <w:ind w:firstLine="0"/>
              <w:jc w:val="left"/>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2019</w:t>
            </w:r>
          </w:p>
        </w:tc>
        <w:tc>
          <w:tcPr>
            <w:tcW w:w="1020" w:type="dxa"/>
            <w:tcBorders>
              <w:top w:val="nil"/>
              <w:left w:val="nil"/>
              <w:bottom w:val="nil"/>
              <w:right w:val="nil"/>
            </w:tcBorders>
            <w:vAlign w:val="bottom"/>
          </w:tcPr>
          <w:p w14:paraId="731F571B" w14:textId="6F433FAE"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1/01/19</w:t>
            </w:r>
          </w:p>
        </w:tc>
        <w:tc>
          <w:tcPr>
            <w:tcW w:w="1275" w:type="dxa"/>
            <w:tcBorders>
              <w:top w:val="nil"/>
              <w:left w:val="nil"/>
              <w:bottom w:val="nil"/>
              <w:right w:val="nil"/>
            </w:tcBorders>
            <w:vAlign w:val="bottom"/>
          </w:tcPr>
          <w:p w14:paraId="2B59EB2E" w14:textId="7CDDC4FD"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31/12/19</w:t>
            </w:r>
          </w:p>
        </w:tc>
        <w:tc>
          <w:tcPr>
            <w:tcW w:w="1230" w:type="dxa"/>
            <w:tcBorders>
              <w:top w:val="nil"/>
              <w:left w:val="nil"/>
              <w:bottom w:val="nil"/>
              <w:right w:val="nil"/>
            </w:tcBorders>
            <w:vAlign w:val="bottom"/>
          </w:tcPr>
          <w:p w14:paraId="3CBB2DEB" w14:textId="77366D46"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$828.116</w:t>
            </w:r>
          </w:p>
        </w:tc>
        <w:tc>
          <w:tcPr>
            <w:tcW w:w="1275" w:type="dxa"/>
            <w:tcBorders>
              <w:top w:val="nil"/>
              <w:left w:val="nil"/>
              <w:bottom w:val="nil"/>
              <w:right w:val="nil"/>
            </w:tcBorders>
            <w:vAlign w:val="bottom"/>
          </w:tcPr>
          <w:p w14:paraId="5AB917DA" w14:textId="23629973" w:rsidR="62E05D21" w:rsidRPr="007F1B14" w:rsidRDefault="62E05D21" w:rsidP="62E05D21">
            <w:pPr>
              <w:jc w:val="righ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13</w:t>
            </w:r>
          </w:p>
        </w:tc>
        <w:tc>
          <w:tcPr>
            <w:tcW w:w="2798" w:type="dxa"/>
            <w:tcBorders>
              <w:top w:val="nil"/>
              <w:left w:val="nil"/>
              <w:bottom w:val="nil"/>
              <w:right w:val="nil"/>
            </w:tcBorders>
            <w:vAlign w:val="bottom"/>
          </w:tcPr>
          <w:p w14:paraId="47CFF3EF" w14:textId="2F86683B" w:rsidR="62E05D21" w:rsidRPr="007F1B14" w:rsidRDefault="62E05D21" w:rsidP="62E05D21">
            <w:pPr>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$10.765.508</w:t>
            </w:r>
          </w:p>
        </w:tc>
      </w:tr>
      <w:tr w:rsidR="62E05D21" w:rsidRPr="007F1B14" w14:paraId="1A9E80D1" w14:textId="77777777" w:rsidTr="62E05D21">
        <w:trPr>
          <w:trHeight w:val="315"/>
          <w:jc w:val="center"/>
        </w:trPr>
        <w:tc>
          <w:tcPr>
            <w:tcW w:w="1350" w:type="dxa"/>
            <w:tcBorders>
              <w:top w:val="nil"/>
              <w:left w:val="nil"/>
              <w:bottom w:val="nil"/>
              <w:right w:val="nil"/>
            </w:tcBorders>
            <w:vAlign w:val="bottom"/>
          </w:tcPr>
          <w:p w14:paraId="1642F43C" w14:textId="746357F9" w:rsidR="62E05D21" w:rsidRPr="007F1B14" w:rsidRDefault="62E05D21" w:rsidP="62E05D21">
            <w:pPr>
              <w:ind w:firstLine="0"/>
              <w:jc w:val="left"/>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2020</w:t>
            </w:r>
          </w:p>
        </w:tc>
        <w:tc>
          <w:tcPr>
            <w:tcW w:w="1020" w:type="dxa"/>
            <w:tcBorders>
              <w:top w:val="nil"/>
              <w:left w:val="nil"/>
              <w:bottom w:val="nil"/>
              <w:right w:val="nil"/>
            </w:tcBorders>
            <w:vAlign w:val="bottom"/>
          </w:tcPr>
          <w:p w14:paraId="1363F056" w14:textId="51CFF4D0"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1/01/20</w:t>
            </w:r>
          </w:p>
        </w:tc>
        <w:tc>
          <w:tcPr>
            <w:tcW w:w="1275" w:type="dxa"/>
            <w:tcBorders>
              <w:top w:val="nil"/>
              <w:left w:val="nil"/>
              <w:bottom w:val="nil"/>
              <w:right w:val="nil"/>
            </w:tcBorders>
            <w:vAlign w:val="bottom"/>
          </w:tcPr>
          <w:p w14:paraId="482A97B5" w14:textId="0D462952"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31/12/20</w:t>
            </w:r>
          </w:p>
        </w:tc>
        <w:tc>
          <w:tcPr>
            <w:tcW w:w="1230" w:type="dxa"/>
            <w:tcBorders>
              <w:top w:val="nil"/>
              <w:left w:val="nil"/>
              <w:bottom w:val="nil"/>
              <w:right w:val="nil"/>
            </w:tcBorders>
            <w:vAlign w:val="bottom"/>
          </w:tcPr>
          <w:p w14:paraId="172BD569" w14:textId="57C3940A"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$877.802</w:t>
            </w:r>
          </w:p>
        </w:tc>
        <w:tc>
          <w:tcPr>
            <w:tcW w:w="1275" w:type="dxa"/>
            <w:tcBorders>
              <w:top w:val="nil"/>
              <w:left w:val="nil"/>
              <w:bottom w:val="nil"/>
              <w:right w:val="nil"/>
            </w:tcBorders>
            <w:vAlign w:val="bottom"/>
          </w:tcPr>
          <w:p w14:paraId="71BCF1C4" w14:textId="11030B5E" w:rsidR="62E05D21" w:rsidRPr="007F1B14" w:rsidRDefault="62E05D21" w:rsidP="62E05D21">
            <w:pPr>
              <w:jc w:val="righ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13</w:t>
            </w:r>
          </w:p>
        </w:tc>
        <w:tc>
          <w:tcPr>
            <w:tcW w:w="2798" w:type="dxa"/>
            <w:tcBorders>
              <w:top w:val="nil"/>
              <w:left w:val="nil"/>
              <w:bottom w:val="nil"/>
              <w:right w:val="nil"/>
            </w:tcBorders>
            <w:vAlign w:val="bottom"/>
          </w:tcPr>
          <w:p w14:paraId="3F991FA8" w14:textId="5BCC3AE3" w:rsidR="62E05D21" w:rsidRPr="007F1B14" w:rsidRDefault="62E05D21" w:rsidP="62E05D21">
            <w:pPr>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$11.411.426</w:t>
            </w:r>
          </w:p>
        </w:tc>
      </w:tr>
      <w:tr w:rsidR="62E05D21" w:rsidRPr="007F1B14" w14:paraId="60F5F3E3" w14:textId="77777777" w:rsidTr="62E05D21">
        <w:trPr>
          <w:trHeight w:val="315"/>
          <w:jc w:val="center"/>
        </w:trPr>
        <w:tc>
          <w:tcPr>
            <w:tcW w:w="1350" w:type="dxa"/>
            <w:tcBorders>
              <w:top w:val="nil"/>
              <w:left w:val="nil"/>
              <w:bottom w:val="nil"/>
              <w:right w:val="nil"/>
            </w:tcBorders>
            <w:vAlign w:val="bottom"/>
          </w:tcPr>
          <w:p w14:paraId="4186D400" w14:textId="7939A803" w:rsidR="62E05D21" w:rsidRPr="007F1B14" w:rsidRDefault="62E05D21" w:rsidP="62E05D21">
            <w:pPr>
              <w:ind w:firstLine="0"/>
              <w:jc w:val="left"/>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2021</w:t>
            </w:r>
          </w:p>
        </w:tc>
        <w:tc>
          <w:tcPr>
            <w:tcW w:w="1020" w:type="dxa"/>
            <w:tcBorders>
              <w:top w:val="nil"/>
              <w:left w:val="nil"/>
              <w:bottom w:val="nil"/>
              <w:right w:val="nil"/>
            </w:tcBorders>
            <w:vAlign w:val="bottom"/>
          </w:tcPr>
          <w:p w14:paraId="36EF2860" w14:textId="4E1A698D"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1/01/21</w:t>
            </w:r>
          </w:p>
        </w:tc>
        <w:tc>
          <w:tcPr>
            <w:tcW w:w="1275" w:type="dxa"/>
            <w:tcBorders>
              <w:top w:val="nil"/>
              <w:left w:val="nil"/>
              <w:bottom w:val="nil"/>
              <w:right w:val="nil"/>
            </w:tcBorders>
            <w:vAlign w:val="bottom"/>
          </w:tcPr>
          <w:p w14:paraId="22557CEC" w14:textId="37BED29B"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31/08/21</w:t>
            </w:r>
          </w:p>
        </w:tc>
        <w:tc>
          <w:tcPr>
            <w:tcW w:w="1230" w:type="dxa"/>
            <w:tcBorders>
              <w:top w:val="nil"/>
              <w:left w:val="nil"/>
              <w:bottom w:val="nil"/>
              <w:right w:val="nil"/>
            </w:tcBorders>
            <w:vAlign w:val="bottom"/>
          </w:tcPr>
          <w:p w14:paraId="445F5EBC" w14:textId="171B6C21" w:rsidR="62E05D21" w:rsidRPr="007F1B14" w:rsidRDefault="62E05D21" w:rsidP="62E05D21">
            <w:pPr>
              <w:ind w:firstLine="0"/>
              <w:jc w:val="lef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$908.526</w:t>
            </w:r>
          </w:p>
        </w:tc>
        <w:tc>
          <w:tcPr>
            <w:tcW w:w="1275" w:type="dxa"/>
            <w:tcBorders>
              <w:top w:val="nil"/>
              <w:left w:val="nil"/>
              <w:bottom w:val="nil"/>
              <w:right w:val="nil"/>
            </w:tcBorders>
            <w:vAlign w:val="bottom"/>
          </w:tcPr>
          <w:p w14:paraId="540B7F38" w14:textId="36F16872" w:rsidR="62E05D21" w:rsidRPr="007F1B14" w:rsidRDefault="62E05D21" w:rsidP="62E05D21">
            <w:pPr>
              <w:ind w:firstLine="0"/>
              <w:jc w:val="right"/>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8</w:t>
            </w:r>
          </w:p>
        </w:tc>
        <w:tc>
          <w:tcPr>
            <w:tcW w:w="2798" w:type="dxa"/>
            <w:tcBorders>
              <w:top w:val="nil"/>
              <w:left w:val="nil"/>
              <w:bottom w:val="nil"/>
              <w:right w:val="nil"/>
            </w:tcBorders>
            <w:vAlign w:val="bottom"/>
          </w:tcPr>
          <w:p w14:paraId="745A0BC1" w14:textId="7C9DBACF" w:rsidR="62E05D21" w:rsidRPr="007F1B14" w:rsidRDefault="62E05D21" w:rsidP="62E05D21">
            <w:pPr>
              <w:rPr>
                <w:rFonts w:ascii="Calibri" w:eastAsia="Calibri" w:hAnsi="Calibri" w:cs="Calibri"/>
                <w:color w:val="000000" w:themeColor="text1"/>
                <w:sz w:val="20"/>
                <w:szCs w:val="20"/>
              </w:rPr>
            </w:pPr>
            <w:r w:rsidRPr="007F1B14">
              <w:rPr>
                <w:rFonts w:ascii="Calibri" w:eastAsia="Calibri" w:hAnsi="Calibri" w:cs="Calibri"/>
                <w:color w:val="000000" w:themeColor="text1"/>
                <w:sz w:val="20"/>
                <w:szCs w:val="20"/>
              </w:rPr>
              <w:t>$7.268.208</w:t>
            </w:r>
          </w:p>
        </w:tc>
      </w:tr>
      <w:tr w:rsidR="62E05D21" w:rsidRPr="007F1B14" w14:paraId="544B2B5C" w14:textId="77777777" w:rsidTr="62E05D21">
        <w:trPr>
          <w:trHeight w:val="315"/>
          <w:jc w:val="center"/>
        </w:trPr>
        <w:tc>
          <w:tcPr>
            <w:tcW w:w="1350" w:type="dxa"/>
            <w:tcBorders>
              <w:top w:val="nil"/>
              <w:left w:val="nil"/>
              <w:bottom w:val="nil"/>
              <w:right w:val="nil"/>
            </w:tcBorders>
            <w:vAlign w:val="bottom"/>
          </w:tcPr>
          <w:p w14:paraId="535B589F" w14:textId="47048DB9" w:rsidR="62E05D21" w:rsidRPr="007F1B14" w:rsidRDefault="62E05D21" w:rsidP="62E05D21">
            <w:pPr>
              <w:rPr>
                <w:sz w:val="20"/>
                <w:szCs w:val="20"/>
              </w:rPr>
            </w:pPr>
          </w:p>
        </w:tc>
        <w:tc>
          <w:tcPr>
            <w:tcW w:w="1020" w:type="dxa"/>
            <w:tcBorders>
              <w:top w:val="nil"/>
              <w:left w:val="nil"/>
              <w:bottom w:val="nil"/>
              <w:right w:val="nil"/>
            </w:tcBorders>
            <w:vAlign w:val="bottom"/>
          </w:tcPr>
          <w:p w14:paraId="58D2D409" w14:textId="339E46E1" w:rsidR="62E05D21" w:rsidRPr="007F1B14" w:rsidRDefault="62E05D21" w:rsidP="62E05D21">
            <w:pPr>
              <w:rPr>
                <w:sz w:val="20"/>
                <w:szCs w:val="20"/>
              </w:rPr>
            </w:pPr>
          </w:p>
        </w:tc>
        <w:tc>
          <w:tcPr>
            <w:tcW w:w="1275" w:type="dxa"/>
            <w:tcBorders>
              <w:top w:val="nil"/>
              <w:left w:val="nil"/>
              <w:bottom w:val="nil"/>
              <w:right w:val="nil"/>
            </w:tcBorders>
            <w:vAlign w:val="bottom"/>
          </w:tcPr>
          <w:p w14:paraId="14D46745" w14:textId="48B215B2" w:rsidR="62E05D21" w:rsidRPr="007F1B14" w:rsidRDefault="62E05D21" w:rsidP="62E05D21">
            <w:pPr>
              <w:rPr>
                <w:sz w:val="20"/>
                <w:szCs w:val="20"/>
              </w:rPr>
            </w:pPr>
          </w:p>
        </w:tc>
        <w:tc>
          <w:tcPr>
            <w:tcW w:w="1230" w:type="dxa"/>
            <w:tcBorders>
              <w:top w:val="nil"/>
              <w:left w:val="nil"/>
              <w:bottom w:val="nil"/>
              <w:right w:val="nil"/>
            </w:tcBorders>
            <w:vAlign w:val="bottom"/>
          </w:tcPr>
          <w:p w14:paraId="31AB520F" w14:textId="07555892" w:rsidR="62E05D21" w:rsidRPr="007F1B14" w:rsidRDefault="62E05D21" w:rsidP="62E05D21">
            <w:pPr>
              <w:rPr>
                <w:sz w:val="20"/>
                <w:szCs w:val="20"/>
              </w:rPr>
            </w:pPr>
          </w:p>
        </w:tc>
        <w:tc>
          <w:tcPr>
            <w:tcW w:w="1275" w:type="dxa"/>
            <w:tcBorders>
              <w:top w:val="nil"/>
              <w:left w:val="nil"/>
              <w:bottom w:val="nil"/>
              <w:right w:val="nil"/>
            </w:tcBorders>
            <w:vAlign w:val="bottom"/>
          </w:tcPr>
          <w:p w14:paraId="44071F20" w14:textId="69EBFEDF" w:rsidR="3CE2D38F" w:rsidRPr="007F1B14" w:rsidRDefault="3CE2D38F" w:rsidP="62E05D21">
            <w:pPr>
              <w:ind w:firstLine="0"/>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 xml:space="preserve">             </w:t>
            </w:r>
            <w:r w:rsidR="62E05D21" w:rsidRPr="007F1B14">
              <w:rPr>
                <w:rFonts w:ascii="Calibri" w:eastAsia="Calibri" w:hAnsi="Calibri" w:cs="Calibri"/>
                <w:b/>
                <w:bCs/>
                <w:color w:val="000000" w:themeColor="text1"/>
                <w:sz w:val="20"/>
                <w:szCs w:val="20"/>
              </w:rPr>
              <w:t>TOTAL</w:t>
            </w:r>
          </w:p>
        </w:tc>
        <w:tc>
          <w:tcPr>
            <w:tcW w:w="2798" w:type="dxa"/>
            <w:tcBorders>
              <w:top w:val="nil"/>
              <w:left w:val="nil"/>
              <w:bottom w:val="nil"/>
              <w:right w:val="nil"/>
            </w:tcBorders>
            <w:vAlign w:val="bottom"/>
          </w:tcPr>
          <w:p w14:paraId="20858FE5" w14:textId="52EB54D0" w:rsidR="62E05D21" w:rsidRPr="007F1B14" w:rsidRDefault="62E05D21" w:rsidP="62E05D21">
            <w:pPr>
              <w:rPr>
                <w:rFonts w:ascii="Calibri" w:eastAsia="Calibri" w:hAnsi="Calibri" w:cs="Calibri"/>
                <w:b/>
                <w:bCs/>
                <w:color w:val="000000" w:themeColor="text1"/>
                <w:sz w:val="20"/>
                <w:szCs w:val="20"/>
              </w:rPr>
            </w:pPr>
            <w:r w:rsidRPr="007F1B14">
              <w:rPr>
                <w:rFonts w:ascii="Calibri" w:eastAsia="Calibri" w:hAnsi="Calibri" w:cs="Calibri"/>
                <w:b/>
                <w:bCs/>
                <w:color w:val="000000" w:themeColor="text1"/>
                <w:sz w:val="20"/>
                <w:szCs w:val="20"/>
              </w:rPr>
              <w:t>$39.523.164</w:t>
            </w:r>
          </w:p>
        </w:tc>
      </w:tr>
    </w:tbl>
    <w:p w14:paraId="0A1A7209" w14:textId="57F4BD92" w:rsidR="2EE1C126" w:rsidRPr="00094A33" w:rsidRDefault="55ED91F9" w:rsidP="00094A33">
      <w:pPr>
        <w:spacing w:line="276" w:lineRule="auto"/>
        <w:ind w:firstLine="708"/>
        <w:rPr>
          <w:rFonts w:ascii="Tahoma" w:eastAsia="Tahoma" w:hAnsi="Tahoma" w:cs="Tahoma"/>
          <w:sz w:val="24"/>
          <w:szCs w:val="24"/>
          <w:lang w:val="es-CO"/>
        </w:rPr>
      </w:pPr>
      <w:r w:rsidRPr="00094A33">
        <w:rPr>
          <w:rFonts w:ascii="Tahoma" w:eastAsia="Tahoma" w:hAnsi="Tahoma" w:cs="Tahoma"/>
          <w:sz w:val="24"/>
          <w:szCs w:val="24"/>
          <w:lang w:val="es-CO"/>
        </w:rPr>
        <w:t xml:space="preserve"> </w:t>
      </w:r>
    </w:p>
    <w:p w14:paraId="0A406A1D" w14:textId="50E1B784" w:rsidR="2EE1C126" w:rsidRPr="00094A33" w:rsidRDefault="2EE1C126" w:rsidP="00094A33">
      <w:pPr>
        <w:spacing w:line="276" w:lineRule="auto"/>
        <w:ind w:firstLine="708"/>
        <w:rPr>
          <w:rFonts w:ascii="Tahoma" w:hAnsi="Tahoma" w:cs="Tahoma"/>
          <w:sz w:val="24"/>
          <w:szCs w:val="24"/>
        </w:rPr>
      </w:pPr>
      <w:r w:rsidRPr="00094A33">
        <w:rPr>
          <w:rFonts w:ascii="Tahoma" w:eastAsia="Tahoma" w:hAnsi="Tahoma" w:cs="Tahoma"/>
          <w:sz w:val="24"/>
          <w:szCs w:val="24"/>
          <w:lang w:val="es-CO"/>
        </w:rPr>
        <w:t>Además se impondrá el pago de intereses moratorios sobre el importe de las mesadas pensionales adeudadas entre la fecha de su causación y el pago de las mismas, conforme lo previsto en el artículo 141 de la Ley 100 de 1993, pues aunque las mesadas fueron oportunamente pagadas a favor de los padres del causante, en este proceso se ha concluido que quien en realidad tenía derecho al pago de tal prestación era la demandante y no la ha recibido, y es bien sabido que tales intereses deben ser impuestos siempre que haya retardo en el pago de las mesadas pensionales, independientemente de la buena o la mala fe en el comportamiento del deudor, o de las circunstancias particulares que hayan rodeado la discusión del derecho pensional en las instancias administrativas, en tanto se trata simplemente del resarcimiento económico encaminado a aminorar los efectos adversos que produce al acreedor la mora del deudor en el cumplimiento de las obligaciones</w:t>
      </w:r>
      <w:r w:rsidR="00907CF4" w:rsidRPr="00094A33">
        <w:rPr>
          <w:rFonts w:ascii="Tahoma" w:eastAsia="Tahoma" w:hAnsi="Tahoma" w:cs="Tahoma"/>
          <w:sz w:val="24"/>
          <w:szCs w:val="24"/>
          <w:lang w:val="es-CO"/>
        </w:rPr>
        <w:t xml:space="preserve">, </w:t>
      </w:r>
      <w:r w:rsidRPr="00094A33">
        <w:rPr>
          <w:rFonts w:ascii="Tahoma" w:eastAsia="Tahoma" w:hAnsi="Tahoma" w:cs="Tahoma"/>
          <w:sz w:val="24"/>
          <w:szCs w:val="24"/>
          <w:lang w:val="es-CO"/>
        </w:rPr>
        <w:t>dado su carácter resarcitorio y no sancionatorio, tal como lo ha explicado de antaño la Sala de Casación de la Corte Suprema de Justicia (se puede consultar entre otras, la sentencia SL14528-2014).</w:t>
      </w:r>
    </w:p>
    <w:p w14:paraId="25C4E5CC" w14:textId="60B658FF" w:rsidR="2EE1C126" w:rsidRPr="00094A33" w:rsidRDefault="2EE1C126" w:rsidP="00094A33">
      <w:pPr>
        <w:spacing w:line="276" w:lineRule="auto"/>
        <w:ind w:firstLine="708"/>
        <w:rPr>
          <w:rFonts w:ascii="Tahoma" w:hAnsi="Tahoma" w:cs="Tahoma"/>
          <w:sz w:val="24"/>
          <w:szCs w:val="24"/>
        </w:rPr>
      </w:pPr>
      <w:r w:rsidRPr="00094A33">
        <w:rPr>
          <w:rFonts w:ascii="Tahoma" w:eastAsia="Tahoma" w:hAnsi="Tahoma" w:cs="Tahoma"/>
          <w:sz w:val="24"/>
          <w:szCs w:val="24"/>
          <w:lang w:val="es-CO"/>
        </w:rPr>
        <w:t xml:space="preserve"> </w:t>
      </w:r>
    </w:p>
    <w:p w14:paraId="2C89F8B5" w14:textId="166E0FEA" w:rsidR="2EE1C126" w:rsidRPr="00094A33" w:rsidRDefault="2EE1C126" w:rsidP="00094A33">
      <w:pPr>
        <w:spacing w:line="276" w:lineRule="auto"/>
        <w:ind w:firstLine="708"/>
        <w:rPr>
          <w:rFonts w:ascii="Tahoma" w:hAnsi="Tahoma" w:cs="Tahoma"/>
          <w:sz w:val="24"/>
          <w:szCs w:val="24"/>
        </w:rPr>
      </w:pPr>
      <w:r w:rsidRPr="00094A33">
        <w:rPr>
          <w:rFonts w:ascii="Tahoma" w:eastAsia="Tahoma" w:hAnsi="Tahoma" w:cs="Tahoma"/>
          <w:sz w:val="24"/>
          <w:szCs w:val="24"/>
          <w:lang w:val="es-CO"/>
        </w:rPr>
        <w:t xml:space="preserve">Corolario de lo anterior, se revocarán los numerales 3, 4 y 5 de la sentencia de primera instancia, en el sentido de condenar a COLPENSIONES a reconocer y pagar el retroactivo pensional de la pensión de sobrevivientes a la actora desde el 03 de enero de 2018, fecha del fallecimiento del señor OLMEDO LONDOÑO, en la misma cuantía que le fue reconocida en su momento a los señores </w:t>
      </w:r>
      <w:r w:rsidRPr="00094A33">
        <w:rPr>
          <w:rFonts w:ascii="Tahoma" w:eastAsia="Tahoma" w:hAnsi="Tahoma" w:cs="Tahoma"/>
          <w:caps/>
          <w:sz w:val="24"/>
          <w:szCs w:val="24"/>
          <w:lang w:val="es-CO"/>
        </w:rPr>
        <w:t xml:space="preserve">LUIS ALBERTO LONDOÑO LOAIZA </w:t>
      </w:r>
      <w:r w:rsidRPr="00094A33">
        <w:rPr>
          <w:rFonts w:ascii="Tahoma" w:eastAsia="Tahoma" w:hAnsi="Tahoma" w:cs="Tahoma"/>
          <w:sz w:val="24"/>
          <w:szCs w:val="24"/>
          <w:lang w:val="es-CO"/>
        </w:rPr>
        <w:t>y</w:t>
      </w:r>
      <w:r w:rsidRPr="00094A33">
        <w:rPr>
          <w:rFonts w:ascii="Tahoma" w:eastAsia="Tahoma" w:hAnsi="Tahoma" w:cs="Tahoma"/>
          <w:caps/>
          <w:sz w:val="24"/>
          <w:szCs w:val="24"/>
          <w:lang w:val="es-CO"/>
        </w:rPr>
        <w:t xml:space="preserve"> ANA ALICIA CUBILLOS DE LONDOÑO. </w:t>
      </w:r>
      <w:r w:rsidRPr="00094A33">
        <w:rPr>
          <w:rFonts w:ascii="Tahoma" w:eastAsia="Tahoma" w:hAnsi="Tahoma" w:cs="Tahoma"/>
          <w:sz w:val="24"/>
          <w:szCs w:val="24"/>
          <w:lang w:val="es-CO"/>
        </w:rPr>
        <w:t xml:space="preserve">Así mismo, se impondrá el pago de los intereses moratorios de que trata el artículo 141 de la Ley 100 de 1993, desde el 22 de abril de 2018, esto es, dentro de los dos meses siguientes a la radicación de la </w:t>
      </w:r>
      <w:r w:rsidRPr="00094A33">
        <w:rPr>
          <w:rFonts w:ascii="Tahoma" w:eastAsia="Tahoma" w:hAnsi="Tahoma" w:cs="Tahoma"/>
          <w:sz w:val="24"/>
          <w:szCs w:val="24"/>
          <w:lang w:val="es-CO"/>
        </w:rPr>
        <w:lastRenderedPageBreak/>
        <w:t>solicitud pensiones (22 de febrero de 2018), conforme al artículo 1º de la Ley 717 de 2001.</w:t>
      </w:r>
    </w:p>
    <w:p w14:paraId="66AF45F4" w14:textId="745F1F58" w:rsidR="2EE1C126" w:rsidRPr="00094A33" w:rsidRDefault="2EE1C126" w:rsidP="00094A33">
      <w:pPr>
        <w:spacing w:line="276" w:lineRule="auto"/>
        <w:ind w:firstLine="708"/>
        <w:rPr>
          <w:rFonts w:ascii="Tahoma" w:hAnsi="Tahoma" w:cs="Tahoma"/>
          <w:sz w:val="24"/>
          <w:szCs w:val="24"/>
        </w:rPr>
      </w:pPr>
      <w:r w:rsidRPr="00094A33">
        <w:rPr>
          <w:rFonts w:ascii="Tahoma" w:eastAsia="Tahoma" w:hAnsi="Tahoma" w:cs="Tahoma"/>
          <w:sz w:val="24"/>
          <w:szCs w:val="24"/>
          <w:lang w:val="es-CO"/>
        </w:rPr>
        <w:t xml:space="preserve"> </w:t>
      </w:r>
    </w:p>
    <w:p w14:paraId="0A34775A" w14:textId="03DC5A16" w:rsidR="2EE1C126" w:rsidRPr="00094A33" w:rsidRDefault="2EE1C126" w:rsidP="00094A33">
      <w:pPr>
        <w:spacing w:line="276" w:lineRule="auto"/>
        <w:ind w:firstLine="705"/>
        <w:rPr>
          <w:rFonts w:ascii="Tahoma" w:hAnsi="Tahoma" w:cs="Tahoma"/>
          <w:sz w:val="24"/>
          <w:szCs w:val="24"/>
        </w:rPr>
      </w:pPr>
      <w:r w:rsidRPr="00094A33">
        <w:rPr>
          <w:rFonts w:ascii="Tahoma" w:eastAsia="Tahoma" w:hAnsi="Tahoma" w:cs="Tahoma"/>
          <w:sz w:val="24"/>
          <w:szCs w:val="24"/>
          <w:lang w:val="es"/>
        </w:rPr>
        <w:t xml:space="preserve">En mérito de lo expuesto, el </w:t>
      </w:r>
      <w:r w:rsidRPr="00094A33">
        <w:rPr>
          <w:rFonts w:ascii="Tahoma" w:eastAsia="Tahoma" w:hAnsi="Tahoma" w:cs="Tahoma"/>
          <w:b/>
          <w:bCs/>
          <w:sz w:val="24"/>
          <w:szCs w:val="24"/>
          <w:lang w:val="es"/>
        </w:rPr>
        <w:t>Tribunal Superior del Distrito Judicial de Pereira (Risaralda), Sala de Decisión Laboral presidida por la Magistrada Ana Lucía Caicedo Calderón</w:t>
      </w:r>
      <w:r w:rsidRPr="00094A33">
        <w:rPr>
          <w:rFonts w:ascii="Tahoma" w:eastAsia="Tahoma" w:hAnsi="Tahoma" w:cs="Tahoma"/>
          <w:sz w:val="24"/>
          <w:szCs w:val="24"/>
          <w:lang w:val="es"/>
        </w:rPr>
        <w:t>, administrando justicia en nombre de la República y por autoridad de la Ley,</w:t>
      </w:r>
      <w:r w:rsidRPr="00094A33">
        <w:rPr>
          <w:rFonts w:ascii="Tahoma" w:eastAsia="Tahoma" w:hAnsi="Tahoma" w:cs="Tahoma"/>
          <w:sz w:val="24"/>
          <w:szCs w:val="24"/>
          <w:lang w:val="es-CO"/>
        </w:rPr>
        <w:t xml:space="preserve"> </w:t>
      </w:r>
    </w:p>
    <w:p w14:paraId="67E1C570" w14:textId="39E73669" w:rsidR="2EE1C126" w:rsidRPr="00094A33" w:rsidRDefault="2EE1C126" w:rsidP="00094A33">
      <w:pPr>
        <w:spacing w:line="276" w:lineRule="auto"/>
        <w:rPr>
          <w:rFonts w:ascii="Tahoma" w:hAnsi="Tahoma" w:cs="Tahoma"/>
          <w:sz w:val="24"/>
          <w:szCs w:val="24"/>
        </w:rPr>
      </w:pPr>
      <w:r w:rsidRPr="00094A33">
        <w:rPr>
          <w:rFonts w:ascii="Tahoma" w:eastAsia="Tahoma" w:hAnsi="Tahoma" w:cs="Tahoma"/>
          <w:sz w:val="24"/>
          <w:szCs w:val="24"/>
          <w:lang w:val="es-CO"/>
        </w:rPr>
        <w:t xml:space="preserve"> </w:t>
      </w:r>
    </w:p>
    <w:p w14:paraId="7109E2FE" w14:textId="7B1996D0" w:rsidR="2EE1C126" w:rsidRPr="00094A33" w:rsidRDefault="2EE1C126" w:rsidP="009B10FF">
      <w:pPr>
        <w:spacing w:line="276" w:lineRule="auto"/>
        <w:jc w:val="center"/>
        <w:rPr>
          <w:rFonts w:ascii="Tahoma" w:hAnsi="Tahoma" w:cs="Tahoma"/>
          <w:sz w:val="24"/>
          <w:szCs w:val="24"/>
        </w:rPr>
      </w:pPr>
      <w:r w:rsidRPr="00094A33">
        <w:rPr>
          <w:rFonts w:ascii="Tahoma" w:eastAsia="Tahoma" w:hAnsi="Tahoma" w:cs="Tahoma"/>
          <w:b/>
          <w:bCs/>
          <w:sz w:val="24"/>
          <w:szCs w:val="24"/>
          <w:lang w:val="es-CO"/>
        </w:rPr>
        <w:t>R E S U E L V E:</w:t>
      </w:r>
      <w:r w:rsidRPr="00094A33">
        <w:rPr>
          <w:rFonts w:ascii="Tahoma" w:eastAsia="Tahoma" w:hAnsi="Tahoma" w:cs="Tahoma"/>
          <w:sz w:val="24"/>
          <w:szCs w:val="24"/>
          <w:lang w:val="es-CO"/>
        </w:rPr>
        <w:t xml:space="preserve"> </w:t>
      </w:r>
      <w:r w:rsidRPr="00094A33">
        <w:rPr>
          <w:rFonts w:ascii="Tahoma" w:eastAsia="Segoe UI" w:hAnsi="Tahoma" w:cs="Tahoma"/>
          <w:sz w:val="24"/>
          <w:szCs w:val="24"/>
          <w:lang w:val="es-CO"/>
        </w:rPr>
        <w:t xml:space="preserve"> </w:t>
      </w:r>
    </w:p>
    <w:p w14:paraId="41EA5BAC" w14:textId="1FBBB6A8" w:rsidR="2EE1C126" w:rsidRPr="00094A33" w:rsidRDefault="2EE1C126" w:rsidP="00094A33">
      <w:pPr>
        <w:spacing w:line="276" w:lineRule="auto"/>
        <w:rPr>
          <w:rFonts w:ascii="Tahoma" w:hAnsi="Tahoma" w:cs="Tahoma"/>
          <w:sz w:val="24"/>
          <w:szCs w:val="24"/>
        </w:rPr>
      </w:pPr>
    </w:p>
    <w:p w14:paraId="00580626" w14:textId="0983D869" w:rsidR="2EE1C126" w:rsidRPr="00094A33" w:rsidRDefault="37693EA8" w:rsidP="00094A33">
      <w:pPr>
        <w:spacing w:line="276" w:lineRule="auto"/>
        <w:ind w:firstLine="705"/>
        <w:rPr>
          <w:rFonts w:ascii="Tahoma" w:hAnsi="Tahoma" w:cs="Tahoma"/>
          <w:sz w:val="24"/>
          <w:szCs w:val="24"/>
        </w:rPr>
      </w:pPr>
      <w:r w:rsidRPr="00094A33">
        <w:rPr>
          <w:rFonts w:ascii="Tahoma" w:eastAsia="Tahoma" w:hAnsi="Tahoma" w:cs="Tahoma"/>
          <w:b/>
          <w:bCs/>
          <w:sz w:val="24"/>
          <w:szCs w:val="24"/>
          <w:lang w:val="es-CO"/>
        </w:rPr>
        <w:t>PRIMERO</w:t>
      </w:r>
      <w:r w:rsidRPr="00094A33">
        <w:rPr>
          <w:rFonts w:ascii="Tahoma" w:eastAsia="Tahoma" w:hAnsi="Tahoma" w:cs="Tahoma"/>
          <w:sz w:val="24"/>
          <w:szCs w:val="24"/>
          <w:lang w:val="es-CO"/>
        </w:rPr>
        <w:t xml:space="preserve">: </w:t>
      </w:r>
      <w:r w:rsidR="00C96D43" w:rsidRPr="00094A33">
        <w:rPr>
          <w:rFonts w:ascii="Tahoma" w:eastAsia="Tahoma" w:hAnsi="Tahoma" w:cs="Tahoma"/>
          <w:sz w:val="24"/>
          <w:szCs w:val="24"/>
          <w:lang w:val="es-CO"/>
        </w:rPr>
        <w:t xml:space="preserve">Por las razones expuestas en la parte motiva de esta providencia, </w:t>
      </w:r>
      <w:r w:rsidRPr="00094A33">
        <w:rPr>
          <w:rFonts w:ascii="Tahoma" w:eastAsia="Tahoma" w:hAnsi="Tahoma" w:cs="Tahoma"/>
          <w:b/>
          <w:bCs/>
          <w:sz w:val="24"/>
          <w:szCs w:val="24"/>
          <w:lang w:val="es-CO"/>
        </w:rPr>
        <w:t>REVOCAR</w:t>
      </w:r>
      <w:r w:rsidRPr="00094A33">
        <w:rPr>
          <w:rFonts w:ascii="Tahoma" w:eastAsia="Tahoma" w:hAnsi="Tahoma" w:cs="Tahoma"/>
          <w:sz w:val="24"/>
          <w:szCs w:val="24"/>
          <w:lang w:val="es-CO"/>
        </w:rPr>
        <w:t xml:space="preserve"> los numerales tercero, cuarto y quinto de la sentencia de primera instancia, que en su defecto se reemplazaran por los siguientes numerales:</w:t>
      </w:r>
    </w:p>
    <w:p w14:paraId="0D55EC75" w14:textId="4265DE88" w:rsidR="2EE1C126" w:rsidRPr="00094A33" w:rsidRDefault="2EE1C126" w:rsidP="00094A33">
      <w:pPr>
        <w:spacing w:line="276" w:lineRule="auto"/>
        <w:ind w:firstLine="705"/>
        <w:rPr>
          <w:rFonts w:ascii="Tahoma" w:hAnsi="Tahoma" w:cs="Tahoma"/>
          <w:sz w:val="24"/>
          <w:szCs w:val="24"/>
        </w:rPr>
      </w:pPr>
      <w:r w:rsidRPr="00094A33">
        <w:rPr>
          <w:rFonts w:ascii="Tahoma" w:eastAsia="Tahoma" w:hAnsi="Tahoma" w:cs="Tahoma"/>
          <w:sz w:val="24"/>
          <w:szCs w:val="24"/>
          <w:lang w:val="es-CO"/>
        </w:rPr>
        <w:t xml:space="preserve"> </w:t>
      </w:r>
    </w:p>
    <w:p w14:paraId="2236050A" w14:textId="7F5AFFB4" w:rsidR="2EE1C126" w:rsidRPr="00094A33" w:rsidRDefault="37693EA8" w:rsidP="009B10FF">
      <w:pPr>
        <w:spacing w:line="276" w:lineRule="auto"/>
        <w:ind w:firstLine="708"/>
        <w:rPr>
          <w:rFonts w:ascii="Tahoma" w:eastAsia="Tahoma" w:hAnsi="Tahoma" w:cs="Tahoma"/>
          <w:sz w:val="24"/>
          <w:szCs w:val="24"/>
          <w:lang w:val="es-CO"/>
        </w:rPr>
      </w:pPr>
      <w:r w:rsidRPr="00094A33">
        <w:rPr>
          <w:rFonts w:ascii="Tahoma" w:eastAsia="Tahoma" w:hAnsi="Tahoma" w:cs="Tahoma"/>
          <w:b/>
          <w:bCs/>
          <w:sz w:val="24"/>
          <w:szCs w:val="24"/>
          <w:lang w:val="es-CO"/>
        </w:rPr>
        <w:t>SEGUNDO: CONDENAR</w:t>
      </w:r>
      <w:r w:rsidRPr="00094A33">
        <w:rPr>
          <w:rFonts w:ascii="Tahoma" w:eastAsia="Tahoma" w:hAnsi="Tahoma" w:cs="Tahoma"/>
          <w:sz w:val="24"/>
          <w:szCs w:val="24"/>
          <w:lang w:val="es-CO"/>
        </w:rPr>
        <w:t xml:space="preserve"> a la </w:t>
      </w:r>
      <w:r w:rsidRPr="00094A33">
        <w:rPr>
          <w:rFonts w:ascii="Tahoma" w:eastAsia="Tahoma" w:hAnsi="Tahoma" w:cs="Tahoma"/>
          <w:b/>
          <w:bCs/>
          <w:sz w:val="24"/>
          <w:szCs w:val="24"/>
          <w:lang w:val="es-CO"/>
        </w:rPr>
        <w:t>ADMINISTRADORA COLOMBIANA DE PENSIONES –COLPENSIONES-</w:t>
      </w:r>
      <w:r w:rsidRPr="00094A33">
        <w:rPr>
          <w:rFonts w:ascii="Tahoma" w:eastAsia="Tahoma" w:hAnsi="Tahoma" w:cs="Tahoma"/>
          <w:sz w:val="24"/>
          <w:szCs w:val="24"/>
          <w:lang w:val="es-CO"/>
        </w:rPr>
        <w:t xml:space="preserve"> a reconocer y pagar la pensión de sobrevivientes a la actora a partir del 3 de enero de 2018, en la </w:t>
      </w:r>
      <w:r w:rsidR="2D4989F9" w:rsidRPr="00094A33">
        <w:rPr>
          <w:rFonts w:ascii="Tahoma" w:eastAsia="Tahoma" w:hAnsi="Tahoma" w:cs="Tahoma"/>
          <w:sz w:val="24"/>
          <w:szCs w:val="24"/>
          <w:lang w:val="es-CO"/>
        </w:rPr>
        <w:t>suma de un salario</w:t>
      </w:r>
      <w:r w:rsidR="5A401206" w:rsidRPr="00094A33">
        <w:rPr>
          <w:rFonts w:ascii="Tahoma" w:eastAsia="Tahoma" w:hAnsi="Tahoma" w:cs="Tahoma"/>
          <w:sz w:val="24"/>
          <w:szCs w:val="24"/>
          <w:lang w:val="es-CO"/>
        </w:rPr>
        <w:t xml:space="preserve"> </w:t>
      </w:r>
      <w:r w:rsidR="2D4989F9" w:rsidRPr="00094A33">
        <w:rPr>
          <w:rFonts w:ascii="Tahoma" w:eastAsia="Tahoma" w:hAnsi="Tahoma" w:cs="Tahoma"/>
          <w:sz w:val="24"/>
          <w:szCs w:val="24"/>
          <w:lang w:val="es-CO"/>
        </w:rPr>
        <w:t xml:space="preserve">mínimo </w:t>
      </w:r>
      <w:r w:rsidR="00C96D43" w:rsidRPr="00094A33">
        <w:rPr>
          <w:rFonts w:ascii="Tahoma" w:eastAsia="Tahoma" w:hAnsi="Tahoma" w:cs="Tahoma"/>
          <w:sz w:val="24"/>
          <w:szCs w:val="24"/>
          <w:lang w:val="es-CO"/>
        </w:rPr>
        <w:t xml:space="preserve">legal vigente </w:t>
      </w:r>
      <w:r w:rsidR="2D4989F9" w:rsidRPr="00094A33">
        <w:rPr>
          <w:rFonts w:ascii="Tahoma" w:eastAsia="Tahoma" w:hAnsi="Tahoma" w:cs="Tahoma"/>
          <w:sz w:val="24"/>
          <w:szCs w:val="24"/>
          <w:lang w:val="es-CO"/>
        </w:rPr>
        <w:t>para cada anualidad</w:t>
      </w:r>
      <w:r w:rsidRPr="00094A33">
        <w:rPr>
          <w:rFonts w:ascii="Tahoma" w:eastAsia="Tahoma" w:hAnsi="Tahoma" w:cs="Tahoma"/>
          <w:sz w:val="24"/>
          <w:szCs w:val="24"/>
          <w:lang w:val="es-CO"/>
        </w:rPr>
        <w:t>, con derecho a doce mesadas ordinarias y una adicional</w:t>
      </w:r>
      <w:r w:rsidR="183CBA36" w:rsidRPr="00094A33">
        <w:rPr>
          <w:rFonts w:ascii="Tahoma" w:eastAsia="Tahoma" w:hAnsi="Tahoma" w:cs="Tahoma"/>
          <w:sz w:val="24"/>
          <w:szCs w:val="24"/>
          <w:lang w:val="es-CO"/>
        </w:rPr>
        <w:t>, lo cual asciende a la suma de $39.523.164, sin perjuicio de los descuentos de salud</w:t>
      </w:r>
      <w:r w:rsidR="25525038" w:rsidRPr="00094A33">
        <w:rPr>
          <w:rFonts w:ascii="Tahoma" w:eastAsia="Tahoma" w:hAnsi="Tahoma" w:cs="Tahoma"/>
          <w:sz w:val="24"/>
          <w:szCs w:val="24"/>
          <w:lang w:val="es-CO"/>
        </w:rPr>
        <w:t xml:space="preserve"> contemplados en </w:t>
      </w:r>
      <w:r w:rsidR="25525038" w:rsidRPr="00094A33">
        <w:rPr>
          <w:rFonts w:ascii="Tahoma" w:eastAsia="Tahoma" w:hAnsi="Tahoma" w:cs="Tahoma"/>
          <w:color w:val="000000" w:themeColor="text1"/>
          <w:sz w:val="24"/>
          <w:szCs w:val="24"/>
          <w:lang w:val="es-CO"/>
        </w:rPr>
        <w:t>los artículos 143 de la Ley 100 de 1993 y 42 inciso 3.º del Decreto 692 de 1994</w:t>
      </w:r>
      <w:r w:rsidR="00C96D43" w:rsidRPr="00094A33">
        <w:rPr>
          <w:rFonts w:ascii="Tahoma" w:eastAsia="Tahoma" w:hAnsi="Tahoma" w:cs="Tahoma"/>
          <w:color w:val="000000" w:themeColor="text1"/>
          <w:sz w:val="24"/>
          <w:szCs w:val="24"/>
          <w:lang w:val="es-CO"/>
        </w:rPr>
        <w:t>.</w:t>
      </w:r>
    </w:p>
    <w:p w14:paraId="5F5E860A" w14:textId="219C724E" w:rsidR="2EE1C126" w:rsidRPr="00094A33" w:rsidRDefault="2EE1C126" w:rsidP="00094A33">
      <w:pPr>
        <w:spacing w:line="276" w:lineRule="auto"/>
        <w:ind w:firstLine="705"/>
        <w:rPr>
          <w:rFonts w:ascii="Tahoma" w:hAnsi="Tahoma" w:cs="Tahoma"/>
          <w:sz w:val="24"/>
          <w:szCs w:val="24"/>
        </w:rPr>
      </w:pPr>
      <w:r w:rsidRPr="00094A33">
        <w:rPr>
          <w:rFonts w:ascii="Tahoma" w:eastAsia="Tahoma" w:hAnsi="Tahoma" w:cs="Tahoma"/>
          <w:sz w:val="24"/>
          <w:szCs w:val="24"/>
          <w:lang w:val="es-CO"/>
        </w:rPr>
        <w:t xml:space="preserve"> </w:t>
      </w:r>
    </w:p>
    <w:p w14:paraId="7D902B0D" w14:textId="10AE8263" w:rsidR="2EE1C126" w:rsidRPr="00094A33" w:rsidRDefault="37693EA8" w:rsidP="00094A33">
      <w:pPr>
        <w:spacing w:line="276" w:lineRule="auto"/>
        <w:ind w:firstLine="705"/>
        <w:rPr>
          <w:rFonts w:ascii="Tahoma" w:hAnsi="Tahoma" w:cs="Tahoma"/>
          <w:sz w:val="24"/>
          <w:szCs w:val="24"/>
        </w:rPr>
      </w:pPr>
      <w:r w:rsidRPr="00094A33">
        <w:rPr>
          <w:rFonts w:ascii="Tahoma" w:eastAsia="Tahoma" w:hAnsi="Tahoma" w:cs="Tahoma"/>
          <w:b/>
          <w:bCs/>
          <w:sz w:val="24"/>
          <w:szCs w:val="24"/>
          <w:lang w:val="es-CO"/>
        </w:rPr>
        <w:t>TERCERO: CONDENAR</w:t>
      </w:r>
      <w:r w:rsidRPr="00094A33">
        <w:rPr>
          <w:rFonts w:ascii="Tahoma" w:eastAsia="Tahoma" w:hAnsi="Tahoma" w:cs="Tahoma"/>
          <w:sz w:val="24"/>
          <w:szCs w:val="24"/>
          <w:lang w:val="es-CO"/>
        </w:rPr>
        <w:t xml:space="preserve"> a la </w:t>
      </w:r>
      <w:r w:rsidRPr="00094A33">
        <w:rPr>
          <w:rFonts w:ascii="Tahoma" w:eastAsia="Tahoma" w:hAnsi="Tahoma" w:cs="Tahoma"/>
          <w:b/>
          <w:bCs/>
          <w:sz w:val="24"/>
          <w:szCs w:val="24"/>
          <w:lang w:val="es-CO"/>
        </w:rPr>
        <w:t>ADMINISTRADORA COLOMBIANA DE PENSIONES –COLPENSIONES-</w:t>
      </w:r>
      <w:r w:rsidRPr="00094A33">
        <w:rPr>
          <w:rFonts w:ascii="Tahoma" w:eastAsia="Tahoma" w:hAnsi="Tahoma" w:cs="Tahoma"/>
          <w:sz w:val="24"/>
          <w:szCs w:val="24"/>
          <w:lang w:val="es-CO"/>
        </w:rPr>
        <w:t xml:space="preserve"> a reconocer y pagar la tasa máxima de intereses moratorios sobre el importe de las mesadas adeudadas desde 22 de abril de 2018 y hasta que su pago se haga efectivo, conforme al artículo 141 de la Ley 100 de 1993.</w:t>
      </w:r>
    </w:p>
    <w:p w14:paraId="0EFCCEF7" w14:textId="6EFB57D9" w:rsidR="2EE1C126" w:rsidRPr="00094A33" w:rsidRDefault="2EE1C126" w:rsidP="00094A33">
      <w:pPr>
        <w:spacing w:line="276" w:lineRule="auto"/>
        <w:ind w:firstLine="705"/>
        <w:rPr>
          <w:rFonts w:ascii="Tahoma" w:hAnsi="Tahoma" w:cs="Tahoma"/>
          <w:sz w:val="24"/>
          <w:szCs w:val="24"/>
        </w:rPr>
      </w:pPr>
      <w:r w:rsidRPr="00094A33">
        <w:rPr>
          <w:rFonts w:ascii="Tahoma" w:eastAsia="Tahoma" w:hAnsi="Tahoma" w:cs="Tahoma"/>
          <w:sz w:val="24"/>
          <w:szCs w:val="24"/>
          <w:lang w:val="es-CO"/>
        </w:rPr>
        <w:t xml:space="preserve"> </w:t>
      </w:r>
    </w:p>
    <w:p w14:paraId="6A8364A2" w14:textId="31663735" w:rsidR="62E05D21" w:rsidRPr="003756AF" w:rsidRDefault="37693EA8" w:rsidP="003756AF">
      <w:pPr>
        <w:spacing w:line="276" w:lineRule="auto"/>
        <w:ind w:firstLine="705"/>
        <w:rPr>
          <w:rFonts w:ascii="Tahoma" w:hAnsi="Tahoma" w:cs="Tahoma"/>
          <w:sz w:val="24"/>
          <w:szCs w:val="24"/>
        </w:rPr>
      </w:pPr>
      <w:r w:rsidRPr="00094A33">
        <w:rPr>
          <w:rFonts w:ascii="Tahoma" w:eastAsia="Tahoma" w:hAnsi="Tahoma" w:cs="Tahoma"/>
          <w:b/>
          <w:bCs/>
          <w:sz w:val="24"/>
          <w:szCs w:val="24"/>
          <w:lang w:val="es-CO"/>
        </w:rPr>
        <w:t>CUARTO: CONDENAR</w:t>
      </w:r>
      <w:r w:rsidRPr="00094A33">
        <w:rPr>
          <w:rFonts w:ascii="Tahoma" w:eastAsia="Tahoma" w:hAnsi="Tahoma" w:cs="Tahoma"/>
          <w:sz w:val="24"/>
          <w:szCs w:val="24"/>
          <w:lang w:val="es-CO"/>
        </w:rPr>
        <w:t xml:space="preserve"> al pago de las costas procesales de segunda instancia a la </w:t>
      </w:r>
      <w:r w:rsidRPr="00094A33">
        <w:rPr>
          <w:rFonts w:ascii="Tahoma" w:eastAsia="Tahoma" w:hAnsi="Tahoma" w:cs="Tahoma"/>
          <w:b/>
          <w:bCs/>
          <w:sz w:val="24"/>
          <w:szCs w:val="24"/>
          <w:lang w:val="es-CO"/>
        </w:rPr>
        <w:t>ADMINISTRADORA COLOMBIANA DE PENSIONES –COLPENSIONES-</w:t>
      </w:r>
      <w:r w:rsidRPr="00094A33">
        <w:rPr>
          <w:rFonts w:ascii="Tahoma" w:eastAsia="Tahoma" w:hAnsi="Tahoma" w:cs="Tahoma"/>
          <w:sz w:val="24"/>
          <w:szCs w:val="24"/>
          <w:lang w:val="es-CO"/>
        </w:rPr>
        <w:t xml:space="preserve"> y a favor de la demandante.</w:t>
      </w:r>
    </w:p>
    <w:p w14:paraId="04855529" w14:textId="2D3914BF" w:rsidR="2EE1C126" w:rsidRPr="00094A33" w:rsidRDefault="2EE1C126" w:rsidP="00094A33">
      <w:pPr>
        <w:spacing w:line="276" w:lineRule="auto"/>
        <w:ind w:firstLine="705"/>
        <w:rPr>
          <w:rFonts w:ascii="Tahoma" w:hAnsi="Tahoma" w:cs="Tahoma"/>
          <w:sz w:val="24"/>
          <w:szCs w:val="24"/>
        </w:rPr>
      </w:pPr>
      <w:r w:rsidRPr="00094A33">
        <w:rPr>
          <w:rFonts w:ascii="Tahoma" w:eastAsia="Segoe UI" w:hAnsi="Tahoma" w:cs="Tahoma"/>
          <w:sz w:val="24"/>
          <w:szCs w:val="24"/>
          <w:lang w:val="es-CO"/>
        </w:rPr>
        <w:t xml:space="preserve"> </w:t>
      </w:r>
    </w:p>
    <w:p w14:paraId="26FBDD53" w14:textId="63128485" w:rsidR="2EE1C126" w:rsidRPr="00094A33" w:rsidRDefault="00907CF4" w:rsidP="00094A33">
      <w:pPr>
        <w:spacing w:line="276" w:lineRule="auto"/>
        <w:ind w:firstLine="0"/>
        <w:jc w:val="center"/>
        <w:rPr>
          <w:rFonts w:ascii="Tahoma" w:hAnsi="Tahoma" w:cs="Tahoma"/>
          <w:sz w:val="24"/>
          <w:szCs w:val="24"/>
        </w:rPr>
      </w:pPr>
      <w:r w:rsidRPr="00094A33">
        <w:rPr>
          <w:rFonts w:ascii="Tahoma" w:eastAsia="Tahoma" w:hAnsi="Tahoma" w:cs="Tahoma"/>
          <w:b/>
          <w:bCs/>
          <w:sz w:val="24"/>
          <w:szCs w:val="24"/>
          <w:lang w:val="es-CO"/>
        </w:rPr>
        <w:t>Notifíquese y cúmplase</w:t>
      </w:r>
      <w:r w:rsidR="2EE1C126" w:rsidRPr="00094A33">
        <w:rPr>
          <w:rFonts w:ascii="Tahoma" w:eastAsia="Tahoma" w:hAnsi="Tahoma" w:cs="Tahoma"/>
          <w:sz w:val="24"/>
          <w:szCs w:val="24"/>
          <w:lang w:val="es-CO"/>
        </w:rPr>
        <w:t xml:space="preserve"> </w:t>
      </w:r>
    </w:p>
    <w:p w14:paraId="29493F2F" w14:textId="27496D8C" w:rsidR="2EE1C126" w:rsidRPr="00094A33" w:rsidRDefault="2EE1C126" w:rsidP="00094A33">
      <w:pPr>
        <w:spacing w:line="276" w:lineRule="auto"/>
        <w:rPr>
          <w:rFonts w:ascii="Tahoma" w:eastAsia="Tahoma" w:hAnsi="Tahoma" w:cs="Tahoma"/>
          <w:sz w:val="24"/>
          <w:szCs w:val="24"/>
          <w:lang w:val="es-CO"/>
        </w:rPr>
      </w:pPr>
    </w:p>
    <w:p w14:paraId="3DD9386B" w14:textId="61E23136" w:rsidR="62E05D21" w:rsidRPr="00094A33" w:rsidRDefault="62E05D21" w:rsidP="00094A33">
      <w:pPr>
        <w:spacing w:line="276" w:lineRule="auto"/>
        <w:rPr>
          <w:rFonts w:ascii="Tahoma" w:eastAsia="Tahoma" w:hAnsi="Tahoma" w:cs="Tahoma"/>
          <w:sz w:val="24"/>
          <w:szCs w:val="24"/>
          <w:lang w:val="es-CO"/>
        </w:rPr>
      </w:pPr>
    </w:p>
    <w:p w14:paraId="17695510" w14:textId="77777777" w:rsidR="00B714C1" w:rsidRPr="00755FC5" w:rsidRDefault="00B714C1" w:rsidP="00B714C1">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10" w:name="_Hlk87360677"/>
      <w:r w:rsidRPr="00755FC5">
        <w:rPr>
          <w:rFonts w:ascii="Tahoma" w:eastAsia="Times New Roman" w:hAnsi="Tahoma" w:cs="Tahoma"/>
          <w:sz w:val="24"/>
          <w:szCs w:val="24"/>
          <w:lang w:eastAsia="es-ES"/>
        </w:rPr>
        <w:tab/>
        <w:t>La Magistrada ponente,</w:t>
      </w:r>
    </w:p>
    <w:p w14:paraId="3EF103BB" w14:textId="77777777" w:rsidR="00B714C1" w:rsidRPr="00755FC5" w:rsidRDefault="00B714C1" w:rsidP="00B714C1">
      <w:pPr>
        <w:spacing w:line="276" w:lineRule="auto"/>
        <w:ind w:firstLine="0"/>
        <w:jc w:val="left"/>
        <w:rPr>
          <w:rFonts w:ascii="Tahoma" w:eastAsia="Times New Roman" w:hAnsi="Tahoma" w:cs="Tahoma"/>
          <w:sz w:val="24"/>
          <w:szCs w:val="24"/>
          <w:lang w:eastAsia="es-ES"/>
        </w:rPr>
      </w:pPr>
    </w:p>
    <w:p w14:paraId="3F28EA43" w14:textId="77777777" w:rsidR="00B714C1" w:rsidRPr="00755FC5" w:rsidRDefault="00B714C1" w:rsidP="00B714C1">
      <w:pPr>
        <w:spacing w:line="276" w:lineRule="auto"/>
        <w:ind w:firstLine="0"/>
        <w:jc w:val="left"/>
        <w:rPr>
          <w:rFonts w:ascii="Tahoma" w:eastAsia="Times New Roman" w:hAnsi="Tahoma" w:cs="Tahoma"/>
          <w:sz w:val="24"/>
          <w:szCs w:val="24"/>
          <w:lang w:eastAsia="es-ES"/>
        </w:rPr>
      </w:pPr>
    </w:p>
    <w:p w14:paraId="1FAFD134" w14:textId="77777777" w:rsidR="00B714C1" w:rsidRPr="00755FC5" w:rsidRDefault="00B714C1" w:rsidP="00B714C1">
      <w:pPr>
        <w:spacing w:line="276" w:lineRule="auto"/>
        <w:ind w:firstLine="0"/>
        <w:jc w:val="left"/>
        <w:rPr>
          <w:rFonts w:ascii="Tahoma" w:eastAsia="Times New Roman" w:hAnsi="Tahoma" w:cs="Tahoma"/>
          <w:sz w:val="24"/>
          <w:szCs w:val="24"/>
          <w:lang w:eastAsia="es-ES"/>
        </w:rPr>
      </w:pPr>
    </w:p>
    <w:p w14:paraId="36F96898" w14:textId="77777777" w:rsidR="00B714C1" w:rsidRPr="00755FC5" w:rsidRDefault="00B714C1" w:rsidP="00B714C1">
      <w:pPr>
        <w:keepNext/>
        <w:spacing w:line="276" w:lineRule="auto"/>
        <w:ind w:firstLine="0"/>
        <w:jc w:val="center"/>
        <w:outlineLvl w:val="2"/>
        <w:rPr>
          <w:rFonts w:ascii="Tahoma" w:eastAsia="Times New Roman" w:hAnsi="Tahoma" w:cs="Tahoma"/>
          <w:b/>
          <w:bCs/>
          <w:sz w:val="24"/>
          <w:szCs w:val="24"/>
          <w:lang w:eastAsia="es-ES"/>
        </w:rPr>
      </w:pPr>
      <w:r w:rsidRPr="00755FC5">
        <w:rPr>
          <w:rFonts w:ascii="Tahoma" w:eastAsia="Times New Roman" w:hAnsi="Tahoma" w:cs="Tahoma"/>
          <w:b/>
          <w:bCs/>
          <w:sz w:val="24"/>
          <w:szCs w:val="24"/>
          <w:lang w:eastAsia="es-ES"/>
        </w:rPr>
        <w:t>ANA LUCÍA CAICEDO CALDERÓN</w:t>
      </w:r>
    </w:p>
    <w:p w14:paraId="192E6B9C" w14:textId="77777777" w:rsidR="00B714C1" w:rsidRPr="00755FC5" w:rsidRDefault="00B714C1" w:rsidP="00B714C1">
      <w:pPr>
        <w:spacing w:line="276" w:lineRule="auto"/>
        <w:ind w:firstLine="0"/>
        <w:jc w:val="left"/>
        <w:rPr>
          <w:rFonts w:ascii="Tahoma" w:eastAsia="Times New Roman" w:hAnsi="Tahoma" w:cs="Tahoma"/>
          <w:sz w:val="24"/>
          <w:szCs w:val="24"/>
          <w:lang w:eastAsia="es-ES"/>
        </w:rPr>
      </w:pPr>
    </w:p>
    <w:p w14:paraId="24E2F1BA" w14:textId="77777777" w:rsidR="00B714C1" w:rsidRPr="00755FC5" w:rsidRDefault="00B714C1" w:rsidP="00B714C1">
      <w:pPr>
        <w:spacing w:line="276" w:lineRule="auto"/>
        <w:ind w:firstLine="708"/>
        <w:jc w:val="left"/>
        <w:rPr>
          <w:rFonts w:ascii="Tahoma" w:eastAsia="Times New Roman" w:hAnsi="Tahoma" w:cs="Tahoma"/>
          <w:sz w:val="24"/>
          <w:szCs w:val="24"/>
          <w:lang w:eastAsia="es-ES"/>
        </w:rPr>
      </w:pPr>
      <w:bookmarkStart w:id="11" w:name="_Hlk62478330"/>
      <w:r w:rsidRPr="00755FC5">
        <w:rPr>
          <w:rFonts w:ascii="Tahoma" w:eastAsia="Times New Roman" w:hAnsi="Tahoma" w:cs="Tahoma"/>
          <w:sz w:val="24"/>
          <w:szCs w:val="24"/>
          <w:lang w:eastAsia="es-ES"/>
        </w:rPr>
        <w:t>La Magistrada y el Magistrado,</w:t>
      </w:r>
    </w:p>
    <w:p w14:paraId="31602CEF" w14:textId="77777777" w:rsidR="00B714C1" w:rsidRPr="00755FC5" w:rsidRDefault="00B714C1" w:rsidP="00B714C1">
      <w:pPr>
        <w:spacing w:line="276" w:lineRule="auto"/>
        <w:ind w:firstLine="0"/>
        <w:jc w:val="left"/>
        <w:rPr>
          <w:rFonts w:ascii="Tahoma" w:eastAsia="Times New Roman" w:hAnsi="Tahoma" w:cs="Tahoma"/>
          <w:sz w:val="24"/>
          <w:szCs w:val="24"/>
          <w:lang w:eastAsia="es-ES"/>
        </w:rPr>
      </w:pPr>
    </w:p>
    <w:p w14:paraId="51A8A7C9" w14:textId="77777777" w:rsidR="00B714C1" w:rsidRPr="00755FC5" w:rsidRDefault="00B714C1" w:rsidP="00B714C1">
      <w:pPr>
        <w:spacing w:line="276" w:lineRule="auto"/>
        <w:ind w:firstLine="0"/>
        <w:jc w:val="left"/>
        <w:rPr>
          <w:rFonts w:ascii="Tahoma" w:eastAsia="Times New Roman" w:hAnsi="Tahoma" w:cs="Tahoma"/>
          <w:sz w:val="24"/>
          <w:szCs w:val="24"/>
          <w:lang w:eastAsia="es-ES"/>
        </w:rPr>
      </w:pPr>
    </w:p>
    <w:p w14:paraId="4E39B77D" w14:textId="77777777" w:rsidR="00B714C1" w:rsidRPr="00755FC5" w:rsidRDefault="00B714C1" w:rsidP="00B714C1">
      <w:pPr>
        <w:spacing w:line="276" w:lineRule="auto"/>
        <w:ind w:firstLine="0"/>
        <w:jc w:val="left"/>
        <w:rPr>
          <w:rFonts w:ascii="Tahoma" w:eastAsia="Times New Roman" w:hAnsi="Tahoma" w:cs="Tahoma"/>
          <w:sz w:val="24"/>
          <w:szCs w:val="24"/>
          <w:lang w:eastAsia="es-ES"/>
        </w:rPr>
      </w:pPr>
    </w:p>
    <w:p w14:paraId="20C621E8" w14:textId="3843FFF6" w:rsidR="00736D7A" w:rsidRPr="00B714C1" w:rsidRDefault="00B714C1" w:rsidP="00B714C1">
      <w:pPr>
        <w:spacing w:line="276" w:lineRule="auto"/>
        <w:ind w:firstLine="0"/>
        <w:rPr>
          <w:rFonts w:ascii="Tahoma" w:eastAsia="Times New Roman" w:hAnsi="Tahoma" w:cs="Tahoma"/>
          <w:b/>
          <w:bCs/>
          <w:sz w:val="24"/>
          <w:szCs w:val="24"/>
          <w:lang w:eastAsia="es-ES"/>
        </w:rPr>
      </w:pPr>
      <w:r w:rsidRPr="00755FC5">
        <w:rPr>
          <w:rFonts w:ascii="Tahoma" w:eastAsia="Times New Roman" w:hAnsi="Tahoma" w:cs="Tahoma"/>
          <w:b/>
          <w:bCs/>
          <w:sz w:val="24"/>
          <w:szCs w:val="24"/>
          <w:lang w:eastAsia="es-ES"/>
        </w:rPr>
        <w:t>OLGA LUCÍA HOYOS SEPÚLVEDA</w:t>
      </w:r>
      <w:r w:rsidRPr="00755FC5">
        <w:rPr>
          <w:rFonts w:ascii="Tahoma" w:eastAsia="Times New Roman" w:hAnsi="Tahoma" w:cs="Tahoma"/>
          <w:b/>
          <w:bCs/>
          <w:sz w:val="24"/>
          <w:szCs w:val="24"/>
          <w:lang w:eastAsia="es-ES"/>
        </w:rPr>
        <w:tab/>
      </w:r>
      <w:r w:rsidRPr="00755FC5">
        <w:rPr>
          <w:rFonts w:ascii="Tahoma" w:eastAsia="Times New Roman" w:hAnsi="Tahoma" w:cs="Tahoma"/>
          <w:b/>
          <w:bCs/>
          <w:sz w:val="24"/>
          <w:szCs w:val="24"/>
          <w:lang w:eastAsia="es-ES"/>
        </w:rPr>
        <w:tab/>
        <w:t>GERMÁN DARÍO GÓEZ VINASCO</w:t>
      </w:r>
      <w:bookmarkEnd w:id="10"/>
      <w:bookmarkEnd w:id="11"/>
    </w:p>
    <w:sectPr w:rsidR="00736D7A" w:rsidRPr="00B714C1" w:rsidSect="00016861">
      <w:headerReference w:type="default" r:id="rId11"/>
      <w:footerReference w:type="default" r:id="rId12"/>
      <w:footerReference w:type="first" r:id="rId13"/>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896417" w16cex:dateUtc="2021-09-20T16:33:30.935Z"/>
  <w16cex:commentExtensible w16cex:durableId="11044112" w16cex:dateUtc="2021-09-20T16:38:24.839Z"/>
  <w16cex:commentExtensible w16cex:durableId="7F7358B1" w16cex:dateUtc="2021-09-20T16:40:46.188Z"/>
  <w16cex:commentExtensible w16cex:durableId="081C273B" w16cex:dateUtc="2021-09-23T13:25:53.758Z"/>
  <w16cex:commentExtensible w16cex:durableId="4B6C8E0F" w16cex:dateUtc="2021-10-08T14:32:07.057Z"/>
  <w16cex:commentExtensible w16cex:durableId="5817D5B1" w16cex:dateUtc="2021-10-08T14:32:48.2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F141" w14:textId="77777777" w:rsidR="009B79FF" w:rsidRDefault="009B79FF" w:rsidP="001C5C55">
      <w:pPr>
        <w:spacing w:line="240" w:lineRule="auto"/>
      </w:pPr>
      <w:r>
        <w:separator/>
      </w:r>
    </w:p>
  </w:endnote>
  <w:endnote w:type="continuationSeparator" w:id="0">
    <w:p w14:paraId="5F350158" w14:textId="77777777" w:rsidR="009B79FF" w:rsidRDefault="009B79FF"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iCs/>
        <w:sz w:val="18"/>
        <w:szCs w:val="18"/>
        <w:lang w:eastAsia="es-ES"/>
      </w:rPr>
    </w:sdtEndPr>
    <w:sdtContent>
      <w:p w14:paraId="258D641C" w14:textId="77777777" w:rsidR="00D335EC" w:rsidRPr="00094A33" w:rsidRDefault="00D335EC">
        <w:pPr>
          <w:pStyle w:val="Piedepgina"/>
          <w:jc w:val="right"/>
          <w:rPr>
            <w:rFonts w:ascii="Arial" w:eastAsia="Times New Roman" w:hAnsi="Arial" w:cs="Arial"/>
            <w:iCs/>
            <w:sz w:val="18"/>
            <w:szCs w:val="18"/>
            <w:lang w:eastAsia="es-ES"/>
          </w:rPr>
        </w:pPr>
        <w:r w:rsidRPr="00094A33">
          <w:rPr>
            <w:rFonts w:ascii="Arial" w:eastAsia="Times New Roman" w:hAnsi="Arial" w:cs="Arial"/>
            <w:iCs/>
            <w:sz w:val="18"/>
            <w:szCs w:val="18"/>
            <w:lang w:eastAsia="es-ES"/>
          </w:rPr>
          <w:fldChar w:fldCharType="begin"/>
        </w:r>
        <w:r w:rsidRPr="00094A33">
          <w:rPr>
            <w:rFonts w:ascii="Arial" w:eastAsia="Times New Roman" w:hAnsi="Arial" w:cs="Arial"/>
            <w:iCs/>
            <w:sz w:val="18"/>
            <w:szCs w:val="18"/>
            <w:lang w:eastAsia="es-ES"/>
          </w:rPr>
          <w:instrText>PAGE   \* MERGEFORMAT</w:instrText>
        </w:r>
        <w:r w:rsidRPr="00094A33">
          <w:rPr>
            <w:rFonts w:ascii="Arial" w:eastAsia="Times New Roman" w:hAnsi="Arial" w:cs="Arial"/>
            <w:iCs/>
            <w:sz w:val="18"/>
            <w:szCs w:val="18"/>
            <w:lang w:eastAsia="es-ES"/>
          </w:rPr>
          <w:fldChar w:fldCharType="separate"/>
        </w:r>
        <w:r w:rsidR="00BB069C" w:rsidRPr="00094A33">
          <w:rPr>
            <w:rFonts w:ascii="Arial" w:eastAsia="Times New Roman" w:hAnsi="Arial" w:cs="Arial"/>
            <w:iCs/>
            <w:sz w:val="18"/>
            <w:szCs w:val="18"/>
            <w:lang w:eastAsia="es-ES"/>
          </w:rPr>
          <w:t>14</w:t>
        </w:r>
        <w:r w:rsidRPr="00094A33">
          <w:rPr>
            <w:rFonts w:ascii="Arial" w:eastAsia="Times New Roman" w:hAnsi="Arial" w:cs="Arial"/>
            <w:iCs/>
            <w:sz w:val="18"/>
            <w:szCs w:val="18"/>
            <w:lang w:eastAsia="es-E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53522"/>
      <w:docPartObj>
        <w:docPartGallery w:val="Page Numbers (Bottom of Page)"/>
        <w:docPartUnique/>
      </w:docPartObj>
    </w:sdtPr>
    <w:sdtEndPr/>
    <w:sdtContent>
      <w:p w14:paraId="367327A2" w14:textId="571CFC88" w:rsidR="001446F6" w:rsidRDefault="001446F6">
        <w:pPr>
          <w:pStyle w:val="Piedepgina"/>
          <w:jc w:val="right"/>
        </w:pPr>
        <w:r>
          <w:fldChar w:fldCharType="begin"/>
        </w:r>
        <w:r>
          <w:instrText>PAGE   \* MERGEFORMAT</w:instrText>
        </w:r>
        <w:r>
          <w:fldChar w:fldCharType="separate"/>
        </w:r>
        <w:r w:rsidR="00BB069C">
          <w:rPr>
            <w:noProof/>
          </w:rPr>
          <w:t>1</w:t>
        </w:r>
        <w:r>
          <w:fldChar w:fldCharType="end"/>
        </w:r>
      </w:p>
    </w:sdtContent>
  </w:sdt>
  <w:p w14:paraId="5087A9DD" w14:textId="77777777" w:rsidR="001446F6" w:rsidRDefault="001446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03A0" w14:textId="77777777" w:rsidR="009B79FF" w:rsidRDefault="009B79FF" w:rsidP="001C5C55">
      <w:pPr>
        <w:spacing w:line="240" w:lineRule="auto"/>
      </w:pPr>
      <w:r>
        <w:separator/>
      </w:r>
    </w:p>
  </w:footnote>
  <w:footnote w:type="continuationSeparator" w:id="0">
    <w:p w14:paraId="1D919812" w14:textId="77777777" w:rsidR="009B79FF" w:rsidRDefault="009B79FF"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A08A" w14:textId="1FFC4876" w:rsidR="00D335EC" w:rsidRPr="00094A33" w:rsidRDefault="00D335EC" w:rsidP="00094A33">
    <w:pPr>
      <w:pStyle w:val="NormalWeb"/>
      <w:spacing w:before="0" w:beforeAutospacing="0" w:after="0" w:afterAutospacing="0"/>
      <w:jc w:val="both"/>
      <w:rPr>
        <w:rFonts w:ascii="Arial" w:hAnsi="Arial" w:cs="Arial"/>
        <w:iCs/>
        <w:sz w:val="18"/>
        <w:szCs w:val="18"/>
      </w:rPr>
    </w:pPr>
    <w:r w:rsidRPr="00094A33">
      <w:rPr>
        <w:rFonts w:ascii="Arial" w:hAnsi="Arial" w:cs="Arial"/>
        <w:iCs/>
        <w:sz w:val="18"/>
        <w:szCs w:val="18"/>
      </w:rPr>
      <w:t>Radicación No.: 66001-31-05-002-2018-00652-001</w:t>
    </w:r>
  </w:p>
  <w:p w14:paraId="03ED9552" w14:textId="438F2EC3" w:rsidR="00D335EC" w:rsidRPr="00094A33" w:rsidRDefault="00D335EC" w:rsidP="00094A33">
    <w:pPr>
      <w:pStyle w:val="NormalWeb"/>
      <w:spacing w:before="0" w:beforeAutospacing="0" w:after="0" w:afterAutospacing="0"/>
      <w:jc w:val="both"/>
      <w:rPr>
        <w:rFonts w:ascii="Arial" w:hAnsi="Arial" w:cs="Arial"/>
        <w:iCs/>
        <w:sz w:val="18"/>
        <w:szCs w:val="18"/>
      </w:rPr>
    </w:pPr>
    <w:r w:rsidRPr="00094A33">
      <w:rPr>
        <w:rFonts w:ascii="Arial" w:hAnsi="Arial" w:cs="Arial"/>
        <w:iCs/>
        <w:sz w:val="18"/>
        <w:szCs w:val="18"/>
      </w:rPr>
      <w:t>Demandante: María Cielo Aguirre Ramírez.</w:t>
    </w:r>
  </w:p>
  <w:p w14:paraId="6C1B6C59" w14:textId="02A1E9F5" w:rsidR="00D335EC" w:rsidRPr="00094A33" w:rsidRDefault="00D335EC" w:rsidP="00094A33">
    <w:pPr>
      <w:pStyle w:val="NormalWeb"/>
      <w:spacing w:before="0" w:beforeAutospacing="0" w:after="0" w:afterAutospacing="0"/>
      <w:jc w:val="both"/>
      <w:rPr>
        <w:rFonts w:ascii="Arial" w:hAnsi="Arial" w:cs="Arial"/>
        <w:iCs/>
        <w:sz w:val="18"/>
        <w:szCs w:val="18"/>
      </w:rPr>
    </w:pPr>
    <w:r w:rsidRPr="00094A33">
      <w:rPr>
        <w:rFonts w:ascii="Arial" w:hAnsi="Arial" w:cs="Arial"/>
        <w:iCs/>
        <w:sz w:val="18"/>
        <w:szCs w:val="18"/>
      </w:rPr>
      <w:t>Demandado: Colpensiones, Luis Alberto Londoño Loaiza y Ana Alicia Cubillos de Londoño</w:t>
    </w:r>
  </w:p>
</w:hdr>
</file>

<file path=word/intelligence.xml><?xml version="1.0" encoding="utf-8"?>
<int:Intelligence xmlns:int="http://schemas.microsoft.com/office/intelligence/2019/intelligence">
  <int:IntelligenceSettings/>
  <int:Manifest>
    <int:WordHash hashCode="P/adGpHRn0j8vl" id="ak2TT6Ie"/>
    <int:WordHash hashCode="g0912Hdb7xJN8K" id="49Kz5vOB"/>
  </int:Manifest>
  <int:Observations>
    <int:Content id="ak2TT6Ie">
      <int:Rejection type="LegacyProofing"/>
    </int:Content>
    <int:Content id="49Kz5vO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09D9"/>
    <w:multiLevelType w:val="multilevel"/>
    <w:tmpl w:val="2C3AF5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1A89"/>
    <w:rsid w:val="00005C47"/>
    <w:rsid w:val="00011422"/>
    <w:rsid w:val="00012126"/>
    <w:rsid w:val="000121E6"/>
    <w:rsid w:val="00016861"/>
    <w:rsid w:val="00061763"/>
    <w:rsid w:val="00067C05"/>
    <w:rsid w:val="00080C5D"/>
    <w:rsid w:val="00083585"/>
    <w:rsid w:val="000940B4"/>
    <w:rsid w:val="00094A33"/>
    <w:rsid w:val="000A343B"/>
    <w:rsid w:val="000B4C88"/>
    <w:rsid w:val="000B5EDF"/>
    <w:rsid w:val="000B664A"/>
    <w:rsid w:val="000B7972"/>
    <w:rsid w:val="000D0010"/>
    <w:rsid w:val="000D488D"/>
    <w:rsid w:val="000E19C6"/>
    <w:rsid w:val="000E2F2C"/>
    <w:rsid w:val="000F6AEE"/>
    <w:rsid w:val="00102BFB"/>
    <w:rsid w:val="00107A46"/>
    <w:rsid w:val="00112024"/>
    <w:rsid w:val="00117D8A"/>
    <w:rsid w:val="00120E27"/>
    <w:rsid w:val="00121CBE"/>
    <w:rsid w:val="00122F19"/>
    <w:rsid w:val="00125B4A"/>
    <w:rsid w:val="001446F6"/>
    <w:rsid w:val="001609FE"/>
    <w:rsid w:val="00172734"/>
    <w:rsid w:val="0017B0DC"/>
    <w:rsid w:val="00183D1A"/>
    <w:rsid w:val="001846C9"/>
    <w:rsid w:val="00193CBC"/>
    <w:rsid w:val="001C117C"/>
    <w:rsid w:val="001C5C55"/>
    <w:rsid w:val="001D0172"/>
    <w:rsid w:val="001D4615"/>
    <w:rsid w:val="001D527C"/>
    <w:rsid w:val="001D58DF"/>
    <w:rsid w:val="001F1B34"/>
    <w:rsid w:val="00204100"/>
    <w:rsid w:val="002074F7"/>
    <w:rsid w:val="00223081"/>
    <w:rsid w:val="00227E59"/>
    <w:rsid w:val="00235A63"/>
    <w:rsid w:val="00244E4E"/>
    <w:rsid w:val="00253C19"/>
    <w:rsid w:val="002619DC"/>
    <w:rsid w:val="0026378F"/>
    <w:rsid w:val="00265451"/>
    <w:rsid w:val="00269870"/>
    <w:rsid w:val="002705EB"/>
    <w:rsid w:val="002735D0"/>
    <w:rsid w:val="002756F7"/>
    <w:rsid w:val="00277F9A"/>
    <w:rsid w:val="00282317"/>
    <w:rsid w:val="002864C8"/>
    <w:rsid w:val="00295A52"/>
    <w:rsid w:val="002A34ED"/>
    <w:rsid w:val="002A5F5D"/>
    <w:rsid w:val="002A648D"/>
    <w:rsid w:val="002C0D0F"/>
    <w:rsid w:val="002C2011"/>
    <w:rsid w:val="002D5B48"/>
    <w:rsid w:val="002F41DB"/>
    <w:rsid w:val="00300B09"/>
    <w:rsid w:val="00302539"/>
    <w:rsid w:val="00325E14"/>
    <w:rsid w:val="00362D12"/>
    <w:rsid w:val="00367CAA"/>
    <w:rsid w:val="003756AF"/>
    <w:rsid w:val="0038220F"/>
    <w:rsid w:val="003831D5"/>
    <w:rsid w:val="0038464C"/>
    <w:rsid w:val="003926F0"/>
    <w:rsid w:val="00393324"/>
    <w:rsid w:val="003B1FE8"/>
    <w:rsid w:val="003B4CF9"/>
    <w:rsid w:val="003C4A47"/>
    <w:rsid w:val="003D5B75"/>
    <w:rsid w:val="003E03D9"/>
    <w:rsid w:val="003E2182"/>
    <w:rsid w:val="003E4862"/>
    <w:rsid w:val="003F5682"/>
    <w:rsid w:val="00405F69"/>
    <w:rsid w:val="00410EDC"/>
    <w:rsid w:val="00422363"/>
    <w:rsid w:val="00436115"/>
    <w:rsid w:val="004617EC"/>
    <w:rsid w:val="00466324"/>
    <w:rsid w:val="0047528F"/>
    <w:rsid w:val="004827DE"/>
    <w:rsid w:val="00490600"/>
    <w:rsid w:val="00492A82"/>
    <w:rsid w:val="004934EB"/>
    <w:rsid w:val="004A03A7"/>
    <w:rsid w:val="004A0EC2"/>
    <w:rsid w:val="004A2DD7"/>
    <w:rsid w:val="004A562E"/>
    <w:rsid w:val="004B1C7F"/>
    <w:rsid w:val="004B748A"/>
    <w:rsid w:val="004C321F"/>
    <w:rsid w:val="004D498E"/>
    <w:rsid w:val="004D4D7F"/>
    <w:rsid w:val="004E1705"/>
    <w:rsid w:val="004E50D9"/>
    <w:rsid w:val="004F2F4D"/>
    <w:rsid w:val="00504ED3"/>
    <w:rsid w:val="0050502E"/>
    <w:rsid w:val="0050572C"/>
    <w:rsid w:val="00520779"/>
    <w:rsid w:val="00522A55"/>
    <w:rsid w:val="00525531"/>
    <w:rsid w:val="00525FC3"/>
    <w:rsid w:val="00557001"/>
    <w:rsid w:val="00572381"/>
    <w:rsid w:val="00572C8A"/>
    <w:rsid w:val="00580147"/>
    <w:rsid w:val="00594A80"/>
    <w:rsid w:val="00596111"/>
    <w:rsid w:val="005A4ED0"/>
    <w:rsid w:val="005C13CA"/>
    <w:rsid w:val="005C678E"/>
    <w:rsid w:val="005F3EB0"/>
    <w:rsid w:val="005F5A0D"/>
    <w:rsid w:val="00604A6D"/>
    <w:rsid w:val="006108EE"/>
    <w:rsid w:val="00614359"/>
    <w:rsid w:val="0061651C"/>
    <w:rsid w:val="00630C83"/>
    <w:rsid w:val="00631B2F"/>
    <w:rsid w:val="00635655"/>
    <w:rsid w:val="00643812"/>
    <w:rsid w:val="00645E53"/>
    <w:rsid w:val="00646E83"/>
    <w:rsid w:val="006503DF"/>
    <w:rsid w:val="006669C1"/>
    <w:rsid w:val="00680EF3"/>
    <w:rsid w:val="0068302F"/>
    <w:rsid w:val="006A1F86"/>
    <w:rsid w:val="006A4206"/>
    <w:rsid w:val="006B1996"/>
    <w:rsid w:val="006B58C8"/>
    <w:rsid w:val="006B5F80"/>
    <w:rsid w:val="006B67C4"/>
    <w:rsid w:val="006B69C3"/>
    <w:rsid w:val="006C1CA4"/>
    <w:rsid w:val="006C2EFF"/>
    <w:rsid w:val="006C39F2"/>
    <w:rsid w:val="006C6C25"/>
    <w:rsid w:val="00707563"/>
    <w:rsid w:val="00712B6F"/>
    <w:rsid w:val="00717AD8"/>
    <w:rsid w:val="00720DB8"/>
    <w:rsid w:val="0072560D"/>
    <w:rsid w:val="00736D7A"/>
    <w:rsid w:val="00740CE8"/>
    <w:rsid w:val="007419D2"/>
    <w:rsid w:val="00743ACC"/>
    <w:rsid w:val="00744E9F"/>
    <w:rsid w:val="00756BAA"/>
    <w:rsid w:val="00760D40"/>
    <w:rsid w:val="00763AB3"/>
    <w:rsid w:val="00764A49"/>
    <w:rsid w:val="00770B03"/>
    <w:rsid w:val="00773E9C"/>
    <w:rsid w:val="0078631E"/>
    <w:rsid w:val="00786886"/>
    <w:rsid w:val="007A224B"/>
    <w:rsid w:val="007A7053"/>
    <w:rsid w:val="007A7FDC"/>
    <w:rsid w:val="007B56EC"/>
    <w:rsid w:val="007D25DC"/>
    <w:rsid w:val="007E165B"/>
    <w:rsid w:val="007F1B14"/>
    <w:rsid w:val="0080453A"/>
    <w:rsid w:val="008065E4"/>
    <w:rsid w:val="00807587"/>
    <w:rsid w:val="00811A44"/>
    <w:rsid w:val="00816E1F"/>
    <w:rsid w:val="00816E7E"/>
    <w:rsid w:val="008232B8"/>
    <w:rsid w:val="008300CB"/>
    <w:rsid w:val="008322D1"/>
    <w:rsid w:val="0086633F"/>
    <w:rsid w:val="00880761"/>
    <w:rsid w:val="008826DB"/>
    <w:rsid w:val="00891833"/>
    <w:rsid w:val="0089337B"/>
    <w:rsid w:val="008A459C"/>
    <w:rsid w:val="008A71F0"/>
    <w:rsid w:val="008B0113"/>
    <w:rsid w:val="008B4C24"/>
    <w:rsid w:val="008B4C5D"/>
    <w:rsid w:val="008B57EE"/>
    <w:rsid w:val="008C0ACF"/>
    <w:rsid w:val="008C7824"/>
    <w:rsid w:val="008E1008"/>
    <w:rsid w:val="008E2C77"/>
    <w:rsid w:val="008E5F9F"/>
    <w:rsid w:val="008F2F42"/>
    <w:rsid w:val="008F3A87"/>
    <w:rsid w:val="008F481E"/>
    <w:rsid w:val="0090131D"/>
    <w:rsid w:val="00907CF4"/>
    <w:rsid w:val="00910FEF"/>
    <w:rsid w:val="00912FE2"/>
    <w:rsid w:val="009308C8"/>
    <w:rsid w:val="00930D32"/>
    <w:rsid w:val="00935F55"/>
    <w:rsid w:val="0093647B"/>
    <w:rsid w:val="00937566"/>
    <w:rsid w:val="009468DA"/>
    <w:rsid w:val="00955C1D"/>
    <w:rsid w:val="00964DF9"/>
    <w:rsid w:val="00965B0A"/>
    <w:rsid w:val="00983AA8"/>
    <w:rsid w:val="009870C3"/>
    <w:rsid w:val="00993C37"/>
    <w:rsid w:val="00993DE4"/>
    <w:rsid w:val="00994042"/>
    <w:rsid w:val="009A145D"/>
    <w:rsid w:val="009A4993"/>
    <w:rsid w:val="009B047D"/>
    <w:rsid w:val="009B10FF"/>
    <w:rsid w:val="009B79FF"/>
    <w:rsid w:val="009C0773"/>
    <w:rsid w:val="009C1B7D"/>
    <w:rsid w:val="009C50C3"/>
    <w:rsid w:val="009C53B7"/>
    <w:rsid w:val="009D1CF4"/>
    <w:rsid w:val="009D3C98"/>
    <w:rsid w:val="009D8697"/>
    <w:rsid w:val="009E34B7"/>
    <w:rsid w:val="009F54B7"/>
    <w:rsid w:val="00A301DB"/>
    <w:rsid w:val="00A31306"/>
    <w:rsid w:val="00A35477"/>
    <w:rsid w:val="00A4426A"/>
    <w:rsid w:val="00A4631D"/>
    <w:rsid w:val="00A47935"/>
    <w:rsid w:val="00A51732"/>
    <w:rsid w:val="00A70DB2"/>
    <w:rsid w:val="00A73431"/>
    <w:rsid w:val="00A74D42"/>
    <w:rsid w:val="00A8662D"/>
    <w:rsid w:val="00AA305D"/>
    <w:rsid w:val="00AA7D49"/>
    <w:rsid w:val="00AD1014"/>
    <w:rsid w:val="00AD1807"/>
    <w:rsid w:val="00AD250A"/>
    <w:rsid w:val="00AE5ED0"/>
    <w:rsid w:val="00AF1390"/>
    <w:rsid w:val="00AF16DB"/>
    <w:rsid w:val="00AF460C"/>
    <w:rsid w:val="00AF74B8"/>
    <w:rsid w:val="00B11B31"/>
    <w:rsid w:val="00B11F16"/>
    <w:rsid w:val="00B14FFC"/>
    <w:rsid w:val="00B160EB"/>
    <w:rsid w:val="00B17C6B"/>
    <w:rsid w:val="00B32C1C"/>
    <w:rsid w:val="00B43FD2"/>
    <w:rsid w:val="00B46E3D"/>
    <w:rsid w:val="00B573DD"/>
    <w:rsid w:val="00B6547E"/>
    <w:rsid w:val="00B67E5D"/>
    <w:rsid w:val="00B714C1"/>
    <w:rsid w:val="00B7518F"/>
    <w:rsid w:val="00B75855"/>
    <w:rsid w:val="00B7691C"/>
    <w:rsid w:val="00B81918"/>
    <w:rsid w:val="00B84727"/>
    <w:rsid w:val="00B91AB2"/>
    <w:rsid w:val="00B97DB7"/>
    <w:rsid w:val="00B97DD6"/>
    <w:rsid w:val="00BB069C"/>
    <w:rsid w:val="00BB4EC7"/>
    <w:rsid w:val="00BB5908"/>
    <w:rsid w:val="00BD3ED6"/>
    <w:rsid w:val="00BD7110"/>
    <w:rsid w:val="00BE1C59"/>
    <w:rsid w:val="00BE5190"/>
    <w:rsid w:val="00BF775D"/>
    <w:rsid w:val="00C02583"/>
    <w:rsid w:val="00C05D33"/>
    <w:rsid w:val="00C223A2"/>
    <w:rsid w:val="00C24F1C"/>
    <w:rsid w:val="00C25AFB"/>
    <w:rsid w:val="00C30810"/>
    <w:rsid w:val="00C34191"/>
    <w:rsid w:val="00C43240"/>
    <w:rsid w:val="00C4759C"/>
    <w:rsid w:val="00C50A7F"/>
    <w:rsid w:val="00C60A68"/>
    <w:rsid w:val="00C727E6"/>
    <w:rsid w:val="00C73796"/>
    <w:rsid w:val="00C75E96"/>
    <w:rsid w:val="00C76D3A"/>
    <w:rsid w:val="00C77F78"/>
    <w:rsid w:val="00C86006"/>
    <w:rsid w:val="00C9289C"/>
    <w:rsid w:val="00C9310B"/>
    <w:rsid w:val="00C937A2"/>
    <w:rsid w:val="00C95D49"/>
    <w:rsid w:val="00C9631B"/>
    <w:rsid w:val="00C96D43"/>
    <w:rsid w:val="00CA3105"/>
    <w:rsid w:val="00CB6D6E"/>
    <w:rsid w:val="00CD7EF8"/>
    <w:rsid w:val="00CE5BB7"/>
    <w:rsid w:val="00CF3B05"/>
    <w:rsid w:val="00D01670"/>
    <w:rsid w:val="00D20385"/>
    <w:rsid w:val="00D27868"/>
    <w:rsid w:val="00D30667"/>
    <w:rsid w:val="00D335EC"/>
    <w:rsid w:val="00D36A35"/>
    <w:rsid w:val="00D457CA"/>
    <w:rsid w:val="00D56118"/>
    <w:rsid w:val="00D62FB2"/>
    <w:rsid w:val="00D647B4"/>
    <w:rsid w:val="00D66D56"/>
    <w:rsid w:val="00D82DD1"/>
    <w:rsid w:val="00D84107"/>
    <w:rsid w:val="00D92B8F"/>
    <w:rsid w:val="00D94D94"/>
    <w:rsid w:val="00DB102D"/>
    <w:rsid w:val="00DB3614"/>
    <w:rsid w:val="00DB38FB"/>
    <w:rsid w:val="00DB46DA"/>
    <w:rsid w:val="00DB5540"/>
    <w:rsid w:val="00DC057B"/>
    <w:rsid w:val="00DC652F"/>
    <w:rsid w:val="00DC7A11"/>
    <w:rsid w:val="00DD1E2A"/>
    <w:rsid w:val="00DD6136"/>
    <w:rsid w:val="00DE0631"/>
    <w:rsid w:val="00DE7BDB"/>
    <w:rsid w:val="00DF1AA6"/>
    <w:rsid w:val="00E24354"/>
    <w:rsid w:val="00E25968"/>
    <w:rsid w:val="00E46897"/>
    <w:rsid w:val="00E70552"/>
    <w:rsid w:val="00E71EDD"/>
    <w:rsid w:val="00E76F08"/>
    <w:rsid w:val="00E836D7"/>
    <w:rsid w:val="00E87E87"/>
    <w:rsid w:val="00E93C65"/>
    <w:rsid w:val="00E97DB3"/>
    <w:rsid w:val="00EA2777"/>
    <w:rsid w:val="00EA59DB"/>
    <w:rsid w:val="00EB51ED"/>
    <w:rsid w:val="00EC696A"/>
    <w:rsid w:val="00ED1234"/>
    <w:rsid w:val="00EE19B0"/>
    <w:rsid w:val="00EE2F6B"/>
    <w:rsid w:val="00EE5B5C"/>
    <w:rsid w:val="00EE7418"/>
    <w:rsid w:val="00EF1513"/>
    <w:rsid w:val="00EF767D"/>
    <w:rsid w:val="00F11695"/>
    <w:rsid w:val="00F1202E"/>
    <w:rsid w:val="00F2075D"/>
    <w:rsid w:val="00F23F1B"/>
    <w:rsid w:val="00F2566F"/>
    <w:rsid w:val="00F34C0A"/>
    <w:rsid w:val="00F3548C"/>
    <w:rsid w:val="00F43C11"/>
    <w:rsid w:val="00F60980"/>
    <w:rsid w:val="00F66394"/>
    <w:rsid w:val="00F666DA"/>
    <w:rsid w:val="00FA4AD6"/>
    <w:rsid w:val="00FB095A"/>
    <w:rsid w:val="00FC305F"/>
    <w:rsid w:val="00FC4EFA"/>
    <w:rsid w:val="00FD0597"/>
    <w:rsid w:val="00FD75DF"/>
    <w:rsid w:val="00FE0841"/>
    <w:rsid w:val="00FE26AC"/>
    <w:rsid w:val="00FF1836"/>
    <w:rsid w:val="00FF36EE"/>
    <w:rsid w:val="0132033E"/>
    <w:rsid w:val="015AD754"/>
    <w:rsid w:val="016EB892"/>
    <w:rsid w:val="01854722"/>
    <w:rsid w:val="01D5189A"/>
    <w:rsid w:val="02462F91"/>
    <w:rsid w:val="02528AB5"/>
    <w:rsid w:val="03143449"/>
    <w:rsid w:val="033AE1F0"/>
    <w:rsid w:val="03A36DFE"/>
    <w:rsid w:val="0492EA52"/>
    <w:rsid w:val="04BCE7E4"/>
    <w:rsid w:val="04DEB307"/>
    <w:rsid w:val="062AA6F2"/>
    <w:rsid w:val="067FED40"/>
    <w:rsid w:val="0680ED55"/>
    <w:rsid w:val="0695D9F4"/>
    <w:rsid w:val="06E00A4F"/>
    <w:rsid w:val="074D8DD6"/>
    <w:rsid w:val="0786C1D7"/>
    <w:rsid w:val="07936211"/>
    <w:rsid w:val="079C516F"/>
    <w:rsid w:val="07D555ED"/>
    <w:rsid w:val="0813ADBD"/>
    <w:rsid w:val="0846DAB5"/>
    <w:rsid w:val="08B66081"/>
    <w:rsid w:val="0908D07C"/>
    <w:rsid w:val="090EB720"/>
    <w:rsid w:val="0957F41C"/>
    <w:rsid w:val="09FA48A3"/>
    <w:rsid w:val="0ABBB1FA"/>
    <w:rsid w:val="0AE6739E"/>
    <w:rsid w:val="0AF6E8BD"/>
    <w:rsid w:val="0C7A0D14"/>
    <w:rsid w:val="0C992400"/>
    <w:rsid w:val="0CAFC799"/>
    <w:rsid w:val="0CCEC6EA"/>
    <w:rsid w:val="0D501573"/>
    <w:rsid w:val="0E2031FF"/>
    <w:rsid w:val="0E6A974B"/>
    <w:rsid w:val="0E93BA07"/>
    <w:rsid w:val="0ECA712F"/>
    <w:rsid w:val="0F1CBC10"/>
    <w:rsid w:val="10117772"/>
    <w:rsid w:val="10336503"/>
    <w:rsid w:val="103C1BAC"/>
    <w:rsid w:val="10A95E0B"/>
    <w:rsid w:val="10DA984C"/>
    <w:rsid w:val="119EE5EF"/>
    <w:rsid w:val="11FF567D"/>
    <w:rsid w:val="1200DC4E"/>
    <w:rsid w:val="121AA879"/>
    <w:rsid w:val="12608318"/>
    <w:rsid w:val="126FFB26"/>
    <w:rsid w:val="128153DD"/>
    <w:rsid w:val="12BA61D4"/>
    <w:rsid w:val="13080824"/>
    <w:rsid w:val="13991C5A"/>
    <w:rsid w:val="13F91328"/>
    <w:rsid w:val="14BDACB4"/>
    <w:rsid w:val="14C576CA"/>
    <w:rsid w:val="15BF1127"/>
    <w:rsid w:val="16BC5086"/>
    <w:rsid w:val="170F5F97"/>
    <w:rsid w:val="171B2173"/>
    <w:rsid w:val="171F7913"/>
    <w:rsid w:val="17BCCCD7"/>
    <w:rsid w:val="180800BF"/>
    <w:rsid w:val="183CBA36"/>
    <w:rsid w:val="1A2B4A48"/>
    <w:rsid w:val="1A702A6E"/>
    <w:rsid w:val="1AB4A7DC"/>
    <w:rsid w:val="1AC451DC"/>
    <w:rsid w:val="1AF9F1AC"/>
    <w:rsid w:val="1B42EF42"/>
    <w:rsid w:val="1B5C179F"/>
    <w:rsid w:val="1B7CB20E"/>
    <w:rsid w:val="1B9F4DC2"/>
    <w:rsid w:val="1BC9A3E4"/>
    <w:rsid w:val="1C00E430"/>
    <w:rsid w:val="1C1CE7C8"/>
    <w:rsid w:val="1C68CEE0"/>
    <w:rsid w:val="1CF7E800"/>
    <w:rsid w:val="1D345DA1"/>
    <w:rsid w:val="1DC9A172"/>
    <w:rsid w:val="1DF5D9D8"/>
    <w:rsid w:val="1EB719CD"/>
    <w:rsid w:val="1EEBB9D4"/>
    <w:rsid w:val="20166065"/>
    <w:rsid w:val="207D5DC3"/>
    <w:rsid w:val="209BE9F6"/>
    <w:rsid w:val="20F0FAFB"/>
    <w:rsid w:val="212D7A9A"/>
    <w:rsid w:val="21E3BD0D"/>
    <w:rsid w:val="2201BC3C"/>
    <w:rsid w:val="22588B54"/>
    <w:rsid w:val="2363F315"/>
    <w:rsid w:val="23672984"/>
    <w:rsid w:val="239D8C9D"/>
    <w:rsid w:val="23A39F25"/>
    <w:rsid w:val="242D2A56"/>
    <w:rsid w:val="249DD91A"/>
    <w:rsid w:val="24E9D188"/>
    <w:rsid w:val="25525038"/>
    <w:rsid w:val="25BCF162"/>
    <w:rsid w:val="261A28B2"/>
    <w:rsid w:val="262E9E87"/>
    <w:rsid w:val="268799E4"/>
    <w:rsid w:val="270C568B"/>
    <w:rsid w:val="27A030A8"/>
    <w:rsid w:val="27D1155D"/>
    <w:rsid w:val="27D25F83"/>
    <w:rsid w:val="2840975D"/>
    <w:rsid w:val="28B7D2A5"/>
    <w:rsid w:val="29B45CB6"/>
    <w:rsid w:val="29C3767C"/>
    <w:rsid w:val="29C53031"/>
    <w:rsid w:val="29D27B26"/>
    <w:rsid w:val="2A141A74"/>
    <w:rsid w:val="2A495B98"/>
    <w:rsid w:val="2AB1059E"/>
    <w:rsid w:val="2ABC90A2"/>
    <w:rsid w:val="2AE1BAD0"/>
    <w:rsid w:val="2C1F3370"/>
    <w:rsid w:val="2C619F7C"/>
    <w:rsid w:val="2C8FC2A2"/>
    <w:rsid w:val="2D33B917"/>
    <w:rsid w:val="2D4989F9"/>
    <w:rsid w:val="2E6F5F7B"/>
    <w:rsid w:val="2EE1C126"/>
    <w:rsid w:val="2F7D619A"/>
    <w:rsid w:val="30EE9B8E"/>
    <w:rsid w:val="30F8E7D1"/>
    <w:rsid w:val="311718BC"/>
    <w:rsid w:val="3179C509"/>
    <w:rsid w:val="3182469B"/>
    <w:rsid w:val="3256F6B8"/>
    <w:rsid w:val="327E0957"/>
    <w:rsid w:val="3303930C"/>
    <w:rsid w:val="336424F1"/>
    <w:rsid w:val="33B7B96C"/>
    <w:rsid w:val="34027071"/>
    <w:rsid w:val="3426D844"/>
    <w:rsid w:val="3439B97B"/>
    <w:rsid w:val="34EE3BAF"/>
    <w:rsid w:val="351E0848"/>
    <w:rsid w:val="35756F1D"/>
    <w:rsid w:val="36B9D8A9"/>
    <w:rsid w:val="36D18FC6"/>
    <w:rsid w:val="36D34421"/>
    <w:rsid w:val="37297237"/>
    <w:rsid w:val="37693EA8"/>
    <w:rsid w:val="37740355"/>
    <w:rsid w:val="377E4DCF"/>
    <w:rsid w:val="38154CA8"/>
    <w:rsid w:val="382B87DA"/>
    <w:rsid w:val="3841B3F8"/>
    <w:rsid w:val="385416CB"/>
    <w:rsid w:val="386947E0"/>
    <w:rsid w:val="392B5907"/>
    <w:rsid w:val="3A5CBB52"/>
    <w:rsid w:val="3A5D2532"/>
    <w:rsid w:val="3A73B773"/>
    <w:rsid w:val="3A835EF2"/>
    <w:rsid w:val="3B039F09"/>
    <w:rsid w:val="3B2A7668"/>
    <w:rsid w:val="3B74216F"/>
    <w:rsid w:val="3BB5CE0E"/>
    <w:rsid w:val="3BBBE7B8"/>
    <w:rsid w:val="3CE2D38F"/>
    <w:rsid w:val="3D98B3BB"/>
    <w:rsid w:val="3F436FB7"/>
    <w:rsid w:val="3F58B32B"/>
    <w:rsid w:val="3F74E582"/>
    <w:rsid w:val="3FB8AD81"/>
    <w:rsid w:val="3FD6AB85"/>
    <w:rsid w:val="400D8B1B"/>
    <w:rsid w:val="40DF4018"/>
    <w:rsid w:val="40F519F8"/>
    <w:rsid w:val="4112DFD9"/>
    <w:rsid w:val="412DEC85"/>
    <w:rsid w:val="41E6394D"/>
    <w:rsid w:val="422D3501"/>
    <w:rsid w:val="42CE2BE7"/>
    <w:rsid w:val="431381B0"/>
    <w:rsid w:val="440276D0"/>
    <w:rsid w:val="44776E81"/>
    <w:rsid w:val="4479AF85"/>
    <w:rsid w:val="44E0FC3E"/>
    <w:rsid w:val="44EECD0D"/>
    <w:rsid w:val="456AD041"/>
    <w:rsid w:val="45719B1D"/>
    <w:rsid w:val="4572A361"/>
    <w:rsid w:val="45BF7EFE"/>
    <w:rsid w:val="460A7737"/>
    <w:rsid w:val="4645739F"/>
    <w:rsid w:val="467F55DA"/>
    <w:rsid w:val="46AA1D76"/>
    <w:rsid w:val="4758E68B"/>
    <w:rsid w:val="479ED2C9"/>
    <w:rsid w:val="47A87B24"/>
    <w:rsid w:val="485E9A4F"/>
    <w:rsid w:val="48D96A36"/>
    <w:rsid w:val="48FCEEAE"/>
    <w:rsid w:val="49B79E2C"/>
    <w:rsid w:val="4AD4FAC2"/>
    <w:rsid w:val="4B3D2B43"/>
    <w:rsid w:val="4B42DA6A"/>
    <w:rsid w:val="4C4EBA5F"/>
    <w:rsid w:val="4CA646B9"/>
    <w:rsid w:val="4CF64FD8"/>
    <w:rsid w:val="4CFC6E87"/>
    <w:rsid w:val="4D41DB42"/>
    <w:rsid w:val="4D65D494"/>
    <w:rsid w:val="4DFBC597"/>
    <w:rsid w:val="4DFC5CD5"/>
    <w:rsid w:val="4E097A34"/>
    <w:rsid w:val="4E13F585"/>
    <w:rsid w:val="4E59511B"/>
    <w:rsid w:val="4F4555A9"/>
    <w:rsid w:val="4F7E3230"/>
    <w:rsid w:val="4FBBEC2C"/>
    <w:rsid w:val="4FEEA3EA"/>
    <w:rsid w:val="50263820"/>
    <w:rsid w:val="50D92DEC"/>
    <w:rsid w:val="51476650"/>
    <w:rsid w:val="51C112DD"/>
    <w:rsid w:val="51C31963"/>
    <w:rsid w:val="52B31B95"/>
    <w:rsid w:val="52F38CEE"/>
    <w:rsid w:val="5322B57F"/>
    <w:rsid w:val="534CE384"/>
    <w:rsid w:val="535045BA"/>
    <w:rsid w:val="539D44A4"/>
    <w:rsid w:val="53D091D1"/>
    <w:rsid w:val="546DD5CF"/>
    <w:rsid w:val="549D15F9"/>
    <w:rsid w:val="54CA8E69"/>
    <w:rsid w:val="54EF91C3"/>
    <w:rsid w:val="54F8B39F"/>
    <w:rsid w:val="5506A3FD"/>
    <w:rsid w:val="550BDB05"/>
    <w:rsid w:val="5536E936"/>
    <w:rsid w:val="55B9EB24"/>
    <w:rsid w:val="55ED91F9"/>
    <w:rsid w:val="55F4AD39"/>
    <w:rsid w:val="561BFD51"/>
    <w:rsid w:val="562B2DB0"/>
    <w:rsid w:val="562C4671"/>
    <w:rsid w:val="567CE353"/>
    <w:rsid w:val="57987F30"/>
    <w:rsid w:val="579D5AF8"/>
    <w:rsid w:val="58345420"/>
    <w:rsid w:val="58D04F9B"/>
    <w:rsid w:val="5969370D"/>
    <w:rsid w:val="596E0132"/>
    <w:rsid w:val="59777027"/>
    <w:rsid w:val="5A401206"/>
    <w:rsid w:val="5A5E863C"/>
    <w:rsid w:val="5A607E45"/>
    <w:rsid w:val="5AAB4BD2"/>
    <w:rsid w:val="5B00491B"/>
    <w:rsid w:val="5B9D7F9A"/>
    <w:rsid w:val="5C1F6CAA"/>
    <w:rsid w:val="5C8146D7"/>
    <w:rsid w:val="5D7BF85E"/>
    <w:rsid w:val="5E6CED54"/>
    <w:rsid w:val="5F087B08"/>
    <w:rsid w:val="5F4F5FF5"/>
    <w:rsid w:val="608DB014"/>
    <w:rsid w:val="610C5FC5"/>
    <w:rsid w:val="6283D468"/>
    <w:rsid w:val="62C6CC47"/>
    <w:rsid w:val="62E05D21"/>
    <w:rsid w:val="634730BA"/>
    <w:rsid w:val="6370F489"/>
    <w:rsid w:val="63C5450D"/>
    <w:rsid w:val="63F0D779"/>
    <w:rsid w:val="63F32768"/>
    <w:rsid w:val="645D8AB0"/>
    <w:rsid w:val="64A2C0B1"/>
    <w:rsid w:val="64D723FB"/>
    <w:rsid w:val="6563B301"/>
    <w:rsid w:val="657CDB5E"/>
    <w:rsid w:val="66254C1C"/>
    <w:rsid w:val="6673B438"/>
    <w:rsid w:val="6698FA8E"/>
    <w:rsid w:val="67332D6C"/>
    <w:rsid w:val="676BE375"/>
    <w:rsid w:val="67F26AF9"/>
    <w:rsid w:val="68A431A3"/>
    <w:rsid w:val="68AC6FA3"/>
    <w:rsid w:val="68B473C9"/>
    <w:rsid w:val="68C88919"/>
    <w:rsid w:val="68E3A4B1"/>
    <w:rsid w:val="69561990"/>
    <w:rsid w:val="695C76FA"/>
    <w:rsid w:val="6A1AF2AC"/>
    <w:rsid w:val="6A372424"/>
    <w:rsid w:val="6C227FFB"/>
    <w:rsid w:val="6C58B383"/>
    <w:rsid w:val="6C60B1B2"/>
    <w:rsid w:val="6C757F2D"/>
    <w:rsid w:val="6C83EF48"/>
    <w:rsid w:val="6C97B50A"/>
    <w:rsid w:val="6CCFA1FE"/>
    <w:rsid w:val="6CEA0EBA"/>
    <w:rsid w:val="6D87ED43"/>
    <w:rsid w:val="6DA9FBEE"/>
    <w:rsid w:val="6DE4842A"/>
    <w:rsid w:val="6E6E4B50"/>
    <w:rsid w:val="6E85DF1B"/>
    <w:rsid w:val="6E93A8A8"/>
    <w:rsid w:val="6EA86F54"/>
    <w:rsid w:val="6F85D79B"/>
    <w:rsid w:val="6FF341B0"/>
    <w:rsid w:val="7181003E"/>
    <w:rsid w:val="71AA938D"/>
    <w:rsid w:val="724BB5E8"/>
    <w:rsid w:val="727E41D4"/>
    <w:rsid w:val="72B4C660"/>
    <w:rsid w:val="736846CE"/>
    <w:rsid w:val="744F016E"/>
    <w:rsid w:val="74548E57"/>
    <w:rsid w:val="74A426CE"/>
    <w:rsid w:val="75EA7883"/>
    <w:rsid w:val="7698DE86"/>
    <w:rsid w:val="777D5132"/>
    <w:rsid w:val="7789692D"/>
    <w:rsid w:val="77C979C7"/>
    <w:rsid w:val="77E9DAC0"/>
    <w:rsid w:val="77F041C2"/>
    <w:rsid w:val="7834AEE7"/>
    <w:rsid w:val="784757B2"/>
    <w:rsid w:val="786A28E9"/>
    <w:rsid w:val="78A2A39C"/>
    <w:rsid w:val="78CD6E9E"/>
    <w:rsid w:val="798C1223"/>
    <w:rsid w:val="79CE127F"/>
    <w:rsid w:val="7A5EAE0F"/>
    <w:rsid w:val="7A68DB34"/>
    <w:rsid w:val="7AAD7C32"/>
    <w:rsid w:val="7B03188D"/>
    <w:rsid w:val="7B1F8CE3"/>
    <w:rsid w:val="7B2FD00A"/>
    <w:rsid w:val="7BEE4C16"/>
    <w:rsid w:val="7BFB34BA"/>
    <w:rsid w:val="7C468B4A"/>
    <w:rsid w:val="7D30F7DE"/>
    <w:rsid w:val="7D51032F"/>
    <w:rsid w:val="7D512C33"/>
    <w:rsid w:val="7D87B764"/>
    <w:rsid w:val="7DCC36BF"/>
    <w:rsid w:val="7DFFAF91"/>
    <w:rsid w:val="7EA620E9"/>
    <w:rsid w:val="7EF655DD"/>
    <w:rsid w:val="7F7F3308"/>
    <w:rsid w:val="7F80A4DA"/>
    <w:rsid w:val="7F93A9A1"/>
    <w:rsid w:val="7FAF5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095C"/>
  <w15:chartTrackingRefBased/>
  <w15:docId w15:val="{2FF34A3F-C2C6-448E-8ACB-715A624F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5F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5F80"/>
    <w:rPr>
      <w:lang w:val="es-ES"/>
    </w:rPr>
  </w:style>
  <w:style w:type="paragraph" w:customStyle="1" w:styleId="p1">
    <w:name w:val="p1"/>
    <w:basedOn w:val="Normal"/>
    <w:rsid w:val="0038220F"/>
    <w:pPr>
      <w:spacing w:line="240" w:lineRule="auto"/>
      <w:ind w:firstLine="0"/>
      <w:jc w:val="left"/>
    </w:pPr>
    <w:rPr>
      <w:rFonts w:ascii="Helvetica Neue" w:hAnsi="Helvetica Neue" w:cs="Times New Roman"/>
      <w:color w:val="454545"/>
      <w:sz w:val="18"/>
      <w:szCs w:val="18"/>
      <w:lang w:val="es-ES_tradnl" w:eastAsia="es-ES_tradnl"/>
    </w:rPr>
  </w:style>
  <w:style w:type="character" w:customStyle="1" w:styleId="apple-converted-space">
    <w:name w:val="apple-converted-space"/>
    <w:basedOn w:val="Fuentedeprrafopredeter"/>
    <w:rsid w:val="0038220F"/>
  </w:style>
  <w:style w:type="character" w:styleId="Refdecomentario">
    <w:name w:val="annotation reference"/>
    <w:basedOn w:val="Fuentedeprrafopredeter"/>
    <w:uiPriority w:val="99"/>
    <w:semiHidden/>
    <w:unhideWhenUsed/>
    <w:rsid w:val="0072560D"/>
    <w:rPr>
      <w:sz w:val="16"/>
      <w:szCs w:val="16"/>
    </w:rPr>
  </w:style>
  <w:style w:type="paragraph" w:styleId="Textocomentario">
    <w:name w:val="annotation text"/>
    <w:basedOn w:val="Normal"/>
    <w:link w:val="TextocomentarioCar"/>
    <w:uiPriority w:val="99"/>
    <w:semiHidden/>
    <w:unhideWhenUsed/>
    <w:rsid w:val="007256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560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2560D"/>
    <w:rPr>
      <w:b/>
      <w:bCs/>
    </w:rPr>
  </w:style>
  <w:style w:type="character" w:customStyle="1" w:styleId="AsuntodelcomentarioCar">
    <w:name w:val="Asunto del comentario Car"/>
    <w:basedOn w:val="TextocomentarioCar"/>
    <w:link w:val="Asuntodelcomentario"/>
    <w:uiPriority w:val="99"/>
    <w:semiHidden/>
    <w:rsid w:val="0072560D"/>
    <w:rPr>
      <w:b/>
      <w:bCs/>
      <w:sz w:val="20"/>
      <w:szCs w:val="20"/>
      <w:lang w:val="es-ES"/>
    </w:rPr>
  </w:style>
  <w:style w:type="paragraph" w:styleId="Textodeglobo">
    <w:name w:val="Balloon Text"/>
    <w:basedOn w:val="Normal"/>
    <w:link w:val="TextodegloboCar"/>
    <w:uiPriority w:val="99"/>
    <w:semiHidden/>
    <w:unhideWhenUsed/>
    <w:rsid w:val="0072560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560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7783">
      <w:bodyDiv w:val="1"/>
      <w:marLeft w:val="0"/>
      <w:marRight w:val="0"/>
      <w:marTop w:val="0"/>
      <w:marBottom w:val="0"/>
      <w:divBdr>
        <w:top w:val="none" w:sz="0" w:space="0" w:color="auto"/>
        <w:left w:val="none" w:sz="0" w:space="0" w:color="auto"/>
        <w:bottom w:val="none" w:sz="0" w:space="0" w:color="auto"/>
        <w:right w:val="none" w:sz="0" w:space="0" w:color="auto"/>
      </w:divBdr>
      <w:divsChild>
        <w:div w:id="459152106">
          <w:marLeft w:val="0"/>
          <w:marRight w:val="0"/>
          <w:marTop w:val="0"/>
          <w:marBottom w:val="0"/>
          <w:divBdr>
            <w:top w:val="none" w:sz="0" w:space="0" w:color="auto"/>
            <w:left w:val="none" w:sz="0" w:space="0" w:color="auto"/>
            <w:bottom w:val="none" w:sz="0" w:space="0" w:color="auto"/>
            <w:right w:val="none" w:sz="0" w:space="0" w:color="auto"/>
          </w:divBdr>
        </w:div>
      </w:divsChild>
    </w:div>
    <w:div w:id="565458197">
      <w:bodyDiv w:val="1"/>
      <w:marLeft w:val="0"/>
      <w:marRight w:val="0"/>
      <w:marTop w:val="0"/>
      <w:marBottom w:val="0"/>
      <w:divBdr>
        <w:top w:val="none" w:sz="0" w:space="0" w:color="auto"/>
        <w:left w:val="none" w:sz="0" w:space="0" w:color="auto"/>
        <w:bottom w:val="none" w:sz="0" w:space="0" w:color="auto"/>
        <w:right w:val="none" w:sz="0" w:space="0" w:color="auto"/>
      </w:divBdr>
    </w:div>
    <w:div w:id="685519452">
      <w:bodyDiv w:val="1"/>
      <w:marLeft w:val="0"/>
      <w:marRight w:val="0"/>
      <w:marTop w:val="0"/>
      <w:marBottom w:val="0"/>
      <w:divBdr>
        <w:top w:val="none" w:sz="0" w:space="0" w:color="auto"/>
        <w:left w:val="none" w:sz="0" w:space="0" w:color="auto"/>
        <w:bottom w:val="none" w:sz="0" w:space="0" w:color="auto"/>
        <w:right w:val="none" w:sz="0" w:space="0" w:color="auto"/>
      </w:divBdr>
    </w:div>
    <w:div w:id="722605838">
      <w:bodyDiv w:val="1"/>
      <w:marLeft w:val="0"/>
      <w:marRight w:val="0"/>
      <w:marTop w:val="0"/>
      <w:marBottom w:val="0"/>
      <w:divBdr>
        <w:top w:val="none" w:sz="0" w:space="0" w:color="auto"/>
        <w:left w:val="none" w:sz="0" w:space="0" w:color="auto"/>
        <w:bottom w:val="none" w:sz="0" w:space="0" w:color="auto"/>
        <w:right w:val="none" w:sz="0" w:space="0" w:color="auto"/>
      </w:divBdr>
    </w:div>
    <w:div w:id="10915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f21cd5e1e2664d6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61e88974b21040c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759A-8FA5-43B9-88C6-91D3E5CB4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C2DAD-8CE4-485B-8934-9938657E5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2C504-4658-4085-A675-B3FF396F6D76}">
  <ds:schemaRefs>
    <ds:schemaRef ds:uri="http://schemas.microsoft.com/sharepoint/v3/contenttype/forms"/>
  </ds:schemaRefs>
</ds:datastoreItem>
</file>

<file path=customXml/itemProps4.xml><?xml version="1.0" encoding="utf-8"?>
<ds:datastoreItem xmlns:ds="http://schemas.openxmlformats.org/officeDocument/2006/customXml" ds:itemID="{C0B4C0CD-F39A-49D8-B78F-7BD1E0E7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6251</Words>
  <Characters>34384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22</cp:revision>
  <dcterms:created xsi:type="dcterms:W3CDTF">2021-09-16T18:40:00Z</dcterms:created>
  <dcterms:modified xsi:type="dcterms:W3CDTF">2021-11-10T20:44:00Z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