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B9D3" w14:textId="77777777" w:rsidR="00A07F4F" w:rsidRPr="00A07F4F" w:rsidRDefault="00A07F4F" w:rsidP="00A07F4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OLE_LINK13"/>
      <w:bookmarkStart w:id="1" w:name="_Hlk76320119"/>
      <w:bookmarkStart w:id="2" w:name="_GoBack"/>
      <w:bookmarkEnd w:id="2"/>
      <w:r w:rsidRPr="00A07F4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42CBC3" w14:textId="77777777" w:rsidR="00A07F4F" w:rsidRPr="00A07F4F" w:rsidRDefault="00A07F4F" w:rsidP="00A07F4F">
      <w:pPr>
        <w:jc w:val="both"/>
        <w:rPr>
          <w:rFonts w:ascii="Arial" w:eastAsia="Times New Roman" w:hAnsi="Arial" w:cs="Arial"/>
          <w:sz w:val="20"/>
          <w:szCs w:val="20"/>
          <w:lang w:val="es-419" w:eastAsia="es-ES"/>
        </w:rPr>
      </w:pPr>
    </w:p>
    <w:p w14:paraId="324DB976" w14:textId="77777777" w:rsidR="00A07F4F" w:rsidRPr="00A43F97" w:rsidRDefault="00A07F4F" w:rsidP="00A07F4F">
      <w:pPr>
        <w:jc w:val="both"/>
        <w:rPr>
          <w:rFonts w:ascii="Arial" w:eastAsia="Times New Roman" w:hAnsi="Arial" w:cs="Arial"/>
          <w:sz w:val="20"/>
          <w:szCs w:val="20"/>
          <w:lang w:val="es-419" w:eastAsia="es-ES"/>
        </w:rPr>
      </w:pPr>
      <w:r w:rsidRPr="00A43F97">
        <w:rPr>
          <w:rFonts w:ascii="Arial" w:eastAsia="Times New Roman" w:hAnsi="Arial" w:cs="Arial"/>
          <w:sz w:val="20"/>
          <w:szCs w:val="20"/>
          <w:lang w:val="es-419" w:eastAsia="es-ES"/>
        </w:rPr>
        <w:t xml:space="preserve">Radicación No.: </w:t>
      </w:r>
      <w:r w:rsidRPr="00A43F97">
        <w:rPr>
          <w:rFonts w:ascii="Arial" w:eastAsia="Times New Roman" w:hAnsi="Arial" w:cs="Arial"/>
          <w:sz w:val="20"/>
          <w:szCs w:val="20"/>
          <w:lang w:val="es-419" w:eastAsia="es-ES"/>
        </w:rPr>
        <w:tab/>
        <w:t>66001-31-05-001-2017-00281-01</w:t>
      </w:r>
    </w:p>
    <w:p w14:paraId="6AD0BE01" w14:textId="77777777" w:rsidR="00A07F4F" w:rsidRPr="00A43F97" w:rsidRDefault="00A07F4F" w:rsidP="00A07F4F">
      <w:pPr>
        <w:jc w:val="both"/>
        <w:rPr>
          <w:rFonts w:ascii="Arial" w:eastAsia="Times New Roman" w:hAnsi="Arial" w:cs="Arial"/>
          <w:sz w:val="20"/>
          <w:szCs w:val="20"/>
          <w:lang w:val="es-419" w:eastAsia="es-ES"/>
        </w:rPr>
      </w:pPr>
      <w:r w:rsidRPr="00A43F97">
        <w:rPr>
          <w:rFonts w:ascii="Arial" w:eastAsia="Times New Roman" w:hAnsi="Arial" w:cs="Arial"/>
          <w:sz w:val="20"/>
          <w:szCs w:val="20"/>
          <w:lang w:val="es-419" w:eastAsia="es-ES"/>
        </w:rPr>
        <w:t xml:space="preserve">Proceso: </w:t>
      </w:r>
      <w:r w:rsidRPr="00A43F97">
        <w:rPr>
          <w:rFonts w:ascii="Arial" w:eastAsia="Times New Roman" w:hAnsi="Arial" w:cs="Arial"/>
          <w:sz w:val="20"/>
          <w:szCs w:val="20"/>
          <w:lang w:val="es-419" w:eastAsia="es-ES"/>
        </w:rPr>
        <w:tab/>
      </w:r>
      <w:r w:rsidRPr="00A43F97">
        <w:rPr>
          <w:rFonts w:ascii="Arial" w:eastAsia="Times New Roman" w:hAnsi="Arial" w:cs="Arial"/>
          <w:sz w:val="20"/>
          <w:szCs w:val="20"/>
          <w:lang w:val="es-419" w:eastAsia="es-ES"/>
        </w:rPr>
        <w:tab/>
        <w:t xml:space="preserve">Ordinario Laboral de primera instancia </w:t>
      </w:r>
    </w:p>
    <w:p w14:paraId="651619E8" w14:textId="77777777" w:rsidR="00A07F4F" w:rsidRPr="00A43F97" w:rsidRDefault="00A07F4F" w:rsidP="00A07F4F">
      <w:pPr>
        <w:jc w:val="both"/>
        <w:rPr>
          <w:rFonts w:ascii="Arial" w:eastAsia="Times New Roman" w:hAnsi="Arial" w:cs="Arial"/>
          <w:sz w:val="20"/>
          <w:szCs w:val="20"/>
          <w:lang w:val="es-419" w:eastAsia="es-ES"/>
        </w:rPr>
      </w:pPr>
      <w:r w:rsidRPr="00A43F97">
        <w:rPr>
          <w:rFonts w:ascii="Arial" w:eastAsia="Times New Roman" w:hAnsi="Arial" w:cs="Arial"/>
          <w:sz w:val="20"/>
          <w:szCs w:val="20"/>
          <w:lang w:val="es-419" w:eastAsia="es-ES"/>
        </w:rPr>
        <w:t xml:space="preserve">Demandante: </w:t>
      </w:r>
      <w:r w:rsidRPr="00A43F97">
        <w:rPr>
          <w:rFonts w:ascii="Arial" w:eastAsia="Times New Roman" w:hAnsi="Arial" w:cs="Arial"/>
          <w:sz w:val="20"/>
          <w:szCs w:val="20"/>
          <w:lang w:val="es-419" w:eastAsia="es-ES"/>
        </w:rPr>
        <w:tab/>
      </w:r>
      <w:r w:rsidRPr="00A43F97">
        <w:rPr>
          <w:rFonts w:ascii="Arial" w:eastAsia="Times New Roman" w:hAnsi="Arial" w:cs="Arial"/>
          <w:sz w:val="20"/>
          <w:szCs w:val="20"/>
          <w:lang w:val="es-419" w:eastAsia="es-ES"/>
        </w:rPr>
        <w:tab/>
      </w:r>
      <w:proofErr w:type="spellStart"/>
      <w:r w:rsidRPr="00A43F97">
        <w:rPr>
          <w:rFonts w:ascii="Arial" w:eastAsia="Times New Roman" w:hAnsi="Arial" w:cs="Arial"/>
          <w:sz w:val="20"/>
          <w:szCs w:val="20"/>
          <w:lang w:val="es-419" w:eastAsia="es-ES"/>
        </w:rPr>
        <w:t>Lubin</w:t>
      </w:r>
      <w:proofErr w:type="spellEnd"/>
      <w:r w:rsidRPr="00A43F97">
        <w:rPr>
          <w:rFonts w:ascii="Arial" w:eastAsia="Times New Roman" w:hAnsi="Arial" w:cs="Arial"/>
          <w:sz w:val="20"/>
          <w:szCs w:val="20"/>
          <w:lang w:val="es-419" w:eastAsia="es-ES"/>
        </w:rPr>
        <w:t xml:space="preserve"> Antonio Marín Ramírez  </w:t>
      </w:r>
    </w:p>
    <w:p w14:paraId="1BECC8B4" w14:textId="77777777" w:rsidR="00A07F4F" w:rsidRPr="00A43F97" w:rsidRDefault="00A07F4F" w:rsidP="00A07F4F">
      <w:pPr>
        <w:jc w:val="both"/>
        <w:rPr>
          <w:rFonts w:ascii="Arial" w:eastAsia="Times New Roman" w:hAnsi="Arial" w:cs="Arial"/>
          <w:sz w:val="20"/>
          <w:szCs w:val="20"/>
          <w:lang w:val="es-419" w:eastAsia="es-ES"/>
        </w:rPr>
      </w:pPr>
      <w:r w:rsidRPr="00A43F97">
        <w:rPr>
          <w:rFonts w:ascii="Arial" w:eastAsia="Times New Roman" w:hAnsi="Arial" w:cs="Arial"/>
          <w:sz w:val="20"/>
          <w:szCs w:val="20"/>
          <w:lang w:val="es-419" w:eastAsia="es-ES"/>
        </w:rPr>
        <w:t xml:space="preserve">Demandado: </w:t>
      </w:r>
      <w:r w:rsidRPr="00A43F97">
        <w:rPr>
          <w:rFonts w:ascii="Arial" w:eastAsia="Times New Roman" w:hAnsi="Arial" w:cs="Arial"/>
          <w:sz w:val="20"/>
          <w:szCs w:val="20"/>
          <w:lang w:val="es-419" w:eastAsia="es-ES"/>
        </w:rPr>
        <w:tab/>
      </w:r>
      <w:r w:rsidRPr="00A43F97">
        <w:rPr>
          <w:rFonts w:ascii="Arial" w:eastAsia="Times New Roman" w:hAnsi="Arial" w:cs="Arial"/>
          <w:sz w:val="20"/>
          <w:szCs w:val="20"/>
          <w:lang w:val="es-419" w:eastAsia="es-ES"/>
        </w:rPr>
        <w:tab/>
        <w:t>Municipio de Pereira y otros</w:t>
      </w:r>
    </w:p>
    <w:p w14:paraId="228FD833" w14:textId="65DC58B0" w:rsidR="00A07F4F" w:rsidRPr="00A07F4F" w:rsidRDefault="00A07F4F" w:rsidP="00A07F4F">
      <w:pPr>
        <w:jc w:val="both"/>
        <w:rPr>
          <w:rFonts w:ascii="Arial" w:eastAsia="Times New Roman" w:hAnsi="Arial" w:cs="Arial"/>
          <w:sz w:val="20"/>
          <w:szCs w:val="20"/>
          <w:lang w:val="es-419" w:eastAsia="es-ES"/>
        </w:rPr>
      </w:pPr>
      <w:r w:rsidRPr="00A43F97">
        <w:rPr>
          <w:rFonts w:ascii="Arial" w:eastAsia="Times New Roman" w:hAnsi="Arial" w:cs="Arial"/>
          <w:sz w:val="20"/>
          <w:szCs w:val="20"/>
          <w:lang w:val="es-419" w:eastAsia="es-ES"/>
        </w:rPr>
        <w:t xml:space="preserve">Juzgado: </w:t>
      </w:r>
      <w:r w:rsidRPr="00A43F97">
        <w:rPr>
          <w:rFonts w:ascii="Arial" w:eastAsia="Times New Roman" w:hAnsi="Arial" w:cs="Arial"/>
          <w:sz w:val="20"/>
          <w:szCs w:val="20"/>
          <w:lang w:val="es-419" w:eastAsia="es-ES"/>
        </w:rPr>
        <w:tab/>
      </w:r>
      <w:r w:rsidRPr="00A43F97">
        <w:rPr>
          <w:rFonts w:ascii="Arial" w:eastAsia="Times New Roman" w:hAnsi="Arial" w:cs="Arial"/>
          <w:sz w:val="20"/>
          <w:szCs w:val="20"/>
          <w:lang w:val="es-419" w:eastAsia="es-ES"/>
        </w:rPr>
        <w:tab/>
        <w:t>Primero Laboral del Circuito de Pereira</w:t>
      </w:r>
    </w:p>
    <w:p w14:paraId="0365E6A3" w14:textId="77777777" w:rsidR="00A07F4F" w:rsidRPr="00A07F4F" w:rsidRDefault="00A07F4F" w:rsidP="00A07F4F">
      <w:pPr>
        <w:jc w:val="both"/>
        <w:rPr>
          <w:rFonts w:ascii="Arial" w:eastAsia="Times New Roman" w:hAnsi="Arial" w:cs="Arial"/>
          <w:sz w:val="20"/>
          <w:szCs w:val="20"/>
          <w:lang w:val="es-419" w:eastAsia="es-ES"/>
        </w:rPr>
      </w:pPr>
    </w:p>
    <w:bookmarkEnd w:id="1"/>
    <w:p w14:paraId="65A6B1DB" w14:textId="77777777" w:rsidR="004318D9" w:rsidRPr="0032198B" w:rsidRDefault="004318D9" w:rsidP="004318D9">
      <w:pPr>
        <w:jc w:val="both"/>
        <w:rPr>
          <w:rFonts w:ascii="Arial" w:eastAsia="Times New Roman" w:hAnsi="Arial" w:cs="Arial"/>
          <w:b/>
          <w:bCs/>
          <w:iCs/>
          <w:sz w:val="20"/>
          <w:szCs w:val="20"/>
          <w:lang w:val="es-419" w:eastAsia="fr-FR"/>
        </w:rPr>
      </w:pPr>
      <w:r w:rsidRPr="0032198B">
        <w:rPr>
          <w:rFonts w:ascii="Arial" w:eastAsia="Times New Roman" w:hAnsi="Arial" w:cs="Arial"/>
          <w:b/>
          <w:bCs/>
          <w:iCs/>
          <w:sz w:val="20"/>
          <w:szCs w:val="20"/>
          <w:u w:val="single"/>
          <w:lang w:val="es-419" w:eastAsia="fr-FR"/>
        </w:rPr>
        <w:t>TEMAS:</w:t>
      </w:r>
      <w:r w:rsidRPr="0032198B">
        <w:rPr>
          <w:rFonts w:ascii="Arial" w:eastAsia="Times New Roman" w:hAnsi="Arial" w:cs="Arial"/>
          <w:b/>
          <w:bCs/>
          <w:iCs/>
          <w:sz w:val="20"/>
          <w:szCs w:val="20"/>
          <w:lang w:val="es-419" w:eastAsia="fr-FR"/>
        </w:rPr>
        <w:tab/>
      </w:r>
      <w:r w:rsidRPr="00B1351F">
        <w:rPr>
          <w:rFonts w:ascii="Arial" w:eastAsia="Times New Roman" w:hAnsi="Arial" w:cs="Arial"/>
          <w:b/>
          <w:sz w:val="20"/>
          <w:szCs w:val="20"/>
          <w:lang w:val="es-419" w:eastAsia="es-ES"/>
        </w:rPr>
        <w:t xml:space="preserve">TRABAJADORES OFICIALES / AL SERVICIO DE LOS MUNICIPIOS / PRIMACÍA DE LA REALIDAD / </w:t>
      </w:r>
      <w:r>
        <w:rPr>
          <w:rFonts w:ascii="Arial" w:eastAsia="Times New Roman" w:hAnsi="Arial" w:cs="Arial"/>
          <w:b/>
          <w:sz w:val="20"/>
          <w:szCs w:val="20"/>
          <w:lang w:val="es-419" w:eastAsia="es-ES"/>
        </w:rPr>
        <w:t xml:space="preserve">ELEMENTOS DEL CONTRATO DE TRABAJO / PRESUNCIÓN DEL ARTÍCULO 20 DEL DECRETO 2127 DE 1945 / </w:t>
      </w:r>
      <w:r w:rsidRPr="00B1351F">
        <w:rPr>
          <w:rFonts w:ascii="Arial" w:eastAsia="Times New Roman" w:hAnsi="Arial" w:cs="Arial"/>
          <w:b/>
          <w:sz w:val="20"/>
          <w:szCs w:val="20"/>
          <w:lang w:val="es-419" w:eastAsia="es-ES"/>
        </w:rPr>
        <w:t xml:space="preserve">CONVENCIÓN COLECTIVA DE TRABAJO </w:t>
      </w:r>
      <w:r>
        <w:rPr>
          <w:rFonts w:ascii="Arial" w:eastAsia="Times New Roman" w:hAnsi="Arial" w:cs="Arial"/>
          <w:b/>
          <w:sz w:val="20"/>
          <w:szCs w:val="20"/>
          <w:lang w:val="es-419" w:eastAsia="es-ES"/>
        </w:rPr>
        <w:t xml:space="preserve">/ </w:t>
      </w:r>
      <w:r w:rsidRPr="00B1351F">
        <w:rPr>
          <w:rFonts w:ascii="Arial" w:eastAsia="Times New Roman" w:hAnsi="Arial" w:cs="Arial"/>
          <w:b/>
          <w:sz w:val="20"/>
          <w:szCs w:val="20"/>
          <w:lang w:val="es-419" w:eastAsia="es-ES"/>
        </w:rPr>
        <w:t xml:space="preserve">ES EXTENSIBLE A LOS </w:t>
      </w:r>
      <w:r>
        <w:rPr>
          <w:rFonts w:ascii="Arial" w:eastAsia="Times New Roman" w:hAnsi="Arial" w:cs="Arial"/>
          <w:b/>
          <w:sz w:val="20"/>
          <w:szCs w:val="20"/>
          <w:lang w:val="es-419" w:eastAsia="es-ES"/>
        </w:rPr>
        <w:t>TRABAJADORES OFICIALES</w:t>
      </w:r>
      <w:r w:rsidRPr="00B1351F">
        <w:rPr>
          <w:rFonts w:ascii="Arial" w:eastAsia="Times New Roman" w:hAnsi="Arial" w:cs="Arial"/>
          <w:b/>
          <w:sz w:val="20"/>
          <w:szCs w:val="20"/>
          <w:lang w:val="es-419" w:eastAsia="es-ES"/>
        </w:rPr>
        <w:t>.</w:t>
      </w:r>
      <w:r w:rsidRPr="0032198B">
        <w:rPr>
          <w:rFonts w:ascii="Arial" w:eastAsia="Times New Roman" w:hAnsi="Arial" w:cs="Arial"/>
          <w:b/>
          <w:bCs/>
          <w:iCs/>
          <w:sz w:val="20"/>
          <w:szCs w:val="20"/>
          <w:lang w:val="es-419" w:eastAsia="fr-FR"/>
        </w:rPr>
        <w:t xml:space="preserve"> </w:t>
      </w:r>
    </w:p>
    <w:p w14:paraId="47020283" w14:textId="77777777" w:rsidR="004318D9" w:rsidRPr="0032198B" w:rsidRDefault="004318D9" w:rsidP="004318D9">
      <w:pPr>
        <w:jc w:val="both"/>
        <w:rPr>
          <w:rFonts w:ascii="Arial" w:eastAsia="Times New Roman" w:hAnsi="Arial" w:cs="Arial"/>
          <w:sz w:val="20"/>
          <w:szCs w:val="20"/>
          <w:lang w:val="es-419" w:eastAsia="es-ES"/>
        </w:rPr>
      </w:pPr>
    </w:p>
    <w:p w14:paraId="33274145" w14:textId="77777777" w:rsidR="004318D9" w:rsidRPr="003127C5" w:rsidRDefault="004318D9" w:rsidP="004318D9">
      <w:pPr>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 xml:space="preserve">Con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proofErr w:type="spellStart"/>
      <w:r w:rsidRPr="003127C5">
        <w:rPr>
          <w:rFonts w:ascii="Arial" w:eastAsia="Times New Roman" w:hAnsi="Arial" w:cs="Arial"/>
          <w:sz w:val="20"/>
          <w:szCs w:val="20"/>
          <w:lang w:val="es-419" w:eastAsia="es-ES"/>
        </w:rPr>
        <w:t>Sent</w:t>
      </w:r>
      <w:proofErr w:type="spellEnd"/>
      <w:r w:rsidRPr="003127C5">
        <w:rPr>
          <w:rFonts w:ascii="Arial" w:eastAsia="Times New Roman" w:hAnsi="Arial" w:cs="Arial"/>
          <w:sz w:val="20"/>
          <w:szCs w:val="20"/>
          <w:lang w:val="es-419" w:eastAsia="es-ES"/>
        </w:rPr>
        <w:t>. C-665/98).</w:t>
      </w:r>
    </w:p>
    <w:p w14:paraId="03FFBA34" w14:textId="77777777" w:rsidR="004318D9" w:rsidRPr="003127C5" w:rsidRDefault="004318D9" w:rsidP="004318D9">
      <w:pPr>
        <w:jc w:val="both"/>
        <w:rPr>
          <w:rFonts w:ascii="Arial" w:eastAsia="Times New Roman" w:hAnsi="Arial" w:cs="Arial"/>
          <w:sz w:val="20"/>
          <w:szCs w:val="20"/>
          <w:lang w:val="es-419" w:eastAsia="es-ES"/>
        </w:rPr>
      </w:pPr>
    </w:p>
    <w:p w14:paraId="049710F8" w14:textId="77777777" w:rsidR="004318D9" w:rsidRPr="003127C5" w:rsidRDefault="004318D9" w:rsidP="004318D9">
      <w:pPr>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r>
        <w:rPr>
          <w:rFonts w:ascii="Arial" w:eastAsia="Times New Roman" w:hAnsi="Arial" w:cs="Arial"/>
          <w:sz w:val="20"/>
          <w:szCs w:val="20"/>
          <w:lang w:val="es-419" w:eastAsia="es-ES"/>
        </w:rPr>
        <w:t>…</w:t>
      </w:r>
    </w:p>
    <w:p w14:paraId="3272B6C9" w14:textId="77777777" w:rsidR="004318D9" w:rsidRPr="003127C5" w:rsidRDefault="004318D9" w:rsidP="004318D9">
      <w:pPr>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 xml:space="preserve"> </w:t>
      </w:r>
    </w:p>
    <w:p w14:paraId="75DB1BCD" w14:textId="77777777" w:rsidR="004318D9" w:rsidRDefault="004318D9" w:rsidP="004318D9">
      <w:pPr>
        <w:jc w:val="both"/>
        <w:rPr>
          <w:rFonts w:ascii="Arial" w:eastAsia="Times New Roman" w:hAnsi="Arial" w:cs="Arial"/>
          <w:sz w:val="20"/>
          <w:szCs w:val="20"/>
          <w:lang w:val="es-419" w:eastAsia="es-ES"/>
        </w:rPr>
      </w:pPr>
      <w:r w:rsidRPr="003127C5">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w:t>
      </w:r>
      <w:r>
        <w:rPr>
          <w:rFonts w:ascii="Arial" w:eastAsia="Times New Roman" w:hAnsi="Arial" w:cs="Arial"/>
          <w:sz w:val="20"/>
          <w:szCs w:val="20"/>
          <w:lang w:val="es-419" w:eastAsia="es-ES"/>
        </w:rPr>
        <w:t>…</w:t>
      </w:r>
    </w:p>
    <w:p w14:paraId="71C67F0E" w14:textId="77777777" w:rsidR="004318D9" w:rsidRPr="0032198B" w:rsidRDefault="004318D9" w:rsidP="004318D9">
      <w:pPr>
        <w:jc w:val="both"/>
        <w:rPr>
          <w:rFonts w:ascii="Arial" w:eastAsia="Times New Roman" w:hAnsi="Arial" w:cs="Arial"/>
          <w:sz w:val="20"/>
          <w:szCs w:val="20"/>
          <w:lang w:val="es-419" w:eastAsia="es-ES"/>
        </w:rPr>
      </w:pPr>
    </w:p>
    <w:p w14:paraId="67053864" w14:textId="491E285A" w:rsidR="004318D9" w:rsidRDefault="00060CE3" w:rsidP="004318D9">
      <w:pPr>
        <w:jc w:val="both"/>
        <w:rPr>
          <w:rFonts w:ascii="Arial" w:eastAsia="Times New Roman" w:hAnsi="Arial" w:cs="Arial"/>
          <w:sz w:val="20"/>
          <w:szCs w:val="20"/>
          <w:lang w:val="es-419" w:eastAsia="es-ES"/>
        </w:rPr>
      </w:pPr>
      <w:r w:rsidRPr="00060CE3">
        <w:rPr>
          <w:rFonts w:ascii="Arial" w:eastAsia="Times New Roman" w:hAnsi="Arial" w:cs="Arial"/>
          <w:sz w:val="20"/>
          <w:szCs w:val="20"/>
          <w:lang w:val="es-419" w:eastAsia="es-ES"/>
        </w:rPr>
        <w:t>Cabe señalar, conforme lo indicó la Corte Constitucional en la Sentencia C-665 antes referida, que no basta con la sola exhibición del contrato para que se desvirtúe la presunción de existencia de relación laboral, razón por la cual es de vital importancia analizar las demás probanzas, sin perjuicio de la presunción legal acerca de que toda relación de trabajo personal está regida por un contrato de esa naturaleza, lo cual implica un traslado de la carga de la prueba a la entidad pública demandada, quien debe demostrar que el actor desarrolla la actividad contratada con plena autonomía e independencia. Es pertinente agregar que tal presunción 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último destruir tal presunción”.</w:t>
      </w:r>
    </w:p>
    <w:p w14:paraId="4E513B5B" w14:textId="77777777" w:rsidR="004318D9" w:rsidRPr="0032198B" w:rsidRDefault="004318D9" w:rsidP="004318D9">
      <w:pPr>
        <w:jc w:val="both"/>
        <w:rPr>
          <w:rFonts w:ascii="Arial" w:eastAsia="Times New Roman" w:hAnsi="Arial" w:cs="Arial"/>
          <w:sz w:val="20"/>
          <w:szCs w:val="20"/>
          <w:lang w:val="es-419" w:eastAsia="es-ES"/>
        </w:rPr>
      </w:pPr>
    </w:p>
    <w:p w14:paraId="1D5EE289" w14:textId="77777777" w:rsidR="004318D9" w:rsidRPr="0032198B" w:rsidRDefault="004318D9" w:rsidP="004318D9">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1351F">
        <w:rPr>
          <w:rFonts w:ascii="Arial" w:eastAsia="Times New Roman" w:hAnsi="Arial" w:cs="Arial"/>
          <w:sz w:val="20"/>
          <w:szCs w:val="20"/>
          <w:lang w:val="es-419" w:eastAsia="es-ES"/>
        </w:rPr>
        <w:t>cabe recordar que la Sala Laboral de la Corte Suprema de Justicia ha señalado 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w:t>
      </w:r>
      <w:r>
        <w:rPr>
          <w:rFonts w:ascii="Arial" w:eastAsia="Times New Roman" w:hAnsi="Arial" w:cs="Arial"/>
          <w:sz w:val="20"/>
          <w:szCs w:val="20"/>
          <w:lang w:val="es-419" w:eastAsia="es-ES"/>
        </w:rPr>
        <w:t>…</w:t>
      </w:r>
    </w:p>
    <w:p w14:paraId="5C255864" w14:textId="77777777" w:rsidR="004318D9" w:rsidRPr="0032198B" w:rsidRDefault="004318D9" w:rsidP="004318D9">
      <w:pPr>
        <w:jc w:val="both"/>
        <w:rPr>
          <w:rFonts w:ascii="Arial" w:eastAsia="Times New Roman" w:hAnsi="Arial" w:cs="Arial"/>
          <w:sz w:val="20"/>
          <w:szCs w:val="20"/>
          <w:lang w:val="es-ES" w:eastAsia="es-ES"/>
        </w:rPr>
      </w:pPr>
    </w:p>
    <w:p w14:paraId="1FBCDE21" w14:textId="77777777" w:rsidR="004318D9" w:rsidRPr="0032198B" w:rsidRDefault="004318D9" w:rsidP="004318D9">
      <w:pPr>
        <w:jc w:val="both"/>
        <w:rPr>
          <w:rFonts w:ascii="Arial" w:eastAsia="Times New Roman" w:hAnsi="Arial" w:cs="Arial"/>
          <w:sz w:val="20"/>
          <w:szCs w:val="20"/>
          <w:lang w:val="es-ES" w:eastAsia="es-ES"/>
        </w:rPr>
      </w:pPr>
    </w:p>
    <w:p w14:paraId="2BA25DC0" w14:textId="77777777" w:rsidR="004318D9" w:rsidRPr="0032198B" w:rsidRDefault="004318D9" w:rsidP="004318D9">
      <w:pPr>
        <w:jc w:val="both"/>
        <w:rPr>
          <w:rFonts w:ascii="Arial" w:eastAsia="Times New Roman" w:hAnsi="Arial" w:cs="Arial"/>
          <w:sz w:val="20"/>
          <w:szCs w:val="20"/>
          <w:lang w:val="es-ES" w:eastAsia="es-ES"/>
        </w:rPr>
      </w:pPr>
    </w:p>
    <w:p w14:paraId="5FE054A6" w14:textId="77777777" w:rsidR="002333E5" w:rsidRPr="00A43F97" w:rsidRDefault="002333E5" w:rsidP="00944FB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43F97">
        <w:rPr>
          <w:rFonts w:ascii="Tahoma" w:hAnsi="Tahoma" w:cs="Tahoma"/>
          <w:bCs/>
          <w:szCs w:val="24"/>
          <w:lang w:eastAsia="es-MX"/>
        </w:rPr>
        <w:t>TRIBUNAL SUPERIOR DEL DISTRITO JUDICIAL DE PEREIRA</w:t>
      </w:r>
    </w:p>
    <w:p w14:paraId="3C1C5380" w14:textId="77777777" w:rsidR="002333E5" w:rsidRPr="00A43F97" w:rsidRDefault="002333E5" w:rsidP="00944FBB">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43F97">
        <w:rPr>
          <w:rFonts w:ascii="Tahoma" w:hAnsi="Tahoma" w:cs="Tahoma"/>
          <w:bCs/>
          <w:szCs w:val="24"/>
          <w:lang w:eastAsia="es-MX"/>
        </w:rPr>
        <w:t>SALA PRIMERA DE DECISION LABORAL</w:t>
      </w:r>
    </w:p>
    <w:p w14:paraId="25BC1E42" w14:textId="77777777" w:rsidR="002333E5" w:rsidRPr="00A43F97" w:rsidRDefault="002333E5" w:rsidP="00944FBB">
      <w:pPr>
        <w:shd w:val="clear" w:color="auto" w:fill="FFFFFF" w:themeFill="background1"/>
        <w:spacing w:line="276" w:lineRule="auto"/>
        <w:rPr>
          <w:rFonts w:ascii="Tahoma" w:hAnsi="Tahoma" w:cs="Tahoma"/>
          <w:bCs/>
        </w:rPr>
      </w:pPr>
    </w:p>
    <w:p w14:paraId="3CE18BC4" w14:textId="440B1C56" w:rsidR="002333E5" w:rsidRPr="00A43F97" w:rsidRDefault="002333E5" w:rsidP="00944FBB">
      <w:pPr>
        <w:shd w:val="clear" w:color="auto" w:fill="FFFFFF" w:themeFill="background1"/>
        <w:spacing w:line="276" w:lineRule="auto"/>
        <w:jc w:val="center"/>
        <w:textAlignment w:val="baseline"/>
        <w:rPr>
          <w:rFonts w:ascii="Tahoma" w:eastAsia="Times New Roman" w:hAnsi="Tahoma" w:cs="Tahoma"/>
          <w:lang w:eastAsia="es-CO"/>
        </w:rPr>
      </w:pPr>
      <w:r w:rsidRPr="00A43F97">
        <w:rPr>
          <w:rFonts w:ascii="Tahoma" w:eastAsia="Times New Roman" w:hAnsi="Tahoma" w:cs="Tahoma"/>
          <w:lang w:eastAsia="es-CO"/>
        </w:rPr>
        <w:t>Magistrada Ponente: </w:t>
      </w:r>
      <w:r w:rsidR="006D26F5" w:rsidRPr="00A43F97">
        <w:rPr>
          <w:rFonts w:ascii="Tahoma" w:eastAsia="Times New Roman" w:hAnsi="Tahoma" w:cs="Tahoma"/>
          <w:b/>
          <w:bCs/>
          <w:lang w:eastAsia="es-CO"/>
        </w:rPr>
        <w:t>An</w:t>
      </w:r>
      <w:r w:rsidRPr="00A43F97">
        <w:rPr>
          <w:rFonts w:ascii="Tahoma" w:eastAsia="Times New Roman" w:hAnsi="Tahoma" w:cs="Tahoma"/>
          <w:b/>
          <w:bCs/>
          <w:lang w:eastAsia="es-CO"/>
        </w:rPr>
        <w:t>a Lucía Caicedo Calderón</w:t>
      </w:r>
    </w:p>
    <w:p w14:paraId="60124C1B" w14:textId="77777777" w:rsidR="00EA72E8" w:rsidRPr="00A43F97" w:rsidRDefault="002333E5" w:rsidP="00944FBB">
      <w:pPr>
        <w:shd w:val="clear" w:color="auto" w:fill="FFFFFF" w:themeFill="background1"/>
        <w:spacing w:line="276" w:lineRule="auto"/>
        <w:textAlignment w:val="baseline"/>
        <w:rPr>
          <w:rFonts w:ascii="Tahoma" w:eastAsia="Times New Roman" w:hAnsi="Tahoma" w:cs="Tahoma"/>
          <w:lang w:eastAsia="es-CO"/>
        </w:rPr>
      </w:pPr>
      <w:r w:rsidRPr="00A43F97">
        <w:rPr>
          <w:rFonts w:ascii="Tahoma" w:eastAsia="Times New Roman" w:hAnsi="Tahoma" w:cs="Tahoma"/>
          <w:lang w:eastAsia="es-CO"/>
        </w:rPr>
        <w:t> </w:t>
      </w:r>
    </w:p>
    <w:p w14:paraId="1A7EE858" w14:textId="77777777" w:rsidR="00DD5184" w:rsidRPr="00A43F97" w:rsidRDefault="00DD5184" w:rsidP="00944FBB">
      <w:pPr>
        <w:spacing w:line="276" w:lineRule="auto"/>
        <w:jc w:val="center"/>
        <w:textAlignment w:val="baseline"/>
        <w:rPr>
          <w:rFonts w:ascii="Tahoma" w:hAnsi="Tahoma" w:cs="Tahoma"/>
          <w:lang w:eastAsia="es-CO"/>
        </w:rPr>
      </w:pPr>
      <w:r w:rsidRPr="00A43F97">
        <w:rPr>
          <w:rFonts w:ascii="Tahoma" w:hAnsi="Tahoma" w:cs="Tahoma"/>
          <w:lang w:eastAsia="es-CO"/>
        </w:rPr>
        <w:t>Pereira, Risaralda, veinticuatro (24) de noviembre de dos mil veintiuno (2021)  </w:t>
      </w:r>
    </w:p>
    <w:p w14:paraId="11A446A6" w14:textId="77777777" w:rsidR="00DD5184" w:rsidRPr="00A43F97" w:rsidRDefault="00DD5184" w:rsidP="00944FBB">
      <w:pPr>
        <w:spacing w:line="276" w:lineRule="auto"/>
        <w:jc w:val="center"/>
        <w:textAlignment w:val="baseline"/>
        <w:rPr>
          <w:rFonts w:ascii="Tahoma" w:hAnsi="Tahoma" w:cs="Tahoma"/>
          <w:lang w:eastAsia="es-CO"/>
        </w:rPr>
      </w:pPr>
      <w:r w:rsidRPr="00A43F97">
        <w:rPr>
          <w:rFonts w:ascii="Tahoma" w:hAnsi="Tahoma" w:cs="Tahoma"/>
          <w:lang w:eastAsia="es-CO"/>
        </w:rPr>
        <w:t> Acta No. 185 del 22 de noviembre de 2021</w:t>
      </w:r>
    </w:p>
    <w:p w14:paraId="0F6234AE" w14:textId="38BF8772" w:rsidR="00EA72E8" w:rsidRPr="00A43F97" w:rsidRDefault="004318D9" w:rsidP="00944FBB">
      <w:pPr>
        <w:spacing w:line="276" w:lineRule="auto"/>
        <w:jc w:val="both"/>
        <w:rPr>
          <w:rFonts w:ascii="Tahoma" w:hAnsi="Tahoma" w:cs="Tahoma"/>
          <w:lang w:val="es-ES_tradnl"/>
        </w:rPr>
      </w:pPr>
      <w:r>
        <w:rPr>
          <w:rFonts w:ascii="Tahoma" w:hAnsi="Tahoma" w:cs="Tahoma"/>
          <w:lang w:val="es-ES_tradnl"/>
        </w:rPr>
        <w:t>|</w:t>
      </w:r>
    </w:p>
    <w:p w14:paraId="458BA5D1" w14:textId="64892EFF" w:rsidR="002333E5" w:rsidRPr="00A43F97" w:rsidRDefault="002333E5" w:rsidP="00944FBB">
      <w:pPr>
        <w:shd w:val="clear" w:color="auto" w:fill="FFFFFF" w:themeFill="background1"/>
        <w:spacing w:line="276" w:lineRule="auto"/>
        <w:ind w:firstLine="720"/>
        <w:jc w:val="both"/>
        <w:textAlignment w:val="baseline"/>
        <w:rPr>
          <w:rFonts w:ascii="Tahoma" w:hAnsi="Tahoma" w:cs="Tahoma"/>
          <w:b/>
          <w:caps/>
        </w:rPr>
      </w:pPr>
      <w:r w:rsidRPr="00A43F97">
        <w:rPr>
          <w:rFonts w:ascii="Tahoma" w:hAnsi="Tahoma" w:cs="Tahoma"/>
        </w:rPr>
        <w:t>Teniendo en cuenta que el artículo 15 del Decreto</w:t>
      </w:r>
      <w:r w:rsidR="00875C17" w:rsidRPr="00A43F97">
        <w:rPr>
          <w:rFonts w:ascii="Tahoma" w:hAnsi="Tahoma" w:cs="Tahoma"/>
        </w:rPr>
        <w:t xml:space="preserve"> Presidencial</w:t>
      </w:r>
      <w:r w:rsidRPr="00A43F97">
        <w:rPr>
          <w:rFonts w:ascii="Tahoma" w:hAnsi="Tahoma" w:cs="Tahoma"/>
        </w:rPr>
        <w:t xml:space="preserve"> </w:t>
      </w:r>
      <w:r w:rsidR="00875C17" w:rsidRPr="00A43F97">
        <w:rPr>
          <w:rFonts w:ascii="Tahoma" w:hAnsi="Tahoma" w:cs="Tahoma"/>
        </w:rPr>
        <w:t>No. 806 del 4 de junio de 2020,</w:t>
      </w:r>
      <w:r w:rsidRPr="00A43F97">
        <w:rPr>
          <w:rFonts w:ascii="Tahoma" w:hAnsi="Tahoma" w:cs="Tahoma"/>
        </w:rPr>
        <w:t xml:space="preserve"> estableció que en la especialidad laboral se proferirán por escrito las providencias de segunda instancia en las que se surta el grado jurisdiccional de consulta o se resuelva el recurso de apelación de autos o sentencias, la Sala de </w:t>
      </w:r>
      <w:r w:rsidRPr="00A43F97">
        <w:rPr>
          <w:rFonts w:ascii="Tahoma" w:hAnsi="Tahoma" w:cs="Tahoma"/>
        </w:rPr>
        <w:lastRenderedPageBreak/>
        <w:t>Decisi</w:t>
      </w:r>
      <w:r w:rsidR="00875C17" w:rsidRPr="00A43F97">
        <w:rPr>
          <w:rFonts w:ascii="Tahoma" w:hAnsi="Tahoma" w:cs="Tahoma"/>
        </w:rPr>
        <w:t xml:space="preserve">ón Laboral </w:t>
      </w:r>
      <w:r w:rsidR="007E5A40" w:rsidRPr="00A43F97">
        <w:rPr>
          <w:rFonts w:ascii="Tahoma" w:hAnsi="Tahoma" w:cs="Tahoma"/>
        </w:rPr>
        <w:t xml:space="preserve">No. 1 </w:t>
      </w:r>
      <w:r w:rsidR="00875C17" w:rsidRPr="00A43F97">
        <w:rPr>
          <w:rFonts w:ascii="Tahoma" w:hAnsi="Tahoma" w:cs="Tahoma"/>
        </w:rPr>
        <w:t>Presidida por la Magistrada</w:t>
      </w:r>
      <w:r w:rsidRPr="00A43F97">
        <w:rPr>
          <w:rFonts w:ascii="Tahoma" w:hAnsi="Tahoma" w:cs="Tahoma"/>
        </w:rPr>
        <w:t xml:space="preserve"> Ana Lucía Caicedo Calderón del Tribunal Superior de Pereira, integrada por </w:t>
      </w:r>
      <w:r w:rsidR="00875C17" w:rsidRPr="00A43F97">
        <w:rPr>
          <w:rFonts w:ascii="Tahoma" w:hAnsi="Tahoma" w:cs="Tahoma"/>
        </w:rPr>
        <w:t>ella misma como Ponente y por</w:t>
      </w:r>
      <w:r w:rsidRPr="00A43F97">
        <w:rPr>
          <w:rFonts w:ascii="Tahoma" w:hAnsi="Tahoma" w:cs="Tahoma"/>
        </w:rPr>
        <w:t xml:space="preserve"> </w:t>
      </w:r>
      <w:r w:rsidR="00875C17" w:rsidRPr="00A43F97">
        <w:rPr>
          <w:rFonts w:ascii="Tahoma" w:hAnsi="Tahoma" w:cs="Tahoma"/>
        </w:rPr>
        <w:t xml:space="preserve">la Magistrada </w:t>
      </w:r>
      <w:r w:rsidRPr="00A43F97">
        <w:rPr>
          <w:rFonts w:ascii="Tahoma" w:hAnsi="Tahoma" w:cs="Tahoma"/>
        </w:rPr>
        <w:t xml:space="preserve">OLGA LUCÍA HOYOS SEPÚLVEDA y el Magistrado </w:t>
      </w:r>
      <w:bookmarkStart w:id="3" w:name="_Hlk61987554"/>
      <w:r w:rsidRPr="00A43F97">
        <w:rPr>
          <w:rFonts w:ascii="Tahoma" w:hAnsi="Tahoma" w:cs="Tahoma"/>
        </w:rPr>
        <w:t>GERMÁN DARIO GOEZ VINASCO</w:t>
      </w:r>
      <w:bookmarkEnd w:id="3"/>
      <w:r w:rsidRPr="00A43F97">
        <w:rPr>
          <w:rFonts w:ascii="Tahoma" w:hAnsi="Tahoma" w:cs="Tahoma"/>
        </w:rPr>
        <w:t xml:space="preserve">, procede a proferir la siguiente sentencia escrita dentro del proceso ordinario laboral instaurado por </w:t>
      </w:r>
      <w:bookmarkStart w:id="4" w:name="OLE_LINK40"/>
      <w:proofErr w:type="spellStart"/>
      <w:r w:rsidR="00DB57F4" w:rsidRPr="00A43F97">
        <w:rPr>
          <w:rFonts w:ascii="Tahoma" w:hAnsi="Tahoma" w:cs="Tahoma"/>
          <w:b/>
          <w:lang w:val="es-ES_tradnl"/>
        </w:rPr>
        <w:t>Lub</w:t>
      </w:r>
      <w:r w:rsidR="00DB57F4">
        <w:rPr>
          <w:rFonts w:ascii="Tahoma" w:hAnsi="Tahoma" w:cs="Tahoma"/>
          <w:b/>
          <w:lang w:val="es-ES_tradnl"/>
        </w:rPr>
        <w:t>í</w:t>
      </w:r>
      <w:r w:rsidR="00DB57F4" w:rsidRPr="00A43F97">
        <w:rPr>
          <w:rFonts w:ascii="Tahoma" w:hAnsi="Tahoma" w:cs="Tahoma"/>
          <w:b/>
          <w:lang w:val="es-ES_tradnl"/>
        </w:rPr>
        <w:t>n</w:t>
      </w:r>
      <w:proofErr w:type="spellEnd"/>
      <w:r w:rsidR="00DB57F4" w:rsidRPr="00A43F97">
        <w:rPr>
          <w:rFonts w:ascii="Tahoma" w:hAnsi="Tahoma" w:cs="Tahoma"/>
          <w:b/>
          <w:lang w:val="es-ES_tradnl"/>
        </w:rPr>
        <w:t xml:space="preserve"> Antonio Marín Ramírez </w:t>
      </w:r>
      <w:bookmarkEnd w:id="4"/>
      <w:r w:rsidRPr="00A43F97">
        <w:rPr>
          <w:rFonts w:ascii="Tahoma" w:hAnsi="Tahoma" w:cs="Tahoma"/>
          <w:lang w:val="es-ES_tradnl"/>
        </w:rPr>
        <w:t>en contra de</w:t>
      </w:r>
      <w:r w:rsidR="00875C17" w:rsidRPr="00A43F97">
        <w:rPr>
          <w:rFonts w:ascii="Tahoma" w:hAnsi="Tahoma" w:cs="Tahoma"/>
          <w:lang w:val="es-ES_tradnl"/>
        </w:rPr>
        <w:t xml:space="preserve">l </w:t>
      </w:r>
      <w:r w:rsidR="00DB57F4" w:rsidRPr="00A43F97">
        <w:rPr>
          <w:rFonts w:ascii="Tahoma" w:hAnsi="Tahoma" w:cs="Tahoma"/>
          <w:b/>
          <w:lang w:val="es-ES_tradnl"/>
        </w:rPr>
        <w:t>Municipio de Pereira</w:t>
      </w:r>
      <w:r w:rsidR="00CF3071" w:rsidRPr="00A43F97">
        <w:rPr>
          <w:rFonts w:ascii="Tahoma" w:hAnsi="Tahoma" w:cs="Tahoma"/>
          <w:lang w:val="es-ES_tradnl"/>
        </w:rPr>
        <w:t>.</w:t>
      </w:r>
    </w:p>
    <w:p w14:paraId="2A64CC1E" w14:textId="77777777" w:rsidR="00875C17" w:rsidRPr="00A43F97" w:rsidRDefault="00875C17" w:rsidP="00944FBB">
      <w:pPr>
        <w:pStyle w:val="NormalWeb"/>
        <w:spacing w:before="0" w:beforeAutospacing="0" w:after="0" w:afterAutospacing="0" w:line="276" w:lineRule="auto"/>
        <w:ind w:firstLine="708"/>
        <w:jc w:val="both"/>
        <w:rPr>
          <w:rFonts w:ascii="Tahoma" w:hAnsi="Tahoma" w:cs="Tahoma"/>
          <w:b/>
        </w:rPr>
      </w:pPr>
    </w:p>
    <w:p w14:paraId="19651C05" w14:textId="77777777" w:rsidR="002333E5" w:rsidRPr="00A43F97" w:rsidRDefault="002333E5" w:rsidP="00944FBB">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A43F97">
        <w:rPr>
          <w:rStyle w:val="normaltextrun"/>
          <w:rFonts w:ascii="Tahoma" w:hAnsi="Tahoma" w:cs="Tahoma"/>
          <w:b/>
          <w:bCs/>
        </w:rPr>
        <w:t>PUNTO A TRATAR</w:t>
      </w:r>
    </w:p>
    <w:p w14:paraId="56F09E2B" w14:textId="77777777" w:rsidR="002333E5" w:rsidRPr="00A43F97" w:rsidRDefault="002333E5" w:rsidP="00944FBB">
      <w:pPr>
        <w:pStyle w:val="Sinespaciado"/>
        <w:shd w:val="clear" w:color="auto" w:fill="FFFFFF" w:themeFill="background1"/>
        <w:spacing w:line="276" w:lineRule="auto"/>
        <w:jc w:val="both"/>
        <w:rPr>
          <w:rFonts w:ascii="Tahoma" w:hAnsi="Tahoma" w:cs="Tahoma"/>
        </w:rPr>
      </w:pPr>
    </w:p>
    <w:p w14:paraId="67F0B3DB" w14:textId="0C844659" w:rsidR="002333E5" w:rsidRPr="00A43F97" w:rsidRDefault="002333E5" w:rsidP="00944FBB">
      <w:pPr>
        <w:spacing w:line="276" w:lineRule="auto"/>
        <w:ind w:firstLine="708"/>
        <w:jc w:val="both"/>
        <w:rPr>
          <w:rStyle w:val="normaltextrun"/>
          <w:rFonts w:ascii="Tahoma" w:hAnsi="Tahoma" w:cs="Tahoma"/>
        </w:rPr>
      </w:pPr>
      <w:r w:rsidRPr="00A43F97">
        <w:rPr>
          <w:rStyle w:val="normaltextrun"/>
          <w:rFonts w:ascii="Tahoma" w:hAnsi="Tahoma" w:cs="Tahoma"/>
        </w:rPr>
        <w:t>Por medio de esta providencia </w:t>
      </w:r>
      <w:r w:rsidR="00CF3071" w:rsidRPr="00A43F97">
        <w:rPr>
          <w:rStyle w:val="normaltextrun"/>
          <w:rFonts w:ascii="Tahoma" w:hAnsi="Tahoma" w:cs="Tahoma"/>
        </w:rPr>
        <w:t>la Sala Laboral procede al agotamiento del grado jurisdiccional de consulta del</w:t>
      </w:r>
      <w:r w:rsidR="00EB3A23" w:rsidRPr="00A43F97">
        <w:rPr>
          <w:rStyle w:val="normaltextrun"/>
          <w:rFonts w:ascii="Tahoma" w:hAnsi="Tahoma" w:cs="Tahoma"/>
        </w:rPr>
        <w:t xml:space="preserve"> fallo del</w:t>
      </w:r>
      <w:r w:rsidR="00CF3071" w:rsidRPr="00A43F97">
        <w:rPr>
          <w:rStyle w:val="normaltextrun"/>
          <w:rFonts w:ascii="Tahoma" w:hAnsi="Tahoma" w:cs="Tahoma"/>
        </w:rPr>
        <w:t xml:space="preserve"> 07 de febrero de 202</w:t>
      </w:r>
      <w:r w:rsidR="009D2A0A" w:rsidRPr="00A43F97">
        <w:rPr>
          <w:rStyle w:val="normaltextrun"/>
          <w:rFonts w:ascii="Tahoma" w:hAnsi="Tahoma" w:cs="Tahoma"/>
        </w:rPr>
        <w:t>1</w:t>
      </w:r>
      <w:r w:rsidR="00EB3A23" w:rsidRPr="00A43F97">
        <w:rPr>
          <w:rStyle w:val="normaltextrun"/>
          <w:rFonts w:ascii="Tahoma" w:hAnsi="Tahoma" w:cs="Tahoma"/>
        </w:rPr>
        <w:t>, que fuera adverso al MUNICIPIO DE PEREIRA</w:t>
      </w:r>
      <w:r w:rsidRPr="00A43F97">
        <w:rPr>
          <w:rStyle w:val="normaltextrun"/>
          <w:rFonts w:ascii="Tahoma" w:hAnsi="Tahoma" w:cs="Tahoma"/>
        </w:rPr>
        <w:t>.</w:t>
      </w:r>
      <w:r w:rsidRPr="00A43F97">
        <w:rPr>
          <w:rStyle w:val="Refdenotaalpie"/>
          <w:rFonts w:ascii="Tahoma" w:hAnsi="Tahoma" w:cs="Tahoma"/>
        </w:rPr>
        <w:t xml:space="preserve"> </w:t>
      </w:r>
      <w:r w:rsidRPr="00A43F97">
        <w:rPr>
          <w:rStyle w:val="normaltextrun"/>
          <w:rFonts w:ascii="Tahoma" w:hAnsi="Tahoma" w:cs="Tahoma"/>
        </w:rPr>
        <w:t>Para ello se tiene en cuenta lo siguiente: </w:t>
      </w:r>
    </w:p>
    <w:p w14:paraId="5DF5A786" w14:textId="77777777" w:rsidR="007E5A40" w:rsidRPr="00A43F97" w:rsidRDefault="007E5A40" w:rsidP="00944FBB">
      <w:pPr>
        <w:spacing w:line="276" w:lineRule="auto"/>
        <w:ind w:firstLine="708"/>
        <w:jc w:val="both"/>
        <w:rPr>
          <w:rFonts w:ascii="Tahoma" w:hAnsi="Tahoma" w:cs="Tahoma"/>
          <w:lang w:val="es-ES_tradnl"/>
        </w:rPr>
      </w:pPr>
    </w:p>
    <w:p w14:paraId="1830C967" w14:textId="77777777" w:rsidR="002333E5" w:rsidRPr="00A43F97" w:rsidRDefault="002333E5" w:rsidP="00944FB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56803FD8" w14:textId="7ABC7977" w:rsidR="00AB2677" w:rsidRPr="00A43F97" w:rsidRDefault="002333E5" w:rsidP="00944FBB">
      <w:pPr>
        <w:pStyle w:val="Prrafodelista"/>
        <w:numPr>
          <w:ilvl w:val="0"/>
          <w:numId w:val="2"/>
        </w:numPr>
        <w:spacing w:line="276" w:lineRule="auto"/>
        <w:ind w:left="0" w:firstLine="0"/>
        <w:jc w:val="center"/>
        <w:rPr>
          <w:rFonts w:ascii="Tahoma" w:hAnsi="Tahoma" w:cs="Tahoma"/>
          <w:b/>
          <w:bCs/>
          <w:caps/>
        </w:rPr>
      </w:pPr>
      <w:r w:rsidRPr="00A43F97">
        <w:rPr>
          <w:rFonts w:ascii="Tahoma" w:hAnsi="Tahoma" w:cs="Tahoma"/>
          <w:b/>
          <w:bCs/>
          <w:caps/>
        </w:rPr>
        <w:t>La demanda y su contestación</w:t>
      </w:r>
      <w:bookmarkEnd w:id="0"/>
    </w:p>
    <w:p w14:paraId="1CB8235E" w14:textId="77777777" w:rsidR="006664C2" w:rsidRPr="00A43F97" w:rsidRDefault="006664C2" w:rsidP="00944FBB">
      <w:pPr>
        <w:spacing w:line="276" w:lineRule="auto"/>
        <w:rPr>
          <w:rFonts w:ascii="Tahoma" w:hAnsi="Tahoma" w:cs="Tahoma"/>
          <w:b/>
          <w:bCs/>
          <w:caps/>
        </w:rPr>
      </w:pPr>
    </w:p>
    <w:p w14:paraId="730F4A54" w14:textId="0ABD847B" w:rsidR="006D26F5" w:rsidRPr="00A43F97" w:rsidRDefault="00BA6950" w:rsidP="00944FBB">
      <w:pPr>
        <w:spacing w:line="276" w:lineRule="auto"/>
        <w:ind w:firstLine="720"/>
        <w:jc w:val="both"/>
        <w:rPr>
          <w:rFonts w:ascii="Tahoma" w:hAnsi="Tahoma" w:cs="Tahoma"/>
          <w:lang w:val="es-ES"/>
        </w:rPr>
      </w:pPr>
      <w:r w:rsidRPr="00A43F97">
        <w:rPr>
          <w:rFonts w:ascii="Tahoma" w:hAnsi="Tahoma" w:cs="Tahoma"/>
          <w:lang w:val="es-ES"/>
        </w:rPr>
        <w:t xml:space="preserve">El señor </w:t>
      </w:r>
      <w:r w:rsidR="00EB3A23" w:rsidRPr="00A43F97">
        <w:rPr>
          <w:rFonts w:ascii="Tahoma" w:hAnsi="Tahoma" w:cs="Tahoma"/>
          <w:b/>
          <w:bCs/>
          <w:caps/>
          <w:lang w:val="es-ES"/>
        </w:rPr>
        <w:t>LUBIN ANTONIO MARÍN RAMÍREZ</w:t>
      </w:r>
      <w:r w:rsidRPr="00A43F97">
        <w:rPr>
          <w:rFonts w:ascii="Tahoma" w:hAnsi="Tahoma" w:cs="Tahoma"/>
          <w:b/>
          <w:bCs/>
          <w:lang w:val="es-ES"/>
        </w:rPr>
        <w:t xml:space="preserve"> </w:t>
      </w:r>
      <w:r w:rsidR="006D26F5" w:rsidRPr="00A43F97">
        <w:rPr>
          <w:rFonts w:ascii="Tahoma" w:hAnsi="Tahoma" w:cs="Tahoma"/>
          <w:lang w:val="es-ES"/>
        </w:rPr>
        <w:t xml:space="preserve">pretende </w:t>
      </w:r>
      <w:r w:rsidR="008E7841" w:rsidRPr="00A43F97">
        <w:rPr>
          <w:rFonts w:ascii="Tahoma" w:hAnsi="Tahoma" w:cs="Tahoma"/>
          <w:lang w:val="es-ES"/>
        </w:rPr>
        <w:t>que se declare la existencia de un contrato de tra</w:t>
      </w:r>
      <w:r w:rsidR="006D26F5" w:rsidRPr="00A43F97">
        <w:rPr>
          <w:rFonts w:ascii="Tahoma" w:hAnsi="Tahoma" w:cs="Tahoma"/>
          <w:lang w:val="es-ES"/>
        </w:rPr>
        <w:t>bajo a término indefinido con el</w:t>
      </w:r>
      <w:r w:rsidR="008E7841" w:rsidRPr="00A43F97">
        <w:rPr>
          <w:rFonts w:ascii="Tahoma" w:hAnsi="Tahoma" w:cs="Tahoma"/>
          <w:lang w:val="es-ES"/>
        </w:rPr>
        <w:t xml:space="preserve"> municipio de Pereira</w:t>
      </w:r>
      <w:r w:rsidR="00FA29C0" w:rsidRPr="00A43F97">
        <w:rPr>
          <w:rFonts w:ascii="Tahoma" w:hAnsi="Tahoma" w:cs="Tahoma"/>
          <w:lang w:val="es-ES"/>
        </w:rPr>
        <w:t xml:space="preserve"> entre 0</w:t>
      </w:r>
      <w:r w:rsidR="00EB3A23" w:rsidRPr="00A43F97">
        <w:rPr>
          <w:rFonts w:ascii="Tahoma" w:hAnsi="Tahoma" w:cs="Tahoma"/>
          <w:lang w:val="es-ES"/>
        </w:rPr>
        <w:t xml:space="preserve">1 </w:t>
      </w:r>
      <w:r w:rsidR="00FA29C0" w:rsidRPr="00A43F97">
        <w:rPr>
          <w:rFonts w:ascii="Tahoma" w:hAnsi="Tahoma" w:cs="Tahoma"/>
          <w:lang w:val="es-ES"/>
        </w:rPr>
        <w:t>de ju</w:t>
      </w:r>
      <w:r w:rsidR="00EB3A23" w:rsidRPr="00A43F97">
        <w:rPr>
          <w:rFonts w:ascii="Tahoma" w:hAnsi="Tahoma" w:cs="Tahoma"/>
          <w:lang w:val="es-ES"/>
        </w:rPr>
        <w:t>nio de 2008 al 31 de diciembre de 2015, en vigencia del cual</w:t>
      </w:r>
      <w:r w:rsidR="00FA29C0" w:rsidRPr="00A43F97">
        <w:rPr>
          <w:rFonts w:ascii="Tahoma" w:hAnsi="Tahoma" w:cs="Tahoma"/>
          <w:lang w:val="es-ES"/>
        </w:rPr>
        <w:t xml:space="preserve"> fungió</w:t>
      </w:r>
      <w:r w:rsidR="006D26F5" w:rsidRPr="00A43F97">
        <w:rPr>
          <w:rFonts w:ascii="Tahoma" w:hAnsi="Tahoma" w:cs="Tahoma"/>
          <w:lang w:val="es-ES"/>
        </w:rPr>
        <w:t xml:space="preserve"> </w:t>
      </w:r>
      <w:r w:rsidR="00FA29C0" w:rsidRPr="00A43F97">
        <w:rPr>
          <w:rFonts w:ascii="Tahoma" w:hAnsi="Tahoma" w:cs="Tahoma"/>
          <w:lang w:val="es-ES"/>
        </w:rPr>
        <w:t>como</w:t>
      </w:r>
      <w:r w:rsidR="008E7841" w:rsidRPr="00A43F97">
        <w:rPr>
          <w:rFonts w:ascii="Tahoma" w:hAnsi="Tahoma" w:cs="Tahoma"/>
          <w:lang w:val="es-ES"/>
        </w:rPr>
        <w:t xml:space="preserve"> trabajador oficial </w:t>
      </w:r>
      <w:r w:rsidR="006D26F5" w:rsidRPr="00A43F97">
        <w:rPr>
          <w:rFonts w:ascii="Tahoma" w:hAnsi="Tahoma" w:cs="Tahoma"/>
          <w:lang w:val="es-ES"/>
        </w:rPr>
        <w:t>y por tanto beneficiario</w:t>
      </w:r>
      <w:r w:rsidR="008E7841" w:rsidRPr="00A43F97">
        <w:rPr>
          <w:rFonts w:ascii="Tahoma" w:hAnsi="Tahoma" w:cs="Tahoma"/>
          <w:lang w:val="es-ES"/>
        </w:rPr>
        <w:t xml:space="preserve"> de las c</w:t>
      </w:r>
      <w:r w:rsidR="00FA29C0" w:rsidRPr="00A43F97">
        <w:rPr>
          <w:rFonts w:ascii="Tahoma" w:hAnsi="Tahoma" w:cs="Tahoma"/>
          <w:lang w:val="es-ES"/>
        </w:rPr>
        <w:t>onvenciones colectivas vigentes.</w:t>
      </w:r>
    </w:p>
    <w:p w14:paraId="4E0904B3" w14:textId="77777777" w:rsidR="00FA29C0" w:rsidRPr="00A43F97" w:rsidRDefault="00FA29C0" w:rsidP="00944FBB">
      <w:pPr>
        <w:spacing w:line="276" w:lineRule="auto"/>
        <w:ind w:firstLine="720"/>
        <w:jc w:val="both"/>
        <w:rPr>
          <w:rFonts w:ascii="Tahoma" w:hAnsi="Tahoma" w:cs="Tahoma"/>
          <w:lang w:val="es-ES"/>
        </w:rPr>
      </w:pPr>
    </w:p>
    <w:p w14:paraId="15EC1484" w14:textId="4E5EE64A" w:rsidR="00FA29C0" w:rsidRPr="00A43F97" w:rsidRDefault="00FA29C0" w:rsidP="00944FBB">
      <w:pPr>
        <w:spacing w:line="276" w:lineRule="auto"/>
        <w:ind w:firstLine="720"/>
        <w:jc w:val="both"/>
        <w:rPr>
          <w:rFonts w:ascii="Tahoma" w:hAnsi="Tahoma" w:cs="Tahoma"/>
          <w:lang w:val="es-ES"/>
        </w:rPr>
      </w:pPr>
      <w:r w:rsidRPr="00A43F97">
        <w:rPr>
          <w:rFonts w:ascii="Tahoma" w:hAnsi="Tahoma" w:cs="Tahoma"/>
          <w:lang w:val="es-ES"/>
        </w:rPr>
        <w:t xml:space="preserve">Consecuencia de dichas declaraciones, pretende </w:t>
      </w:r>
      <w:r w:rsidR="008E7841" w:rsidRPr="00A43F97">
        <w:rPr>
          <w:rFonts w:ascii="Tahoma" w:hAnsi="Tahoma" w:cs="Tahoma"/>
          <w:lang w:val="es-ES"/>
        </w:rPr>
        <w:t>que se</w:t>
      </w:r>
      <w:r w:rsidRPr="00A43F97">
        <w:rPr>
          <w:rFonts w:ascii="Tahoma" w:hAnsi="Tahoma" w:cs="Tahoma"/>
          <w:lang w:val="es-ES"/>
        </w:rPr>
        <w:t xml:space="preserve"> le</w:t>
      </w:r>
      <w:r w:rsidR="008E7841" w:rsidRPr="00A43F97">
        <w:rPr>
          <w:rFonts w:ascii="Tahoma" w:hAnsi="Tahoma" w:cs="Tahoma"/>
          <w:lang w:val="es-ES"/>
        </w:rPr>
        <w:t xml:space="preserve"> paguen las prestaciones sociales </w:t>
      </w:r>
      <w:r w:rsidR="00027E32" w:rsidRPr="00A43F97">
        <w:rPr>
          <w:rFonts w:ascii="Tahoma" w:hAnsi="Tahoma" w:cs="Tahoma"/>
          <w:lang w:val="es-ES"/>
        </w:rPr>
        <w:t xml:space="preserve">(legales </w:t>
      </w:r>
      <w:r w:rsidRPr="00A43F97">
        <w:rPr>
          <w:rFonts w:ascii="Tahoma" w:hAnsi="Tahoma" w:cs="Tahoma"/>
          <w:lang w:val="es-ES"/>
        </w:rPr>
        <w:t xml:space="preserve">y </w:t>
      </w:r>
      <w:r w:rsidR="008E7841" w:rsidRPr="00A43F97">
        <w:rPr>
          <w:rFonts w:ascii="Tahoma" w:hAnsi="Tahoma" w:cs="Tahoma"/>
          <w:lang w:val="es-ES"/>
        </w:rPr>
        <w:t>convencionales</w:t>
      </w:r>
      <w:r w:rsidR="00027E32" w:rsidRPr="00A43F97">
        <w:rPr>
          <w:rFonts w:ascii="Tahoma" w:hAnsi="Tahoma" w:cs="Tahoma"/>
          <w:lang w:val="es-ES"/>
        </w:rPr>
        <w:t>)</w:t>
      </w:r>
      <w:r w:rsidR="008E7841" w:rsidRPr="00A43F97">
        <w:rPr>
          <w:rFonts w:ascii="Tahoma" w:hAnsi="Tahoma" w:cs="Tahoma"/>
          <w:lang w:val="es-ES"/>
        </w:rPr>
        <w:t xml:space="preserve"> indexadas con base en el valor de los salarios </w:t>
      </w:r>
      <w:r w:rsidR="00D37EB7" w:rsidRPr="00A43F97">
        <w:rPr>
          <w:rFonts w:ascii="Tahoma" w:hAnsi="Tahoma" w:cs="Tahoma"/>
          <w:lang w:val="es-ES"/>
        </w:rPr>
        <w:t>pagados</w:t>
      </w:r>
      <w:r w:rsidR="008E7841" w:rsidRPr="00A43F97">
        <w:rPr>
          <w:rFonts w:ascii="Tahoma" w:hAnsi="Tahoma" w:cs="Tahoma"/>
          <w:lang w:val="es-ES"/>
        </w:rPr>
        <w:t xml:space="preserve"> a los trabajadores de planta que desarrol</w:t>
      </w:r>
      <w:r w:rsidRPr="00A43F97">
        <w:rPr>
          <w:rFonts w:ascii="Tahoma" w:hAnsi="Tahoma" w:cs="Tahoma"/>
          <w:lang w:val="es-ES"/>
        </w:rPr>
        <w:t>laron las mismas funciones que é</w:t>
      </w:r>
      <w:r w:rsidR="008E7841" w:rsidRPr="00A43F97">
        <w:rPr>
          <w:rFonts w:ascii="Tahoma" w:hAnsi="Tahoma" w:cs="Tahoma"/>
          <w:lang w:val="es-ES"/>
        </w:rPr>
        <w:t>l</w:t>
      </w:r>
      <w:r w:rsidRPr="00A43F97">
        <w:rPr>
          <w:rFonts w:ascii="Tahoma" w:hAnsi="Tahoma" w:cs="Tahoma"/>
          <w:lang w:val="es-ES"/>
        </w:rPr>
        <w:t>, particularmente</w:t>
      </w:r>
      <w:r w:rsidR="008E7841" w:rsidRPr="00A43F97">
        <w:rPr>
          <w:rFonts w:ascii="Tahoma" w:hAnsi="Tahoma" w:cs="Tahoma"/>
          <w:lang w:val="es-ES"/>
        </w:rPr>
        <w:t xml:space="preserve"> las siguie</w:t>
      </w:r>
      <w:r w:rsidRPr="00A43F97">
        <w:rPr>
          <w:rFonts w:ascii="Tahoma" w:hAnsi="Tahoma" w:cs="Tahoma"/>
          <w:lang w:val="es-ES"/>
        </w:rPr>
        <w:t xml:space="preserve">ntes: </w:t>
      </w:r>
      <w:r w:rsidR="008E7841" w:rsidRPr="00A43F97">
        <w:rPr>
          <w:rFonts w:ascii="Tahoma" w:hAnsi="Tahoma" w:cs="Tahoma"/>
          <w:lang w:val="es-ES"/>
        </w:rPr>
        <w:t xml:space="preserve">auxilio de transporte, dotación, prima de vacaciones, prima </w:t>
      </w:r>
      <w:proofErr w:type="spellStart"/>
      <w:r w:rsidR="008E7841" w:rsidRPr="00A43F97">
        <w:rPr>
          <w:rFonts w:ascii="Tahoma" w:hAnsi="Tahoma" w:cs="Tahoma"/>
          <w:lang w:val="es-ES"/>
        </w:rPr>
        <w:t>extra-legal</w:t>
      </w:r>
      <w:proofErr w:type="spellEnd"/>
      <w:r w:rsidR="008E7841" w:rsidRPr="00A43F97">
        <w:rPr>
          <w:rFonts w:ascii="Tahoma" w:hAnsi="Tahoma" w:cs="Tahoma"/>
          <w:lang w:val="es-ES"/>
        </w:rPr>
        <w:t>, auxilio de cesantías, intereses a las cesantías, prima de navidad, prima de alimentación así como la sanción moratoria contemplada</w:t>
      </w:r>
      <w:r w:rsidRPr="00A43F97">
        <w:rPr>
          <w:rFonts w:ascii="Tahoma" w:hAnsi="Tahoma" w:cs="Tahoma"/>
          <w:lang w:val="es-ES"/>
        </w:rPr>
        <w:t xml:space="preserve"> en el artículo 99 de la ley 50 de 19</w:t>
      </w:r>
      <w:r w:rsidR="008E7841" w:rsidRPr="00A43F97">
        <w:rPr>
          <w:rFonts w:ascii="Tahoma" w:hAnsi="Tahoma" w:cs="Tahoma"/>
          <w:lang w:val="es-ES"/>
        </w:rPr>
        <w:t xml:space="preserve">90, devolución de aportes a la seguridad social e indemnización moratoria. </w:t>
      </w:r>
    </w:p>
    <w:p w14:paraId="37D55368" w14:textId="77777777" w:rsidR="00FA29C0" w:rsidRPr="00A43F97" w:rsidRDefault="00FA29C0" w:rsidP="00944FBB">
      <w:pPr>
        <w:spacing w:line="276" w:lineRule="auto"/>
        <w:ind w:firstLine="720"/>
        <w:jc w:val="both"/>
        <w:rPr>
          <w:rFonts w:ascii="Tahoma" w:hAnsi="Tahoma" w:cs="Tahoma"/>
          <w:lang w:val="es-ES"/>
        </w:rPr>
      </w:pPr>
    </w:p>
    <w:p w14:paraId="1317D658" w14:textId="238FA408" w:rsidR="00FA29C0" w:rsidRPr="00A43F97" w:rsidRDefault="00FA29C0" w:rsidP="00944FBB">
      <w:pPr>
        <w:spacing w:line="276" w:lineRule="auto"/>
        <w:ind w:firstLine="720"/>
        <w:jc w:val="both"/>
        <w:rPr>
          <w:rFonts w:ascii="Tahoma" w:hAnsi="Tahoma" w:cs="Tahoma"/>
          <w:lang w:val="es-ES"/>
        </w:rPr>
      </w:pPr>
      <w:r w:rsidRPr="00A43F97">
        <w:rPr>
          <w:rFonts w:ascii="Tahoma" w:hAnsi="Tahoma" w:cs="Tahoma"/>
          <w:lang w:val="es-ES"/>
        </w:rPr>
        <w:t xml:space="preserve">Como fundamento de las pretensiones, asegura que </w:t>
      </w:r>
      <w:r w:rsidR="008E7841" w:rsidRPr="00A43F97">
        <w:rPr>
          <w:rFonts w:ascii="Tahoma" w:hAnsi="Tahoma" w:cs="Tahoma"/>
          <w:lang w:val="es-ES"/>
        </w:rPr>
        <w:t>fue contratado a través de</w:t>
      </w:r>
      <w:r w:rsidRPr="00A43F97">
        <w:rPr>
          <w:rFonts w:ascii="Tahoma" w:hAnsi="Tahoma" w:cs="Tahoma"/>
          <w:lang w:val="es-ES"/>
        </w:rPr>
        <w:t xml:space="preserve"> sendos</w:t>
      </w:r>
      <w:r w:rsidR="008E7841" w:rsidRPr="00A43F97">
        <w:rPr>
          <w:rFonts w:ascii="Tahoma" w:hAnsi="Tahoma" w:cs="Tahoma"/>
          <w:lang w:val="es-ES"/>
        </w:rPr>
        <w:t xml:space="preserve"> contratos de prestación de servicios entre el </w:t>
      </w:r>
      <w:r w:rsidR="00EB3A23" w:rsidRPr="00A43F97">
        <w:rPr>
          <w:rFonts w:ascii="Tahoma" w:hAnsi="Tahoma" w:cs="Tahoma"/>
          <w:lang w:val="es-ES"/>
        </w:rPr>
        <w:t>15</w:t>
      </w:r>
      <w:r w:rsidR="008E7841" w:rsidRPr="00A43F97">
        <w:rPr>
          <w:rFonts w:ascii="Tahoma" w:hAnsi="Tahoma" w:cs="Tahoma"/>
          <w:lang w:val="es-ES"/>
        </w:rPr>
        <w:t xml:space="preserve"> de</w:t>
      </w:r>
      <w:r w:rsidR="00EB3A23" w:rsidRPr="00A43F97">
        <w:rPr>
          <w:rFonts w:ascii="Tahoma" w:hAnsi="Tahoma" w:cs="Tahoma"/>
          <w:lang w:val="es-ES"/>
        </w:rPr>
        <w:t xml:space="preserve"> enero</w:t>
      </w:r>
      <w:r w:rsidR="008E7841" w:rsidRPr="00A43F97">
        <w:rPr>
          <w:rFonts w:ascii="Tahoma" w:hAnsi="Tahoma" w:cs="Tahoma"/>
          <w:lang w:val="es-ES"/>
        </w:rPr>
        <w:t xml:space="preserve"> de</w:t>
      </w:r>
      <w:r w:rsidRPr="00A43F97">
        <w:rPr>
          <w:rFonts w:ascii="Tahoma" w:hAnsi="Tahoma" w:cs="Tahoma"/>
          <w:lang w:val="es-ES"/>
        </w:rPr>
        <w:t xml:space="preserve"> 20</w:t>
      </w:r>
      <w:r w:rsidR="00EB3A23" w:rsidRPr="00A43F97">
        <w:rPr>
          <w:rFonts w:ascii="Tahoma" w:hAnsi="Tahoma" w:cs="Tahoma"/>
          <w:lang w:val="es-ES"/>
        </w:rPr>
        <w:t>04</w:t>
      </w:r>
      <w:r w:rsidRPr="00A43F97">
        <w:rPr>
          <w:rFonts w:ascii="Tahoma" w:hAnsi="Tahoma" w:cs="Tahoma"/>
          <w:lang w:val="es-ES"/>
        </w:rPr>
        <w:t xml:space="preserve"> y 30 de diciembre de 2015 y que</w:t>
      </w:r>
      <w:r w:rsidR="00EB3A23" w:rsidRPr="00A43F97">
        <w:rPr>
          <w:rFonts w:ascii="Tahoma" w:hAnsi="Tahoma" w:cs="Tahoma"/>
          <w:lang w:val="es-ES"/>
        </w:rPr>
        <w:t xml:space="preserve"> algunos de ellos fueron suscritos a través de distintos intermediarios como Empresa de Aseo de Pereira, </w:t>
      </w:r>
      <w:proofErr w:type="spellStart"/>
      <w:r w:rsidR="00EB3A23" w:rsidRPr="00A43F97">
        <w:rPr>
          <w:rFonts w:ascii="Tahoma" w:hAnsi="Tahoma" w:cs="Tahoma"/>
          <w:lang w:val="es-ES"/>
        </w:rPr>
        <w:t>Summar</w:t>
      </w:r>
      <w:proofErr w:type="spellEnd"/>
      <w:r w:rsidR="00EB3A23" w:rsidRPr="00A43F97">
        <w:rPr>
          <w:rFonts w:ascii="Tahoma" w:hAnsi="Tahoma" w:cs="Tahoma"/>
          <w:lang w:val="es-ES"/>
        </w:rPr>
        <w:t xml:space="preserve"> Temporales S.A.S., </w:t>
      </w:r>
      <w:proofErr w:type="spellStart"/>
      <w:r w:rsidR="00EB3A23" w:rsidRPr="00A43F97">
        <w:rPr>
          <w:rFonts w:ascii="Tahoma" w:hAnsi="Tahoma" w:cs="Tahoma"/>
          <w:lang w:val="es-ES"/>
        </w:rPr>
        <w:t>Servitemporales</w:t>
      </w:r>
      <w:proofErr w:type="spellEnd"/>
      <w:r w:rsidR="00EB3A23" w:rsidRPr="00A43F97">
        <w:rPr>
          <w:rFonts w:ascii="Tahoma" w:hAnsi="Tahoma" w:cs="Tahoma"/>
          <w:lang w:val="es-ES"/>
        </w:rPr>
        <w:t xml:space="preserve"> y Temporarios.</w:t>
      </w:r>
    </w:p>
    <w:p w14:paraId="0FEE95EB" w14:textId="77777777" w:rsidR="00FA29C0" w:rsidRPr="00A43F97" w:rsidRDefault="00FA29C0" w:rsidP="00944FBB">
      <w:pPr>
        <w:spacing w:line="276" w:lineRule="auto"/>
        <w:ind w:firstLine="720"/>
        <w:jc w:val="both"/>
        <w:rPr>
          <w:rFonts w:ascii="Tahoma" w:hAnsi="Tahoma" w:cs="Tahoma"/>
          <w:lang w:val="es-ES"/>
        </w:rPr>
      </w:pPr>
    </w:p>
    <w:p w14:paraId="4288B4B2" w14:textId="09433210" w:rsidR="00D37EB7" w:rsidRPr="00A43F97" w:rsidRDefault="00FA29C0" w:rsidP="00944FBB">
      <w:pPr>
        <w:spacing w:line="276" w:lineRule="auto"/>
        <w:ind w:firstLine="720"/>
        <w:jc w:val="both"/>
        <w:rPr>
          <w:rFonts w:ascii="Tahoma" w:hAnsi="Tahoma" w:cs="Tahoma"/>
          <w:lang w:val="es-ES"/>
        </w:rPr>
      </w:pPr>
      <w:r w:rsidRPr="00A43F97">
        <w:rPr>
          <w:rFonts w:ascii="Tahoma" w:hAnsi="Tahoma" w:cs="Tahoma"/>
          <w:lang w:val="es-ES"/>
        </w:rPr>
        <w:t>Agrega q</w:t>
      </w:r>
      <w:r w:rsidR="008E7841" w:rsidRPr="00A43F97">
        <w:rPr>
          <w:rFonts w:ascii="Tahoma" w:hAnsi="Tahoma" w:cs="Tahoma"/>
          <w:lang w:val="es-ES"/>
        </w:rPr>
        <w:t>ue el objeto de los contratos referidos</w:t>
      </w:r>
      <w:r w:rsidR="0067260A" w:rsidRPr="00A43F97">
        <w:rPr>
          <w:rFonts w:ascii="Tahoma" w:hAnsi="Tahoma" w:cs="Tahoma"/>
          <w:lang w:val="es-ES"/>
        </w:rPr>
        <w:t xml:space="preserve"> era para prestar servicio como ayudante de obra en diferentes instalaciones del municipio, como parques, escuelas, </w:t>
      </w:r>
      <w:r w:rsidR="009D2A0A" w:rsidRPr="00A43F97">
        <w:rPr>
          <w:rFonts w:ascii="Tahoma" w:hAnsi="Tahoma" w:cs="Tahoma"/>
          <w:lang w:val="es-ES"/>
        </w:rPr>
        <w:t>vías</w:t>
      </w:r>
      <w:r w:rsidR="0067260A" w:rsidRPr="00A43F97">
        <w:rPr>
          <w:rFonts w:ascii="Tahoma" w:hAnsi="Tahoma" w:cs="Tahoma"/>
          <w:lang w:val="es-ES"/>
        </w:rPr>
        <w:t>, calles, entre otras</w:t>
      </w:r>
      <w:r w:rsidR="007E5A40" w:rsidRPr="00A43F97">
        <w:rPr>
          <w:rFonts w:ascii="Tahoma" w:hAnsi="Tahoma" w:cs="Tahoma"/>
          <w:lang w:val="es-ES"/>
        </w:rPr>
        <w:t>;</w:t>
      </w:r>
      <w:r w:rsidR="00A9571C" w:rsidRPr="00A43F97">
        <w:rPr>
          <w:rFonts w:ascii="Tahoma" w:hAnsi="Tahoma" w:cs="Tahoma"/>
          <w:lang w:val="es-ES"/>
        </w:rPr>
        <w:t xml:space="preserve"> que dichas</w:t>
      </w:r>
      <w:r w:rsidR="008E7841" w:rsidRPr="00A43F97">
        <w:rPr>
          <w:rFonts w:ascii="Tahoma" w:hAnsi="Tahoma" w:cs="Tahoma"/>
          <w:lang w:val="es-ES"/>
        </w:rPr>
        <w:t xml:space="preserve"> </w:t>
      </w:r>
      <w:r w:rsidR="00A9571C" w:rsidRPr="00A43F97">
        <w:rPr>
          <w:rFonts w:ascii="Tahoma" w:hAnsi="Tahoma" w:cs="Tahoma"/>
          <w:lang w:val="es-ES"/>
        </w:rPr>
        <w:t xml:space="preserve">actividades </w:t>
      </w:r>
      <w:r w:rsidR="008E7841" w:rsidRPr="00A43F97">
        <w:rPr>
          <w:rFonts w:ascii="Tahoma" w:hAnsi="Tahoma" w:cs="Tahoma"/>
          <w:lang w:val="es-ES"/>
        </w:rPr>
        <w:t>también</w:t>
      </w:r>
      <w:r w:rsidR="00A9571C" w:rsidRPr="00A43F97">
        <w:rPr>
          <w:rFonts w:ascii="Tahoma" w:hAnsi="Tahoma" w:cs="Tahoma"/>
          <w:lang w:val="es-ES"/>
        </w:rPr>
        <w:t xml:space="preserve"> fueron</w:t>
      </w:r>
      <w:r w:rsidR="008E7841" w:rsidRPr="00A43F97">
        <w:rPr>
          <w:rFonts w:ascii="Tahoma" w:hAnsi="Tahoma" w:cs="Tahoma"/>
          <w:lang w:val="es-ES"/>
        </w:rPr>
        <w:t xml:space="preserve"> desarrolladas por los trabajadores oficiales</w:t>
      </w:r>
      <w:r w:rsidR="00A9571C" w:rsidRPr="00A43F97">
        <w:rPr>
          <w:rFonts w:ascii="Tahoma" w:hAnsi="Tahoma" w:cs="Tahoma"/>
          <w:lang w:val="es-ES"/>
        </w:rPr>
        <w:t>,</w:t>
      </w:r>
      <w:r w:rsidR="008E7841" w:rsidRPr="00A43F97">
        <w:rPr>
          <w:rFonts w:ascii="Tahoma" w:hAnsi="Tahoma" w:cs="Tahoma"/>
          <w:lang w:val="es-ES"/>
        </w:rPr>
        <w:t xml:space="preserve"> en el</w:t>
      </w:r>
      <w:r w:rsidR="00A9571C" w:rsidRPr="00A43F97">
        <w:rPr>
          <w:rFonts w:ascii="Tahoma" w:hAnsi="Tahoma" w:cs="Tahoma"/>
          <w:lang w:val="es-ES"/>
        </w:rPr>
        <w:t xml:space="preserve"> mismo</w:t>
      </w:r>
      <w:r w:rsidR="008E7841" w:rsidRPr="00A43F97">
        <w:rPr>
          <w:rFonts w:ascii="Tahoma" w:hAnsi="Tahoma" w:cs="Tahoma"/>
          <w:lang w:val="es-ES"/>
        </w:rPr>
        <w:t xml:space="preserve"> horario</w:t>
      </w:r>
      <w:r w:rsidR="00A9571C" w:rsidRPr="00A43F97">
        <w:rPr>
          <w:rFonts w:ascii="Tahoma" w:hAnsi="Tahoma" w:cs="Tahoma"/>
          <w:lang w:val="es-ES"/>
        </w:rPr>
        <w:t xml:space="preserve"> asignado a los contratistas</w:t>
      </w:r>
      <w:r w:rsidR="008E7841" w:rsidRPr="00A43F97">
        <w:rPr>
          <w:rFonts w:ascii="Tahoma" w:hAnsi="Tahoma" w:cs="Tahoma"/>
          <w:lang w:val="es-ES"/>
        </w:rPr>
        <w:t xml:space="preserve"> que</w:t>
      </w:r>
      <w:r w:rsidR="00A9571C" w:rsidRPr="00A43F97">
        <w:rPr>
          <w:rFonts w:ascii="Tahoma" w:hAnsi="Tahoma" w:cs="Tahoma"/>
          <w:lang w:val="es-ES"/>
        </w:rPr>
        <w:t xml:space="preserve"> desarrollan la misma actividad; q</w:t>
      </w:r>
      <w:r w:rsidR="008E7841" w:rsidRPr="00A43F97">
        <w:rPr>
          <w:rFonts w:ascii="Tahoma" w:hAnsi="Tahoma" w:cs="Tahoma"/>
          <w:lang w:val="es-ES"/>
        </w:rPr>
        <w:t>ue el cargo ocupado siempre fue de obrero</w:t>
      </w:r>
      <w:r w:rsidR="00A9571C" w:rsidRPr="00A43F97">
        <w:rPr>
          <w:rFonts w:ascii="Tahoma" w:hAnsi="Tahoma" w:cs="Tahoma"/>
          <w:lang w:val="es-ES"/>
        </w:rPr>
        <w:t>,</w:t>
      </w:r>
      <w:r w:rsidR="008E7841" w:rsidRPr="00A43F97">
        <w:rPr>
          <w:rFonts w:ascii="Tahoma" w:hAnsi="Tahoma" w:cs="Tahoma"/>
          <w:lang w:val="es-ES"/>
        </w:rPr>
        <w:t xml:space="preserve"> bajo </w:t>
      </w:r>
      <w:r w:rsidR="00A9571C" w:rsidRPr="00A43F97">
        <w:rPr>
          <w:rFonts w:ascii="Tahoma" w:hAnsi="Tahoma" w:cs="Tahoma"/>
          <w:lang w:val="es-ES"/>
        </w:rPr>
        <w:t>el control de funcionarios del Municipio de Pereira; que</w:t>
      </w:r>
      <w:r w:rsidR="008E7841" w:rsidRPr="00A43F97">
        <w:rPr>
          <w:rFonts w:ascii="Tahoma" w:hAnsi="Tahoma" w:cs="Tahoma"/>
          <w:lang w:val="es-ES"/>
        </w:rPr>
        <w:t xml:space="preserve"> durante la relación laboral nunca le pagaron las prestaciones sociales</w:t>
      </w:r>
      <w:r w:rsidR="00A9571C" w:rsidRPr="00A43F97">
        <w:rPr>
          <w:rFonts w:ascii="Tahoma" w:hAnsi="Tahoma" w:cs="Tahoma"/>
          <w:lang w:val="es-ES"/>
        </w:rPr>
        <w:t xml:space="preserve"> ni sus derechos convencionales; q</w:t>
      </w:r>
      <w:r w:rsidR="008E7841" w:rsidRPr="00A43F97">
        <w:rPr>
          <w:rFonts w:ascii="Tahoma" w:hAnsi="Tahoma" w:cs="Tahoma"/>
          <w:lang w:val="es-ES"/>
        </w:rPr>
        <w:t>ue en el municipio de Pereira existe un</w:t>
      </w:r>
      <w:r w:rsidR="00A9571C" w:rsidRPr="00A43F97">
        <w:rPr>
          <w:rFonts w:ascii="Tahoma" w:hAnsi="Tahoma" w:cs="Tahoma"/>
          <w:lang w:val="es-ES"/>
        </w:rPr>
        <w:t xml:space="preserve">a organización sindical que ha celebrado, como sindicato mayoritario, varias </w:t>
      </w:r>
      <w:r w:rsidR="008E7841" w:rsidRPr="00A43F97">
        <w:rPr>
          <w:rFonts w:ascii="Tahoma" w:hAnsi="Tahoma" w:cs="Tahoma"/>
          <w:lang w:val="es-ES"/>
        </w:rPr>
        <w:t xml:space="preserve">convenciones colectivas que debe aplicarse a todos los trabajadores y que el 4 </w:t>
      </w:r>
      <w:r w:rsidR="008E7841" w:rsidRPr="00A43F97">
        <w:rPr>
          <w:rFonts w:ascii="Tahoma" w:hAnsi="Tahoma" w:cs="Tahoma"/>
          <w:lang w:val="es-ES"/>
        </w:rPr>
        <w:lastRenderedPageBreak/>
        <w:t>de abril de 2016 presentó la reclamación administrati</w:t>
      </w:r>
      <w:r w:rsidR="00A9571C" w:rsidRPr="00A43F97">
        <w:rPr>
          <w:rFonts w:ascii="Tahoma" w:hAnsi="Tahoma" w:cs="Tahoma"/>
          <w:lang w:val="es-ES"/>
        </w:rPr>
        <w:t xml:space="preserve">va ante el municipio de Pereira, la cual le fue negada. </w:t>
      </w:r>
    </w:p>
    <w:p w14:paraId="4A8E0012" w14:textId="77777777" w:rsidR="00D37EB7" w:rsidRPr="00A43F97" w:rsidRDefault="00D37EB7" w:rsidP="00944FBB">
      <w:pPr>
        <w:spacing w:line="276" w:lineRule="auto"/>
        <w:ind w:firstLine="720"/>
        <w:jc w:val="both"/>
        <w:rPr>
          <w:rFonts w:ascii="Tahoma" w:hAnsi="Tahoma" w:cs="Tahoma"/>
          <w:lang w:val="es-ES"/>
        </w:rPr>
      </w:pPr>
    </w:p>
    <w:p w14:paraId="6C2C3AC0" w14:textId="734820E8" w:rsidR="00A536C3" w:rsidRPr="00A43F97" w:rsidRDefault="00D37EB7" w:rsidP="00944FBB">
      <w:pPr>
        <w:spacing w:line="276" w:lineRule="auto"/>
        <w:ind w:firstLine="720"/>
        <w:jc w:val="both"/>
        <w:rPr>
          <w:rFonts w:ascii="Tahoma" w:hAnsi="Tahoma" w:cs="Tahoma"/>
          <w:lang w:val="es-ES"/>
        </w:rPr>
      </w:pPr>
      <w:bookmarkStart w:id="5" w:name="OLE_LINK42"/>
      <w:r w:rsidRPr="00A43F97">
        <w:rPr>
          <w:rFonts w:ascii="Tahoma" w:hAnsi="Tahoma" w:cs="Tahoma"/>
          <w:lang w:val="es-ES"/>
        </w:rPr>
        <w:t xml:space="preserve">En respuesta a la demanda, el </w:t>
      </w:r>
      <w:r w:rsidRPr="00A43F97">
        <w:rPr>
          <w:rFonts w:ascii="Tahoma" w:hAnsi="Tahoma" w:cs="Tahoma"/>
          <w:b/>
          <w:lang w:val="es-ES"/>
        </w:rPr>
        <w:t>MUNICIPIO DE PEREIRA</w:t>
      </w:r>
      <w:r w:rsidRPr="00A43F97">
        <w:rPr>
          <w:rFonts w:ascii="Tahoma" w:hAnsi="Tahoma" w:cs="Tahoma"/>
          <w:lang w:val="es-ES"/>
        </w:rPr>
        <w:t xml:space="preserve"> se limitó a afirmar que desconoce la existencia de cualquier relación de trabajo con el demandante, pues lo que sostuvo con este fue una relación de tipo civil, contratada y ejecutada dentro del marco normativo de la contratación pública estatal, conforme a lo previsto por el artículo 32 de la Ley 80 de 1993. Por tal razón, se opuso a la prosperidad de las pretensiones y propuso como excepciones las denominadas: </w:t>
      </w:r>
      <w:bookmarkEnd w:id="5"/>
      <w:r w:rsidR="003B365D" w:rsidRPr="00A43F97">
        <w:rPr>
          <w:rFonts w:ascii="Tahoma" w:hAnsi="Tahoma" w:cs="Tahoma"/>
          <w:i/>
          <w:lang w:val="es-ES"/>
        </w:rPr>
        <w:t>“falta de legitimación en la causa por pasiva, falta de causa, inexistencia de la obligación, cobro de lo no debido, prescripción, inexistencia de la supremacía de la realidad, exclusión de la relación laboral y la genérica”</w:t>
      </w:r>
    </w:p>
    <w:p w14:paraId="3BF9E581" w14:textId="77777777" w:rsidR="007E5A40" w:rsidRPr="00A43F97" w:rsidRDefault="007E5A40" w:rsidP="00944FBB">
      <w:pPr>
        <w:spacing w:line="276" w:lineRule="auto"/>
        <w:rPr>
          <w:rFonts w:ascii="Tahoma" w:hAnsi="Tahoma" w:cs="Tahoma"/>
          <w:lang w:val="es-ES"/>
        </w:rPr>
      </w:pPr>
    </w:p>
    <w:p w14:paraId="23DB0349" w14:textId="7DB89C67" w:rsidR="00754D96" w:rsidRPr="00A43F97" w:rsidRDefault="0021009D" w:rsidP="00944FBB">
      <w:pPr>
        <w:pStyle w:val="Prrafodelista"/>
        <w:numPr>
          <w:ilvl w:val="0"/>
          <w:numId w:val="2"/>
        </w:numPr>
        <w:spacing w:line="276" w:lineRule="auto"/>
        <w:jc w:val="center"/>
        <w:rPr>
          <w:rFonts w:ascii="Tahoma" w:hAnsi="Tahoma" w:cs="Tahoma"/>
          <w:b/>
          <w:lang w:val="es-ES"/>
        </w:rPr>
      </w:pPr>
      <w:r w:rsidRPr="00A43F97">
        <w:rPr>
          <w:rFonts w:ascii="Tahoma" w:hAnsi="Tahoma" w:cs="Tahoma"/>
          <w:b/>
          <w:lang w:val="es-ES"/>
        </w:rPr>
        <w:t>SENTENCIA DE PRIMERA INSTANCIA</w:t>
      </w:r>
    </w:p>
    <w:p w14:paraId="28773CC8" w14:textId="77777777" w:rsidR="00615E81" w:rsidRPr="00A43F97" w:rsidRDefault="00615E81" w:rsidP="00944FBB">
      <w:pPr>
        <w:spacing w:line="276" w:lineRule="auto"/>
        <w:jc w:val="both"/>
        <w:rPr>
          <w:rFonts w:ascii="Tahoma" w:hAnsi="Tahoma" w:cs="Tahoma"/>
          <w:lang w:val="es-ES"/>
        </w:rPr>
      </w:pPr>
    </w:p>
    <w:p w14:paraId="3E43F419" w14:textId="74119A85" w:rsidR="00615E81" w:rsidRPr="00A43F97" w:rsidRDefault="00615E81" w:rsidP="00944FBB">
      <w:pPr>
        <w:spacing w:line="276" w:lineRule="auto"/>
        <w:ind w:firstLine="720"/>
        <w:jc w:val="both"/>
        <w:rPr>
          <w:rFonts w:ascii="Tahoma" w:hAnsi="Tahoma" w:cs="Tahoma"/>
          <w:lang w:val="es-ES"/>
        </w:rPr>
      </w:pPr>
      <w:r w:rsidRPr="00A43F97">
        <w:rPr>
          <w:rFonts w:ascii="Tahoma" w:hAnsi="Tahoma" w:cs="Tahoma"/>
          <w:lang w:val="es-ES"/>
        </w:rPr>
        <w:t xml:space="preserve">La jueza de </w:t>
      </w:r>
      <w:r w:rsidR="007E5A40" w:rsidRPr="00A43F97">
        <w:rPr>
          <w:rFonts w:ascii="Tahoma" w:hAnsi="Tahoma" w:cs="Tahoma"/>
          <w:lang w:val="es-ES"/>
        </w:rPr>
        <w:t>primera</w:t>
      </w:r>
      <w:r w:rsidRPr="00A43F97">
        <w:rPr>
          <w:rFonts w:ascii="Tahoma" w:hAnsi="Tahoma" w:cs="Tahoma"/>
          <w:lang w:val="es-ES"/>
        </w:rPr>
        <w:t xml:space="preserve"> instancia accedió a declarar la existencia de </w:t>
      </w:r>
      <w:r w:rsidR="0067260A" w:rsidRPr="00A43F97">
        <w:rPr>
          <w:rFonts w:ascii="Tahoma" w:hAnsi="Tahoma" w:cs="Tahoma"/>
          <w:lang w:val="es-ES"/>
        </w:rPr>
        <w:t>10</w:t>
      </w:r>
      <w:r w:rsidRPr="00A43F97">
        <w:rPr>
          <w:rFonts w:ascii="Tahoma" w:hAnsi="Tahoma" w:cs="Tahoma"/>
          <w:lang w:val="es-ES"/>
        </w:rPr>
        <w:t xml:space="preserve"> contratos de trabajo entre </w:t>
      </w:r>
      <w:r w:rsidR="0067260A" w:rsidRPr="00A43F97">
        <w:rPr>
          <w:rFonts w:ascii="Tahoma" w:hAnsi="Tahoma" w:cs="Tahoma"/>
          <w:lang w:val="es-ES"/>
        </w:rPr>
        <w:t>señor LUBIN ANTONIO MARIN RAMIREZ</w:t>
      </w:r>
      <w:r w:rsidRPr="00A43F97">
        <w:rPr>
          <w:rFonts w:ascii="Tahoma" w:hAnsi="Tahoma" w:cs="Tahoma"/>
          <w:lang w:val="es-ES"/>
        </w:rPr>
        <w:t xml:space="preserve"> y el MUNICIPIO DE PEREIRA, así: </w:t>
      </w:r>
    </w:p>
    <w:p w14:paraId="06657130" w14:textId="77777777" w:rsidR="0081096B" w:rsidRPr="00A43F97" w:rsidRDefault="0081096B" w:rsidP="00944FBB">
      <w:pPr>
        <w:spacing w:line="276" w:lineRule="auto"/>
        <w:ind w:firstLine="360"/>
        <w:jc w:val="both"/>
        <w:rPr>
          <w:rFonts w:ascii="Tahoma" w:hAnsi="Tahoma" w:cs="Tahoma"/>
          <w:lang w:val="es-ES"/>
        </w:rPr>
      </w:pPr>
    </w:p>
    <w:p w14:paraId="4D77CCB0" w14:textId="07F468BD" w:rsidR="0067260A" w:rsidRPr="00A43F97" w:rsidRDefault="0067260A" w:rsidP="00944FBB">
      <w:pPr>
        <w:pStyle w:val="Prrafodelista"/>
        <w:numPr>
          <w:ilvl w:val="0"/>
          <w:numId w:val="9"/>
        </w:numPr>
        <w:spacing w:line="276" w:lineRule="auto"/>
        <w:jc w:val="both"/>
        <w:rPr>
          <w:rFonts w:ascii="Tahoma" w:hAnsi="Tahoma" w:cs="Tahoma"/>
        </w:rPr>
      </w:pPr>
      <w:r w:rsidRPr="00A43F97">
        <w:rPr>
          <w:rFonts w:ascii="Tahoma" w:hAnsi="Tahoma" w:cs="Tahoma"/>
        </w:rPr>
        <w:t>del 9 de agosto de 2004 al 8 de marzo de 2005</w:t>
      </w:r>
    </w:p>
    <w:p w14:paraId="2A3A38AD" w14:textId="1907709C" w:rsidR="0067260A" w:rsidRPr="00A43F97" w:rsidRDefault="0067260A" w:rsidP="00944FBB">
      <w:pPr>
        <w:pStyle w:val="Prrafodelista"/>
        <w:spacing w:line="276" w:lineRule="auto"/>
        <w:ind w:left="1080"/>
        <w:jc w:val="both"/>
        <w:rPr>
          <w:rFonts w:ascii="Tahoma" w:hAnsi="Tahoma" w:cs="Tahoma"/>
        </w:rPr>
      </w:pPr>
      <w:r w:rsidRPr="00A43F97">
        <w:rPr>
          <w:rFonts w:ascii="Tahoma" w:hAnsi="Tahoma" w:cs="Tahoma"/>
        </w:rPr>
        <w:t xml:space="preserve"> </w:t>
      </w:r>
    </w:p>
    <w:p w14:paraId="22C0ADDB" w14:textId="2ED08B89" w:rsidR="0067260A" w:rsidRPr="00A43F97" w:rsidRDefault="0067260A" w:rsidP="00944FBB">
      <w:pPr>
        <w:pStyle w:val="Prrafodelista"/>
        <w:numPr>
          <w:ilvl w:val="0"/>
          <w:numId w:val="9"/>
        </w:numPr>
        <w:spacing w:line="276" w:lineRule="auto"/>
        <w:jc w:val="both"/>
        <w:rPr>
          <w:rFonts w:ascii="Tahoma" w:hAnsi="Tahoma" w:cs="Tahoma"/>
        </w:rPr>
      </w:pPr>
      <w:r w:rsidRPr="00A43F97">
        <w:rPr>
          <w:rFonts w:ascii="Tahoma" w:hAnsi="Tahoma" w:cs="Tahoma"/>
        </w:rPr>
        <w:t xml:space="preserve">del 8 de abril de 2005 al 17 de diciembre de 2006 </w:t>
      </w:r>
    </w:p>
    <w:p w14:paraId="46B87E42" w14:textId="77777777" w:rsidR="0067260A" w:rsidRPr="00A43F97" w:rsidRDefault="0067260A" w:rsidP="00944FBB">
      <w:pPr>
        <w:spacing w:line="276" w:lineRule="auto"/>
        <w:jc w:val="both"/>
        <w:rPr>
          <w:rFonts w:ascii="Tahoma" w:hAnsi="Tahoma" w:cs="Tahoma"/>
        </w:rPr>
      </w:pPr>
    </w:p>
    <w:p w14:paraId="5B027229" w14:textId="51AC3CDD" w:rsidR="0067260A" w:rsidRPr="00A43F97" w:rsidRDefault="0067260A" w:rsidP="00944FBB">
      <w:pPr>
        <w:pStyle w:val="Prrafodelista"/>
        <w:numPr>
          <w:ilvl w:val="0"/>
          <w:numId w:val="9"/>
        </w:numPr>
        <w:spacing w:line="276" w:lineRule="auto"/>
        <w:jc w:val="both"/>
        <w:rPr>
          <w:rFonts w:ascii="Tahoma" w:hAnsi="Tahoma" w:cs="Tahoma"/>
        </w:rPr>
      </w:pPr>
      <w:r w:rsidRPr="00A43F97">
        <w:rPr>
          <w:rFonts w:ascii="Tahoma" w:hAnsi="Tahoma" w:cs="Tahoma"/>
        </w:rPr>
        <w:t xml:space="preserve">del 13 de febrero al 13 de diciembre de 2007 </w:t>
      </w:r>
    </w:p>
    <w:p w14:paraId="6CA35978" w14:textId="77777777" w:rsidR="0067260A" w:rsidRPr="00A43F97" w:rsidRDefault="0067260A" w:rsidP="00944FBB">
      <w:pPr>
        <w:spacing w:line="276" w:lineRule="auto"/>
        <w:jc w:val="both"/>
        <w:rPr>
          <w:rFonts w:ascii="Tahoma" w:hAnsi="Tahoma" w:cs="Tahoma"/>
        </w:rPr>
      </w:pPr>
    </w:p>
    <w:p w14:paraId="5BD164E9" w14:textId="77777777"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4. del 24 de noviembre al 29 de diciembre de 2009 </w:t>
      </w:r>
    </w:p>
    <w:p w14:paraId="61002E59" w14:textId="77777777" w:rsidR="0067260A" w:rsidRPr="00A43F97" w:rsidRDefault="0067260A" w:rsidP="00944FBB">
      <w:pPr>
        <w:spacing w:line="276" w:lineRule="auto"/>
        <w:ind w:firstLine="720"/>
        <w:jc w:val="both"/>
        <w:rPr>
          <w:rFonts w:ascii="Tahoma" w:hAnsi="Tahoma" w:cs="Tahoma"/>
        </w:rPr>
      </w:pPr>
    </w:p>
    <w:p w14:paraId="6525D3EF" w14:textId="77777777"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5. del 5 de octubre al 31 de diciembre de 2010 </w:t>
      </w:r>
    </w:p>
    <w:p w14:paraId="7DEAC5FD" w14:textId="77777777" w:rsidR="0067260A" w:rsidRPr="00A43F97" w:rsidRDefault="0067260A" w:rsidP="00944FBB">
      <w:pPr>
        <w:spacing w:line="276" w:lineRule="auto"/>
        <w:ind w:firstLine="720"/>
        <w:jc w:val="both"/>
        <w:rPr>
          <w:rFonts w:ascii="Tahoma" w:hAnsi="Tahoma" w:cs="Tahoma"/>
        </w:rPr>
      </w:pPr>
    </w:p>
    <w:p w14:paraId="70F16ED7" w14:textId="77406EE2"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6. del 2 de marzo al 19 de noviembre de 2011 </w:t>
      </w:r>
    </w:p>
    <w:p w14:paraId="379BD313" w14:textId="77777777" w:rsidR="0067260A" w:rsidRPr="00A43F97" w:rsidRDefault="0067260A" w:rsidP="00944FBB">
      <w:pPr>
        <w:spacing w:line="276" w:lineRule="auto"/>
        <w:ind w:firstLine="720"/>
        <w:jc w:val="both"/>
        <w:rPr>
          <w:rFonts w:ascii="Tahoma" w:hAnsi="Tahoma" w:cs="Tahoma"/>
        </w:rPr>
      </w:pPr>
    </w:p>
    <w:p w14:paraId="2D0EB04B" w14:textId="32BA7EB6"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7. del 6 de diciembre al 30 de diciembre de 2011 </w:t>
      </w:r>
    </w:p>
    <w:p w14:paraId="657CBECA" w14:textId="77777777" w:rsidR="0067260A" w:rsidRPr="00A43F97" w:rsidRDefault="0067260A" w:rsidP="00944FBB">
      <w:pPr>
        <w:spacing w:line="276" w:lineRule="auto"/>
        <w:ind w:firstLine="720"/>
        <w:jc w:val="both"/>
        <w:rPr>
          <w:rFonts w:ascii="Tahoma" w:hAnsi="Tahoma" w:cs="Tahoma"/>
        </w:rPr>
      </w:pPr>
    </w:p>
    <w:p w14:paraId="0EACE8ED" w14:textId="6FFD5A43"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8. del 10 de septiembre al 31 de diciembre de 2013 </w:t>
      </w:r>
    </w:p>
    <w:p w14:paraId="6AEF7D99" w14:textId="77777777" w:rsidR="0067260A" w:rsidRPr="00A43F97" w:rsidRDefault="0067260A" w:rsidP="00944FBB">
      <w:pPr>
        <w:spacing w:line="276" w:lineRule="auto"/>
        <w:ind w:firstLine="720"/>
        <w:jc w:val="both"/>
        <w:rPr>
          <w:rFonts w:ascii="Tahoma" w:hAnsi="Tahoma" w:cs="Tahoma"/>
        </w:rPr>
      </w:pPr>
    </w:p>
    <w:p w14:paraId="6A05EE9F" w14:textId="7DB02E5C" w:rsidR="0067260A" w:rsidRPr="00A43F97" w:rsidRDefault="0067260A" w:rsidP="00944FBB">
      <w:pPr>
        <w:spacing w:line="276" w:lineRule="auto"/>
        <w:ind w:firstLine="720"/>
        <w:jc w:val="both"/>
        <w:rPr>
          <w:rFonts w:ascii="Tahoma" w:hAnsi="Tahoma" w:cs="Tahoma"/>
        </w:rPr>
      </w:pPr>
      <w:r w:rsidRPr="00A43F97">
        <w:rPr>
          <w:rFonts w:ascii="Tahoma" w:hAnsi="Tahoma" w:cs="Tahoma"/>
        </w:rPr>
        <w:t xml:space="preserve">9. del 17 de enero al 31 de diciembre de 2014 </w:t>
      </w:r>
    </w:p>
    <w:p w14:paraId="540BB686" w14:textId="77777777" w:rsidR="0067260A" w:rsidRPr="00A43F97" w:rsidRDefault="0067260A" w:rsidP="00944FBB">
      <w:pPr>
        <w:spacing w:line="276" w:lineRule="auto"/>
        <w:ind w:firstLine="720"/>
        <w:jc w:val="both"/>
        <w:rPr>
          <w:rFonts w:ascii="Tahoma" w:hAnsi="Tahoma" w:cs="Tahoma"/>
        </w:rPr>
      </w:pPr>
    </w:p>
    <w:p w14:paraId="7A4589A2" w14:textId="00B2524B" w:rsidR="1192BBA2" w:rsidRPr="00A43F97" w:rsidRDefault="0067260A" w:rsidP="00944FBB">
      <w:pPr>
        <w:spacing w:line="276" w:lineRule="auto"/>
        <w:ind w:firstLine="720"/>
        <w:jc w:val="both"/>
        <w:rPr>
          <w:rFonts w:ascii="Tahoma" w:hAnsi="Tahoma" w:cs="Tahoma"/>
        </w:rPr>
      </w:pPr>
      <w:r w:rsidRPr="00A43F97">
        <w:rPr>
          <w:rFonts w:ascii="Tahoma" w:hAnsi="Tahoma" w:cs="Tahoma"/>
        </w:rPr>
        <w:t>10. del 30 de enero al 29 de noviembre de 2015</w:t>
      </w:r>
    </w:p>
    <w:p w14:paraId="1F342690" w14:textId="2EB81916" w:rsidR="0067260A" w:rsidRPr="00A43F97" w:rsidRDefault="0067260A" w:rsidP="00944FBB">
      <w:pPr>
        <w:spacing w:line="276" w:lineRule="auto"/>
        <w:ind w:firstLine="720"/>
        <w:jc w:val="both"/>
        <w:rPr>
          <w:rFonts w:ascii="Tahoma" w:eastAsia="Times New Roman" w:hAnsi="Tahoma" w:cs="Tahoma"/>
          <w:lang w:val="es-ES" w:eastAsia="es-ES"/>
        </w:rPr>
      </w:pPr>
    </w:p>
    <w:p w14:paraId="0183A388" w14:textId="6EAD4171" w:rsidR="000274C4" w:rsidRPr="00A43F97" w:rsidRDefault="0067260A" w:rsidP="00944FBB">
      <w:pPr>
        <w:spacing w:line="276" w:lineRule="auto"/>
        <w:ind w:firstLine="720"/>
        <w:jc w:val="both"/>
        <w:rPr>
          <w:rFonts w:ascii="Tahoma" w:eastAsia="Times New Roman" w:hAnsi="Tahoma" w:cs="Tahoma"/>
          <w:lang w:val="es-ES_tradnl" w:eastAsia="es-ES_tradnl"/>
        </w:rPr>
      </w:pPr>
      <w:r w:rsidRPr="00A43F97">
        <w:rPr>
          <w:rFonts w:ascii="Tahoma" w:eastAsia="Times New Roman" w:hAnsi="Tahoma" w:cs="Tahoma"/>
          <w:lang w:val="es-ES" w:eastAsia="es-ES"/>
        </w:rPr>
        <w:t xml:space="preserve">Seguidamente </w:t>
      </w:r>
      <w:r w:rsidR="000274C4" w:rsidRPr="00A43F97">
        <w:rPr>
          <w:rFonts w:ascii="Tahoma" w:eastAsia="Times New Roman" w:hAnsi="Tahoma" w:cs="Tahoma"/>
          <w:lang w:val="es-ES" w:eastAsia="es-ES"/>
        </w:rPr>
        <w:t>declaró parcialmente probada la excepción de prescripción respecto a los créditos laborales anteriores al</w:t>
      </w:r>
      <w:r w:rsidRPr="00A43F97">
        <w:rPr>
          <w:rFonts w:ascii="Tahoma" w:eastAsia="Times New Roman" w:hAnsi="Tahoma" w:cs="Tahoma"/>
          <w:lang w:val="es-ES" w:eastAsia="es-ES"/>
        </w:rPr>
        <w:t xml:space="preserve"> 23 de junio de 2013,</w:t>
      </w:r>
      <w:r w:rsidR="000274C4" w:rsidRPr="00A43F97">
        <w:rPr>
          <w:rFonts w:ascii="Tahoma" w:eastAsia="Times New Roman" w:hAnsi="Tahoma" w:cs="Tahoma"/>
          <w:lang w:val="es-ES" w:eastAsia="es-ES"/>
        </w:rPr>
        <w:t xml:space="preserve"> </w:t>
      </w:r>
      <w:r w:rsidRPr="00A43F97">
        <w:rPr>
          <w:rFonts w:ascii="Tahoma" w:eastAsia="Times New Roman" w:hAnsi="Tahoma" w:cs="Tahoma"/>
          <w:lang w:val="es-ES" w:eastAsia="es-ES"/>
        </w:rPr>
        <w:t>c</w:t>
      </w:r>
      <w:r w:rsidRPr="00A43F97">
        <w:rPr>
          <w:rFonts w:ascii="Tahoma" w:eastAsia="Times New Roman" w:hAnsi="Tahoma" w:cs="Tahoma"/>
          <w:lang w:val="es-ES_tradnl" w:eastAsia="es-ES_tradnl"/>
        </w:rPr>
        <w:t>consecuencia</w:t>
      </w:r>
      <w:r w:rsidR="000274C4" w:rsidRPr="00A43F97">
        <w:rPr>
          <w:rFonts w:ascii="Tahoma" w:eastAsia="Times New Roman" w:hAnsi="Tahoma" w:cs="Tahoma"/>
          <w:lang w:val="es-ES_tradnl" w:eastAsia="es-ES_tradnl"/>
        </w:rPr>
        <w:t xml:space="preserve"> de </w:t>
      </w:r>
      <w:r w:rsidRPr="00A43F97">
        <w:rPr>
          <w:rFonts w:ascii="Tahoma" w:eastAsia="Times New Roman" w:hAnsi="Tahoma" w:cs="Tahoma"/>
          <w:lang w:val="es-ES_tradnl" w:eastAsia="es-ES_tradnl"/>
        </w:rPr>
        <w:t>tal declaración,</w:t>
      </w:r>
      <w:r w:rsidR="000274C4" w:rsidRPr="00A43F97">
        <w:rPr>
          <w:rFonts w:ascii="Tahoma" w:eastAsia="Times New Roman" w:hAnsi="Tahoma" w:cs="Tahoma"/>
          <w:lang w:val="es-ES_tradnl" w:eastAsia="es-ES_tradnl"/>
        </w:rPr>
        <w:t xml:space="preserve"> </w:t>
      </w:r>
      <w:r w:rsidR="00286106" w:rsidRPr="00A43F97">
        <w:rPr>
          <w:rFonts w:ascii="Tahoma" w:eastAsia="Times New Roman" w:hAnsi="Tahoma" w:cs="Tahoma"/>
          <w:lang w:val="es-ES_tradnl" w:eastAsia="es-ES_tradnl"/>
        </w:rPr>
        <w:t xml:space="preserve">condenó al Municipio de Pereira a pagar a favor del señor </w:t>
      </w:r>
      <w:r w:rsidRPr="00A43F97">
        <w:rPr>
          <w:rFonts w:ascii="Tahoma" w:eastAsia="Times New Roman" w:hAnsi="Tahoma" w:cs="Tahoma"/>
          <w:lang w:val="es-ES_tradnl" w:eastAsia="es-ES_tradnl"/>
        </w:rPr>
        <w:t>Marín Ramírez</w:t>
      </w:r>
      <w:r w:rsidR="00286106" w:rsidRPr="00A43F97">
        <w:rPr>
          <w:rFonts w:ascii="Tahoma" w:eastAsia="Times New Roman" w:hAnsi="Tahoma" w:cs="Tahoma"/>
          <w:lang w:val="es-ES_tradnl" w:eastAsia="es-ES_tradnl"/>
        </w:rPr>
        <w:t>, los siguientes conceptos:</w:t>
      </w:r>
    </w:p>
    <w:p w14:paraId="647AFBFC" w14:textId="07B4892F" w:rsidR="00432C91" w:rsidRPr="00A43F97" w:rsidRDefault="00432C91" w:rsidP="00944FBB">
      <w:pPr>
        <w:spacing w:line="276" w:lineRule="auto"/>
        <w:ind w:firstLine="360"/>
        <w:jc w:val="both"/>
        <w:rPr>
          <w:rFonts w:ascii="Tahoma" w:eastAsia="Times New Roman" w:hAnsi="Tahoma" w:cs="Tahoma"/>
          <w:lang w:val="es-ES_tradnl" w:eastAsia="es-ES_tradnl"/>
        </w:rPr>
      </w:pPr>
    </w:p>
    <w:p w14:paraId="33FF90BD" w14:textId="75598C2D" w:rsidR="0067260A" w:rsidRPr="00A43F97" w:rsidRDefault="0067260A" w:rsidP="00944FBB">
      <w:pPr>
        <w:pStyle w:val="Prrafodelista"/>
        <w:numPr>
          <w:ilvl w:val="0"/>
          <w:numId w:val="4"/>
        </w:numPr>
        <w:spacing w:line="276" w:lineRule="auto"/>
        <w:jc w:val="both"/>
        <w:rPr>
          <w:rFonts w:ascii="Tahoma" w:eastAsia="Times New Roman" w:hAnsi="Tahoma" w:cs="Tahoma"/>
          <w:lang w:val="es-ES" w:eastAsia="es-ES"/>
        </w:rPr>
      </w:pPr>
      <w:r w:rsidRPr="00A43F97">
        <w:rPr>
          <w:rFonts w:ascii="Tahoma" w:eastAsia="Times New Roman" w:hAnsi="Tahoma" w:cs="Tahoma"/>
          <w:lang w:val="es-ES" w:eastAsia="es-ES"/>
        </w:rPr>
        <w:t>$1.812.963 por concepto de auxilio de transporte</w:t>
      </w:r>
    </w:p>
    <w:p w14:paraId="0763911D" w14:textId="77777777" w:rsidR="0067260A" w:rsidRPr="00A43F97" w:rsidRDefault="0067260A" w:rsidP="00944FBB">
      <w:pPr>
        <w:pStyle w:val="Prrafodelista"/>
        <w:spacing w:line="276" w:lineRule="auto"/>
        <w:jc w:val="both"/>
        <w:rPr>
          <w:rFonts w:ascii="Tahoma" w:eastAsia="Times New Roman" w:hAnsi="Tahoma" w:cs="Tahoma"/>
          <w:lang w:val="es-ES_tradnl" w:eastAsia="es-ES_tradnl"/>
        </w:rPr>
      </w:pPr>
    </w:p>
    <w:p w14:paraId="57DE4BE9" w14:textId="11C2B545" w:rsidR="0067260A" w:rsidRPr="00A43F97" w:rsidRDefault="0067260A" w:rsidP="00944FBB">
      <w:pPr>
        <w:pStyle w:val="Prrafodelista"/>
        <w:numPr>
          <w:ilvl w:val="0"/>
          <w:numId w:val="4"/>
        </w:numPr>
        <w:spacing w:line="276" w:lineRule="auto"/>
        <w:jc w:val="both"/>
        <w:rPr>
          <w:rFonts w:ascii="Tahoma" w:eastAsia="Times New Roman" w:hAnsi="Tahoma" w:cs="Tahoma"/>
          <w:lang w:val="es-ES_tradnl" w:eastAsia="es-ES_tradnl"/>
        </w:rPr>
      </w:pPr>
      <w:r w:rsidRPr="00A43F97">
        <w:rPr>
          <w:rFonts w:ascii="Tahoma" w:eastAsia="Times New Roman" w:hAnsi="Tahoma" w:cs="Tahoma"/>
          <w:lang w:val="es-ES_tradnl" w:eastAsia="es-ES_tradnl"/>
        </w:rPr>
        <w:lastRenderedPageBreak/>
        <w:t>$906.481 por concepto de vacaciones</w:t>
      </w:r>
    </w:p>
    <w:p w14:paraId="75B0C03A" w14:textId="77777777" w:rsidR="0067260A" w:rsidRPr="00A43F97" w:rsidRDefault="0067260A" w:rsidP="00944FBB">
      <w:pPr>
        <w:spacing w:line="276" w:lineRule="auto"/>
        <w:jc w:val="both"/>
        <w:rPr>
          <w:rFonts w:ascii="Tahoma" w:eastAsia="Times New Roman" w:hAnsi="Tahoma" w:cs="Tahoma"/>
          <w:lang w:val="es-ES_tradnl" w:eastAsia="es-ES_tradnl"/>
        </w:rPr>
      </w:pPr>
    </w:p>
    <w:p w14:paraId="1B3C4AB7" w14:textId="49332D69" w:rsidR="0067260A" w:rsidRPr="00A43F97" w:rsidRDefault="0067260A" w:rsidP="00944FBB">
      <w:pPr>
        <w:pStyle w:val="Prrafodelista"/>
        <w:numPr>
          <w:ilvl w:val="0"/>
          <w:numId w:val="4"/>
        </w:numPr>
        <w:spacing w:line="276" w:lineRule="auto"/>
        <w:jc w:val="both"/>
        <w:rPr>
          <w:rFonts w:ascii="Tahoma" w:eastAsia="Times New Roman" w:hAnsi="Tahoma" w:cs="Tahoma"/>
          <w:lang w:val="es-ES" w:eastAsia="es-ES"/>
        </w:rPr>
      </w:pPr>
      <w:r w:rsidRPr="00A43F97">
        <w:rPr>
          <w:rFonts w:ascii="Tahoma" w:eastAsia="Times New Roman" w:hAnsi="Tahoma" w:cs="Tahoma"/>
          <w:lang w:val="es-ES" w:eastAsia="es-ES"/>
        </w:rPr>
        <w:t>$258.500 por concepto de auxilio de transporte del año 2013 y</w:t>
      </w:r>
    </w:p>
    <w:p w14:paraId="4B61ED43" w14:textId="77777777" w:rsidR="0067260A" w:rsidRPr="00A43F97" w:rsidRDefault="0067260A" w:rsidP="00944FBB">
      <w:pPr>
        <w:spacing w:line="276" w:lineRule="auto"/>
        <w:jc w:val="both"/>
        <w:rPr>
          <w:rFonts w:ascii="Tahoma" w:eastAsia="Times New Roman" w:hAnsi="Tahoma" w:cs="Tahoma"/>
          <w:lang w:val="es-ES_tradnl" w:eastAsia="es-ES_tradnl"/>
        </w:rPr>
      </w:pPr>
    </w:p>
    <w:p w14:paraId="3F09C864" w14:textId="77777777" w:rsidR="0067260A" w:rsidRPr="00A43F97" w:rsidRDefault="0067260A" w:rsidP="00944FBB">
      <w:pPr>
        <w:pStyle w:val="Prrafodelista"/>
        <w:numPr>
          <w:ilvl w:val="0"/>
          <w:numId w:val="4"/>
        </w:numPr>
        <w:spacing w:line="276" w:lineRule="auto"/>
        <w:jc w:val="both"/>
        <w:rPr>
          <w:rFonts w:ascii="Tahoma" w:eastAsia="Times New Roman" w:hAnsi="Tahoma" w:cs="Tahoma"/>
          <w:lang w:val="es-ES_tradnl" w:eastAsia="es-ES_tradnl"/>
        </w:rPr>
      </w:pPr>
      <w:r w:rsidRPr="00A43F97">
        <w:rPr>
          <w:rFonts w:ascii="Tahoma" w:eastAsia="Times New Roman" w:hAnsi="Tahoma" w:cs="Tahoma"/>
          <w:lang w:val="es-ES_tradnl" w:eastAsia="es-ES_tradnl"/>
        </w:rPr>
        <w:t>$3.161.66 por concepto de prima de navidad.</w:t>
      </w:r>
    </w:p>
    <w:p w14:paraId="3D4D9D10" w14:textId="77777777" w:rsidR="00773C61" w:rsidRPr="00A43F97" w:rsidRDefault="00773C61" w:rsidP="00944FBB">
      <w:pPr>
        <w:pStyle w:val="Prrafodelista"/>
        <w:spacing w:line="276" w:lineRule="auto"/>
        <w:jc w:val="both"/>
        <w:rPr>
          <w:rFonts w:ascii="Tahoma" w:eastAsia="Times New Roman" w:hAnsi="Tahoma" w:cs="Tahoma"/>
          <w:lang w:val="es-ES_tradnl" w:eastAsia="es-ES_tradnl"/>
        </w:rPr>
      </w:pPr>
    </w:p>
    <w:p w14:paraId="3E9CBF3A" w14:textId="331AD300" w:rsidR="1192BBA2" w:rsidRPr="00A43F97" w:rsidRDefault="0018589A" w:rsidP="00944FBB">
      <w:pPr>
        <w:spacing w:line="276" w:lineRule="auto"/>
        <w:ind w:firstLine="720"/>
        <w:jc w:val="both"/>
        <w:rPr>
          <w:rFonts w:ascii="Tahoma" w:eastAsia="Times New Roman" w:hAnsi="Tahoma" w:cs="Tahoma"/>
          <w:lang w:val="es-ES" w:eastAsia="es-ES"/>
        </w:rPr>
      </w:pPr>
      <w:r w:rsidRPr="00A43F97">
        <w:rPr>
          <w:rFonts w:ascii="Tahoma" w:eastAsia="Times New Roman" w:hAnsi="Tahoma" w:cs="Tahoma"/>
          <w:lang w:val="es-ES" w:eastAsia="es-ES"/>
        </w:rPr>
        <w:t xml:space="preserve">Asimismo, condenó al </w:t>
      </w:r>
      <w:r w:rsidR="00F45374" w:rsidRPr="00A43F97">
        <w:rPr>
          <w:rFonts w:ascii="Tahoma" w:eastAsia="Times New Roman" w:hAnsi="Tahoma" w:cs="Tahoma"/>
          <w:lang w:val="es-ES" w:eastAsia="es-ES"/>
        </w:rPr>
        <w:t>pago de</w:t>
      </w:r>
      <w:r w:rsidRPr="00A43F97">
        <w:rPr>
          <w:rFonts w:ascii="Tahoma" w:eastAsia="Times New Roman" w:hAnsi="Tahoma" w:cs="Tahoma"/>
          <w:lang w:val="es-ES" w:eastAsia="es-ES"/>
        </w:rPr>
        <w:t xml:space="preserve"> la sanción moratoria contemplada en el Decreto 797 de 1949, consistente en un día de salario, equivalente a la suma de $5</w:t>
      </w:r>
      <w:r w:rsidR="0067260A" w:rsidRPr="00A43F97">
        <w:rPr>
          <w:rFonts w:ascii="Tahoma" w:eastAsia="Times New Roman" w:hAnsi="Tahoma" w:cs="Tahoma"/>
          <w:lang w:val="es-ES" w:eastAsia="es-ES"/>
        </w:rPr>
        <w:t>8</w:t>
      </w:r>
      <w:r w:rsidRPr="00A43F97">
        <w:rPr>
          <w:rFonts w:ascii="Tahoma" w:eastAsia="Times New Roman" w:hAnsi="Tahoma" w:cs="Tahoma"/>
          <w:lang w:val="es-ES" w:eastAsia="es-ES"/>
        </w:rPr>
        <w:t>.</w:t>
      </w:r>
      <w:r w:rsidR="0067260A" w:rsidRPr="00A43F97">
        <w:rPr>
          <w:rFonts w:ascii="Tahoma" w:eastAsia="Times New Roman" w:hAnsi="Tahoma" w:cs="Tahoma"/>
          <w:lang w:val="es-ES" w:eastAsia="es-ES"/>
        </w:rPr>
        <w:t>667</w:t>
      </w:r>
      <w:r w:rsidRPr="00A43F97">
        <w:rPr>
          <w:rFonts w:ascii="Tahoma" w:eastAsia="Times New Roman" w:hAnsi="Tahoma" w:cs="Tahoma"/>
          <w:lang w:val="es-ES" w:eastAsia="es-ES"/>
        </w:rPr>
        <w:t xml:space="preserve">, causada desde el </w:t>
      </w:r>
      <w:r w:rsidR="0067260A" w:rsidRPr="00A43F97">
        <w:rPr>
          <w:rFonts w:ascii="Tahoma" w:eastAsia="Times New Roman" w:hAnsi="Tahoma" w:cs="Tahoma"/>
          <w:lang w:val="es-ES" w:eastAsia="es-ES"/>
        </w:rPr>
        <w:t>30</w:t>
      </w:r>
      <w:r w:rsidRPr="00A43F97">
        <w:rPr>
          <w:rFonts w:ascii="Tahoma" w:eastAsia="Times New Roman" w:hAnsi="Tahoma" w:cs="Tahoma"/>
          <w:lang w:val="es-ES" w:eastAsia="es-ES"/>
        </w:rPr>
        <w:t xml:space="preserve"> de </w:t>
      </w:r>
      <w:r w:rsidR="0067260A" w:rsidRPr="00A43F97">
        <w:rPr>
          <w:rFonts w:ascii="Tahoma" w:eastAsia="Times New Roman" w:hAnsi="Tahoma" w:cs="Tahoma"/>
          <w:lang w:val="es-ES" w:eastAsia="es-ES"/>
        </w:rPr>
        <w:t>marzo</w:t>
      </w:r>
      <w:r w:rsidRPr="00A43F97">
        <w:rPr>
          <w:rFonts w:ascii="Tahoma" w:eastAsia="Times New Roman" w:hAnsi="Tahoma" w:cs="Tahoma"/>
          <w:lang w:val="es-ES" w:eastAsia="es-ES"/>
        </w:rPr>
        <w:t xml:space="preserve"> de 2016 y hasta cuando se efectúe el pago total de las acreencias laborales</w:t>
      </w:r>
      <w:r w:rsidR="0067260A" w:rsidRPr="00A43F97">
        <w:rPr>
          <w:rFonts w:ascii="Tahoma" w:eastAsia="Times New Roman" w:hAnsi="Tahoma" w:cs="Tahoma"/>
          <w:lang w:val="es-ES" w:eastAsia="es-ES"/>
        </w:rPr>
        <w:t>.</w:t>
      </w:r>
    </w:p>
    <w:p w14:paraId="271D6B30" w14:textId="4B971767" w:rsidR="0067260A" w:rsidRPr="00A43F97" w:rsidRDefault="0067260A" w:rsidP="00944FBB">
      <w:pPr>
        <w:spacing w:line="276" w:lineRule="auto"/>
        <w:ind w:firstLine="720"/>
        <w:jc w:val="both"/>
        <w:rPr>
          <w:rFonts w:ascii="Tahoma" w:eastAsia="Times New Roman" w:hAnsi="Tahoma" w:cs="Tahoma"/>
          <w:lang w:val="es-ES" w:eastAsia="es-ES"/>
        </w:rPr>
      </w:pPr>
    </w:p>
    <w:p w14:paraId="5A6132B8" w14:textId="6E7100A7" w:rsidR="009C6FB8" w:rsidRPr="00A43F97" w:rsidRDefault="00F84933" w:rsidP="00944FBB">
      <w:pPr>
        <w:spacing w:line="276" w:lineRule="auto"/>
        <w:ind w:firstLine="720"/>
        <w:jc w:val="both"/>
        <w:rPr>
          <w:rFonts w:ascii="Tahoma" w:hAnsi="Tahoma" w:cs="Tahoma"/>
          <w:lang w:val="es-ES"/>
        </w:rPr>
      </w:pPr>
      <w:r w:rsidRPr="00A43F97">
        <w:rPr>
          <w:rFonts w:ascii="Tahoma" w:eastAsia="Times New Roman" w:hAnsi="Tahoma" w:cs="Tahoma"/>
          <w:lang w:val="es-ES_tradnl" w:eastAsia="es-ES_tradnl"/>
        </w:rPr>
        <w:t xml:space="preserve">Para arribar a tal determinación, señaló que en este caso quedó por completo desvirtuada la existencia material de los contratos de prestación de servicios aportados con la demanda, pues este instrumento estatal no puede </w:t>
      </w:r>
      <w:r w:rsidR="00A945D6" w:rsidRPr="00A43F97">
        <w:rPr>
          <w:rFonts w:ascii="Tahoma" w:hAnsi="Tahoma" w:cs="Tahoma"/>
          <w:lang w:val="es-ES"/>
        </w:rPr>
        <w:t>comprender el ejercicio de funciones públicas de carácter permanente</w:t>
      </w:r>
      <w:r w:rsidR="006926D9" w:rsidRPr="00A43F97">
        <w:rPr>
          <w:rFonts w:ascii="Tahoma" w:hAnsi="Tahoma" w:cs="Tahoma"/>
          <w:lang w:val="es-ES"/>
        </w:rPr>
        <w:t xml:space="preserve">, </w:t>
      </w:r>
      <w:r w:rsidR="00004EB3" w:rsidRPr="00A43F97">
        <w:rPr>
          <w:rFonts w:ascii="Tahoma" w:hAnsi="Tahoma" w:cs="Tahoma"/>
          <w:lang w:val="es-ES"/>
        </w:rPr>
        <w:t xml:space="preserve">y el demandante, como quedó acreditado, se ocupó de tareas permanentes a cargos del municipio, </w:t>
      </w:r>
      <w:r w:rsidR="00585240" w:rsidRPr="00A43F97">
        <w:rPr>
          <w:rFonts w:ascii="Tahoma" w:hAnsi="Tahoma" w:cs="Tahoma"/>
          <w:lang w:val="es-ES"/>
        </w:rPr>
        <w:t>de manera que la r</w:t>
      </w:r>
      <w:r w:rsidR="0002387E" w:rsidRPr="00A43F97">
        <w:rPr>
          <w:rFonts w:ascii="Tahoma" w:hAnsi="Tahoma" w:cs="Tahoma"/>
          <w:lang w:val="es-ES"/>
        </w:rPr>
        <w:t>elación jurídica contratada fue</w:t>
      </w:r>
      <w:r w:rsidR="00585240" w:rsidRPr="00A43F97">
        <w:rPr>
          <w:rFonts w:ascii="Tahoma" w:hAnsi="Tahoma" w:cs="Tahoma"/>
          <w:lang w:val="es-ES"/>
        </w:rPr>
        <w:t xml:space="preserve"> absolutamente distinta a la que surge de la prestación de servicios derivada de la relación laboral o de los elementos propios del contrato</w:t>
      </w:r>
      <w:r w:rsidR="0002387E" w:rsidRPr="00A43F97">
        <w:rPr>
          <w:rFonts w:ascii="Tahoma" w:hAnsi="Tahoma" w:cs="Tahoma"/>
          <w:lang w:val="es-ES"/>
        </w:rPr>
        <w:t xml:space="preserve">, los cuales fueron plenamente acreditados en el presente proceso, dado que </w:t>
      </w:r>
      <w:r w:rsidR="00281CE9" w:rsidRPr="00A43F97">
        <w:rPr>
          <w:rFonts w:ascii="Tahoma" w:hAnsi="Tahoma" w:cs="Tahoma"/>
          <w:lang w:val="es-ES"/>
        </w:rPr>
        <w:t>el demandante se ocupaba de</w:t>
      </w:r>
      <w:r w:rsidR="00612778" w:rsidRPr="00A43F97">
        <w:rPr>
          <w:rFonts w:ascii="Tahoma" w:hAnsi="Tahoma" w:cs="Tahoma"/>
          <w:lang w:val="es-ES"/>
        </w:rPr>
        <w:t xml:space="preserve"> labores de </w:t>
      </w:r>
      <w:r w:rsidR="0067260A" w:rsidRPr="00A43F97">
        <w:rPr>
          <w:rFonts w:ascii="Tahoma" w:hAnsi="Tahoma" w:cs="Tahoma"/>
          <w:lang w:val="es-ES"/>
        </w:rPr>
        <w:t>apoyo en desarrollo</w:t>
      </w:r>
      <w:r w:rsidR="00A5508E" w:rsidRPr="00A43F97">
        <w:rPr>
          <w:rFonts w:ascii="Tahoma" w:hAnsi="Tahoma" w:cs="Tahoma"/>
          <w:lang w:val="es-ES"/>
        </w:rPr>
        <w:t xml:space="preserve"> de obras civiles de re</w:t>
      </w:r>
      <w:r w:rsidR="00C2291F" w:rsidRPr="00A43F97">
        <w:rPr>
          <w:rFonts w:ascii="Tahoma" w:hAnsi="Tahoma" w:cs="Tahoma"/>
          <w:lang w:val="es-ES"/>
        </w:rPr>
        <w:t>paraciones de escuelas, pintura, pavimentación, huellas, andenes, etc., los</w:t>
      </w:r>
      <w:r w:rsidR="00281CE9" w:rsidRPr="00A43F97">
        <w:rPr>
          <w:rFonts w:ascii="Tahoma" w:hAnsi="Tahoma" w:cs="Tahoma"/>
          <w:lang w:val="es-ES"/>
        </w:rPr>
        <w:t xml:space="preserve"> cuales también</w:t>
      </w:r>
      <w:r w:rsidR="00E34729" w:rsidRPr="00A43F97">
        <w:rPr>
          <w:rFonts w:ascii="Tahoma" w:hAnsi="Tahoma" w:cs="Tahoma"/>
          <w:lang w:val="es-ES"/>
        </w:rPr>
        <w:t xml:space="preserve"> realizaban los trabajadores oficiales en el municipio de Pereira adscritos a la secretaría de infraestructura, lo cual </w:t>
      </w:r>
      <w:r w:rsidR="0002387E" w:rsidRPr="00A43F97">
        <w:rPr>
          <w:rFonts w:ascii="Tahoma" w:hAnsi="Tahoma" w:cs="Tahoma"/>
          <w:lang w:val="es-ES"/>
        </w:rPr>
        <w:t>fue</w:t>
      </w:r>
      <w:r w:rsidR="00E34729" w:rsidRPr="00A43F97">
        <w:rPr>
          <w:rFonts w:ascii="Tahoma" w:hAnsi="Tahoma" w:cs="Tahoma"/>
          <w:lang w:val="es-ES"/>
        </w:rPr>
        <w:t xml:space="preserve"> dilucidado en la prueba testimonial que claramente señaló que el demandante se dedica a </w:t>
      </w:r>
      <w:r w:rsidR="00C2291F" w:rsidRPr="00A43F97">
        <w:rPr>
          <w:rFonts w:ascii="Tahoma" w:hAnsi="Tahoma" w:cs="Tahoma"/>
          <w:lang w:val="es-ES"/>
        </w:rPr>
        <w:t>tales labores</w:t>
      </w:r>
      <w:r w:rsidR="00E34729" w:rsidRPr="00A43F97">
        <w:rPr>
          <w:rFonts w:ascii="Tahoma" w:hAnsi="Tahoma" w:cs="Tahoma"/>
          <w:lang w:val="es-ES"/>
        </w:rPr>
        <w:t>, teniéndose acreditada su condición de obrero</w:t>
      </w:r>
      <w:r w:rsidR="006926D9" w:rsidRPr="00A43F97">
        <w:rPr>
          <w:rFonts w:ascii="Tahoma" w:hAnsi="Tahoma" w:cs="Tahoma"/>
          <w:lang w:val="es-ES"/>
        </w:rPr>
        <w:t xml:space="preserve">, </w:t>
      </w:r>
    </w:p>
    <w:p w14:paraId="636997AB" w14:textId="00330779" w:rsidR="00402EDA" w:rsidRPr="00A43F97" w:rsidRDefault="00402EDA" w:rsidP="00944FBB">
      <w:pPr>
        <w:spacing w:line="276" w:lineRule="auto"/>
        <w:rPr>
          <w:rFonts w:ascii="Tahoma" w:hAnsi="Tahoma" w:cs="Tahoma"/>
          <w:lang w:val="es-ES"/>
        </w:rPr>
      </w:pPr>
    </w:p>
    <w:p w14:paraId="21ABED46" w14:textId="0BAD7F8B" w:rsidR="00275607" w:rsidRPr="00A43F97" w:rsidRDefault="006926D9" w:rsidP="00944FBB">
      <w:pPr>
        <w:spacing w:line="276" w:lineRule="auto"/>
        <w:ind w:firstLine="720"/>
        <w:jc w:val="both"/>
        <w:rPr>
          <w:rFonts w:ascii="Tahoma" w:hAnsi="Tahoma" w:cs="Tahoma"/>
          <w:lang w:val="es-ES"/>
        </w:rPr>
      </w:pPr>
      <w:r w:rsidRPr="00A43F97">
        <w:rPr>
          <w:rFonts w:ascii="Tahoma" w:hAnsi="Tahoma" w:cs="Tahoma"/>
          <w:lang w:val="es-ES"/>
        </w:rPr>
        <w:t>Seguidamente indicó que el trabajador cabe</w:t>
      </w:r>
      <w:r w:rsidR="00402EDA" w:rsidRPr="00A43F97">
        <w:rPr>
          <w:rFonts w:ascii="Tahoma" w:hAnsi="Tahoma" w:cs="Tahoma"/>
          <w:lang w:val="es-ES"/>
        </w:rPr>
        <w:t xml:space="preserve"> dentro </w:t>
      </w:r>
      <w:r w:rsidRPr="00A43F97">
        <w:rPr>
          <w:rFonts w:ascii="Tahoma" w:hAnsi="Tahoma" w:cs="Tahoma"/>
          <w:lang w:val="es-ES"/>
        </w:rPr>
        <w:t>de la categoría de trabajador oficial, ya que se dedicó</w:t>
      </w:r>
      <w:r w:rsidR="00402EDA" w:rsidRPr="00A43F97">
        <w:rPr>
          <w:rFonts w:ascii="Tahoma" w:hAnsi="Tahoma" w:cs="Tahoma"/>
          <w:lang w:val="es-ES"/>
        </w:rPr>
        <w:t xml:space="preserve"> a la construcción o mantenimiento </w:t>
      </w:r>
      <w:r w:rsidR="00275607" w:rsidRPr="00A43F97">
        <w:rPr>
          <w:rFonts w:ascii="Tahoma" w:hAnsi="Tahoma" w:cs="Tahoma"/>
          <w:lang w:val="es-ES"/>
        </w:rPr>
        <w:t xml:space="preserve">de obras </w:t>
      </w:r>
      <w:r w:rsidRPr="00A43F97">
        <w:rPr>
          <w:rFonts w:ascii="Tahoma" w:hAnsi="Tahoma" w:cs="Tahoma"/>
          <w:lang w:val="es-ES"/>
        </w:rPr>
        <w:t>públicas, que tiene de suyo</w:t>
      </w:r>
      <w:r w:rsidR="00275607" w:rsidRPr="00A43F97">
        <w:rPr>
          <w:rFonts w:ascii="Tahoma" w:hAnsi="Tahoma" w:cs="Tahoma"/>
          <w:lang w:val="es-ES"/>
        </w:rPr>
        <w:t xml:space="preserve"> la búsqueda de su conservación y mantenimiento y </w:t>
      </w:r>
      <w:r w:rsidR="007E5A40" w:rsidRPr="00A43F97">
        <w:rPr>
          <w:rFonts w:ascii="Tahoma" w:hAnsi="Tahoma" w:cs="Tahoma"/>
          <w:lang w:val="es-ES"/>
        </w:rPr>
        <w:t>que contribuye</w:t>
      </w:r>
      <w:r w:rsidRPr="00A43F97">
        <w:rPr>
          <w:rFonts w:ascii="Tahoma" w:hAnsi="Tahoma" w:cs="Tahoma"/>
          <w:lang w:val="es-ES"/>
        </w:rPr>
        <w:t xml:space="preserve"> a que realice una de las funciones</w:t>
      </w:r>
      <w:r w:rsidR="00275607" w:rsidRPr="00A43F97">
        <w:rPr>
          <w:rFonts w:ascii="Tahoma" w:hAnsi="Tahoma" w:cs="Tahoma"/>
          <w:lang w:val="es-ES"/>
        </w:rPr>
        <w:t xml:space="preserve"> propia</w:t>
      </w:r>
      <w:r w:rsidRPr="00A43F97">
        <w:rPr>
          <w:rFonts w:ascii="Tahoma" w:hAnsi="Tahoma" w:cs="Tahoma"/>
          <w:lang w:val="es-ES"/>
        </w:rPr>
        <w:t>s</w:t>
      </w:r>
      <w:r w:rsidR="00275607" w:rsidRPr="00A43F97">
        <w:rPr>
          <w:rFonts w:ascii="Tahoma" w:hAnsi="Tahoma" w:cs="Tahoma"/>
          <w:lang w:val="es-ES"/>
        </w:rPr>
        <w:t xml:space="preserve"> por naturaleza</w:t>
      </w:r>
      <w:r w:rsidRPr="00A43F97">
        <w:rPr>
          <w:rFonts w:ascii="Tahoma" w:hAnsi="Tahoma" w:cs="Tahoma"/>
          <w:lang w:val="es-ES"/>
        </w:rPr>
        <w:t xml:space="preserve"> del ente contratante, de conformidad con los decreto 373 de 1986, Decreto 3135 de 1968, Ley 11 de 1996 y el</w:t>
      </w:r>
      <w:r w:rsidR="00275607" w:rsidRPr="00A43F97">
        <w:rPr>
          <w:rFonts w:ascii="Tahoma" w:hAnsi="Tahoma" w:cs="Tahoma"/>
          <w:lang w:val="es-ES"/>
        </w:rPr>
        <w:t xml:space="preserve"> Código de Régimen Municipal</w:t>
      </w:r>
      <w:r w:rsidRPr="00A43F97">
        <w:rPr>
          <w:rFonts w:ascii="Tahoma" w:hAnsi="Tahoma" w:cs="Tahoma"/>
          <w:lang w:val="es-ES"/>
        </w:rPr>
        <w:t>,</w:t>
      </w:r>
      <w:r w:rsidR="00275607" w:rsidRPr="00A43F97">
        <w:rPr>
          <w:rFonts w:ascii="Tahoma" w:hAnsi="Tahoma" w:cs="Tahoma"/>
          <w:lang w:val="es-ES"/>
        </w:rPr>
        <w:t xml:space="preserve"> Decreto 13</w:t>
      </w:r>
      <w:r w:rsidRPr="00A43F97">
        <w:rPr>
          <w:rFonts w:ascii="Tahoma" w:hAnsi="Tahoma" w:cs="Tahoma"/>
          <w:lang w:val="es-ES"/>
        </w:rPr>
        <w:t>33 de 19</w:t>
      </w:r>
      <w:r w:rsidR="00275607" w:rsidRPr="00A43F97">
        <w:rPr>
          <w:rFonts w:ascii="Tahoma" w:hAnsi="Tahoma" w:cs="Tahoma"/>
          <w:lang w:val="es-ES"/>
        </w:rPr>
        <w:t xml:space="preserve">86, todo lo anterior bajo el principio constitucional de la primacía de la realidad sobre las formas. </w:t>
      </w:r>
    </w:p>
    <w:p w14:paraId="6027B10B" w14:textId="6DBFDCDE" w:rsidR="00275607" w:rsidRPr="00A43F97" w:rsidRDefault="00275607" w:rsidP="00944FBB">
      <w:pPr>
        <w:spacing w:line="276" w:lineRule="auto"/>
        <w:rPr>
          <w:rFonts w:ascii="Tahoma" w:hAnsi="Tahoma" w:cs="Tahoma"/>
          <w:lang w:val="es-ES"/>
        </w:rPr>
      </w:pPr>
    </w:p>
    <w:p w14:paraId="08F92FA7" w14:textId="5DAD1BB3" w:rsidR="00E70F5E" w:rsidRPr="00A43F97" w:rsidRDefault="007956AA" w:rsidP="00944FBB">
      <w:pPr>
        <w:spacing w:line="276" w:lineRule="auto"/>
        <w:ind w:firstLine="720"/>
        <w:jc w:val="both"/>
        <w:rPr>
          <w:rFonts w:ascii="Tahoma" w:hAnsi="Tahoma" w:cs="Tahoma"/>
          <w:lang w:val="es-ES"/>
        </w:rPr>
      </w:pPr>
      <w:r w:rsidRPr="00A43F97">
        <w:rPr>
          <w:rFonts w:ascii="Tahoma" w:hAnsi="Tahoma" w:cs="Tahoma"/>
          <w:lang w:val="es-ES"/>
        </w:rPr>
        <w:t>En cuanto</w:t>
      </w:r>
      <w:r w:rsidR="00065793" w:rsidRPr="00A43F97">
        <w:rPr>
          <w:rFonts w:ascii="Tahoma" w:hAnsi="Tahoma" w:cs="Tahoma"/>
          <w:lang w:val="es-ES"/>
        </w:rPr>
        <w:t xml:space="preserve"> a los extremos contractuales, señaló que hubo interrupciones superiores a un mes y por</w:t>
      </w:r>
      <w:r w:rsidRPr="00A43F97">
        <w:rPr>
          <w:rFonts w:ascii="Tahoma" w:hAnsi="Tahoma" w:cs="Tahoma"/>
          <w:lang w:val="es-ES"/>
        </w:rPr>
        <w:t xml:space="preserve"> lo tanto se rompió la unidad contractual, de manera que declaró la existencia de </w:t>
      </w:r>
      <w:r w:rsidR="00773C61" w:rsidRPr="00A43F97">
        <w:rPr>
          <w:rFonts w:ascii="Tahoma" w:hAnsi="Tahoma" w:cs="Tahoma"/>
          <w:lang w:val="es-ES"/>
        </w:rPr>
        <w:t>diez</w:t>
      </w:r>
      <w:r w:rsidRPr="00A43F97">
        <w:rPr>
          <w:rFonts w:ascii="Tahoma" w:hAnsi="Tahoma" w:cs="Tahoma"/>
          <w:lang w:val="es-ES"/>
        </w:rPr>
        <w:t xml:space="preserve"> (</w:t>
      </w:r>
      <w:r w:rsidR="00773C61" w:rsidRPr="00A43F97">
        <w:rPr>
          <w:rFonts w:ascii="Tahoma" w:hAnsi="Tahoma" w:cs="Tahoma"/>
          <w:lang w:val="es-ES"/>
        </w:rPr>
        <w:t>10</w:t>
      </w:r>
      <w:r w:rsidRPr="00A43F97">
        <w:rPr>
          <w:rFonts w:ascii="Tahoma" w:hAnsi="Tahoma" w:cs="Tahoma"/>
          <w:lang w:val="es-ES"/>
        </w:rPr>
        <w:t xml:space="preserve">) </w:t>
      </w:r>
      <w:r w:rsidR="00E70F5E" w:rsidRPr="00A43F97">
        <w:rPr>
          <w:rFonts w:ascii="Tahoma" w:hAnsi="Tahoma" w:cs="Tahoma"/>
          <w:lang w:val="es-ES"/>
        </w:rPr>
        <w:t xml:space="preserve">contratos, operando la interrupción entre ellos, como quiera que mediaron espacios superiores a un mes en los cuales el demandante no prestó sus servicios, de conformidad con sentencia de 18 de agosto de 2017, de este Tribunal y sentencia del SL-4816/2015 de la Corte Suprema de Justicia. </w:t>
      </w:r>
    </w:p>
    <w:p w14:paraId="4ED96F15" w14:textId="77777777" w:rsidR="00C2291F" w:rsidRPr="00A43F97" w:rsidRDefault="00C2291F" w:rsidP="00944FBB">
      <w:pPr>
        <w:spacing w:line="276" w:lineRule="auto"/>
        <w:ind w:firstLine="720"/>
        <w:jc w:val="both"/>
        <w:rPr>
          <w:rFonts w:ascii="Tahoma" w:hAnsi="Tahoma" w:cs="Tahoma"/>
          <w:lang w:val="es-ES"/>
        </w:rPr>
      </w:pPr>
    </w:p>
    <w:p w14:paraId="60F7B106" w14:textId="658F328C" w:rsidR="0049683E" w:rsidRPr="00A43F97" w:rsidRDefault="00907853" w:rsidP="00944FBB">
      <w:pPr>
        <w:spacing w:line="276" w:lineRule="auto"/>
        <w:ind w:firstLine="720"/>
        <w:jc w:val="both"/>
        <w:rPr>
          <w:rFonts w:ascii="Tahoma" w:hAnsi="Tahoma" w:cs="Tahoma"/>
          <w:lang w:val="es-ES"/>
        </w:rPr>
      </w:pPr>
      <w:r w:rsidRPr="00A43F97">
        <w:rPr>
          <w:rFonts w:ascii="Tahoma" w:hAnsi="Tahoma" w:cs="Tahoma"/>
          <w:lang w:val="es-ES"/>
        </w:rPr>
        <w:t>En cuanto a la aplicación de la convención colectiva</w:t>
      </w:r>
      <w:r w:rsidR="00E70F5E" w:rsidRPr="00A43F97">
        <w:rPr>
          <w:rFonts w:ascii="Tahoma" w:hAnsi="Tahoma" w:cs="Tahoma"/>
          <w:lang w:val="es-ES"/>
        </w:rPr>
        <w:t>, señaló que la</w:t>
      </w:r>
      <w:r w:rsidR="00C2291F" w:rsidRPr="00A43F97">
        <w:rPr>
          <w:rFonts w:ascii="Tahoma" w:hAnsi="Tahoma" w:cs="Tahoma"/>
          <w:lang w:val="es-ES"/>
        </w:rPr>
        <w:t>s</w:t>
      </w:r>
      <w:r w:rsidR="00E70F5E" w:rsidRPr="00A43F97">
        <w:rPr>
          <w:rFonts w:ascii="Tahoma" w:hAnsi="Tahoma" w:cs="Tahoma"/>
          <w:lang w:val="es-ES"/>
        </w:rPr>
        <w:t xml:space="preserve"> misma</w:t>
      </w:r>
      <w:r w:rsidR="00C2291F" w:rsidRPr="00A43F97">
        <w:rPr>
          <w:rFonts w:ascii="Tahoma" w:hAnsi="Tahoma" w:cs="Tahoma"/>
          <w:lang w:val="es-ES"/>
        </w:rPr>
        <w:t xml:space="preserve">s no fueron aportadas al plenario, en razón de lo cual solo accedió al pago de las prestaciones mínimas asignadas legalmente a los trabajadores oficiales de los entes territoriales municipales. </w:t>
      </w:r>
    </w:p>
    <w:p w14:paraId="462643B7" w14:textId="77777777" w:rsidR="00BB34C1" w:rsidRPr="00A43F97" w:rsidRDefault="00BB34C1" w:rsidP="00944FBB">
      <w:pPr>
        <w:spacing w:line="276" w:lineRule="auto"/>
        <w:ind w:firstLine="720"/>
        <w:jc w:val="both"/>
        <w:rPr>
          <w:rFonts w:ascii="Tahoma" w:hAnsi="Tahoma" w:cs="Tahoma"/>
          <w:lang w:val="es-ES"/>
        </w:rPr>
      </w:pPr>
    </w:p>
    <w:p w14:paraId="194F169D" w14:textId="41B444C9" w:rsidR="0049683E" w:rsidRPr="00A43F97" w:rsidRDefault="00773C61" w:rsidP="00944FBB">
      <w:pPr>
        <w:pStyle w:val="Prrafodelista"/>
        <w:numPr>
          <w:ilvl w:val="0"/>
          <w:numId w:val="2"/>
        </w:numPr>
        <w:spacing w:line="276" w:lineRule="auto"/>
        <w:ind w:left="0" w:firstLine="0"/>
        <w:jc w:val="center"/>
        <w:rPr>
          <w:rFonts w:ascii="Tahoma" w:hAnsi="Tahoma" w:cs="Tahoma"/>
          <w:b/>
          <w:lang w:val="es-ES"/>
        </w:rPr>
      </w:pPr>
      <w:r w:rsidRPr="00A43F97">
        <w:rPr>
          <w:rFonts w:ascii="Tahoma" w:hAnsi="Tahoma" w:cs="Tahoma"/>
          <w:b/>
          <w:lang w:val="es-ES"/>
        </w:rPr>
        <w:lastRenderedPageBreak/>
        <w:t>GRADO JURISDICCIONAL DE CONSULTA</w:t>
      </w:r>
    </w:p>
    <w:p w14:paraId="2B70B30C" w14:textId="77777777" w:rsidR="00773C61" w:rsidRPr="00A43F97" w:rsidRDefault="00773C61" w:rsidP="00944FBB">
      <w:pPr>
        <w:spacing w:line="276" w:lineRule="auto"/>
        <w:jc w:val="center"/>
        <w:rPr>
          <w:rFonts w:ascii="Tahoma" w:hAnsi="Tahoma" w:cs="Tahoma"/>
          <w:b/>
          <w:lang w:val="es-ES"/>
        </w:rPr>
      </w:pPr>
    </w:p>
    <w:p w14:paraId="32DF2AA5" w14:textId="7D5A6797" w:rsidR="00543FF2" w:rsidRPr="00A43F97" w:rsidRDefault="00773C61" w:rsidP="00944FBB">
      <w:pPr>
        <w:spacing w:line="276" w:lineRule="auto"/>
        <w:ind w:firstLine="360"/>
        <w:rPr>
          <w:rFonts w:ascii="Tahoma" w:hAnsi="Tahoma" w:cs="Tahoma"/>
          <w:lang w:val="es-ES"/>
        </w:rPr>
      </w:pPr>
      <w:r w:rsidRPr="00A43F97">
        <w:rPr>
          <w:rFonts w:ascii="Tahoma" w:hAnsi="Tahoma" w:cs="Tahoma"/>
          <w:lang w:val="es-ES"/>
        </w:rPr>
        <w:t>La sentencia se conoce e</w:t>
      </w:r>
      <w:r w:rsidR="0000708F" w:rsidRPr="00A43F97">
        <w:rPr>
          <w:rFonts w:ascii="Tahoma" w:hAnsi="Tahoma" w:cs="Tahoma"/>
          <w:lang w:val="es-ES"/>
        </w:rPr>
        <w:t>n grado jurisdiccional de consulta por haber sido adversa a los intereses del Municipio de Pereira, conforme al artículo 69 de C.P.T. y de la S.S.</w:t>
      </w:r>
    </w:p>
    <w:p w14:paraId="6BF7A268" w14:textId="77777777" w:rsidR="0000708F" w:rsidRPr="00A43F97" w:rsidRDefault="0000708F" w:rsidP="00944FBB">
      <w:pPr>
        <w:spacing w:line="276" w:lineRule="auto"/>
        <w:rPr>
          <w:rFonts w:ascii="Tahoma" w:hAnsi="Tahoma" w:cs="Tahoma"/>
        </w:rPr>
      </w:pPr>
    </w:p>
    <w:p w14:paraId="1C4DE1B4" w14:textId="48DC4427" w:rsidR="00BB34C1" w:rsidRPr="00A43F97" w:rsidRDefault="00BB34C1" w:rsidP="00A43F97">
      <w:pPr>
        <w:pStyle w:val="Prrafodelista"/>
        <w:widowControl w:val="0"/>
        <w:numPr>
          <w:ilvl w:val="0"/>
          <w:numId w:val="2"/>
        </w:numPr>
        <w:autoSpaceDE w:val="0"/>
        <w:autoSpaceDN w:val="0"/>
        <w:adjustRightInd w:val="0"/>
        <w:spacing w:line="276" w:lineRule="auto"/>
        <w:jc w:val="center"/>
        <w:rPr>
          <w:rFonts w:ascii="Tahoma" w:hAnsi="Tahoma" w:cs="Tahoma"/>
          <w:b/>
          <w:caps/>
        </w:rPr>
      </w:pPr>
      <w:r w:rsidRPr="00A43F97">
        <w:rPr>
          <w:rFonts w:ascii="Tahoma" w:hAnsi="Tahoma" w:cs="Tahoma"/>
          <w:b/>
          <w:bCs/>
          <w:caps/>
        </w:rPr>
        <w:t>ALEGATOS DE CONCLUSIÓN / CONCEPTO DEL MINISTERIO PÚBLICO</w:t>
      </w:r>
    </w:p>
    <w:p w14:paraId="0A559227" w14:textId="77777777" w:rsidR="00A43F97" w:rsidRPr="00A43F97" w:rsidRDefault="00A43F97" w:rsidP="00944FBB">
      <w:pPr>
        <w:spacing w:line="276" w:lineRule="auto"/>
        <w:ind w:firstLine="708"/>
        <w:jc w:val="both"/>
        <w:rPr>
          <w:rFonts w:ascii="Tahoma" w:hAnsi="Tahoma" w:cs="Tahoma"/>
        </w:rPr>
      </w:pPr>
    </w:p>
    <w:p w14:paraId="777D521E" w14:textId="1E6E58E9" w:rsidR="00841796" w:rsidRPr="00A43F97" w:rsidRDefault="00841796" w:rsidP="00944FBB">
      <w:pPr>
        <w:spacing w:line="276" w:lineRule="auto"/>
        <w:ind w:firstLine="708"/>
        <w:jc w:val="both"/>
        <w:rPr>
          <w:rFonts w:ascii="Tahoma" w:hAnsi="Tahoma" w:cs="Tahoma"/>
        </w:rPr>
      </w:pPr>
      <w:r w:rsidRPr="00A43F97">
        <w:rPr>
          <w:rFonts w:ascii="Tahoma" w:hAnsi="Tahoma" w:cs="Tahoma"/>
        </w:rPr>
        <w:t>Analizados los alegatos presentados por escrito por el demandante,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9969157" w14:textId="77777777" w:rsidR="00BB34C1" w:rsidRPr="00A43F97" w:rsidRDefault="00BB34C1" w:rsidP="00944FBB">
      <w:pPr>
        <w:pStyle w:val="Prrafodelista"/>
        <w:widowControl w:val="0"/>
        <w:autoSpaceDE w:val="0"/>
        <w:autoSpaceDN w:val="0"/>
        <w:adjustRightInd w:val="0"/>
        <w:spacing w:after="160" w:line="276" w:lineRule="auto"/>
        <w:rPr>
          <w:rFonts w:ascii="Tahoma" w:hAnsi="Tahoma" w:cs="Tahoma"/>
          <w:b/>
          <w:caps/>
        </w:rPr>
      </w:pPr>
    </w:p>
    <w:p w14:paraId="3673CD17" w14:textId="72D8803B" w:rsidR="00543FF2" w:rsidRPr="00A43F97" w:rsidRDefault="00543FF2" w:rsidP="00896DEB">
      <w:pPr>
        <w:pStyle w:val="Prrafodelista"/>
        <w:widowControl w:val="0"/>
        <w:numPr>
          <w:ilvl w:val="0"/>
          <w:numId w:val="2"/>
        </w:numPr>
        <w:autoSpaceDE w:val="0"/>
        <w:autoSpaceDN w:val="0"/>
        <w:adjustRightInd w:val="0"/>
        <w:spacing w:line="276" w:lineRule="auto"/>
        <w:jc w:val="center"/>
        <w:rPr>
          <w:rFonts w:ascii="Tahoma" w:hAnsi="Tahoma" w:cs="Tahoma"/>
          <w:b/>
          <w:caps/>
        </w:rPr>
      </w:pPr>
      <w:r w:rsidRPr="00A43F97">
        <w:rPr>
          <w:rFonts w:ascii="Tahoma" w:hAnsi="Tahoma" w:cs="Tahoma"/>
          <w:b/>
          <w:bCs/>
          <w:caps/>
        </w:rPr>
        <w:t>Problema jurídico por resolver</w:t>
      </w:r>
    </w:p>
    <w:p w14:paraId="6FF68296" w14:textId="71A50262" w:rsidR="5EBF3E4A" w:rsidRPr="00A43F97" w:rsidRDefault="5EBF3E4A" w:rsidP="00944FBB">
      <w:pPr>
        <w:pStyle w:val="Sinespaciado"/>
        <w:spacing w:line="276" w:lineRule="auto"/>
        <w:rPr>
          <w:rFonts w:ascii="Tahoma" w:hAnsi="Tahoma" w:cs="Tahoma"/>
        </w:rPr>
      </w:pPr>
    </w:p>
    <w:p w14:paraId="0C07B82E" w14:textId="3D607431" w:rsidR="00543FF2" w:rsidRPr="00A43F97" w:rsidRDefault="00543FF2" w:rsidP="00944FBB">
      <w:pPr>
        <w:pStyle w:val="Sinespaciado"/>
        <w:spacing w:line="276" w:lineRule="auto"/>
        <w:ind w:firstLine="708"/>
        <w:jc w:val="both"/>
        <w:rPr>
          <w:rFonts w:ascii="Tahoma" w:hAnsi="Tahoma" w:cs="Tahoma"/>
        </w:rPr>
      </w:pPr>
      <w:r w:rsidRPr="00A43F97">
        <w:rPr>
          <w:rFonts w:ascii="Tahoma" w:hAnsi="Tahoma" w:cs="Tahoma"/>
        </w:rPr>
        <w:t>El problema jurídico en este asunto se contrae a determinar si entre las partes en contienda existieron los contratos de trabajo reconocidos en sede de primera instancia. En caso positivo, en sede de consulta, se revisará la procedencia y el monto de la condena económica impuesta en el fallo objeto de revisión</w:t>
      </w:r>
      <w:r w:rsidR="0000708F" w:rsidRPr="00A43F97">
        <w:rPr>
          <w:rFonts w:ascii="Tahoma" w:hAnsi="Tahoma" w:cs="Tahoma"/>
        </w:rPr>
        <w:t>.</w:t>
      </w:r>
    </w:p>
    <w:p w14:paraId="299ED35F" w14:textId="77777777" w:rsidR="00841796" w:rsidRPr="00A43F97" w:rsidRDefault="00841796" w:rsidP="00944FBB">
      <w:pPr>
        <w:pStyle w:val="Sinespaciado"/>
        <w:spacing w:line="276" w:lineRule="auto"/>
        <w:ind w:firstLine="708"/>
        <w:jc w:val="both"/>
        <w:rPr>
          <w:rFonts w:ascii="Tahoma" w:hAnsi="Tahoma" w:cs="Tahoma"/>
        </w:rPr>
      </w:pPr>
    </w:p>
    <w:p w14:paraId="1F316E17" w14:textId="77777777" w:rsidR="00543FF2" w:rsidRPr="00A43F97" w:rsidRDefault="00543FF2" w:rsidP="00A43F97">
      <w:pPr>
        <w:pStyle w:val="Prrafodelista"/>
        <w:widowControl w:val="0"/>
        <w:numPr>
          <w:ilvl w:val="0"/>
          <w:numId w:val="2"/>
        </w:numPr>
        <w:tabs>
          <w:tab w:val="left" w:pos="426"/>
        </w:tabs>
        <w:autoSpaceDE w:val="0"/>
        <w:autoSpaceDN w:val="0"/>
        <w:adjustRightInd w:val="0"/>
        <w:spacing w:line="276" w:lineRule="auto"/>
        <w:jc w:val="center"/>
        <w:rPr>
          <w:rFonts w:ascii="Tahoma" w:hAnsi="Tahoma" w:cs="Tahoma"/>
          <w:b/>
          <w:bCs/>
          <w:caps/>
        </w:rPr>
      </w:pPr>
      <w:r w:rsidRPr="00A43F97">
        <w:rPr>
          <w:rFonts w:ascii="Tahoma" w:hAnsi="Tahoma" w:cs="Tahoma"/>
          <w:b/>
          <w:bCs/>
          <w:caps/>
        </w:rPr>
        <w:t>Consideraciones</w:t>
      </w:r>
    </w:p>
    <w:p w14:paraId="465936BB" w14:textId="745EBB34" w:rsidR="00543FF2" w:rsidRPr="00A43F97" w:rsidRDefault="00543FF2" w:rsidP="00944FBB">
      <w:pPr>
        <w:adjustRightInd w:val="0"/>
        <w:spacing w:line="276" w:lineRule="auto"/>
        <w:rPr>
          <w:rFonts w:ascii="Tahoma" w:hAnsi="Tahoma" w:cs="Tahoma"/>
          <w:b/>
          <w:bCs/>
          <w:bdr w:val="none" w:sz="0" w:space="0" w:color="auto" w:frame="1"/>
        </w:rPr>
      </w:pPr>
    </w:p>
    <w:p w14:paraId="67957D9F" w14:textId="4C99C689" w:rsidR="00543FF2" w:rsidRPr="00A43F97" w:rsidRDefault="00543FF2" w:rsidP="00A43F97">
      <w:pPr>
        <w:pStyle w:val="Prrafodelista"/>
        <w:numPr>
          <w:ilvl w:val="1"/>
          <w:numId w:val="12"/>
        </w:numPr>
        <w:adjustRightInd w:val="0"/>
        <w:spacing w:line="276" w:lineRule="auto"/>
        <w:jc w:val="both"/>
        <w:rPr>
          <w:rFonts w:ascii="Tahoma" w:hAnsi="Tahoma" w:cs="Tahoma"/>
          <w:b/>
          <w:bCs/>
        </w:rPr>
      </w:pPr>
      <w:r w:rsidRPr="00A43F97">
        <w:rPr>
          <w:rFonts w:ascii="Tahoma" w:hAnsi="Tahoma" w:cs="Tahoma"/>
          <w:b/>
          <w:bCs/>
          <w:bdr w:val="none" w:sz="0" w:space="0" w:color="auto" w:frame="1"/>
        </w:rPr>
        <w:t>PRINCIPIO DE PRIMACIA DE LA REALIDAD SOBRE LAS FOAS</w:t>
      </w:r>
    </w:p>
    <w:p w14:paraId="7AEFDDA0" w14:textId="77777777" w:rsidR="0000708F" w:rsidRPr="00A43F97" w:rsidRDefault="0000708F" w:rsidP="00944FBB">
      <w:pPr>
        <w:adjustRightInd w:val="0"/>
        <w:spacing w:line="276" w:lineRule="auto"/>
        <w:rPr>
          <w:rFonts w:ascii="Tahoma" w:hAnsi="Tahoma" w:cs="Tahoma"/>
          <w:b/>
          <w:bCs/>
        </w:rPr>
      </w:pPr>
    </w:p>
    <w:p w14:paraId="603CA78D" w14:textId="61A9D183" w:rsidR="00543FF2" w:rsidRPr="00A43F97" w:rsidRDefault="00543FF2" w:rsidP="00944FBB">
      <w:pPr>
        <w:adjustRightInd w:val="0"/>
        <w:spacing w:line="276" w:lineRule="auto"/>
        <w:ind w:firstLine="708"/>
        <w:jc w:val="both"/>
        <w:rPr>
          <w:rFonts w:ascii="Tahoma" w:hAnsi="Tahoma" w:cs="Tahoma"/>
        </w:rPr>
      </w:pPr>
      <w:r w:rsidRPr="00A43F97">
        <w:rPr>
          <w:rFonts w:ascii="Tahoma" w:hAnsi="Tahoma" w:cs="Tahoma"/>
        </w:rPr>
        <w:t>C</w:t>
      </w:r>
      <w:r w:rsidRPr="00A43F97">
        <w:rPr>
          <w:rFonts w:ascii="Tahoma" w:hAnsi="Tahoma" w:cs="Tahoma"/>
          <w:bdr w:val="none" w:sz="0" w:space="0" w:color="auto" w:frame="1"/>
        </w:rPr>
        <w:t>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w:t>
      </w:r>
      <w:r w:rsidR="296BB5AA" w:rsidRPr="00A43F97">
        <w:rPr>
          <w:rFonts w:ascii="Tahoma" w:hAnsi="Tahoma" w:cs="Tahoma"/>
          <w:bdr w:val="none" w:sz="0" w:space="0" w:color="auto" w:frame="1"/>
        </w:rPr>
        <w:t>encia</w:t>
      </w:r>
      <w:r w:rsidRPr="00A43F97">
        <w:rPr>
          <w:rFonts w:ascii="Tahoma" w:hAnsi="Tahoma" w:cs="Tahoma"/>
          <w:bdr w:val="none" w:sz="0" w:space="0" w:color="auto" w:frame="1"/>
        </w:rPr>
        <w:t xml:space="preserve"> C-665/98</w:t>
      </w:r>
      <w:r w:rsidRPr="00A43F97">
        <w:rPr>
          <w:rFonts w:ascii="Tahoma" w:hAnsi="Tahoma" w:cs="Tahoma"/>
          <w:color w:val="2D2D2D"/>
          <w:bdr w:val="none" w:sz="0" w:space="0" w:color="auto" w:frame="1"/>
        </w:rPr>
        <w:t>)</w:t>
      </w:r>
      <w:r w:rsidRPr="00A43F97">
        <w:rPr>
          <w:rFonts w:ascii="Tahoma" w:hAnsi="Tahoma" w:cs="Tahoma"/>
          <w:bdr w:val="none" w:sz="0" w:space="0" w:color="auto" w:frame="1"/>
        </w:rPr>
        <w:t>.</w:t>
      </w:r>
    </w:p>
    <w:p w14:paraId="728F515E" w14:textId="77777777" w:rsidR="0000708F" w:rsidRPr="00A43F97" w:rsidRDefault="0000708F" w:rsidP="00944FBB">
      <w:pPr>
        <w:adjustRightInd w:val="0"/>
        <w:spacing w:line="276" w:lineRule="auto"/>
        <w:ind w:firstLine="708"/>
        <w:jc w:val="both"/>
        <w:rPr>
          <w:rFonts w:ascii="Tahoma" w:hAnsi="Tahoma" w:cs="Tahoma"/>
        </w:rPr>
      </w:pPr>
    </w:p>
    <w:p w14:paraId="757BD87A" w14:textId="24FCB9E5" w:rsidR="00543FF2" w:rsidRPr="00A43F97" w:rsidRDefault="00543FF2" w:rsidP="00944FBB">
      <w:pPr>
        <w:adjustRightInd w:val="0"/>
        <w:spacing w:line="276" w:lineRule="auto"/>
        <w:ind w:firstLine="708"/>
        <w:jc w:val="both"/>
        <w:rPr>
          <w:rFonts w:ascii="Tahoma" w:hAnsi="Tahoma" w:cs="Tahoma"/>
          <w:bdr w:val="none" w:sz="0" w:space="0" w:color="auto" w:frame="1"/>
          <w:shd w:val="clear" w:color="auto" w:fill="FFFFFF"/>
        </w:rPr>
      </w:pPr>
      <w:r w:rsidRPr="00A43F97">
        <w:rPr>
          <w:rFonts w:ascii="Tahoma" w:hAnsi="Tahoma" w:cs="Tahoma"/>
          <w:bdr w:val="none" w:sz="0" w:space="0" w:color="auto" w:frame="1"/>
          <w:shd w:val="clear" w:color="auto" w:fill="FFFFFF"/>
        </w:rPr>
        <w:t>La legislación laboral, en consonancia con el aludido principio constitucional, prefija la existencia de un verdadero contrato laboral cuando se constat</w:t>
      </w:r>
      <w:r w:rsidR="0000708F" w:rsidRPr="00A43F97">
        <w:rPr>
          <w:rFonts w:ascii="Tahoma" w:hAnsi="Tahoma" w:cs="Tahoma"/>
          <w:bdr w:val="none" w:sz="0" w:space="0" w:color="auto" w:frame="1"/>
          <w:shd w:val="clear" w:color="auto" w:fill="FFFFFF"/>
        </w:rPr>
        <w:t>a</w:t>
      </w:r>
      <w:r w:rsidRPr="00A43F97">
        <w:rPr>
          <w:rFonts w:ascii="Tahoma" w:hAnsi="Tahoma" w:cs="Tahoma"/>
          <w:bdr w:val="none" w:sz="0" w:space="0" w:color="auto" w:frame="1"/>
          <w:shd w:val="clear" w:color="auto" w:fill="FFFFFF"/>
        </w:rPr>
        <w:t xml:space="preserve"> la concurrencia de sus tres elementos constitutivos y consustanciales, cuales son: </w:t>
      </w:r>
      <w:r w:rsidRPr="00A43F97">
        <w:rPr>
          <w:rFonts w:ascii="Tahoma" w:hAnsi="Tahoma" w:cs="Tahoma"/>
          <w:i/>
          <w:iCs/>
          <w:bdr w:val="none" w:sz="0" w:space="0" w:color="auto" w:frame="1"/>
          <w:shd w:val="clear" w:color="auto" w:fill="FFFFFF"/>
        </w:rPr>
        <w:t>i)</w:t>
      </w:r>
      <w:r w:rsidRPr="00A43F97">
        <w:rPr>
          <w:rStyle w:val="apple-converted-space"/>
          <w:rFonts w:ascii="Tahoma" w:hAnsi="Tahoma" w:cs="Tahoma"/>
          <w:i/>
          <w:iCs/>
          <w:bdr w:val="none" w:sz="0" w:space="0" w:color="auto" w:frame="1"/>
        </w:rPr>
        <w:t> </w:t>
      </w:r>
      <w:r w:rsidRPr="00A43F97">
        <w:rPr>
          <w:rFonts w:ascii="Tahoma" w:hAnsi="Tahoma" w:cs="Tahoma"/>
          <w:bdr w:val="none" w:sz="0" w:space="0" w:color="auto" w:frame="1"/>
          <w:shd w:val="clear" w:color="auto" w:fill="FFFFFF"/>
        </w:rPr>
        <w:t xml:space="preserve">la actividad personal del trabajador; </w:t>
      </w:r>
      <w:r w:rsidRPr="00A43F97">
        <w:rPr>
          <w:rFonts w:ascii="Tahoma" w:hAnsi="Tahoma" w:cs="Tahoma"/>
          <w:i/>
          <w:iCs/>
          <w:bdr w:val="none" w:sz="0" w:space="0" w:color="auto" w:frame="1"/>
          <w:shd w:val="clear" w:color="auto" w:fill="FFFFFF"/>
        </w:rPr>
        <w:t>ii)</w:t>
      </w:r>
      <w:r w:rsidRPr="00A43F97">
        <w:rPr>
          <w:rFonts w:ascii="Tahoma" w:hAnsi="Tahoma" w:cs="Tahoma"/>
          <w:bdr w:val="none" w:sz="0" w:space="0" w:color="auto" w:frame="1"/>
          <w:shd w:val="clear" w:color="auto" w:fill="FFFFFF"/>
        </w:rPr>
        <w:t xml:space="preserve"> la continuada subordinación o dependencia del trabajador respecto del empleador y</w:t>
      </w:r>
      <w:r w:rsidRPr="00A43F97">
        <w:rPr>
          <w:rFonts w:ascii="Tahoma" w:hAnsi="Tahoma" w:cs="Tahoma"/>
          <w:i/>
          <w:iCs/>
          <w:bdr w:val="none" w:sz="0" w:space="0" w:color="auto" w:frame="1"/>
          <w:shd w:val="clear" w:color="auto" w:fill="FFFFFF"/>
        </w:rPr>
        <w:t xml:space="preserve"> iii)</w:t>
      </w:r>
      <w:r w:rsidRPr="00A43F97">
        <w:rPr>
          <w:rFonts w:ascii="Tahoma" w:hAnsi="Tahoma" w:cs="Tahoma"/>
          <w:bdr w:val="none" w:sz="0" w:space="0" w:color="auto" w:frame="1"/>
          <w:shd w:val="clear" w:color="auto" w:fill="FFFFFF"/>
        </w:rPr>
        <w:t xml:space="preserve"> un salario como retribución del servicio (Art. 1 de la Ley 6 de 1945, reglamentado por el Decreto 227 del mismo año).</w:t>
      </w:r>
    </w:p>
    <w:p w14:paraId="2B2CB164" w14:textId="0E745AA4" w:rsidR="00543FF2" w:rsidRPr="00A43F97" w:rsidRDefault="00543FF2" w:rsidP="00944FBB">
      <w:pPr>
        <w:adjustRightInd w:val="0"/>
        <w:spacing w:line="276" w:lineRule="auto"/>
        <w:ind w:firstLine="708"/>
        <w:jc w:val="both"/>
        <w:rPr>
          <w:rStyle w:val="apple-converted-space"/>
          <w:rFonts w:ascii="Tahoma" w:hAnsi="Tahoma" w:cs="Tahoma"/>
          <w:bdr w:val="none" w:sz="0" w:space="0" w:color="auto" w:frame="1"/>
          <w:shd w:val="clear" w:color="auto" w:fill="FFFFFF"/>
        </w:rPr>
      </w:pPr>
      <w:r w:rsidRPr="00A43F97">
        <w:rPr>
          <w:rStyle w:val="apple-converted-space"/>
          <w:rFonts w:ascii="Tahoma" w:hAnsi="Tahoma" w:cs="Tahoma"/>
          <w:bdr w:val="none" w:sz="0" w:space="0" w:color="auto" w:frame="1"/>
          <w:shd w:val="clear" w:color="auto" w:fill="FFFFFF"/>
        </w:rPr>
        <w:t> </w:t>
      </w:r>
    </w:p>
    <w:p w14:paraId="6C9E008C" w14:textId="77777777" w:rsidR="00543FF2" w:rsidRPr="00A43F97" w:rsidRDefault="00543FF2" w:rsidP="00944FBB">
      <w:pPr>
        <w:adjustRightInd w:val="0"/>
        <w:spacing w:line="276" w:lineRule="auto"/>
        <w:ind w:firstLine="708"/>
        <w:jc w:val="both"/>
        <w:rPr>
          <w:rFonts w:ascii="Tahoma" w:hAnsi="Tahoma" w:cs="Tahoma"/>
          <w:color w:val="000000"/>
        </w:rPr>
      </w:pPr>
      <w:r w:rsidRPr="00A43F97">
        <w:rPr>
          <w:rFonts w:ascii="Tahoma" w:hAnsi="Tahoma" w:cs="Tahoma"/>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A43F97">
        <w:rPr>
          <w:rFonts w:ascii="Tahoma" w:hAnsi="Tahoma" w:cs="Tahoma"/>
          <w:color w:val="000000" w:themeColor="text1"/>
        </w:rPr>
        <w:t xml:space="preserve"> una modalidad de contratación claramente reglamentada y a través de la cual las entidades públicas pueden desarrollar actividades relacionadas con la administración o funcionamiento de </w:t>
      </w:r>
      <w:r w:rsidRPr="00A43F97">
        <w:rPr>
          <w:rFonts w:ascii="Tahoma" w:hAnsi="Tahoma" w:cs="Tahoma"/>
          <w:color w:val="000000" w:themeColor="text1"/>
        </w:rPr>
        <w:lastRenderedPageBreak/>
        <w:t>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0487F60C" w14:textId="64441307" w:rsidR="00543FF2" w:rsidRPr="00A43F97" w:rsidRDefault="00543FF2" w:rsidP="00944FBB">
      <w:pPr>
        <w:widowControl w:val="0"/>
        <w:autoSpaceDE w:val="0"/>
        <w:autoSpaceDN w:val="0"/>
        <w:adjustRightInd w:val="0"/>
        <w:spacing w:line="276" w:lineRule="auto"/>
        <w:ind w:firstLine="708"/>
        <w:jc w:val="both"/>
        <w:rPr>
          <w:rFonts w:ascii="Tahoma" w:hAnsi="Tahoma" w:cs="Tahoma"/>
          <w:color w:val="000000" w:themeColor="text1"/>
        </w:rPr>
      </w:pPr>
    </w:p>
    <w:p w14:paraId="6EF6CF26" w14:textId="77777777" w:rsidR="00543FF2" w:rsidRPr="00A43F97" w:rsidRDefault="00543FF2" w:rsidP="00944FBB">
      <w:pPr>
        <w:widowControl w:val="0"/>
        <w:autoSpaceDE w:val="0"/>
        <w:autoSpaceDN w:val="0"/>
        <w:adjustRightInd w:val="0"/>
        <w:spacing w:line="276" w:lineRule="auto"/>
        <w:ind w:firstLine="708"/>
        <w:jc w:val="both"/>
        <w:rPr>
          <w:rFonts w:ascii="Tahoma" w:hAnsi="Tahoma" w:cs="Tahoma"/>
          <w:color w:val="666666"/>
          <w:lang w:eastAsia="es-ES"/>
        </w:rPr>
      </w:pPr>
      <w:r w:rsidRPr="00A43F97">
        <w:rPr>
          <w:rFonts w:ascii="Tahoma" w:hAnsi="Tahoma" w:cs="Tahoma"/>
          <w:color w:val="000000" w:themeColor="text1"/>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importancia analizar las demás probanzas, sin perjuicio de la presunción legal acerca </w:t>
      </w:r>
      <w:r w:rsidRPr="00A43F97">
        <w:rPr>
          <w:rFonts w:ascii="Tahoma" w:hAnsi="Tahoma" w:cs="Tahoma"/>
          <w:color w:val="000000" w:themeColor="text1"/>
          <w:bdr w:val="none" w:sz="0" w:space="0" w:color="auto" w:frame="1"/>
        </w:rPr>
        <w:t xml:space="preserve">de que toda relación de trabajo personal está regida por un contrato de esa naturaleza, lo cual implica un traslado de la carga de la prueba a la entidad pública demandada, quien debe demostrar que el </w:t>
      </w:r>
      <w:r w:rsidRPr="00A43F97">
        <w:rPr>
          <w:rFonts w:ascii="Tahoma" w:hAnsi="Tahoma" w:cs="Tahoma"/>
          <w:color w:val="000000"/>
        </w:rPr>
        <w:t xml:space="preserve">actor desarrolla la actividad contratada con plena autonomía e independencia. </w:t>
      </w:r>
      <w:r w:rsidRPr="00A43F97">
        <w:rPr>
          <w:rFonts w:ascii="Tahoma" w:hAnsi="Tahoma" w:cs="Tahoma"/>
          <w:color w:val="000000" w:themeColor="text1"/>
          <w:bdr w:val="none" w:sz="0" w:space="0" w:color="auto" w:frame="1"/>
        </w:rPr>
        <w:t xml:space="preserve">Es pertinente agregar que tal presunción no se deriva de lo señalado en el artículo 24 del C.S.T., sino de lo dispuesto en el artículo 20 del Decreto 2127 de 1945, aplicable a trabajadores oficiales, que al tenor reza: </w:t>
      </w:r>
      <w:r w:rsidRPr="00A43F97">
        <w:rPr>
          <w:rFonts w:ascii="Tahoma" w:hAnsi="Tahoma" w:cs="Tahoma"/>
          <w:i/>
          <w:iCs/>
          <w:color w:val="000000" w:themeColor="text1"/>
          <w:bdr w:val="none" w:sz="0" w:space="0" w:color="auto" w:frame="1"/>
        </w:rPr>
        <w:t>“</w:t>
      </w:r>
      <w:r w:rsidRPr="00A43F97">
        <w:rPr>
          <w:rFonts w:ascii="Tahoma" w:hAnsi="Tahoma" w:cs="Tahoma"/>
          <w:i/>
          <w:iCs/>
          <w:color w:val="000000" w:themeColor="text1"/>
          <w:lang w:eastAsia="es-ES"/>
        </w:rPr>
        <w:t xml:space="preserve">el contrato de trabajo se presume entre quien presta cualquier servicio personal y quien lo recibe o aprovecha, correspondiéndole a este último destruir tal presunción”.  </w:t>
      </w:r>
    </w:p>
    <w:p w14:paraId="0D75C5C4" w14:textId="27BD5AAA" w:rsidR="00543FF2" w:rsidRPr="00A43F97" w:rsidRDefault="00543FF2" w:rsidP="00944FBB">
      <w:pPr>
        <w:widowControl w:val="0"/>
        <w:autoSpaceDE w:val="0"/>
        <w:autoSpaceDN w:val="0"/>
        <w:adjustRightInd w:val="0"/>
        <w:spacing w:line="276" w:lineRule="auto"/>
        <w:jc w:val="both"/>
        <w:rPr>
          <w:rFonts w:ascii="Tahoma" w:hAnsi="Tahoma" w:cs="Tahoma"/>
          <w:color w:val="000000" w:themeColor="text1"/>
          <w:bdr w:val="none" w:sz="0" w:space="0" w:color="auto" w:frame="1"/>
        </w:rPr>
      </w:pPr>
    </w:p>
    <w:p w14:paraId="7A30A579" w14:textId="77777777" w:rsidR="00543FF2" w:rsidRPr="00A43F97" w:rsidRDefault="00543FF2" w:rsidP="00944FBB">
      <w:pPr>
        <w:widowControl w:val="0"/>
        <w:autoSpaceDE w:val="0"/>
        <w:autoSpaceDN w:val="0"/>
        <w:adjustRightInd w:val="0"/>
        <w:spacing w:line="276" w:lineRule="auto"/>
        <w:ind w:firstLine="708"/>
        <w:jc w:val="both"/>
        <w:rPr>
          <w:rFonts w:ascii="Tahoma" w:eastAsia="MS Mincho" w:hAnsi="Tahoma" w:cs="Tahoma"/>
          <w:color w:val="000000" w:themeColor="text1"/>
        </w:rPr>
      </w:pPr>
      <w:r w:rsidRPr="00A43F97">
        <w:rPr>
          <w:rFonts w:ascii="Tahoma" w:hAnsi="Tahoma" w:cs="Tahoma"/>
          <w:color w:val="000000" w:themeColor="text1"/>
          <w:bdr w:val="none" w:sz="0" w:space="0" w:color="auto" w:frame="1"/>
        </w:rPr>
        <w:t xml:space="preserve">A propósito de lo anterior, cabe recordar que la Sala Laboral de la Corte Suprema de Justicia ha señalado </w:t>
      </w:r>
      <w:r w:rsidRPr="00A43F97">
        <w:rPr>
          <w:rFonts w:ascii="Tahoma" w:eastAsia="Times New Roman" w:hAnsi="Tahoma" w:cs="Tahoma"/>
          <w:color w:val="000000" w:themeColor="text1"/>
          <w:shd w:val="clear" w:color="auto" w:fill="FFFFFF"/>
          <w:lang w:eastAsia="es-ES"/>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A43F97">
        <w:rPr>
          <w:rFonts w:ascii="Tahoma" w:hAnsi="Tahoma" w:cs="Tahoma"/>
          <w:color w:val="000000" w:themeColor="text1"/>
        </w:rPr>
        <w:t>SL11436-2016</w:t>
      </w:r>
      <w:r w:rsidRPr="00A43F97">
        <w:rPr>
          <w:rFonts w:ascii="Tahoma" w:eastAsia="MS Mincho" w:hAnsi="Tahoma" w:cs="Tahoma"/>
          <w:color w:val="000000" w:themeColor="text1"/>
        </w:rPr>
        <w:t>, M.P. Gerardo Botero Zuluaga).</w:t>
      </w:r>
    </w:p>
    <w:p w14:paraId="6CCBE57E" w14:textId="77777777" w:rsidR="00841796" w:rsidRPr="00A43F97" w:rsidRDefault="00841796" w:rsidP="00944FBB">
      <w:pPr>
        <w:widowControl w:val="0"/>
        <w:autoSpaceDE w:val="0"/>
        <w:autoSpaceDN w:val="0"/>
        <w:adjustRightInd w:val="0"/>
        <w:spacing w:line="276" w:lineRule="auto"/>
        <w:jc w:val="both"/>
        <w:rPr>
          <w:rFonts w:ascii="Tahoma" w:eastAsia="MS Mincho" w:hAnsi="Tahoma" w:cs="Tahoma"/>
          <w:color w:val="000000" w:themeColor="text1"/>
        </w:rPr>
      </w:pPr>
    </w:p>
    <w:p w14:paraId="0A487405" w14:textId="1A356469" w:rsidR="00543FF2" w:rsidRPr="00A43F97" w:rsidRDefault="00841796" w:rsidP="00A43F97">
      <w:pPr>
        <w:pStyle w:val="Prrafodelista"/>
        <w:widowControl w:val="0"/>
        <w:numPr>
          <w:ilvl w:val="1"/>
          <w:numId w:val="12"/>
        </w:numPr>
        <w:autoSpaceDE w:val="0"/>
        <w:autoSpaceDN w:val="0"/>
        <w:adjustRightInd w:val="0"/>
        <w:spacing w:line="276" w:lineRule="auto"/>
        <w:jc w:val="both"/>
        <w:rPr>
          <w:rFonts w:ascii="Tahoma" w:eastAsia="MS Mincho" w:hAnsi="Tahoma" w:cs="Tahoma"/>
          <w:b/>
          <w:bCs/>
          <w:color w:val="000000" w:themeColor="text1"/>
        </w:rPr>
      </w:pPr>
      <w:r w:rsidRPr="00A43F97">
        <w:rPr>
          <w:rFonts w:ascii="Tahoma" w:eastAsia="MS Mincho" w:hAnsi="Tahoma" w:cs="Tahoma"/>
          <w:b/>
          <w:bCs/>
          <w:color w:val="000000" w:themeColor="text1"/>
        </w:rPr>
        <w:t>ANÁLISIS PROBATORIO RESPECTO A LA EXI</w:t>
      </w:r>
      <w:r w:rsidR="0017279A" w:rsidRPr="00A43F97">
        <w:rPr>
          <w:rFonts w:ascii="Tahoma" w:eastAsia="MS Mincho" w:hAnsi="Tahoma" w:cs="Tahoma"/>
          <w:b/>
          <w:bCs/>
          <w:color w:val="000000" w:themeColor="text1"/>
        </w:rPr>
        <w:t>S</w:t>
      </w:r>
      <w:r w:rsidRPr="00A43F97">
        <w:rPr>
          <w:rFonts w:ascii="Tahoma" w:eastAsia="MS Mincho" w:hAnsi="Tahoma" w:cs="Tahoma"/>
          <w:b/>
          <w:bCs/>
          <w:color w:val="000000" w:themeColor="text1"/>
        </w:rPr>
        <w:t>TENCIA DEL CONTRATO DE TRABAJO</w:t>
      </w:r>
    </w:p>
    <w:p w14:paraId="1897A29C" w14:textId="77777777" w:rsidR="00543FF2" w:rsidRPr="00A43F97" w:rsidRDefault="00543FF2" w:rsidP="00944FBB">
      <w:pPr>
        <w:adjustRightInd w:val="0"/>
        <w:spacing w:line="276" w:lineRule="auto"/>
        <w:ind w:firstLine="708"/>
        <w:jc w:val="both"/>
        <w:rPr>
          <w:rFonts w:ascii="Tahoma" w:hAnsi="Tahoma" w:cs="Tahoma"/>
          <w:shd w:val="clear" w:color="auto" w:fill="FFFFFF"/>
        </w:rPr>
      </w:pPr>
    </w:p>
    <w:p w14:paraId="5361D14C" w14:textId="202F2BBC" w:rsidR="00074F0B" w:rsidRPr="00A43F97" w:rsidRDefault="00543FF2" w:rsidP="00944FBB">
      <w:pPr>
        <w:adjustRightInd w:val="0"/>
        <w:spacing w:line="276" w:lineRule="auto"/>
        <w:ind w:firstLine="708"/>
        <w:jc w:val="both"/>
        <w:rPr>
          <w:rFonts w:ascii="Tahoma" w:hAnsi="Tahoma" w:cs="Tahoma"/>
          <w:lang w:val="es-ES"/>
        </w:rPr>
      </w:pPr>
      <w:r w:rsidRPr="00A43F97">
        <w:rPr>
          <w:rFonts w:ascii="Tahoma" w:hAnsi="Tahoma" w:cs="Tahoma"/>
          <w:shd w:val="clear" w:color="auto" w:fill="FFFFFF"/>
        </w:rPr>
        <w:t>Con el fin de acreditar las circunstancias fácticas narradas en la demanda, el demandante llamó a declarar a</w:t>
      </w:r>
      <w:r w:rsidR="0000708F" w:rsidRPr="00A43F97">
        <w:rPr>
          <w:rFonts w:ascii="Tahoma" w:hAnsi="Tahoma" w:cs="Tahoma"/>
          <w:shd w:val="clear" w:color="auto" w:fill="FFFFFF"/>
        </w:rPr>
        <w:t>l señor ALBERTO CASTAÑO, quien señaló que trabajó por más de doce (12) años para el Municipio de Pereira, como contratista de obra, en el cargo de ayudante y oficial de construcción y durante ese tiempo conoció al demandante, quien desarrollaba las mismas actividades que él. Añadió</w:t>
      </w:r>
      <w:r w:rsidR="0004619D" w:rsidRPr="00A43F97">
        <w:rPr>
          <w:rFonts w:ascii="Tahoma" w:hAnsi="Tahoma" w:cs="Tahoma"/>
          <w:lang w:val="es-ES"/>
        </w:rPr>
        <w:t xml:space="preserve"> que ambos </w:t>
      </w:r>
      <w:r w:rsidR="00D359BB" w:rsidRPr="00A43F97">
        <w:rPr>
          <w:rFonts w:ascii="Tahoma" w:hAnsi="Tahoma" w:cs="Tahoma"/>
          <w:lang w:val="es-ES"/>
        </w:rPr>
        <w:t>fue</w:t>
      </w:r>
      <w:r w:rsidR="0004619D" w:rsidRPr="00A43F97">
        <w:rPr>
          <w:rFonts w:ascii="Tahoma" w:hAnsi="Tahoma" w:cs="Tahoma"/>
          <w:lang w:val="es-ES"/>
        </w:rPr>
        <w:t>ron</w:t>
      </w:r>
      <w:r w:rsidR="00D359BB" w:rsidRPr="00A43F97">
        <w:rPr>
          <w:rFonts w:ascii="Tahoma" w:hAnsi="Tahoma" w:cs="Tahoma"/>
          <w:lang w:val="es-ES"/>
        </w:rPr>
        <w:t xml:space="preserve"> contratado</w:t>
      </w:r>
      <w:r w:rsidR="0004619D" w:rsidRPr="00A43F97">
        <w:rPr>
          <w:rFonts w:ascii="Tahoma" w:hAnsi="Tahoma" w:cs="Tahoma"/>
          <w:lang w:val="es-ES"/>
        </w:rPr>
        <w:t>s</w:t>
      </w:r>
      <w:r w:rsidR="00D359BB" w:rsidRPr="00A43F97">
        <w:rPr>
          <w:rFonts w:ascii="Tahoma" w:hAnsi="Tahoma" w:cs="Tahoma"/>
          <w:lang w:val="es-ES"/>
        </w:rPr>
        <w:t xml:space="preserve"> por la alcaldía</w:t>
      </w:r>
      <w:r w:rsidR="31FDB3F0" w:rsidRPr="00A43F97">
        <w:rPr>
          <w:rFonts w:ascii="Tahoma" w:hAnsi="Tahoma" w:cs="Tahoma"/>
          <w:lang w:val="es-ES"/>
        </w:rPr>
        <w:t>, específicamente por la secretaría de infraestructura,</w:t>
      </w:r>
      <w:r w:rsidR="00D359BB" w:rsidRPr="00A43F97">
        <w:rPr>
          <w:rFonts w:ascii="Tahoma" w:hAnsi="Tahoma" w:cs="Tahoma"/>
          <w:lang w:val="es-ES"/>
        </w:rPr>
        <w:t xml:space="preserve"> para</w:t>
      </w:r>
      <w:r w:rsidR="0004619D" w:rsidRPr="00A43F97">
        <w:rPr>
          <w:rFonts w:ascii="Tahoma" w:hAnsi="Tahoma" w:cs="Tahoma"/>
          <w:lang w:val="es-ES"/>
        </w:rPr>
        <w:t xml:space="preserve"> desarrol</w:t>
      </w:r>
      <w:r w:rsidR="00D41EA8" w:rsidRPr="00A43F97">
        <w:rPr>
          <w:rFonts w:ascii="Tahoma" w:hAnsi="Tahoma" w:cs="Tahoma"/>
          <w:lang w:val="es-ES"/>
        </w:rPr>
        <w:t xml:space="preserve">lar tareas relacionadas con </w:t>
      </w:r>
      <w:r w:rsidR="0000708F" w:rsidRPr="00A43F97">
        <w:rPr>
          <w:rFonts w:ascii="Tahoma" w:hAnsi="Tahoma" w:cs="Tahoma"/>
          <w:lang w:val="es-ES"/>
        </w:rPr>
        <w:t xml:space="preserve">la construcción, tales como pavimentación de vías, construcción de huellas, reparación de escuelas, etc., </w:t>
      </w:r>
      <w:r w:rsidR="00D359BB" w:rsidRPr="00A43F97">
        <w:rPr>
          <w:rFonts w:ascii="Tahoma" w:hAnsi="Tahoma" w:cs="Tahoma"/>
          <w:lang w:val="es-ES"/>
        </w:rPr>
        <w:t>que debía</w:t>
      </w:r>
      <w:r w:rsidR="00D41EA8" w:rsidRPr="00A43F97">
        <w:rPr>
          <w:rFonts w:ascii="Tahoma" w:hAnsi="Tahoma" w:cs="Tahoma"/>
          <w:lang w:val="es-ES"/>
        </w:rPr>
        <w:t>n</w:t>
      </w:r>
      <w:r w:rsidR="00D359BB" w:rsidRPr="00A43F97">
        <w:rPr>
          <w:rFonts w:ascii="Tahoma" w:hAnsi="Tahoma" w:cs="Tahoma"/>
          <w:lang w:val="es-ES"/>
        </w:rPr>
        <w:t xml:space="preserve"> prestar el servicio en diferentes lugares de la ciudad</w:t>
      </w:r>
      <w:r w:rsidR="00D41EA8" w:rsidRPr="00A43F97">
        <w:rPr>
          <w:rFonts w:ascii="Tahoma" w:hAnsi="Tahoma" w:cs="Tahoma"/>
          <w:lang w:val="es-ES"/>
        </w:rPr>
        <w:t xml:space="preserve"> y había</w:t>
      </w:r>
      <w:r w:rsidR="00D359BB" w:rsidRPr="00A43F97">
        <w:rPr>
          <w:rFonts w:ascii="Tahoma" w:hAnsi="Tahoma" w:cs="Tahoma"/>
          <w:lang w:val="es-ES"/>
        </w:rPr>
        <w:t xml:space="preserve"> un</w:t>
      </w:r>
      <w:r w:rsidR="00D41EA8" w:rsidRPr="00A43F97">
        <w:rPr>
          <w:rFonts w:ascii="Tahoma" w:hAnsi="Tahoma" w:cs="Tahoma"/>
          <w:lang w:val="es-ES"/>
        </w:rPr>
        <w:t xml:space="preserve"> coordinador que les decía a qué lugar debían ir y cuánto tiempo </w:t>
      </w:r>
      <w:r w:rsidR="00D359BB" w:rsidRPr="00A43F97">
        <w:rPr>
          <w:rFonts w:ascii="Tahoma" w:hAnsi="Tahoma" w:cs="Tahoma"/>
          <w:lang w:val="es-ES"/>
        </w:rPr>
        <w:t>debí</w:t>
      </w:r>
      <w:r w:rsidR="00D41EA8" w:rsidRPr="00A43F97">
        <w:rPr>
          <w:rFonts w:ascii="Tahoma" w:hAnsi="Tahoma" w:cs="Tahoma"/>
          <w:lang w:val="es-ES"/>
        </w:rPr>
        <w:t>an estar en cada lugar. En cuant</w:t>
      </w:r>
      <w:r w:rsidR="00D359BB" w:rsidRPr="00A43F97">
        <w:rPr>
          <w:rFonts w:ascii="Tahoma" w:hAnsi="Tahoma" w:cs="Tahoma"/>
          <w:lang w:val="es-ES"/>
        </w:rPr>
        <w:t>o al horario de trabajo</w:t>
      </w:r>
      <w:r w:rsidR="00D41EA8" w:rsidRPr="00A43F97">
        <w:rPr>
          <w:rFonts w:ascii="Tahoma" w:hAnsi="Tahoma" w:cs="Tahoma"/>
          <w:lang w:val="es-ES"/>
        </w:rPr>
        <w:t>, indicó que trabajaban</w:t>
      </w:r>
      <w:r w:rsidR="00D359BB" w:rsidRPr="00A43F97">
        <w:rPr>
          <w:rFonts w:ascii="Tahoma" w:hAnsi="Tahoma" w:cs="Tahoma"/>
          <w:lang w:val="es-ES"/>
        </w:rPr>
        <w:t xml:space="preserve"> 8 horas diarias, desde las 7 de la mañana hasta las 4 de la tarde</w:t>
      </w:r>
      <w:r w:rsidR="00D41EA8" w:rsidRPr="00A43F97">
        <w:rPr>
          <w:rFonts w:ascii="Tahoma" w:hAnsi="Tahoma" w:cs="Tahoma"/>
          <w:lang w:val="es-ES"/>
        </w:rPr>
        <w:t>, que la jornada era impuesta</w:t>
      </w:r>
      <w:r w:rsidR="00D359BB" w:rsidRPr="00A43F97">
        <w:rPr>
          <w:rFonts w:ascii="Tahoma" w:hAnsi="Tahoma" w:cs="Tahoma"/>
          <w:lang w:val="es-ES"/>
        </w:rPr>
        <w:t xml:space="preserve"> por la alcaldía</w:t>
      </w:r>
      <w:r w:rsidR="00D41EA8" w:rsidRPr="00A43F97">
        <w:rPr>
          <w:rFonts w:ascii="Tahoma" w:hAnsi="Tahoma" w:cs="Tahoma"/>
          <w:lang w:val="es-ES"/>
        </w:rPr>
        <w:t xml:space="preserve"> y “partía” de</w:t>
      </w:r>
      <w:r w:rsidR="00D359BB" w:rsidRPr="00A43F97">
        <w:rPr>
          <w:rFonts w:ascii="Tahoma" w:hAnsi="Tahoma" w:cs="Tahoma"/>
          <w:lang w:val="es-ES"/>
        </w:rPr>
        <w:t xml:space="preserve"> órdenes de los supervisores de la entidad y la remuneración era sobre el mínimo. </w:t>
      </w:r>
      <w:bookmarkStart w:id="6" w:name="OLE_LINK52"/>
      <w:r w:rsidR="0000708F" w:rsidRPr="00A43F97">
        <w:rPr>
          <w:rFonts w:ascii="Tahoma" w:hAnsi="Tahoma" w:cs="Tahoma"/>
          <w:lang w:val="es-ES"/>
        </w:rPr>
        <w:t xml:space="preserve">Indicó que todos los días los trabajadores se reunían en un punto llamado “taller”, desde donde eran direccionados a las diferentes obras del Municipio a lo largo de la ciudad y donde les </w:t>
      </w:r>
      <w:r w:rsidR="0000708F" w:rsidRPr="00A43F97">
        <w:rPr>
          <w:rFonts w:ascii="Tahoma" w:hAnsi="Tahoma" w:cs="Tahoma"/>
          <w:lang w:val="es-ES"/>
        </w:rPr>
        <w:lastRenderedPageBreak/>
        <w:t xml:space="preserve">entregaban las herramientas y el material necesario para desarrollar las actividades, indicó que estaban obligados al cumplimiento de horarios y en el caso de no poder asistir al trabajo, era necesario pedir permiso al supervisor y presentar la excusa o incapacidad médica. </w:t>
      </w:r>
    </w:p>
    <w:bookmarkEnd w:id="6"/>
    <w:p w14:paraId="75F25511" w14:textId="50EE75CC" w:rsidR="00D41EA8" w:rsidRPr="00A43F97" w:rsidRDefault="00D41EA8" w:rsidP="00944FBB">
      <w:pPr>
        <w:adjustRightInd w:val="0"/>
        <w:spacing w:line="276" w:lineRule="auto"/>
        <w:jc w:val="both"/>
        <w:rPr>
          <w:rFonts w:ascii="Tahoma" w:hAnsi="Tahoma" w:cs="Tahoma"/>
        </w:rPr>
      </w:pPr>
    </w:p>
    <w:p w14:paraId="3DB04F95" w14:textId="77777777" w:rsidR="004D5BC7" w:rsidRPr="00A43F97" w:rsidRDefault="004E1380" w:rsidP="00944FBB">
      <w:pPr>
        <w:adjustRightInd w:val="0"/>
        <w:spacing w:line="276" w:lineRule="auto"/>
        <w:ind w:firstLine="708"/>
        <w:jc w:val="both"/>
        <w:rPr>
          <w:rFonts w:ascii="Tahoma" w:hAnsi="Tahoma" w:cs="Tahoma"/>
        </w:rPr>
      </w:pPr>
      <w:r w:rsidRPr="00A43F97">
        <w:rPr>
          <w:rFonts w:ascii="Tahoma" w:hAnsi="Tahoma" w:cs="Tahoma"/>
        </w:rPr>
        <w:t xml:space="preserve">De lo anterior se concluye: </w:t>
      </w:r>
    </w:p>
    <w:p w14:paraId="6DBEEF47" w14:textId="77777777" w:rsidR="00997796" w:rsidRPr="00A43F97" w:rsidRDefault="00997796" w:rsidP="00944FBB">
      <w:pPr>
        <w:adjustRightInd w:val="0"/>
        <w:spacing w:line="276" w:lineRule="auto"/>
        <w:ind w:firstLine="708"/>
        <w:jc w:val="both"/>
        <w:rPr>
          <w:rFonts w:ascii="Tahoma" w:hAnsi="Tahoma" w:cs="Tahoma"/>
        </w:rPr>
      </w:pPr>
    </w:p>
    <w:p w14:paraId="682A16AE" w14:textId="1A30489C" w:rsidR="00543FF2" w:rsidRPr="00A43F97" w:rsidRDefault="004E1380" w:rsidP="00944FBB">
      <w:pPr>
        <w:adjustRightInd w:val="0"/>
        <w:spacing w:line="276" w:lineRule="auto"/>
        <w:ind w:firstLine="708"/>
        <w:jc w:val="both"/>
        <w:rPr>
          <w:rFonts w:ascii="Tahoma" w:hAnsi="Tahoma" w:cs="Tahoma"/>
        </w:rPr>
      </w:pPr>
      <w:r w:rsidRPr="00A43F97">
        <w:rPr>
          <w:rFonts w:ascii="Tahoma" w:hAnsi="Tahoma" w:cs="Tahoma"/>
        </w:rPr>
        <w:t xml:space="preserve">1) </w:t>
      </w:r>
      <w:r w:rsidR="0000708F" w:rsidRPr="00A43F97">
        <w:rPr>
          <w:rFonts w:ascii="Tahoma" w:hAnsi="Tahoma" w:cs="Tahoma"/>
        </w:rPr>
        <w:t>El</w:t>
      </w:r>
      <w:r w:rsidR="00543FF2" w:rsidRPr="00A43F97">
        <w:rPr>
          <w:rFonts w:ascii="Tahoma" w:hAnsi="Tahoma" w:cs="Tahoma"/>
        </w:rPr>
        <w:t xml:space="preserve"> </w:t>
      </w:r>
      <w:r w:rsidR="0000708F" w:rsidRPr="00A43F97">
        <w:rPr>
          <w:rFonts w:ascii="Tahoma" w:hAnsi="Tahoma" w:cs="Tahoma"/>
        </w:rPr>
        <w:t xml:space="preserve">testigo fue </w:t>
      </w:r>
      <w:r w:rsidR="00543FF2" w:rsidRPr="00A43F97">
        <w:rPr>
          <w:rFonts w:ascii="Tahoma" w:hAnsi="Tahoma" w:cs="Tahoma"/>
        </w:rPr>
        <w:t>trabajador del municipio de Pereira, en el desarrollo de actividades de</w:t>
      </w:r>
      <w:r w:rsidR="0000708F" w:rsidRPr="00A43F97">
        <w:rPr>
          <w:rFonts w:ascii="Tahoma" w:hAnsi="Tahoma" w:cs="Tahoma"/>
        </w:rPr>
        <w:t xml:space="preserve"> construcción,</w:t>
      </w:r>
      <w:r w:rsidR="00543FF2" w:rsidRPr="00A43F97">
        <w:rPr>
          <w:rFonts w:ascii="Tahoma" w:hAnsi="Tahoma" w:cs="Tahoma"/>
        </w:rPr>
        <w:t xml:space="preserve"> mantenimiento y </w:t>
      </w:r>
      <w:r w:rsidR="0000708F" w:rsidRPr="00A43F97">
        <w:rPr>
          <w:rFonts w:ascii="Tahoma" w:hAnsi="Tahoma" w:cs="Tahoma"/>
        </w:rPr>
        <w:t xml:space="preserve">reparación de obra civiles </w:t>
      </w:r>
      <w:r w:rsidR="007F0E7C" w:rsidRPr="00A43F97">
        <w:rPr>
          <w:rFonts w:ascii="Tahoma" w:hAnsi="Tahoma" w:cs="Tahoma"/>
        </w:rPr>
        <w:t xml:space="preserve">en </w:t>
      </w:r>
      <w:r w:rsidR="00543FF2" w:rsidRPr="00A43F97">
        <w:rPr>
          <w:rFonts w:ascii="Tahoma" w:hAnsi="Tahoma" w:cs="Tahoma"/>
        </w:rPr>
        <w:t xml:space="preserve">andenes, calles y escuelas, en general en el embellecimiento de los bienes públicos de la cuidad. </w:t>
      </w:r>
      <w:r w:rsidR="00BB34E1" w:rsidRPr="00A43F97">
        <w:rPr>
          <w:rFonts w:ascii="Tahoma" w:hAnsi="Tahoma" w:cs="Tahoma"/>
        </w:rPr>
        <w:t xml:space="preserve">Se ocupaba de distintas </w:t>
      </w:r>
      <w:r w:rsidR="007F0E7C" w:rsidRPr="00A43F97">
        <w:rPr>
          <w:rFonts w:ascii="Tahoma" w:hAnsi="Tahoma" w:cs="Tahoma"/>
        </w:rPr>
        <w:t xml:space="preserve">como ayudante de obra, como </w:t>
      </w:r>
      <w:proofErr w:type="spellStart"/>
      <w:r w:rsidR="007F0E7C" w:rsidRPr="00A43F97">
        <w:rPr>
          <w:rFonts w:ascii="Tahoma" w:hAnsi="Tahoma" w:cs="Tahoma"/>
        </w:rPr>
        <w:t>formaletear</w:t>
      </w:r>
      <w:proofErr w:type="spellEnd"/>
      <w:r w:rsidR="007F0E7C" w:rsidRPr="00A43F97">
        <w:rPr>
          <w:rFonts w:ascii="Tahoma" w:hAnsi="Tahoma" w:cs="Tahoma"/>
        </w:rPr>
        <w:t>, pintar, preparar material, etc., como lo refirió el testigo.</w:t>
      </w:r>
    </w:p>
    <w:p w14:paraId="31B508B9" w14:textId="327C1191" w:rsidR="00543FF2" w:rsidRPr="00A43F97" w:rsidRDefault="00543FF2" w:rsidP="00944FBB">
      <w:pPr>
        <w:pStyle w:val="Prrafodelista"/>
        <w:adjustRightInd w:val="0"/>
        <w:spacing w:line="276" w:lineRule="auto"/>
        <w:ind w:left="0"/>
        <w:jc w:val="both"/>
        <w:rPr>
          <w:rFonts w:ascii="Tahoma" w:hAnsi="Tahoma" w:cs="Tahoma"/>
        </w:rPr>
      </w:pPr>
    </w:p>
    <w:p w14:paraId="091C702F" w14:textId="77EFDD98" w:rsidR="00543FF2" w:rsidRPr="00A43F97" w:rsidRDefault="00543FF2" w:rsidP="00944FBB">
      <w:pPr>
        <w:pStyle w:val="Prrafodelista"/>
        <w:adjustRightInd w:val="0"/>
        <w:spacing w:line="276" w:lineRule="auto"/>
        <w:ind w:left="0" w:firstLine="708"/>
        <w:jc w:val="both"/>
        <w:rPr>
          <w:rFonts w:ascii="Tahoma" w:hAnsi="Tahoma" w:cs="Tahoma"/>
        </w:rPr>
      </w:pPr>
      <w:r w:rsidRPr="00A43F97">
        <w:rPr>
          <w:rFonts w:ascii="Tahoma" w:hAnsi="Tahoma" w:cs="Tahoma"/>
        </w:rPr>
        <w:t xml:space="preserve">2) Todos los trabajadores </w:t>
      </w:r>
      <w:r w:rsidR="007F0E7C" w:rsidRPr="00A43F97">
        <w:rPr>
          <w:rFonts w:ascii="Tahoma" w:hAnsi="Tahoma" w:cs="Tahoma"/>
        </w:rPr>
        <w:t>de obras públicas</w:t>
      </w:r>
      <w:r w:rsidRPr="00A43F97">
        <w:rPr>
          <w:rFonts w:ascii="Tahoma" w:hAnsi="Tahoma" w:cs="Tahoma"/>
        </w:rPr>
        <w:t xml:space="preserve"> tenían como punto de encuentro un </w:t>
      </w:r>
      <w:r w:rsidR="007F0E7C" w:rsidRPr="00A43F97">
        <w:rPr>
          <w:rFonts w:ascii="Tahoma" w:hAnsi="Tahoma" w:cs="Tahoma"/>
        </w:rPr>
        <w:t>taller</w:t>
      </w:r>
      <w:r w:rsidRPr="00A43F97">
        <w:rPr>
          <w:rFonts w:ascii="Tahoma" w:hAnsi="Tahoma" w:cs="Tahoma"/>
        </w:rPr>
        <w:t>, donde se encontraban para recoger las herramientas y recibir el direccionamiento de sus actividades.</w:t>
      </w:r>
    </w:p>
    <w:p w14:paraId="23087FC9" w14:textId="2A3473D2" w:rsidR="00543FF2" w:rsidRPr="00A43F97" w:rsidRDefault="00543FF2" w:rsidP="00944FBB">
      <w:pPr>
        <w:pStyle w:val="Prrafodelista"/>
        <w:adjustRightInd w:val="0"/>
        <w:spacing w:line="276" w:lineRule="auto"/>
        <w:ind w:left="0" w:firstLine="708"/>
        <w:jc w:val="both"/>
        <w:rPr>
          <w:rFonts w:ascii="Tahoma" w:hAnsi="Tahoma" w:cs="Tahoma"/>
        </w:rPr>
      </w:pPr>
    </w:p>
    <w:p w14:paraId="181B0B27" w14:textId="12ECCF3C" w:rsidR="00543FF2" w:rsidRPr="00A43F97" w:rsidRDefault="00543FF2" w:rsidP="00944FBB">
      <w:pPr>
        <w:pStyle w:val="Prrafodelista"/>
        <w:adjustRightInd w:val="0"/>
        <w:spacing w:line="276" w:lineRule="auto"/>
        <w:ind w:left="0" w:firstLine="708"/>
        <w:jc w:val="both"/>
        <w:rPr>
          <w:rFonts w:ascii="Tahoma" w:hAnsi="Tahoma" w:cs="Tahoma"/>
        </w:rPr>
      </w:pPr>
      <w:r w:rsidRPr="00A43F97">
        <w:rPr>
          <w:rFonts w:ascii="Tahoma" w:hAnsi="Tahoma" w:cs="Tahoma"/>
        </w:rPr>
        <w:t>3) Las herramientas eran propiedad del Municipio, lo que le consta</w:t>
      </w:r>
      <w:r w:rsidR="007F0E7C" w:rsidRPr="00A43F97">
        <w:rPr>
          <w:rFonts w:ascii="Tahoma" w:hAnsi="Tahoma" w:cs="Tahoma"/>
        </w:rPr>
        <w:t xml:space="preserve"> al testigo</w:t>
      </w:r>
      <w:r w:rsidRPr="00A43F97">
        <w:rPr>
          <w:rFonts w:ascii="Tahoma" w:hAnsi="Tahoma" w:cs="Tahoma"/>
        </w:rPr>
        <w:t xml:space="preserve"> porque las personas que la</w:t>
      </w:r>
      <w:r w:rsidR="00BB34E1" w:rsidRPr="00A43F97">
        <w:rPr>
          <w:rFonts w:ascii="Tahoma" w:hAnsi="Tahoma" w:cs="Tahoma"/>
        </w:rPr>
        <w:t>s</w:t>
      </w:r>
      <w:r w:rsidRPr="00A43F97">
        <w:rPr>
          <w:rFonts w:ascii="Tahoma" w:hAnsi="Tahoma" w:cs="Tahoma"/>
        </w:rPr>
        <w:t xml:space="preserve"> entregaban y recibían eran empleados de planta de Municipio</w:t>
      </w:r>
      <w:r w:rsidR="00BB34E1" w:rsidRPr="00A43F97">
        <w:rPr>
          <w:rFonts w:ascii="Tahoma" w:hAnsi="Tahoma" w:cs="Tahoma"/>
        </w:rPr>
        <w:t>.</w:t>
      </w:r>
    </w:p>
    <w:p w14:paraId="70348738" w14:textId="77777777" w:rsidR="00997796" w:rsidRPr="00A43F97" w:rsidRDefault="00997796" w:rsidP="00944FBB">
      <w:pPr>
        <w:pStyle w:val="Prrafodelista"/>
        <w:adjustRightInd w:val="0"/>
        <w:spacing w:line="276" w:lineRule="auto"/>
        <w:ind w:left="0" w:firstLine="708"/>
        <w:jc w:val="both"/>
        <w:rPr>
          <w:rFonts w:ascii="Tahoma" w:hAnsi="Tahoma" w:cs="Tahoma"/>
        </w:rPr>
      </w:pPr>
    </w:p>
    <w:p w14:paraId="4C7C9AFD" w14:textId="3EDA55F3" w:rsidR="00543FF2" w:rsidRPr="00A43F97" w:rsidRDefault="00543FF2" w:rsidP="00944FBB">
      <w:pPr>
        <w:pStyle w:val="Prrafodelista"/>
        <w:adjustRightInd w:val="0"/>
        <w:spacing w:line="276" w:lineRule="auto"/>
        <w:ind w:left="0" w:firstLine="708"/>
        <w:jc w:val="both"/>
        <w:rPr>
          <w:rFonts w:ascii="Tahoma" w:hAnsi="Tahoma" w:cs="Tahoma"/>
        </w:rPr>
      </w:pPr>
      <w:r w:rsidRPr="00A43F97">
        <w:rPr>
          <w:rFonts w:ascii="Tahoma" w:hAnsi="Tahoma" w:cs="Tahoma"/>
        </w:rPr>
        <w:t xml:space="preserve">4) El demandante </w:t>
      </w:r>
      <w:r w:rsidR="00BB34E1" w:rsidRPr="00A43F97">
        <w:rPr>
          <w:rFonts w:ascii="Tahoma" w:hAnsi="Tahoma" w:cs="Tahoma"/>
        </w:rPr>
        <w:t>cumplía sus tareas de 07:00 a 04</w:t>
      </w:r>
      <w:r w:rsidRPr="00A43F97">
        <w:rPr>
          <w:rFonts w:ascii="Tahoma" w:hAnsi="Tahoma" w:cs="Tahoma"/>
        </w:rPr>
        <w:t>:00 pm y no podía entrar o salir por fuera de ese horario sin contar con permiso y excusa presentada al supervisor.</w:t>
      </w:r>
    </w:p>
    <w:p w14:paraId="3D51BA7C" w14:textId="77777777" w:rsidR="00E66A23" w:rsidRPr="00A43F97" w:rsidRDefault="00E66A23" w:rsidP="00944FBB">
      <w:pPr>
        <w:pStyle w:val="Prrafodelista"/>
        <w:adjustRightInd w:val="0"/>
        <w:spacing w:line="276" w:lineRule="auto"/>
        <w:ind w:left="0" w:firstLine="708"/>
        <w:jc w:val="both"/>
        <w:rPr>
          <w:rFonts w:ascii="Tahoma" w:hAnsi="Tahoma" w:cs="Tahoma"/>
        </w:rPr>
      </w:pPr>
    </w:p>
    <w:p w14:paraId="7A0FF605" w14:textId="3DAB7247" w:rsidR="00543FF2" w:rsidRPr="00A43F97" w:rsidRDefault="00543FF2" w:rsidP="00944FBB">
      <w:pPr>
        <w:pStyle w:val="Prrafodelista"/>
        <w:adjustRightInd w:val="0"/>
        <w:spacing w:line="276" w:lineRule="auto"/>
        <w:ind w:left="0" w:firstLine="708"/>
        <w:jc w:val="both"/>
        <w:rPr>
          <w:rFonts w:ascii="Tahoma" w:hAnsi="Tahoma" w:cs="Tahoma"/>
        </w:rPr>
      </w:pPr>
      <w:r w:rsidRPr="00A43F97">
        <w:rPr>
          <w:rFonts w:ascii="Tahoma" w:hAnsi="Tahoma" w:cs="Tahoma"/>
        </w:rPr>
        <w:t xml:space="preserve">5) </w:t>
      </w:r>
      <w:r w:rsidR="7B73C512" w:rsidRPr="00A43F97">
        <w:rPr>
          <w:rFonts w:ascii="Tahoma" w:hAnsi="Tahoma" w:cs="Tahoma"/>
        </w:rPr>
        <w:t>El municipio de Pereira o la alcaldía, a través de la</w:t>
      </w:r>
      <w:r w:rsidRPr="00A43F97">
        <w:rPr>
          <w:rFonts w:ascii="Tahoma" w:hAnsi="Tahoma" w:cs="Tahoma"/>
        </w:rPr>
        <w:t xml:space="preserve"> secretar</w:t>
      </w:r>
      <w:r w:rsidR="106065EF" w:rsidRPr="00A43F97">
        <w:rPr>
          <w:rFonts w:ascii="Tahoma" w:hAnsi="Tahoma" w:cs="Tahoma"/>
        </w:rPr>
        <w:t>í</w:t>
      </w:r>
      <w:r w:rsidRPr="00A43F97">
        <w:rPr>
          <w:rFonts w:ascii="Tahoma" w:hAnsi="Tahoma" w:cs="Tahoma"/>
        </w:rPr>
        <w:t>a de infraestructura del Municipio era quien se ocupaba de vincular el personal necesario para atender las tareas antes detalladas a través de contratos de prestación de servicios celebrados con personas naturales</w:t>
      </w:r>
      <w:r w:rsidR="60A93DB4" w:rsidRPr="00A43F97">
        <w:rPr>
          <w:rFonts w:ascii="Tahoma" w:hAnsi="Tahoma" w:cs="Tahoma"/>
        </w:rPr>
        <w:t xml:space="preserve">, de lo cual es ejemplo </w:t>
      </w:r>
      <w:r w:rsidR="007F0E7C" w:rsidRPr="00A43F97">
        <w:rPr>
          <w:rFonts w:ascii="Tahoma" w:hAnsi="Tahoma" w:cs="Tahoma"/>
        </w:rPr>
        <w:t>el propio testigo</w:t>
      </w:r>
      <w:r w:rsidR="34B3E98D" w:rsidRPr="00A43F97">
        <w:rPr>
          <w:rFonts w:ascii="Tahoma" w:hAnsi="Tahoma" w:cs="Tahoma"/>
        </w:rPr>
        <w:t>,</w:t>
      </w:r>
      <w:r w:rsidRPr="00A43F97">
        <w:rPr>
          <w:rFonts w:ascii="Tahoma" w:hAnsi="Tahoma" w:cs="Tahoma"/>
        </w:rPr>
        <w:t xml:space="preserve"> y</w:t>
      </w:r>
      <w:r w:rsidR="3FFBB04D" w:rsidRPr="00A43F97">
        <w:rPr>
          <w:rFonts w:ascii="Tahoma" w:hAnsi="Tahoma" w:cs="Tahoma"/>
        </w:rPr>
        <w:t xml:space="preserve"> la actividad tambi</w:t>
      </w:r>
      <w:r w:rsidR="37285467" w:rsidRPr="00A43F97">
        <w:rPr>
          <w:rFonts w:ascii="Tahoma" w:hAnsi="Tahoma" w:cs="Tahoma"/>
        </w:rPr>
        <w:t>é</w:t>
      </w:r>
      <w:r w:rsidR="3FFBB04D" w:rsidRPr="00A43F97">
        <w:rPr>
          <w:rFonts w:ascii="Tahoma" w:hAnsi="Tahoma" w:cs="Tahoma"/>
        </w:rPr>
        <w:t>n</w:t>
      </w:r>
      <w:r w:rsidR="5452350A" w:rsidRPr="00A43F97">
        <w:rPr>
          <w:rFonts w:ascii="Tahoma" w:hAnsi="Tahoma" w:cs="Tahoma"/>
        </w:rPr>
        <w:t xml:space="preserve"> se efectuaba</w:t>
      </w:r>
      <w:r w:rsidR="3FFBB04D" w:rsidRPr="00A43F97">
        <w:rPr>
          <w:rFonts w:ascii="Tahoma" w:hAnsi="Tahoma" w:cs="Tahoma"/>
        </w:rPr>
        <w:t xml:space="preserve"> </w:t>
      </w:r>
      <w:r w:rsidRPr="00A43F97">
        <w:rPr>
          <w:rFonts w:ascii="Tahoma" w:hAnsi="Tahoma" w:cs="Tahoma"/>
        </w:rPr>
        <w:t>acudiendo a la planta de personal de la entidad</w:t>
      </w:r>
      <w:r w:rsidR="00BB34E1" w:rsidRPr="00A43F97">
        <w:rPr>
          <w:rFonts w:ascii="Tahoma" w:hAnsi="Tahoma" w:cs="Tahoma"/>
        </w:rPr>
        <w:t>, donde también hay</w:t>
      </w:r>
      <w:r w:rsidR="007F0E7C" w:rsidRPr="00A43F97">
        <w:rPr>
          <w:rFonts w:ascii="Tahoma" w:hAnsi="Tahoma" w:cs="Tahoma"/>
        </w:rPr>
        <w:t xml:space="preserve"> obreros o ayudantes de obra</w:t>
      </w:r>
      <w:r w:rsidR="00BB34E1" w:rsidRPr="00A43F97">
        <w:rPr>
          <w:rFonts w:ascii="Tahoma" w:hAnsi="Tahoma" w:cs="Tahoma"/>
        </w:rPr>
        <w:t xml:space="preserve"> como el actor</w:t>
      </w:r>
      <w:r w:rsidR="49187C4E" w:rsidRPr="00A43F97">
        <w:rPr>
          <w:rFonts w:ascii="Tahoma" w:hAnsi="Tahoma" w:cs="Tahoma"/>
        </w:rPr>
        <w:t xml:space="preserve">, tal como </w:t>
      </w:r>
      <w:r w:rsidR="007F0E7C" w:rsidRPr="00A43F97">
        <w:rPr>
          <w:rFonts w:ascii="Tahoma" w:hAnsi="Tahoma" w:cs="Tahoma"/>
        </w:rPr>
        <w:t xml:space="preserve">lo </w:t>
      </w:r>
      <w:r w:rsidR="49187C4E" w:rsidRPr="00A43F97">
        <w:rPr>
          <w:rFonts w:ascii="Tahoma" w:hAnsi="Tahoma" w:cs="Tahoma"/>
        </w:rPr>
        <w:t>infor</w:t>
      </w:r>
      <w:r w:rsidR="007F0E7C" w:rsidRPr="00A43F97">
        <w:rPr>
          <w:rFonts w:ascii="Tahoma" w:hAnsi="Tahoma" w:cs="Tahoma"/>
        </w:rPr>
        <w:t>mó</w:t>
      </w:r>
      <w:r w:rsidR="49187C4E" w:rsidRPr="00A43F97">
        <w:rPr>
          <w:rFonts w:ascii="Tahoma" w:hAnsi="Tahoma" w:cs="Tahoma"/>
        </w:rPr>
        <w:t xml:space="preserve"> </w:t>
      </w:r>
      <w:r w:rsidR="007F0E7C" w:rsidRPr="00A43F97">
        <w:rPr>
          <w:rFonts w:ascii="Tahoma" w:hAnsi="Tahoma" w:cs="Tahoma"/>
        </w:rPr>
        <w:t>el</w:t>
      </w:r>
      <w:r w:rsidR="49187C4E" w:rsidRPr="00A43F97">
        <w:rPr>
          <w:rFonts w:ascii="Tahoma" w:hAnsi="Tahoma" w:cs="Tahoma"/>
        </w:rPr>
        <w:t xml:space="preserve"> testigo, quien afirm</w:t>
      </w:r>
      <w:r w:rsidR="007F0E7C" w:rsidRPr="00A43F97">
        <w:rPr>
          <w:rFonts w:ascii="Tahoma" w:hAnsi="Tahoma" w:cs="Tahoma"/>
        </w:rPr>
        <w:t>ó</w:t>
      </w:r>
      <w:r w:rsidR="49187C4E" w:rsidRPr="00A43F97">
        <w:rPr>
          <w:rFonts w:ascii="Tahoma" w:hAnsi="Tahoma" w:cs="Tahoma"/>
        </w:rPr>
        <w:t xml:space="preserve"> que</w:t>
      </w:r>
      <w:r w:rsidR="635F7351" w:rsidRPr="00A43F97">
        <w:rPr>
          <w:rFonts w:ascii="Tahoma" w:hAnsi="Tahoma" w:cs="Tahoma"/>
        </w:rPr>
        <w:t xml:space="preserve"> en el desarrollo de sus tareas se mezclaban con personal de la planta de la entidad y desarrollaban las mismas o similares acti</w:t>
      </w:r>
      <w:r w:rsidR="42EBCD21" w:rsidRPr="00A43F97">
        <w:rPr>
          <w:rFonts w:ascii="Tahoma" w:hAnsi="Tahoma" w:cs="Tahoma"/>
        </w:rPr>
        <w:t>vi</w:t>
      </w:r>
      <w:r w:rsidR="635F7351" w:rsidRPr="00A43F97">
        <w:rPr>
          <w:rFonts w:ascii="Tahoma" w:hAnsi="Tahoma" w:cs="Tahoma"/>
        </w:rPr>
        <w:t>dades.</w:t>
      </w:r>
      <w:r w:rsidR="49187C4E" w:rsidRPr="00A43F97">
        <w:rPr>
          <w:rFonts w:ascii="Tahoma" w:hAnsi="Tahoma" w:cs="Tahoma"/>
        </w:rPr>
        <w:t xml:space="preserve"> </w:t>
      </w:r>
    </w:p>
    <w:p w14:paraId="791D9878" w14:textId="3C5AA787" w:rsidR="00543FF2" w:rsidRPr="00A43F97" w:rsidRDefault="00543FF2" w:rsidP="00944FBB">
      <w:pPr>
        <w:spacing w:line="276" w:lineRule="auto"/>
        <w:jc w:val="both"/>
        <w:rPr>
          <w:rFonts w:ascii="Tahoma" w:eastAsia="Arial Narrow" w:hAnsi="Tahoma" w:cs="Tahoma"/>
        </w:rPr>
      </w:pPr>
    </w:p>
    <w:p w14:paraId="7F6F26C1" w14:textId="6B343849" w:rsidR="00543FF2" w:rsidRPr="00A43F97" w:rsidRDefault="00BB34E1" w:rsidP="00944FBB">
      <w:pPr>
        <w:spacing w:line="276" w:lineRule="auto"/>
        <w:ind w:firstLine="708"/>
        <w:jc w:val="both"/>
        <w:rPr>
          <w:rFonts w:ascii="Tahoma" w:hAnsi="Tahoma" w:cs="Tahoma"/>
        </w:rPr>
      </w:pPr>
      <w:r w:rsidRPr="00A43F97">
        <w:rPr>
          <w:rFonts w:ascii="Tahoma" w:hAnsi="Tahoma" w:cs="Tahoma"/>
        </w:rPr>
        <w:t>6</w:t>
      </w:r>
      <w:r w:rsidR="00543FF2" w:rsidRPr="00A43F97">
        <w:rPr>
          <w:rFonts w:ascii="Tahoma" w:hAnsi="Tahoma" w:cs="Tahoma"/>
        </w:rPr>
        <w:t xml:space="preserve">)  A las obras intervenidas en distintos sitios de la ciudad (parques, zonas verdes, escuelas) concurrían tanto contratistas como empleados de planta (trabajadores oficiales). </w:t>
      </w:r>
    </w:p>
    <w:p w14:paraId="79654024" w14:textId="77777777" w:rsidR="00997796" w:rsidRPr="00A43F97" w:rsidRDefault="00997796" w:rsidP="00944FBB">
      <w:pPr>
        <w:spacing w:line="276" w:lineRule="auto"/>
        <w:ind w:firstLine="708"/>
        <w:jc w:val="both"/>
        <w:rPr>
          <w:rFonts w:ascii="Tahoma" w:hAnsi="Tahoma" w:cs="Tahoma"/>
        </w:rPr>
      </w:pPr>
    </w:p>
    <w:p w14:paraId="2ABCBB04" w14:textId="4B4105D6" w:rsidR="00543FF2" w:rsidRPr="00A43F97" w:rsidRDefault="00BB34E1" w:rsidP="00944FBB">
      <w:pPr>
        <w:spacing w:line="276" w:lineRule="auto"/>
        <w:ind w:firstLine="708"/>
        <w:jc w:val="both"/>
        <w:rPr>
          <w:rFonts w:ascii="Tahoma" w:eastAsia="Tahoma" w:hAnsi="Tahoma" w:cs="Tahoma"/>
          <w:b/>
          <w:bCs/>
          <w:color w:val="000000" w:themeColor="text1"/>
        </w:rPr>
      </w:pPr>
      <w:bookmarkStart w:id="7" w:name="OLE_LINK46"/>
      <w:r w:rsidRPr="00A43F97">
        <w:rPr>
          <w:rFonts w:ascii="Tahoma" w:hAnsi="Tahoma" w:cs="Tahoma"/>
        </w:rPr>
        <w:t>7</w:t>
      </w:r>
      <w:r w:rsidR="00543FF2" w:rsidRPr="00A43F97">
        <w:rPr>
          <w:rFonts w:ascii="Tahoma" w:hAnsi="Tahoma" w:cs="Tahoma"/>
        </w:rPr>
        <w:t>) Aparte de la anterior diferencia entre trabajador</w:t>
      </w:r>
      <w:r w:rsidRPr="00A43F97">
        <w:rPr>
          <w:rFonts w:ascii="Tahoma" w:hAnsi="Tahoma" w:cs="Tahoma"/>
        </w:rPr>
        <w:t xml:space="preserve">es de planta y contratistas, </w:t>
      </w:r>
      <w:r w:rsidR="007F0E7C" w:rsidRPr="00A43F97">
        <w:rPr>
          <w:rFonts w:ascii="Tahoma" w:hAnsi="Tahoma" w:cs="Tahoma"/>
        </w:rPr>
        <w:t>el testigo</w:t>
      </w:r>
      <w:r w:rsidRPr="00A43F97">
        <w:rPr>
          <w:rFonts w:ascii="Tahoma" w:hAnsi="Tahoma" w:cs="Tahoma"/>
        </w:rPr>
        <w:t xml:space="preserve"> señal</w:t>
      </w:r>
      <w:r w:rsidR="007F0E7C" w:rsidRPr="00A43F97">
        <w:rPr>
          <w:rFonts w:ascii="Tahoma" w:hAnsi="Tahoma" w:cs="Tahoma"/>
        </w:rPr>
        <w:t>ó</w:t>
      </w:r>
      <w:r w:rsidR="00543FF2" w:rsidRPr="00A43F97">
        <w:rPr>
          <w:rFonts w:ascii="Tahoma" w:hAnsi="Tahoma" w:cs="Tahoma"/>
        </w:rPr>
        <w:t xml:space="preserve"> que los trabajadores “nombrados” recibían mejor remuneración que ellos (es decir los contratistas) pese a que cumplían los mismos horarios, se sometían a los mismos jefes y desarrollaban las mismas funciones</w:t>
      </w:r>
      <w:r w:rsidR="007F0E7C" w:rsidRPr="00A43F97">
        <w:rPr>
          <w:rFonts w:ascii="Tahoma" w:hAnsi="Tahoma" w:cs="Tahoma"/>
        </w:rPr>
        <w:t>.</w:t>
      </w:r>
    </w:p>
    <w:bookmarkEnd w:id="7"/>
    <w:p w14:paraId="255F6511" w14:textId="6F691019" w:rsidR="00543FF2" w:rsidRPr="00A43F97" w:rsidRDefault="00543FF2" w:rsidP="00944FBB">
      <w:pPr>
        <w:spacing w:line="276" w:lineRule="auto"/>
        <w:ind w:firstLine="708"/>
        <w:jc w:val="both"/>
        <w:rPr>
          <w:rFonts w:ascii="Tahoma" w:hAnsi="Tahoma" w:cs="Tahoma"/>
        </w:rPr>
      </w:pPr>
    </w:p>
    <w:p w14:paraId="57B50422" w14:textId="201641B7" w:rsidR="00543FF2" w:rsidRPr="00A43F97" w:rsidRDefault="00BB34E1" w:rsidP="00944FBB">
      <w:pPr>
        <w:spacing w:line="276" w:lineRule="auto"/>
        <w:ind w:firstLine="708"/>
        <w:jc w:val="both"/>
        <w:rPr>
          <w:rFonts w:ascii="Tahoma" w:hAnsi="Tahoma" w:cs="Tahoma"/>
        </w:rPr>
      </w:pPr>
      <w:r w:rsidRPr="00A43F97">
        <w:rPr>
          <w:rFonts w:ascii="Tahoma" w:hAnsi="Tahoma" w:cs="Tahoma"/>
        </w:rPr>
        <w:t>8</w:t>
      </w:r>
      <w:r w:rsidR="00543FF2" w:rsidRPr="00A43F97">
        <w:rPr>
          <w:rFonts w:ascii="Tahoma" w:hAnsi="Tahoma" w:cs="Tahoma"/>
        </w:rPr>
        <w:t>) En relación a las tareas asignadas con ocasión de las órdenes de</w:t>
      </w:r>
      <w:r w:rsidRPr="00A43F97">
        <w:rPr>
          <w:rFonts w:ascii="Tahoma" w:hAnsi="Tahoma" w:cs="Tahoma"/>
        </w:rPr>
        <w:t xml:space="preserve"> prestación de servicios, todos indicaron</w:t>
      </w:r>
      <w:r w:rsidR="00543FF2" w:rsidRPr="00A43F97">
        <w:rPr>
          <w:rFonts w:ascii="Tahoma" w:hAnsi="Tahoma" w:cs="Tahoma"/>
        </w:rPr>
        <w:t xml:space="preserve"> que estas siempre estuvieron directamente relacionadas con el embellecimiento y conservación de edificios públicos, calles, zonas verdes en parques, barrios, lotes y veredas. </w:t>
      </w:r>
    </w:p>
    <w:p w14:paraId="4EE62D6A" w14:textId="77777777" w:rsidR="00997796" w:rsidRPr="00A43F97" w:rsidRDefault="00997796" w:rsidP="00944FBB">
      <w:pPr>
        <w:spacing w:line="276" w:lineRule="auto"/>
        <w:jc w:val="both"/>
        <w:rPr>
          <w:rFonts w:ascii="Tahoma" w:hAnsi="Tahoma" w:cs="Tahoma"/>
        </w:rPr>
      </w:pPr>
    </w:p>
    <w:p w14:paraId="41EFB134" w14:textId="0298F785" w:rsidR="00882C1E" w:rsidRPr="00A43F97" w:rsidRDefault="00872C31" w:rsidP="00944FBB">
      <w:pPr>
        <w:widowControl w:val="0"/>
        <w:tabs>
          <w:tab w:val="left" w:pos="426"/>
        </w:tabs>
        <w:autoSpaceDE w:val="0"/>
        <w:autoSpaceDN w:val="0"/>
        <w:adjustRightInd w:val="0"/>
        <w:spacing w:line="276" w:lineRule="auto"/>
        <w:jc w:val="both"/>
        <w:rPr>
          <w:rFonts w:ascii="Tahoma" w:hAnsi="Tahoma" w:cs="Tahoma"/>
          <w:lang w:val="es-ES"/>
        </w:rPr>
      </w:pPr>
      <w:r w:rsidRPr="00A43F97">
        <w:rPr>
          <w:rFonts w:ascii="Tahoma" w:hAnsi="Tahoma" w:cs="Tahoma"/>
          <w:color w:val="000000" w:themeColor="text1"/>
        </w:rPr>
        <w:tab/>
      </w:r>
      <w:r w:rsidRPr="00A43F97">
        <w:rPr>
          <w:rFonts w:ascii="Tahoma" w:hAnsi="Tahoma" w:cs="Tahoma"/>
          <w:color w:val="000000" w:themeColor="text1"/>
        </w:rPr>
        <w:tab/>
      </w:r>
      <w:r w:rsidR="00543FF2" w:rsidRPr="00A43F97">
        <w:rPr>
          <w:rFonts w:ascii="Tahoma" w:hAnsi="Tahoma" w:cs="Tahoma"/>
          <w:color w:val="000000" w:themeColor="text1"/>
        </w:rPr>
        <w:t xml:space="preserve">Además de la citada prueba testimonial, obra en el proceso, </w:t>
      </w:r>
      <w:r w:rsidRPr="00A43F97">
        <w:rPr>
          <w:rFonts w:ascii="Tahoma" w:hAnsi="Tahoma" w:cs="Tahoma"/>
          <w:lang w:val="es-ES"/>
        </w:rPr>
        <w:t>certificac</w:t>
      </w:r>
      <w:r w:rsidR="007F0E7C" w:rsidRPr="00A43F97">
        <w:rPr>
          <w:rFonts w:ascii="Tahoma" w:hAnsi="Tahoma" w:cs="Tahoma"/>
          <w:lang w:val="es-ES"/>
        </w:rPr>
        <w:t>ión</w:t>
      </w:r>
      <w:r w:rsidRPr="00A43F97">
        <w:rPr>
          <w:rFonts w:ascii="Tahoma" w:hAnsi="Tahoma" w:cs="Tahoma"/>
          <w:lang w:val="es-ES"/>
        </w:rPr>
        <w:t xml:space="preserve"> de </w:t>
      </w:r>
      <w:r w:rsidR="104EFF20" w:rsidRPr="00A43F97">
        <w:rPr>
          <w:rFonts w:ascii="Tahoma" w:hAnsi="Tahoma" w:cs="Tahoma"/>
          <w:lang w:val="es-ES"/>
        </w:rPr>
        <w:t>la empresa</w:t>
      </w:r>
      <w:r w:rsidRPr="00A43F97">
        <w:rPr>
          <w:rFonts w:ascii="Tahoma" w:hAnsi="Tahoma" w:cs="Tahoma"/>
          <w:lang w:val="es-ES"/>
        </w:rPr>
        <w:t xml:space="preserve"> de servicios temporales </w:t>
      </w:r>
      <w:r w:rsidR="007F0E7C" w:rsidRPr="00A43F97">
        <w:rPr>
          <w:rFonts w:ascii="Tahoma" w:hAnsi="Tahoma" w:cs="Tahoma"/>
          <w:lang w:val="es-ES"/>
        </w:rPr>
        <w:t>SUMMAR TEMPORALES</w:t>
      </w:r>
      <w:r w:rsidRPr="00A43F97">
        <w:rPr>
          <w:rFonts w:ascii="Tahoma" w:hAnsi="Tahoma" w:cs="Tahoma"/>
          <w:lang w:val="es-ES"/>
        </w:rPr>
        <w:t xml:space="preserve">, en la que se indica que el señor </w:t>
      </w:r>
      <w:r w:rsidR="007F0E7C" w:rsidRPr="00A43F97">
        <w:rPr>
          <w:rFonts w:ascii="Tahoma" w:hAnsi="Tahoma" w:cs="Tahoma"/>
          <w:lang w:val="es-ES"/>
        </w:rPr>
        <w:t>Marín Ramírez</w:t>
      </w:r>
      <w:r w:rsidRPr="00A43F97">
        <w:rPr>
          <w:rFonts w:ascii="Tahoma" w:hAnsi="Tahoma" w:cs="Tahoma"/>
          <w:lang w:val="es-ES"/>
        </w:rPr>
        <w:t xml:space="preserve"> fue contratado por esas entidades</w:t>
      </w:r>
      <w:r w:rsidR="007F0E7C" w:rsidRPr="00A43F97">
        <w:rPr>
          <w:rFonts w:ascii="Tahoma" w:hAnsi="Tahoma" w:cs="Tahoma"/>
          <w:lang w:val="es-ES"/>
        </w:rPr>
        <w:t xml:space="preserve"> como trabajador</w:t>
      </w:r>
      <w:r w:rsidRPr="00A43F97">
        <w:rPr>
          <w:rFonts w:ascii="Tahoma" w:hAnsi="Tahoma" w:cs="Tahoma"/>
          <w:lang w:val="es-ES"/>
        </w:rPr>
        <w:t xml:space="preserve"> en misión</w:t>
      </w:r>
      <w:r w:rsidR="007F0E7C" w:rsidRPr="00A43F97">
        <w:rPr>
          <w:rFonts w:ascii="Tahoma" w:hAnsi="Tahoma" w:cs="Tahoma"/>
          <w:lang w:val="es-ES"/>
        </w:rPr>
        <w:t xml:space="preserve"> entre el 17 de marzo de 2009 y el 22 de noviembre del mismo año</w:t>
      </w:r>
      <w:r w:rsidR="005D3B80" w:rsidRPr="00A43F97">
        <w:rPr>
          <w:rFonts w:ascii="Tahoma" w:hAnsi="Tahoma" w:cs="Tahoma"/>
          <w:lang w:val="es-ES"/>
        </w:rPr>
        <w:t xml:space="preserve">, </w:t>
      </w:r>
      <w:r w:rsidRPr="00A43F97">
        <w:rPr>
          <w:rFonts w:ascii="Tahoma" w:hAnsi="Tahoma" w:cs="Tahoma"/>
          <w:lang w:val="es-ES"/>
        </w:rPr>
        <w:t xml:space="preserve">Así mismo, </w:t>
      </w:r>
      <w:r w:rsidR="005D3B80" w:rsidRPr="00A43F97">
        <w:rPr>
          <w:rFonts w:ascii="Tahoma" w:hAnsi="Tahoma" w:cs="Tahoma"/>
          <w:lang w:val="es-ES"/>
        </w:rPr>
        <w:t>se observan</w:t>
      </w:r>
      <w:r w:rsidRPr="00A43F97">
        <w:rPr>
          <w:rFonts w:ascii="Tahoma" w:hAnsi="Tahoma" w:cs="Tahoma"/>
          <w:lang w:val="es-ES"/>
        </w:rPr>
        <w:t xml:space="preserve"> certificados de la secretaria de infraestructura </w:t>
      </w:r>
      <w:r w:rsidR="005D3B80" w:rsidRPr="00A43F97">
        <w:rPr>
          <w:rFonts w:ascii="Tahoma" w:hAnsi="Tahoma" w:cs="Tahoma"/>
          <w:lang w:val="es-ES"/>
        </w:rPr>
        <w:t>de la alcaldía de Pereira, en la</w:t>
      </w:r>
      <w:r w:rsidRPr="00A43F97">
        <w:rPr>
          <w:rFonts w:ascii="Tahoma" w:hAnsi="Tahoma" w:cs="Tahoma"/>
          <w:lang w:val="es-ES"/>
        </w:rPr>
        <w:t xml:space="preserve"> que se</w:t>
      </w:r>
      <w:r w:rsidR="005D3B80" w:rsidRPr="00A43F97">
        <w:rPr>
          <w:rFonts w:ascii="Tahoma" w:hAnsi="Tahoma" w:cs="Tahoma"/>
          <w:lang w:val="es-ES"/>
        </w:rPr>
        <w:t xml:space="preserve"> enumeran y</w:t>
      </w:r>
      <w:r w:rsidRPr="00A43F97">
        <w:rPr>
          <w:rFonts w:ascii="Tahoma" w:hAnsi="Tahoma" w:cs="Tahoma"/>
          <w:lang w:val="es-ES"/>
        </w:rPr>
        <w:t xml:space="preserve"> describen los contratos de prestación d</w:t>
      </w:r>
      <w:r w:rsidR="005D3B80" w:rsidRPr="00A43F97">
        <w:rPr>
          <w:rFonts w:ascii="Tahoma" w:hAnsi="Tahoma" w:cs="Tahoma"/>
          <w:lang w:val="es-ES"/>
        </w:rPr>
        <w:t>e servicios suscritos con el actor (</w:t>
      </w:r>
      <w:r w:rsidR="007F0E7C" w:rsidRPr="00A43F97">
        <w:rPr>
          <w:rFonts w:ascii="Tahoma" w:hAnsi="Tahoma" w:cs="Tahoma"/>
          <w:lang w:val="es-ES"/>
        </w:rPr>
        <w:t>9</w:t>
      </w:r>
      <w:r w:rsidR="005D3B80" w:rsidRPr="00A43F97">
        <w:rPr>
          <w:rFonts w:ascii="Tahoma" w:hAnsi="Tahoma" w:cs="Tahoma"/>
          <w:lang w:val="es-ES"/>
        </w:rPr>
        <w:t xml:space="preserve"> en total)</w:t>
      </w:r>
      <w:r w:rsidR="007F0E7C" w:rsidRPr="00A43F97">
        <w:rPr>
          <w:rFonts w:ascii="Tahoma" w:hAnsi="Tahoma" w:cs="Tahoma"/>
          <w:lang w:val="es-ES"/>
        </w:rPr>
        <w:t>.</w:t>
      </w:r>
    </w:p>
    <w:p w14:paraId="1E65F78F" w14:textId="76D00BEA" w:rsidR="00872C31" w:rsidRPr="00A43F97" w:rsidRDefault="00872C31" w:rsidP="00944FBB">
      <w:pPr>
        <w:spacing w:line="276" w:lineRule="auto"/>
        <w:jc w:val="both"/>
        <w:rPr>
          <w:rFonts w:ascii="Tahoma" w:hAnsi="Tahoma" w:cs="Tahoma"/>
          <w:color w:val="000000" w:themeColor="text1"/>
        </w:rPr>
      </w:pPr>
    </w:p>
    <w:p w14:paraId="17AD5692" w14:textId="5F2AE752" w:rsidR="00543FF2" w:rsidRPr="00A43F97" w:rsidRDefault="00882C1E" w:rsidP="00944FBB">
      <w:pPr>
        <w:spacing w:line="276" w:lineRule="auto"/>
        <w:ind w:firstLine="708"/>
        <w:jc w:val="both"/>
        <w:rPr>
          <w:rFonts w:ascii="Tahoma" w:hAnsi="Tahoma" w:cs="Tahoma"/>
        </w:rPr>
      </w:pPr>
      <w:r w:rsidRPr="00A43F97">
        <w:rPr>
          <w:rFonts w:ascii="Tahoma" w:hAnsi="Tahoma" w:cs="Tahoma"/>
          <w:color w:val="000000" w:themeColor="text1"/>
        </w:rPr>
        <w:t xml:space="preserve">Como se observa en </w:t>
      </w:r>
      <w:r w:rsidR="2CC4BD87" w:rsidRPr="00A43F97">
        <w:rPr>
          <w:rFonts w:ascii="Tahoma" w:hAnsi="Tahoma" w:cs="Tahoma"/>
          <w:color w:val="000000" w:themeColor="text1"/>
        </w:rPr>
        <w:t>los precitados</w:t>
      </w:r>
      <w:r w:rsidRPr="00A43F97">
        <w:rPr>
          <w:rFonts w:ascii="Tahoma" w:hAnsi="Tahoma" w:cs="Tahoma"/>
          <w:color w:val="000000" w:themeColor="text1"/>
        </w:rPr>
        <w:t xml:space="preserve"> documentos, e</w:t>
      </w:r>
      <w:r w:rsidR="00694766" w:rsidRPr="00A43F97">
        <w:rPr>
          <w:rFonts w:ascii="Tahoma" w:hAnsi="Tahoma" w:cs="Tahoma"/>
          <w:color w:val="000000" w:themeColor="text1"/>
        </w:rPr>
        <w:t xml:space="preserve">l objeto </w:t>
      </w:r>
      <w:r w:rsidRPr="00A43F97">
        <w:rPr>
          <w:rFonts w:ascii="Tahoma" w:hAnsi="Tahoma" w:cs="Tahoma"/>
          <w:color w:val="000000" w:themeColor="text1"/>
        </w:rPr>
        <w:t xml:space="preserve">de los contratos </w:t>
      </w:r>
      <w:r w:rsidR="00543FF2" w:rsidRPr="00A43F97">
        <w:rPr>
          <w:rFonts w:ascii="Tahoma" w:hAnsi="Tahoma" w:cs="Tahoma"/>
        </w:rPr>
        <w:t>correspondía al normalmente desarrollado por trabajadores oficiales</w:t>
      </w:r>
      <w:r w:rsidRPr="00A43F97">
        <w:rPr>
          <w:rFonts w:ascii="Tahoma" w:hAnsi="Tahoma" w:cs="Tahoma"/>
        </w:rPr>
        <w:t xml:space="preserve"> de</w:t>
      </w:r>
      <w:r w:rsidR="3247AE67" w:rsidRPr="00A43F97">
        <w:rPr>
          <w:rFonts w:ascii="Tahoma" w:hAnsi="Tahoma" w:cs="Tahoma"/>
        </w:rPr>
        <w:t xml:space="preserve"> un ente</w:t>
      </w:r>
      <w:r w:rsidRPr="00A43F97">
        <w:rPr>
          <w:rFonts w:ascii="Tahoma" w:hAnsi="Tahoma" w:cs="Tahoma"/>
        </w:rPr>
        <w:t xml:space="preserve"> munici</w:t>
      </w:r>
      <w:r w:rsidR="5750B1E3" w:rsidRPr="00A43F97">
        <w:rPr>
          <w:rFonts w:ascii="Tahoma" w:hAnsi="Tahoma" w:cs="Tahoma"/>
        </w:rPr>
        <w:t>pal</w:t>
      </w:r>
      <w:r w:rsidR="00543FF2" w:rsidRPr="00A43F97">
        <w:rPr>
          <w:rFonts w:ascii="Tahoma" w:hAnsi="Tahoma" w:cs="Tahoma"/>
        </w:rPr>
        <w:t xml:space="preserve">, a la luz de la Ley 11 de 1986 (estatuto básico de la administración municipal), que a la altura de su art 42, dispone: son trabajadores oficiales, en el orden municipal, los que prestan sus servicios en la </w:t>
      </w:r>
      <w:r w:rsidR="00543FF2" w:rsidRPr="00A43F97">
        <w:rPr>
          <w:rFonts w:ascii="Tahoma" w:hAnsi="Tahoma" w:cs="Tahoma"/>
          <w:i/>
          <w:iCs/>
        </w:rPr>
        <w:t>“construcción</w:t>
      </w:r>
      <w:r w:rsidR="00543FF2" w:rsidRPr="00A43F97">
        <w:rPr>
          <w:rFonts w:ascii="Tahoma" w:hAnsi="Tahoma" w:cs="Tahoma"/>
          <w:i/>
          <w:iCs/>
          <w:color w:val="000000"/>
          <w:shd w:val="clear" w:color="auto" w:fill="FFFFFF"/>
        </w:rPr>
        <w:t xml:space="preserve"> y sostenimiento de obras públicas”.</w:t>
      </w:r>
      <w:r w:rsidR="00543FF2" w:rsidRPr="00A43F97">
        <w:rPr>
          <w:rFonts w:ascii="Tahoma" w:hAnsi="Tahoma" w:cs="Tahoma"/>
          <w:color w:val="000000"/>
          <w:shd w:val="clear" w:color="auto" w:fill="FFFFFF"/>
        </w:rPr>
        <w:t xml:space="preserve"> </w:t>
      </w:r>
      <w:r w:rsidR="00543FF2" w:rsidRPr="00A43F97">
        <w:rPr>
          <w:rFonts w:ascii="Tahoma" w:hAnsi="Tahoma" w:cs="Tahoma"/>
        </w:rPr>
        <w:t xml:space="preserve"> </w:t>
      </w:r>
    </w:p>
    <w:p w14:paraId="6FDEDB94" w14:textId="46FE3BA3" w:rsidR="00543FF2" w:rsidRPr="00A43F97" w:rsidRDefault="00543FF2" w:rsidP="00944FBB">
      <w:pPr>
        <w:adjustRightInd w:val="0"/>
        <w:spacing w:line="276" w:lineRule="auto"/>
        <w:jc w:val="both"/>
        <w:rPr>
          <w:rFonts w:ascii="Tahoma" w:hAnsi="Tahoma" w:cs="Tahoma"/>
        </w:rPr>
      </w:pPr>
    </w:p>
    <w:p w14:paraId="539AB3FA" w14:textId="6B7334B5" w:rsidR="00543FF2" w:rsidRPr="00A43F97" w:rsidRDefault="00543FF2" w:rsidP="00944FBB">
      <w:pPr>
        <w:widowControl w:val="0"/>
        <w:autoSpaceDE w:val="0"/>
        <w:autoSpaceDN w:val="0"/>
        <w:adjustRightInd w:val="0"/>
        <w:spacing w:line="276" w:lineRule="auto"/>
        <w:ind w:firstLine="708"/>
        <w:jc w:val="both"/>
        <w:rPr>
          <w:rFonts w:ascii="Tahoma" w:hAnsi="Tahoma" w:cs="Tahoma"/>
        </w:rPr>
      </w:pPr>
      <w:r w:rsidRPr="00A43F97">
        <w:rPr>
          <w:rFonts w:ascii="Tahoma" w:hAnsi="Tahoma" w:cs="Tahoma"/>
        </w:rPr>
        <w:t xml:space="preserve">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w:t>
      </w:r>
      <w:r w:rsidR="4B486C5D" w:rsidRPr="00A43F97">
        <w:rPr>
          <w:rFonts w:ascii="Tahoma" w:hAnsi="Tahoma" w:cs="Tahoma"/>
        </w:rPr>
        <w:t xml:space="preserve">y documental </w:t>
      </w:r>
      <w:r w:rsidRPr="00A43F97">
        <w:rPr>
          <w:rFonts w:ascii="Tahoma" w:hAnsi="Tahoma" w:cs="Tahoma"/>
        </w:rPr>
        <w:t>antes referida, es que dichos servicios se prestaron bajo la continuada dependencia y subordinación al ente territorial accionado, la cual se expresaba a través de sus agentes, esto es, de los diferentes supervisores, cuyo tipo de vinculación con la administración no interesa para</w:t>
      </w:r>
      <w:r w:rsidR="0017279A" w:rsidRPr="00A43F97">
        <w:rPr>
          <w:rFonts w:ascii="Tahoma" w:hAnsi="Tahoma" w:cs="Tahoma"/>
        </w:rPr>
        <w:t xml:space="preserve"> las</w:t>
      </w:r>
      <w:r w:rsidRPr="00A43F97">
        <w:rPr>
          <w:rFonts w:ascii="Tahoma" w:hAnsi="Tahoma" w:cs="Tahoma"/>
        </w:rPr>
        <w:t xml:space="preserve"> resultas de este proceso, ya que era evidente que fungían como verdaderos representantes del municipio, independientemente de si eran empleados nombrados</w:t>
      </w:r>
      <w:r w:rsidR="00882C1E" w:rsidRPr="00A43F97">
        <w:rPr>
          <w:rFonts w:ascii="Tahoma" w:hAnsi="Tahoma" w:cs="Tahoma"/>
        </w:rPr>
        <w:t xml:space="preserve"> </w:t>
      </w:r>
      <w:r w:rsidRPr="00A43F97">
        <w:rPr>
          <w:rFonts w:ascii="Tahoma" w:hAnsi="Tahoma" w:cs="Tahoma"/>
        </w:rPr>
        <w:t xml:space="preserve">o </w:t>
      </w:r>
      <w:r w:rsidR="00882C1E" w:rsidRPr="00A43F97">
        <w:rPr>
          <w:rFonts w:ascii="Tahoma" w:hAnsi="Tahoma" w:cs="Tahoma"/>
        </w:rPr>
        <w:t xml:space="preserve">incluso otros </w:t>
      </w:r>
      <w:r w:rsidRPr="00A43F97">
        <w:rPr>
          <w:rFonts w:ascii="Tahoma" w:hAnsi="Tahoma" w:cs="Tahoma"/>
        </w:rPr>
        <w:t>contratistas, como el caso aquí debatido, como quiera que los documentos revelan que la prestación personal fue contrat</w:t>
      </w:r>
      <w:r w:rsidR="00882C1E" w:rsidRPr="00A43F97">
        <w:rPr>
          <w:rFonts w:ascii="Tahoma" w:hAnsi="Tahoma" w:cs="Tahoma"/>
        </w:rPr>
        <w:t>ada por el municipio y no por los supervisores.</w:t>
      </w:r>
    </w:p>
    <w:p w14:paraId="61F4CFED" w14:textId="77777777" w:rsidR="00E66A23" w:rsidRPr="00A43F97" w:rsidRDefault="00E66A23" w:rsidP="00944FBB">
      <w:pPr>
        <w:spacing w:line="276" w:lineRule="auto"/>
        <w:jc w:val="both"/>
        <w:rPr>
          <w:rFonts w:ascii="Tahoma" w:hAnsi="Tahoma" w:cs="Tahoma"/>
          <w:iCs/>
        </w:rPr>
      </w:pPr>
    </w:p>
    <w:p w14:paraId="645C4E44" w14:textId="0DFD16C2" w:rsidR="0017279A" w:rsidRPr="00A43F97" w:rsidRDefault="0017279A" w:rsidP="00944FBB">
      <w:pPr>
        <w:pStyle w:val="Prrafodelista"/>
        <w:numPr>
          <w:ilvl w:val="1"/>
          <w:numId w:val="12"/>
        </w:numPr>
        <w:spacing w:line="276" w:lineRule="auto"/>
        <w:jc w:val="both"/>
        <w:rPr>
          <w:rFonts w:ascii="Tahoma" w:hAnsi="Tahoma" w:cs="Tahoma"/>
          <w:b/>
          <w:shd w:val="clear" w:color="auto" w:fill="FFFFFF"/>
        </w:rPr>
      </w:pPr>
      <w:r w:rsidRPr="00A43F97">
        <w:rPr>
          <w:rFonts w:ascii="Tahoma" w:hAnsi="Tahoma" w:cs="Tahoma"/>
          <w:b/>
          <w:shd w:val="clear" w:color="auto" w:fill="FFFFFF"/>
        </w:rPr>
        <w:t>HITOS TEMPORALES, DERECHOS CONVENCIONALES Y CUANTIFICACIÓN DE LAS CONDENAS</w:t>
      </w:r>
    </w:p>
    <w:p w14:paraId="4562A1C4" w14:textId="77777777" w:rsidR="00E66A23" w:rsidRPr="00A43F97" w:rsidRDefault="00E66A23" w:rsidP="00944FBB">
      <w:pPr>
        <w:spacing w:line="276" w:lineRule="auto"/>
        <w:jc w:val="both"/>
        <w:rPr>
          <w:rFonts w:ascii="Tahoma" w:hAnsi="Tahoma" w:cs="Tahoma"/>
          <w:shd w:val="clear" w:color="auto" w:fill="FFFFFF"/>
        </w:rPr>
      </w:pPr>
    </w:p>
    <w:p w14:paraId="5BDF4095" w14:textId="2871F24B" w:rsidR="00543FF2" w:rsidRPr="00A43F97" w:rsidRDefault="00543FF2" w:rsidP="00944FBB">
      <w:pPr>
        <w:spacing w:line="276" w:lineRule="auto"/>
        <w:jc w:val="both"/>
        <w:rPr>
          <w:rFonts w:ascii="Tahoma" w:hAnsi="Tahoma" w:cs="Tahoma"/>
          <w:shd w:val="clear" w:color="auto" w:fill="FFFFFF"/>
        </w:rPr>
      </w:pPr>
      <w:r w:rsidRPr="00A43F97">
        <w:rPr>
          <w:rFonts w:ascii="Tahoma" w:hAnsi="Tahoma" w:cs="Tahoma"/>
          <w:shd w:val="clear" w:color="auto" w:fill="FFFFFF"/>
        </w:rPr>
        <w:tab/>
      </w:r>
      <w:r w:rsidR="0017279A" w:rsidRPr="00A43F97">
        <w:rPr>
          <w:rFonts w:ascii="Tahoma" w:hAnsi="Tahoma" w:cs="Tahoma"/>
          <w:shd w:val="clear" w:color="auto" w:fill="FFFFFF"/>
        </w:rPr>
        <w:t>E</w:t>
      </w:r>
      <w:r w:rsidRPr="00A43F97">
        <w:rPr>
          <w:rFonts w:ascii="Tahoma" w:hAnsi="Tahoma" w:cs="Tahoma"/>
          <w:shd w:val="clear" w:color="auto" w:fill="FFFFFF"/>
        </w:rPr>
        <w:t>n lo que atañe a los extremos temporales de la relación laboral, es evidente que el actor celebró un total de</w:t>
      </w:r>
      <w:r w:rsidR="00625FDA" w:rsidRPr="00A43F97">
        <w:rPr>
          <w:rFonts w:ascii="Tahoma" w:hAnsi="Tahoma" w:cs="Tahoma"/>
          <w:shd w:val="clear" w:color="auto" w:fill="FFFFFF"/>
        </w:rPr>
        <w:t xml:space="preserve"> </w:t>
      </w:r>
      <w:r w:rsidR="007F0E7C" w:rsidRPr="00A43F97">
        <w:rPr>
          <w:rFonts w:ascii="Tahoma" w:hAnsi="Tahoma" w:cs="Tahoma"/>
          <w:shd w:val="clear" w:color="auto" w:fill="FFFFFF"/>
        </w:rPr>
        <w:t>1</w:t>
      </w:r>
      <w:r w:rsidR="00997796" w:rsidRPr="00A43F97">
        <w:rPr>
          <w:rFonts w:ascii="Tahoma" w:hAnsi="Tahoma" w:cs="Tahoma"/>
          <w:shd w:val="clear" w:color="auto" w:fill="FFFFFF"/>
        </w:rPr>
        <w:t>0</w:t>
      </w:r>
      <w:r w:rsidRPr="00A43F97">
        <w:rPr>
          <w:rFonts w:ascii="Tahoma" w:hAnsi="Tahoma" w:cs="Tahoma"/>
          <w:shd w:val="clear" w:color="auto" w:fill="FFFFFF"/>
        </w:rPr>
        <w:t xml:space="preserve"> contratos de prestación de servic</w:t>
      </w:r>
      <w:r w:rsidR="00882C1E" w:rsidRPr="00A43F97">
        <w:rPr>
          <w:rFonts w:ascii="Tahoma" w:hAnsi="Tahoma" w:cs="Tahoma"/>
          <w:shd w:val="clear" w:color="auto" w:fill="FFFFFF"/>
        </w:rPr>
        <w:t xml:space="preserve">ios con la demandada entre el </w:t>
      </w:r>
      <w:r w:rsidR="007F0E7C" w:rsidRPr="00A43F97">
        <w:rPr>
          <w:rFonts w:ascii="Tahoma" w:hAnsi="Tahoma" w:cs="Tahoma"/>
          <w:shd w:val="clear" w:color="auto" w:fill="FFFFFF"/>
        </w:rPr>
        <w:t>09</w:t>
      </w:r>
      <w:r w:rsidR="00882C1E" w:rsidRPr="00A43F97">
        <w:rPr>
          <w:rFonts w:ascii="Tahoma" w:hAnsi="Tahoma" w:cs="Tahoma"/>
          <w:shd w:val="clear" w:color="auto" w:fill="FFFFFF"/>
        </w:rPr>
        <w:t xml:space="preserve"> de </w:t>
      </w:r>
      <w:r w:rsidR="007F0E7C" w:rsidRPr="00A43F97">
        <w:rPr>
          <w:rFonts w:ascii="Tahoma" w:hAnsi="Tahoma" w:cs="Tahoma"/>
          <w:shd w:val="clear" w:color="auto" w:fill="FFFFFF"/>
        </w:rPr>
        <w:t>agosto</w:t>
      </w:r>
      <w:r w:rsidR="00882C1E" w:rsidRPr="00A43F97">
        <w:rPr>
          <w:rFonts w:ascii="Tahoma" w:hAnsi="Tahoma" w:cs="Tahoma"/>
          <w:shd w:val="clear" w:color="auto" w:fill="FFFFFF"/>
        </w:rPr>
        <w:t xml:space="preserve"> de 20</w:t>
      </w:r>
      <w:r w:rsidR="007F0E7C" w:rsidRPr="00A43F97">
        <w:rPr>
          <w:rFonts w:ascii="Tahoma" w:hAnsi="Tahoma" w:cs="Tahoma"/>
          <w:shd w:val="clear" w:color="auto" w:fill="FFFFFF"/>
        </w:rPr>
        <w:t>04</w:t>
      </w:r>
      <w:r w:rsidR="00882C1E" w:rsidRPr="00A43F97">
        <w:rPr>
          <w:rFonts w:ascii="Tahoma" w:hAnsi="Tahoma" w:cs="Tahoma"/>
          <w:shd w:val="clear" w:color="auto" w:fill="FFFFFF"/>
        </w:rPr>
        <w:t xml:space="preserve"> y el </w:t>
      </w:r>
      <w:r w:rsidR="00997796" w:rsidRPr="00A43F97">
        <w:rPr>
          <w:rFonts w:ascii="Tahoma" w:hAnsi="Tahoma" w:cs="Tahoma"/>
          <w:shd w:val="clear" w:color="auto" w:fill="FFFFFF"/>
        </w:rPr>
        <w:t>29</w:t>
      </w:r>
      <w:r w:rsidR="00882C1E" w:rsidRPr="00A43F97">
        <w:rPr>
          <w:rFonts w:ascii="Tahoma" w:hAnsi="Tahoma" w:cs="Tahoma"/>
          <w:shd w:val="clear" w:color="auto" w:fill="FFFFFF"/>
        </w:rPr>
        <w:t xml:space="preserve"> de </w:t>
      </w:r>
      <w:r w:rsidR="00997796" w:rsidRPr="00A43F97">
        <w:rPr>
          <w:rFonts w:ascii="Tahoma" w:hAnsi="Tahoma" w:cs="Tahoma"/>
          <w:shd w:val="clear" w:color="auto" w:fill="FFFFFF"/>
        </w:rPr>
        <w:t>noviembre</w:t>
      </w:r>
      <w:r w:rsidR="00882C1E" w:rsidRPr="00A43F97">
        <w:rPr>
          <w:rFonts w:ascii="Tahoma" w:hAnsi="Tahoma" w:cs="Tahoma"/>
          <w:shd w:val="clear" w:color="auto" w:fill="FFFFFF"/>
        </w:rPr>
        <w:t xml:space="preserve"> de 2015</w:t>
      </w:r>
      <w:r w:rsidRPr="00A43F97">
        <w:rPr>
          <w:rFonts w:ascii="Tahoma" w:hAnsi="Tahoma" w:cs="Tahoma"/>
          <w:shd w:val="clear" w:color="auto" w:fill="FFFFFF"/>
        </w:rPr>
        <w:t xml:space="preserve">. </w:t>
      </w:r>
    </w:p>
    <w:p w14:paraId="1EBD7E28" w14:textId="73E4BEBB" w:rsidR="00543FF2" w:rsidRPr="00A43F97" w:rsidRDefault="00543FF2" w:rsidP="00944FBB">
      <w:pPr>
        <w:spacing w:line="276" w:lineRule="auto"/>
        <w:jc w:val="both"/>
        <w:rPr>
          <w:rFonts w:ascii="Tahoma" w:hAnsi="Tahoma" w:cs="Tahoma"/>
          <w:shd w:val="clear" w:color="auto" w:fill="FFFFFF"/>
        </w:rPr>
      </w:pPr>
    </w:p>
    <w:p w14:paraId="7177734A" w14:textId="66818310" w:rsidR="007F0E7C" w:rsidRPr="00A43F97" w:rsidRDefault="00543FF2" w:rsidP="00944FBB">
      <w:pPr>
        <w:spacing w:line="276" w:lineRule="auto"/>
        <w:jc w:val="both"/>
        <w:rPr>
          <w:rFonts w:ascii="Tahoma" w:hAnsi="Tahoma" w:cs="Tahoma"/>
          <w:shd w:val="clear" w:color="auto" w:fill="FFFFFF"/>
        </w:rPr>
      </w:pPr>
      <w:r w:rsidRPr="00A43F97">
        <w:rPr>
          <w:rFonts w:ascii="Tahoma" w:hAnsi="Tahoma" w:cs="Tahoma"/>
          <w:shd w:val="clear" w:color="auto" w:fill="FFFFFF"/>
        </w:rPr>
        <w:tab/>
      </w:r>
      <w:r w:rsidR="007F0E7C" w:rsidRPr="00A43F97">
        <w:rPr>
          <w:rFonts w:ascii="Tahoma" w:hAnsi="Tahoma" w:cs="Tahoma"/>
          <w:shd w:val="clear" w:color="auto" w:fill="FFFFFF"/>
        </w:rPr>
        <w:t xml:space="preserve">Asimismo, se observa en los hitos finales e iniciales de los contratos de prestación de servicios suscritos por las partes, que hubo múltiples interrupciones temporales significativas entre ellos, algunas superiores a 30 días, en razón de lo cual, en este, como en otros casos, la Sala concluye, que allí donde medie interrupción superior a 30 días, donde el trabajador no haya prestado el servicio ni recibido remuneración, debe operar solución de continuidad o en otros términos, ruptura de la unidad contractual, lo que lleva a concluir que en este caso no hubo uno sino </w:t>
      </w:r>
      <w:r w:rsidR="009D2A0A" w:rsidRPr="00A43F97">
        <w:rPr>
          <w:rFonts w:ascii="Tahoma" w:hAnsi="Tahoma" w:cs="Tahoma"/>
          <w:shd w:val="clear" w:color="auto" w:fill="FFFFFF"/>
        </w:rPr>
        <w:t>10</w:t>
      </w:r>
      <w:r w:rsidR="007F0E7C" w:rsidRPr="00A43F97">
        <w:rPr>
          <w:rFonts w:ascii="Tahoma" w:hAnsi="Tahoma" w:cs="Tahoma"/>
          <w:shd w:val="clear" w:color="auto" w:fill="FFFFFF"/>
        </w:rPr>
        <w:t xml:space="preserve"> contratos entre las partes, así:</w:t>
      </w:r>
    </w:p>
    <w:p w14:paraId="55887914" w14:textId="77777777" w:rsidR="00E66A23" w:rsidRPr="00A43F97" w:rsidRDefault="00E66A23" w:rsidP="00944FBB">
      <w:pPr>
        <w:spacing w:line="276" w:lineRule="auto"/>
        <w:jc w:val="both"/>
        <w:rPr>
          <w:rFonts w:ascii="Tahoma" w:hAnsi="Tahoma" w:cs="Tahoma"/>
          <w:shd w:val="clear" w:color="auto" w:fill="FFFFFF"/>
        </w:rPr>
      </w:pPr>
    </w:p>
    <w:p w14:paraId="6B6D43A2" w14:textId="4CF52EAA" w:rsidR="00997796" w:rsidRPr="00A43F97" w:rsidRDefault="00997796" w:rsidP="00944FBB">
      <w:pPr>
        <w:pStyle w:val="Prrafodelista"/>
        <w:numPr>
          <w:ilvl w:val="0"/>
          <w:numId w:val="10"/>
        </w:numPr>
        <w:spacing w:line="276" w:lineRule="auto"/>
        <w:jc w:val="both"/>
        <w:rPr>
          <w:rFonts w:ascii="Tahoma" w:hAnsi="Tahoma" w:cs="Tahoma"/>
        </w:rPr>
      </w:pPr>
      <w:r w:rsidRPr="00A43F97">
        <w:rPr>
          <w:rFonts w:ascii="Tahoma" w:hAnsi="Tahoma" w:cs="Tahoma"/>
        </w:rPr>
        <w:lastRenderedPageBreak/>
        <w:t>del 9 de agosto de 2004 al 8 de marzo de 2005</w:t>
      </w:r>
    </w:p>
    <w:p w14:paraId="748B88C2" w14:textId="72484A5F" w:rsidR="046913E8" w:rsidRPr="00A43F97" w:rsidRDefault="046913E8" w:rsidP="00944FBB">
      <w:pPr>
        <w:spacing w:line="276" w:lineRule="auto"/>
        <w:ind w:left="360"/>
        <w:jc w:val="both"/>
        <w:rPr>
          <w:rFonts w:ascii="Tahoma" w:hAnsi="Tahoma" w:cs="Tahoma"/>
        </w:rPr>
      </w:pPr>
    </w:p>
    <w:p w14:paraId="5F17A1F0" w14:textId="77777777" w:rsidR="00997796" w:rsidRPr="00A43F97" w:rsidRDefault="00997796" w:rsidP="00944FBB">
      <w:pPr>
        <w:pStyle w:val="Prrafodelista"/>
        <w:numPr>
          <w:ilvl w:val="0"/>
          <w:numId w:val="10"/>
        </w:numPr>
        <w:spacing w:line="276" w:lineRule="auto"/>
        <w:jc w:val="both"/>
        <w:rPr>
          <w:rFonts w:ascii="Tahoma" w:hAnsi="Tahoma" w:cs="Tahoma"/>
        </w:rPr>
      </w:pPr>
      <w:r w:rsidRPr="00A43F97">
        <w:rPr>
          <w:rFonts w:ascii="Tahoma" w:hAnsi="Tahoma" w:cs="Tahoma"/>
        </w:rPr>
        <w:t xml:space="preserve">del 8 de abril de 2005 al 17 de diciembre de 2006 </w:t>
      </w:r>
    </w:p>
    <w:p w14:paraId="28AC6A93" w14:textId="77777777" w:rsidR="00997796" w:rsidRPr="00A43F97" w:rsidRDefault="00997796" w:rsidP="00944FBB">
      <w:pPr>
        <w:spacing w:line="276" w:lineRule="auto"/>
        <w:jc w:val="both"/>
        <w:rPr>
          <w:rFonts w:ascii="Tahoma" w:hAnsi="Tahoma" w:cs="Tahoma"/>
        </w:rPr>
      </w:pPr>
    </w:p>
    <w:p w14:paraId="798162F0" w14:textId="77777777" w:rsidR="00997796" w:rsidRPr="00A43F97" w:rsidRDefault="00997796" w:rsidP="00944FBB">
      <w:pPr>
        <w:pStyle w:val="Prrafodelista"/>
        <w:numPr>
          <w:ilvl w:val="0"/>
          <w:numId w:val="10"/>
        </w:numPr>
        <w:spacing w:line="276" w:lineRule="auto"/>
        <w:jc w:val="both"/>
        <w:rPr>
          <w:rFonts w:ascii="Tahoma" w:hAnsi="Tahoma" w:cs="Tahoma"/>
        </w:rPr>
      </w:pPr>
      <w:r w:rsidRPr="00A43F97">
        <w:rPr>
          <w:rFonts w:ascii="Tahoma" w:hAnsi="Tahoma" w:cs="Tahoma"/>
        </w:rPr>
        <w:t xml:space="preserve">del 13 de febrero al 13 de diciembre de 2007 </w:t>
      </w:r>
    </w:p>
    <w:p w14:paraId="73BD93B6" w14:textId="77777777" w:rsidR="00997796" w:rsidRPr="00A43F97" w:rsidRDefault="00997796" w:rsidP="00944FBB">
      <w:pPr>
        <w:spacing w:line="276" w:lineRule="auto"/>
        <w:jc w:val="both"/>
        <w:rPr>
          <w:rFonts w:ascii="Tahoma" w:hAnsi="Tahoma" w:cs="Tahoma"/>
        </w:rPr>
      </w:pPr>
    </w:p>
    <w:p w14:paraId="4AD89724"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4. del 24 de noviembre al 29 de diciembre de 2009 </w:t>
      </w:r>
    </w:p>
    <w:p w14:paraId="722B1AD0" w14:textId="77777777" w:rsidR="00997796" w:rsidRPr="00A43F97" w:rsidRDefault="00997796" w:rsidP="00944FBB">
      <w:pPr>
        <w:spacing w:line="276" w:lineRule="auto"/>
        <w:ind w:firstLine="720"/>
        <w:jc w:val="both"/>
        <w:rPr>
          <w:rFonts w:ascii="Tahoma" w:hAnsi="Tahoma" w:cs="Tahoma"/>
        </w:rPr>
      </w:pPr>
    </w:p>
    <w:p w14:paraId="7AB09C7D"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5. del 5 de octubre al 31 de diciembre de 2010 </w:t>
      </w:r>
    </w:p>
    <w:p w14:paraId="64705C39" w14:textId="77777777" w:rsidR="00997796" w:rsidRPr="00A43F97" w:rsidRDefault="00997796" w:rsidP="00944FBB">
      <w:pPr>
        <w:spacing w:line="276" w:lineRule="auto"/>
        <w:ind w:firstLine="720"/>
        <w:jc w:val="both"/>
        <w:rPr>
          <w:rFonts w:ascii="Tahoma" w:hAnsi="Tahoma" w:cs="Tahoma"/>
        </w:rPr>
      </w:pPr>
    </w:p>
    <w:p w14:paraId="458ED770"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6. del 2 de marzo al 19 de noviembre de 2011 </w:t>
      </w:r>
    </w:p>
    <w:p w14:paraId="13EBD0A3" w14:textId="77777777" w:rsidR="00997796" w:rsidRPr="00A43F97" w:rsidRDefault="00997796" w:rsidP="00944FBB">
      <w:pPr>
        <w:spacing w:line="276" w:lineRule="auto"/>
        <w:ind w:firstLine="720"/>
        <w:jc w:val="both"/>
        <w:rPr>
          <w:rFonts w:ascii="Tahoma" w:hAnsi="Tahoma" w:cs="Tahoma"/>
        </w:rPr>
      </w:pPr>
    </w:p>
    <w:p w14:paraId="58AFB4BC"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7. del 6 de diciembre al 30 de diciembre de 2011 </w:t>
      </w:r>
    </w:p>
    <w:p w14:paraId="67B580FD" w14:textId="77777777" w:rsidR="00997796" w:rsidRPr="00A43F97" w:rsidRDefault="00997796" w:rsidP="00944FBB">
      <w:pPr>
        <w:spacing w:line="276" w:lineRule="auto"/>
        <w:ind w:firstLine="720"/>
        <w:jc w:val="both"/>
        <w:rPr>
          <w:rFonts w:ascii="Tahoma" w:hAnsi="Tahoma" w:cs="Tahoma"/>
        </w:rPr>
      </w:pPr>
    </w:p>
    <w:p w14:paraId="39224AF1"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8. del 10 de septiembre al 31 de diciembre de 2013 </w:t>
      </w:r>
    </w:p>
    <w:p w14:paraId="73A1E201" w14:textId="77777777" w:rsidR="00997796" w:rsidRPr="00A43F97" w:rsidRDefault="00997796" w:rsidP="00944FBB">
      <w:pPr>
        <w:spacing w:line="276" w:lineRule="auto"/>
        <w:ind w:firstLine="720"/>
        <w:jc w:val="both"/>
        <w:rPr>
          <w:rFonts w:ascii="Tahoma" w:hAnsi="Tahoma" w:cs="Tahoma"/>
        </w:rPr>
      </w:pPr>
    </w:p>
    <w:p w14:paraId="24683421"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 xml:space="preserve">9. del 17 de enero al 31 de diciembre de 2014 </w:t>
      </w:r>
    </w:p>
    <w:p w14:paraId="4CA4A1E4" w14:textId="77777777" w:rsidR="00997796" w:rsidRPr="00A43F97" w:rsidRDefault="00997796" w:rsidP="00944FBB">
      <w:pPr>
        <w:spacing w:line="276" w:lineRule="auto"/>
        <w:ind w:firstLine="720"/>
        <w:jc w:val="both"/>
        <w:rPr>
          <w:rFonts w:ascii="Tahoma" w:hAnsi="Tahoma" w:cs="Tahoma"/>
        </w:rPr>
      </w:pPr>
    </w:p>
    <w:p w14:paraId="62E381BE" w14:textId="77777777" w:rsidR="00997796" w:rsidRPr="00A43F97" w:rsidRDefault="00997796" w:rsidP="00944FBB">
      <w:pPr>
        <w:spacing w:line="276" w:lineRule="auto"/>
        <w:ind w:firstLine="720"/>
        <w:jc w:val="both"/>
        <w:rPr>
          <w:rFonts w:ascii="Tahoma" w:hAnsi="Tahoma" w:cs="Tahoma"/>
        </w:rPr>
      </w:pPr>
      <w:r w:rsidRPr="00A43F97">
        <w:rPr>
          <w:rFonts w:ascii="Tahoma" w:hAnsi="Tahoma" w:cs="Tahoma"/>
        </w:rPr>
        <w:t>10. del 30 de enero al 29 de noviembre de 2015</w:t>
      </w:r>
    </w:p>
    <w:p w14:paraId="15EE3657" w14:textId="642AE213" w:rsidR="007F0E7C" w:rsidRPr="00A43F97" w:rsidRDefault="007F0E7C" w:rsidP="00944FBB">
      <w:pPr>
        <w:spacing w:line="276" w:lineRule="auto"/>
        <w:jc w:val="both"/>
        <w:rPr>
          <w:rFonts w:ascii="Tahoma" w:hAnsi="Tahoma" w:cs="Tahoma"/>
          <w:shd w:val="clear" w:color="auto" w:fill="FFFFFF"/>
        </w:rPr>
      </w:pPr>
    </w:p>
    <w:p w14:paraId="6EA76498" w14:textId="77777777" w:rsidR="007F0E7C" w:rsidRPr="00A43F97" w:rsidRDefault="007F0E7C" w:rsidP="00944FBB">
      <w:pPr>
        <w:spacing w:line="276" w:lineRule="auto"/>
        <w:jc w:val="both"/>
        <w:rPr>
          <w:rFonts w:ascii="Tahoma" w:hAnsi="Tahoma" w:cs="Tahoma"/>
          <w:shd w:val="clear" w:color="auto" w:fill="FFFFFF"/>
        </w:rPr>
      </w:pPr>
    </w:p>
    <w:p w14:paraId="730FDA9D" w14:textId="3D07BCB5" w:rsidR="1596223D" w:rsidRPr="00A43F97" w:rsidRDefault="00997796" w:rsidP="00944FBB">
      <w:pPr>
        <w:spacing w:line="276" w:lineRule="auto"/>
        <w:ind w:firstLine="708"/>
        <w:jc w:val="both"/>
        <w:rPr>
          <w:rFonts w:ascii="Tahoma" w:hAnsi="Tahoma" w:cs="Tahoma"/>
        </w:rPr>
      </w:pPr>
      <w:r w:rsidRPr="00A43F97">
        <w:rPr>
          <w:rFonts w:ascii="Tahoma" w:hAnsi="Tahoma" w:cs="Tahoma"/>
        </w:rPr>
        <w:t>De otra parte, se advierte que el actor efectuó reclamación administrativa el 23 de junio de 2016 (</w:t>
      </w:r>
      <w:proofErr w:type="spellStart"/>
      <w:r w:rsidRPr="00A43F97">
        <w:rPr>
          <w:rFonts w:ascii="Tahoma" w:hAnsi="Tahoma" w:cs="Tahoma"/>
        </w:rPr>
        <w:t>Fl</w:t>
      </w:r>
      <w:proofErr w:type="spellEnd"/>
      <w:r w:rsidRPr="00A43F97">
        <w:rPr>
          <w:rFonts w:ascii="Tahoma" w:hAnsi="Tahoma" w:cs="Tahoma"/>
        </w:rPr>
        <w:t>. 25), el 23 de junio de 2017 instauró la demanda, en consecuencia</w:t>
      </w:r>
      <w:r w:rsidR="009D2A0A" w:rsidRPr="00A43F97">
        <w:rPr>
          <w:rFonts w:ascii="Tahoma" w:hAnsi="Tahoma" w:cs="Tahoma"/>
        </w:rPr>
        <w:t xml:space="preserve"> de lo cual</w:t>
      </w:r>
      <w:r w:rsidRPr="00A43F97">
        <w:rPr>
          <w:rFonts w:ascii="Tahoma" w:hAnsi="Tahoma" w:cs="Tahoma"/>
        </w:rPr>
        <w:t>, prescriben los contratos anteriores al 23 de junio de 2013, como bien lo decidió la a-quo.</w:t>
      </w:r>
    </w:p>
    <w:p w14:paraId="6DD2F68C" w14:textId="419C3EC0" w:rsidR="1596223D" w:rsidRPr="00A43F97" w:rsidRDefault="1596223D" w:rsidP="00944FBB">
      <w:pPr>
        <w:spacing w:line="276" w:lineRule="auto"/>
        <w:ind w:firstLine="708"/>
        <w:jc w:val="both"/>
        <w:rPr>
          <w:rFonts w:ascii="Tahoma" w:hAnsi="Tahoma" w:cs="Tahoma"/>
        </w:rPr>
      </w:pPr>
    </w:p>
    <w:p w14:paraId="6A611DFA" w14:textId="76717BFB" w:rsidR="00543FF2" w:rsidRPr="00A43F97" w:rsidRDefault="00543FF2" w:rsidP="00944FBB">
      <w:pPr>
        <w:spacing w:line="276" w:lineRule="auto"/>
        <w:jc w:val="both"/>
        <w:rPr>
          <w:rStyle w:val="normaltextrun"/>
          <w:rFonts w:ascii="Tahoma" w:hAnsi="Tahoma" w:cs="Tahoma"/>
          <w:color w:val="000000" w:themeColor="text1"/>
          <w:lang w:val="es-ES"/>
        </w:rPr>
      </w:pPr>
      <w:r w:rsidRPr="00A43F97">
        <w:rPr>
          <w:rFonts w:ascii="Tahoma" w:hAnsi="Tahoma" w:cs="Tahoma"/>
          <w:shd w:val="clear" w:color="auto" w:fill="FFFFFF"/>
        </w:rPr>
        <w:tab/>
      </w:r>
      <w:r w:rsidRPr="00A43F97">
        <w:rPr>
          <w:rStyle w:val="normaltextrun"/>
          <w:rFonts w:ascii="Tahoma" w:hAnsi="Tahoma" w:cs="Tahoma"/>
          <w:color w:val="000000"/>
          <w:shd w:val="clear" w:color="auto" w:fill="FFFFFF"/>
          <w:lang w:val="es-ES"/>
        </w:rPr>
        <w:t>En cuanto a la cuantificación de las condenas, la jueza de primera instancia</w:t>
      </w:r>
      <w:r w:rsidR="0D909024" w:rsidRPr="00A43F97">
        <w:rPr>
          <w:rStyle w:val="normaltextrun"/>
          <w:rFonts w:ascii="Tahoma" w:hAnsi="Tahoma" w:cs="Tahoma"/>
          <w:color w:val="000000"/>
          <w:shd w:val="clear" w:color="auto" w:fill="FFFFFF"/>
          <w:lang w:val="es-ES"/>
        </w:rPr>
        <w:t xml:space="preserve"> solo</w:t>
      </w:r>
      <w:r w:rsidRPr="00A43F97">
        <w:rPr>
          <w:rStyle w:val="normaltextrun"/>
          <w:rFonts w:ascii="Tahoma" w:hAnsi="Tahoma" w:cs="Tahoma"/>
          <w:color w:val="000000"/>
          <w:shd w:val="clear" w:color="auto" w:fill="FFFFFF"/>
          <w:lang w:val="es-ES"/>
        </w:rPr>
        <w:t xml:space="preserve"> accedió al reclamo del pago de las prestaciones </w:t>
      </w:r>
      <w:r w:rsidR="00997796" w:rsidRPr="00A43F97">
        <w:rPr>
          <w:rStyle w:val="normaltextrun"/>
          <w:rFonts w:ascii="Tahoma" w:hAnsi="Tahoma" w:cs="Tahoma"/>
          <w:color w:val="000000"/>
          <w:shd w:val="clear" w:color="auto" w:fill="FFFFFF"/>
          <w:lang w:val="es-ES"/>
        </w:rPr>
        <w:t>legal</w:t>
      </w:r>
      <w:r w:rsidR="009D2A0A" w:rsidRPr="00A43F97">
        <w:rPr>
          <w:rStyle w:val="normaltextrun"/>
          <w:rFonts w:ascii="Tahoma" w:hAnsi="Tahoma" w:cs="Tahoma"/>
          <w:color w:val="000000"/>
          <w:shd w:val="clear" w:color="auto" w:fill="FFFFFF"/>
          <w:lang w:val="es-ES"/>
        </w:rPr>
        <w:t>es</w:t>
      </w:r>
      <w:r w:rsidR="00997796" w:rsidRPr="00A43F97">
        <w:rPr>
          <w:rStyle w:val="normaltextrun"/>
          <w:rFonts w:ascii="Tahoma" w:hAnsi="Tahoma" w:cs="Tahoma"/>
          <w:color w:val="000000"/>
          <w:shd w:val="clear" w:color="auto" w:fill="FFFFFF"/>
          <w:lang w:val="es-ES"/>
        </w:rPr>
        <w:t xml:space="preserve"> invocadas en la demanda, como quiera que no se aportaron las convenciones colectivas con sustento en las cuales se fundaron las pretensiones. Revisadas las liquidaciones en sede de consulta, se advierte que</w:t>
      </w:r>
      <w:r w:rsidR="08BD1F01" w:rsidRPr="00A43F97">
        <w:rPr>
          <w:rStyle w:val="normaltextrun"/>
          <w:rFonts w:ascii="Tahoma" w:hAnsi="Tahoma" w:cs="Tahoma"/>
          <w:color w:val="000000"/>
          <w:shd w:val="clear" w:color="auto" w:fill="FFFFFF"/>
          <w:lang w:val="es-ES"/>
        </w:rPr>
        <w:t xml:space="preserve"> el monto calculado en primera instancia fue inferior al liquidado en segunda instancia,</w:t>
      </w:r>
      <w:r w:rsidR="48433D87" w:rsidRPr="00A43F97">
        <w:rPr>
          <w:rStyle w:val="normaltextrun"/>
          <w:rFonts w:ascii="Tahoma" w:hAnsi="Tahoma" w:cs="Tahoma"/>
          <w:color w:val="000000"/>
          <w:shd w:val="clear" w:color="auto" w:fill="FFFFFF"/>
          <w:lang w:val="es-ES"/>
        </w:rPr>
        <w:t xml:space="preserve"> como se aprecia en los subsiguientes cuadros,</w:t>
      </w:r>
      <w:r w:rsidR="08BD1F01" w:rsidRPr="00A43F97">
        <w:rPr>
          <w:rStyle w:val="normaltextrun"/>
          <w:rFonts w:ascii="Tahoma" w:hAnsi="Tahoma" w:cs="Tahoma"/>
          <w:color w:val="000000"/>
          <w:shd w:val="clear" w:color="auto" w:fill="FFFFFF"/>
          <w:lang w:val="es-ES"/>
        </w:rPr>
        <w:t xml:space="preserve"> de modo que se mantendrá </w:t>
      </w:r>
      <w:r w:rsidR="0BF4BFC3" w:rsidRPr="00A43F97">
        <w:rPr>
          <w:rStyle w:val="normaltextrun"/>
          <w:rFonts w:ascii="Tahoma" w:hAnsi="Tahoma" w:cs="Tahoma"/>
          <w:color w:val="000000"/>
          <w:shd w:val="clear" w:color="auto" w:fill="FFFFFF"/>
          <w:lang w:val="es-ES"/>
        </w:rPr>
        <w:t>incólume</w:t>
      </w:r>
      <w:r w:rsidR="08BD1F01" w:rsidRPr="00A43F97">
        <w:rPr>
          <w:rStyle w:val="normaltextrun"/>
          <w:rFonts w:ascii="Tahoma" w:hAnsi="Tahoma" w:cs="Tahoma"/>
          <w:color w:val="000000"/>
          <w:shd w:val="clear" w:color="auto" w:fill="FFFFFF"/>
          <w:lang w:val="es-ES"/>
        </w:rPr>
        <w:t xml:space="preserve"> la condena, al ser favorable al Municipio de Pereira, en favor de quien se </w:t>
      </w:r>
      <w:r w:rsidR="3846421A" w:rsidRPr="00A43F97">
        <w:rPr>
          <w:rStyle w:val="normaltextrun"/>
          <w:rFonts w:ascii="Tahoma" w:hAnsi="Tahoma" w:cs="Tahoma"/>
          <w:color w:val="000000"/>
          <w:shd w:val="clear" w:color="auto" w:fill="FFFFFF"/>
          <w:lang w:val="es-ES"/>
        </w:rPr>
        <w:t>concedió la consulta.</w:t>
      </w:r>
    </w:p>
    <w:p w14:paraId="7ED7BE19" w14:textId="15B07F47" w:rsidR="00543FF2" w:rsidRPr="00A43F97" w:rsidRDefault="00543FF2" w:rsidP="00944FBB">
      <w:pPr>
        <w:spacing w:line="276" w:lineRule="auto"/>
        <w:jc w:val="both"/>
        <w:rPr>
          <w:rStyle w:val="normaltextrun"/>
          <w:rFonts w:ascii="Tahoma" w:hAnsi="Tahoma" w:cs="Tahoma"/>
          <w:color w:val="000000" w:themeColor="text1"/>
          <w:lang w:val="es-ES"/>
        </w:rPr>
      </w:pPr>
    </w:p>
    <w:p w14:paraId="54BE9C38" w14:textId="62B3ADC8" w:rsidR="00543FF2" w:rsidRPr="00A43F97" w:rsidRDefault="72FD052F" w:rsidP="00944FBB">
      <w:pPr>
        <w:spacing w:line="276" w:lineRule="auto"/>
        <w:jc w:val="both"/>
        <w:rPr>
          <w:rFonts w:ascii="Segoe UI" w:eastAsia="Segoe UI" w:hAnsi="Segoe UI" w:cs="Segoe UI"/>
          <w:sz w:val="18"/>
          <w:szCs w:val="18"/>
          <w:lang w:val="es-ES"/>
        </w:rPr>
      </w:pPr>
      <w:r w:rsidRPr="00A43F97">
        <w:rPr>
          <w:rFonts w:ascii="Tahoma" w:eastAsia="Segoe UI" w:hAnsi="Tahoma" w:cs="Tahoma"/>
          <w:lang w:val="es-ES"/>
        </w:rPr>
        <w:t xml:space="preserve"> </w:t>
      </w:r>
      <w:r w:rsidRPr="00A43F97">
        <w:rPr>
          <w:rFonts w:ascii="Segoe UI" w:eastAsia="Segoe UI" w:hAnsi="Segoe UI" w:cs="Segoe UI"/>
          <w:sz w:val="18"/>
          <w:szCs w:val="18"/>
          <w:lang w:val="es-ES"/>
        </w:rPr>
        <w:t xml:space="preserve">                                 </w:t>
      </w:r>
    </w:p>
    <w:tbl>
      <w:tblPr>
        <w:tblStyle w:val="Tablaconcuadrcula"/>
        <w:tblW w:w="0" w:type="auto"/>
        <w:tblLayout w:type="fixed"/>
        <w:tblLook w:val="04A0" w:firstRow="1" w:lastRow="0" w:firstColumn="1" w:lastColumn="0" w:noHBand="0" w:noVBand="1"/>
      </w:tblPr>
      <w:tblGrid>
        <w:gridCol w:w="1020"/>
        <w:gridCol w:w="1020"/>
        <w:gridCol w:w="1095"/>
        <w:gridCol w:w="1035"/>
        <w:gridCol w:w="4035"/>
        <w:gridCol w:w="1140"/>
      </w:tblGrid>
      <w:tr w:rsidR="046913E8" w:rsidRPr="00A43F97" w14:paraId="031D5414" w14:textId="77777777" w:rsidTr="046913E8">
        <w:tc>
          <w:tcPr>
            <w:tcW w:w="1020" w:type="dxa"/>
            <w:tcBorders>
              <w:top w:val="single" w:sz="8" w:space="0" w:color="auto"/>
              <w:left w:val="single" w:sz="8" w:space="0" w:color="auto"/>
              <w:bottom w:val="single" w:sz="8" w:space="0" w:color="auto"/>
              <w:right w:val="single" w:sz="8" w:space="0" w:color="auto"/>
            </w:tcBorders>
          </w:tcPr>
          <w:p w14:paraId="1A2B304F" w14:textId="33B3A535" w:rsidR="046913E8" w:rsidRPr="00A43F97" w:rsidRDefault="046913E8" w:rsidP="046913E8">
            <w:pPr>
              <w:spacing w:line="360" w:lineRule="auto"/>
              <w:ind w:firstLine="0"/>
            </w:pPr>
            <w:r w:rsidRPr="00A43F97">
              <w:rPr>
                <w:rFonts w:ascii="Segoe UI" w:eastAsia="Segoe UI" w:hAnsi="Segoe UI" w:cs="Segoe UI"/>
                <w:b/>
                <w:bCs/>
                <w:sz w:val="18"/>
                <w:szCs w:val="18"/>
                <w:lang w:val="es"/>
              </w:rPr>
              <w:t>Contrato</w:t>
            </w:r>
          </w:p>
        </w:tc>
        <w:tc>
          <w:tcPr>
            <w:tcW w:w="1020" w:type="dxa"/>
            <w:tcBorders>
              <w:top w:val="single" w:sz="8" w:space="0" w:color="auto"/>
              <w:left w:val="single" w:sz="8" w:space="0" w:color="auto"/>
              <w:bottom w:val="single" w:sz="8" w:space="0" w:color="auto"/>
              <w:right w:val="single" w:sz="8" w:space="0" w:color="auto"/>
            </w:tcBorders>
          </w:tcPr>
          <w:p w14:paraId="43580BCC" w14:textId="092375FF"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Desde </w:t>
            </w:r>
          </w:p>
        </w:tc>
        <w:tc>
          <w:tcPr>
            <w:tcW w:w="1095" w:type="dxa"/>
            <w:tcBorders>
              <w:top w:val="single" w:sz="8" w:space="0" w:color="auto"/>
              <w:left w:val="single" w:sz="8" w:space="0" w:color="auto"/>
              <w:bottom w:val="single" w:sz="8" w:space="0" w:color="auto"/>
              <w:right w:val="single" w:sz="8" w:space="0" w:color="auto"/>
            </w:tcBorders>
          </w:tcPr>
          <w:p w14:paraId="50F55755" w14:textId="6CA248E4"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Hasta </w:t>
            </w:r>
          </w:p>
        </w:tc>
        <w:tc>
          <w:tcPr>
            <w:tcW w:w="1035" w:type="dxa"/>
            <w:tcBorders>
              <w:top w:val="single" w:sz="8" w:space="0" w:color="auto"/>
              <w:left w:val="single" w:sz="8" w:space="0" w:color="auto"/>
              <w:bottom w:val="single" w:sz="8" w:space="0" w:color="auto"/>
              <w:right w:val="single" w:sz="8" w:space="0" w:color="auto"/>
            </w:tcBorders>
          </w:tcPr>
          <w:p w14:paraId="732B4E8B" w14:textId="2993D727" w:rsidR="046913E8" w:rsidRPr="00A43F97" w:rsidRDefault="046913E8" w:rsidP="046913E8">
            <w:pPr>
              <w:spacing w:line="360" w:lineRule="auto"/>
              <w:ind w:firstLine="0"/>
            </w:pPr>
            <w:r w:rsidRPr="00A43F97">
              <w:rPr>
                <w:rFonts w:ascii="Segoe UI" w:eastAsia="Segoe UI" w:hAnsi="Segoe UI" w:cs="Segoe UI"/>
                <w:b/>
                <w:bCs/>
                <w:sz w:val="18"/>
                <w:szCs w:val="18"/>
                <w:lang w:val="es"/>
              </w:rPr>
              <w:t>Salario</w:t>
            </w:r>
          </w:p>
        </w:tc>
        <w:tc>
          <w:tcPr>
            <w:tcW w:w="4035" w:type="dxa"/>
            <w:tcBorders>
              <w:top w:val="single" w:sz="8" w:space="0" w:color="auto"/>
              <w:left w:val="single" w:sz="8" w:space="0" w:color="auto"/>
              <w:bottom w:val="single" w:sz="8" w:space="0" w:color="auto"/>
              <w:right w:val="single" w:sz="8" w:space="0" w:color="auto"/>
            </w:tcBorders>
          </w:tcPr>
          <w:p w14:paraId="6438A4DD" w14:textId="52B102B6" w:rsidR="046913E8" w:rsidRPr="00A43F97" w:rsidRDefault="046913E8" w:rsidP="046913E8">
            <w:pPr>
              <w:spacing w:line="360" w:lineRule="auto"/>
              <w:ind w:firstLine="0"/>
            </w:pPr>
            <w:r w:rsidRPr="00A43F97">
              <w:rPr>
                <w:rFonts w:ascii="Segoe UI" w:eastAsia="Segoe UI" w:hAnsi="Segoe UI" w:cs="Segoe UI"/>
                <w:b/>
                <w:bCs/>
                <w:sz w:val="18"/>
                <w:szCs w:val="18"/>
                <w:lang w:val="es"/>
              </w:rPr>
              <w:t>Aux. cesantías / fundamento</w:t>
            </w:r>
          </w:p>
        </w:tc>
        <w:tc>
          <w:tcPr>
            <w:tcW w:w="1140" w:type="dxa"/>
            <w:tcBorders>
              <w:top w:val="single" w:sz="8" w:space="0" w:color="auto"/>
              <w:left w:val="single" w:sz="8" w:space="0" w:color="auto"/>
              <w:bottom w:val="single" w:sz="8" w:space="0" w:color="auto"/>
              <w:right w:val="single" w:sz="8" w:space="0" w:color="auto"/>
            </w:tcBorders>
          </w:tcPr>
          <w:p w14:paraId="25E7B7E5" w14:textId="481EDBC6" w:rsidR="046913E8" w:rsidRPr="00A43F97" w:rsidRDefault="046913E8" w:rsidP="046913E8">
            <w:pPr>
              <w:spacing w:line="360" w:lineRule="auto"/>
              <w:ind w:firstLine="0"/>
            </w:pPr>
            <w:r w:rsidRPr="00A43F97">
              <w:rPr>
                <w:rFonts w:ascii="Segoe UI" w:eastAsia="Segoe UI" w:hAnsi="Segoe UI" w:cs="Segoe UI"/>
                <w:b/>
                <w:bCs/>
                <w:sz w:val="18"/>
                <w:szCs w:val="18"/>
                <w:lang w:val="es"/>
              </w:rPr>
              <w:t>Monto</w:t>
            </w:r>
          </w:p>
        </w:tc>
      </w:tr>
      <w:tr w:rsidR="046913E8" w:rsidRPr="00A43F97" w14:paraId="56D134EF" w14:textId="77777777" w:rsidTr="046913E8">
        <w:tc>
          <w:tcPr>
            <w:tcW w:w="1020" w:type="dxa"/>
            <w:tcBorders>
              <w:top w:val="single" w:sz="8" w:space="0" w:color="auto"/>
              <w:left w:val="single" w:sz="8" w:space="0" w:color="auto"/>
              <w:bottom w:val="single" w:sz="8" w:space="0" w:color="auto"/>
              <w:right w:val="single" w:sz="8" w:space="0" w:color="auto"/>
            </w:tcBorders>
          </w:tcPr>
          <w:p w14:paraId="33928817" w14:textId="5A9970A1" w:rsidR="046913E8" w:rsidRPr="00A43F97" w:rsidRDefault="046913E8" w:rsidP="046913E8">
            <w:pPr>
              <w:spacing w:line="360" w:lineRule="auto"/>
              <w:ind w:firstLine="0"/>
            </w:pPr>
            <w:r w:rsidRPr="00A43F97">
              <w:rPr>
                <w:rFonts w:ascii="Segoe UI" w:eastAsia="Segoe UI" w:hAnsi="Segoe UI" w:cs="Segoe UI"/>
                <w:sz w:val="16"/>
                <w:szCs w:val="16"/>
                <w:lang w:val="es"/>
              </w:rPr>
              <w:t>No. 8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47)</w:t>
            </w:r>
          </w:p>
        </w:tc>
        <w:tc>
          <w:tcPr>
            <w:tcW w:w="1020" w:type="dxa"/>
            <w:tcBorders>
              <w:top w:val="single" w:sz="8" w:space="0" w:color="auto"/>
              <w:left w:val="single" w:sz="8" w:space="0" w:color="auto"/>
              <w:bottom w:val="single" w:sz="8" w:space="0" w:color="auto"/>
              <w:right w:val="single" w:sz="8" w:space="0" w:color="auto"/>
            </w:tcBorders>
          </w:tcPr>
          <w:p w14:paraId="1ED8E942" w14:textId="7BA7D62A" w:rsidR="046913E8" w:rsidRPr="00A43F97" w:rsidRDefault="046913E8" w:rsidP="046913E8">
            <w:pPr>
              <w:spacing w:line="360" w:lineRule="auto"/>
              <w:ind w:firstLine="0"/>
            </w:pPr>
            <w:r w:rsidRPr="00A43F97">
              <w:rPr>
                <w:rFonts w:ascii="Segoe UI" w:eastAsia="Segoe UI" w:hAnsi="Segoe UI" w:cs="Segoe UI"/>
                <w:sz w:val="16"/>
                <w:szCs w:val="16"/>
                <w:lang w:val="es"/>
              </w:rPr>
              <w:t>10/SEP/13</w:t>
            </w:r>
          </w:p>
        </w:tc>
        <w:tc>
          <w:tcPr>
            <w:tcW w:w="1095" w:type="dxa"/>
            <w:tcBorders>
              <w:top w:val="single" w:sz="8" w:space="0" w:color="auto"/>
              <w:left w:val="single" w:sz="8" w:space="0" w:color="auto"/>
              <w:bottom w:val="single" w:sz="8" w:space="0" w:color="auto"/>
              <w:right w:val="single" w:sz="8" w:space="0" w:color="auto"/>
            </w:tcBorders>
          </w:tcPr>
          <w:p w14:paraId="249A699B" w14:textId="65ABB859" w:rsidR="046913E8" w:rsidRPr="00A43F97" w:rsidRDefault="046913E8" w:rsidP="046913E8">
            <w:pPr>
              <w:spacing w:line="360" w:lineRule="auto"/>
              <w:ind w:firstLine="0"/>
            </w:pPr>
            <w:r w:rsidRPr="00A43F97">
              <w:rPr>
                <w:rFonts w:ascii="Segoe UI" w:eastAsia="Segoe UI" w:hAnsi="Segoe UI" w:cs="Segoe UI"/>
                <w:sz w:val="16"/>
                <w:szCs w:val="16"/>
                <w:lang w:val="es"/>
              </w:rPr>
              <w:t>31/DIC/13</w:t>
            </w:r>
          </w:p>
        </w:tc>
        <w:tc>
          <w:tcPr>
            <w:tcW w:w="1035" w:type="dxa"/>
            <w:tcBorders>
              <w:top w:val="single" w:sz="8" w:space="0" w:color="auto"/>
              <w:left w:val="single" w:sz="8" w:space="0" w:color="auto"/>
              <w:bottom w:val="single" w:sz="8" w:space="0" w:color="auto"/>
              <w:right w:val="single" w:sz="8" w:space="0" w:color="auto"/>
            </w:tcBorders>
          </w:tcPr>
          <w:p w14:paraId="4684BBEC" w14:textId="7D46E1CB" w:rsidR="046913E8" w:rsidRPr="00A43F97" w:rsidRDefault="046913E8" w:rsidP="046913E8">
            <w:pPr>
              <w:spacing w:line="360" w:lineRule="auto"/>
              <w:ind w:firstLine="0"/>
            </w:pPr>
            <w:r w:rsidRPr="00A43F97">
              <w:rPr>
                <w:rFonts w:ascii="Segoe UI" w:eastAsia="Segoe UI" w:hAnsi="Segoe UI" w:cs="Segoe UI"/>
                <w:sz w:val="16"/>
                <w:szCs w:val="16"/>
                <w:lang w:val="es"/>
              </w:rPr>
              <w:t>$1.699.999</w:t>
            </w:r>
          </w:p>
        </w:tc>
        <w:tc>
          <w:tcPr>
            <w:tcW w:w="4035" w:type="dxa"/>
            <w:vMerge w:val="restart"/>
            <w:tcBorders>
              <w:top w:val="single" w:sz="8" w:space="0" w:color="auto"/>
              <w:left w:val="single" w:sz="8" w:space="0" w:color="auto"/>
              <w:bottom w:val="single" w:sz="8" w:space="0" w:color="auto"/>
              <w:right w:val="single" w:sz="8" w:space="0" w:color="auto"/>
            </w:tcBorders>
          </w:tcPr>
          <w:p w14:paraId="1F28B99A" w14:textId="43E25A54" w:rsidR="046913E8" w:rsidRPr="00A43F97" w:rsidRDefault="046913E8" w:rsidP="046913E8">
            <w:pPr>
              <w:ind w:firstLine="0"/>
            </w:pPr>
            <w:r w:rsidRPr="00A43F97">
              <w:rPr>
                <w:rFonts w:ascii="Segoe UI" w:eastAsia="Segoe UI" w:hAnsi="Segoe UI" w:cs="Segoe UI"/>
                <w:sz w:val="20"/>
                <w:szCs w:val="20"/>
                <w:lang w:val="es"/>
              </w:rPr>
              <w:t xml:space="preserve">Dice el art. 13 de la Ley 344/1996, que las personas que se vinculen a los órganos y entidades del Estado a partir de la vigencia de esta ley, tendrán derecho a la liquidación de sus cesantías el 31 de diciembre de cada año, por la anualidad o por la fracción correspondiente, sin perjuicios de la que deba efectuarse en fecha diferente por la terminación de la relación laboral, y que, en lo demás, seguirían siendo aplicables las normas vigentes sobre cesantías correspondientes al órgano o entidad al </w:t>
            </w:r>
            <w:r w:rsidRPr="00A43F97">
              <w:rPr>
                <w:rFonts w:ascii="Segoe UI" w:eastAsia="Segoe UI" w:hAnsi="Segoe UI" w:cs="Segoe UI"/>
                <w:sz w:val="20"/>
                <w:szCs w:val="20"/>
                <w:lang w:val="es"/>
              </w:rPr>
              <w:lastRenderedPageBreak/>
              <w:t>cual se encuentre vinculado el servidor. </w:t>
            </w:r>
            <w:r w:rsidRPr="00A43F97">
              <w:rPr>
                <w:rFonts w:ascii="Segoe UI" w:eastAsia="Segoe UI" w:hAnsi="Segoe UI" w:cs="Segoe UI"/>
                <w:sz w:val="20"/>
                <w:szCs w:val="20"/>
                <w:lang w:val="es-MX"/>
              </w:rPr>
              <w:t> </w:t>
            </w:r>
            <w:r w:rsidRPr="00A43F97">
              <w:rPr>
                <w:rFonts w:ascii="Segoe UI" w:eastAsia="Segoe UI" w:hAnsi="Segoe UI" w:cs="Segoe UI"/>
                <w:sz w:val="20"/>
                <w:szCs w:val="20"/>
                <w:lang w:val="es"/>
              </w:rPr>
              <w:t>  A partir de la vigencia del Decreto 1582 de 1998, se adopta el régimen de cesantías privado para los servidores públicos del nivel territorial, y se 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r w:rsidRPr="00A43F97">
              <w:rPr>
                <w:rFonts w:ascii="Segoe UI" w:eastAsia="Segoe UI" w:hAnsi="Segoe UI" w:cs="Segoe UI"/>
                <w:sz w:val="20"/>
                <w:szCs w:val="20"/>
                <w:lang w:val="es-MX"/>
              </w:rPr>
              <w:t> </w:t>
            </w:r>
            <w:r w:rsidRPr="00A43F97">
              <w:rPr>
                <w:rFonts w:ascii="Segoe UI" w:eastAsia="Segoe UI" w:hAnsi="Segoe UI" w:cs="Segoe UI"/>
                <w:sz w:val="20"/>
                <w:szCs w:val="20"/>
                <w:lang w:val="es"/>
              </w:rPr>
              <w:t xml:space="preserve"> Pues bien, conforme al artículo 17 de la Ley 6º de 1945, este auxilio equivale a un mes de sueldo o jornal por cada año de servicio; a su vez, el artículo 45 del Decreto 1045 de 1978, señala los factores que deben tenerse en cuenta para calcular dicho auxilio, lo que obliga a que en caso se integre como factores de la liquidación, además de la asignación mensual, lo correspondiente al auxilio de transporte y prima de navidad.   </w:t>
            </w:r>
          </w:p>
          <w:p w14:paraId="35B0922E" w14:textId="409BB5FC" w:rsidR="046913E8" w:rsidRPr="00A43F97" w:rsidRDefault="046913E8" w:rsidP="046913E8">
            <w:pPr>
              <w:spacing w:line="360" w:lineRule="auto"/>
            </w:pPr>
            <w:r w:rsidRPr="00A43F97">
              <w:rPr>
                <w:rFonts w:ascii="Segoe UI" w:eastAsia="Segoe UI" w:hAnsi="Segoe UI" w:cs="Segoe UI"/>
                <w:sz w:val="20"/>
                <w:szCs w:val="20"/>
                <w:lang w:val="es"/>
              </w:rPr>
              <w:t xml:space="preserve"> </w:t>
            </w:r>
          </w:p>
        </w:tc>
        <w:tc>
          <w:tcPr>
            <w:tcW w:w="1140" w:type="dxa"/>
            <w:tcBorders>
              <w:top w:val="single" w:sz="8" w:space="0" w:color="auto"/>
              <w:left w:val="single" w:sz="8" w:space="0" w:color="auto"/>
              <w:bottom w:val="single" w:sz="8" w:space="0" w:color="auto"/>
              <w:right w:val="single" w:sz="8" w:space="0" w:color="auto"/>
            </w:tcBorders>
          </w:tcPr>
          <w:p w14:paraId="05792970" w14:textId="5D7E8D5D" w:rsidR="046913E8" w:rsidRPr="00A43F97" w:rsidRDefault="046913E8" w:rsidP="046913E8">
            <w:pPr>
              <w:spacing w:line="360" w:lineRule="auto"/>
              <w:ind w:firstLine="0"/>
            </w:pPr>
            <w:r w:rsidRPr="00A43F97">
              <w:rPr>
                <w:rFonts w:ascii="Segoe UI" w:eastAsia="Segoe UI" w:hAnsi="Segoe UI" w:cs="Segoe UI"/>
                <w:sz w:val="20"/>
                <w:szCs w:val="20"/>
                <w:lang w:val="es"/>
              </w:rPr>
              <w:lastRenderedPageBreak/>
              <w:t>$519.444</w:t>
            </w:r>
          </w:p>
        </w:tc>
      </w:tr>
      <w:tr w:rsidR="046913E8" w:rsidRPr="00A43F97" w14:paraId="3F499DD5" w14:textId="77777777" w:rsidTr="046913E8">
        <w:tc>
          <w:tcPr>
            <w:tcW w:w="1020" w:type="dxa"/>
            <w:tcBorders>
              <w:top w:val="single" w:sz="8" w:space="0" w:color="auto"/>
              <w:left w:val="single" w:sz="8" w:space="0" w:color="auto"/>
              <w:bottom w:val="single" w:sz="8" w:space="0" w:color="auto"/>
              <w:right w:val="single" w:sz="8" w:space="0" w:color="auto"/>
            </w:tcBorders>
          </w:tcPr>
          <w:p w14:paraId="3DBCB504" w14:textId="667E99B0" w:rsidR="046913E8" w:rsidRPr="00A43F97" w:rsidRDefault="046913E8" w:rsidP="046913E8">
            <w:pPr>
              <w:spacing w:line="360" w:lineRule="auto"/>
              <w:ind w:firstLine="0"/>
            </w:pPr>
            <w:r w:rsidRPr="00A43F97">
              <w:rPr>
                <w:rFonts w:ascii="Segoe UI" w:eastAsia="Segoe UI" w:hAnsi="Segoe UI" w:cs="Segoe UI"/>
                <w:sz w:val="16"/>
                <w:szCs w:val="16"/>
                <w:lang w:val="es"/>
              </w:rPr>
              <w:t>No. 9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50)</w:t>
            </w:r>
          </w:p>
        </w:tc>
        <w:tc>
          <w:tcPr>
            <w:tcW w:w="1020" w:type="dxa"/>
            <w:tcBorders>
              <w:top w:val="single" w:sz="8" w:space="0" w:color="auto"/>
              <w:left w:val="single" w:sz="8" w:space="0" w:color="auto"/>
              <w:bottom w:val="single" w:sz="8" w:space="0" w:color="auto"/>
              <w:right w:val="single" w:sz="8" w:space="0" w:color="auto"/>
            </w:tcBorders>
          </w:tcPr>
          <w:p w14:paraId="57611C0F" w14:textId="0A9176D8" w:rsidR="046913E8" w:rsidRPr="00A43F97" w:rsidRDefault="046913E8" w:rsidP="046913E8">
            <w:pPr>
              <w:spacing w:line="360" w:lineRule="auto"/>
              <w:ind w:firstLine="0"/>
            </w:pPr>
            <w:r w:rsidRPr="00A43F97">
              <w:rPr>
                <w:rFonts w:ascii="Segoe UI" w:eastAsia="Segoe UI" w:hAnsi="Segoe UI" w:cs="Segoe UI"/>
                <w:sz w:val="16"/>
                <w:szCs w:val="16"/>
                <w:lang w:val="es"/>
              </w:rPr>
              <w:t>17/ENE/14</w:t>
            </w:r>
          </w:p>
        </w:tc>
        <w:tc>
          <w:tcPr>
            <w:tcW w:w="1095" w:type="dxa"/>
            <w:tcBorders>
              <w:top w:val="single" w:sz="8" w:space="0" w:color="auto"/>
              <w:left w:val="single" w:sz="8" w:space="0" w:color="auto"/>
              <w:bottom w:val="single" w:sz="8" w:space="0" w:color="auto"/>
              <w:right w:val="single" w:sz="8" w:space="0" w:color="auto"/>
            </w:tcBorders>
          </w:tcPr>
          <w:p w14:paraId="7308C037" w14:textId="0B487960" w:rsidR="046913E8" w:rsidRPr="00A43F97" w:rsidRDefault="046913E8" w:rsidP="046913E8">
            <w:pPr>
              <w:spacing w:line="360" w:lineRule="auto"/>
              <w:ind w:firstLine="0"/>
            </w:pPr>
            <w:r w:rsidRPr="00A43F97">
              <w:rPr>
                <w:rFonts w:ascii="Segoe UI" w:eastAsia="Segoe UI" w:hAnsi="Segoe UI" w:cs="Segoe UI"/>
                <w:sz w:val="16"/>
                <w:szCs w:val="16"/>
                <w:lang w:val="es"/>
              </w:rPr>
              <w:t>31/DIC/14</w:t>
            </w:r>
          </w:p>
        </w:tc>
        <w:tc>
          <w:tcPr>
            <w:tcW w:w="1035" w:type="dxa"/>
            <w:tcBorders>
              <w:top w:val="single" w:sz="8" w:space="0" w:color="auto"/>
              <w:left w:val="single" w:sz="8" w:space="0" w:color="auto"/>
              <w:bottom w:val="single" w:sz="8" w:space="0" w:color="auto"/>
              <w:right w:val="single" w:sz="8" w:space="0" w:color="auto"/>
            </w:tcBorders>
          </w:tcPr>
          <w:p w14:paraId="4C3DB7BA" w14:textId="7B24166C" w:rsidR="046913E8" w:rsidRPr="00A43F97" w:rsidRDefault="046913E8" w:rsidP="046913E8">
            <w:pPr>
              <w:spacing w:line="360" w:lineRule="auto"/>
              <w:ind w:firstLine="0"/>
            </w:pPr>
            <w:r w:rsidRPr="00A43F97">
              <w:rPr>
                <w:rFonts w:ascii="Segoe UI" w:eastAsia="Segoe UI" w:hAnsi="Segoe UI" w:cs="Segoe UI"/>
                <w:sz w:val="16"/>
                <w:szCs w:val="16"/>
                <w:lang w:val="es"/>
              </w:rPr>
              <w:t>$1.700.000</w:t>
            </w:r>
          </w:p>
        </w:tc>
        <w:tc>
          <w:tcPr>
            <w:tcW w:w="4035" w:type="dxa"/>
            <w:vMerge/>
            <w:tcBorders>
              <w:left w:val="single" w:sz="0" w:space="0" w:color="auto"/>
              <w:right w:val="single" w:sz="0" w:space="0" w:color="auto"/>
            </w:tcBorders>
            <w:vAlign w:val="center"/>
          </w:tcPr>
          <w:p w14:paraId="73611DDC"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059F88A5" w14:textId="2ECDF26F" w:rsidR="046913E8" w:rsidRPr="00A43F97" w:rsidRDefault="046913E8" w:rsidP="046913E8">
            <w:pPr>
              <w:spacing w:line="360" w:lineRule="auto"/>
              <w:ind w:firstLine="0"/>
            </w:pPr>
            <w:r w:rsidRPr="00A43F97">
              <w:rPr>
                <w:rFonts w:ascii="Segoe UI" w:eastAsia="Segoe UI" w:hAnsi="Segoe UI" w:cs="Segoe UI"/>
                <w:sz w:val="18"/>
                <w:szCs w:val="18"/>
                <w:lang w:val="es"/>
              </w:rPr>
              <w:t>$1.619.722</w:t>
            </w:r>
          </w:p>
        </w:tc>
      </w:tr>
      <w:tr w:rsidR="046913E8" w:rsidRPr="00A43F97" w14:paraId="19D247E1" w14:textId="77777777" w:rsidTr="046913E8">
        <w:tc>
          <w:tcPr>
            <w:tcW w:w="1020" w:type="dxa"/>
            <w:tcBorders>
              <w:top w:val="single" w:sz="8" w:space="0" w:color="auto"/>
              <w:left w:val="single" w:sz="8" w:space="0" w:color="auto"/>
              <w:bottom w:val="single" w:sz="8" w:space="0" w:color="auto"/>
              <w:right w:val="single" w:sz="8" w:space="0" w:color="auto"/>
            </w:tcBorders>
          </w:tcPr>
          <w:p w14:paraId="7A7890E9" w14:textId="4BEACB12" w:rsidR="046913E8" w:rsidRPr="00A43F97" w:rsidRDefault="046913E8" w:rsidP="046913E8">
            <w:pPr>
              <w:spacing w:line="360" w:lineRule="auto"/>
              <w:ind w:firstLine="0"/>
            </w:pPr>
            <w:r w:rsidRPr="00A43F97">
              <w:rPr>
                <w:rFonts w:ascii="Segoe UI" w:eastAsia="Segoe UI" w:hAnsi="Segoe UI" w:cs="Segoe UI"/>
                <w:sz w:val="16"/>
                <w:szCs w:val="16"/>
                <w:lang w:val="es"/>
              </w:rPr>
              <w:t>No. 10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60)</w:t>
            </w:r>
          </w:p>
        </w:tc>
        <w:tc>
          <w:tcPr>
            <w:tcW w:w="1020" w:type="dxa"/>
            <w:tcBorders>
              <w:top w:val="single" w:sz="8" w:space="0" w:color="auto"/>
              <w:left w:val="single" w:sz="8" w:space="0" w:color="auto"/>
              <w:bottom w:val="single" w:sz="8" w:space="0" w:color="auto"/>
              <w:right w:val="single" w:sz="8" w:space="0" w:color="auto"/>
            </w:tcBorders>
          </w:tcPr>
          <w:p w14:paraId="4C6822BF" w14:textId="20133433" w:rsidR="046913E8" w:rsidRPr="00A43F97" w:rsidRDefault="046913E8" w:rsidP="046913E8">
            <w:pPr>
              <w:spacing w:line="360" w:lineRule="auto"/>
              <w:ind w:firstLine="0"/>
            </w:pPr>
            <w:r w:rsidRPr="00A43F97">
              <w:rPr>
                <w:rFonts w:ascii="Segoe UI" w:eastAsia="Segoe UI" w:hAnsi="Segoe UI" w:cs="Segoe UI"/>
                <w:sz w:val="16"/>
                <w:szCs w:val="16"/>
                <w:lang w:val="es"/>
              </w:rPr>
              <w:t>30/ENE/14</w:t>
            </w:r>
          </w:p>
        </w:tc>
        <w:tc>
          <w:tcPr>
            <w:tcW w:w="1095" w:type="dxa"/>
            <w:tcBorders>
              <w:top w:val="single" w:sz="8" w:space="0" w:color="auto"/>
              <w:left w:val="single" w:sz="8" w:space="0" w:color="auto"/>
              <w:bottom w:val="single" w:sz="8" w:space="0" w:color="auto"/>
              <w:right w:val="single" w:sz="8" w:space="0" w:color="auto"/>
            </w:tcBorders>
          </w:tcPr>
          <w:p w14:paraId="5EB99B82" w14:textId="003FCBDA" w:rsidR="046913E8" w:rsidRPr="00A43F97" w:rsidRDefault="046913E8" w:rsidP="046913E8">
            <w:pPr>
              <w:spacing w:line="360" w:lineRule="auto"/>
              <w:ind w:firstLine="0"/>
            </w:pPr>
            <w:r w:rsidRPr="00A43F97">
              <w:rPr>
                <w:rFonts w:ascii="Segoe UI" w:eastAsia="Segoe UI" w:hAnsi="Segoe UI" w:cs="Segoe UI"/>
                <w:sz w:val="16"/>
                <w:szCs w:val="16"/>
                <w:lang w:val="es"/>
              </w:rPr>
              <w:t>29/NOV/15</w:t>
            </w:r>
          </w:p>
        </w:tc>
        <w:tc>
          <w:tcPr>
            <w:tcW w:w="1035" w:type="dxa"/>
            <w:tcBorders>
              <w:top w:val="single" w:sz="8" w:space="0" w:color="auto"/>
              <w:left w:val="single" w:sz="8" w:space="0" w:color="auto"/>
              <w:bottom w:val="single" w:sz="8" w:space="0" w:color="auto"/>
              <w:right w:val="single" w:sz="8" w:space="0" w:color="auto"/>
            </w:tcBorders>
          </w:tcPr>
          <w:p w14:paraId="329706A8" w14:textId="2718402D" w:rsidR="046913E8" w:rsidRPr="00A43F97" w:rsidRDefault="046913E8" w:rsidP="046913E8">
            <w:pPr>
              <w:spacing w:line="360" w:lineRule="auto"/>
              <w:ind w:firstLine="0"/>
            </w:pPr>
            <w:r w:rsidRPr="00A43F97">
              <w:rPr>
                <w:rFonts w:ascii="Segoe UI" w:eastAsia="Segoe UI" w:hAnsi="Segoe UI" w:cs="Segoe UI"/>
                <w:sz w:val="16"/>
                <w:szCs w:val="16"/>
                <w:lang w:val="es"/>
              </w:rPr>
              <w:t>$1.760.000</w:t>
            </w:r>
          </w:p>
        </w:tc>
        <w:tc>
          <w:tcPr>
            <w:tcW w:w="4035" w:type="dxa"/>
            <w:vMerge/>
            <w:tcBorders>
              <w:left w:val="single" w:sz="0" w:space="0" w:color="auto"/>
              <w:bottom w:val="single" w:sz="0" w:space="0" w:color="auto"/>
              <w:right w:val="single" w:sz="0" w:space="0" w:color="auto"/>
            </w:tcBorders>
            <w:vAlign w:val="center"/>
          </w:tcPr>
          <w:p w14:paraId="3A71E026"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6B37985C" w14:textId="5EA8B9CA" w:rsidR="046913E8" w:rsidRPr="00A43F97" w:rsidRDefault="046913E8" w:rsidP="046913E8">
            <w:pPr>
              <w:spacing w:line="360" w:lineRule="auto"/>
              <w:ind w:firstLine="0"/>
            </w:pPr>
            <w:r w:rsidRPr="00A43F97">
              <w:rPr>
                <w:rFonts w:ascii="Segoe UI" w:eastAsia="Segoe UI" w:hAnsi="Segoe UI" w:cs="Segoe UI"/>
                <w:sz w:val="18"/>
                <w:szCs w:val="18"/>
                <w:lang w:val="es"/>
              </w:rPr>
              <w:t>$1.466.666</w:t>
            </w:r>
          </w:p>
        </w:tc>
      </w:tr>
      <w:tr w:rsidR="046913E8" w:rsidRPr="00A43F97" w14:paraId="441F13C5" w14:textId="77777777" w:rsidTr="046913E8">
        <w:tc>
          <w:tcPr>
            <w:tcW w:w="4170" w:type="dxa"/>
            <w:gridSpan w:val="4"/>
            <w:tcBorders>
              <w:top w:val="single" w:sz="8" w:space="0" w:color="auto"/>
              <w:left w:val="nil"/>
              <w:bottom w:val="nil"/>
              <w:right w:val="single" w:sz="8" w:space="0" w:color="auto"/>
            </w:tcBorders>
          </w:tcPr>
          <w:p w14:paraId="4D480868" w14:textId="0B1395A5" w:rsidR="046913E8" w:rsidRPr="00A43F97" w:rsidRDefault="046913E8" w:rsidP="046913E8">
            <w:pPr>
              <w:spacing w:line="360" w:lineRule="auto"/>
            </w:pPr>
            <w:r w:rsidRPr="00A43F97">
              <w:rPr>
                <w:rFonts w:ascii="Segoe UI" w:eastAsia="Segoe UI" w:hAnsi="Segoe UI" w:cs="Segoe UI"/>
                <w:sz w:val="18"/>
                <w:szCs w:val="18"/>
                <w:lang w:val="es"/>
              </w:rPr>
              <w:t xml:space="preserve"> </w:t>
            </w:r>
          </w:p>
        </w:tc>
        <w:tc>
          <w:tcPr>
            <w:tcW w:w="4035" w:type="dxa"/>
            <w:tcBorders>
              <w:top w:val="nil"/>
              <w:left w:val="nil"/>
              <w:bottom w:val="single" w:sz="8" w:space="0" w:color="auto"/>
              <w:right w:val="single" w:sz="8" w:space="0" w:color="auto"/>
            </w:tcBorders>
          </w:tcPr>
          <w:p w14:paraId="7D24ECD0" w14:textId="444A2FA0" w:rsidR="046913E8" w:rsidRPr="00A43F97" w:rsidRDefault="046913E8" w:rsidP="046913E8">
            <w:pPr>
              <w:spacing w:line="360" w:lineRule="auto"/>
            </w:pPr>
            <w:r w:rsidRPr="00A43F97">
              <w:rPr>
                <w:rFonts w:ascii="Segoe UI" w:eastAsia="Segoe UI" w:hAnsi="Segoe UI" w:cs="Segoe UI"/>
                <w:b/>
                <w:bCs/>
                <w:sz w:val="18"/>
                <w:szCs w:val="18"/>
                <w:lang w:val="es"/>
              </w:rPr>
              <w:t>TOTAL</w:t>
            </w:r>
          </w:p>
        </w:tc>
        <w:tc>
          <w:tcPr>
            <w:tcW w:w="1140" w:type="dxa"/>
            <w:tcBorders>
              <w:top w:val="single" w:sz="8" w:space="0" w:color="auto"/>
              <w:left w:val="single" w:sz="8" w:space="0" w:color="auto"/>
              <w:bottom w:val="single" w:sz="8" w:space="0" w:color="auto"/>
              <w:right w:val="single" w:sz="8" w:space="0" w:color="auto"/>
            </w:tcBorders>
          </w:tcPr>
          <w:p w14:paraId="381FED04" w14:textId="4B08046B" w:rsidR="046913E8" w:rsidRPr="00A43F97" w:rsidRDefault="046913E8" w:rsidP="046913E8">
            <w:pPr>
              <w:spacing w:line="360" w:lineRule="auto"/>
              <w:ind w:firstLine="0"/>
            </w:pPr>
            <w:r w:rsidRPr="00A43F97">
              <w:rPr>
                <w:rFonts w:ascii="Segoe UI" w:eastAsia="Segoe UI" w:hAnsi="Segoe UI" w:cs="Segoe UI"/>
                <w:sz w:val="18"/>
                <w:szCs w:val="18"/>
                <w:lang w:val="es"/>
              </w:rPr>
              <w:t>$3.605.832</w:t>
            </w:r>
          </w:p>
        </w:tc>
      </w:tr>
    </w:tbl>
    <w:p w14:paraId="56DF3C20" w14:textId="6C6B4589" w:rsidR="00543FF2" w:rsidRPr="00A43F97" w:rsidRDefault="72FD052F" w:rsidP="046913E8">
      <w:pPr>
        <w:spacing w:line="360" w:lineRule="auto"/>
        <w:ind w:firstLine="735"/>
        <w:jc w:val="both"/>
      </w:pPr>
      <w:r w:rsidRPr="00A43F97">
        <w:rPr>
          <w:rFonts w:ascii="Segoe UI" w:eastAsia="Segoe UI" w:hAnsi="Segoe UI" w:cs="Segoe UI"/>
          <w:sz w:val="18"/>
          <w:szCs w:val="18"/>
          <w:lang w:val="es-ES"/>
        </w:rPr>
        <w:t xml:space="preserve"> </w:t>
      </w:r>
    </w:p>
    <w:tbl>
      <w:tblPr>
        <w:tblStyle w:val="Tablaconcuadrcula"/>
        <w:tblW w:w="0" w:type="auto"/>
        <w:tblLayout w:type="fixed"/>
        <w:tblLook w:val="04A0" w:firstRow="1" w:lastRow="0" w:firstColumn="1" w:lastColumn="0" w:noHBand="0" w:noVBand="1"/>
      </w:tblPr>
      <w:tblGrid>
        <w:gridCol w:w="1035"/>
        <w:gridCol w:w="1035"/>
        <w:gridCol w:w="1035"/>
        <w:gridCol w:w="1005"/>
        <w:gridCol w:w="4095"/>
        <w:gridCol w:w="1140"/>
      </w:tblGrid>
      <w:tr w:rsidR="046913E8" w:rsidRPr="00A43F97" w14:paraId="5702FD31" w14:textId="77777777" w:rsidTr="046913E8">
        <w:tc>
          <w:tcPr>
            <w:tcW w:w="1035" w:type="dxa"/>
            <w:tcBorders>
              <w:top w:val="single" w:sz="8" w:space="0" w:color="auto"/>
              <w:left w:val="single" w:sz="8" w:space="0" w:color="auto"/>
              <w:bottom w:val="single" w:sz="8" w:space="0" w:color="auto"/>
              <w:right w:val="single" w:sz="8" w:space="0" w:color="auto"/>
            </w:tcBorders>
          </w:tcPr>
          <w:p w14:paraId="6AC79F4A" w14:textId="394220E0" w:rsidR="046913E8" w:rsidRPr="00A43F97" w:rsidRDefault="046913E8" w:rsidP="046913E8">
            <w:pPr>
              <w:spacing w:line="360" w:lineRule="auto"/>
              <w:ind w:firstLine="0"/>
            </w:pPr>
            <w:r w:rsidRPr="00A43F97">
              <w:rPr>
                <w:rFonts w:ascii="Segoe UI" w:eastAsia="Segoe UI" w:hAnsi="Segoe UI" w:cs="Segoe UI"/>
                <w:b/>
                <w:bCs/>
                <w:sz w:val="18"/>
                <w:szCs w:val="18"/>
                <w:lang w:val="es"/>
              </w:rPr>
              <w:t>Contrato</w:t>
            </w:r>
          </w:p>
        </w:tc>
        <w:tc>
          <w:tcPr>
            <w:tcW w:w="1035" w:type="dxa"/>
            <w:tcBorders>
              <w:top w:val="single" w:sz="8" w:space="0" w:color="auto"/>
              <w:left w:val="single" w:sz="8" w:space="0" w:color="auto"/>
              <w:bottom w:val="single" w:sz="8" w:space="0" w:color="auto"/>
              <w:right w:val="single" w:sz="8" w:space="0" w:color="auto"/>
            </w:tcBorders>
          </w:tcPr>
          <w:p w14:paraId="70EB2592" w14:textId="7E748396"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Desde </w:t>
            </w:r>
          </w:p>
        </w:tc>
        <w:tc>
          <w:tcPr>
            <w:tcW w:w="1035" w:type="dxa"/>
            <w:tcBorders>
              <w:top w:val="single" w:sz="8" w:space="0" w:color="auto"/>
              <w:left w:val="single" w:sz="8" w:space="0" w:color="auto"/>
              <w:bottom w:val="single" w:sz="8" w:space="0" w:color="auto"/>
              <w:right w:val="single" w:sz="8" w:space="0" w:color="auto"/>
            </w:tcBorders>
          </w:tcPr>
          <w:p w14:paraId="7B4255E5" w14:textId="16151272"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Hasta </w:t>
            </w:r>
          </w:p>
        </w:tc>
        <w:tc>
          <w:tcPr>
            <w:tcW w:w="1005" w:type="dxa"/>
            <w:tcBorders>
              <w:top w:val="single" w:sz="8" w:space="0" w:color="auto"/>
              <w:left w:val="single" w:sz="8" w:space="0" w:color="auto"/>
              <w:bottom w:val="single" w:sz="8" w:space="0" w:color="auto"/>
              <w:right w:val="single" w:sz="8" w:space="0" w:color="auto"/>
            </w:tcBorders>
          </w:tcPr>
          <w:p w14:paraId="5A062082" w14:textId="6D43C396" w:rsidR="046913E8" w:rsidRPr="00A43F97" w:rsidRDefault="046913E8" w:rsidP="046913E8">
            <w:pPr>
              <w:spacing w:line="360" w:lineRule="auto"/>
              <w:ind w:firstLine="0"/>
            </w:pPr>
            <w:r w:rsidRPr="00A43F97">
              <w:rPr>
                <w:rFonts w:ascii="Segoe UI" w:eastAsia="Segoe UI" w:hAnsi="Segoe UI" w:cs="Segoe UI"/>
                <w:b/>
                <w:bCs/>
                <w:sz w:val="18"/>
                <w:szCs w:val="18"/>
                <w:lang w:val="es"/>
              </w:rPr>
              <w:t>Salario</w:t>
            </w:r>
          </w:p>
        </w:tc>
        <w:tc>
          <w:tcPr>
            <w:tcW w:w="4095" w:type="dxa"/>
            <w:tcBorders>
              <w:top w:val="single" w:sz="8" w:space="0" w:color="auto"/>
              <w:left w:val="single" w:sz="8" w:space="0" w:color="auto"/>
              <w:bottom w:val="single" w:sz="8" w:space="0" w:color="auto"/>
              <w:right w:val="single" w:sz="8" w:space="0" w:color="auto"/>
            </w:tcBorders>
          </w:tcPr>
          <w:p w14:paraId="16AB4EDE" w14:textId="50B8D814" w:rsidR="046913E8" w:rsidRPr="00A43F97" w:rsidRDefault="046913E8" w:rsidP="046913E8">
            <w:pPr>
              <w:spacing w:line="360" w:lineRule="auto"/>
              <w:ind w:firstLine="0"/>
            </w:pPr>
            <w:r w:rsidRPr="00A43F97">
              <w:rPr>
                <w:rFonts w:ascii="Segoe UI" w:eastAsia="Segoe UI" w:hAnsi="Segoe UI" w:cs="Segoe UI"/>
                <w:b/>
                <w:bCs/>
                <w:sz w:val="18"/>
                <w:szCs w:val="18"/>
                <w:lang w:val="es"/>
              </w:rPr>
              <w:t>Compensación de vacaciones / fundamento</w:t>
            </w:r>
          </w:p>
        </w:tc>
        <w:tc>
          <w:tcPr>
            <w:tcW w:w="1140" w:type="dxa"/>
            <w:tcBorders>
              <w:top w:val="single" w:sz="8" w:space="0" w:color="auto"/>
              <w:left w:val="single" w:sz="8" w:space="0" w:color="auto"/>
              <w:bottom w:val="single" w:sz="8" w:space="0" w:color="auto"/>
              <w:right w:val="single" w:sz="8" w:space="0" w:color="auto"/>
            </w:tcBorders>
          </w:tcPr>
          <w:p w14:paraId="697F45E1" w14:textId="24885C36" w:rsidR="046913E8" w:rsidRPr="00A43F97" w:rsidRDefault="046913E8" w:rsidP="046913E8">
            <w:pPr>
              <w:spacing w:line="360" w:lineRule="auto"/>
              <w:ind w:firstLine="0"/>
            </w:pPr>
            <w:r w:rsidRPr="00A43F97">
              <w:rPr>
                <w:rFonts w:ascii="Segoe UI" w:eastAsia="Segoe UI" w:hAnsi="Segoe UI" w:cs="Segoe UI"/>
                <w:b/>
                <w:bCs/>
                <w:sz w:val="18"/>
                <w:szCs w:val="18"/>
                <w:lang w:val="es"/>
              </w:rPr>
              <w:t>Monto</w:t>
            </w:r>
          </w:p>
        </w:tc>
      </w:tr>
      <w:tr w:rsidR="046913E8" w:rsidRPr="00A43F97" w14:paraId="04C22E0D" w14:textId="77777777" w:rsidTr="046913E8">
        <w:tc>
          <w:tcPr>
            <w:tcW w:w="1035" w:type="dxa"/>
            <w:tcBorders>
              <w:top w:val="single" w:sz="8" w:space="0" w:color="auto"/>
              <w:left w:val="single" w:sz="8" w:space="0" w:color="auto"/>
              <w:bottom w:val="single" w:sz="8" w:space="0" w:color="auto"/>
              <w:right w:val="single" w:sz="8" w:space="0" w:color="auto"/>
            </w:tcBorders>
          </w:tcPr>
          <w:p w14:paraId="51184D2A" w14:textId="3E3CD372" w:rsidR="046913E8" w:rsidRPr="00A43F97" w:rsidRDefault="046913E8" w:rsidP="046913E8">
            <w:pPr>
              <w:spacing w:line="360" w:lineRule="auto"/>
              <w:ind w:firstLine="0"/>
            </w:pPr>
            <w:r w:rsidRPr="00A43F97">
              <w:rPr>
                <w:rFonts w:ascii="Segoe UI" w:eastAsia="Segoe UI" w:hAnsi="Segoe UI" w:cs="Segoe UI"/>
                <w:sz w:val="16"/>
                <w:szCs w:val="16"/>
                <w:lang w:val="es"/>
              </w:rPr>
              <w:t>No. 8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47)</w:t>
            </w:r>
          </w:p>
        </w:tc>
        <w:tc>
          <w:tcPr>
            <w:tcW w:w="1035" w:type="dxa"/>
            <w:tcBorders>
              <w:top w:val="single" w:sz="8" w:space="0" w:color="auto"/>
              <w:left w:val="single" w:sz="8" w:space="0" w:color="auto"/>
              <w:bottom w:val="single" w:sz="8" w:space="0" w:color="auto"/>
              <w:right w:val="single" w:sz="8" w:space="0" w:color="auto"/>
            </w:tcBorders>
          </w:tcPr>
          <w:p w14:paraId="3AA1EC8B" w14:textId="60040C01" w:rsidR="046913E8" w:rsidRPr="00A43F97" w:rsidRDefault="046913E8" w:rsidP="046913E8">
            <w:pPr>
              <w:spacing w:line="360" w:lineRule="auto"/>
              <w:ind w:firstLine="0"/>
            </w:pPr>
            <w:r w:rsidRPr="00A43F97">
              <w:rPr>
                <w:rFonts w:ascii="Segoe UI" w:eastAsia="Segoe UI" w:hAnsi="Segoe UI" w:cs="Segoe UI"/>
                <w:sz w:val="16"/>
                <w:szCs w:val="16"/>
                <w:lang w:val="es"/>
              </w:rPr>
              <w:t>10/SEP/13</w:t>
            </w:r>
          </w:p>
        </w:tc>
        <w:tc>
          <w:tcPr>
            <w:tcW w:w="1035" w:type="dxa"/>
            <w:tcBorders>
              <w:top w:val="single" w:sz="8" w:space="0" w:color="auto"/>
              <w:left w:val="single" w:sz="8" w:space="0" w:color="auto"/>
              <w:bottom w:val="single" w:sz="8" w:space="0" w:color="auto"/>
              <w:right w:val="single" w:sz="8" w:space="0" w:color="auto"/>
            </w:tcBorders>
          </w:tcPr>
          <w:p w14:paraId="02CDFC96" w14:textId="5E176E84" w:rsidR="046913E8" w:rsidRPr="00A43F97" w:rsidRDefault="046913E8" w:rsidP="046913E8">
            <w:pPr>
              <w:spacing w:line="360" w:lineRule="auto"/>
              <w:ind w:firstLine="0"/>
            </w:pPr>
            <w:r w:rsidRPr="00A43F97">
              <w:rPr>
                <w:rFonts w:ascii="Segoe UI" w:eastAsia="Segoe UI" w:hAnsi="Segoe UI" w:cs="Segoe UI"/>
                <w:sz w:val="16"/>
                <w:szCs w:val="16"/>
                <w:lang w:val="es"/>
              </w:rPr>
              <w:t>31/DIC/13</w:t>
            </w:r>
          </w:p>
        </w:tc>
        <w:tc>
          <w:tcPr>
            <w:tcW w:w="1005" w:type="dxa"/>
            <w:tcBorders>
              <w:top w:val="single" w:sz="8" w:space="0" w:color="auto"/>
              <w:left w:val="single" w:sz="8" w:space="0" w:color="auto"/>
              <w:bottom w:val="single" w:sz="8" w:space="0" w:color="auto"/>
              <w:right w:val="single" w:sz="8" w:space="0" w:color="auto"/>
            </w:tcBorders>
          </w:tcPr>
          <w:p w14:paraId="0259EA49" w14:textId="7394C144" w:rsidR="046913E8" w:rsidRPr="00A43F97" w:rsidRDefault="046913E8" w:rsidP="046913E8">
            <w:pPr>
              <w:spacing w:line="360" w:lineRule="auto"/>
              <w:ind w:firstLine="0"/>
            </w:pPr>
            <w:r w:rsidRPr="00A43F97">
              <w:rPr>
                <w:rFonts w:ascii="Segoe UI" w:eastAsia="Segoe UI" w:hAnsi="Segoe UI" w:cs="Segoe UI"/>
                <w:sz w:val="16"/>
                <w:szCs w:val="16"/>
                <w:lang w:val="es"/>
              </w:rPr>
              <w:t>$1.699.999</w:t>
            </w:r>
          </w:p>
        </w:tc>
        <w:tc>
          <w:tcPr>
            <w:tcW w:w="4095" w:type="dxa"/>
            <w:vMerge w:val="restart"/>
            <w:tcBorders>
              <w:top w:val="single" w:sz="8" w:space="0" w:color="auto"/>
              <w:left w:val="single" w:sz="8" w:space="0" w:color="auto"/>
              <w:bottom w:val="single" w:sz="8" w:space="0" w:color="auto"/>
              <w:right w:val="single" w:sz="8" w:space="0" w:color="auto"/>
            </w:tcBorders>
          </w:tcPr>
          <w:p w14:paraId="50998664" w14:textId="1DA1D10B" w:rsidR="046913E8" w:rsidRPr="00A43F97" w:rsidRDefault="046913E8" w:rsidP="046913E8">
            <w:pPr>
              <w:spacing w:line="276" w:lineRule="auto"/>
              <w:ind w:firstLine="0"/>
            </w:pPr>
            <w:r w:rsidRPr="00A43F97">
              <w:rPr>
                <w:rFonts w:ascii="Segoe UI" w:eastAsia="Segoe UI" w:hAnsi="Segoe UI" w:cs="Segoe UI"/>
                <w:sz w:val="20"/>
                <w:szCs w:val="20"/>
                <w:lang w:val="es"/>
              </w:rPr>
              <w:t xml:space="preserve">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 o fracción, tal como lo dispone el artículo 1º de la Ley 995 de 2005. </w:t>
            </w:r>
          </w:p>
          <w:p w14:paraId="799DBFA0" w14:textId="0B6B7C0D" w:rsidR="046913E8" w:rsidRPr="00A43F97" w:rsidRDefault="046913E8" w:rsidP="046913E8">
            <w:r w:rsidRPr="00A43F97">
              <w:rPr>
                <w:rFonts w:ascii="Segoe UI" w:eastAsia="Segoe UI" w:hAnsi="Segoe UI" w:cs="Segoe UI"/>
                <w:sz w:val="20"/>
                <w:szCs w:val="20"/>
                <w:lang w:val="es"/>
              </w:rPr>
              <w:t xml:space="preserve"> </w:t>
            </w:r>
          </w:p>
        </w:tc>
        <w:tc>
          <w:tcPr>
            <w:tcW w:w="1140" w:type="dxa"/>
            <w:tcBorders>
              <w:top w:val="single" w:sz="8" w:space="0" w:color="auto"/>
              <w:left w:val="single" w:sz="8" w:space="0" w:color="auto"/>
              <w:bottom w:val="single" w:sz="8" w:space="0" w:color="auto"/>
              <w:right w:val="single" w:sz="8" w:space="0" w:color="auto"/>
            </w:tcBorders>
          </w:tcPr>
          <w:p w14:paraId="42EC00A7" w14:textId="6552F9EE" w:rsidR="046913E8" w:rsidRPr="00A43F97" w:rsidRDefault="046913E8" w:rsidP="046913E8">
            <w:pPr>
              <w:spacing w:line="360" w:lineRule="auto"/>
              <w:ind w:firstLine="0"/>
            </w:pPr>
            <w:r w:rsidRPr="00A43F97">
              <w:rPr>
                <w:rFonts w:ascii="Segoe UI" w:eastAsia="Segoe UI" w:hAnsi="Segoe UI" w:cs="Segoe UI"/>
                <w:sz w:val="20"/>
                <w:szCs w:val="20"/>
                <w:lang w:val="es"/>
              </w:rPr>
              <w:t>$259.722</w:t>
            </w:r>
          </w:p>
        </w:tc>
      </w:tr>
      <w:tr w:rsidR="046913E8" w:rsidRPr="00A43F97" w14:paraId="11F83F85" w14:textId="77777777" w:rsidTr="046913E8">
        <w:tc>
          <w:tcPr>
            <w:tcW w:w="1035" w:type="dxa"/>
            <w:tcBorders>
              <w:top w:val="single" w:sz="8" w:space="0" w:color="auto"/>
              <w:left w:val="single" w:sz="8" w:space="0" w:color="auto"/>
              <w:bottom w:val="single" w:sz="8" w:space="0" w:color="auto"/>
              <w:right w:val="single" w:sz="8" w:space="0" w:color="auto"/>
            </w:tcBorders>
          </w:tcPr>
          <w:p w14:paraId="72B709B4" w14:textId="12073DD4" w:rsidR="046913E8" w:rsidRPr="00A43F97" w:rsidRDefault="046913E8" w:rsidP="046913E8">
            <w:pPr>
              <w:spacing w:line="360" w:lineRule="auto"/>
              <w:ind w:firstLine="0"/>
            </w:pPr>
            <w:r w:rsidRPr="00A43F97">
              <w:rPr>
                <w:rFonts w:ascii="Segoe UI" w:eastAsia="Segoe UI" w:hAnsi="Segoe UI" w:cs="Segoe UI"/>
                <w:sz w:val="16"/>
                <w:szCs w:val="16"/>
                <w:lang w:val="es"/>
              </w:rPr>
              <w:t>No. 9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50)</w:t>
            </w:r>
          </w:p>
        </w:tc>
        <w:tc>
          <w:tcPr>
            <w:tcW w:w="1035" w:type="dxa"/>
            <w:tcBorders>
              <w:top w:val="single" w:sz="8" w:space="0" w:color="auto"/>
              <w:left w:val="single" w:sz="8" w:space="0" w:color="auto"/>
              <w:bottom w:val="single" w:sz="8" w:space="0" w:color="auto"/>
              <w:right w:val="single" w:sz="8" w:space="0" w:color="auto"/>
            </w:tcBorders>
          </w:tcPr>
          <w:p w14:paraId="6F228854" w14:textId="753CFF98" w:rsidR="046913E8" w:rsidRPr="00A43F97" w:rsidRDefault="046913E8" w:rsidP="046913E8">
            <w:pPr>
              <w:spacing w:line="360" w:lineRule="auto"/>
              <w:ind w:firstLine="0"/>
            </w:pPr>
            <w:r w:rsidRPr="00A43F97">
              <w:rPr>
                <w:rFonts w:ascii="Segoe UI" w:eastAsia="Segoe UI" w:hAnsi="Segoe UI" w:cs="Segoe UI"/>
                <w:sz w:val="16"/>
                <w:szCs w:val="16"/>
                <w:lang w:val="es"/>
              </w:rPr>
              <w:t>17/ENE/14</w:t>
            </w:r>
          </w:p>
        </w:tc>
        <w:tc>
          <w:tcPr>
            <w:tcW w:w="1035" w:type="dxa"/>
            <w:tcBorders>
              <w:top w:val="single" w:sz="8" w:space="0" w:color="auto"/>
              <w:left w:val="single" w:sz="8" w:space="0" w:color="auto"/>
              <w:bottom w:val="single" w:sz="8" w:space="0" w:color="auto"/>
              <w:right w:val="single" w:sz="8" w:space="0" w:color="auto"/>
            </w:tcBorders>
          </w:tcPr>
          <w:p w14:paraId="6BFBEF53" w14:textId="263CD29A" w:rsidR="046913E8" w:rsidRPr="00A43F97" w:rsidRDefault="046913E8" w:rsidP="046913E8">
            <w:pPr>
              <w:spacing w:line="360" w:lineRule="auto"/>
              <w:ind w:firstLine="0"/>
            </w:pPr>
            <w:r w:rsidRPr="00A43F97">
              <w:rPr>
                <w:rFonts w:ascii="Segoe UI" w:eastAsia="Segoe UI" w:hAnsi="Segoe UI" w:cs="Segoe UI"/>
                <w:sz w:val="16"/>
                <w:szCs w:val="16"/>
                <w:lang w:val="es"/>
              </w:rPr>
              <w:t>31/DIC/14</w:t>
            </w:r>
          </w:p>
        </w:tc>
        <w:tc>
          <w:tcPr>
            <w:tcW w:w="1005" w:type="dxa"/>
            <w:tcBorders>
              <w:top w:val="single" w:sz="8" w:space="0" w:color="auto"/>
              <w:left w:val="single" w:sz="8" w:space="0" w:color="auto"/>
              <w:bottom w:val="single" w:sz="8" w:space="0" w:color="auto"/>
              <w:right w:val="single" w:sz="8" w:space="0" w:color="auto"/>
            </w:tcBorders>
          </w:tcPr>
          <w:p w14:paraId="22587923" w14:textId="656B1C53" w:rsidR="046913E8" w:rsidRPr="00A43F97" w:rsidRDefault="046913E8" w:rsidP="046913E8">
            <w:pPr>
              <w:spacing w:line="360" w:lineRule="auto"/>
              <w:ind w:firstLine="0"/>
            </w:pPr>
            <w:r w:rsidRPr="00A43F97">
              <w:rPr>
                <w:rFonts w:ascii="Segoe UI" w:eastAsia="Segoe UI" w:hAnsi="Segoe UI" w:cs="Segoe UI"/>
                <w:sz w:val="16"/>
                <w:szCs w:val="16"/>
                <w:lang w:val="es"/>
              </w:rPr>
              <w:t>$1.700.000</w:t>
            </w:r>
          </w:p>
        </w:tc>
        <w:tc>
          <w:tcPr>
            <w:tcW w:w="4095" w:type="dxa"/>
            <w:vMerge/>
            <w:tcBorders>
              <w:left w:val="single" w:sz="0" w:space="0" w:color="auto"/>
              <w:right w:val="single" w:sz="0" w:space="0" w:color="auto"/>
            </w:tcBorders>
            <w:vAlign w:val="center"/>
          </w:tcPr>
          <w:p w14:paraId="78840B65"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61889F54" w14:textId="7C9758A8" w:rsidR="046913E8" w:rsidRPr="00A43F97" w:rsidRDefault="046913E8" w:rsidP="046913E8">
            <w:pPr>
              <w:spacing w:line="360" w:lineRule="auto"/>
              <w:ind w:firstLine="0"/>
            </w:pPr>
            <w:r w:rsidRPr="00A43F97">
              <w:rPr>
                <w:rFonts w:ascii="Segoe UI" w:eastAsia="Segoe UI" w:hAnsi="Segoe UI" w:cs="Segoe UI"/>
                <w:sz w:val="18"/>
                <w:szCs w:val="18"/>
                <w:lang w:val="es"/>
              </w:rPr>
              <w:t>$ 809.861</w:t>
            </w:r>
          </w:p>
        </w:tc>
      </w:tr>
      <w:tr w:rsidR="046913E8" w:rsidRPr="00A43F97" w14:paraId="5D826D91" w14:textId="77777777" w:rsidTr="046913E8">
        <w:tc>
          <w:tcPr>
            <w:tcW w:w="1035" w:type="dxa"/>
            <w:tcBorders>
              <w:top w:val="single" w:sz="8" w:space="0" w:color="auto"/>
              <w:left w:val="single" w:sz="8" w:space="0" w:color="auto"/>
              <w:bottom w:val="single" w:sz="8" w:space="0" w:color="auto"/>
              <w:right w:val="single" w:sz="8" w:space="0" w:color="auto"/>
            </w:tcBorders>
          </w:tcPr>
          <w:p w14:paraId="5EF5D40D" w14:textId="68F75057" w:rsidR="046913E8" w:rsidRPr="00A43F97" w:rsidRDefault="046913E8" w:rsidP="046913E8">
            <w:pPr>
              <w:spacing w:line="360" w:lineRule="auto"/>
              <w:ind w:firstLine="0"/>
            </w:pPr>
            <w:r w:rsidRPr="00A43F97">
              <w:rPr>
                <w:rFonts w:ascii="Segoe UI" w:eastAsia="Segoe UI" w:hAnsi="Segoe UI" w:cs="Segoe UI"/>
                <w:sz w:val="16"/>
                <w:szCs w:val="16"/>
                <w:lang w:val="es"/>
              </w:rPr>
              <w:t>No. 10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60)</w:t>
            </w:r>
          </w:p>
        </w:tc>
        <w:tc>
          <w:tcPr>
            <w:tcW w:w="1035" w:type="dxa"/>
            <w:tcBorders>
              <w:top w:val="single" w:sz="8" w:space="0" w:color="auto"/>
              <w:left w:val="single" w:sz="8" w:space="0" w:color="auto"/>
              <w:bottom w:val="single" w:sz="8" w:space="0" w:color="auto"/>
              <w:right w:val="single" w:sz="8" w:space="0" w:color="auto"/>
            </w:tcBorders>
          </w:tcPr>
          <w:p w14:paraId="0A1FC884" w14:textId="084EB8CA" w:rsidR="046913E8" w:rsidRPr="00A43F97" w:rsidRDefault="046913E8" w:rsidP="046913E8">
            <w:pPr>
              <w:spacing w:line="360" w:lineRule="auto"/>
              <w:ind w:firstLine="0"/>
            </w:pPr>
            <w:r w:rsidRPr="00A43F97">
              <w:rPr>
                <w:rFonts w:ascii="Segoe UI" w:eastAsia="Segoe UI" w:hAnsi="Segoe UI" w:cs="Segoe UI"/>
                <w:sz w:val="16"/>
                <w:szCs w:val="16"/>
                <w:lang w:val="es"/>
              </w:rPr>
              <w:t>30/ENE/14</w:t>
            </w:r>
          </w:p>
        </w:tc>
        <w:tc>
          <w:tcPr>
            <w:tcW w:w="1035" w:type="dxa"/>
            <w:tcBorders>
              <w:top w:val="single" w:sz="8" w:space="0" w:color="auto"/>
              <w:left w:val="single" w:sz="8" w:space="0" w:color="auto"/>
              <w:bottom w:val="single" w:sz="8" w:space="0" w:color="auto"/>
              <w:right w:val="single" w:sz="8" w:space="0" w:color="auto"/>
            </w:tcBorders>
          </w:tcPr>
          <w:p w14:paraId="3551FC01" w14:textId="50925CC1" w:rsidR="046913E8" w:rsidRPr="00A43F97" w:rsidRDefault="046913E8" w:rsidP="046913E8">
            <w:pPr>
              <w:spacing w:line="360" w:lineRule="auto"/>
              <w:ind w:firstLine="0"/>
            </w:pPr>
            <w:r w:rsidRPr="00A43F97">
              <w:rPr>
                <w:rFonts w:ascii="Segoe UI" w:eastAsia="Segoe UI" w:hAnsi="Segoe UI" w:cs="Segoe UI"/>
                <w:sz w:val="16"/>
                <w:szCs w:val="16"/>
                <w:lang w:val="es"/>
              </w:rPr>
              <w:t>29/NOV/15</w:t>
            </w:r>
          </w:p>
        </w:tc>
        <w:tc>
          <w:tcPr>
            <w:tcW w:w="1005" w:type="dxa"/>
            <w:tcBorders>
              <w:top w:val="single" w:sz="8" w:space="0" w:color="auto"/>
              <w:left w:val="single" w:sz="8" w:space="0" w:color="auto"/>
              <w:bottom w:val="single" w:sz="8" w:space="0" w:color="auto"/>
              <w:right w:val="single" w:sz="8" w:space="0" w:color="auto"/>
            </w:tcBorders>
          </w:tcPr>
          <w:p w14:paraId="13E9C30D" w14:textId="6EA545DD" w:rsidR="046913E8" w:rsidRPr="00A43F97" w:rsidRDefault="046913E8" w:rsidP="046913E8">
            <w:pPr>
              <w:spacing w:line="360" w:lineRule="auto"/>
              <w:ind w:firstLine="0"/>
            </w:pPr>
            <w:r w:rsidRPr="00A43F97">
              <w:rPr>
                <w:rFonts w:ascii="Segoe UI" w:eastAsia="Segoe UI" w:hAnsi="Segoe UI" w:cs="Segoe UI"/>
                <w:sz w:val="16"/>
                <w:szCs w:val="16"/>
                <w:lang w:val="es"/>
              </w:rPr>
              <w:t>$1.760.000</w:t>
            </w:r>
          </w:p>
        </w:tc>
        <w:tc>
          <w:tcPr>
            <w:tcW w:w="4095" w:type="dxa"/>
            <w:vMerge/>
            <w:tcBorders>
              <w:left w:val="single" w:sz="0" w:space="0" w:color="auto"/>
              <w:bottom w:val="single" w:sz="0" w:space="0" w:color="auto"/>
              <w:right w:val="single" w:sz="0" w:space="0" w:color="auto"/>
            </w:tcBorders>
            <w:vAlign w:val="center"/>
          </w:tcPr>
          <w:p w14:paraId="07C2D3C5"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2DE5CBEE" w14:textId="565C638E" w:rsidR="046913E8" w:rsidRPr="00A43F97" w:rsidRDefault="046913E8" w:rsidP="046913E8">
            <w:pPr>
              <w:spacing w:line="360" w:lineRule="auto"/>
              <w:ind w:firstLine="0"/>
            </w:pPr>
            <w:r w:rsidRPr="00A43F97">
              <w:rPr>
                <w:rFonts w:ascii="Segoe UI" w:eastAsia="Segoe UI" w:hAnsi="Segoe UI" w:cs="Segoe UI"/>
                <w:sz w:val="18"/>
                <w:szCs w:val="18"/>
                <w:lang w:val="es"/>
              </w:rPr>
              <w:t>$ 733.333</w:t>
            </w:r>
          </w:p>
        </w:tc>
      </w:tr>
      <w:tr w:rsidR="046913E8" w:rsidRPr="00A43F97" w14:paraId="0D404583" w14:textId="77777777" w:rsidTr="046913E8">
        <w:tc>
          <w:tcPr>
            <w:tcW w:w="4110" w:type="dxa"/>
            <w:gridSpan w:val="4"/>
            <w:tcBorders>
              <w:top w:val="single" w:sz="8" w:space="0" w:color="auto"/>
              <w:left w:val="nil"/>
              <w:bottom w:val="nil"/>
              <w:right w:val="single" w:sz="8" w:space="0" w:color="auto"/>
            </w:tcBorders>
          </w:tcPr>
          <w:p w14:paraId="747FECE1" w14:textId="4DEF9EDD" w:rsidR="046913E8" w:rsidRPr="00A43F97" w:rsidRDefault="046913E8" w:rsidP="046913E8">
            <w:pPr>
              <w:spacing w:line="360" w:lineRule="auto"/>
            </w:pPr>
            <w:r w:rsidRPr="00A43F97">
              <w:rPr>
                <w:rFonts w:ascii="Segoe UI" w:eastAsia="Segoe UI" w:hAnsi="Segoe UI" w:cs="Segoe UI"/>
                <w:sz w:val="18"/>
                <w:szCs w:val="18"/>
                <w:lang w:val="es"/>
              </w:rPr>
              <w:t xml:space="preserve"> </w:t>
            </w:r>
          </w:p>
        </w:tc>
        <w:tc>
          <w:tcPr>
            <w:tcW w:w="4095" w:type="dxa"/>
            <w:tcBorders>
              <w:top w:val="nil"/>
              <w:left w:val="nil"/>
              <w:bottom w:val="single" w:sz="8" w:space="0" w:color="auto"/>
              <w:right w:val="single" w:sz="8" w:space="0" w:color="auto"/>
            </w:tcBorders>
          </w:tcPr>
          <w:p w14:paraId="3DBC3DD8" w14:textId="164B8A69" w:rsidR="046913E8" w:rsidRPr="00A43F97" w:rsidRDefault="046913E8" w:rsidP="046913E8">
            <w:pPr>
              <w:spacing w:line="360" w:lineRule="auto"/>
            </w:pPr>
            <w:r w:rsidRPr="00A43F97">
              <w:rPr>
                <w:rFonts w:ascii="Segoe UI" w:eastAsia="Segoe UI" w:hAnsi="Segoe UI" w:cs="Segoe UI"/>
                <w:b/>
                <w:bCs/>
                <w:sz w:val="18"/>
                <w:szCs w:val="18"/>
                <w:lang w:val="es"/>
              </w:rPr>
              <w:t>TOTAL</w:t>
            </w:r>
          </w:p>
        </w:tc>
        <w:tc>
          <w:tcPr>
            <w:tcW w:w="1140" w:type="dxa"/>
            <w:tcBorders>
              <w:top w:val="single" w:sz="8" w:space="0" w:color="auto"/>
              <w:left w:val="single" w:sz="8" w:space="0" w:color="auto"/>
              <w:bottom w:val="single" w:sz="8" w:space="0" w:color="auto"/>
              <w:right w:val="single" w:sz="8" w:space="0" w:color="auto"/>
            </w:tcBorders>
          </w:tcPr>
          <w:p w14:paraId="20D64C27" w14:textId="08BFE20B" w:rsidR="046913E8" w:rsidRPr="00A43F97" w:rsidRDefault="046913E8" w:rsidP="046913E8">
            <w:pPr>
              <w:spacing w:line="360" w:lineRule="auto"/>
              <w:ind w:firstLine="0"/>
            </w:pPr>
            <w:r w:rsidRPr="00A43F97">
              <w:rPr>
                <w:rFonts w:ascii="Segoe UI" w:eastAsia="Segoe UI" w:hAnsi="Segoe UI" w:cs="Segoe UI"/>
                <w:sz w:val="18"/>
                <w:szCs w:val="18"/>
                <w:lang w:val="es"/>
              </w:rPr>
              <w:t>$1.802.916</w:t>
            </w:r>
          </w:p>
        </w:tc>
      </w:tr>
    </w:tbl>
    <w:p w14:paraId="688D9C4D" w14:textId="492D6256" w:rsidR="00543FF2" w:rsidRPr="00A43F97" w:rsidRDefault="72FD052F" w:rsidP="046913E8">
      <w:pPr>
        <w:spacing w:line="360" w:lineRule="auto"/>
        <w:ind w:firstLine="735"/>
        <w:jc w:val="both"/>
      </w:pPr>
      <w:r w:rsidRPr="00A43F97">
        <w:rPr>
          <w:rFonts w:ascii="Segoe UI" w:eastAsia="Segoe UI" w:hAnsi="Segoe UI" w:cs="Segoe UI"/>
          <w:sz w:val="18"/>
          <w:szCs w:val="18"/>
          <w:lang w:val="es-ES"/>
        </w:rPr>
        <w:t xml:space="preserve"> </w:t>
      </w:r>
    </w:p>
    <w:tbl>
      <w:tblPr>
        <w:tblStyle w:val="Tablaconcuadrcula"/>
        <w:tblW w:w="0" w:type="auto"/>
        <w:tblLayout w:type="fixed"/>
        <w:tblLook w:val="04A0" w:firstRow="1" w:lastRow="0" w:firstColumn="1" w:lastColumn="0" w:noHBand="0" w:noVBand="1"/>
      </w:tblPr>
      <w:tblGrid>
        <w:gridCol w:w="1020"/>
        <w:gridCol w:w="1005"/>
        <w:gridCol w:w="1050"/>
        <w:gridCol w:w="1035"/>
        <w:gridCol w:w="4095"/>
        <w:gridCol w:w="1140"/>
      </w:tblGrid>
      <w:tr w:rsidR="046913E8" w:rsidRPr="00A43F97" w14:paraId="4DAFBB2D" w14:textId="77777777" w:rsidTr="046913E8">
        <w:tc>
          <w:tcPr>
            <w:tcW w:w="1020" w:type="dxa"/>
            <w:tcBorders>
              <w:top w:val="single" w:sz="8" w:space="0" w:color="auto"/>
              <w:left w:val="single" w:sz="8" w:space="0" w:color="auto"/>
              <w:bottom w:val="single" w:sz="8" w:space="0" w:color="auto"/>
              <w:right w:val="single" w:sz="8" w:space="0" w:color="auto"/>
            </w:tcBorders>
          </w:tcPr>
          <w:p w14:paraId="5AF61207" w14:textId="6FF99ED1" w:rsidR="046913E8" w:rsidRPr="00A43F97" w:rsidRDefault="046913E8" w:rsidP="046913E8">
            <w:pPr>
              <w:spacing w:line="360" w:lineRule="auto"/>
              <w:ind w:firstLine="0"/>
            </w:pPr>
            <w:r w:rsidRPr="00A43F97">
              <w:rPr>
                <w:rFonts w:ascii="Segoe UI" w:eastAsia="Segoe UI" w:hAnsi="Segoe UI" w:cs="Segoe UI"/>
                <w:b/>
                <w:bCs/>
                <w:sz w:val="18"/>
                <w:szCs w:val="18"/>
                <w:lang w:val="es"/>
              </w:rPr>
              <w:t>Contrato</w:t>
            </w:r>
          </w:p>
        </w:tc>
        <w:tc>
          <w:tcPr>
            <w:tcW w:w="1005" w:type="dxa"/>
            <w:tcBorders>
              <w:top w:val="single" w:sz="8" w:space="0" w:color="auto"/>
              <w:left w:val="single" w:sz="8" w:space="0" w:color="auto"/>
              <w:bottom w:val="single" w:sz="8" w:space="0" w:color="auto"/>
              <w:right w:val="single" w:sz="8" w:space="0" w:color="auto"/>
            </w:tcBorders>
          </w:tcPr>
          <w:p w14:paraId="28FE5BB1" w14:textId="4FE9D612"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Desde </w:t>
            </w:r>
          </w:p>
        </w:tc>
        <w:tc>
          <w:tcPr>
            <w:tcW w:w="1050" w:type="dxa"/>
            <w:tcBorders>
              <w:top w:val="single" w:sz="8" w:space="0" w:color="auto"/>
              <w:left w:val="single" w:sz="8" w:space="0" w:color="auto"/>
              <w:bottom w:val="single" w:sz="8" w:space="0" w:color="auto"/>
              <w:right w:val="single" w:sz="8" w:space="0" w:color="auto"/>
            </w:tcBorders>
          </w:tcPr>
          <w:p w14:paraId="3876105C" w14:textId="25C991C3" w:rsidR="046913E8" w:rsidRPr="00A43F97" w:rsidRDefault="046913E8" w:rsidP="046913E8">
            <w:pPr>
              <w:spacing w:line="360" w:lineRule="auto"/>
              <w:ind w:firstLine="0"/>
            </w:pPr>
            <w:r w:rsidRPr="00A43F97">
              <w:rPr>
                <w:rFonts w:ascii="Segoe UI" w:eastAsia="Segoe UI" w:hAnsi="Segoe UI" w:cs="Segoe UI"/>
                <w:b/>
                <w:bCs/>
                <w:sz w:val="18"/>
                <w:szCs w:val="18"/>
                <w:lang w:val="es"/>
              </w:rPr>
              <w:t xml:space="preserve">Hasta </w:t>
            </w:r>
          </w:p>
        </w:tc>
        <w:tc>
          <w:tcPr>
            <w:tcW w:w="1035" w:type="dxa"/>
            <w:tcBorders>
              <w:top w:val="single" w:sz="8" w:space="0" w:color="auto"/>
              <w:left w:val="single" w:sz="8" w:space="0" w:color="auto"/>
              <w:bottom w:val="single" w:sz="8" w:space="0" w:color="auto"/>
              <w:right w:val="single" w:sz="8" w:space="0" w:color="auto"/>
            </w:tcBorders>
          </w:tcPr>
          <w:p w14:paraId="6851F391" w14:textId="794D85A7" w:rsidR="046913E8" w:rsidRPr="00A43F97" w:rsidRDefault="046913E8" w:rsidP="046913E8">
            <w:pPr>
              <w:spacing w:line="360" w:lineRule="auto"/>
              <w:ind w:firstLine="0"/>
            </w:pPr>
            <w:r w:rsidRPr="00A43F97">
              <w:rPr>
                <w:rFonts w:ascii="Segoe UI" w:eastAsia="Segoe UI" w:hAnsi="Segoe UI" w:cs="Segoe UI"/>
                <w:b/>
                <w:bCs/>
                <w:sz w:val="18"/>
                <w:szCs w:val="18"/>
                <w:lang w:val="es"/>
              </w:rPr>
              <w:t>Salario</w:t>
            </w:r>
          </w:p>
        </w:tc>
        <w:tc>
          <w:tcPr>
            <w:tcW w:w="4095" w:type="dxa"/>
            <w:tcBorders>
              <w:top w:val="single" w:sz="8" w:space="0" w:color="auto"/>
              <w:left w:val="single" w:sz="8" w:space="0" w:color="auto"/>
              <w:bottom w:val="single" w:sz="8" w:space="0" w:color="auto"/>
              <w:right w:val="single" w:sz="8" w:space="0" w:color="auto"/>
            </w:tcBorders>
          </w:tcPr>
          <w:p w14:paraId="4861D0F0" w14:textId="6B50883B" w:rsidR="046913E8" w:rsidRPr="00A43F97" w:rsidRDefault="046913E8" w:rsidP="046913E8">
            <w:pPr>
              <w:spacing w:line="360" w:lineRule="auto"/>
              <w:ind w:firstLine="0"/>
            </w:pPr>
            <w:r w:rsidRPr="00A43F97">
              <w:rPr>
                <w:rFonts w:ascii="Segoe UI" w:eastAsia="Segoe UI" w:hAnsi="Segoe UI" w:cs="Segoe UI"/>
                <w:b/>
                <w:bCs/>
                <w:sz w:val="18"/>
                <w:szCs w:val="18"/>
                <w:lang w:val="es"/>
              </w:rPr>
              <w:t>Prima de Navidad / fundamento</w:t>
            </w:r>
          </w:p>
        </w:tc>
        <w:tc>
          <w:tcPr>
            <w:tcW w:w="1140" w:type="dxa"/>
            <w:tcBorders>
              <w:top w:val="single" w:sz="8" w:space="0" w:color="auto"/>
              <w:left w:val="single" w:sz="8" w:space="0" w:color="auto"/>
              <w:bottom w:val="single" w:sz="8" w:space="0" w:color="auto"/>
              <w:right w:val="single" w:sz="8" w:space="0" w:color="auto"/>
            </w:tcBorders>
          </w:tcPr>
          <w:p w14:paraId="08F08CA4" w14:textId="77DE135C" w:rsidR="046913E8" w:rsidRPr="00A43F97" w:rsidRDefault="046913E8" w:rsidP="046913E8">
            <w:pPr>
              <w:spacing w:line="360" w:lineRule="auto"/>
              <w:ind w:firstLine="0"/>
            </w:pPr>
            <w:r w:rsidRPr="00A43F97">
              <w:rPr>
                <w:rFonts w:ascii="Segoe UI" w:eastAsia="Segoe UI" w:hAnsi="Segoe UI" w:cs="Segoe UI"/>
                <w:b/>
                <w:bCs/>
                <w:sz w:val="18"/>
                <w:szCs w:val="18"/>
                <w:lang w:val="es"/>
              </w:rPr>
              <w:t>Monto</w:t>
            </w:r>
          </w:p>
        </w:tc>
      </w:tr>
      <w:tr w:rsidR="046913E8" w:rsidRPr="00A43F97" w14:paraId="05E14880" w14:textId="77777777" w:rsidTr="046913E8">
        <w:tc>
          <w:tcPr>
            <w:tcW w:w="1020" w:type="dxa"/>
            <w:tcBorders>
              <w:top w:val="single" w:sz="8" w:space="0" w:color="auto"/>
              <w:left w:val="single" w:sz="8" w:space="0" w:color="auto"/>
              <w:bottom w:val="single" w:sz="8" w:space="0" w:color="auto"/>
              <w:right w:val="single" w:sz="8" w:space="0" w:color="auto"/>
            </w:tcBorders>
          </w:tcPr>
          <w:p w14:paraId="0BAD0255" w14:textId="3A5C3640" w:rsidR="046913E8" w:rsidRPr="00A43F97" w:rsidRDefault="046913E8" w:rsidP="046913E8">
            <w:pPr>
              <w:spacing w:line="360" w:lineRule="auto"/>
              <w:ind w:firstLine="0"/>
            </w:pPr>
            <w:r w:rsidRPr="00A43F97">
              <w:rPr>
                <w:rFonts w:ascii="Segoe UI" w:eastAsia="Segoe UI" w:hAnsi="Segoe UI" w:cs="Segoe UI"/>
                <w:sz w:val="16"/>
                <w:szCs w:val="16"/>
                <w:lang w:val="es"/>
              </w:rPr>
              <w:t>No. 8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47)</w:t>
            </w:r>
          </w:p>
        </w:tc>
        <w:tc>
          <w:tcPr>
            <w:tcW w:w="1005" w:type="dxa"/>
            <w:tcBorders>
              <w:top w:val="single" w:sz="8" w:space="0" w:color="auto"/>
              <w:left w:val="single" w:sz="8" w:space="0" w:color="auto"/>
              <w:bottom w:val="single" w:sz="8" w:space="0" w:color="auto"/>
              <w:right w:val="single" w:sz="8" w:space="0" w:color="auto"/>
            </w:tcBorders>
          </w:tcPr>
          <w:p w14:paraId="4C779445" w14:textId="7C8161ED" w:rsidR="046913E8" w:rsidRPr="00A43F97" w:rsidRDefault="046913E8" w:rsidP="046913E8">
            <w:pPr>
              <w:spacing w:line="360" w:lineRule="auto"/>
              <w:ind w:firstLine="0"/>
            </w:pPr>
            <w:r w:rsidRPr="00A43F97">
              <w:rPr>
                <w:rFonts w:ascii="Segoe UI" w:eastAsia="Segoe UI" w:hAnsi="Segoe UI" w:cs="Segoe UI"/>
                <w:sz w:val="16"/>
                <w:szCs w:val="16"/>
                <w:lang w:val="es"/>
              </w:rPr>
              <w:t>10/SEP/13</w:t>
            </w:r>
          </w:p>
        </w:tc>
        <w:tc>
          <w:tcPr>
            <w:tcW w:w="1050" w:type="dxa"/>
            <w:tcBorders>
              <w:top w:val="single" w:sz="8" w:space="0" w:color="auto"/>
              <w:left w:val="single" w:sz="8" w:space="0" w:color="auto"/>
              <w:bottom w:val="single" w:sz="8" w:space="0" w:color="auto"/>
              <w:right w:val="single" w:sz="8" w:space="0" w:color="auto"/>
            </w:tcBorders>
          </w:tcPr>
          <w:p w14:paraId="7C5190E8" w14:textId="56008122" w:rsidR="046913E8" w:rsidRPr="00A43F97" w:rsidRDefault="046913E8" w:rsidP="046913E8">
            <w:pPr>
              <w:spacing w:line="360" w:lineRule="auto"/>
              <w:ind w:firstLine="0"/>
            </w:pPr>
            <w:r w:rsidRPr="00A43F97">
              <w:rPr>
                <w:rFonts w:ascii="Segoe UI" w:eastAsia="Segoe UI" w:hAnsi="Segoe UI" w:cs="Segoe UI"/>
                <w:sz w:val="16"/>
                <w:szCs w:val="16"/>
                <w:lang w:val="es"/>
              </w:rPr>
              <w:t>31/DIC/13</w:t>
            </w:r>
          </w:p>
        </w:tc>
        <w:tc>
          <w:tcPr>
            <w:tcW w:w="1035" w:type="dxa"/>
            <w:tcBorders>
              <w:top w:val="single" w:sz="8" w:space="0" w:color="auto"/>
              <w:left w:val="single" w:sz="8" w:space="0" w:color="auto"/>
              <w:bottom w:val="single" w:sz="8" w:space="0" w:color="auto"/>
              <w:right w:val="single" w:sz="8" w:space="0" w:color="auto"/>
            </w:tcBorders>
          </w:tcPr>
          <w:p w14:paraId="67DC9CC8" w14:textId="79081B1D" w:rsidR="046913E8" w:rsidRPr="00A43F97" w:rsidRDefault="046913E8" w:rsidP="046913E8">
            <w:pPr>
              <w:spacing w:line="360" w:lineRule="auto"/>
              <w:ind w:firstLine="0"/>
            </w:pPr>
            <w:r w:rsidRPr="00A43F97">
              <w:rPr>
                <w:rFonts w:ascii="Segoe UI" w:eastAsia="Segoe UI" w:hAnsi="Segoe UI" w:cs="Segoe UI"/>
                <w:sz w:val="16"/>
                <w:szCs w:val="16"/>
                <w:lang w:val="es"/>
              </w:rPr>
              <w:t>$1.699.999</w:t>
            </w:r>
          </w:p>
        </w:tc>
        <w:tc>
          <w:tcPr>
            <w:tcW w:w="4095" w:type="dxa"/>
            <w:vMerge w:val="restart"/>
            <w:tcBorders>
              <w:top w:val="single" w:sz="8" w:space="0" w:color="auto"/>
              <w:left w:val="single" w:sz="8" w:space="0" w:color="auto"/>
              <w:bottom w:val="single" w:sz="8" w:space="0" w:color="auto"/>
              <w:right w:val="single" w:sz="8" w:space="0" w:color="auto"/>
            </w:tcBorders>
          </w:tcPr>
          <w:p w14:paraId="3562676F" w14:textId="3F52D173" w:rsidR="046913E8" w:rsidRPr="00A43F97" w:rsidRDefault="046913E8" w:rsidP="046913E8">
            <w:r w:rsidRPr="00A43F97">
              <w:rPr>
                <w:rFonts w:ascii="Segoe UI" w:eastAsia="Segoe UI" w:hAnsi="Segoe UI" w:cs="Segoe UI"/>
                <w:color w:val="000000" w:themeColor="text1"/>
                <w:sz w:val="20"/>
                <w:szCs w:val="20"/>
                <w:lang w:val="es"/>
              </w:rPr>
              <w:t xml:space="preserve">De acuerdo a los artículos 11 del Decreto 3135 de 1968, modificado por el 1º del Decreto 3148 de 1968, y 51 del Decreto Reglamentario 1848 de 1969, el demandante tiene derecho al pago de un salario mensual por cada año de servicio prestado o proporcional al tiempo laborado siempre y cuando sea un mes completo de </w:t>
            </w:r>
            <w:r w:rsidRPr="00A43F97">
              <w:rPr>
                <w:rFonts w:ascii="Segoe UI" w:eastAsia="Segoe UI" w:hAnsi="Segoe UI" w:cs="Segoe UI"/>
                <w:color w:val="000000" w:themeColor="text1"/>
                <w:sz w:val="20"/>
                <w:szCs w:val="20"/>
                <w:lang w:val="es"/>
              </w:rPr>
              <w:lastRenderedPageBreak/>
              <w:t xml:space="preserve">servicios, siendo posible aplicar doceavas partes. </w:t>
            </w:r>
          </w:p>
        </w:tc>
        <w:tc>
          <w:tcPr>
            <w:tcW w:w="1140" w:type="dxa"/>
            <w:tcBorders>
              <w:top w:val="single" w:sz="8" w:space="0" w:color="auto"/>
              <w:left w:val="single" w:sz="8" w:space="0" w:color="auto"/>
              <w:bottom w:val="single" w:sz="8" w:space="0" w:color="auto"/>
              <w:right w:val="single" w:sz="8" w:space="0" w:color="auto"/>
            </w:tcBorders>
          </w:tcPr>
          <w:p w14:paraId="44D89AF9" w14:textId="63822E2E" w:rsidR="046913E8" w:rsidRPr="00A43F97" w:rsidRDefault="046913E8" w:rsidP="046913E8">
            <w:pPr>
              <w:spacing w:line="360" w:lineRule="auto"/>
              <w:ind w:firstLine="0"/>
            </w:pPr>
            <w:r w:rsidRPr="00A43F97">
              <w:rPr>
                <w:rFonts w:ascii="Segoe UI" w:eastAsia="Segoe UI" w:hAnsi="Segoe UI" w:cs="Segoe UI"/>
                <w:sz w:val="20"/>
                <w:szCs w:val="20"/>
                <w:lang w:val="es"/>
              </w:rPr>
              <w:lastRenderedPageBreak/>
              <w:t>$519.444</w:t>
            </w:r>
          </w:p>
        </w:tc>
      </w:tr>
      <w:tr w:rsidR="046913E8" w:rsidRPr="00A43F97" w14:paraId="09A5BE84" w14:textId="77777777" w:rsidTr="046913E8">
        <w:tc>
          <w:tcPr>
            <w:tcW w:w="1020" w:type="dxa"/>
            <w:tcBorders>
              <w:top w:val="single" w:sz="8" w:space="0" w:color="auto"/>
              <w:left w:val="single" w:sz="8" w:space="0" w:color="auto"/>
              <w:bottom w:val="single" w:sz="8" w:space="0" w:color="auto"/>
              <w:right w:val="single" w:sz="8" w:space="0" w:color="auto"/>
            </w:tcBorders>
          </w:tcPr>
          <w:p w14:paraId="22A65837" w14:textId="44AE8126" w:rsidR="046913E8" w:rsidRPr="00A43F97" w:rsidRDefault="046913E8" w:rsidP="046913E8">
            <w:pPr>
              <w:spacing w:line="360" w:lineRule="auto"/>
              <w:ind w:firstLine="0"/>
            </w:pPr>
            <w:r w:rsidRPr="00A43F97">
              <w:rPr>
                <w:rFonts w:ascii="Segoe UI" w:eastAsia="Segoe UI" w:hAnsi="Segoe UI" w:cs="Segoe UI"/>
                <w:sz w:val="16"/>
                <w:szCs w:val="16"/>
                <w:lang w:val="es"/>
              </w:rPr>
              <w:t>No. 9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50)</w:t>
            </w:r>
          </w:p>
        </w:tc>
        <w:tc>
          <w:tcPr>
            <w:tcW w:w="1005" w:type="dxa"/>
            <w:tcBorders>
              <w:top w:val="single" w:sz="8" w:space="0" w:color="auto"/>
              <w:left w:val="single" w:sz="8" w:space="0" w:color="auto"/>
              <w:bottom w:val="single" w:sz="8" w:space="0" w:color="auto"/>
              <w:right w:val="single" w:sz="8" w:space="0" w:color="auto"/>
            </w:tcBorders>
          </w:tcPr>
          <w:p w14:paraId="2EBB36DF" w14:textId="00DDA22B" w:rsidR="046913E8" w:rsidRPr="00A43F97" w:rsidRDefault="046913E8" w:rsidP="046913E8">
            <w:pPr>
              <w:spacing w:line="360" w:lineRule="auto"/>
              <w:ind w:firstLine="0"/>
            </w:pPr>
            <w:r w:rsidRPr="00A43F97">
              <w:rPr>
                <w:rFonts w:ascii="Segoe UI" w:eastAsia="Segoe UI" w:hAnsi="Segoe UI" w:cs="Segoe UI"/>
                <w:sz w:val="16"/>
                <w:szCs w:val="16"/>
                <w:lang w:val="es"/>
              </w:rPr>
              <w:t>17/ENE/14</w:t>
            </w:r>
          </w:p>
        </w:tc>
        <w:tc>
          <w:tcPr>
            <w:tcW w:w="1050" w:type="dxa"/>
            <w:tcBorders>
              <w:top w:val="single" w:sz="8" w:space="0" w:color="auto"/>
              <w:left w:val="single" w:sz="8" w:space="0" w:color="auto"/>
              <w:bottom w:val="single" w:sz="8" w:space="0" w:color="auto"/>
              <w:right w:val="single" w:sz="8" w:space="0" w:color="auto"/>
            </w:tcBorders>
          </w:tcPr>
          <w:p w14:paraId="6EFDA9B9" w14:textId="04B8A18D" w:rsidR="046913E8" w:rsidRPr="00A43F97" w:rsidRDefault="046913E8" w:rsidP="046913E8">
            <w:pPr>
              <w:spacing w:line="360" w:lineRule="auto"/>
              <w:ind w:firstLine="0"/>
            </w:pPr>
            <w:r w:rsidRPr="00A43F97">
              <w:rPr>
                <w:rFonts w:ascii="Segoe UI" w:eastAsia="Segoe UI" w:hAnsi="Segoe UI" w:cs="Segoe UI"/>
                <w:sz w:val="16"/>
                <w:szCs w:val="16"/>
                <w:lang w:val="es"/>
              </w:rPr>
              <w:t>31/DIC/14</w:t>
            </w:r>
          </w:p>
        </w:tc>
        <w:tc>
          <w:tcPr>
            <w:tcW w:w="1035" w:type="dxa"/>
            <w:tcBorders>
              <w:top w:val="single" w:sz="8" w:space="0" w:color="auto"/>
              <w:left w:val="single" w:sz="8" w:space="0" w:color="auto"/>
              <w:bottom w:val="single" w:sz="8" w:space="0" w:color="auto"/>
              <w:right w:val="single" w:sz="8" w:space="0" w:color="auto"/>
            </w:tcBorders>
          </w:tcPr>
          <w:p w14:paraId="70F951C8" w14:textId="704305AA" w:rsidR="046913E8" w:rsidRPr="00A43F97" w:rsidRDefault="046913E8" w:rsidP="046913E8">
            <w:pPr>
              <w:spacing w:line="360" w:lineRule="auto"/>
              <w:ind w:firstLine="0"/>
            </w:pPr>
            <w:r w:rsidRPr="00A43F97">
              <w:rPr>
                <w:rFonts w:ascii="Segoe UI" w:eastAsia="Segoe UI" w:hAnsi="Segoe UI" w:cs="Segoe UI"/>
                <w:sz w:val="16"/>
                <w:szCs w:val="16"/>
                <w:lang w:val="es"/>
              </w:rPr>
              <w:t>$1.700.000</w:t>
            </w:r>
          </w:p>
        </w:tc>
        <w:tc>
          <w:tcPr>
            <w:tcW w:w="4095" w:type="dxa"/>
            <w:vMerge/>
            <w:tcBorders>
              <w:left w:val="single" w:sz="0" w:space="0" w:color="auto"/>
              <w:right w:val="single" w:sz="0" w:space="0" w:color="auto"/>
            </w:tcBorders>
            <w:vAlign w:val="center"/>
          </w:tcPr>
          <w:p w14:paraId="3D5C937B"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53354207" w14:textId="4696DCCF" w:rsidR="046913E8" w:rsidRPr="00A43F97" w:rsidRDefault="046913E8" w:rsidP="046913E8">
            <w:pPr>
              <w:spacing w:line="360" w:lineRule="auto"/>
              <w:ind w:firstLine="0"/>
            </w:pPr>
            <w:r w:rsidRPr="00A43F97">
              <w:rPr>
                <w:rFonts w:ascii="Segoe UI" w:eastAsia="Segoe UI" w:hAnsi="Segoe UI" w:cs="Segoe UI"/>
                <w:sz w:val="18"/>
                <w:szCs w:val="18"/>
                <w:lang w:val="es"/>
              </w:rPr>
              <w:t>$1.619.722</w:t>
            </w:r>
          </w:p>
        </w:tc>
      </w:tr>
      <w:tr w:rsidR="046913E8" w:rsidRPr="00A43F97" w14:paraId="5BBD55B0" w14:textId="77777777" w:rsidTr="046913E8">
        <w:tc>
          <w:tcPr>
            <w:tcW w:w="1020" w:type="dxa"/>
            <w:tcBorders>
              <w:top w:val="single" w:sz="8" w:space="0" w:color="auto"/>
              <w:left w:val="single" w:sz="8" w:space="0" w:color="auto"/>
              <w:bottom w:val="single" w:sz="8" w:space="0" w:color="auto"/>
              <w:right w:val="single" w:sz="8" w:space="0" w:color="auto"/>
            </w:tcBorders>
          </w:tcPr>
          <w:p w14:paraId="6120567F" w14:textId="4B9D92F6" w:rsidR="046913E8" w:rsidRPr="00A43F97" w:rsidRDefault="046913E8" w:rsidP="046913E8">
            <w:pPr>
              <w:spacing w:line="360" w:lineRule="auto"/>
              <w:ind w:firstLine="0"/>
            </w:pPr>
            <w:r w:rsidRPr="00A43F97">
              <w:rPr>
                <w:rFonts w:ascii="Segoe UI" w:eastAsia="Segoe UI" w:hAnsi="Segoe UI" w:cs="Segoe UI"/>
                <w:sz w:val="16"/>
                <w:szCs w:val="16"/>
                <w:lang w:val="es"/>
              </w:rPr>
              <w:t>No. 10 (</w:t>
            </w:r>
            <w:proofErr w:type="spellStart"/>
            <w:r w:rsidRPr="00A43F97">
              <w:rPr>
                <w:rFonts w:ascii="Segoe UI" w:eastAsia="Segoe UI" w:hAnsi="Segoe UI" w:cs="Segoe UI"/>
                <w:sz w:val="16"/>
                <w:szCs w:val="16"/>
                <w:lang w:val="es"/>
              </w:rPr>
              <w:t>Fl</w:t>
            </w:r>
            <w:proofErr w:type="spellEnd"/>
            <w:r w:rsidRPr="00A43F97">
              <w:rPr>
                <w:rFonts w:ascii="Segoe UI" w:eastAsia="Segoe UI" w:hAnsi="Segoe UI" w:cs="Segoe UI"/>
                <w:sz w:val="16"/>
                <w:szCs w:val="16"/>
                <w:lang w:val="es"/>
              </w:rPr>
              <w:t>. 60)</w:t>
            </w:r>
          </w:p>
        </w:tc>
        <w:tc>
          <w:tcPr>
            <w:tcW w:w="1005" w:type="dxa"/>
            <w:tcBorders>
              <w:top w:val="single" w:sz="8" w:space="0" w:color="auto"/>
              <w:left w:val="single" w:sz="8" w:space="0" w:color="auto"/>
              <w:bottom w:val="single" w:sz="8" w:space="0" w:color="auto"/>
              <w:right w:val="single" w:sz="8" w:space="0" w:color="auto"/>
            </w:tcBorders>
          </w:tcPr>
          <w:p w14:paraId="73F26140" w14:textId="3832FD9A" w:rsidR="046913E8" w:rsidRPr="00A43F97" w:rsidRDefault="046913E8" w:rsidP="046913E8">
            <w:pPr>
              <w:spacing w:line="360" w:lineRule="auto"/>
              <w:ind w:firstLine="0"/>
            </w:pPr>
            <w:r w:rsidRPr="00A43F97">
              <w:rPr>
                <w:rFonts w:ascii="Segoe UI" w:eastAsia="Segoe UI" w:hAnsi="Segoe UI" w:cs="Segoe UI"/>
                <w:sz w:val="16"/>
                <w:szCs w:val="16"/>
                <w:lang w:val="es"/>
              </w:rPr>
              <w:t>30/ENE/14</w:t>
            </w:r>
          </w:p>
        </w:tc>
        <w:tc>
          <w:tcPr>
            <w:tcW w:w="1050" w:type="dxa"/>
            <w:tcBorders>
              <w:top w:val="single" w:sz="8" w:space="0" w:color="auto"/>
              <w:left w:val="single" w:sz="8" w:space="0" w:color="auto"/>
              <w:bottom w:val="single" w:sz="8" w:space="0" w:color="auto"/>
              <w:right w:val="single" w:sz="8" w:space="0" w:color="auto"/>
            </w:tcBorders>
          </w:tcPr>
          <w:p w14:paraId="2D34E976" w14:textId="6570E4EB" w:rsidR="046913E8" w:rsidRPr="00A43F97" w:rsidRDefault="046913E8" w:rsidP="046913E8">
            <w:pPr>
              <w:spacing w:line="360" w:lineRule="auto"/>
              <w:ind w:firstLine="0"/>
            </w:pPr>
            <w:r w:rsidRPr="00A43F97">
              <w:rPr>
                <w:rFonts w:ascii="Segoe UI" w:eastAsia="Segoe UI" w:hAnsi="Segoe UI" w:cs="Segoe UI"/>
                <w:sz w:val="16"/>
                <w:szCs w:val="16"/>
                <w:lang w:val="es"/>
              </w:rPr>
              <w:t>29/NOV/15</w:t>
            </w:r>
          </w:p>
        </w:tc>
        <w:tc>
          <w:tcPr>
            <w:tcW w:w="1035" w:type="dxa"/>
            <w:tcBorders>
              <w:top w:val="single" w:sz="8" w:space="0" w:color="auto"/>
              <w:left w:val="single" w:sz="8" w:space="0" w:color="auto"/>
              <w:bottom w:val="single" w:sz="8" w:space="0" w:color="auto"/>
              <w:right w:val="single" w:sz="8" w:space="0" w:color="auto"/>
            </w:tcBorders>
          </w:tcPr>
          <w:p w14:paraId="51F5B70D" w14:textId="0F3A1820" w:rsidR="046913E8" w:rsidRPr="00A43F97" w:rsidRDefault="046913E8" w:rsidP="046913E8">
            <w:pPr>
              <w:spacing w:line="360" w:lineRule="auto"/>
              <w:ind w:firstLine="0"/>
            </w:pPr>
            <w:r w:rsidRPr="00A43F97">
              <w:rPr>
                <w:rFonts w:ascii="Segoe UI" w:eastAsia="Segoe UI" w:hAnsi="Segoe UI" w:cs="Segoe UI"/>
                <w:sz w:val="16"/>
                <w:szCs w:val="16"/>
                <w:lang w:val="es"/>
              </w:rPr>
              <w:t>$1.760.000</w:t>
            </w:r>
          </w:p>
        </w:tc>
        <w:tc>
          <w:tcPr>
            <w:tcW w:w="4095" w:type="dxa"/>
            <w:vMerge/>
            <w:tcBorders>
              <w:left w:val="single" w:sz="0" w:space="0" w:color="auto"/>
              <w:bottom w:val="single" w:sz="0" w:space="0" w:color="auto"/>
              <w:right w:val="single" w:sz="0" w:space="0" w:color="auto"/>
            </w:tcBorders>
            <w:vAlign w:val="center"/>
          </w:tcPr>
          <w:p w14:paraId="07223BA1" w14:textId="77777777" w:rsidR="00483802" w:rsidRPr="00A43F97" w:rsidRDefault="00483802"/>
        </w:tc>
        <w:tc>
          <w:tcPr>
            <w:tcW w:w="1140" w:type="dxa"/>
            <w:tcBorders>
              <w:top w:val="single" w:sz="8" w:space="0" w:color="auto"/>
              <w:left w:val="nil"/>
              <w:bottom w:val="single" w:sz="8" w:space="0" w:color="auto"/>
              <w:right w:val="single" w:sz="8" w:space="0" w:color="auto"/>
            </w:tcBorders>
          </w:tcPr>
          <w:p w14:paraId="4B785633" w14:textId="1EB5ECFC" w:rsidR="046913E8" w:rsidRPr="00A43F97" w:rsidRDefault="046913E8" w:rsidP="046913E8">
            <w:pPr>
              <w:spacing w:line="360" w:lineRule="auto"/>
              <w:ind w:firstLine="0"/>
            </w:pPr>
            <w:r w:rsidRPr="00A43F97">
              <w:rPr>
                <w:rFonts w:ascii="Segoe UI" w:eastAsia="Segoe UI" w:hAnsi="Segoe UI" w:cs="Segoe UI"/>
                <w:sz w:val="18"/>
                <w:szCs w:val="18"/>
                <w:lang w:val="es"/>
              </w:rPr>
              <w:t>$1.466.666</w:t>
            </w:r>
          </w:p>
        </w:tc>
      </w:tr>
      <w:tr w:rsidR="046913E8" w:rsidRPr="00A43F97" w14:paraId="04B409AE" w14:textId="77777777" w:rsidTr="046913E8">
        <w:tc>
          <w:tcPr>
            <w:tcW w:w="4110" w:type="dxa"/>
            <w:gridSpan w:val="4"/>
            <w:tcBorders>
              <w:top w:val="single" w:sz="8" w:space="0" w:color="auto"/>
              <w:left w:val="nil"/>
              <w:bottom w:val="nil"/>
              <w:right w:val="single" w:sz="8" w:space="0" w:color="auto"/>
            </w:tcBorders>
          </w:tcPr>
          <w:p w14:paraId="636A6645" w14:textId="0427968A" w:rsidR="046913E8" w:rsidRPr="00A43F97" w:rsidRDefault="046913E8" w:rsidP="046913E8">
            <w:pPr>
              <w:spacing w:line="360" w:lineRule="auto"/>
            </w:pPr>
            <w:r w:rsidRPr="00A43F97">
              <w:rPr>
                <w:rFonts w:ascii="Segoe UI" w:eastAsia="Segoe UI" w:hAnsi="Segoe UI" w:cs="Segoe UI"/>
                <w:sz w:val="18"/>
                <w:szCs w:val="18"/>
                <w:lang w:val="es"/>
              </w:rPr>
              <w:t xml:space="preserve"> </w:t>
            </w:r>
          </w:p>
        </w:tc>
        <w:tc>
          <w:tcPr>
            <w:tcW w:w="4095" w:type="dxa"/>
            <w:tcBorders>
              <w:top w:val="nil"/>
              <w:left w:val="nil"/>
              <w:bottom w:val="single" w:sz="8" w:space="0" w:color="auto"/>
              <w:right w:val="single" w:sz="8" w:space="0" w:color="auto"/>
            </w:tcBorders>
          </w:tcPr>
          <w:p w14:paraId="52C1E9DC" w14:textId="106CB0FE" w:rsidR="046913E8" w:rsidRPr="00A43F97" w:rsidRDefault="046913E8" w:rsidP="046913E8">
            <w:pPr>
              <w:spacing w:line="360" w:lineRule="auto"/>
            </w:pPr>
            <w:r w:rsidRPr="00A43F97">
              <w:rPr>
                <w:rFonts w:ascii="Segoe UI" w:eastAsia="Segoe UI" w:hAnsi="Segoe UI" w:cs="Segoe UI"/>
                <w:b/>
                <w:bCs/>
                <w:sz w:val="18"/>
                <w:szCs w:val="18"/>
                <w:lang w:val="es"/>
              </w:rPr>
              <w:t>TOTAL</w:t>
            </w:r>
          </w:p>
        </w:tc>
        <w:tc>
          <w:tcPr>
            <w:tcW w:w="1140" w:type="dxa"/>
            <w:tcBorders>
              <w:top w:val="single" w:sz="8" w:space="0" w:color="auto"/>
              <w:left w:val="single" w:sz="8" w:space="0" w:color="auto"/>
              <w:bottom w:val="single" w:sz="8" w:space="0" w:color="auto"/>
              <w:right w:val="single" w:sz="8" w:space="0" w:color="auto"/>
            </w:tcBorders>
          </w:tcPr>
          <w:p w14:paraId="735D83F2" w14:textId="5F195996" w:rsidR="046913E8" w:rsidRPr="00A43F97" w:rsidRDefault="046913E8" w:rsidP="046913E8">
            <w:pPr>
              <w:spacing w:line="360" w:lineRule="auto"/>
              <w:ind w:firstLine="0"/>
            </w:pPr>
            <w:r w:rsidRPr="00A43F97">
              <w:rPr>
                <w:rFonts w:ascii="Segoe UI" w:eastAsia="Segoe UI" w:hAnsi="Segoe UI" w:cs="Segoe UI"/>
                <w:sz w:val="18"/>
                <w:szCs w:val="18"/>
                <w:lang w:val="es"/>
              </w:rPr>
              <w:t>$3.605.832</w:t>
            </w:r>
          </w:p>
        </w:tc>
      </w:tr>
    </w:tbl>
    <w:p w14:paraId="7D75D065" w14:textId="43726FC6" w:rsidR="00543FF2" w:rsidRPr="00A43F97" w:rsidRDefault="00543FF2" w:rsidP="00944FBB">
      <w:pPr>
        <w:spacing w:line="276" w:lineRule="auto"/>
        <w:jc w:val="both"/>
        <w:rPr>
          <w:rFonts w:ascii="Tahoma" w:hAnsi="Tahoma" w:cs="Tahoma"/>
        </w:rPr>
      </w:pPr>
    </w:p>
    <w:p w14:paraId="11C098CD" w14:textId="55F22DA9" w:rsidR="00543FF2" w:rsidRPr="00A43F97" w:rsidRDefault="72FD052F" w:rsidP="00944FBB">
      <w:pPr>
        <w:spacing w:line="276" w:lineRule="auto"/>
        <w:ind w:firstLine="720"/>
        <w:jc w:val="both"/>
        <w:rPr>
          <w:rFonts w:ascii="Tahoma" w:eastAsia="Tahoma" w:hAnsi="Tahoma" w:cs="Tahoma"/>
          <w:lang w:val="es-ES"/>
        </w:rPr>
      </w:pPr>
      <w:r w:rsidRPr="00A43F97">
        <w:rPr>
          <w:rFonts w:ascii="Tahoma" w:eastAsia="Tahoma" w:hAnsi="Tahoma" w:cs="Tahoma"/>
          <w:lang w:val="es-ES"/>
        </w:rPr>
        <w:t>Como puede verse en las anteriores liquidaciones, el monto de la condena impuesta en primera instancia fue inferior al calculado en sede de consulta, de modo</w:t>
      </w:r>
      <w:r w:rsidR="698EDE2A" w:rsidRPr="00A43F97">
        <w:rPr>
          <w:rFonts w:ascii="Tahoma" w:eastAsia="Tahoma" w:hAnsi="Tahoma" w:cs="Tahoma"/>
          <w:lang w:val="es-ES"/>
        </w:rPr>
        <w:t xml:space="preserve"> que</w:t>
      </w:r>
      <w:r w:rsidR="009D2A0A" w:rsidRPr="00A43F97">
        <w:rPr>
          <w:rFonts w:ascii="Tahoma" w:eastAsia="Tahoma" w:hAnsi="Tahoma" w:cs="Tahoma"/>
          <w:lang w:val="es-ES"/>
        </w:rPr>
        <w:t>,</w:t>
      </w:r>
      <w:r w:rsidR="698EDE2A" w:rsidRPr="00A43F97">
        <w:rPr>
          <w:rFonts w:ascii="Tahoma" w:eastAsia="Tahoma" w:hAnsi="Tahoma" w:cs="Tahoma"/>
          <w:lang w:val="es-ES"/>
        </w:rPr>
        <w:t xml:space="preserve"> se reitera</w:t>
      </w:r>
      <w:r w:rsidR="009D2A0A" w:rsidRPr="00A43F97">
        <w:rPr>
          <w:rFonts w:ascii="Tahoma" w:eastAsia="Tahoma" w:hAnsi="Tahoma" w:cs="Tahoma"/>
          <w:lang w:val="es-ES"/>
        </w:rPr>
        <w:t>,</w:t>
      </w:r>
      <w:r w:rsidR="698EDE2A" w:rsidRPr="00A43F97">
        <w:rPr>
          <w:rFonts w:ascii="Tahoma" w:eastAsia="Tahoma" w:hAnsi="Tahoma" w:cs="Tahoma"/>
          <w:lang w:val="es-ES"/>
        </w:rPr>
        <w:t xml:space="preserve"> se confirmará el monto de las condenas por concepto de cesantías, vacaciones y prima de navidad.</w:t>
      </w:r>
      <w:r w:rsidR="13CF309B" w:rsidRPr="00A43F97">
        <w:rPr>
          <w:rFonts w:ascii="Tahoma" w:eastAsia="Tahoma" w:hAnsi="Tahoma" w:cs="Tahoma"/>
          <w:lang w:val="es-ES"/>
        </w:rPr>
        <w:t xml:space="preserve"> No ocurre lo mismo, con respecto al pago del auxilio de transporte, como quiera que el artículo 1° del Decreto 1250 de 2017, señala que so</w:t>
      </w:r>
      <w:r w:rsidR="79883997" w:rsidRPr="00A43F97">
        <w:rPr>
          <w:rFonts w:ascii="Tahoma" w:eastAsia="Tahoma" w:hAnsi="Tahoma" w:cs="Tahoma"/>
          <w:lang w:val="es-ES"/>
        </w:rPr>
        <w:t xml:space="preserve">lo tienen derecho a este emolumento los trabajadores cuyo salario sea inferior a dos (2) veces el salario mínimo legal mensual vigente y en este caso </w:t>
      </w:r>
      <w:r w:rsidR="3F2D6B41" w:rsidRPr="00A43F97">
        <w:rPr>
          <w:rFonts w:ascii="Tahoma" w:eastAsia="Tahoma" w:hAnsi="Tahoma" w:cs="Tahoma"/>
          <w:lang w:val="es-ES"/>
        </w:rPr>
        <w:t>el trabajador tuvo ingresos superiores a dicho monto en cada anualidad, de modo que</w:t>
      </w:r>
      <w:r w:rsidR="2AC8D880" w:rsidRPr="00A43F97">
        <w:rPr>
          <w:rFonts w:ascii="Tahoma" w:eastAsia="Tahoma" w:hAnsi="Tahoma" w:cs="Tahoma"/>
          <w:lang w:val="es-ES"/>
        </w:rPr>
        <w:t>, en sede de consulta, se revocará la condena por dicho concepto.</w:t>
      </w:r>
    </w:p>
    <w:p w14:paraId="0DCAE244" w14:textId="6938B25E" w:rsidR="00543FF2" w:rsidRPr="00A43F97" w:rsidRDefault="00543FF2" w:rsidP="00944FBB">
      <w:pPr>
        <w:spacing w:line="276" w:lineRule="auto"/>
        <w:ind w:firstLine="720"/>
        <w:jc w:val="both"/>
        <w:rPr>
          <w:rFonts w:ascii="Tahoma" w:eastAsia="Tahoma" w:hAnsi="Tahoma" w:cs="Tahoma"/>
          <w:lang w:val="es-ES"/>
        </w:rPr>
      </w:pPr>
    </w:p>
    <w:p w14:paraId="628646EE" w14:textId="74ED37B3" w:rsidR="00FD4D7A" w:rsidRPr="00A43F97" w:rsidRDefault="00997796" w:rsidP="00944FBB">
      <w:pPr>
        <w:spacing w:line="276" w:lineRule="auto"/>
        <w:ind w:firstLine="705"/>
        <w:jc w:val="both"/>
        <w:textAlignment w:val="baseline"/>
        <w:rPr>
          <w:rFonts w:ascii="Tahoma" w:eastAsia="Times New Roman" w:hAnsi="Tahoma" w:cs="Tahoma"/>
          <w:lang w:eastAsia="es-CO"/>
        </w:rPr>
      </w:pPr>
      <w:r w:rsidRPr="00A43F97">
        <w:rPr>
          <w:rFonts w:ascii="Tahoma" w:eastAsia="Times New Roman" w:hAnsi="Tahoma" w:cs="Tahoma"/>
          <w:shd w:val="clear" w:color="auto" w:fill="FFFFFF"/>
          <w:lang w:eastAsia="es-CO"/>
        </w:rPr>
        <w:t>E</w:t>
      </w:r>
      <w:r w:rsidR="00FD4D7A" w:rsidRPr="00A43F97">
        <w:rPr>
          <w:rFonts w:ascii="Tahoma" w:eastAsia="Times New Roman" w:hAnsi="Tahoma" w:cs="Tahoma"/>
          <w:shd w:val="clear" w:color="auto" w:fill="FFFFFF"/>
          <w:lang w:eastAsia="es-CO"/>
        </w:rPr>
        <w:t>n lo que atañe a la condena por concepto de la indemnización moratoria</w:t>
      </w:r>
      <w:r w:rsidR="6053385F" w:rsidRPr="00A43F97">
        <w:rPr>
          <w:rFonts w:ascii="Tahoma" w:eastAsia="Times New Roman" w:hAnsi="Tahoma" w:cs="Tahoma"/>
          <w:shd w:val="clear" w:color="auto" w:fill="FFFFFF"/>
          <w:lang w:eastAsia="es-CO"/>
        </w:rPr>
        <w:t xml:space="preserve"> </w:t>
      </w:r>
      <w:r w:rsidR="00FD4D7A" w:rsidRPr="00A43F97">
        <w:rPr>
          <w:rFonts w:ascii="Tahoma" w:eastAsia="Times New Roman" w:hAnsi="Tahoma" w:cs="Tahoma"/>
          <w:shd w:val="clear" w:color="auto" w:fill="FFFFFF"/>
          <w:lang w:eastAsia="es-CO"/>
        </w:rPr>
        <w:t> prevista en el</w:t>
      </w:r>
      <w:r w:rsidR="00FD4D7A" w:rsidRPr="00A43F97">
        <w:rPr>
          <w:rFonts w:ascii="Tahoma" w:eastAsia="Times New Roman" w:hAnsi="Tahoma" w:cs="Tahoma"/>
          <w:lang w:eastAsia="es-CO"/>
        </w:rPr>
        <w:t> Decreto 797 de 1949,</w:t>
      </w:r>
      <w:r w:rsidR="39478974" w:rsidRPr="00A43F97">
        <w:rPr>
          <w:rFonts w:ascii="Tahoma" w:eastAsia="Times New Roman" w:hAnsi="Tahoma" w:cs="Tahoma"/>
          <w:lang w:eastAsia="es-CO"/>
        </w:rPr>
        <w:t xml:space="preserve"> </w:t>
      </w:r>
      <w:r w:rsidR="00FD4D7A" w:rsidRPr="00A43F97">
        <w:rPr>
          <w:rFonts w:ascii="Tahoma" w:eastAsia="Times New Roman" w:hAnsi="Tahoma" w:cs="Tahoma"/>
          <w:lang w:eastAsia="es-CO"/>
        </w:rPr>
        <w:t>se ha precisado jurisprudencialmente que la imposición</w:t>
      </w:r>
      <w:r w:rsidR="6CA8D5F1" w:rsidRPr="00A43F97">
        <w:rPr>
          <w:rFonts w:ascii="Tahoma" w:eastAsia="Times New Roman" w:hAnsi="Tahoma" w:cs="Tahoma"/>
          <w:lang w:eastAsia="es-CO"/>
        </w:rPr>
        <w:t xml:space="preserve"> </w:t>
      </w:r>
      <w:r w:rsidR="00FD4D7A" w:rsidRPr="00A43F97">
        <w:rPr>
          <w:rFonts w:ascii="Tahoma" w:eastAsia="Times New Roman" w:hAnsi="Tahoma" w:cs="Tahoma"/>
          <w:lang w:eastAsia="es-CO"/>
        </w:rPr>
        <w:t>de</w:t>
      </w:r>
      <w:r w:rsidR="0318914D" w:rsidRPr="00A43F97">
        <w:rPr>
          <w:rFonts w:ascii="Tahoma" w:eastAsia="Times New Roman" w:hAnsi="Tahoma" w:cs="Tahoma"/>
          <w:lang w:eastAsia="es-CO"/>
        </w:rPr>
        <w:t xml:space="preserve"> </w:t>
      </w:r>
      <w:r w:rsidR="00FD4D7A" w:rsidRPr="00A43F97">
        <w:rPr>
          <w:rFonts w:ascii="Tahoma" w:eastAsia="Times New Roman" w:hAnsi="Tahoma" w:cs="Tahoma"/>
          <w:lang w:eastAsia="es-CO"/>
        </w:rPr>
        <w:t>la</w:t>
      </w:r>
      <w:r w:rsidR="277D31DA" w:rsidRPr="00A43F97">
        <w:rPr>
          <w:rFonts w:ascii="Tahoma" w:eastAsia="Times New Roman" w:hAnsi="Tahoma" w:cs="Tahoma"/>
          <w:lang w:eastAsia="es-CO"/>
        </w:rPr>
        <w:t xml:space="preserve"> </w:t>
      </w:r>
      <w:r w:rsidR="00FD4D7A" w:rsidRPr="00A43F97">
        <w:rPr>
          <w:rFonts w:ascii="Tahoma" w:eastAsia="Times New Roman" w:hAnsi="Tahoma" w:cs="Tahoma"/>
          <w:lang w:eastAsia="es-CO"/>
        </w:rPr>
        <w:t>indemnización moratoria establecida en la citada normativa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 </w:t>
      </w:r>
    </w:p>
    <w:p w14:paraId="46FBB6AF" w14:textId="77777777" w:rsidR="00997796" w:rsidRPr="00A43F97" w:rsidRDefault="00997796" w:rsidP="00944FBB">
      <w:pPr>
        <w:spacing w:line="276" w:lineRule="auto"/>
        <w:ind w:firstLine="705"/>
        <w:jc w:val="both"/>
        <w:textAlignment w:val="baseline"/>
        <w:rPr>
          <w:rFonts w:ascii="Tahoma" w:eastAsia="Times New Roman" w:hAnsi="Tahoma" w:cs="Tahoma"/>
          <w:lang w:eastAsia="es-CO"/>
        </w:rPr>
      </w:pPr>
    </w:p>
    <w:p w14:paraId="6A7EB6B2" w14:textId="69367D96" w:rsidR="00FD4D7A" w:rsidRPr="00A43F97" w:rsidRDefault="00FD4D7A" w:rsidP="00944FBB">
      <w:pPr>
        <w:spacing w:line="276" w:lineRule="auto"/>
        <w:ind w:firstLine="735"/>
        <w:jc w:val="both"/>
        <w:textAlignment w:val="baseline"/>
        <w:rPr>
          <w:rFonts w:ascii="Tahoma" w:eastAsia="Times New Roman" w:hAnsi="Tahoma" w:cs="Tahoma"/>
          <w:lang w:eastAsia="es-CO"/>
        </w:rPr>
      </w:pPr>
      <w:r w:rsidRPr="00A43F97">
        <w:rPr>
          <w:rFonts w:ascii="Tahoma" w:eastAsia="Times New Roman" w:hAnsi="Tahoma" w:cs="Tahoma"/>
          <w:lang w:eastAsia="es-CO"/>
        </w:rPr>
        <w:t xml:space="preserve">Bajo tales premisas, en el caso objeto de estudio, bien se puede ver que las circunstancias que lo rodearon no daban para que la naturaleza del contrato fuera discutible, pues es evidente que la relación que existió entre las partes era de carácter netamente laboral, dada la naturaleza de las actividades desarrolladas por el señor </w:t>
      </w:r>
      <w:r w:rsidR="00A7501A" w:rsidRPr="00A43F97">
        <w:rPr>
          <w:rFonts w:ascii="Tahoma" w:eastAsia="Times New Roman" w:hAnsi="Tahoma" w:cs="Tahoma"/>
          <w:lang w:eastAsia="es-CO"/>
        </w:rPr>
        <w:t>Quintero</w:t>
      </w:r>
      <w:r w:rsidRPr="00A43F97">
        <w:rPr>
          <w:rFonts w:ascii="Tahoma" w:eastAsia="Times New Roman" w:hAnsi="Tahoma" w:cs="Tahoma"/>
          <w:color w:val="000000"/>
          <w:lang w:eastAsia="es-CO"/>
        </w:rPr>
        <w:t>, que denotan tareas propias de un trabajador oficial de planta, las cuales fueron ejecutadas por un periodo considerable de tiempo, bajo la continua dependencia y subordinación de la entidad demandada; relación laboral que, valga anotar, se ocultó bajo la denominación de contratos de prestación de servicios, </w:t>
      </w:r>
      <w:r w:rsidRPr="00A43F97">
        <w:rPr>
          <w:rFonts w:ascii="Tahoma" w:eastAsia="Times New Roman" w:hAnsi="Tahoma" w:cs="Tahoma"/>
          <w:lang w:eastAsia="es-CO"/>
        </w:rPr>
        <w:t>con el único propósito de eludir el cumplimiento de obligaciones legales, contractuales o convencionales que se generaran en favor del actor. </w:t>
      </w:r>
    </w:p>
    <w:p w14:paraId="1A33CAA5" w14:textId="6F99C543" w:rsidR="00FD4D7A" w:rsidRPr="00A43F97" w:rsidRDefault="00FD4D7A" w:rsidP="00944FBB">
      <w:pPr>
        <w:spacing w:line="276" w:lineRule="auto"/>
        <w:jc w:val="both"/>
        <w:textAlignment w:val="baseline"/>
        <w:rPr>
          <w:rFonts w:ascii="Tahoma" w:eastAsia="Times New Roman" w:hAnsi="Tahoma" w:cs="Tahoma"/>
          <w:lang w:eastAsia="es-CO"/>
        </w:rPr>
      </w:pPr>
      <w:r w:rsidRPr="00A43F97">
        <w:rPr>
          <w:rFonts w:ascii="Tahoma" w:eastAsia="Times New Roman" w:hAnsi="Tahoma" w:cs="Tahoma"/>
          <w:lang w:eastAsia="es-CO"/>
        </w:rPr>
        <w:t> </w:t>
      </w:r>
    </w:p>
    <w:p w14:paraId="4FF1D8B5" w14:textId="155F94EC" w:rsidR="00FD4D7A" w:rsidRPr="00A43F97" w:rsidRDefault="00FD4D7A" w:rsidP="00944FBB">
      <w:pPr>
        <w:spacing w:line="276" w:lineRule="auto"/>
        <w:ind w:firstLine="735"/>
        <w:jc w:val="both"/>
        <w:textAlignment w:val="baseline"/>
        <w:rPr>
          <w:rFonts w:ascii="Tahoma" w:eastAsia="Times New Roman" w:hAnsi="Tahoma" w:cs="Tahoma"/>
          <w:lang w:eastAsia="es-CO"/>
        </w:rPr>
      </w:pPr>
      <w:r w:rsidRPr="00A43F97">
        <w:rPr>
          <w:rFonts w:ascii="Tahoma" w:eastAsia="Times New Roman" w:hAnsi="Tahoma" w:cs="Tahoma"/>
          <w:lang w:eastAsia="es-CO"/>
        </w:rPr>
        <w:t>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w:t>
      </w:r>
      <w:r w:rsidR="00A7501A" w:rsidRPr="00A43F97">
        <w:rPr>
          <w:rFonts w:ascii="Tahoma" w:eastAsia="Times New Roman" w:hAnsi="Tahoma" w:cs="Tahoma"/>
          <w:lang w:eastAsia="es-CO"/>
        </w:rPr>
        <w:t>30</w:t>
      </w:r>
      <w:r w:rsidRPr="00A43F97">
        <w:rPr>
          <w:rFonts w:ascii="Tahoma" w:eastAsia="Times New Roman" w:hAnsi="Tahoma" w:cs="Tahoma"/>
          <w:lang w:eastAsia="es-CO"/>
        </w:rPr>
        <w:t> de </w:t>
      </w:r>
      <w:r w:rsidR="00A7501A" w:rsidRPr="00A43F97">
        <w:rPr>
          <w:rFonts w:ascii="Tahoma" w:eastAsia="Times New Roman" w:hAnsi="Tahoma" w:cs="Tahoma"/>
          <w:lang w:eastAsia="es-CO"/>
        </w:rPr>
        <w:t>diciembre</w:t>
      </w:r>
      <w:r w:rsidRPr="00A43F97">
        <w:rPr>
          <w:rFonts w:ascii="Tahoma" w:eastAsia="Times New Roman" w:hAnsi="Tahoma" w:cs="Tahoma"/>
          <w:lang w:eastAsia="es-CO"/>
        </w:rPr>
        <w:t> de 201</w:t>
      </w:r>
      <w:r w:rsidR="00A7501A" w:rsidRPr="00A43F97">
        <w:rPr>
          <w:rFonts w:ascii="Tahoma" w:eastAsia="Times New Roman" w:hAnsi="Tahoma" w:cs="Tahoma"/>
          <w:lang w:eastAsia="es-CO"/>
        </w:rPr>
        <w:t>5</w:t>
      </w:r>
      <w:r w:rsidRPr="00A43F97">
        <w:rPr>
          <w:rFonts w:ascii="Tahoma" w:eastAsia="Times New Roman" w:hAnsi="Tahoma" w:cs="Tahoma"/>
          <w:lang w:eastAsia="es-CO"/>
        </w:rPr>
        <w:t>, la sanción moratoria debe correr a partir del </w:t>
      </w:r>
      <w:r w:rsidR="00A7501A" w:rsidRPr="00A43F97">
        <w:rPr>
          <w:rFonts w:ascii="Tahoma" w:eastAsia="Times New Roman" w:hAnsi="Tahoma" w:cs="Tahoma"/>
          <w:lang w:eastAsia="es-CO"/>
        </w:rPr>
        <w:t>1°</w:t>
      </w:r>
      <w:r w:rsidRPr="00A43F97">
        <w:rPr>
          <w:rFonts w:ascii="Tahoma" w:eastAsia="Times New Roman" w:hAnsi="Tahoma" w:cs="Tahoma"/>
          <w:lang w:eastAsia="es-CO"/>
        </w:rPr>
        <w:t xml:space="preserve"> </w:t>
      </w:r>
      <w:r w:rsidR="00A7501A" w:rsidRPr="00A43F97">
        <w:rPr>
          <w:rFonts w:ascii="Tahoma" w:eastAsia="Times New Roman" w:hAnsi="Tahoma" w:cs="Tahoma"/>
          <w:lang w:eastAsia="es-CO"/>
        </w:rPr>
        <w:t>abril</w:t>
      </w:r>
      <w:r w:rsidRPr="00A43F97">
        <w:rPr>
          <w:rFonts w:ascii="Tahoma" w:eastAsia="Times New Roman" w:hAnsi="Tahoma" w:cs="Tahoma"/>
          <w:lang w:eastAsia="es-CO"/>
        </w:rPr>
        <w:t xml:space="preserve"> de 201</w:t>
      </w:r>
      <w:r w:rsidR="00A7501A" w:rsidRPr="00A43F97">
        <w:rPr>
          <w:rFonts w:ascii="Tahoma" w:eastAsia="Times New Roman" w:hAnsi="Tahoma" w:cs="Tahoma"/>
          <w:lang w:eastAsia="es-CO"/>
        </w:rPr>
        <w:t>6</w:t>
      </w:r>
      <w:r w:rsidRPr="00A43F97">
        <w:rPr>
          <w:rFonts w:ascii="Tahoma" w:eastAsia="Times New Roman" w:hAnsi="Tahoma" w:cs="Tahoma"/>
          <w:lang w:eastAsia="es-CO"/>
        </w:rPr>
        <w:t>, inclusive, a razón de un día de salario por cada día de retardo y hasta que se verifique el pago total de la obligación, equivalente a $</w:t>
      </w:r>
      <w:r w:rsidR="00A7501A" w:rsidRPr="00A43F97">
        <w:rPr>
          <w:rFonts w:ascii="Tahoma" w:eastAsia="Times New Roman" w:hAnsi="Tahoma" w:cs="Tahoma"/>
          <w:lang w:eastAsia="es-CO"/>
        </w:rPr>
        <w:t>5</w:t>
      </w:r>
      <w:r w:rsidR="00E66A23" w:rsidRPr="00A43F97">
        <w:rPr>
          <w:rFonts w:ascii="Tahoma" w:eastAsia="Times New Roman" w:hAnsi="Tahoma" w:cs="Tahoma"/>
          <w:lang w:eastAsia="es-CO"/>
        </w:rPr>
        <w:t>8</w:t>
      </w:r>
      <w:r w:rsidR="00A7501A" w:rsidRPr="00A43F97">
        <w:rPr>
          <w:rFonts w:ascii="Tahoma" w:eastAsia="Times New Roman" w:hAnsi="Tahoma" w:cs="Tahoma"/>
          <w:lang w:eastAsia="es-CO"/>
        </w:rPr>
        <w:t>.</w:t>
      </w:r>
      <w:r w:rsidR="00E66A23" w:rsidRPr="00A43F97">
        <w:rPr>
          <w:rFonts w:ascii="Tahoma" w:eastAsia="Times New Roman" w:hAnsi="Tahoma" w:cs="Tahoma"/>
          <w:lang w:eastAsia="es-CO"/>
        </w:rPr>
        <w:t>667</w:t>
      </w:r>
      <w:r w:rsidRPr="00A43F97">
        <w:rPr>
          <w:rFonts w:ascii="Tahoma" w:eastAsia="Times New Roman" w:hAnsi="Tahoma" w:cs="Tahoma"/>
          <w:lang w:eastAsia="es-CO"/>
        </w:rPr>
        <w:t xml:space="preserve"> pesos diarios, teniendo en cuenta que al momento en que finalizó el contrato, el demandante </w:t>
      </w:r>
      <w:r w:rsidR="00A7501A" w:rsidRPr="00A43F97">
        <w:rPr>
          <w:rFonts w:ascii="Tahoma" w:eastAsia="Times New Roman" w:hAnsi="Tahoma" w:cs="Tahoma"/>
          <w:lang w:eastAsia="es-CO"/>
        </w:rPr>
        <w:t>debió haber tenido</w:t>
      </w:r>
      <w:r w:rsidRPr="00A43F97">
        <w:rPr>
          <w:rFonts w:ascii="Tahoma" w:eastAsia="Times New Roman" w:hAnsi="Tahoma" w:cs="Tahoma"/>
          <w:lang w:eastAsia="es-CO"/>
        </w:rPr>
        <w:t xml:space="preserve"> un salario que ascend</w:t>
      </w:r>
      <w:r w:rsidR="00A7501A" w:rsidRPr="00A43F97">
        <w:rPr>
          <w:rFonts w:ascii="Tahoma" w:eastAsia="Times New Roman" w:hAnsi="Tahoma" w:cs="Tahoma"/>
          <w:lang w:eastAsia="es-CO"/>
        </w:rPr>
        <w:t>iera</w:t>
      </w:r>
      <w:r w:rsidRPr="00A43F97">
        <w:rPr>
          <w:rFonts w:ascii="Tahoma" w:eastAsia="Times New Roman" w:hAnsi="Tahoma" w:cs="Tahoma"/>
          <w:lang w:eastAsia="es-CO"/>
        </w:rPr>
        <w:t xml:space="preserve"> a la suma de $</w:t>
      </w:r>
      <w:r w:rsidR="00A7501A" w:rsidRPr="00A43F97">
        <w:rPr>
          <w:rFonts w:ascii="Tahoma" w:eastAsia="Times New Roman" w:hAnsi="Tahoma" w:cs="Tahoma"/>
          <w:lang w:eastAsia="es-CO"/>
        </w:rPr>
        <w:t>1.692.728</w:t>
      </w:r>
      <w:r w:rsidRPr="00A43F97">
        <w:rPr>
          <w:rFonts w:ascii="Tahoma" w:eastAsia="Times New Roman" w:hAnsi="Tahoma" w:cs="Tahoma"/>
          <w:lang w:eastAsia="es-CO"/>
        </w:rPr>
        <w:t>, como bien lo determinó la jueza de la causa en primera instancia</w:t>
      </w:r>
      <w:r w:rsidR="00A7501A" w:rsidRPr="00A43F97">
        <w:rPr>
          <w:rFonts w:ascii="Tahoma" w:eastAsia="Times New Roman" w:hAnsi="Tahoma" w:cs="Tahoma"/>
          <w:lang w:eastAsia="es-CO"/>
        </w:rPr>
        <w:t>, en razón de lo cual se mantendrá esta condena</w:t>
      </w:r>
      <w:r w:rsidRPr="00A43F97">
        <w:rPr>
          <w:rFonts w:ascii="Tahoma" w:eastAsia="Times New Roman" w:hAnsi="Tahoma" w:cs="Tahoma"/>
          <w:lang w:eastAsia="es-CO"/>
        </w:rPr>
        <w:t>.</w:t>
      </w:r>
    </w:p>
    <w:p w14:paraId="495BDD44" w14:textId="77777777" w:rsidR="00E66A23" w:rsidRPr="00A43F97" w:rsidRDefault="00E66A23" w:rsidP="00944FBB">
      <w:pPr>
        <w:spacing w:line="276" w:lineRule="auto"/>
        <w:jc w:val="both"/>
        <w:textAlignment w:val="baseline"/>
        <w:rPr>
          <w:rFonts w:ascii="Tahoma" w:eastAsia="Times New Roman" w:hAnsi="Tahoma" w:cs="Tahoma"/>
          <w:lang w:eastAsia="es-CO"/>
        </w:rPr>
      </w:pPr>
    </w:p>
    <w:p w14:paraId="0E3E8C6B" w14:textId="54E5BFF9" w:rsidR="00A7501A" w:rsidRPr="00A43F97" w:rsidRDefault="00A7501A" w:rsidP="00944FBB">
      <w:pPr>
        <w:spacing w:line="276" w:lineRule="auto"/>
        <w:ind w:firstLine="735"/>
        <w:jc w:val="both"/>
        <w:textAlignment w:val="baseline"/>
        <w:rPr>
          <w:rFonts w:ascii="Tahoma" w:eastAsia="Times New Roman" w:hAnsi="Tahoma" w:cs="Tahoma"/>
          <w:lang w:eastAsia="es-CO"/>
        </w:rPr>
      </w:pPr>
      <w:r w:rsidRPr="00A43F97">
        <w:rPr>
          <w:rFonts w:ascii="Tahoma" w:eastAsia="Times New Roman" w:hAnsi="Tahoma" w:cs="Tahoma"/>
          <w:lang w:eastAsia="es-CO"/>
        </w:rPr>
        <w:lastRenderedPageBreak/>
        <w:t xml:space="preserve">Dadas las resultas del proceso, se </w:t>
      </w:r>
      <w:r w:rsidR="00E66A23" w:rsidRPr="00A43F97">
        <w:rPr>
          <w:rFonts w:ascii="Tahoma" w:eastAsia="Times New Roman" w:hAnsi="Tahoma" w:cs="Tahoma"/>
          <w:lang w:eastAsia="es-CO"/>
        </w:rPr>
        <w:t>confirmará</w:t>
      </w:r>
      <w:r w:rsidRPr="00A43F97">
        <w:rPr>
          <w:rFonts w:ascii="Tahoma" w:eastAsia="Times New Roman" w:hAnsi="Tahoma" w:cs="Tahoma"/>
          <w:lang w:eastAsia="es-CO"/>
        </w:rPr>
        <w:t xml:space="preserve"> la condena en la forma expresada en precedencia</w:t>
      </w:r>
      <w:r w:rsidR="00E66A23" w:rsidRPr="00A43F97">
        <w:rPr>
          <w:rFonts w:ascii="Tahoma" w:eastAsia="Times New Roman" w:hAnsi="Tahoma" w:cs="Tahoma"/>
          <w:lang w:eastAsia="es-CO"/>
        </w:rPr>
        <w:t>.</w:t>
      </w:r>
    </w:p>
    <w:p w14:paraId="109D9EA5" w14:textId="4CE38019" w:rsidR="00A7501A" w:rsidRPr="00A43F97" w:rsidRDefault="00A7501A" w:rsidP="00944FBB">
      <w:pPr>
        <w:spacing w:line="276" w:lineRule="auto"/>
        <w:textAlignment w:val="baseline"/>
        <w:rPr>
          <w:rFonts w:ascii="Tahoma" w:eastAsia="Times New Roman" w:hAnsi="Tahoma" w:cs="Tahoma"/>
          <w:lang w:eastAsia="es-CO"/>
        </w:rPr>
      </w:pPr>
      <w:r w:rsidRPr="00A43F97">
        <w:rPr>
          <w:rFonts w:ascii="Tahoma" w:eastAsia="Times New Roman" w:hAnsi="Tahoma" w:cs="Tahoma"/>
          <w:lang w:eastAsia="es-CO"/>
        </w:rPr>
        <w:t> </w:t>
      </w:r>
    </w:p>
    <w:p w14:paraId="09DBD525" w14:textId="3B120578" w:rsidR="00A7501A" w:rsidRPr="00A43F97" w:rsidRDefault="00A7501A" w:rsidP="00944FBB">
      <w:pPr>
        <w:spacing w:line="276" w:lineRule="auto"/>
        <w:ind w:firstLine="735"/>
        <w:jc w:val="both"/>
        <w:textAlignment w:val="baseline"/>
        <w:rPr>
          <w:rFonts w:ascii="Tahoma" w:eastAsia="Times New Roman" w:hAnsi="Tahoma" w:cs="Tahoma"/>
          <w:lang w:eastAsia="es-CO"/>
        </w:rPr>
      </w:pPr>
      <w:r w:rsidRPr="00A43F97">
        <w:rPr>
          <w:rFonts w:ascii="Tahoma" w:eastAsia="Times New Roman" w:hAnsi="Tahoma" w:cs="Tahoma"/>
          <w:lang w:eastAsia="es-CO"/>
        </w:rPr>
        <w:t>En mérito de lo expuesto, el </w:t>
      </w:r>
      <w:r w:rsidRPr="00A43F97">
        <w:rPr>
          <w:rFonts w:ascii="Tahoma" w:eastAsia="Times New Roman" w:hAnsi="Tahoma" w:cs="Tahoma"/>
          <w:b/>
          <w:bCs/>
          <w:lang w:eastAsia="es-CO"/>
        </w:rPr>
        <w:t>Tribunal Superior del Distrito Judicial de Pereira (Risaralda)</w:t>
      </w:r>
      <w:r w:rsidRPr="00A43F97">
        <w:rPr>
          <w:rFonts w:ascii="Tahoma" w:eastAsia="Times New Roman" w:hAnsi="Tahoma" w:cs="Tahoma"/>
          <w:lang w:eastAsia="es-CO"/>
        </w:rPr>
        <w:t>, </w:t>
      </w:r>
      <w:r w:rsidRPr="00A43F97">
        <w:rPr>
          <w:rFonts w:ascii="Tahoma" w:eastAsia="Times New Roman" w:hAnsi="Tahoma" w:cs="Tahoma"/>
          <w:b/>
          <w:bCs/>
          <w:lang w:eastAsia="es-CO"/>
        </w:rPr>
        <w:t>Sala Laboral No. 1</w:t>
      </w:r>
      <w:r w:rsidRPr="00A43F97">
        <w:rPr>
          <w:rFonts w:ascii="Tahoma" w:eastAsia="Times New Roman" w:hAnsi="Tahoma" w:cs="Tahoma"/>
          <w:lang w:eastAsia="es-CO"/>
        </w:rPr>
        <w:t>, Administrando Justicia en Nombre de la República y por autoridad de la Ley, </w:t>
      </w:r>
    </w:p>
    <w:p w14:paraId="3D688E88" w14:textId="77777777" w:rsidR="00E66A23" w:rsidRPr="00A43F97" w:rsidRDefault="00E66A23" w:rsidP="00944FBB">
      <w:pPr>
        <w:spacing w:line="276" w:lineRule="auto"/>
        <w:ind w:firstLine="735"/>
        <w:jc w:val="both"/>
        <w:textAlignment w:val="baseline"/>
        <w:rPr>
          <w:rFonts w:ascii="Tahoma" w:eastAsia="Times New Roman" w:hAnsi="Tahoma" w:cs="Tahoma"/>
          <w:lang w:eastAsia="es-CO"/>
        </w:rPr>
      </w:pPr>
    </w:p>
    <w:p w14:paraId="1AAC0E60" w14:textId="77777777" w:rsidR="00A7501A" w:rsidRPr="00A43F97" w:rsidRDefault="00A7501A" w:rsidP="00944FBB">
      <w:pPr>
        <w:spacing w:line="276" w:lineRule="auto"/>
        <w:jc w:val="center"/>
        <w:textAlignment w:val="baseline"/>
        <w:rPr>
          <w:rFonts w:ascii="Tahoma" w:eastAsia="Times New Roman" w:hAnsi="Tahoma" w:cs="Tahoma"/>
          <w:lang w:eastAsia="es-CO"/>
        </w:rPr>
      </w:pPr>
      <w:r w:rsidRPr="00A43F97">
        <w:rPr>
          <w:rFonts w:ascii="Tahoma" w:eastAsia="Times New Roman" w:hAnsi="Tahoma" w:cs="Tahoma"/>
          <w:b/>
          <w:bCs/>
          <w:color w:val="000000"/>
          <w:lang w:eastAsia="es-CO"/>
        </w:rPr>
        <w:t>R E S U E L V E:</w:t>
      </w:r>
      <w:r w:rsidRPr="00A43F97">
        <w:rPr>
          <w:rFonts w:ascii="Tahoma" w:eastAsia="Times New Roman" w:hAnsi="Tahoma" w:cs="Tahoma"/>
          <w:color w:val="000000"/>
          <w:lang w:eastAsia="es-CO"/>
        </w:rPr>
        <w:t> </w:t>
      </w:r>
    </w:p>
    <w:p w14:paraId="6FE24A98" w14:textId="77777777" w:rsidR="00A7501A" w:rsidRPr="00A43F97" w:rsidRDefault="00A7501A" w:rsidP="00944FBB">
      <w:pPr>
        <w:spacing w:line="276" w:lineRule="auto"/>
        <w:jc w:val="center"/>
        <w:textAlignment w:val="baseline"/>
        <w:rPr>
          <w:rFonts w:ascii="Tahoma" w:eastAsia="Times New Roman" w:hAnsi="Tahoma" w:cs="Tahoma"/>
          <w:color w:val="000000"/>
          <w:lang w:eastAsia="es-CO"/>
        </w:rPr>
      </w:pPr>
    </w:p>
    <w:p w14:paraId="1125CC23" w14:textId="05B7CA42" w:rsidR="1277A9D8" w:rsidRPr="00A43F97" w:rsidRDefault="1277A9D8" w:rsidP="00944FBB">
      <w:pPr>
        <w:spacing w:line="276" w:lineRule="auto"/>
        <w:ind w:firstLine="705"/>
        <w:jc w:val="both"/>
        <w:rPr>
          <w:rFonts w:ascii="Tahoma" w:eastAsia="Times New Roman" w:hAnsi="Tahoma" w:cs="Tahoma"/>
          <w:color w:val="000000" w:themeColor="text1"/>
          <w:lang w:eastAsia="es-CO"/>
        </w:rPr>
      </w:pPr>
      <w:r w:rsidRPr="00A43F97">
        <w:rPr>
          <w:rFonts w:ascii="Tahoma" w:eastAsia="Times New Roman" w:hAnsi="Tahoma" w:cs="Tahoma"/>
          <w:b/>
          <w:bCs/>
          <w:color w:val="000000" w:themeColor="text1"/>
          <w:u w:val="single"/>
          <w:lang w:eastAsia="es-CO"/>
        </w:rPr>
        <w:t>PRIMERO</w:t>
      </w:r>
      <w:r w:rsidRPr="00A43F97">
        <w:rPr>
          <w:rFonts w:ascii="Tahoma" w:eastAsia="Times New Roman" w:hAnsi="Tahoma" w:cs="Tahoma"/>
          <w:color w:val="000000" w:themeColor="text1"/>
          <w:lang w:eastAsia="es-CO"/>
        </w:rPr>
        <w:t>. – </w:t>
      </w:r>
      <w:r w:rsidR="4C5EE3F7" w:rsidRPr="00A43F97">
        <w:rPr>
          <w:rFonts w:ascii="Tahoma" w:eastAsia="Times New Roman" w:hAnsi="Tahoma" w:cs="Tahoma"/>
          <w:color w:val="000000" w:themeColor="text1"/>
          <w:lang w:eastAsia="es-CO"/>
        </w:rPr>
        <w:t xml:space="preserve"> </w:t>
      </w:r>
      <w:r w:rsidR="47D57549" w:rsidRPr="00A43F97">
        <w:rPr>
          <w:rFonts w:ascii="Tahoma" w:eastAsia="Times New Roman" w:hAnsi="Tahoma" w:cs="Tahoma"/>
          <w:b/>
          <w:color w:val="000000" w:themeColor="text1"/>
          <w:lang w:eastAsia="es-CO"/>
        </w:rPr>
        <w:t>MODIFICAR</w:t>
      </w:r>
      <w:r w:rsidR="47D57549" w:rsidRPr="00A43F97">
        <w:rPr>
          <w:rFonts w:ascii="Tahoma" w:eastAsia="Times New Roman" w:hAnsi="Tahoma" w:cs="Tahoma"/>
          <w:color w:val="000000" w:themeColor="text1"/>
          <w:lang w:eastAsia="es-CO"/>
        </w:rPr>
        <w:t xml:space="preserve"> en sede de consulta el numeral tercero de la sentencia de primera instancia, en el sentido de absolver del pago de auxilio de transporte</w:t>
      </w:r>
      <w:r w:rsidR="00F609DE" w:rsidRPr="00A43F97">
        <w:rPr>
          <w:rFonts w:ascii="Tahoma" w:eastAsia="Times New Roman" w:hAnsi="Tahoma" w:cs="Tahoma"/>
          <w:color w:val="000000" w:themeColor="text1"/>
          <w:lang w:eastAsia="es-CO"/>
        </w:rPr>
        <w:t xml:space="preserve">, por las razones expuestas en la parte motiva de esta providencia. </w:t>
      </w:r>
    </w:p>
    <w:p w14:paraId="6EEA4434" w14:textId="277FE788" w:rsidR="046913E8" w:rsidRPr="00A43F97" w:rsidRDefault="046913E8" w:rsidP="00944FBB">
      <w:pPr>
        <w:spacing w:line="276" w:lineRule="auto"/>
        <w:ind w:firstLine="705"/>
        <w:jc w:val="both"/>
        <w:rPr>
          <w:rFonts w:ascii="Tahoma" w:eastAsia="Times New Roman" w:hAnsi="Tahoma" w:cs="Tahoma"/>
          <w:color w:val="000000" w:themeColor="text1"/>
          <w:lang w:eastAsia="es-CO"/>
        </w:rPr>
      </w:pPr>
    </w:p>
    <w:p w14:paraId="76D70956" w14:textId="1E47ECA1" w:rsidR="00F609DE" w:rsidRPr="00A43F97" w:rsidRDefault="00E66A23" w:rsidP="00944FBB">
      <w:pPr>
        <w:spacing w:line="276" w:lineRule="auto"/>
        <w:ind w:firstLine="705"/>
        <w:jc w:val="both"/>
        <w:rPr>
          <w:rFonts w:ascii="Tahoma" w:eastAsia="Times New Roman" w:hAnsi="Tahoma" w:cs="Tahoma"/>
          <w:color w:val="000000" w:themeColor="text1"/>
          <w:lang w:eastAsia="es-CO"/>
        </w:rPr>
      </w:pPr>
      <w:r w:rsidRPr="00A43F97">
        <w:rPr>
          <w:rFonts w:ascii="Tahoma" w:eastAsia="Times New Roman" w:hAnsi="Tahoma" w:cs="Tahoma"/>
          <w:b/>
          <w:color w:val="000000" w:themeColor="text1"/>
          <w:u w:val="single"/>
          <w:lang w:eastAsia="es-CO"/>
        </w:rPr>
        <w:t>SEGUNDO</w:t>
      </w:r>
      <w:r w:rsidRPr="00A43F97">
        <w:rPr>
          <w:rFonts w:ascii="Tahoma" w:eastAsia="Times New Roman" w:hAnsi="Tahoma" w:cs="Tahoma"/>
          <w:color w:val="000000" w:themeColor="text1"/>
          <w:lang w:eastAsia="es-CO"/>
        </w:rPr>
        <w:t xml:space="preserve">: </w:t>
      </w:r>
      <w:r w:rsidR="00F609DE" w:rsidRPr="00A43F97">
        <w:rPr>
          <w:rFonts w:ascii="Tahoma" w:eastAsia="Times New Roman" w:hAnsi="Tahoma" w:cs="Tahoma"/>
          <w:b/>
          <w:color w:val="000000" w:themeColor="text1"/>
          <w:lang w:eastAsia="es-CO"/>
        </w:rPr>
        <w:t>CONFIRMAR</w:t>
      </w:r>
      <w:r w:rsidR="00F609DE" w:rsidRPr="00A43F97">
        <w:rPr>
          <w:rFonts w:ascii="Tahoma" w:eastAsia="Times New Roman" w:hAnsi="Tahoma" w:cs="Tahoma"/>
          <w:color w:val="000000" w:themeColor="text1"/>
          <w:lang w:eastAsia="es-CO"/>
        </w:rPr>
        <w:t xml:space="preserve"> en lo demás la sentencia de primera instancia.</w:t>
      </w:r>
    </w:p>
    <w:p w14:paraId="484D99EF" w14:textId="77777777" w:rsidR="00F609DE" w:rsidRPr="00A43F97" w:rsidRDefault="00F609DE" w:rsidP="00944FBB">
      <w:pPr>
        <w:spacing w:line="276" w:lineRule="auto"/>
        <w:ind w:firstLine="705"/>
        <w:jc w:val="both"/>
        <w:rPr>
          <w:rFonts w:ascii="Tahoma" w:eastAsia="Times New Roman" w:hAnsi="Tahoma" w:cs="Tahoma"/>
          <w:color w:val="000000" w:themeColor="text1"/>
          <w:lang w:eastAsia="es-CO"/>
        </w:rPr>
      </w:pPr>
    </w:p>
    <w:p w14:paraId="45ADA838" w14:textId="09EE1773" w:rsidR="00E66A23" w:rsidRPr="00A43F97" w:rsidRDefault="00F609DE" w:rsidP="00944FBB">
      <w:pPr>
        <w:spacing w:line="276" w:lineRule="auto"/>
        <w:ind w:firstLine="705"/>
        <w:jc w:val="both"/>
        <w:textAlignment w:val="baseline"/>
        <w:rPr>
          <w:rFonts w:ascii="Tahoma" w:eastAsia="Times New Roman" w:hAnsi="Tahoma" w:cs="Tahoma"/>
          <w:color w:val="000000" w:themeColor="text1"/>
          <w:lang w:eastAsia="es-CO"/>
        </w:rPr>
      </w:pPr>
      <w:r w:rsidRPr="00A43F97">
        <w:rPr>
          <w:rFonts w:ascii="Tahoma" w:eastAsia="Times New Roman" w:hAnsi="Tahoma" w:cs="Tahoma"/>
          <w:b/>
          <w:color w:val="000000" w:themeColor="text1"/>
          <w:lang w:eastAsia="es-CO"/>
        </w:rPr>
        <w:t xml:space="preserve">TERCERO: </w:t>
      </w:r>
      <w:r w:rsidR="00E66A23" w:rsidRPr="00A43F97">
        <w:rPr>
          <w:rFonts w:ascii="Tahoma" w:eastAsia="Times New Roman" w:hAnsi="Tahoma" w:cs="Tahoma"/>
          <w:b/>
          <w:color w:val="000000" w:themeColor="text1"/>
          <w:lang w:eastAsia="es-CO"/>
        </w:rPr>
        <w:t>SIN CONDENA</w:t>
      </w:r>
      <w:r w:rsidR="00E66A23" w:rsidRPr="00A43F97">
        <w:rPr>
          <w:rFonts w:ascii="Tahoma" w:eastAsia="Times New Roman" w:hAnsi="Tahoma" w:cs="Tahoma"/>
          <w:color w:val="000000" w:themeColor="text1"/>
          <w:lang w:eastAsia="es-CO"/>
        </w:rPr>
        <w:t xml:space="preserve"> en costas en sede jurisdiccional de consulta</w:t>
      </w:r>
    </w:p>
    <w:p w14:paraId="7126BD82" w14:textId="3C5949E2" w:rsidR="00A7501A" w:rsidRPr="00A43F97" w:rsidRDefault="00A7501A" w:rsidP="00944FBB">
      <w:pPr>
        <w:spacing w:line="276" w:lineRule="auto"/>
        <w:ind w:firstLine="705"/>
        <w:jc w:val="both"/>
        <w:textAlignment w:val="baseline"/>
        <w:rPr>
          <w:rFonts w:ascii="Tahoma" w:eastAsia="Times New Roman" w:hAnsi="Tahoma" w:cs="Tahoma"/>
          <w:lang w:eastAsia="es-CO"/>
        </w:rPr>
      </w:pPr>
      <w:r w:rsidRPr="00A43F97">
        <w:rPr>
          <w:rFonts w:ascii="Tahoma" w:eastAsia="Times New Roman" w:hAnsi="Tahoma" w:cs="Tahoma"/>
          <w:color w:val="000000" w:themeColor="text1"/>
          <w:lang w:eastAsia="es-CO"/>
        </w:rPr>
        <w:t> </w:t>
      </w:r>
    </w:p>
    <w:p w14:paraId="1959A18E" w14:textId="7F883F31" w:rsidR="00A7501A" w:rsidRPr="00A43F97" w:rsidRDefault="00A7501A" w:rsidP="001819BC">
      <w:pPr>
        <w:spacing w:line="276" w:lineRule="auto"/>
        <w:textAlignment w:val="baseline"/>
        <w:rPr>
          <w:rFonts w:ascii="Tahoma" w:eastAsia="Times New Roman" w:hAnsi="Tahoma" w:cs="Tahoma"/>
          <w:lang w:eastAsia="es-CO"/>
        </w:rPr>
      </w:pPr>
      <w:r w:rsidRPr="00A43F97">
        <w:rPr>
          <w:rFonts w:ascii="Tahoma" w:eastAsia="Times New Roman" w:hAnsi="Tahoma" w:cs="Tahoma"/>
          <w:color w:val="000000"/>
          <w:lang w:eastAsia="es-CO"/>
        </w:rPr>
        <w:t> </w:t>
      </w:r>
      <w:r w:rsidRPr="00A43F97">
        <w:rPr>
          <w:rFonts w:ascii="Tahoma" w:eastAsia="Times New Roman" w:hAnsi="Tahoma" w:cs="Tahoma"/>
          <w:lang w:eastAsia="es-CO"/>
        </w:rPr>
        <w:t> </w:t>
      </w:r>
    </w:p>
    <w:p w14:paraId="1E977B5C" w14:textId="77777777" w:rsidR="00A7501A" w:rsidRPr="00A43F97" w:rsidRDefault="00A7501A" w:rsidP="00944FBB">
      <w:pPr>
        <w:spacing w:line="276" w:lineRule="auto"/>
        <w:jc w:val="center"/>
        <w:textAlignment w:val="baseline"/>
        <w:rPr>
          <w:rFonts w:ascii="Tahoma" w:eastAsia="Times New Roman" w:hAnsi="Tahoma" w:cs="Tahoma"/>
          <w:lang w:eastAsia="es-CO"/>
        </w:rPr>
      </w:pPr>
      <w:r w:rsidRPr="00A43F97">
        <w:rPr>
          <w:rFonts w:ascii="Tahoma" w:eastAsia="Times New Roman" w:hAnsi="Tahoma" w:cs="Tahoma"/>
          <w:b/>
          <w:bCs/>
          <w:lang w:val="es-ES" w:eastAsia="es-CO"/>
        </w:rPr>
        <w:t>Notifíquese y cúmplase.</w:t>
      </w:r>
      <w:r w:rsidRPr="00A43F97">
        <w:rPr>
          <w:rFonts w:ascii="Tahoma" w:eastAsia="Times New Roman" w:hAnsi="Tahoma" w:cs="Tahoma"/>
          <w:lang w:eastAsia="es-CO"/>
        </w:rPr>
        <w:t> </w:t>
      </w:r>
    </w:p>
    <w:p w14:paraId="2CCA2C0B" w14:textId="77777777" w:rsidR="001819BC" w:rsidRDefault="001819BC" w:rsidP="001819BC">
      <w:pPr>
        <w:spacing w:line="276" w:lineRule="auto"/>
        <w:jc w:val="both"/>
        <w:textAlignment w:val="baseline"/>
        <w:rPr>
          <w:rFonts w:ascii="Tahoma" w:eastAsia="Times New Roman" w:hAnsi="Tahoma" w:cs="Tahoma"/>
          <w:lang w:val="es-ES" w:eastAsia="es-CO"/>
        </w:rPr>
      </w:pPr>
    </w:p>
    <w:p w14:paraId="346449CC" w14:textId="28ED25A6" w:rsidR="00A7501A" w:rsidRPr="00A43F97" w:rsidRDefault="00A7501A" w:rsidP="001819BC">
      <w:pPr>
        <w:spacing w:line="276" w:lineRule="auto"/>
        <w:jc w:val="both"/>
        <w:textAlignment w:val="baseline"/>
        <w:rPr>
          <w:rFonts w:ascii="Tahoma" w:eastAsia="Times New Roman" w:hAnsi="Tahoma" w:cs="Tahoma"/>
          <w:lang w:eastAsia="es-CO"/>
        </w:rPr>
      </w:pPr>
      <w:r w:rsidRPr="00A43F97">
        <w:rPr>
          <w:rFonts w:ascii="Tahoma" w:eastAsia="Times New Roman" w:hAnsi="Tahoma" w:cs="Tahoma"/>
          <w:lang w:val="es-ES" w:eastAsia="es-CO"/>
        </w:rPr>
        <w:t> </w:t>
      </w:r>
      <w:r w:rsidRPr="00A43F97">
        <w:rPr>
          <w:rFonts w:ascii="Tahoma" w:eastAsia="Times New Roman" w:hAnsi="Tahoma" w:cs="Tahoma"/>
          <w:lang w:eastAsia="es-CO"/>
        </w:rPr>
        <w:t> </w:t>
      </w:r>
    </w:p>
    <w:p w14:paraId="1A35A2C3" w14:textId="77777777" w:rsidR="00944FBB" w:rsidRPr="00944FBB" w:rsidRDefault="00944FBB" w:rsidP="00944FBB">
      <w:pPr>
        <w:widowControl w:val="0"/>
        <w:autoSpaceDE w:val="0"/>
        <w:autoSpaceDN w:val="0"/>
        <w:adjustRightInd w:val="0"/>
        <w:spacing w:line="276" w:lineRule="auto"/>
        <w:jc w:val="both"/>
        <w:rPr>
          <w:rFonts w:ascii="Tahoma" w:eastAsia="Times New Roman" w:hAnsi="Tahoma" w:cs="Tahoma"/>
          <w:lang w:val="es-ES" w:eastAsia="es-ES"/>
        </w:rPr>
      </w:pPr>
      <w:r w:rsidRPr="00944FBB">
        <w:rPr>
          <w:rFonts w:ascii="Tahoma" w:eastAsia="Times New Roman" w:hAnsi="Tahoma" w:cs="Tahoma"/>
          <w:lang w:val="es-ES" w:eastAsia="es-ES"/>
        </w:rPr>
        <w:tab/>
        <w:t>La Magistrada ponente,</w:t>
      </w:r>
    </w:p>
    <w:p w14:paraId="16B1E4D0" w14:textId="77777777" w:rsidR="00944FBB" w:rsidRPr="00944FBB" w:rsidRDefault="00944FBB" w:rsidP="00944FBB">
      <w:pPr>
        <w:spacing w:line="276" w:lineRule="auto"/>
        <w:rPr>
          <w:rFonts w:ascii="Tahoma" w:eastAsia="Times New Roman" w:hAnsi="Tahoma" w:cs="Tahoma"/>
          <w:lang w:val="es-ES" w:eastAsia="es-ES"/>
        </w:rPr>
      </w:pPr>
    </w:p>
    <w:p w14:paraId="41A3CE76" w14:textId="77777777" w:rsidR="00944FBB" w:rsidRPr="00944FBB" w:rsidRDefault="00944FBB" w:rsidP="00944FBB">
      <w:pPr>
        <w:spacing w:line="276" w:lineRule="auto"/>
        <w:rPr>
          <w:rFonts w:ascii="Tahoma" w:eastAsia="Times New Roman" w:hAnsi="Tahoma" w:cs="Tahoma"/>
          <w:lang w:val="es-ES" w:eastAsia="es-ES"/>
        </w:rPr>
      </w:pPr>
    </w:p>
    <w:p w14:paraId="443468F9" w14:textId="77777777" w:rsidR="00944FBB" w:rsidRPr="00944FBB" w:rsidRDefault="00944FBB" w:rsidP="00944FBB">
      <w:pPr>
        <w:spacing w:line="276" w:lineRule="auto"/>
        <w:rPr>
          <w:rFonts w:ascii="Tahoma" w:eastAsia="Times New Roman" w:hAnsi="Tahoma" w:cs="Tahoma"/>
          <w:lang w:val="es-ES" w:eastAsia="es-ES"/>
        </w:rPr>
      </w:pPr>
    </w:p>
    <w:p w14:paraId="29ABE5B6" w14:textId="77777777" w:rsidR="00944FBB" w:rsidRPr="00944FBB" w:rsidRDefault="00944FBB" w:rsidP="00944FBB">
      <w:pPr>
        <w:keepNext/>
        <w:spacing w:line="276" w:lineRule="auto"/>
        <w:jc w:val="center"/>
        <w:outlineLvl w:val="2"/>
        <w:rPr>
          <w:rFonts w:ascii="Tahoma" w:eastAsia="Times New Roman" w:hAnsi="Tahoma" w:cs="Tahoma"/>
          <w:b/>
          <w:bCs/>
          <w:lang w:val="es-ES" w:eastAsia="es-ES"/>
        </w:rPr>
      </w:pPr>
      <w:r w:rsidRPr="00944FBB">
        <w:rPr>
          <w:rFonts w:ascii="Tahoma" w:eastAsia="Times New Roman" w:hAnsi="Tahoma" w:cs="Tahoma"/>
          <w:b/>
          <w:bCs/>
          <w:lang w:val="es-ES" w:eastAsia="es-ES"/>
        </w:rPr>
        <w:t>ANA LUCÍA CAICEDO CALDERÓN</w:t>
      </w:r>
    </w:p>
    <w:p w14:paraId="42983502" w14:textId="63087A8F" w:rsidR="00944FBB" w:rsidRDefault="00944FBB" w:rsidP="00944FBB">
      <w:pPr>
        <w:spacing w:line="276" w:lineRule="auto"/>
        <w:rPr>
          <w:rFonts w:ascii="Tahoma" w:eastAsia="Times New Roman" w:hAnsi="Tahoma" w:cs="Tahoma"/>
          <w:lang w:val="es-ES" w:eastAsia="es-ES"/>
        </w:rPr>
      </w:pPr>
    </w:p>
    <w:p w14:paraId="5752B49D" w14:textId="77777777" w:rsidR="001819BC" w:rsidRPr="00944FBB" w:rsidRDefault="001819BC" w:rsidP="00944FBB">
      <w:pPr>
        <w:spacing w:line="276" w:lineRule="auto"/>
        <w:rPr>
          <w:rFonts w:ascii="Tahoma" w:eastAsia="Times New Roman" w:hAnsi="Tahoma" w:cs="Tahoma"/>
          <w:lang w:val="es-ES" w:eastAsia="es-ES"/>
        </w:rPr>
      </w:pPr>
    </w:p>
    <w:p w14:paraId="643668EA" w14:textId="77777777" w:rsidR="00944FBB" w:rsidRPr="00944FBB" w:rsidRDefault="00944FBB" w:rsidP="00944FBB">
      <w:pPr>
        <w:spacing w:line="276" w:lineRule="auto"/>
        <w:ind w:firstLine="708"/>
        <w:rPr>
          <w:rFonts w:ascii="Tahoma" w:eastAsia="Times New Roman" w:hAnsi="Tahoma" w:cs="Tahoma"/>
          <w:lang w:val="es-ES" w:eastAsia="es-ES"/>
        </w:rPr>
      </w:pPr>
      <w:bookmarkStart w:id="8" w:name="_Hlk62478330"/>
      <w:r w:rsidRPr="00944FBB">
        <w:rPr>
          <w:rFonts w:ascii="Tahoma" w:eastAsia="Times New Roman" w:hAnsi="Tahoma" w:cs="Tahoma"/>
          <w:lang w:val="es-ES" w:eastAsia="es-ES"/>
        </w:rPr>
        <w:t>La Magistrada y el Magistrado,</w:t>
      </w:r>
    </w:p>
    <w:p w14:paraId="1663B506" w14:textId="77777777" w:rsidR="00944FBB" w:rsidRPr="00944FBB" w:rsidRDefault="00944FBB" w:rsidP="00944FBB">
      <w:pPr>
        <w:spacing w:line="276" w:lineRule="auto"/>
        <w:rPr>
          <w:rFonts w:ascii="Tahoma" w:eastAsia="Times New Roman" w:hAnsi="Tahoma" w:cs="Tahoma"/>
          <w:lang w:val="es-ES" w:eastAsia="es-ES"/>
        </w:rPr>
      </w:pPr>
    </w:p>
    <w:p w14:paraId="0A245CC2" w14:textId="77777777" w:rsidR="00944FBB" w:rsidRPr="00944FBB" w:rsidRDefault="00944FBB" w:rsidP="00944FBB">
      <w:pPr>
        <w:spacing w:line="276" w:lineRule="auto"/>
        <w:rPr>
          <w:rFonts w:ascii="Tahoma" w:eastAsia="Times New Roman" w:hAnsi="Tahoma" w:cs="Tahoma"/>
          <w:lang w:val="es-ES" w:eastAsia="es-ES"/>
        </w:rPr>
      </w:pPr>
    </w:p>
    <w:p w14:paraId="30072D15" w14:textId="77777777" w:rsidR="00944FBB" w:rsidRPr="00944FBB" w:rsidRDefault="00944FBB" w:rsidP="00944FBB">
      <w:pPr>
        <w:spacing w:line="276" w:lineRule="auto"/>
        <w:rPr>
          <w:rFonts w:ascii="Tahoma" w:eastAsia="Times New Roman" w:hAnsi="Tahoma" w:cs="Tahoma"/>
          <w:lang w:val="es-ES" w:eastAsia="es-ES"/>
        </w:rPr>
      </w:pPr>
    </w:p>
    <w:p w14:paraId="7CFCEF65" w14:textId="6487068F" w:rsidR="00BE5166" w:rsidRPr="00944FBB" w:rsidRDefault="00944FBB" w:rsidP="00944FBB">
      <w:pPr>
        <w:spacing w:line="276" w:lineRule="auto"/>
        <w:jc w:val="both"/>
        <w:rPr>
          <w:rFonts w:ascii="Tahoma" w:eastAsia="Times New Roman" w:hAnsi="Tahoma" w:cs="Tahoma"/>
          <w:b/>
          <w:bCs/>
          <w:lang w:val="es-ES" w:eastAsia="es-ES"/>
        </w:rPr>
      </w:pPr>
      <w:r w:rsidRPr="00944FBB">
        <w:rPr>
          <w:rFonts w:ascii="Tahoma" w:eastAsia="Times New Roman" w:hAnsi="Tahoma" w:cs="Tahoma"/>
          <w:b/>
          <w:bCs/>
          <w:lang w:val="es-ES" w:eastAsia="es-ES"/>
        </w:rPr>
        <w:t>GERMÁN DARÍO GÓEZ VINASCO</w:t>
      </w:r>
      <w:bookmarkEnd w:id="8"/>
      <w:r w:rsidRPr="00944FBB">
        <w:rPr>
          <w:rFonts w:ascii="Tahoma" w:eastAsia="Times New Roman" w:hAnsi="Tahoma" w:cs="Tahoma"/>
          <w:b/>
          <w:bCs/>
          <w:lang w:val="es-ES" w:eastAsia="es-ES"/>
        </w:rPr>
        <w:tab/>
      </w:r>
      <w:r w:rsidRPr="00944FBB">
        <w:rPr>
          <w:rFonts w:ascii="Tahoma" w:eastAsia="Times New Roman" w:hAnsi="Tahoma" w:cs="Tahoma"/>
          <w:b/>
          <w:bCs/>
          <w:lang w:val="es-ES" w:eastAsia="es-ES"/>
        </w:rPr>
        <w:tab/>
        <w:t>OLGA LUCÍA HOYOS SEPÚLVEDA</w:t>
      </w:r>
    </w:p>
    <w:sectPr w:rsidR="00BE5166" w:rsidRPr="00944FBB" w:rsidSect="0052235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72C853" w16cex:dateUtc="2021-09-30T18:08:04.762Z"/>
  <w16cex:commentExtensible w16cex:durableId="06BB2546" w16cex:dateUtc="2021-09-30T20:28:05.14Z"/>
  <w16cex:commentExtensible w16cex:durableId="3EE35699" w16cex:dateUtc="2021-09-30T20:29:40.806Z"/>
  <w16cex:commentExtensible w16cex:durableId="34CFAFEF" w16cex:dateUtc="2021-09-30T20:31:44.844Z"/>
  <w16cex:commentExtensible w16cex:durableId="00C5E4AA" w16cex:dateUtc="2021-09-30T20:31:56.718Z"/>
  <w16cex:commentExtensible w16cex:durableId="2C2F3302" w16cex:dateUtc="2021-09-30T20:34:23.47Z"/>
  <w16cex:commentExtensible w16cex:durableId="7B220942" w16cex:dateUtc="2021-09-30T20:35:00.259Z"/>
  <w16cex:commentExtensible w16cex:durableId="72C8F99F" w16cex:dateUtc="2021-10-01T15:34:13.863Z"/>
  <w16cex:commentExtensible w16cex:durableId="3F416FB7" w16cex:dateUtc="2021-10-01T15:35:56.828Z"/>
  <w16cex:commentExtensible w16cex:durableId="31AC6316" w16cex:dateUtc="2021-10-01T15:38:53.908Z"/>
  <w16cex:commentExtensible w16cex:durableId="153E34ED" w16cex:dateUtc="2021-10-01T15:39:11.139Z"/>
  <w16cex:commentExtensible w16cex:durableId="51DF339D" w16cex:dateUtc="2021-10-01T15:39:19.881Z"/>
  <w16cex:commentExtensible w16cex:durableId="6B9E6771" w16cex:dateUtc="2021-10-01T15:40:11.605Z"/>
  <w16cex:commentExtensible w16cex:durableId="230481DB" w16cex:dateUtc="2021-11-18T14:51:15.815Z"/>
  <w16cex:commentExtensible w16cex:durableId="454BDE3F" w16cex:dateUtc="2021-11-18T14:51:53.696Z"/>
  <w16cex:commentExtensible w16cex:durableId="495D6E65" w16cex:dateUtc="2021-11-18T14:53:41.735Z"/>
  <w16cex:commentExtensible w16cex:durableId="76FFD74A" w16cex:dateUtc="2021-11-22T14:18:24.415Z"/>
  <w16cex:commentExtensible w16cex:durableId="6C3BBCA5" w16cex:dateUtc="2021-11-22T19:19:41.4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DF12" w14:textId="77777777" w:rsidR="00114CCE" w:rsidRDefault="00114CCE" w:rsidP="00EA72E8">
      <w:r>
        <w:separator/>
      </w:r>
    </w:p>
  </w:endnote>
  <w:endnote w:type="continuationSeparator" w:id="0">
    <w:p w14:paraId="31C1593C" w14:textId="77777777" w:rsidR="00114CCE" w:rsidRDefault="00114CCE" w:rsidP="00EA72E8">
      <w:r>
        <w:continuationSeparator/>
      </w:r>
    </w:p>
  </w:endnote>
  <w:endnote w:type="continuationNotice" w:id="1">
    <w:p w14:paraId="665FBC70" w14:textId="77777777" w:rsidR="00114CCE" w:rsidRDefault="001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046812"/>
      <w:docPartObj>
        <w:docPartGallery w:val="Page Numbers (Bottom of Page)"/>
        <w:docPartUnique/>
      </w:docPartObj>
    </w:sdtPr>
    <w:sdtEndPr/>
    <w:sdtContent>
      <w:p w14:paraId="45724B08" w14:textId="6307E5F8" w:rsidR="00EB3A23" w:rsidRDefault="00EB3A23">
        <w:pPr>
          <w:pStyle w:val="Piedepgina"/>
          <w:jc w:val="right"/>
        </w:pPr>
        <w:r w:rsidRPr="00944FBB">
          <w:rPr>
            <w:rFonts w:ascii="Arial" w:eastAsia="Times New Roman" w:hAnsi="Arial" w:cs="Arial"/>
            <w:sz w:val="18"/>
            <w:szCs w:val="16"/>
            <w:lang w:val="es-ES" w:eastAsia="es-ES"/>
          </w:rPr>
          <w:fldChar w:fldCharType="begin"/>
        </w:r>
        <w:r w:rsidRPr="00944FBB">
          <w:rPr>
            <w:rFonts w:ascii="Arial" w:eastAsia="Times New Roman" w:hAnsi="Arial" w:cs="Arial"/>
            <w:sz w:val="18"/>
            <w:szCs w:val="16"/>
            <w:lang w:val="es-ES" w:eastAsia="es-ES"/>
          </w:rPr>
          <w:instrText>PAGE   \* MERGEFORMAT</w:instrText>
        </w:r>
        <w:r w:rsidRPr="00944FBB">
          <w:rPr>
            <w:rFonts w:ascii="Arial" w:eastAsia="Times New Roman" w:hAnsi="Arial" w:cs="Arial"/>
            <w:sz w:val="18"/>
            <w:szCs w:val="16"/>
            <w:lang w:val="es-ES" w:eastAsia="es-ES"/>
          </w:rPr>
          <w:fldChar w:fldCharType="separate"/>
        </w:r>
        <w:r w:rsidRPr="00944FBB">
          <w:rPr>
            <w:rFonts w:ascii="Arial" w:eastAsia="Times New Roman" w:hAnsi="Arial" w:cs="Arial"/>
            <w:sz w:val="18"/>
            <w:szCs w:val="16"/>
            <w:lang w:val="es-ES" w:eastAsia="es-ES"/>
          </w:rPr>
          <w:t>17</w:t>
        </w:r>
        <w:r w:rsidRPr="00944FBB">
          <w:rPr>
            <w:rFonts w:ascii="Arial" w:eastAsia="Times New Roman" w:hAnsi="Arial" w:cs="Arial"/>
            <w:sz w:val="18"/>
            <w:szCs w:val="16"/>
            <w:lang w:val="es-ES"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F386" w14:textId="77777777" w:rsidR="00114CCE" w:rsidRDefault="00114CCE" w:rsidP="00EA72E8">
      <w:r>
        <w:separator/>
      </w:r>
    </w:p>
  </w:footnote>
  <w:footnote w:type="continuationSeparator" w:id="0">
    <w:p w14:paraId="5D97B865" w14:textId="77777777" w:rsidR="00114CCE" w:rsidRDefault="00114CCE" w:rsidP="00EA72E8">
      <w:r>
        <w:continuationSeparator/>
      </w:r>
    </w:p>
  </w:footnote>
  <w:footnote w:type="continuationNotice" w:id="1">
    <w:p w14:paraId="65267A7F" w14:textId="77777777" w:rsidR="00114CCE" w:rsidRDefault="001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F1AA" w14:textId="5569A303" w:rsidR="00EB3A23" w:rsidRPr="00944FBB" w:rsidRDefault="00EB3A23" w:rsidP="00944FBB">
    <w:pPr>
      <w:pStyle w:val="NormalWeb"/>
      <w:spacing w:before="0" w:beforeAutospacing="0" w:after="0" w:afterAutospacing="0"/>
      <w:jc w:val="both"/>
      <w:rPr>
        <w:rFonts w:ascii="Arial" w:hAnsi="Arial" w:cs="Arial"/>
        <w:sz w:val="18"/>
        <w:szCs w:val="16"/>
      </w:rPr>
    </w:pPr>
    <w:r w:rsidRPr="00944FBB">
      <w:rPr>
        <w:rFonts w:ascii="Arial" w:hAnsi="Arial" w:cs="Arial"/>
        <w:sz w:val="18"/>
        <w:szCs w:val="16"/>
      </w:rPr>
      <w:t xml:space="preserve">Radicación No.: </w:t>
    </w:r>
    <w:r w:rsidRPr="00944FBB">
      <w:rPr>
        <w:rFonts w:ascii="Arial" w:hAnsi="Arial" w:cs="Arial"/>
        <w:sz w:val="18"/>
        <w:szCs w:val="16"/>
      </w:rPr>
      <w:tab/>
      <w:t>66001-31-05-00</w:t>
    </w:r>
    <w:r w:rsidR="00997796" w:rsidRPr="00944FBB">
      <w:rPr>
        <w:rFonts w:ascii="Arial" w:hAnsi="Arial" w:cs="Arial"/>
        <w:sz w:val="18"/>
        <w:szCs w:val="16"/>
      </w:rPr>
      <w:t>1</w:t>
    </w:r>
    <w:r w:rsidRPr="00944FBB">
      <w:rPr>
        <w:rFonts w:ascii="Arial" w:hAnsi="Arial" w:cs="Arial"/>
        <w:sz w:val="18"/>
        <w:szCs w:val="16"/>
      </w:rPr>
      <w:t>-201</w:t>
    </w:r>
    <w:r w:rsidR="00997796" w:rsidRPr="00944FBB">
      <w:rPr>
        <w:rFonts w:ascii="Arial" w:hAnsi="Arial" w:cs="Arial"/>
        <w:sz w:val="18"/>
        <w:szCs w:val="16"/>
      </w:rPr>
      <w:t>7</w:t>
    </w:r>
    <w:r w:rsidRPr="00944FBB">
      <w:rPr>
        <w:rFonts w:ascii="Arial" w:hAnsi="Arial" w:cs="Arial"/>
        <w:sz w:val="18"/>
        <w:szCs w:val="16"/>
      </w:rPr>
      <w:t>-00</w:t>
    </w:r>
    <w:r w:rsidR="00997796" w:rsidRPr="00944FBB">
      <w:rPr>
        <w:rFonts w:ascii="Arial" w:hAnsi="Arial" w:cs="Arial"/>
        <w:sz w:val="18"/>
        <w:szCs w:val="16"/>
      </w:rPr>
      <w:t>281</w:t>
    </w:r>
    <w:r w:rsidRPr="00944FBB">
      <w:rPr>
        <w:rFonts w:ascii="Arial" w:hAnsi="Arial" w:cs="Arial"/>
        <w:sz w:val="18"/>
        <w:szCs w:val="16"/>
      </w:rPr>
      <w:t>-01</w:t>
    </w:r>
  </w:p>
  <w:p w14:paraId="32D6B9DC" w14:textId="509F81E8" w:rsidR="00EB3A23" w:rsidRPr="00944FBB" w:rsidRDefault="00EB3A23" w:rsidP="00944FBB">
    <w:pPr>
      <w:pStyle w:val="NormalWeb"/>
      <w:spacing w:before="0" w:beforeAutospacing="0" w:after="0" w:afterAutospacing="0"/>
      <w:jc w:val="both"/>
      <w:rPr>
        <w:rFonts w:ascii="Arial" w:hAnsi="Arial" w:cs="Arial"/>
        <w:sz w:val="18"/>
        <w:szCs w:val="16"/>
      </w:rPr>
    </w:pPr>
    <w:r w:rsidRPr="00944FBB">
      <w:rPr>
        <w:rFonts w:ascii="Arial" w:hAnsi="Arial" w:cs="Arial"/>
        <w:sz w:val="18"/>
        <w:szCs w:val="16"/>
      </w:rPr>
      <w:t xml:space="preserve">Proceso: </w:t>
    </w:r>
    <w:r w:rsidRPr="00944FBB">
      <w:rPr>
        <w:rFonts w:ascii="Arial" w:hAnsi="Arial" w:cs="Arial"/>
        <w:sz w:val="18"/>
        <w:szCs w:val="16"/>
      </w:rPr>
      <w:tab/>
      <w:t xml:space="preserve">Ordinario Laboral de primera instancia </w:t>
    </w:r>
  </w:p>
  <w:p w14:paraId="72A5021D" w14:textId="124776A1" w:rsidR="00EB3A23" w:rsidRPr="00944FBB" w:rsidRDefault="00EB3A23" w:rsidP="00944FBB">
    <w:pPr>
      <w:pStyle w:val="NormalWeb"/>
      <w:spacing w:before="0" w:beforeAutospacing="0" w:after="0" w:afterAutospacing="0"/>
      <w:jc w:val="both"/>
      <w:rPr>
        <w:rFonts w:ascii="Arial" w:hAnsi="Arial" w:cs="Arial"/>
        <w:sz w:val="18"/>
        <w:szCs w:val="16"/>
      </w:rPr>
    </w:pPr>
    <w:r w:rsidRPr="00944FBB">
      <w:rPr>
        <w:rFonts w:ascii="Arial" w:hAnsi="Arial" w:cs="Arial"/>
        <w:sz w:val="18"/>
        <w:szCs w:val="16"/>
      </w:rPr>
      <w:t xml:space="preserve">Demandante: </w:t>
    </w:r>
    <w:r w:rsidRPr="00944FBB">
      <w:rPr>
        <w:rFonts w:ascii="Arial" w:hAnsi="Arial" w:cs="Arial"/>
        <w:sz w:val="18"/>
        <w:szCs w:val="16"/>
      </w:rPr>
      <w:tab/>
    </w:r>
    <w:proofErr w:type="spellStart"/>
    <w:r w:rsidR="00997796" w:rsidRPr="00944FBB">
      <w:rPr>
        <w:rFonts w:ascii="Arial" w:hAnsi="Arial" w:cs="Arial"/>
        <w:sz w:val="18"/>
        <w:szCs w:val="16"/>
      </w:rPr>
      <w:t>Lubin</w:t>
    </w:r>
    <w:proofErr w:type="spellEnd"/>
    <w:r w:rsidR="00997796" w:rsidRPr="00944FBB">
      <w:rPr>
        <w:rFonts w:ascii="Arial" w:hAnsi="Arial" w:cs="Arial"/>
        <w:sz w:val="18"/>
        <w:szCs w:val="16"/>
      </w:rPr>
      <w:t xml:space="preserve"> Antonio Marín </w:t>
    </w:r>
    <w:r w:rsidR="00E66A23" w:rsidRPr="00944FBB">
      <w:rPr>
        <w:rFonts w:ascii="Arial" w:hAnsi="Arial" w:cs="Arial"/>
        <w:sz w:val="18"/>
        <w:szCs w:val="16"/>
      </w:rPr>
      <w:t>Ramírez</w:t>
    </w:r>
  </w:p>
  <w:p w14:paraId="3A1F64A8" w14:textId="5A9EADB1" w:rsidR="00EB3A23" w:rsidRPr="00944FBB" w:rsidRDefault="00EB3A23" w:rsidP="00944FBB">
    <w:pPr>
      <w:pStyle w:val="NormalWeb"/>
      <w:spacing w:before="0" w:beforeAutospacing="0" w:after="0" w:afterAutospacing="0"/>
      <w:jc w:val="both"/>
      <w:rPr>
        <w:rFonts w:ascii="Arial" w:hAnsi="Arial" w:cs="Arial"/>
        <w:sz w:val="18"/>
        <w:szCs w:val="16"/>
      </w:rPr>
    </w:pPr>
    <w:r w:rsidRPr="00944FBB">
      <w:rPr>
        <w:rFonts w:ascii="Arial" w:hAnsi="Arial" w:cs="Arial"/>
        <w:sz w:val="18"/>
        <w:szCs w:val="16"/>
      </w:rPr>
      <w:t xml:space="preserve">Demandado: </w:t>
    </w:r>
    <w:r w:rsidRPr="00944FBB">
      <w:rPr>
        <w:rFonts w:ascii="Arial" w:hAnsi="Arial" w:cs="Arial"/>
        <w:sz w:val="18"/>
        <w:szCs w:val="16"/>
      </w:rPr>
      <w:tab/>
      <w:t>Municipio de Pereira y otros</w:t>
    </w:r>
  </w:p>
</w:hdr>
</file>

<file path=word/intelligence.xml><?xml version="1.0" encoding="utf-8"?>
<int:Intelligence xmlns:int="http://schemas.microsoft.com/office/intelligence/2019/intelligence">
  <int:IntelligenceSettings/>
  <int:Manifest>
    <int:WordHash hashCode="k04AHcZuFl6zLq" id="N13HxtA9"/>
    <int:ParagraphRange paragraphId="523946523" textId="1560867280" start="228" length="17" invalidationStart="228" invalidationLength="17" id="MWEducjC"/>
    <int:WordHash hashCode="0M8e8h8M5lWE4k" id="R5s5MG+2"/>
  </int:Manifest>
  <int:Observations>
    <int:Content id="N13HxtA9">
      <int:Rejection type="LegacyProofing"/>
    </int:Content>
    <int:Content id="MWEducjC">
      <int:Rejection type="LegacyProofing"/>
    </int:Content>
    <int:Content id="R5s5M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5ABE"/>
    <w:multiLevelType w:val="multilevel"/>
    <w:tmpl w:val="F0A45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8122B9D"/>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AA14ED7"/>
    <w:multiLevelType w:val="hybridMultilevel"/>
    <w:tmpl w:val="5504CD3E"/>
    <w:lvl w:ilvl="0" w:tplc="E8F2513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7B0087"/>
    <w:multiLevelType w:val="hybridMultilevel"/>
    <w:tmpl w:val="8D9E86B4"/>
    <w:lvl w:ilvl="0" w:tplc="F3384342">
      <w:start w:val="1"/>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8866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990A92"/>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3CEF53B8"/>
    <w:multiLevelType w:val="multilevel"/>
    <w:tmpl w:val="E688A06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662560E"/>
    <w:multiLevelType w:val="hybridMultilevel"/>
    <w:tmpl w:val="B0E02C24"/>
    <w:lvl w:ilvl="0" w:tplc="15BE808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E696ACB"/>
    <w:multiLevelType w:val="hybridMultilevel"/>
    <w:tmpl w:val="7376E018"/>
    <w:lvl w:ilvl="0" w:tplc="3F004828">
      <w:start w:val="1"/>
      <w:numFmt w:val="decimal"/>
      <w:lvlText w:val="%1)"/>
      <w:lvlJc w:val="left"/>
      <w:pPr>
        <w:ind w:left="1080" w:hanging="360"/>
      </w:pPr>
      <w:rPr>
        <w:rFonts w:ascii="Helvetica" w:hAnsi="Helvetica"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6A2A83"/>
    <w:multiLevelType w:val="multilevel"/>
    <w:tmpl w:val="1F3CC8C2"/>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7EBC52D7"/>
    <w:multiLevelType w:val="hybridMultilevel"/>
    <w:tmpl w:val="B0E02C24"/>
    <w:lvl w:ilvl="0" w:tplc="15BE808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3"/>
  </w:num>
  <w:num w:numId="5">
    <w:abstractNumId w:val="0"/>
  </w:num>
  <w:num w:numId="6">
    <w:abstractNumId w:val="5"/>
  </w:num>
  <w:num w:numId="7">
    <w:abstractNumId w:val="10"/>
  </w:num>
  <w:num w:numId="8">
    <w:abstractNumId w:val="1"/>
  </w:num>
  <w:num w:numId="9">
    <w:abstractNumId w:val="7"/>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A7"/>
    <w:rsid w:val="00004EB3"/>
    <w:rsid w:val="00004FF6"/>
    <w:rsid w:val="000056B1"/>
    <w:rsid w:val="0000708F"/>
    <w:rsid w:val="0000747F"/>
    <w:rsid w:val="00013731"/>
    <w:rsid w:val="0002387E"/>
    <w:rsid w:val="0002453F"/>
    <w:rsid w:val="000274C4"/>
    <w:rsid w:val="00027E32"/>
    <w:rsid w:val="00036C43"/>
    <w:rsid w:val="0004619D"/>
    <w:rsid w:val="00052D55"/>
    <w:rsid w:val="00060CE3"/>
    <w:rsid w:val="00065793"/>
    <w:rsid w:val="000714E1"/>
    <w:rsid w:val="00074F0B"/>
    <w:rsid w:val="00082CF9"/>
    <w:rsid w:val="0008532C"/>
    <w:rsid w:val="000A07A9"/>
    <w:rsid w:val="000A63C4"/>
    <w:rsid w:val="000C649C"/>
    <w:rsid w:val="000C76AE"/>
    <w:rsid w:val="00104347"/>
    <w:rsid w:val="0011099D"/>
    <w:rsid w:val="00114CCE"/>
    <w:rsid w:val="00124887"/>
    <w:rsid w:val="00134C5E"/>
    <w:rsid w:val="00154B48"/>
    <w:rsid w:val="001573AD"/>
    <w:rsid w:val="00166172"/>
    <w:rsid w:val="0017279A"/>
    <w:rsid w:val="001819BC"/>
    <w:rsid w:val="0018589A"/>
    <w:rsid w:val="00193F25"/>
    <w:rsid w:val="001A162A"/>
    <w:rsid w:val="001B3A2C"/>
    <w:rsid w:val="001B4A7B"/>
    <w:rsid w:val="001C41A0"/>
    <w:rsid w:val="001E58E6"/>
    <w:rsid w:val="001F0471"/>
    <w:rsid w:val="001F11CD"/>
    <w:rsid w:val="0021009D"/>
    <w:rsid w:val="00211199"/>
    <w:rsid w:val="00214F47"/>
    <w:rsid w:val="002333E5"/>
    <w:rsid w:val="00236244"/>
    <w:rsid w:val="00240228"/>
    <w:rsid w:val="002428EC"/>
    <w:rsid w:val="00255561"/>
    <w:rsid w:val="00263608"/>
    <w:rsid w:val="00275607"/>
    <w:rsid w:val="00281CE9"/>
    <w:rsid w:val="00286106"/>
    <w:rsid w:val="00292965"/>
    <w:rsid w:val="002D76A1"/>
    <w:rsid w:val="002F5DDA"/>
    <w:rsid w:val="00302452"/>
    <w:rsid w:val="0031076F"/>
    <w:rsid w:val="00316D59"/>
    <w:rsid w:val="0031FB71"/>
    <w:rsid w:val="00320956"/>
    <w:rsid w:val="00325421"/>
    <w:rsid w:val="00332AA8"/>
    <w:rsid w:val="00347C66"/>
    <w:rsid w:val="00347C93"/>
    <w:rsid w:val="00373AED"/>
    <w:rsid w:val="003B365D"/>
    <w:rsid w:val="003B41DD"/>
    <w:rsid w:val="003C254C"/>
    <w:rsid w:val="003C6228"/>
    <w:rsid w:val="003E62F4"/>
    <w:rsid w:val="003F627A"/>
    <w:rsid w:val="00401945"/>
    <w:rsid w:val="00402EDA"/>
    <w:rsid w:val="00406C87"/>
    <w:rsid w:val="00411AB0"/>
    <w:rsid w:val="00411BC2"/>
    <w:rsid w:val="0042572F"/>
    <w:rsid w:val="004318D9"/>
    <w:rsid w:val="00432C91"/>
    <w:rsid w:val="00444C75"/>
    <w:rsid w:val="00483802"/>
    <w:rsid w:val="0049683E"/>
    <w:rsid w:val="004A5062"/>
    <w:rsid w:val="004D5BC7"/>
    <w:rsid w:val="004E1380"/>
    <w:rsid w:val="004E178B"/>
    <w:rsid w:val="004E51F9"/>
    <w:rsid w:val="004F020F"/>
    <w:rsid w:val="004F61AE"/>
    <w:rsid w:val="004F7946"/>
    <w:rsid w:val="0052122D"/>
    <w:rsid w:val="00522357"/>
    <w:rsid w:val="00543623"/>
    <w:rsid w:val="00543FF2"/>
    <w:rsid w:val="00553E06"/>
    <w:rsid w:val="00555E2B"/>
    <w:rsid w:val="00562A89"/>
    <w:rsid w:val="00564674"/>
    <w:rsid w:val="00585240"/>
    <w:rsid w:val="00597B5D"/>
    <w:rsid w:val="005A26FF"/>
    <w:rsid w:val="005A2DB3"/>
    <w:rsid w:val="005D3268"/>
    <w:rsid w:val="005D3B80"/>
    <w:rsid w:val="005E4825"/>
    <w:rsid w:val="006079A9"/>
    <w:rsid w:val="00612778"/>
    <w:rsid w:val="00615E81"/>
    <w:rsid w:val="00625FDA"/>
    <w:rsid w:val="006664C2"/>
    <w:rsid w:val="0067260A"/>
    <w:rsid w:val="006769CA"/>
    <w:rsid w:val="00676B4B"/>
    <w:rsid w:val="006926D9"/>
    <w:rsid w:val="00694766"/>
    <w:rsid w:val="006C335B"/>
    <w:rsid w:val="006C5205"/>
    <w:rsid w:val="006C5C4B"/>
    <w:rsid w:val="006D26F5"/>
    <w:rsid w:val="006D71B8"/>
    <w:rsid w:val="006E4A6A"/>
    <w:rsid w:val="007363A9"/>
    <w:rsid w:val="00746AF5"/>
    <w:rsid w:val="00754D96"/>
    <w:rsid w:val="00773C61"/>
    <w:rsid w:val="00793FB5"/>
    <w:rsid w:val="007956AA"/>
    <w:rsid w:val="007963D8"/>
    <w:rsid w:val="007A56BE"/>
    <w:rsid w:val="007C38CA"/>
    <w:rsid w:val="007C7E07"/>
    <w:rsid w:val="007E04F1"/>
    <w:rsid w:val="007E2B45"/>
    <w:rsid w:val="007E5A40"/>
    <w:rsid w:val="007F0E7C"/>
    <w:rsid w:val="00800031"/>
    <w:rsid w:val="00802259"/>
    <w:rsid w:val="0080588A"/>
    <w:rsid w:val="0081096B"/>
    <w:rsid w:val="00841796"/>
    <w:rsid w:val="00850FFB"/>
    <w:rsid w:val="00872C31"/>
    <w:rsid w:val="00875C17"/>
    <w:rsid w:val="00882C1E"/>
    <w:rsid w:val="00892F2D"/>
    <w:rsid w:val="00896DEB"/>
    <w:rsid w:val="008B6A3A"/>
    <w:rsid w:val="008D04C4"/>
    <w:rsid w:val="008E7841"/>
    <w:rsid w:val="008F0BA7"/>
    <w:rsid w:val="00907853"/>
    <w:rsid w:val="00916969"/>
    <w:rsid w:val="0092766F"/>
    <w:rsid w:val="00933153"/>
    <w:rsid w:val="00944FBB"/>
    <w:rsid w:val="0094505C"/>
    <w:rsid w:val="009679D2"/>
    <w:rsid w:val="00971A62"/>
    <w:rsid w:val="00981DFC"/>
    <w:rsid w:val="00997796"/>
    <w:rsid w:val="009A2A29"/>
    <w:rsid w:val="009B2AF8"/>
    <w:rsid w:val="009C5E2D"/>
    <w:rsid w:val="009C6FB8"/>
    <w:rsid w:val="009D2547"/>
    <w:rsid w:val="009D2A0A"/>
    <w:rsid w:val="009D7858"/>
    <w:rsid w:val="009F31B9"/>
    <w:rsid w:val="00A07F4F"/>
    <w:rsid w:val="00A43F97"/>
    <w:rsid w:val="00A5082C"/>
    <w:rsid w:val="00A50CB6"/>
    <w:rsid w:val="00A519C1"/>
    <w:rsid w:val="00A536C3"/>
    <w:rsid w:val="00A5508E"/>
    <w:rsid w:val="00A7501A"/>
    <w:rsid w:val="00A945D6"/>
    <w:rsid w:val="00A9571C"/>
    <w:rsid w:val="00AB2677"/>
    <w:rsid w:val="00AC36E3"/>
    <w:rsid w:val="00AC5ADB"/>
    <w:rsid w:val="00AD054E"/>
    <w:rsid w:val="00AD663A"/>
    <w:rsid w:val="00AE2DEF"/>
    <w:rsid w:val="00B00362"/>
    <w:rsid w:val="00B04313"/>
    <w:rsid w:val="00B12DEF"/>
    <w:rsid w:val="00B13184"/>
    <w:rsid w:val="00B1372D"/>
    <w:rsid w:val="00B16C3D"/>
    <w:rsid w:val="00B52BB4"/>
    <w:rsid w:val="00B94CB6"/>
    <w:rsid w:val="00BA42ED"/>
    <w:rsid w:val="00BA5010"/>
    <w:rsid w:val="00BA6950"/>
    <w:rsid w:val="00BB041E"/>
    <w:rsid w:val="00BB34C1"/>
    <w:rsid w:val="00BB34E1"/>
    <w:rsid w:val="00BE5166"/>
    <w:rsid w:val="00BF4ABD"/>
    <w:rsid w:val="00C150F2"/>
    <w:rsid w:val="00C2291F"/>
    <w:rsid w:val="00C26ACF"/>
    <w:rsid w:val="00C27864"/>
    <w:rsid w:val="00C35894"/>
    <w:rsid w:val="00C35E6F"/>
    <w:rsid w:val="00C87451"/>
    <w:rsid w:val="00C90943"/>
    <w:rsid w:val="00C960D2"/>
    <w:rsid w:val="00CA1B65"/>
    <w:rsid w:val="00CA5777"/>
    <w:rsid w:val="00CB3E99"/>
    <w:rsid w:val="00CB54D7"/>
    <w:rsid w:val="00CB7D26"/>
    <w:rsid w:val="00CF1472"/>
    <w:rsid w:val="00CF3071"/>
    <w:rsid w:val="00D036BD"/>
    <w:rsid w:val="00D113FA"/>
    <w:rsid w:val="00D33031"/>
    <w:rsid w:val="00D359BB"/>
    <w:rsid w:val="00D37EB7"/>
    <w:rsid w:val="00D41EA8"/>
    <w:rsid w:val="00D449CE"/>
    <w:rsid w:val="00D46E66"/>
    <w:rsid w:val="00D57AAF"/>
    <w:rsid w:val="00D83C9D"/>
    <w:rsid w:val="00DA0640"/>
    <w:rsid w:val="00DB57F4"/>
    <w:rsid w:val="00DB6064"/>
    <w:rsid w:val="00DC0EFA"/>
    <w:rsid w:val="00DC2F92"/>
    <w:rsid w:val="00DD5184"/>
    <w:rsid w:val="00DE1396"/>
    <w:rsid w:val="00DF57A8"/>
    <w:rsid w:val="00E056BC"/>
    <w:rsid w:val="00E10E0C"/>
    <w:rsid w:val="00E11652"/>
    <w:rsid w:val="00E2515F"/>
    <w:rsid w:val="00E34729"/>
    <w:rsid w:val="00E379FC"/>
    <w:rsid w:val="00E44CF0"/>
    <w:rsid w:val="00E52373"/>
    <w:rsid w:val="00E61CB8"/>
    <w:rsid w:val="00E62649"/>
    <w:rsid w:val="00E66A23"/>
    <w:rsid w:val="00E70F5E"/>
    <w:rsid w:val="00EA239F"/>
    <w:rsid w:val="00EA72E8"/>
    <w:rsid w:val="00EB3A23"/>
    <w:rsid w:val="00ED032C"/>
    <w:rsid w:val="00EE1CAB"/>
    <w:rsid w:val="00EE29A7"/>
    <w:rsid w:val="00F02D29"/>
    <w:rsid w:val="00F030E0"/>
    <w:rsid w:val="00F45374"/>
    <w:rsid w:val="00F578D9"/>
    <w:rsid w:val="00F609DE"/>
    <w:rsid w:val="00F62DE3"/>
    <w:rsid w:val="00F84933"/>
    <w:rsid w:val="00F93DBF"/>
    <w:rsid w:val="00FA29C0"/>
    <w:rsid w:val="00FB181E"/>
    <w:rsid w:val="00FD051B"/>
    <w:rsid w:val="00FD4D7A"/>
    <w:rsid w:val="00FE2563"/>
    <w:rsid w:val="00FF0599"/>
    <w:rsid w:val="00FF7892"/>
    <w:rsid w:val="01ADAF02"/>
    <w:rsid w:val="01D84D28"/>
    <w:rsid w:val="01DCC32F"/>
    <w:rsid w:val="022C8600"/>
    <w:rsid w:val="0231E124"/>
    <w:rsid w:val="0265B197"/>
    <w:rsid w:val="02A60781"/>
    <w:rsid w:val="02E74FA4"/>
    <w:rsid w:val="0318914D"/>
    <w:rsid w:val="037176F8"/>
    <w:rsid w:val="04208482"/>
    <w:rsid w:val="042CC826"/>
    <w:rsid w:val="046913E8"/>
    <w:rsid w:val="04DBD468"/>
    <w:rsid w:val="0551CD70"/>
    <w:rsid w:val="0560068A"/>
    <w:rsid w:val="05BDF51C"/>
    <w:rsid w:val="05D5FF92"/>
    <w:rsid w:val="0618BF79"/>
    <w:rsid w:val="067B238F"/>
    <w:rsid w:val="0697C449"/>
    <w:rsid w:val="06C03089"/>
    <w:rsid w:val="0731F7E5"/>
    <w:rsid w:val="0737F586"/>
    <w:rsid w:val="076197F1"/>
    <w:rsid w:val="076468E8"/>
    <w:rsid w:val="076747F7"/>
    <w:rsid w:val="089BF2DF"/>
    <w:rsid w:val="08BD1F01"/>
    <w:rsid w:val="08C6C9A9"/>
    <w:rsid w:val="08CABC83"/>
    <w:rsid w:val="08EBCDA3"/>
    <w:rsid w:val="08F595DE"/>
    <w:rsid w:val="09248B9E"/>
    <w:rsid w:val="09724763"/>
    <w:rsid w:val="09FEC270"/>
    <w:rsid w:val="0A7BEBA8"/>
    <w:rsid w:val="0A91663F"/>
    <w:rsid w:val="0AEC309C"/>
    <w:rsid w:val="0B017CE4"/>
    <w:rsid w:val="0B2122DC"/>
    <w:rsid w:val="0BF4BFC3"/>
    <w:rsid w:val="0BFA9E6A"/>
    <w:rsid w:val="0C176EF5"/>
    <w:rsid w:val="0C947EC2"/>
    <w:rsid w:val="0CB075C2"/>
    <w:rsid w:val="0CF2A05B"/>
    <w:rsid w:val="0D43FC33"/>
    <w:rsid w:val="0D494A3E"/>
    <w:rsid w:val="0D547638"/>
    <w:rsid w:val="0D909024"/>
    <w:rsid w:val="0DFE4C53"/>
    <w:rsid w:val="0E03F883"/>
    <w:rsid w:val="0E47FFD6"/>
    <w:rsid w:val="0E973A86"/>
    <w:rsid w:val="0E98CF8E"/>
    <w:rsid w:val="0F096EF6"/>
    <w:rsid w:val="0F64D762"/>
    <w:rsid w:val="0F6EEDC7"/>
    <w:rsid w:val="0F6F7ACD"/>
    <w:rsid w:val="0F8DF347"/>
    <w:rsid w:val="0FD4EE07"/>
    <w:rsid w:val="104EFF20"/>
    <w:rsid w:val="106065EF"/>
    <w:rsid w:val="10EDDE73"/>
    <w:rsid w:val="1192BBA2"/>
    <w:rsid w:val="122AC563"/>
    <w:rsid w:val="122BAEDE"/>
    <w:rsid w:val="12640147"/>
    <w:rsid w:val="1277A9D8"/>
    <w:rsid w:val="130560F4"/>
    <w:rsid w:val="1381B625"/>
    <w:rsid w:val="13CDC936"/>
    <w:rsid w:val="13CF309B"/>
    <w:rsid w:val="148F835A"/>
    <w:rsid w:val="14A13155"/>
    <w:rsid w:val="14EA409D"/>
    <w:rsid w:val="14F88AAE"/>
    <w:rsid w:val="156D0708"/>
    <w:rsid w:val="1596223D"/>
    <w:rsid w:val="15B22880"/>
    <w:rsid w:val="15C45596"/>
    <w:rsid w:val="163D01B6"/>
    <w:rsid w:val="171F6F15"/>
    <w:rsid w:val="1791115C"/>
    <w:rsid w:val="193CC313"/>
    <w:rsid w:val="1A262680"/>
    <w:rsid w:val="1A411E9B"/>
    <w:rsid w:val="1A5AB525"/>
    <w:rsid w:val="1A87A2A4"/>
    <w:rsid w:val="1AD69369"/>
    <w:rsid w:val="1BD12CD7"/>
    <w:rsid w:val="1CD381C5"/>
    <w:rsid w:val="1CD72DEC"/>
    <w:rsid w:val="1D32607D"/>
    <w:rsid w:val="1E0E342B"/>
    <w:rsid w:val="1EA5C5E8"/>
    <w:rsid w:val="1EC468CC"/>
    <w:rsid w:val="1FE0703B"/>
    <w:rsid w:val="204710D0"/>
    <w:rsid w:val="2053D714"/>
    <w:rsid w:val="207CB19C"/>
    <w:rsid w:val="20CC7A55"/>
    <w:rsid w:val="20D8D4E4"/>
    <w:rsid w:val="21FC098E"/>
    <w:rsid w:val="222AC1BB"/>
    <w:rsid w:val="2241BE9B"/>
    <w:rsid w:val="229C7824"/>
    <w:rsid w:val="229F48E3"/>
    <w:rsid w:val="22AD2052"/>
    <w:rsid w:val="23575E54"/>
    <w:rsid w:val="23587D20"/>
    <w:rsid w:val="23591BD0"/>
    <w:rsid w:val="238005B9"/>
    <w:rsid w:val="23BDE7AA"/>
    <w:rsid w:val="23C4BB76"/>
    <w:rsid w:val="256A0275"/>
    <w:rsid w:val="2645ED33"/>
    <w:rsid w:val="26532470"/>
    <w:rsid w:val="269F783B"/>
    <w:rsid w:val="26C4D746"/>
    <w:rsid w:val="26D80505"/>
    <w:rsid w:val="2734EDEB"/>
    <w:rsid w:val="277D31DA"/>
    <w:rsid w:val="278AF336"/>
    <w:rsid w:val="2856F4DE"/>
    <w:rsid w:val="2895EAB4"/>
    <w:rsid w:val="28EC7AE7"/>
    <w:rsid w:val="2933F7BC"/>
    <w:rsid w:val="296BB5AA"/>
    <w:rsid w:val="2A071B73"/>
    <w:rsid w:val="2A60B0E0"/>
    <w:rsid w:val="2AC8D880"/>
    <w:rsid w:val="2BAFC136"/>
    <w:rsid w:val="2BE27A31"/>
    <w:rsid w:val="2C715F42"/>
    <w:rsid w:val="2C808BB4"/>
    <w:rsid w:val="2CC4BD87"/>
    <w:rsid w:val="2D70B368"/>
    <w:rsid w:val="2DF1899A"/>
    <w:rsid w:val="2ED64EFD"/>
    <w:rsid w:val="2F286931"/>
    <w:rsid w:val="2FC5ACD3"/>
    <w:rsid w:val="2FF1CF71"/>
    <w:rsid w:val="301E767B"/>
    <w:rsid w:val="308BECC7"/>
    <w:rsid w:val="30C04C14"/>
    <w:rsid w:val="31A1F3EC"/>
    <w:rsid w:val="31BBE407"/>
    <w:rsid w:val="31DE9ECE"/>
    <w:rsid w:val="31E64179"/>
    <w:rsid w:val="31FDB3F0"/>
    <w:rsid w:val="3236934D"/>
    <w:rsid w:val="3246ADEE"/>
    <w:rsid w:val="3247AE67"/>
    <w:rsid w:val="33093D92"/>
    <w:rsid w:val="3332263E"/>
    <w:rsid w:val="33E74B36"/>
    <w:rsid w:val="341B5E79"/>
    <w:rsid w:val="34B3E98D"/>
    <w:rsid w:val="34C719D5"/>
    <w:rsid w:val="355EE8A5"/>
    <w:rsid w:val="356748AD"/>
    <w:rsid w:val="356B11A3"/>
    <w:rsid w:val="357DBC08"/>
    <w:rsid w:val="35BCFC13"/>
    <w:rsid w:val="35E2E1FF"/>
    <w:rsid w:val="3605C5CC"/>
    <w:rsid w:val="36351260"/>
    <w:rsid w:val="3677E649"/>
    <w:rsid w:val="36EB0E97"/>
    <w:rsid w:val="37285467"/>
    <w:rsid w:val="376627B8"/>
    <w:rsid w:val="37A4D010"/>
    <w:rsid w:val="37A78542"/>
    <w:rsid w:val="37EE1E9A"/>
    <w:rsid w:val="3846421A"/>
    <w:rsid w:val="3886DEF8"/>
    <w:rsid w:val="38937752"/>
    <w:rsid w:val="39478974"/>
    <w:rsid w:val="3A0C0466"/>
    <w:rsid w:val="3A506933"/>
    <w:rsid w:val="3AD8B008"/>
    <w:rsid w:val="3AE56A72"/>
    <w:rsid w:val="3AEC337F"/>
    <w:rsid w:val="3B93687F"/>
    <w:rsid w:val="3BBE7FBA"/>
    <w:rsid w:val="3C2D9E5D"/>
    <w:rsid w:val="3C3998DB"/>
    <w:rsid w:val="3C6E7AAE"/>
    <w:rsid w:val="3CB14BA0"/>
    <w:rsid w:val="3D4234B2"/>
    <w:rsid w:val="3DA36752"/>
    <w:rsid w:val="3DAD65BA"/>
    <w:rsid w:val="3E34F3E6"/>
    <w:rsid w:val="3E53DDBF"/>
    <w:rsid w:val="3E71BAA4"/>
    <w:rsid w:val="3E7966C5"/>
    <w:rsid w:val="3F2D6B41"/>
    <w:rsid w:val="3F46BD70"/>
    <w:rsid w:val="3F4FC6B3"/>
    <w:rsid w:val="3F71399D"/>
    <w:rsid w:val="3FEFAE20"/>
    <w:rsid w:val="3FFBB04D"/>
    <w:rsid w:val="403C87CB"/>
    <w:rsid w:val="406CF956"/>
    <w:rsid w:val="410D09FE"/>
    <w:rsid w:val="41B06796"/>
    <w:rsid w:val="41D605E3"/>
    <w:rsid w:val="42EBCD21"/>
    <w:rsid w:val="43274EE2"/>
    <w:rsid w:val="436A339F"/>
    <w:rsid w:val="438076B0"/>
    <w:rsid w:val="4444AAC0"/>
    <w:rsid w:val="447AE4C3"/>
    <w:rsid w:val="449EBC19"/>
    <w:rsid w:val="44B44BE9"/>
    <w:rsid w:val="45574161"/>
    <w:rsid w:val="457EE90F"/>
    <w:rsid w:val="45B5FEF4"/>
    <w:rsid w:val="45BF6639"/>
    <w:rsid w:val="45E07B21"/>
    <w:rsid w:val="461B7AA7"/>
    <w:rsid w:val="46847B97"/>
    <w:rsid w:val="46AC7557"/>
    <w:rsid w:val="46BB15B7"/>
    <w:rsid w:val="475A8560"/>
    <w:rsid w:val="475B369A"/>
    <w:rsid w:val="47D57549"/>
    <w:rsid w:val="48258A14"/>
    <w:rsid w:val="48433D87"/>
    <w:rsid w:val="484F66CA"/>
    <w:rsid w:val="48C9D5DE"/>
    <w:rsid w:val="49187C4E"/>
    <w:rsid w:val="4932B552"/>
    <w:rsid w:val="49631DDB"/>
    <w:rsid w:val="49969066"/>
    <w:rsid w:val="49E36A11"/>
    <w:rsid w:val="4A879B6A"/>
    <w:rsid w:val="4B2C9616"/>
    <w:rsid w:val="4B486C5D"/>
    <w:rsid w:val="4B644D6C"/>
    <w:rsid w:val="4B87E5E1"/>
    <w:rsid w:val="4C353055"/>
    <w:rsid w:val="4C5EE3F7"/>
    <w:rsid w:val="4CAAFCEE"/>
    <w:rsid w:val="4D2A573B"/>
    <w:rsid w:val="4E41B624"/>
    <w:rsid w:val="4F0ED819"/>
    <w:rsid w:val="4F3846A8"/>
    <w:rsid w:val="4F898844"/>
    <w:rsid w:val="4F8C859A"/>
    <w:rsid w:val="4FB1FD09"/>
    <w:rsid w:val="501FB46B"/>
    <w:rsid w:val="502B9C55"/>
    <w:rsid w:val="503C9140"/>
    <w:rsid w:val="50722F43"/>
    <w:rsid w:val="50768DC6"/>
    <w:rsid w:val="50DCAE4F"/>
    <w:rsid w:val="50EFE053"/>
    <w:rsid w:val="50F7A344"/>
    <w:rsid w:val="516C044A"/>
    <w:rsid w:val="51BB84CC"/>
    <w:rsid w:val="5269716E"/>
    <w:rsid w:val="528B7F7A"/>
    <w:rsid w:val="52A1C8D4"/>
    <w:rsid w:val="52BE719F"/>
    <w:rsid w:val="52DDF986"/>
    <w:rsid w:val="52DE238E"/>
    <w:rsid w:val="533262FF"/>
    <w:rsid w:val="534045D0"/>
    <w:rsid w:val="53867042"/>
    <w:rsid w:val="541FB1F6"/>
    <w:rsid w:val="5452350A"/>
    <w:rsid w:val="54D336C8"/>
    <w:rsid w:val="54E1C51A"/>
    <w:rsid w:val="551E6203"/>
    <w:rsid w:val="5574A73C"/>
    <w:rsid w:val="558B40D7"/>
    <w:rsid w:val="56264D10"/>
    <w:rsid w:val="564F2FD7"/>
    <w:rsid w:val="56549385"/>
    <w:rsid w:val="570776F4"/>
    <w:rsid w:val="5750B1E3"/>
    <w:rsid w:val="5772305C"/>
    <w:rsid w:val="578A89EC"/>
    <w:rsid w:val="57F7BB72"/>
    <w:rsid w:val="5844951D"/>
    <w:rsid w:val="58E17288"/>
    <w:rsid w:val="58F3512E"/>
    <w:rsid w:val="59110A58"/>
    <w:rsid w:val="5915859B"/>
    <w:rsid w:val="595B1B09"/>
    <w:rsid w:val="59859B21"/>
    <w:rsid w:val="59DC8969"/>
    <w:rsid w:val="59DE5E16"/>
    <w:rsid w:val="59E0657E"/>
    <w:rsid w:val="5A561C95"/>
    <w:rsid w:val="5ADF74F2"/>
    <w:rsid w:val="5AE8F4A5"/>
    <w:rsid w:val="5AEC9968"/>
    <w:rsid w:val="5B7C35DF"/>
    <w:rsid w:val="5B90E1CD"/>
    <w:rsid w:val="5BB4A9C1"/>
    <w:rsid w:val="5BDC8C9D"/>
    <w:rsid w:val="5C289A37"/>
    <w:rsid w:val="5CAEB6F1"/>
    <w:rsid w:val="5CDD6F1E"/>
    <w:rsid w:val="5CE7DB85"/>
    <w:rsid w:val="5D2752A8"/>
    <w:rsid w:val="5D7C4348"/>
    <w:rsid w:val="5DD3F2F5"/>
    <w:rsid w:val="5DE47B7B"/>
    <w:rsid w:val="5DFD0BAF"/>
    <w:rsid w:val="5E1B159B"/>
    <w:rsid w:val="5E4A8752"/>
    <w:rsid w:val="5E91733D"/>
    <w:rsid w:val="5EB059EB"/>
    <w:rsid w:val="5EBF3E4A"/>
    <w:rsid w:val="5ED92FC5"/>
    <w:rsid w:val="5EDCC986"/>
    <w:rsid w:val="5F616B40"/>
    <w:rsid w:val="5FA46273"/>
    <w:rsid w:val="604D9F9A"/>
    <w:rsid w:val="6053385F"/>
    <w:rsid w:val="60A93DB4"/>
    <w:rsid w:val="615C9CD4"/>
    <w:rsid w:val="617208A3"/>
    <w:rsid w:val="61C9909B"/>
    <w:rsid w:val="61E06D79"/>
    <w:rsid w:val="61F22606"/>
    <w:rsid w:val="61FE9E0D"/>
    <w:rsid w:val="62206AA2"/>
    <w:rsid w:val="622B634D"/>
    <w:rsid w:val="62346456"/>
    <w:rsid w:val="62574823"/>
    <w:rsid w:val="62DADE2D"/>
    <w:rsid w:val="62F06613"/>
    <w:rsid w:val="63059355"/>
    <w:rsid w:val="635F7351"/>
    <w:rsid w:val="637C3DDA"/>
    <w:rsid w:val="639876B4"/>
    <w:rsid w:val="643DCB35"/>
    <w:rsid w:val="6456EE65"/>
    <w:rsid w:val="64DB2087"/>
    <w:rsid w:val="6509536A"/>
    <w:rsid w:val="650F0915"/>
    <w:rsid w:val="6528722A"/>
    <w:rsid w:val="65946626"/>
    <w:rsid w:val="666C8CD4"/>
    <w:rsid w:val="66952794"/>
    <w:rsid w:val="66E9465F"/>
    <w:rsid w:val="6787C726"/>
    <w:rsid w:val="6798FD13"/>
    <w:rsid w:val="68100211"/>
    <w:rsid w:val="68D9D651"/>
    <w:rsid w:val="68E879D2"/>
    <w:rsid w:val="6932DA71"/>
    <w:rsid w:val="6976F09F"/>
    <w:rsid w:val="697DFFC8"/>
    <w:rsid w:val="698EDE2A"/>
    <w:rsid w:val="69FC6F66"/>
    <w:rsid w:val="6A3952A7"/>
    <w:rsid w:val="6A7968D5"/>
    <w:rsid w:val="6A7E64F6"/>
    <w:rsid w:val="6AAD32DF"/>
    <w:rsid w:val="6AC33CFB"/>
    <w:rsid w:val="6ACC34C9"/>
    <w:rsid w:val="6B983FC7"/>
    <w:rsid w:val="6C6CB276"/>
    <w:rsid w:val="6C6CF43F"/>
    <w:rsid w:val="6CA8D5F1"/>
    <w:rsid w:val="6D638163"/>
    <w:rsid w:val="6D9F7551"/>
    <w:rsid w:val="6E644332"/>
    <w:rsid w:val="6E6F93E8"/>
    <w:rsid w:val="6E7A23F8"/>
    <w:rsid w:val="6F4CA468"/>
    <w:rsid w:val="6F57BB56"/>
    <w:rsid w:val="6F9E5D2C"/>
    <w:rsid w:val="705BCD17"/>
    <w:rsid w:val="706BB0EA"/>
    <w:rsid w:val="70A9C3A2"/>
    <w:rsid w:val="71C864D1"/>
    <w:rsid w:val="7206F739"/>
    <w:rsid w:val="7207814B"/>
    <w:rsid w:val="720F586E"/>
    <w:rsid w:val="72684309"/>
    <w:rsid w:val="72FD052F"/>
    <w:rsid w:val="7351C025"/>
    <w:rsid w:val="73831F0B"/>
    <w:rsid w:val="73987984"/>
    <w:rsid w:val="73B1A965"/>
    <w:rsid w:val="73E1AF9D"/>
    <w:rsid w:val="7411567F"/>
    <w:rsid w:val="74F652A0"/>
    <w:rsid w:val="75E6B6E8"/>
    <w:rsid w:val="75F058FB"/>
    <w:rsid w:val="75F47653"/>
    <w:rsid w:val="76133A27"/>
    <w:rsid w:val="76BE8906"/>
    <w:rsid w:val="76BFF564"/>
    <w:rsid w:val="773BB42C"/>
    <w:rsid w:val="774E451D"/>
    <w:rsid w:val="775BE1B5"/>
    <w:rsid w:val="778789CB"/>
    <w:rsid w:val="77B7946C"/>
    <w:rsid w:val="77F75D4D"/>
    <w:rsid w:val="782DF362"/>
    <w:rsid w:val="78D86A40"/>
    <w:rsid w:val="78E227F8"/>
    <w:rsid w:val="7901B55C"/>
    <w:rsid w:val="79883997"/>
    <w:rsid w:val="7A10BE83"/>
    <w:rsid w:val="7A174E99"/>
    <w:rsid w:val="7A3C0319"/>
    <w:rsid w:val="7AC14827"/>
    <w:rsid w:val="7B27BE2D"/>
    <w:rsid w:val="7B73C512"/>
    <w:rsid w:val="7C0F254F"/>
    <w:rsid w:val="7CE4852E"/>
    <w:rsid w:val="7CF4660A"/>
    <w:rsid w:val="7D31F57C"/>
    <w:rsid w:val="7DEE0338"/>
    <w:rsid w:val="7F08A3B7"/>
    <w:rsid w:val="7F29765D"/>
    <w:rsid w:val="7F75CCA6"/>
    <w:rsid w:val="7FA6A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7AA9"/>
  <w15:chartTrackingRefBased/>
  <w15:docId w15:val="{41AF72C9-8040-2747-9C44-D1170F2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31"/>
  </w:style>
  <w:style w:type="paragraph" w:styleId="Ttulo4">
    <w:name w:val="heading 4"/>
    <w:basedOn w:val="Normal"/>
    <w:next w:val="Normal"/>
    <w:link w:val="Ttulo4Car"/>
    <w:unhideWhenUsed/>
    <w:qFormat/>
    <w:rsid w:val="002333E5"/>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78D9"/>
    <w:pPr>
      <w:ind w:left="720"/>
      <w:contextualSpacing/>
    </w:pPr>
  </w:style>
  <w:style w:type="character" w:customStyle="1" w:styleId="Ttulo4Car">
    <w:name w:val="Título 4 Car"/>
    <w:basedOn w:val="Fuentedeprrafopredeter"/>
    <w:link w:val="Ttulo4"/>
    <w:rsid w:val="002333E5"/>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2333E5"/>
    <w:pPr>
      <w:spacing w:before="100" w:beforeAutospacing="1" w:after="100" w:afterAutospacing="1"/>
    </w:pPr>
    <w:rPr>
      <w:rFonts w:ascii="Times New Roman" w:eastAsia="Times New Roman" w:hAnsi="Times New Roman" w:cs="Times New Roman"/>
      <w:lang w:val="es-ES" w:eastAsia="es-ES"/>
    </w:rPr>
  </w:style>
  <w:style w:type="paragraph" w:customStyle="1" w:styleId="Poromisin">
    <w:name w:val="Por omisión"/>
    <w:rsid w:val="002333E5"/>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2333E5"/>
    <w:rPr>
      <w:vertAlign w:val="superscript"/>
    </w:rPr>
  </w:style>
  <w:style w:type="character" w:customStyle="1" w:styleId="SinespaciadoCar">
    <w:name w:val="Sin espaciado Car"/>
    <w:link w:val="Sinespaciado"/>
    <w:uiPriority w:val="1"/>
    <w:locked/>
    <w:rsid w:val="002333E5"/>
  </w:style>
  <w:style w:type="paragraph" w:styleId="Sinespaciado">
    <w:name w:val="No Spacing"/>
    <w:link w:val="SinespaciadoCar"/>
    <w:uiPriority w:val="1"/>
    <w:qFormat/>
    <w:rsid w:val="002333E5"/>
  </w:style>
  <w:style w:type="paragraph" w:customStyle="1" w:styleId="paragraph">
    <w:name w:val="paragraph"/>
    <w:basedOn w:val="Normal"/>
    <w:rsid w:val="002333E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2333E5"/>
  </w:style>
  <w:style w:type="character" w:customStyle="1" w:styleId="eop">
    <w:name w:val="eop"/>
    <w:basedOn w:val="Fuentedeprrafopredeter"/>
    <w:rsid w:val="002333E5"/>
  </w:style>
  <w:style w:type="character" w:customStyle="1" w:styleId="apple-converted-space">
    <w:name w:val="apple-converted-space"/>
    <w:rsid w:val="00543FF2"/>
  </w:style>
  <w:style w:type="table" w:styleId="Tablaconcuadrcula">
    <w:name w:val="Table Grid"/>
    <w:basedOn w:val="Tablanormal"/>
    <w:uiPriority w:val="39"/>
    <w:rsid w:val="00543FF2"/>
    <w:pPr>
      <w:ind w:firstLine="709"/>
      <w:jc w:val="both"/>
    </w:pPr>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72E8"/>
    <w:pPr>
      <w:tabs>
        <w:tab w:val="center" w:pos="4252"/>
        <w:tab w:val="right" w:pos="8504"/>
      </w:tabs>
    </w:pPr>
  </w:style>
  <w:style w:type="character" w:customStyle="1" w:styleId="EncabezadoCar">
    <w:name w:val="Encabezado Car"/>
    <w:basedOn w:val="Fuentedeprrafopredeter"/>
    <w:link w:val="Encabezado"/>
    <w:uiPriority w:val="99"/>
    <w:rsid w:val="00EA72E8"/>
  </w:style>
  <w:style w:type="paragraph" w:styleId="Piedepgina">
    <w:name w:val="footer"/>
    <w:basedOn w:val="Normal"/>
    <w:link w:val="PiedepginaCar"/>
    <w:uiPriority w:val="99"/>
    <w:unhideWhenUsed/>
    <w:rsid w:val="00EA72E8"/>
    <w:pPr>
      <w:tabs>
        <w:tab w:val="center" w:pos="4252"/>
        <w:tab w:val="right" w:pos="8504"/>
      </w:tabs>
    </w:pPr>
  </w:style>
  <w:style w:type="character" w:customStyle="1" w:styleId="PiedepginaCar">
    <w:name w:val="Pie de página Car"/>
    <w:basedOn w:val="Fuentedeprrafopredeter"/>
    <w:link w:val="Piedepgina"/>
    <w:uiPriority w:val="99"/>
    <w:rsid w:val="00EA72E8"/>
  </w:style>
  <w:style w:type="character" w:styleId="Refdecomentario">
    <w:name w:val="annotation reference"/>
    <w:basedOn w:val="Fuentedeprrafopredeter"/>
    <w:uiPriority w:val="99"/>
    <w:semiHidden/>
    <w:unhideWhenUsed/>
    <w:rsid w:val="00316D59"/>
    <w:rPr>
      <w:sz w:val="16"/>
      <w:szCs w:val="16"/>
    </w:rPr>
  </w:style>
  <w:style w:type="paragraph" w:styleId="Textocomentario">
    <w:name w:val="annotation text"/>
    <w:basedOn w:val="Normal"/>
    <w:link w:val="TextocomentarioCar"/>
    <w:uiPriority w:val="99"/>
    <w:semiHidden/>
    <w:unhideWhenUsed/>
    <w:rsid w:val="00316D59"/>
    <w:rPr>
      <w:sz w:val="20"/>
      <w:szCs w:val="20"/>
    </w:rPr>
  </w:style>
  <w:style w:type="character" w:customStyle="1" w:styleId="TextocomentarioCar">
    <w:name w:val="Texto comentario Car"/>
    <w:basedOn w:val="Fuentedeprrafopredeter"/>
    <w:link w:val="Textocomentario"/>
    <w:uiPriority w:val="99"/>
    <w:semiHidden/>
    <w:rsid w:val="00316D59"/>
    <w:rPr>
      <w:sz w:val="20"/>
      <w:szCs w:val="20"/>
    </w:rPr>
  </w:style>
  <w:style w:type="paragraph" w:styleId="Asuntodelcomentario">
    <w:name w:val="annotation subject"/>
    <w:basedOn w:val="Textocomentario"/>
    <w:next w:val="Textocomentario"/>
    <w:link w:val="AsuntodelcomentarioCar"/>
    <w:uiPriority w:val="99"/>
    <w:semiHidden/>
    <w:unhideWhenUsed/>
    <w:rsid w:val="00316D59"/>
    <w:rPr>
      <w:b/>
      <w:bCs/>
    </w:rPr>
  </w:style>
  <w:style w:type="character" w:customStyle="1" w:styleId="AsuntodelcomentarioCar">
    <w:name w:val="Asunto del comentario Car"/>
    <w:basedOn w:val="TextocomentarioCar"/>
    <w:link w:val="Asuntodelcomentario"/>
    <w:uiPriority w:val="99"/>
    <w:semiHidden/>
    <w:rsid w:val="00316D59"/>
    <w:rPr>
      <w:b/>
      <w:bCs/>
      <w:sz w:val="20"/>
      <w:szCs w:val="20"/>
    </w:rPr>
  </w:style>
  <w:style w:type="paragraph" w:styleId="Textodeglobo">
    <w:name w:val="Balloon Text"/>
    <w:basedOn w:val="Normal"/>
    <w:link w:val="TextodegloboCar"/>
    <w:uiPriority w:val="99"/>
    <w:semiHidden/>
    <w:unhideWhenUsed/>
    <w:rsid w:val="00316D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3897">
      <w:bodyDiv w:val="1"/>
      <w:marLeft w:val="0"/>
      <w:marRight w:val="0"/>
      <w:marTop w:val="0"/>
      <w:marBottom w:val="0"/>
      <w:divBdr>
        <w:top w:val="none" w:sz="0" w:space="0" w:color="auto"/>
        <w:left w:val="none" w:sz="0" w:space="0" w:color="auto"/>
        <w:bottom w:val="none" w:sz="0" w:space="0" w:color="auto"/>
        <w:right w:val="none" w:sz="0" w:space="0" w:color="auto"/>
      </w:divBdr>
      <w:divsChild>
        <w:div w:id="608052630">
          <w:marLeft w:val="0"/>
          <w:marRight w:val="0"/>
          <w:marTop w:val="0"/>
          <w:marBottom w:val="0"/>
          <w:divBdr>
            <w:top w:val="none" w:sz="0" w:space="0" w:color="auto"/>
            <w:left w:val="none" w:sz="0" w:space="0" w:color="auto"/>
            <w:bottom w:val="none" w:sz="0" w:space="0" w:color="auto"/>
            <w:right w:val="none" w:sz="0" w:space="0" w:color="auto"/>
          </w:divBdr>
        </w:div>
        <w:div w:id="214780189">
          <w:marLeft w:val="0"/>
          <w:marRight w:val="0"/>
          <w:marTop w:val="0"/>
          <w:marBottom w:val="0"/>
          <w:divBdr>
            <w:top w:val="none" w:sz="0" w:space="0" w:color="auto"/>
            <w:left w:val="none" w:sz="0" w:space="0" w:color="auto"/>
            <w:bottom w:val="none" w:sz="0" w:space="0" w:color="auto"/>
            <w:right w:val="none" w:sz="0" w:space="0" w:color="auto"/>
          </w:divBdr>
        </w:div>
        <w:div w:id="1808813709">
          <w:marLeft w:val="0"/>
          <w:marRight w:val="0"/>
          <w:marTop w:val="0"/>
          <w:marBottom w:val="0"/>
          <w:divBdr>
            <w:top w:val="none" w:sz="0" w:space="0" w:color="auto"/>
            <w:left w:val="none" w:sz="0" w:space="0" w:color="auto"/>
            <w:bottom w:val="none" w:sz="0" w:space="0" w:color="auto"/>
            <w:right w:val="none" w:sz="0" w:space="0" w:color="auto"/>
          </w:divBdr>
        </w:div>
        <w:div w:id="162278912">
          <w:marLeft w:val="0"/>
          <w:marRight w:val="0"/>
          <w:marTop w:val="0"/>
          <w:marBottom w:val="0"/>
          <w:divBdr>
            <w:top w:val="none" w:sz="0" w:space="0" w:color="auto"/>
            <w:left w:val="none" w:sz="0" w:space="0" w:color="auto"/>
            <w:bottom w:val="none" w:sz="0" w:space="0" w:color="auto"/>
            <w:right w:val="none" w:sz="0" w:space="0" w:color="auto"/>
          </w:divBdr>
        </w:div>
        <w:div w:id="985671456">
          <w:marLeft w:val="0"/>
          <w:marRight w:val="0"/>
          <w:marTop w:val="0"/>
          <w:marBottom w:val="0"/>
          <w:divBdr>
            <w:top w:val="none" w:sz="0" w:space="0" w:color="auto"/>
            <w:left w:val="none" w:sz="0" w:space="0" w:color="auto"/>
            <w:bottom w:val="none" w:sz="0" w:space="0" w:color="auto"/>
            <w:right w:val="none" w:sz="0" w:space="0" w:color="auto"/>
          </w:divBdr>
        </w:div>
        <w:div w:id="435559696">
          <w:marLeft w:val="0"/>
          <w:marRight w:val="0"/>
          <w:marTop w:val="0"/>
          <w:marBottom w:val="0"/>
          <w:divBdr>
            <w:top w:val="none" w:sz="0" w:space="0" w:color="auto"/>
            <w:left w:val="none" w:sz="0" w:space="0" w:color="auto"/>
            <w:bottom w:val="none" w:sz="0" w:space="0" w:color="auto"/>
            <w:right w:val="none" w:sz="0" w:space="0" w:color="auto"/>
          </w:divBdr>
        </w:div>
        <w:div w:id="212426151">
          <w:marLeft w:val="0"/>
          <w:marRight w:val="0"/>
          <w:marTop w:val="0"/>
          <w:marBottom w:val="0"/>
          <w:divBdr>
            <w:top w:val="none" w:sz="0" w:space="0" w:color="auto"/>
            <w:left w:val="none" w:sz="0" w:space="0" w:color="auto"/>
            <w:bottom w:val="none" w:sz="0" w:space="0" w:color="auto"/>
            <w:right w:val="none" w:sz="0" w:space="0" w:color="auto"/>
          </w:divBdr>
        </w:div>
        <w:div w:id="84494484">
          <w:marLeft w:val="0"/>
          <w:marRight w:val="0"/>
          <w:marTop w:val="0"/>
          <w:marBottom w:val="0"/>
          <w:divBdr>
            <w:top w:val="none" w:sz="0" w:space="0" w:color="auto"/>
            <w:left w:val="none" w:sz="0" w:space="0" w:color="auto"/>
            <w:bottom w:val="none" w:sz="0" w:space="0" w:color="auto"/>
            <w:right w:val="none" w:sz="0" w:space="0" w:color="auto"/>
          </w:divBdr>
        </w:div>
        <w:div w:id="1851408959">
          <w:marLeft w:val="0"/>
          <w:marRight w:val="0"/>
          <w:marTop w:val="0"/>
          <w:marBottom w:val="0"/>
          <w:divBdr>
            <w:top w:val="none" w:sz="0" w:space="0" w:color="auto"/>
            <w:left w:val="none" w:sz="0" w:space="0" w:color="auto"/>
            <w:bottom w:val="none" w:sz="0" w:space="0" w:color="auto"/>
            <w:right w:val="none" w:sz="0" w:space="0" w:color="auto"/>
          </w:divBdr>
        </w:div>
        <w:div w:id="1992102029">
          <w:marLeft w:val="0"/>
          <w:marRight w:val="0"/>
          <w:marTop w:val="0"/>
          <w:marBottom w:val="0"/>
          <w:divBdr>
            <w:top w:val="none" w:sz="0" w:space="0" w:color="auto"/>
            <w:left w:val="none" w:sz="0" w:space="0" w:color="auto"/>
            <w:bottom w:val="none" w:sz="0" w:space="0" w:color="auto"/>
            <w:right w:val="none" w:sz="0" w:space="0" w:color="auto"/>
          </w:divBdr>
        </w:div>
        <w:div w:id="1943756449">
          <w:marLeft w:val="0"/>
          <w:marRight w:val="0"/>
          <w:marTop w:val="0"/>
          <w:marBottom w:val="0"/>
          <w:divBdr>
            <w:top w:val="none" w:sz="0" w:space="0" w:color="auto"/>
            <w:left w:val="none" w:sz="0" w:space="0" w:color="auto"/>
            <w:bottom w:val="none" w:sz="0" w:space="0" w:color="auto"/>
            <w:right w:val="none" w:sz="0" w:space="0" w:color="auto"/>
          </w:divBdr>
        </w:div>
        <w:div w:id="1877085598">
          <w:marLeft w:val="0"/>
          <w:marRight w:val="0"/>
          <w:marTop w:val="0"/>
          <w:marBottom w:val="0"/>
          <w:divBdr>
            <w:top w:val="none" w:sz="0" w:space="0" w:color="auto"/>
            <w:left w:val="none" w:sz="0" w:space="0" w:color="auto"/>
            <w:bottom w:val="none" w:sz="0" w:space="0" w:color="auto"/>
            <w:right w:val="none" w:sz="0" w:space="0" w:color="auto"/>
          </w:divBdr>
        </w:div>
        <w:div w:id="2051224833">
          <w:marLeft w:val="0"/>
          <w:marRight w:val="0"/>
          <w:marTop w:val="0"/>
          <w:marBottom w:val="0"/>
          <w:divBdr>
            <w:top w:val="none" w:sz="0" w:space="0" w:color="auto"/>
            <w:left w:val="none" w:sz="0" w:space="0" w:color="auto"/>
            <w:bottom w:val="none" w:sz="0" w:space="0" w:color="auto"/>
            <w:right w:val="none" w:sz="0" w:space="0" w:color="auto"/>
          </w:divBdr>
        </w:div>
      </w:divsChild>
    </w:div>
    <w:div w:id="165024555">
      <w:bodyDiv w:val="1"/>
      <w:marLeft w:val="0"/>
      <w:marRight w:val="0"/>
      <w:marTop w:val="0"/>
      <w:marBottom w:val="0"/>
      <w:divBdr>
        <w:top w:val="none" w:sz="0" w:space="0" w:color="auto"/>
        <w:left w:val="none" w:sz="0" w:space="0" w:color="auto"/>
        <w:bottom w:val="none" w:sz="0" w:space="0" w:color="auto"/>
        <w:right w:val="none" w:sz="0" w:space="0" w:color="auto"/>
      </w:divBdr>
    </w:div>
    <w:div w:id="256867397">
      <w:bodyDiv w:val="1"/>
      <w:marLeft w:val="0"/>
      <w:marRight w:val="0"/>
      <w:marTop w:val="0"/>
      <w:marBottom w:val="0"/>
      <w:divBdr>
        <w:top w:val="none" w:sz="0" w:space="0" w:color="auto"/>
        <w:left w:val="none" w:sz="0" w:space="0" w:color="auto"/>
        <w:bottom w:val="none" w:sz="0" w:space="0" w:color="auto"/>
        <w:right w:val="none" w:sz="0" w:space="0" w:color="auto"/>
      </w:divBdr>
      <w:divsChild>
        <w:div w:id="454296827">
          <w:marLeft w:val="0"/>
          <w:marRight w:val="0"/>
          <w:marTop w:val="0"/>
          <w:marBottom w:val="0"/>
          <w:divBdr>
            <w:top w:val="none" w:sz="0" w:space="0" w:color="auto"/>
            <w:left w:val="none" w:sz="0" w:space="0" w:color="auto"/>
            <w:bottom w:val="none" w:sz="0" w:space="0" w:color="auto"/>
            <w:right w:val="none" w:sz="0" w:space="0" w:color="auto"/>
          </w:divBdr>
        </w:div>
        <w:div w:id="254048707">
          <w:marLeft w:val="0"/>
          <w:marRight w:val="0"/>
          <w:marTop w:val="0"/>
          <w:marBottom w:val="0"/>
          <w:divBdr>
            <w:top w:val="none" w:sz="0" w:space="0" w:color="auto"/>
            <w:left w:val="none" w:sz="0" w:space="0" w:color="auto"/>
            <w:bottom w:val="none" w:sz="0" w:space="0" w:color="auto"/>
            <w:right w:val="none" w:sz="0" w:space="0" w:color="auto"/>
          </w:divBdr>
        </w:div>
        <w:div w:id="1803621518">
          <w:marLeft w:val="0"/>
          <w:marRight w:val="0"/>
          <w:marTop w:val="0"/>
          <w:marBottom w:val="0"/>
          <w:divBdr>
            <w:top w:val="none" w:sz="0" w:space="0" w:color="auto"/>
            <w:left w:val="none" w:sz="0" w:space="0" w:color="auto"/>
            <w:bottom w:val="none" w:sz="0" w:space="0" w:color="auto"/>
            <w:right w:val="none" w:sz="0" w:space="0" w:color="auto"/>
          </w:divBdr>
        </w:div>
        <w:div w:id="365563383">
          <w:marLeft w:val="0"/>
          <w:marRight w:val="0"/>
          <w:marTop w:val="0"/>
          <w:marBottom w:val="0"/>
          <w:divBdr>
            <w:top w:val="none" w:sz="0" w:space="0" w:color="auto"/>
            <w:left w:val="none" w:sz="0" w:space="0" w:color="auto"/>
            <w:bottom w:val="none" w:sz="0" w:space="0" w:color="auto"/>
            <w:right w:val="none" w:sz="0" w:space="0" w:color="auto"/>
          </w:divBdr>
        </w:div>
        <w:div w:id="1322659534">
          <w:marLeft w:val="0"/>
          <w:marRight w:val="0"/>
          <w:marTop w:val="0"/>
          <w:marBottom w:val="0"/>
          <w:divBdr>
            <w:top w:val="none" w:sz="0" w:space="0" w:color="auto"/>
            <w:left w:val="none" w:sz="0" w:space="0" w:color="auto"/>
            <w:bottom w:val="none" w:sz="0" w:space="0" w:color="auto"/>
            <w:right w:val="none" w:sz="0" w:space="0" w:color="auto"/>
          </w:divBdr>
        </w:div>
        <w:div w:id="425003084">
          <w:marLeft w:val="0"/>
          <w:marRight w:val="0"/>
          <w:marTop w:val="0"/>
          <w:marBottom w:val="0"/>
          <w:divBdr>
            <w:top w:val="none" w:sz="0" w:space="0" w:color="auto"/>
            <w:left w:val="none" w:sz="0" w:space="0" w:color="auto"/>
            <w:bottom w:val="none" w:sz="0" w:space="0" w:color="auto"/>
            <w:right w:val="none" w:sz="0" w:space="0" w:color="auto"/>
          </w:divBdr>
        </w:div>
        <w:div w:id="1258056982">
          <w:marLeft w:val="0"/>
          <w:marRight w:val="0"/>
          <w:marTop w:val="0"/>
          <w:marBottom w:val="0"/>
          <w:divBdr>
            <w:top w:val="none" w:sz="0" w:space="0" w:color="auto"/>
            <w:left w:val="none" w:sz="0" w:space="0" w:color="auto"/>
            <w:bottom w:val="none" w:sz="0" w:space="0" w:color="auto"/>
            <w:right w:val="none" w:sz="0" w:space="0" w:color="auto"/>
          </w:divBdr>
        </w:div>
        <w:div w:id="25256563">
          <w:marLeft w:val="0"/>
          <w:marRight w:val="0"/>
          <w:marTop w:val="0"/>
          <w:marBottom w:val="0"/>
          <w:divBdr>
            <w:top w:val="none" w:sz="0" w:space="0" w:color="auto"/>
            <w:left w:val="none" w:sz="0" w:space="0" w:color="auto"/>
            <w:bottom w:val="none" w:sz="0" w:space="0" w:color="auto"/>
            <w:right w:val="none" w:sz="0" w:space="0" w:color="auto"/>
          </w:divBdr>
        </w:div>
        <w:div w:id="145778654">
          <w:marLeft w:val="0"/>
          <w:marRight w:val="0"/>
          <w:marTop w:val="0"/>
          <w:marBottom w:val="0"/>
          <w:divBdr>
            <w:top w:val="none" w:sz="0" w:space="0" w:color="auto"/>
            <w:left w:val="none" w:sz="0" w:space="0" w:color="auto"/>
            <w:bottom w:val="none" w:sz="0" w:space="0" w:color="auto"/>
            <w:right w:val="none" w:sz="0" w:space="0" w:color="auto"/>
          </w:divBdr>
        </w:div>
        <w:div w:id="1693220419">
          <w:marLeft w:val="0"/>
          <w:marRight w:val="0"/>
          <w:marTop w:val="0"/>
          <w:marBottom w:val="0"/>
          <w:divBdr>
            <w:top w:val="none" w:sz="0" w:space="0" w:color="auto"/>
            <w:left w:val="none" w:sz="0" w:space="0" w:color="auto"/>
            <w:bottom w:val="none" w:sz="0" w:space="0" w:color="auto"/>
            <w:right w:val="none" w:sz="0" w:space="0" w:color="auto"/>
          </w:divBdr>
        </w:div>
        <w:div w:id="2142919582">
          <w:marLeft w:val="0"/>
          <w:marRight w:val="0"/>
          <w:marTop w:val="0"/>
          <w:marBottom w:val="0"/>
          <w:divBdr>
            <w:top w:val="none" w:sz="0" w:space="0" w:color="auto"/>
            <w:left w:val="none" w:sz="0" w:space="0" w:color="auto"/>
            <w:bottom w:val="none" w:sz="0" w:space="0" w:color="auto"/>
            <w:right w:val="none" w:sz="0" w:space="0" w:color="auto"/>
          </w:divBdr>
        </w:div>
        <w:div w:id="1333483414">
          <w:marLeft w:val="0"/>
          <w:marRight w:val="0"/>
          <w:marTop w:val="0"/>
          <w:marBottom w:val="0"/>
          <w:divBdr>
            <w:top w:val="none" w:sz="0" w:space="0" w:color="auto"/>
            <w:left w:val="none" w:sz="0" w:space="0" w:color="auto"/>
            <w:bottom w:val="none" w:sz="0" w:space="0" w:color="auto"/>
            <w:right w:val="none" w:sz="0" w:space="0" w:color="auto"/>
          </w:divBdr>
        </w:div>
        <w:div w:id="772677178">
          <w:marLeft w:val="0"/>
          <w:marRight w:val="0"/>
          <w:marTop w:val="0"/>
          <w:marBottom w:val="0"/>
          <w:divBdr>
            <w:top w:val="none" w:sz="0" w:space="0" w:color="auto"/>
            <w:left w:val="none" w:sz="0" w:space="0" w:color="auto"/>
            <w:bottom w:val="none" w:sz="0" w:space="0" w:color="auto"/>
            <w:right w:val="none" w:sz="0" w:space="0" w:color="auto"/>
          </w:divBdr>
        </w:div>
        <w:div w:id="826871149">
          <w:marLeft w:val="0"/>
          <w:marRight w:val="0"/>
          <w:marTop w:val="0"/>
          <w:marBottom w:val="0"/>
          <w:divBdr>
            <w:top w:val="none" w:sz="0" w:space="0" w:color="auto"/>
            <w:left w:val="none" w:sz="0" w:space="0" w:color="auto"/>
            <w:bottom w:val="none" w:sz="0" w:space="0" w:color="auto"/>
            <w:right w:val="none" w:sz="0" w:space="0" w:color="auto"/>
          </w:divBdr>
        </w:div>
        <w:div w:id="439954055">
          <w:marLeft w:val="0"/>
          <w:marRight w:val="0"/>
          <w:marTop w:val="0"/>
          <w:marBottom w:val="0"/>
          <w:divBdr>
            <w:top w:val="none" w:sz="0" w:space="0" w:color="auto"/>
            <w:left w:val="none" w:sz="0" w:space="0" w:color="auto"/>
            <w:bottom w:val="none" w:sz="0" w:space="0" w:color="auto"/>
            <w:right w:val="none" w:sz="0" w:space="0" w:color="auto"/>
          </w:divBdr>
        </w:div>
        <w:div w:id="65689034">
          <w:marLeft w:val="0"/>
          <w:marRight w:val="0"/>
          <w:marTop w:val="0"/>
          <w:marBottom w:val="0"/>
          <w:divBdr>
            <w:top w:val="none" w:sz="0" w:space="0" w:color="auto"/>
            <w:left w:val="none" w:sz="0" w:space="0" w:color="auto"/>
            <w:bottom w:val="none" w:sz="0" w:space="0" w:color="auto"/>
            <w:right w:val="none" w:sz="0" w:space="0" w:color="auto"/>
          </w:divBdr>
        </w:div>
        <w:div w:id="944579438">
          <w:marLeft w:val="0"/>
          <w:marRight w:val="0"/>
          <w:marTop w:val="0"/>
          <w:marBottom w:val="0"/>
          <w:divBdr>
            <w:top w:val="none" w:sz="0" w:space="0" w:color="auto"/>
            <w:left w:val="none" w:sz="0" w:space="0" w:color="auto"/>
            <w:bottom w:val="none" w:sz="0" w:space="0" w:color="auto"/>
            <w:right w:val="none" w:sz="0" w:space="0" w:color="auto"/>
          </w:divBdr>
        </w:div>
        <w:div w:id="994727039">
          <w:marLeft w:val="0"/>
          <w:marRight w:val="0"/>
          <w:marTop w:val="0"/>
          <w:marBottom w:val="0"/>
          <w:divBdr>
            <w:top w:val="none" w:sz="0" w:space="0" w:color="auto"/>
            <w:left w:val="none" w:sz="0" w:space="0" w:color="auto"/>
            <w:bottom w:val="none" w:sz="0" w:space="0" w:color="auto"/>
            <w:right w:val="none" w:sz="0" w:space="0" w:color="auto"/>
          </w:divBdr>
        </w:div>
        <w:div w:id="650064738">
          <w:marLeft w:val="0"/>
          <w:marRight w:val="0"/>
          <w:marTop w:val="0"/>
          <w:marBottom w:val="0"/>
          <w:divBdr>
            <w:top w:val="none" w:sz="0" w:space="0" w:color="auto"/>
            <w:left w:val="none" w:sz="0" w:space="0" w:color="auto"/>
            <w:bottom w:val="none" w:sz="0" w:space="0" w:color="auto"/>
            <w:right w:val="none" w:sz="0" w:space="0" w:color="auto"/>
          </w:divBdr>
        </w:div>
        <w:div w:id="1027607981">
          <w:marLeft w:val="0"/>
          <w:marRight w:val="0"/>
          <w:marTop w:val="0"/>
          <w:marBottom w:val="0"/>
          <w:divBdr>
            <w:top w:val="none" w:sz="0" w:space="0" w:color="auto"/>
            <w:left w:val="none" w:sz="0" w:space="0" w:color="auto"/>
            <w:bottom w:val="none" w:sz="0" w:space="0" w:color="auto"/>
            <w:right w:val="none" w:sz="0" w:space="0" w:color="auto"/>
          </w:divBdr>
        </w:div>
        <w:div w:id="908613047">
          <w:marLeft w:val="0"/>
          <w:marRight w:val="0"/>
          <w:marTop w:val="0"/>
          <w:marBottom w:val="0"/>
          <w:divBdr>
            <w:top w:val="none" w:sz="0" w:space="0" w:color="auto"/>
            <w:left w:val="none" w:sz="0" w:space="0" w:color="auto"/>
            <w:bottom w:val="none" w:sz="0" w:space="0" w:color="auto"/>
            <w:right w:val="none" w:sz="0" w:space="0" w:color="auto"/>
          </w:divBdr>
        </w:div>
        <w:div w:id="1750034081">
          <w:marLeft w:val="0"/>
          <w:marRight w:val="0"/>
          <w:marTop w:val="0"/>
          <w:marBottom w:val="0"/>
          <w:divBdr>
            <w:top w:val="none" w:sz="0" w:space="0" w:color="auto"/>
            <w:left w:val="none" w:sz="0" w:space="0" w:color="auto"/>
            <w:bottom w:val="none" w:sz="0" w:space="0" w:color="auto"/>
            <w:right w:val="none" w:sz="0" w:space="0" w:color="auto"/>
          </w:divBdr>
        </w:div>
        <w:div w:id="1217936617">
          <w:marLeft w:val="0"/>
          <w:marRight w:val="0"/>
          <w:marTop w:val="0"/>
          <w:marBottom w:val="0"/>
          <w:divBdr>
            <w:top w:val="none" w:sz="0" w:space="0" w:color="auto"/>
            <w:left w:val="none" w:sz="0" w:space="0" w:color="auto"/>
            <w:bottom w:val="none" w:sz="0" w:space="0" w:color="auto"/>
            <w:right w:val="none" w:sz="0" w:space="0" w:color="auto"/>
          </w:divBdr>
        </w:div>
        <w:div w:id="1226061125">
          <w:marLeft w:val="0"/>
          <w:marRight w:val="0"/>
          <w:marTop w:val="0"/>
          <w:marBottom w:val="0"/>
          <w:divBdr>
            <w:top w:val="none" w:sz="0" w:space="0" w:color="auto"/>
            <w:left w:val="none" w:sz="0" w:space="0" w:color="auto"/>
            <w:bottom w:val="none" w:sz="0" w:space="0" w:color="auto"/>
            <w:right w:val="none" w:sz="0" w:space="0" w:color="auto"/>
          </w:divBdr>
        </w:div>
        <w:div w:id="645747447">
          <w:marLeft w:val="0"/>
          <w:marRight w:val="0"/>
          <w:marTop w:val="0"/>
          <w:marBottom w:val="0"/>
          <w:divBdr>
            <w:top w:val="none" w:sz="0" w:space="0" w:color="auto"/>
            <w:left w:val="none" w:sz="0" w:space="0" w:color="auto"/>
            <w:bottom w:val="none" w:sz="0" w:space="0" w:color="auto"/>
            <w:right w:val="none" w:sz="0" w:space="0" w:color="auto"/>
          </w:divBdr>
        </w:div>
        <w:div w:id="1702171738">
          <w:marLeft w:val="0"/>
          <w:marRight w:val="0"/>
          <w:marTop w:val="0"/>
          <w:marBottom w:val="0"/>
          <w:divBdr>
            <w:top w:val="none" w:sz="0" w:space="0" w:color="auto"/>
            <w:left w:val="none" w:sz="0" w:space="0" w:color="auto"/>
            <w:bottom w:val="none" w:sz="0" w:space="0" w:color="auto"/>
            <w:right w:val="none" w:sz="0" w:space="0" w:color="auto"/>
          </w:divBdr>
        </w:div>
        <w:div w:id="1259022260">
          <w:marLeft w:val="0"/>
          <w:marRight w:val="0"/>
          <w:marTop w:val="0"/>
          <w:marBottom w:val="0"/>
          <w:divBdr>
            <w:top w:val="none" w:sz="0" w:space="0" w:color="auto"/>
            <w:left w:val="none" w:sz="0" w:space="0" w:color="auto"/>
            <w:bottom w:val="none" w:sz="0" w:space="0" w:color="auto"/>
            <w:right w:val="none" w:sz="0" w:space="0" w:color="auto"/>
          </w:divBdr>
        </w:div>
        <w:div w:id="1022318187">
          <w:marLeft w:val="0"/>
          <w:marRight w:val="0"/>
          <w:marTop w:val="0"/>
          <w:marBottom w:val="0"/>
          <w:divBdr>
            <w:top w:val="none" w:sz="0" w:space="0" w:color="auto"/>
            <w:left w:val="none" w:sz="0" w:space="0" w:color="auto"/>
            <w:bottom w:val="none" w:sz="0" w:space="0" w:color="auto"/>
            <w:right w:val="none" w:sz="0" w:space="0" w:color="auto"/>
          </w:divBdr>
        </w:div>
        <w:div w:id="1531918705">
          <w:marLeft w:val="0"/>
          <w:marRight w:val="0"/>
          <w:marTop w:val="0"/>
          <w:marBottom w:val="0"/>
          <w:divBdr>
            <w:top w:val="none" w:sz="0" w:space="0" w:color="auto"/>
            <w:left w:val="none" w:sz="0" w:space="0" w:color="auto"/>
            <w:bottom w:val="none" w:sz="0" w:space="0" w:color="auto"/>
            <w:right w:val="none" w:sz="0" w:space="0" w:color="auto"/>
          </w:divBdr>
        </w:div>
        <w:div w:id="1330407154">
          <w:marLeft w:val="0"/>
          <w:marRight w:val="0"/>
          <w:marTop w:val="0"/>
          <w:marBottom w:val="0"/>
          <w:divBdr>
            <w:top w:val="none" w:sz="0" w:space="0" w:color="auto"/>
            <w:left w:val="none" w:sz="0" w:space="0" w:color="auto"/>
            <w:bottom w:val="none" w:sz="0" w:space="0" w:color="auto"/>
            <w:right w:val="none" w:sz="0" w:space="0" w:color="auto"/>
          </w:divBdr>
        </w:div>
        <w:div w:id="1981841182">
          <w:marLeft w:val="0"/>
          <w:marRight w:val="0"/>
          <w:marTop w:val="0"/>
          <w:marBottom w:val="0"/>
          <w:divBdr>
            <w:top w:val="none" w:sz="0" w:space="0" w:color="auto"/>
            <w:left w:val="none" w:sz="0" w:space="0" w:color="auto"/>
            <w:bottom w:val="none" w:sz="0" w:space="0" w:color="auto"/>
            <w:right w:val="none" w:sz="0" w:space="0" w:color="auto"/>
          </w:divBdr>
        </w:div>
        <w:div w:id="1199198420">
          <w:marLeft w:val="0"/>
          <w:marRight w:val="0"/>
          <w:marTop w:val="0"/>
          <w:marBottom w:val="0"/>
          <w:divBdr>
            <w:top w:val="none" w:sz="0" w:space="0" w:color="auto"/>
            <w:left w:val="none" w:sz="0" w:space="0" w:color="auto"/>
            <w:bottom w:val="none" w:sz="0" w:space="0" w:color="auto"/>
            <w:right w:val="none" w:sz="0" w:space="0" w:color="auto"/>
          </w:divBdr>
        </w:div>
        <w:div w:id="1883637199">
          <w:marLeft w:val="0"/>
          <w:marRight w:val="0"/>
          <w:marTop w:val="0"/>
          <w:marBottom w:val="0"/>
          <w:divBdr>
            <w:top w:val="none" w:sz="0" w:space="0" w:color="auto"/>
            <w:left w:val="none" w:sz="0" w:space="0" w:color="auto"/>
            <w:bottom w:val="none" w:sz="0" w:space="0" w:color="auto"/>
            <w:right w:val="none" w:sz="0" w:space="0" w:color="auto"/>
          </w:divBdr>
        </w:div>
        <w:div w:id="1900552599">
          <w:marLeft w:val="0"/>
          <w:marRight w:val="0"/>
          <w:marTop w:val="0"/>
          <w:marBottom w:val="0"/>
          <w:divBdr>
            <w:top w:val="none" w:sz="0" w:space="0" w:color="auto"/>
            <w:left w:val="none" w:sz="0" w:space="0" w:color="auto"/>
            <w:bottom w:val="none" w:sz="0" w:space="0" w:color="auto"/>
            <w:right w:val="none" w:sz="0" w:space="0" w:color="auto"/>
          </w:divBdr>
        </w:div>
        <w:div w:id="905191030">
          <w:marLeft w:val="0"/>
          <w:marRight w:val="0"/>
          <w:marTop w:val="0"/>
          <w:marBottom w:val="0"/>
          <w:divBdr>
            <w:top w:val="none" w:sz="0" w:space="0" w:color="auto"/>
            <w:left w:val="none" w:sz="0" w:space="0" w:color="auto"/>
            <w:bottom w:val="none" w:sz="0" w:space="0" w:color="auto"/>
            <w:right w:val="none" w:sz="0" w:space="0" w:color="auto"/>
          </w:divBdr>
        </w:div>
        <w:div w:id="949434372">
          <w:marLeft w:val="0"/>
          <w:marRight w:val="0"/>
          <w:marTop w:val="0"/>
          <w:marBottom w:val="0"/>
          <w:divBdr>
            <w:top w:val="none" w:sz="0" w:space="0" w:color="auto"/>
            <w:left w:val="none" w:sz="0" w:space="0" w:color="auto"/>
            <w:bottom w:val="none" w:sz="0" w:space="0" w:color="auto"/>
            <w:right w:val="none" w:sz="0" w:space="0" w:color="auto"/>
          </w:divBdr>
        </w:div>
        <w:div w:id="228198434">
          <w:marLeft w:val="0"/>
          <w:marRight w:val="0"/>
          <w:marTop w:val="0"/>
          <w:marBottom w:val="0"/>
          <w:divBdr>
            <w:top w:val="none" w:sz="0" w:space="0" w:color="auto"/>
            <w:left w:val="none" w:sz="0" w:space="0" w:color="auto"/>
            <w:bottom w:val="none" w:sz="0" w:space="0" w:color="auto"/>
            <w:right w:val="none" w:sz="0" w:space="0" w:color="auto"/>
          </w:divBdr>
        </w:div>
        <w:div w:id="242418228">
          <w:marLeft w:val="0"/>
          <w:marRight w:val="0"/>
          <w:marTop w:val="0"/>
          <w:marBottom w:val="0"/>
          <w:divBdr>
            <w:top w:val="none" w:sz="0" w:space="0" w:color="auto"/>
            <w:left w:val="none" w:sz="0" w:space="0" w:color="auto"/>
            <w:bottom w:val="none" w:sz="0" w:space="0" w:color="auto"/>
            <w:right w:val="none" w:sz="0" w:space="0" w:color="auto"/>
          </w:divBdr>
        </w:div>
        <w:div w:id="86535262">
          <w:marLeft w:val="0"/>
          <w:marRight w:val="0"/>
          <w:marTop w:val="0"/>
          <w:marBottom w:val="0"/>
          <w:divBdr>
            <w:top w:val="none" w:sz="0" w:space="0" w:color="auto"/>
            <w:left w:val="none" w:sz="0" w:space="0" w:color="auto"/>
            <w:bottom w:val="none" w:sz="0" w:space="0" w:color="auto"/>
            <w:right w:val="none" w:sz="0" w:space="0" w:color="auto"/>
          </w:divBdr>
        </w:div>
        <w:div w:id="123737888">
          <w:marLeft w:val="0"/>
          <w:marRight w:val="0"/>
          <w:marTop w:val="0"/>
          <w:marBottom w:val="0"/>
          <w:divBdr>
            <w:top w:val="none" w:sz="0" w:space="0" w:color="auto"/>
            <w:left w:val="none" w:sz="0" w:space="0" w:color="auto"/>
            <w:bottom w:val="none" w:sz="0" w:space="0" w:color="auto"/>
            <w:right w:val="none" w:sz="0" w:space="0" w:color="auto"/>
          </w:divBdr>
        </w:div>
        <w:div w:id="1163279750">
          <w:marLeft w:val="0"/>
          <w:marRight w:val="0"/>
          <w:marTop w:val="0"/>
          <w:marBottom w:val="0"/>
          <w:divBdr>
            <w:top w:val="none" w:sz="0" w:space="0" w:color="auto"/>
            <w:left w:val="none" w:sz="0" w:space="0" w:color="auto"/>
            <w:bottom w:val="none" w:sz="0" w:space="0" w:color="auto"/>
            <w:right w:val="none" w:sz="0" w:space="0" w:color="auto"/>
          </w:divBdr>
        </w:div>
        <w:div w:id="1263538951">
          <w:marLeft w:val="0"/>
          <w:marRight w:val="0"/>
          <w:marTop w:val="0"/>
          <w:marBottom w:val="0"/>
          <w:divBdr>
            <w:top w:val="none" w:sz="0" w:space="0" w:color="auto"/>
            <w:left w:val="none" w:sz="0" w:space="0" w:color="auto"/>
            <w:bottom w:val="none" w:sz="0" w:space="0" w:color="auto"/>
            <w:right w:val="none" w:sz="0" w:space="0" w:color="auto"/>
          </w:divBdr>
        </w:div>
        <w:div w:id="139426193">
          <w:marLeft w:val="0"/>
          <w:marRight w:val="0"/>
          <w:marTop w:val="0"/>
          <w:marBottom w:val="0"/>
          <w:divBdr>
            <w:top w:val="none" w:sz="0" w:space="0" w:color="auto"/>
            <w:left w:val="none" w:sz="0" w:space="0" w:color="auto"/>
            <w:bottom w:val="none" w:sz="0" w:space="0" w:color="auto"/>
            <w:right w:val="none" w:sz="0" w:space="0" w:color="auto"/>
          </w:divBdr>
        </w:div>
        <w:div w:id="1371341718">
          <w:marLeft w:val="0"/>
          <w:marRight w:val="0"/>
          <w:marTop w:val="0"/>
          <w:marBottom w:val="0"/>
          <w:divBdr>
            <w:top w:val="none" w:sz="0" w:space="0" w:color="auto"/>
            <w:left w:val="none" w:sz="0" w:space="0" w:color="auto"/>
            <w:bottom w:val="none" w:sz="0" w:space="0" w:color="auto"/>
            <w:right w:val="none" w:sz="0" w:space="0" w:color="auto"/>
          </w:divBdr>
        </w:div>
      </w:divsChild>
    </w:div>
    <w:div w:id="745567422">
      <w:bodyDiv w:val="1"/>
      <w:marLeft w:val="0"/>
      <w:marRight w:val="0"/>
      <w:marTop w:val="0"/>
      <w:marBottom w:val="0"/>
      <w:divBdr>
        <w:top w:val="none" w:sz="0" w:space="0" w:color="auto"/>
        <w:left w:val="none" w:sz="0" w:space="0" w:color="auto"/>
        <w:bottom w:val="none" w:sz="0" w:space="0" w:color="auto"/>
        <w:right w:val="none" w:sz="0" w:space="0" w:color="auto"/>
      </w:divBdr>
    </w:div>
    <w:div w:id="770398007">
      <w:bodyDiv w:val="1"/>
      <w:marLeft w:val="0"/>
      <w:marRight w:val="0"/>
      <w:marTop w:val="0"/>
      <w:marBottom w:val="0"/>
      <w:divBdr>
        <w:top w:val="none" w:sz="0" w:space="0" w:color="auto"/>
        <w:left w:val="none" w:sz="0" w:space="0" w:color="auto"/>
        <w:bottom w:val="none" w:sz="0" w:space="0" w:color="auto"/>
        <w:right w:val="none" w:sz="0" w:space="0" w:color="auto"/>
      </w:divBdr>
    </w:div>
    <w:div w:id="812450611">
      <w:bodyDiv w:val="1"/>
      <w:marLeft w:val="0"/>
      <w:marRight w:val="0"/>
      <w:marTop w:val="0"/>
      <w:marBottom w:val="0"/>
      <w:divBdr>
        <w:top w:val="none" w:sz="0" w:space="0" w:color="auto"/>
        <w:left w:val="none" w:sz="0" w:space="0" w:color="auto"/>
        <w:bottom w:val="none" w:sz="0" w:space="0" w:color="auto"/>
        <w:right w:val="none" w:sz="0" w:space="0" w:color="auto"/>
      </w:divBdr>
      <w:divsChild>
        <w:div w:id="1012293995">
          <w:marLeft w:val="0"/>
          <w:marRight w:val="0"/>
          <w:marTop w:val="0"/>
          <w:marBottom w:val="0"/>
          <w:divBdr>
            <w:top w:val="none" w:sz="0" w:space="0" w:color="auto"/>
            <w:left w:val="none" w:sz="0" w:space="0" w:color="auto"/>
            <w:bottom w:val="none" w:sz="0" w:space="0" w:color="auto"/>
            <w:right w:val="none" w:sz="0" w:space="0" w:color="auto"/>
          </w:divBdr>
        </w:div>
        <w:div w:id="1518159661">
          <w:marLeft w:val="0"/>
          <w:marRight w:val="0"/>
          <w:marTop w:val="0"/>
          <w:marBottom w:val="0"/>
          <w:divBdr>
            <w:top w:val="none" w:sz="0" w:space="0" w:color="auto"/>
            <w:left w:val="none" w:sz="0" w:space="0" w:color="auto"/>
            <w:bottom w:val="none" w:sz="0" w:space="0" w:color="auto"/>
            <w:right w:val="none" w:sz="0" w:space="0" w:color="auto"/>
          </w:divBdr>
        </w:div>
        <w:div w:id="775098401">
          <w:marLeft w:val="0"/>
          <w:marRight w:val="0"/>
          <w:marTop w:val="0"/>
          <w:marBottom w:val="0"/>
          <w:divBdr>
            <w:top w:val="none" w:sz="0" w:space="0" w:color="auto"/>
            <w:left w:val="none" w:sz="0" w:space="0" w:color="auto"/>
            <w:bottom w:val="none" w:sz="0" w:space="0" w:color="auto"/>
            <w:right w:val="none" w:sz="0" w:space="0" w:color="auto"/>
          </w:divBdr>
        </w:div>
        <w:div w:id="1172260022">
          <w:marLeft w:val="0"/>
          <w:marRight w:val="0"/>
          <w:marTop w:val="0"/>
          <w:marBottom w:val="0"/>
          <w:divBdr>
            <w:top w:val="none" w:sz="0" w:space="0" w:color="auto"/>
            <w:left w:val="none" w:sz="0" w:space="0" w:color="auto"/>
            <w:bottom w:val="none" w:sz="0" w:space="0" w:color="auto"/>
            <w:right w:val="none" w:sz="0" w:space="0" w:color="auto"/>
          </w:divBdr>
        </w:div>
        <w:div w:id="153886764">
          <w:marLeft w:val="0"/>
          <w:marRight w:val="0"/>
          <w:marTop w:val="0"/>
          <w:marBottom w:val="0"/>
          <w:divBdr>
            <w:top w:val="none" w:sz="0" w:space="0" w:color="auto"/>
            <w:left w:val="none" w:sz="0" w:space="0" w:color="auto"/>
            <w:bottom w:val="none" w:sz="0" w:space="0" w:color="auto"/>
            <w:right w:val="none" w:sz="0" w:space="0" w:color="auto"/>
          </w:divBdr>
        </w:div>
        <w:div w:id="967511549">
          <w:marLeft w:val="0"/>
          <w:marRight w:val="0"/>
          <w:marTop w:val="0"/>
          <w:marBottom w:val="0"/>
          <w:divBdr>
            <w:top w:val="none" w:sz="0" w:space="0" w:color="auto"/>
            <w:left w:val="none" w:sz="0" w:space="0" w:color="auto"/>
            <w:bottom w:val="none" w:sz="0" w:space="0" w:color="auto"/>
            <w:right w:val="none" w:sz="0" w:space="0" w:color="auto"/>
          </w:divBdr>
        </w:div>
        <w:div w:id="804589333">
          <w:marLeft w:val="0"/>
          <w:marRight w:val="0"/>
          <w:marTop w:val="0"/>
          <w:marBottom w:val="0"/>
          <w:divBdr>
            <w:top w:val="none" w:sz="0" w:space="0" w:color="auto"/>
            <w:left w:val="none" w:sz="0" w:space="0" w:color="auto"/>
            <w:bottom w:val="none" w:sz="0" w:space="0" w:color="auto"/>
            <w:right w:val="none" w:sz="0" w:space="0" w:color="auto"/>
          </w:divBdr>
        </w:div>
      </w:divsChild>
    </w:div>
    <w:div w:id="1118525974">
      <w:bodyDiv w:val="1"/>
      <w:marLeft w:val="0"/>
      <w:marRight w:val="0"/>
      <w:marTop w:val="0"/>
      <w:marBottom w:val="0"/>
      <w:divBdr>
        <w:top w:val="none" w:sz="0" w:space="0" w:color="auto"/>
        <w:left w:val="none" w:sz="0" w:space="0" w:color="auto"/>
        <w:bottom w:val="none" w:sz="0" w:space="0" w:color="auto"/>
        <w:right w:val="none" w:sz="0" w:space="0" w:color="auto"/>
      </w:divBdr>
      <w:divsChild>
        <w:div w:id="337270301">
          <w:marLeft w:val="0"/>
          <w:marRight w:val="0"/>
          <w:marTop w:val="0"/>
          <w:marBottom w:val="0"/>
          <w:divBdr>
            <w:top w:val="none" w:sz="0" w:space="0" w:color="auto"/>
            <w:left w:val="none" w:sz="0" w:space="0" w:color="auto"/>
            <w:bottom w:val="none" w:sz="0" w:space="0" w:color="auto"/>
            <w:right w:val="none" w:sz="0" w:space="0" w:color="auto"/>
          </w:divBdr>
        </w:div>
        <w:div w:id="958873979">
          <w:marLeft w:val="0"/>
          <w:marRight w:val="0"/>
          <w:marTop w:val="0"/>
          <w:marBottom w:val="0"/>
          <w:divBdr>
            <w:top w:val="none" w:sz="0" w:space="0" w:color="auto"/>
            <w:left w:val="none" w:sz="0" w:space="0" w:color="auto"/>
            <w:bottom w:val="none" w:sz="0" w:space="0" w:color="auto"/>
            <w:right w:val="none" w:sz="0" w:space="0" w:color="auto"/>
          </w:divBdr>
        </w:div>
        <w:div w:id="632715616">
          <w:marLeft w:val="0"/>
          <w:marRight w:val="0"/>
          <w:marTop w:val="0"/>
          <w:marBottom w:val="0"/>
          <w:divBdr>
            <w:top w:val="none" w:sz="0" w:space="0" w:color="auto"/>
            <w:left w:val="none" w:sz="0" w:space="0" w:color="auto"/>
            <w:bottom w:val="none" w:sz="0" w:space="0" w:color="auto"/>
            <w:right w:val="none" w:sz="0" w:space="0" w:color="auto"/>
          </w:divBdr>
        </w:div>
        <w:div w:id="140780568">
          <w:marLeft w:val="0"/>
          <w:marRight w:val="0"/>
          <w:marTop w:val="0"/>
          <w:marBottom w:val="0"/>
          <w:divBdr>
            <w:top w:val="none" w:sz="0" w:space="0" w:color="auto"/>
            <w:left w:val="none" w:sz="0" w:space="0" w:color="auto"/>
            <w:bottom w:val="none" w:sz="0" w:space="0" w:color="auto"/>
            <w:right w:val="none" w:sz="0" w:space="0" w:color="auto"/>
          </w:divBdr>
        </w:div>
      </w:divsChild>
    </w:div>
    <w:div w:id="1198279512">
      <w:bodyDiv w:val="1"/>
      <w:marLeft w:val="0"/>
      <w:marRight w:val="0"/>
      <w:marTop w:val="0"/>
      <w:marBottom w:val="0"/>
      <w:divBdr>
        <w:top w:val="none" w:sz="0" w:space="0" w:color="auto"/>
        <w:left w:val="none" w:sz="0" w:space="0" w:color="auto"/>
        <w:bottom w:val="none" w:sz="0" w:space="0" w:color="auto"/>
        <w:right w:val="none" w:sz="0" w:space="0" w:color="auto"/>
      </w:divBdr>
      <w:divsChild>
        <w:div w:id="926766156">
          <w:marLeft w:val="0"/>
          <w:marRight w:val="0"/>
          <w:marTop w:val="0"/>
          <w:marBottom w:val="0"/>
          <w:divBdr>
            <w:top w:val="none" w:sz="0" w:space="0" w:color="auto"/>
            <w:left w:val="none" w:sz="0" w:space="0" w:color="auto"/>
            <w:bottom w:val="none" w:sz="0" w:space="0" w:color="auto"/>
            <w:right w:val="none" w:sz="0" w:space="0" w:color="auto"/>
          </w:divBdr>
        </w:div>
        <w:div w:id="2139759384">
          <w:marLeft w:val="0"/>
          <w:marRight w:val="0"/>
          <w:marTop w:val="0"/>
          <w:marBottom w:val="0"/>
          <w:divBdr>
            <w:top w:val="none" w:sz="0" w:space="0" w:color="auto"/>
            <w:left w:val="none" w:sz="0" w:space="0" w:color="auto"/>
            <w:bottom w:val="none" w:sz="0" w:space="0" w:color="auto"/>
            <w:right w:val="none" w:sz="0" w:space="0" w:color="auto"/>
          </w:divBdr>
        </w:div>
        <w:div w:id="1928076916">
          <w:marLeft w:val="0"/>
          <w:marRight w:val="0"/>
          <w:marTop w:val="0"/>
          <w:marBottom w:val="0"/>
          <w:divBdr>
            <w:top w:val="none" w:sz="0" w:space="0" w:color="auto"/>
            <w:left w:val="none" w:sz="0" w:space="0" w:color="auto"/>
            <w:bottom w:val="none" w:sz="0" w:space="0" w:color="auto"/>
            <w:right w:val="none" w:sz="0" w:space="0" w:color="auto"/>
          </w:divBdr>
        </w:div>
      </w:divsChild>
    </w:div>
    <w:div w:id="1317763387">
      <w:bodyDiv w:val="1"/>
      <w:marLeft w:val="0"/>
      <w:marRight w:val="0"/>
      <w:marTop w:val="0"/>
      <w:marBottom w:val="0"/>
      <w:divBdr>
        <w:top w:val="none" w:sz="0" w:space="0" w:color="auto"/>
        <w:left w:val="none" w:sz="0" w:space="0" w:color="auto"/>
        <w:bottom w:val="none" w:sz="0" w:space="0" w:color="auto"/>
        <w:right w:val="none" w:sz="0" w:space="0" w:color="auto"/>
      </w:divBdr>
    </w:div>
    <w:div w:id="1539125401">
      <w:bodyDiv w:val="1"/>
      <w:marLeft w:val="0"/>
      <w:marRight w:val="0"/>
      <w:marTop w:val="0"/>
      <w:marBottom w:val="0"/>
      <w:divBdr>
        <w:top w:val="none" w:sz="0" w:space="0" w:color="auto"/>
        <w:left w:val="none" w:sz="0" w:space="0" w:color="auto"/>
        <w:bottom w:val="none" w:sz="0" w:space="0" w:color="auto"/>
        <w:right w:val="none" w:sz="0" w:space="0" w:color="auto"/>
      </w:divBdr>
    </w:div>
    <w:div w:id="1630746813">
      <w:bodyDiv w:val="1"/>
      <w:marLeft w:val="0"/>
      <w:marRight w:val="0"/>
      <w:marTop w:val="0"/>
      <w:marBottom w:val="0"/>
      <w:divBdr>
        <w:top w:val="none" w:sz="0" w:space="0" w:color="auto"/>
        <w:left w:val="none" w:sz="0" w:space="0" w:color="auto"/>
        <w:bottom w:val="none" w:sz="0" w:space="0" w:color="auto"/>
        <w:right w:val="none" w:sz="0" w:space="0" w:color="auto"/>
      </w:divBdr>
      <w:divsChild>
        <w:div w:id="1419712048">
          <w:marLeft w:val="0"/>
          <w:marRight w:val="0"/>
          <w:marTop w:val="0"/>
          <w:marBottom w:val="0"/>
          <w:divBdr>
            <w:top w:val="none" w:sz="0" w:space="0" w:color="auto"/>
            <w:left w:val="none" w:sz="0" w:space="0" w:color="auto"/>
            <w:bottom w:val="none" w:sz="0" w:space="0" w:color="auto"/>
            <w:right w:val="none" w:sz="0" w:space="0" w:color="auto"/>
          </w:divBdr>
        </w:div>
        <w:div w:id="1110591451">
          <w:marLeft w:val="0"/>
          <w:marRight w:val="0"/>
          <w:marTop w:val="0"/>
          <w:marBottom w:val="0"/>
          <w:divBdr>
            <w:top w:val="none" w:sz="0" w:space="0" w:color="auto"/>
            <w:left w:val="none" w:sz="0" w:space="0" w:color="auto"/>
            <w:bottom w:val="none" w:sz="0" w:space="0" w:color="auto"/>
            <w:right w:val="none" w:sz="0" w:space="0" w:color="auto"/>
          </w:divBdr>
        </w:div>
        <w:div w:id="1034379493">
          <w:marLeft w:val="0"/>
          <w:marRight w:val="0"/>
          <w:marTop w:val="0"/>
          <w:marBottom w:val="0"/>
          <w:divBdr>
            <w:top w:val="none" w:sz="0" w:space="0" w:color="auto"/>
            <w:left w:val="none" w:sz="0" w:space="0" w:color="auto"/>
            <w:bottom w:val="none" w:sz="0" w:space="0" w:color="auto"/>
            <w:right w:val="none" w:sz="0" w:space="0" w:color="auto"/>
          </w:divBdr>
        </w:div>
        <w:div w:id="1198929311">
          <w:marLeft w:val="0"/>
          <w:marRight w:val="0"/>
          <w:marTop w:val="0"/>
          <w:marBottom w:val="0"/>
          <w:divBdr>
            <w:top w:val="none" w:sz="0" w:space="0" w:color="auto"/>
            <w:left w:val="none" w:sz="0" w:space="0" w:color="auto"/>
            <w:bottom w:val="none" w:sz="0" w:space="0" w:color="auto"/>
            <w:right w:val="none" w:sz="0" w:space="0" w:color="auto"/>
          </w:divBdr>
        </w:div>
        <w:div w:id="727997913">
          <w:marLeft w:val="0"/>
          <w:marRight w:val="0"/>
          <w:marTop w:val="0"/>
          <w:marBottom w:val="0"/>
          <w:divBdr>
            <w:top w:val="none" w:sz="0" w:space="0" w:color="auto"/>
            <w:left w:val="none" w:sz="0" w:space="0" w:color="auto"/>
            <w:bottom w:val="none" w:sz="0" w:space="0" w:color="auto"/>
            <w:right w:val="none" w:sz="0" w:space="0" w:color="auto"/>
          </w:divBdr>
        </w:div>
        <w:div w:id="2106338805">
          <w:marLeft w:val="0"/>
          <w:marRight w:val="0"/>
          <w:marTop w:val="0"/>
          <w:marBottom w:val="0"/>
          <w:divBdr>
            <w:top w:val="none" w:sz="0" w:space="0" w:color="auto"/>
            <w:left w:val="none" w:sz="0" w:space="0" w:color="auto"/>
            <w:bottom w:val="none" w:sz="0" w:space="0" w:color="auto"/>
            <w:right w:val="none" w:sz="0" w:space="0" w:color="auto"/>
          </w:divBdr>
        </w:div>
        <w:div w:id="468716946">
          <w:marLeft w:val="0"/>
          <w:marRight w:val="0"/>
          <w:marTop w:val="0"/>
          <w:marBottom w:val="0"/>
          <w:divBdr>
            <w:top w:val="none" w:sz="0" w:space="0" w:color="auto"/>
            <w:left w:val="none" w:sz="0" w:space="0" w:color="auto"/>
            <w:bottom w:val="none" w:sz="0" w:space="0" w:color="auto"/>
            <w:right w:val="none" w:sz="0" w:space="0" w:color="auto"/>
          </w:divBdr>
        </w:div>
        <w:div w:id="549733308">
          <w:marLeft w:val="0"/>
          <w:marRight w:val="0"/>
          <w:marTop w:val="0"/>
          <w:marBottom w:val="0"/>
          <w:divBdr>
            <w:top w:val="none" w:sz="0" w:space="0" w:color="auto"/>
            <w:left w:val="none" w:sz="0" w:space="0" w:color="auto"/>
            <w:bottom w:val="none" w:sz="0" w:space="0" w:color="auto"/>
            <w:right w:val="none" w:sz="0" w:space="0" w:color="auto"/>
          </w:divBdr>
        </w:div>
        <w:div w:id="573663358">
          <w:marLeft w:val="0"/>
          <w:marRight w:val="0"/>
          <w:marTop w:val="0"/>
          <w:marBottom w:val="0"/>
          <w:divBdr>
            <w:top w:val="none" w:sz="0" w:space="0" w:color="auto"/>
            <w:left w:val="none" w:sz="0" w:space="0" w:color="auto"/>
            <w:bottom w:val="none" w:sz="0" w:space="0" w:color="auto"/>
            <w:right w:val="none" w:sz="0" w:space="0" w:color="auto"/>
          </w:divBdr>
        </w:div>
      </w:divsChild>
    </w:div>
    <w:div w:id="1770661567">
      <w:bodyDiv w:val="1"/>
      <w:marLeft w:val="0"/>
      <w:marRight w:val="0"/>
      <w:marTop w:val="0"/>
      <w:marBottom w:val="0"/>
      <w:divBdr>
        <w:top w:val="none" w:sz="0" w:space="0" w:color="auto"/>
        <w:left w:val="none" w:sz="0" w:space="0" w:color="auto"/>
        <w:bottom w:val="none" w:sz="0" w:space="0" w:color="auto"/>
        <w:right w:val="none" w:sz="0" w:space="0" w:color="auto"/>
      </w:divBdr>
      <w:divsChild>
        <w:div w:id="1580139684">
          <w:marLeft w:val="0"/>
          <w:marRight w:val="0"/>
          <w:marTop w:val="0"/>
          <w:marBottom w:val="0"/>
          <w:divBdr>
            <w:top w:val="none" w:sz="0" w:space="0" w:color="auto"/>
            <w:left w:val="none" w:sz="0" w:space="0" w:color="auto"/>
            <w:bottom w:val="none" w:sz="0" w:space="0" w:color="auto"/>
            <w:right w:val="none" w:sz="0" w:space="0" w:color="auto"/>
          </w:divBdr>
        </w:div>
        <w:div w:id="2138716900">
          <w:marLeft w:val="0"/>
          <w:marRight w:val="0"/>
          <w:marTop w:val="0"/>
          <w:marBottom w:val="0"/>
          <w:divBdr>
            <w:top w:val="none" w:sz="0" w:space="0" w:color="auto"/>
            <w:left w:val="none" w:sz="0" w:space="0" w:color="auto"/>
            <w:bottom w:val="none" w:sz="0" w:space="0" w:color="auto"/>
            <w:right w:val="none" w:sz="0" w:space="0" w:color="auto"/>
          </w:divBdr>
        </w:div>
        <w:div w:id="1140881979">
          <w:marLeft w:val="0"/>
          <w:marRight w:val="0"/>
          <w:marTop w:val="0"/>
          <w:marBottom w:val="0"/>
          <w:divBdr>
            <w:top w:val="none" w:sz="0" w:space="0" w:color="auto"/>
            <w:left w:val="none" w:sz="0" w:space="0" w:color="auto"/>
            <w:bottom w:val="none" w:sz="0" w:space="0" w:color="auto"/>
            <w:right w:val="none" w:sz="0" w:space="0" w:color="auto"/>
          </w:divBdr>
        </w:div>
        <w:div w:id="1638220505">
          <w:marLeft w:val="0"/>
          <w:marRight w:val="0"/>
          <w:marTop w:val="0"/>
          <w:marBottom w:val="0"/>
          <w:divBdr>
            <w:top w:val="none" w:sz="0" w:space="0" w:color="auto"/>
            <w:left w:val="none" w:sz="0" w:space="0" w:color="auto"/>
            <w:bottom w:val="none" w:sz="0" w:space="0" w:color="auto"/>
            <w:right w:val="none" w:sz="0" w:space="0" w:color="auto"/>
          </w:divBdr>
        </w:div>
        <w:div w:id="505025176">
          <w:marLeft w:val="0"/>
          <w:marRight w:val="0"/>
          <w:marTop w:val="0"/>
          <w:marBottom w:val="0"/>
          <w:divBdr>
            <w:top w:val="none" w:sz="0" w:space="0" w:color="auto"/>
            <w:left w:val="none" w:sz="0" w:space="0" w:color="auto"/>
            <w:bottom w:val="none" w:sz="0" w:space="0" w:color="auto"/>
            <w:right w:val="none" w:sz="0" w:space="0" w:color="auto"/>
          </w:divBdr>
        </w:div>
      </w:divsChild>
    </w:div>
    <w:div w:id="20170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e75c1939eb24a35"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2dfe087878e8457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9EA9-561A-4E10-8FC5-8774A50E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E41C3-8F0E-486D-9338-6AC52EEB4696}">
  <ds:schemaRefs>
    <ds:schemaRef ds:uri="http://schemas.microsoft.com/sharepoint/v3/contenttype/forms"/>
  </ds:schemaRefs>
</ds:datastoreItem>
</file>

<file path=customXml/itemProps3.xml><?xml version="1.0" encoding="utf-8"?>
<ds:datastoreItem xmlns:ds="http://schemas.openxmlformats.org/officeDocument/2006/customXml" ds:itemID="{97665139-D732-4FE0-8986-507AED0A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AF0A-210C-4015-847A-4226E49F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4811</Words>
  <Characters>26461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Hermides Alonso Gaviria Ocampo</cp:lastModifiedBy>
  <cp:revision>13</cp:revision>
  <dcterms:created xsi:type="dcterms:W3CDTF">2021-11-12T20:41:00Z</dcterms:created>
  <dcterms:modified xsi:type="dcterms:W3CDTF">2021-12-15T16:11:00Z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