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7C97" w14:textId="77777777" w:rsidR="008F6EFF" w:rsidRPr="008F6EFF" w:rsidRDefault="008F6EFF" w:rsidP="008F6EF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bookmarkStart w:id="1" w:name="_Hlk86911545"/>
      <w:bookmarkStart w:id="2" w:name="_Hlk76320119"/>
      <w:r w:rsidRPr="008F6EF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8A801A" w14:textId="77777777" w:rsidR="008F6EFF" w:rsidRPr="008F6EFF" w:rsidRDefault="008F6EFF" w:rsidP="008F6EFF">
      <w:pPr>
        <w:spacing w:line="240" w:lineRule="auto"/>
        <w:ind w:firstLine="0"/>
        <w:rPr>
          <w:rFonts w:ascii="Arial" w:eastAsia="Times New Roman" w:hAnsi="Arial" w:cs="Arial"/>
          <w:sz w:val="20"/>
          <w:szCs w:val="20"/>
          <w:lang w:val="es-419" w:eastAsia="es-ES"/>
        </w:rPr>
      </w:pPr>
    </w:p>
    <w:p w14:paraId="3CAAF508" w14:textId="77777777" w:rsidR="008F6EFF" w:rsidRPr="008F6EFF" w:rsidRDefault="008F6EFF" w:rsidP="008F6EFF">
      <w:pPr>
        <w:spacing w:line="240" w:lineRule="auto"/>
        <w:ind w:firstLine="0"/>
        <w:rPr>
          <w:rFonts w:ascii="Arial" w:eastAsia="Times New Roman" w:hAnsi="Arial" w:cs="Arial"/>
          <w:sz w:val="20"/>
          <w:szCs w:val="20"/>
          <w:lang w:val="es-419" w:eastAsia="es-ES"/>
        </w:rPr>
      </w:pPr>
      <w:r w:rsidRPr="008F6EFF">
        <w:rPr>
          <w:rFonts w:ascii="Arial" w:eastAsia="Times New Roman" w:hAnsi="Arial" w:cs="Arial"/>
          <w:sz w:val="20"/>
          <w:szCs w:val="20"/>
          <w:lang w:val="es-419" w:eastAsia="es-ES"/>
        </w:rPr>
        <w:t xml:space="preserve">Radicación No.: </w:t>
      </w:r>
      <w:r w:rsidRPr="008F6EFF">
        <w:rPr>
          <w:rFonts w:ascii="Arial" w:eastAsia="Times New Roman" w:hAnsi="Arial" w:cs="Arial"/>
          <w:sz w:val="20"/>
          <w:szCs w:val="20"/>
          <w:lang w:val="es-419" w:eastAsia="es-ES"/>
        </w:rPr>
        <w:tab/>
        <w:t>66001-31-05-004-2019-00319-01</w:t>
      </w:r>
    </w:p>
    <w:p w14:paraId="0586F672" w14:textId="77777777" w:rsidR="008F6EFF" w:rsidRPr="008F6EFF" w:rsidRDefault="008F6EFF" w:rsidP="008F6EFF">
      <w:pPr>
        <w:spacing w:line="240" w:lineRule="auto"/>
        <w:ind w:firstLine="0"/>
        <w:rPr>
          <w:rFonts w:ascii="Arial" w:eastAsia="Times New Roman" w:hAnsi="Arial" w:cs="Arial"/>
          <w:sz w:val="20"/>
          <w:szCs w:val="20"/>
          <w:lang w:val="es-419" w:eastAsia="es-ES"/>
        </w:rPr>
      </w:pPr>
      <w:r w:rsidRPr="008F6EFF">
        <w:rPr>
          <w:rFonts w:ascii="Arial" w:eastAsia="Times New Roman" w:hAnsi="Arial" w:cs="Arial"/>
          <w:sz w:val="20"/>
          <w:szCs w:val="20"/>
          <w:lang w:val="es-419" w:eastAsia="es-ES"/>
        </w:rPr>
        <w:t xml:space="preserve">Proceso: </w:t>
      </w:r>
      <w:r w:rsidRPr="008F6EFF">
        <w:rPr>
          <w:rFonts w:ascii="Arial" w:eastAsia="Times New Roman" w:hAnsi="Arial" w:cs="Arial"/>
          <w:sz w:val="20"/>
          <w:szCs w:val="20"/>
          <w:lang w:val="es-419" w:eastAsia="es-ES"/>
        </w:rPr>
        <w:tab/>
      </w:r>
      <w:r w:rsidRPr="008F6EFF">
        <w:rPr>
          <w:rFonts w:ascii="Arial" w:eastAsia="Times New Roman" w:hAnsi="Arial" w:cs="Arial"/>
          <w:sz w:val="20"/>
          <w:szCs w:val="20"/>
          <w:lang w:val="es-419" w:eastAsia="es-ES"/>
        </w:rPr>
        <w:tab/>
        <w:t xml:space="preserve">Ordinario Laboral </w:t>
      </w:r>
    </w:p>
    <w:p w14:paraId="25A93248" w14:textId="77777777" w:rsidR="008F6EFF" w:rsidRPr="008F6EFF" w:rsidRDefault="008F6EFF" w:rsidP="008F6EFF">
      <w:pPr>
        <w:spacing w:line="240" w:lineRule="auto"/>
        <w:ind w:firstLine="0"/>
        <w:rPr>
          <w:rFonts w:ascii="Arial" w:eastAsia="Times New Roman" w:hAnsi="Arial" w:cs="Arial"/>
          <w:sz w:val="20"/>
          <w:szCs w:val="20"/>
          <w:lang w:val="es-419" w:eastAsia="es-ES"/>
        </w:rPr>
      </w:pPr>
      <w:r w:rsidRPr="008F6EFF">
        <w:rPr>
          <w:rFonts w:ascii="Arial" w:eastAsia="Times New Roman" w:hAnsi="Arial" w:cs="Arial"/>
          <w:sz w:val="20"/>
          <w:szCs w:val="20"/>
          <w:lang w:val="es-419" w:eastAsia="es-ES"/>
        </w:rPr>
        <w:t xml:space="preserve">Demandante: </w:t>
      </w:r>
      <w:r w:rsidRPr="008F6EFF">
        <w:rPr>
          <w:rFonts w:ascii="Arial" w:eastAsia="Times New Roman" w:hAnsi="Arial" w:cs="Arial"/>
          <w:sz w:val="20"/>
          <w:szCs w:val="20"/>
          <w:lang w:val="es-419" w:eastAsia="es-ES"/>
        </w:rPr>
        <w:tab/>
      </w:r>
      <w:r w:rsidRPr="008F6EFF">
        <w:rPr>
          <w:rFonts w:ascii="Arial" w:eastAsia="Times New Roman" w:hAnsi="Arial" w:cs="Arial"/>
          <w:sz w:val="20"/>
          <w:szCs w:val="20"/>
          <w:lang w:val="es-419" w:eastAsia="es-ES"/>
        </w:rPr>
        <w:tab/>
        <w:t xml:space="preserve">María </w:t>
      </w:r>
      <w:proofErr w:type="spellStart"/>
      <w:r w:rsidRPr="008F6EFF">
        <w:rPr>
          <w:rFonts w:ascii="Arial" w:eastAsia="Times New Roman" w:hAnsi="Arial" w:cs="Arial"/>
          <w:sz w:val="20"/>
          <w:szCs w:val="20"/>
          <w:lang w:val="es-419" w:eastAsia="es-ES"/>
        </w:rPr>
        <w:t>Irelia</w:t>
      </w:r>
      <w:proofErr w:type="spellEnd"/>
      <w:r w:rsidRPr="008F6EFF">
        <w:rPr>
          <w:rFonts w:ascii="Arial" w:eastAsia="Times New Roman" w:hAnsi="Arial" w:cs="Arial"/>
          <w:sz w:val="20"/>
          <w:szCs w:val="20"/>
          <w:lang w:val="es-419" w:eastAsia="es-ES"/>
        </w:rPr>
        <w:t xml:space="preserve"> Marín de Alzate  </w:t>
      </w:r>
    </w:p>
    <w:p w14:paraId="66FAB6D7" w14:textId="77777777" w:rsidR="008F6EFF" w:rsidRPr="008F6EFF" w:rsidRDefault="008F6EFF" w:rsidP="008F6EFF">
      <w:pPr>
        <w:spacing w:line="240" w:lineRule="auto"/>
        <w:ind w:firstLine="0"/>
        <w:rPr>
          <w:rFonts w:ascii="Arial" w:eastAsia="Times New Roman" w:hAnsi="Arial" w:cs="Arial"/>
          <w:sz w:val="20"/>
          <w:szCs w:val="20"/>
          <w:lang w:val="es-419" w:eastAsia="es-ES"/>
        </w:rPr>
      </w:pPr>
      <w:r w:rsidRPr="008F6EFF">
        <w:rPr>
          <w:rFonts w:ascii="Arial" w:eastAsia="Times New Roman" w:hAnsi="Arial" w:cs="Arial"/>
          <w:sz w:val="20"/>
          <w:szCs w:val="20"/>
          <w:lang w:val="es-419" w:eastAsia="es-ES"/>
        </w:rPr>
        <w:t xml:space="preserve">Demandado: </w:t>
      </w:r>
      <w:r w:rsidRPr="008F6EFF">
        <w:rPr>
          <w:rFonts w:ascii="Arial" w:eastAsia="Times New Roman" w:hAnsi="Arial" w:cs="Arial"/>
          <w:sz w:val="20"/>
          <w:szCs w:val="20"/>
          <w:lang w:val="es-419" w:eastAsia="es-ES"/>
        </w:rPr>
        <w:tab/>
      </w:r>
      <w:r w:rsidRPr="008F6EFF">
        <w:rPr>
          <w:rFonts w:ascii="Arial" w:eastAsia="Times New Roman" w:hAnsi="Arial" w:cs="Arial"/>
          <w:sz w:val="20"/>
          <w:szCs w:val="20"/>
          <w:lang w:val="es-419" w:eastAsia="es-ES"/>
        </w:rPr>
        <w:tab/>
        <w:t>Porvenir S.A.</w:t>
      </w:r>
    </w:p>
    <w:p w14:paraId="3B454945" w14:textId="77777777" w:rsidR="008F6EFF" w:rsidRPr="008F6EFF" w:rsidRDefault="008F6EFF" w:rsidP="008F6EFF">
      <w:pPr>
        <w:spacing w:line="240" w:lineRule="auto"/>
        <w:ind w:firstLine="0"/>
        <w:rPr>
          <w:rFonts w:ascii="Arial" w:eastAsia="Times New Roman" w:hAnsi="Arial" w:cs="Arial"/>
          <w:sz w:val="20"/>
          <w:szCs w:val="20"/>
          <w:lang w:val="es-419" w:eastAsia="es-ES"/>
        </w:rPr>
      </w:pPr>
      <w:r w:rsidRPr="008F6EFF">
        <w:rPr>
          <w:rFonts w:ascii="Arial" w:eastAsia="Times New Roman" w:hAnsi="Arial" w:cs="Arial"/>
          <w:sz w:val="20"/>
          <w:szCs w:val="20"/>
          <w:lang w:val="es-419" w:eastAsia="es-ES"/>
        </w:rPr>
        <w:t>Vinculados:</w:t>
      </w:r>
      <w:r w:rsidRPr="008F6EFF">
        <w:rPr>
          <w:rFonts w:ascii="Arial" w:eastAsia="Times New Roman" w:hAnsi="Arial" w:cs="Arial"/>
          <w:sz w:val="20"/>
          <w:szCs w:val="20"/>
          <w:lang w:val="es-419" w:eastAsia="es-ES"/>
        </w:rPr>
        <w:tab/>
      </w:r>
      <w:r w:rsidRPr="008F6EFF">
        <w:rPr>
          <w:rFonts w:ascii="Arial" w:eastAsia="Times New Roman" w:hAnsi="Arial" w:cs="Arial"/>
          <w:sz w:val="20"/>
          <w:szCs w:val="20"/>
          <w:lang w:val="es-419" w:eastAsia="es-ES"/>
        </w:rPr>
        <w:tab/>
      </w:r>
      <w:proofErr w:type="spellStart"/>
      <w:r w:rsidRPr="008F6EFF">
        <w:rPr>
          <w:rFonts w:ascii="Arial" w:eastAsia="Times New Roman" w:hAnsi="Arial" w:cs="Arial"/>
          <w:sz w:val="20"/>
          <w:szCs w:val="20"/>
          <w:lang w:val="es-419" w:eastAsia="es-ES"/>
        </w:rPr>
        <w:t>Neftali</w:t>
      </w:r>
      <w:proofErr w:type="spellEnd"/>
      <w:r w:rsidRPr="008F6EFF">
        <w:rPr>
          <w:rFonts w:ascii="Arial" w:eastAsia="Times New Roman" w:hAnsi="Arial" w:cs="Arial"/>
          <w:sz w:val="20"/>
          <w:szCs w:val="20"/>
          <w:lang w:val="es-419" w:eastAsia="es-ES"/>
        </w:rPr>
        <w:t xml:space="preserve"> Alzate Palacios y Seguros de Vida Alfa S.A. </w:t>
      </w:r>
    </w:p>
    <w:p w14:paraId="1C6137B8" w14:textId="6C18BCDF" w:rsidR="008F6EFF" w:rsidRPr="008F6EFF" w:rsidRDefault="008F6EFF" w:rsidP="008F6EFF">
      <w:pPr>
        <w:spacing w:line="240" w:lineRule="auto"/>
        <w:ind w:firstLine="0"/>
        <w:rPr>
          <w:rFonts w:ascii="Arial" w:eastAsia="Times New Roman" w:hAnsi="Arial" w:cs="Arial"/>
          <w:sz w:val="20"/>
          <w:szCs w:val="20"/>
          <w:lang w:val="es-419" w:eastAsia="es-ES"/>
        </w:rPr>
      </w:pPr>
      <w:r w:rsidRPr="008F6EFF">
        <w:rPr>
          <w:rFonts w:ascii="Arial" w:eastAsia="Times New Roman" w:hAnsi="Arial" w:cs="Arial"/>
          <w:sz w:val="20"/>
          <w:szCs w:val="20"/>
          <w:lang w:val="es-419" w:eastAsia="es-ES"/>
        </w:rPr>
        <w:t xml:space="preserve">Juzgado de origen: </w:t>
      </w:r>
      <w:r w:rsidRPr="008F6EFF">
        <w:rPr>
          <w:rFonts w:ascii="Arial" w:eastAsia="Times New Roman" w:hAnsi="Arial" w:cs="Arial"/>
          <w:sz w:val="20"/>
          <w:szCs w:val="20"/>
          <w:lang w:val="es-419" w:eastAsia="es-ES"/>
        </w:rPr>
        <w:tab/>
        <w:t>Cuarto Laboral del Circuito de Pereira</w:t>
      </w:r>
    </w:p>
    <w:p w14:paraId="58A35241" w14:textId="77777777" w:rsidR="008F6EFF" w:rsidRPr="008F6EFF" w:rsidRDefault="008F6EFF" w:rsidP="008F6EFF">
      <w:pPr>
        <w:spacing w:line="240" w:lineRule="auto"/>
        <w:ind w:firstLine="0"/>
        <w:rPr>
          <w:rFonts w:ascii="Arial" w:eastAsia="Times New Roman" w:hAnsi="Arial" w:cs="Arial"/>
          <w:sz w:val="20"/>
          <w:szCs w:val="20"/>
          <w:lang w:val="es-419" w:eastAsia="es-ES"/>
        </w:rPr>
      </w:pPr>
    </w:p>
    <w:p w14:paraId="0C975B3D" w14:textId="4DBEBE32" w:rsidR="008F6EFF" w:rsidRPr="008F6EFF" w:rsidRDefault="00CD44DC" w:rsidP="008F6EFF">
      <w:pPr>
        <w:spacing w:line="240" w:lineRule="auto"/>
        <w:ind w:firstLine="0"/>
        <w:rPr>
          <w:rFonts w:ascii="Arial" w:eastAsia="Times New Roman" w:hAnsi="Arial" w:cs="Arial"/>
          <w:b/>
          <w:bCs/>
          <w:iCs/>
          <w:sz w:val="20"/>
          <w:szCs w:val="20"/>
          <w:lang w:val="es-419" w:eastAsia="fr-FR"/>
        </w:rPr>
      </w:pPr>
      <w:r w:rsidRPr="008F6EFF">
        <w:rPr>
          <w:rFonts w:ascii="Arial" w:eastAsia="Times New Roman" w:hAnsi="Arial" w:cs="Arial"/>
          <w:b/>
          <w:bCs/>
          <w:iCs/>
          <w:sz w:val="20"/>
          <w:szCs w:val="20"/>
          <w:u w:val="single"/>
          <w:lang w:val="es-419" w:eastAsia="fr-FR"/>
        </w:rPr>
        <w:t>TEMAS:</w:t>
      </w:r>
      <w:r w:rsidRPr="008F6EF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BENEFICIARIOS</w:t>
      </w:r>
      <w:r w:rsidRPr="008F6EFF">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PROGENITORES / REQUISITOS / DEPENDENCIA ECONÓMICA / NATURALEZA / REQUISITOS / SER CIERTA, REGULAR Y SIGNIFICATIVA.</w:t>
      </w:r>
    </w:p>
    <w:p w14:paraId="2593DB8C" w14:textId="77777777" w:rsidR="008F6EFF" w:rsidRPr="008F6EFF" w:rsidRDefault="008F6EFF" w:rsidP="008F6EFF">
      <w:pPr>
        <w:spacing w:line="240" w:lineRule="auto"/>
        <w:ind w:firstLine="0"/>
        <w:rPr>
          <w:rFonts w:ascii="Arial" w:eastAsia="Times New Roman" w:hAnsi="Arial" w:cs="Arial"/>
          <w:sz w:val="20"/>
          <w:szCs w:val="20"/>
          <w:lang w:val="es-419" w:eastAsia="es-ES"/>
        </w:rPr>
      </w:pPr>
    </w:p>
    <w:p w14:paraId="345A6007" w14:textId="078E838C" w:rsidR="008F6EFF" w:rsidRPr="008F6EFF" w:rsidRDefault="002F2246" w:rsidP="008F6EFF">
      <w:pPr>
        <w:spacing w:line="240" w:lineRule="auto"/>
        <w:ind w:firstLine="0"/>
        <w:rPr>
          <w:rFonts w:ascii="Arial" w:eastAsia="Times New Roman" w:hAnsi="Arial" w:cs="Arial"/>
          <w:sz w:val="20"/>
          <w:szCs w:val="20"/>
          <w:lang w:val="es-419" w:eastAsia="es-ES"/>
        </w:rPr>
      </w:pPr>
      <w:r w:rsidRPr="002F2246">
        <w:rPr>
          <w:rFonts w:ascii="Arial" w:eastAsia="Times New Roman" w:hAnsi="Arial" w:cs="Arial"/>
          <w:sz w:val="20"/>
          <w:szCs w:val="20"/>
          <w:lang w:val="es-419" w:eastAsia="es-ES"/>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 o actividad, siempre y cuando éste no los convierta en autosuficientes económicamente</w:t>
      </w:r>
      <w:r w:rsidR="001F2FF9">
        <w:rPr>
          <w:rFonts w:ascii="Arial" w:eastAsia="Times New Roman" w:hAnsi="Arial" w:cs="Arial"/>
          <w:sz w:val="20"/>
          <w:szCs w:val="20"/>
          <w:lang w:val="es-419" w:eastAsia="es-ES"/>
        </w:rPr>
        <w:t>...</w:t>
      </w:r>
    </w:p>
    <w:p w14:paraId="0A22C20A" w14:textId="77777777" w:rsidR="008F6EFF" w:rsidRPr="008F6EFF" w:rsidRDefault="008F6EFF" w:rsidP="008F6EFF">
      <w:pPr>
        <w:spacing w:line="240" w:lineRule="auto"/>
        <w:ind w:firstLine="0"/>
        <w:rPr>
          <w:rFonts w:ascii="Arial" w:eastAsia="Times New Roman" w:hAnsi="Arial" w:cs="Arial"/>
          <w:sz w:val="20"/>
          <w:szCs w:val="20"/>
          <w:lang w:val="es-419" w:eastAsia="es-ES"/>
        </w:rPr>
      </w:pPr>
    </w:p>
    <w:p w14:paraId="727AB6C6" w14:textId="3AADE185" w:rsidR="008F6EFF" w:rsidRPr="008F6EFF" w:rsidRDefault="001E5502" w:rsidP="008F6EF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E5502">
        <w:rPr>
          <w:rFonts w:ascii="Arial" w:eastAsia="Times New Roman" w:hAnsi="Arial" w:cs="Arial"/>
          <w:sz w:val="20"/>
          <w:szCs w:val="20"/>
          <w:lang w:val="es-419" w:eastAsia="es-ES"/>
        </w:rPr>
        <w:t>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w:t>
      </w:r>
      <w:r>
        <w:rPr>
          <w:rFonts w:ascii="Arial" w:eastAsia="Times New Roman" w:hAnsi="Arial" w:cs="Arial"/>
          <w:sz w:val="20"/>
          <w:szCs w:val="20"/>
          <w:lang w:val="es-419" w:eastAsia="es-ES"/>
        </w:rPr>
        <w:t>…</w:t>
      </w:r>
    </w:p>
    <w:p w14:paraId="68C2AC29" w14:textId="77777777" w:rsidR="008F6EFF" w:rsidRPr="008F6EFF" w:rsidRDefault="008F6EFF" w:rsidP="008F6EFF">
      <w:pPr>
        <w:spacing w:line="240" w:lineRule="auto"/>
        <w:ind w:firstLine="0"/>
        <w:rPr>
          <w:rFonts w:ascii="Arial" w:eastAsia="Times New Roman" w:hAnsi="Arial" w:cs="Arial"/>
          <w:sz w:val="20"/>
          <w:szCs w:val="20"/>
          <w:lang w:val="es-419" w:eastAsia="es-ES"/>
        </w:rPr>
      </w:pPr>
    </w:p>
    <w:p w14:paraId="0F537FD5" w14:textId="641C8CD4" w:rsidR="008F6EFF" w:rsidRPr="008F6EFF" w:rsidRDefault="001E5502" w:rsidP="008F6EFF">
      <w:pPr>
        <w:spacing w:line="240" w:lineRule="auto"/>
        <w:ind w:firstLine="0"/>
        <w:rPr>
          <w:rFonts w:ascii="Arial" w:eastAsia="Times New Roman" w:hAnsi="Arial" w:cs="Arial"/>
          <w:sz w:val="20"/>
          <w:szCs w:val="20"/>
          <w:lang w:val="es-419" w:eastAsia="es-ES"/>
        </w:rPr>
      </w:pPr>
      <w:r w:rsidRPr="001E5502">
        <w:rPr>
          <w:rFonts w:ascii="Arial" w:eastAsia="Times New Roman" w:hAnsi="Arial" w:cs="Arial"/>
          <w:sz w:val="20"/>
          <w:szCs w:val="20"/>
          <w:lang w:val="es-419" w:eastAsia="es-ES"/>
        </w:rPr>
        <w:t>“De lo dicho se sigue que la dependencia económica requerida por la ley, para adquirir la condición de beneficiario de la pensión de sobrevivientes, debe contar cuando menos con los siguientes elementos: i) debe ser cierta y no presunta, esto es, que se tiene que demostrar efectivamente el suministro de recursos de la persona fallecida hacia el presunto beneficiario</w:t>
      </w:r>
      <w:r>
        <w:rPr>
          <w:rFonts w:ascii="Arial" w:eastAsia="Times New Roman" w:hAnsi="Arial" w:cs="Arial"/>
          <w:sz w:val="20"/>
          <w:szCs w:val="20"/>
          <w:lang w:val="es-419" w:eastAsia="es-ES"/>
        </w:rPr>
        <w:t>…</w:t>
      </w:r>
      <w:r w:rsidRPr="001E5502">
        <w:rPr>
          <w:rFonts w:ascii="Arial" w:eastAsia="Times New Roman" w:hAnsi="Arial" w:cs="Arial"/>
          <w:sz w:val="20"/>
          <w:szCs w:val="20"/>
          <w:lang w:val="es-419" w:eastAsia="es-ES"/>
        </w:rPr>
        <w:t>;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w:t>
      </w:r>
      <w:r w:rsidR="00EE47C6">
        <w:rPr>
          <w:rFonts w:ascii="Arial" w:eastAsia="Times New Roman" w:hAnsi="Arial" w:cs="Arial"/>
          <w:sz w:val="20"/>
          <w:szCs w:val="20"/>
          <w:lang w:val="es-419" w:eastAsia="es-ES"/>
        </w:rPr>
        <w:t>…</w:t>
      </w:r>
      <w:r w:rsidRPr="001E5502">
        <w:rPr>
          <w:rFonts w:ascii="Arial" w:eastAsia="Times New Roman" w:hAnsi="Arial" w:cs="Arial"/>
          <w:sz w:val="20"/>
          <w:szCs w:val="20"/>
          <w:lang w:val="es-419" w:eastAsia="es-ES"/>
        </w:rPr>
        <w:t>”.</w:t>
      </w:r>
    </w:p>
    <w:p w14:paraId="115BC72D" w14:textId="77777777" w:rsidR="008F6EFF" w:rsidRPr="008F6EFF" w:rsidRDefault="008F6EFF" w:rsidP="008F6EFF">
      <w:pPr>
        <w:spacing w:line="240" w:lineRule="auto"/>
        <w:ind w:firstLine="0"/>
        <w:rPr>
          <w:rFonts w:ascii="Arial" w:eastAsia="Times New Roman" w:hAnsi="Arial" w:cs="Arial"/>
          <w:sz w:val="20"/>
          <w:szCs w:val="20"/>
          <w:lang w:eastAsia="es-ES"/>
        </w:rPr>
      </w:pPr>
    </w:p>
    <w:p w14:paraId="08F4D70D" w14:textId="77777777" w:rsidR="008F6EFF" w:rsidRPr="008F6EFF" w:rsidRDefault="008F6EFF" w:rsidP="008F6EFF">
      <w:pPr>
        <w:spacing w:line="240" w:lineRule="auto"/>
        <w:ind w:firstLine="0"/>
        <w:rPr>
          <w:rFonts w:ascii="Arial" w:eastAsia="Times New Roman" w:hAnsi="Arial" w:cs="Arial"/>
          <w:sz w:val="20"/>
          <w:szCs w:val="20"/>
          <w:lang w:eastAsia="es-ES"/>
        </w:rPr>
      </w:pPr>
    </w:p>
    <w:p w14:paraId="33EACF10" w14:textId="77777777" w:rsidR="008F6EFF" w:rsidRPr="008F6EFF" w:rsidRDefault="008F6EFF" w:rsidP="008F6EFF">
      <w:pPr>
        <w:spacing w:line="240" w:lineRule="auto"/>
        <w:ind w:firstLine="0"/>
        <w:rPr>
          <w:rFonts w:ascii="Arial" w:eastAsia="Times New Roman" w:hAnsi="Arial" w:cs="Arial"/>
          <w:sz w:val="20"/>
          <w:szCs w:val="20"/>
          <w:lang w:eastAsia="es-ES"/>
        </w:rPr>
      </w:pPr>
    </w:p>
    <w:bookmarkEnd w:id="0"/>
    <w:bookmarkEnd w:id="1"/>
    <w:bookmarkEnd w:id="2"/>
    <w:p w14:paraId="22A63B66" w14:textId="77777777" w:rsidR="00A31306" w:rsidRPr="006E3320" w:rsidRDefault="00A31306" w:rsidP="006E3320">
      <w:pPr>
        <w:pStyle w:val="Ttulo4"/>
        <w:widowControl w:val="0"/>
        <w:tabs>
          <w:tab w:val="clear" w:pos="0"/>
        </w:tabs>
        <w:spacing w:line="276" w:lineRule="auto"/>
        <w:rPr>
          <w:rFonts w:ascii="Tahoma" w:hAnsi="Tahoma" w:cs="Tahoma"/>
          <w:bCs/>
          <w:szCs w:val="24"/>
          <w:lang w:eastAsia="es-MX"/>
        </w:rPr>
      </w:pPr>
      <w:r w:rsidRPr="006E3320">
        <w:rPr>
          <w:rFonts w:ascii="Tahoma" w:hAnsi="Tahoma" w:cs="Tahoma"/>
          <w:bCs/>
          <w:szCs w:val="24"/>
          <w:lang w:eastAsia="es-MX"/>
        </w:rPr>
        <w:t>TRIBUNAL SUPERIOR DEL DISTRITO JUDICIAL DE PEREIRA</w:t>
      </w:r>
    </w:p>
    <w:p w14:paraId="5E416C34" w14:textId="77777777" w:rsidR="00A31306" w:rsidRPr="006E3320" w:rsidRDefault="00A31306" w:rsidP="006E3320">
      <w:pPr>
        <w:pStyle w:val="Ttulo4"/>
        <w:widowControl w:val="0"/>
        <w:tabs>
          <w:tab w:val="clear" w:pos="0"/>
        </w:tabs>
        <w:spacing w:line="276" w:lineRule="auto"/>
        <w:rPr>
          <w:rFonts w:ascii="Tahoma" w:hAnsi="Tahoma" w:cs="Tahoma"/>
          <w:bCs/>
          <w:szCs w:val="24"/>
          <w:lang w:eastAsia="es-MX"/>
        </w:rPr>
      </w:pPr>
      <w:r w:rsidRPr="006E3320">
        <w:rPr>
          <w:rFonts w:ascii="Tahoma" w:hAnsi="Tahoma" w:cs="Tahoma"/>
          <w:bCs/>
          <w:szCs w:val="24"/>
          <w:lang w:eastAsia="es-MX"/>
        </w:rPr>
        <w:t>SALA PRIMERA DE DECISION LABORAL</w:t>
      </w:r>
    </w:p>
    <w:p w14:paraId="0EE0F0EB" w14:textId="77777777" w:rsidR="00A31306" w:rsidRPr="006E3320" w:rsidRDefault="00A31306" w:rsidP="006E3320">
      <w:pPr>
        <w:spacing w:line="276" w:lineRule="auto"/>
        <w:jc w:val="center"/>
        <w:rPr>
          <w:rFonts w:ascii="Tahoma" w:hAnsi="Tahoma" w:cs="Tahoma"/>
          <w:bCs/>
          <w:sz w:val="24"/>
          <w:szCs w:val="24"/>
        </w:rPr>
      </w:pPr>
    </w:p>
    <w:p w14:paraId="66871BAB" w14:textId="77777777" w:rsidR="00A31306" w:rsidRPr="006E3320" w:rsidRDefault="00A31306" w:rsidP="006E3320">
      <w:pPr>
        <w:spacing w:line="276" w:lineRule="auto"/>
        <w:ind w:firstLine="0"/>
        <w:jc w:val="center"/>
        <w:textAlignment w:val="baseline"/>
        <w:rPr>
          <w:rFonts w:ascii="Tahoma" w:eastAsia="Times New Roman" w:hAnsi="Tahoma" w:cs="Tahoma"/>
          <w:sz w:val="24"/>
          <w:szCs w:val="24"/>
          <w:lang w:val="es-CO" w:eastAsia="es-CO"/>
        </w:rPr>
      </w:pPr>
      <w:r w:rsidRPr="006E3320">
        <w:rPr>
          <w:rFonts w:ascii="Tahoma" w:eastAsia="Times New Roman" w:hAnsi="Tahoma" w:cs="Tahoma"/>
          <w:sz w:val="24"/>
          <w:szCs w:val="24"/>
          <w:lang w:eastAsia="es-CO"/>
        </w:rPr>
        <w:t>Magistrada Ponente: </w:t>
      </w:r>
      <w:r w:rsidRPr="006E3320">
        <w:rPr>
          <w:rFonts w:ascii="Tahoma" w:eastAsia="Times New Roman" w:hAnsi="Tahoma" w:cs="Tahoma"/>
          <w:b/>
          <w:bCs/>
          <w:sz w:val="24"/>
          <w:szCs w:val="24"/>
          <w:lang w:eastAsia="es-CO"/>
        </w:rPr>
        <w:t>Ana Lucía Caicedo Calderón</w:t>
      </w:r>
      <w:r w:rsidRPr="006E3320">
        <w:rPr>
          <w:rFonts w:ascii="Tahoma" w:eastAsia="Times New Roman" w:hAnsi="Tahoma" w:cs="Tahoma"/>
          <w:sz w:val="24"/>
          <w:szCs w:val="24"/>
          <w:lang w:val="es-CO" w:eastAsia="es-CO"/>
        </w:rPr>
        <w:t> </w:t>
      </w:r>
    </w:p>
    <w:p w14:paraId="683D6714" w14:textId="77777777" w:rsidR="00A31306" w:rsidRPr="006E3320" w:rsidRDefault="00A31306" w:rsidP="006E3320">
      <w:pPr>
        <w:spacing w:line="276" w:lineRule="auto"/>
        <w:ind w:firstLine="0"/>
        <w:jc w:val="center"/>
        <w:textAlignment w:val="baseline"/>
        <w:rPr>
          <w:rFonts w:ascii="Tahoma" w:eastAsia="Times New Roman" w:hAnsi="Tahoma" w:cs="Tahoma"/>
          <w:sz w:val="24"/>
          <w:szCs w:val="24"/>
          <w:lang w:val="es-CO" w:eastAsia="es-CO"/>
        </w:rPr>
      </w:pPr>
      <w:r w:rsidRPr="006E3320">
        <w:rPr>
          <w:rFonts w:ascii="Tahoma" w:eastAsia="Times New Roman" w:hAnsi="Tahoma" w:cs="Tahoma"/>
          <w:sz w:val="24"/>
          <w:szCs w:val="24"/>
          <w:lang w:val="es-CO" w:eastAsia="es-CO"/>
        </w:rPr>
        <w:t> </w:t>
      </w:r>
    </w:p>
    <w:p w14:paraId="16A8630E" w14:textId="7F661022" w:rsidR="00A31306" w:rsidRPr="006E3320" w:rsidRDefault="00A31306" w:rsidP="006E3320">
      <w:pPr>
        <w:spacing w:line="276" w:lineRule="auto"/>
        <w:ind w:firstLine="0"/>
        <w:jc w:val="center"/>
        <w:textAlignment w:val="baseline"/>
        <w:rPr>
          <w:rFonts w:ascii="Tahoma" w:eastAsia="Times New Roman" w:hAnsi="Tahoma" w:cs="Tahoma"/>
          <w:sz w:val="24"/>
          <w:szCs w:val="24"/>
          <w:lang w:val="es-CO" w:eastAsia="es-CO"/>
        </w:rPr>
      </w:pPr>
      <w:r w:rsidRPr="006E3320">
        <w:rPr>
          <w:rFonts w:ascii="Tahoma" w:eastAsia="Times New Roman" w:hAnsi="Tahoma" w:cs="Tahoma"/>
          <w:sz w:val="24"/>
          <w:szCs w:val="24"/>
          <w:lang w:val="es-CO" w:eastAsia="es-CO"/>
        </w:rPr>
        <w:t xml:space="preserve">Pereira, </w:t>
      </w:r>
      <w:r w:rsidR="002B53F5" w:rsidRPr="006E3320">
        <w:rPr>
          <w:rFonts w:ascii="Tahoma" w:eastAsia="Times New Roman" w:hAnsi="Tahoma" w:cs="Tahoma"/>
          <w:sz w:val="24"/>
          <w:szCs w:val="24"/>
          <w:lang w:val="es-CO" w:eastAsia="es-CO"/>
        </w:rPr>
        <w:t>Risaralda, diecisiete</w:t>
      </w:r>
      <w:r w:rsidR="00B27504" w:rsidRPr="006E3320">
        <w:rPr>
          <w:rFonts w:ascii="Tahoma" w:eastAsia="Times New Roman" w:hAnsi="Tahoma" w:cs="Tahoma"/>
          <w:sz w:val="24"/>
          <w:szCs w:val="24"/>
          <w:lang w:val="es-CO" w:eastAsia="es-CO"/>
        </w:rPr>
        <w:t xml:space="preserve"> (17) de </w:t>
      </w:r>
      <w:r w:rsidR="00005B88" w:rsidRPr="006E3320">
        <w:rPr>
          <w:rFonts w:ascii="Tahoma" w:eastAsia="Times New Roman" w:hAnsi="Tahoma" w:cs="Tahoma"/>
          <w:sz w:val="24"/>
          <w:szCs w:val="24"/>
          <w:lang w:val="es-CO" w:eastAsia="es-CO"/>
        </w:rPr>
        <w:t xml:space="preserve">noviembre </w:t>
      </w:r>
      <w:r w:rsidRPr="006E3320">
        <w:rPr>
          <w:rFonts w:ascii="Tahoma" w:eastAsia="Times New Roman" w:hAnsi="Tahoma" w:cs="Tahoma"/>
          <w:sz w:val="24"/>
          <w:szCs w:val="24"/>
          <w:lang w:val="es-CO" w:eastAsia="es-CO"/>
        </w:rPr>
        <w:t>de dos mil veint</w:t>
      </w:r>
      <w:r w:rsidR="00696EF5" w:rsidRPr="006E3320">
        <w:rPr>
          <w:rFonts w:ascii="Tahoma" w:eastAsia="Times New Roman" w:hAnsi="Tahoma" w:cs="Tahoma"/>
          <w:sz w:val="24"/>
          <w:szCs w:val="24"/>
          <w:lang w:val="es-CO" w:eastAsia="es-CO"/>
        </w:rPr>
        <w:t>iuno</w:t>
      </w:r>
      <w:r w:rsidRPr="006E3320">
        <w:rPr>
          <w:rFonts w:ascii="Tahoma" w:eastAsia="Times New Roman" w:hAnsi="Tahoma" w:cs="Tahoma"/>
          <w:sz w:val="24"/>
          <w:szCs w:val="24"/>
          <w:lang w:val="es-CO" w:eastAsia="es-CO"/>
        </w:rPr>
        <w:t xml:space="preserve"> (202</w:t>
      </w:r>
      <w:r w:rsidR="00696EF5" w:rsidRPr="006E3320">
        <w:rPr>
          <w:rFonts w:ascii="Tahoma" w:eastAsia="Times New Roman" w:hAnsi="Tahoma" w:cs="Tahoma"/>
          <w:sz w:val="24"/>
          <w:szCs w:val="24"/>
          <w:lang w:val="es-CO" w:eastAsia="es-CO"/>
        </w:rPr>
        <w:t>1</w:t>
      </w:r>
      <w:r w:rsidRPr="006E3320">
        <w:rPr>
          <w:rFonts w:ascii="Tahoma" w:eastAsia="Times New Roman" w:hAnsi="Tahoma" w:cs="Tahoma"/>
          <w:sz w:val="24"/>
          <w:szCs w:val="24"/>
          <w:lang w:val="es-CO" w:eastAsia="es-CO"/>
        </w:rPr>
        <w:t>)  </w:t>
      </w:r>
    </w:p>
    <w:p w14:paraId="3CF3F963" w14:textId="685890BC" w:rsidR="002A3355" w:rsidRPr="006E3320" w:rsidRDefault="00A31306" w:rsidP="006E3320">
      <w:pPr>
        <w:spacing w:line="276" w:lineRule="auto"/>
        <w:ind w:firstLine="0"/>
        <w:jc w:val="center"/>
        <w:textAlignment w:val="baseline"/>
        <w:rPr>
          <w:rFonts w:ascii="Tahoma" w:eastAsia="Times New Roman" w:hAnsi="Tahoma" w:cs="Tahoma"/>
          <w:sz w:val="24"/>
          <w:szCs w:val="24"/>
          <w:lang w:val="es-CO" w:eastAsia="es-CO"/>
        </w:rPr>
      </w:pPr>
      <w:r w:rsidRPr="006E3320">
        <w:rPr>
          <w:rFonts w:ascii="Tahoma" w:eastAsia="Times New Roman" w:hAnsi="Tahoma" w:cs="Tahoma"/>
          <w:sz w:val="24"/>
          <w:szCs w:val="24"/>
          <w:lang w:val="es-CO" w:eastAsia="es-CO"/>
        </w:rPr>
        <w:t> Acta No.</w:t>
      </w:r>
      <w:r w:rsidR="00FE6B56" w:rsidRPr="006E3320">
        <w:rPr>
          <w:rFonts w:ascii="Tahoma" w:eastAsia="Times New Roman" w:hAnsi="Tahoma" w:cs="Tahoma"/>
          <w:sz w:val="24"/>
          <w:szCs w:val="24"/>
          <w:lang w:val="es-CO" w:eastAsia="es-CO"/>
        </w:rPr>
        <w:t xml:space="preserve"> </w:t>
      </w:r>
      <w:r w:rsidR="00410CC4" w:rsidRPr="006E3320">
        <w:rPr>
          <w:rFonts w:ascii="Tahoma" w:eastAsia="Times New Roman" w:hAnsi="Tahoma" w:cs="Tahoma"/>
          <w:sz w:val="24"/>
          <w:szCs w:val="24"/>
          <w:lang w:val="es-CO" w:eastAsia="es-CO"/>
        </w:rPr>
        <w:t>183</w:t>
      </w:r>
      <w:r w:rsidR="00FE6B56" w:rsidRPr="006E3320">
        <w:rPr>
          <w:rFonts w:ascii="Tahoma" w:eastAsia="Times New Roman" w:hAnsi="Tahoma" w:cs="Tahoma"/>
          <w:sz w:val="24"/>
          <w:szCs w:val="24"/>
          <w:lang w:val="es-CO" w:eastAsia="es-CO"/>
        </w:rPr>
        <w:t xml:space="preserve"> </w:t>
      </w:r>
      <w:r w:rsidRPr="006E3320">
        <w:rPr>
          <w:rFonts w:ascii="Tahoma" w:eastAsia="Times New Roman" w:hAnsi="Tahoma" w:cs="Tahoma"/>
          <w:sz w:val="24"/>
          <w:szCs w:val="24"/>
          <w:lang w:val="es-CO" w:eastAsia="es-CO"/>
        </w:rPr>
        <w:t xml:space="preserve">del </w:t>
      </w:r>
      <w:r w:rsidR="00005B88" w:rsidRPr="006E3320">
        <w:rPr>
          <w:rFonts w:ascii="Tahoma" w:eastAsia="Times New Roman" w:hAnsi="Tahoma" w:cs="Tahoma"/>
          <w:sz w:val="24"/>
          <w:szCs w:val="24"/>
          <w:lang w:val="es-CO" w:eastAsia="es-CO"/>
        </w:rPr>
        <w:t>1</w:t>
      </w:r>
      <w:r w:rsidR="00B27504" w:rsidRPr="006E3320">
        <w:rPr>
          <w:rFonts w:ascii="Tahoma" w:eastAsia="Times New Roman" w:hAnsi="Tahoma" w:cs="Tahoma"/>
          <w:sz w:val="24"/>
          <w:szCs w:val="24"/>
          <w:lang w:val="es-CO" w:eastAsia="es-CO"/>
        </w:rPr>
        <w:t>6</w:t>
      </w:r>
      <w:r w:rsidR="00005B88" w:rsidRPr="006E3320">
        <w:rPr>
          <w:rFonts w:ascii="Tahoma" w:eastAsia="Times New Roman" w:hAnsi="Tahoma" w:cs="Tahoma"/>
          <w:sz w:val="24"/>
          <w:szCs w:val="24"/>
          <w:lang w:val="es-CO" w:eastAsia="es-CO"/>
        </w:rPr>
        <w:t xml:space="preserve"> de noviembre </w:t>
      </w:r>
      <w:r w:rsidRPr="006E3320">
        <w:rPr>
          <w:rFonts w:ascii="Tahoma" w:eastAsia="Times New Roman" w:hAnsi="Tahoma" w:cs="Tahoma"/>
          <w:sz w:val="24"/>
          <w:szCs w:val="24"/>
          <w:lang w:val="es-CO" w:eastAsia="es-CO"/>
        </w:rPr>
        <w:t>de 202</w:t>
      </w:r>
      <w:r w:rsidR="002A3355" w:rsidRPr="006E3320">
        <w:rPr>
          <w:rFonts w:ascii="Tahoma" w:eastAsia="Times New Roman" w:hAnsi="Tahoma" w:cs="Tahoma"/>
          <w:sz w:val="24"/>
          <w:szCs w:val="24"/>
          <w:lang w:val="es-CO" w:eastAsia="es-CO"/>
        </w:rPr>
        <w:t>1</w:t>
      </w:r>
    </w:p>
    <w:p w14:paraId="18F7C9EB" w14:textId="77777777" w:rsidR="001C5C55" w:rsidRPr="006E3320" w:rsidRDefault="001C5C55" w:rsidP="006E3320">
      <w:pPr>
        <w:spacing w:line="276" w:lineRule="auto"/>
        <w:ind w:firstLine="0"/>
        <w:jc w:val="center"/>
        <w:rPr>
          <w:rFonts w:ascii="Tahoma" w:hAnsi="Tahoma" w:cs="Tahoma"/>
          <w:b/>
          <w:sz w:val="24"/>
          <w:szCs w:val="24"/>
        </w:rPr>
      </w:pPr>
    </w:p>
    <w:p w14:paraId="02A472BA" w14:textId="54593FBA" w:rsidR="00997C3E" w:rsidRPr="006E3320" w:rsidRDefault="00A31306" w:rsidP="006E3320">
      <w:pPr>
        <w:spacing w:line="276" w:lineRule="auto"/>
        <w:ind w:firstLine="708"/>
        <w:rPr>
          <w:rFonts w:ascii="Tahoma" w:hAnsi="Tahoma" w:cs="Tahoma"/>
          <w:b/>
          <w:sz w:val="24"/>
          <w:szCs w:val="24"/>
          <w:lang w:val="es-ES_tradnl"/>
        </w:rPr>
      </w:pPr>
      <w:r w:rsidRPr="006E3320">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6E3320">
        <w:rPr>
          <w:rFonts w:ascii="Tahoma" w:hAnsi="Tahoma" w:cs="Tahoma"/>
          <w:sz w:val="24"/>
          <w:szCs w:val="24"/>
        </w:rPr>
        <w:t xml:space="preserve"> </w:t>
      </w:r>
      <w:r w:rsidRPr="006E3320">
        <w:rPr>
          <w:rFonts w:ascii="Tahoma" w:hAnsi="Tahoma" w:cs="Tahoma"/>
          <w:sz w:val="24"/>
          <w:szCs w:val="24"/>
          <w:lang w:val="es-ES_tradnl"/>
        </w:rPr>
        <w:t>se proferirán por escrito</w:t>
      </w:r>
      <w:r w:rsidRPr="006E3320">
        <w:rPr>
          <w:rFonts w:ascii="Tahoma" w:hAnsi="Tahoma" w:cs="Tahoma"/>
          <w:sz w:val="24"/>
          <w:szCs w:val="24"/>
        </w:rPr>
        <w:t xml:space="preserve"> </w:t>
      </w:r>
      <w:r w:rsidRPr="006E3320">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6E3320">
        <w:rPr>
          <w:rFonts w:ascii="Tahoma" w:hAnsi="Tahoma" w:cs="Tahoma"/>
          <w:sz w:val="24"/>
          <w:szCs w:val="24"/>
        </w:rPr>
        <w:t xml:space="preserve">la Sala </w:t>
      </w:r>
      <w:r w:rsidR="00D204BC" w:rsidRPr="006E3320">
        <w:rPr>
          <w:rFonts w:ascii="Tahoma" w:hAnsi="Tahoma" w:cs="Tahoma"/>
          <w:sz w:val="24"/>
          <w:szCs w:val="24"/>
        </w:rPr>
        <w:t xml:space="preserve">Primera </w:t>
      </w:r>
      <w:r w:rsidRPr="006E3320">
        <w:rPr>
          <w:rFonts w:ascii="Tahoma" w:hAnsi="Tahoma" w:cs="Tahoma"/>
          <w:sz w:val="24"/>
          <w:szCs w:val="24"/>
        </w:rPr>
        <w:t>de Decisión Laboral del Tribunal Superior de Pereira, integrada por las Magistradas ANA LUCÍA CAICEDO CALDERÓN</w:t>
      </w:r>
      <w:r w:rsidR="00C025AF" w:rsidRPr="006E3320">
        <w:rPr>
          <w:rFonts w:ascii="Tahoma" w:hAnsi="Tahoma" w:cs="Tahoma"/>
          <w:sz w:val="24"/>
          <w:szCs w:val="24"/>
        </w:rPr>
        <w:t>,</w:t>
      </w:r>
      <w:r w:rsidRPr="006E3320">
        <w:rPr>
          <w:rFonts w:ascii="Tahoma" w:hAnsi="Tahoma" w:cs="Tahoma"/>
          <w:sz w:val="24"/>
          <w:szCs w:val="24"/>
        </w:rPr>
        <w:t xml:space="preserve"> como Ponente, </w:t>
      </w:r>
      <w:r w:rsidR="00C025AF" w:rsidRPr="006E3320">
        <w:rPr>
          <w:rFonts w:ascii="Tahoma" w:hAnsi="Tahoma" w:cs="Tahoma"/>
          <w:sz w:val="24"/>
          <w:szCs w:val="24"/>
        </w:rPr>
        <w:t xml:space="preserve">y </w:t>
      </w:r>
      <w:r w:rsidRPr="006E3320">
        <w:rPr>
          <w:rFonts w:ascii="Tahoma" w:hAnsi="Tahoma" w:cs="Tahoma"/>
          <w:sz w:val="24"/>
          <w:szCs w:val="24"/>
        </w:rPr>
        <w:t>OLGA LUCÍA HOYOS SEPÚLVEDA</w:t>
      </w:r>
      <w:r w:rsidR="00C931FB" w:rsidRPr="006E3320">
        <w:rPr>
          <w:rFonts w:ascii="Tahoma" w:hAnsi="Tahoma" w:cs="Tahoma"/>
          <w:sz w:val="24"/>
          <w:szCs w:val="24"/>
        </w:rPr>
        <w:t>,</w:t>
      </w:r>
      <w:r w:rsidRPr="006E3320">
        <w:rPr>
          <w:rFonts w:ascii="Tahoma" w:hAnsi="Tahoma" w:cs="Tahoma"/>
          <w:sz w:val="24"/>
          <w:szCs w:val="24"/>
        </w:rPr>
        <w:t xml:space="preserve"> y el Magistrado </w:t>
      </w:r>
      <w:r w:rsidR="00C931FB" w:rsidRPr="006E3320">
        <w:rPr>
          <w:rFonts w:ascii="Tahoma" w:hAnsi="Tahoma" w:cs="Tahoma"/>
          <w:sz w:val="24"/>
          <w:szCs w:val="24"/>
        </w:rPr>
        <w:t>GERMÁN DARÍO GOEZ VINASCO</w:t>
      </w:r>
      <w:r w:rsidRPr="006E3320">
        <w:rPr>
          <w:rFonts w:ascii="Tahoma" w:hAnsi="Tahoma" w:cs="Tahoma"/>
          <w:sz w:val="24"/>
          <w:szCs w:val="24"/>
        </w:rPr>
        <w:t>, procede a proferir la siguiente sentencia escrita dentro del proceso ordinario laboral instaurado por</w:t>
      </w:r>
      <w:r w:rsidRPr="006E3320">
        <w:rPr>
          <w:rFonts w:ascii="Tahoma" w:hAnsi="Tahoma" w:cs="Tahoma"/>
          <w:sz w:val="24"/>
          <w:szCs w:val="24"/>
          <w:lang w:val="es-ES_tradnl"/>
        </w:rPr>
        <w:t xml:space="preserve"> </w:t>
      </w:r>
      <w:r w:rsidR="00DC4A83" w:rsidRPr="006E3320">
        <w:rPr>
          <w:rFonts w:ascii="Tahoma" w:hAnsi="Tahoma" w:cs="Tahoma"/>
          <w:b/>
          <w:sz w:val="24"/>
          <w:szCs w:val="24"/>
          <w:lang w:val="es-ES_tradnl"/>
        </w:rPr>
        <w:t xml:space="preserve">María </w:t>
      </w:r>
      <w:proofErr w:type="spellStart"/>
      <w:r w:rsidR="00005B88" w:rsidRPr="006E3320">
        <w:rPr>
          <w:rFonts w:ascii="Tahoma" w:hAnsi="Tahoma" w:cs="Tahoma"/>
          <w:b/>
          <w:sz w:val="24"/>
          <w:szCs w:val="24"/>
          <w:lang w:val="es-ES_tradnl"/>
        </w:rPr>
        <w:t>Irelia</w:t>
      </w:r>
      <w:proofErr w:type="spellEnd"/>
      <w:r w:rsidR="00005B88" w:rsidRPr="006E3320">
        <w:rPr>
          <w:rFonts w:ascii="Tahoma" w:hAnsi="Tahoma" w:cs="Tahoma"/>
          <w:b/>
          <w:sz w:val="24"/>
          <w:szCs w:val="24"/>
          <w:lang w:val="es-ES_tradnl"/>
        </w:rPr>
        <w:t xml:space="preserve"> Marín de Alzate </w:t>
      </w:r>
      <w:r w:rsidR="00324DDD" w:rsidRPr="006E3320">
        <w:rPr>
          <w:rFonts w:ascii="Tahoma" w:hAnsi="Tahoma" w:cs="Tahoma"/>
          <w:sz w:val="24"/>
          <w:szCs w:val="24"/>
          <w:lang w:val="es-ES_tradnl"/>
        </w:rPr>
        <w:t xml:space="preserve">en contra de la </w:t>
      </w:r>
      <w:r w:rsidR="00C931FB" w:rsidRPr="006E3320">
        <w:rPr>
          <w:rFonts w:ascii="Tahoma" w:hAnsi="Tahoma" w:cs="Tahoma"/>
          <w:b/>
          <w:sz w:val="24"/>
          <w:szCs w:val="24"/>
          <w:lang w:val="es-ES_tradnl"/>
        </w:rPr>
        <w:t>P</w:t>
      </w:r>
      <w:r w:rsidR="00005B88" w:rsidRPr="006E3320">
        <w:rPr>
          <w:rFonts w:ascii="Tahoma" w:hAnsi="Tahoma" w:cs="Tahoma"/>
          <w:b/>
          <w:sz w:val="24"/>
          <w:szCs w:val="24"/>
          <w:lang w:val="es-ES_tradnl"/>
        </w:rPr>
        <w:t xml:space="preserve">orvenir </w:t>
      </w:r>
      <w:r w:rsidR="00C931FB" w:rsidRPr="006E3320">
        <w:rPr>
          <w:rFonts w:ascii="Tahoma" w:hAnsi="Tahoma" w:cs="Tahoma"/>
          <w:b/>
          <w:sz w:val="24"/>
          <w:szCs w:val="24"/>
          <w:lang w:val="es-ES_tradnl"/>
        </w:rPr>
        <w:t>S.A.</w:t>
      </w:r>
      <w:r w:rsidR="00DC4A83" w:rsidRPr="006E3320">
        <w:rPr>
          <w:rFonts w:ascii="Tahoma" w:hAnsi="Tahoma" w:cs="Tahoma"/>
          <w:sz w:val="24"/>
          <w:szCs w:val="24"/>
          <w:lang w:val="es-ES_tradnl"/>
        </w:rPr>
        <w:t>; al cual fue</w:t>
      </w:r>
      <w:r w:rsidR="00005B88" w:rsidRPr="006E3320">
        <w:rPr>
          <w:rFonts w:ascii="Tahoma" w:hAnsi="Tahoma" w:cs="Tahoma"/>
          <w:sz w:val="24"/>
          <w:szCs w:val="24"/>
          <w:lang w:val="es-ES_tradnl"/>
        </w:rPr>
        <w:t>ron</w:t>
      </w:r>
      <w:r w:rsidR="00DC4A83" w:rsidRPr="006E3320">
        <w:rPr>
          <w:rFonts w:ascii="Tahoma" w:hAnsi="Tahoma" w:cs="Tahoma"/>
          <w:sz w:val="24"/>
          <w:szCs w:val="24"/>
          <w:lang w:val="es-ES_tradnl"/>
        </w:rPr>
        <w:t xml:space="preserve"> vinculado</w:t>
      </w:r>
      <w:r w:rsidR="00005B88" w:rsidRPr="006E3320">
        <w:rPr>
          <w:rFonts w:ascii="Tahoma" w:hAnsi="Tahoma" w:cs="Tahoma"/>
          <w:sz w:val="24"/>
          <w:szCs w:val="24"/>
          <w:lang w:val="es-ES_tradnl"/>
        </w:rPr>
        <w:t>s</w:t>
      </w:r>
      <w:r w:rsidR="00DC4A83" w:rsidRPr="006E3320">
        <w:rPr>
          <w:rFonts w:ascii="Tahoma" w:hAnsi="Tahoma" w:cs="Tahoma"/>
          <w:sz w:val="24"/>
          <w:szCs w:val="24"/>
          <w:lang w:val="es-ES_tradnl"/>
        </w:rPr>
        <w:t xml:space="preserve"> el señor </w:t>
      </w:r>
      <w:proofErr w:type="spellStart"/>
      <w:r w:rsidR="00626D8E" w:rsidRPr="006E3320">
        <w:rPr>
          <w:rFonts w:ascii="Tahoma" w:hAnsi="Tahoma" w:cs="Tahoma"/>
          <w:b/>
          <w:sz w:val="24"/>
          <w:szCs w:val="24"/>
          <w:lang w:val="es-ES_tradnl"/>
        </w:rPr>
        <w:t>Neftali</w:t>
      </w:r>
      <w:proofErr w:type="spellEnd"/>
      <w:r w:rsidR="00626D8E" w:rsidRPr="006E3320">
        <w:rPr>
          <w:rFonts w:ascii="Tahoma" w:hAnsi="Tahoma" w:cs="Tahoma"/>
          <w:b/>
          <w:sz w:val="24"/>
          <w:szCs w:val="24"/>
          <w:lang w:val="es-ES_tradnl"/>
        </w:rPr>
        <w:t xml:space="preserve"> Alzate Palacios </w:t>
      </w:r>
      <w:r w:rsidR="00B62A9B" w:rsidRPr="006E3320">
        <w:rPr>
          <w:rFonts w:ascii="Tahoma" w:hAnsi="Tahoma" w:cs="Tahoma"/>
          <w:sz w:val="24"/>
          <w:szCs w:val="24"/>
          <w:lang w:val="es-ES_tradnl"/>
        </w:rPr>
        <w:t>y</w:t>
      </w:r>
      <w:r w:rsidR="00B62A9B" w:rsidRPr="006E3320">
        <w:rPr>
          <w:rFonts w:ascii="Tahoma" w:hAnsi="Tahoma" w:cs="Tahoma"/>
          <w:b/>
          <w:sz w:val="24"/>
          <w:szCs w:val="24"/>
          <w:lang w:val="es-ES_tradnl"/>
        </w:rPr>
        <w:t xml:space="preserve"> Seguros de Vida Alfa S.A.</w:t>
      </w:r>
    </w:p>
    <w:p w14:paraId="7EEEAE3D" w14:textId="77777777" w:rsidR="00B62A9B" w:rsidRPr="006E3320" w:rsidRDefault="00B62A9B" w:rsidP="006E3320">
      <w:pPr>
        <w:spacing w:line="276" w:lineRule="auto"/>
        <w:ind w:firstLine="708"/>
        <w:rPr>
          <w:rFonts w:ascii="Tahoma" w:hAnsi="Tahoma" w:cs="Tahoma"/>
          <w:b/>
          <w:sz w:val="24"/>
          <w:szCs w:val="24"/>
          <w:lang w:val="es-ES_tradnl"/>
        </w:rPr>
      </w:pPr>
    </w:p>
    <w:p w14:paraId="10189EAD" w14:textId="5F69CFFD" w:rsidR="00A31306" w:rsidRPr="006E3320" w:rsidRDefault="00A31306" w:rsidP="006E3320">
      <w:pPr>
        <w:pStyle w:val="paragraph"/>
        <w:spacing w:before="0" w:beforeAutospacing="0" w:after="0" w:afterAutospacing="0" w:line="276" w:lineRule="auto"/>
        <w:jc w:val="center"/>
        <w:textAlignment w:val="baseline"/>
        <w:rPr>
          <w:rStyle w:val="normaltextrun"/>
          <w:rFonts w:ascii="Tahoma" w:hAnsi="Tahoma" w:cs="Tahoma"/>
          <w:b/>
          <w:bCs/>
        </w:rPr>
      </w:pPr>
      <w:r w:rsidRPr="006E3320">
        <w:rPr>
          <w:rStyle w:val="normaltextrun"/>
          <w:rFonts w:ascii="Tahoma" w:hAnsi="Tahoma" w:cs="Tahoma"/>
          <w:b/>
          <w:bCs/>
        </w:rPr>
        <w:lastRenderedPageBreak/>
        <w:t>PUNTO A TRATAR</w:t>
      </w:r>
    </w:p>
    <w:p w14:paraId="795D0D39" w14:textId="77777777" w:rsidR="00AB12BB" w:rsidRPr="006E3320" w:rsidRDefault="00AB12BB" w:rsidP="006E3320">
      <w:pPr>
        <w:pStyle w:val="paragraph"/>
        <w:spacing w:before="0" w:beforeAutospacing="0" w:after="0" w:afterAutospacing="0" w:line="276" w:lineRule="auto"/>
        <w:jc w:val="center"/>
        <w:textAlignment w:val="baseline"/>
        <w:rPr>
          <w:rFonts w:ascii="Tahoma" w:hAnsi="Tahoma" w:cs="Tahoma"/>
        </w:rPr>
      </w:pPr>
    </w:p>
    <w:p w14:paraId="1B8C11DD" w14:textId="6619D955" w:rsidR="00A31306" w:rsidRPr="006E3320" w:rsidRDefault="00A31306" w:rsidP="006E3320">
      <w:pPr>
        <w:spacing w:line="276" w:lineRule="auto"/>
        <w:ind w:firstLine="708"/>
        <w:rPr>
          <w:rFonts w:ascii="Tahoma" w:hAnsi="Tahoma" w:cs="Tahoma"/>
          <w:sz w:val="24"/>
          <w:szCs w:val="24"/>
          <w:lang w:val="es-ES_tradnl"/>
        </w:rPr>
      </w:pPr>
      <w:r w:rsidRPr="006E3320">
        <w:rPr>
          <w:rStyle w:val="normaltextrun"/>
          <w:rFonts w:ascii="Tahoma" w:hAnsi="Tahoma" w:cs="Tahoma"/>
          <w:sz w:val="24"/>
          <w:szCs w:val="24"/>
        </w:rPr>
        <w:t>Por medio de esta providencia procede la Sala a</w:t>
      </w:r>
      <w:r w:rsidRPr="006E3320">
        <w:rPr>
          <w:rFonts w:ascii="Tahoma" w:hAnsi="Tahoma" w:cs="Tahoma"/>
          <w:sz w:val="24"/>
          <w:szCs w:val="24"/>
        </w:rPr>
        <w:t xml:space="preserve"> revolver </w:t>
      </w:r>
      <w:r w:rsidR="000B7630" w:rsidRPr="006E3320">
        <w:rPr>
          <w:rFonts w:ascii="Tahoma" w:hAnsi="Tahoma" w:cs="Tahoma"/>
          <w:sz w:val="24"/>
          <w:szCs w:val="24"/>
        </w:rPr>
        <w:t>e</w:t>
      </w:r>
      <w:r w:rsidRPr="006E3320">
        <w:rPr>
          <w:rFonts w:ascii="Tahoma" w:hAnsi="Tahoma" w:cs="Tahoma"/>
          <w:sz w:val="24"/>
          <w:szCs w:val="24"/>
        </w:rPr>
        <w:t>l recurso de apelación interpuesto por</w:t>
      </w:r>
      <w:r w:rsidR="000B7630" w:rsidRPr="006E3320">
        <w:rPr>
          <w:rFonts w:ascii="Tahoma" w:hAnsi="Tahoma" w:cs="Tahoma"/>
          <w:sz w:val="24"/>
          <w:szCs w:val="24"/>
        </w:rPr>
        <w:t xml:space="preserve"> la</w:t>
      </w:r>
      <w:r w:rsidR="00AE218E" w:rsidRPr="006E3320">
        <w:rPr>
          <w:rFonts w:ascii="Tahoma" w:hAnsi="Tahoma" w:cs="Tahoma"/>
          <w:sz w:val="24"/>
          <w:szCs w:val="24"/>
        </w:rPr>
        <w:t xml:space="preserve"> apoderada</w:t>
      </w:r>
      <w:r w:rsidR="00FF5527" w:rsidRPr="006E3320">
        <w:rPr>
          <w:rFonts w:ascii="Tahoma" w:hAnsi="Tahoma" w:cs="Tahoma"/>
          <w:sz w:val="24"/>
          <w:szCs w:val="24"/>
        </w:rPr>
        <w:t xml:space="preserve"> de</w:t>
      </w:r>
      <w:r w:rsidR="00B62A9B" w:rsidRPr="006E3320">
        <w:rPr>
          <w:rFonts w:ascii="Tahoma" w:hAnsi="Tahoma" w:cs="Tahoma"/>
          <w:sz w:val="24"/>
          <w:szCs w:val="24"/>
        </w:rPr>
        <w:t xml:space="preserve"> Seguros de Vida Alfa S.A. </w:t>
      </w:r>
      <w:r w:rsidR="00DC4A83" w:rsidRPr="006E3320">
        <w:rPr>
          <w:rFonts w:ascii="Tahoma" w:hAnsi="Tahoma" w:cs="Tahoma"/>
          <w:sz w:val="24"/>
          <w:szCs w:val="24"/>
        </w:rPr>
        <w:t>e</w:t>
      </w:r>
      <w:r w:rsidRPr="006E3320">
        <w:rPr>
          <w:rFonts w:ascii="Tahoma" w:hAnsi="Tahoma" w:cs="Tahoma"/>
          <w:sz w:val="24"/>
          <w:szCs w:val="24"/>
          <w:lang w:val="es-CO"/>
        </w:rPr>
        <w:t xml:space="preserve">n contra de la sentencia proferida </w:t>
      </w:r>
      <w:r w:rsidR="009F7B32" w:rsidRPr="006E3320">
        <w:rPr>
          <w:rFonts w:ascii="Tahoma" w:hAnsi="Tahoma" w:cs="Tahoma"/>
          <w:sz w:val="24"/>
          <w:szCs w:val="24"/>
          <w:lang w:val="es-CO"/>
        </w:rPr>
        <w:t xml:space="preserve">el </w:t>
      </w:r>
      <w:r w:rsidR="00B62A9B" w:rsidRPr="006E3320">
        <w:rPr>
          <w:rFonts w:ascii="Tahoma" w:hAnsi="Tahoma" w:cs="Tahoma"/>
          <w:sz w:val="24"/>
          <w:szCs w:val="24"/>
          <w:lang w:val="es-CO"/>
        </w:rPr>
        <w:t>18</w:t>
      </w:r>
      <w:r w:rsidR="00FF5527" w:rsidRPr="006E3320">
        <w:rPr>
          <w:rFonts w:ascii="Tahoma" w:hAnsi="Tahoma" w:cs="Tahoma"/>
          <w:sz w:val="24"/>
          <w:szCs w:val="24"/>
          <w:lang w:val="es-CO"/>
        </w:rPr>
        <w:t xml:space="preserve"> de </w:t>
      </w:r>
      <w:r w:rsidR="00B62A9B" w:rsidRPr="006E3320">
        <w:rPr>
          <w:rFonts w:ascii="Tahoma" w:hAnsi="Tahoma" w:cs="Tahoma"/>
          <w:sz w:val="24"/>
          <w:szCs w:val="24"/>
          <w:lang w:val="es-CO"/>
        </w:rPr>
        <w:t xml:space="preserve">mayo </w:t>
      </w:r>
      <w:r w:rsidR="00FF5527" w:rsidRPr="006E3320">
        <w:rPr>
          <w:rFonts w:ascii="Tahoma" w:hAnsi="Tahoma" w:cs="Tahoma"/>
          <w:sz w:val="24"/>
          <w:szCs w:val="24"/>
          <w:lang w:val="es-CO"/>
        </w:rPr>
        <w:t>de 2021</w:t>
      </w:r>
      <w:r w:rsidR="000F4167" w:rsidRPr="006E3320">
        <w:rPr>
          <w:rFonts w:ascii="Tahoma" w:hAnsi="Tahoma" w:cs="Tahoma"/>
          <w:sz w:val="24"/>
          <w:szCs w:val="24"/>
          <w:lang w:val="es-CO"/>
        </w:rPr>
        <w:t xml:space="preserve"> </w:t>
      </w:r>
      <w:r w:rsidRPr="006E3320">
        <w:rPr>
          <w:rFonts w:ascii="Tahoma" w:hAnsi="Tahoma" w:cs="Tahoma"/>
          <w:sz w:val="24"/>
          <w:szCs w:val="24"/>
          <w:lang w:val="es-CO"/>
        </w:rPr>
        <w:t xml:space="preserve">por el Juzgado </w:t>
      </w:r>
      <w:r w:rsidR="00B62A9B" w:rsidRPr="006E3320">
        <w:rPr>
          <w:rFonts w:ascii="Tahoma" w:hAnsi="Tahoma" w:cs="Tahoma"/>
          <w:sz w:val="24"/>
          <w:szCs w:val="24"/>
          <w:lang w:val="es-CO"/>
        </w:rPr>
        <w:t>Cuarto</w:t>
      </w:r>
      <w:r w:rsidR="00AE218E" w:rsidRPr="006E3320">
        <w:rPr>
          <w:rFonts w:ascii="Tahoma" w:hAnsi="Tahoma" w:cs="Tahoma"/>
          <w:sz w:val="24"/>
          <w:szCs w:val="24"/>
          <w:lang w:val="es-CO"/>
        </w:rPr>
        <w:t xml:space="preserve"> </w:t>
      </w:r>
      <w:r w:rsidRPr="006E3320">
        <w:rPr>
          <w:rFonts w:ascii="Tahoma" w:hAnsi="Tahoma" w:cs="Tahoma"/>
          <w:sz w:val="24"/>
          <w:szCs w:val="24"/>
          <w:lang w:val="es-CO"/>
        </w:rPr>
        <w:t>Laboral del Circuito de Pereira</w:t>
      </w:r>
      <w:r w:rsidRPr="006E3320">
        <w:rPr>
          <w:rStyle w:val="normaltextrun"/>
          <w:rFonts w:ascii="Tahoma" w:hAnsi="Tahoma" w:cs="Tahoma"/>
          <w:sz w:val="24"/>
          <w:szCs w:val="24"/>
        </w:rPr>
        <w:t>.</w:t>
      </w:r>
      <w:r w:rsidR="00B75CD4" w:rsidRPr="006E3320">
        <w:rPr>
          <w:rStyle w:val="normaltextrun"/>
          <w:rFonts w:ascii="Tahoma" w:hAnsi="Tahoma" w:cs="Tahoma"/>
          <w:sz w:val="24"/>
          <w:szCs w:val="24"/>
        </w:rPr>
        <w:t xml:space="preserve"> </w:t>
      </w:r>
      <w:r w:rsidRPr="006E3320">
        <w:rPr>
          <w:rStyle w:val="normaltextrun"/>
          <w:rFonts w:ascii="Tahoma" w:hAnsi="Tahoma" w:cs="Tahoma"/>
          <w:sz w:val="24"/>
          <w:szCs w:val="24"/>
        </w:rPr>
        <w:t>Para ello se tiene en cuenta lo siguiente: </w:t>
      </w:r>
    </w:p>
    <w:p w14:paraId="2EF13AA5" w14:textId="77777777" w:rsidR="00B75CD4" w:rsidRPr="006E3320" w:rsidRDefault="00B75CD4" w:rsidP="006E332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0"/>
        <w:rPr>
          <w:rFonts w:cs="Tahoma"/>
          <w:b/>
          <w:sz w:val="24"/>
          <w:szCs w:val="24"/>
          <w:lang w:val="es-CO"/>
        </w:rPr>
      </w:pPr>
    </w:p>
    <w:p w14:paraId="04B97E35" w14:textId="77777777" w:rsidR="00A31306" w:rsidRPr="006E3320" w:rsidRDefault="00A31306" w:rsidP="006E3320">
      <w:pPr>
        <w:pStyle w:val="Sinespaciado"/>
        <w:numPr>
          <w:ilvl w:val="0"/>
          <w:numId w:val="2"/>
        </w:numPr>
        <w:tabs>
          <w:tab w:val="left" w:pos="0"/>
          <w:tab w:val="left" w:pos="284"/>
        </w:tabs>
        <w:spacing w:line="276" w:lineRule="auto"/>
        <w:ind w:left="0" w:firstLine="0"/>
        <w:jc w:val="center"/>
        <w:rPr>
          <w:rFonts w:ascii="Tahoma" w:hAnsi="Tahoma" w:cs="Tahoma"/>
          <w:b/>
        </w:rPr>
      </w:pPr>
      <w:r w:rsidRPr="006E3320">
        <w:rPr>
          <w:rFonts w:ascii="Tahoma" w:hAnsi="Tahoma" w:cs="Tahoma"/>
          <w:b/>
        </w:rPr>
        <w:t>La demanda y su contestación</w:t>
      </w:r>
    </w:p>
    <w:p w14:paraId="5B2B7272" w14:textId="1FD4A226" w:rsidR="001C5C55" w:rsidRPr="006E3320" w:rsidRDefault="001C5C55" w:rsidP="006E3320">
      <w:pPr>
        <w:pStyle w:val="Sinespaciado"/>
        <w:spacing w:line="276" w:lineRule="auto"/>
        <w:rPr>
          <w:rFonts w:ascii="Tahoma" w:hAnsi="Tahoma" w:cs="Tahoma"/>
        </w:rPr>
      </w:pPr>
    </w:p>
    <w:p w14:paraId="3FF88568" w14:textId="3654FDBB" w:rsidR="000D4AFA" w:rsidRPr="006E3320" w:rsidRDefault="001C5C55" w:rsidP="006E3320">
      <w:pPr>
        <w:spacing w:line="276" w:lineRule="auto"/>
        <w:rPr>
          <w:rFonts w:ascii="Tahoma" w:hAnsi="Tahoma" w:cs="Tahoma"/>
          <w:sz w:val="24"/>
          <w:szCs w:val="24"/>
          <w:lang w:val="es-CO"/>
        </w:rPr>
      </w:pPr>
      <w:r w:rsidRPr="006E3320">
        <w:rPr>
          <w:rFonts w:ascii="Tahoma" w:hAnsi="Tahoma" w:cs="Tahoma"/>
          <w:sz w:val="24"/>
          <w:szCs w:val="24"/>
          <w:lang w:val="es-CO"/>
        </w:rPr>
        <w:t xml:space="preserve">Solicita </w:t>
      </w:r>
      <w:r w:rsidR="00C931FB" w:rsidRPr="006E3320">
        <w:rPr>
          <w:rFonts w:ascii="Tahoma" w:hAnsi="Tahoma" w:cs="Tahoma"/>
          <w:sz w:val="24"/>
          <w:szCs w:val="24"/>
          <w:lang w:val="es-CO"/>
        </w:rPr>
        <w:t>la</w:t>
      </w:r>
      <w:r w:rsidR="009832EE" w:rsidRPr="006E3320">
        <w:rPr>
          <w:rFonts w:ascii="Tahoma" w:hAnsi="Tahoma" w:cs="Tahoma"/>
          <w:sz w:val="24"/>
          <w:szCs w:val="24"/>
          <w:lang w:val="es-CO"/>
        </w:rPr>
        <w:t xml:space="preserve"> señora María </w:t>
      </w:r>
      <w:proofErr w:type="spellStart"/>
      <w:r w:rsidR="00B62A9B" w:rsidRPr="006E3320">
        <w:rPr>
          <w:rFonts w:ascii="Tahoma" w:hAnsi="Tahoma" w:cs="Tahoma"/>
          <w:sz w:val="24"/>
          <w:szCs w:val="24"/>
          <w:lang w:val="es-CO"/>
        </w:rPr>
        <w:t>Irelia</w:t>
      </w:r>
      <w:proofErr w:type="spellEnd"/>
      <w:r w:rsidR="00B62A9B" w:rsidRPr="006E3320">
        <w:rPr>
          <w:rFonts w:ascii="Tahoma" w:hAnsi="Tahoma" w:cs="Tahoma"/>
          <w:sz w:val="24"/>
          <w:szCs w:val="24"/>
          <w:lang w:val="es-CO"/>
        </w:rPr>
        <w:t xml:space="preserve"> Marín </w:t>
      </w:r>
      <w:r w:rsidR="003D04BE" w:rsidRPr="006E3320">
        <w:rPr>
          <w:rFonts w:ascii="Tahoma" w:hAnsi="Tahoma" w:cs="Tahoma"/>
          <w:sz w:val="24"/>
          <w:szCs w:val="24"/>
          <w:lang w:val="es-CO"/>
        </w:rPr>
        <w:t>que se</w:t>
      </w:r>
      <w:r w:rsidR="00BE61B8" w:rsidRPr="006E3320">
        <w:rPr>
          <w:rFonts w:ascii="Tahoma" w:hAnsi="Tahoma" w:cs="Tahoma"/>
          <w:sz w:val="24"/>
          <w:szCs w:val="24"/>
          <w:lang w:val="es-CO"/>
        </w:rPr>
        <w:t xml:space="preserve"> declare que la entidad demandada es responsable de reconocerle la pensión de sobrevivientes causada por l</w:t>
      </w:r>
      <w:r w:rsidR="000D4AFA" w:rsidRPr="006E3320">
        <w:rPr>
          <w:rFonts w:ascii="Tahoma" w:hAnsi="Tahoma" w:cs="Tahoma"/>
          <w:sz w:val="24"/>
          <w:szCs w:val="24"/>
          <w:lang w:val="es-CO"/>
        </w:rPr>
        <w:t>a</w:t>
      </w:r>
      <w:r w:rsidR="00BE61B8" w:rsidRPr="006E3320">
        <w:rPr>
          <w:rFonts w:ascii="Tahoma" w:hAnsi="Tahoma" w:cs="Tahoma"/>
          <w:sz w:val="24"/>
          <w:szCs w:val="24"/>
          <w:lang w:val="es-CO"/>
        </w:rPr>
        <w:t xml:space="preserve"> </w:t>
      </w:r>
      <w:r w:rsidR="000D4AFA" w:rsidRPr="006E3320">
        <w:rPr>
          <w:rFonts w:ascii="Tahoma" w:hAnsi="Tahoma" w:cs="Tahoma"/>
          <w:sz w:val="24"/>
          <w:szCs w:val="24"/>
          <w:lang w:val="es-CO"/>
        </w:rPr>
        <w:t xml:space="preserve">muerte </w:t>
      </w:r>
      <w:r w:rsidR="00BE61B8" w:rsidRPr="006E3320">
        <w:rPr>
          <w:rFonts w:ascii="Tahoma" w:hAnsi="Tahoma" w:cs="Tahoma"/>
          <w:sz w:val="24"/>
          <w:szCs w:val="24"/>
          <w:lang w:val="es-CO"/>
        </w:rPr>
        <w:t>de su hijo</w:t>
      </w:r>
      <w:r w:rsidR="002C3EFA" w:rsidRPr="006E3320">
        <w:rPr>
          <w:rFonts w:ascii="Tahoma" w:hAnsi="Tahoma" w:cs="Tahoma"/>
          <w:sz w:val="24"/>
          <w:szCs w:val="24"/>
          <w:lang w:val="es-CO"/>
        </w:rPr>
        <w:t>,</w:t>
      </w:r>
      <w:r w:rsidR="00BE61B8" w:rsidRPr="006E3320">
        <w:rPr>
          <w:rFonts w:ascii="Tahoma" w:hAnsi="Tahoma" w:cs="Tahoma"/>
          <w:sz w:val="24"/>
          <w:szCs w:val="24"/>
          <w:lang w:val="es-CO"/>
        </w:rPr>
        <w:t xml:space="preserve"> </w:t>
      </w:r>
      <w:r w:rsidR="005B198D" w:rsidRPr="006E3320">
        <w:rPr>
          <w:rFonts w:ascii="Tahoma" w:hAnsi="Tahoma" w:cs="Tahoma"/>
          <w:sz w:val="24"/>
          <w:szCs w:val="24"/>
          <w:lang w:val="es-CO"/>
        </w:rPr>
        <w:t xml:space="preserve">Elkin </w:t>
      </w:r>
      <w:r w:rsidR="006E3320" w:rsidRPr="006E3320">
        <w:rPr>
          <w:rFonts w:ascii="Tahoma" w:hAnsi="Tahoma" w:cs="Tahoma"/>
          <w:sz w:val="24"/>
          <w:szCs w:val="24"/>
          <w:lang w:val="es-CO"/>
        </w:rPr>
        <w:t>Duván</w:t>
      </w:r>
      <w:r w:rsidR="005B198D" w:rsidRPr="006E3320">
        <w:rPr>
          <w:rFonts w:ascii="Tahoma" w:hAnsi="Tahoma" w:cs="Tahoma"/>
          <w:sz w:val="24"/>
          <w:szCs w:val="24"/>
          <w:lang w:val="es-CO"/>
        </w:rPr>
        <w:t xml:space="preserve"> Alzate Marín</w:t>
      </w:r>
      <w:r w:rsidR="00BE61B8" w:rsidRPr="006E3320">
        <w:rPr>
          <w:rFonts w:ascii="Tahoma" w:hAnsi="Tahoma" w:cs="Tahoma"/>
          <w:sz w:val="24"/>
          <w:szCs w:val="24"/>
          <w:lang w:val="es-CO"/>
        </w:rPr>
        <w:t xml:space="preserve">. </w:t>
      </w:r>
    </w:p>
    <w:p w14:paraId="1ADD159A" w14:textId="77777777" w:rsidR="000D4AFA" w:rsidRPr="006E3320" w:rsidRDefault="000D4AFA" w:rsidP="006E3320">
      <w:pPr>
        <w:spacing w:line="276" w:lineRule="auto"/>
        <w:rPr>
          <w:rFonts w:ascii="Tahoma" w:hAnsi="Tahoma" w:cs="Tahoma"/>
          <w:sz w:val="24"/>
          <w:szCs w:val="24"/>
          <w:lang w:val="es-CO"/>
        </w:rPr>
      </w:pPr>
    </w:p>
    <w:p w14:paraId="2553B232" w14:textId="6D65D99B" w:rsidR="009832EE" w:rsidRPr="006E3320" w:rsidRDefault="00BE61B8" w:rsidP="006E3320">
      <w:pPr>
        <w:spacing w:line="276" w:lineRule="auto"/>
        <w:rPr>
          <w:rFonts w:ascii="Tahoma" w:hAnsi="Tahoma" w:cs="Tahoma"/>
          <w:sz w:val="24"/>
          <w:szCs w:val="24"/>
          <w:lang w:val="es-CO"/>
        </w:rPr>
      </w:pPr>
      <w:r w:rsidRPr="006E3320">
        <w:rPr>
          <w:rFonts w:ascii="Tahoma" w:hAnsi="Tahoma" w:cs="Tahoma"/>
          <w:sz w:val="24"/>
          <w:szCs w:val="24"/>
          <w:lang w:val="es-CO"/>
        </w:rPr>
        <w:t>Como consecuencia de lo anterior, pide que se condene a P</w:t>
      </w:r>
      <w:r w:rsidR="005B198D" w:rsidRPr="006E3320">
        <w:rPr>
          <w:rFonts w:ascii="Tahoma" w:hAnsi="Tahoma" w:cs="Tahoma"/>
          <w:sz w:val="24"/>
          <w:szCs w:val="24"/>
          <w:lang w:val="es-CO"/>
        </w:rPr>
        <w:t xml:space="preserve">orvenir </w:t>
      </w:r>
      <w:r w:rsidRPr="006E3320">
        <w:rPr>
          <w:rFonts w:ascii="Tahoma" w:hAnsi="Tahoma" w:cs="Tahoma"/>
          <w:sz w:val="24"/>
          <w:szCs w:val="24"/>
          <w:lang w:val="es-CO"/>
        </w:rPr>
        <w:t xml:space="preserve">S.A. a cancelarle la aludida prestación a partir de la </w:t>
      </w:r>
      <w:r w:rsidR="000D4AFA" w:rsidRPr="006E3320">
        <w:rPr>
          <w:rFonts w:ascii="Tahoma" w:hAnsi="Tahoma" w:cs="Tahoma"/>
          <w:sz w:val="24"/>
          <w:szCs w:val="24"/>
          <w:lang w:val="es-CO"/>
        </w:rPr>
        <w:t>fecha del deceso</w:t>
      </w:r>
      <w:r w:rsidR="002C3EFA" w:rsidRPr="006E3320">
        <w:rPr>
          <w:rFonts w:ascii="Tahoma" w:hAnsi="Tahoma" w:cs="Tahoma"/>
          <w:sz w:val="24"/>
          <w:szCs w:val="24"/>
          <w:lang w:val="es-CO"/>
        </w:rPr>
        <w:t xml:space="preserve">, </w:t>
      </w:r>
      <w:r w:rsidR="005B198D" w:rsidRPr="006E3320">
        <w:rPr>
          <w:rFonts w:ascii="Tahoma" w:hAnsi="Tahoma" w:cs="Tahoma"/>
          <w:sz w:val="24"/>
          <w:szCs w:val="24"/>
          <w:lang w:val="es-CO"/>
        </w:rPr>
        <w:t>28 de marzo de 2018, más los intereses moratorios</w:t>
      </w:r>
      <w:r w:rsidR="002C3EFA" w:rsidRPr="006E3320">
        <w:rPr>
          <w:rFonts w:ascii="Tahoma" w:hAnsi="Tahoma" w:cs="Tahoma"/>
          <w:sz w:val="24"/>
          <w:szCs w:val="24"/>
          <w:lang w:val="es-CO"/>
        </w:rPr>
        <w:t xml:space="preserve">, </w:t>
      </w:r>
      <w:r w:rsidR="005B198D" w:rsidRPr="006E3320">
        <w:rPr>
          <w:rFonts w:ascii="Tahoma" w:hAnsi="Tahoma" w:cs="Tahoma"/>
          <w:sz w:val="24"/>
          <w:szCs w:val="24"/>
          <w:lang w:val="es-CO"/>
        </w:rPr>
        <w:t>l</w:t>
      </w:r>
      <w:r w:rsidR="002C3EFA" w:rsidRPr="006E3320">
        <w:rPr>
          <w:rFonts w:ascii="Tahoma" w:hAnsi="Tahoma" w:cs="Tahoma"/>
          <w:sz w:val="24"/>
          <w:szCs w:val="24"/>
          <w:lang w:val="es-CO"/>
        </w:rPr>
        <w:t>as costas del proceso</w:t>
      </w:r>
      <w:r w:rsidR="005B198D" w:rsidRPr="006E3320">
        <w:rPr>
          <w:rFonts w:ascii="Tahoma" w:hAnsi="Tahoma" w:cs="Tahoma"/>
          <w:sz w:val="24"/>
          <w:szCs w:val="24"/>
          <w:lang w:val="es-CO"/>
        </w:rPr>
        <w:t xml:space="preserve"> y lo que resulte probado, en virtud de las facultades extra y ultra petita.</w:t>
      </w:r>
      <w:r w:rsidR="003D04BE" w:rsidRPr="006E3320">
        <w:rPr>
          <w:rFonts w:ascii="Tahoma" w:hAnsi="Tahoma" w:cs="Tahoma"/>
          <w:sz w:val="24"/>
          <w:szCs w:val="24"/>
          <w:lang w:val="es-CO"/>
        </w:rPr>
        <w:t xml:space="preserve"> </w:t>
      </w:r>
    </w:p>
    <w:p w14:paraId="5D6554C0" w14:textId="77777777" w:rsidR="009832EE" w:rsidRPr="006E3320" w:rsidRDefault="009832EE" w:rsidP="006E3320">
      <w:pPr>
        <w:spacing w:line="276" w:lineRule="auto"/>
        <w:rPr>
          <w:rFonts w:ascii="Tahoma" w:hAnsi="Tahoma" w:cs="Tahoma"/>
          <w:sz w:val="24"/>
          <w:szCs w:val="24"/>
          <w:lang w:val="es-CO"/>
        </w:rPr>
      </w:pPr>
    </w:p>
    <w:p w14:paraId="61DD7666" w14:textId="32C11B33" w:rsidR="001F5250" w:rsidRPr="006E3320" w:rsidRDefault="002C3EFA" w:rsidP="006E3320">
      <w:pPr>
        <w:spacing w:line="276" w:lineRule="auto"/>
        <w:rPr>
          <w:rFonts w:ascii="Tahoma" w:hAnsi="Tahoma" w:cs="Tahoma"/>
          <w:sz w:val="24"/>
          <w:szCs w:val="24"/>
          <w:lang w:val="es-CO"/>
        </w:rPr>
      </w:pPr>
      <w:r w:rsidRPr="006E3320">
        <w:rPr>
          <w:rFonts w:ascii="Tahoma" w:hAnsi="Tahoma" w:cs="Tahoma"/>
          <w:sz w:val="24"/>
          <w:szCs w:val="24"/>
          <w:lang w:val="es-CO"/>
        </w:rPr>
        <w:t>Para fundar dichas pretensiones manifiesta que</w:t>
      </w:r>
      <w:r w:rsidR="001F5250" w:rsidRPr="006E3320">
        <w:rPr>
          <w:rFonts w:ascii="Tahoma" w:hAnsi="Tahoma" w:cs="Tahoma"/>
          <w:sz w:val="24"/>
          <w:szCs w:val="24"/>
          <w:lang w:val="es-CO"/>
        </w:rPr>
        <w:t>,</w:t>
      </w:r>
      <w:r w:rsidRPr="006E3320">
        <w:rPr>
          <w:rFonts w:ascii="Tahoma" w:hAnsi="Tahoma" w:cs="Tahoma"/>
          <w:sz w:val="24"/>
          <w:szCs w:val="24"/>
          <w:lang w:val="es-CO"/>
        </w:rPr>
        <w:t xml:space="preserve"> </w:t>
      </w:r>
      <w:r w:rsidR="00333EBF" w:rsidRPr="006E3320">
        <w:rPr>
          <w:rFonts w:ascii="Tahoma" w:hAnsi="Tahoma" w:cs="Tahoma"/>
          <w:sz w:val="24"/>
          <w:szCs w:val="24"/>
          <w:lang w:val="es-CO"/>
        </w:rPr>
        <w:t xml:space="preserve">dado que se separó del señor </w:t>
      </w:r>
      <w:proofErr w:type="spellStart"/>
      <w:r w:rsidR="00333EBF" w:rsidRPr="006E3320">
        <w:rPr>
          <w:rFonts w:ascii="Tahoma" w:hAnsi="Tahoma" w:cs="Tahoma"/>
          <w:sz w:val="24"/>
          <w:szCs w:val="24"/>
          <w:lang w:val="es-CO"/>
        </w:rPr>
        <w:t>Neftali</w:t>
      </w:r>
      <w:proofErr w:type="spellEnd"/>
      <w:r w:rsidR="00333EBF" w:rsidRPr="006E3320">
        <w:rPr>
          <w:rFonts w:ascii="Tahoma" w:hAnsi="Tahoma" w:cs="Tahoma"/>
          <w:sz w:val="24"/>
          <w:szCs w:val="24"/>
          <w:lang w:val="es-CO"/>
        </w:rPr>
        <w:t xml:space="preserve"> Alzate a principios del año 2012, se fue a vivir con su hijo Elkin </w:t>
      </w:r>
      <w:r w:rsidR="006E3320" w:rsidRPr="006E3320">
        <w:rPr>
          <w:rFonts w:ascii="Tahoma" w:hAnsi="Tahoma" w:cs="Tahoma"/>
          <w:sz w:val="24"/>
          <w:szCs w:val="24"/>
          <w:lang w:val="es-CO"/>
        </w:rPr>
        <w:t>Duván</w:t>
      </w:r>
      <w:r w:rsidR="00333EBF" w:rsidRPr="006E3320">
        <w:rPr>
          <w:rFonts w:ascii="Tahoma" w:hAnsi="Tahoma" w:cs="Tahoma"/>
          <w:sz w:val="24"/>
          <w:szCs w:val="24"/>
          <w:lang w:val="es-CO"/>
        </w:rPr>
        <w:t xml:space="preserve"> Alzate en noviembre de dicha anualidad, dado que ya no contaba con la ayuda económica de su cónyuge</w:t>
      </w:r>
      <w:r w:rsidR="00B75CD4" w:rsidRPr="006E3320">
        <w:rPr>
          <w:rFonts w:ascii="Tahoma" w:hAnsi="Tahoma" w:cs="Tahoma"/>
          <w:sz w:val="24"/>
          <w:szCs w:val="24"/>
          <w:lang w:val="es-CO"/>
        </w:rPr>
        <w:t xml:space="preserve">, amén de que el resto de </w:t>
      </w:r>
      <w:r w:rsidR="00333EBF" w:rsidRPr="006E3320">
        <w:rPr>
          <w:rFonts w:ascii="Tahoma" w:hAnsi="Tahoma" w:cs="Tahoma"/>
          <w:sz w:val="24"/>
          <w:szCs w:val="24"/>
          <w:lang w:val="es-CO"/>
        </w:rPr>
        <w:t>sus hijos no podían brindársela.</w:t>
      </w:r>
    </w:p>
    <w:p w14:paraId="39BEB7D1" w14:textId="649EA018" w:rsidR="00333EBF" w:rsidRPr="006E3320" w:rsidRDefault="00333EBF" w:rsidP="006E3320">
      <w:pPr>
        <w:spacing w:line="276" w:lineRule="auto"/>
        <w:rPr>
          <w:rFonts w:ascii="Tahoma" w:hAnsi="Tahoma" w:cs="Tahoma"/>
          <w:sz w:val="24"/>
          <w:szCs w:val="24"/>
          <w:lang w:val="es-CO"/>
        </w:rPr>
      </w:pPr>
    </w:p>
    <w:p w14:paraId="7C4FE7D1" w14:textId="4630F899" w:rsidR="00F364B4" w:rsidRPr="006E3320" w:rsidRDefault="00333EBF" w:rsidP="006E3320">
      <w:pPr>
        <w:spacing w:line="276" w:lineRule="auto"/>
        <w:rPr>
          <w:rFonts w:ascii="Tahoma" w:hAnsi="Tahoma" w:cs="Tahoma"/>
          <w:sz w:val="24"/>
          <w:szCs w:val="24"/>
          <w:lang w:val="es-CO"/>
        </w:rPr>
      </w:pPr>
      <w:r w:rsidRPr="006E3320">
        <w:rPr>
          <w:rFonts w:ascii="Tahoma" w:hAnsi="Tahoma" w:cs="Tahoma"/>
          <w:sz w:val="24"/>
          <w:szCs w:val="24"/>
          <w:lang w:val="es-CO"/>
        </w:rPr>
        <w:t>Refiere que dependía económicamente de su hijo, qu</w:t>
      </w:r>
      <w:r w:rsidR="00EC65FF" w:rsidRPr="006E3320">
        <w:rPr>
          <w:rFonts w:ascii="Tahoma" w:hAnsi="Tahoma" w:cs="Tahoma"/>
          <w:sz w:val="24"/>
          <w:szCs w:val="24"/>
          <w:lang w:val="es-CO"/>
        </w:rPr>
        <w:t>i</w:t>
      </w:r>
      <w:r w:rsidRPr="006E3320">
        <w:rPr>
          <w:rFonts w:ascii="Tahoma" w:hAnsi="Tahoma" w:cs="Tahoma"/>
          <w:sz w:val="24"/>
          <w:szCs w:val="24"/>
          <w:lang w:val="es-CO"/>
        </w:rPr>
        <w:t>e</w:t>
      </w:r>
      <w:r w:rsidR="00EC65FF" w:rsidRPr="006E3320">
        <w:rPr>
          <w:rFonts w:ascii="Tahoma" w:hAnsi="Tahoma" w:cs="Tahoma"/>
          <w:sz w:val="24"/>
          <w:szCs w:val="24"/>
          <w:lang w:val="es-CO"/>
        </w:rPr>
        <w:t xml:space="preserve">n la vinculó como beneficiaria al sistema de salud, </w:t>
      </w:r>
      <w:r w:rsidR="00067B5B" w:rsidRPr="006E3320">
        <w:rPr>
          <w:rFonts w:ascii="Tahoma" w:hAnsi="Tahoma" w:cs="Tahoma"/>
          <w:sz w:val="24"/>
          <w:szCs w:val="24"/>
          <w:lang w:val="es-CO"/>
        </w:rPr>
        <w:t>y quien fue pensionado</w:t>
      </w:r>
      <w:r w:rsidR="00E97145" w:rsidRPr="006E3320">
        <w:rPr>
          <w:rFonts w:ascii="Tahoma" w:hAnsi="Tahoma" w:cs="Tahoma"/>
          <w:sz w:val="24"/>
          <w:szCs w:val="24"/>
          <w:lang w:val="es-CO"/>
        </w:rPr>
        <w:t xml:space="preserve"> por invalidez</w:t>
      </w:r>
      <w:r w:rsidR="00067B5B" w:rsidRPr="006E3320">
        <w:rPr>
          <w:rFonts w:ascii="Tahoma" w:hAnsi="Tahoma" w:cs="Tahoma"/>
          <w:sz w:val="24"/>
          <w:szCs w:val="24"/>
          <w:lang w:val="es-CO"/>
        </w:rPr>
        <w:t xml:space="preserve"> por Porvenir S.A. en el año 2016, bajo la modalidad de renta vitalicia contratada con la compañía Seguros de Vida Alfa S.A.</w:t>
      </w:r>
      <w:r w:rsidR="00F364B4" w:rsidRPr="006E3320">
        <w:rPr>
          <w:rFonts w:ascii="Tahoma" w:hAnsi="Tahoma" w:cs="Tahoma"/>
          <w:sz w:val="24"/>
          <w:szCs w:val="24"/>
          <w:lang w:val="es-CO"/>
        </w:rPr>
        <w:t>, siendo ella quien, a partir de ese momento, estuvo pendiente del cuidado que su descendiente requería.</w:t>
      </w:r>
    </w:p>
    <w:p w14:paraId="7A63F108" w14:textId="6722C401" w:rsidR="00253BC5" w:rsidRPr="006E3320" w:rsidRDefault="00253BC5" w:rsidP="006E3320">
      <w:pPr>
        <w:spacing w:line="276" w:lineRule="auto"/>
        <w:rPr>
          <w:rFonts w:ascii="Tahoma" w:hAnsi="Tahoma" w:cs="Tahoma"/>
          <w:sz w:val="24"/>
          <w:szCs w:val="24"/>
          <w:lang w:val="es-CO"/>
        </w:rPr>
      </w:pPr>
    </w:p>
    <w:p w14:paraId="3BC63D32" w14:textId="4754DB9D" w:rsidR="00253BC5" w:rsidRPr="006E3320" w:rsidRDefault="00253BC5" w:rsidP="006E3320">
      <w:pPr>
        <w:spacing w:line="276" w:lineRule="auto"/>
        <w:rPr>
          <w:rFonts w:ascii="Tahoma" w:hAnsi="Tahoma" w:cs="Tahoma"/>
          <w:sz w:val="24"/>
          <w:szCs w:val="24"/>
          <w:lang w:val="es-CO"/>
        </w:rPr>
      </w:pPr>
      <w:r w:rsidRPr="006E3320">
        <w:rPr>
          <w:rFonts w:ascii="Tahoma" w:hAnsi="Tahoma" w:cs="Tahoma"/>
          <w:sz w:val="24"/>
          <w:szCs w:val="24"/>
          <w:lang w:val="es-CO"/>
        </w:rPr>
        <w:t>Sostiene que las patologías que padecía su hijo lo llevaron a la muerte el 27 de marzo de 2018</w:t>
      </w:r>
      <w:r w:rsidR="00591FD4" w:rsidRPr="006E3320">
        <w:rPr>
          <w:rFonts w:ascii="Tahoma" w:hAnsi="Tahoma" w:cs="Tahoma"/>
          <w:sz w:val="24"/>
          <w:szCs w:val="24"/>
          <w:lang w:val="es-CO"/>
        </w:rPr>
        <w:t xml:space="preserve">, </w:t>
      </w:r>
      <w:r w:rsidR="004E7FC7" w:rsidRPr="006E3320">
        <w:rPr>
          <w:rFonts w:ascii="Tahoma" w:hAnsi="Tahoma" w:cs="Tahoma"/>
          <w:sz w:val="24"/>
          <w:szCs w:val="24"/>
          <w:lang w:val="es-CO"/>
        </w:rPr>
        <w:t xml:space="preserve">por lo que ella y su ex </w:t>
      </w:r>
      <w:r w:rsidR="007028C4" w:rsidRPr="006E3320">
        <w:rPr>
          <w:rFonts w:ascii="Tahoma" w:hAnsi="Tahoma" w:cs="Tahoma"/>
          <w:sz w:val="24"/>
          <w:szCs w:val="24"/>
          <w:lang w:val="es-CO"/>
        </w:rPr>
        <w:t>cónyuge</w:t>
      </w:r>
      <w:r w:rsidR="004E7FC7" w:rsidRPr="006E3320">
        <w:rPr>
          <w:rFonts w:ascii="Tahoma" w:hAnsi="Tahoma" w:cs="Tahoma"/>
          <w:sz w:val="24"/>
          <w:szCs w:val="24"/>
          <w:lang w:val="es-CO"/>
        </w:rPr>
        <w:t xml:space="preserve"> solicitaron el reconocimiento de la pensión de sobrevivientes ante Porvenir S.A., la cual dio trámite al requerimiento a través de Seguros de Vida Alfa S.A., </w:t>
      </w:r>
      <w:r w:rsidR="007028C4" w:rsidRPr="006E3320">
        <w:rPr>
          <w:rFonts w:ascii="Tahoma" w:hAnsi="Tahoma" w:cs="Tahoma"/>
          <w:sz w:val="24"/>
          <w:szCs w:val="24"/>
          <w:lang w:val="es-CO"/>
        </w:rPr>
        <w:t>quien negó la prestación bajo el argumento de que ellos no demostraron que dependían económicamente del señor Elkin Alzate.</w:t>
      </w:r>
    </w:p>
    <w:p w14:paraId="1D79FC9D" w14:textId="6BDCE00F" w:rsidR="0013366C" w:rsidRPr="006E3320" w:rsidRDefault="0013366C" w:rsidP="006E3320">
      <w:pPr>
        <w:spacing w:line="276" w:lineRule="auto"/>
        <w:rPr>
          <w:rFonts w:ascii="Tahoma" w:hAnsi="Tahoma" w:cs="Tahoma"/>
          <w:sz w:val="24"/>
          <w:szCs w:val="24"/>
          <w:lang w:val="es-CO"/>
        </w:rPr>
      </w:pPr>
    </w:p>
    <w:p w14:paraId="138C952A" w14:textId="5CF28795" w:rsidR="0013366C" w:rsidRPr="006E3320" w:rsidRDefault="002B311B" w:rsidP="006E3320">
      <w:pPr>
        <w:spacing w:line="276" w:lineRule="auto"/>
        <w:rPr>
          <w:rFonts w:ascii="Tahoma" w:hAnsi="Tahoma" w:cs="Tahoma"/>
          <w:sz w:val="24"/>
          <w:szCs w:val="24"/>
          <w:lang w:val="es-CO"/>
        </w:rPr>
      </w:pPr>
      <w:r w:rsidRPr="006E3320">
        <w:rPr>
          <w:rFonts w:ascii="Tahoma" w:hAnsi="Tahoma" w:cs="Tahoma"/>
          <w:sz w:val="24"/>
          <w:szCs w:val="24"/>
          <w:lang w:val="es-CO"/>
        </w:rPr>
        <w:t xml:space="preserve">Por último, aclara que el señor </w:t>
      </w:r>
      <w:proofErr w:type="spellStart"/>
      <w:r w:rsidRPr="006E3320">
        <w:rPr>
          <w:rFonts w:ascii="Tahoma" w:hAnsi="Tahoma" w:cs="Tahoma"/>
          <w:sz w:val="24"/>
          <w:szCs w:val="24"/>
          <w:lang w:val="es-CO"/>
        </w:rPr>
        <w:t>Neftali</w:t>
      </w:r>
      <w:proofErr w:type="spellEnd"/>
      <w:r w:rsidRPr="006E3320">
        <w:rPr>
          <w:rFonts w:ascii="Tahoma" w:hAnsi="Tahoma" w:cs="Tahoma"/>
          <w:sz w:val="24"/>
          <w:szCs w:val="24"/>
          <w:lang w:val="es-CO"/>
        </w:rPr>
        <w:t xml:space="preserve"> Alzate no dependía económicamente de su hijo, pues contaba con ingresos derivados de su trabajo y se encontraba asegurado por parte de su empleador. </w:t>
      </w:r>
    </w:p>
    <w:p w14:paraId="5E155C06" w14:textId="77777777" w:rsidR="003A3C61" w:rsidRPr="006E3320" w:rsidRDefault="003A3C61" w:rsidP="006E3320">
      <w:pPr>
        <w:spacing w:line="276" w:lineRule="auto"/>
        <w:ind w:firstLine="708"/>
        <w:rPr>
          <w:rFonts w:ascii="Tahoma" w:hAnsi="Tahoma" w:cs="Tahoma"/>
          <w:sz w:val="24"/>
          <w:szCs w:val="24"/>
          <w:lang w:val="es-CO"/>
        </w:rPr>
      </w:pPr>
    </w:p>
    <w:p w14:paraId="016752D6" w14:textId="72B548C8" w:rsidR="00DF64BD" w:rsidRPr="006E3320" w:rsidRDefault="00C86915" w:rsidP="006E3320">
      <w:pPr>
        <w:spacing w:line="276" w:lineRule="auto"/>
        <w:ind w:firstLine="708"/>
        <w:rPr>
          <w:rFonts w:ascii="Tahoma" w:hAnsi="Tahoma" w:cs="Tahoma"/>
          <w:b/>
          <w:sz w:val="24"/>
          <w:szCs w:val="24"/>
          <w:lang w:val="es-CO"/>
        </w:rPr>
      </w:pPr>
      <w:r w:rsidRPr="006E3320">
        <w:rPr>
          <w:rFonts w:ascii="Tahoma" w:hAnsi="Tahoma" w:cs="Tahoma"/>
          <w:b/>
          <w:sz w:val="24"/>
          <w:szCs w:val="24"/>
          <w:lang w:val="es-CO"/>
        </w:rPr>
        <w:t>P</w:t>
      </w:r>
      <w:r w:rsidR="002B311B" w:rsidRPr="006E3320">
        <w:rPr>
          <w:rFonts w:ascii="Tahoma" w:hAnsi="Tahoma" w:cs="Tahoma"/>
          <w:b/>
          <w:sz w:val="24"/>
          <w:szCs w:val="24"/>
          <w:lang w:val="es-CO"/>
        </w:rPr>
        <w:t xml:space="preserve">orvenir </w:t>
      </w:r>
      <w:r w:rsidRPr="006E3320">
        <w:rPr>
          <w:rFonts w:ascii="Tahoma" w:hAnsi="Tahoma" w:cs="Tahoma"/>
          <w:b/>
          <w:sz w:val="24"/>
          <w:szCs w:val="24"/>
          <w:lang w:val="es-CO"/>
        </w:rPr>
        <w:t xml:space="preserve">S.A. </w:t>
      </w:r>
      <w:r w:rsidR="00645FBD" w:rsidRPr="006E3320">
        <w:rPr>
          <w:rFonts w:ascii="Tahoma" w:hAnsi="Tahoma" w:cs="Tahoma"/>
          <w:sz w:val="24"/>
          <w:szCs w:val="24"/>
          <w:lang w:val="es-CO"/>
        </w:rPr>
        <w:t>se</w:t>
      </w:r>
      <w:r w:rsidR="00DF64BD" w:rsidRPr="006E3320">
        <w:rPr>
          <w:rFonts w:ascii="Tahoma" w:hAnsi="Tahoma" w:cs="Tahoma"/>
          <w:sz w:val="24"/>
          <w:szCs w:val="24"/>
          <w:lang w:val="es-CO"/>
        </w:rPr>
        <w:t xml:space="preserve"> op</w:t>
      </w:r>
      <w:r w:rsidR="00645FBD" w:rsidRPr="006E3320">
        <w:rPr>
          <w:rFonts w:ascii="Tahoma" w:hAnsi="Tahoma" w:cs="Tahoma"/>
          <w:sz w:val="24"/>
          <w:szCs w:val="24"/>
          <w:lang w:val="es-CO"/>
        </w:rPr>
        <w:t>uso</w:t>
      </w:r>
      <w:r w:rsidR="00DF64BD" w:rsidRPr="006E3320">
        <w:rPr>
          <w:rFonts w:ascii="Tahoma" w:hAnsi="Tahoma" w:cs="Tahoma"/>
          <w:sz w:val="24"/>
          <w:szCs w:val="24"/>
          <w:lang w:val="es-CO"/>
        </w:rPr>
        <w:t xml:space="preserve"> </w:t>
      </w:r>
      <w:r w:rsidR="00645FBD" w:rsidRPr="006E3320">
        <w:rPr>
          <w:rFonts w:ascii="Tahoma" w:hAnsi="Tahoma" w:cs="Tahoma"/>
          <w:sz w:val="24"/>
          <w:szCs w:val="24"/>
          <w:lang w:val="es-CO"/>
        </w:rPr>
        <w:t>a</w:t>
      </w:r>
      <w:r w:rsidR="00FA028C" w:rsidRPr="006E3320">
        <w:rPr>
          <w:rFonts w:ascii="Tahoma" w:hAnsi="Tahoma" w:cs="Tahoma"/>
          <w:sz w:val="24"/>
          <w:szCs w:val="24"/>
          <w:lang w:val="es-CO"/>
        </w:rPr>
        <w:t xml:space="preserve"> las pretensio</w:t>
      </w:r>
      <w:r w:rsidR="00645FBD" w:rsidRPr="006E3320">
        <w:rPr>
          <w:rFonts w:ascii="Tahoma" w:hAnsi="Tahoma" w:cs="Tahoma"/>
          <w:sz w:val="24"/>
          <w:szCs w:val="24"/>
          <w:lang w:val="es-CO"/>
        </w:rPr>
        <w:t xml:space="preserve">nes de la demandante aduciendo que es Seguros de Vida Alfa S.A., y no ella, la entidad que encargada de reconocer la prestación pretendida por la señora Marín. En ese sentido, propuso como excepciones de mérito las que denominó </w:t>
      </w:r>
      <w:r w:rsidR="00645FBD" w:rsidRPr="006E3320">
        <w:rPr>
          <w:rFonts w:ascii="Tahoma" w:hAnsi="Tahoma" w:cs="Tahoma"/>
          <w:i/>
          <w:sz w:val="24"/>
          <w:szCs w:val="24"/>
          <w:lang w:val="es-CO"/>
        </w:rPr>
        <w:t>“Falta de legitimación en la causa por pasiva”; “Inexistencia de la obligación, cobro de lo no debido y eventual responsabilidad de un tercero”; “Buena fe”; “Pago”; “Compensación” y “Prescripción”.</w:t>
      </w:r>
      <w:r w:rsidR="00645FBD" w:rsidRPr="006E3320">
        <w:rPr>
          <w:rFonts w:ascii="Tahoma" w:hAnsi="Tahoma" w:cs="Tahoma"/>
          <w:sz w:val="24"/>
          <w:szCs w:val="24"/>
          <w:lang w:val="es-CO"/>
        </w:rPr>
        <w:t xml:space="preserve"> </w:t>
      </w:r>
    </w:p>
    <w:p w14:paraId="30C157B0" w14:textId="77777777" w:rsidR="00DF64BD" w:rsidRPr="006E3320" w:rsidRDefault="00DF64BD" w:rsidP="006E3320">
      <w:pPr>
        <w:spacing w:line="276" w:lineRule="auto"/>
        <w:ind w:firstLine="708"/>
        <w:rPr>
          <w:rFonts w:ascii="Tahoma" w:hAnsi="Tahoma" w:cs="Tahoma"/>
          <w:sz w:val="24"/>
          <w:szCs w:val="24"/>
          <w:lang w:val="es-CO"/>
        </w:rPr>
      </w:pPr>
    </w:p>
    <w:p w14:paraId="1C88ED06" w14:textId="0CDAF369" w:rsidR="002E5337" w:rsidRPr="006E3320" w:rsidRDefault="009071F9" w:rsidP="006E3320">
      <w:pPr>
        <w:spacing w:line="276" w:lineRule="auto"/>
        <w:ind w:firstLine="708"/>
        <w:rPr>
          <w:rFonts w:ascii="Tahoma" w:hAnsi="Tahoma" w:cs="Tahoma"/>
          <w:sz w:val="24"/>
          <w:szCs w:val="24"/>
          <w:lang w:val="es-CO"/>
        </w:rPr>
      </w:pPr>
      <w:r w:rsidRPr="006E3320">
        <w:rPr>
          <w:rFonts w:ascii="Tahoma" w:hAnsi="Tahoma" w:cs="Tahoma"/>
          <w:sz w:val="24"/>
          <w:szCs w:val="24"/>
          <w:lang w:val="es-CO"/>
        </w:rPr>
        <w:lastRenderedPageBreak/>
        <w:t xml:space="preserve">Una vez vinculado al proceso, </w:t>
      </w:r>
      <w:r w:rsidRPr="006E3320">
        <w:rPr>
          <w:rFonts w:ascii="Tahoma" w:hAnsi="Tahoma" w:cs="Tahoma"/>
          <w:b/>
          <w:sz w:val="24"/>
          <w:szCs w:val="24"/>
          <w:lang w:val="es-CO"/>
        </w:rPr>
        <w:t>Seguros de Vida Alfa S.A.</w:t>
      </w:r>
      <w:r w:rsidRPr="006E3320">
        <w:rPr>
          <w:rFonts w:ascii="Tahoma" w:hAnsi="Tahoma" w:cs="Tahoma"/>
          <w:sz w:val="24"/>
          <w:szCs w:val="24"/>
          <w:lang w:val="es-CO"/>
        </w:rPr>
        <w:t xml:space="preserve"> </w:t>
      </w:r>
      <w:r w:rsidR="007D4D80" w:rsidRPr="006E3320">
        <w:rPr>
          <w:rFonts w:ascii="Tahoma" w:hAnsi="Tahoma" w:cs="Tahoma"/>
          <w:sz w:val="24"/>
          <w:szCs w:val="24"/>
          <w:lang w:val="es-CO"/>
        </w:rPr>
        <w:t xml:space="preserve">se opuso a la prosperidad de las pretensiones aduciendo que </w:t>
      </w:r>
      <w:r w:rsidRPr="006E3320">
        <w:rPr>
          <w:rFonts w:ascii="Tahoma" w:hAnsi="Tahoma" w:cs="Tahoma"/>
          <w:sz w:val="24"/>
          <w:szCs w:val="24"/>
          <w:lang w:val="es-CO"/>
        </w:rPr>
        <w:t>l</w:t>
      </w:r>
      <w:r w:rsidRPr="006E3320">
        <w:rPr>
          <w:rFonts w:ascii="Tahoma" w:hAnsi="Tahoma" w:cs="Tahoma"/>
          <w:sz w:val="24"/>
          <w:szCs w:val="24"/>
        </w:rPr>
        <w:t>a demandante no detenta la calidad de beneficiaria de la pensión de sobrevivientes</w:t>
      </w:r>
      <w:r w:rsidR="00AC5B43" w:rsidRPr="006E3320">
        <w:rPr>
          <w:rFonts w:ascii="Tahoma" w:hAnsi="Tahoma" w:cs="Tahoma"/>
          <w:sz w:val="24"/>
          <w:szCs w:val="24"/>
        </w:rPr>
        <w:t xml:space="preserve"> </w:t>
      </w:r>
      <w:r w:rsidRPr="006E3320">
        <w:rPr>
          <w:rFonts w:ascii="Tahoma" w:hAnsi="Tahoma" w:cs="Tahoma"/>
          <w:sz w:val="24"/>
          <w:szCs w:val="24"/>
        </w:rPr>
        <w:t xml:space="preserve">del pensionado </w:t>
      </w:r>
      <w:r w:rsidR="00AC5B43" w:rsidRPr="006E3320">
        <w:rPr>
          <w:rFonts w:ascii="Tahoma" w:hAnsi="Tahoma" w:cs="Tahoma"/>
          <w:sz w:val="24"/>
          <w:szCs w:val="24"/>
        </w:rPr>
        <w:t>f</w:t>
      </w:r>
      <w:r w:rsidRPr="006E3320">
        <w:rPr>
          <w:rFonts w:ascii="Tahoma" w:hAnsi="Tahoma" w:cs="Tahoma"/>
          <w:sz w:val="24"/>
          <w:szCs w:val="24"/>
        </w:rPr>
        <w:t xml:space="preserve">allecido, ya que </w:t>
      </w:r>
      <w:r w:rsidR="00E128BA" w:rsidRPr="006E3320">
        <w:rPr>
          <w:rFonts w:ascii="Tahoma" w:hAnsi="Tahoma" w:cs="Tahoma"/>
          <w:sz w:val="24"/>
          <w:szCs w:val="24"/>
        </w:rPr>
        <w:t xml:space="preserve">al existir un vínculo conyugal </w:t>
      </w:r>
      <w:r w:rsidR="00AE407B" w:rsidRPr="006E3320">
        <w:rPr>
          <w:rFonts w:ascii="Tahoma" w:hAnsi="Tahoma" w:cs="Tahoma"/>
          <w:sz w:val="24"/>
          <w:szCs w:val="24"/>
        </w:rPr>
        <w:t xml:space="preserve">vigente con el señor </w:t>
      </w:r>
      <w:proofErr w:type="spellStart"/>
      <w:r w:rsidR="00AE407B" w:rsidRPr="006E3320">
        <w:rPr>
          <w:rFonts w:ascii="Tahoma" w:hAnsi="Tahoma" w:cs="Tahoma"/>
          <w:sz w:val="24"/>
          <w:szCs w:val="24"/>
        </w:rPr>
        <w:t>Neftali</w:t>
      </w:r>
      <w:proofErr w:type="spellEnd"/>
      <w:r w:rsidR="00AE407B" w:rsidRPr="006E3320">
        <w:rPr>
          <w:rFonts w:ascii="Tahoma" w:hAnsi="Tahoma" w:cs="Tahoma"/>
          <w:sz w:val="24"/>
          <w:szCs w:val="24"/>
        </w:rPr>
        <w:t xml:space="preserve"> Alzate, se presume que </w:t>
      </w:r>
      <w:r w:rsidR="00E128BA" w:rsidRPr="006E3320">
        <w:rPr>
          <w:rFonts w:ascii="Tahoma" w:hAnsi="Tahoma" w:cs="Tahoma"/>
          <w:sz w:val="24"/>
          <w:szCs w:val="24"/>
        </w:rPr>
        <w:t>e</w:t>
      </w:r>
      <w:r w:rsidR="00AE407B" w:rsidRPr="006E3320">
        <w:rPr>
          <w:rFonts w:ascii="Tahoma" w:hAnsi="Tahoma" w:cs="Tahoma"/>
          <w:sz w:val="24"/>
          <w:szCs w:val="24"/>
        </w:rPr>
        <w:t>xiste una obligación de socorro mutuo económico con este último.</w:t>
      </w:r>
      <w:r w:rsidR="00AC5B43" w:rsidRPr="006E3320">
        <w:rPr>
          <w:rFonts w:ascii="Tahoma" w:hAnsi="Tahoma" w:cs="Tahoma"/>
          <w:sz w:val="24"/>
          <w:szCs w:val="24"/>
        </w:rPr>
        <w:t xml:space="preserve"> </w:t>
      </w:r>
      <w:r w:rsidR="002E5337" w:rsidRPr="006E3320">
        <w:rPr>
          <w:rFonts w:ascii="Tahoma" w:hAnsi="Tahoma" w:cs="Tahoma"/>
          <w:sz w:val="24"/>
          <w:szCs w:val="24"/>
        </w:rPr>
        <w:t xml:space="preserve">En ese orden de ideas propuso las excepciones perentorias </w:t>
      </w:r>
      <w:r w:rsidR="002E5337" w:rsidRPr="006E3320">
        <w:rPr>
          <w:rFonts w:ascii="Tahoma" w:hAnsi="Tahoma" w:cs="Tahoma"/>
          <w:i/>
          <w:sz w:val="24"/>
          <w:szCs w:val="24"/>
        </w:rPr>
        <w:t>de “Inexistencia de la obligación, cobro de lo no debido, ausencia   de derecho sustantivo, falta de legitimación por activa y falta de causa en las pretensiones de la demanda”; “Buena fe”; “Inexistencia de la obligación de pagar intereses moratorios o indexación, a cargo de Seguros Alfa” y “Prescripción”.</w:t>
      </w:r>
    </w:p>
    <w:p w14:paraId="487FECEB" w14:textId="4D942710" w:rsidR="009071F9" w:rsidRPr="006E3320" w:rsidRDefault="009071F9" w:rsidP="006E3320">
      <w:pPr>
        <w:spacing w:line="276" w:lineRule="auto"/>
        <w:ind w:firstLine="708"/>
        <w:rPr>
          <w:rFonts w:ascii="Tahoma" w:hAnsi="Tahoma" w:cs="Tahoma"/>
          <w:sz w:val="24"/>
          <w:szCs w:val="24"/>
          <w:lang w:val="es-CO"/>
        </w:rPr>
      </w:pPr>
    </w:p>
    <w:p w14:paraId="47AB7EE2" w14:textId="1D88E2E7" w:rsidR="004B6F2C" w:rsidRPr="006E3320" w:rsidRDefault="004B6F2C" w:rsidP="006E3320">
      <w:pPr>
        <w:spacing w:line="276" w:lineRule="auto"/>
        <w:ind w:firstLine="708"/>
        <w:rPr>
          <w:rFonts w:ascii="Tahoma" w:hAnsi="Tahoma" w:cs="Tahoma"/>
          <w:sz w:val="24"/>
          <w:szCs w:val="24"/>
          <w:lang w:val="es-CO"/>
        </w:rPr>
      </w:pPr>
      <w:r w:rsidRPr="006E3320">
        <w:rPr>
          <w:rFonts w:ascii="Tahoma" w:hAnsi="Tahoma" w:cs="Tahoma"/>
          <w:sz w:val="24"/>
          <w:szCs w:val="24"/>
          <w:lang w:val="es-CO"/>
        </w:rPr>
        <w:t>Por su pa</w:t>
      </w:r>
      <w:r w:rsidR="005C29C9" w:rsidRPr="006E3320">
        <w:rPr>
          <w:rFonts w:ascii="Tahoma" w:hAnsi="Tahoma" w:cs="Tahoma"/>
          <w:sz w:val="24"/>
          <w:szCs w:val="24"/>
          <w:lang w:val="es-CO"/>
        </w:rPr>
        <w:t xml:space="preserve">rte, el señor </w:t>
      </w:r>
      <w:proofErr w:type="spellStart"/>
      <w:r w:rsidR="005C29C9" w:rsidRPr="006E3320">
        <w:rPr>
          <w:rFonts w:ascii="Tahoma" w:hAnsi="Tahoma" w:cs="Tahoma"/>
          <w:b/>
          <w:sz w:val="24"/>
          <w:szCs w:val="24"/>
          <w:lang w:val="es-CO"/>
        </w:rPr>
        <w:t>Neftali</w:t>
      </w:r>
      <w:proofErr w:type="spellEnd"/>
      <w:r w:rsidR="005C29C9" w:rsidRPr="006E3320">
        <w:rPr>
          <w:rFonts w:ascii="Tahoma" w:hAnsi="Tahoma" w:cs="Tahoma"/>
          <w:b/>
          <w:sz w:val="24"/>
          <w:szCs w:val="24"/>
          <w:lang w:val="es-CO"/>
        </w:rPr>
        <w:t xml:space="preserve"> Alzate Palacio</w:t>
      </w:r>
      <w:r w:rsidR="005C29C9" w:rsidRPr="006E3320">
        <w:rPr>
          <w:rFonts w:ascii="Tahoma" w:hAnsi="Tahoma" w:cs="Tahoma"/>
          <w:sz w:val="24"/>
          <w:szCs w:val="24"/>
          <w:lang w:val="es-CO"/>
        </w:rPr>
        <w:t xml:space="preserve"> manifestó que se allanaba a las pretensiones de la demanda y, por ende, pidió que se dictara sentencia de conformidad con lo pedido en la </w:t>
      </w:r>
      <w:r w:rsidR="004367E3" w:rsidRPr="006E3320">
        <w:rPr>
          <w:rFonts w:ascii="Tahoma" w:hAnsi="Tahoma" w:cs="Tahoma"/>
          <w:sz w:val="24"/>
          <w:szCs w:val="24"/>
          <w:lang w:val="es-CO"/>
        </w:rPr>
        <w:t>misma</w:t>
      </w:r>
      <w:r w:rsidR="005C29C9" w:rsidRPr="006E3320">
        <w:rPr>
          <w:rFonts w:ascii="Tahoma" w:hAnsi="Tahoma" w:cs="Tahoma"/>
          <w:sz w:val="24"/>
          <w:szCs w:val="24"/>
          <w:lang w:val="es-CO"/>
        </w:rPr>
        <w:t>.</w:t>
      </w:r>
    </w:p>
    <w:p w14:paraId="7D550047" w14:textId="77777777" w:rsidR="0044439D" w:rsidRPr="006E3320" w:rsidRDefault="0044439D" w:rsidP="006E3320">
      <w:pPr>
        <w:spacing w:line="276" w:lineRule="auto"/>
        <w:ind w:firstLine="708"/>
        <w:rPr>
          <w:rFonts w:ascii="Tahoma" w:hAnsi="Tahoma" w:cs="Tahoma"/>
          <w:sz w:val="24"/>
          <w:szCs w:val="24"/>
          <w:lang w:val="es-CO"/>
        </w:rPr>
      </w:pPr>
    </w:p>
    <w:p w14:paraId="2EA12304" w14:textId="77777777" w:rsidR="00B75CD4" w:rsidRPr="006E3320" w:rsidRDefault="00B75CD4" w:rsidP="006E3320">
      <w:pPr>
        <w:spacing w:line="276" w:lineRule="auto"/>
        <w:ind w:firstLine="708"/>
        <w:rPr>
          <w:rFonts w:ascii="Tahoma" w:hAnsi="Tahoma" w:cs="Tahoma"/>
          <w:sz w:val="24"/>
          <w:szCs w:val="24"/>
          <w:lang w:val="es-CO"/>
        </w:rPr>
      </w:pPr>
    </w:p>
    <w:p w14:paraId="6E92720B" w14:textId="7389AAF0" w:rsidR="00A31306" w:rsidRPr="006E3320" w:rsidRDefault="00A31306" w:rsidP="006E3320">
      <w:pPr>
        <w:pStyle w:val="Prrafodelista"/>
        <w:numPr>
          <w:ilvl w:val="0"/>
          <w:numId w:val="2"/>
        </w:numPr>
        <w:spacing w:line="276" w:lineRule="auto"/>
        <w:jc w:val="center"/>
        <w:rPr>
          <w:rFonts w:ascii="Tahoma" w:hAnsi="Tahoma" w:cs="Tahoma"/>
          <w:b/>
          <w:lang w:val="es-CO"/>
        </w:rPr>
      </w:pPr>
      <w:r w:rsidRPr="006E3320">
        <w:rPr>
          <w:rFonts w:ascii="Tahoma" w:hAnsi="Tahoma" w:cs="Tahoma"/>
          <w:b/>
          <w:lang w:val="es-CO"/>
        </w:rPr>
        <w:t>Sentencia de primera instancia</w:t>
      </w:r>
    </w:p>
    <w:p w14:paraId="032E0903" w14:textId="77777777" w:rsidR="005F4AA0" w:rsidRPr="006E3320" w:rsidRDefault="005F4AA0" w:rsidP="006E3320">
      <w:pPr>
        <w:spacing w:line="276" w:lineRule="auto"/>
        <w:ind w:firstLine="708"/>
        <w:rPr>
          <w:rFonts w:ascii="Tahoma" w:hAnsi="Tahoma" w:cs="Tahoma"/>
          <w:sz w:val="24"/>
          <w:szCs w:val="24"/>
          <w:lang w:val="es-CO"/>
        </w:rPr>
      </w:pPr>
    </w:p>
    <w:p w14:paraId="3790E294" w14:textId="71CFF577" w:rsidR="004367E3" w:rsidRPr="006E3320" w:rsidRDefault="001C5C55" w:rsidP="006E3320">
      <w:pPr>
        <w:spacing w:line="276" w:lineRule="auto"/>
        <w:ind w:firstLine="708"/>
        <w:rPr>
          <w:rFonts w:ascii="Tahoma" w:hAnsi="Tahoma" w:cs="Tahoma"/>
          <w:sz w:val="24"/>
          <w:szCs w:val="24"/>
        </w:rPr>
      </w:pPr>
      <w:r w:rsidRPr="006E3320">
        <w:rPr>
          <w:rFonts w:ascii="Tahoma" w:hAnsi="Tahoma" w:cs="Tahoma"/>
          <w:sz w:val="24"/>
          <w:szCs w:val="24"/>
          <w:lang w:val="es-CO"/>
        </w:rPr>
        <w:t xml:space="preserve">La </w:t>
      </w:r>
      <w:r w:rsidR="00EA5E3B" w:rsidRPr="006E3320">
        <w:rPr>
          <w:rFonts w:ascii="Tahoma" w:hAnsi="Tahoma" w:cs="Tahoma"/>
          <w:sz w:val="24"/>
          <w:szCs w:val="24"/>
          <w:lang w:val="es-CO"/>
        </w:rPr>
        <w:t>Jueza de primer grado</w:t>
      </w:r>
      <w:r w:rsidR="007B61B2" w:rsidRPr="006E3320">
        <w:rPr>
          <w:rFonts w:ascii="Tahoma" w:hAnsi="Tahoma" w:cs="Tahoma"/>
          <w:sz w:val="24"/>
          <w:szCs w:val="24"/>
          <w:lang w:val="es-CO"/>
        </w:rPr>
        <w:t xml:space="preserve"> </w:t>
      </w:r>
      <w:r w:rsidR="004367E3" w:rsidRPr="006E3320">
        <w:rPr>
          <w:rFonts w:ascii="Tahoma" w:hAnsi="Tahoma" w:cs="Tahoma"/>
          <w:sz w:val="24"/>
          <w:szCs w:val="24"/>
        </w:rPr>
        <w:t xml:space="preserve">declaró no probada las excepciones de </w:t>
      </w:r>
      <w:r w:rsidR="00647741" w:rsidRPr="006E3320">
        <w:rPr>
          <w:rFonts w:ascii="Tahoma" w:hAnsi="Tahoma" w:cs="Tahoma"/>
          <w:sz w:val="24"/>
          <w:szCs w:val="24"/>
        </w:rPr>
        <w:t>mérito</w:t>
      </w:r>
      <w:r w:rsidR="004367E3" w:rsidRPr="006E3320">
        <w:rPr>
          <w:rFonts w:ascii="Tahoma" w:hAnsi="Tahoma" w:cs="Tahoma"/>
          <w:sz w:val="24"/>
          <w:szCs w:val="24"/>
        </w:rPr>
        <w:t xml:space="preserve"> propuesta</w:t>
      </w:r>
      <w:r w:rsidR="00647741" w:rsidRPr="006E3320">
        <w:rPr>
          <w:rFonts w:ascii="Tahoma" w:hAnsi="Tahoma" w:cs="Tahoma"/>
          <w:sz w:val="24"/>
          <w:szCs w:val="24"/>
        </w:rPr>
        <w:t>s</w:t>
      </w:r>
      <w:r w:rsidR="004367E3" w:rsidRPr="006E3320">
        <w:rPr>
          <w:rFonts w:ascii="Tahoma" w:hAnsi="Tahoma" w:cs="Tahoma"/>
          <w:sz w:val="24"/>
          <w:szCs w:val="24"/>
        </w:rPr>
        <w:t xml:space="preserve"> por la</w:t>
      </w:r>
      <w:r w:rsidR="00647741" w:rsidRPr="006E3320">
        <w:rPr>
          <w:rFonts w:ascii="Tahoma" w:hAnsi="Tahoma" w:cs="Tahoma"/>
          <w:sz w:val="24"/>
          <w:szCs w:val="24"/>
        </w:rPr>
        <w:t>s</w:t>
      </w:r>
      <w:r w:rsidR="004367E3" w:rsidRPr="006E3320">
        <w:rPr>
          <w:rFonts w:ascii="Tahoma" w:hAnsi="Tahoma" w:cs="Tahoma"/>
          <w:sz w:val="24"/>
          <w:szCs w:val="24"/>
        </w:rPr>
        <w:t xml:space="preserve"> demandada</w:t>
      </w:r>
      <w:r w:rsidR="00647741" w:rsidRPr="006E3320">
        <w:rPr>
          <w:rFonts w:ascii="Tahoma" w:hAnsi="Tahoma" w:cs="Tahoma"/>
          <w:sz w:val="24"/>
          <w:szCs w:val="24"/>
        </w:rPr>
        <w:t>s</w:t>
      </w:r>
      <w:r w:rsidR="004367E3" w:rsidRPr="006E3320">
        <w:rPr>
          <w:rFonts w:ascii="Tahoma" w:hAnsi="Tahoma" w:cs="Tahoma"/>
          <w:sz w:val="24"/>
          <w:szCs w:val="24"/>
        </w:rPr>
        <w:t>, a excepción de la denominada responsabilidad de un tercero enfilada por Porvenir S.A.</w:t>
      </w:r>
      <w:r w:rsidR="00647741" w:rsidRPr="006E3320">
        <w:rPr>
          <w:rFonts w:ascii="Tahoma" w:hAnsi="Tahoma" w:cs="Tahoma"/>
          <w:sz w:val="24"/>
          <w:szCs w:val="24"/>
        </w:rPr>
        <w:t xml:space="preserve">; asimismo, determinó </w:t>
      </w:r>
      <w:r w:rsidR="007B61B2" w:rsidRPr="006E3320">
        <w:rPr>
          <w:rFonts w:ascii="Tahoma" w:hAnsi="Tahoma" w:cs="Tahoma"/>
          <w:sz w:val="24"/>
          <w:szCs w:val="24"/>
        </w:rPr>
        <w:t xml:space="preserve">que la señora María </w:t>
      </w:r>
      <w:proofErr w:type="spellStart"/>
      <w:r w:rsidR="007B61B2" w:rsidRPr="006E3320">
        <w:rPr>
          <w:rFonts w:ascii="Tahoma" w:hAnsi="Tahoma" w:cs="Tahoma"/>
          <w:sz w:val="24"/>
          <w:szCs w:val="24"/>
        </w:rPr>
        <w:t>Irelia</w:t>
      </w:r>
      <w:proofErr w:type="spellEnd"/>
      <w:r w:rsidR="007B61B2" w:rsidRPr="006E3320">
        <w:rPr>
          <w:rFonts w:ascii="Tahoma" w:hAnsi="Tahoma" w:cs="Tahoma"/>
          <w:sz w:val="24"/>
          <w:szCs w:val="24"/>
        </w:rPr>
        <w:t xml:space="preserve"> Marín de Álzate tiene derecho al reconocimiento y pago de la pensión de sobrevivientes causada por el fallecimiento de su hijo Elkin Duván Alzate Marín, a partir del 28 de marzo de 2018, en una proporción del 100%, por 13 mesadas anuales y </w:t>
      </w:r>
      <w:r w:rsidR="00C91661" w:rsidRPr="006E3320">
        <w:rPr>
          <w:rFonts w:ascii="Tahoma" w:hAnsi="Tahoma" w:cs="Tahoma"/>
          <w:sz w:val="24"/>
          <w:szCs w:val="24"/>
        </w:rPr>
        <w:t xml:space="preserve">en cuantía de un </w:t>
      </w:r>
      <w:r w:rsidR="007B61B2" w:rsidRPr="006E3320">
        <w:rPr>
          <w:rFonts w:ascii="Tahoma" w:hAnsi="Tahoma" w:cs="Tahoma"/>
          <w:sz w:val="24"/>
          <w:szCs w:val="24"/>
        </w:rPr>
        <w:t>salario mínimo legal.</w:t>
      </w:r>
      <w:r w:rsidR="004367E3" w:rsidRPr="006E3320">
        <w:rPr>
          <w:rFonts w:ascii="Tahoma" w:hAnsi="Tahoma" w:cs="Tahoma"/>
          <w:sz w:val="24"/>
          <w:szCs w:val="24"/>
        </w:rPr>
        <w:t xml:space="preserve"> </w:t>
      </w:r>
    </w:p>
    <w:p w14:paraId="5CEDE6B9" w14:textId="77777777" w:rsidR="004367E3" w:rsidRPr="006E3320" w:rsidRDefault="004367E3" w:rsidP="006E3320">
      <w:pPr>
        <w:spacing w:line="276" w:lineRule="auto"/>
        <w:ind w:firstLine="708"/>
        <w:rPr>
          <w:rFonts w:ascii="Tahoma" w:hAnsi="Tahoma" w:cs="Tahoma"/>
          <w:sz w:val="24"/>
          <w:szCs w:val="24"/>
        </w:rPr>
      </w:pPr>
    </w:p>
    <w:p w14:paraId="5B86408D" w14:textId="77777777" w:rsidR="00C91661" w:rsidRPr="006E3320" w:rsidRDefault="007B61B2" w:rsidP="006E3320">
      <w:pPr>
        <w:spacing w:line="276" w:lineRule="auto"/>
        <w:ind w:firstLine="708"/>
        <w:rPr>
          <w:rFonts w:ascii="Tahoma" w:hAnsi="Tahoma" w:cs="Tahoma"/>
          <w:sz w:val="24"/>
          <w:szCs w:val="24"/>
        </w:rPr>
      </w:pPr>
      <w:r w:rsidRPr="006E3320">
        <w:rPr>
          <w:rFonts w:ascii="Tahoma" w:hAnsi="Tahoma" w:cs="Tahoma"/>
          <w:sz w:val="24"/>
          <w:szCs w:val="24"/>
        </w:rPr>
        <w:t xml:space="preserve">Como consecuencia de lo anterior, </w:t>
      </w:r>
      <w:r w:rsidR="004367E3" w:rsidRPr="006E3320">
        <w:rPr>
          <w:rFonts w:ascii="Tahoma" w:hAnsi="Tahoma" w:cs="Tahoma"/>
          <w:sz w:val="24"/>
          <w:szCs w:val="24"/>
        </w:rPr>
        <w:t xml:space="preserve">condenó a Seguros de Vida Alfa </w:t>
      </w:r>
      <w:r w:rsidRPr="006E3320">
        <w:rPr>
          <w:rFonts w:ascii="Tahoma" w:hAnsi="Tahoma" w:cs="Tahoma"/>
          <w:sz w:val="24"/>
          <w:szCs w:val="24"/>
        </w:rPr>
        <w:t>S.A.</w:t>
      </w:r>
      <w:r w:rsidR="004367E3" w:rsidRPr="006E3320">
        <w:rPr>
          <w:rFonts w:ascii="Tahoma" w:hAnsi="Tahoma" w:cs="Tahoma"/>
          <w:sz w:val="24"/>
          <w:szCs w:val="24"/>
        </w:rPr>
        <w:t xml:space="preserve"> </w:t>
      </w:r>
      <w:r w:rsidRPr="006E3320">
        <w:rPr>
          <w:rFonts w:ascii="Tahoma" w:hAnsi="Tahoma" w:cs="Tahoma"/>
          <w:sz w:val="24"/>
          <w:szCs w:val="24"/>
        </w:rPr>
        <w:t xml:space="preserve">a reconocer y pagar a la </w:t>
      </w:r>
      <w:r w:rsidR="004367E3" w:rsidRPr="006E3320">
        <w:rPr>
          <w:rFonts w:ascii="Tahoma" w:hAnsi="Tahoma" w:cs="Tahoma"/>
          <w:sz w:val="24"/>
          <w:szCs w:val="24"/>
        </w:rPr>
        <w:t xml:space="preserve">actora </w:t>
      </w:r>
      <w:r w:rsidRPr="006E3320">
        <w:rPr>
          <w:rFonts w:ascii="Tahoma" w:hAnsi="Tahoma" w:cs="Tahoma"/>
          <w:sz w:val="24"/>
          <w:szCs w:val="24"/>
        </w:rPr>
        <w:t xml:space="preserve">la suma de $33.071.595 por concepto de retroactivo </w:t>
      </w:r>
      <w:r w:rsidR="00C91661" w:rsidRPr="006E3320">
        <w:rPr>
          <w:rFonts w:ascii="Tahoma" w:hAnsi="Tahoma" w:cs="Tahoma"/>
          <w:sz w:val="24"/>
          <w:szCs w:val="24"/>
        </w:rPr>
        <w:t>pensional causado</w:t>
      </w:r>
      <w:r w:rsidRPr="006E3320">
        <w:rPr>
          <w:rFonts w:ascii="Tahoma" w:hAnsi="Tahoma" w:cs="Tahoma"/>
          <w:sz w:val="24"/>
          <w:szCs w:val="24"/>
        </w:rPr>
        <w:t xml:space="preserve"> entre el 28 de marzo de 2018 y el 30 de abril de 2021, sin perjuicio</w:t>
      </w:r>
      <w:r w:rsidR="004367E3" w:rsidRPr="006E3320">
        <w:rPr>
          <w:rFonts w:ascii="Tahoma" w:hAnsi="Tahoma" w:cs="Tahoma"/>
          <w:sz w:val="24"/>
          <w:szCs w:val="24"/>
        </w:rPr>
        <w:t xml:space="preserve"> </w:t>
      </w:r>
      <w:r w:rsidRPr="006E3320">
        <w:rPr>
          <w:rFonts w:ascii="Tahoma" w:hAnsi="Tahoma" w:cs="Tahoma"/>
          <w:sz w:val="24"/>
          <w:szCs w:val="24"/>
        </w:rPr>
        <w:t>de las mesadas que se siguieren</w:t>
      </w:r>
      <w:r w:rsidR="004367E3" w:rsidRPr="006E3320">
        <w:rPr>
          <w:rFonts w:ascii="Tahoma" w:hAnsi="Tahoma" w:cs="Tahoma"/>
          <w:sz w:val="24"/>
          <w:szCs w:val="24"/>
        </w:rPr>
        <w:t xml:space="preserve"> </w:t>
      </w:r>
      <w:r w:rsidRPr="006E3320">
        <w:rPr>
          <w:rFonts w:ascii="Tahoma" w:hAnsi="Tahoma" w:cs="Tahoma"/>
          <w:sz w:val="24"/>
          <w:szCs w:val="24"/>
        </w:rPr>
        <w:t>causando</w:t>
      </w:r>
      <w:r w:rsidR="00C91661" w:rsidRPr="006E3320">
        <w:rPr>
          <w:rFonts w:ascii="Tahoma" w:hAnsi="Tahoma" w:cs="Tahoma"/>
          <w:sz w:val="24"/>
          <w:szCs w:val="24"/>
        </w:rPr>
        <w:t xml:space="preserve"> a futuro; monto respecto del cual la autorizó </w:t>
      </w:r>
      <w:r w:rsidRPr="006E3320">
        <w:rPr>
          <w:rFonts w:ascii="Tahoma" w:hAnsi="Tahoma" w:cs="Tahoma"/>
          <w:sz w:val="24"/>
          <w:szCs w:val="24"/>
        </w:rPr>
        <w:t>a descontar el porcentaje correspondiente al sistema de salud.</w:t>
      </w:r>
    </w:p>
    <w:p w14:paraId="3CF273BC" w14:textId="77777777" w:rsidR="00C91661" w:rsidRPr="006E3320" w:rsidRDefault="00C91661" w:rsidP="006E3320">
      <w:pPr>
        <w:spacing w:line="276" w:lineRule="auto"/>
        <w:ind w:firstLine="708"/>
        <w:rPr>
          <w:rFonts w:ascii="Tahoma" w:hAnsi="Tahoma" w:cs="Tahoma"/>
          <w:sz w:val="24"/>
          <w:szCs w:val="24"/>
        </w:rPr>
      </w:pPr>
    </w:p>
    <w:p w14:paraId="3DD7CC20" w14:textId="14880AE2" w:rsidR="004079AD" w:rsidRPr="006E3320" w:rsidRDefault="004D2A7A" w:rsidP="006E3320">
      <w:pPr>
        <w:spacing w:line="276" w:lineRule="auto"/>
        <w:ind w:firstLine="708"/>
        <w:rPr>
          <w:rFonts w:ascii="Tahoma" w:hAnsi="Tahoma" w:cs="Tahoma"/>
          <w:sz w:val="24"/>
          <w:szCs w:val="24"/>
        </w:rPr>
      </w:pPr>
      <w:r w:rsidRPr="006E3320">
        <w:rPr>
          <w:rFonts w:ascii="Tahoma" w:hAnsi="Tahoma" w:cs="Tahoma"/>
          <w:sz w:val="24"/>
          <w:szCs w:val="24"/>
        </w:rPr>
        <w:t xml:space="preserve">Por otra parte, condenó a Seguros de Vida Alfa </w:t>
      </w:r>
      <w:r w:rsidR="007B61B2" w:rsidRPr="006E3320">
        <w:rPr>
          <w:rFonts w:ascii="Tahoma" w:hAnsi="Tahoma" w:cs="Tahoma"/>
          <w:sz w:val="24"/>
          <w:szCs w:val="24"/>
        </w:rPr>
        <w:t xml:space="preserve">S.A. a reconocer y pagar a favor de la señora María </w:t>
      </w:r>
      <w:proofErr w:type="spellStart"/>
      <w:r w:rsidR="007B61B2" w:rsidRPr="006E3320">
        <w:rPr>
          <w:rFonts w:ascii="Tahoma" w:hAnsi="Tahoma" w:cs="Tahoma"/>
          <w:sz w:val="24"/>
          <w:szCs w:val="24"/>
        </w:rPr>
        <w:t>Irelia</w:t>
      </w:r>
      <w:proofErr w:type="spellEnd"/>
      <w:r w:rsidR="007B61B2" w:rsidRPr="006E3320">
        <w:rPr>
          <w:rFonts w:ascii="Tahoma" w:hAnsi="Tahoma" w:cs="Tahoma"/>
          <w:sz w:val="24"/>
          <w:szCs w:val="24"/>
        </w:rPr>
        <w:t xml:space="preserve"> Marín de Álzate los intereses moratorios de que trata el artículo 141 de la Ley 100 de 1993</w:t>
      </w:r>
      <w:r w:rsidR="004079AD" w:rsidRPr="006E3320">
        <w:rPr>
          <w:rFonts w:ascii="Tahoma" w:hAnsi="Tahoma" w:cs="Tahoma"/>
          <w:sz w:val="24"/>
          <w:szCs w:val="24"/>
        </w:rPr>
        <w:t>,</w:t>
      </w:r>
      <w:r w:rsidR="007B61B2" w:rsidRPr="006E3320">
        <w:rPr>
          <w:rFonts w:ascii="Tahoma" w:hAnsi="Tahoma" w:cs="Tahoma"/>
          <w:sz w:val="24"/>
          <w:szCs w:val="24"/>
        </w:rPr>
        <w:t xml:space="preserve"> a partir del 10 de junio de 2018 hasta el pago efectivo de la prestación</w:t>
      </w:r>
      <w:r w:rsidR="004079AD" w:rsidRPr="006E3320">
        <w:rPr>
          <w:rFonts w:ascii="Tahoma" w:hAnsi="Tahoma" w:cs="Tahoma"/>
          <w:sz w:val="24"/>
          <w:szCs w:val="24"/>
        </w:rPr>
        <w:t>, así como el 100% de las costas procesales</w:t>
      </w:r>
      <w:r w:rsidR="007B61B2" w:rsidRPr="006E3320">
        <w:rPr>
          <w:rFonts w:ascii="Tahoma" w:hAnsi="Tahoma" w:cs="Tahoma"/>
          <w:sz w:val="24"/>
          <w:szCs w:val="24"/>
        </w:rPr>
        <w:t>.</w:t>
      </w:r>
    </w:p>
    <w:p w14:paraId="20510B99" w14:textId="175B9869" w:rsidR="000D0DC7" w:rsidRPr="006E3320" w:rsidRDefault="000D0DC7" w:rsidP="006E3320">
      <w:pPr>
        <w:spacing w:line="276" w:lineRule="auto"/>
        <w:ind w:firstLine="708"/>
        <w:rPr>
          <w:rFonts w:ascii="Tahoma" w:hAnsi="Tahoma" w:cs="Tahoma"/>
          <w:sz w:val="24"/>
          <w:szCs w:val="24"/>
          <w:lang w:val="es-CO"/>
        </w:rPr>
      </w:pPr>
    </w:p>
    <w:p w14:paraId="31C812C0" w14:textId="39890DF3" w:rsidR="004079AD" w:rsidRPr="006E3320" w:rsidRDefault="0044439D" w:rsidP="006E3320">
      <w:pPr>
        <w:spacing w:line="276" w:lineRule="auto"/>
        <w:ind w:firstLine="708"/>
        <w:rPr>
          <w:rFonts w:ascii="Tahoma" w:hAnsi="Tahoma" w:cs="Tahoma"/>
          <w:sz w:val="24"/>
          <w:szCs w:val="24"/>
          <w:lang w:val="es-CO"/>
        </w:rPr>
      </w:pPr>
      <w:r w:rsidRPr="006E3320">
        <w:rPr>
          <w:rFonts w:ascii="Tahoma" w:hAnsi="Tahoma" w:cs="Tahoma"/>
          <w:sz w:val="24"/>
          <w:szCs w:val="24"/>
          <w:lang w:val="es-CO"/>
        </w:rPr>
        <w:t>Para llegar a tal determinación</w:t>
      </w:r>
      <w:r w:rsidR="004079AD" w:rsidRPr="006E3320">
        <w:rPr>
          <w:rFonts w:ascii="Tahoma" w:hAnsi="Tahoma" w:cs="Tahoma"/>
          <w:sz w:val="24"/>
          <w:szCs w:val="24"/>
          <w:lang w:val="es-CO"/>
        </w:rPr>
        <w:t xml:space="preserve"> </w:t>
      </w:r>
      <w:r w:rsidRPr="006E3320">
        <w:rPr>
          <w:rFonts w:ascii="Tahoma" w:hAnsi="Tahoma" w:cs="Tahoma"/>
          <w:sz w:val="24"/>
          <w:szCs w:val="24"/>
          <w:lang w:val="es-CO"/>
        </w:rPr>
        <w:t xml:space="preserve">la </w:t>
      </w:r>
      <w:r w:rsidR="00074BC1" w:rsidRPr="006E3320">
        <w:rPr>
          <w:rFonts w:ascii="Tahoma" w:hAnsi="Tahoma" w:cs="Tahoma"/>
          <w:sz w:val="24"/>
          <w:szCs w:val="24"/>
          <w:lang w:val="es-CO"/>
        </w:rPr>
        <w:t>juzgadora</w:t>
      </w:r>
      <w:r w:rsidRPr="006E3320">
        <w:rPr>
          <w:rFonts w:ascii="Tahoma" w:hAnsi="Tahoma" w:cs="Tahoma"/>
          <w:sz w:val="24"/>
          <w:szCs w:val="24"/>
          <w:lang w:val="es-CO"/>
        </w:rPr>
        <w:t xml:space="preserve"> </w:t>
      </w:r>
      <w:r w:rsidR="004079AD" w:rsidRPr="006E3320">
        <w:rPr>
          <w:rFonts w:ascii="Tahoma" w:hAnsi="Tahoma" w:cs="Tahoma"/>
          <w:sz w:val="24"/>
          <w:szCs w:val="24"/>
          <w:lang w:val="es-CO"/>
        </w:rPr>
        <w:t xml:space="preserve">indicó </w:t>
      </w:r>
      <w:r w:rsidRPr="006E3320">
        <w:rPr>
          <w:rFonts w:ascii="Tahoma" w:hAnsi="Tahoma" w:cs="Tahoma"/>
          <w:sz w:val="24"/>
          <w:szCs w:val="24"/>
          <w:lang w:val="es-CO"/>
        </w:rPr>
        <w:t xml:space="preserve">que </w:t>
      </w:r>
      <w:r w:rsidR="00A81DA9" w:rsidRPr="006E3320">
        <w:rPr>
          <w:rFonts w:ascii="Tahoma" w:hAnsi="Tahoma" w:cs="Tahoma"/>
          <w:sz w:val="24"/>
          <w:szCs w:val="24"/>
          <w:lang w:val="es-CO"/>
        </w:rPr>
        <w:t xml:space="preserve">al no existir discusión frente a la causación del derecho reclamado, dada la condición de pensionado que ostentaba el señor Elkin Alzate, restaba verificar si la actora era beneficiaria de </w:t>
      </w:r>
      <w:r w:rsidR="004A0530" w:rsidRPr="006E3320">
        <w:rPr>
          <w:rFonts w:ascii="Tahoma" w:hAnsi="Tahoma" w:cs="Tahoma"/>
          <w:sz w:val="24"/>
          <w:szCs w:val="24"/>
          <w:lang w:val="es-CO"/>
        </w:rPr>
        <w:t>dicha</w:t>
      </w:r>
      <w:r w:rsidR="00A81DA9" w:rsidRPr="006E3320">
        <w:rPr>
          <w:rFonts w:ascii="Tahoma" w:hAnsi="Tahoma" w:cs="Tahoma"/>
          <w:sz w:val="24"/>
          <w:szCs w:val="24"/>
          <w:lang w:val="es-CO"/>
        </w:rPr>
        <w:t xml:space="preserve"> prestación, lo cual logró acreditar con las pruebas arrimadas al proceso, de las que se desprend</w:t>
      </w:r>
      <w:r w:rsidR="004A0530" w:rsidRPr="006E3320">
        <w:rPr>
          <w:rFonts w:ascii="Tahoma" w:hAnsi="Tahoma" w:cs="Tahoma"/>
          <w:sz w:val="24"/>
          <w:szCs w:val="24"/>
          <w:lang w:val="es-CO"/>
        </w:rPr>
        <w:t>e</w:t>
      </w:r>
      <w:r w:rsidR="00A81DA9" w:rsidRPr="006E3320">
        <w:rPr>
          <w:rFonts w:ascii="Tahoma" w:hAnsi="Tahoma" w:cs="Tahoma"/>
          <w:sz w:val="24"/>
          <w:szCs w:val="24"/>
          <w:lang w:val="es-CO"/>
        </w:rPr>
        <w:t xml:space="preserve"> que</w:t>
      </w:r>
      <w:r w:rsidR="004A0530" w:rsidRPr="006E3320">
        <w:rPr>
          <w:rFonts w:ascii="Tahoma" w:hAnsi="Tahoma" w:cs="Tahoma"/>
          <w:sz w:val="24"/>
          <w:szCs w:val="24"/>
          <w:lang w:val="es-CO"/>
        </w:rPr>
        <w:t>,</w:t>
      </w:r>
      <w:r w:rsidR="00A81DA9" w:rsidRPr="006E3320">
        <w:rPr>
          <w:rFonts w:ascii="Tahoma" w:hAnsi="Tahoma" w:cs="Tahoma"/>
          <w:sz w:val="24"/>
          <w:szCs w:val="24"/>
          <w:lang w:val="es-CO"/>
        </w:rPr>
        <w:t xml:space="preserve"> al momento del deceso de su hijo, la señora María </w:t>
      </w:r>
      <w:proofErr w:type="spellStart"/>
      <w:r w:rsidR="00A81DA9" w:rsidRPr="006E3320">
        <w:rPr>
          <w:rFonts w:ascii="Tahoma" w:hAnsi="Tahoma" w:cs="Tahoma"/>
          <w:sz w:val="24"/>
          <w:szCs w:val="24"/>
          <w:lang w:val="es-CO"/>
        </w:rPr>
        <w:t>Irelia</w:t>
      </w:r>
      <w:proofErr w:type="spellEnd"/>
      <w:r w:rsidR="00A81DA9" w:rsidRPr="006E3320">
        <w:rPr>
          <w:rFonts w:ascii="Tahoma" w:hAnsi="Tahoma" w:cs="Tahoma"/>
          <w:sz w:val="24"/>
          <w:szCs w:val="24"/>
          <w:lang w:val="es-CO"/>
        </w:rPr>
        <w:t xml:space="preserve"> dependía totalmente de la pensión que aquel percibía, dado que por la condición de discapacidad de aquel, estuvo dedicada tiempo completo a su cuidado, sin que percibiera un ingreso diferente del que se pudiera colegir su </w:t>
      </w:r>
      <w:r w:rsidR="004A0530" w:rsidRPr="006E3320">
        <w:rPr>
          <w:rFonts w:ascii="Tahoma" w:hAnsi="Tahoma" w:cs="Tahoma"/>
          <w:sz w:val="24"/>
          <w:szCs w:val="24"/>
          <w:lang w:val="es-CO"/>
        </w:rPr>
        <w:t>independencia económica.</w:t>
      </w:r>
    </w:p>
    <w:p w14:paraId="59E8E55D" w14:textId="77777777" w:rsidR="00074BC1" w:rsidRPr="006E3320" w:rsidRDefault="00074BC1" w:rsidP="006E3320">
      <w:pPr>
        <w:spacing w:line="276" w:lineRule="auto"/>
        <w:ind w:firstLine="708"/>
        <w:rPr>
          <w:rFonts w:ascii="Tahoma" w:hAnsi="Tahoma" w:cs="Tahoma"/>
          <w:sz w:val="24"/>
          <w:szCs w:val="24"/>
          <w:lang w:val="es-CO"/>
        </w:rPr>
      </w:pPr>
    </w:p>
    <w:p w14:paraId="4EDBAF83" w14:textId="15019E4C" w:rsidR="007B6843" w:rsidRPr="006E3320" w:rsidRDefault="00A31306" w:rsidP="006E3320">
      <w:pPr>
        <w:pStyle w:val="Prrafodelista"/>
        <w:numPr>
          <w:ilvl w:val="0"/>
          <w:numId w:val="2"/>
        </w:numPr>
        <w:tabs>
          <w:tab w:val="left" w:pos="284"/>
        </w:tabs>
        <w:spacing w:line="276" w:lineRule="auto"/>
        <w:ind w:left="0" w:firstLine="0"/>
        <w:jc w:val="center"/>
        <w:rPr>
          <w:rFonts w:ascii="Tahoma" w:hAnsi="Tahoma" w:cs="Tahoma"/>
          <w:b/>
        </w:rPr>
      </w:pPr>
      <w:r w:rsidRPr="006E3320">
        <w:rPr>
          <w:rFonts w:ascii="Tahoma" w:hAnsi="Tahoma" w:cs="Tahoma"/>
          <w:b/>
          <w:lang w:val="es-CO"/>
        </w:rPr>
        <w:t xml:space="preserve">Recurso de apelación </w:t>
      </w:r>
    </w:p>
    <w:p w14:paraId="1BD17C61" w14:textId="77777777" w:rsidR="00717E3E" w:rsidRPr="006E3320" w:rsidRDefault="00717E3E" w:rsidP="006E3320">
      <w:pPr>
        <w:spacing w:line="276" w:lineRule="auto"/>
        <w:ind w:firstLine="708"/>
        <w:rPr>
          <w:rFonts w:ascii="Tahoma" w:hAnsi="Tahoma" w:cs="Tahoma"/>
          <w:sz w:val="24"/>
          <w:szCs w:val="24"/>
        </w:rPr>
      </w:pPr>
    </w:p>
    <w:p w14:paraId="58A3F53E" w14:textId="696ECE25" w:rsidR="004A0530" w:rsidRPr="006E3320" w:rsidRDefault="007B6843" w:rsidP="006E3320">
      <w:pPr>
        <w:spacing w:line="276" w:lineRule="auto"/>
        <w:ind w:firstLine="708"/>
        <w:rPr>
          <w:rFonts w:ascii="Tahoma" w:hAnsi="Tahoma" w:cs="Tahoma"/>
          <w:sz w:val="24"/>
          <w:szCs w:val="24"/>
        </w:rPr>
      </w:pPr>
      <w:r w:rsidRPr="006E3320">
        <w:rPr>
          <w:rFonts w:ascii="Tahoma" w:hAnsi="Tahoma" w:cs="Tahoma"/>
          <w:sz w:val="24"/>
          <w:szCs w:val="24"/>
        </w:rPr>
        <w:lastRenderedPageBreak/>
        <w:t xml:space="preserve">La </w:t>
      </w:r>
      <w:r w:rsidR="004A0530" w:rsidRPr="006E3320">
        <w:rPr>
          <w:rFonts w:ascii="Tahoma" w:hAnsi="Tahoma" w:cs="Tahoma"/>
          <w:sz w:val="24"/>
          <w:szCs w:val="24"/>
        </w:rPr>
        <w:t xml:space="preserve">apoderada judicial de Seguros de Vida Alfa S.A. atacó el fallo reiterando que la actora no quiso aceptar una propuesta laboral que se le hizo antes de irse a vivir con su hijo en el año 2012 y abandonó el hogar conformado con el señor </w:t>
      </w:r>
      <w:proofErr w:type="spellStart"/>
      <w:r w:rsidR="004A0530" w:rsidRPr="006E3320">
        <w:rPr>
          <w:rFonts w:ascii="Tahoma" w:hAnsi="Tahoma" w:cs="Tahoma"/>
          <w:sz w:val="24"/>
          <w:szCs w:val="24"/>
        </w:rPr>
        <w:t>Neftali</w:t>
      </w:r>
      <w:proofErr w:type="spellEnd"/>
      <w:r w:rsidR="004A0530" w:rsidRPr="006E3320">
        <w:rPr>
          <w:rFonts w:ascii="Tahoma" w:hAnsi="Tahoma" w:cs="Tahoma"/>
          <w:sz w:val="24"/>
          <w:szCs w:val="24"/>
        </w:rPr>
        <w:t xml:space="preserve"> Alzate, quien ostenta la calidad de pensionado y</w:t>
      </w:r>
      <w:r w:rsidR="00A07768" w:rsidRPr="006E3320">
        <w:rPr>
          <w:rFonts w:ascii="Tahoma" w:hAnsi="Tahoma" w:cs="Tahoma"/>
          <w:sz w:val="24"/>
          <w:szCs w:val="24"/>
        </w:rPr>
        <w:t xml:space="preserve">, por ende, era a </w:t>
      </w:r>
      <w:r w:rsidR="004A0530" w:rsidRPr="006E3320">
        <w:rPr>
          <w:rFonts w:ascii="Tahoma" w:hAnsi="Tahoma" w:cs="Tahoma"/>
          <w:sz w:val="24"/>
          <w:szCs w:val="24"/>
        </w:rPr>
        <w:t xml:space="preserve">quien </w:t>
      </w:r>
      <w:r w:rsidR="00A07768" w:rsidRPr="006E3320">
        <w:rPr>
          <w:rFonts w:ascii="Tahoma" w:hAnsi="Tahoma" w:cs="Tahoma"/>
          <w:sz w:val="24"/>
          <w:szCs w:val="24"/>
        </w:rPr>
        <w:t>le asistían</w:t>
      </w:r>
      <w:r w:rsidR="004A0530" w:rsidRPr="006E3320">
        <w:rPr>
          <w:rFonts w:ascii="Tahoma" w:hAnsi="Tahoma" w:cs="Tahoma"/>
          <w:sz w:val="24"/>
          <w:szCs w:val="24"/>
        </w:rPr>
        <w:t xml:space="preserve"> obligaciones </w:t>
      </w:r>
      <w:r w:rsidR="00A07768" w:rsidRPr="006E3320">
        <w:rPr>
          <w:rFonts w:ascii="Tahoma" w:hAnsi="Tahoma" w:cs="Tahoma"/>
          <w:sz w:val="24"/>
          <w:szCs w:val="24"/>
        </w:rPr>
        <w:t>respecto de la demandante.</w:t>
      </w:r>
    </w:p>
    <w:p w14:paraId="5AE74698" w14:textId="758C174C" w:rsidR="00A07768" w:rsidRPr="006E3320" w:rsidRDefault="00A07768" w:rsidP="006E3320">
      <w:pPr>
        <w:spacing w:line="276" w:lineRule="auto"/>
        <w:ind w:firstLine="708"/>
        <w:rPr>
          <w:rFonts w:ascii="Tahoma" w:hAnsi="Tahoma" w:cs="Tahoma"/>
          <w:sz w:val="24"/>
          <w:szCs w:val="24"/>
        </w:rPr>
      </w:pPr>
    </w:p>
    <w:p w14:paraId="1A66B5E6" w14:textId="51639009" w:rsidR="00A07768" w:rsidRPr="006E3320" w:rsidRDefault="00A07768" w:rsidP="006E3320">
      <w:pPr>
        <w:spacing w:line="276" w:lineRule="auto"/>
        <w:ind w:firstLine="708"/>
        <w:rPr>
          <w:rFonts w:ascii="Tahoma" w:hAnsi="Tahoma" w:cs="Tahoma"/>
          <w:sz w:val="24"/>
          <w:szCs w:val="24"/>
        </w:rPr>
      </w:pPr>
      <w:r w:rsidRPr="006E3320">
        <w:rPr>
          <w:rFonts w:ascii="Tahoma" w:hAnsi="Tahoma" w:cs="Tahoma"/>
          <w:sz w:val="24"/>
          <w:szCs w:val="24"/>
        </w:rPr>
        <w:t xml:space="preserve">Refiere que de la declaración de la </w:t>
      </w:r>
      <w:proofErr w:type="spellStart"/>
      <w:r w:rsidRPr="006E3320">
        <w:rPr>
          <w:rFonts w:ascii="Tahoma" w:hAnsi="Tahoma" w:cs="Tahoma"/>
          <w:sz w:val="24"/>
          <w:szCs w:val="24"/>
        </w:rPr>
        <w:t>testiga</w:t>
      </w:r>
      <w:proofErr w:type="spellEnd"/>
      <w:r w:rsidRPr="006E3320">
        <w:rPr>
          <w:rFonts w:ascii="Tahoma" w:hAnsi="Tahoma" w:cs="Tahoma"/>
          <w:sz w:val="24"/>
          <w:szCs w:val="24"/>
        </w:rPr>
        <w:t xml:space="preserve"> Berenice Alzate, hija de la actora, se evidencia la intención de beneficiar a su madre, y las demás deponentes nunca fueron </w:t>
      </w:r>
      <w:proofErr w:type="spellStart"/>
      <w:r w:rsidRPr="006E3320">
        <w:rPr>
          <w:rFonts w:ascii="Tahoma" w:hAnsi="Tahoma" w:cs="Tahoma"/>
          <w:sz w:val="24"/>
          <w:szCs w:val="24"/>
        </w:rPr>
        <w:t>testig</w:t>
      </w:r>
      <w:r w:rsidR="001A1627" w:rsidRPr="006E3320">
        <w:rPr>
          <w:rFonts w:ascii="Tahoma" w:hAnsi="Tahoma" w:cs="Tahoma"/>
          <w:sz w:val="24"/>
          <w:szCs w:val="24"/>
        </w:rPr>
        <w:t>a</w:t>
      </w:r>
      <w:r w:rsidRPr="006E3320">
        <w:rPr>
          <w:rFonts w:ascii="Tahoma" w:hAnsi="Tahoma" w:cs="Tahoma"/>
          <w:sz w:val="24"/>
          <w:szCs w:val="24"/>
        </w:rPr>
        <w:t>s</w:t>
      </w:r>
      <w:proofErr w:type="spellEnd"/>
      <w:r w:rsidRPr="006E3320">
        <w:rPr>
          <w:rFonts w:ascii="Tahoma" w:hAnsi="Tahoma" w:cs="Tahoma"/>
          <w:sz w:val="24"/>
          <w:szCs w:val="24"/>
        </w:rPr>
        <w:t xml:space="preserve"> presenciales del auxilio económico que se afirma que era brindado por el causante.</w:t>
      </w:r>
    </w:p>
    <w:p w14:paraId="5490E7F6" w14:textId="561F9D2F" w:rsidR="00A07768" w:rsidRPr="006E3320" w:rsidRDefault="00A07768" w:rsidP="006E3320">
      <w:pPr>
        <w:spacing w:line="276" w:lineRule="auto"/>
        <w:ind w:firstLine="708"/>
        <w:rPr>
          <w:rFonts w:ascii="Tahoma" w:hAnsi="Tahoma" w:cs="Tahoma"/>
          <w:sz w:val="24"/>
          <w:szCs w:val="24"/>
        </w:rPr>
      </w:pPr>
    </w:p>
    <w:p w14:paraId="15DE0598" w14:textId="41FA4E39" w:rsidR="00A07768" w:rsidRPr="006E3320" w:rsidRDefault="008139D0" w:rsidP="006E3320">
      <w:pPr>
        <w:spacing w:line="276" w:lineRule="auto"/>
        <w:ind w:firstLine="708"/>
        <w:rPr>
          <w:rFonts w:ascii="Tahoma" w:hAnsi="Tahoma" w:cs="Tahoma"/>
          <w:sz w:val="24"/>
          <w:szCs w:val="24"/>
        </w:rPr>
      </w:pPr>
      <w:r w:rsidRPr="006E3320">
        <w:rPr>
          <w:rFonts w:ascii="Tahoma" w:hAnsi="Tahoma" w:cs="Tahoma"/>
          <w:sz w:val="24"/>
          <w:szCs w:val="24"/>
        </w:rPr>
        <w:t>Agrega que con posterioridad a la muerte del pensionado la demandante tuvo vínculos laborales, como el cuidado de niños o el lavado de ropa; ello aunado a que sus demás hijos le brindaban ayuda, ya que actualmente estaba a cargo de una hija y no tenía que cancelar arriendo ni alimentación, resaltando el hecho de que la demandante afirme haber quedado en situación de indefensión cuando indicó que velaba por la manutención de cinco perros.</w:t>
      </w:r>
    </w:p>
    <w:p w14:paraId="3A97C14A" w14:textId="6ADF12E4" w:rsidR="00662474" w:rsidRPr="006E3320" w:rsidRDefault="00662474" w:rsidP="006E3320">
      <w:pPr>
        <w:spacing w:line="276" w:lineRule="auto"/>
        <w:ind w:firstLine="708"/>
        <w:rPr>
          <w:rFonts w:ascii="Tahoma" w:hAnsi="Tahoma" w:cs="Tahoma"/>
          <w:sz w:val="24"/>
          <w:szCs w:val="24"/>
        </w:rPr>
      </w:pPr>
    </w:p>
    <w:p w14:paraId="4D1B61B8" w14:textId="77777777" w:rsidR="00D13E44" w:rsidRPr="006E3320" w:rsidRDefault="00D13E44" w:rsidP="006E3320">
      <w:pPr>
        <w:spacing w:line="276" w:lineRule="auto"/>
        <w:ind w:firstLine="708"/>
        <w:rPr>
          <w:rFonts w:ascii="Tahoma" w:hAnsi="Tahoma" w:cs="Tahoma"/>
          <w:sz w:val="24"/>
          <w:szCs w:val="24"/>
        </w:rPr>
      </w:pPr>
      <w:r w:rsidRPr="006E3320">
        <w:rPr>
          <w:rFonts w:ascii="Tahoma" w:hAnsi="Tahoma" w:cs="Tahoma"/>
          <w:sz w:val="24"/>
          <w:szCs w:val="24"/>
        </w:rPr>
        <w:t>Concluyó que la dependencia económica de la demandante para con su hijo no estaba demostrada y, por ende, no había lugar a las condenas impuestas en su contra.</w:t>
      </w:r>
    </w:p>
    <w:p w14:paraId="41202F36" w14:textId="77777777" w:rsidR="00074BC1" w:rsidRPr="006E3320" w:rsidRDefault="00074BC1" w:rsidP="006E3320">
      <w:pPr>
        <w:spacing w:line="276" w:lineRule="auto"/>
        <w:ind w:firstLine="708"/>
        <w:rPr>
          <w:rFonts w:ascii="Tahoma" w:hAnsi="Tahoma" w:cs="Tahoma"/>
          <w:sz w:val="24"/>
          <w:szCs w:val="24"/>
          <w:lang w:val="es-CO"/>
        </w:rPr>
      </w:pPr>
    </w:p>
    <w:p w14:paraId="015B31E9" w14:textId="77777777" w:rsidR="00A31306" w:rsidRPr="006E3320" w:rsidRDefault="00A31306" w:rsidP="006E3320">
      <w:pPr>
        <w:pStyle w:val="Prrafodelista"/>
        <w:widowControl w:val="0"/>
        <w:numPr>
          <w:ilvl w:val="0"/>
          <w:numId w:val="2"/>
        </w:numPr>
        <w:autoSpaceDE w:val="0"/>
        <w:autoSpaceDN w:val="0"/>
        <w:adjustRightInd w:val="0"/>
        <w:spacing w:line="276" w:lineRule="auto"/>
        <w:jc w:val="center"/>
        <w:rPr>
          <w:rFonts w:ascii="Tahoma" w:hAnsi="Tahoma" w:cs="Tahoma"/>
          <w:b/>
          <w:caps/>
        </w:rPr>
      </w:pPr>
      <w:r w:rsidRPr="006E3320">
        <w:rPr>
          <w:rFonts w:ascii="Tahoma" w:hAnsi="Tahoma" w:cs="Tahoma"/>
          <w:b/>
        </w:rPr>
        <w:t>Alegatos de conclusión</w:t>
      </w:r>
    </w:p>
    <w:p w14:paraId="22967A8F" w14:textId="77777777" w:rsidR="00A31306" w:rsidRPr="006E3320" w:rsidRDefault="00A31306" w:rsidP="006E3320">
      <w:pPr>
        <w:widowControl w:val="0"/>
        <w:autoSpaceDE w:val="0"/>
        <w:autoSpaceDN w:val="0"/>
        <w:adjustRightInd w:val="0"/>
        <w:spacing w:line="276" w:lineRule="auto"/>
        <w:rPr>
          <w:rFonts w:ascii="Tahoma" w:hAnsi="Tahoma" w:cs="Tahoma"/>
          <w:sz w:val="24"/>
          <w:szCs w:val="24"/>
        </w:rPr>
      </w:pPr>
    </w:p>
    <w:p w14:paraId="01E87B4C" w14:textId="44A2EFA6" w:rsidR="00A31306" w:rsidRPr="006E3320" w:rsidRDefault="00A31306" w:rsidP="006E3320">
      <w:pPr>
        <w:spacing w:line="276" w:lineRule="auto"/>
        <w:ind w:firstLine="708"/>
        <w:rPr>
          <w:rStyle w:val="normaltextrun"/>
          <w:rFonts w:ascii="Tahoma" w:hAnsi="Tahoma" w:cs="Tahoma"/>
          <w:sz w:val="24"/>
          <w:szCs w:val="24"/>
        </w:rPr>
      </w:pPr>
      <w:r w:rsidRPr="006E3320">
        <w:rPr>
          <w:rStyle w:val="normaltextrun"/>
          <w:rFonts w:ascii="Tahoma" w:hAnsi="Tahoma" w:cs="Tahoma"/>
          <w:color w:val="000000"/>
          <w:sz w:val="24"/>
          <w:szCs w:val="24"/>
        </w:rPr>
        <w:t xml:space="preserve">Analizados los alegatos presentados por escrito por </w:t>
      </w:r>
      <w:r w:rsidR="00B4585E" w:rsidRPr="006E3320">
        <w:rPr>
          <w:rStyle w:val="normaltextrun"/>
          <w:rFonts w:ascii="Tahoma" w:hAnsi="Tahoma" w:cs="Tahoma"/>
          <w:color w:val="000000"/>
          <w:sz w:val="24"/>
          <w:szCs w:val="24"/>
        </w:rPr>
        <w:t xml:space="preserve">las </w:t>
      </w:r>
      <w:r w:rsidR="00D13E44" w:rsidRPr="006E3320">
        <w:rPr>
          <w:rStyle w:val="normaltextrun"/>
          <w:rFonts w:ascii="Tahoma" w:hAnsi="Tahoma" w:cs="Tahoma"/>
          <w:color w:val="000000"/>
          <w:sz w:val="24"/>
          <w:szCs w:val="24"/>
        </w:rPr>
        <w:t>demandadas</w:t>
      </w:r>
      <w:r w:rsidRPr="006E3320">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6E3320">
        <w:rPr>
          <w:rStyle w:val="normaltextrun"/>
          <w:rFonts w:ascii="Tahoma" w:hAnsi="Tahoma" w:cs="Tahoma"/>
          <w:color w:val="000000"/>
          <w:sz w:val="24"/>
          <w:szCs w:val="24"/>
        </w:rPr>
        <w:t>rá más adelante</w:t>
      </w:r>
      <w:r w:rsidRPr="006E3320">
        <w:rPr>
          <w:rStyle w:val="normaltextrun"/>
          <w:rFonts w:ascii="Tahoma" w:hAnsi="Tahoma" w:cs="Tahoma"/>
          <w:color w:val="000000"/>
          <w:sz w:val="24"/>
          <w:szCs w:val="24"/>
        </w:rPr>
        <w:t>. </w:t>
      </w:r>
      <w:r w:rsidRPr="006E3320">
        <w:rPr>
          <w:rStyle w:val="eop"/>
          <w:rFonts w:ascii="Tahoma" w:hAnsi="Tahoma" w:cs="Tahoma"/>
          <w:color w:val="000000"/>
          <w:sz w:val="24"/>
          <w:szCs w:val="24"/>
        </w:rPr>
        <w:t> </w:t>
      </w:r>
      <w:r w:rsidRPr="006E3320">
        <w:rPr>
          <w:rStyle w:val="normaltextrun"/>
          <w:rFonts w:ascii="Tahoma" w:hAnsi="Tahoma" w:cs="Tahoma"/>
          <w:color w:val="000000" w:themeColor="text1"/>
          <w:sz w:val="24"/>
          <w:szCs w:val="24"/>
        </w:rPr>
        <w:t xml:space="preserve">Por otra parte, </w:t>
      </w:r>
      <w:r w:rsidRPr="006E3320">
        <w:rPr>
          <w:rStyle w:val="normaltextrun"/>
          <w:rFonts w:ascii="Tahoma" w:hAnsi="Tahoma" w:cs="Tahoma"/>
          <w:sz w:val="24"/>
          <w:szCs w:val="24"/>
        </w:rPr>
        <w:t>el Ministerio Público no rindió concepto en este asunto.</w:t>
      </w:r>
    </w:p>
    <w:p w14:paraId="68C9899E" w14:textId="77777777" w:rsidR="00074BC1" w:rsidRPr="006E3320" w:rsidRDefault="00074BC1" w:rsidP="006E3320">
      <w:pPr>
        <w:spacing w:line="276" w:lineRule="auto"/>
        <w:ind w:firstLine="708"/>
        <w:rPr>
          <w:rStyle w:val="normaltextrun"/>
          <w:rFonts w:ascii="Tahoma" w:hAnsi="Tahoma" w:cs="Tahoma"/>
          <w:color w:val="000000" w:themeColor="text1"/>
          <w:sz w:val="24"/>
          <w:szCs w:val="24"/>
        </w:rPr>
      </w:pPr>
    </w:p>
    <w:p w14:paraId="6E7C5120" w14:textId="54064144" w:rsidR="005F4EE1" w:rsidRPr="006E3320" w:rsidRDefault="005F4EE1" w:rsidP="006E3320">
      <w:pPr>
        <w:pStyle w:val="paragraph"/>
        <w:numPr>
          <w:ilvl w:val="0"/>
          <w:numId w:val="2"/>
        </w:numPr>
        <w:spacing w:before="0" w:beforeAutospacing="0" w:after="0" w:afterAutospacing="0" w:line="276" w:lineRule="auto"/>
        <w:jc w:val="center"/>
        <w:textAlignment w:val="baseline"/>
        <w:rPr>
          <w:rFonts w:ascii="Tahoma" w:hAnsi="Tahoma" w:cs="Tahoma"/>
          <w:b/>
        </w:rPr>
      </w:pPr>
      <w:r w:rsidRPr="006E3320">
        <w:rPr>
          <w:rStyle w:val="normaltextrun"/>
          <w:rFonts w:ascii="Tahoma" w:hAnsi="Tahoma" w:cs="Tahoma"/>
          <w:b/>
          <w:bCs/>
        </w:rPr>
        <w:t>Problema jurídico por resolver</w:t>
      </w:r>
    </w:p>
    <w:p w14:paraId="32411F34" w14:textId="77777777" w:rsidR="005F4EE1" w:rsidRPr="006E3320" w:rsidRDefault="005F4EE1" w:rsidP="006E3320">
      <w:pPr>
        <w:pStyle w:val="paragraph"/>
        <w:spacing w:before="0" w:beforeAutospacing="0" w:after="0" w:afterAutospacing="0" w:line="276" w:lineRule="auto"/>
        <w:textAlignment w:val="baseline"/>
        <w:rPr>
          <w:rFonts w:ascii="Tahoma" w:hAnsi="Tahoma" w:cs="Tahoma"/>
        </w:rPr>
      </w:pPr>
      <w:r w:rsidRPr="006E3320">
        <w:rPr>
          <w:rStyle w:val="eop"/>
          <w:rFonts w:ascii="Tahoma" w:hAnsi="Tahoma" w:cs="Tahoma"/>
        </w:rPr>
        <w:t> </w:t>
      </w:r>
    </w:p>
    <w:p w14:paraId="526E5F82" w14:textId="02D66D72" w:rsidR="00F64F82" w:rsidRPr="006E3320" w:rsidRDefault="00F64F82" w:rsidP="006E3320">
      <w:pPr>
        <w:widowControl w:val="0"/>
        <w:autoSpaceDE w:val="0"/>
        <w:autoSpaceDN w:val="0"/>
        <w:adjustRightInd w:val="0"/>
        <w:spacing w:line="276" w:lineRule="auto"/>
        <w:ind w:firstLine="708"/>
        <w:rPr>
          <w:rStyle w:val="normaltextrun"/>
          <w:rFonts w:ascii="Tahoma" w:hAnsi="Tahoma" w:cs="Tahoma"/>
          <w:sz w:val="24"/>
          <w:szCs w:val="24"/>
        </w:rPr>
      </w:pPr>
      <w:r w:rsidRPr="006E3320">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2B53F5" w:rsidRPr="006E3320">
        <w:rPr>
          <w:rStyle w:val="normaltextrun"/>
          <w:rFonts w:ascii="Tahoma" w:hAnsi="Tahoma" w:cs="Tahoma"/>
          <w:sz w:val="24"/>
          <w:szCs w:val="24"/>
        </w:rPr>
        <w:t>d</w:t>
      </w:r>
      <w:r w:rsidR="001856B6" w:rsidRPr="006E3320">
        <w:rPr>
          <w:rStyle w:val="normaltextrun"/>
          <w:rFonts w:ascii="Tahoma" w:hAnsi="Tahoma" w:cs="Tahoma"/>
          <w:sz w:val="24"/>
          <w:szCs w:val="24"/>
        </w:rPr>
        <w:t xml:space="preserve">eterminar si la ayuda que brindaba </w:t>
      </w:r>
      <w:r w:rsidR="00D13E44" w:rsidRPr="006E3320">
        <w:rPr>
          <w:rStyle w:val="normaltextrun"/>
          <w:rFonts w:ascii="Tahoma" w:hAnsi="Tahoma" w:cs="Tahoma"/>
          <w:sz w:val="24"/>
          <w:szCs w:val="24"/>
        </w:rPr>
        <w:t>e</w:t>
      </w:r>
      <w:r w:rsidR="001856B6" w:rsidRPr="006E3320">
        <w:rPr>
          <w:rStyle w:val="normaltextrun"/>
          <w:rFonts w:ascii="Tahoma" w:hAnsi="Tahoma" w:cs="Tahoma"/>
          <w:sz w:val="24"/>
          <w:szCs w:val="24"/>
        </w:rPr>
        <w:t xml:space="preserve">l </w:t>
      </w:r>
      <w:r w:rsidR="00D13E44" w:rsidRPr="006E3320">
        <w:rPr>
          <w:rStyle w:val="normaltextrun"/>
          <w:rFonts w:ascii="Tahoma" w:hAnsi="Tahoma" w:cs="Tahoma"/>
          <w:sz w:val="24"/>
          <w:szCs w:val="24"/>
        </w:rPr>
        <w:t xml:space="preserve">señor </w:t>
      </w:r>
      <w:r w:rsidR="00154346" w:rsidRPr="006E3320">
        <w:rPr>
          <w:rFonts w:ascii="Tahoma" w:hAnsi="Tahoma" w:cs="Tahoma"/>
          <w:sz w:val="24"/>
          <w:szCs w:val="24"/>
          <w:lang w:val="es-CO"/>
        </w:rPr>
        <w:t xml:space="preserve">Elkin </w:t>
      </w:r>
      <w:proofErr w:type="spellStart"/>
      <w:r w:rsidR="00154346" w:rsidRPr="006E3320">
        <w:rPr>
          <w:rFonts w:ascii="Tahoma" w:hAnsi="Tahoma" w:cs="Tahoma"/>
          <w:sz w:val="24"/>
          <w:szCs w:val="24"/>
          <w:lang w:val="es-CO"/>
        </w:rPr>
        <w:t>Duvan</w:t>
      </w:r>
      <w:proofErr w:type="spellEnd"/>
      <w:r w:rsidR="00154346" w:rsidRPr="006E3320">
        <w:rPr>
          <w:rFonts w:ascii="Tahoma" w:hAnsi="Tahoma" w:cs="Tahoma"/>
          <w:sz w:val="24"/>
          <w:szCs w:val="24"/>
          <w:lang w:val="es-CO"/>
        </w:rPr>
        <w:t xml:space="preserve"> Alzate Marín</w:t>
      </w:r>
      <w:r w:rsidR="00154346" w:rsidRPr="006E3320">
        <w:rPr>
          <w:rStyle w:val="normaltextrun"/>
          <w:rFonts w:ascii="Tahoma" w:hAnsi="Tahoma" w:cs="Tahoma"/>
          <w:sz w:val="24"/>
          <w:szCs w:val="24"/>
        </w:rPr>
        <w:t xml:space="preserve"> </w:t>
      </w:r>
      <w:r w:rsidR="001856B6" w:rsidRPr="006E3320">
        <w:rPr>
          <w:rStyle w:val="normaltextrun"/>
          <w:rFonts w:ascii="Tahoma" w:hAnsi="Tahoma" w:cs="Tahoma"/>
          <w:sz w:val="24"/>
          <w:szCs w:val="24"/>
        </w:rPr>
        <w:t xml:space="preserve">a su </w:t>
      </w:r>
      <w:r w:rsidR="00154346" w:rsidRPr="006E3320">
        <w:rPr>
          <w:rStyle w:val="normaltextrun"/>
          <w:rFonts w:ascii="Tahoma" w:hAnsi="Tahoma" w:cs="Tahoma"/>
          <w:sz w:val="24"/>
          <w:szCs w:val="24"/>
        </w:rPr>
        <w:t>madre</w:t>
      </w:r>
      <w:r w:rsidR="001856B6" w:rsidRPr="006E3320">
        <w:rPr>
          <w:rStyle w:val="normaltextrun"/>
          <w:rFonts w:ascii="Tahoma" w:hAnsi="Tahoma" w:cs="Tahoma"/>
          <w:sz w:val="24"/>
          <w:szCs w:val="24"/>
        </w:rPr>
        <w:t xml:space="preserve"> generó la dependencia económica de est</w:t>
      </w:r>
      <w:r w:rsidR="00154346" w:rsidRPr="006E3320">
        <w:rPr>
          <w:rStyle w:val="normaltextrun"/>
          <w:rFonts w:ascii="Tahoma" w:hAnsi="Tahoma" w:cs="Tahoma"/>
          <w:sz w:val="24"/>
          <w:szCs w:val="24"/>
        </w:rPr>
        <w:t>a</w:t>
      </w:r>
      <w:r w:rsidR="001856B6" w:rsidRPr="006E3320">
        <w:rPr>
          <w:rStyle w:val="normaltextrun"/>
          <w:rFonts w:ascii="Tahoma" w:hAnsi="Tahoma" w:cs="Tahoma"/>
          <w:sz w:val="24"/>
          <w:szCs w:val="24"/>
        </w:rPr>
        <w:t xml:space="preserve"> hacia </w:t>
      </w:r>
      <w:r w:rsidR="00154346" w:rsidRPr="006E3320">
        <w:rPr>
          <w:rStyle w:val="normaltextrun"/>
          <w:rFonts w:ascii="Tahoma" w:hAnsi="Tahoma" w:cs="Tahoma"/>
          <w:sz w:val="24"/>
          <w:szCs w:val="24"/>
        </w:rPr>
        <w:t>él</w:t>
      </w:r>
      <w:r w:rsidR="001856B6" w:rsidRPr="006E3320">
        <w:rPr>
          <w:rStyle w:val="normaltextrun"/>
          <w:rFonts w:ascii="Tahoma" w:hAnsi="Tahoma" w:cs="Tahoma"/>
          <w:sz w:val="24"/>
          <w:szCs w:val="24"/>
        </w:rPr>
        <w:t>, a punto de considerarl</w:t>
      </w:r>
      <w:r w:rsidR="00154346" w:rsidRPr="006E3320">
        <w:rPr>
          <w:rStyle w:val="normaltextrun"/>
          <w:rFonts w:ascii="Tahoma" w:hAnsi="Tahoma" w:cs="Tahoma"/>
          <w:sz w:val="24"/>
          <w:szCs w:val="24"/>
        </w:rPr>
        <w:t>a</w:t>
      </w:r>
      <w:r w:rsidR="001856B6" w:rsidRPr="006E3320">
        <w:rPr>
          <w:rStyle w:val="normaltextrun"/>
          <w:rFonts w:ascii="Tahoma" w:hAnsi="Tahoma" w:cs="Tahoma"/>
          <w:sz w:val="24"/>
          <w:szCs w:val="24"/>
        </w:rPr>
        <w:t xml:space="preserve"> beneficiari</w:t>
      </w:r>
      <w:r w:rsidR="00154346" w:rsidRPr="006E3320">
        <w:rPr>
          <w:rStyle w:val="normaltextrun"/>
          <w:rFonts w:ascii="Tahoma" w:hAnsi="Tahoma" w:cs="Tahoma"/>
          <w:sz w:val="24"/>
          <w:szCs w:val="24"/>
        </w:rPr>
        <w:t>a</w:t>
      </w:r>
      <w:r w:rsidR="001856B6" w:rsidRPr="006E3320">
        <w:rPr>
          <w:rStyle w:val="normaltextrun"/>
          <w:rFonts w:ascii="Tahoma" w:hAnsi="Tahoma" w:cs="Tahoma"/>
          <w:sz w:val="24"/>
          <w:szCs w:val="24"/>
        </w:rPr>
        <w:t xml:space="preserve"> de la pensión de sobrevivientes perseguida</w:t>
      </w:r>
      <w:r w:rsidR="002B53F5" w:rsidRPr="006E3320">
        <w:rPr>
          <w:rStyle w:val="normaltextrun"/>
          <w:rFonts w:ascii="Tahoma" w:hAnsi="Tahoma" w:cs="Tahoma"/>
          <w:sz w:val="24"/>
          <w:szCs w:val="24"/>
        </w:rPr>
        <w:t>.</w:t>
      </w:r>
    </w:p>
    <w:p w14:paraId="5CC3BCED" w14:textId="77777777" w:rsidR="00F64F82" w:rsidRPr="006E3320" w:rsidRDefault="00F64F82" w:rsidP="006E3320">
      <w:pPr>
        <w:spacing w:line="276" w:lineRule="auto"/>
        <w:ind w:firstLine="900"/>
        <w:rPr>
          <w:rFonts w:ascii="Tahoma" w:hAnsi="Tahoma" w:cs="Tahoma"/>
          <w:sz w:val="24"/>
          <w:szCs w:val="24"/>
        </w:rPr>
      </w:pPr>
      <w:r w:rsidRPr="006E3320">
        <w:rPr>
          <w:rFonts w:ascii="Tahoma" w:hAnsi="Tahoma" w:cs="Tahoma"/>
          <w:sz w:val="24"/>
          <w:szCs w:val="24"/>
        </w:rPr>
        <w:t xml:space="preserve">  </w:t>
      </w:r>
    </w:p>
    <w:p w14:paraId="5C33ACB5" w14:textId="4E54D403" w:rsidR="00F64F82" w:rsidRPr="006E3320" w:rsidRDefault="00F64F82" w:rsidP="006E3320">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6E3320">
        <w:rPr>
          <w:rFonts w:ascii="Tahoma" w:hAnsi="Tahoma" w:cs="Tahoma"/>
          <w:b/>
        </w:rPr>
        <w:t>Consideraciones</w:t>
      </w:r>
    </w:p>
    <w:p w14:paraId="45758913" w14:textId="77777777" w:rsidR="00F64F82" w:rsidRPr="006E3320" w:rsidRDefault="00F64F82" w:rsidP="006E3320">
      <w:pPr>
        <w:widowControl w:val="0"/>
        <w:autoSpaceDE w:val="0"/>
        <w:autoSpaceDN w:val="0"/>
        <w:adjustRightInd w:val="0"/>
        <w:spacing w:line="276" w:lineRule="auto"/>
        <w:ind w:firstLine="0"/>
        <w:rPr>
          <w:rFonts w:ascii="Tahoma" w:hAnsi="Tahoma" w:cs="Tahoma"/>
          <w:b/>
          <w:sz w:val="24"/>
          <w:szCs w:val="24"/>
        </w:rPr>
      </w:pPr>
    </w:p>
    <w:p w14:paraId="49187844" w14:textId="77777777" w:rsidR="00F64F82" w:rsidRPr="006E3320" w:rsidRDefault="00F64F82" w:rsidP="006E3320">
      <w:pPr>
        <w:pStyle w:val="Prrafodelista"/>
        <w:widowControl w:val="0"/>
        <w:numPr>
          <w:ilvl w:val="1"/>
          <w:numId w:val="2"/>
        </w:numPr>
        <w:autoSpaceDE w:val="0"/>
        <w:autoSpaceDN w:val="0"/>
        <w:adjustRightInd w:val="0"/>
        <w:spacing w:line="276" w:lineRule="auto"/>
        <w:ind w:left="1418"/>
        <w:rPr>
          <w:rFonts w:ascii="Tahoma" w:hAnsi="Tahoma" w:cs="Tahoma"/>
          <w:b/>
        </w:rPr>
      </w:pPr>
      <w:r w:rsidRPr="006E3320">
        <w:rPr>
          <w:rFonts w:ascii="Tahoma" w:hAnsi="Tahoma" w:cs="Tahoma"/>
          <w:b/>
        </w:rPr>
        <w:t>De la calidad de beneficiarios de los padres</w:t>
      </w:r>
    </w:p>
    <w:p w14:paraId="4ACAA4CA" w14:textId="77777777" w:rsidR="00F64F82" w:rsidRPr="006E3320" w:rsidRDefault="00F64F82" w:rsidP="006E3320">
      <w:pPr>
        <w:widowControl w:val="0"/>
        <w:autoSpaceDE w:val="0"/>
        <w:autoSpaceDN w:val="0"/>
        <w:adjustRightInd w:val="0"/>
        <w:spacing w:line="276" w:lineRule="auto"/>
        <w:ind w:left="1080"/>
        <w:rPr>
          <w:rFonts w:ascii="Tahoma" w:hAnsi="Tahoma" w:cs="Tahoma"/>
          <w:b/>
          <w:sz w:val="24"/>
          <w:szCs w:val="24"/>
        </w:rPr>
      </w:pPr>
    </w:p>
    <w:p w14:paraId="5B20BC49" w14:textId="5AC2085A" w:rsidR="00F64F82" w:rsidRPr="006E3320" w:rsidRDefault="00F64F82" w:rsidP="006E3320">
      <w:pPr>
        <w:widowControl w:val="0"/>
        <w:autoSpaceDE w:val="0"/>
        <w:autoSpaceDN w:val="0"/>
        <w:adjustRightInd w:val="0"/>
        <w:spacing w:line="276" w:lineRule="auto"/>
        <w:ind w:firstLine="708"/>
        <w:rPr>
          <w:rStyle w:val="normaltextrun"/>
          <w:rFonts w:ascii="Tahoma" w:hAnsi="Tahoma" w:cs="Tahoma"/>
          <w:sz w:val="24"/>
          <w:szCs w:val="24"/>
        </w:rPr>
      </w:pPr>
      <w:r w:rsidRPr="006E3320">
        <w:rPr>
          <w:rStyle w:val="normaltextrun"/>
          <w:rFonts w:ascii="Tahoma" w:hAnsi="Tahoma" w:cs="Tahoma"/>
          <w:sz w:val="24"/>
          <w:szCs w:val="24"/>
        </w:rPr>
        <w:t xml:space="preserve">Para resolver el problema jurídico planteado es pertinente recurrir a los lineamientos expuestos por la jurisprudencia en relación con los alcances de la dependencia económica de los ascendientes respecto del causante. En este sentido, está suficientemente decantado que la </w:t>
      </w:r>
      <w:r w:rsidR="001856B6" w:rsidRPr="006E3320">
        <w:rPr>
          <w:rStyle w:val="normaltextrun"/>
          <w:rFonts w:ascii="Tahoma" w:hAnsi="Tahoma" w:cs="Tahoma"/>
          <w:sz w:val="24"/>
          <w:szCs w:val="24"/>
        </w:rPr>
        <w:t xml:space="preserve">aludida </w:t>
      </w:r>
      <w:r w:rsidRPr="006E3320">
        <w:rPr>
          <w:rStyle w:val="normaltextrun"/>
          <w:rFonts w:ascii="Tahoma" w:hAnsi="Tahoma" w:cs="Tahoma"/>
          <w:sz w:val="24"/>
          <w:szCs w:val="24"/>
        </w:rPr>
        <w:t>dependencia se concibe bajo el presupuesto de la subordinación de los padres en relación con la ayuda pecuniaria de</w:t>
      </w:r>
      <w:r w:rsidR="001856B6" w:rsidRPr="006E3320">
        <w:rPr>
          <w:rStyle w:val="normaltextrun"/>
          <w:rFonts w:ascii="Tahoma" w:hAnsi="Tahoma" w:cs="Tahoma"/>
          <w:sz w:val="24"/>
          <w:szCs w:val="24"/>
        </w:rPr>
        <w:t xml:space="preserve"> </w:t>
      </w:r>
      <w:r w:rsidR="001856B6" w:rsidRPr="006E3320">
        <w:rPr>
          <w:rStyle w:val="normaltextrun"/>
          <w:rFonts w:ascii="Tahoma" w:hAnsi="Tahoma" w:cs="Tahoma"/>
          <w:sz w:val="24"/>
          <w:szCs w:val="24"/>
        </w:rPr>
        <w:lastRenderedPageBreak/>
        <w:t>su</w:t>
      </w:r>
      <w:r w:rsidRPr="006E3320">
        <w:rPr>
          <w:rStyle w:val="normaltextrun"/>
          <w:rFonts w:ascii="Tahoma" w:hAnsi="Tahoma" w:cs="Tahoma"/>
          <w:sz w:val="24"/>
          <w:szCs w:val="24"/>
        </w:rPr>
        <w:t xml:space="preserve">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subsistir de manera digna, el cual debe predicarse de la situación que éstos tenían al momento </w:t>
      </w:r>
      <w:r w:rsidR="001856B6" w:rsidRPr="006E3320">
        <w:rPr>
          <w:rStyle w:val="normaltextrun"/>
          <w:rFonts w:ascii="Tahoma" w:hAnsi="Tahoma" w:cs="Tahoma"/>
          <w:sz w:val="24"/>
          <w:szCs w:val="24"/>
        </w:rPr>
        <w:t>en que acaeció el deceso</w:t>
      </w:r>
      <w:r w:rsidRPr="006E3320">
        <w:rPr>
          <w:rStyle w:val="normaltextrun"/>
          <w:rFonts w:ascii="Tahoma" w:hAnsi="Tahoma" w:cs="Tahoma"/>
          <w:sz w:val="24"/>
          <w:szCs w:val="24"/>
        </w:rPr>
        <w:t>.</w:t>
      </w:r>
    </w:p>
    <w:p w14:paraId="11E433BC" w14:textId="77777777" w:rsidR="00F64F82" w:rsidRPr="006E3320" w:rsidRDefault="00F64F82" w:rsidP="006E3320">
      <w:pPr>
        <w:widowControl w:val="0"/>
        <w:autoSpaceDE w:val="0"/>
        <w:autoSpaceDN w:val="0"/>
        <w:adjustRightInd w:val="0"/>
        <w:spacing w:line="276" w:lineRule="auto"/>
        <w:ind w:firstLine="708"/>
        <w:rPr>
          <w:rStyle w:val="normaltextrun"/>
          <w:rFonts w:ascii="Tahoma" w:hAnsi="Tahoma" w:cs="Tahoma"/>
          <w:sz w:val="24"/>
          <w:szCs w:val="24"/>
        </w:rPr>
      </w:pPr>
    </w:p>
    <w:p w14:paraId="07CC3088" w14:textId="77777777" w:rsidR="003743BA" w:rsidRPr="006E3320" w:rsidRDefault="00F64F82" w:rsidP="006E3320">
      <w:pPr>
        <w:widowControl w:val="0"/>
        <w:autoSpaceDE w:val="0"/>
        <w:autoSpaceDN w:val="0"/>
        <w:adjustRightInd w:val="0"/>
        <w:spacing w:line="276" w:lineRule="auto"/>
        <w:ind w:firstLine="708"/>
        <w:rPr>
          <w:rStyle w:val="normaltextrun"/>
          <w:rFonts w:ascii="Tahoma" w:hAnsi="Tahoma" w:cs="Tahoma"/>
          <w:sz w:val="24"/>
          <w:szCs w:val="24"/>
        </w:rPr>
      </w:pPr>
      <w:r w:rsidRPr="006E3320">
        <w:rPr>
          <w:rStyle w:val="normaltextrun"/>
          <w:rFonts w:ascii="Tahoma" w:hAnsi="Tahoma" w:cs="Tahoma"/>
          <w:sz w:val="24"/>
          <w:szCs w:val="24"/>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14:paraId="0CDE6FEF" w14:textId="77777777" w:rsidR="003743BA" w:rsidRPr="006E3320" w:rsidRDefault="003743BA" w:rsidP="006E3320">
      <w:pPr>
        <w:widowControl w:val="0"/>
        <w:autoSpaceDE w:val="0"/>
        <w:autoSpaceDN w:val="0"/>
        <w:adjustRightInd w:val="0"/>
        <w:spacing w:line="276" w:lineRule="auto"/>
        <w:ind w:firstLine="708"/>
        <w:rPr>
          <w:rStyle w:val="normaltextrun"/>
          <w:rFonts w:ascii="Tahoma" w:hAnsi="Tahoma" w:cs="Tahoma"/>
          <w:sz w:val="24"/>
          <w:szCs w:val="24"/>
        </w:rPr>
      </w:pPr>
    </w:p>
    <w:p w14:paraId="7AA16665" w14:textId="56A1E56E" w:rsidR="00F64F82" w:rsidRPr="006E3320" w:rsidRDefault="00F64F82" w:rsidP="006E3320">
      <w:pPr>
        <w:widowControl w:val="0"/>
        <w:autoSpaceDE w:val="0"/>
        <w:autoSpaceDN w:val="0"/>
        <w:adjustRightInd w:val="0"/>
        <w:spacing w:line="276" w:lineRule="auto"/>
        <w:ind w:firstLine="708"/>
        <w:rPr>
          <w:rStyle w:val="normaltextrun"/>
          <w:rFonts w:ascii="Tahoma" w:hAnsi="Tahoma" w:cs="Tahoma"/>
          <w:sz w:val="24"/>
          <w:szCs w:val="24"/>
        </w:rPr>
      </w:pPr>
      <w:r w:rsidRPr="006E3320">
        <w:rPr>
          <w:rStyle w:val="normaltextrun"/>
          <w:rFonts w:ascii="Tahoma" w:hAnsi="Tahoma" w:cs="Tahoma"/>
          <w:sz w:val="24"/>
          <w:szCs w:val="24"/>
        </w:rPr>
        <w:t xml:space="preserve"> Sobre este particular, </w:t>
      </w:r>
      <w:bookmarkStart w:id="3" w:name="_Hlk90448224"/>
      <w:r w:rsidRPr="006E3320">
        <w:rPr>
          <w:rStyle w:val="normaltextrun"/>
          <w:rFonts w:ascii="Tahoma" w:hAnsi="Tahoma" w:cs="Tahoma"/>
          <w:sz w:val="24"/>
          <w:szCs w:val="24"/>
        </w:rPr>
        <w:t>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w:t>
      </w:r>
      <w:bookmarkEnd w:id="3"/>
      <w:r w:rsidR="003743BA" w:rsidRPr="006E3320">
        <w:rPr>
          <w:rStyle w:val="normaltextrun"/>
          <w:rFonts w:ascii="Tahoma" w:hAnsi="Tahoma" w:cs="Tahoma"/>
          <w:sz w:val="24"/>
          <w:szCs w:val="24"/>
        </w:rPr>
        <w:t>,</w:t>
      </w:r>
      <w:r w:rsidRPr="006E3320">
        <w:rPr>
          <w:rStyle w:val="normaltextrun"/>
          <w:rFonts w:ascii="Tahoma" w:hAnsi="Tahoma" w:cs="Tahoma"/>
          <w:sz w:val="24"/>
          <w:szCs w:val="24"/>
        </w:rPr>
        <w:t xml:space="preserve"> M.P. Rigoberto Echeverri Bueno -</w:t>
      </w:r>
      <w:r w:rsidR="001E5502">
        <w:rPr>
          <w:rStyle w:val="normaltextrun"/>
          <w:rFonts w:ascii="Tahoma" w:hAnsi="Tahoma" w:cs="Tahoma"/>
          <w:sz w:val="24"/>
          <w:szCs w:val="24"/>
        </w:rPr>
        <w:t xml:space="preserve"> </w:t>
      </w:r>
      <w:r w:rsidRPr="006E3320">
        <w:rPr>
          <w:rStyle w:val="normaltextrun"/>
          <w:rFonts w:ascii="Tahoma" w:hAnsi="Tahoma" w:cs="Tahoma"/>
          <w:sz w:val="24"/>
          <w:szCs w:val="24"/>
        </w:rPr>
        <w:t>reiterados en la SL2886 de 2018 y SL4166-2020 -, de la siguiente manera</w:t>
      </w:r>
      <w:bookmarkStart w:id="4" w:name="OLE_LINK2"/>
      <w:r w:rsidRPr="006E3320">
        <w:rPr>
          <w:rStyle w:val="normaltextrun"/>
          <w:rFonts w:ascii="Tahoma" w:hAnsi="Tahoma" w:cs="Tahoma"/>
          <w:sz w:val="24"/>
          <w:szCs w:val="24"/>
        </w:rPr>
        <w:t xml:space="preserve">: </w:t>
      </w:r>
    </w:p>
    <w:p w14:paraId="1CE22C40" w14:textId="77777777" w:rsidR="00F64F82" w:rsidRPr="006E3320" w:rsidRDefault="00F64F82" w:rsidP="006E3320">
      <w:pPr>
        <w:widowControl w:val="0"/>
        <w:autoSpaceDE w:val="0"/>
        <w:autoSpaceDN w:val="0"/>
        <w:adjustRightInd w:val="0"/>
        <w:spacing w:line="276" w:lineRule="auto"/>
        <w:ind w:firstLine="708"/>
        <w:rPr>
          <w:rFonts w:ascii="Tahoma" w:eastAsia="Calibri" w:hAnsi="Tahoma" w:cs="Tahoma"/>
          <w:i/>
          <w:iCs/>
          <w:sz w:val="24"/>
          <w:szCs w:val="24"/>
          <w:lang w:bidi="en-US"/>
        </w:rPr>
      </w:pPr>
    </w:p>
    <w:p w14:paraId="2BC85AF5" w14:textId="77777777" w:rsidR="00F64F82" w:rsidRPr="008A2A63" w:rsidRDefault="00F64F82" w:rsidP="008A2A63">
      <w:pPr>
        <w:spacing w:line="240" w:lineRule="auto"/>
        <w:ind w:left="426" w:right="420" w:firstLine="2"/>
        <w:rPr>
          <w:rFonts w:ascii="Tahoma" w:eastAsia="Calibri" w:hAnsi="Tahoma" w:cs="Tahoma"/>
          <w:i/>
          <w:iCs/>
          <w:szCs w:val="24"/>
          <w:lang w:bidi="en-US"/>
        </w:rPr>
      </w:pPr>
      <w:bookmarkStart w:id="5" w:name="_Hlk90448252"/>
      <w:r w:rsidRPr="008A2A63">
        <w:rPr>
          <w:rFonts w:ascii="Tahoma" w:hAnsi="Tahoma" w:cs="Tahoma"/>
          <w:i/>
          <w:szCs w:val="24"/>
        </w:rPr>
        <w:t xml:space="preserve">“De lo dicho se sigue que la dependencia económica requerida por la ley, para adquirir la condición de beneficiario de la pensión de sobrevivientes, debe contar cuando menos con los siguientes elementos: i) debe ser </w:t>
      </w:r>
      <w:r w:rsidRPr="008A2A63">
        <w:rPr>
          <w:rFonts w:ascii="Tahoma" w:hAnsi="Tahoma" w:cs="Tahoma"/>
          <w:b/>
          <w:i/>
          <w:szCs w:val="24"/>
        </w:rPr>
        <w:t>cierta y no presunta</w:t>
      </w:r>
      <w:r w:rsidRPr="008A2A63">
        <w:rPr>
          <w:rFonts w:ascii="Tahoma" w:hAnsi="Tahoma" w:cs="Tahoma"/>
          <w:i/>
          <w:szCs w:val="24"/>
        </w:rPr>
        <w:t xml:space="preserve">, esto es, que se tiene que demostrar efectivamente el suministro de recursos de la persona fallecida hacia el presunto beneficiario, y no se puede construir o desvirtuar a partir de suposiciones o imperativos legales abstractos como el de la </w:t>
      </w:r>
      <w:r w:rsidRPr="008A2A63">
        <w:rPr>
          <w:rFonts w:ascii="Tahoma" w:eastAsia="Calibri" w:hAnsi="Tahoma" w:cs="Tahoma"/>
          <w:i/>
          <w:iCs/>
          <w:szCs w:val="24"/>
          <w:lang w:bidi="en-US"/>
        </w:rPr>
        <w:t>obligación</w:t>
      </w:r>
      <w:r w:rsidRPr="008A2A63">
        <w:rPr>
          <w:rFonts w:ascii="Tahoma" w:hAnsi="Tahoma" w:cs="Tahoma"/>
          <w:i/>
          <w:szCs w:val="24"/>
        </w:rPr>
        <w:t xml:space="preserve"> de socorro de los hijos hacia los padres; ii) la participación económica debe ser </w:t>
      </w:r>
      <w:r w:rsidRPr="008A2A63">
        <w:rPr>
          <w:rFonts w:ascii="Tahoma" w:hAnsi="Tahoma" w:cs="Tahoma"/>
          <w:b/>
          <w:i/>
          <w:szCs w:val="24"/>
        </w:rPr>
        <w:t>regular y periódica</w:t>
      </w:r>
      <w:r w:rsidRPr="008A2A63">
        <w:rPr>
          <w:rFonts w:ascii="Tahoma" w:hAnsi="Tahoma" w:cs="Tahoma"/>
          <w:i/>
          <w:szCs w:val="24"/>
        </w:rPr>
        <w:t xml:space="preserve">, de manera que no pueden validarse dentro del concepto de dependencia los simples regalos, atenciones, o cualquier otro tipo de auxilio eventual del fallecido hacía el presunto beneficiario; iii) las contribuciones que configuran la dependencia deben ser </w:t>
      </w:r>
      <w:r w:rsidRPr="008A2A63">
        <w:rPr>
          <w:rFonts w:ascii="Tahoma" w:hAnsi="Tahoma" w:cs="Tahoma"/>
          <w:b/>
          <w:i/>
          <w:szCs w:val="24"/>
        </w:rPr>
        <w:t>significativas</w:t>
      </w:r>
      <w:r w:rsidRPr="008A2A63">
        <w:rPr>
          <w:rFonts w:ascii="Tahoma" w:hAnsi="Tahoma" w:cs="Tahoma"/>
          <w:i/>
          <w:szCs w:val="24"/>
        </w:rPr>
        <w:t xml:space="preserve">, respecto al total de ingresos de beneficiarios de manera que se constituyan en un verdadero soporte o sustento económico de éste; por lo que, tales asignaciones deben ser </w:t>
      </w:r>
      <w:r w:rsidRPr="008A2A63">
        <w:rPr>
          <w:rFonts w:ascii="Tahoma" w:hAnsi="Tahoma" w:cs="Tahoma"/>
          <w:b/>
          <w:i/>
          <w:szCs w:val="24"/>
        </w:rPr>
        <w:t>proporcionalmente representativas</w:t>
      </w:r>
      <w:r w:rsidRPr="008A2A63">
        <w:rPr>
          <w:rFonts w:ascii="Tahoma" w:hAnsi="Tahoma" w:cs="Tahoma"/>
          <w:i/>
          <w:szCs w:val="24"/>
        </w:rPr>
        <w:t>, en función de otros ingresos que pueda percibir el sobreviviente, de tal manera que si, por ejemplo, recibe rentas muy superiores al aporte del causante, no es dable hablar de dependencia</w:t>
      </w:r>
      <w:r w:rsidRPr="008A2A63">
        <w:rPr>
          <w:rFonts w:ascii="Tahoma" w:eastAsia="Calibri" w:hAnsi="Tahoma" w:cs="Tahoma"/>
          <w:i/>
          <w:iCs/>
          <w:szCs w:val="24"/>
          <w:lang w:bidi="en-US"/>
        </w:rPr>
        <w:t xml:space="preserve">”. </w:t>
      </w:r>
    </w:p>
    <w:bookmarkEnd w:id="4"/>
    <w:bookmarkEnd w:id="5"/>
    <w:p w14:paraId="7DAEA8A3" w14:textId="77777777" w:rsidR="003743BA" w:rsidRPr="006E3320" w:rsidRDefault="003743BA" w:rsidP="006E3320">
      <w:pPr>
        <w:widowControl w:val="0"/>
        <w:autoSpaceDE w:val="0"/>
        <w:autoSpaceDN w:val="0"/>
        <w:adjustRightInd w:val="0"/>
        <w:spacing w:line="276" w:lineRule="auto"/>
        <w:ind w:firstLine="708"/>
        <w:rPr>
          <w:rFonts w:ascii="Tahoma" w:hAnsi="Tahoma" w:cs="Tahoma"/>
          <w:sz w:val="24"/>
          <w:szCs w:val="24"/>
        </w:rPr>
      </w:pPr>
    </w:p>
    <w:p w14:paraId="5242B767" w14:textId="77777777" w:rsidR="00F64F82" w:rsidRPr="006E3320" w:rsidRDefault="00F64F82" w:rsidP="006E3320">
      <w:pPr>
        <w:pStyle w:val="Prrafodelista"/>
        <w:widowControl w:val="0"/>
        <w:numPr>
          <w:ilvl w:val="1"/>
          <w:numId w:val="2"/>
        </w:numPr>
        <w:autoSpaceDE w:val="0"/>
        <w:autoSpaceDN w:val="0"/>
        <w:adjustRightInd w:val="0"/>
        <w:spacing w:line="276" w:lineRule="auto"/>
        <w:rPr>
          <w:rFonts w:ascii="Tahoma" w:hAnsi="Tahoma" w:cs="Tahoma"/>
          <w:b/>
        </w:rPr>
      </w:pPr>
      <w:r w:rsidRPr="006E3320">
        <w:rPr>
          <w:rFonts w:ascii="Tahoma" w:hAnsi="Tahoma" w:cs="Tahoma"/>
          <w:b/>
        </w:rPr>
        <w:t>Caso concreto</w:t>
      </w:r>
    </w:p>
    <w:p w14:paraId="6482C142" w14:textId="77777777" w:rsidR="00F64F82" w:rsidRPr="006E3320" w:rsidRDefault="00F64F82" w:rsidP="006E3320">
      <w:pPr>
        <w:pStyle w:val="xmsonormal"/>
        <w:spacing w:before="0" w:beforeAutospacing="0" w:after="0" w:afterAutospacing="0" w:line="276" w:lineRule="auto"/>
        <w:ind w:left="644"/>
        <w:jc w:val="both"/>
        <w:textAlignment w:val="baseline"/>
        <w:rPr>
          <w:rFonts w:ascii="Tahoma" w:hAnsi="Tahoma" w:cs="Tahoma"/>
        </w:rPr>
      </w:pPr>
    </w:p>
    <w:p w14:paraId="36ACDA67" w14:textId="0B85957B" w:rsidR="00154346" w:rsidRPr="006E3320" w:rsidRDefault="00154346" w:rsidP="006E3320">
      <w:pPr>
        <w:pStyle w:val="Sinespaciado"/>
        <w:widowControl w:val="0"/>
        <w:autoSpaceDE w:val="0"/>
        <w:autoSpaceDN w:val="0"/>
        <w:adjustRightInd w:val="0"/>
        <w:spacing w:line="276" w:lineRule="auto"/>
        <w:ind w:firstLine="708"/>
        <w:jc w:val="both"/>
        <w:rPr>
          <w:rFonts w:ascii="Tahoma" w:hAnsi="Tahoma" w:cs="Tahoma"/>
          <w:bCs/>
        </w:rPr>
      </w:pPr>
      <w:r w:rsidRPr="006E3320">
        <w:rPr>
          <w:rFonts w:ascii="Tahoma" w:hAnsi="Tahoma" w:cs="Tahoma"/>
          <w:bCs/>
        </w:rPr>
        <w:t xml:space="preserve">Una vez analizados los argumentos expuestos en la censura planteada por la apoderada de Seguros de Vida Alfa S.A., estima esta Colegiatura </w:t>
      </w:r>
      <w:r w:rsidR="00FF43E8" w:rsidRPr="006E3320">
        <w:rPr>
          <w:rFonts w:ascii="Tahoma" w:hAnsi="Tahoma" w:cs="Tahoma"/>
          <w:bCs/>
        </w:rPr>
        <w:t xml:space="preserve">que </w:t>
      </w:r>
      <w:r w:rsidRPr="006E3320">
        <w:rPr>
          <w:rFonts w:ascii="Tahoma" w:hAnsi="Tahoma" w:cs="Tahoma"/>
          <w:bCs/>
        </w:rPr>
        <w:t>no tienen la contundencia suficiente para derruir los fundamentos expuestos por la operadora jurídica de primera instancia</w:t>
      </w:r>
      <w:r w:rsidR="00FF43E8" w:rsidRPr="006E3320">
        <w:rPr>
          <w:rFonts w:ascii="Tahoma" w:hAnsi="Tahoma" w:cs="Tahoma"/>
          <w:bCs/>
        </w:rPr>
        <w:t xml:space="preserve">, además de que en ellos se visibiliza un lenguaje con un lamentable sesgo de género en contra de la mujer demandante, como se verá más adelante. </w:t>
      </w:r>
    </w:p>
    <w:p w14:paraId="15D76414" w14:textId="03271714" w:rsidR="005028BE" w:rsidRPr="006E3320" w:rsidRDefault="005028BE" w:rsidP="006E3320">
      <w:pPr>
        <w:pStyle w:val="Sinespaciado"/>
        <w:widowControl w:val="0"/>
        <w:autoSpaceDE w:val="0"/>
        <w:autoSpaceDN w:val="0"/>
        <w:adjustRightInd w:val="0"/>
        <w:spacing w:line="276" w:lineRule="auto"/>
        <w:ind w:firstLine="708"/>
        <w:jc w:val="both"/>
        <w:rPr>
          <w:rFonts w:ascii="Tahoma" w:hAnsi="Tahoma" w:cs="Tahoma"/>
          <w:bCs/>
        </w:rPr>
      </w:pPr>
    </w:p>
    <w:p w14:paraId="61C28CB4" w14:textId="3604FA7E" w:rsidR="00103E0C" w:rsidRPr="006E3320" w:rsidRDefault="005028BE" w:rsidP="006E3320">
      <w:pPr>
        <w:pStyle w:val="Sinespaciado"/>
        <w:widowControl w:val="0"/>
        <w:autoSpaceDE w:val="0"/>
        <w:autoSpaceDN w:val="0"/>
        <w:adjustRightInd w:val="0"/>
        <w:spacing w:line="276" w:lineRule="auto"/>
        <w:ind w:firstLine="708"/>
        <w:jc w:val="both"/>
        <w:rPr>
          <w:rFonts w:ascii="Tahoma" w:hAnsi="Tahoma" w:cs="Tahoma"/>
          <w:bCs/>
        </w:rPr>
      </w:pPr>
      <w:r w:rsidRPr="006E3320">
        <w:rPr>
          <w:rFonts w:ascii="Tahoma" w:hAnsi="Tahoma" w:cs="Tahoma"/>
          <w:bCs/>
        </w:rPr>
        <w:t xml:space="preserve">En efecto, del acervo probatorio se desprende un panorama hilado y coherente que corrobora a cabalidad lo planteado en los supuestos fácticos del libelo genitor, </w:t>
      </w:r>
      <w:r w:rsidR="004567C7" w:rsidRPr="006E3320">
        <w:rPr>
          <w:rFonts w:ascii="Tahoma" w:hAnsi="Tahoma" w:cs="Tahoma"/>
          <w:bCs/>
        </w:rPr>
        <w:t xml:space="preserve">esto </w:t>
      </w:r>
      <w:r w:rsidR="004567C7" w:rsidRPr="006E3320">
        <w:rPr>
          <w:rFonts w:ascii="Tahoma" w:hAnsi="Tahoma" w:cs="Tahoma"/>
          <w:bCs/>
        </w:rPr>
        <w:lastRenderedPageBreak/>
        <w:t xml:space="preserve">es, que una vez distanciada de su cónyuge en el año 2012, </w:t>
      </w:r>
      <w:r w:rsidR="002B6D9D" w:rsidRPr="006E3320">
        <w:rPr>
          <w:rFonts w:ascii="Tahoma" w:hAnsi="Tahoma" w:cs="Tahoma"/>
          <w:bCs/>
        </w:rPr>
        <w:t xml:space="preserve">la aquí demandante </w:t>
      </w:r>
      <w:r w:rsidR="00103E0C" w:rsidRPr="006E3320">
        <w:rPr>
          <w:rFonts w:ascii="Tahoma" w:hAnsi="Tahoma" w:cs="Tahoma"/>
          <w:bCs/>
        </w:rPr>
        <w:t>se fue a vivir con s</w:t>
      </w:r>
      <w:r w:rsidR="002B6D9D" w:rsidRPr="006E3320">
        <w:rPr>
          <w:rFonts w:ascii="Tahoma" w:hAnsi="Tahoma" w:cs="Tahoma"/>
          <w:bCs/>
        </w:rPr>
        <w:t xml:space="preserve">u hijo Elkin </w:t>
      </w:r>
      <w:r w:rsidR="008A2A63" w:rsidRPr="006E3320">
        <w:rPr>
          <w:rFonts w:ascii="Tahoma" w:hAnsi="Tahoma" w:cs="Tahoma"/>
          <w:bCs/>
        </w:rPr>
        <w:t>Duván</w:t>
      </w:r>
      <w:r w:rsidR="002B6D9D" w:rsidRPr="006E3320">
        <w:rPr>
          <w:rFonts w:ascii="Tahoma" w:hAnsi="Tahoma" w:cs="Tahoma"/>
          <w:bCs/>
        </w:rPr>
        <w:t xml:space="preserve"> Alzate, </w:t>
      </w:r>
      <w:r w:rsidR="00103E0C" w:rsidRPr="006E3320">
        <w:rPr>
          <w:rFonts w:ascii="Tahoma" w:hAnsi="Tahoma" w:cs="Tahoma"/>
          <w:bCs/>
        </w:rPr>
        <w:t xml:space="preserve">quien prestaba sus servicios para </w:t>
      </w:r>
      <w:r w:rsidR="00FF43E8" w:rsidRPr="006E3320">
        <w:rPr>
          <w:rFonts w:ascii="Tahoma" w:hAnsi="Tahoma" w:cs="Tahoma"/>
          <w:bCs/>
        </w:rPr>
        <w:t xml:space="preserve">la </w:t>
      </w:r>
      <w:r w:rsidR="00103E0C" w:rsidRPr="006E3320">
        <w:rPr>
          <w:rFonts w:ascii="Tahoma" w:hAnsi="Tahoma" w:cs="Tahoma"/>
          <w:bCs/>
        </w:rPr>
        <w:t xml:space="preserve">empresas de seguridad y quien, al ver que aquella se había separado de su padre, </w:t>
      </w:r>
      <w:proofErr w:type="spellStart"/>
      <w:r w:rsidR="00103E0C" w:rsidRPr="006E3320">
        <w:rPr>
          <w:rFonts w:ascii="Tahoma" w:hAnsi="Tahoma" w:cs="Tahoma"/>
          <w:bCs/>
        </w:rPr>
        <w:t>Nefali</w:t>
      </w:r>
      <w:proofErr w:type="spellEnd"/>
      <w:r w:rsidR="00103E0C" w:rsidRPr="006E3320">
        <w:rPr>
          <w:rFonts w:ascii="Tahoma" w:hAnsi="Tahoma" w:cs="Tahoma"/>
          <w:bCs/>
        </w:rPr>
        <w:t xml:space="preserve"> Alzate, decidió brindarle la ayuda económica de la que carecía.</w:t>
      </w:r>
    </w:p>
    <w:p w14:paraId="3CD24FE0" w14:textId="77777777" w:rsidR="00103E0C" w:rsidRPr="006E3320" w:rsidRDefault="00103E0C" w:rsidP="006E3320">
      <w:pPr>
        <w:pStyle w:val="Sinespaciado"/>
        <w:widowControl w:val="0"/>
        <w:autoSpaceDE w:val="0"/>
        <w:autoSpaceDN w:val="0"/>
        <w:adjustRightInd w:val="0"/>
        <w:spacing w:line="276" w:lineRule="auto"/>
        <w:ind w:firstLine="708"/>
        <w:jc w:val="both"/>
        <w:rPr>
          <w:rFonts w:ascii="Tahoma" w:hAnsi="Tahoma" w:cs="Tahoma"/>
          <w:bCs/>
        </w:rPr>
      </w:pPr>
    </w:p>
    <w:p w14:paraId="4F03F928" w14:textId="43CB810A" w:rsidR="00103E0C" w:rsidRPr="006E3320" w:rsidRDefault="00103E0C" w:rsidP="006E3320">
      <w:pPr>
        <w:pStyle w:val="Sinespaciado"/>
        <w:widowControl w:val="0"/>
        <w:autoSpaceDE w:val="0"/>
        <w:autoSpaceDN w:val="0"/>
        <w:adjustRightInd w:val="0"/>
        <w:spacing w:line="276" w:lineRule="auto"/>
        <w:ind w:firstLine="708"/>
        <w:jc w:val="both"/>
        <w:rPr>
          <w:rFonts w:ascii="Tahoma" w:hAnsi="Tahoma" w:cs="Tahoma"/>
          <w:bCs/>
        </w:rPr>
      </w:pPr>
      <w:r w:rsidRPr="006E3320">
        <w:rPr>
          <w:rFonts w:ascii="Tahoma" w:hAnsi="Tahoma" w:cs="Tahoma"/>
          <w:bCs/>
        </w:rPr>
        <w:t xml:space="preserve">Las pruebas también permiten concluir que con ocasión de la diabetes mellitus que padecía Elkin </w:t>
      </w:r>
      <w:r w:rsidR="008A2A63" w:rsidRPr="006E3320">
        <w:rPr>
          <w:rFonts w:ascii="Tahoma" w:hAnsi="Tahoma" w:cs="Tahoma"/>
          <w:bCs/>
        </w:rPr>
        <w:t>Duván</w:t>
      </w:r>
      <w:r w:rsidRPr="006E3320">
        <w:rPr>
          <w:rFonts w:ascii="Tahoma" w:hAnsi="Tahoma" w:cs="Tahoma"/>
          <w:bCs/>
        </w:rPr>
        <w:t xml:space="preserve"> Alzate, perdió por completo la visión, siéndole reconocida la pensión de invalidez a partir del año 2016 y quedando a merced de</w:t>
      </w:r>
      <w:r w:rsidR="002B53F5" w:rsidRPr="006E3320">
        <w:rPr>
          <w:rFonts w:ascii="Tahoma" w:hAnsi="Tahoma" w:cs="Tahoma"/>
          <w:bCs/>
        </w:rPr>
        <w:t>l cuidado</w:t>
      </w:r>
      <w:r w:rsidRPr="006E3320">
        <w:rPr>
          <w:rFonts w:ascii="Tahoma" w:hAnsi="Tahoma" w:cs="Tahoma"/>
          <w:bCs/>
        </w:rPr>
        <w:t xml:space="preserve"> que su madre pudiera brindarle.</w:t>
      </w:r>
    </w:p>
    <w:p w14:paraId="7D3C0414" w14:textId="77777777" w:rsidR="00103E0C" w:rsidRPr="006E3320" w:rsidRDefault="00103E0C" w:rsidP="006E3320">
      <w:pPr>
        <w:pStyle w:val="Sinespaciado"/>
        <w:widowControl w:val="0"/>
        <w:autoSpaceDE w:val="0"/>
        <w:autoSpaceDN w:val="0"/>
        <w:adjustRightInd w:val="0"/>
        <w:spacing w:line="276" w:lineRule="auto"/>
        <w:ind w:firstLine="708"/>
        <w:jc w:val="both"/>
        <w:rPr>
          <w:rFonts w:ascii="Tahoma" w:hAnsi="Tahoma" w:cs="Tahoma"/>
          <w:bCs/>
        </w:rPr>
      </w:pPr>
    </w:p>
    <w:p w14:paraId="59BBB732" w14:textId="4B3070E5" w:rsidR="00125AFC" w:rsidRPr="006E3320" w:rsidRDefault="00103E0C" w:rsidP="006E3320">
      <w:pPr>
        <w:pStyle w:val="Sinespaciado"/>
        <w:widowControl w:val="0"/>
        <w:autoSpaceDE w:val="0"/>
        <w:autoSpaceDN w:val="0"/>
        <w:adjustRightInd w:val="0"/>
        <w:spacing w:line="276" w:lineRule="auto"/>
        <w:ind w:firstLine="708"/>
        <w:jc w:val="both"/>
        <w:rPr>
          <w:rFonts w:ascii="Tahoma" w:hAnsi="Tahoma" w:cs="Tahoma"/>
          <w:bCs/>
        </w:rPr>
      </w:pPr>
      <w:r w:rsidRPr="006E3320">
        <w:rPr>
          <w:rFonts w:ascii="Tahoma" w:hAnsi="Tahoma" w:cs="Tahoma"/>
          <w:bCs/>
        </w:rPr>
        <w:t xml:space="preserve">Lo anterior fue informado de manera armónica por las </w:t>
      </w:r>
      <w:proofErr w:type="spellStart"/>
      <w:r w:rsidRPr="006E3320">
        <w:rPr>
          <w:rFonts w:ascii="Tahoma" w:hAnsi="Tahoma" w:cs="Tahoma"/>
          <w:bCs/>
        </w:rPr>
        <w:t>testigas</w:t>
      </w:r>
      <w:proofErr w:type="spellEnd"/>
      <w:r w:rsidRPr="006E3320">
        <w:rPr>
          <w:rFonts w:ascii="Tahoma" w:hAnsi="Tahoma" w:cs="Tahoma"/>
          <w:bCs/>
        </w:rPr>
        <w:t xml:space="preserve"> Yolanda </w:t>
      </w:r>
      <w:proofErr w:type="spellStart"/>
      <w:r w:rsidRPr="006E3320">
        <w:rPr>
          <w:rFonts w:ascii="Tahoma" w:hAnsi="Tahoma" w:cs="Tahoma"/>
          <w:bCs/>
        </w:rPr>
        <w:t>Bañol</w:t>
      </w:r>
      <w:proofErr w:type="spellEnd"/>
      <w:r w:rsidRPr="006E3320">
        <w:rPr>
          <w:rFonts w:ascii="Tahoma" w:hAnsi="Tahoma" w:cs="Tahoma"/>
          <w:bCs/>
        </w:rPr>
        <w:t xml:space="preserve"> </w:t>
      </w:r>
      <w:proofErr w:type="spellStart"/>
      <w:r w:rsidRPr="006E3320">
        <w:rPr>
          <w:rFonts w:ascii="Tahoma" w:hAnsi="Tahoma" w:cs="Tahoma"/>
          <w:bCs/>
        </w:rPr>
        <w:t>Tapasco</w:t>
      </w:r>
      <w:proofErr w:type="spellEnd"/>
      <w:r w:rsidRPr="006E3320">
        <w:rPr>
          <w:rFonts w:ascii="Tahoma" w:hAnsi="Tahoma" w:cs="Tahoma"/>
          <w:bCs/>
        </w:rPr>
        <w:t xml:space="preserve">, </w:t>
      </w:r>
      <w:proofErr w:type="spellStart"/>
      <w:r w:rsidR="008A2A63" w:rsidRPr="006E3320">
        <w:rPr>
          <w:rFonts w:ascii="Tahoma" w:hAnsi="Tahoma" w:cs="Tahoma"/>
          <w:bCs/>
        </w:rPr>
        <w:t>Solángel</w:t>
      </w:r>
      <w:proofErr w:type="spellEnd"/>
      <w:r w:rsidRPr="006E3320">
        <w:rPr>
          <w:rFonts w:ascii="Tahoma" w:hAnsi="Tahoma" w:cs="Tahoma"/>
          <w:bCs/>
        </w:rPr>
        <w:t xml:space="preserve"> </w:t>
      </w:r>
      <w:proofErr w:type="spellStart"/>
      <w:r w:rsidRPr="006E3320">
        <w:rPr>
          <w:rFonts w:ascii="Tahoma" w:hAnsi="Tahoma" w:cs="Tahoma"/>
          <w:bCs/>
        </w:rPr>
        <w:t>Aristizabal</w:t>
      </w:r>
      <w:proofErr w:type="spellEnd"/>
      <w:r w:rsidRPr="006E3320">
        <w:rPr>
          <w:rFonts w:ascii="Tahoma" w:hAnsi="Tahoma" w:cs="Tahoma"/>
          <w:bCs/>
        </w:rPr>
        <w:t xml:space="preserve"> Gallego y Flor de María Vélez, quienes de manera armónica y responsiva coincidieron en afirmar que durante el tiempo que arrendaron sus inmuebles a la gestora del pleito y a su hijo, siempre </w:t>
      </w:r>
      <w:r w:rsidR="00125AFC" w:rsidRPr="006E3320">
        <w:rPr>
          <w:rFonts w:ascii="Tahoma" w:hAnsi="Tahoma" w:cs="Tahoma"/>
          <w:bCs/>
        </w:rPr>
        <w:t xml:space="preserve">vieron que el causante percibía un ingreso con ocasión de su discapacidad y que nunca vieron a la demandante </w:t>
      </w:r>
      <w:r w:rsidR="002B53F5" w:rsidRPr="006E3320">
        <w:rPr>
          <w:rFonts w:ascii="Tahoma" w:hAnsi="Tahoma" w:cs="Tahoma"/>
          <w:bCs/>
        </w:rPr>
        <w:t xml:space="preserve">salir de su casa a ejercer alguna actividad productiva </w:t>
      </w:r>
      <w:r w:rsidR="00125AFC" w:rsidRPr="006E3320">
        <w:rPr>
          <w:rFonts w:ascii="Tahoma" w:hAnsi="Tahoma" w:cs="Tahoma"/>
          <w:bCs/>
        </w:rPr>
        <w:t xml:space="preserve">antes del deceso de </w:t>
      </w:r>
      <w:r w:rsidR="00FF43E8" w:rsidRPr="006E3320">
        <w:rPr>
          <w:rFonts w:ascii="Tahoma" w:hAnsi="Tahoma" w:cs="Tahoma"/>
          <w:bCs/>
        </w:rPr>
        <w:t>aquel por cuanto estaba dedicada</w:t>
      </w:r>
      <w:r w:rsidR="00125AFC" w:rsidRPr="006E3320">
        <w:rPr>
          <w:rFonts w:ascii="Tahoma" w:hAnsi="Tahoma" w:cs="Tahoma"/>
          <w:bCs/>
        </w:rPr>
        <w:t xml:space="preserve"> tiempo completo a su cuidado.</w:t>
      </w:r>
    </w:p>
    <w:p w14:paraId="0AFE7387" w14:textId="77777777" w:rsidR="00125AFC" w:rsidRPr="006E3320" w:rsidRDefault="00125AFC" w:rsidP="006E3320">
      <w:pPr>
        <w:pStyle w:val="Sinespaciado"/>
        <w:widowControl w:val="0"/>
        <w:autoSpaceDE w:val="0"/>
        <w:autoSpaceDN w:val="0"/>
        <w:adjustRightInd w:val="0"/>
        <w:spacing w:line="276" w:lineRule="auto"/>
        <w:ind w:firstLine="708"/>
        <w:jc w:val="both"/>
        <w:rPr>
          <w:rFonts w:ascii="Tahoma" w:hAnsi="Tahoma" w:cs="Tahoma"/>
          <w:bCs/>
        </w:rPr>
      </w:pPr>
    </w:p>
    <w:p w14:paraId="0DAD1C81" w14:textId="585BA74A" w:rsidR="005028BE" w:rsidRPr="006E3320" w:rsidRDefault="000456C8" w:rsidP="006E3320">
      <w:pPr>
        <w:pStyle w:val="Sinespaciado"/>
        <w:widowControl w:val="0"/>
        <w:autoSpaceDE w:val="0"/>
        <w:autoSpaceDN w:val="0"/>
        <w:adjustRightInd w:val="0"/>
        <w:spacing w:line="276" w:lineRule="auto"/>
        <w:ind w:firstLine="708"/>
        <w:jc w:val="both"/>
        <w:rPr>
          <w:rFonts w:ascii="Tahoma" w:hAnsi="Tahoma" w:cs="Tahoma"/>
        </w:rPr>
      </w:pPr>
      <w:r w:rsidRPr="006E3320">
        <w:rPr>
          <w:rFonts w:ascii="Tahoma" w:hAnsi="Tahoma" w:cs="Tahoma"/>
          <w:bCs/>
        </w:rPr>
        <w:t>Frente a las obligaci</w:t>
      </w:r>
      <w:r w:rsidR="009D1E44" w:rsidRPr="006E3320">
        <w:rPr>
          <w:rFonts w:ascii="Tahoma" w:hAnsi="Tahoma" w:cs="Tahoma"/>
          <w:bCs/>
        </w:rPr>
        <w:t>ones que supuestamente recaen en cabeza del señor</w:t>
      </w:r>
      <w:r w:rsidR="00103E0C" w:rsidRPr="006E3320">
        <w:rPr>
          <w:rFonts w:ascii="Tahoma" w:hAnsi="Tahoma" w:cs="Tahoma"/>
          <w:bCs/>
        </w:rPr>
        <w:t xml:space="preserve"> </w:t>
      </w:r>
      <w:proofErr w:type="spellStart"/>
      <w:r w:rsidR="009D1E44" w:rsidRPr="006E3320">
        <w:rPr>
          <w:rFonts w:ascii="Tahoma" w:hAnsi="Tahoma" w:cs="Tahoma"/>
        </w:rPr>
        <w:t>Neftali</w:t>
      </w:r>
      <w:proofErr w:type="spellEnd"/>
      <w:r w:rsidR="009D1E44" w:rsidRPr="006E3320">
        <w:rPr>
          <w:rFonts w:ascii="Tahoma" w:hAnsi="Tahoma" w:cs="Tahoma"/>
        </w:rPr>
        <w:t xml:space="preserve"> Alzate habrá de precisarse que él sostuvo que su hijo Elkin </w:t>
      </w:r>
      <w:r w:rsidR="008A2A63" w:rsidRPr="006E3320">
        <w:rPr>
          <w:rFonts w:ascii="Tahoma" w:hAnsi="Tahoma" w:cs="Tahoma"/>
        </w:rPr>
        <w:t>Duván</w:t>
      </w:r>
      <w:r w:rsidR="009D1E44" w:rsidRPr="006E3320">
        <w:rPr>
          <w:rFonts w:ascii="Tahoma" w:hAnsi="Tahoma" w:cs="Tahoma"/>
        </w:rPr>
        <w:t xml:space="preserve"> era quien mantenía a su madre; coincidió con lo afirmado por la actora en el interrogatorio frente a la mala convivencia que derivó en que ella se fuera de la casa; precisando que si ella se había ido no necesitaba que la asistiera económicamente.</w:t>
      </w:r>
    </w:p>
    <w:p w14:paraId="43F15919" w14:textId="1CF3E95A" w:rsidR="009E760E" w:rsidRPr="006E3320" w:rsidRDefault="009E760E" w:rsidP="006E3320">
      <w:pPr>
        <w:pStyle w:val="Sinespaciado"/>
        <w:widowControl w:val="0"/>
        <w:autoSpaceDE w:val="0"/>
        <w:autoSpaceDN w:val="0"/>
        <w:adjustRightInd w:val="0"/>
        <w:spacing w:line="276" w:lineRule="auto"/>
        <w:ind w:firstLine="708"/>
        <w:jc w:val="both"/>
        <w:rPr>
          <w:rFonts w:ascii="Tahoma" w:hAnsi="Tahoma" w:cs="Tahoma"/>
          <w:bCs/>
        </w:rPr>
      </w:pPr>
    </w:p>
    <w:p w14:paraId="544BF04B" w14:textId="179DC828" w:rsidR="009E760E" w:rsidRPr="006E3320" w:rsidRDefault="009E760E" w:rsidP="006E3320">
      <w:pPr>
        <w:pStyle w:val="Sinespaciado"/>
        <w:widowControl w:val="0"/>
        <w:autoSpaceDE w:val="0"/>
        <w:autoSpaceDN w:val="0"/>
        <w:adjustRightInd w:val="0"/>
        <w:spacing w:line="276" w:lineRule="auto"/>
        <w:ind w:firstLine="708"/>
        <w:jc w:val="both"/>
        <w:rPr>
          <w:rFonts w:ascii="Tahoma" w:hAnsi="Tahoma" w:cs="Tahoma"/>
          <w:bCs/>
        </w:rPr>
      </w:pPr>
      <w:r w:rsidRPr="006E3320">
        <w:rPr>
          <w:rFonts w:ascii="Tahoma" w:hAnsi="Tahoma" w:cs="Tahoma"/>
          <w:bCs/>
        </w:rPr>
        <w:t>Ahora, el hecho de que el vínculo matrimonial no se haya disuelto</w:t>
      </w:r>
      <w:r w:rsidR="00FF43E8" w:rsidRPr="006E3320">
        <w:rPr>
          <w:rFonts w:ascii="Tahoma" w:hAnsi="Tahoma" w:cs="Tahoma"/>
          <w:bCs/>
        </w:rPr>
        <w:t>,</w:t>
      </w:r>
      <w:r w:rsidRPr="006E3320">
        <w:rPr>
          <w:rFonts w:ascii="Tahoma" w:hAnsi="Tahoma" w:cs="Tahoma"/>
          <w:bCs/>
        </w:rPr>
        <w:t xml:space="preserve"> de manera alguna permite inferir que </w:t>
      </w:r>
      <w:r w:rsidR="002B53F5" w:rsidRPr="006E3320">
        <w:rPr>
          <w:rFonts w:ascii="Tahoma" w:hAnsi="Tahoma" w:cs="Tahoma"/>
          <w:bCs/>
        </w:rPr>
        <w:t xml:space="preserve">el esposo seguía </w:t>
      </w:r>
      <w:r w:rsidRPr="006E3320">
        <w:rPr>
          <w:rFonts w:ascii="Tahoma" w:hAnsi="Tahoma" w:cs="Tahoma"/>
          <w:bCs/>
        </w:rPr>
        <w:t xml:space="preserve">prestando una ayuda económica suficiente </w:t>
      </w:r>
      <w:r w:rsidR="002B53F5" w:rsidRPr="006E3320">
        <w:rPr>
          <w:rFonts w:ascii="Tahoma" w:hAnsi="Tahoma" w:cs="Tahoma"/>
          <w:bCs/>
        </w:rPr>
        <w:t xml:space="preserve">a la cónyuge </w:t>
      </w:r>
      <w:r w:rsidRPr="006E3320">
        <w:rPr>
          <w:rFonts w:ascii="Tahoma" w:hAnsi="Tahoma" w:cs="Tahoma"/>
          <w:bCs/>
        </w:rPr>
        <w:t xml:space="preserve">para descalificar </w:t>
      </w:r>
      <w:r w:rsidR="003C4F1B" w:rsidRPr="006E3320">
        <w:rPr>
          <w:rFonts w:ascii="Tahoma" w:hAnsi="Tahoma" w:cs="Tahoma"/>
          <w:bCs/>
        </w:rPr>
        <w:t>la dependencia económica de la actora para con su hijo, antes del deceso de aquel.</w:t>
      </w:r>
      <w:r w:rsidR="00FF43E8" w:rsidRPr="006E3320">
        <w:rPr>
          <w:rFonts w:ascii="Tahoma" w:hAnsi="Tahoma" w:cs="Tahoma"/>
          <w:bCs/>
        </w:rPr>
        <w:t xml:space="preserve"> </w:t>
      </w:r>
    </w:p>
    <w:p w14:paraId="3B5282FB" w14:textId="67779C6A" w:rsidR="003C4F1B" w:rsidRPr="006E3320" w:rsidRDefault="003C4F1B" w:rsidP="006E3320">
      <w:pPr>
        <w:pStyle w:val="Sinespaciado"/>
        <w:widowControl w:val="0"/>
        <w:autoSpaceDE w:val="0"/>
        <w:autoSpaceDN w:val="0"/>
        <w:adjustRightInd w:val="0"/>
        <w:spacing w:line="276" w:lineRule="auto"/>
        <w:ind w:firstLine="708"/>
        <w:jc w:val="both"/>
        <w:rPr>
          <w:rFonts w:ascii="Tahoma" w:hAnsi="Tahoma" w:cs="Tahoma"/>
          <w:bCs/>
        </w:rPr>
      </w:pPr>
    </w:p>
    <w:p w14:paraId="72B8886A" w14:textId="71224228" w:rsidR="003C4F1B" w:rsidRPr="006E3320" w:rsidRDefault="003C4F1B" w:rsidP="006E3320">
      <w:pPr>
        <w:pStyle w:val="Sinespaciado"/>
        <w:widowControl w:val="0"/>
        <w:autoSpaceDE w:val="0"/>
        <w:autoSpaceDN w:val="0"/>
        <w:adjustRightInd w:val="0"/>
        <w:spacing w:line="276" w:lineRule="auto"/>
        <w:ind w:firstLine="708"/>
        <w:jc w:val="both"/>
        <w:rPr>
          <w:rFonts w:ascii="Tahoma" w:hAnsi="Tahoma" w:cs="Tahoma"/>
          <w:bCs/>
        </w:rPr>
      </w:pPr>
      <w:r w:rsidRPr="006E3320">
        <w:rPr>
          <w:rFonts w:ascii="Tahoma" w:hAnsi="Tahoma" w:cs="Tahoma"/>
          <w:bCs/>
        </w:rPr>
        <w:t xml:space="preserve">Importa indicar que </w:t>
      </w:r>
      <w:r w:rsidR="008D4825" w:rsidRPr="006E3320">
        <w:rPr>
          <w:rFonts w:ascii="Tahoma" w:hAnsi="Tahoma" w:cs="Tahoma"/>
          <w:bCs/>
        </w:rPr>
        <w:t xml:space="preserve">causante </w:t>
      </w:r>
      <w:r w:rsidRPr="006E3320">
        <w:rPr>
          <w:rFonts w:ascii="Tahoma" w:hAnsi="Tahoma" w:cs="Tahoma"/>
          <w:bCs/>
        </w:rPr>
        <w:t xml:space="preserve">Elkin Alzate, al momento de </w:t>
      </w:r>
      <w:r w:rsidR="00976960" w:rsidRPr="006E3320">
        <w:rPr>
          <w:rFonts w:ascii="Tahoma" w:hAnsi="Tahoma" w:cs="Tahoma"/>
          <w:bCs/>
        </w:rPr>
        <w:t xml:space="preserve">gestionar el reconocimiento de la pensión, relacionó a su progenitora como su beneficiaria, por lo que llama la atención la insistencia de Seguros Alfa en desvirtuar la calidad de la actora, más aún cuando la declaración de la hija de la pareja, Berenice Alzate, lejos de querer beneficiar a su progenitora, lisa y llanamente se limita a corroborar lo indicado por las demás </w:t>
      </w:r>
      <w:proofErr w:type="spellStart"/>
      <w:r w:rsidR="00976960" w:rsidRPr="006E3320">
        <w:rPr>
          <w:rFonts w:ascii="Tahoma" w:hAnsi="Tahoma" w:cs="Tahoma"/>
          <w:bCs/>
        </w:rPr>
        <w:t>testig</w:t>
      </w:r>
      <w:r w:rsidR="008D4825" w:rsidRPr="006E3320">
        <w:rPr>
          <w:rFonts w:ascii="Tahoma" w:hAnsi="Tahoma" w:cs="Tahoma"/>
          <w:bCs/>
        </w:rPr>
        <w:t>a</w:t>
      </w:r>
      <w:r w:rsidR="00976960" w:rsidRPr="006E3320">
        <w:rPr>
          <w:rFonts w:ascii="Tahoma" w:hAnsi="Tahoma" w:cs="Tahoma"/>
          <w:bCs/>
        </w:rPr>
        <w:t>s</w:t>
      </w:r>
      <w:proofErr w:type="spellEnd"/>
      <w:r w:rsidR="00976960" w:rsidRPr="006E3320">
        <w:rPr>
          <w:rFonts w:ascii="Tahoma" w:hAnsi="Tahoma" w:cs="Tahoma"/>
          <w:bCs/>
        </w:rPr>
        <w:t xml:space="preserve">, esto es, que su hermano se llevó a vivir a su madre cuando esta se separó de su padre, y que </w:t>
      </w:r>
      <w:r w:rsidR="00237567" w:rsidRPr="006E3320">
        <w:rPr>
          <w:rFonts w:ascii="Tahoma" w:hAnsi="Tahoma" w:cs="Tahoma"/>
          <w:bCs/>
        </w:rPr>
        <w:t>fue ella</w:t>
      </w:r>
      <w:r w:rsidR="00976960" w:rsidRPr="006E3320">
        <w:rPr>
          <w:rFonts w:ascii="Tahoma" w:hAnsi="Tahoma" w:cs="Tahoma"/>
          <w:bCs/>
        </w:rPr>
        <w:t xml:space="preserve"> quien le brindó la ayuda que requería, asistiéndolo en el proceso de diálisis, dada la penosa enfermedad que padecía. </w:t>
      </w:r>
    </w:p>
    <w:p w14:paraId="63D93032" w14:textId="1E1AEA79" w:rsidR="005028BE" w:rsidRPr="006E3320" w:rsidRDefault="005028BE" w:rsidP="006E3320">
      <w:pPr>
        <w:pStyle w:val="Sinespaciado"/>
        <w:widowControl w:val="0"/>
        <w:autoSpaceDE w:val="0"/>
        <w:autoSpaceDN w:val="0"/>
        <w:adjustRightInd w:val="0"/>
        <w:spacing w:line="276" w:lineRule="auto"/>
        <w:ind w:firstLine="708"/>
        <w:jc w:val="both"/>
        <w:rPr>
          <w:rFonts w:ascii="Tahoma" w:hAnsi="Tahoma" w:cs="Tahoma"/>
          <w:bCs/>
        </w:rPr>
      </w:pPr>
    </w:p>
    <w:p w14:paraId="2AE708E5" w14:textId="560B8F70" w:rsidR="005028BE" w:rsidRPr="006E3320" w:rsidRDefault="00976960" w:rsidP="006E3320">
      <w:pPr>
        <w:spacing w:line="276" w:lineRule="auto"/>
        <w:ind w:firstLine="708"/>
        <w:rPr>
          <w:rFonts w:ascii="Tahoma" w:hAnsi="Tahoma" w:cs="Tahoma"/>
          <w:sz w:val="24"/>
          <w:szCs w:val="24"/>
        </w:rPr>
      </w:pPr>
      <w:r w:rsidRPr="006E3320">
        <w:rPr>
          <w:rFonts w:ascii="Tahoma" w:hAnsi="Tahoma" w:cs="Tahoma"/>
          <w:sz w:val="24"/>
          <w:szCs w:val="24"/>
        </w:rPr>
        <w:t xml:space="preserve">Por otra parte, contrario a lo indicado por la apelante, la </w:t>
      </w:r>
      <w:proofErr w:type="spellStart"/>
      <w:r w:rsidRPr="006E3320">
        <w:rPr>
          <w:rFonts w:ascii="Tahoma" w:hAnsi="Tahoma" w:cs="Tahoma"/>
          <w:sz w:val="24"/>
          <w:szCs w:val="24"/>
        </w:rPr>
        <w:t>testiga</w:t>
      </w:r>
      <w:proofErr w:type="spellEnd"/>
      <w:r w:rsidRPr="006E3320">
        <w:rPr>
          <w:rFonts w:ascii="Tahoma" w:hAnsi="Tahoma" w:cs="Tahoma"/>
          <w:sz w:val="24"/>
          <w:szCs w:val="24"/>
        </w:rPr>
        <w:t xml:space="preserve"> Yolanda </w:t>
      </w:r>
      <w:proofErr w:type="spellStart"/>
      <w:r w:rsidRPr="006E3320">
        <w:rPr>
          <w:rFonts w:ascii="Tahoma" w:hAnsi="Tahoma" w:cs="Tahoma"/>
          <w:sz w:val="24"/>
          <w:szCs w:val="24"/>
        </w:rPr>
        <w:t>Bañol</w:t>
      </w:r>
      <w:proofErr w:type="spellEnd"/>
      <w:r w:rsidRPr="006E3320">
        <w:rPr>
          <w:rFonts w:ascii="Tahoma" w:hAnsi="Tahoma" w:cs="Tahoma"/>
          <w:sz w:val="24"/>
          <w:szCs w:val="24"/>
        </w:rPr>
        <w:t xml:space="preserve"> si presenció el momento en el que el pensionado le entregaba dinero a su madre, para que pagara el arriendo y atendiera otras obligaciones, siendo completamente irrelevante -para desvirtuar la dependencia- si con posterioridad al óbito de aquel la actora trabaj</w:t>
      </w:r>
      <w:r w:rsidR="002B53F5" w:rsidRPr="006E3320">
        <w:rPr>
          <w:rFonts w:ascii="Tahoma" w:hAnsi="Tahoma" w:cs="Tahoma"/>
          <w:sz w:val="24"/>
          <w:szCs w:val="24"/>
        </w:rPr>
        <w:t>ara</w:t>
      </w:r>
      <w:r w:rsidRPr="006E3320">
        <w:rPr>
          <w:rFonts w:ascii="Tahoma" w:hAnsi="Tahoma" w:cs="Tahoma"/>
          <w:sz w:val="24"/>
          <w:szCs w:val="24"/>
        </w:rPr>
        <w:t xml:space="preserve"> como empleada doméstica</w:t>
      </w:r>
      <w:r w:rsidR="00237567" w:rsidRPr="006E3320">
        <w:rPr>
          <w:rFonts w:ascii="Tahoma" w:hAnsi="Tahoma" w:cs="Tahoma"/>
          <w:sz w:val="24"/>
          <w:szCs w:val="24"/>
        </w:rPr>
        <w:t>;</w:t>
      </w:r>
      <w:r w:rsidRPr="006E3320">
        <w:rPr>
          <w:rFonts w:ascii="Tahoma" w:hAnsi="Tahoma" w:cs="Tahoma"/>
          <w:sz w:val="24"/>
          <w:szCs w:val="24"/>
        </w:rPr>
        <w:t xml:space="preserve"> por el contrario, lo que demuestra ello con claridad fue la necesidad a la que se vio avocada con ocasión de la desaparición de su descendiente</w:t>
      </w:r>
      <w:r w:rsidR="007F5CC0" w:rsidRPr="006E3320">
        <w:rPr>
          <w:rFonts w:ascii="Tahoma" w:hAnsi="Tahoma" w:cs="Tahoma"/>
          <w:sz w:val="24"/>
          <w:szCs w:val="24"/>
        </w:rPr>
        <w:t xml:space="preserve">, viéndose en la imperiosa necesidad de irse a vivir con otra hija </w:t>
      </w:r>
      <w:r w:rsidR="008D4825" w:rsidRPr="006E3320">
        <w:rPr>
          <w:rFonts w:ascii="Tahoma" w:hAnsi="Tahoma" w:cs="Tahoma"/>
          <w:sz w:val="24"/>
          <w:szCs w:val="24"/>
        </w:rPr>
        <w:t xml:space="preserve">y depender </w:t>
      </w:r>
      <w:r w:rsidR="007F5CC0" w:rsidRPr="006E3320">
        <w:rPr>
          <w:rFonts w:ascii="Tahoma" w:hAnsi="Tahoma" w:cs="Tahoma"/>
          <w:sz w:val="24"/>
          <w:szCs w:val="24"/>
        </w:rPr>
        <w:t xml:space="preserve">de la escasa ayuda que esta le pudiera brindar, ya que </w:t>
      </w:r>
      <w:r w:rsidR="002B53F5" w:rsidRPr="006E3320">
        <w:rPr>
          <w:rFonts w:ascii="Tahoma" w:hAnsi="Tahoma" w:cs="Tahoma"/>
          <w:sz w:val="24"/>
          <w:szCs w:val="24"/>
        </w:rPr>
        <w:t xml:space="preserve">la hija </w:t>
      </w:r>
      <w:r w:rsidR="007F5CC0" w:rsidRPr="006E3320">
        <w:rPr>
          <w:rFonts w:ascii="Tahoma" w:hAnsi="Tahoma" w:cs="Tahoma"/>
          <w:sz w:val="24"/>
          <w:szCs w:val="24"/>
        </w:rPr>
        <w:t>vivía de arriendo y es madre cabeza de hogar</w:t>
      </w:r>
      <w:r w:rsidRPr="006E3320">
        <w:rPr>
          <w:rFonts w:ascii="Tahoma" w:hAnsi="Tahoma" w:cs="Tahoma"/>
          <w:sz w:val="24"/>
          <w:szCs w:val="24"/>
        </w:rPr>
        <w:t xml:space="preserve">. </w:t>
      </w:r>
    </w:p>
    <w:p w14:paraId="51656A9B" w14:textId="3AB7A968" w:rsidR="007F5CC0" w:rsidRPr="006E3320" w:rsidRDefault="007F5CC0" w:rsidP="006E3320">
      <w:pPr>
        <w:spacing w:line="276" w:lineRule="auto"/>
        <w:ind w:firstLine="708"/>
        <w:rPr>
          <w:rFonts w:ascii="Tahoma" w:hAnsi="Tahoma" w:cs="Tahoma"/>
          <w:sz w:val="24"/>
          <w:szCs w:val="24"/>
        </w:rPr>
      </w:pPr>
    </w:p>
    <w:p w14:paraId="5C2CF492" w14:textId="20182DF9" w:rsidR="00976960" w:rsidRPr="006E3320" w:rsidRDefault="007F5CC0" w:rsidP="006E3320">
      <w:pPr>
        <w:spacing w:line="276" w:lineRule="auto"/>
        <w:ind w:firstLine="708"/>
        <w:rPr>
          <w:rFonts w:ascii="Tahoma" w:hAnsi="Tahoma" w:cs="Tahoma"/>
          <w:sz w:val="24"/>
          <w:szCs w:val="24"/>
        </w:rPr>
      </w:pPr>
      <w:r w:rsidRPr="006E3320">
        <w:rPr>
          <w:rFonts w:ascii="Tahoma" w:hAnsi="Tahoma" w:cs="Tahoma"/>
          <w:sz w:val="24"/>
          <w:szCs w:val="24"/>
        </w:rPr>
        <w:t>Igualmente, i</w:t>
      </w:r>
      <w:r w:rsidR="00976960" w:rsidRPr="006E3320">
        <w:rPr>
          <w:rFonts w:ascii="Tahoma" w:hAnsi="Tahoma" w:cs="Tahoma"/>
          <w:sz w:val="24"/>
          <w:szCs w:val="24"/>
        </w:rPr>
        <w:t>mporta indicar que no está probado que los demás hijos de la actora</w:t>
      </w:r>
      <w:r w:rsidRPr="006E3320">
        <w:rPr>
          <w:rFonts w:ascii="Tahoma" w:hAnsi="Tahoma" w:cs="Tahoma"/>
          <w:sz w:val="24"/>
          <w:szCs w:val="24"/>
        </w:rPr>
        <w:t xml:space="preserve"> le prestaran ayuda antes de la muerte de Elkin </w:t>
      </w:r>
      <w:r w:rsidR="008A2A63" w:rsidRPr="006E3320">
        <w:rPr>
          <w:rFonts w:ascii="Tahoma" w:hAnsi="Tahoma" w:cs="Tahoma"/>
          <w:sz w:val="24"/>
          <w:szCs w:val="24"/>
        </w:rPr>
        <w:t>Duván</w:t>
      </w:r>
      <w:r w:rsidRPr="006E3320">
        <w:rPr>
          <w:rFonts w:ascii="Tahoma" w:hAnsi="Tahoma" w:cs="Tahoma"/>
          <w:sz w:val="24"/>
          <w:szCs w:val="24"/>
        </w:rPr>
        <w:t>, pues lo cierto es que se afirmó que todos tenían sus propias obligaciones, y que Elkin, al ser soltero</w:t>
      </w:r>
      <w:r w:rsidR="002B53F5" w:rsidRPr="006E3320">
        <w:rPr>
          <w:rFonts w:ascii="Tahoma" w:hAnsi="Tahoma" w:cs="Tahoma"/>
          <w:sz w:val="24"/>
          <w:szCs w:val="24"/>
        </w:rPr>
        <w:t>,</w:t>
      </w:r>
      <w:r w:rsidRPr="006E3320">
        <w:rPr>
          <w:rFonts w:ascii="Tahoma" w:hAnsi="Tahoma" w:cs="Tahoma"/>
          <w:sz w:val="24"/>
          <w:szCs w:val="24"/>
        </w:rPr>
        <w:t xml:space="preserve"> era quien podía socorrer a su progenitora.</w:t>
      </w:r>
    </w:p>
    <w:p w14:paraId="307612E5" w14:textId="77777777" w:rsidR="005028BE" w:rsidRPr="006E3320" w:rsidRDefault="005028BE" w:rsidP="006E3320">
      <w:pPr>
        <w:spacing w:line="276" w:lineRule="auto"/>
        <w:ind w:firstLine="708"/>
        <w:rPr>
          <w:rFonts w:ascii="Tahoma" w:hAnsi="Tahoma" w:cs="Tahoma"/>
          <w:sz w:val="24"/>
          <w:szCs w:val="24"/>
        </w:rPr>
      </w:pPr>
    </w:p>
    <w:p w14:paraId="3CBFA78B" w14:textId="02F35C77" w:rsidR="005028BE" w:rsidRPr="006E3320" w:rsidRDefault="00C53BB7" w:rsidP="006E3320">
      <w:pPr>
        <w:spacing w:line="276" w:lineRule="auto"/>
        <w:ind w:firstLine="708"/>
        <w:rPr>
          <w:rFonts w:ascii="Tahoma" w:hAnsi="Tahoma" w:cs="Tahoma"/>
          <w:sz w:val="24"/>
          <w:szCs w:val="24"/>
        </w:rPr>
      </w:pPr>
      <w:r w:rsidRPr="006E3320">
        <w:rPr>
          <w:rFonts w:ascii="Tahoma" w:hAnsi="Tahoma" w:cs="Tahoma"/>
          <w:sz w:val="24"/>
          <w:szCs w:val="24"/>
        </w:rPr>
        <w:t xml:space="preserve">Finalmente, a Juicio de la Sala, el hecho de que la demandante tenga </w:t>
      </w:r>
      <w:r w:rsidR="005028BE" w:rsidRPr="006E3320">
        <w:rPr>
          <w:rFonts w:ascii="Tahoma" w:hAnsi="Tahoma" w:cs="Tahoma"/>
          <w:sz w:val="24"/>
          <w:szCs w:val="24"/>
        </w:rPr>
        <w:t>cinco perros</w:t>
      </w:r>
      <w:r w:rsidRPr="006E3320">
        <w:rPr>
          <w:rFonts w:ascii="Tahoma" w:hAnsi="Tahoma" w:cs="Tahoma"/>
          <w:sz w:val="24"/>
          <w:szCs w:val="24"/>
        </w:rPr>
        <w:t xml:space="preserve"> en momento alguno permite inferir su independencia económica al momento de convivir con su hijo; ello simplemente hace parte de su pleno desarrollo como ser humano, tornándose mezquino acudir a un argumento de ese talante para dar al traste con el derecho pretendido.</w:t>
      </w:r>
    </w:p>
    <w:p w14:paraId="4D2EE815" w14:textId="1B8A3B39" w:rsidR="00C53BB7" w:rsidRPr="006E3320" w:rsidRDefault="00C53BB7" w:rsidP="006E3320">
      <w:pPr>
        <w:spacing w:line="276" w:lineRule="auto"/>
        <w:ind w:firstLine="708"/>
        <w:rPr>
          <w:rFonts w:ascii="Tahoma" w:hAnsi="Tahoma" w:cs="Tahoma"/>
          <w:sz w:val="24"/>
          <w:szCs w:val="24"/>
        </w:rPr>
      </w:pPr>
    </w:p>
    <w:p w14:paraId="210EB461" w14:textId="19F1C02F" w:rsidR="00C53BB7" w:rsidRPr="006E3320" w:rsidRDefault="00C53BB7" w:rsidP="006E3320">
      <w:pPr>
        <w:spacing w:line="276" w:lineRule="auto"/>
        <w:ind w:firstLine="708"/>
        <w:rPr>
          <w:rFonts w:ascii="Tahoma" w:hAnsi="Tahoma" w:cs="Tahoma"/>
          <w:sz w:val="24"/>
          <w:szCs w:val="24"/>
        </w:rPr>
      </w:pPr>
      <w:r w:rsidRPr="006E3320">
        <w:rPr>
          <w:rFonts w:ascii="Tahoma" w:hAnsi="Tahoma" w:cs="Tahoma"/>
          <w:sz w:val="24"/>
          <w:szCs w:val="24"/>
        </w:rPr>
        <w:t>Por lo anterior, se comparten las condenas impuestas en primer grado, pues a la demandante le asiste derecho a percibir el derecho reclamado a partir de la muerte de su hijo, así como a los intereses moratorios al no haber sido reconocida la pensión dentro del término legalmente establecido para ello.</w:t>
      </w:r>
    </w:p>
    <w:p w14:paraId="6A668E35" w14:textId="7B6A7DDD" w:rsidR="00C53BB7" w:rsidRPr="006E3320" w:rsidRDefault="00C53BB7" w:rsidP="006E3320">
      <w:pPr>
        <w:spacing w:line="276" w:lineRule="auto"/>
        <w:ind w:firstLine="708"/>
        <w:rPr>
          <w:rFonts w:ascii="Tahoma" w:hAnsi="Tahoma" w:cs="Tahoma"/>
          <w:sz w:val="24"/>
          <w:szCs w:val="24"/>
        </w:rPr>
      </w:pPr>
    </w:p>
    <w:p w14:paraId="3F6B75BB" w14:textId="311DFDEA" w:rsidR="00C53BB7" w:rsidRPr="006E3320" w:rsidRDefault="00C53BB7" w:rsidP="006E3320">
      <w:pPr>
        <w:spacing w:line="276" w:lineRule="auto"/>
        <w:ind w:firstLine="708"/>
        <w:rPr>
          <w:rFonts w:ascii="Tahoma" w:hAnsi="Tahoma" w:cs="Tahoma"/>
          <w:sz w:val="24"/>
          <w:szCs w:val="24"/>
        </w:rPr>
      </w:pPr>
      <w:r w:rsidRPr="006E3320">
        <w:rPr>
          <w:rFonts w:ascii="Tahoma" w:hAnsi="Tahoma" w:cs="Tahoma"/>
          <w:sz w:val="24"/>
          <w:szCs w:val="24"/>
        </w:rPr>
        <w:t>Las costas en segunda instancia correrán a cargo de la parte apelante, en un 100% a favor de la parte actora y se liquidarán por la secretaría del juzgado de origen.</w:t>
      </w:r>
    </w:p>
    <w:p w14:paraId="66A2CF0D" w14:textId="0EEE05C9" w:rsidR="00C53BB7" w:rsidRPr="006E3320" w:rsidRDefault="00C53BB7" w:rsidP="006E3320">
      <w:pPr>
        <w:spacing w:line="276" w:lineRule="auto"/>
        <w:ind w:firstLine="708"/>
        <w:rPr>
          <w:rFonts w:ascii="Tahoma" w:hAnsi="Tahoma" w:cs="Tahoma"/>
          <w:sz w:val="24"/>
          <w:szCs w:val="24"/>
        </w:rPr>
      </w:pPr>
    </w:p>
    <w:p w14:paraId="5F7939C5" w14:textId="2269B4D5" w:rsidR="00484FFB" w:rsidRPr="006E3320" w:rsidRDefault="00484FFB" w:rsidP="006E3320">
      <w:pPr>
        <w:pStyle w:val="Prrafodelista2"/>
        <w:spacing w:after="0"/>
        <w:ind w:left="0" w:firstLine="708"/>
        <w:jc w:val="both"/>
        <w:rPr>
          <w:rFonts w:ascii="Tahoma" w:hAnsi="Tahoma" w:cs="Tahoma"/>
          <w:color w:val="000000" w:themeColor="text1"/>
          <w:sz w:val="24"/>
          <w:szCs w:val="24"/>
          <w:lang w:val="es-ES_tradnl"/>
        </w:rPr>
      </w:pPr>
      <w:r w:rsidRPr="006E3320">
        <w:rPr>
          <w:rFonts w:ascii="Tahoma" w:hAnsi="Tahoma" w:cs="Tahoma"/>
          <w:color w:val="000000" w:themeColor="text1"/>
          <w:sz w:val="24"/>
          <w:szCs w:val="24"/>
          <w:lang w:val="es-ES_tradnl"/>
        </w:rPr>
        <w:t xml:space="preserve">En mérito de lo expuesto, el </w:t>
      </w:r>
      <w:r w:rsidRPr="006E3320">
        <w:rPr>
          <w:rFonts w:ascii="Tahoma" w:hAnsi="Tahoma" w:cs="Tahoma"/>
          <w:b/>
          <w:color w:val="000000" w:themeColor="text1"/>
          <w:sz w:val="24"/>
          <w:szCs w:val="24"/>
          <w:lang w:val="es-ES_tradnl"/>
        </w:rPr>
        <w:t xml:space="preserve">Tribunal Superior del Distrito Judicial de Pereira - Risaralda, Sala </w:t>
      </w:r>
      <w:r w:rsidR="008043E4" w:rsidRPr="006E3320">
        <w:rPr>
          <w:rFonts w:ascii="Tahoma" w:hAnsi="Tahoma" w:cs="Tahoma"/>
          <w:b/>
          <w:color w:val="000000" w:themeColor="text1"/>
          <w:sz w:val="24"/>
          <w:szCs w:val="24"/>
          <w:lang w:val="es-ES_tradnl"/>
        </w:rPr>
        <w:t xml:space="preserve">Primera </w:t>
      </w:r>
      <w:r w:rsidRPr="006E3320">
        <w:rPr>
          <w:rFonts w:ascii="Tahoma" w:hAnsi="Tahoma" w:cs="Tahoma"/>
          <w:b/>
          <w:color w:val="000000" w:themeColor="text1"/>
          <w:sz w:val="24"/>
          <w:szCs w:val="24"/>
          <w:lang w:val="es-ES_tradnl"/>
        </w:rPr>
        <w:t>de Decisión Laboral,</w:t>
      </w:r>
      <w:r w:rsidRPr="006E3320">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6E3320" w:rsidRDefault="00484FFB" w:rsidP="006E3320">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6E3320" w:rsidRDefault="00484FFB" w:rsidP="008A2A63">
      <w:pPr>
        <w:spacing w:line="276" w:lineRule="auto"/>
        <w:ind w:firstLine="0"/>
        <w:jc w:val="center"/>
        <w:rPr>
          <w:rFonts w:ascii="Tahoma" w:hAnsi="Tahoma" w:cs="Tahoma"/>
          <w:b/>
          <w:color w:val="000000" w:themeColor="text1"/>
          <w:sz w:val="24"/>
          <w:szCs w:val="24"/>
        </w:rPr>
      </w:pPr>
      <w:r w:rsidRPr="006E3320">
        <w:rPr>
          <w:rFonts w:ascii="Tahoma" w:hAnsi="Tahoma" w:cs="Tahoma"/>
          <w:b/>
          <w:color w:val="000000" w:themeColor="text1"/>
          <w:sz w:val="24"/>
          <w:szCs w:val="24"/>
        </w:rPr>
        <w:t>RESUELVE</w:t>
      </w:r>
    </w:p>
    <w:p w14:paraId="14A872D1" w14:textId="77777777" w:rsidR="008479F3" w:rsidRPr="006E3320" w:rsidRDefault="008479F3" w:rsidP="006E3320">
      <w:pPr>
        <w:spacing w:line="276" w:lineRule="auto"/>
        <w:jc w:val="center"/>
        <w:rPr>
          <w:rFonts w:ascii="Tahoma" w:hAnsi="Tahoma" w:cs="Tahoma"/>
          <w:b/>
          <w:color w:val="000000" w:themeColor="text1"/>
          <w:sz w:val="24"/>
          <w:szCs w:val="24"/>
        </w:rPr>
      </w:pPr>
    </w:p>
    <w:p w14:paraId="10EB49C8" w14:textId="2C5684D5" w:rsidR="00390792" w:rsidRPr="006E3320" w:rsidRDefault="00484FFB" w:rsidP="006E3320">
      <w:pPr>
        <w:spacing w:line="276" w:lineRule="auto"/>
        <w:rPr>
          <w:rFonts w:ascii="Tahoma" w:hAnsi="Tahoma" w:cs="Tahoma"/>
          <w:sz w:val="24"/>
          <w:szCs w:val="24"/>
        </w:rPr>
      </w:pPr>
      <w:r w:rsidRPr="006E3320">
        <w:rPr>
          <w:rFonts w:ascii="Tahoma" w:eastAsia="Times New Roman" w:hAnsi="Tahoma" w:cs="Tahoma"/>
          <w:b/>
          <w:bCs/>
          <w:sz w:val="24"/>
          <w:szCs w:val="24"/>
          <w:lang w:eastAsia="es-ES"/>
        </w:rPr>
        <w:t>PRIMERO:</w:t>
      </w:r>
      <w:r w:rsidRPr="006E3320">
        <w:rPr>
          <w:rFonts w:ascii="Tahoma" w:eastAsia="Times New Roman" w:hAnsi="Tahoma" w:cs="Tahoma"/>
          <w:b/>
          <w:bCs/>
          <w:i/>
          <w:iCs/>
          <w:sz w:val="24"/>
          <w:szCs w:val="24"/>
          <w:lang w:eastAsia="es-ES"/>
        </w:rPr>
        <w:t> </w:t>
      </w:r>
      <w:r w:rsidR="008043E4" w:rsidRPr="006E3320">
        <w:rPr>
          <w:rFonts w:ascii="Tahoma" w:eastAsia="Times New Roman" w:hAnsi="Tahoma" w:cs="Tahoma"/>
          <w:b/>
          <w:bCs/>
          <w:sz w:val="24"/>
          <w:szCs w:val="24"/>
          <w:lang w:eastAsia="es-ES"/>
        </w:rPr>
        <w:t>CONFIRMA</w:t>
      </w:r>
      <w:r w:rsidR="00F00FCD" w:rsidRPr="006E3320">
        <w:rPr>
          <w:rFonts w:ascii="Tahoma" w:eastAsia="Times New Roman" w:hAnsi="Tahoma" w:cs="Tahoma"/>
          <w:b/>
          <w:bCs/>
          <w:sz w:val="24"/>
          <w:szCs w:val="24"/>
          <w:lang w:eastAsia="es-ES"/>
        </w:rPr>
        <w:t>R</w:t>
      </w:r>
      <w:r w:rsidRPr="006E3320">
        <w:rPr>
          <w:rFonts w:ascii="Tahoma" w:eastAsia="Times New Roman" w:hAnsi="Tahoma" w:cs="Tahoma"/>
          <w:b/>
          <w:bCs/>
          <w:i/>
          <w:iCs/>
          <w:sz w:val="24"/>
          <w:szCs w:val="24"/>
          <w:lang w:eastAsia="es-ES"/>
        </w:rPr>
        <w:t xml:space="preserve"> </w:t>
      </w:r>
      <w:r w:rsidRPr="006E3320">
        <w:rPr>
          <w:rFonts w:ascii="Tahoma" w:hAnsi="Tahoma" w:cs="Tahoma"/>
          <w:sz w:val="24"/>
          <w:szCs w:val="24"/>
        </w:rPr>
        <w:t xml:space="preserve">la sentencia </w:t>
      </w:r>
      <w:r w:rsidR="00390792" w:rsidRPr="006E3320">
        <w:rPr>
          <w:rFonts w:ascii="Tahoma" w:hAnsi="Tahoma" w:cs="Tahoma"/>
          <w:sz w:val="24"/>
          <w:szCs w:val="24"/>
        </w:rPr>
        <w:t xml:space="preserve">proferida por el Juzgado </w:t>
      </w:r>
      <w:r w:rsidR="00C53BB7" w:rsidRPr="006E3320">
        <w:rPr>
          <w:rFonts w:ascii="Tahoma" w:hAnsi="Tahoma" w:cs="Tahoma"/>
          <w:sz w:val="24"/>
          <w:szCs w:val="24"/>
        </w:rPr>
        <w:t>Cuarto</w:t>
      </w:r>
      <w:r w:rsidR="00A976B2" w:rsidRPr="006E3320">
        <w:rPr>
          <w:rFonts w:ascii="Tahoma" w:hAnsi="Tahoma" w:cs="Tahoma"/>
          <w:sz w:val="24"/>
          <w:szCs w:val="24"/>
        </w:rPr>
        <w:t xml:space="preserve"> </w:t>
      </w:r>
      <w:r w:rsidR="00390792" w:rsidRPr="006E3320">
        <w:rPr>
          <w:rFonts w:ascii="Tahoma" w:hAnsi="Tahoma" w:cs="Tahoma"/>
          <w:sz w:val="24"/>
          <w:szCs w:val="24"/>
        </w:rPr>
        <w:t xml:space="preserve">Laboral del Circuito de Pereira el </w:t>
      </w:r>
      <w:r w:rsidR="001F5ABC" w:rsidRPr="006E3320">
        <w:rPr>
          <w:rFonts w:ascii="Tahoma" w:hAnsi="Tahoma" w:cs="Tahoma"/>
          <w:sz w:val="24"/>
          <w:szCs w:val="24"/>
        </w:rPr>
        <w:t xml:space="preserve">18 de mayo </w:t>
      </w:r>
      <w:r w:rsidR="008043E4" w:rsidRPr="006E3320">
        <w:rPr>
          <w:rFonts w:ascii="Tahoma" w:hAnsi="Tahoma" w:cs="Tahoma"/>
          <w:sz w:val="24"/>
          <w:szCs w:val="24"/>
        </w:rPr>
        <w:t>de 2021,</w:t>
      </w:r>
      <w:r w:rsidR="00C35899" w:rsidRPr="006E3320">
        <w:rPr>
          <w:rFonts w:ascii="Tahoma" w:hAnsi="Tahoma" w:cs="Tahoma"/>
          <w:b/>
          <w:bCs/>
          <w:sz w:val="24"/>
          <w:szCs w:val="24"/>
        </w:rPr>
        <w:t xml:space="preserve"> </w:t>
      </w:r>
      <w:r w:rsidR="00C35899" w:rsidRPr="006E3320">
        <w:rPr>
          <w:rFonts w:ascii="Tahoma" w:hAnsi="Tahoma" w:cs="Tahoma"/>
          <w:sz w:val="24"/>
          <w:szCs w:val="24"/>
        </w:rPr>
        <w:t>por las razones expuestas en la parte motiva de esta providencia.</w:t>
      </w:r>
      <w:r w:rsidR="76696FE1" w:rsidRPr="006E3320">
        <w:rPr>
          <w:rFonts w:ascii="Tahoma" w:hAnsi="Tahoma" w:cs="Tahoma"/>
          <w:sz w:val="24"/>
          <w:szCs w:val="24"/>
        </w:rPr>
        <w:t xml:space="preserve"> </w:t>
      </w:r>
    </w:p>
    <w:p w14:paraId="575719E0" w14:textId="77777777" w:rsidR="00484FFB" w:rsidRPr="006E3320" w:rsidRDefault="00484FFB" w:rsidP="006E3320">
      <w:pPr>
        <w:spacing w:line="276" w:lineRule="auto"/>
        <w:ind w:firstLine="705"/>
        <w:textAlignment w:val="baseline"/>
        <w:rPr>
          <w:rFonts w:ascii="Tahoma" w:hAnsi="Tahoma" w:cs="Tahoma"/>
          <w:sz w:val="24"/>
          <w:szCs w:val="24"/>
        </w:rPr>
      </w:pPr>
    </w:p>
    <w:p w14:paraId="544682FD" w14:textId="3FA5A337" w:rsidR="00484FFB" w:rsidRPr="006E3320" w:rsidRDefault="00484FFB" w:rsidP="006E3320">
      <w:pPr>
        <w:spacing w:line="276" w:lineRule="auto"/>
        <w:ind w:firstLine="705"/>
        <w:textAlignment w:val="baseline"/>
        <w:rPr>
          <w:rFonts w:ascii="Tahoma" w:hAnsi="Tahoma" w:cs="Tahoma"/>
          <w:sz w:val="24"/>
          <w:szCs w:val="24"/>
        </w:rPr>
      </w:pPr>
      <w:r w:rsidRPr="006E3320">
        <w:rPr>
          <w:rFonts w:ascii="Tahoma" w:hAnsi="Tahoma" w:cs="Tahoma"/>
          <w:b/>
          <w:bCs/>
          <w:sz w:val="24"/>
          <w:szCs w:val="24"/>
        </w:rPr>
        <w:t xml:space="preserve">SEGUNDO: </w:t>
      </w:r>
      <w:r w:rsidR="001F5ABC" w:rsidRPr="006E3320">
        <w:rPr>
          <w:rFonts w:ascii="Tahoma" w:hAnsi="Tahoma" w:cs="Tahoma"/>
          <w:b/>
          <w:sz w:val="24"/>
          <w:szCs w:val="24"/>
        </w:rPr>
        <w:t>COSTAS</w:t>
      </w:r>
      <w:r w:rsidR="001F5ABC" w:rsidRPr="006E3320">
        <w:rPr>
          <w:rFonts w:ascii="Tahoma" w:hAnsi="Tahoma" w:cs="Tahoma"/>
          <w:sz w:val="24"/>
          <w:szCs w:val="24"/>
        </w:rPr>
        <w:t xml:space="preserve"> en segunda instancia a cargo de la parte apelante, en un 100% a favor de la parte actora. Liquídense por la secretaría del juzgado de origen</w:t>
      </w:r>
    </w:p>
    <w:p w14:paraId="1E0B9FA6" w14:textId="34F3E47F" w:rsidR="00484FFB" w:rsidRPr="006E3320" w:rsidRDefault="00484FFB" w:rsidP="006E3320">
      <w:pPr>
        <w:spacing w:line="276" w:lineRule="auto"/>
        <w:ind w:firstLine="705"/>
        <w:textAlignment w:val="baseline"/>
        <w:rPr>
          <w:rFonts w:ascii="Tahoma" w:eastAsia="Times New Roman" w:hAnsi="Tahoma" w:cs="Tahoma"/>
          <w:sz w:val="24"/>
          <w:szCs w:val="24"/>
          <w:lang w:val="es-CO" w:eastAsia="es-ES_tradnl"/>
        </w:rPr>
      </w:pPr>
      <w:r w:rsidRPr="006E3320">
        <w:rPr>
          <w:rFonts w:ascii="Tahoma" w:eastAsia="Times New Roman" w:hAnsi="Tahoma" w:cs="Tahoma"/>
          <w:sz w:val="24"/>
          <w:szCs w:val="24"/>
          <w:lang w:val="es-CO" w:eastAsia="es-ES_tradnl"/>
        </w:rPr>
        <w:t> </w:t>
      </w:r>
    </w:p>
    <w:p w14:paraId="3EF86551" w14:textId="77777777" w:rsidR="00484FFB" w:rsidRPr="006E3320" w:rsidRDefault="00484FFB" w:rsidP="006E3320">
      <w:pPr>
        <w:widowControl w:val="0"/>
        <w:autoSpaceDE w:val="0"/>
        <w:autoSpaceDN w:val="0"/>
        <w:adjustRightInd w:val="0"/>
        <w:spacing w:line="276" w:lineRule="auto"/>
        <w:ind w:firstLine="0"/>
        <w:jc w:val="center"/>
        <w:rPr>
          <w:rFonts w:ascii="Tahoma" w:hAnsi="Tahoma" w:cs="Tahoma"/>
          <w:b/>
          <w:sz w:val="24"/>
          <w:szCs w:val="24"/>
        </w:rPr>
      </w:pPr>
      <w:r w:rsidRPr="006E3320">
        <w:rPr>
          <w:rFonts w:ascii="Tahoma" w:hAnsi="Tahoma" w:cs="Tahoma"/>
          <w:b/>
          <w:sz w:val="24"/>
          <w:szCs w:val="24"/>
        </w:rPr>
        <w:t>NOTIFÍQUESE Y CÚMPLASE</w:t>
      </w:r>
    </w:p>
    <w:p w14:paraId="5A53AF3D" w14:textId="77777777" w:rsidR="00484FFB" w:rsidRPr="006E3320" w:rsidRDefault="00484FFB" w:rsidP="006E3320">
      <w:pPr>
        <w:spacing w:line="276" w:lineRule="auto"/>
        <w:ind w:firstLine="0"/>
        <w:textAlignment w:val="baseline"/>
        <w:rPr>
          <w:rFonts w:ascii="Tahoma" w:eastAsia="Times New Roman" w:hAnsi="Tahoma" w:cs="Tahoma"/>
          <w:sz w:val="24"/>
          <w:szCs w:val="24"/>
          <w:lang w:val="es-CO" w:eastAsia="es-ES_tradnl"/>
        </w:rPr>
      </w:pPr>
      <w:r w:rsidRPr="006E3320">
        <w:rPr>
          <w:rFonts w:ascii="Tahoma" w:eastAsia="Times New Roman" w:hAnsi="Tahoma" w:cs="Tahoma"/>
          <w:sz w:val="24"/>
          <w:szCs w:val="24"/>
          <w:lang w:val="es-CO" w:eastAsia="es-ES_tradnl"/>
        </w:rPr>
        <w:t> </w:t>
      </w:r>
    </w:p>
    <w:p w14:paraId="304FDE84" w14:textId="77777777" w:rsidR="006E3320" w:rsidRPr="006E3320" w:rsidRDefault="006E3320" w:rsidP="006E3320">
      <w:pPr>
        <w:widowControl w:val="0"/>
        <w:autoSpaceDE w:val="0"/>
        <w:autoSpaceDN w:val="0"/>
        <w:adjustRightInd w:val="0"/>
        <w:spacing w:line="276" w:lineRule="auto"/>
        <w:ind w:firstLine="0"/>
        <w:rPr>
          <w:rFonts w:ascii="Tahoma" w:eastAsia="Times New Roman" w:hAnsi="Tahoma" w:cs="Tahoma"/>
          <w:sz w:val="24"/>
          <w:szCs w:val="24"/>
          <w:lang w:eastAsia="es-ES"/>
        </w:rPr>
      </w:pPr>
      <w:r w:rsidRPr="006E3320">
        <w:rPr>
          <w:rFonts w:ascii="Tahoma" w:eastAsia="Times New Roman" w:hAnsi="Tahoma" w:cs="Tahoma"/>
          <w:sz w:val="24"/>
          <w:szCs w:val="24"/>
          <w:lang w:eastAsia="es-ES"/>
        </w:rPr>
        <w:tab/>
        <w:t>La Magistrada ponente,</w:t>
      </w:r>
    </w:p>
    <w:p w14:paraId="03182C86" w14:textId="77777777" w:rsidR="006E3320" w:rsidRPr="006E3320" w:rsidRDefault="006E3320" w:rsidP="006E3320">
      <w:pPr>
        <w:spacing w:line="276" w:lineRule="auto"/>
        <w:ind w:firstLine="0"/>
        <w:jc w:val="left"/>
        <w:rPr>
          <w:rFonts w:ascii="Tahoma" w:eastAsia="Times New Roman" w:hAnsi="Tahoma" w:cs="Tahoma"/>
          <w:sz w:val="24"/>
          <w:szCs w:val="24"/>
          <w:lang w:eastAsia="es-ES"/>
        </w:rPr>
      </w:pPr>
    </w:p>
    <w:p w14:paraId="5170B77E" w14:textId="77777777" w:rsidR="006E3320" w:rsidRPr="006E3320" w:rsidRDefault="006E3320" w:rsidP="006E3320">
      <w:pPr>
        <w:spacing w:line="276" w:lineRule="auto"/>
        <w:ind w:firstLine="0"/>
        <w:jc w:val="left"/>
        <w:rPr>
          <w:rFonts w:ascii="Tahoma" w:eastAsia="Times New Roman" w:hAnsi="Tahoma" w:cs="Tahoma"/>
          <w:sz w:val="24"/>
          <w:szCs w:val="24"/>
          <w:lang w:eastAsia="es-ES"/>
        </w:rPr>
      </w:pPr>
    </w:p>
    <w:p w14:paraId="6C3C3A0F" w14:textId="77777777" w:rsidR="006E3320" w:rsidRPr="006E3320" w:rsidRDefault="006E3320" w:rsidP="006E3320">
      <w:pPr>
        <w:spacing w:line="276" w:lineRule="auto"/>
        <w:ind w:firstLine="0"/>
        <w:jc w:val="left"/>
        <w:rPr>
          <w:rFonts w:ascii="Tahoma" w:eastAsia="Times New Roman" w:hAnsi="Tahoma" w:cs="Tahoma"/>
          <w:sz w:val="24"/>
          <w:szCs w:val="24"/>
          <w:lang w:eastAsia="es-ES"/>
        </w:rPr>
      </w:pPr>
    </w:p>
    <w:p w14:paraId="5D8C47C2" w14:textId="77777777" w:rsidR="006E3320" w:rsidRPr="006E3320" w:rsidRDefault="006E3320" w:rsidP="006E3320">
      <w:pPr>
        <w:keepNext/>
        <w:spacing w:line="276" w:lineRule="auto"/>
        <w:ind w:firstLine="0"/>
        <w:jc w:val="center"/>
        <w:outlineLvl w:val="2"/>
        <w:rPr>
          <w:rFonts w:ascii="Tahoma" w:eastAsia="Times New Roman" w:hAnsi="Tahoma" w:cs="Tahoma"/>
          <w:b/>
          <w:bCs/>
          <w:sz w:val="24"/>
          <w:szCs w:val="24"/>
          <w:lang w:eastAsia="es-ES"/>
        </w:rPr>
      </w:pPr>
      <w:r w:rsidRPr="006E3320">
        <w:rPr>
          <w:rFonts w:ascii="Tahoma" w:eastAsia="Times New Roman" w:hAnsi="Tahoma" w:cs="Tahoma"/>
          <w:b/>
          <w:bCs/>
          <w:sz w:val="24"/>
          <w:szCs w:val="24"/>
          <w:lang w:eastAsia="es-ES"/>
        </w:rPr>
        <w:t>ANA LUCÍA CAICEDO CALDERÓN</w:t>
      </w:r>
    </w:p>
    <w:p w14:paraId="69A9D67C" w14:textId="77777777" w:rsidR="006E3320" w:rsidRPr="006E3320" w:rsidRDefault="006E3320" w:rsidP="006E3320">
      <w:pPr>
        <w:spacing w:line="276" w:lineRule="auto"/>
        <w:ind w:firstLine="0"/>
        <w:jc w:val="left"/>
        <w:rPr>
          <w:rFonts w:ascii="Tahoma" w:eastAsia="Times New Roman" w:hAnsi="Tahoma" w:cs="Tahoma"/>
          <w:sz w:val="24"/>
          <w:szCs w:val="24"/>
          <w:lang w:eastAsia="es-ES"/>
        </w:rPr>
      </w:pPr>
    </w:p>
    <w:p w14:paraId="33963A4D" w14:textId="77777777" w:rsidR="006E3320" w:rsidRPr="006E3320" w:rsidRDefault="006E3320" w:rsidP="006E3320">
      <w:pPr>
        <w:spacing w:line="276" w:lineRule="auto"/>
        <w:ind w:firstLine="708"/>
        <w:jc w:val="left"/>
        <w:rPr>
          <w:rFonts w:ascii="Tahoma" w:eastAsia="Times New Roman" w:hAnsi="Tahoma" w:cs="Tahoma"/>
          <w:sz w:val="24"/>
          <w:szCs w:val="24"/>
          <w:lang w:eastAsia="es-ES"/>
        </w:rPr>
      </w:pPr>
      <w:bookmarkStart w:id="6" w:name="_Hlk62478330"/>
      <w:r w:rsidRPr="006E3320">
        <w:rPr>
          <w:rFonts w:ascii="Tahoma" w:eastAsia="Times New Roman" w:hAnsi="Tahoma" w:cs="Tahoma"/>
          <w:sz w:val="24"/>
          <w:szCs w:val="24"/>
          <w:lang w:eastAsia="es-ES"/>
        </w:rPr>
        <w:t>La Magistrada y el Magistrado,</w:t>
      </w:r>
    </w:p>
    <w:p w14:paraId="25475AFD" w14:textId="77777777" w:rsidR="006E3320" w:rsidRPr="006E3320" w:rsidRDefault="006E3320" w:rsidP="006E3320">
      <w:pPr>
        <w:spacing w:line="276" w:lineRule="auto"/>
        <w:ind w:firstLine="0"/>
        <w:jc w:val="left"/>
        <w:rPr>
          <w:rFonts w:ascii="Tahoma" w:eastAsia="Times New Roman" w:hAnsi="Tahoma" w:cs="Tahoma"/>
          <w:sz w:val="24"/>
          <w:szCs w:val="24"/>
          <w:lang w:eastAsia="es-ES"/>
        </w:rPr>
      </w:pPr>
    </w:p>
    <w:p w14:paraId="3D7A6C89" w14:textId="77777777" w:rsidR="006E3320" w:rsidRPr="006E3320" w:rsidRDefault="006E3320" w:rsidP="006E3320">
      <w:pPr>
        <w:spacing w:line="276" w:lineRule="auto"/>
        <w:ind w:firstLine="0"/>
        <w:jc w:val="left"/>
        <w:rPr>
          <w:rFonts w:ascii="Tahoma" w:eastAsia="Times New Roman" w:hAnsi="Tahoma" w:cs="Tahoma"/>
          <w:sz w:val="24"/>
          <w:szCs w:val="24"/>
          <w:lang w:eastAsia="es-ES"/>
        </w:rPr>
      </w:pPr>
    </w:p>
    <w:p w14:paraId="1CA28855" w14:textId="77777777" w:rsidR="006E3320" w:rsidRPr="006E3320" w:rsidRDefault="006E3320" w:rsidP="006E3320">
      <w:pPr>
        <w:spacing w:line="276" w:lineRule="auto"/>
        <w:ind w:firstLine="0"/>
        <w:jc w:val="left"/>
        <w:rPr>
          <w:rFonts w:ascii="Tahoma" w:eastAsia="Times New Roman" w:hAnsi="Tahoma" w:cs="Tahoma"/>
          <w:sz w:val="24"/>
          <w:szCs w:val="24"/>
          <w:lang w:eastAsia="es-ES"/>
        </w:rPr>
      </w:pPr>
    </w:p>
    <w:p w14:paraId="2DF9830F" w14:textId="2D24FF69" w:rsidR="00CE5BB7" w:rsidRPr="006E3320" w:rsidRDefault="006E3320" w:rsidP="006E3320">
      <w:pPr>
        <w:spacing w:line="276" w:lineRule="auto"/>
        <w:ind w:firstLine="0"/>
        <w:rPr>
          <w:rFonts w:ascii="Tahoma" w:eastAsia="Times New Roman" w:hAnsi="Tahoma" w:cs="Tahoma"/>
          <w:b/>
          <w:bCs/>
          <w:sz w:val="24"/>
          <w:szCs w:val="24"/>
          <w:lang w:eastAsia="es-ES"/>
        </w:rPr>
      </w:pPr>
      <w:r w:rsidRPr="006E3320">
        <w:rPr>
          <w:rFonts w:ascii="Tahoma" w:eastAsia="Times New Roman" w:hAnsi="Tahoma" w:cs="Tahoma"/>
          <w:b/>
          <w:bCs/>
          <w:sz w:val="24"/>
          <w:szCs w:val="24"/>
          <w:lang w:eastAsia="es-ES"/>
        </w:rPr>
        <w:t>GERMÁN DARÍO GÓEZ VINASCO</w:t>
      </w:r>
      <w:bookmarkEnd w:id="6"/>
      <w:r w:rsidRPr="006E3320">
        <w:rPr>
          <w:rFonts w:ascii="Tahoma" w:eastAsia="Times New Roman" w:hAnsi="Tahoma" w:cs="Tahoma"/>
          <w:b/>
          <w:bCs/>
          <w:sz w:val="24"/>
          <w:szCs w:val="24"/>
          <w:lang w:eastAsia="es-ES"/>
        </w:rPr>
        <w:tab/>
      </w:r>
      <w:r w:rsidRPr="006E3320">
        <w:rPr>
          <w:rFonts w:ascii="Tahoma" w:eastAsia="Times New Roman" w:hAnsi="Tahoma" w:cs="Tahoma"/>
          <w:b/>
          <w:bCs/>
          <w:sz w:val="24"/>
          <w:szCs w:val="24"/>
          <w:lang w:eastAsia="es-ES"/>
        </w:rPr>
        <w:tab/>
        <w:t>OLGA LUCÍA HOYOS SEPÚLVEDA</w:t>
      </w:r>
      <w:bookmarkStart w:id="7" w:name="_GoBack"/>
      <w:bookmarkEnd w:id="7"/>
    </w:p>
    <w:sectPr w:rsidR="00CE5BB7" w:rsidRPr="006E3320" w:rsidSect="00CD44DC">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A665B5" w16cex:dateUtc="2021-11-12T13:57:01.8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FD21" w14:textId="77777777" w:rsidR="004C354B" w:rsidRDefault="004C354B" w:rsidP="001C5C55">
      <w:pPr>
        <w:spacing w:line="240" w:lineRule="auto"/>
      </w:pPr>
      <w:r>
        <w:separator/>
      </w:r>
    </w:p>
  </w:endnote>
  <w:endnote w:type="continuationSeparator" w:id="0">
    <w:p w14:paraId="66FA3397" w14:textId="77777777" w:rsidR="004C354B" w:rsidRDefault="004C354B" w:rsidP="001C5C55">
      <w:pPr>
        <w:spacing w:line="240" w:lineRule="auto"/>
      </w:pPr>
      <w:r>
        <w:continuationSeparator/>
      </w:r>
    </w:p>
  </w:endnote>
  <w:endnote w:type="continuationNotice" w:id="1">
    <w:p w14:paraId="5BB58A86" w14:textId="77777777" w:rsidR="004C354B" w:rsidRDefault="004C3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7F7801" w:rsidRDefault="007F7801">
        <w:pPr>
          <w:pStyle w:val="Piedepgina"/>
          <w:jc w:val="right"/>
        </w:pPr>
        <w:r w:rsidRPr="006E3320">
          <w:rPr>
            <w:rFonts w:ascii="Arial" w:eastAsia="Times New Roman" w:hAnsi="Arial" w:cs="Arial"/>
            <w:sz w:val="18"/>
            <w:szCs w:val="18"/>
            <w:lang w:eastAsia="es-ES"/>
          </w:rPr>
          <w:fldChar w:fldCharType="begin"/>
        </w:r>
        <w:r w:rsidRPr="006E3320">
          <w:rPr>
            <w:rFonts w:ascii="Arial" w:eastAsia="Times New Roman" w:hAnsi="Arial" w:cs="Arial"/>
            <w:sz w:val="18"/>
            <w:szCs w:val="18"/>
            <w:lang w:eastAsia="es-ES"/>
          </w:rPr>
          <w:instrText>PAGE   \* MERGEFORMAT</w:instrText>
        </w:r>
        <w:r w:rsidRPr="006E3320">
          <w:rPr>
            <w:rFonts w:ascii="Arial" w:eastAsia="Times New Roman" w:hAnsi="Arial" w:cs="Arial"/>
            <w:sz w:val="18"/>
            <w:szCs w:val="18"/>
            <w:lang w:eastAsia="es-ES"/>
          </w:rPr>
          <w:fldChar w:fldCharType="separate"/>
        </w:r>
        <w:r w:rsidR="00EF5D05" w:rsidRPr="006E3320">
          <w:rPr>
            <w:rFonts w:ascii="Arial" w:eastAsia="Times New Roman" w:hAnsi="Arial" w:cs="Arial"/>
            <w:sz w:val="18"/>
            <w:szCs w:val="18"/>
            <w:lang w:eastAsia="es-ES"/>
          </w:rPr>
          <w:t>7</w:t>
        </w:r>
        <w:r w:rsidRPr="006E3320">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D217" w14:textId="77777777" w:rsidR="004C354B" w:rsidRDefault="004C354B" w:rsidP="001C5C55">
      <w:pPr>
        <w:spacing w:line="240" w:lineRule="auto"/>
      </w:pPr>
      <w:r>
        <w:separator/>
      </w:r>
    </w:p>
  </w:footnote>
  <w:footnote w:type="continuationSeparator" w:id="0">
    <w:p w14:paraId="7BFE8867" w14:textId="77777777" w:rsidR="004C354B" w:rsidRDefault="004C354B" w:rsidP="001C5C55">
      <w:pPr>
        <w:spacing w:line="240" w:lineRule="auto"/>
      </w:pPr>
      <w:r>
        <w:continuationSeparator/>
      </w:r>
    </w:p>
  </w:footnote>
  <w:footnote w:type="continuationNotice" w:id="1">
    <w:p w14:paraId="6731632A" w14:textId="77777777" w:rsidR="004C354B" w:rsidRDefault="004C35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BF0A" w14:textId="649A1144" w:rsidR="007F7801" w:rsidRPr="006E3320" w:rsidRDefault="007F7801" w:rsidP="006E3320">
    <w:pPr>
      <w:pStyle w:val="NormalWeb"/>
      <w:spacing w:before="0" w:beforeAutospacing="0" w:after="0" w:afterAutospacing="0"/>
      <w:jc w:val="both"/>
      <w:rPr>
        <w:rFonts w:ascii="Arial" w:hAnsi="Arial" w:cs="Arial"/>
        <w:sz w:val="18"/>
        <w:szCs w:val="18"/>
      </w:rPr>
    </w:pPr>
    <w:r w:rsidRPr="006E3320">
      <w:rPr>
        <w:rFonts w:ascii="Arial" w:hAnsi="Arial" w:cs="Arial"/>
        <w:sz w:val="18"/>
        <w:szCs w:val="18"/>
      </w:rPr>
      <w:t>Radicación No.: 66001-31-05-004-2019-00319-01</w:t>
    </w:r>
  </w:p>
  <w:p w14:paraId="331141A5" w14:textId="4C12CF0B" w:rsidR="007F7801" w:rsidRPr="006E3320" w:rsidRDefault="007F7801" w:rsidP="006E3320">
    <w:pPr>
      <w:pStyle w:val="NormalWeb"/>
      <w:spacing w:before="0" w:beforeAutospacing="0" w:after="0" w:afterAutospacing="0"/>
      <w:jc w:val="both"/>
      <w:rPr>
        <w:rFonts w:ascii="Arial" w:hAnsi="Arial" w:cs="Arial"/>
        <w:sz w:val="18"/>
        <w:szCs w:val="18"/>
      </w:rPr>
    </w:pPr>
    <w:r w:rsidRPr="006E3320">
      <w:rPr>
        <w:rFonts w:ascii="Arial" w:hAnsi="Arial" w:cs="Arial"/>
        <w:sz w:val="18"/>
        <w:szCs w:val="18"/>
      </w:rPr>
      <w:t xml:space="preserve">Demandante: María </w:t>
    </w:r>
    <w:proofErr w:type="spellStart"/>
    <w:r w:rsidRPr="006E3320">
      <w:rPr>
        <w:rFonts w:ascii="Arial" w:hAnsi="Arial" w:cs="Arial"/>
        <w:sz w:val="18"/>
        <w:szCs w:val="18"/>
      </w:rPr>
      <w:t>Irelia</w:t>
    </w:r>
    <w:proofErr w:type="spellEnd"/>
    <w:r w:rsidRPr="006E3320">
      <w:rPr>
        <w:rFonts w:ascii="Arial" w:hAnsi="Arial" w:cs="Arial"/>
        <w:sz w:val="18"/>
        <w:szCs w:val="18"/>
      </w:rPr>
      <w:t xml:space="preserve"> Marín de Alzate  </w:t>
    </w:r>
  </w:p>
  <w:p w14:paraId="381013A2" w14:textId="2849863B" w:rsidR="007F7801" w:rsidRPr="006E3320" w:rsidRDefault="007F7801" w:rsidP="006E3320">
    <w:pPr>
      <w:pStyle w:val="NormalWeb"/>
      <w:spacing w:before="0" w:beforeAutospacing="0" w:after="0" w:afterAutospacing="0"/>
      <w:jc w:val="both"/>
      <w:rPr>
        <w:rFonts w:ascii="Arial" w:hAnsi="Arial" w:cs="Arial"/>
        <w:sz w:val="18"/>
        <w:szCs w:val="18"/>
      </w:rPr>
    </w:pPr>
    <w:r w:rsidRPr="006E3320">
      <w:rPr>
        <w:rFonts w:ascii="Arial" w:hAnsi="Arial" w:cs="Arial"/>
        <w:sz w:val="18"/>
        <w:szCs w:val="18"/>
      </w:rPr>
      <w:t>Demandado: Porvenir S.A.</w:t>
    </w:r>
  </w:p>
  <w:p w14:paraId="6611EFB4" w14:textId="3E93F8F3" w:rsidR="007F7801" w:rsidRPr="006E3320" w:rsidRDefault="007F7801" w:rsidP="006E3320">
    <w:pPr>
      <w:pStyle w:val="NormalWeb"/>
      <w:spacing w:before="0" w:beforeAutospacing="0" w:after="0" w:afterAutospacing="0"/>
      <w:jc w:val="both"/>
      <w:rPr>
        <w:rFonts w:ascii="Arial" w:hAnsi="Arial" w:cs="Arial"/>
        <w:sz w:val="18"/>
        <w:szCs w:val="18"/>
      </w:rPr>
    </w:pPr>
    <w:r w:rsidRPr="006E3320">
      <w:rPr>
        <w:rFonts w:ascii="Arial" w:hAnsi="Arial" w:cs="Arial"/>
        <w:sz w:val="18"/>
        <w:szCs w:val="18"/>
      </w:rPr>
      <w:t xml:space="preserve">Vinculados: </w:t>
    </w:r>
    <w:proofErr w:type="spellStart"/>
    <w:r w:rsidRPr="006E3320">
      <w:rPr>
        <w:rFonts w:ascii="Arial" w:hAnsi="Arial" w:cs="Arial"/>
        <w:sz w:val="18"/>
        <w:szCs w:val="18"/>
      </w:rPr>
      <w:t>Neftali</w:t>
    </w:r>
    <w:proofErr w:type="spellEnd"/>
    <w:r w:rsidRPr="006E3320">
      <w:rPr>
        <w:rFonts w:ascii="Arial" w:hAnsi="Arial" w:cs="Arial"/>
        <w:sz w:val="18"/>
        <w:szCs w:val="18"/>
      </w:rPr>
      <w:t xml:space="preserve"> Alzate Palacios y Seguros de Vida Alfa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6"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7"/>
  </w:num>
  <w:num w:numId="3">
    <w:abstractNumId w:val="2"/>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3C73"/>
    <w:rsid w:val="00005A8C"/>
    <w:rsid w:val="00005B88"/>
    <w:rsid w:val="00005D87"/>
    <w:rsid w:val="000075D3"/>
    <w:rsid w:val="0001123B"/>
    <w:rsid w:val="000224A2"/>
    <w:rsid w:val="000277FA"/>
    <w:rsid w:val="00036566"/>
    <w:rsid w:val="00036A4A"/>
    <w:rsid w:val="00036DED"/>
    <w:rsid w:val="000439EB"/>
    <w:rsid w:val="000456C8"/>
    <w:rsid w:val="00047BED"/>
    <w:rsid w:val="00062A9C"/>
    <w:rsid w:val="00065018"/>
    <w:rsid w:val="00067B5B"/>
    <w:rsid w:val="00074BC1"/>
    <w:rsid w:val="00083AA6"/>
    <w:rsid w:val="000974A7"/>
    <w:rsid w:val="000B0BA2"/>
    <w:rsid w:val="000B7630"/>
    <w:rsid w:val="000C29B4"/>
    <w:rsid w:val="000C3829"/>
    <w:rsid w:val="000C41A1"/>
    <w:rsid w:val="000C47E3"/>
    <w:rsid w:val="000C5099"/>
    <w:rsid w:val="000D0DC7"/>
    <w:rsid w:val="000D272A"/>
    <w:rsid w:val="000D4AFA"/>
    <w:rsid w:val="000D76AA"/>
    <w:rsid w:val="000E02D9"/>
    <w:rsid w:val="000E4759"/>
    <w:rsid w:val="000F4167"/>
    <w:rsid w:val="000F53E9"/>
    <w:rsid w:val="000F7327"/>
    <w:rsid w:val="00103E0C"/>
    <w:rsid w:val="00111A98"/>
    <w:rsid w:val="00116069"/>
    <w:rsid w:val="00122A22"/>
    <w:rsid w:val="0012560F"/>
    <w:rsid w:val="00125AFC"/>
    <w:rsid w:val="0013340A"/>
    <w:rsid w:val="0013366C"/>
    <w:rsid w:val="001364A3"/>
    <w:rsid w:val="00145D2E"/>
    <w:rsid w:val="00154346"/>
    <w:rsid w:val="00157CF9"/>
    <w:rsid w:val="00164C30"/>
    <w:rsid w:val="001754FB"/>
    <w:rsid w:val="00183876"/>
    <w:rsid w:val="00184BE9"/>
    <w:rsid w:val="001856B6"/>
    <w:rsid w:val="0019535E"/>
    <w:rsid w:val="00196DDD"/>
    <w:rsid w:val="001A1627"/>
    <w:rsid w:val="001A39D6"/>
    <w:rsid w:val="001B2D19"/>
    <w:rsid w:val="001B4362"/>
    <w:rsid w:val="001C1297"/>
    <w:rsid w:val="001C3BB7"/>
    <w:rsid w:val="001C5C55"/>
    <w:rsid w:val="001C789C"/>
    <w:rsid w:val="001D10AD"/>
    <w:rsid w:val="001D3C29"/>
    <w:rsid w:val="001E1C03"/>
    <w:rsid w:val="001E5502"/>
    <w:rsid w:val="001F2FF9"/>
    <w:rsid w:val="001F5250"/>
    <w:rsid w:val="001F5ABC"/>
    <w:rsid w:val="001F6738"/>
    <w:rsid w:val="00204621"/>
    <w:rsid w:val="00210641"/>
    <w:rsid w:val="002208CB"/>
    <w:rsid w:val="00237567"/>
    <w:rsid w:val="00246C58"/>
    <w:rsid w:val="00251EEC"/>
    <w:rsid w:val="00253BC5"/>
    <w:rsid w:val="00257723"/>
    <w:rsid w:val="0026352C"/>
    <w:rsid w:val="00270192"/>
    <w:rsid w:val="002830A1"/>
    <w:rsid w:val="002A3355"/>
    <w:rsid w:val="002A5771"/>
    <w:rsid w:val="002B0215"/>
    <w:rsid w:val="002B311B"/>
    <w:rsid w:val="002B53F5"/>
    <w:rsid w:val="002B6CE2"/>
    <w:rsid w:val="002B6D9D"/>
    <w:rsid w:val="002C3EFA"/>
    <w:rsid w:val="002C5830"/>
    <w:rsid w:val="002D4D75"/>
    <w:rsid w:val="002D68FD"/>
    <w:rsid w:val="002E43B1"/>
    <w:rsid w:val="002E5337"/>
    <w:rsid w:val="002E7149"/>
    <w:rsid w:val="002F2246"/>
    <w:rsid w:val="002F2E9B"/>
    <w:rsid w:val="002F4390"/>
    <w:rsid w:val="002F4948"/>
    <w:rsid w:val="0030061A"/>
    <w:rsid w:val="0030550E"/>
    <w:rsid w:val="00314B3C"/>
    <w:rsid w:val="003166F5"/>
    <w:rsid w:val="003228DF"/>
    <w:rsid w:val="00323328"/>
    <w:rsid w:val="00324DDD"/>
    <w:rsid w:val="0032533C"/>
    <w:rsid w:val="0032634B"/>
    <w:rsid w:val="00333EBF"/>
    <w:rsid w:val="00345B5A"/>
    <w:rsid w:val="00350AF8"/>
    <w:rsid w:val="00351197"/>
    <w:rsid w:val="00356284"/>
    <w:rsid w:val="003616D4"/>
    <w:rsid w:val="00361D8A"/>
    <w:rsid w:val="00367CF8"/>
    <w:rsid w:val="003743BA"/>
    <w:rsid w:val="0038167C"/>
    <w:rsid w:val="00385DFE"/>
    <w:rsid w:val="00387A6C"/>
    <w:rsid w:val="00390068"/>
    <w:rsid w:val="00390792"/>
    <w:rsid w:val="00391C11"/>
    <w:rsid w:val="003A0CDB"/>
    <w:rsid w:val="003A3C61"/>
    <w:rsid w:val="003A4D34"/>
    <w:rsid w:val="003B3515"/>
    <w:rsid w:val="003C1D58"/>
    <w:rsid w:val="003C279F"/>
    <w:rsid w:val="003C2E4C"/>
    <w:rsid w:val="003C2E6E"/>
    <w:rsid w:val="003C3A38"/>
    <w:rsid w:val="003C4B26"/>
    <w:rsid w:val="003C4F1B"/>
    <w:rsid w:val="003D04BE"/>
    <w:rsid w:val="003D4E64"/>
    <w:rsid w:val="003E228C"/>
    <w:rsid w:val="003F3B61"/>
    <w:rsid w:val="00404E45"/>
    <w:rsid w:val="00405CE8"/>
    <w:rsid w:val="004079AD"/>
    <w:rsid w:val="00410CC4"/>
    <w:rsid w:val="00417207"/>
    <w:rsid w:val="004277EA"/>
    <w:rsid w:val="00435828"/>
    <w:rsid w:val="004367E3"/>
    <w:rsid w:val="00436A8B"/>
    <w:rsid w:val="0044364A"/>
    <w:rsid w:val="0044439D"/>
    <w:rsid w:val="004456F1"/>
    <w:rsid w:val="004477F3"/>
    <w:rsid w:val="00450CAB"/>
    <w:rsid w:val="00452DAE"/>
    <w:rsid w:val="004567C7"/>
    <w:rsid w:val="00464B56"/>
    <w:rsid w:val="00465688"/>
    <w:rsid w:val="004662C3"/>
    <w:rsid w:val="00470C75"/>
    <w:rsid w:val="0047197E"/>
    <w:rsid w:val="00474B14"/>
    <w:rsid w:val="00475006"/>
    <w:rsid w:val="00476C27"/>
    <w:rsid w:val="00477541"/>
    <w:rsid w:val="00484FFB"/>
    <w:rsid w:val="004922F9"/>
    <w:rsid w:val="004A0530"/>
    <w:rsid w:val="004A23C1"/>
    <w:rsid w:val="004A6EC3"/>
    <w:rsid w:val="004B594A"/>
    <w:rsid w:val="004B6F2C"/>
    <w:rsid w:val="004C2076"/>
    <w:rsid w:val="004C354B"/>
    <w:rsid w:val="004C620A"/>
    <w:rsid w:val="004D0AEA"/>
    <w:rsid w:val="004D2A7A"/>
    <w:rsid w:val="004D41D5"/>
    <w:rsid w:val="004E03F2"/>
    <w:rsid w:val="004E1066"/>
    <w:rsid w:val="004E6432"/>
    <w:rsid w:val="004E7FC7"/>
    <w:rsid w:val="00501E4E"/>
    <w:rsid w:val="0050274B"/>
    <w:rsid w:val="005028BE"/>
    <w:rsid w:val="00502F6C"/>
    <w:rsid w:val="00511128"/>
    <w:rsid w:val="00514AB5"/>
    <w:rsid w:val="00517B6E"/>
    <w:rsid w:val="00522087"/>
    <w:rsid w:val="00531F87"/>
    <w:rsid w:val="00535CB8"/>
    <w:rsid w:val="00535EDC"/>
    <w:rsid w:val="00537FD3"/>
    <w:rsid w:val="00544E08"/>
    <w:rsid w:val="00557579"/>
    <w:rsid w:val="0057707E"/>
    <w:rsid w:val="00591FD4"/>
    <w:rsid w:val="005942E7"/>
    <w:rsid w:val="005A4F60"/>
    <w:rsid w:val="005B00AE"/>
    <w:rsid w:val="005B198D"/>
    <w:rsid w:val="005B1FE6"/>
    <w:rsid w:val="005B2EAC"/>
    <w:rsid w:val="005B4337"/>
    <w:rsid w:val="005B5980"/>
    <w:rsid w:val="005B788F"/>
    <w:rsid w:val="005B7A03"/>
    <w:rsid w:val="005C01F3"/>
    <w:rsid w:val="005C1484"/>
    <w:rsid w:val="005C29C9"/>
    <w:rsid w:val="005C6145"/>
    <w:rsid w:val="005D63D2"/>
    <w:rsid w:val="005F23A6"/>
    <w:rsid w:val="005F4AA0"/>
    <w:rsid w:val="005F4EE1"/>
    <w:rsid w:val="006150A1"/>
    <w:rsid w:val="00615AA7"/>
    <w:rsid w:val="00625F92"/>
    <w:rsid w:val="00626C30"/>
    <w:rsid w:val="00626D8E"/>
    <w:rsid w:val="006332EC"/>
    <w:rsid w:val="00634CA0"/>
    <w:rsid w:val="00640254"/>
    <w:rsid w:val="00641CF1"/>
    <w:rsid w:val="00645FBD"/>
    <w:rsid w:val="00647741"/>
    <w:rsid w:val="006614D4"/>
    <w:rsid w:val="00662474"/>
    <w:rsid w:val="00662E3D"/>
    <w:rsid w:val="00664440"/>
    <w:rsid w:val="006674C3"/>
    <w:rsid w:val="00674338"/>
    <w:rsid w:val="0067720F"/>
    <w:rsid w:val="00687DE4"/>
    <w:rsid w:val="00696EF5"/>
    <w:rsid w:val="006A33FC"/>
    <w:rsid w:val="006A620D"/>
    <w:rsid w:val="006B2CF7"/>
    <w:rsid w:val="006C1C69"/>
    <w:rsid w:val="006C1CA4"/>
    <w:rsid w:val="006C2F1A"/>
    <w:rsid w:val="006C420C"/>
    <w:rsid w:val="006C45BE"/>
    <w:rsid w:val="006C53DE"/>
    <w:rsid w:val="006D126D"/>
    <w:rsid w:val="006D59FC"/>
    <w:rsid w:val="006E3320"/>
    <w:rsid w:val="006E4354"/>
    <w:rsid w:val="007028C4"/>
    <w:rsid w:val="00703932"/>
    <w:rsid w:val="00714427"/>
    <w:rsid w:val="00717E3E"/>
    <w:rsid w:val="007230D8"/>
    <w:rsid w:val="007266D3"/>
    <w:rsid w:val="00732B40"/>
    <w:rsid w:val="007345A0"/>
    <w:rsid w:val="0074061C"/>
    <w:rsid w:val="0074537E"/>
    <w:rsid w:val="0075190B"/>
    <w:rsid w:val="00752CB7"/>
    <w:rsid w:val="00754227"/>
    <w:rsid w:val="00754A65"/>
    <w:rsid w:val="00757410"/>
    <w:rsid w:val="007629BB"/>
    <w:rsid w:val="007665E1"/>
    <w:rsid w:val="007733DA"/>
    <w:rsid w:val="00777A87"/>
    <w:rsid w:val="00786ED8"/>
    <w:rsid w:val="0079404A"/>
    <w:rsid w:val="007B2B3C"/>
    <w:rsid w:val="007B2F62"/>
    <w:rsid w:val="007B61B2"/>
    <w:rsid w:val="007B6843"/>
    <w:rsid w:val="007C5D72"/>
    <w:rsid w:val="007D15EF"/>
    <w:rsid w:val="007D16FA"/>
    <w:rsid w:val="007D2122"/>
    <w:rsid w:val="007D4116"/>
    <w:rsid w:val="007D4770"/>
    <w:rsid w:val="007D4D80"/>
    <w:rsid w:val="007F533D"/>
    <w:rsid w:val="007F5CC0"/>
    <w:rsid w:val="007F7801"/>
    <w:rsid w:val="00803C37"/>
    <w:rsid w:val="00804329"/>
    <w:rsid w:val="008043E4"/>
    <w:rsid w:val="00811C4C"/>
    <w:rsid w:val="008139D0"/>
    <w:rsid w:val="008172B5"/>
    <w:rsid w:val="00817801"/>
    <w:rsid w:val="00832E72"/>
    <w:rsid w:val="008479F3"/>
    <w:rsid w:val="00872605"/>
    <w:rsid w:val="00880CEA"/>
    <w:rsid w:val="00887DAA"/>
    <w:rsid w:val="008950F6"/>
    <w:rsid w:val="008A2A63"/>
    <w:rsid w:val="008B1221"/>
    <w:rsid w:val="008B535E"/>
    <w:rsid w:val="008B720E"/>
    <w:rsid w:val="008C2C67"/>
    <w:rsid w:val="008D1D44"/>
    <w:rsid w:val="008D4825"/>
    <w:rsid w:val="008E26FD"/>
    <w:rsid w:val="008E5597"/>
    <w:rsid w:val="008F6EFF"/>
    <w:rsid w:val="009071F9"/>
    <w:rsid w:val="009134E4"/>
    <w:rsid w:val="0091658D"/>
    <w:rsid w:val="00921E59"/>
    <w:rsid w:val="0092308E"/>
    <w:rsid w:val="00926BCA"/>
    <w:rsid w:val="00932D2D"/>
    <w:rsid w:val="009374D2"/>
    <w:rsid w:val="00940225"/>
    <w:rsid w:val="0094370E"/>
    <w:rsid w:val="009449C2"/>
    <w:rsid w:val="009736BB"/>
    <w:rsid w:val="00976960"/>
    <w:rsid w:val="00981055"/>
    <w:rsid w:val="009832EE"/>
    <w:rsid w:val="0099177D"/>
    <w:rsid w:val="00997C3E"/>
    <w:rsid w:val="009A3DD0"/>
    <w:rsid w:val="009A429D"/>
    <w:rsid w:val="009B15F5"/>
    <w:rsid w:val="009B2618"/>
    <w:rsid w:val="009D1E44"/>
    <w:rsid w:val="009D2A71"/>
    <w:rsid w:val="009D3462"/>
    <w:rsid w:val="009D4314"/>
    <w:rsid w:val="009E1D22"/>
    <w:rsid w:val="009E2A5F"/>
    <w:rsid w:val="009E61B9"/>
    <w:rsid w:val="009E7547"/>
    <w:rsid w:val="009E760E"/>
    <w:rsid w:val="009F36AF"/>
    <w:rsid w:val="009F7B32"/>
    <w:rsid w:val="00A01180"/>
    <w:rsid w:val="00A07768"/>
    <w:rsid w:val="00A109A7"/>
    <w:rsid w:val="00A12A9C"/>
    <w:rsid w:val="00A25DF6"/>
    <w:rsid w:val="00A25EF4"/>
    <w:rsid w:val="00A31306"/>
    <w:rsid w:val="00A31755"/>
    <w:rsid w:val="00A3186B"/>
    <w:rsid w:val="00A31CFA"/>
    <w:rsid w:val="00A32E4C"/>
    <w:rsid w:val="00A330F5"/>
    <w:rsid w:val="00A4332A"/>
    <w:rsid w:val="00A457BA"/>
    <w:rsid w:val="00A606EB"/>
    <w:rsid w:val="00A65CC9"/>
    <w:rsid w:val="00A7223B"/>
    <w:rsid w:val="00A81DA9"/>
    <w:rsid w:val="00A9173F"/>
    <w:rsid w:val="00A970CD"/>
    <w:rsid w:val="00A976B2"/>
    <w:rsid w:val="00AA0DFE"/>
    <w:rsid w:val="00AA49A9"/>
    <w:rsid w:val="00AB12BB"/>
    <w:rsid w:val="00AB577D"/>
    <w:rsid w:val="00AC14FE"/>
    <w:rsid w:val="00AC5B43"/>
    <w:rsid w:val="00AC6326"/>
    <w:rsid w:val="00AD6905"/>
    <w:rsid w:val="00AE031D"/>
    <w:rsid w:val="00AE218E"/>
    <w:rsid w:val="00AE407B"/>
    <w:rsid w:val="00AE618E"/>
    <w:rsid w:val="00AF0DFB"/>
    <w:rsid w:val="00AF232B"/>
    <w:rsid w:val="00AF281E"/>
    <w:rsid w:val="00B026C8"/>
    <w:rsid w:val="00B05044"/>
    <w:rsid w:val="00B21822"/>
    <w:rsid w:val="00B234FB"/>
    <w:rsid w:val="00B27504"/>
    <w:rsid w:val="00B311B3"/>
    <w:rsid w:val="00B31E68"/>
    <w:rsid w:val="00B34C40"/>
    <w:rsid w:val="00B37DAE"/>
    <w:rsid w:val="00B40B63"/>
    <w:rsid w:val="00B4550B"/>
    <w:rsid w:val="00B4585E"/>
    <w:rsid w:val="00B52029"/>
    <w:rsid w:val="00B52127"/>
    <w:rsid w:val="00B5237A"/>
    <w:rsid w:val="00B54CAE"/>
    <w:rsid w:val="00B57054"/>
    <w:rsid w:val="00B62A9B"/>
    <w:rsid w:val="00B658A1"/>
    <w:rsid w:val="00B7529D"/>
    <w:rsid w:val="00B75CD4"/>
    <w:rsid w:val="00B77D37"/>
    <w:rsid w:val="00B84779"/>
    <w:rsid w:val="00B92B88"/>
    <w:rsid w:val="00BA5CFD"/>
    <w:rsid w:val="00BB3192"/>
    <w:rsid w:val="00BC017A"/>
    <w:rsid w:val="00BE2297"/>
    <w:rsid w:val="00BE4F08"/>
    <w:rsid w:val="00BE61B8"/>
    <w:rsid w:val="00BF4D5B"/>
    <w:rsid w:val="00C025AF"/>
    <w:rsid w:val="00C25AFB"/>
    <w:rsid w:val="00C348CA"/>
    <w:rsid w:val="00C35899"/>
    <w:rsid w:val="00C4033B"/>
    <w:rsid w:val="00C40A84"/>
    <w:rsid w:val="00C41561"/>
    <w:rsid w:val="00C44332"/>
    <w:rsid w:val="00C4759C"/>
    <w:rsid w:val="00C52FEE"/>
    <w:rsid w:val="00C53BB7"/>
    <w:rsid w:val="00C62C5A"/>
    <w:rsid w:val="00C63887"/>
    <w:rsid w:val="00C675F7"/>
    <w:rsid w:val="00C70A6C"/>
    <w:rsid w:val="00C801DB"/>
    <w:rsid w:val="00C83682"/>
    <w:rsid w:val="00C86915"/>
    <w:rsid w:val="00C86EE6"/>
    <w:rsid w:val="00C87262"/>
    <w:rsid w:val="00C91661"/>
    <w:rsid w:val="00C931FB"/>
    <w:rsid w:val="00C951DD"/>
    <w:rsid w:val="00CC3B5D"/>
    <w:rsid w:val="00CC58FC"/>
    <w:rsid w:val="00CD27AB"/>
    <w:rsid w:val="00CD4331"/>
    <w:rsid w:val="00CD44DC"/>
    <w:rsid w:val="00CD4D64"/>
    <w:rsid w:val="00CE2FDA"/>
    <w:rsid w:val="00CE5BB7"/>
    <w:rsid w:val="00CF022D"/>
    <w:rsid w:val="00CF3177"/>
    <w:rsid w:val="00D001F3"/>
    <w:rsid w:val="00D1065A"/>
    <w:rsid w:val="00D13E44"/>
    <w:rsid w:val="00D178CD"/>
    <w:rsid w:val="00D204BC"/>
    <w:rsid w:val="00D21902"/>
    <w:rsid w:val="00D27F60"/>
    <w:rsid w:val="00D31830"/>
    <w:rsid w:val="00D36D7A"/>
    <w:rsid w:val="00D43E3D"/>
    <w:rsid w:val="00D457BA"/>
    <w:rsid w:val="00D6575B"/>
    <w:rsid w:val="00D77E17"/>
    <w:rsid w:val="00D81B9E"/>
    <w:rsid w:val="00D83308"/>
    <w:rsid w:val="00D83D8A"/>
    <w:rsid w:val="00D9364E"/>
    <w:rsid w:val="00D93AA7"/>
    <w:rsid w:val="00DA2F48"/>
    <w:rsid w:val="00DA3BB8"/>
    <w:rsid w:val="00DB0A15"/>
    <w:rsid w:val="00DB7E85"/>
    <w:rsid w:val="00DC2437"/>
    <w:rsid w:val="00DC4A83"/>
    <w:rsid w:val="00DE10F5"/>
    <w:rsid w:val="00DE278E"/>
    <w:rsid w:val="00DE59C4"/>
    <w:rsid w:val="00DE6288"/>
    <w:rsid w:val="00DE778B"/>
    <w:rsid w:val="00DF31C0"/>
    <w:rsid w:val="00DF5161"/>
    <w:rsid w:val="00DF64BD"/>
    <w:rsid w:val="00DF6AC7"/>
    <w:rsid w:val="00E11E21"/>
    <w:rsid w:val="00E128BA"/>
    <w:rsid w:val="00E23402"/>
    <w:rsid w:val="00E40468"/>
    <w:rsid w:val="00E45061"/>
    <w:rsid w:val="00E46EA8"/>
    <w:rsid w:val="00E54DE2"/>
    <w:rsid w:val="00E62322"/>
    <w:rsid w:val="00E64FCA"/>
    <w:rsid w:val="00E72ECB"/>
    <w:rsid w:val="00E9549D"/>
    <w:rsid w:val="00E97145"/>
    <w:rsid w:val="00EA3958"/>
    <w:rsid w:val="00EA5E3B"/>
    <w:rsid w:val="00EB096A"/>
    <w:rsid w:val="00EB2616"/>
    <w:rsid w:val="00EB5F74"/>
    <w:rsid w:val="00EB6C33"/>
    <w:rsid w:val="00EC0CF9"/>
    <w:rsid w:val="00EC65FF"/>
    <w:rsid w:val="00EC69D8"/>
    <w:rsid w:val="00ED1C2D"/>
    <w:rsid w:val="00ED2F05"/>
    <w:rsid w:val="00ED51BB"/>
    <w:rsid w:val="00EE1913"/>
    <w:rsid w:val="00EE47C6"/>
    <w:rsid w:val="00EF08E6"/>
    <w:rsid w:val="00EF3A89"/>
    <w:rsid w:val="00EF5D05"/>
    <w:rsid w:val="00EF7863"/>
    <w:rsid w:val="00F00FCD"/>
    <w:rsid w:val="00F01696"/>
    <w:rsid w:val="00F13207"/>
    <w:rsid w:val="00F21BF5"/>
    <w:rsid w:val="00F22EF7"/>
    <w:rsid w:val="00F25B72"/>
    <w:rsid w:val="00F26650"/>
    <w:rsid w:val="00F278BC"/>
    <w:rsid w:val="00F364B4"/>
    <w:rsid w:val="00F40EAE"/>
    <w:rsid w:val="00F41FAB"/>
    <w:rsid w:val="00F4561E"/>
    <w:rsid w:val="00F57790"/>
    <w:rsid w:val="00F615DC"/>
    <w:rsid w:val="00F62803"/>
    <w:rsid w:val="00F64F82"/>
    <w:rsid w:val="00F71F34"/>
    <w:rsid w:val="00F7367C"/>
    <w:rsid w:val="00F73A62"/>
    <w:rsid w:val="00F7733C"/>
    <w:rsid w:val="00F77EFF"/>
    <w:rsid w:val="00F8390A"/>
    <w:rsid w:val="00F9407A"/>
    <w:rsid w:val="00FA028C"/>
    <w:rsid w:val="00FB25CB"/>
    <w:rsid w:val="00FC39BA"/>
    <w:rsid w:val="00FC5E67"/>
    <w:rsid w:val="00FD0597"/>
    <w:rsid w:val="00FE6B56"/>
    <w:rsid w:val="00FF43E8"/>
    <w:rsid w:val="00FF5527"/>
    <w:rsid w:val="00FF5BDF"/>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99D0F9D"/>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91a1e3bbe92f48d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CD7D-FDD8-4902-B31D-1CEF6DC2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F6745-6FBF-4C4F-BBBE-8FEB3FF7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3083</Words>
  <Characters>16957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58</cp:revision>
  <dcterms:created xsi:type="dcterms:W3CDTF">2021-07-23T19:46:00Z</dcterms:created>
  <dcterms:modified xsi:type="dcterms:W3CDTF">2021-12-15T13:15:00Z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