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9A6E8" w14:textId="77777777" w:rsidR="00A61CFB" w:rsidRPr="00A61CFB" w:rsidRDefault="00A61CFB" w:rsidP="00A61CF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A61CF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D34D8B6" w14:textId="77777777" w:rsidR="00A61CFB" w:rsidRPr="00A61CFB" w:rsidRDefault="00A61CFB" w:rsidP="00A61CFB">
      <w:pPr>
        <w:spacing w:after="0" w:line="240" w:lineRule="auto"/>
        <w:jc w:val="both"/>
        <w:rPr>
          <w:rFonts w:ascii="Arial" w:eastAsia="Times New Roman" w:hAnsi="Arial" w:cs="Arial"/>
          <w:sz w:val="20"/>
          <w:szCs w:val="20"/>
          <w:lang w:val="es-419" w:eastAsia="es-ES"/>
        </w:rPr>
      </w:pPr>
    </w:p>
    <w:p w14:paraId="127CC51B" w14:textId="77777777" w:rsidR="00A61CFB" w:rsidRPr="00A61CFB" w:rsidRDefault="00A61CFB" w:rsidP="00A61CFB">
      <w:pPr>
        <w:spacing w:after="0" w:line="240" w:lineRule="auto"/>
        <w:jc w:val="both"/>
        <w:rPr>
          <w:rFonts w:ascii="Arial" w:eastAsia="Times New Roman" w:hAnsi="Arial" w:cs="Arial"/>
          <w:sz w:val="20"/>
          <w:szCs w:val="20"/>
          <w:lang w:val="es-419" w:eastAsia="es-ES"/>
        </w:rPr>
      </w:pPr>
      <w:r w:rsidRPr="00A61CFB">
        <w:rPr>
          <w:rFonts w:ascii="Arial" w:eastAsia="Times New Roman" w:hAnsi="Arial" w:cs="Arial"/>
          <w:sz w:val="20"/>
          <w:szCs w:val="20"/>
          <w:lang w:val="es-419" w:eastAsia="es-ES"/>
        </w:rPr>
        <w:t xml:space="preserve">Radicado: </w:t>
      </w:r>
      <w:r w:rsidRPr="00A61CFB">
        <w:rPr>
          <w:rFonts w:ascii="Arial" w:eastAsia="Times New Roman" w:hAnsi="Arial" w:cs="Arial"/>
          <w:sz w:val="20"/>
          <w:szCs w:val="20"/>
          <w:lang w:val="es-419" w:eastAsia="es-ES"/>
        </w:rPr>
        <w:tab/>
        <w:t xml:space="preserve">660001310500520180018700  </w:t>
      </w:r>
    </w:p>
    <w:p w14:paraId="57A25DFF" w14:textId="77777777" w:rsidR="00A61CFB" w:rsidRPr="00A61CFB" w:rsidRDefault="00A61CFB" w:rsidP="00A61CFB">
      <w:pPr>
        <w:spacing w:after="0" w:line="240" w:lineRule="auto"/>
        <w:jc w:val="both"/>
        <w:rPr>
          <w:rFonts w:ascii="Arial" w:eastAsia="Times New Roman" w:hAnsi="Arial" w:cs="Arial"/>
          <w:sz w:val="20"/>
          <w:szCs w:val="20"/>
          <w:lang w:val="es-419" w:eastAsia="es-ES"/>
        </w:rPr>
      </w:pPr>
      <w:r w:rsidRPr="00A61CFB">
        <w:rPr>
          <w:rFonts w:ascii="Arial" w:eastAsia="Times New Roman" w:hAnsi="Arial" w:cs="Arial"/>
          <w:sz w:val="20"/>
          <w:szCs w:val="20"/>
          <w:lang w:val="es-419" w:eastAsia="es-ES"/>
        </w:rPr>
        <w:t xml:space="preserve">Demandante: </w:t>
      </w:r>
      <w:r w:rsidRPr="00A61CFB">
        <w:rPr>
          <w:rFonts w:ascii="Arial" w:eastAsia="Times New Roman" w:hAnsi="Arial" w:cs="Arial"/>
          <w:sz w:val="20"/>
          <w:szCs w:val="20"/>
          <w:lang w:val="es-419" w:eastAsia="es-ES"/>
        </w:rPr>
        <w:tab/>
        <w:t xml:space="preserve">María Olivia Zapata Becerra </w:t>
      </w:r>
    </w:p>
    <w:p w14:paraId="0AFCDA87" w14:textId="41074DE1" w:rsidR="00A61CFB" w:rsidRPr="00A61CFB" w:rsidRDefault="00A61CFB" w:rsidP="00A61CFB">
      <w:pPr>
        <w:spacing w:after="0" w:line="240" w:lineRule="auto"/>
        <w:jc w:val="both"/>
        <w:rPr>
          <w:rFonts w:ascii="Arial" w:eastAsia="Times New Roman" w:hAnsi="Arial" w:cs="Arial"/>
          <w:sz w:val="20"/>
          <w:szCs w:val="20"/>
          <w:lang w:val="es-419" w:eastAsia="es-ES"/>
        </w:rPr>
      </w:pPr>
      <w:r w:rsidRPr="00A61CFB">
        <w:rPr>
          <w:rFonts w:ascii="Arial" w:eastAsia="Times New Roman" w:hAnsi="Arial" w:cs="Arial"/>
          <w:sz w:val="20"/>
          <w:szCs w:val="20"/>
          <w:lang w:val="es-419" w:eastAsia="es-ES"/>
        </w:rPr>
        <w:t xml:space="preserve">Demandado: </w:t>
      </w:r>
      <w:r w:rsidRPr="00A61CFB">
        <w:rPr>
          <w:rFonts w:ascii="Arial" w:eastAsia="Times New Roman" w:hAnsi="Arial" w:cs="Arial"/>
          <w:sz w:val="20"/>
          <w:szCs w:val="20"/>
          <w:lang w:val="es-419" w:eastAsia="es-ES"/>
        </w:rPr>
        <w:tab/>
        <w:t xml:space="preserve">SaludCoop EPS OC </w:t>
      </w:r>
      <w:r w:rsidR="00D36932">
        <w:rPr>
          <w:rFonts w:ascii="Arial" w:eastAsia="Times New Roman" w:hAnsi="Arial" w:cs="Arial"/>
          <w:sz w:val="20"/>
          <w:szCs w:val="20"/>
          <w:lang w:val="es-419" w:eastAsia="es-ES"/>
        </w:rPr>
        <w:t>e</w:t>
      </w:r>
      <w:r w:rsidRPr="00A61CFB">
        <w:rPr>
          <w:rFonts w:ascii="Arial" w:eastAsia="Times New Roman" w:hAnsi="Arial" w:cs="Arial"/>
          <w:sz w:val="20"/>
          <w:szCs w:val="20"/>
          <w:lang w:val="es-419" w:eastAsia="es-ES"/>
        </w:rPr>
        <w:t xml:space="preserve">n liquidación y otros </w:t>
      </w:r>
    </w:p>
    <w:p w14:paraId="1F6AB46E" w14:textId="21582D2F" w:rsidR="00A61CFB" w:rsidRPr="00A61CFB" w:rsidRDefault="00A61CFB" w:rsidP="00A61CFB">
      <w:pPr>
        <w:spacing w:after="0" w:line="240" w:lineRule="auto"/>
        <w:jc w:val="both"/>
        <w:rPr>
          <w:rFonts w:ascii="Arial" w:eastAsia="Times New Roman" w:hAnsi="Arial" w:cs="Arial"/>
          <w:sz w:val="20"/>
          <w:szCs w:val="20"/>
          <w:lang w:val="es-419" w:eastAsia="es-ES"/>
        </w:rPr>
      </w:pPr>
      <w:r w:rsidRPr="00A61CFB">
        <w:rPr>
          <w:rFonts w:ascii="Arial" w:eastAsia="Times New Roman" w:hAnsi="Arial" w:cs="Arial"/>
          <w:sz w:val="20"/>
          <w:szCs w:val="20"/>
          <w:lang w:val="es-419" w:eastAsia="es-ES"/>
        </w:rPr>
        <w:t xml:space="preserve">Juzgado: </w:t>
      </w:r>
      <w:r w:rsidRPr="00A61CFB">
        <w:rPr>
          <w:rFonts w:ascii="Arial" w:eastAsia="Times New Roman" w:hAnsi="Arial" w:cs="Arial"/>
          <w:sz w:val="20"/>
          <w:szCs w:val="20"/>
          <w:lang w:val="es-419" w:eastAsia="es-ES"/>
        </w:rPr>
        <w:tab/>
        <w:t>Tercero Laboral del Circuito</w:t>
      </w:r>
    </w:p>
    <w:p w14:paraId="5B98B29B" w14:textId="77777777" w:rsidR="00A61CFB" w:rsidRPr="00A61CFB" w:rsidRDefault="00A61CFB" w:rsidP="00A61CFB">
      <w:pPr>
        <w:spacing w:after="0" w:line="240" w:lineRule="auto"/>
        <w:jc w:val="both"/>
        <w:rPr>
          <w:rFonts w:ascii="Arial" w:eastAsia="Times New Roman" w:hAnsi="Arial" w:cs="Arial"/>
          <w:sz w:val="20"/>
          <w:szCs w:val="20"/>
          <w:lang w:val="es-419" w:eastAsia="es-ES"/>
        </w:rPr>
      </w:pPr>
    </w:p>
    <w:p w14:paraId="0C08CB90" w14:textId="7CC373AE" w:rsidR="00A61CFB" w:rsidRPr="00A61CFB" w:rsidRDefault="00A61CFB" w:rsidP="00A61CFB">
      <w:pPr>
        <w:spacing w:after="0" w:line="240" w:lineRule="auto"/>
        <w:jc w:val="both"/>
        <w:rPr>
          <w:rFonts w:ascii="Arial" w:eastAsia="Times New Roman" w:hAnsi="Arial" w:cs="Arial"/>
          <w:b/>
          <w:bCs/>
          <w:iCs/>
          <w:sz w:val="20"/>
          <w:szCs w:val="20"/>
          <w:lang w:val="es-419" w:eastAsia="fr-FR"/>
        </w:rPr>
      </w:pPr>
      <w:r w:rsidRPr="00A61CFB">
        <w:rPr>
          <w:rFonts w:ascii="Arial" w:eastAsia="Times New Roman" w:hAnsi="Arial" w:cs="Arial"/>
          <w:b/>
          <w:bCs/>
          <w:iCs/>
          <w:sz w:val="20"/>
          <w:szCs w:val="20"/>
          <w:u w:val="single"/>
          <w:lang w:val="es-419" w:eastAsia="fr-FR"/>
        </w:rPr>
        <w:t>TEMAS:</w:t>
      </w:r>
      <w:r w:rsidRPr="00A61CFB">
        <w:rPr>
          <w:rFonts w:ascii="Arial" w:eastAsia="Times New Roman" w:hAnsi="Arial" w:cs="Arial"/>
          <w:b/>
          <w:bCs/>
          <w:iCs/>
          <w:sz w:val="20"/>
          <w:szCs w:val="20"/>
          <w:lang w:val="es-419" w:eastAsia="fr-FR"/>
        </w:rPr>
        <w:tab/>
      </w:r>
      <w:r w:rsidR="00E35103">
        <w:rPr>
          <w:rFonts w:ascii="Arial" w:eastAsia="Times New Roman" w:hAnsi="Arial" w:cs="Arial"/>
          <w:b/>
          <w:bCs/>
          <w:iCs/>
          <w:sz w:val="20"/>
          <w:szCs w:val="20"/>
          <w:lang w:val="es-419" w:eastAsia="fr-FR"/>
        </w:rPr>
        <w:t xml:space="preserve">CONTRATO DE TRABAJO / SUSTITUCIÓN PATRONAL </w:t>
      </w:r>
      <w:r w:rsidRPr="00A61CFB">
        <w:rPr>
          <w:rFonts w:ascii="Arial" w:eastAsia="Times New Roman" w:hAnsi="Arial" w:cs="Arial"/>
          <w:b/>
          <w:bCs/>
          <w:iCs/>
          <w:sz w:val="20"/>
          <w:szCs w:val="20"/>
          <w:lang w:val="es-419" w:eastAsia="fr-FR"/>
        </w:rPr>
        <w:t xml:space="preserve">/ </w:t>
      </w:r>
      <w:r w:rsidR="00E35103">
        <w:rPr>
          <w:rFonts w:ascii="Arial" w:eastAsia="Times New Roman" w:hAnsi="Arial" w:cs="Arial"/>
          <w:b/>
          <w:bCs/>
          <w:iCs/>
          <w:sz w:val="20"/>
          <w:szCs w:val="20"/>
          <w:lang w:val="es-419" w:eastAsia="fr-FR"/>
        </w:rPr>
        <w:t xml:space="preserve">REQUISITOS / </w:t>
      </w:r>
      <w:r w:rsidR="00306328">
        <w:rPr>
          <w:rFonts w:ascii="Arial" w:eastAsia="Times New Roman" w:hAnsi="Arial" w:cs="Arial"/>
          <w:b/>
          <w:bCs/>
          <w:iCs/>
          <w:sz w:val="20"/>
          <w:szCs w:val="20"/>
          <w:lang w:val="es-419" w:eastAsia="fr-FR"/>
        </w:rPr>
        <w:t xml:space="preserve">CESIÓN </w:t>
      </w:r>
      <w:bookmarkStart w:id="1" w:name="_GoBack"/>
      <w:bookmarkEnd w:id="1"/>
      <w:r w:rsidR="00306328">
        <w:rPr>
          <w:rFonts w:ascii="Arial" w:eastAsia="Times New Roman" w:hAnsi="Arial" w:cs="Arial"/>
          <w:b/>
          <w:bCs/>
          <w:iCs/>
          <w:sz w:val="20"/>
          <w:szCs w:val="20"/>
          <w:lang w:val="es-419" w:eastAsia="fr-FR"/>
        </w:rPr>
        <w:t xml:space="preserve">DEL CONTRATO / </w:t>
      </w:r>
      <w:r w:rsidR="00507302">
        <w:rPr>
          <w:rFonts w:ascii="Arial" w:eastAsia="Times New Roman" w:hAnsi="Arial" w:cs="Arial"/>
          <w:b/>
          <w:bCs/>
          <w:iCs/>
          <w:sz w:val="20"/>
          <w:szCs w:val="20"/>
          <w:lang w:val="es-419" w:eastAsia="fr-FR"/>
        </w:rPr>
        <w:t xml:space="preserve">REQUISITOS / ACEPTACIÓN DEL TRABAJADOR / </w:t>
      </w:r>
      <w:r w:rsidR="00306328">
        <w:rPr>
          <w:rFonts w:ascii="Arial" w:eastAsia="Times New Roman" w:hAnsi="Arial" w:cs="Arial"/>
          <w:b/>
          <w:bCs/>
          <w:iCs/>
          <w:sz w:val="20"/>
          <w:szCs w:val="20"/>
          <w:lang w:val="es-419" w:eastAsia="fr-FR"/>
        </w:rPr>
        <w:t>NO CONSTI</w:t>
      </w:r>
      <w:r w:rsidR="00507302">
        <w:rPr>
          <w:rFonts w:ascii="Arial" w:eastAsia="Times New Roman" w:hAnsi="Arial" w:cs="Arial"/>
          <w:b/>
          <w:bCs/>
          <w:iCs/>
          <w:sz w:val="20"/>
          <w:szCs w:val="20"/>
          <w:lang w:val="es-419" w:eastAsia="fr-FR"/>
        </w:rPr>
        <w:t>T</w:t>
      </w:r>
      <w:r w:rsidR="00306328">
        <w:rPr>
          <w:rFonts w:ascii="Arial" w:eastAsia="Times New Roman" w:hAnsi="Arial" w:cs="Arial"/>
          <w:b/>
          <w:bCs/>
          <w:iCs/>
          <w:sz w:val="20"/>
          <w:szCs w:val="20"/>
          <w:lang w:val="es-419" w:eastAsia="fr-FR"/>
        </w:rPr>
        <w:t xml:space="preserve">UYE SUSTITUCIÓN PATRONAL / </w:t>
      </w:r>
      <w:r w:rsidR="00507302">
        <w:rPr>
          <w:rFonts w:ascii="Arial" w:eastAsia="Times New Roman" w:hAnsi="Arial" w:cs="Arial"/>
          <w:b/>
          <w:bCs/>
          <w:iCs/>
          <w:sz w:val="20"/>
          <w:szCs w:val="20"/>
          <w:lang w:val="es-419" w:eastAsia="fr-FR"/>
        </w:rPr>
        <w:t>GRUPOS DE PRÁCTICA PROFESIONAL / REGULACIÓN LEGAL.</w:t>
      </w:r>
    </w:p>
    <w:p w14:paraId="48761254" w14:textId="77777777" w:rsidR="00A61CFB" w:rsidRPr="00A61CFB" w:rsidRDefault="00A61CFB" w:rsidP="00A61CFB">
      <w:pPr>
        <w:spacing w:after="0" w:line="240" w:lineRule="auto"/>
        <w:jc w:val="both"/>
        <w:rPr>
          <w:rFonts w:ascii="Arial" w:eastAsia="Times New Roman" w:hAnsi="Arial" w:cs="Arial"/>
          <w:sz w:val="20"/>
          <w:szCs w:val="20"/>
          <w:lang w:val="es-419" w:eastAsia="es-ES"/>
        </w:rPr>
      </w:pPr>
    </w:p>
    <w:p w14:paraId="74A9F123" w14:textId="670CFE25" w:rsidR="00A61CFB" w:rsidRPr="00A61CFB" w:rsidRDefault="00E35103" w:rsidP="00A61CFB">
      <w:pPr>
        <w:spacing w:after="0" w:line="240" w:lineRule="auto"/>
        <w:jc w:val="both"/>
        <w:rPr>
          <w:rFonts w:ascii="Arial" w:eastAsia="Times New Roman" w:hAnsi="Arial" w:cs="Arial"/>
          <w:sz w:val="20"/>
          <w:szCs w:val="20"/>
          <w:lang w:val="es-419" w:eastAsia="es-ES"/>
        </w:rPr>
      </w:pPr>
      <w:r w:rsidRPr="00E35103">
        <w:rPr>
          <w:rFonts w:ascii="Arial" w:eastAsia="Times New Roman" w:hAnsi="Arial" w:cs="Arial"/>
          <w:sz w:val="20"/>
          <w:szCs w:val="20"/>
          <w:lang w:val="es-419" w:eastAsia="es-ES"/>
        </w:rPr>
        <w:t>En los términos del artículo 67 del C.S.T., se entiende por “sustitución de empleadores todo cambio de un empleador por otro, por cualquier causa, siempre que subsista la identidad del establecimiento, es decir, en cuanto éste no sufra variaciones esenciales en el giro de sus actividades o negocios”</w:t>
      </w:r>
      <w:r>
        <w:rPr>
          <w:rFonts w:ascii="Arial" w:eastAsia="Times New Roman" w:hAnsi="Arial" w:cs="Arial"/>
          <w:sz w:val="20"/>
          <w:szCs w:val="20"/>
          <w:lang w:val="es-419" w:eastAsia="es-ES"/>
        </w:rPr>
        <w:t xml:space="preserve"> …</w:t>
      </w:r>
    </w:p>
    <w:p w14:paraId="3694B6A3" w14:textId="440F79F6" w:rsidR="00A61CFB" w:rsidRDefault="00A61CFB" w:rsidP="00A61CFB">
      <w:pPr>
        <w:spacing w:after="0" w:line="240" w:lineRule="auto"/>
        <w:jc w:val="both"/>
        <w:rPr>
          <w:rFonts w:ascii="Arial" w:eastAsia="Times New Roman" w:hAnsi="Arial" w:cs="Arial"/>
          <w:sz w:val="20"/>
          <w:szCs w:val="20"/>
          <w:lang w:val="es-419" w:eastAsia="es-ES"/>
        </w:rPr>
      </w:pPr>
    </w:p>
    <w:p w14:paraId="20C6998D" w14:textId="70CDDA03" w:rsidR="00E35103" w:rsidRPr="00A61CFB" w:rsidRDefault="00E35103" w:rsidP="00A61CF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35103">
        <w:rPr>
          <w:rFonts w:ascii="Arial" w:eastAsia="Times New Roman" w:hAnsi="Arial" w:cs="Arial"/>
          <w:sz w:val="20"/>
          <w:szCs w:val="20"/>
          <w:lang w:val="es-419" w:eastAsia="es-ES"/>
        </w:rPr>
        <w:t>para efectos prácticos, la jurisprudencia de la Corte Suprema de Justicia, en su Sala de Casación Laboral, acuñó un tercer requisito, del siguiente tenor literal: “(…) para que la sustitución de un empleador por otro se produzca, con los efectos pretendidos en las demandas ordinaria y extraordinaria, es menester que confluyan al unísono, sin excepción, tres (3) requisitos de la esencia de la figura, como son: la presencia de un nuevo empleador en reemplazo del primero, la continuidad de la empresa, y la continuidad en la ejecución de los contratos de trabajo”</w:t>
      </w:r>
      <w:r>
        <w:rPr>
          <w:rFonts w:ascii="Arial" w:eastAsia="Times New Roman" w:hAnsi="Arial" w:cs="Arial"/>
          <w:sz w:val="20"/>
          <w:szCs w:val="20"/>
          <w:lang w:val="es-419" w:eastAsia="es-ES"/>
        </w:rPr>
        <w:t>. (…)</w:t>
      </w:r>
    </w:p>
    <w:p w14:paraId="022F6CDA" w14:textId="77777777" w:rsidR="00A61CFB" w:rsidRPr="00A61CFB" w:rsidRDefault="00A61CFB" w:rsidP="00A61CFB">
      <w:pPr>
        <w:spacing w:after="0" w:line="240" w:lineRule="auto"/>
        <w:jc w:val="both"/>
        <w:rPr>
          <w:rFonts w:ascii="Arial" w:eastAsia="Times New Roman" w:hAnsi="Arial" w:cs="Arial"/>
          <w:sz w:val="20"/>
          <w:szCs w:val="20"/>
          <w:lang w:val="es-419" w:eastAsia="es-ES"/>
        </w:rPr>
      </w:pPr>
    </w:p>
    <w:p w14:paraId="706F8E4E" w14:textId="7F1B724A" w:rsidR="00A61CFB" w:rsidRPr="00A61CFB" w:rsidRDefault="007E5269" w:rsidP="00A61CFB">
      <w:pPr>
        <w:spacing w:after="0" w:line="240" w:lineRule="auto"/>
        <w:jc w:val="both"/>
        <w:rPr>
          <w:rFonts w:ascii="Arial" w:eastAsia="Times New Roman" w:hAnsi="Arial" w:cs="Arial"/>
          <w:sz w:val="20"/>
          <w:szCs w:val="20"/>
          <w:lang w:val="es-419" w:eastAsia="es-ES"/>
        </w:rPr>
      </w:pPr>
      <w:r w:rsidRPr="007E5269">
        <w:rPr>
          <w:rFonts w:ascii="Arial" w:eastAsia="Times New Roman" w:hAnsi="Arial" w:cs="Arial"/>
          <w:sz w:val="20"/>
          <w:szCs w:val="20"/>
          <w:lang w:val="es-419" w:eastAsia="es-ES"/>
        </w:rPr>
        <w:t>De otra parte, es del caso precisar que en reciente sentencia de la Sala Laboral de la Corte Suprema de Justicia (Sentencia SL 3001-2020) se estableció que la “cesión del contrato no está prevista en la legislación laboral como una forma de sustitución patronal, pero para que sea aceptada requiere el “consentimiento expreso del trabajador”, pues de lo contrario el cedente continuaría siendo el empleador. Y agrega que el cesionario sin consentimiento es intermediario, para efectos de solidaridad</w:t>
      </w:r>
      <w:r>
        <w:rPr>
          <w:rFonts w:ascii="Arial" w:eastAsia="Times New Roman" w:hAnsi="Arial" w:cs="Arial"/>
          <w:sz w:val="20"/>
          <w:szCs w:val="20"/>
          <w:lang w:val="es-419" w:eastAsia="es-ES"/>
        </w:rPr>
        <w:t>…</w:t>
      </w:r>
    </w:p>
    <w:p w14:paraId="02B33F80" w14:textId="5AFC783E" w:rsidR="00A61CFB" w:rsidRDefault="00A61CFB" w:rsidP="00A61CFB">
      <w:pPr>
        <w:spacing w:after="0" w:line="240" w:lineRule="auto"/>
        <w:jc w:val="both"/>
        <w:rPr>
          <w:rFonts w:ascii="Arial" w:eastAsia="Times New Roman" w:hAnsi="Arial" w:cs="Arial"/>
          <w:sz w:val="20"/>
          <w:szCs w:val="20"/>
          <w:lang w:val="es-419" w:eastAsia="es-ES"/>
        </w:rPr>
      </w:pPr>
    </w:p>
    <w:p w14:paraId="362E7D3A" w14:textId="12841421" w:rsidR="00A646C6" w:rsidRPr="00A646C6" w:rsidRDefault="00A646C6" w:rsidP="00A646C6">
      <w:pPr>
        <w:spacing w:after="0" w:line="240" w:lineRule="auto"/>
        <w:jc w:val="both"/>
        <w:rPr>
          <w:rFonts w:ascii="Arial" w:eastAsia="Times New Roman" w:hAnsi="Arial" w:cs="Arial"/>
          <w:sz w:val="20"/>
          <w:szCs w:val="20"/>
          <w:lang w:val="es-419" w:eastAsia="es-ES"/>
        </w:rPr>
      </w:pPr>
      <w:r w:rsidRPr="00A646C6">
        <w:rPr>
          <w:rFonts w:ascii="Arial" w:eastAsia="Times New Roman" w:hAnsi="Arial" w:cs="Arial"/>
          <w:sz w:val="20"/>
          <w:szCs w:val="20"/>
          <w:lang w:val="es-419" w:eastAsia="es-ES"/>
        </w:rPr>
        <w:t>Teniendo en cuenta que la demandante afirma que prestó sus servicios para un EPS, SALUDCOOP EPS, que cedió su contrato de trabajo a una INSTITUCIÓN AUXILIAR DE COOPERATIVISMO organizada como GRUPO DE PRÁCTICA PROFESIONAL, es necesario precisar que las normas aplicables al Sistema de Seguridad Social en Salud, puntualmente el artículo 3º del Decreto 2309 de 2002, modificado por el artículo 2 del Decreto 1011 de 20061, contempla que</w:t>
      </w:r>
      <w:r w:rsidR="0078047E">
        <w:rPr>
          <w:rFonts w:ascii="Arial" w:eastAsia="Times New Roman" w:hAnsi="Arial" w:cs="Arial"/>
          <w:sz w:val="20"/>
          <w:szCs w:val="20"/>
          <w:lang w:val="es-419" w:eastAsia="es-ES"/>
        </w:rPr>
        <w:t xml:space="preserve">… </w:t>
      </w:r>
      <w:r w:rsidRPr="00A646C6">
        <w:rPr>
          <w:rFonts w:ascii="Arial" w:eastAsia="Times New Roman" w:hAnsi="Arial" w:cs="Arial"/>
          <w:sz w:val="20"/>
          <w:szCs w:val="20"/>
          <w:lang w:val="es-419" w:eastAsia="es-ES"/>
        </w:rPr>
        <w:t>solo podrán prestar los servicios de salud “las Instituciones de Servicios de Salud (IPS), los profesionales independientes de Salud, los Servicios de Transporte Especial de Pacientes y los Grupos de Práctica Profesional (GPP) que cuentan con infraestructura física para prestar servicios de salud”.</w:t>
      </w:r>
    </w:p>
    <w:p w14:paraId="3086E394" w14:textId="77777777" w:rsidR="00A646C6" w:rsidRPr="00A646C6" w:rsidRDefault="00A646C6" w:rsidP="00A646C6">
      <w:pPr>
        <w:spacing w:after="0" w:line="240" w:lineRule="auto"/>
        <w:jc w:val="both"/>
        <w:rPr>
          <w:rFonts w:ascii="Arial" w:eastAsia="Times New Roman" w:hAnsi="Arial" w:cs="Arial"/>
          <w:sz w:val="20"/>
          <w:szCs w:val="20"/>
          <w:lang w:val="es-419" w:eastAsia="es-ES"/>
        </w:rPr>
      </w:pPr>
    </w:p>
    <w:p w14:paraId="229DCA00" w14:textId="38CC4D1B" w:rsidR="007E5269" w:rsidRDefault="00A646C6" w:rsidP="00A646C6">
      <w:pPr>
        <w:spacing w:after="0" w:line="240" w:lineRule="auto"/>
        <w:jc w:val="both"/>
        <w:rPr>
          <w:rFonts w:ascii="Arial" w:eastAsia="Times New Roman" w:hAnsi="Arial" w:cs="Arial"/>
          <w:sz w:val="20"/>
          <w:szCs w:val="20"/>
          <w:lang w:val="es-419" w:eastAsia="es-ES"/>
        </w:rPr>
      </w:pPr>
      <w:r w:rsidRPr="00A646C6">
        <w:rPr>
          <w:rFonts w:ascii="Arial" w:eastAsia="Times New Roman" w:hAnsi="Arial" w:cs="Arial"/>
          <w:sz w:val="20"/>
          <w:szCs w:val="20"/>
          <w:lang w:val="es-419" w:eastAsia="es-ES"/>
        </w:rPr>
        <w:t>En esta norma se dispone, además, que los Grupos de Práctica Profesional, como las codemandadas, que no cuenten con infraestructura física para la prestación de servicios de salud, se encuentran por fuera del Sistema Obligatorio de Garantía de Calidad de la Atención de Salud del Sistema General de Seguridad Social en Salud, como es el caso de IAC GPP Servicios Integrales Pereira,  en razón de lo cual no pueden estar inscritos en el Registro Especial de Prestadores de Servicios de Salud y por tanto tampoco pueden prestar el servicio de salud ni sus actividades conexas</w:t>
      </w:r>
      <w:r w:rsidR="0078047E">
        <w:rPr>
          <w:rFonts w:ascii="Arial" w:eastAsia="Times New Roman" w:hAnsi="Arial" w:cs="Arial"/>
          <w:sz w:val="20"/>
          <w:szCs w:val="20"/>
          <w:lang w:val="es-419" w:eastAsia="es-ES"/>
        </w:rPr>
        <w:t>…</w:t>
      </w:r>
    </w:p>
    <w:p w14:paraId="383062FF" w14:textId="77777777" w:rsidR="007E5269" w:rsidRPr="00A61CFB" w:rsidRDefault="007E5269" w:rsidP="00A61CFB">
      <w:pPr>
        <w:spacing w:after="0" w:line="240" w:lineRule="auto"/>
        <w:jc w:val="both"/>
        <w:rPr>
          <w:rFonts w:ascii="Arial" w:eastAsia="Times New Roman" w:hAnsi="Arial" w:cs="Arial"/>
          <w:sz w:val="20"/>
          <w:szCs w:val="20"/>
          <w:lang w:val="es-419" w:eastAsia="es-ES"/>
        </w:rPr>
      </w:pPr>
    </w:p>
    <w:p w14:paraId="3197D0F7" w14:textId="414B2442" w:rsidR="00A61CFB" w:rsidRPr="00A61CFB" w:rsidRDefault="0078047E" w:rsidP="00A61CFB">
      <w:pPr>
        <w:spacing w:after="0" w:line="240" w:lineRule="auto"/>
        <w:jc w:val="both"/>
        <w:rPr>
          <w:rFonts w:ascii="Arial" w:eastAsia="Times New Roman" w:hAnsi="Arial" w:cs="Arial"/>
          <w:sz w:val="20"/>
          <w:szCs w:val="20"/>
          <w:lang w:val="es-ES" w:eastAsia="es-ES"/>
        </w:rPr>
      </w:pPr>
      <w:r w:rsidRPr="0078047E">
        <w:rPr>
          <w:rFonts w:ascii="Arial" w:eastAsia="Times New Roman" w:hAnsi="Arial" w:cs="Arial"/>
          <w:sz w:val="20"/>
          <w:szCs w:val="20"/>
          <w:lang w:val="es-ES" w:eastAsia="es-ES"/>
        </w:rPr>
        <w:t>De lo anterior se infiere que los Grupos de Práctica Profesional que no cuentan con infraestructura física para la prestación de los servicios de salud, no se encuentran regulados por la Ley 100 de 1993, sino por las normas generales de creación y funcionamiento de las personas jurídicas de derecho privado, cuya vigilancia no recae sobre las Secretarias Distritales de Prestadores de Servicios de Salud y la Superintendencia de Salud</w:t>
      </w:r>
      <w:r>
        <w:rPr>
          <w:rFonts w:ascii="Arial" w:eastAsia="Times New Roman" w:hAnsi="Arial" w:cs="Arial"/>
          <w:sz w:val="20"/>
          <w:szCs w:val="20"/>
          <w:lang w:val="es-ES" w:eastAsia="es-ES"/>
        </w:rPr>
        <w:t>…</w:t>
      </w:r>
    </w:p>
    <w:p w14:paraId="283867CE" w14:textId="77777777" w:rsidR="00A61CFB" w:rsidRPr="00A61CFB" w:rsidRDefault="00A61CFB" w:rsidP="00A61CFB">
      <w:pPr>
        <w:spacing w:after="0" w:line="240" w:lineRule="auto"/>
        <w:jc w:val="both"/>
        <w:rPr>
          <w:rFonts w:ascii="Arial" w:eastAsia="Times New Roman" w:hAnsi="Arial" w:cs="Arial"/>
          <w:sz w:val="20"/>
          <w:szCs w:val="20"/>
          <w:lang w:val="es-ES" w:eastAsia="es-ES"/>
        </w:rPr>
      </w:pPr>
    </w:p>
    <w:p w14:paraId="16F30CAD" w14:textId="77777777" w:rsidR="00A61CFB" w:rsidRPr="00A61CFB" w:rsidRDefault="00A61CFB" w:rsidP="00A61CFB">
      <w:pPr>
        <w:spacing w:after="0" w:line="240" w:lineRule="auto"/>
        <w:jc w:val="both"/>
        <w:rPr>
          <w:rFonts w:ascii="Arial" w:eastAsia="Times New Roman" w:hAnsi="Arial" w:cs="Arial"/>
          <w:sz w:val="20"/>
          <w:szCs w:val="20"/>
          <w:lang w:val="es-ES" w:eastAsia="es-ES"/>
        </w:rPr>
      </w:pPr>
    </w:p>
    <w:bookmarkEnd w:id="0"/>
    <w:p w14:paraId="0539FD3A" w14:textId="77777777" w:rsidR="00A61CFB" w:rsidRPr="00A61CFB" w:rsidRDefault="00A61CFB" w:rsidP="00A61CFB">
      <w:pPr>
        <w:spacing w:after="0" w:line="240" w:lineRule="auto"/>
        <w:jc w:val="both"/>
        <w:rPr>
          <w:rFonts w:ascii="Arial" w:eastAsia="Times New Roman" w:hAnsi="Arial" w:cs="Arial"/>
          <w:sz w:val="20"/>
          <w:szCs w:val="20"/>
          <w:lang w:val="es-ES" w:eastAsia="es-ES"/>
        </w:rPr>
      </w:pPr>
    </w:p>
    <w:p w14:paraId="01ED3679" w14:textId="77777777" w:rsidR="00044DD3" w:rsidRPr="001B674D" w:rsidRDefault="00044DD3" w:rsidP="001B674D">
      <w:pPr>
        <w:pStyle w:val="paragraph"/>
        <w:spacing w:before="0" w:beforeAutospacing="0" w:after="0" w:afterAutospacing="0" w:line="276" w:lineRule="auto"/>
        <w:jc w:val="center"/>
        <w:textAlignment w:val="baseline"/>
        <w:rPr>
          <w:rFonts w:ascii="Tahoma" w:hAnsi="Tahoma" w:cs="Tahoma"/>
        </w:rPr>
      </w:pPr>
      <w:r w:rsidRPr="001B674D">
        <w:rPr>
          <w:rStyle w:val="normaltextrun"/>
          <w:rFonts w:ascii="Tahoma" w:hAnsi="Tahoma" w:cs="Tahoma"/>
          <w:b/>
          <w:bCs/>
          <w:color w:val="000000"/>
        </w:rPr>
        <w:t>TRIBUNAL SUPERIOR DEL DISTRITO JUDICIAL DE PEREIRA </w:t>
      </w:r>
      <w:r w:rsidRPr="001B674D">
        <w:rPr>
          <w:rStyle w:val="eop"/>
          <w:rFonts w:ascii="Tahoma" w:hAnsi="Tahoma" w:cs="Tahoma"/>
          <w:color w:val="000000"/>
        </w:rPr>
        <w:t> </w:t>
      </w:r>
    </w:p>
    <w:p w14:paraId="044F8259" w14:textId="77777777" w:rsidR="00044DD3" w:rsidRPr="001B674D" w:rsidRDefault="00044DD3" w:rsidP="001B674D">
      <w:pPr>
        <w:pStyle w:val="paragraph"/>
        <w:spacing w:before="0" w:beforeAutospacing="0" w:after="0" w:afterAutospacing="0" w:line="276" w:lineRule="auto"/>
        <w:jc w:val="center"/>
        <w:textAlignment w:val="baseline"/>
        <w:rPr>
          <w:rFonts w:ascii="Tahoma" w:hAnsi="Tahoma" w:cs="Tahoma"/>
        </w:rPr>
      </w:pPr>
      <w:r w:rsidRPr="001B674D">
        <w:rPr>
          <w:rStyle w:val="normaltextrun"/>
          <w:rFonts w:ascii="Tahoma" w:hAnsi="Tahoma" w:cs="Tahoma"/>
          <w:b/>
          <w:bCs/>
          <w:color w:val="000000"/>
        </w:rPr>
        <w:t>SALA DE DECISION LABORAL PRESIDIDA POR LA</w:t>
      </w:r>
      <w:r w:rsidRPr="001B674D">
        <w:rPr>
          <w:rStyle w:val="eop"/>
          <w:rFonts w:ascii="Tahoma" w:hAnsi="Tahoma" w:cs="Tahoma"/>
          <w:color w:val="000000"/>
        </w:rPr>
        <w:t> </w:t>
      </w:r>
    </w:p>
    <w:p w14:paraId="63FC8943" w14:textId="77777777" w:rsidR="00044DD3" w:rsidRPr="001B674D" w:rsidRDefault="00044DD3" w:rsidP="001B674D">
      <w:pPr>
        <w:pStyle w:val="paragraph"/>
        <w:spacing w:before="0" w:beforeAutospacing="0" w:after="0" w:afterAutospacing="0" w:line="276" w:lineRule="auto"/>
        <w:jc w:val="center"/>
        <w:textAlignment w:val="baseline"/>
        <w:rPr>
          <w:rFonts w:ascii="Tahoma" w:hAnsi="Tahoma" w:cs="Tahoma"/>
        </w:rPr>
      </w:pPr>
      <w:r w:rsidRPr="001B674D">
        <w:rPr>
          <w:rStyle w:val="normaltextrun"/>
          <w:rFonts w:ascii="Tahoma" w:hAnsi="Tahoma" w:cs="Tahoma"/>
          <w:color w:val="000000"/>
        </w:rPr>
        <w:t> </w:t>
      </w:r>
      <w:r w:rsidRPr="001B674D">
        <w:rPr>
          <w:rStyle w:val="eop"/>
          <w:rFonts w:ascii="Tahoma" w:hAnsi="Tahoma" w:cs="Tahoma"/>
          <w:color w:val="000000"/>
        </w:rPr>
        <w:t> </w:t>
      </w:r>
    </w:p>
    <w:p w14:paraId="6A2AA97A" w14:textId="77777777" w:rsidR="00044DD3" w:rsidRPr="001B674D" w:rsidRDefault="00044DD3" w:rsidP="001B674D">
      <w:pPr>
        <w:pStyle w:val="paragraph"/>
        <w:spacing w:before="0" w:beforeAutospacing="0" w:after="0" w:afterAutospacing="0" w:line="276" w:lineRule="auto"/>
        <w:jc w:val="center"/>
        <w:textAlignment w:val="baseline"/>
        <w:rPr>
          <w:rFonts w:ascii="Tahoma" w:hAnsi="Tahoma" w:cs="Tahoma"/>
        </w:rPr>
      </w:pPr>
      <w:r w:rsidRPr="001B674D">
        <w:rPr>
          <w:rStyle w:val="normaltextrun"/>
          <w:rFonts w:ascii="Tahoma" w:hAnsi="Tahoma" w:cs="Tahoma"/>
          <w:color w:val="000000"/>
        </w:rPr>
        <w:t>Magistrada Ponente: </w:t>
      </w:r>
      <w:r w:rsidRPr="001B674D">
        <w:rPr>
          <w:rStyle w:val="normaltextrun"/>
          <w:rFonts w:ascii="Tahoma" w:hAnsi="Tahoma" w:cs="Tahoma"/>
          <w:b/>
          <w:bCs/>
          <w:color w:val="000000"/>
        </w:rPr>
        <w:t>Ana Lucía Caicedo Calderón</w:t>
      </w:r>
      <w:r w:rsidRPr="001B674D">
        <w:rPr>
          <w:rStyle w:val="normaltextrun"/>
          <w:rFonts w:ascii="Tahoma" w:hAnsi="Tahoma" w:cs="Tahoma"/>
          <w:color w:val="000000"/>
        </w:rPr>
        <w:t> </w:t>
      </w:r>
      <w:r w:rsidRPr="001B674D">
        <w:rPr>
          <w:rStyle w:val="eop"/>
          <w:rFonts w:ascii="Tahoma" w:hAnsi="Tahoma" w:cs="Tahoma"/>
          <w:color w:val="000000"/>
        </w:rPr>
        <w:t> </w:t>
      </w:r>
    </w:p>
    <w:p w14:paraId="01B49ADF" w14:textId="77777777" w:rsidR="00044DD3" w:rsidRPr="001B674D" w:rsidRDefault="00044DD3" w:rsidP="001B674D">
      <w:pPr>
        <w:pStyle w:val="paragraph"/>
        <w:spacing w:before="0" w:beforeAutospacing="0" w:after="0" w:afterAutospacing="0" w:line="276" w:lineRule="auto"/>
        <w:jc w:val="center"/>
        <w:textAlignment w:val="baseline"/>
        <w:rPr>
          <w:rFonts w:ascii="Tahoma" w:hAnsi="Tahoma" w:cs="Tahoma"/>
        </w:rPr>
      </w:pPr>
      <w:r w:rsidRPr="001B674D">
        <w:rPr>
          <w:rStyle w:val="normaltextrun"/>
          <w:rFonts w:ascii="Tahoma" w:hAnsi="Tahoma" w:cs="Tahoma"/>
          <w:color w:val="000000"/>
        </w:rPr>
        <w:t> </w:t>
      </w:r>
      <w:r w:rsidRPr="001B674D">
        <w:rPr>
          <w:rStyle w:val="eop"/>
          <w:rFonts w:ascii="Tahoma" w:hAnsi="Tahoma" w:cs="Tahoma"/>
          <w:color w:val="000000"/>
        </w:rPr>
        <w:t> </w:t>
      </w:r>
    </w:p>
    <w:p w14:paraId="08A5FF8F" w14:textId="2A43E2F4" w:rsidR="00044DD3" w:rsidRPr="001B674D" w:rsidRDefault="00044DD3" w:rsidP="001B674D">
      <w:pPr>
        <w:pStyle w:val="paragraph"/>
        <w:spacing w:before="0" w:beforeAutospacing="0" w:after="0" w:afterAutospacing="0" w:line="276" w:lineRule="auto"/>
        <w:jc w:val="center"/>
        <w:textAlignment w:val="baseline"/>
        <w:rPr>
          <w:rFonts w:ascii="Tahoma" w:hAnsi="Tahoma" w:cs="Tahoma"/>
        </w:rPr>
      </w:pPr>
      <w:r w:rsidRPr="001B674D">
        <w:rPr>
          <w:rStyle w:val="normaltextrun"/>
          <w:rFonts w:ascii="Tahoma" w:hAnsi="Tahoma" w:cs="Tahoma"/>
          <w:color w:val="000000"/>
        </w:rPr>
        <w:t>Pereira, </w:t>
      </w:r>
      <w:r w:rsidR="00AE797B" w:rsidRPr="001B674D">
        <w:rPr>
          <w:rStyle w:val="normaltextrun"/>
          <w:rFonts w:ascii="Tahoma" w:hAnsi="Tahoma" w:cs="Tahoma"/>
          <w:color w:val="000000"/>
        </w:rPr>
        <w:t>trece</w:t>
      </w:r>
      <w:r w:rsidRPr="001B674D">
        <w:rPr>
          <w:rStyle w:val="normaltextrun"/>
          <w:rFonts w:ascii="Tahoma" w:hAnsi="Tahoma" w:cs="Tahoma"/>
          <w:color w:val="000000"/>
        </w:rPr>
        <w:t xml:space="preserve"> (1</w:t>
      </w:r>
      <w:r w:rsidR="00AE797B" w:rsidRPr="001B674D">
        <w:rPr>
          <w:rStyle w:val="normaltextrun"/>
          <w:rFonts w:ascii="Tahoma" w:hAnsi="Tahoma" w:cs="Tahoma"/>
          <w:color w:val="000000"/>
        </w:rPr>
        <w:t>3</w:t>
      </w:r>
      <w:r w:rsidRPr="001B674D">
        <w:rPr>
          <w:rStyle w:val="normaltextrun"/>
          <w:rFonts w:ascii="Tahoma" w:hAnsi="Tahoma" w:cs="Tahoma"/>
          <w:color w:val="000000"/>
        </w:rPr>
        <w:t>) de diciembre dos mil veintiuno (2021)  </w:t>
      </w:r>
      <w:r w:rsidRPr="001B674D">
        <w:rPr>
          <w:rStyle w:val="eop"/>
          <w:rFonts w:ascii="Tahoma" w:hAnsi="Tahoma" w:cs="Tahoma"/>
          <w:color w:val="000000"/>
        </w:rPr>
        <w:t> </w:t>
      </w:r>
    </w:p>
    <w:p w14:paraId="6349BA4F" w14:textId="7A6BA3F6" w:rsidR="00044DD3" w:rsidRPr="001B674D" w:rsidRDefault="00044DD3" w:rsidP="001B674D">
      <w:pPr>
        <w:pStyle w:val="paragraph"/>
        <w:spacing w:before="0" w:beforeAutospacing="0" w:after="0" w:afterAutospacing="0" w:line="276" w:lineRule="auto"/>
        <w:jc w:val="center"/>
        <w:textAlignment w:val="baseline"/>
        <w:rPr>
          <w:rFonts w:ascii="Tahoma" w:hAnsi="Tahoma" w:cs="Tahoma"/>
        </w:rPr>
      </w:pPr>
      <w:r w:rsidRPr="001B674D">
        <w:rPr>
          <w:rStyle w:val="normaltextrun"/>
          <w:rFonts w:ascii="Tahoma" w:hAnsi="Tahoma" w:cs="Tahoma"/>
          <w:color w:val="000000"/>
        </w:rPr>
        <w:t> Acta No. </w:t>
      </w:r>
      <w:r w:rsidR="00627DAD" w:rsidRPr="001B674D">
        <w:rPr>
          <w:rStyle w:val="normaltextrun"/>
          <w:rFonts w:ascii="Tahoma" w:hAnsi="Tahoma" w:cs="Tahoma"/>
          <w:color w:val="000000"/>
        </w:rPr>
        <w:t>197</w:t>
      </w:r>
      <w:r w:rsidRPr="001B674D">
        <w:rPr>
          <w:rStyle w:val="normaltextrun"/>
          <w:rFonts w:ascii="Tahoma" w:hAnsi="Tahoma" w:cs="Tahoma"/>
          <w:color w:val="000000"/>
        </w:rPr>
        <w:t xml:space="preserve"> del </w:t>
      </w:r>
      <w:r w:rsidR="00AE797B" w:rsidRPr="001B674D">
        <w:rPr>
          <w:rStyle w:val="normaltextrun"/>
          <w:rFonts w:ascii="Tahoma" w:hAnsi="Tahoma" w:cs="Tahoma"/>
          <w:color w:val="000000"/>
        </w:rPr>
        <w:t>9 de diciembre</w:t>
      </w:r>
      <w:r w:rsidRPr="001B674D">
        <w:rPr>
          <w:rStyle w:val="normaltextrun"/>
          <w:rFonts w:ascii="Tahoma" w:hAnsi="Tahoma" w:cs="Tahoma"/>
          <w:color w:val="000000"/>
        </w:rPr>
        <w:t xml:space="preserve"> de 2021</w:t>
      </w:r>
      <w:r w:rsidRPr="001B674D">
        <w:rPr>
          <w:rStyle w:val="eop"/>
          <w:rFonts w:ascii="Tahoma" w:hAnsi="Tahoma" w:cs="Tahoma"/>
          <w:color w:val="000000"/>
        </w:rPr>
        <w:t> </w:t>
      </w:r>
    </w:p>
    <w:p w14:paraId="1E7D63B9" w14:textId="77777777" w:rsidR="00044DD3" w:rsidRPr="001B674D" w:rsidRDefault="00044DD3" w:rsidP="001B674D">
      <w:pPr>
        <w:pStyle w:val="paragraph"/>
        <w:spacing w:before="0" w:beforeAutospacing="0" w:after="0" w:afterAutospacing="0" w:line="276" w:lineRule="auto"/>
        <w:textAlignment w:val="baseline"/>
        <w:rPr>
          <w:rStyle w:val="eop"/>
          <w:rFonts w:ascii="Tahoma" w:hAnsi="Tahoma" w:cs="Tahoma"/>
        </w:rPr>
      </w:pPr>
      <w:r w:rsidRPr="001B674D">
        <w:rPr>
          <w:rStyle w:val="eop"/>
          <w:rFonts w:ascii="Tahoma" w:hAnsi="Tahoma" w:cs="Tahoma"/>
        </w:rPr>
        <w:t> </w:t>
      </w:r>
    </w:p>
    <w:p w14:paraId="5D53099A" w14:textId="2BE9BDF1" w:rsidR="00044DD3" w:rsidRPr="001B674D" w:rsidRDefault="00044DD3" w:rsidP="001B674D">
      <w:pPr>
        <w:pStyle w:val="paragraph"/>
        <w:spacing w:before="0" w:beforeAutospacing="0" w:after="0" w:afterAutospacing="0" w:line="276" w:lineRule="auto"/>
        <w:ind w:firstLine="705"/>
        <w:jc w:val="both"/>
        <w:textAlignment w:val="baseline"/>
        <w:rPr>
          <w:rFonts w:ascii="Tahoma" w:hAnsi="Tahoma" w:cs="Tahoma"/>
        </w:rPr>
      </w:pPr>
      <w:r w:rsidRPr="001B674D">
        <w:rPr>
          <w:rStyle w:val="normaltextrun"/>
          <w:rFonts w:ascii="Tahoma" w:hAnsi="Tahoma" w:cs="Tahoma"/>
          <w:color w:val="000000"/>
          <w:lang w:val="es-ES"/>
        </w:rPr>
        <w:lastRenderedPageBreak/>
        <w:t>Teniendo en cuenta que el artículo 15 del Decreto Presidencial No. 806 del 4 de junio de 2020, estableció que en la especialidad laboral se proferirán por escrito</w:t>
      </w:r>
      <w:r w:rsidRPr="001B674D">
        <w:rPr>
          <w:rStyle w:val="normaltextrun"/>
          <w:rFonts w:ascii="Tahoma" w:hAnsi="Tahoma" w:cs="Tahoma"/>
          <w:color w:val="000000"/>
        </w:rPr>
        <w:t> </w:t>
      </w:r>
      <w:r w:rsidRPr="001B674D">
        <w:rPr>
          <w:rStyle w:val="normaltextrun"/>
          <w:rFonts w:ascii="Tahoma" w:hAnsi="Tahoma" w:cs="Tahoma"/>
          <w:color w:val="000000"/>
          <w:lang w:val="es-ES"/>
        </w:rPr>
        <w:t>las providencias de segunda instancia en las que se surta el grado jurisdiccional de consulta o se resuelva el recurso de apelación de autos o sentencias, </w:t>
      </w:r>
      <w:r w:rsidRPr="001B674D">
        <w:rPr>
          <w:rStyle w:val="normaltextrun"/>
          <w:rFonts w:ascii="Tahoma" w:hAnsi="Tahoma" w:cs="Tahoma"/>
          <w:color w:val="000000"/>
        </w:rPr>
        <w:t>la Sala de Decisión Laboral </w:t>
      </w:r>
      <w:r w:rsidRPr="001B674D">
        <w:rPr>
          <w:rStyle w:val="normaltextrun"/>
          <w:rFonts w:ascii="Tahoma" w:hAnsi="Tahoma" w:cs="Tahoma"/>
          <w:color w:val="000000"/>
          <w:lang w:val="es-ES"/>
        </w:rPr>
        <w:t>presidida por la Magistrada Ana Lucía Caicedo Calderón -</w:t>
      </w:r>
      <w:r w:rsidRPr="001B674D">
        <w:rPr>
          <w:rStyle w:val="normaltextrun"/>
          <w:rFonts w:ascii="Tahoma" w:hAnsi="Tahoma" w:cs="Tahoma"/>
          <w:color w:val="000000"/>
        </w:rPr>
        <w:t>integrada por las Magistradas </w:t>
      </w:r>
      <w:r w:rsidRPr="009440C1">
        <w:rPr>
          <w:rStyle w:val="normaltextrun"/>
          <w:rFonts w:ascii="Tahoma" w:hAnsi="Tahoma" w:cs="Tahoma"/>
          <w:bCs/>
          <w:color w:val="000000"/>
        </w:rPr>
        <w:t>ANA LUCÍA CAICEDO CALDERÓN</w:t>
      </w:r>
      <w:r w:rsidRPr="001B674D">
        <w:rPr>
          <w:rStyle w:val="normaltextrun"/>
          <w:rFonts w:ascii="Tahoma" w:hAnsi="Tahoma" w:cs="Tahoma"/>
          <w:color w:val="000000"/>
        </w:rPr>
        <w:t xml:space="preserve"> como Ponente, OLGA LUCÍA HOYOS SEPÚLVEDA y el Magistrado GERMÁN DARIO GÓEZ VINASCO-, procede a proferir la siguiente sentencia escrita dentro del proceso </w:t>
      </w:r>
      <w:r w:rsidRPr="00200408">
        <w:rPr>
          <w:rStyle w:val="normaltextrun"/>
          <w:rFonts w:ascii="Tahoma" w:hAnsi="Tahoma" w:cs="Tahoma"/>
          <w:b/>
          <w:color w:val="000000"/>
        </w:rPr>
        <w:t>ordinario laboral</w:t>
      </w:r>
      <w:r w:rsidRPr="001B674D">
        <w:rPr>
          <w:rStyle w:val="normaltextrun"/>
          <w:rFonts w:ascii="Tahoma" w:hAnsi="Tahoma" w:cs="Tahoma"/>
          <w:color w:val="000000"/>
        </w:rPr>
        <w:t xml:space="preserve"> instaurado por</w:t>
      </w:r>
      <w:r w:rsidRPr="001B674D">
        <w:rPr>
          <w:rStyle w:val="normaltextrun"/>
          <w:rFonts w:ascii="Tahoma" w:hAnsi="Tahoma" w:cs="Tahoma"/>
          <w:color w:val="000000"/>
          <w:lang w:val="es-ES"/>
        </w:rPr>
        <w:t> </w:t>
      </w:r>
      <w:r w:rsidR="00200408" w:rsidRPr="001B674D">
        <w:rPr>
          <w:rStyle w:val="normaltextrun"/>
          <w:rFonts w:ascii="Tahoma" w:hAnsi="Tahoma" w:cs="Tahoma"/>
          <w:b/>
          <w:bCs/>
          <w:color w:val="000000"/>
          <w:lang w:val="es-ES"/>
        </w:rPr>
        <w:t>Mar</w:t>
      </w:r>
      <w:r w:rsidR="00200408">
        <w:rPr>
          <w:rStyle w:val="normaltextrun"/>
          <w:rFonts w:ascii="Tahoma" w:hAnsi="Tahoma" w:cs="Tahoma"/>
          <w:b/>
          <w:bCs/>
          <w:color w:val="000000"/>
          <w:lang w:val="es-ES"/>
        </w:rPr>
        <w:t>í</w:t>
      </w:r>
      <w:r w:rsidR="00200408" w:rsidRPr="001B674D">
        <w:rPr>
          <w:rStyle w:val="normaltextrun"/>
          <w:rFonts w:ascii="Tahoma" w:hAnsi="Tahoma" w:cs="Tahoma"/>
          <w:b/>
          <w:bCs/>
          <w:color w:val="000000"/>
          <w:lang w:val="es-ES"/>
        </w:rPr>
        <w:t>a Oliva Zapata Becerra</w:t>
      </w:r>
      <w:r w:rsidR="00200408" w:rsidRPr="001B674D">
        <w:rPr>
          <w:rStyle w:val="normaltextrun"/>
          <w:rFonts w:ascii="Tahoma" w:hAnsi="Tahoma" w:cs="Tahoma"/>
          <w:color w:val="000000"/>
        </w:rPr>
        <w:t> </w:t>
      </w:r>
      <w:r w:rsidRPr="001B674D">
        <w:rPr>
          <w:rStyle w:val="normaltextrun"/>
          <w:rFonts w:ascii="Tahoma" w:hAnsi="Tahoma" w:cs="Tahoma"/>
          <w:color w:val="000000"/>
          <w:lang w:val="es-ES"/>
        </w:rPr>
        <w:t xml:space="preserve">en contra </w:t>
      </w:r>
      <w:r w:rsidR="00200408" w:rsidRPr="001B674D">
        <w:rPr>
          <w:rStyle w:val="normaltextrun"/>
          <w:rFonts w:ascii="Tahoma" w:hAnsi="Tahoma" w:cs="Tahoma"/>
          <w:color w:val="000000"/>
          <w:lang w:val="es-ES"/>
        </w:rPr>
        <w:t xml:space="preserve">de </w:t>
      </w:r>
      <w:proofErr w:type="spellStart"/>
      <w:r w:rsidR="00200408" w:rsidRPr="00200408">
        <w:rPr>
          <w:rStyle w:val="normaltextrun"/>
          <w:rFonts w:ascii="Tahoma" w:hAnsi="Tahoma" w:cs="Tahoma"/>
          <w:b/>
          <w:color w:val="000000"/>
          <w:lang w:val="es-ES"/>
        </w:rPr>
        <w:t>S</w:t>
      </w:r>
      <w:r w:rsidR="00200408" w:rsidRPr="00200408">
        <w:rPr>
          <w:rStyle w:val="normaltextrun"/>
          <w:rFonts w:ascii="Tahoma" w:hAnsi="Tahoma" w:cs="Tahoma"/>
          <w:b/>
          <w:bCs/>
          <w:color w:val="000000"/>
          <w:lang w:val="es-ES"/>
        </w:rPr>
        <w:t>aludcoop</w:t>
      </w:r>
      <w:proofErr w:type="spellEnd"/>
      <w:r w:rsidR="00200408" w:rsidRPr="001B674D">
        <w:rPr>
          <w:rStyle w:val="normaltextrun"/>
          <w:rFonts w:ascii="Tahoma" w:hAnsi="Tahoma" w:cs="Tahoma"/>
          <w:b/>
          <w:bCs/>
          <w:color w:val="000000"/>
          <w:lang w:val="es-ES"/>
        </w:rPr>
        <w:t xml:space="preserve"> </w:t>
      </w:r>
      <w:r w:rsidRPr="001B674D">
        <w:rPr>
          <w:rStyle w:val="normaltextrun"/>
          <w:rFonts w:ascii="Tahoma" w:hAnsi="Tahoma" w:cs="Tahoma"/>
          <w:b/>
          <w:bCs/>
          <w:color w:val="000000"/>
          <w:lang w:val="es-ES"/>
        </w:rPr>
        <w:t>–</w:t>
      </w:r>
      <w:r w:rsidR="00200408">
        <w:rPr>
          <w:rStyle w:val="normaltextrun"/>
          <w:rFonts w:ascii="Tahoma" w:hAnsi="Tahoma" w:cs="Tahoma"/>
          <w:b/>
          <w:bCs/>
          <w:color w:val="000000"/>
          <w:lang w:val="es-ES"/>
        </w:rPr>
        <w:t xml:space="preserve"> </w:t>
      </w:r>
      <w:r w:rsidR="00200408" w:rsidRPr="001B674D">
        <w:rPr>
          <w:rStyle w:val="normaltextrun"/>
          <w:rFonts w:ascii="Tahoma" w:hAnsi="Tahoma" w:cs="Tahoma"/>
          <w:b/>
          <w:bCs/>
          <w:color w:val="000000"/>
          <w:lang w:val="es-ES"/>
        </w:rPr>
        <w:t>Entidad Promotora de Salud Organismo Cooperativo en Liquidación</w:t>
      </w:r>
      <w:r w:rsidR="00200408" w:rsidRPr="001B674D">
        <w:rPr>
          <w:rStyle w:val="normaltextrun"/>
          <w:rFonts w:ascii="Tahoma" w:hAnsi="Tahoma" w:cs="Tahoma"/>
          <w:color w:val="000000"/>
          <w:lang w:val="es-ES"/>
        </w:rPr>
        <w:t xml:space="preserve"> </w:t>
      </w:r>
      <w:r w:rsidRPr="001B674D">
        <w:rPr>
          <w:rStyle w:val="normaltextrun"/>
          <w:rFonts w:ascii="Tahoma" w:hAnsi="Tahoma" w:cs="Tahoma"/>
          <w:color w:val="000000"/>
          <w:lang w:val="es-ES"/>
        </w:rPr>
        <w:t>en adelante SALUDCOOP EPS OC EN LIQUIDACIÓN-, </w:t>
      </w:r>
      <w:r w:rsidR="00200408" w:rsidRPr="001B674D">
        <w:rPr>
          <w:rStyle w:val="normaltextrun"/>
          <w:rFonts w:ascii="Tahoma" w:hAnsi="Tahoma" w:cs="Tahoma"/>
          <w:b/>
          <w:bCs/>
          <w:color w:val="000000"/>
          <w:lang w:val="es-ES"/>
        </w:rPr>
        <w:t xml:space="preserve">Institución Auxiliar de Cooperativismo </w:t>
      </w:r>
      <w:r w:rsidRPr="001B674D">
        <w:rPr>
          <w:rStyle w:val="normaltextrun"/>
          <w:rFonts w:ascii="Tahoma" w:hAnsi="Tahoma" w:cs="Tahoma"/>
          <w:b/>
          <w:bCs/>
          <w:color w:val="000000"/>
          <w:lang w:val="es-ES"/>
        </w:rPr>
        <w:t xml:space="preserve">GPP </w:t>
      </w:r>
      <w:r w:rsidR="00200408" w:rsidRPr="001B674D">
        <w:rPr>
          <w:rStyle w:val="normaltextrun"/>
          <w:rFonts w:ascii="Tahoma" w:hAnsi="Tahoma" w:cs="Tahoma"/>
          <w:b/>
          <w:bCs/>
          <w:color w:val="000000"/>
          <w:lang w:val="es-ES"/>
        </w:rPr>
        <w:t>Servicios Integrales Pereira en Liquidación</w:t>
      </w:r>
      <w:r w:rsidR="007A5428" w:rsidRPr="001B674D">
        <w:rPr>
          <w:rStyle w:val="normaltextrun"/>
          <w:rFonts w:ascii="Tahoma" w:hAnsi="Tahoma" w:cs="Tahoma"/>
          <w:color w:val="000000"/>
          <w:lang w:val="es-ES"/>
        </w:rPr>
        <w:t xml:space="preserve"> e</w:t>
      </w:r>
      <w:r w:rsidRPr="001B674D">
        <w:rPr>
          <w:rStyle w:val="normaltextrun"/>
          <w:rFonts w:ascii="Tahoma" w:hAnsi="Tahoma" w:cs="Tahoma"/>
          <w:color w:val="000000"/>
          <w:lang w:val="es-ES"/>
        </w:rPr>
        <w:t> </w:t>
      </w:r>
      <w:r w:rsidR="00200408" w:rsidRPr="001B674D">
        <w:rPr>
          <w:rStyle w:val="normaltextrun"/>
          <w:rFonts w:ascii="Tahoma" w:hAnsi="Tahoma" w:cs="Tahoma"/>
          <w:b/>
          <w:bCs/>
          <w:color w:val="000000"/>
          <w:lang w:val="es-ES"/>
        </w:rPr>
        <w:t xml:space="preserve">Institución Auxiliar de Cooperativismo </w:t>
      </w:r>
      <w:r w:rsidRPr="001B674D">
        <w:rPr>
          <w:rStyle w:val="normaltextrun"/>
          <w:rFonts w:ascii="Tahoma" w:hAnsi="Tahoma" w:cs="Tahoma"/>
          <w:b/>
          <w:bCs/>
          <w:color w:val="000000"/>
          <w:lang w:val="es-ES"/>
        </w:rPr>
        <w:t xml:space="preserve">GPP </w:t>
      </w:r>
      <w:proofErr w:type="spellStart"/>
      <w:r w:rsidR="00200408" w:rsidRPr="001B674D">
        <w:rPr>
          <w:rStyle w:val="normaltextrun"/>
          <w:rFonts w:ascii="Tahoma" w:hAnsi="Tahoma" w:cs="Tahoma"/>
          <w:b/>
          <w:bCs/>
          <w:color w:val="000000"/>
          <w:lang w:val="es-ES"/>
        </w:rPr>
        <w:t>Saludcoop</w:t>
      </w:r>
      <w:proofErr w:type="spellEnd"/>
      <w:r w:rsidR="007A5428" w:rsidRPr="001B674D">
        <w:rPr>
          <w:rStyle w:val="normaltextrun"/>
          <w:rFonts w:ascii="Tahoma" w:hAnsi="Tahoma" w:cs="Tahoma"/>
          <w:color w:val="000000"/>
          <w:lang w:val="es-ES"/>
        </w:rPr>
        <w:t>.</w:t>
      </w:r>
    </w:p>
    <w:p w14:paraId="16E11ED5" w14:textId="072B9702" w:rsidR="007A5428" w:rsidRPr="009440C1" w:rsidRDefault="007A5428" w:rsidP="009440C1">
      <w:pPr>
        <w:pStyle w:val="paragraph"/>
        <w:spacing w:before="0" w:beforeAutospacing="0" w:after="0" w:afterAutospacing="0" w:line="276" w:lineRule="auto"/>
        <w:jc w:val="both"/>
        <w:textAlignment w:val="baseline"/>
        <w:rPr>
          <w:rFonts w:ascii="Tahoma" w:hAnsi="Tahoma" w:cs="Tahoma"/>
          <w:color w:val="000000"/>
        </w:rPr>
      </w:pPr>
    </w:p>
    <w:p w14:paraId="55689530" w14:textId="77777777" w:rsidR="00044DD3" w:rsidRPr="001B674D" w:rsidRDefault="00044DD3" w:rsidP="001B674D">
      <w:pPr>
        <w:pStyle w:val="paragraph"/>
        <w:spacing w:before="0" w:beforeAutospacing="0" w:after="0" w:afterAutospacing="0" w:line="276" w:lineRule="auto"/>
        <w:jc w:val="center"/>
        <w:textAlignment w:val="baseline"/>
        <w:rPr>
          <w:rFonts w:ascii="Tahoma" w:hAnsi="Tahoma" w:cs="Tahoma"/>
        </w:rPr>
      </w:pPr>
      <w:r w:rsidRPr="001B674D">
        <w:rPr>
          <w:rStyle w:val="normaltextrun"/>
          <w:rFonts w:ascii="Tahoma" w:hAnsi="Tahoma" w:cs="Tahoma"/>
          <w:b/>
          <w:bCs/>
          <w:color w:val="000000"/>
          <w:lang w:val="es-ES"/>
        </w:rPr>
        <w:t>PUNTO A TRATAR</w:t>
      </w:r>
      <w:r w:rsidRPr="001B674D">
        <w:rPr>
          <w:rStyle w:val="eop"/>
          <w:rFonts w:ascii="Tahoma" w:hAnsi="Tahoma" w:cs="Tahoma"/>
          <w:color w:val="000000"/>
        </w:rPr>
        <w:t> </w:t>
      </w:r>
    </w:p>
    <w:p w14:paraId="5D55B7FC" w14:textId="77777777" w:rsidR="00044DD3" w:rsidRPr="001B674D" w:rsidRDefault="00044DD3" w:rsidP="009440C1">
      <w:pPr>
        <w:pStyle w:val="paragraph"/>
        <w:spacing w:before="0" w:beforeAutospacing="0" w:after="0" w:afterAutospacing="0" w:line="276" w:lineRule="auto"/>
        <w:textAlignment w:val="baseline"/>
        <w:rPr>
          <w:rFonts w:ascii="Tahoma" w:hAnsi="Tahoma" w:cs="Tahoma"/>
        </w:rPr>
      </w:pPr>
      <w:r w:rsidRPr="001B674D">
        <w:rPr>
          <w:rStyle w:val="eop"/>
          <w:rFonts w:ascii="Tahoma" w:hAnsi="Tahoma" w:cs="Tahoma"/>
          <w:color w:val="000000"/>
        </w:rPr>
        <w:t> </w:t>
      </w:r>
    </w:p>
    <w:p w14:paraId="3C803815" w14:textId="412894B4" w:rsidR="007A5428" w:rsidRPr="001B674D" w:rsidRDefault="00044DD3" w:rsidP="001B674D">
      <w:pPr>
        <w:pStyle w:val="paragraph"/>
        <w:spacing w:before="0" w:beforeAutospacing="0" w:after="0" w:afterAutospacing="0" w:line="276" w:lineRule="auto"/>
        <w:ind w:firstLine="703"/>
        <w:jc w:val="both"/>
        <w:textAlignment w:val="baseline"/>
        <w:rPr>
          <w:rStyle w:val="eop"/>
          <w:rFonts w:ascii="Tahoma" w:hAnsi="Tahoma" w:cs="Tahoma"/>
        </w:rPr>
      </w:pPr>
      <w:r w:rsidRPr="001B674D">
        <w:rPr>
          <w:rStyle w:val="normaltextrun"/>
          <w:rFonts w:ascii="Tahoma" w:hAnsi="Tahoma" w:cs="Tahoma"/>
          <w:color w:val="000000"/>
        </w:rPr>
        <w:t xml:space="preserve">Por medio de esta providencia procede la Sala a resolver los recursos de apelación interpuestos </w:t>
      </w:r>
      <w:r w:rsidR="007A5428" w:rsidRPr="001B674D">
        <w:rPr>
          <w:rStyle w:val="normaltextrun"/>
          <w:rFonts w:ascii="Tahoma" w:hAnsi="Tahoma" w:cs="Tahoma"/>
          <w:color w:val="000000"/>
        </w:rPr>
        <w:t xml:space="preserve">tanto </w:t>
      </w:r>
      <w:r w:rsidRPr="001B674D">
        <w:rPr>
          <w:rStyle w:val="normaltextrun"/>
          <w:rFonts w:ascii="Tahoma" w:hAnsi="Tahoma" w:cs="Tahoma"/>
          <w:color w:val="000000"/>
        </w:rPr>
        <w:t xml:space="preserve">por </w:t>
      </w:r>
      <w:r w:rsidR="007A5428" w:rsidRPr="001B674D">
        <w:rPr>
          <w:rStyle w:val="normaltextrun"/>
          <w:rFonts w:ascii="Tahoma" w:hAnsi="Tahoma" w:cs="Tahoma"/>
          <w:color w:val="000000"/>
        </w:rPr>
        <w:t>el</w:t>
      </w:r>
      <w:r w:rsidRPr="001B674D">
        <w:rPr>
          <w:rStyle w:val="normaltextrun"/>
          <w:rFonts w:ascii="Tahoma" w:hAnsi="Tahoma" w:cs="Tahoma"/>
          <w:color w:val="000000"/>
        </w:rPr>
        <w:t xml:space="preserve"> vocer</w:t>
      </w:r>
      <w:r w:rsidR="007A5428" w:rsidRPr="001B674D">
        <w:rPr>
          <w:rStyle w:val="normaltextrun"/>
          <w:rFonts w:ascii="Tahoma" w:hAnsi="Tahoma" w:cs="Tahoma"/>
          <w:color w:val="000000"/>
        </w:rPr>
        <w:t>o</w:t>
      </w:r>
      <w:r w:rsidRPr="001B674D">
        <w:rPr>
          <w:rStyle w:val="normaltextrun"/>
          <w:rFonts w:ascii="Tahoma" w:hAnsi="Tahoma" w:cs="Tahoma"/>
          <w:color w:val="000000"/>
        </w:rPr>
        <w:t xml:space="preserve"> judicial de</w:t>
      </w:r>
      <w:r w:rsidR="007A5428" w:rsidRPr="001B674D">
        <w:rPr>
          <w:rStyle w:val="normaltextrun"/>
          <w:rFonts w:ascii="Tahoma" w:hAnsi="Tahoma" w:cs="Tahoma"/>
          <w:color w:val="000000"/>
        </w:rPr>
        <w:t>l demandante como por la apoderada de la</w:t>
      </w:r>
      <w:r w:rsidRPr="001B674D">
        <w:rPr>
          <w:rStyle w:val="normaltextrun"/>
          <w:rFonts w:ascii="Tahoma" w:hAnsi="Tahoma" w:cs="Tahoma"/>
          <w:color w:val="000000"/>
        </w:rPr>
        <w:t xml:space="preserve"> codemandada SALUDCOOP EPS OC -</w:t>
      </w:r>
      <w:r w:rsidR="00406939">
        <w:rPr>
          <w:rStyle w:val="normaltextrun"/>
          <w:rFonts w:ascii="Tahoma" w:hAnsi="Tahoma" w:cs="Tahoma"/>
          <w:color w:val="000000"/>
        </w:rPr>
        <w:t xml:space="preserve"> </w:t>
      </w:r>
      <w:r w:rsidRPr="001B674D">
        <w:rPr>
          <w:rStyle w:val="normaltextrun"/>
          <w:rFonts w:ascii="Tahoma" w:hAnsi="Tahoma" w:cs="Tahoma"/>
          <w:color w:val="000000"/>
        </w:rPr>
        <w:t xml:space="preserve">EN LIQUIDACIÓN en contra de la sentencia de primera instancia proferida por el Juzgado </w:t>
      </w:r>
      <w:r w:rsidR="007A5428" w:rsidRPr="001B674D">
        <w:rPr>
          <w:rStyle w:val="normaltextrun"/>
          <w:rFonts w:ascii="Tahoma" w:hAnsi="Tahoma" w:cs="Tahoma"/>
          <w:color w:val="000000"/>
        </w:rPr>
        <w:t>Tercero</w:t>
      </w:r>
      <w:r w:rsidRPr="001B674D">
        <w:rPr>
          <w:rStyle w:val="normaltextrun"/>
          <w:rFonts w:ascii="Tahoma" w:hAnsi="Tahoma" w:cs="Tahoma"/>
          <w:color w:val="000000"/>
        </w:rPr>
        <w:t xml:space="preserve"> Laboral del Circuito de Pereira el 2</w:t>
      </w:r>
      <w:r w:rsidR="007A5428" w:rsidRPr="001B674D">
        <w:rPr>
          <w:rStyle w:val="normaltextrun"/>
          <w:rFonts w:ascii="Tahoma" w:hAnsi="Tahoma" w:cs="Tahoma"/>
          <w:color w:val="000000"/>
        </w:rPr>
        <w:t>8</w:t>
      </w:r>
      <w:r w:rsidRPr="001B674D">
        <w:rPr>
          <w:rStyle w:val="normaltextrun"/>
          <w:rFonts w:ascii="Tahoma" w:hAnsi="Tahoma" w:cs="Tahoma"/>
          <w:color w:val="000000"/>
        </w:rPr>
        <w:t xml:space="preserve"> de </w:t>
      </w:r>
      <w:r w:rsidR="007A5428" w:rsidRPr="001B674D">
        <w:rPr>
          <w:rStyle w:val="normaltextrun"/>
          <w:rFonts w:ascii="Tahoma" w:hAnsi="Tahoma" w:cs="Tahoma"/>
          <w:color w:val="000000"/>
        </w:rPr>
        <w:t>junio</w:t>
      </w:r>
      <w:r w:rsidRPr="001B674D">
        <w:rPr>
          <w:rStyle w:val="normaltextrun"/>
          <w:rFonts w:ascii="Tahoma" w:hAnsi="Tahoma" w:cs="Tahoma"/>
          <w:color w:val="000000"/>
        </w:rPr>
        <w:t xml:space="preserve"> de 2021. Para ello se tiene en cuenta lo siguiente:</w:t>
      </w:r>
      <w:r w:rsidRPr="001B674D">
        <w:rPr>
          <w:rStyle w:val="eop"/>
          <w:rFonts w:ascii="Tahoma" w:hAnsi="Tahoma" w:cs="Tahoma"/>
          <w:color w:val="000000"/>
        </w:rPr>
        <w:t> </w:t>
      </w:r>
    </w:p>
    <w:p w14:paraId="1DF448EF" w14:textId="77777777" w:rsidR="00015533" w:rsidRPr="001B674D" w:rsidRDefault="00015533" w:rsidP="001B674D">
      <w:pPr>
        <w:pStyle w:val="paragraph"/>
        <w:spacing w:before="0" w:beforeAutospacing="0" w:after="0" w:afterAutospacing="0" w:line="276" w:lineRule="auto"/>
        <w:ind w:firstLine="703"/>
        <w:jc w:val="both"/>
        <w:textAlignment w:val="baseline"/>
        <w:rPr>
          <w:rFonts w:ascii="Tahoma" w:hAnsi="Tahoma" w:cs="Tahoma"/>
        </w:rPr>
      </w:pPr>
    </w:p>
    <w:p w14:paraId="3F9EC15B" w14:textId="69E69EB4" w:rsidR="00044DD3" w:rsidRPr="001B674D" w:rsidRDefault="00044DD3" w:rsidP="001B674D">
      <w:pPr>
        <w:pStyle w:val="paragraph"/>
        <w:numPr>
          <w:ilvl w:val="0"/>
          <w:numId w:val="6"/>
        </w:numPr>
        <w:spacing w:before="0" w:beforeAutospacing="0" w:after="0" w:afterAutospacing="0" w:line="276" w:lineRule="auto"/>
        <w:jc w:val="center"/>
        <w:textAlignment w:val="baseline"/>
        <w:rPr>
          <w:rFonts w:ascii="Tahoma" w:hAnsi="Tahoma" w:cs="Tahoma"/>
          <w:caps/>
        </w:rPr>
      </w:pPr>
      <w:r w:rsidRPr="001B674D">
        <w:rPr>
          <w:rStyle w:val="normaltextrun"/>
          <w:rFonts w:ascii="Tahoma" w:hAnsi="Tahoma" w:cs="Tahoma"/>
          <w:b/>
          <w:bCs/>
          <w:caps/>
          <w:color w:val="000000"/>
        </w:rPr>
        <w:t>Demanda y contestación</w:t>
      </w:r>
    </w:p>
    <w:p w14:paraId="486C934E" w14:textId="77777777" w:rsidR="00044DD3" w:rsidRPr="001B674D" w:rsidRDefault="00044DD3" w:rsidP="001B674D">
      <w:pPr>
        <w:pStyle w:val="paragraph"/>
        <w:spacing w:before="0" w:beforeAutospacing="0" w:after="0" w:afterAutospacing="0" w:line="276" w:lineRule="auto"/>
        <w:textAlignment w:val="baseline"/>
        <w:rPr>
          <w:rFonts w:ascii="Tahoma" w:hAnsi="Tahoma" w:cs="Tahoma"/>
        </w:rPr>
      </w:pPr>
      <w:r w:rsidRPr="001B674D">
        <w:rPr>
          <w:rStyle w:val="eop"/>
          <w:rFonts w:ascii="Tahoma" w:hAnsi="Tahoma" w:cs="Tahoma"/>
          <w:color w:val="000000"/>
        </w:rPr>
        <w:t> </w:t>
      </w:r>
    </w:p>
    <w:p w14:paraId="085BE99C" w14:textId="5036477E" w:rsidR="00701060" w:rsidRDefault="00044DD3" w:rsidP="00406939">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1B674D">
        <w:rPr>
          <w:rStyle w:val="normaltextrun"/>
          <w:rFonts w:ascii="Tahoma" w:hAnsi="Tahoma" w:cs="Tahoma"/>
          <w:color w:val="000000"/>
        </w:rPr>
        <w:t xml:space="preserve">Se afirma en la demanda que la demandante </w:t>
      </w:r>
      <w:r w:rsidR="004A38B3" w:rsidRPr="001B674D">
        <w:rPr>
          <w:rStyle w:val="normaltextrun"/>
          <w:rFonts w:ascii="Tahoma" w:hAnsi="Tahoma" w:cs="Tahoma"/>
          <w:color w:val="000000"/>
        </w:rPr>
        <w:t xml:space="preserve">ingresó a laborar en el cargo de </w:t>
      </w:r>
      <w:r w:rsidR="004A38B3" w:rsidRPr="00406939">
        <w:rPr>
          <w:rStyle w:val="normaltextrun"/>
          <w:rFonts w:ascii="Tahoma" w:hAnsi="Tahoma" w:cs="Tahoma"/>
          <w:color w:val="000000"/>
        </w:rPr>
        <w:t>“</w:t>
      </w:r>
      <w:r w:rsidR="004A38B3" w:rsidRPr="00406939">
        <w:rPr>
          <w:rStyle w:val="normaltextrun"/>
          <w:rFonts w:ascii="Tahoma" w:hAnsi="Tahoma" w:cs="Tahoma"/>
          <w:i/>
          <w:color w:val="000000"/>
        </w:rPr>
        <w:t>auxiliar administrativa</w:t>
      </w:r>
      <w:r w:rsidR="004A38B3" w:rsidRPr="00406939">
        <w:rPr>
          <w:rStyle w:val="normaltextrun"/>
          <w:rFonts w:ascii="Tahoma" w:hAnsi="Tahoma" w:cs="Tahoma"/>
          <w:color w:val="000000"/>
        </w:rPr>
        <w:t>”</w:t>
      </w:r>
      <w:r w:rsidR="004A38B3" w:rsidRPr="001B674D">
        <w:rPr>
          <w:rStyle w:val="normaltextrun"/>
          <w:rFonts w:ascii="Tahoma" w:hAnsi="Tahoma" w:cs="Tahoma"/>
          <w:color w:val="000000"/>
        </w:rPr>
        <w:t xml:space="preserve"> </w:t>
      </w:r>
      <w:r w:rsidRPr="001B674D">
        <w:rPr>
          <w:rStyle w:val="normaltextrun"/>
          <w:rFonts w:ascii="Tahoma" w:hAnsi="Tahoma" w:cs="Tahoma"/>
          <w:color w:val="000000"/>
        </w:rPr>
        <w:t>al servicio de SALUDCOOP EPS O.C. el 0</w:t>
      </w:r>
      <w:r w:rsidR="004A38B3" w:rsidRPr="001B674D">
        <w:rPr>
          <w:rStyle w:val="normaltextrun"/>
          <w:rFonts w:ascii="Tahoma" w:hAnsi="Tahoma" w:cs="Tahoma"/>
          <w:color w:val="000000"/>
        </w:rPr>
        <w:t>6</w:t>
      </w:r>
      <w:r w:rsidRPr="001B674D">
        <w:rPr>
          <w:rStyle w:val="normaltextrun"/>
          <w:rFonts w:ascii="Tahoma" w:hAnsi="Tahoma" w:cs="Tahoma"/>
          <w:color w:val="000000"/>
        </w:rPr>
        <w:t xml:space="preserve"> de </w:t>
      </w:r>
      <w:r w:rsidR="004A38B3" w:rsidRPr="001B674D">
        <w:rPr>
          <w:rStyle w:val="normaltextrun"/>
          <w:rFonts w:ascii="Tahoma" w:hAnsi="Tahoma" w:cs="Tahoma"/>
          <w:color w:val="000000"/>
        </w:rPr>
        <w:t>marzo</w:t>
      </w:r>
      <w:r w:rsidRPr="001B674D">
        <w:rPr>
          <w:rStyle w:val="normaltextrun"/>
          <w:rFonts w:ascii="Tahoma" w:hAnsi="Tahoma" w:cs="Tahoma"/>
          <w:color w:val="000000"/>
        </w:rPr>
        <w:t xml:space="preserve"> de </w:t>
      </w:r>
      <w:r w:rsidR="004A38B3" w:rsidRPr="001B674D">
        <w:rPr>
          <w:rStyle w:val="normaltextrun"/>
          <w:rFonts w:ascii="Tahoma" w:hAnsi="Tahoma" w:cs="Tahoma"/>
          <w:color w:val="000000"/>
        </w:rPr>
        <w:t>2000</w:t>
      </w:r>
      <w:r w:rsidRPr="001B674D">
        <w:rPr>
          <w:rStyle w:val="normaltextrun"/>
          <w:rFonts w:ascii="Tahoma" w:hAnsi="Tahoma" w:cs="Tahoma"/>
          <w:color w:val="000000"/>
        </w:rPr>
        <w:t xml:space="preserve">, mediante contrato a término </w:t>
      </w:r>
      <w:r w:rsidR="004A38B3" w:rsidRPr="001B674D">
        <w:rPr>
          <w:rStyle w:val="normaltextrun"/>
          <w:rFonts w:ascii="Tahoma" w:hAnsi="Tahoma" w:cs="Tahoma"/>
          <w:color w:val="000000"/>
        </w:rPr>
        <w:t>indefinido.</w:t>
      </w:r>
    </w:p>
    <w:p w14:paraId="4D618B7B" w14:textId="77777777" w:rsidR="00406939" w:rsidRPr="00406939" w:rsidRDefault="00406939" w:rsidP="00406939">
      <w:pPr>
        <w:pStyle w:val="paragraph"/>
        <w:spacing w:before="0" w:beforeAutospacing="0" w:after="0" w:afterAutospacing="0" w:line="276" w:lineRule="auto"/>
        <w:ind w:firstLine="705"/>
        <w:jc w:val="both"/>
        <w:textAlignment w:val="baseline"/>
        <w:rPr>
          <w:rStyle w:val="normaltextrun"/>
          <w:rFonts w:cs="Tahoma"/>
          <w:color w:val="000000"/>
        </w:rPr>
      </w:pPr>
    </w:p>
    <w:p w14:paraId="491DCA15" w14:textId="77777777" w:rsidR="00701060" w:rsidRPr="001B674D" w:rsidRDefault="00044DD3" w:rsidP="001B674D">
      <w:pPr>
        <w:pStyle w:val="paragraph"/>
        <w:spacing w:before="0" w:beforeAutospacing="0" w:after="0" w:afterAutospacing="0" w:line="276" w:lineRule="auto"/>
        <w:ind w:firstLine="705"/>
        <w:jc w:val="both"/>
        <w:textAlignment w:val="baseline"/>
        <w:rPr>
          <w:rFonts w:ascii="Tahoma" w:hAnsi="Tahoma" w:cs="Tahoma"/>
        </w:rPr>
      </w:pPr>
      <w:r w:rsidRPr="001B674D">
        <w:rPr>
          <w:rStyle w:val="normaltextrun"/>
          <w:rFonts w:ascii="Tahoma" w:hAnsi="Tahoma" w:cs="Tahoma"/>
          <w:color w:val="000000"/>
        </w:rPr>
        <w:t xml:space="preserve">Agrega que, desde el inicio de la relación laboral, la actora ha prestado servicios ininterrumpidamente a SALUDCOOP EPS O.C., quien ha ejercido siempre la subordinación y dependencia sobre ella; que el 1° de </w:t>
      </w:r>
      <w:r w:rsidR="004A38B3" w:rsidRPr="001B674D">
        <w:rPr>
          <w:rStyle w:val="normaltextrun"/>
          <w:rFonts w:ascii="Tahoma" w:hAnsi="Tahoma" w:cs="Tahoma"/>
          <w:color w:val="000000"/>
        </w:rPr>
        <w:t>mayo</w:t>
      </w:r>
      <w:r w:rsidRPr="001B674D">
        <w:rPr>
          <w:rStyle w:val="normaltextrun"/>
          <w:rFonts w:ascii="Tahoma" w:hAnsi="Tahoma" w:cs="Tahoma"/>
          <w:color w:val="000000"/>
        </w:rPr>
        <w:t xml:space="preserve"> de 200</w:t>
      </w:r>
      <w:r w:rsidR="004A38B3" w:rsidRPr="001B674D">
        <w:rPr>
          <w:rStyle w:val="normaltextrun"/>
          <w:rFonts w:ascii="Tahoma" w:hAnsi="Tahoma" w:cs="Tahoma"/>
          <w:color w:val="000000"/>
        </w:rPr>
        <w:t>9</w:t>
      </w:r>
      <w:r w:rsidRPr="001B674D">
        <w:rPr>
          <w:rStyle w:val="normaltextrun"/>
          <w:rFonts w:ascii="Tahoma" w:hAnsi="Tahoma" w:cs="Tahoma"/>
          <w:color w:val="000000"/>
        </w:rPr>
        <w:t>, SALUDCOOP cedió el contrato de trabajo a la entidad denominada “INSTITUTUCIÓN AUXILIAR DE COOPERATIVISMO GPP SALUDCOOP PEREIRA”</w:t>
      </w:r>
      <w:r w:rsidR="004A38B3" w:rsidRPr="001B674D">
        <w:rPr>
          <w:rStyle w:val="normaltextrun"/>
          <w:rFonts w:ascii="Tahoma" w:hAnsi="Tahoma" w:cs="Tahoma"/>
          <w:color w:val="000000"/>
        </w:rPr>
        <w:t xml:space="preserve"> -hoy en liquidación-</w:t>
      </w:r>
      <w:r w:rsidRPr="001B674D">
        <w:rPr>
          <w:rStyle w:val="normaltextrun"/>
          <w:rFonts w:ascii="Tahoma" w:hAnsi="Tahoma" w:cs="Tahoma"/>
          <w:color w:val="000000"/>
        </w:rPr>
        <w:t>, quien a su vez lo cedió a “GPP SALUDCOOP”</w:t>
      </w:r>
      <w:r w:rsidR="004A38B3" w:rsidRPr="001B674D">
        <w:rPr>
          <w:rStyle w:val="normaltextrun"/>
          <w:rFonts w:ascii="Tahoma" w:hAnsi="Tahoma" w:cs="Tahoma"/>
          <w:color w:val="000000"/>
        </w:rPr>
        <w:t xml:space="preserve"> -hoy en liquidación- a partir del 1° de marzo de 2010</w:t>
      </w:r>
      <w:r w:rsidRPr="001B674D">
        <w:rPr>
          <w:rStyle w:val="normaltextrun"/>
          <w:rFonts w:ascii="Tahoma" w:hAnsi="Tahoma" w:cs="Tahoma"/>
          <w:color w:val="000000"/>
        </w:rPr>
        <w:t>; que tales sustituciones le fueron informadas por escrito en su puesto de trabajo</w:t>
      </w:r>
      <w:r w:rsidR="00136533" w:rsidRPr="001B674D">
        <w:rPr>
          <w:rStyle w:val="normaltextrun"/>
          <w:rFonts w:ascii="Tahoma" w:hAnsi="Tahoma" w:cs="Tahoma"/>
          <w:color w:val="000000"/>
        </w:rPr>
        <w:t xml:space="preserve">, que durante todo el tiempo que duró la relación laboral, siempre se desempeñó en el mismo cargo, sin que el aparente cambio de empleador haya modificado las condiciones, circunstancias, forma y modo de desarrollar su actividad y que las entidades auxiliares de cooperativismo han fungido como simples simuladoras e intermediarias de SALUDCOOP EPS para pagar salario y vincular a los trabajadores al Sistema de Seguridad Social Integral. </w:t>
      </w:r>
    </w:p>
    <w:p w14:paraId="16DE5B40" w14:textId="77777777" w:rsidR="00701060" w:rsidRPr="001B674D" w:rsidRDefault="00701060" w:rsidP="001B674D">
      <w:pPr>
        <w:pStyle w:val="paragraph"/>
        <w:spacing w:before="0" w:beforeAutospacing="0" w:after="0" w:afterAutospacing="0" w:line="276" w:lineRule="auto"/>
        <w:ind w:firstLine="703"/>
        <w:jc w:val="both"/>
        <w:textAlignment w:val="baseline"/>
        <w:rPr>
          <w:rFonts w:ascii="Tahoma" w:hAnsi="Tahoma" w:cs="Tahoma"/>
        </w:rPr>
      </w:pPr>
    </w:p>
    <w:p w14:paraId="6B5F74FF" w14:textId="77777777" w:rsidR="003D1544" w:rsidRPr="001B674D" w:rsidRDefault="00044DD3" w:rsidP="001B674D">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1B674D">
        <w:rPr>
          <w:rStyle w:val="normaltextrun"/>
          <w:rFonts w:ascii="Tahoma" w:hAnsi="Tahoma" w:cs="Tahoma"/>
          <w:color w:val="000000"/>
        </w:rPr>
        <w:t xml:space="preserve">Indica, en los hechos </w:t>
      </w:r>
      <w:r w:rsidR="00701060" w:rsidRPr="001B674D">
        <w:rPr>
          <w:rStyle w:val="normaltextrun"/>
          <w:rFonts w:ascii="Tahoma" w:hAnsi="Tahoma" w:cs="Tahoma"/>
          <w:color w:val="000000"/>
        </w:rPr>
        <w:t>13</w:t>
      </w:r>
      <w:r w:rsidRPr="001B674D">
        <w:rPr>
          <w:rStyle w:val="normaltextrun"/>
          <w:rFonts w:ascii="Tahoma" w:hAnsi="Tahoma" w:cs="Tahoma"/>
          <w:color w:val="000000"/>
        </w:rPr>
        <w:t xml:space="preserve"> y </w:t>
      </w:r>
      <w:r w:rsidR="00701060" w:rsidRPr="001B674D">
        <w:rPr>
          <w:rStyle w:val="normaltextrun"/>
          <w:rFonts w:ascii="Tahoma" w:hAnsi="Tahoma" w:cs="Tahoma"/>
          <w:color w:val="000000"/>
        </w:rPr>
        <w:t>14</w:t>
      </w:r>
      <w:r w:rsidRPr="001B674D">
        <w:rPr>
          <w:rStyle w:val="normaltextrun"/>
          <w:rFonts w:ascii="Tahoma" w:hAnsi="Tahoma" w:cs="Tahoma"/>
          <w:color w:val="000000"/>
        </w:rPr>
        <w:t>, que inició devengando un salario de $</w:t>
      </w:r>
      <w:r w:rsidR="00701060" w:rsidRPr="001B674D">
        <w:rPr>
          <w:rStyle w:val="normaltextrun"/>
          <w:rFonts w:ascii="Tahoma" w:hAnsi="Tahoma" w:cs="Tahoma"/>
          <w:color w:val="000000"/>
        </w:rPr>
        <w:t>516.500</w:t>
      </w:r>
      <w:r w:rsidRPr="001B674D">
        <w:rPr>
          <w:rStyle w:val="normaltextrun"/>
          <w:rFonts w:ascii="Tahoma" w:hAnsi="Tahoma" w:cs="Tahoma"/>
          <w:color w:val="000000"/>
        </w:rPr>
        <w:t xml:space="preserve"> pesos mensuales y que los últimos </w:t>
      </w:r>
      <w:r w:rsidR="00701060" w:rsidRPr="001B674D">
        <w:rPr>
          <w:rStyle w:val="normaltextrun"/>
          <w:rFonts w:ascii="Tahoma" w:hAnsi="Tahoma" w:cs="Tahoma"/>
          <w:color w:val="000000"/>
        </w:rPr>
        <w:t>dos</w:t>
      </w:r>
      <w:r w:rsidRPr="001B674D">
        <w:rPr>
          <w:rStyle w:val="normaltextrun"/>
          <w:rFonts w:ascii="Tahoma" w:hAnsi="Tahoma" w:cs="Tahoma"/>
          <w:color w:val="000000"/>
        </w:rPr>
        <w:t xml:space="preserve"> (</w:t>
      </w:r>
      <w:r w:rsidR="00701060" w:rsidRPr="001B674D">
        <w:rPr>
          <w:rStyle w:val="normaltextrun"/>
          <w:rFonts w:ascii="Tahoma" w:hAnsi="Tahoma" w:cs="Tahoma"/>
          <w:color w:val="000000"/>
        </w:rPr>
        <w:t>2</w:t>
      </w:r>
      <w:r w:rsidRPr="001B674D">
        <w:rPr>
          <w:rStyle w:val="normaltextrun"/>
          <w:rFonts w:ascii="Tahoma" w:hAnsi="Tahoma" w:cs="Tahoma"/>
          <w:color w:val="000000"/>
        </w:rPr>
        <w:t>) años (2015 y 2016) su salario mensual estuvo alrededor de $</w:t>
      </w:r>
      <w:r w:rsidR="00701060" w:rsidRPr="001B674D">
        <w:rPr>
          <w:rStyle w:val="normaltextrun"/>
          <w:rFonts w:ascii="Tahoma" w:hAnsi="Tahoma" w:cs="Tahoma"/>
          <w:color w:val="000000"/>
        </w:rPr>
        <w:t>1.164.300 más el auxilio de transporte, por valor de $77.700</w:t>
      </w:r>
      <w:r w:rsidR="009E558C" w:rsidRPr="001B674D">
        <w:rPr>
          <w:rStyle w:val="normaltextrun"/>
          <w:rFonts w:ascii="Tahoma" w:hAnsi="Tahoma" w:cs="Tahoma"/>
          <w:color w:val="000000"/>
        </w:rPr>
        <w:t>;</w:t>
      </w:r>
      <w:r w:rsidRPr="001B674D">
        <w:rPr>
          <w:rStyle w:val="normaltextrun"/>
          <w:rFonts w:ascii="Tahoma" w:hAnsi="Tahoma" w:cs="Tahoma"/>
          <w:color w:val="000000"/>
        </w:rPr>
        <w:t xml:space="preserve"> </w:t>
      </w:r>
      <w:r w:rsidR="00701060" w:rsidRPr="001B674D">
        <w:rPr>
          <w:rStyle w:val="normaltextrun"/>
          <w:rFonts w:ascii="Tahoma" w:hAnsi="Tahoma" w:cs="Tahoma"/>
          <w:color w:val="000000"/>
        </w:rPr>
        <w:t xml:space="preserve">que el contrato de trabajo terminó el 21 de abril de 2016, por causa atribuible al </w:t>
      </w:r>
      <w:r w:rsidR="00701060" w:rsidRPr="001B674D">
        <w:rPr>
          <w:rStyle w:val="normaltextrun"/>
          <w:rFonts w:ascii="Tahoma" w:hAnsi="Tahoma" w:cs="Tahoma"/>
          <w:color w:val="000000"/>
        </w:rPr>
        <w:lastRenderedPageBreak/>
        <w:t xml:space="preserve">empleador, dado el incumplimiento sistemático de sus obligaciones laborales, según carta de renuncia </w:t>
      </w:r>
      <w:r w:rsidR="009E558C" w:rsidRPr="001B674D">
        <w:rPr>
          <w:rStyle w:val="normaltextrun"/>
          <w:rFonts w:ascii="Tahoma" w:hAnsi="Tahoma" w:cs="Tahoma"/>
          <w:color w:val="000000"/>
        </w:rPr>
        <w:t xml:space="preserve">que le </w:t>
      </w:r>
      <w:r w:rsidR="00701060" w:rsidRPr="001B674D">
        <w:rPr>
          <w:rStyle w:val="normaltextrun"/>
          <w:rFonts w:ascii="Tahoma" w:hAnsi="Tahoma" w:cs="Tahoma"/>
          <w:color w:val="000000"/>
        </w:rPr>
        <w:t>remiti</w:t>
      </w:r>
      <w:r w:rsidR="009E558C" w:rsidRPr="001B674D">
        <w:rPr>
          <w:rStyle w:val="normaltextrun"/>
          <w:rFonts w:ascii="Tahoma" w:hAnsi="Tahoma" w:cs="Tahoma"/>
          <w:color w:val="000000"/>
        </w:rPr>
        <w:t>ó</w:t>
      </w:r>
      <w:r w:rsidR="00701060" w:rsidRPr="001B674D">
        <w:rPr>
          <w:rStyle w:val="normaltextrun"/>
          <w:rFonts w:ascii="Tahoma" w:hAnsi="Tahoma" w:cs="Tahoma"/>
          <w:color w:val="000000"/>
        </w:rPr>
        <w:t xml:space="preserve"> el 1° de abril del mismo año.</w:t>
      </w:r>
    </w:p>
    <w:p w14:paraId="4818572B" w14:textId="77777777" w:rsidR="003D1544" w:rsidRPr="001B674D" w:rsidRDefault="003D1544" w:rsidP="001B674D">
      <w:pPr>
        <w:pStyle w:val="paragraph"/>
        <w:spacing w:before="0" w:beforeAutospacing="0" w:after="0" w:afterAutospacing="0" w:line="276" w:lineRule="auto"/>
        <w:ind w:firstLine="703"/>
        <w:jc w:val="both"/>
        <w:textAlignment w:val="baseline"/>
        <w:rPr>
          <w:rStyle w:val="normaltextrun"/>
          <w:rFonts w:ascii="Tahoma" w:hAnsi="Tahoma" w:cs="Tahoma"/>
          <w:color w:val="000000"/>
        </w:rPr>
      </w:pPr>
    </w:p>
    <w:p w14:paraId="68D4E243" w14:textId="77777777" w:rsidR="00044DD3" w:rsidRPr="001B674D" w:rsidRDefault="00B908DD" w:rsidP="001B674D">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1B674D">
        <w:rPr>
          <w:rStyle w:val="normaltextrun"/>
          <w:rFonts w:ascii="Tahoma" w:hAnsi="Tahoma" w:cs="Tahoma"/>
          <w:color w:val="000000"/>
        </w:rPr>
        <w:t xml:space="preserve">Agrega que al día de la terminación del contrato, la empleadora le adeudaba el pago </w:t>
      </w:r>
      <w:r w:rsidR="00CA755E" w:rsidRPr="001B674D">
        <w:rPr>
          <w:rStyle w:val="normaltextrun"/>
          <w:rFonts w:ascii="Tahoma" w:hAnsi="Tahoma" w:cs="Tahoma"/>
          <w:color w:val="000000"/>
        </w:rPr>
        <w:t xml:space="preserve">de los meses de febrero, marzo y 21 días del mes de abril de 2016, las vacaciones de los últimos tres (3) años, la consignación de las cesantías de 2015 y los intereses a las cesantías del año 2015 y 2016, el auxilio de transporte y los aportes a seguridad social de los meses de enero, febrero, marzo y 21 días de abril de 2016, lo cuales se descontaron, pero jamás fueron consignados al sistema general de seguridad social. </w:t>
      </w:r>
      <w:r w:rsidR="00701060" w:rsidRPr="001B674D">
        <w:rPr>
          <w:rStyle w:val="normaltextrun"/>
          <w:rFonts w:ascii="Tahoma" w:hAnsi="Tahoma" w:cs="Tahoma"/>
          <w:color w:val="000000"/>
        </w:rPr>
        <w:t xml:space="preserve"> </w:t>
      </w:r>
    </w:p>
    <w:p w14:paraId="49F915C8" w14:textId="77777777" w:rsidR="003D1544" w:rsidRPr="001B674D" w:rsidRDefault="003D1544" w:rsidP="001B674D">
      <w:pPr>
        <w:pStyle w:val="paragraph"/>
        <w:spacing w:before="0" w:beforeAutospacing="0" w:after="0" w:afterAutospacing="0" w:line="276" w:lineRule="auto"/>
        <w:ind w:firstLine="705"/>
        <w:jc w:val="both"/>
        <w:textAlignment w:val="baseline"/>
        <w:rPr>
          <w:rFonts w:ascii="Tahoma" w:hAnsi="Tahoma" w:cs="Tahoma"/>
          <w:color w:val="000000"/>
        </w:rPr>
      </w:pPr>
    </w:p>
    <w:p w14:paraId="73C573A4" w14:textId="77777777" w:rsidR="00044DD3" w:rsidRPr="001B674D" w:rsidRDefault="00044DD3" w:rsidP="001B674D">
      <w:pPr>
        <w:pStyle w:val="paragraph"/>
        <w:spacing w:before="0" w:beforeAutospacing="0" w:after="0" w:afterAutospacing="0" w:line="276" w:lineRule="auto"/>
        <w:ind w:firstLine="705"/>
        <w:jc w:val="both"/>
        <w:textAlignment w:val="baseline"/>
        <w:rPr>
          <w:rFonts w:ascii="Tahoma" w:hAnsi="Tahoma" w:cs="Tahoma"/>
        </w:rPr>
      </w:pPr>
      <w:r w:rsidRPr="001B674D">
        <w:rPr>
          <w:rStyle w:val="normaltextrun"/>
          <w:rFonts w:ascii="Tahoma" w:hAnsi="Tahoma" w:cs="Tahoma"/>
          <w:color w:val="000000"/>
        </w:rPr>
        <w:t xml:space="preserve">Con sustento en lo anterior, pretende que se declare la existencia del contrato de trabajo a término indefinido con SALUDCOOP EPS OC –EN LIQUIDACIÓN-, desde el </w:t>
      </w:r>
      <w:r w:rsidR="00CA755E" w:rsidRPr="001B674D">
        <w:rPr>
          <w:rStyle w:val="normaltextrun"/>
          <w:rFonts w:ascii="Tahoma" w:hAnsi="Tahoma" w:cs="Tahoma"/>
          <w:color w:val="000000"/>
        </w:rPr>
        <w:t>06</w:t>
      </w:r>
      <w:r w:rsidRPr="001B674D">
        <w:rPr>
          <w:rStyle w:val="normaltextrun"/>
          <w:rFonts w:ascii="Tahoma" w:hAnsi="Tahoma" w:cs="Tahoma"/>
          <w:color w:val="000000"/>
        </w:rPr>
        <w:t xml:space="preserve"> de </w:t>
      </w:r>
      <w:r w:rsidR="00CA755E" w:rsidRPr="001B674D">
        <w:rPr>
          <w:rStyle w:val="normaltextrun"/>
          <w:rFonts w:ascii="Tahoma" w:hAnsi="Tahoma" w:cs="Tahoma"/>
          <w:color w:val="000000"/>
        </w:rPr>
        <w:t>marzo</w:t>
      </w:r>
      <w:r w:rsidRPr="001B674D">
        <w:rPr>
          <w:rStyle w:val="normaltextrun"/>
          <w:rFonts w:ascii="Tahoma" w:hAnsi="Tahoma" w:cs="Tahoma"/>
          <w:color w:val="000000"/>
        </w:rPr>
        <w:t xml:space="preserve"> de 2000</w:t>
      </w:r>
      <w:r w:rsidR="00CA755E" w:rsidRPr="001B674D">
        <w:rPr>
          <w:rStyle w:val="normaltextrun"/>
          <w:rFonts w:ascii="Tahoma" w:hAnsi="Tahoma" w:cs="Tahoma"/>
          <w:color w:val="000000"/>
        </w:rPr>
        <w:t xml:space="preserve"> y hasta el 21 de abril de 2016</w:t>
      </w:r>
      <w:r w:rsidRPr="001B674D">
        <w:rPr>
          <w:rStyle w:val="normaltextrun"/>
          <w:rFonts w:ascii="Tahoma" w:hAnsi="Tahoma" w:cs="Tahoma"/>
          <w:color w:val="000000"/>
        </w:rPr>
        <w:t>, pues las demás entidades codemandadas fungieron como simples intermediarias; que se declare que el contrato terminó por renuncia motivada y por tanto tiene los efectos de un despido sin justa causa, que en tal virtud se condene solidariamente a todas las codemandadas al pago de los salarios</w:t>
      </w:r>
      <w:r w:rsidR="00CA755E" w:rsidRPr="001B674D">
        <w:rPr>
          <w:rStyle w:val="normaltextrun"/>
          <w:rFonts w:ascii="Tahoma" w:hAnsi="Tahoma" w:cs="Tahoma"/>
          <w:color w:val="000000"/>
        </w:rPr>
        <w:t xml:space="preserve">, </w:t>
      </w:r>
      <w:r w:rsidRPr="001B674D">
        <w:rPr>
          <w:rStyle w:val="normaltextrun"/>
          <w:rFonts w:ascii="Tahoma" w:hAnsi="Tahoma" w:cs="Tahoma"/>
          <w:color w:val="000000"/>
        </w:rPr>
        <w:t>vacaciones</w:t>
      </w:r>
      <w:r w:rsidR="00CA755E" w:rsidRPr="001B674D">
        <w:rPr>
          <w:rStyle w:val="normaltextrun"/>
          <w:rFonts w:ascii="Tahoma" w:hAnsi="Tahoma" w:cs="Tahoma"/>
          <w:color w:val="000000"/>
        </w:rPr>
        <w:t xml:space="preserve"> y </w:t>
      </w:r>
      <w:r w:rsidRPr="001B674D">
        <w:rPr>
          <w:rStyle w:val="normaltextrun"/>
          <w:rFonts w:ascii="Tahoma" w:hAnsi="Tahoma" w:cs="Tahoma"/>
          <w:color w:val="000000"/>
        </w:rPr>
        <w:t>cesantías</w:t>
      </w:r>
      <w:r w:rsidR="00CA755E" w:rsidRPr="001B674D">
        <w:rPr>
          <w:rStyle w:val="normaltextrun"/>
          <w:rFonts w:ascii="Tahoma" w:hAnsi="Tahoma" w:cs="Tahoma"/>
          <w:color w:val="000000"/>
        </w:rPr>
        <w:t xml:space="preserve"> adeudadas,</w:t>
      </w:r>
      <w:r w:rsidRPr="001B674D">
        <w:rPr>
          <w:rStyle w:val="normaltextrun"/>
          <w:rFonts w:ascii="Tahoma" w:hAnsi="Tahoma" w:cs="Tahoma"/>
          <w:color w:val="000000"/>
        </w:rPr>
        <w:t xml:space="preserve"> junto con sus intereses, lo mismo que a la prima proporcional causada por lo laborado en 2016, los aportes a la seguridad social de enero a</w:t>
      </w:r>
      <w:r w:rsidR="00CA755E" w:rsidRPr="001B674D">
        <w:rPr>
          <w:rStyle w:val="normaltextrun"/>
          <w:rFonts w:ascii="Tahoma" w:hAnsi="Tahoma" w:cs="Tahoma"/>
          <w:color w:val="000000"/>
        </w:rPr>
        <w:t>l 21 de abril</w:t>
      </w:r>
      <w:r w:rsidRPr="001B674D">
        <w:rPr>
          <w:rStyle w:val="normaltextrun"/>
          <w:rFonts w:ascii="Tahoma" w:hAnsi="Tahoma" w:cs="Tahoma"/>
          <w:color w:val="000000"/>
        </w:rPr>
        <w:t xml:space="preserve"> de 2016; la indemnización por despido injusto, que calcula en la suma de $</w:t>
      </w:r>
      <w:r w:rsidR="003D1544" w:rsidRPr="001B674D">
        <w:rPr>
          <w:rStyle w:val="normaltextrun"/>
          <w:rFonts w:ascii="Tahoma" w:hAnsi="Tahoma" w:cs="Tahoma"/>
          <w:color w:val="000000"/>
        </w:rPr>
        <w:t>36</w:t>
      </w:r>
      <w:r w:rsidRPr="001B674D">
        <w:rPr>
          <w:rStyle w:val="normaltextrun"/>
          <w:rFonts w:ascii="Tahoma" w:hAnsi="Tahoma" w:cs="Tahoma"/>
          <w:color w:val="000000"/>
        </w:rPr>
        <w:t>.</w:t>
      </w:r>
      <w:r w:rsidR="003D1544" w:rsidRPr="001B674D">
        <w:rPr>
          <w:rStyle w:val="normaltextrun"/>
          <w:rFonts w:ascii="Tahoma" w:hAnsi="Tahoma" w:cs="Tahoma"/>
          <w:color w:val="000000"/>
        </w:rPr>
        <w:t>192</w:t>
      </w:r>
      <w:r w:rsidRPr="001B674D">
        <w:rPr>
          <w:rStyle w:val="normaltextrun"/>
          <w:rFonts w:ascii="Tahoma" w:hAnsi="Tahoma" w:cs="Tahoma"/>
          <w:color w:val="000000"/>
        </w:rPr>
        <w:t>.</w:t>
      </w:r>
      <w:r w:rsidR="003D1544" w:rsidRPr="001B674D">
        <w:rPr>
          <w:rStyle w:val="normaltextrun"/>
          <w:rFonts w:ascii="Tahoma" w:hAnsi="Tahoma" w:cs="Tahoma"/>
          <w:color w:val="000000"/>
        </w:rPr>
        <w:t>265,50</w:t>
      </w:r>
      <w:r w:rsidRPr="001B674D">
        <w:rPr>
          <w:rStyle w:val="normaltextrun"/>
          <w:rFonts w:ascii="Tahoma" w:hAnsi="Tahoma" w:cs="Tahoma"/>
          <w:color w:val="000000"/>
        </w:rPr>
        <w:t>, las indemnizaciones moratorias de los artículos 65 del C.S.T. y 99 de la Ley 50 de 1990</w:t>
      </w:r>
      <w:r w:rsidR="003D1544" w:rsidRPr="001B674D">
        <w:rPr>
          <w:rStyle w:val="normaltextrun"/>
          <w:rFonts w:ascii="Tahoma" w:hAnsi="Tahoma" w:cs="Tahoma"/>
          <w:color w:val="000000"/>
        </w:rPr>
        <w:t>.</w:t>
      </w:r>
    </w:p>
    <w:p w14:paraId="056ED260" w14:textId="4B229ED7" w:rsidR="008532D3" w:rsidRPr="001B674D" w:rsidRDefault="008532D3" w:rsidP="00FA7427">
      <w:pPr>
        <w:pStyle w:val="paragraph"/>
        <w:spacing w:before="0" w:beforeAutospacing="0" w:after="0" w:afterAutospacing="0" w:line="276" w:lineRule="auto"/>
        <w:jc w:val="both"/>
        <w:textAlignment w:val="baseline"/>
        <w:rPr>
          <w:rStyle w:val="eop"/>
          <w:rFonts w:ascii="Tahoma" w:hAnsi="Tahoma" w:cs="Tahoma"/>
          <w:color w:val="000000"/>
        </w:rPr>
      </w:pPr>
    </w:p>
    <w:p w14:paraId="07895591" w14:textId="77777777" w:rsidR="00862C6F" w:rsidRPr="001B674D" w:rsidRDefault="00862C6F" w:rsidP="001B674D">
      <w:pPr>
        <w:pStyle w:val="paragraph"/>
        <w:spacing w:before="0" w:beforeAutospacing="0" w:after="0" w:afterAutospacing="0" w:line="276" w:lineRule="auto"/>
        <w:ind w:firstLine="705"/>
        <w:jc w:val="both"/>
        <w:textAlignment w:val="baseline"/>
        <w:rPr>
          <w:rStyle w:val="eop"/>
          <w:rFonts w:ascii="Tahoma" w:hAnsi="Tahoma" w:cs="Tahoma"/>
          <w:color w:val="000000"/>
        </w:rPr>
      </w:pPr>
      <w:r w:rsidRPr="001B674D">
        <w:rPr>
          <w:rStyle w:val="eop"/>
          <w:rFonts w:ascii="Tahoma" w:hAnsi="Tahoma" w:cs="Tahoma"/>
          <w:color w:val="000000"/>
        </w:rPr>
        <w:t xml:space="preserve">En respuesta a la demanda, </w:t>
      </w:r>
      <w:r w:rsidR="008532D3" w:rsidRPr="001B674D">
        <w:rPr>
          <w:rStyle w:val="eop"/>
          <w:rFonts w:ascii="Tahoma" w:hAnsi="Tahoma" w:cs="Tahoma"/>
          <w:b/>
          <w:bCs/>
          <w:color w:val="000000"/>
        </w:rPr>
        <w:t>SALUDCOOP EPS OC</w:t>
      </w:r>
      <w:r w:rsidR="008532D3" w:rsidRPr="001B674D">
        <w:rPr>
          <w:rStyle w:val="eop"/>
          <w:rFonts w:ascii="Tahoma" w:hAnsi="Tahoma" w:cs="Tahoma"/>
          <w:color w:val="000000"/>
        </w:rPr>
        <w:t xml:space="preserve"> </w:t>
      </w:r>
      <w:r w:rsidRPr="001B674D">
        <w:rPr>
          <w:rStyle w:val="eop"/>
          <w:rFonts w:ascii="Tahoma" w:hAnsi="Tahoma" w:cs="Tahoma"/>
          <w:color w:val="000000"/>
        </w:rPr>
        <w:t xml:space="preserve">-EN LIQUIDACIÓN- </w:t>
      </w:r>
      <w:r w:rsidR="008A1396" w:rsidRPr="001B674D">
        <w:rPr>
          <w:rStyle w:val="eop"/>
          <w:rFonts w:ascii="Tahoma" w:hAnsi="Tahoma" w:cs="Tahoma"/>
          <w:color w:val="000000"/>
        </w:rPr>
        <w:t xml:space="preserve">señala que no es cierto que la actividad laboral de la demandante estuviera sujeta al reglamento interno de SALUDCOOP OC EN LIQUIDACIÓN y que las codemandadas fungieran como simuladoras o intermediarias de SALUDCOOP, pues la misma demandante confiesa que </w:t>
      </w:r>
      <w:r w:rsidR="00103A0D" w:rsidRPr="001B674D">
        <w:rPr>
          <w:rStyle w:val="eop"/>
          <w:rFonts w:ascii="Tahoma" w:hAnsi="Tahoma" w:cs="Tahoma"/>
          <w:color w:val="000000"/>
        </w:rPr>
        <w:t>prestaba sus servicios para otro empleador distinto a SALUDCOOP EPS, puesto que desde el 1° de mayo de 2009, no solo se le informó la cesión de su contrato a la cooperativa IAC GPP SERVICIOS INTEGRALES PEREIRA, sino que se hizo efectiva. El resto de los hechos no les constan, por hacer referencia a la otra empresa demandada, cesionaria del contrato. En tal virtud, se opone a la prosperidad de las pretensiones</w:t>
      </w:r>
      <w:r w:rsidRPr="001B674D">
        <w:rPr>
          <w:rStyle w:val="eop"/>
          <w:rFonts w:ascii="Tahoma" w:hAnsi="Tahoma" w:cs="Tahoma"/>
          <w:color w:val="000000"/>
        </w:rPr>
        <w:t xml:space="preserve"> y propuso como excepciones las denominadas: falta de legitimación en la causa por pasiva, buena fe, temeridad, cobro de lo no debido, compensación y excepción genérica (</w:t>
      </w:r>
      <w:proofErr w:type="spellStart"/>
      <w:r w:rsidRPr="001B674D">
        <w:rPr>
          <w:rStyle w:val="eop"/>
          <w:rFonts w:ascii="Tahoma" w:hAnsi="Tahoma" w:cs="Tahoma"/>
          <w:color w:val="000000"/>
        </w:rPr>
        <w:t>Fl</w:t>
      </w:r>
      <w:proofErr w:type="spellEnd"/>
      <w:r w:rsidRPr="001B674D">
        <w:rPr>
          <w:rStyle w:val="eop"/>
          <w:rFonts w:ascii="Tahoma" w:hAnsi="Tahoma" w:cs="Tahoma"/>
          <w:color w:val="000000"/>
        </w:rPr>
        <w:t>. 169).</w:t>
      </w:r>
    </w:p>
    <w:p w14:paraId="1663502A" w14:textId="3230DE4D" w:rsidR="00044DD3" w:rsidRPr="001B674D" w:rsidRDefault="00044DD3" w:rsidP="00406939">
      <w:pPr>
        <w:pStyle w:val="paragraph"/>
        <w:spacing w:before="0" w:beforeAutospacing="0" w:after="0" w:afterAutospacing="0" w:line="276" w:lineRule="auto"/>
        <w:jc w:val="both"/>
        <w:textAlignment w:val="baseline"/>
        <w:rPr>
          <w:rFonts w:ascii="Tahoma" w:hAnsi="Tahoma" w:cs="Tahoma"/>
        </w:rPr>
      </w:pPr>
      <w:r w:rsidRPr="001B674D">
        <w:rPr>
          <w:rStyle w:val="eop"/>
          <w:rFonts w:ascii="Tahoma" w:hAnsi="Tahoma" w:cs="Tahoma"/>
          <w:color w:val="000000"/>
        </w:rPr>
        <w:t> </w:t>
      </w:r>
    </w:p>
    <w:p w14:paraId="7B070909" w14:textId="13130EDD" w:rsidR="00F53C96" w:rsidRPr="001B674D" w:rsidRDefault="00F53C96" w:rsidP="001B674D">
      <w:pPr>
        <w:pStyle w:val="paragraph"/>
        <w:spacing w:before="0" w:beforeAutospacing="0" w:after="0" w:afterAutospacing="0" w:line="276" w:lineRule="auto"/>
        <w:ind w:firstLine="705"/>
        <w:jc w:val="both"/>
        <w:textAlignment w:val="baseline"/>
        <w:rPr>
          <w:rStyle w:val="normaltextrun"/>
          <w:rFonts w:ascii="Tahoma" w:hAnsi="Tahoma" w:cs="Tahoma"/>
          <w:color w:val="000000"/>
        </w:rPr>
      </w:pPr>
      <w:r w:rsidRPr="001B674D">
        <w:rPr>
          <w:rStyle w:val="normaltextrun"/>
          <w:rFonts w:ascii="Tahoma" w:hAnsi="Tahoma" w:cs="Tahoma"/>
          <w:color w:val="000000"/>
        </w:rPr>
        <w:t xml:space="preserve">El agente liquidador de la </w:t>
      </w:r>
      <w:r w:rsidRPr="001B674D">
        <w:rPr>
          <w:rStyle w:val="normaltextrun"/>
          <w:rFonts w:ascii="Tahoma" w:hAnsi="Tahoma" w:cs="Tahoma"/>
          <w:b/>
          <w:bCs/>
          <w:color w:val="000000"/>
        </w:rPr>
        <w:t>INSTITUCIÓN AUXILIAR DEL COOPERATIVISMO GPP SALUDCOOP -</w:t>
      </w:r>
      <w:r w:rsidR="00406939">
        <w:rPr>
          <w:rStyle w:val="normaltextrun"/>
          <w:rFonts w:ascii="Tahoma" w:hAnsi="Tahoma" w:cs="Tahoma"/>
          <w:b/>
          <w:bCs/>
          <w:color w:val="000000"/>
        </w:rPr>
        <w:t xml:space="preserve"> </w:t>
      </w:r>
      <w:r w:rsidRPr="001B674D">
        <w:rPr>
          <w:rStyle w:val="normaltextrun"/>
          <w:rFonts w:ascii="Tahoma" w:hAnsi="Tahoma" w:cs="Tahoma"/>
          <w:b/>
          <w:bCs/>
          <w:color w:val="000000"/>
        </w:rPr>
        <w:t>EN LIQUIDACIÓN</w:t>
      </w:r>
      <w:r w:rsidRPr="001B674D">
        <w:rPr>
          <w:rStyle w:val="normaltextrun"/>
          <w:rFonts w:ascii="Tahoma" w:hAnsi="Tahoma" w:cs="Tahoma"/>
          <w:color w:val="000000"/>
        </w:rPr>
        <w:t xml:space="preserve"> solicitó amparo de pobreza</w:t>
      </w:r>
      <w:r w:rsidR="00B51F7D" w:rsidRPr="001B674D">
        <w:rPr>
          <w:rStyle w:val="normaltextrun"/>
          <w:rFonts w:ascii="Tahoma" w:hAnsi="Tahoma" w:cs="Tahoma"/>
          <w:color w:val="000000"/>
        </w:rPr>
        <w:t>, al cual se accedió mediante auto del 18 de septiembre de 2019 (</w:t>
      </w:r>
      <w:proofErr w:type="spellStart"/>
      <w:r w:rsidR="00B51F7D" w:rsidRPr="001B674D">
        <w:rPr>
          <w:rStyle w:val="normaltextrun"/>
          <w:rFonts w:ascii="Tahoma" w:hAnsi="Tahoma" w:cs="Tahoma"/>
          <w:color w:val="000000"/>
        </w:rPr>
        <w:t>Fl</w:t>
      </w:r>
      <w:proofErr w:type="spellEnd"/>
      <w:r w:rsidR="00B51F7D" w:rsidRPr="001B674D">
        <w:rPr>
          <w:rStyle w:val="normaltextrun"/>
          <w:rFonts w:ascii="Tahoma" w:hAnsi="Tahoma" w:cs="Tahoma"/>
          <w:color w:val="000000"/>
        </w:rPr>
        <w:t xml:space="preserve">. 180). El apoderado designado, contestó la demanda mediante escrito visible en el folio 205, indicó que no le consta ninguno de los hechos alegado en la demanda, como quiera a la fecha no había podido obtener contacto con la persona jurídica que representa, en razón lo cual se atiene a lo que resulte probado dentro del proceso y propone como excepciones las denominadas </w:t>
      </w:r>
      <w:r w:rsidR="00B51F7D" w:rsidRPr="001B674D">
        <w:rPr>
          <w:rStyle w:val="normaltextrun"/>
          <w:rFonts w:ascii="Tahoma" w:hAnsi="Tahoma" w:cs="Tahoma"/>
          <w:i/>
          <w:iCs/>
          <w:color w:val="000000"/>
        </w:rPr>
        <w:t>“cobro de lo no debido”, “inexistencia de la obligación”, “buena fe” y “prescripción”.</w:t>
      </w:r>
    </w:p>
    <w:p w14:paraId="119C7AF2" w14:textId="77777777" w:rsidR="00B51F7D" w:rsidRPr="001B674D" w:rsidRDefault="00B51F7D" w:rsidP="00406939">
      <w:pPr>
        <w:pStyle w:val="paragraph"/>
        <w:spacing w:before="0" w:beforeAutospacing="0" w:after="0" w:afterAutospacing="0" w:line="276" w:lineRule="auto"/>
        <w:jc w:val="both"/>
        <w:textAlignment w:val="baseline"/>
        <w:rPr>
          <w:rStyle w:val="normaltextrun"/>
          <w:rFonts w:ascii="Tahoma" w:hAnsi="Tahoma" w:cs="Tahoma"/>
          <w:color w:val="000000"/>
        </w:rPr>
      </w:pPr>
    </w:p>
    <w:p w14:paraId="3B25559B" w14:textId="5D2DDD45" w:rsidR="00B51F7D" w:rsidRPr="001B674D" w:rsidRDefault="00B51F7D" w:rsidP="001B674D">
      <w:pPr>
        <w:pStyle w:val="paragraph"/>
        <w:spacing w:before="0" w:beforeAutospacing="0" w:after="0" w:afterAutospacing="0" w:line="276" w:lineRule="auto"/>
        <w:ind w:firstLine="705"/>
        <w:jc w:val="both"/>
        <w:textAlignment w:val="baseline"/>
        <w:rPr>
          <w:rStyle w:val="normaltextrun"/>
          <w:rFonts w:ascii="Tahoma" w:hAnsi="Tahoma" w:cs="Tahoma"/>
          <w:i/>
          <w:iCs/>
          <w:color w:val="000000"/>
        </w:rPr>
      </w:pPr>
      <w:r w:rsidRPr="001B674D">
        <w:rPr>
          <w:rStyle w:val="normaltextrun"/>
          <w:rFonts w:ascii="Tahoma" w:hAnsi="Tahoma" w:cs="Tahoma"/>
          <w:color w:val="000000"/>
        </w:rPr>
        <w:lastRenderedPageBreak/>
        <w:t>Por su parte, la curadora ad-</w:t>
      </w:r>
      <w:proofErr w:type="spellStart"/>
      <w:r w:rsidRPr="001B674D">
        <w:rPr>
          <w:rStyle w:val="normaltextrun"/>
          <w:rFonts w:ascii="Tahoma" w:hAnsi="Tahoma" w:cs="Tahoma"/>
          <w:color w:val="000000"/>
        </w:rPr>
        <w:t>litem</w:t>
      </w:r>
      <w:proofErr w:type="spellEnd"/>
      <w:r w:rsidRPr="001B674D">
        <w:rPr>
          <w:rStyle w:val="normaltextrun"/>
          <w:rFonts w:ascii="Tahoma" w:hAnsi="Tahoma" w:cs="Tahoma"/>
          <w:color w:val="000000"/>
        </w:rPr>
        <w:t xml:space="preserve"> de </w:t>
      </w:r>
      <w:r w:rsidRPr="001B674D">
        <w:rPr>
          <w:rStyle w:val="normaltextrun"/>
          <w:rFonts w:ascii="Tahoma" w:hAnsi="Tahoma" w:cs="Tahoma"/>
          <w:b/>
          <w:bCs/>
          <w:color w:val="000000"/>
        </w:rPr>
        <w:t>GPP SERVICIOS INTEGRALES PEREIRA -</w:t>
      </w:r>
      <w:r w:rsidR="00406939">
        <w:rPr>
          <w:rStyle w:val="normaltextrun"/>
          <w:rFonts w:ascii="Tahoma" w:hAnsi="Tahoma" w:cs="Tahoma"/>
          <w:b/>
          <w:bCs/>
          <w:color w:val="000000"/>
        </w:rPr>
        <w:t xml:space="preserve"> </w:t>
      </w:r>
      <w:r w:rsidRPr="001B674D">
        <w:rPr>
          <w:rStyle w:val="normaltextrun"/>
          <w:rFonts w:ascii="Tahoma" w:hAnsi="Tahoma" w:cs="Tahoma"/>
          <w:b/>
          <w:bCs/>
          <w:color w:val="000000"/>
        </w:rPr>
        <w:t>EN LIQUIDACIÓN</w:t>
      </w:r>
      <w:r w:rsidR="00D84E8F" w:rsidRPr="001B674D">
        <w:rPr>
          <w:rStyle w:val="normaltextrun"/>
          <w:rFonts w:ascii="Tahoma" w:hAnsi="Tahoma" w:cs="Tahoma"/>
          <w:color w:val="000000"/>
        </w:rPr>
        <w:t xml:space="preserve"> (</w:t>
      </w:r>
      <w:proofErr w:type="spellStart"/>
      <w:r w:rsidR="00D84E8F" w:rsidRPr="001B674D">
        <w:rPr>
          <w:rStyle w:val="normaltextrun"/>
          <w:rFonts w:ascii="Tahoma" w:hAnsi="Tahoma" w:cs="Tahoma"/>
          <w:color w:val="000000"/>
        </w:rPr>
        <w:t>Fl</w:t>
      </w:r>
      <w:proofErr w:type="spellEnd"/>
      <w:r w:rsidR="00D84E8F" w:rsidRPr="001B674D">
        <w:rPr>
          <w:rStyle w:val="normaltextrun"/>
          <w:rFonts w:ascii="Tahoma" w:hAnsi="Tahoma" w:cs="Tahoma"/>
          <w:color w:val="000000"/>
        </w:rPr>
        <w:t xml:space="preserve">. 216), señaló que en su condición de curadora no tiene información sobre los relatado en la demanda, en razón de lo cual no puede negar ni afirmar los hechos enunciados en la misma; sin embargo, de la documental aportada por el demandante, se desprende que hubo una cesión del contrato de trabajo de la EPS SALUDCOOP a la IAC GPP SERVICIOS INTEGRALES PEREIRA y no como se afirma entre SALUDCOOP y la IAC GPP SALUDCOOP PEREIRA, por tal razón se opone a la prosperidad de las pretensiones y propone como excepciones las denominadas </w:t>
      </w:r>
      <w:r w:rsidR="00D84E8F" w:rsidRPr="001B674D">
        <w:rPr>
          <w:rStyle w:val="normaltextrun"/>
          <w:rFonts w:ascii="Tahoma" w:hAnsi="Tahoma" w:cs="Tahoma"/>
          <w:i/>
          <w:iCs/>
          <w:color w:val="000000"/>
        </w:rPr>
        <w:t xml:space="preserve">“inexistencia de solidaridad para el pago de las obligaciones reclamadas por la demandante”, </w:t>
      </w:r>
      <w:r w:rsidR="00F665F4" w:rsidRPr="001B674D">
        <w:rPr>
          <w:rStyle w:val="normaltextrun"/>
          <w:rFonts w:ascii="Tahoma" w:hAnsi="Tahoma" w:cs="Tahoma"/>
          <w:i/>
          <w:iCs/>
          <w:color w:val="000000"/>
        </w:rPr>
        <w:t>“inexistencia de responsabilidad solidaria, inexistencia de las obligaciones reclamadas, cobro de lo no debido, buena fe, compensación, pago y prescripción”</w:t>
      </w:r>
      <w:r w:rsidR="00015533" w:rsidRPr="001B674D">
        <w:rPr>
          <w:rStyle w:val="normaltextrun"/>
          <w:rFonts w:ascii="Tahoma" w:hAnsi="Tahoma" w:cs="Tahoma"/>
          <w:i/>
          <w:iCs/>
          <w:color w:val="000000"/>
        </w:rPr>
        <w:t>.</w:t>
      </w:r>
    </w:p>
    <w:p w14:paraId="2251DDEC" w14:textId="77777777" w:rsidR="00015533" w:rsidRPr="001B674D" w:rsidRDefault="00015533" w:rsidP="001B674D">
      <w:pPr>
        <w:pStyle w:val="paragraph"/>
        <w:spacing w:before="0" w:beforeAutospacing="0" w:after="0" w:afterAutospacing="0" w:line="276" w:lineRule="auto"/>
        <w:jc w:val="both"/>
        <w:textAlignment w:val="baseline"/>
        <w:rPr>
          <w:rStyle w:val="normaltextrun"/>
          <w:rFonts w:ascii="Tahoma" w:hAnsi="Tahoma" w:cs="Tahoma"/>
          <w:color w:val="000000"/>
        </w:rPr>
      </w:pPr>
    </w:p>
    <w:p w14:paraId="39BB6C91" w14:textId="5F3EC007" w:rsidR="00015533" w:rsidRPr="001B674D" w:rsidRDefault="00015533" w:rsidP="001B674D">
      <w:pPr>
        <w:pStyle w:val="paragraph"/>
        <w:numPr>
          <w:ilvl w:val="0"/>
          <w:numId w:val="6"/>
        </w:numPr>
        <w:spacing w:before="0" w:beforeAutospacing="0" w:after="0" w:afterAutospacing="0" w:line="276" w:lineRule="auto"/>
        <w:jc w:val="center"/>
        <w:textAlignment w:val="baseline"/>
        <w:rPr>
          <w:rStyle w:val="normaltextrun"/>
          <w:rFonts w:ascii="Tahoma" w:hAnsi="Tahoma" w:cs="Tahoma"/>
          <w:b/>
          <w:bCs/>
          <w:color w:val="000000"/>
        </w:rPr>
      </w:pPr>
      <w:r w:rsidRPr="001B674D">
        <w:rPr>
          <w:rStyle w:val="normaltextrun"/>
          <w:rFonts w:ascii="Tahoma" w:hAnsi="Tahoma" w:cs="Tahoma"/>
          <w:b/>
          <w:bCs/>
          <w:color w:val="000000"/>
        </w:rPr>
        <w:t>SENTENCIA DE PRIMERA INSTANCIA</w:t>
      </w:r>
    </w:p>
    <w:p w14:paraId="6640DB9A" w14:textId="77777777" w:rsidR="00B4704B" w:rsidRPr="001B674D" w:rsidRDefault="00B4704B" w:rsidP="001B674D">
      <w:pPr>
        <w:pStyle w:val="paragraph"/>
        <w:spacing w:before="0" w:beforeAutospacing="0" w:after="0" w:afterAutospacing="0" w:line="276" w:lineRule="auto"/>
        <w:jc w:val="both"/>
        <w:textAlignment w:val="baseline"/>
        <w:rPr>
          <w:rStyle w:val="normaltextrun"/>
          <w:rFonts w:ascii="Tahoma" w:hAnsi="Tahoma" w:cs="Tahoma"/>
          <w:b/>
          <w:bCs/>
          <w:color w:val="000000"/>
        </w:rPr>
      </w:pPr>
    </w:p>
    <w:p w14:paraId="6135967C" w14:textId="159A17F8" w:rsidR="00EA50AF" w:rsidRPr="001B674D" w:rsidRDefault="00EA50AF" w:rsidP="001B674D">
      <w:pPr>
        <w:pStyle w:val="paragraph"/>
        <w:spacing w:before="0" w:beforeAutospacing="0" w:after="0" w:afterAutospacing="0" w:line="276" w:lineRule="auto"/>
        <w:jc w:val="both"/>
        <w:textAlignment w:val="baseline"/>
        <w:rPr>
          <w:rStyle w:val="normaltextrun"/>
          <w:rFonts w:ascii="Tahoma" w:hAnsi="Tahoma" w:cs="Tahoma"/>
          <w:color w:val="000000"/>
        </w:rPr>
      </w:pPr>
      <w:r w:rsidRPr="001B674D">
        <w:rPr>
          <w:rStyle w:val="normaltextrun"/>
          <w:rFonts w:ascii="Tahoma" w:hAnsi="Tahoma" w:cs="Tahoma"/>
          <w:color w:val="000000"/>
        </w:rPr>
        <w:tab/>
        <w:t>En sentencia de primera instancia, se declaró que entre la demandante y SALUDCOOP EPS OC -</w:t>
      </w:r>
      <w:r w:rsidR="002A7F42">
        <w:rPr>
          <w:rStyle w:val="normaltextrun"/>
          <w:rFonts w:ascii="Tahoma" w:hAnsi="Tahoma" w:cs="Tahoma"/>
          <w:color w:val="000000"/>
        </w:rPr>
        <w:t xml:space="preserve"> </w:t>
      </w:r>
      <w:r w:rsidRPr="001B674D">
        <w:rPr>
          <w:rStyle w:val="normaltextrun"/>
          <w:rFonts w:ascii="Tahoma" w:hAnsi="Tahoma" w:cs="Tahoma"/>
          <w:color w:val="000000"/>
        </w:rPr>
        <w:t xml:space="preserve">EN LIQUIDACIÓN, en su condición de empleadora, existió un contrato de trabajo celebrado por escrito a término indefinido con vigencia entre el 6 de marzo de 2000 y el 15 de marzo de 2016, la cual finalizó por decisión atribuible a la entidad empleadora SALUDCOOP EPS OC -EN LIQUIDACIÓN- </w:t>
      </w:r>
      <w:r w:rsidR="000A250B" w:rsidRPr="001B674D">
        <w:rPr>
          <w:rStyle w:val="normaltextrun"/>
          <w:rFonts w:ascii="Tahoma" w:hAnsi="Tahoma" w:cs="Tahoma"/>
          <w:color w:val="000000"/>
        </w:rPr>
        <w:t>en la que las codemandadas AUXILIAR DE COOPERATIVISMO GPP SALUDCOOP IAC GPP -EN LIQUIDACIÓN- y AUXILIAR DE COOPERATIVISMO GPP SERVICIOS INTEGRALES PEREIRA -EN LIQUIDACIÓN, fungieron como simples intermediarias.</w:t>
      </w:r>
    </w:p>
    <w:p w14:paraId="6D42CC2F" w14:textId="77777777" w:rsidR="00B4704B" w:rsidRPr="001B674D" w:rsidRDefault="00B4704B" w:rsidP="001B674D">
      <w:pPr>
        <w:pStyle w:val="paragraph"/>
        <w:spacing w:before="0" w:beforeAutospacing="0" w:after="0" w:afterAutospacing="0" w:line="276" w:lineRule="auto"/>
        <w:jc w:val="both"/>
        <w:textAlignment w:val="baseline"/>
        <w:rPr>
          <w:rStyle w:val="normaltextrun"/>
          <w:rFonts w:ascii="Tahoma" w:hAnsi="Tahoma" w:cs="Tahoma"/>
          <w:color w:val="000000"/>
        </w:rPr>
      </w:pPr>
    </w:p>
    <w:p w14:paraId="36A02913" w14:textId="77777777" w:rsidR="00B4704B" w:rsidRPr="001B674D" w:rsidRDefault="000A250B" w:rsidP="001B674D">
      <w:pPr>
        <w:pStyle w:val="paragraph"/>
        <w:spacing w:before="0" w:beforeAutospacing="0" w:after="0" w:afterAutospacing="0" w:line="276" w:lineRule="auto"/>
        <w:jc w:val="both"/>
        <w:textAlignment w:val="baseline"/>
        <w:rPr>
          <w:rStyle w:val="normaltextrun"/>
          <w:rFonts w:ascii="Tahoma" w:hAnsi="Tahoma" w:cs="Tahoma"/>
          <w:color w:val="000000"/>
        </w:rPr>
      </w:pPr>
      <w:r w:rsidRPr="001B674D">
        <w:rPr>
          <w:rStyle w:val="normaltextrun"/>
          <w:rFonts w:ascii="Tahoma" w:hAnsi="Tahoma" w:cs="Tahoma"/>
          <w:color w:val="000000"/>
        </w:rPr>
        <w:tab/>
        <w:t xml:space="preserve">Seguidamente, condenó </w:t>
      </w:r>
      <w:r w:rsidR="00B4704B" w:rsidRPr="001B674D">
        <w:rPr>
          <w:rStyle w:val="normaltextrun"/>
          <w:rFonts w:ascii="Tahoma" w:hAnsi="Tahoma" w:cs="Tahoma"/>
          <w:color w:val="000000"/>
        </w:rPr>
        <w:t>a SALUDCOOP EPS OC EN LIQUIDACIÓN al pago de la suma de $582.150 pesos por concepto de vacaciones del último año de servicios y al pago de los aportes a seguridad social adeudados hasta el 15 de marzo de 2016 y declaró probada la excepción de prescripción en todo lo demás.</w:t>
      </w:r>
    </w:p>
    <w:p w14:paraId="7E289BDD" w14:textId="77777777" w:rsidR="00B4704B" w:rsidRPr="001B674D" w:rsidRDefault="00B4704B" w:rsidP="001B674D">
      <w:pPr>
        <w:pStyle w:val="paragraph"/>
        <w:spacing w:before="0" w:beforeAutospacing="0" w:after="0" w:afterAutospacing="0" w:line="276" w:lineRule="auto"/>
        <w:jc w:val="both"/>
        <w:textAlignment w:val="baseline"/>
        <w:rPr>
          <w:rStyle w:val="normaltextrun"/>
          <w:rFonts w:ascii="Tahoma" w:hAnsi="Tahoma" w:cs="Tahoma"/>
          <w:color w:val="000000"/>
        </w:rPr>
      </w:pPr>
      <w:r w:rsidRPr="001B674D">
        <w:rPr>
          <w:rStyle w:val="normaltextrun"/>
          <w:rFonts w:ascii="Tahoma" w:hAnsi="Tahoma" w:cs="Tahoma"/>
          <w:color w:val="000000"/>
        </w:rPr>
        <w:tab/>
      </w:r>
    </w:p>
    <w:p w14:paraId="76F066BE" w14:textId="48778302" w:rsidR="00507DC3" w:rsidRPr="001B674D" w:rsidRDefault="00B4704B" w:rsidP="001B674D">
      <w:pPr>
        <w:spacing w:after="0" w:line="276" w:lineRule="auto"/>
        <w:jc w:val="both"/>
        <w:rPr>
          <w:rFonts w:ascii="Tahoma" w:hAnsi="Tahoma" w:cs="Tahoma"/>
          <w:sz w:val="24"/>
          <w:szCs w:val="24"/>
        </w:rPr>
      </w:pPr>
      <w:r w:rsidRPr="001B674D">
        <w:rPr>
          <w:rStyle w:val="normaltextrun"/>
          <w:rFonts w:ascii="Tahoma" w:hAnsi="Tahoma" w:cs="Tahoma"/>
          <w:color w:val="000000"/>
          <w:sz w:val="24"/>
          <w:szCs w:val="24"/>
        </w:rPr>
        <w:tab/>
        <w:t>Para arribar a tal determinación, empezó por definir y diferenciar los concepto</w:t>
      </w:r>
      <w:r w:rsidR="00507DC3" w:rsidRPr="001B674D">
        <w:rPr>
          <w:rStyle w:val="normaltextrun"/>
          <w:rFonts w:ascii="Tahoma" w:hAnsi="Tahoma" w:cs="Tahoma"/>
          <w:color w:val="000000"/>
          <w:sz w:val="24"/>
          <w:szCs w:val="24"/>
        </w:rPr>
        <w:t>s</w:t>
      </w:r>
      <w:r w:rsidRPr="001B674D">
        <w:rPr>
          <w:rStyle w:val="normaltextrun"/>
          <w:rFonts w:ascii="Tahoma" w:hAnsi="Tahoma" w:cs="Tahoma"/>
          <w:color w:val="000000"/>
          <w:sz w:val="24"/>
          <w:szCs w:val="24"/>
        </w:rPr>
        <w:t xml:space="preserve"> de “sustitución patronal”, “cesión</w:t>
      </w:r>
      <w:r w:rsidR="00507DC3" w:rsidRPr="001B674D">
        <w:rPr>
          <w:rStyle w:val="normaltextrun"/>
          <w:rFonts w:ascii="Tahoma" w:hAnsi="Tahoma" w:cs="Tahoma"/>
          <w:color w:val="000000"/>
          <w:sz w:val="24"/>
          <w:szCs w:val="24"/>
        </w:rPr>
        <w:t xml:space="preserve"> de contrato” e “intermediación laboral”, para dar por sentada que entre la demandante y el SALUDCOOP existió contrato entre el </w:t>
      </w:r>
      <w:r w:rsidR="00507DC3" w:rsidRPr="001B674D">
        <w:rPr>
          <w:rFonts w:ascii="Tahoma" w:hAnsi="Tahoma" w:cs="Tahoma"/>
          <w:sz w:val="24"/>
          <w:szCs w:val="24"/>
        </w:rPr>
        <w:t>6 de marzo del año 2000 hasta el 1 de mayo de 2009, calenda en la cual fue cedida la relación laboral a la Institución Auxiliar de Cooperativismo Servicios Integrales de Pereira en liquidación y posteriormente, el 1 de octubre de 2010 a la entidad IAC GPP SaludCoop.</w:t>
      </w:r>
    </w:p>
    <w:p w14:paraId="7FA271CB" w14:textId="77777777" w:rsidR="00507DC3" w:rsidRPr="001B674D" w:rsidRDefault="00507DC3" w:rsidP="001B674D">
      <w:pPr>
        <w:spacing w:after="0" w:line="276" w:lineRule="auto"/>
        <w:jc w:val="both"/>
        <w:rPr>
          <w:rFonts w:ascii="Tahoma" w:hAnsi="Tahoma" w:cs="Tahoma"/>
          <w:sz w:val="24"/>
          <w:szCs w:val="24"/>
        </w:rPr>
      </w:pPr>
    </w:p>
    <w:p w14:paraId="15F472CF" w14:textId="77777777" w:rsidR="00507DC3" w:rsidRPr="001B674D" w:rsidRDefault="00507DC3" w:rsidP="001B674D">
      <w:pPr>
        <w:spacing w:after="0" w:line="276" w:lineRule="auto"/>
        <w:ind w:firstLine="720"/>
        <w:jc w:val="both"/>
        <w:rPr>
          <w:rFonts w:ascii="Tahoma" w:hAnsi="Tahoma" w:cs="Tahoma"/>
          <w:sz w:val="24"/>
          <w:szCs w:val="24"/>
        </w:rPr>
      </w:pPr>
      <w:r w:rsidRPr="001B674D">
        <w:rPr>
          <w:rFonts w:ascii="Tahoma" w:hAnsi="Tahoma" w:cs="Tahoma"/>
          <w:sz w:val="24"/>
          <w:szCs w:val="24"/>
        </w:rPr>
        <w:t>Adicionó que, de conformidad con las pruebas allegadas al plenario, el interrogatorio rendido por la demandante y las declaraciones de terceros, durante una u otra relación laboral las condiciones en la prestación del servicio no variaron, debido a que las actividades, jornadas, horarios, salarios, lugar de prestación de servicios y jefes inmediatos continuaron siendo los mismos, detallando como único cambio notorio la variación en el uniforme e insignias o logotipos muy pequeños que indicaban IAC Servicios integrales Pereira o IAC GPP SaludCoop , por lo anterior, desacreditó la posible existencia de una sustitución patronal, y calificó a las convocadas Institución Auxiliar de Cooperativismo Servicios Integrales de Pereira en liquidación e IAC GPP SaludCoop como simples intermediarias.</w:t>
      </w:r>
    </w:p>
    <w:p w14:paraId="5DE51EA1" w14:textId="77777777" w:rsidR="00507DC3" w:rsidRPr="001B674D" w:rsidRDefault="00507DC3" w:rsidP="001B674D">
      <w:pPr>
        <w:spacing w:after="0" w:line="276" w:lineRule="auto"/>
        <w:ind w:firstLine="720"/>
        <w:jc w:val="both"/>
        <w:rPr>
          <w:rFonts w:ascii="Tahoma" w:hAnsi="Tahoma" w:cs="Tahoma"/>
          <w:sz w:val="24"/>
          <w:szCs w:val="24"/>
        </w:rPr>
      </w:pPr>
    </w:p>
    <w:p w14:paraId="39D4DF81" w14:textId="3752FC21" w:rsidR="00507DC3" w:rsidRPr="001B674D" w:rsidRDefault="00507DC3" w:rsidP="001B674D">
      <w:pPr>
        <w:spacing w:after="0" w:line="276" w:lineRule="auto"/>
        <w:ind w:firstLine="720"/>
        <w:jc w:val="both"/>
        <w:rPr>
          <w:rFonts w:ascii="Tahoma" w:hAnsi="Tahoma" w:cs="Tahoma"/>
          <w:sz w:val="24"/>
          <w:szCs w:val="24"/>
        </w:rPr>
      </w:pPr>
      <w:r w:rsidRPr="001B674D">
        <w:rPr>
          <w:rFonts w:ascii="Tahoma" w:hAnsi="Tahoma" w:cs="Tahoma"/>
          <w:sz w:val="24"/>
          <w:szCs w:val="24"/>
        </w:rPr>
        <w:t>Conforme a lo anterior, afirmó que, pese a la existencia de los contratos de cesión debidamente firmados por el trabajador, la firma no es producto de la voluntad consciente o expresa, sino el resultado del temor a quedarse sin trabajo, aseverando que las empresas dispusieron de los trabajadores como mercancías u objetos, sin consultar en ningún momento los anhelos, deseos o intensión del trabajador para laboral para una u otra convocada, ante la presión de firmar la cesión o quedarse sin trabajo, ya que la demandante si bien conocía el cambio en el nombre en la facturación y pago de nómina por ser actividades propias del cargo donde se desempeñaba, la prestación del servicio no sufrió variación alguna.</w:t>
      </w:r>
    </w:p>
    <w:p w14:paraId="368F299C" w14:textId="77777777" w:rsidR="00507DC3" w:rsidRPr="001B674D" w:rsidRDefault="00507DC3" w:rsidP="001B674D">
      <w:pPr>
        <w:spacing w:after="0" w:line="276" w:lineRule="auto"/>
        <w:ind w:firstLine="720"/>
        <w:jc w:val="both"/>
        <w:rPr>
          <w:rFonts w:ascii="Tahoma" w:hAnsi="Tahoma" w:cs="Tahoma"/>
          <w:sz w:val="24"/>
          <w:szCs w:val="24"/>
        </w:rPr>
      </w:pPr>
    </w:p>
    <w:p w14:paraId="2D3C2608" w14:textId="593ADCFD" w:rsidR="00507DC3" w:rsidRPr="001B674D" w:rsidRDefault="00507DC3" w:rsidP="001B674D">
      <w:pPr>
        <w:spacing w:after="0" w:line="276" w:lineRule="auto"/>
        <w:ind w:firstLine="720"/>
        <w:jc w:val="both"/>
        <w:rPr>
          <w:rFonts w:ascii="Tahoma" w:hAnsi="Tahoma" w:cs="Tahoma"/>
          <w:sz w:val="24"/>
          <w:szCs w:val="24"/>
        </w:rPr>
      </w:pPr>
      <w:r w:rsidRPr="001B674D">
        <w:rPr>
          <w:rFonts w:ascii="Tahoma" w:hAnsi="Tahoma" w:cs="Tahoma"/>
          <w:sz w:val="24"/>
          <w:szCs w:val="24"/>
        </w:rPr>
        <w:t xml:space="preserve">Concluyó que IAC Servicios Integrales Pereira, cumplió a cabalidad con los compromisos con los trabajadores, pagando los emolumentos económicos derivados de la prestación del servicio, problemas que si acaecieron con la IAC GPP SaludCoop en liquidación (última intermediaria), al punto que le impidieron la prestación del servicio, máxime, </w:t>
      </w:r>
      <w:r w:rsidR="0033093A" w:rsidRPr="001B674D">
        <w:rPr>
          <w:rFonts w:ascii="Tahoma" w:hAnsi="Tahoma" w:cs="Tahoma"/>
          <w:sz w:val="24"/>
          <w:szCs w:val="24"/>
        </w:rPr>
        <w:t xml:space="preserve">cuando </w:t>
      </w:r>
      <w:r w:rsidRPr="001B674D">
        <w:rPr>
          <w:rFonts w:ascii="Tahoma" w:hAnsi="Tahoma" w:cs="Tahoma"/>
          <w:sz w:val="24"/>
          <w:szCs w:val="24"/>
        </w:rPr>
        <w:t xml:space="preserve">Medimás EPS asumió la nueva administración, </w:t>
      </w:r>
      <w:r w:rsidR="0033093A" w:rsidRPr="001B674D">
        <w:rPr>
          <w:rFonts w:ascii="Tahoma" w:hAnsi="Tahoma" w:cs="Tahoma"/>
          <w:sz w:val="24"/>
          <w:szCs w:val="24"/>
        </w:rPr>
        <w:t xml:space="preserve">quien condicionó la continuación de </w:t>
      </w:r>
      <w:r w:rsidRPr="001B674D">
        <w:rPr>
          <w:rFonts w:ascii="Tahoma" w:hAnsi="Tahoma" w:cs="Tahoma"/>
          <w:sz w:val="24"/>
          <w:szCs w:val="24"/>
        </w:rPr>
        <w:t>la prestación del servicio únicamente si renunciaban a la vinculación anterior y realizaban una nueva vinculación contractual directamente con Medimás EPS, como efectivamente lo hizo la demandante.</w:t>
      </w:r>
    </w:p>
    <w:p w14:paraId="778BCB02" w14:textId="77777777" w:rsidR="00507DC3" w:rsidRPr="001B674D" w:rsidRDefault="00507DC3" w:rsidP="001B674D">
      <w:pPr>
        <w:spacing w:after="0" w:line="276" w:lineRule="auto"/>
        <w:ind w:firstLine="720"/>
        <w:jc w:val="both"/>
        <w:rPr>
          <w:rFonts w:ascii="Tahoma" w:hAnsi="Tahoma" w:cs="Tahoma"/>
          <w:sz w:val="24"/>
          <w:szCs w:val="24"/>
        </w:rPr>
      </w:pPr>
    </w:p>
    <w:p w14:paraId="48F7FE37" w14:textId="77777777" w:rsidR="00507DC3" w:rsidRPr="001B674D" w:rsidRDefault="00507DC3" w:rsidP="001B674D">
      <w:pPr>
        <w:spacing w:after="0" w:line="276" w:lineRule="auto"/>
        <w:ind w:firstLine="720"/>
        <w:jc w:val="both"/>
        <w:rPr>
          <w:rFonts w:ascii="Tahoma" w:hAnsi="Tahoma" w:cs="Tahoma"/>
          <w:sz w:val="24"/>
          <w:szCs w:val="24"/>
        </w:rPr>
      </w:pPr>
      <w:r w:rsidRPr="001B674D">
        <w:rPr>
          <w:rFonts w:ascii="Tahoma" w:hAnsi="Tahoma" w:cs="Tahoma"/>
          <w:sz w:val="24"/>
          <w:szCs w:val="24"/>
        </w:rPr>
        <w:t>Por lo anterior, dio por acreditada una única relación laboral con SaludCoop EPS OC, en liquidación desde el 6 de marzo del año 2000 hasta el 15 marzo 2016 de conformidad con las certificaciones laborales y certificados de aportes obrantes en los folios 24, 25 y 26, que concuerda con lo expresado por la demandante en el interrogatorio, donde expresó haber elaborado la carta de renuncia 15 o 20 días después de la información proporcionada por el empleador, pese a que la  renuncia motivada a folio 53, no tiene constancia de haber sido entregada o recibida por el empleador.</w:t>
      </w:r>
    </w:p>
    <w:p w14:paraId="6CE072CC" w14:textId="77777777" w:rsidR="00A85AB0" w:rsidRPr="001B674D" w:rsidRDefault="00A85AB0" w:rsidP="001B674D">
      <w:pPr>
        <w:spacing w:after="0" w:line="276" w:lineRule="auto"/>
        <w:ind w:firstLine="720"/>
        <w:jc w:val="both"/>
        <w:rPr>
          <w:rFonts w:ascii="Tahoma" w:hAnsi="Tahoma" w:cs="Tahoma"/>
          <w:sz w:val="24"/>
          <w:szCs w:val="24"/>
        </w:rPr>
      </w:pPr>
    </w:p>
    <w:p w14:paraId="79A0EEBF" w14:textId="77777777" w:rsidR="00507DC3" w:rsidRPr="001B674D" w:rsidRDefault="00507DC3" w:rsidP="001B674D">
      <w:pPr>
        <w:spacing w:after="0" w:line="276" w:lineRule="auto"/>
        <w:ind w:firstLine="720"/>
        <w:jc w:val="both"/>
        <w:rPr>
          <w:rFonts w:ascii="Tahoma" w:hAnsi="Tahoma" w:cs="Tahoma"/>
          <w:sz w:val="24"/>
          <w:szCs w:val="24"/>
        </w:rPr>
      </w:pPr>
      <w:r w:rsidRPr="001B674D">
        <w:rPr>
          <w:rFonts w:ascii="Tahoma" w:hAnsi="Tahoma" w:cs="Tahoma"/>
          <w:sz w:val="24"/>
          <w:szCs w:val="24"/>
        </w:rPr>
        <w:t>Finalmente, declaró probada parcialmente la excepción de prescripción sobre la totalidad de los emolumentos pretendidos a excepción de los aportes a la seguridad social y las vacaciones.</w:t>
      </w:r>
    </w:p>
    <w:p w14:paraId="2DF4124B" w14:textId="77777777" w:rsidR="00A85AB0" w:rsidRPr="001B674D" w:rsidRDefault="00A85AB0" w:rsidP="001B674D">
      <w:pPr>
        <w:spacing w:after="0" w:line="276" w:lineRule="auto"/>
        <w:ind w:firstLine="720"/>
        <w:jc w:val="both"/>
        <w:rPr>
          <w:rFonts w:ascii="Tahoma" w:hAnsi="Tahoma" w:cs="Tahoma"/>
          <w:sz w:val="24"/>
          <w:szCs w:val="24"/>
        </w:rPr>
      </w:pPr>
    </w:p>
    <w:p w14:paraId="076E994C" w14:textId="4DD85E4F" w:rsidR="00A85AB0" w:rsidRPr="001B674D" w:rsidRDefault="00A85AB0" w:rsidP="001B674D">
      <w:pPr>
        <w:pStyle w:val="Prrafodelista"/>
        <w:numPr>
          <w:ilvl w:val="0"/>
          <w:numId w:val="6"/>
        </w:numPr>
        <w:spacing w:after="0" w:line="276" w:lineRule="auto"/>
        <w:jc w:val="center"/>
        <w:rPr>
          <w:rFonts w:ascii="Tahoma" w:hAnsi="Tahoma" w:cs="Tahoma"/>
          <w:b/>
          <w:bCs/>
          <w:sz w:val="24"/>
          <w:szCs w:val="24"/>
        </w:rPr>
      </w:pPr>
      <w:r w:rsidRPr="001B674D">
        <w:rPr>
          <w:rFonts w:ascii="Tahoma" w:hAnsi="Tahoma" w:cs="Tahoma"/>
          <w:b/>
          <w:bCs/>
          <w:sz w:val="24"/>
          <w:szCs w:val="24"/>
        </w:rPr>
        <w:t>RECURSO DE APELACIÓN</w:t>
      </w:r>
    </w:p>
    <w:p w14:paraId="38FBA81D" w14:textId="77777777" w:rsidR="00A85AB0" w:rsidRPr="001B674D" w:rsidRDefault="00A85AB0" w:rsidP="001B674D">
      <w:pPr>
        <w:spacing w:after="0" w:line="276" w:lineRule="auto"/>
        <w:jc w:val="center"/>
        <w:rPr>
          <w:rFonts w:ascii="Tahoma" w:hAnsi="Tahoma" w:cs="Tahoma"/>
          <w:b/>
          <w:bCs/>
          <w:sz w:val="24"/>
          <w:szCs w:val="24"/>
        </w:rPr>
      </w:pPr>
    </w:p>
    <w:p w14:paraId="296D4085" w14:textId="77777777" w:rsidR="00A85AB0" w:rsidRPr="001B674D" w:rsidRDefault="00A85AB0" w:rsidP="001B674D">
      <w:pPr>
        <w:spacing w:after="0" w:line="276" w:lineRule="auto"/>
        <w:ind w:firstLine="720"/>
        <w:jc w:val="both"/>
        <w:rPr>
          <w:rFonts w:ascii="Tahoma" w:hAnsi="Tahoma" w:cs="Tahoma"/>
          <w:sz w:val="24"/>
          <w:szCs w:val="24"/>
        </w:rPr>
      </w:pPr>
      <w:r w:rsidRPr="001B674D">
        <w:rPr>
          <w:rFonts w:ascii="Tahoma" w:hAnsi="Tahoma" w:cs="Tahoma"/>
          <w:sz w:val="24"/>
          <w:szCs w:val="24"/>
        </w:rPr>
        <w:t>Inconforme con la sentencia de primera instancia, la parte demandante interpuso recurso de apelación, indicando que la demanda fue presentada el 12 de marzo de 2019, razón por cual se interrumpieron los términos de prescripción.</w:t>
      </w:r>
    </w:p>
    <w:p w14:paraId="5F50FBF1" w14:textId="77777777" w:rsidR="00A85AB0" w:rsidRPr="001B674D" w:rsidRDefault="00A85AB0" w:rsidP="001B674D">
      <w:pPr>
        <w:spacing w:after="0" w:line="276" w:lineRule="auto"/>
        <w:jc w:val="both"/>
        <w:rPr>
          <w:rFonts w:ascii="Tahoma" w:hAnsi="Tahoma" w:cs="Tahoma"/>
          <w:sz w:val="24"/>
          <w:szCs w:val="24"/>
        </w:rPr>
      </w:pPr>
    </w:p>
    <w:p w14:paraId="40DE2D49" w14:textId="77777777" w:rsidR="004A1FDB" w:rsidRPr="001B674D" w:rsidRDefault="00A85AB0" w:rsidP="001B674D">
      <w:pPr>
        <w:spacing w:after="0" w:line="276" w:lineRule="auto"/>
        <w:ind w:firstLine="720"/>
        <w:jc w:val="both"/>
        <w:rPr>
          <w:rFonts w:ascii="Tahoma" w:hAnsi="Tahoma" w:cs="Tahoma"/>
          <w:sz w:val="24"/>
          <w:szCs w:val="24"/>
        </w:rPr>
      </w:pPr>
      <w:r w:rsidRPr="001B674D">
        <w:rPr>
          <w:rFonts w:ascii="Tahoma" w:hAnsi="Tahoma" w:cs="Tahoma"/>
          <w:sz w:val="24"/>
          <w:szCs w:val="24"/>
        </w:rPr>
        <w:t xml:space="preserve">Por su parte, la apoderada de SaludCoop EPS OC, argumentó que en atención a los artículos 35 y 36 del Código Sustantivo de Trabajo no existe responsabilidad solidaria dado que SaludCoop EPS -en liquidación- después de la cesión realizada el 1 de mayo de 2009 a IAC SaludCoop Pereira, no fungió como empleadora, además, las actividades laborales prestadas por la actora difieren del objeto social de su representada, de modo que tampoco estaría llamada a responder solidariamente por las condenas que se impongan a la verdadera empleadora. Adujo, seguidamente, que </w:t>
      </w:r>
      <w:r w:rsidRPr="001B674D">
        <w:rPr>
          <w:rFonts w:ascii="Tahoma" w:hAnsi="Tahoma" w:cs="Tahoma"/>
          <w:sz w:val="24"/>
          <w:szCs w:val="24"/>
        </w:rPr>
        <w:lastRenderedPageBreak/>
        <w:t xml:space="preserve">en virtud del artículo 22 ibidem, el empleador es quien recibe y remunera el servició, situación que no acaeció con SaludCoop, con posterioridad a la primera cesión; adicionó que la Ley 222 de 1995, establece que los sujetos sometidos a control o grupo empresarial conservan su individualidad jurídica, por lo que mantienen los atributos y obligaciones que le competen a cada una, a su vez la Superintendencia de Sociedades mediante oficio 1251063 del 13 de enero de 1999, </w:t>
      </w:r>
      <w:r w:rsidR="004A1FDB" w:rsidRPr="001B674D">
        <w:rPr>
          <w:rFonts w:ascii="Tahoma" w:hAnsi="Tahoma" w:cs="Tahoma"/>
          <w:sz w:val="24"/>
          <w:szCs w:val="24"/>
        </w:rPr>
        <w:t>aclaró que jamás</w:t>
      </w:r>
      <w:r w:rsidRPr="001B674D">
        <w:rPr>
          <w:rFonts w:ascii="Tahoma" w:hAnsi="Tahoma" w:cs="Tahoma"/>
          <w:sz w:val="24"/>
          <w:szCs w:val="24"/>
        </w:rPr>
        <w:t xml:space="preserve"> se estableció la solidaridad de la matriz o controlante en el pago de las obligaciones contraídas por las filiales o subsidiarias por el solo hecho de la vinculación.</w:t>
      </w:r>
    </w:p>
    <w:p w14:paraId="267C101B" w14:textId="77777777" w:rsidR="004A1FDB" w:rsidRPr="001B674D" w:rsidRDefault="004A1FDB" w:rsidP="001B674D">
      <w:pPr>
        <w:spacing w:after="0" w:line="276" w:lineRule="auto"/>
        <w:ind w:firstLine="720"/>
        <w:jc w:val="both"/>
        <w:rPr>
          <w:rFonts w:ascii="Tahoma" w:hAnsi="Tahoma" w:cs="Tahoma"/>
          <w:sz w:val="24"/>
          <w:szCs w:val="24"/>
        </w:rPr>
      </w:pPr>
    </w:p>
    <w:p w14:paraId="00829356" w14:textId="7603D337" w:rsidR="00EF5679" w:rsidRPr="001B674D" w:rsidRDefault="004A1FDB" w:rsidP="001B674D">
      <w:pPr>
        <w:spacing w:after="0" w:line="276" w:lineRule="auto"/>
        <w:ind w:firstLine="720"/>
        <w:jc w:val="both"/>
        <w:rPr>
          <w:rFonts w:ascii="Tahoma" w:hAnsi="Tahoma" w:cs="Tahoma"/>
          <w:sz w:val="24"/>
          <w:szCs w:val="24"/>
        </w:rPr>
      </w:pPr>
      <w:r w:rsidRPr="001B674D">
        <w:rPr>
          <w:rFonts w:ascii="Tahoma" w:hAnsi="Tahoma" w:cs="Tahoma"/>
          <w:sz w:val="24"/>
          <w:szCs w:val="24"/>
        </w:rPr>
        <w:t>Finalmente,</w:t>
      </w:r>
      <w:r w:rsidR="00A85AB0" w:rsidRPr="001B674D">
        <w:rPr>
          <w:rFonts w:ascii="Tahoma" w:hAnsi="Tahoma" w:cs="Tahoma"/>
          <w:sz w:val="24"/>
          <w:szCs w:val="24"/>
        </w:rPr>
        <w:t xml:space="preserve"> </w:t>
      </w:r>
      <w:r w:rsidRPr="001B674D">
        <w:rPr>
          <w:rFonts w:ascii="Tahoma" w:hAnsi="Tahoma" w:cs="Tahoma"/>
          <w:sz w:val="24"/>
          <w:szCs w:val="24"/>
        </w:rPr>
        <w:t>e</w:t>
      </w:r>
      <w:r w:rsidR="00A85AB0" w:rsidRPr="001B674D">
        <w:rPr>
          <w:rFonts w:ascii="Tahoma" w:hAnsi="Tahoma" w:cs="Tahoma"/>
          <w:sz w:val="24"/>
          <w:szCs w:val="24"/>
        </w:rPr>
        <w:t>xpuso que el acervo probatorio no se vislumbra que IAG Servicios Integrales Pereira e IAC GPP SaludCoop hubieran fungido como simples intermediarias de SaludCoop EPS OC, y tampoco existe prueba de que</w:t>
      </w:r>
      <w:r w:rsidR="0033093A" w:rsidRPr="001B674D">
        <w:rPr>
          <w:rFonts w:ascii="Tahoma" w:hAnsi="Tahoma" w:cs="Tahoma"/>
          <w:sz w:val="24"/>
          <w:szCs w:val="24"/>
        </w:rPr>
        <w:t>,</w:t>
      </w:r>
      <w:r w:rsidR="00A85AB0" w:rsidRPr="001B674D">
        <w:rPr>
          <w:rFonts w:ascii="Tahoma" w:hAnsi="Tahoma" w:cs="Tahoma"/>
          <w:sz w:val="24"/>
          <w:szCs w:val="24"/>
        </w:rPr>
        <w:t xml:space="preserve"> una vez cedido el contrato, la labor desarrollada por la trabajadora hubiera sido por cuenta exclusiva de SaludCoop, debido a que no existía injerencia, subordinación o predominio económico que sugiriera la unidad de empresa regulada en el artículo 194 del C.S.T.  Finalmente, narró que las acreencias solicitadas por la demandante para el año 2016, SaludCoop ya se encontraba incursa en proceso de liquidación forzosa administrativa.</w:t>
      </w:r>
    </w:p>
    <w:p w14:paraId="5D949A03" w14:textId="77777777" w:rsidR="0033093A" w:rsidRPr="001B674D" w:rsidRDefault="0033093A" w:rsidP="001B674D">
      <w:pPr>
        <w:spacing w:after="0" w:line="276" w:lineRule="auto"/>
        <w:textAlignment w:val="baseline"/>
        <w:rPr>
          <w:rFonts w:ascii="Tahoma" w:hAnsi="Tahoma" w:cs="Tahoma"/>
          <w:bCs/>
          <w:sz w:val="24"/>
          <w:szCs w:val="24"/>
        </w:rPr>
      </w:pPr>
    </w:p>
    <w:p w14:paraId="3771484A" w14:textId="17BB8B99" w:rsidR="00EF5679" w:rsidRPr="001B674D" w:rsidRDefault="00EF5679" w:rsidP="001B674D">
      <w:pPr>
        <w:pStyle w:val="Prrafodelista"/>
        <w:numPr>
          <w:ilvl w:val="0"/>
          <w:numId w:val="6"/>
        </w:numPr>
        <w:spacing w:after="0" w:line="276" w:lineRule="auto"/>
        <w:jc w:val="center"/>
        <w:textAlignment w:val="baseline"/>
        <w:rPr>
          <w:rFonts w:ascii="Tahoma" w:hAnsi="Tahoma" w:cs="Tahoma"/>
          <w:caps/>
          <w:sz w:val="24"/>
          <w:szCs w:val="24"/>
        </w:rPr>
      </w:pPr>
      <w:r w:rsidRPr="001B674D">
        <w:rPr>
          <w:rFonts w:ascii="Tahoma" w:hAnsi="Tahoma" w:cs="Tahoma"/>
          <w:b/>
          <w:bCs/>
          <w:caps/>
          <w:sz w:val="24"/>
          <w:szCs w:val="24"/>
        </w:rPr>
        <w:t>Alegatos de conclusión</w:t>
      </w:r>
      <w:r w:rsidRPr="001B674D">
        <w:rPr>
          <w:rFonts w:ascii="Tahoma" w:hAnsi="Tahoma" w:cs="Tahoma"/>
          <w:caps/>
          <w:sz w:val="24"/>
          <w:szCs w:val="24"/>
        </w:rPr>
        <w:t> </w:t>
      </w:r>
      <w:r w:rsidRPr="001B674D">
        <w:rPr>
          <w:rFonts w:ascii="Tahoma" w:hAnsi="Tahoma" w:cs="Tahoma"/>
          <w:b/>
          <w:caps/>
          <w:sz w:val="24"/>
          <w:szCs w:val="24"/>
        </w:rPr>
        <w:t>y concepto del Ministerio Público</w:t>
      </w:r>
    </w:p>
    <w:p w14:paraId="0FEF067B" w14:textId="77777777" w:rsidR="00EF5679" w:rsidRPr="001B674D" w:rsidRDefault="00EF5679" w:rsidP="001B674D">
      <w:pPr>
        <w:spacing w:after="0" w:line="276" w:lineRule="auto"/>
        <w:jc w:val="center"/>
        <w:textAlignment w:val="baseline"/>
        <w:rPr>
          <w:rFonts w:ascii="Tahoma" w:hAnsi="Tahoma" w:cs="Tahoma"/>
          <w:sz w:val="24"/>
          <w:szCs w:val="24"/>
        </w:rPr>
      </w:pPr>
    </w:p>
    <w:p w14:paraId="5FD85255" w14:textId="77777777" w:rsidR="00EF5679" w:rsidRPr="002A7F42" w:rsidRDefault="00EF5679" w:rsidP="002A7F42">
      <w:pPr>
        <w:spacing w:after="0" w:line="276" w:lineRule="auto"/>
        <w:ind w:firstLine="709"/>
        <w:jc w:val="both"/>
        <w:rPr>
          <w:rStyle w:val="normaltextrun"/>
          <w:rFonts w:ascii="Tahoma" w:hAnsi="Tahoma" w:cs="Tahoma"/>
          <w:color w:val="000000"/>
          <w:sz w:val="24"/>
          <w:szCs w:val="24"/>
          <w:shd w:val="clear" w:color="auto" w:fill="FFFFFF"/>
        </w:rPr>
      </w:pPr>
      <w:r w:rsidRPr="002A7F42">
        <w:rPr>
          <w:rStyle w:val="normaltextrun"/>
          <w:rFonts w:ascii="Tahoma" w:hAnsi="Tahoma" w:cs="Tahoma"/>
          <w:color w:val="000000"/>
          <w:sz w:val="24"/>
          <w:szCs w:val="24"/>
          <w:shd w:val="clear" w:color="auto" w:fill="FFFFFF"/>
        </w:rPr>
        <w:t xml:space="preserve">Como se indicó en la constancia de secretaría, las partes dejaron vencer en silencio el traslado para alegar en segunda instancia y el Ministerio Público se abstuvo de rendir concepto en esta instancia. </w:t>
      </w:r>
    </w:p>
    <w:p w14:paraId="08DB62D2" w14:textId="77777777" w:rsidR="00EF5679" w:rsidRPr="002A7F42" w:rsidRDefault="00EF5679" w:rsidP="002A7F42">
      <w:pPr>
        <w:spacing w:after="0" w:line="276" w:lineRule="auto"/>
        <w:ind w:firstLine="709"/>
        <w:jc w:val="both"/>
        <w:rPr>
          <w:rStyle w:val="normaltextrun"/>
          <w:rFonts w:ascii="Tahoma" w:hAnsi="Tahoma" w:cs="Tahoma"/>
          <w:color w:val="000000"/>
          <w:sz w:val="24"/>
          <w:szCs w:val="24"/>
          <w:shd w:val="clear" w:color="auto" w:fill="FFFFFF"/>
        </w:rPr>
      </w:pPr>
    </w:p>
    <w:p w14:paraId="636AC0E5" w14:textId="16AD63C3" w:rsidR="00EF5679" w:rsidRPr="001B674D" w:rsidRDefault="00EF5679" w:rsidP="001B674D">
      <w:pPr>
        <w:pStyle w:val="Prrafodelista"/>
        <w:numPr>
          <w:ilvl w:val="0"/>
          <w:numId w:val="6"/>
        </w:numPr>
        <w:spacing w:after="0" w:line="276" w:lineRule="auto"/>
        <w:jc w:val="center"/>
        <w:rPr>
          <w:rFonts w:ascii="Tahoma" w:hAnsi="Tahoma" w:cs="Tahoma"/>
          <w:b/>
          <w:bCs/>
          <w:sz w:val="24"/>
          <w:szCs w:val="24"/>
        </w:rPr>
      </w:pPr>
      <w:r w:rsidRPr="001B674D">
        <w:rPr>
          <w:rFonts w:ascii="Tahoma" w:hAnsi="Tahoma" w:cs="Tahoma"/>
          <w:b/>
          <w:bCs/>
          <w:sz w:val="24"/>
          <w:szCs w:val="24"/>
        </w:rPr>
        <w:t>PROBLEMA JURÍDICO</w:t>
      </w:r>
    </w:p>
    <w:p w14:paraId="1176EA49" w14:textId="77777777" w:rsidR="00EF5679" w:rsidRPr="001B674D" w:rsidRDefault="00EF5679" w:rsidP="001B674D">
      <w:pPr>
        <w:spacing w:after="0" w:line="276" w:lineRule="auto"/>
        <w:jc w:val="center"/>
        <w:rPr>
          <w:rFonts w:ascii="Tahoma" w:hAnsi="Tahoma" w:cs="Tahoma"/>
          <w:b/>
          <w:bCs/>
          <w:sz w:val="24"/>
          <w:szCs w:val="24"/>
        </w:rPr>
      </w:pPr>
    </w:p>
    <w:p w14:paraId="1A06A4E0" w14:textId="77777777" w:rsidR="00EF5679" w:rsidRPr="001B674D" w:rsidRDefault="00196102" w:rsidP="001B674D">
      <w:pPr>
        <w:spacing w:after="0" w:line="276" w:lineRule="auto"/>
        <w:ind w:firstLine="709"/>
        <w:jc w:val="both"/>
        <w:rPr>
          <w:rFonts w:ascii="Tahoma" w:hAnsi="Tahoma" w:cs="Tahoma"/>
          <w:sz w:val="24"/>
          <w:szCs w:val="24"/>
        </w:rPr>
      </w:pPr>
      <w:r w:rsidRPr="001B674D">
        <w:rPr>
          <w:rStyle w:val="normaltextrun"/>
          <w:rFonts w:ascii="Tahoma" w:hAnsi="Tahoma" w:cs="Tahoma"/>
          <w:color w:val="000000"/>
          <w:sz w:val="24"/>
          <w:szCs w:val="24"/>
          <w:shd w:val="clear" w:color="auto" w:fill="FFFFFF"/>
        </w:rPr>
        <w:t>El problema jurídico se circunscribe en este caso a determinar la validez de los actos de cesión del contrato de la actora, declarados ineficaces en primera instancia, lo que implica verificar si las codemandadas IAC GPP SaludCoop y IAC GPP Servicios Integrales Pereira obraron como contratistas independientes a partir de la suscripción de dichas cesiones, para lo cual será necesario verificar si estaban habilitadas para prestar el servicio de salud. </w:t>
      </w:r>
      <w:r w:rsidRPr="001B674D">
        <w:rPr>
          <w:rStyle w:val="eop"/>
          <w:rFonts w:ascii="Tahoma" w:hAnsi="Tahoma" w:cs="Tahoma"/>
          <w:color w:val="000000"/>
          <w:sz w:val="24"/>
          <w:szCs w:val="24"/>
          <w:shd w:val="clear" w:color="auto" w:fill="FFFFFF"/>
        </w:rPr>
        <w:t> </w:t>
      </w:r>
    </w:p>
    <w:p w14:paraId="0BEFDB40" w14:textId="77777777" w:rsidR="00EF5679" w:rsidRPr="001B674D" w:rsidRDefault="00EF5679" w:rsidP="001B674D">
      <w:pPr>
        <w:spacing w:after="0" w:line="276" w:lineRule="auto"/>
        <w:ind w:firstLine="709"/>
        <w:jc w:val="both"/>
        <w:rPr>
          <w:rFonts w:ascii="Tahoma" w:hAnsi="Tahoma" w:cs="Tahoma"/>
          <w:sz w:val="24"/>
          <w:szCs w:val="24"/>
        </w:rPr>
      </w:pPr>
    </w:p>
    <w:p w14:paraId="0BBAF0BB" w14:textId="6D6F116E" w:rsidR="00EF5679" w:rsidRPr="001B674D" w:rsidRDefault="00EF5679" w:rsidP="001B674D">
      <w:pPr>
        <w:pStyle w:val="Prrafodelista"/>
        <w:numPr>
          <w:ilvl w:val="0"/>
          <w:numId w:val="6"/>
        </w:numPr>
        <w:spacing w:after="0" w:line="276" w:lineRule="auto"/>
        <w:jc w:val="center"/>
        <w:rPr>
          <w:rFonts w:ascii="Tahoma" w:hAnsi="Tahoma" w:cs="Tahoma"/>
          <w:b/>
          <w:bCs/>
          <w:sz w:val="24"/>
          <w:szCs w:val="24"/>
        </w:rPr>
      </w:pPr>
      <w:r w:rsidRPr="001B674D">
        <w:rPr>
          <w:rFonts w:ascii="Tahoma" w:hAnsi="Tahoma" w:cs="Tahoma"/>
          <w:b/>
          <w:bCs/>
          <w:sz w:val="24"/>
          <w:szCs w:val="24"/>
        </w:rPr>
        <w:t>CONSIDERACIONES</w:t>
      </w:r>
    </w:p>
    <w:p w14:paraId="507ECE59" w14:textId="77777777" w:rsidR="001413BB" w:rsidRPr="002A7F42" w:rsidRDefault="001413BB" w:rsidP="002A7F42">
      <w:pPr>
        <w:spacing w:after="0" w:line="276" w:lineRule="auto"/>
        <w:rPr>
          <w:rFonts w:ascii="Tahoma" w:hAnsi="Tahoma" w:cs="Tahoma"/>
          <w:b/>
          <w:bCs/>
          <w:sz w:val="24"/>
          <w:szCs w:val="24"/>
        </w:rPr>
      </w:pPr>
    </w:p>
    <w:p w14:paraId="2BBEFA7C" w14:textId="248D8051" w:rsidR="001413BB" w:rsidRPr="001B674D" w:rsidRDefault="001413BB" w:rsidP="001B674D">
      <w:pPr>
        <w:pStyle w:val="Prrafodelista"/>
        <w:numPr>
          <w:ilvl w:val="1"/>
          <w:numId w:val="6"/>
        </w:numPr>
        <w:spacing w:after="0" w:line="276" w:lineRule="auto"/>
        <w:jc w:val="both"/>
        <w:rPr>
          <w:rFonts w:ascii="Tahoma" w:hAnsi="Tahoma" w:cs="Tahoma"/>
          <w:b/>
          <w:bCs/>
          <w:sz w:val="24"/>
          <w:szCs w:val="24"/>
        </w:rPr>
      </w:pPr>
      <w:r w:rsidRPr="001B674D">
        <w:rPr>
          <w:rFonts w:ascii="Tahoma" w:hAnsi="Tahoma" w:cs="Tahoma"/>
          <w:b/>
          <w:bCs/>
          <w:sz w:val="24"/>
          <w:szCs w:val="24"/>
        </w:rPr>
        <w:t>SUSTITUCIÓN PATRONAL Y CESIÓN DEL CONTRATO DE TRABAJO</w:t>
      </w:r>
    </w:p>
    <w:p w14:paraId="589C2BD4" w14:textId="77777777" w:rsidR="001413BB" w:rsidRPr="001B674D" w:rsidRDefault="001413BB" w:rsidP="001B674D">
      <w:pPr>
        <w:pStyle w:val="Prrafodelista"/>
        <w:spacing w:after="0" w:line="276" w:lineRule="auto"/>
        <w:jc w:val="center"/>
        <w:rPr>
          <w:rFonts w:ascii="Tahoma" w:hAnsi="Tahoma" w:cs="Tahoma"/>
          <w:b/>
          <w:bCs/>
          <w:sz w:val="24"/>
          <w:szCs w:val="24"/>
        </w:rPr>
      </w:pPr>
    </w:p>
    <w:p w14:paraId="7A4A5A79" w14:textId="213109E1" w:rsidR="001413BB" w:rsidRPr="001B674D" w:rsidRDefault="001413BB" w:rsidP="001B674D">
      <w:pPr>
        <w:pStyle w:val="Textoindependiente31"/>
        <w:spacing w:line="276" w:lineRule="auto"/>
        <w:ind w:firstLine="708"/>
        <w:rPr>
          <w:rFonts w:ascii="Tahoma" w:hAnsi="Tahoma" w:cs="Tahoma"/>
          <w:i/>
          <w:szCs w:val="24"/>
        </w:rPr>
      </w:pPr>
      <w:r w:rsidRPr="001B674D">
        <w:rPr>
          <w:rFonts w:ascii="Tahoma" w:hAnsi="Tahoma" w:cs="Tahoma"/>
          <w:szCs w:val="24"/>
        </w:rPr>
        <w:t>En los términos del artículo 67 del C.S.T., se entiende por</w:t>
      </w:r>
      <w:r w:rsidRPr="001B674D">
        <w:rPr>
          <w:rFonts w:ascii="Tahoma" w:hAnsi="Tahoma" w:cs="Tahoma"/>
          <w:i/>
          <w:szCs w:val="24"/>
        </w:rPr>
        <w:t xml:space="preserve"> “</w:t>
      </w:r>
      <w:r w:rsidRPr="002A7F42">
        <w:rPr>
          <w:rFonts w:ascii="Tahoma" w:hAnsi="Tahoma" w:cs="Tahoma"/>
          <w:i/>
          <w:sz w:val="22"/>
          <w:szCs w:val="24"/>
        </w:rPr>
        <w:t>sustitución de empleadores todo cambio de un empleador por otro, por cualquier causa, siempre que subsista la identidad del establecimiento, es decir, en cuanto éste no sufra variaciones esenciales en el giro de sus actividades o negocios</w:t>
      </w:r>
      <w:r w:rsidRPr="001B674D">
        <w:rPr>
          <w:rFonts w:ascii="Tahoma" w:hAnsi="Tahoma" w:cs="Tahoma"/>
          <w:i/>
          <w:szCs w:val="24"/>
        </w:rPr>
        <w:t xml:space="preserve">”. </w:t>
      </w:r>
      <w:r w:rsidRPr="001B674D">
        <w:rPr>
          <w:rFonts w:ascii="Tahoma" w:hAnsi="Tahoma" w:cs="Tahoma"/>
          <w:szCs w:val="24"/>
        </w:rPr>
        <w:t xml:space="preserve">De ese precepto normativo se desprenden dos elementos esenciales para que opere dicha institución laboral: </w:t>
      </w:r>
      <w:r w:rsidRPr="001B674D">
        <w:rPr>
          <w:rFonts w:ascii="Tahoma" w:hAnsi="Tahoma" w:cs="Tahoma"/>
          <w:b/>
          <w:i/>
          <w:szCs w:val="24"/>
        </w:rPr>
        <w:t>i)</w:t>
      </w:r>
      <w:r w:rsidRPr="001B674D">
        <w:rPr>
          <w:rFonts w:ascii="Tahoma" w:hAnsi="Tahoma" w:cs="Tahoma"/>
          <w:szCs w:val="24"/>
        </w:rPr>
        <w:t xml:space="preserve"> el cambio de un empleador por otro y </w:t>
      </w:r>
      <w:r w:rsidRPr="001B674D">
        <w:rPr>
          <w:rFonts w:ascii="Tahoma" w:hAnsi="Tahoma" w:cs="Tahoma"/>
          <w:b/>
          <w:i/>
          <w:szCs w:val="24"/>
        </w:rPr>
        <w:t>ii)</w:t>
      </w:r>
      <w:r w:rsidRPr="001B674D">
        <w:rPr>
          <w:rFonts w:ascii="Tahoma" w:hAnsi="Tahoma" w:cs="Tahoma"/>
          <w:szCs w:val="24"/>
        </w:rPr>
        <w:t xml:space="preserve"> la conservación de la identidad del establecimiento u objeto de explotación económica.</w:t>
      </w:r>
    </w:p>
    <w:p w14:paraId="2440CF0F" w14:textId="77777777" w:rsidR="001413BB" w:rsidRPr="001B674D" w:rsidRDefault="001413BB" w:rsidP="002A7F42">
      <w:pPr>
        <w:pStyle w:val="Textoindependiente31"/>
        <w:spacing w:line="276" w:lineRule="auto"/>
        <w:rPr>
          <w:rFonts w:ascii="Tahoma" w:hAnsi="Tahoma" w:cs="Tahoma"/>
          <w:szCs w:val="24"/>
        </w:rPr>
      </w:pPr>
    </w:p>
    <w:p w14:paraId="65543655" w14:textId="37FBAA50" w:rsidR="001413BB" w:rsidRPr="001B674D" w:rsidRDefault="001413BB" w:rsidP="001B674D">
      <w:pPr>
        <w:pStyle w:val="Textoindependiente31"/>
        <w:spacing w:line="276" w:lineRule="auto"/>
        <w:ind w:firstLine="708"/>
        <w:rPr>
          <w:rFonts w:ascii="Tahoma" w:hAnsi="Tahoma" w:cs="Tahoma"/>
          <w:szCs w:val="24"/>
        </w:rPr>
      </w:pPr>
      <w:r w:rsidRPr="001B674D">
        <w:rPr>
          <w:rFonts w:ascii="Tahoma" w:hAnsi="Tahoma" w:cs="Tahoma"/>
          <w:szCs w:val="24"/>
        </w:rPr>
        <w:lastRenderedPageBreak/>
        <w:t xml:space="preserve">Sin embargo, para efectos prácticos, la jurisprudencia de la Corte Suprema de Justicia, en su Sala de Casación Laboral, acuñó un tercer requisito, del siguiente tenor literal: </w:t>
      </w:r>
      <w:r w:rsidR="008B1C94">
        <w:rPr>
          <w:rFonts w:ascii="Tahoma" w:hAnsi="Tahoma" w:cs="Tahoma"/>
          <w:szCs w:val="24"/>
        </w:rPr>
        <w:t>“</w:t>
      </w:r>
      <w:r w:rsidRPr="008B1C94">
        <w:rPr>
          <w:rFonts w:ascii="Tahoma" w:hAnsi="Tahoma" w:cs="Tahoma"/>
          <w:sz w:val="22"/>
          <w:szCs w:val="24"/>
        </w:rPr>
        <w:t>(…)</w:t>
      </w:r>
      <w:r w:rsidRPr="008B1C94">
        <w:rPr>
          <w:rFonts w:ascii="Tahoma" w:hAnsi="Tahoma" w:cs="Tahoma"/>
          <w:i/>
          <w:iCs/>
          <w:sz w:val="22"/>
          <w:szCs w:val="24"/>
        </w:rPr>
        <w:t xml:space="preserve"> </w:t>
      </w:r>
      <w:r w:rsidRPr="008B1C94">
        <w:rPr>
          <w:rFonts w:ascii="Tahoma" w:hAnsi="Tahoma" w:cs="Tahoma"/>
          <w:i/>
          <w:iCs/>
          <w:sz w:val="22"/>
          <w:szCs w:val="24"/>
          <w:lang w:val="es-ES"/>
        </w:rPr>
        <w:t xml:space="preserve">para que la sustitución de un empleador por otro se </w:t>
      </w:r>
      <w:r w:rsidR="031A2569" w:rsidRPr="008B1C94">
        <w:rPr>
          <w:rFonts w:ascii="Tahoma" w:hAnsi="Tahoma" w:cs="Tahoma"/>
          <w:i/>
          <w:iCs/>
          <w:sz w:val="22"/>
          <w:szCs w:val="24"/>
          <w:lang w:val="es-ES"/>
        </w:rPr>
        <w:t>produzca, con</w:t>
      </w:r>
      <w:r w:rsidRPr="008B1C94">
        <w:rPr>
          <w:rFonts w:ascii="Tahoma" w:hAnsi="Tahoma" w:cs="Tahoma"/>
          <w:i/>
          <w:iCs/>
          <w:sz w:val="22"/>
          <w:szCs w:val="24"/>
          <w:lang w:val="es-ES"/>
        </w:rPr>
        <w:t xml:space="preserve"> los efectos pretendidos en las demandas ordinaria y extraordinaria, es menester que confluyan al unísono, sin excepción, tres (3) requisitos de la esencia de la figura, como son: la presencia de un nuevo empleador en reemplazo del primero, la continuidad de la empresa, y la continuidad en la ejecución de los contratos de trabajo</w:t>
      </w:r>
      <w:r w:rsidRPr="001B674D">
        <w:rPr>
          <w:rFonts w:ascii="Tahoma" w:hAnsi="Tahoma" w:cs="Tahoma"/>
          <w:i/>
          <w:iCs/>
          <w:szCs w:val="24"/>
          <w:lang w:val="es-ES"/>
        </w:rPr>
        <w:t>”</w:t>
      </w:r>
      <w:r w:rsidRPr="001B674D">
        <w:rPr>
          <w:rStyle w:val="Refdenotaalpie"/>
          <w:rFonts w:ascii="Tahoma" w:hAnsi="Tahoma" w:cs="Tahoma"/>
          <w:i/>
          <w:iCs/>
          <w:szCs w:val="24"/>
          <w:lang w:val="es-ES"/>
        </w:rPr>
        <w:footnoteReference w:id="1"/>
      </w:r>
      <w:r w:rsidRPr="001B674D">
        <w:rPr>
          <w:rFonts w:ascii="Tahoma" w:hAnsi="Tahoma" w:cs="Tahoma"/>
          <w:i/>
          <w:iCs/>
          <w:szCs w:val="24"/>
        </w:rPr>
        <w:t xml:space="preserve"> </w:t>
      </w:r>
    </w:p>
    <w:p w14:paraId="47F5E303" w14:textId="77777777" w:rsidR="001413BB" w:rsidRPr="001B674D" w:rsidRDefault="001413BB" w:rsidP="001B674D">
      <w:pPr>
        <w:pStyle w:val="Textoindependiente31"/>
        <w:spacing w:line="276" w:lineRule="auto"/>
        <w:rPr>
          <w:rFonts w:ascii="Tahoma" w:hAnsi="Tahoma" w:cs="Tahoma"/>
          <w:szCs w:val="24"/>
        </w:rPr>
      </w:pPr>
    </w:p>
    <w:p w14:paraId="3F12BDA3" w14:textId="77777777" w:rsidR="001413BB" w:rsidRPr="001B674D" w:rsidRDefault="001413BB" w:rsidP="001B674D">
      <w:pPr>
        <w:pStyle w:val="Textoindependiente31"/>
        <w:spacing w:line="276" w:lineRule="auto"/>
        <w:ind w:firstLine="708"/>
        <w:rPr>
          <w:rFonts w:ascii="Tahoma" w:hAnsi="Tahoma" w:cs="Tahoma"/>
          <w:szCs w:val="24"/>
        </w:rPr>
      </w:pPr>
      <w:r w:rsidRPr="001B674D">
        <w:rPr>
          <w:rFonts w:ascii="Tahoma" w:hAnsi="Tahoma" w:cs="Tahoma"/>
          <w:szCs w:val="24"/>
        </w:rPr>
        <w:t xml:space="preserve">De suerte que los anteriores tres elementos han de confluir de una manera clara y suficiente, para que pueda pregonarse la existencia de una sustitución patronal, pues la </w:t>
      </w:r>
      <w:r w:rsidRPr="001B674D">
        <w:rPr>
          <w:rFonts w:ascii="Tahoma" w:hAnsi="Tahoma" w:cs="Tahoma"/>
          <w:i/>
          <w:szCs w:val="24"/>
        </w:rPr>
        <w:t>“</w:t>
      </w:r>
      <w:r w:rsidRPr="008B1C94">
        <w:rPr>
          <w:rFonts w:ascii="Tahoma" w:hAnsi="Tahoma" w:cs="Tahoma"/>
          <w:i/>
          <w:sz w:val="22"/>
          <w:szCs w:val="24"/>
        </w:rPr>
        <w:t>falta de alguno de ellos, da al traste la intención de que se tenga al nuevo empresario como empleador de una persona</w:t>
      </w:r>
      <w:r w:rsidRPr="001B674D">
        <w:rPr>
          <w:rFonts w:ascii="Tahoma" w:hAnsi="Tahoma" w:cs="Tahoma"/>
          <w:i/>
          <w:szCs w:val="24"/>
        </w:rPr>
        <w:t>”</w:t>
      </w:r>
      <w:r w:rsidRPr="001B674D">
        <w:rPr>
          <w:rFonts w:ascii="Tahoma" w:hAnsi="Tahoma" w:cs="Tahoma"/>
          <w:szCs w:val="24"/>
        </w:rPr>
        <w:t xml:space="preserve"> (Así, de vieja data, lo ha sostenido el extinguido Tribunal Supremo de Trabajo, tal como se puede apreciar en su fallo del 17 de julio de 1947).</w:t>
      </w:r>
    </w:p>
    <w:p w14:paraId="5BAE59ED" w14:textId="77777777" w:rsidR="001413BB" w:rsidRPr="001B674D" w:rsidRDefault="001413BB" w:rsidP="008B1C94">
      <w:pPr>
        <w:pStyle w:val="Textoindependiente31"/>
        <w:spacing w:line="276" w:lineRule="auto"/>
        <w:rPr>
          <w:rFonts w:ascii="Tahoma" w:hAnsi="Tahoma" w:cs="Tahoma"/>
          <w:szCs w:val="24"/>
        </w:rPr>
      </w:pPr>
    </w:p>
    <w:p w14:paraId="4ABCAE37" w14:textId="77777777" w:rsidR="001413BB" w:rsidRPr="001B674D" w:rsidRDefault="001413BB" w:rsidP="001B674D">
      <w:pPr>
        <w:pStyle w:val="Textoindependiente31"/>
        <w:spacing w:line="276" w:lineRule="auto"/>
        <w:ind w:firstLine="708"/>
        <w:rPr>
          <w:rFonts w:ascii="Tahoma" w:hAnsi="Tahoma" w:cs="Tahoma"/>
          <w:i/>
          <w:szCs w:val="24"/>
        </w:rPr>
      </w:pPr>
      <w:r w:rsidRPr="001B674D">
        <w:rPr>
          <w:rFonts w:ascii="Tahoma" w:hAnsi="Tahoma" w:cs="Tahoma"/>
          <w:szCs w:val="24"/>
        </w:rPr>
        <w:t xml:space="preserve">Ahora bien, esa figura tiene unos efectos jurídicos puntuales, siendo el principal de ellos el no afectar la continuidad de los contratos de trabajo que existan al momento de la modificación de empleador –art. </w:t>
      </w:r>
      <w:smartTag w:uri="urn:schemas-microsoft-com:office:smarttags" w:element="metricconverter">
        <w:smartTagPr>
          <w:attr w:name="ProductID" w:val="68 C"/>
        </w:smartTagPr>
        <w:r w:rsidRPr="001B674D">
          <w:rPr>
            <w:rFonts w:ascii="Tahoma" w:hAnsi="Tahoma" w:cs="Tahoma"/>
            <w:szCs w:val="24"/>
          </w:rPr>
          <w:t>68 C</w:t>
        </w:r>
      </w:smartTag>
      <w:r w:rsidRPr="001B674D">
        <w:rPr>
          <w:rFonts w:ascii="Tahoma" w:hAnsi="Tahoma" w:cs="Tahoma"/>
          <w:szCs w:val="24"/>
        </w:rPr>
        <w:t xml:space="preserve">.S.T.-. En cuanto a la carga demostrativa de dichos elementos dentro de un trámite judicial, vale precisar que se aplica la regla general probatoria contenida en el canon 167 del Código General del Proceso, según la cual: </w:t>
      </w:r>
      <w:r w:rsidRPr="001B674D">
        <w:rPr>
          <w:rFonts w:ascii="Tahoma" w:hAnsi="Tahoma" w:cs="Tahoma"/>
          <w:i/>
          <w:szCs w:val="24"/>
        </w:rPr>
        <w:t>“</w:t>
      </w:r>
      <w:r w:rsidRPr="008B1C94">
        <w:rPr>
          <w:rFonts w:ascii="Tahoma" w:hAnsi="Tahoma" w:cs="Tahoma"/>
          <w:i/>
          <w:sz w:val="22"/>
          <w:szCs w:val="24"/>
        </w:rPr>
        <w:t>incumbe a las partes probar el supuesto de hecho de las normas que consagran el efecto jurídico que ellas persiguen</w:t>
      </w:r>
      <w:r w:rsidRPr="001B674D">
        <w:rPr>
          <w:rFonts w:ascii="Tahoma" w:hAnsi="Tahoma" w:cs="Tahoma"/>
          <w:i/>
          <w:szCs w:val="24"/>
        </w:rPr>
        <w:t>”.</w:t>
      </w:r>
    </w:p>
    <w:p w14:paraId="61D42C33" w14:textId="77777777" w:rsidR="001413BB" w:rsidRPr="001B674D" w:rsidRDefault="001413BB" w:rsidP="001B674D">
      <w:pPr>
        <w:pStyle w:val="Textoindependiente31"/>
        <w:spacing w:line="276" w:lineRule="auto"/>
        <w:rPr>
          <w:rFonts w:ascii="Tahoma" w:hAnsi="Tahoma" w:cs="Tahoma"/>
          <w:szCs w:val="24"/>
        </w:rPr>
      </w:pPr>
    </w:p>
    <w:p w14:paraId="23B07D84" w14:textId="6F661964" w:rsidR="00211FD4" w:rsidRPr="001B674D" w:rsidRDefault="001413BB" w:rsidP="001B674D">
      <w:pPr>
        <w:pStyle w:val="Textoindependiente31"/>
        <w:spacing w:line="276" w:lineRule="auto"/>
        <w:ind w:firstLine="708"/>
        <w:rPr>
          <w:rFonts w:ascii="Tahoma" w:hAnsi="Tahoma" w:cs="Tahoma"/>
          <w:szCs w:val="24"/>
        </w:rPr>
      </w:pPr>
      <w:r w:rsidRPr="001B674D">
        <w:rPr>
          <w:rFonts w:ascii="Tahoma" w:hAnsi="Tahoma" w:cs="Tahoma"/>
          <w:szCs w:val="24"/>
        </w:rPr>
        <w:t>Acorde con la anterior regla, quien pretende judicialmente la aplicación de una norma, debe suministra al operador judicial los elementos de conocimiento necesarios para acreditar que se encuentra en la situación abstracta contemplada por la regla legal.</w:t>
      </w:r>
      <w:r w:rsidR="00211FD4" w:rsidRPr="001B674D">
        <w:rPr>
          <w:rFonts w:ascii="Tahoma" w:hAnsi="Tahoma" w:cs="Tahoma"/>
          <w:szCs w:val="24"/>
        </w:rPr>
        <w:t xml:space="preserve"> Así lo ha explicado de antaño esta Sala, al considerar que </w:t>
      </w:r>
      <w:r w:rsidR="000140FF" w:rsidRPr="001B674D">
        <w:rPr>
          <w:rFonts w:ascii="Tahoma" w:hAnsi="Tahoma" w:cs="Tahoma"/>
          <w:szCs w:val="24"/>
          <w:shd w:val="clear" w:color="auto" w:fill="FFFFFF"/>
        </w:rPr>
        <w:t>para</w:t>
      </w:r>
      <w:r w:rsidR="00211FD4" w:rsidRPr="001B674D">
        <w:rPr>
          <w:rFonts w:ascii="Tahoma" w:hAnsi="Tahoma" w:cs="Tahoma"/>
          <w:szCs w:val="24"/>
          <w:shd w:val="clear" w:color="auto" w:fill="FFFFFF"/>
        </w:rPr>
        <w:t xml:space="preserve"> </w:t>
      </w:r>
      <w:r w:rsidR="00D64F2E" w:rsidRPr="001B674D">
        <w:rPr>
          <w:rFonts w:ascii="Tahoma" w:hAnsi="Tahoma" w:cs="Tahoma"/>
          <w:szCs w:val="24"/>
          <w:shd w:val="clear" w:color="auto" w:fill="FFFFFF"/>
        </w:rPr>
        <w:t xml:space="preserve">que </w:t>
      </w:r>
      <w:r w:rsidR="00211FD4" w:rsidRPr="001B674D">
        <w:rPr>
          <w:rFonts w:ascii="Tahoma" w:hAnsi="Tahoma" w:cs="Tahoma"/>
          <w:szCs w:val="24"/>
          <w:shd w:val="clear" w:color="auto" w:fill="FFFFFF"/>
        </w:rPr>
        <w:t>opere</w:t>
      </w:r>
      <w:r w:rsidR="000140FF" w:rsidRPr="001B674D">
        <w:rPr>
          <w:rFonts w:ascii="Tahoma" w:hAnsi="Tahoma" w:cs="Tahoma"/>
          <w:szCs w:val="24"/>
          <w:shd w:val="clear" w:color="auto" w:fill="FFFFFF"/>
        </w:rPr>
        <w:t xml:space="preserve"> la sustitución </w:t>
      </w:r>
      <w:r w:rsidR="00211FD4" w:rsidRPr="001B674D">
        <w:rPr>
          <w:rFonts w:ascii="Tahoma" w:hAnsi="Tahoma" w:cs="Tahoma"/>
          <w:szCs w:val="24"/>
          <w:shd w:val="clear" w:color="auto" w:fill="FFFFFF"/>
        </w:rPr>
        <w:t xml:space="preserve">ha </w:t>
      </w:r>
      <w:r w:rsidR="000140FF" w:rsidRPr="001B674D">
        <w:rPr>
          <w:rFonts w:ascii="Tahoma" w:hAnsi="Tahoma" w:cs="Tahoma"/>
          <w:szCs w:val="24"/>
          <w:shd w:val="clear" w:color="auto" w:fill="FFFFFF"/>
        </w:rPr>
        <w:t xml:space="preserve">de evaluarse si el contexto fáctico encuadra dentro del supuesto de hecho del artículo 67 del C.S.T., norma que consagra que todo cambio de un patrono por otro, por cualquier causa, se dará siempre que </w:t>
      </w:r>
      <w:r w:rsidR="000140FF" w:rsidRPr="001B674D">
        <w:rPr>
          <w:rFonts w:ascii="Tahoma" w:hAnsi="Tahoma" w:cs="Tahoma"/>
          <w:szCs w:val="24"/>
          <w:u w:val="single"/>
          <w:shd w:val="clear" w:color="auto" w:fill="FFFFFF"/>
        </w:rPr>
        <w:t>subsista la identidad del establecimiento</w:t>
      </w:r>
      <w:r w:rsidR="000140FF" w:rsidRPr="001B674D">
        <w:rPr>
          <w:rFonts w:ascii="Tahoma" w:hAnsi="Tahoma" w:cs="Tahoma"/>
          <w:szCs w:val="24"/>
          <w:shd w:val="clear" w:color="auto" w:fill="FFFFFF"/>
        </w:rPr>
        <w:t xml:space="preserve">, es decir, en cuanto este no sufra variaciones esenciales en el giro de la sus actividades o negocios, lo que resulta relevante en la medida que la sola sustitución patronal, en términos del artículo 68 del C.S.T. no extingue, suspende ni modifica los contratos de trabajo existentes. (Sentencia del 12 de junio de 2012, proferida dentro del proceso promovido por </w:t>
      </w:r>
      <w:r w:rsidR="000140FF" w:rsidRPr="001B674D">
        <w:rPr>
          <w:rFonts w:ascii="Tahoma" w:hAnsi="Tahoma" w:cs="Tahoma"/>
          <w:szCs w:val="24"/>
        </w:rPr>
        <w:t>Manuel Alberto Montoya Moreno en contra de Diego Alberto Trujillo Ramírez, Rad. 2012-00596).</w:t>
      </w:r>
    </w:p>
    <w:p w14:paraId="5F6B6616" w14:textId="77777777" w:rsidR="00211FD4" w:rsidRPr="001B674D" w:rsidRDefault="00211FD4" w:rsidP="008B1C94">
      <w:pPr>
        <w:pStyle w:val="Textoindependiente31"/>
        <w:spacing w:line="276" w:lineRule="auto"/>
        <w:rPr>
          <w:rFonts w:ascii="Tahoma" w:hAnsi="Tahoma" w:cs="Tahoma"/>
          <w:szCs w:val="24"/>
        </w:rPr>
      </w:pPr>
    </w:p>
    <w:p w14:paraId="363837F4" w14:textId="526F9BA6" w:rsidR="00211FD4" w:rsidRPr="001B674D" w:rsidRDefault="009E12A0" w:rsidP="001B674D">
      <w:pPr>
        <w:pStyle w:val="Textoindependiente31"/>
        <w:spacing w:line="276" w:lineRule="auto"/>
        <w:ind w:firstLine="708"/>
        <w:rPr>
          <w:rFonts w:ascii="Tahoma" w:hAnsi="Tahoma" w:cs="Tahoma"/>
          <w:szCs w:val="24"/>
        </w:rPr>
      </w:pPr>
      <w:r w:rsidRPr="001B674D">
        <w:rPr>
          <w:rFonts w:ascii="Tahoma" w:hAnsi="Tahoma" w:cs="Tahoma"/>
          <w:szCs w:val="24"/>
        </w:rPr>
        <w:t xml:space="preserve">De otra parte, </w:t>
      </w:r>
      <w:r w:rsidR="00211FD4" w:rsidRPr="001B674D">
        <w:rPr>
          <w:rFonts w:ascii="Tahoma" w:hAnsi="Tahoma" w:cs="Tahoma"/>
          <w:szCs w:val="24"/>
        </w:rPr>
        <w:t xml:space="preserve">es del caso precisar </w:t>
      </w:r>
      <w:r w:rsidRPr="001B674D">
        <w:rPr>
          <w:rFonts w:ascii="Tahoma" w:hAnsi="Tahoma" w:cs="Tahoma"/>
          <w:szCs w:val="24"/>
        </w:rPr>
        <w:t xml:space="preserve">que en reciente sentencia de la Sala Laboral de la Corte Suprema de Justicia (Sentencia SL 3001-2020) </w:t>
      </w:r>
      <w:r w:rsidRPr="001B674D">
        <w:rPr>
          <w:rFonts w:ascii="Tahoma" w:hAnsi="Tahoma" w:cs="Tahoma"/>
          <w:b/>
          <w:szCs w:val="24"/>
        </w:rPr>
        <w:t xml:space="preserve">se estableció que la </w:t>
      </w:r>
      <w:r w:rsidRPr="001B674D">
        <w:rPr>
          <w:rFonts w:ascii="Tahoma" w:hAnsi="Tahoma" w:cs="Tahoma"/>
          <w:b/>
          <w:i/>
          <w:szCs w:val="24"/>
        </w:rPr>
        <w:t>“</w:t>
      </w:r>
      <w:r w:rsidRPr="008B1C94">
        <w:rPr>
          <w:rFonts w:ascii="Tahoma" w:hAnsi="Tahoma" w:cs="Tahoma"/>
          <w:b/>
          <w:i/>
          <w:sz w:val="22"/>
          <w:szCs w:val="24"/>
        </w:rPr>
        <w:t>cesión del contrato no está prevista en la legislación laboral</w:t>
      </w:r>
      <w:r w:rsidR="00211FD4" w:rsidRPr="008B1C94">
        <w:rPr>
          <w:rFonts w:ascii="Tahoma" w:hAnsi="Tahoma" w:cs="Tahoma"/>
          <w:b/>
          <w:i/>
          <w:sz w:val="22"/>
          <w:szCs w:val="24"/>
        </w:rPr>
        <w:t xml:space="preserve"> como una forma de sustitución patronal,</w:t>
      </w:r>
      <w:r w:rsidRPr="008B1C94">
        <w:rPr>
          <w:rFonts w:ascii="Tahoma" w:hAnsi="Tahoma" w:cs="Tahoma"/>
          <w:b/>
          <w:i/>
          <w:sz w:val="22"/>
          <w:szCs w:val="24"/>
        </w:rPr>
        <w:t xml:space="preserve"> pero para que sea aceptada requiere el</w:t>
      </w:r>
      <w:r w:rsidRPr="008B1C94">
        <w:rPr>
          <w:rFonts w:ascii="Tahoma" w:hAnsi="Tahoma" w:cs="Tahoma"/>
          <w:b/>
          <w:i/>
          <w:iCs/>
          <w:sz w:val="22"/>
          <w:szCs w:val="24"/>
        </w:rPr>
        <w:t xml:space="preserve"> “consentimiento expreso del trabajador</w:t>
      </w:r>
      <w:r w:rsidRPr="001B674D">
        <w:rPr>
          <w:rFonts w:ascii="Tahoma" w:hAnsi="Tahoma" w:cs="Tahoma"/>
          <w:b/>
          <w:i/>
          <w:iCs/>
          <w:szCs w:val="24"/>
        </w:rPr>
        <w:t>”</w:t>
      </w:r>
      <w:r w:rsidRPr="001B674D">
        <w:rPr>
          <w:rFonts w:ascii="Tahoma" w:hAnsi="Tahoma" w:cs="Tahoma"/>
          <w:b/>
          <w:szCs w:val="24"/>
        </w:rPr>
        <w:t>, pues de lo contrario el cedente continuaría siendo el empleador</w:t>
      </w:r>
      <w:r w:rsidRPr="001B674D">
        <w:rPr>
          <w:rFonts w:ascii="Tahoma" w:hAnsi="Tahoma" w:cs="Tahoma"/>
          <w:szCs w:val="24"/>
        </w:rPr>
        <w:t xml:space="preserve">. Y agrega que </w:t>
      </w:r>
      <w:r w:rsidRPr="001B674D">
        <w:rPr>
          <w:rFonts w:ascii="Tahoma" w:hAnsi="Tahoma" w:cs="Tahoma"/>
          <w:b/>
          <w:szCs w:val="24"/>
        </w:rPr>
        <w:t>el cesionario sin consentimiento es intermediario, para efectos de solidaridad.</w:t>
      </w:r>
      <w:r w:rsidRPr="001B674D">
        <w:rPr>
          <w:rFonts w:ascii="Tahoma" w:hAnsi="Tahoma" w:cs="Tahoma"/>
          <w:szCs w:val="24"/>
        </w:rPr>
        <w:t xml:space="preserve"> </w:t>
      </w:r>
      <w:r w:rsidR="00211FD4" w:rsidRPr="001B674D">
        <w:rPr>
          <w:rFonts w:ascii="Tahoma" w:hAnsi="Tahoma" w:cs="Tahoma"/>
          <w:szCs w:val="24"/>
        </w:rPr>
        <w:t>De</w:t>
      </w:r>
      <w:r w:rsidRPr="001B674D">
        <w:rPr>
          <w:rFonts w:ascii="Tahoma" w:hAnsi="Tahoma" w:cs="Tahoma"/>
          <w:szCs w:val="24"/>
        </w:rPr>
        <w:t xml:space="preserve"> lo que se concluye que en principio la cesión de </w:t>
      </w:r>
      <w:r w:rsidRPr="001B674D">
        <w:rPr>
          <w:rFonts w:ascii="Tahoma" w:hAnsi="Tahoma" w:cs="Tahoma"/>
          <w:szCs w:val="24"/>
        </w:rPr>
        <w:lastRenderedPageBreak/>
        <w:t>contratos no estructura sustitución patronal</w:t>
      </w:r>
      <w:r w:rsidR="00211FD4" w:rsidRPr="001B674D">
        <w:rPr>
          <w:rFonts w:ascii="Tahoma" w:hAnsi="Tahoma" w:cs="Tahoma"/>
          <w:szCs w:val="24"/>
        </w:rPr>
        <w:t xml:space="preserve"> si no está antecedida del consentimiento del </w:t>
      </w:r>
      <w:r w:rsidR="007E5269" w:rsidRPr="001B674D">
        <w:rPr>
          <w:rFonts w:ascii="Tahoma" w:hAnsi="Tahoma" w:cs="Tahoma"/>
          <w:szCs w:val="24"/>
        </w:rPr>
        <w:t>trabaj</w:t>
      </w:r>
      <w:r w:rsidR="007E5269">
        <w:rPr>
          <w:rFonts w:ascii="Tahoma" w:hAnsi="Tahoma" w:cs="Tahoma"/>
          <w:szCs w:val="24"/>
        </w:rPr>
        <w:t>ador</w:t>
      </w:r>
      <w:r w:rsidRPr="001B674D">
        <w:rPr>
          <w:rFonts w:ascii="Tahoma" w:hAnsi="Tahoma" w:cs="Tahoma"/>
          <w:szCs w:val="24"/>
        </w:rPr>
        <w:t>.</w:t>
      </w:r>
    </w:p>
    <w:p w14:paraId="6C454019" w14:textId="77777777" w:rsidR="001E10E9" w:rsidRPr="001B674D" w:rsidRDefault="001E10E9" w:rsidP="008B1C94">
      <w:pPr>
        <w:pStyle w:val="Textoindependiente31"/>
        <w:spacing w:line="276" w:lineRule="auto"/>
        <w:rPr>
          <w:rFonts w:ascii="Tahoma" w:hAnsi="Tahoma" w:cs="Tahoma"/>
          <w:szCs w:val="24"/>
        </w:rPr>
      </w:pPr>
    </w:p>
    <w:p w14:paraId="37B8E1EA" w14:textId="77777777" w:rsidR="005753DC" w:rsidRPr="001B674D" w:rsidRDefault="005753DC" w:rsidP="001B674D">
      <w:pPr>
        <w:pStyle w:val="Textoindependiente31"/>
        <w:numPr>
          <w:ilvl w:val="1"/>
          <w:numId w:val="6"/>
        </w:numPr>
        <w:spacing w:line="276" w:lineRule="auto"/>
        <w:rPr>
          <w:rFonts w:ascii="Tahoma" w:hAnsi="Tahoma" w:cs="Tahoma"/>
          <w:b/>
          <w:bCs/>
          <w:szCs w:val="24"/>
        </w:rPr>
      </w:pPr>
      <w:r w:rsidRPr="001B674D">
        <w:rPr>
          <w:rFonts w:ascii="Tahoma" w:hAnsi="Tahoma" w:cs="Tahoma"/>
          <w:b/>
          <w:bCs/>
          <w:szCs w:val="24"/>
        </w:rPr>
        <w:t xml:space="preserve">ENTIDADES PRESTADORAS DEL SERVICIO DE SALUD </w:t>
      </w:r>
      <w:r w:rsidR="00B3556D" w:rsidRPr="001B674D">
        <w:rPr>
          <w:rFonts w:ascii="Tahoma" w:hAnsi="Tahoma" w:cs="Tahoma"/>
          <w:b/>
          <w:bCs/>
          <w:szCs w:val="24"/>
        </w:rPr>
        <w:t>Y GRUPOS DE PRÁCTICA PROFESIONAL</w:t>
      </w:r>
    </w:p>
    <w:p w14:paraId="4ABF97F6" w14:textId="77777777" w:rsidR="005D2C71" w:rsidRPr="001B674D" w:rsidRDefault="005D2C71" w:rsidP="001B674D">
      <w:pPr>
        <w:pStyle w:val="Textoindependiente31"/>
        <w:spacing w:line="276" w:lineRule="auto"/>
        <w:rPr>
          <w:rFonts w:ascii="Tahoma" w:hAnsi="Tahoma" w:cs="Tahoma"/>
          <w:szCs w:val="24"/>
        </w:rPr>
      </w:pPr>
    </w:p>
    <w:p w14:paraId="2AD1DA6F" w14:textId="79316C0B" w:rsidR="001E10E9" w:rsidRPr="001B674D" w:rsidRDefault="00B3556D" w:rsidP="001B674D">
      <w:pPr>
        <w:spacing w:after="0" w:line="276" w:lineRule="auto"/>
        <w:ind w:firstLine="705"/>
        <w:jc w:val="both"/>
        <w:textAlignment w:val="baseline"/>
        <w:rPr>
          <w:rFonts w:ascii="Tahoma" w:hAnsi="Tahoma" w:cs="Tahoma"/>
          <w:color w:val="000000"/>
          <w:sz w:val="24"/>
          <w:szCs w:val="24"/>
          <w:lang w:val="es-ES"/>
        </w:rPr>
      </w:pPr>
      <w:r w:rsidRPr="001B674D">
        <w:rPr>
          <w:rFonts w:ascii="Tahoma" w:hAnsi="Tahoma" w:cs="Tahoma"/>
          <w:color w:val="000000"/>
          <w:sz w:val="24"/>
          <w:szCs w:val="24"/>
          <w:lang w:val="es-ES"/>
        </w:rPr>
        <w:t>Teniendo en cuenta que la demandante afirma que</w:t>
      </w:r>
      <w:r w:rsidR="00A363C3" w:rsidRPr="001B674D">
        <w:rPr>
          <w:rFonts w:ascii="Tahoma" w:hAnsi="Tahoma" w:cs="Tahoma"/>
          <w:color w:val="000000"/>
          <w:sz w:val="24"/>
          <w:szCs w:val="24"/>
          <w:lang w:val="es-ES"/>
        </w:rPr>
        <w:t xml:space="preserve"> prestó sus servicios para un EPS,</w:t>
      </w:r>
      <w:r w:rsidRPr="001B674D">
        <w:rPr>
          <w:rFonts w:ascii="Tahoma" w:hAnsi="Tahoma" w:cs="Tahoma"/>
          <w:color w:val="000000"/>
          <w:sz w:val="24"/>
          <w:szCs w:val="24"/>
          <w:lang w:val="es-ES"/>
        </w:rPr>
        <w:t xml:space="preserve"> SALUDCOOP </w:t>
      </w:r>
      <w:r w:rsidR="00A363C3" w:rsidRPr="001B674D">
        <w:rPr>
          <w:rFonts w:ascii="Tahoma" w:hAnsi="Tahoma" w:cs="Tahoma"/>
          <w:color w:val="000000"/>
          <w:sz w:val="24"/>
          <w:szCs w:val="24"/>
          <w:lang w:val="es-ES"/>
        </w:rPr>
        <w:t xml:space="preserve">EPS, que cedió su contrato de trabajo a una INSTITUCIÓN AUXILIAR DE COOPERATIVISMO organizada como GRUPO DE PRÁCTICA PROFESIONAL, es necesario precisar que </w:t>
      </w:r>
      <w:r w:rsidR="001E10E9" w:rsidRPr="001B674D">
        <w:rPr>
          <w:rFonts w:ascii="Tahoma" w:hAnsi="Tahoma" w:cs="Tahoma"/>
          <w:color w:val="000000"/>
          <w:sz w:val="24"/>
          <w:szCs w:val="24"/>
          <w:lang w:val="es-ES"/>
        </w:rPr>
        <w:t xml:space="preserve">las normas aplicables al Sistema de Seguridad Social en </w:t>
      </w:r>
      <w:r w:rsidR="00A363C3" w:rsidRPr="001B674D">
        <w:rPr>
          <w:rFonts w:ascii="Tahoma" w:hAnsi="Tahoma" w:cs="Tahoma"/>
          <w:color w:val="000000"/>
          <w:sz w:val="24"/>
          <w:szCs w:val="24"/>
          <w:lang w:val="es-ES"/>
        </w:rPr>
        <w:t>S</w:t>
      </w:r>
      <w:r w:rsidR="001E10E9" w:rsidRPr="001B674D">
        <w:rPr>
          <w:rFonts w:ascii="Tahoma" w:hAnsi="Tahoma" w:cs="Tahoma"/>
          <w:color w:val="000000"/>
          <w:sz w:val="24"/>
          <w:szCs w:val="24"/>
          <w:lang w:val="es-ES"/>
        </w:rPr>
        <w:t>alud, puntualmente el artículo 3º del Decreto 2309 de 2002, modificado por el</w:t>
      </w:r>
      <w:r w:rsidR="001E10E9" w:rsidRPr="001B674D">
        <w:rPr>
          <w:rFonts w:ascii="Tahoma" w:hAnsi="Tahoma" w:cs="Tahoma"/>
          <w:color w:val="000000"/>
          <w:sz w:val="24"/>
          <w:szCs w:val="24"/>
        </w:rPr>
        <w:t> artículo 2 del Decreto 1011 de 2006</w:t>
      </w:r>
      <w:r w:rsidR="001E10E9" w:rsidRPr="001B674D">
        <w:rPr>
          <w:rFonts w:ascii="Tahoma" w:hAnsi="Tahoma" w:cs="Tahoma"/>
          <w:color w:val="000000"/>
          <w:sz w:val="24"/>
          <w:szCs w:val="24"/>
          <w:vertAlign w:val="superscript"/>
        </w:rPr>
        <w:t>1</w:t>
      </w:r>
      <w:r w:rsidR="001E10E9" w:rsidRPr="001B674D">
        <w:rPr>
          <w:rFonts w:ascii="Tahoma" w:hAnsi="Tahoma" w:cs="Tahoma"/>
          <w:color w:val="000000"/>
          <w:sz w:val="24"/>
          <w:szCs w:val="24"/>
        </w:rPr>
        <w:t>, contempla que</w:t>
      </w:r>
      <w:r w:rsidR="001E10E9" w:rsidRPr="001B674D">
        <w:rPr>
          <w:rFonts w:ascii="Tahoma" w:hAnsi="Tahoma" w:cs="Tahoma"/>
          <w:color w:val="000000"/>
          <w:sz w:val="24"/>
          <w:szCs w:val="24"/>
          <w:lang w:val="es-ES"/>
        </w:rPr>
        <w:t> </w:t>
      </w:r>
      <w:r w:rsidR="001E10E9" w:rsidRPr="001B674D">
        <w:rPr>
          <w:rFonts w:ascii="Tahoma" w:hAnsi="Tahoma" w:cs="Tahoma"/>
          <w:color w:val="000000"/>
          <w:sz w:val="24"/>
          <w:szCs w:val="24"/>
        </w:rPr>
        <w:t>la </w:t>
      </w:r>
      <w:r w:rsidR="001E10E9" w:rsidRPr="001B674D">
        <w:rPr>
          <w:rFonts w:ascii="Tahoma" w:hAnsi="Tahoma" w:cs="Tahoma"/>
          <w:color w:val="000000"/>
          <w:sz w:val="24"/>
          <w:szCs w:val="24"/>
          <w:u w:val="single"/>
        </w:rPr>
        <w:t>atención en salud</w:t>
      </w:r>
      <w:r w:rsidR="001E10E9" w:rsidRPr="001B674D">
        <w:rPr>
          <w:rFonts w:ascii="Tahoma" w:hAnsi="Tahoma" w:cs="Tahoma"/>
          <w:color w:val="000000"/>
          <w:sz w:val="24"/>
          <w:szCs w:val="24"/>
        </w:rPr>
        <w:t> es el </w:t>
      </w:r>
      <w:r w:rsidR="001E10E9" w:rsidRPr="001B674D">
        <w:rPr>
          <w:rFonts w:ascii="Tahoma" w:hAnsi="Tahoma" w:cs="Tahoma"/>
          <w:i/>
          <w:iCs/>
          <w:color w:val="000000"/>
          <w:sz w:val="24"/>
          <w:szCs w:val="24"/>
        </w:rPr>
        <w:t>“</w:t>
      </w:r>
      <w:r w:rsidR="001E10E9" w:rsidRPr="008B1C94">
        <w:rPr>
          <w:rFonts w:ascii="Tahoma" w:hAnsi="Tahoma" w:cs="Tahoma"/>
          <w:i/>
          <w:iCs/>
          <w:color w:val="000000"/>
          <w:szCs w:val="24"/>
          <w:lang w:val="es-ES"/>
        </w:rPr>
        <w:t>conjunto de servicios que se prestan al usuario en el marco de los procesos propios del aseguramiento, así como de las actividades, procedimientos e intervenciones asistenciales en las fases de promoción y prevención, diagnóstico, tratamiento y rehabilitación que se prestan a toda la población</w:t>
      </w:r>
      <w:r w:rsidR="001E10E9" w:rsidRPr="001B674D">
        <w:rPr>
          <w:rFonts w:ascii="Tahoma" w:hAnsi="Tahoma" w:cs="Tahoma"/>
          <w:i/>
          <w:iCs/>
          <w:color w:val="000000"/>
          <w:sz w:val="24"/>
          <w:szCs w:val="24"/>
          <w:lang w:val="es-ES"/>
        </w:rPr>
        <w:t>” </w:t>
      </w:r>
      <w:r w:rsidR="001E10E9" w:rsidRPr="001B674D">
        <w:rPr>
          <w:rFonts w:ascii="Tahoma" w:hAnsi="Tahoma" w:cs="Tahoma"/>
          <w:color w:val="000000"/>
          <w:sz w:val="24"/>
          <w:szCs w:val="24"/>
        </w:rPr>
        <w:t>y que solo podrán prestar los servicios de salud </w:t>
      </w:r>
      <w:r w:rsidR="001E10E9" w:rsidRPr="001B674D">
        <w:rPr>
          <w:rFonts w:ascii="Tahoma" w:hAnsi="Tahoma" w:cs="Tahoma"/>
          <w:i/>
          <w:iCs/>
          <w:color w:val="000000"/>
          <w:sz w:val="24"/>
          <w:szCs w:val="24"/>
        </w:rPr>
        <w:t>“</w:t>
      </w:r>
      <w:r w:rsidR="001E10E9" w:rsidRPr="008B1C94">
        <w:rPr>
          <w:rFonts w:ascii="Tahoma" w:hAnsi="Tahoma" w:cs="Tahoma"/>
          <w:i/>
          <w:iCs/>
          <w:color w:val="000000"/>
          <w:szCs w:val="24"/>
        </w:rPr>
        <w:t>las Instituciones de Servicios de Salud (IPS), los profesionales independientes de Salud, los Servicios de Transporte Especial de Pacientes y los</w:t>
      </w:r>
      <w:r w:rsidR="005753DC" w:rsidRPr="008B1C94">
        <w:rPr>
          <w:rFonts w:ascii="Tahoma" w:hAnsi="Tahoma" w:cs="Tahoma"/>
          <w:i/>
          <w:iCs/>
          <w:color w:val="000000"/>
          <w:szCs w:val="24"/>
        </w:rPr>
        <w:t xml:space="preserve"> </w:t>
      </w:r>
      <w:r w:rsidR="001E10E9" w:rsidRPr="008B1C94">
        <w:rPr>
          <w:rFonts w:ascii="Tahoma" w:hAnsi="Tahoma" w:cs="Tahoma"/>
          <w:i/>
          <w:iCs/>
          <w:color w:val="000000"/>
          <w:szCs w:val="24"/>
          <w:u w:val="single"/>
        </w:rPr>
        <w:t>Grupos</w:t>
      </w:r>
      <w:r w:rsidR="005753DC" w:rsidRPr="008B1C94">
        <w:rPr>
          <w:rFonts w:ascii="Tahoma" w:hAnsi="Tahoma" w:cs="Tahoma"/>
          <w:i/>
          <w:iCs/>
          <w:color w:val="000000"/>
          <w:szCs w:val="24"/>
          <w:u w:val="single"/>
          <w:lang w:val="es-ES"/>
        </w:rPr>
        <w:t xml:space="preserve"> </w:t>
      </w:r>
      <w:r w:rsidR="001E10E9" w:rsidRPr="008B1C94">
        <w:rPr>
          <w:rFonts w:ascii="Tahoma" w:hAnsi="Tahoma" w:cs="Tahoma"/>
          <w:i/>
          <w:iCs/>
          <w:color w:val="000000"/>
          <w:szCs w:val="24"/>
          <w:u w:val="single"/>
          <w:lang w:val="es-ES"/>
        </w:rPr>
        <w:t>de</w:t>
      </w:r>
      <w:r w:rsidR="005753DC" w:rsidRPr="008B1C94">
        <w:rPr>
          <w:rFonts w:ascii="Tahoma" w:hAnsi="Tahoma" w:cs="Tahoma"/>
          <w:i/>
          <w:iCs/>
          <w:color w:val="000000"/>
          <w:szCs w:val="24"/>
          <w:u w:val="single"/>
          <w:lang w:val="es-ES"/>
        </w:rPr>
        <w:t xml:space="preserve"> </w:t>
      </w:r>
      <w:r w:rsidR="001E10E9" w:rsidRPr="008B1C94">
        <w:rPr>
          <w:rFonts w:ascii="Tahoma" w:hAnsi="Tahoma" w:cs="Tahoma"/>
          <w:i/>
          <w:iCs/>
          <w:color w:val="000000"/>
          <w:szCs w:val="24"/>
          <w:u w:val="single"/>
          <w:lang w:val="es-ES"/>
        </w:rPr>
        <w:t>Práctica Profesional</w:t>
      </w:r>
      <w:r w:rsidR="005753DC" w:rsidRPr="008B1C94">
        <w:rPr>
          <w:rFonts w:ascii="Tahoma" w:hAnsi="Tahoma" w:cs="Tahoma"/>
          <w:i/>
          <w:iCs/>
          <w:color w:val="000000"/>
          <w:szCs w:val="24"/>
          <w:u w:val="single"/>
          <w:lang w:val="es-ES"/>
        </w:rPr>
        <w:t xml:space="preserve"> </w:t>
      </w:r>
      <w:r w:rsidR="001E10E9" w:rsidRPr="008B1C94">
        <w:rPr>
          <w:rFonts w:ascii="Tahoma" w:hAnsi="Tahoma" w:cs="Tahoma"/>
          <w:i/>
          <w:iCs/>
          <w:color w:val="000000"/>
          <w:szCs w:val="24"/>
          <w:lang w:val="es-ES"/>
        </w:rPr>
        <w:t>(GPP)</w:t>
      </w:r>
      <w:r w:rsidR="005753DC" w:rsidRPr="008B1C94">
        <w:rPr>
          <w:rFonts w:ascii="Tahoma" w:hAnsi="Tahoma" w:cs="Tahoma"/>
          <w:i/>
          <w:iCs/>
          <w:color w:val="000000"/>
          <w:szCs w:val="24"/>
          <w:lang w:val="es-ES"/>
        </w:rPr>
        <w:t xml:space="preserve"> </w:t>
      </w:r>
      <w:r w:rsidR="001E10E9" w:rsidRPr="008B1C94">
        <w:rPr>
          <w:rFonts w:ascii="Tahoma" w:hAnsi="Tahoma" w:cs="Tahoma"/>
          <w:i/>
          <w:iCs/>
          <w:color w:val="000000"/>
          <w:szCs w:val="24"/>
          <w:u w:val="single"/>
          <w:lang w:val="es-ES"/>
        </w:rPr>
        <w:t>que</w:t>
      </w:r>
      <w:r w:rsidR="005753DC" w:rsidRPr="008B1C94">
        <w:rPr>
          <w:rFonts w:ascii="Tahoma" w:hAnsi="Tahoma" w:cs="Tahoma"/>
          <w:i/>
          <w:iCs/>
          <w:color w:val="000000"/>
          <w:szCs w:val="24"/>
          <w:u w:val="single"/>
          <w:lang w:val="es-ES"/>
        </w:rPr>
        <w:t xml:space="preserve"> </w:t>
      </w:r>
      <w:r w:rsidR="001E10E9" w:rsidRPr="008B1C94">
        <w:rPr>
          <w:rFonts w:ascii="Tahoma" w:hAnsi="Tahoma" w:cs="Tahoma"/>
          <w:i/>
          <w:iCs/>
          <w:color w:val="000000"/>
          <w:szCs w:val="24"/>
          <w:u w:val="single"/>
          <w:lang w:val="es-ES"/>
        </w:rPr>
        <w:t>cuentan</w:t>
      </w:r>
      <w:r w:rsidR="005753DC" w:rsidRPr="008B1C94">
        <w:rPr>
          <w:rFonts w:ascii="Tahoma" w:hAnsi="Tahoma" w:cs="Tahoma"/>
          <w:i/>
          <w:iCs/>
          <w:color w:val="000000"/>
          <w:szCs w:val="24"/>
          <w:u w:val="single"/>
          <w:lang w:val="es-ES"/>
        </w:rPr>
        <w:t xml:space="preserve"> </w:t>
      </w:r>
      <w:r w:rsidR="001E10E9" w:rsidRPr="008B1C94">
        <w:rPr>
          <w:rFonts w:ascii="Tahoma" w:hAnsi="Tahoma" w:cs="Tahoma"/>
          <w:i/>
          <w:iCs/>
          <w:color w:val="000000"/>
          <w:szCs w:val="24"/>
          <w:u w:val="single"/>
          <w:lang w:val="es-ES"/>
        </w:rPr>
        <w:t>con infraestructura</w:t>
      </w:r>
      <w:r w:rsidR="005753DC" w:rsidRPr="008B1C94">
        <w:rPr>
          <w:rFonts w:ascii="Tahoma" w:hAnsi="Tahoma" w:cs="Tahoma"/>
          <w:i/>
          <w:iCs/>
          <w:color w:val="000000"/>
          <w:szCs w:val="24"/>
          <w:u w:val="single"/>
          <w:lang w:val="es-ES"/>
        </w:rPr>
        <w:t xml:space="preserve"> </w:t>
      </w:r>
      <w:r w:rsidR="001E10E9" w:rsidRPr="008B1C94">
        <w:rPr>
          <w:rFonts w:ascii="Tahoma" w:hAnsi="Tahoma" w:cs="Tahoma"/>
          <w:i/>
          <w:iCs/>
          <w:color w:val="000000"/>
          <w:szCs w:val="24"/>
          <w:u w:val="single"/>
          <w:lang w:val="es-ES"/>
        </w:rPr>
        <w:t>física</w:t>
      </w:r>
      <w:r w:rsidR="005753DC" w:rsidRPr="008B1C94">
        <w:rPr>
          <w:rFonts w:ascii="Tahoma" w:hAnsi="Tahoma" w:cs="Tahoma"/>
          <w:i/>
          <w:iCs/>
          <w:color w:val="000000"/>
          <w:szCs w:val="24"/>
          <w:u w:val="single"/>
          <w:lang w:val="es-ES"/>
        </w:rPr>
        <w:t xml:space="preserve"> </w:t>
      </w:r>
      <w:r w:rsidR="001E10E9" w:rsidRPr="008B1C94">
        <w:rPr>
          <w:rFonts w:ascii="Tahoma" w:hAnsi="Tahoma" w:cs="Tahoma"/>
          <w:i/>
          <w:iCs/>
          <w:color w:val="000000"/>
          <w:szCs w:val="24"/>
          <w:u w:val="single"/>
          <w:lang w:val="es-ES"/>
        </w:rPr>
        <w:t>para</w:t>
      </w:r>
      <w:r w:rsidR="005753DC" w:rsidRPr="008B1C94">
        <w:rPr>
          <w:rFonts w:ascii="Tahoma" w:hAnsi="Tahoma" w:cs="Tahoma"/>
          <w:i/>
          <w:iCs/>
          <w:color w:val="000000"/>
          <w:szCs w:val="24"/>
          <w:u w:val="single"/>
          <w:lang w:val="es-ES"/>
        </w:rPr>
        <w:t xml:space="preserve"> </w:t>
      </w:r>
      <w:r w:rsidR="001E10E9" w:rsidRPr="008B1C94">
        <w:rPr>
          <w:rFonts w:ascii="Tahoma" w:hAnsi="Tahoma" w:cs="Tahoma"/>
          <w:i/>
          <w:iCs/>
          <w:color w:val="000000"/>
          <w:szCs w:val="24"/>
          <w:u w:val="single"/>
          <w:lang w:val="es-ES"/>
        </w:rPr>
        <w:t>prestar servicios de salud</w:t>
      </w:r>
      <w:r w:rsidR="001E10E9" w:rsidRPr="001B674D">
        <w:rPr>
          <w:rFonts w:ascii="Tahoma" w:hAnsi="Tahoma" w:cs="Tahoma"/>
          <w:i/>
          <w:iCs/>
          <w:color w:val="000000"/>
          <w:sz w:val="24"/>
          <w:szCs w:val="24"/>
          <w:u w:val="single"/>
          <w:lang w:val="es-ES"/>
        </w:rPr>
        <w:t>”</w:t>
      </w:r>
      <w:r w:rsidR="001E10E9" w:rsidRPr="001B674D">
        <w:rPr>
          <w:rFonts w:ascii="Tahoma" w:hAnsi="Tahoma" w:cs="Tahoma"/>
          <w:i/>
          <w:iCs/>
          <w:color w:val="000000"/>
          <w:sz w:val="24"/>
          <w:szCs w:val="24"/>
        </w:rPr>
        <w:t>.  </w:t>
      </w:r>
      <w:r w:rsidR="001E10E9" w:rsidRPr="001B674D">
        <w:rPr>
          <w:rFonts w:ascii="Tahoma" w:hAnsi="Tahoma" w:cs="Tahoma"/>
          <w:color w:val="000000"/>
          <w:sz w:val="24"/>
          <w:szCs w:val="24"/>
        </w:rPr>
        <w:t>(Subraya nuestra) </w:t>
      </w:r>
    </w:p>
    <w:p w14:paraId="05C24BA3" w14:textId="6FD6D78E" w:rsidR="001E10E9" w:rsidRPr="008B1C94" w:rsidRDefault="001E10E9" w:rsidP="001B674D">
      <w:pPr>
        <w:spacing w:after="0" w:line="276" w:lineRule="auto"/>
        <w:jc w:val="both"/>
        <w:textAlignment w:val="baseline"/>
        <w:rPr>
          <w:rFonts w:ascii="Tahoma" w:hAnsi="Tahoma" w:cs="Tahoma"/>
          <w:color w:val="000000"/>
          <w:sz w:val="24"/>
          <w:szCs w:val="24"/>
        </w:rPr>
      </w:pPr>
    </w:p>
    <w:p w14:paraId="09DC4CBD" w14:textId="79A6D1C5" w:rsidR="001E10E9" w:rsidRPr="001B674D" w:rsidRDefault="001E10E9" w:rsidP="001B674D">
      <w:pPr>
        <w:spacing w:after="0" w:line="276" w:lineRule="auto"/>
        <w:ind w:firstLine="705"/>
        <w:jc w:val="both"/>
        <w:textAlignment w:val="baseline"/>
        <w:rPr>
          <w:rFonts w:ascii="Tahoma" w:hAnsi="Tahoma" w:cs="Tahoma"/>
          <w:sz w:val="24"/>
          <w:szCs w:val="24"/>
        </w:rPr>
      </w:pPr>
      <w:r w:rsidRPr="001B674D">
        <w:rPr>
          <w:rFonts w:ascii="Tahoma" w:hAnsi="Tahoma" w:cs="Tahoma"/>
          <w:color w:val="000000"/>
          <w:sz w:val="24"/>
          <w:szCs w:val="24"/>
        </w:rPr>
        <w:t>En esta norma se dispone, además, que los</w:t>
      </w:r>
      <w:r w:rsidR="005753DC" w:rsidRPr="001B674D">
        <w:rPr>
          <w:rFonts w:ascii="Tahoma" w:hAnsi="Tahoma" w:cs="Tahoma"/>
          <w:color w:val="000000"/>
          <w:sz w:val="24"/>
          <w:szCs w:val="24"/>
        </w:rPr>
        <w:t xml:space="preserve"> </w:t>
      </w:r>
      <w:r w:rsidRPr="001B674D">
        <w:rPr>
          <w:rFonts w:ascii="Tahoma" w:hAnsi="Tahoma" w:cs="Tahoma"/>
          <w:color w:val="000000"/>
          <w:sz w:val="24"/>
          <w:szCs w:val="24"/>
          <w:lang w:val="es-ES"/>
        </w:rPr>
        <w:t>Grupos de Práctica Profesional</w:t>
      </w:r>
      <w:r w:rsidR="005753DC" w:rsidRPr="001B674D">
        <w:rPr>
          <w:rFonts w:ascii="Tahoma" w:hAnsi="Tahoma" w:cs="Tahoma"/>
          <w:color w:val="000000"/>
          <w:sz w:val="24"/>
          <w:szCs w:val="24"/>
          <w:lang w:val="es-ES"/>
        </w:rPr>
        <w:t>, como las codemandadas,</w:t>
      </w:r>
      <w:r w:rsidRPr="001B674D">
        <w:rPr>
          <w:rFonts w:ascii="Tahoma" w:hAnsi="Tahoma" w:cs="Tahoma"/>
          <w:color w:val="000000"/>
          <w:sz w:val="24"/>
          <w:szCs w:val="24"/>
          <w:lang w:val="es-ES"/>
        </w:rPr>
        <w:t> que no cuenten con infraestructura física para la prestación de servicios de salud,</w:t>
      </w:r>
      <w:r w:rsidRPr="001B674D">
        <w:rPr>
          <w:rFonts w:ascii="Tahoma" w:hAnsi="Tahoma" w:cs="Tahoma"/>
          <w:color w:val="000000"/>
          <w:sz w:val="24"/>
          <w:szCs w:val="24"/>
        </w:rPr>
        <w:t> se encuentran por fuera del Sistema</w:t>
      </w:r>
      <w:r w:rsidRPr="001B674D">
        <w:rPr>
          <w:rFonts w:ascii="Tahoma" w:hAnsi="Tahoma" w:cs="Tahoma"/>
          <w:color w:val="000000"/>
          <w:sz w:val="24"/>
          <w:szCs w:val="24"/>
          <w:lang w:val="es-ES"/>
        </w:rPr>
        <w:t> Obligatorio de Garantía de Calidad de la Atención de Salud del Sistema General de Seguridad Social en Salud, como es el caso de IAC GPP Servicios Integrales Pereira,  en razón de lo cual no pueden estar inscritos en el Registro Especial de Prestadores de Servicios de Salud y por tanto tampoco pueden prestar el servicio de salud ni sus actividades conexas, dado que por mandato del artículo 26 ídem, los actores del sistema tienen la obligación especial de verificar que las personas con quienes contraten la prestación del servicio de salud se encuentren inscritas en el Registro Especial de Prestadores de Servicios de Salud</w:t>
      </w:r>
      <w:r w:rsidRPr="001B674D">
        <w:rPr>
          <w:rFonts w:ascii="Tahoma" w:hAnsi="Tahoma" w:cs="Tahoma"/>
          <w:i/>
          <w:iCs/>
          <w:color w:val="000000"/>
          <w:sz w:val="24"/>
          <w:szCs w:val="24"/>
          <w:lang w:val="es-ES"/>
        </w:rPr>
        <w:t>, </w:t>
      </w:r>
      <w:r w:rsidRPr="001B674D">
        <w:rPr>
          <w:rFonts w:ascii="Tahoma" w:hAnsi="Tahoma" w:cs="Tahoma"/>
          <w:color w:val="000000"/>
          <w:sz w:val="24"/>
          <w:szCs w:val="24"/>
          <w:lang w:val="es-ES"/>
        </w:rPr>
        <w:t>cuya gestión corresponde a las Secretarias Distritales y Departamentales de Salud, conforme al artículo 43 de la Ley 715 de 2001.</w:t>
      </w:r>
      <w:r w:rsidRPr="001B674D">
        <w:rPr>
          <w:rFonts w:ascii="Tahoma" w:hAnsi="Tahoma" w:cs="Tahoma"/>
          <w:color w:val="000000"/>
          <w:sz w:val="24"/>
          <w:szCs w:val="24"/>
        </w:rPr>
        <w:t> </w:t>
      </w:r>
    </w:p>
    <w:p w14:paraId="24F9B583" w14:textId="20186257" w:rsidR="001E10E9" w:rsidRPr="008B1C94" w:rsidRDefault="001E10E9" w:rsidP="001B674D">
      <w:pPr>
        <w:spacing w:after="0" w:line="276" w:lineRule="auto"/>
        <w:jc w:val="both"/>
        <w:textAlignment w:val="baseline"/>
        <w:rPr>
          <w:rFonts w:ascii="Tahoma" w:hAnsi="Tahoma" w:cs="Tahoma"/>
          <w:color w:val="000000"/>
          <w:sz w:val="24"/>
          <w:szCs w:val="24"/>
        </w:rPr>
      </w:pPr>
      <w:r w:rsidRPr="001B674D">
        <w:rPr>
          <w:rFonts w:ascii="Tahoma" w:hAnsi="Tahoma" w:cs="Tahoma"/>
          <w:color w:val="000000"/>
          <w:sz w:val="24"/>
          <w:szCs w:val="24"/>
        </w:rPr>
        <w:t> </w:t>
      </w:r>
    </w:p>
    <w:p w14:paraId="1AB51EC3" w14:textId="77777777" w:rsidR="001E10E9" w:rsidRPr="001B674D" w:rsidRDefault="001E10E9" w:rsidP="001B674D">
      <w:pPr>
        <w:spacing w:after="0" w:line="276" w:lineRule="auto"/>
        <w:ind w:firstLine="705"/>
        <w:jc w:val="both"/>
        <w:textAlignment w:val="baseline"/>
        <w:rPr>
          <w:rFonts w:ascii="Tahoma" w:hAnsi="Tahoma" w:cs="Tahoma"/>
          <w:sz w:val="24"/>
          <w:szCs w:val="24"/>
        </w:rPr>
      </w:pPr>
      <w:r w:rsidRPr="001B674D">
        <w:rPr>
          <w:rFonts w:ascii="Tahoma" w:hAnsi="Tahoma" w:cs="Tahoma"/>
          <w:color w:val="000000"/>
          <w:sz w:val="24"/>
          <w:szCs w:val="24"/>
          <w:lang w:val="es-ES"/>
        </w:rPr>
        <w:t>De lo anterior se infiere que los Grupos de Práctica Profesional que no cuentan con infraestructura física para la prestación de los servicios de salud, no se encuentran regulados por la Ley 100 de 1993, sino por las normas generales de creación y funcionamiento de las personas jurídicas de derecho privado, cuya vigilancia no recae sobre las Secretarias Distritales de Prestadores de Servicios de Salud y la Superintendencia de Salud, como es el caso de las Prestadores de Servicios de Salud, sino sobre el Instituto de Vigilancia de Medicamentos y Alimentos INVIMA, de conformidad con lo señalado por el Artículo 245 de la Ley 100 de 1.993, quien tiene a su cargo la vigilancia sanitaria y el control de calidad de los productos y servicios que estas organizaciones prestan.</w:t>
      </w:r>
      <w:r w:rsidRPr="001B674D">
        <w:rPr>
          <w:rFonts w:ascii="Tahoma" w:hAnsi="Tahoma" w:cs="Tahoma"/>
          <w:color w:val="000000"/>
          <w:sz w:val="24"/>
          <w:szCs w:val="24"/>
        </w:rPr>
        <w:t> </w:t>
      </w:r>
    </w:p>
    <w:p w14:paraId="49C48CE6" w14:textId="628171E7" w:rsidR="159140D6" w:rsidRPr="008B1C94" w:rsidRDefault="001E10E9" w:rsidP="008B1C94">
      <w:pPr>
        <w:spacing w:after="0" w:line="276" w:lineRule="auto"/>
        <w:jc w:val="both"/>
        <w:textAlignment w:val="baseline"/>
        <w:rPr>
          <w:rFonts w:ascii="Tahoma" w:hAnsi="Tahoma" w:cs="Tahoma"/>
          <w:color w:val="000000"/>
          <w:sz w:val="24"/>
          <w:szCs w:val="24"/>
        </w:rPr>
      </w:pPr>
      <w:r w:rsidRPr="001B674D">
        <w:rPr>
          <w:rFonts w:ascii="Tahoma" w:hAnsi="Tahoma" w:cs="Tahoma"/>
          <w:color w:val="000000" w:themeColor="text1"/>
          <w:sz w:val="24"/>
          <w:szCs w:val="24"/>
        </w:rPr>
        <w:t> </w:t>
      </w:r>
    </w:p>
    <w:p w14:paraId="42E4688A" w14:textId="77777777" w:rsidR="001E10E9" w:rsidRPr="001B674D" w:rsidRDefault="001E10E9" w:rsidP="001B674D">
      <w:pPr>
        <w:spacing w:after="0" w:line="276" w:lineRule="auto"/>
        <w:ind w:firstLine="705"/>
        <w:jc w:val="both"/>
        <w:textAlignment w:val="baseline"/>
        <w:rPr>
          <w:rFonts w:ascii="Tahoma" w:hAnsi="Tahoma" w:cs="Tahoma"/>
          <w:sz w:val="24"/>
          <w:szCs w:val="24"/>
        </w:rPr>
      </w:pPr>
      <w:r w:rsidRPr="001B674D">
        <w:rPr>
          <w:rFonts w:ascii="Tahoma" w:hAnsi="Tahoma" w:cs="Tahoma"/>
          <w:color w:val="000000"/>
          <w:sz w:val="24"/>
          <w:szCs w:val="24"/>
          <w:lang w:val="es-ES"/>
        </w:rPr>
        <w:t xml:space="preserve">Volviendo a la naturaleza jurídica de las entidades codemandadas, cabe destacar que la supuesta cesionaria del contrato de trabajo también se constituye como “Institución Auxiliar de Cooperativismo”, que según se indica en el artículo 94 </w:t>
      </w:r>
      <w:r w:rsidRPr="001B674D">
        <w:rPr>
          <w:rFonts w:ascii="Tahoma" w:hAnsi="Tahoma" w:cs="Tahoma"/>
          <w:color w:val="000000"/>
          <w:sz w:val="24"/>
          <w:szCs w:val="24"/>
          <w:lang w:val="es-ES"/>
        </w:rPr>
        <w:lastRenderedPageBreak/>
        <w:t>de la Ley 79 de 1988, corresponde a un tipo de entidad de naturaleza cooperativa, creada directamente o en forma conjunta </w:t>
      </w:r>
      <w:r w:rsidRPr="001B674D">
        <w:rPr>
          <w:rFonts w:ascii="Tahoma" w:hAnsi="Tahoma" w:cs="Tahoma"/>
          <w:color w:val="000000"/>
          <w:sz w:val="24"/>
          <w:szCs w:val="24"/>
          <w:u w:val="single"/>
          <w:lang w:val="es-ES"/>
        </w:rPr>
        <w:t>por organismos cooperativos</w:t>
      </w:r>
      <w:r w:rsidRPr="001B674D">
        <w:rPr>
          <w:rFonts w:ascii="Tahoma" w:hAnsi="Tahoma" w:cs="Tahoma"/>
          <w:color w:val="000000"/>
          <w:sz w:val="24"/>
          <w:szCs w:val="24"/>
          <w:lang w:val="es-ES"/>
        </w:rPr>
        <w:t>, y que se encuentra orientadas exclusivamente al cumplimiento de actividades de apoyo o complementación de su objeto social. </w:t>
      </w:r>
      <w:r w:rsidRPr="001B674D">
        <w:rPr>
          <w:rFonts w:ascii="Tahoma" w:hAnsi="Tahoma" w:cs="Tahoma"/>
          <w:color w:val="000000"/>
          <w:sz w:val="24"/>
          <w:szCs w:val="24"/>
        </w:rPr>
        <w:t> </w:t>
      </w:r>
    </w:p>
    <w:p w14:paraId="2D8DC062" w14:textId="77777777" w:rsidR="001E10E9" w:rsidRPr="001B674D" w:rsidRDefault="001E10E9" w:rsidP="008B1C94">
      <w:pPr>
        <w:pStyle w:val="Textoindependiente31"/>
        <w:spacing w:line="276" w:lineRule="auto"/>
        <w:rPr>
          <w:rFonts w:ascii="Tahoma" w:hAnsi="Tahoma" w:cs="Tahoma"/>
          <w:szCs w:val="24"/>
        </w:rPr>
      </w:pPr>
    </w:p>
    <w:p w14:paraId="321A2FE4" w14:textId="77777777" w:rsidR="009E12A0" w:rsidRPr="001B674D" w:rsidRDefault="005D2C71" w:rsidP="001B674D">
      <w:pPr>
        <w:pStyle w:val="Textoindependiente31"/>
        <w:numPr>
          <w:ilvl w:val="1"/>
          <w:numId w:val="6"/>
        </w:numPr>
        <w:spacing w:line="276" w:lineRule="auto"/>
        <w:ind w:left="0" w:firstLine="0"/>
        <w:rPr>
          <w:rFonts w:ascii="Tahoma" w:hAnsi="Tahoma" w:cs="Tahoma"/>
          <w:b/>
          <w:bCs/>
          <w:szCs w:val="24"/>
        </w:rPr>
      </w:pPr>
      <w:r w:rsidRPr="001B674D">
        <w:rPr>
          <w:rFonts w:ascii="Tahoma" w:hAnsi="Tahoma" w:cs="Tahoma"/>
          <w:b/>
          <w:bCs/>
          <w:szCs w:val="24"/>
        </w:rPr>
        <w:t>CASO CONCRETO</w:t>
      </w:r>
    </w:p>
    <w:p w14:paraId="313496E2" w14:textId="1AFBA401" w:rsidR="00A85AB0" w:rsidRPr="001B674D" w:rsidRDefault="00A85AB0" w:rsidP="008B1C94">
      <w:pPr>
        <w:spacing w:after="0" w:line="276" w:lineRule="auto"/>
        <w:jc w:val="both"/>
        <w:rPr>
          <w:rFonts w:ascii="Tahoma" w:hAnsi="Tahoma" w:cs="Tahoma"/>
          <w:sz w:val="24"/>
          <w:szCs w:val="24"/>
        </w:rPr>
      </w:pPr>
    </w:p>
    <w:p w14:paraId="498D1DAA" w14:textId="77777777" w:rsidR="00000441" w:rsidRPr="001B674D" w:rsidRDefault="005D2C71" w:rsidP="001B674D">
      <w:pPr>
        <w:spacing w:after="0" w:line="276" w:lineRule="auto"/>
        <w:ind w:firstLine="720"/>
        <w:jc w:val="both"/>
        <w:rPr>
          <w:rFonts w:ascii="Tahoma" w:hAnsi="Tahoma" w:cs="Tahoma"/>
          <w:sz w:val="24"/>
          <w:szCs w:val="24"/>
        </w:rPr>
      </w:pPr>
      <w:r w:rsidRPr="001B674D">
        <w:rPr>
          <w:rFonts w:ascii="Tahoma" w:hAnsi="Tahoma" w:cs="Tahoma"/>
          <w:sz w:val="24"/>
          <w:szCs w:val="24"/>
        </w:rPr>
        <w:t>En sede de primera instancia rindi</w:t>
      </w:r>
      <w:r w:rsidR="00320F47" w:rsidRPr="001B674D">
        <w:rPr>
          <w:rFonts w:ascii="Tahoma" w:hAnsi="Tahoma" w:cs="Tahoma"/>
          <w:sz w:val="24"/>
          <w:szCs w:val="24"/>
        </w:rPr>
        <w:t>ó</w:t>
      </w:r>
      <w:r w:rsidRPr="001B674D">
        <w:rPr>
          <w:rFonts w:ascii="Tahoma" w:hAnsi="Tahoma" w:cs="Tahoma"/>
          <w:sz w:val="24"/>
          <w:szCs w:val="24"/>
        </w:rPr>
        <w:t xml:space="preserve"> </w:t>
      </w:r>
      <w:r w:rsidR="00D365CA" w:rsidRPr="001B674D">
        <w:rPr>
          <w:rFonts w:ascii="Tahoma" w:hAnsi="Tahoma" w:cs="Tahoma"/>
          <w:sz w:val="24"/>
          <w:szCs w:val="24"/>
          <w:u w:val="single"/>
        </w:rPr>
        <w:t xml:space="preserve">interrogatorio de parte </w:t>
      </w:r>
      <w:r w:rsidR="00320F47" w:rsidRPr="001B674D">
        <w:rPr>
          <w:rFonts w:ascii="Tahoma" w:hAnsi="Tahoma" w:cs="Tahoma"/>
          <w:sz w:val="24"/>
          <w:szCs w:val="24"/>
          <w:u w:val="single"/>
        </w:rPr>
        <w:t>el</w:t>
      </w:r>
      <w:r w:rsidR="00D365CA" w:rsidRPr="001B674D">
        <w:rPr>
          <w:rFonts w:ascii="Tahoma" w:hAnsi="Tahoma" w:cs="Tahoma"/>
          <w:sz w:val="24"/>
          <w:szCs w:val="24"/>
          <w:u w:val="single"/>
        </w:rPr>
        <w:t xml:space="preserve"> representante legal de IAC GPP SERVICIOS INTEGRALES DE PEREIRA</w:t>
      </w:r>
      <w:r w:rsidR="00D365CA" w:rsidRPr="001B674D">
        <w:rPr>
          <w:rFonts w:ascii="Tahoma" w:hAnsi="Tahoma" w:cs="Tahoma"/>
          <w:sz w:val="24"/>
          <w:szCs w:val="24"/>
        </w:rPr>
        <w:t xml:space="preserve">, </w:t>
      </w:r>
      <w:r w:rsidR="00320F47" w:rsidRPr="001B674D">
        <w:rPr>
          <w:rFonts w:ascii="Tahoma" w:hAnsi="Tahoma" w:cs="Tahoma"/>
          <w:sz w:val="24"/>
          <w:szCs w:val="24"/>
        </w:rPr>
        <w:t xml:space="preserve">William Bravo Robayo, </w:t>
      </w:r>
      <w:r w:rsidR="00D365CA" w:rsidRPr="001B674D">
        <w:rPr>
          <w:rFonts w:ascii="Tahoma" w:hAnsi="Tahoma" w:cs="Tahoma"/>
          <w:sz w:val="24"/>
          <w:szCs w:val="24"/>
        </w:rPr>
        <w:t>quien desconoció las circunstancias de tiempo y modo por medio de las cuales se realizó la cesión del contrato de trabajo, arguyendo que solo tenía conocimiento de los hechos que acaecieron con posterioridad al año 2017. Negó cualquier tipo de relación directa con SaludCoop EPS OC, enfatizando que ni siquiera hacia parte del grupo empresarial de esta última, también explicó que la entidad que representa era un grupo de práctica profesional y no una IPS, porque no tenía infraestructura.</w:t>
      </w:r>
    </w:p>
    <w:p w14:paraId="45B7DA20" w14:textId="77777777" w:rsidR="00000441" w:rsidRPr="001B674D" w:rsidRDefault="00000441" w:rsidP="001B674D">
      <w:pPr>
        <w:spacing w:after="0" w:line="276" w:lineRule="auto"/>
        <w:jc w:val="both"/>
        <w:rPr>
          <w:rFonts w:ascii="Tahoma" w:hAnsi="Tahoma" w:cs="Tahoma"/>
          <w:sz w:val="24"/>
          <w:szCs w:val="24"/>
        </w:rPr>
      </w:pPr>
    </w:p>
    <w:p w14:paraId="3937CF86" w14:textId="49B2DE21" w:rsidR="00323648" w:rsidRPr="001B674D" w:rsidRDefault="00000441" w:rsidP="001B674D">
      <w:pPr>
        <w:spacing w:after="0" w:line="276" w:lineRule="auto"/>
        <w:ind w:firstLine="720"/>
        <w:jc w:val="both"/>
        <w:rPr>
          <w:rFonts w:ascii="Tahoma" w:hAnsi="Tahoma" w:cs="Tahoma"/>
          <w:sz w:val="24"/>
          <w:szCs w:val="24"/>
        </w:rPr>
      </w:pPr>
      <w:r w:rsidRPr="001B674D">
        <w:rPr>
          <w:rFonts w:ascii="Tahoma" w:hAnsi="Tahoma" w:cs="Tahoma"/>
          <w:sz w:val="24"/>
          <w:szCs w:val="24"/>
        </w:rPr>
        <w:t xml:space="preserve">También se escuchó en </w:t>
      </w:r>
      <w:r w:rsidRPr="001B674D">
        <w:rPr>
          <w:rFonts w:ascii="Tahoma" w:hAnsi="Tahoma" w:cs="Tahoma"/>
          <w:sz w:val="24"/>
          <w:szCs w:val="24"/>
          <w:u w:val="single"/>
        </w:rPr>
        <w:t>interrogatorio a la demandante, María Olivia Zapata Becerra</w:t>
      </w:r>
      <w:r w:rsidRPr="001B674D">
        <w:rPr>
          <w:rFonts w:ascii="Tahoma" w:hAnsi="Tahoma" w:cs="Tahoma"/>
          <w:sz w:val="24"/>
          <w:szCs w:val="24"/>
        </w:rPr>
        <w:t>, quien indicó</w:t>
      </w:r>
      <w:r w:rsidR="00145DFC" w:rsidRPr="001B674D">
        <w:rPr>
          <w:rFonts w:ascii="Tahoma" w:hAnsi="Tahoma" w:cs="Tahoma"/>
          <w:sz w:val="24"/>
          <w:szCs w:val="24"/>
        </w:rPr>
        <w:t>, en lo que interesa a la resolución del recurso de apelación,</w:t>
      </w:r>
      <w:r w:rsidRPr="001B674D">
        <w:rPr>
          <w:rFonts w:ascii="Tahoma" w:hAnsi="Tahoma" w:cs="Tahoma"/>
          <w:sz w:val="24"/>
          <w:szCs w:val="24"/>
        </w:rPr>
        <w:t xml:space="preserve"> que inicialmente fue contratada y su salario pagado por SALUDCOOP EPS y posteriormente le siguió pagando IAC GPP SALUDCOOP, que laboraba todos los días de lunes a viernes, de 07 a 12</w:t>
      </w:r>
      <w:r w:rsidR="003D58C5" w:rsidRPr="001B674D">
        <w:rPr>
          <w:rFonts w:ascii="Tahoma" w:hAnsi="Tahoma" w:cs="Tahoma"/>
          <w:sz w:val="24"/>
          <w:szCs w:val="24"/>
        </w:rPr>
        <w:t xml:space="preserve"> m</w:t>
      </w:r>
      <w:r w:rsidRPr="001B674D">
        <w:rPr>
          <w:rFonts w:ascii="Tahoma" w:hAnsi="Tahoma" w:cs="Tahoma"/>
          <w:sz w:val="24"/>
          <w:szCs w:val="24"/>
        </w:rPr>
        <w:t xml:space="preserve"> y de 02</w:t>
      </w:r>
      <w:r w:rsidR="003D58C5" w:rsidRPr="001B674D">
        <w:rPr>
          <w:rFonts w:ascii="Tahoma" w:hAnsi="Tahoma" w:cs="Tahoma"/>
          <w:sz w:val="24"/>
          <w:szCs w:val="24"/>
        </w:rPr>
        <w:t xml:space="preserve"> pm</w:t>
      </w:r>
      <w:r w:rsidRPr="001B674D">
        <w:rPr>
          <w:rFonts w:ascii="Tahoma" w:hAnsi="Tahoma" w:cs="Tahoma"/>
          <w:sz w:val="24"/>
          <w:szCs w:val="24"/>
        </w:rPr>
        <w:t xml:space="preserve"> a 06</w:t>
      </w:r>
      <w:r w:rsidR="003D58C5" w:rsidRPr="001B674D">
        <w:rPr>
          <w:rFonts w:ascii="Tahoma" w:hAnsi="Tahoma" w:cs="Tahoma"/>
          <w:sz w:val="24"/>
          <w:szCs w:val="24"/>
        </w:rPr>
        <w:t xml:space="preserve"> pm</w:t>
      </w:r>
      <w:r w:rsidRPr="001B674D">
        <w:rPr>
          <w:rFonts w:ascii="Tahoma" w:hAnsi="Tahoma" w:cs="Tahoma"/>
          <w:sz w:val="24"/>
          <w:szCs w:val="24"/>
        </w:rPr>
        <w:t>, que a lo largo</w:t>
      </w:r>
      <w:r w:rsidR="003D58C5" w:rsidRPr="001B674D">
        <w:rPr>
          <w:rFonts w:ascii="Tahoma" w:hAnsi="Tahoma" w:cs="Tahoma"/>
          <w:sz w:val="24"/>
          <w:szCs w:val="24"/>
        </w:rPr>
        <w:t xml:space="preserve"> de la relación laboral, estuvo a cargo del Coordinador Administrativo o Gerente, quienes estaban vinculados directamente a SALUDCOOP, lo cual sabe porque tenía acceso a la nómina de empleados, en razón de su cargo de auxiliar administrativa. Refiere que los uniformes y los elementos de dotación del puesto de trabajo eran proporcionados por SaludCoop EPS y adicionó que</w:t>
      </w:r>
      <w:r w:rsidR="00145DFC" w:rsidRPr="001B674D">
        <w:rPr>
          <w:rFonts w:ascii="Tahoma" w:hAnsi="Tahoma" w:cs="Tahoma"/>
          <w:sz w:val="24"/>
          <w:szCs w:val="24"/>
        </w:rPr>
        <w:t>,</w:t>
      </w:r>
      <w:r w:rsidR="003D58C5" w:rsidRPr="001B674D">
        <w:rPr>
          <w:rFonts w:ascii="Tahoma" w:hAnsi="Tahoma" w:cs="Tahoma"/>
          <w:sz w:val="24"/>
          <w:szCs w:val="24"/>
        </w:rPr>
        <w:t xml:space="preserve"> en 2016, cuando inició el proceso de liquidación de SaludCoop, presentó la demanda, aduciendo que para esa época los </w:t>
      </w:r>
      <w:r w:rsidR="00145DFC" w:rsidRPr="001B674D">
        <w:rPr>
          <w:rFonts w:ascii="Tahoma" w:hAnsi="Tahoma" w:cs="Tahoma"/>
          <w:sz w:val="24"/>
          <w:szCs w:val="24"/>
        </w:rPr>
        <w:t>“</w:t>
      </w:r>
      <w:proofErr w:type="spellStart"/>
      <w:r w:rsidR="003D58C5" w:rsidRPr="001B674D">
        <w:rPr>
          <w:rFonts w:ascii="Tahoma" w:hAnsi="Tahoma" w:cs="Tahoma"/>
          <w:sz w:val="24"/>
          <w:szCs w:val="24"/>
        </w:rPr>
        <w:t>Cafis</w:t>
      </w:r>
      <w:proofErr w:type="spellEnd"/>
      <w:r w:rsidR="00145DFC" w:rsidRPr="001B674D">
        <w:rPr>
          <w:rFonts w:ascii="Tahoma" w:hAnsi="Tahoma" w:cs="Tahoma"/>
          <w:sz w:val="24"/>
          <w:szCs w:val="24"/>
        </w:rPr>
        <w:t>”</w:t>
      </w:r>
      <w:r w:rsidR="003D58C5" w:rsidRPr="001B674D">
        <w:rPr>
          <w:rFonts w:ascii="Tahoma" w:hAnsi="Tahoma" w:cs="Tahoma"/>
          <w:sz w:val="24"/>
          <w:szCs w:val="24"/>
        </w:rPr>
        <w:t xml:space="preserve"> donde prestaba el servicio eran de ESIMED.</w:t>
      </w:r>
      <w:r w:rsidR="00145DFC" w:rsidRPr="001B674D">
        <w:rPr>
          <w:rFonts w:ascii="Tahoma" w:hAnsi="Tahoma" w:cs="Tahoma"/>
          <w:sz w:val="24"/>
          <w:szCs w:val="24"/>
        </w:rPr>
        <w:t xml:space="preserve"> </w:t>
      </w:r>
      <w:r w:rsidR="003D58C5" w:rsidRPr="001B674D">
        <w:rPr>
          <w:rFonts w:ascii="Tahoma" w:hAnsi="Tahoma" w:cs="Tahoma"/>
          <w:sz w:val="24"/>
          <w:szCs w:val="24"/>
        </w:rPr>
        <w:t xml:space="preserve">Narró que las </w:t>
      </w:r>
      <w:r w:rsidR="007806BB" w:rsidRPr="001B674D">
        <w:rPr>
          <w:rFonts w:ascii="Tahoma" w:hAnsi="Tahoma" w:cs="Tahoma"/>
          <w:sz w:val="24"/>
          <w:szCs w:val="24"/>
        </w:rPr>
        <w:t>ó</w:t>
      </w:r>
      <w:r w:rsidR="003D58C5" w:rsidRPr="001B674D">
        <w:rPr>
          <w:rFonts w:ascii="Tahoma" w:hAnsi="Tahoma" w:cs="Tahoma"/>
          <w:sz w:val="24"/>
          <w:szCs w:val="24"/>
        </w:rPr>
        <w:t xml:space="preserve">rdenes las recibía del Gerente, del Coordinador Administrativo y cuando prestó sus servicios en el </w:t>
      </w:r>
      <w:r w:rsidR="00145DFC" w:rsidRPr="001B674D">
        <w:rPr>
          <w:rFonts w:ascii="Tahoma" w:hAnsi="Tahoma" w:cs="Tahoma"/>
          <w:sz w:val="24"/>
          <w:szCs w:val="24"/>
        </w:rPr>
        <w:t>CAF</w:t>
      </w:r>
      <w:r w:rsidR="003D58C5" w:rsidRPr="001B674D">
        <w:rPr>
          <w:rFonts w:ascii="Tahoma" w:hAnsi="Tahoma" w:cs="Tahoma"/>
          <w:sz w:val="24"/>
          <w:szCs w:val="24"/>
        </w:rPr>
        <w:t>, del Coordinador médico, los cuales trabajaban para SaludCoop, hasta marzo de 2016</w:t>
      </w:r>
      <w:r w:rsidR="007806BB" w:rsidRPr="001B674D">
        <w:rPr>
          <w:rFonts w:ascii="Tahoma" w:hAnsi="Tahoma" w:cs="Tahoma"/>
          <w:sz w:val="24"/>
          <w:szCs w:val="24"/>
        </w:rPr>
        <w:t>;</w:t>
      </w:r>
      <w:r w:rsidR="003D58C5" w:rsidRPr="001B674D">
        <w:rPr>
          <w:rFonts w:ascii="Tahoma" w:hAnsi="Tahoma" w:cs="Tahoma"/>
          <w:sz w:val="24"/>
          <w:szCs w:val="24"/>
        </w:rPr>
        <w:t xml:space="preserve"> después inició a trabajar en la misma clínica, pero para ESIMED</w:t>
      </w:r>
      <w:r w:rsidR="00145DFC" w:rsidRPr="001B674D">
        <w:rPr>
          <w:rFonts w:ascii="Tahoma" w:hAnsi="Tahoma" w:cs="Tahoma"/>
          <w:sz w:val="24"/>
          <w:szCs w:val="24"/>
        </w:rPr>
        <w:t>; e</w:t>
      </w:r>
      <w:r w:rsidR="003D58C5" w:rsidRPr="001B674D">
        <w:rPr>
          <w:rFonts w:ascii="Tahoma" w:hAnsi="Tahoma" w:cs="Tahoma"/>
          <w:sz w:val="24"/>
          <w:szCs w:val="24"/>
        </w:rPr>
        <w:t>xpuso que las condiciones laborales fueron las mismas, mismos horarios, mismos jefes, utilizando las instalaciones de SaludCoop.</w:t>
      </w:r>
      <w:r w:rsidR="00D5655B" w:rsidRPr="001B674D">
        <w:rPr>
          <w:rFonts w:ascii="Tahoma" w:hAnsi="Tahoma" w:cs="Tahoma"/>
          <w:sz w:val="24"/>
          <w:szCs w:val="24"/>
        </w:rPr>
        <w:t xml:space="preserve"> </w:t>
      </w:r>
      <w:r w:rsidR="00B81D77" w:rsidRPr="001B674D">
        <w:rPr>
          <w:rFonts w:ascii="Tahoma" w:hAnsi="Tahoma" w:cs="Tahoma"/>
          <w:sz w:val="24"/>
          <w:szCs w:val="24"/>
        </w:rPr>
        <w:t>En relación con las circunstancia</w:t>
      </w:r>
      <w:r w:rsidR="00323648" w:rsidRPr="001B674D">
        <w:rPr>
          <w:rFonts w:ascii="Tahoma" w:hAnsi="Tahoma" w:cs="Tahoma"/>
          <w:sz w:val="24"/>
          <w:szCs w:val="24"/>
        </w:rPr>
        <w:t>s</w:t>
      </w:r>
      <w:r w:rsidR="00B81D77" w:rsidRPr="001B674D">
        <w:rPr>
          <w:rFonts w:ascii="Tahoma" w:hAnsi="Tahoma" w:cs="Tahoma"/>
          <w:sz w:val="24"/>
          <w:szCs w:val="24"/>
        </w:rPr>
        <w:t xml:space="preserve"> que rodearon la presentación de su renuncia, dijo, textualmente: </w:t>
      </w:r>
      <w:r w:rsidR="003D58C5" w:rsidRPr="001B674D">
        <w:rPr>
          <w:rFonts w:ascii="Tahoma" w:hAnsi="Tahoma" w:cs="Tahoma"/>
          <w:i/>
          <w:iCs/>
          <w:sz w:val="24"/>
          <w:szCs w:val="24"/>
        </w:rPr>
        <w:t>“</w:t>
      </w:r>
      <w:r w:rsidR="003D58C5" w:rsidRPr="0029388A">
        <w:rPr>
          <w:rFonts w:ascii="Tahoma" w:hAnsi="Tahoma" w:cs="Tahoma"/>
          <w:i/>
          <w:iCs/>
          <w:szCs w:val="24"/>
        </w:rPr>
        <w:t xml:space="preserve">yo estaba trabajando en una </w:t>
      </w:r>
      <w:r w:rsidR="003D58C5" w:rsidRPr="0029388A">
        <w:rPr>
          <w:rFonts w:ascii="Tahoma" w:hAnsi="Tahoma" w:cs="Tahoma"/>
          <w:i/>
          <w:iCs/>
          <w:szCs w:val="24"/>
          <w:u w:val="single"/>
        </w:rPr>
        <w:t>IPS de CAFESALUD</w:t>
      </w:r>
      <w:r w:rsidR="003D58C5" w:rsidRPr="0029388A">
        <w:rPr>
          <w:rFonts w:ascii="Tahoma" w:hAnsi="Tahoma" w:cs="Tahoma"/>
          <w:i/>
          <w:iCs/>
          <w:szCs w:val="24"/>
        </w:rPr>
        <w:t xml:space="preserve">, pero en ese momento dijeron </w:t>
      </w:r>
      <w:r w:rsidR="00B81D77" w:rsidRPr="0029388A">
        <w:rPr>
          <w:rFonts w:ascii="Tahoma" w:hAnsi="Tahoma" w:cs="Tahoma"/>
          <w:i/>
          <w:iCs/>
          <w:szCs w:val="24"/>
        </w:rPr>
        <w:t>-</w:t>
      </w:r>
      <w:r w:rsidR="003D58C5" w:rsidRPr="0029388A">
        <w:rPr>
          <w:rFonts w:ascii="Tahoma" w:hAnsi="Tahoma" w:cs="Tahoma"/>
          <w:i/>
          <w:iCs/>
          <w:szCs w:val="24"/>
        </w:rPr>
        <w:t xml:space="preserve">porque ustedes conocen que el grupo de </w:t>
      </w:r>
      <w:r w:rsidR="00B81D77" w:rsidRPr="0029388A">
        <w:rPr>
          <w:rFonts w:ascii="Tahoma" w:hAnsi="Tahoma" w:cs="Tahoma"/>
          <w:i/>
          <w:iCs/>
          <w:szCs w:val="24"/>
        </w:rPr>
        <w:t>CAFESALUD</w:t>
      </w:r>
      <w:r w:rsidR="003D58C5" w:rsidRPr="0029388A">
        <w:rPr>
          <w:rFonts w:ascii="Tahoma" w:hAnsi="Tahoma" w:cs="Tahoma"/>
          <w:i/>
          <w:iCs/>
          <w:szCs w:val="24"/>
        </w:rPr>
        <w:t xml:space="preserve"> era demasiado grande</w:t>
      </w:r>
      <w:r w:rsidR="00B81D77" w:rsidRPr="0029388A">
        <w:rPr>
          <w:rFonts w:ascii="Tahoma" w:hAnsi="Tahoma" w:cs="Tahoma"/>
          <w:i/>
          <w:iCs/>
          <w:szCs w:val="24"/>
        </w:rPr>
        <w:t>-</w:t>
      </w:r>
      <w:r w:rsidR="003D58C5" w:rsidRPr="0029388A">
        <w:rPr>
          <w:rFonts w:ascii="Tahoma" w:hAnsi="Tahoma" w:cs="Tahoma"/>
          <w:i/>
          <w:iCs/>
          <w:szCs w:val="24"/>
        </w:rPr>
        <w:t xml:space="preserve"> u</w:t>
      </w:r>
      <w:r w:rsidR="00B81D77" w:rsidRPr="0029388A">
        <w:rPr>
          <w:rFonts w:ascii="Tahoma" w:hAnsi="Tahoma" w:cs="Tahoma"/>
          <w:i/>
          <w:iCs/>
          <w:szCs w:val="24"/>
        </w:rPr>
        <w:t>stedes</w:t>
      </w:r>
      <w:r w:rsidR="003D58C5" w:rsidRPr="0029388A">
        <w:rPr>
          <w:rFonts w:ascii="Tahoma" w:hAnsi="Tahoma" w:cs="Tahoma"/>
          <w:i/>
          <w:iCs/>
          <w:szCs w:val="24"/>
        </w:rPr>
        <w:t xml:space="preserve"> están en una sede distinta a la sede regional de </w:t>
      </w:r>
      <w:r w:rsidR="00B81D77" w:rsidRPr="0029388A">
        <w:rPr>
          <w:rFonts w:ascii="Tahoma" w:hAnsi="Tahoma" w:cs="Tahoma"/>
          <w:i/>
          <w:iCs/>
          <w:szCs w:val="24"/>
        </w:rPr>
        <w:t>SALUDCOOP</w:t>
      </w:r>
      <w:r w:rsidR="003D58C5" w:rsidRPr="0029388A">
        <w:rPr>
          <w:rFonts w:ascii="Tahoma" w:hAnsi="Tahoma" w:cs="Tahoma"/>
          <w:i/>
          <w:iCs/>
          <w:szCs w:val="24"/>
        </w:rPr>
        <w:t>, usted ya</w:t>
      </w:r>
      <w:r w:rsidR="00B81D77" w:rsidRPr="0029388A">
        <w:rPr>
          <w:rFonts w:ascii="Tahoma" w:hAnsi="Tahoma" w:cs="Tahoma"/>
          <w:i/>
          <w:iCs/>
          <w:szCs w:val="24"/>
        </w:rPr>
        <w:t xml:space="preserve"> </w:t>
      </w:r>
      <w:r w:rsidR="003D58C5" w:rsidRPr="0029388A">
        <w:rPr>
          <w:rFonts w:ascii="Tahoma" w:hAnsi="Tahoma" w:cs="Tahoma"/>
          <w:i/>
          <w:iCs/>
          <w:szCs w:val="24"/>
        </w:rPr>
        <w:t>no puede entrar a trabajar</w:t>
      </w:r>
      <w:r w:rsidR="00B81D77" w:rsidRPr="0029388A">
        <w:rPr>
          <w:rFonts w:ascii="Tahoma" w:hAnsi="Tahoma" w:cs="Tahoma"/>
          <w:i/>
          <w:iCs/>
          <w:szCs w:val="24"/>
        </w:rPr>
        <w:t>.</w:t>
      </w:r>
      <w:r w:rsidR="003D58C5" w:rsidRPr="0029388A">
        <w:rPr>
          <w:rFonts w:ascii="Tahoma" w:hAnsi="Tahoma" w:cs="Tahoma"/>
          <w:i/>
          <w:iCs/>
          <w:szCs w:val="24"/>
        </w:rPr>
        <w:t xml:space="preserve"> </w:t>
      </w:r>
      <w:r w:rsidR="00B81D77" w:rsidRPr="0029388A">
        <w:rPr>
          <w:rFonts w:ascii="Tahoma" w:hAnsi="Tahoma" w:cs="Tahoma"/>
          <w:i/>
          <w:iCs/>
          <w:szCs w:val="24"/>
          <w:u w:val="single"/>
        </w:rPr>
        <w:t>Y</w:t>
      </w:r>
      <w:r w:rsidR="003D58C5" w:rsidRPr="0029388A">
        <w:rPr>
          <w:rFonts w:ascii="Tahoma" w:hAnsi="Tahoma" w:cs="Tahoma"/>
          <w:i/>
          <w:iCs/>
          <w:szCs w:val="24"/>
          <w:u w:val="single"/>
        </w:rPr>
        <w:t>o estaba en ese momento trabajando con IAC GPP SALUDCCOP</w:t>
      </w:r>
      <w:r w:rsidR="003D58C5" w:rsidRPr="0029388A">
        <w:rPr>
          <w:rFonts w:ascii="Tahoma" w:hAnsi="Tahoma" w:cs="Tahoma"/>
          <w:i/>
          <w:iCs/>
          <w:szCs w:val="24"/>
        </w:rPr>
        <w:t xml:space="preserve">, en una </w:t>
      </w:r>
      <w:r w:rsidR="00B81D77" w:rsidRPr="0029388A">
        <w:rPr>
          <w:rFonts w:ascii="Tahoma" w:hAnsi="Tahoma" w:cs="Tahoma"/>
          <w:i/>
          <w:iCs/>
          <w:szCs w:val="24"/>
        </w:rPr>
        <w:t>IPS</w:t>
      </w:r>
      <w:r w:rsidR="003D58C5" w:rsidRPr="0029388A">
        <w:rPr>
          <w:rFonts w:ascii="Tahoma" w:hAnsi="Tahoma" w:cs="Tahoma"/>
          <w:i/>
          <w:iCs/>
          <w:szCs w:val="24"/>
        </w:rPr>
        <w:t xml:space="preserve"> de </w:t>
      </w:r>
      <w:r w:rsidR="00B81D77" w:rsidRPr="0029388A">
        <w:rPr>
          <w:rFonts w:ascii="Tahoma" w:hAnsi="Tahoma" w:cs="Tahoma"/>
          <w:i/>
          <w:iCs/>
          <w:szCs w:val="24"/>
        </w:rPr>
        <w:t>CAFESALUD</w:t>
      </w:r>
      <w:r w:rsidR="003D58C5" w:rsidRPr="0029388A">
        <w:rPr>
          <w:rFonts w:ascii="Tahoma" w:hAnsi="Tahoma" w:cs="Tahoma"/>
          <w:i/>
          <w:iCs/>
          <w:szCs w:val="24"/>
        </w:rPr>
        <w:t xml:space="preserve">, que se llamaba </w:t>
      </w:r>
      <w:proofErr w:type="spellStart"/>
      <w:r w:rsidR="003D58C5" w:rsidRPr="0029388A">
        <w:rPr>
          <w:rFonts w:ascii="Tahoma" w:hAnsi="Tahoma" w:cs="Tahoma"/>
          <w:i/>
          <w:iCs/>
          <w:szCs w:val="24"/>
        </w:rPr>
        <w:t>cafi</w:t>
      </w:r>
      <w:proofErr w:type="spellEnd"/>
      <w:r w:rsidR="003D58C5" w:rsidRPr="0029388A">
        <w:rPr>
          <w:rFonts w:ascii="Tahoma" w:hAnsi="Tahoma" w:cs="Tahoma"/>
          <w:i/>
          <w:iCs/>
          <w:szCs w:val="24"/>
        </w:rPr>
        <w:t xml:space="preserve"> Pereira, entonces como todo</w:t>
      </w:r>
      <w:r w:rsidR="00323648" w:rsidRPr="0029388A">
        <w:rPr>
          <w:rFonts w:ascii="Tahoma" w:hAnsi="Tahoma" w:cs="Tahoma"/>
          <w:i/>
          <w:iCs/>
          <w:szCs w:val="24"/>
        </w:rPr>
        <w:t>s</w:t>
      </w:r>
      <w:r w:rsidR="003D58C5" w:rsidRPr="0029388A">
        <w:rPr>
          <w:rFonts w:ascii="Tahoma" w:hAnsi="Tahoma" w:cs="Tahoma"/>
          <w:i/>
          <w:iCs/>
          <w:szCs w:val="24"/>
        </w:rPr>
        <w:t xml:space="preserve"> los funcionarios de allá eran de ESIMED</w:t>
      </w:r>
      <w:r w:rsidR="00B81D77" w:rsidRPr="0029388A">
        <w:rPr>
          <w:rFonts w:ascii="Tahoma" w:hAnsi="Tahoma" w:cs="Tahoma"/>
          <w:i/>
          <w:iCs/>
          <w:szCs w:val="24"/>
        </w:rPr>
        <w:t xml:space="preserve"> y</w:t>
      </w:r>
      <w:r w:rsidR="003D58C5" w:rsidRPr="0029388A">
        <w:rPr>
          <w:rFonts w:ascii="Tahoma" w:hAnsi="Tahoma" w:cs="Tahoma"/>
          <w:i/>
          <w:iCs/>
          <w:szCs w:val="24"/>
        </w:rPr>
        <w:t xml:space="preserve"> no me dejaron entrar a trabajar, entonces me quede sin trabajo y el cargo quedó vacante,</w:t>
      </w:r>
      <w:r w:rsidR="00B81D77" w:rsidRPr="0029388A">
        <w:rPr>
          <w:rFonts w:ascii="Tahoma" w:hAnsi="Tahoma" w:cs="Tahoma"/>
          <w:i/>
          <w:iCs/>
          <w:szCs w:val="24"/>
        </w:rPr>
        <w:t xml:space="preserve"> y me dijeron:</w:t>
      </w:r>
      <w:r w:rsidR="003D58C5" w:rsidRPr="0029388A">
        <w:rPr>
          <w:rFonts w:ascii="Tahoma" w:hAnsi="Tahoma" w:cs="Tahoma"/>
          <w:i/>
          <w:iCs/>
          <w:szCs w:val="24"/>
        </w:rPr>
        <w:t xml:space="preserve"> igual el cargo está ahí si u</w:t>
      </w:r>
      <w:r w:rsidR="00B81D77" w:rsidRPr="0029388A">
        <w:rPr>
          <w:rFonts w:ascii="Tahoma" w:hAnsi="Tahoma" w:cs="Tahoma"/>
          <w:i/>
          <w:iCs/>
          <w:szCs w:val="24"/>
        </w:rPr>
        <w:t>sted</w:t>
      </w:r>
      <w:r w:rsidR="003D58C5" w:rsidRPr="0029388A">
        <w:rPr>
          <w:rFonts w:ascii="Tahoma" w:hAnsi="Tahoma" w:cs="Tahoma"/>
          <w:i/>
          <w:iCs/>
          <w:szCs w:val="24"/>
        </w:rPr>
        <w:t xml:space="preserve"> quiere ocupar el cargo renuncie y nosotros le hacemos un nuevo contrato con ESIMED</w:t>
      </w:r>
      <w:r w:rsidR="003D58C5" w:rsidRPr="001B674D">
        <w:rPr>
          <w:rFonts w:ascii="Tahoma" w:hAnsi="Tahoma" w:cs="Tahoma"/>
          <w:i/>
          <w:iCs/>
          <w:sz w:val="24"/>
          <w:szCs w:val="24"/>
        </w:rPr>
        <w:t>”.</w:t>
      </w:r>
      <w:r w:rsidR="00323648" w:rsidRPr="001B674D">
        <w:rPr>
          <w:rFonts w:ascii="Tahoma" w:hAnsi="Tahoma" w:cs="Tahoma"/>
          <w:sz w:val="24"/>
          <w:szCs w:val="24"/>
        </w:rPr>
        <w:t xml:space="preserve"> Y luego explicó: “</w:t>
      </w:r>
      <w:r w:rsidR="003D58C5" w:rsidRPr="00A142C4">
        <w:rPr>
          <w:rFonts w:ascii="Tahoma" w:hAnsi="Tahoma" w:cs="Tahoma"/>
          <w:szCs w:val="24"/>
        </w:rPr>
        <w:t>S</w:t>
      </w:r>
      <w:r w:rsidR="00323648" w:rsidRPr="00A142C4">
        <w:rPr>
          <w:rFonts w:ascii="Tahoma" w:hAnsi="Tahoma" w:cs="Tahoma"/>
          <w:szCs w:val="24"/>
        </w:rPr>
        <w:t>ALUDCOOP</w:t>
      </w:r>
      <w:r w:rsidR="003D58C5" w:rsidRPr="00A142C4">
        <w:rPr>
          <w:rFonts w:ascii="Tahoma" w:hAnsi="Tahoma" w:cs="Tahoma"/>
          <w:szCs w:val="24"/>
        </w:rPr>
        <w:t xml:space="preserve"> y </w:t>
      </w:r>
      <w:r w:rsidR="00323648" w:rsidRPr="00A142C4">
        <w:rPr>
          <w:rFonts w:ascii="Tahoma" w:hAnsi="Tahoma" w:cs="Tahoma"/>
          <w:szCs w:val="24"/>
        </w:rPr>
        <w:t>CAFESALUD</w:t>
      </w:r>
      <w:r w:rsidR="003D58C5" w:rsidRPr="00A142C4">
        <w:rPr>
          <w:rFonts w:ascii="Tahoma" w:hAnsi="Tahoma" w:cs="Tahoma"/>
          <w:szCs w:val="24"/>
        </w:rPr>
        <w:t xml:space="preserve"> son independientes, yo estaba trabajando en una regional de SaludCoop</w:t>
      </w:r>
      <w:r w:rsidR="003D58C5" w:rsidRPr="001B674D">
        <w:rPr>
          <w:rFonts w:ascii="Tahoma" w:hAnsi="Tahoma" w:cs="Tahoma"/>
          <w:sz w:val="24"/>
          <w:szCs w:val="24"/>
        </w:rPr>
        <w:t>, y después de que lleg</w:t>
      </w:r>
      <w:r w:rsidR="00323648" w:rsidRPr="001B674D">
        <w:rPr>
          <w:rFonts w:ascii="Tahoma" w:hAnsi="Tahoma" w:cs="Tahoma"/>
          <w:sz w:val="24"/>
          <w:szCs w:val="24"/>
        </w:rPr>
        <w:t>ué</w:t>
      </w:r>
      <w:r w:rsidR="003D58C5" w:rsidRPr="001B674D">
        <w:rPr>
          <w:rFonts w:ascii="Tahoma" w:hAnsi="Tahoma" w:cs="Tahoma"/>
          <w:sz w:val="24"/>
          <w:szCs w:val="24"/>
        </w:rPr>
        <w:t xml:space="preserve"> de vacaciones</w:t>
      </w:r>
      <w:r w:rsidR="00323648" w:rsidRPr="001B674D">
        <w:rPr>
          <w:rFonts w:ascii="Tahoma" w:hAnsi="Tahoma" w:cs="Tahoma"/>
          <w:sz w:val="24"/>
          <w:szCs w:val="24"/>
        </w:rPr>
        <w:t>, me</w:t>
      </w:r>
      <w:r w:rsidR="003D58C5" w:rsidRPr="001B674D">
        <w:rPr>
          <w:rFonts w:ascii="Tahoma" w:hAnsi="Tahoma" w:cs="Tahoma"/>
          <w:sz w:val="24"/>
          <w:szCs w:val="24"/>
        </w:rPr>
        <w:t xml:space="preserve"> present</w:t>
      </w:r>
      <w:r w:rsidR="00323648" w:rsidRPr="001B674D">
        <w:rPr>
          <w:rFonts w:ascii="Tahoma" w:hAnsi="Tahoma" w:cs="Tahoma"/>
          <w:sz w:val="24"/>
          <w:szCs w:val="24"/>
        </w:rPr>
        <w:t>é</w:t>
      </w:r>
      <w:r w:rsidR="003D58C5" w:rsidRPr="001B674D">
        <w:rPr>
          <w:rFonts w:ascii="Tahoma" w:hAnsi="Tahoma" w:cs="Tahoma"/>
          <w:sz w:val="24"/>
          <w:szCs w:val="24"/>
        </w:rPr>
        <w:t xml:space="preserve"> en la </w:t>
      </w:r>
      <w:r w:rsidR="00323648" w:rsidRPr="001B674D">
        <w:rPr>
          <w:rFonts w:ascii="Tahoma" w:hAnsi="Tahoma" w:cs="Tahoma"/>
          <w:sz w:val="24"/>
          <w:szCs w:val="24"/>
        </w:rPr>
        <w:t>R</w:t>
      </w:r>
      <w:r w:rsidR="003D58C5" w:rsidRPr="001B674D">
        <w:rPr>
          <w:rFonts w:ascii="Tahoma" w:hAnsi="Tahoma" w:cs="Tahoma"/>
          <w:sz w:val="24"/>
          <w:szCs w:val="24"/>
        </w:rPr>
        <w:t>egional de S</w:t>
      </w:r>
      <w:r w:rsidR="00323648" w:rsidRPr="001B674D">
        <w:rPr>
          <w:rFonts w:ascii="Tahoma" w:hAnsi="Tahoma" w:cs="Tahoma"/>
          <w:sz w:val="24"/>
          <w:szCs w:val="24"/>
        </w:rPr>
        <w:t>ALUDCOOP”</w:t>
      </w:r>
      <w:r w:rsidR="003D58C5" w:rsidRPr="001B674D">
        <w:rPr>
          <w:rFonts w:ascii="Tahoma" w:hAnsi="Tahoma" w:cs="Tahoma"/>
          <w:sz w:val="24"/>
          <w:szCs w:val="24"/>
        </w:rPr>
        <w:t xml:space="preserve"> y</w:t>
      </w:r>
      <w:r w:rsidR="00323648" w:rsidRPr="001B674D">
        <w:rPr>
          <w:rFonts w:ascii="Tahoma" w:hAnsi="Tahoma" w:cs="Tahoma"/>
          <w:sz w:val="24"/>
          <w:szCs w:val="24"/>
        </w:rPr>
        <w:t xml:space="preserve"> agrega que</w:t>
      </w:r>
      <w:r w:rsidR="003D58C5" w:rsidRPr="001B674D">
        <w:rPr>
          <w:rFonts w:ascii="Tahoma" w:hAnsi="Tahoma" w:cs="Tahoma"/>
          <w:sz w:val="24"/>
          <w:szCs w:val="24"/>
        </w:rPr>
        <w:t xml:space="preserve"> la trasladaron para otra sede, uno o dos meses antes de la renuncia</w:t>
      </w:r>
      <w:r w:rsidR="00323648" w:rsidRPr="001B674D">
        <w:rPr>
          <w:rFonts w:ascii="Tahoma" w:hAnsi="Tahoma" w:cs="Tahoma"/>
          <w:sz w:val="24"/>
          <w:szCs w:val="24"/>
        </w:rPr>
        <w:t>.</w:t>
      </w:r>
    </w:p>
    <w:p w14:paraId="2D210F9D" w14:textId="77777777" w:rsidR="00A363C3" w:rsidRPr="001B674D" w:rsidRDefault="00A363C3" w:rsidP="001B674D">
      <w:pPr>
        <w:spacing w:after="0" w:line="276" w:lineRule="auto"/>
        <w:ind w:firstLine="720"/>
        <w:jc w:val="both"/>
        <w:rPr>
          <w:rFonts w:ascii="Tahoma" w:hAnsi="Tahoma" w:cs="Tahoma"/>
          <w:sz w:val="24"/>
          <w:szCs w:val="24"/>
        </w:rPr>
      </w:pPr>
    </w:p>
    <w:p w14:paraId="6860BBE5" w14:textId="77777777" w:rsidR="001A4CC3" w:rsidRPr="001B674D" w:rsidRDefault="00D5655B" w:rsidP="001B674D">
      <w:pPr>
        <w:spacing w:after="0" w:line="276" w:lineRule="auto"/>
        <w:ind w:firstLine="720"/>
        <w:jc w:val="both"/>
        <w:rPr>
          <w:rFonts w:ascii="Tahoma" w:hAnsi="Tahoma" w:cs="Tahoma"/>
          <w:sz w:val="24"/>
          <w:szCs w:val="24"/>
        </w:rPr>
      </w:pPr>
      <w:r w:rsidRPr="001B674D">
        <w:rPr>
          <w:rFonts w:ascii="Tahoma" w:hAnsi="Tahoma" w:cs="Tahoma"/>
          <w:sz w:val="24"/>
          <w:szCs w:val="24"/>
        </w:rPr>
        <w:lastRenderedPageBreak/>
        <w:t>Asimismo</w:t>
      </w:r>
      <w:r w:rsidR="001A4CC3" w:rsidRPr="001B674D">
        <w:rPr>
          <w:rFonts w:ascii="Tahoma" w:hAnsi="Tahoma" w:cs="Tahoma"/>
          <w:sz w:val="24"/>
          <w:szCs w:val="24"/>
        </w:rPr>
        <w:t>,</w:t>
      </w:r>
      <w:r w:rsidRPr="001B674D">
        <w:rPr>
          <w:rFonts w:ascii="Tahoma" w:hAnsi="Tahoma" w:cs="Tahoma"/>
          <w:sz w:val="24"/>
          <w:szCs w:val="24"/>
        </w:rPr>
        <w:t xml:space="preserve"> rindieron declaración las señora</w:t>
      </w:r>
      <w:r w:rsidR="001A4CC3" w:rsidRPr="001B674D">
        <w:rPr>
          <w:rFonts w:ascii="Tahoma" w:hAnsi="Tahoma" w:cs="Tahoma"/>
          <w:sz w:val="24"/>
          <w:szCs w:val="24"/>
        </w:rPr>
        <w:t>s</w:t>
      </w:r>
      <w:r w:rsidRPr="001B674D">
        <w:rPr>
          <w:rFonts w:ascii="Tahoma" w:hAnsi="Tahoma" w:cs="Tahoma"/>
          <w:sz w:val="24"/>
          <w:szCs w:val="24"/>
        </w:rPr>
        <w:t xml:space="preserve"> </w:t>
      </w:r>
      <w:r w:rsidRPr="001B674D">
        <w:rPr>
          <w:rFonts w:ascii="Tahoma" w:hAnsi="Tahoma" w:cs="Tahoma"/>
          <w:b/>
          <w:bCs/>
          <w:sz w:val="24"/>
          <w:szCs w:val="24"/>
        </w:rPr>
        <w:t>BEATRIZ LORENA NARANJO</w:t>
      </w:r>
      <w:r w:rsidR="001A4CC3" w:rsidRPr="001B674D">
        <w:rPr>
          <w:rFonts w:ascii="Tahoma" w:hAnsi="Tahoma" w:cs="Tahoma"/>
          <w:sz w:val="24"/>
          <w:szCs w:val="24"/>
        </w:rPr>
        <w:t>,</w:t>
      </w:r>
      <w:r w:rsidRPr="001B674D">
        <w:rPr>
          <w:rFonts w:ascii="Tahoma" w:hAnsi="Tahoma" w:cs="Tahoma"/>
          <w:sz w:val="24"/>
          <w:szCs w:val="24"/>
        </w:rPr>
        <w:t xml:space="preserve"> </w:t>
      </w:r>
      <w:r w:rsidRPr="001B674D">
        <w:rPr>
          <w:rFonts w:ascii="Tahoma" w:hAnsi="Tahoma" w:cs="Tahoma"/>
          <w:b/>
          <w:bCs/>
          <w:sz w:val="24"/>
          <w:szCs w:val="24"/>
        </w:rPr>
        <w:t>ANA CAROLINA ROJAS</w:t>
      </w:r>
      <w:r w:rsidRPr="001B674D">
        <w:rPr>
          <w:rFonts w:ascii="Tahoma" w:hAnsi="Tahoma" w:cs="Tahoma"/>
          <w:sz w:val="24"/>
          <w:szCs w:val="24"/>
        </w:rPr>
        <w:t xml:space="preserve"> y el señor </w:t>
      </w:r>
      <w:r w:rsidRPr="001B674D">
        <w:rPr>
          <w:rFonts w:ascii="Tahoma" w:hAnsi="Tahoma" w:cs="Tahoma"/>
          <w:b/>
          <w:bCs/>
          <w:sz w:val="24"/>
          <w:szCs w:val="24"/>
        </w:rPr>
        <w:t>WILLIAM RICARDO BRAVO</w:t>
      </w:r>
      <w:r w:rsidR="001A4CC3" w:rsidRPr="001B674D">
        <w:rPr>
          <w:rFonts w:ascii="Tahoma" w:hAnsi="Tahoma" w:cs="Tahoma"/>
          <w:sz w:val="24"/>
          <w:szCs w:val="24"/>
        </w:rPr>
        <w:t>, antiguos compañeros de trabajo de la demandante.</w:t>
      </w:r>
    </w:p>
    <w:p w14:paraId="6215336E" w14:textId="77777777" w:rsidR="001A4CC3" w:rsidRPr="001B674D" w:rsidRDefault="001A4CC3" w:rsidP="001B674D">
      <w:pPr>
        <w:spacing w:after="0" w:line="276" w:lineRule="auto"/>
        <w:ind w:firstLine="720"/>
        <w:jc w:val="both"/>
        <w:rPr>
          <w:rFonts w:ascii="Tahoma" w:hAnsi="Tahoma" w:cs="Tahoma"/>
          <w:sz w:val="24"/>
          <w:szCs w:val="24"/>
        </w:rPr>
      </w:pPr>
    </w:p>
    <w:p w14:paraId="6262EABC" w14:textId="29B2760B" w:rsidR="001A4CC3" w:rsidRPr="001B674D" w:rsidRDefault="00EF1312" w:rsidP="001B674D">
      <w:pPr>
        <w:spacing w:after="0" w:line="276" w:lineRule="auto"/>
        <w:ind w:firstLine="720"/>
        <w:jc w:val="both"/>
        <w:rPr>
          <w:rFonts w:ascii="Tahoma" w:hAnsi="Tahoma" w:cs="Tahoma"/>
          <w:sz w:val="24"/>
          <w:szCs w:val="24"/>
        </w:rPr>
      </w:pPr>
      <w:r w:rsidRPr="001B674D">
        <w:rPr>
          <w:rFonts w:ascii="Tahoma" w:hAnsi="Tahoma" w:cs="Tahoma"/>
          <w:b/>
          <w:bCs/>
          <w:sz w:val="24"/>
          <w:szCs w:val="24"/>
        </w:rPr>
        <w:t>BEATRIZ LORENA</w:t>
      </w:r>
      <w:r w:rsidR="001A4CC3" w:rsidRPr="001B674D">
        <w:rPr>
          <w:rFonts w:ascii="Tahoma" w:hAnsi="Tahoma" w:cs="Tahoma"/>
          <w:sz w:val="24"/>
          <w:szCs w:val="24"/>
        </w:rPr>
        <w:t xml:space="preserve"> dijo que trabajó con la demandante para SaludCoop, ella en el área comercial y aquella en el área administrativa. En su versión espontánea de los hechos, indicó que SaludCoop siempre tercerizó la prestación del servicio de sus empleados no solo en el área comercial, sino también en la administrativa, pero siempre han trabajado para SaludCoop con diferentes nombres. Aduce que la demandante estuvo vinculada con IAC y GPP, indica que son empresas que S</w:t>
      </w:r>
      <w:r w:rsidRPr="001B674D">
        <w:rPr>
          <w:rFonts w:ascii="Tahoma" w:hAnsi="Tahoma" w:cs="Tahoma"/>
          <w:sz w:val="24"/>
          <w:szCs w:val="24"/>
        </w:rPr>
        <w:t>ALUDCOOP</w:t>
      </w:r>
      <w:r w:rsidR="001A4CC3" w:rsidRPr="001B674D">
        <w:rPr>
          <w:rFonts w:ascii="Tahoma" w:hAnsi="Tahoma" w:cs="Tahoma"/>
          <w:sz w:val="24"/>
          <w:szCs w:val="24"/>
        </w:rPr>
        <w:t xml:space="preserve"> </w:t>
      </w:r>
      <w:r w:rsidR="002C08EC" w:rsidRPr="001B674D">
        <w:rPr>
          <w:rFonts w:ascii="Tahoma" w:hAnsi="Tahoma" w:cs="Tahoma"/>
          <w:sz w:val="24"/>
          <w:szCs w:val="24"/>
        </w:rPr>
        <w:t>creó</w:t>
      </w:r>
      <w:r w:rsidR="001A4CC3" w:rsidRPr="001B674D">
        <w:rPr>
          <w:rFonts w:ascii="Tahoma" w:hAnsi="Tahoma" w:cs="Tahoma"/>
          <w:sz w:val="24"/>
          <w:szCs w:val="24"/>
        </w:rPr>
        <w:t xml:space="preserve"> para tercerizar el servicio. Se dieron cuenta que cambiaban de empresa porque les llegaba una carta donde les cambiaban el contrato, si no se firmaba se </w:t>
      </w:r>
      <w:r w:rsidR="007806BB" w:rsidRPr="001B674D">
        <w:rPr>
          <w:rFonts w:ascii="Tahoma" w:hAnsi="Tahoma" w:cs="Tahoma"/>
          <w:sz w:val="24"/>
          <w:szCs w:val="24"/>
        </w:rPr>
        <w:t xml:space="preserve">quedaban </w:t>
      </w:r>
      <w:r w:rsidR="001A4CC3" w:rsidRPr="001B674D">
        <w:rPr>
          <w:rFonts w:ascii="Tahoma" w:hAnsi="Tahoma" w:cs="Tahoma"/>
          <w:sz w:val="24"/>
          <w:szCs w:val="24"/>
        </w:rPr>
        <w:t xml:space="preserve">sin trabajo, y </w:t>
      </w:r>
      <w:r w:rsidR="007806BB" w:rsidRPr="001B674D">
        <w:rPr>
          <w:rFonts w:ascii="Tahoma" w:hAnsi="Tahoma" w:cs="Tahoma"/>
          <w:sz w:val="24"/>
          <w:szCs w:val="24"/>
        </w:rPr>
        <w:t xml:space="preserve">si firmaban </w:t>
      </w:r>
      <w:r w:rsidR="001A4CC3" w:rsidRPr="001B674D">
        <w:rPr>
          <w:rFonts w:ascii="Tahoma" w:hAnsi="Tahoma" w:cs="Tahoma"/>
          <w:sz w:val="24"/>
          <w:szCs w:val="24"/>
        </w:rPr>
        <w:t>continuaban con los mismos beneficios</w:t>
      </w:r>
      <w:r w:rsidR="007806BB" w:rsidRPr="001B674D">
        <w:rPr>
          <w:rFonts w:ascii="Tahoma" w:hAnsi="Tahoma" w:cs="Tahoma"/>
          <w:sz w:val="24"/>
          <w:szCs w:val="24"/>
        </w:rPr>
        <w:t>;</w:t>
      </w:r>
      <w:r w:rsidR="001A4CC3" w:rsidRPr="001B674D">
        <w:rPr>
          <w:rFonts w:ascii="Tahoma" w:hAnsi="Tahoma" w:cs="Tahoma"/>
          <w:sz w:val="24"/>
          <w:szCs w:val="24"/>
        </w:rPr>
        <w:t xml:space="preserve"> la carta era entregada por el jefe inmediato. Refirió que siguió con las mismas funciones, actividades, jefes directos, horarios, instalaciones. La demandante estuvo en SaludCoop y otras dos cooperativas desde el 2009, pero seguía trabajando en el mismo cargo</w:t>
      </w:r>
      <w:r w:rsidR="00F7608A" w:rsidRPr="001B674D">
        <w:rPr>
          <w:rFonts w:ascii="Tahoma" w:hAnsi="Tahoma" w:cs="Tahoma"/>
          <w:sz w:val="24"/>
          <w:szCs w:val="24"/>
        </w:rPr>
        <w:t xml:space="preserve"> y</w:t>
      </w:r>
      <w:r w:rsidR="001A4CC3" w:rsidRPr="001B674D">
        <w:rPr>
          <w:rFonts w:ascii="Tahoma" w:hAnsi="Tahoma" w:cs="Tahoma"/>
          <w:sz w:val="24"/>
          <w:szCs w:val="24"/>
        </w:rPr>
        <w:t xml:space="preserve"> no sabe si hizo algún tipo de documento, carta, liquidación, </w:t>
      </w:r>
      <w:r w:rsidR="00F7608A" w:rsidRPr="001B674D">
        <w:rPr>
          <w:rFonts w:ascii="Tahoma" w:hAnsi="Tahoma" w:cs="Tahoma"/>
          <w:sz w:val="24"/>
          <w:szCs w:val="24"/>
        </w:rPr>
        <w:t>pero le consta que</w:t>
      </w:r>
      <w:r w:rsidR="001A4CC3" w:rsidRPr="001B674D">
        <w:rPr>
          <w:rFonts w:ascii="Tahoma" w:hAnsi="Tahoma" w:cs="Tahoma"/>
          <w:sz w:val="24"/>
          <w:szCs w:val="24"/>
        </w:rPr>
        <w:t xml:space="preserve"> s</w:t>
      </w:r>
      <w:r w:rsidR="00F7608A" w:rsidRPr="001B674D">
        <w:rPr>
          <w:rFonts w:ascii="Tahoma" w:hAnsi="Tahoma" w:cs="Tahoma"/>
          <w:sz w:val="24"/>
          <w:szCs w:val="24"/>
        </w:rPr>
        <w:t>í</w:t>
      </w:r>
      <w:r w:rsidR="001A4CC3" w:rsidRPr="001B674D">
        <w:rPr>
          <w:rFonts w:ascii="Tahoma" w:hAnsi="Tahoma" w:cs="Tahoma"/>
          <w:sz w:val="24"/>
          <w:szCs w:val="24"/>
        </w:rPr>
        <w:t xml:space="preserve"> cambi</w:t>
      </w:r>
      <w:r w:rsidR="00F7608A" w:rsidRPr="001B674D">
        <w:rPr>
          <w:rFonts w:ascii="Tahoma" w:hAnsi="Tahoma" w:cs="Tahoma"/>
          <w:sz w:val="24"/>
          <w:szCs w:val="24"/>
        </w:rPr>
        <w:t>ó</w:t>
      </w:r>
      <w:r w:rsidR="001A4CC3" w:rsidRPr="001B674D">
        <w:rPr>
          <w:rFonts w:ascii="Tahoma" w:hAnsi="Tahoma" w:cs="Tahoma"/>
          <w:sz w:val="24"/>
          <w:szCs w:val="24"/>
        </w:rPr>
        <w:t xml:space="preserve"> de cargo.</w:t>
      </w:r>
      <w:r w:rsidR="00F7608A" w:rsidRPr="001B674D">
        <w:rPr>
          <w:rFonts w:ascii="Tahoma" w:hAnsi="Tahoma" w:cs="Tahoma"/>
          <w:sz w:val="24"/>
          <w:szCs w:val="24"/>
        </w:rPr>
        <w:t xml:space="preserve"> Aclaró que l</w:t>
      </w:r>
      <w:r w:rsidR="001A4CC3" w:rsidRPr="001B674D">
        <w:rPr>
          <w:rFonts w:ascii="Tahoma" w:hAnsi="Tahoma" w:cs="Tahoma"/>
          <w:sz w:val="24"/>
          <w:szCs w:val="24"/>
        </w:rPr>
        <w:t>os uniformes no tenían logos, independientemente de la entidad con la que estaban vinculadas el uniforme era el mismo</w:t>
      </w:r>
      <w:r w:rsidR="00F7608A" w:rsidRPr="001B674D">
        <w:rPr>
          <w:rFonts w:ascii="Tahoma" w:hAnsi="Tahoma" w:cs="Tahoma"/>
          <w:sz w:val="24"/>
          <w:szCs w:val="24"/>
        </w:rPr>
        <w:t>; que n</w:t>
      </w:r>
      <w:r w:rsidR="001A4CC3" w:rsidRPr="001B674D">
        <w:rPr>
          <w:rFonts w:ascii="Tahoma" w:hAnsi="Tahoma" w:cs="Tahoma"/>
          <w:sz w:val="24"/>
          <w:szCs w:val="24"/>
        </w:rPr>
        <w:t>unca vio jefes de las IAC o GPP</w:t>
      </w:r>
      <w:r w:rsidR="00F7608A" w:rsidRPr="001B674D">
        <w:rPr>
          <w:rFonts w:ascii="Tahoma" w:hAnsi="Tahoma" w:cs="Tahoma"/>
          <w:sz w:val="24"/>
          <w:szCs w:val="24"/>
        </w:rPr>
        <w:t xml:space="preserve"> y que tuvo como jefes inmediatos a la señora</w:t>
      </w:r>
      <w:r w:rsidR="001A4CC3" w:rsidRPr="001B674D">
        <w:rPr>
          <w:rFonts w:ascii="Tahoma" w:hAnsi="Tahoma" w:cs="Tahoma"/>
          <w:sz w:val="24"/>
          <w:szCs w:val="24"/>
        </w:rPr>
        <w:t xml:space="preserve"> Aisa Garrido</w:t>
      </w:r>
      <w:r w:rsidR="00F7608A" w:rsidRPr="001B674D">
        <w:rPr>
          <w:rFonts w:ascii="Tahoma" w:hAnsi="Tahoma" w:cs="Tahoma"/>
          <w:sz w:val="24"/>
          <w:szCs w:val="24"/>
        </w:rPr>
        <w:t xml:space="preserve"> y el señor </w:t>
      </w:r>
      <w:r w:rsidR="001A4CC3" w:rsidRPr="001B674D">
        <w:rPr>
          <w:rFonts w:ascii="Tahoma" w:hAnsi="Tahoma" w:cs="Tahoma"/>
          <w:sz w:val="24"/>
          <w:szCs w:val="24"/>
        </w:rPr>
        <w:t>José Manuel Orrego</w:t>
      </w:r>
      <w:r w:rsidR="00F7608A" w:rsidRPr="001B674D">
        <w:rPr>
          <w:rFonts w:ascii="Tahoma" w:hAnsi="Tahoma" w:cs="Tahoma"/>
          <w:sz w:val="24"/>
          <w:szCs w:val="24"/>
        </w:rPr>
        <w:t>, que</w:t>
      </w:r>
      <w:r w:rsidR="001A4CC3" w:rsidRPr="001B674D">
        <w:rPr>
          <w:rFonts w:ascii="Tahoma" w:hAnsi="Tahoma" w:cs="Tahoma"/>
          <w:sz w:val="24"/>
          <w:szCs w:val="24"/>
        </w:rPr>
        <w:t xml:space="preserve"> trabajaban para SaludCoop, y después de las sesiones continuaron siendo </w:t>
      </w:r>
      <w:r w:rsidR="00F7608A" w:rsidRPr="001B674D">
        <w:rPr>
          <w:rFonts w:ascii="Tahoma" w:hAnsi="Tahoma" w:cs="Tahoma"/>
          <w:sz w:val="24"/>
          <w:szCs w:val="24"/>
        </w:rPr>
        <w:t>sus jefes e</w:t>
      </w:r>
      <w:r w:rsidR="001A4CC3" w:rsidRPr="001B674D">
        <w:rPr>
          <w:rFonts w:ascii="Tahoma" w:hAnsi="Tahoma" w:cs="Tahoma"/>
          <w:sz w:val="24"/>
          <w:szCs w:val="24"/>
        </w:rPr>
        <w:t>l gerente Regional</w:t>
      </w:r>
      <w:r w:rsidR="00F7608A" w:rsidRPr="001B674D">
        <w:rPr>
          <w:rFonts w:ascii="Tahoma" w:hAnsi="Tahoma" w:cs="Tahoma"/>
          <w:sz w:val="24"/>
          <w:szCs w:val="24"/>
        </w:rPr>
        <w:t>,</w:t>
      </w:r>
      <w:r w:rsidR="001A4CC3" w:rsidRPr="001B674D">
        <w:rPr>
          <w:rFonts w:ascii="Tahoma" w:hAnsi="Tahoma" w:cs="Tahoma"/>
          <w:sz w:val="24"/>
          <w:szCs w:val="24"/>
        </w:rPr>
        <w:t xml:space="preserve"> María Lorena Serna</w:t>
      </w:r>
      <w:r w:rsidR="00F7608A" w:rsidRPr="001B674D">
        <w:rPr>
          <w:rFonts w:ascii="Tahoma" w:hAnsi="Tahoma" w:cs="Tahoma"/>
          <w:sz w:val="24"/>
          <w:szCs w:val="24"/>
        </w:rPr>
        <w:t xml:space="preserve"> y</w:t>
      </w:r>
      <w:r w:rsidR="001A4CC3" w:rsidRPr="001B674D">
        <w:rPr>
          <w:rFonts w:ascii="Tahoma" w:hAnsi="Tahoma" w:cs="Tahoma"/>
          <w:sz w:val="24"/>
          <w:szCs w:val="24"/>
        </w:rPr>
        <w:t xml:space="preserve"> después Nelson Avendaño</w:t>
      </w:r>
      <w:r w:rsidR="00F7608A" w:rsidRPr="001B674D">
        <w:rPr>
          <w:rFonts w:ascii="Tahoma" w:hAnsi="Tahoma" w:cs="Tahoma"/>
          <w:sz w:val="24"/>
          <w:szCs w:val="24"/>
        </w:rPr>
        <w:t>; que h</w:t>
      </w:r>
      <w:r w:rsidR="001A4CC3" w:rsidRPr="001B674D">
        <w:rPr>
          <w:rFonts w:ascii="Tahoma" w:hAnsi="Tahoma" w:cs="Tahoma"/>
          <w:sz w:val="24"/>
          <w:szCs w:val="24"/>
        </w:rPr>
        <w:t>asta 2010 trabajaron en la misma clínica</w:t>
      </w:r>
      <w:r w:rsidR="00F7608A" w:rsidRPr="001B674D">
        <w:rPr>
          <w:rFonts w:ascii="Tahoma" w:hAnsi="Tahoma" w:cs="Tahoma"/>
          <w:sz w:val="24"/>
          <w:szCs w:val="24"/>
        </w:rPr>
        <w:t xml:space="preserve"> y e</w:t>
      </w:r>
      <w:r w:rsidR="001A4CC3" w:rsidRPr="001B674D">
        <w:rPr>
          <w:rFonts w:ascii="Tahoma" w:hAnsi="Tahoma" w:cs="Tahoma"/>
          <w:sz w:val="24"/>
          <w:szCs w:val="24"/>
        </w:rPr>
        <w:t>ntre la vinculación con las IAC y SaludCoop transcurrieron aproximadamente un mes o dos.</w:t>
      </w:r>
    </w:p>
    <w:p w14:paraId="07D41E18" w14:textId="77777777" w:rsidR="00F7608A" w:rsidRPr="001B674D" w:rsidRDefault="00F7608A" w:rsidP="001B674D">
      <w:pPr>
        <w:spacing w:after="0" w:line="276" w:lineRule="auto"/>
        <w:ind w:firstLine="720"/>
        <w:jc w:val="both"/>
        <w:rPr>
          <w:rFonts w:ascii="Tahoma" w:hAnsi="Tahoma" w:cs="Tahoma"/>
          <w:sz w:val="24"/>
          <w:szCs w:val="24"/>
        </w:rPr>
      </w:pPr>
    </w:p>
    <w:p w14:paraId="6F93327E" w14:textId="13AD4906" w:rsidR="00F7608A" w:rsidRPr="001B674D" w:rsidRDefault="00F7608A" w:rsidP="001B674D">
      <w:pPr>
        <w:spacing w:after="0" w:line="276" w:lineRule="auto"/>
        <w:ind w:firstLine="720"/>
        <w:jc w:val="both"/>
        <w:rPr>
          <w:rFonts w:ascii="Tahoma" w:hAnsi="Tahoma" w:cs="Tahoma"/>
          <w:sz w:val="24"/>
          <w:szCs w:val="24"/>
        </w:rPr>
      </w:pPr>
      <w:r w:rsidRPr="001B674D">
        <w:rPr>
          <w:rFonts w:ascii="Tahoma" w:hAnsi="Tahoma" w:cs="Tahoma"/>
          <w:b/>
          <w:bCs/>
          <w:sz w:val="24"/>
          <w:szCs w:val="24"/>
        </w:rPr>
        <w:t>ANA CAROLINA</w:t>
      </w:r>
      <w:r w:rsidRPr="001B674D">
        <w:rPr>
          <w:rFonts w:ascii="Tahoma" w:hAnsi="Tahoma" w:cs="Tahoma"/>
          <w:sz w:val="24"/>
          <w:szCs w:val="24"/>
        </w:rPr>
        <w:t>, por su parte, dijo que fue trabajadora de las demandadas desde el año 2000 hasta 2017</w:t>
      </w:r>
      <w:r w:rsidR="007806BB" w:rsidRPr="001B674D">
        <w:rPr>
          <w:rFonts w:ascii="Tahoma" w:hAnsi="Tahoma" w:cs="Tahoma"/>
          <w:sz w:val="24"/>
          <w:szCs w:val="24"/>
        </w:rPr>
        <w:t>;</w:t>
      </w:r>
      <w:r w:rsidRPr="001B674D">
        <w:rPr>
          <w:rFonts w:ascii="Tahoma" w:hAnsi="Tahoma" w:cs="Tahoma"/>
          <w:sz w:val="24"/>
          <w:szCs w:val="24"/>
        </w:rPr>
        <w:t xml:space="preserve"> que conoce a la demandante desde el año 2000 y que ambas pertenecieron </w:t>
      </w:r>
      <w:r w:rsidR="007806BB" w:rsidRPr="001B674D">
        <w:rPr>
          <w:rFonts w:ascii="Tahoma" w:hAnsi="Tahoma" w:cs="Tahoma"/>
          <w:sz w:val="24"/>
          <w:szCs w:val="24"/>
        </w:rPr>
        <w:t>a</w:t>
      </w:r>
      <w:r w:rsidRPr="001B674D">
        <w:rPr>
          <w:rFonts w:ascii="Tahoma" w:hAnsi="Tahoma" w:cs="Tahoma"/>
          <w:sz w:val="24"/>
          <w:szCs w:val="24"/>
        </w:rPr>
        <w:t xml:space="preserve">l área administrativa. Señaló que SALUDCOOP le hizo firmar otros documentos después del contrato, unos otro sí, diciéndoles que iban a cambiar a otras empresas y recuerda que en una reunión les dijeron que iban a conservar los beneficios laborales porque SaludCoop no podía asumir esa carga prestacional; las directivas no cambiaban, les daban los uniformes, a todos les dijeron lo mismo, como en el segundo otro sí (cesión), empezaron a cambiar los directivos, hicieron dos </w:t>
      </w:r>
      <w:r w:rsidR="007806BB" w:rsidRPr="001B674D">
        <w:rPr>
          <w:rFonts w:ascii="Tahoma" w:hAnsi="Tahoma" w:cs="Tahoma"/>
          <w:i/>
          <w:sz w:val="24"/>
          <w:szCs w:val="24"/>
        </w:rPr>
        <w:t>“</w:t>
      </w:r>
      <w:r w:rsidRPr="001B674D">
        <w:rPr>
          <w:rFonts w:ascii="Tahoma" w:hAnsi="Tahoma" w:cs="Tahoma"/>
          <w:i/>
          <w:sz w:val="24"/>
          <w:szCs w:val="24"/>
        </w:rPr>
        <w:t xml:space="preserve">otros </w:t>
      </w:r>
      <w:r w:rsidR="00B90D3F" w:rsidRPr="001B674D">
        <w:rPr>
          <w:rFonts w:ascii="Tahoma" w:hAnsi="Tahoma" w:cs="Tahoma"/>
          <w:i/>
          <w:sz w:val="24"/>
          <w:szCs w:val="24"/>
        </w:rPr>
        <w:t>sí</w:t>
      </w:r>
      <w:r w:rsidR="007806BB" w:rsidRPr="001B674D">
        <w:rPr>
          <w:rFonts w:ascii="Tahoma" w:hAnsi="Tahoma" w:cs="Tahoma"/>
          <w:i/>
          <w:sz w:val="24"/>
          <w:szCs w:val="24"/>
        </w:rPr>
        <w:t>”</w:t>
      </w:r>
      <w:r w:rsidR="007806BB" w:rsidRPr="001B674D">
        <w:rPr>
          <w:rFonts w:ascii="Tahoma" w:hAnsi="Tahoma" w:cs="Tahoma"/>
          <w:sz w:val="24"/>
          <w:szCs w:val="24"/>
        </w:rPr>
        <w:t xml:space="preserve">, </w:t>
      </w:r>
      <w:r w:rsidRPr="001B674D">
        <w:rPr>
          <w:rFonts w:ascii="Tahoma" w:hAnsi="Tahoma" w:cs="Tahoma"/>
          <w:sz w:val="24"/>
          <w:szCs w:val="24"/>
        </w:rPr>
        <w:t>uno con servicios integrales y otro con GPP SaludCoop</w:t>
      </w:r>
      <w:r w:rsidR="00B90D3F" w:rsidRPr="001B674D">
        <w:rPr>
          <w:rFonts w:ascii="Tahoma" w:hAnsi="Tahoma" w:cs="Tahoma"/>
          <w:sz w:val="24"/>
          <w:szCs w:val="24"/>
        </w:rPr>
        <w:t>. En</w:t>
      </w:r>
      <w:r w:rsidRPr="001B674D">
        <w:rPr>
          <w:rFonts w:ascii="Tahoma" w:hAnsi="Tahoma" w:cs="Tahoma"/>
          <w:sz w:val="24"/>
          <w:szCs w:val="24"/>
        </w:rPr>
        <w:t xml:space="preserve"> la segunda </w:t>
      </w:r>
      <w:r w:rsidR="00B90D3F" w:rsidRPr="001B674D">
        <w:rPr>
          <w:rFonts w:ascii="Tahoma" w:hAnsi="Tahoma" w:cs="Tahoma"/>
          <w:sz w:val="24"/>
          <w:szCs w:val="24"/>
        </w:rPr>
        <w:t xml:space="preserve">reunión </w:t>
      </w:r>
      <w:r w:rsidRPr="001B674D">
        <w:rPr>
          <w:rFonts w:ascii="Tahoma" w:hAnsi="Tahoma" w:cs="Tahoma"/>
          <w:sz w:val="24"/>
          <w:szCs w:val="24"/>
        </w:rPr>
        <w:t xml:space="preserve">dijeron que por ley la </w:t>
      </w:r>
      <w:r w:rsidR="009E6203" w:rsidRPr="001B674D">
        <w:rPr>
          <w:rFonts w:ascii="Tahoma" w:hAnsi="Tahoma" w:cs="Tahoma"/>
          <w:sz w:val="24"/>
          <w:szCs w:val="24"/>
        </w:rPr>
        <w:t>EPS</w:t>
      </w:r>
      <w:r w:rsidRPr="001B674D">
        <w:rPr>
          <w:rFonts w:ascii="Tahoma" w:hAnsi="Tahoma" w:cs="Tahoma"/>
          <w:sz w:val="24"/>
          <w:szCs w:val="24"/>
        </w:rPr>
        <w:t xml:space="preserve"> no podían tener más del 10% de los empleados</w:t>
      </w:r>
      <w:r w:rsidR="009E6203" w:rsidRPr="001B674D">
        <w:rPr>
          <w:rFonts w:ascii="Tahoma" w:hAnsi="Tahoma" w:cs="Tahoma"/>
          <w:sz w:val="24"/>
          <w:szCs w:val="24"/>
        </w:rPr>
        <w:t xml:space="preserve"> y por eso tenían que firmar</w:t>
      </w:r>
      <w:r w:rsidRPr="001B674D">
        <w:rPr>
          <w:rFonts w:ascii="Tahoma" w:hAnsi="Tahoma" w:cs="Tahoma"/>
          <w:sz w:val="24"/>
          <w:szCs w:val="24"/>
        </w:rPr>
        <w:t xml:space="preserve"> los </w:t>
      </w:r>
      <w:r w:rsidRPr="001B674D">
        <w:rPr>
          <w:rFonts w:ascii="Tahoma" w:hAnsi="Tahoma" w:cs="Tahoma"/>
          <w:i/>
          <w:sz w:val="24"/>
          <w:szCs w:val="24"/>
        </w:rPr>
        <w:t>otros s</w:t>
      </w:r>
      <w:r w:rsidR="009E6203" w:rsidRPr="001B674D">
        <w:rPr>
          <w:rFonts w:ascii="Tahoma" w:hAnsi="Tahoma" w:cs="Tahoma"/>
          <w:i/>
          <w:sz w:val="24"/>
          <w:szCs w:val="24"/>
        </w:rPr>
        <w:t>í</w:t>
      </w:r>
      <w:r w:rsidRPr="001B674D">
        <w:rPr>
          <w:rFonts w:ascii="Tahoma" w:hAnsi="Tahoma" w:cs="Tahoma"/>
          <w:sz w:val="24"/>
          <w:szCs w:val="24"/>
        </w:rPr>
        <w:t xml:space="preserve"> o les terminaban unilateralmente el contrato y los liquidaban</w:t>
      </w:r>
      <w:r w:rsidR="00B90D3F" w:rsidRPr="001B674D">
        <w:rPr>
          <w:rFonts w:ascii="Tahoma" w:hAnsi="Tahoma" w:cs="Tahoma"/>
          <w:sz w:val="24"/>
          <w:szCs w:val="24"/>
        </w:rPr>
        <w:t>. A</w:t>
      </w:r>
      <w:r w:rsidR="009E6203" w:rsidRPr="001B674D">
        <w:rPr>
          <w:rFonts w:ascii="Tahoma" w:hAnsi="Tahoma" w:cs="Tahoma"/>
          <w:sz w:val="24"/>
          <w:szCs w:val="24"/>
        </w:rPr>
        <w:t>grega que s</w:t>
      </w:r>
      <w:r w:rsidR="00B90D3F" w:rsidRPr="001B674D">
        <w:rPr>
          <w:rFonts w:ascii="Tahoma" w:hAnsi="Tahoma" w:cs="Tahoma"/>
          <w:sz w:val="24"/>
          <w:szCs w:val="24"/>
        </w:rPr>
        <w:t>ó</w:t>
      </w:r>
      <w:r w:rsidRPr="001B674D">
        <w:rPr>
          <w:rFonts w:ascii="Tahoma" w:hAnsi="Tahoma" w:cs="Tahoma"/>
          <w:sz w:val="24"/>
          <w:szCs w:val="24"/>
        </w:rPr>
        <w:t>lo cambiaban los lugares de prestación en algunas ocasiones, pero los directivos eran del personal de SaludCoop</w:t>
      </w:r>
      <w:r w:rsidR="009E6203" w:rsidRPr="001B674D">
        <w:rPr>
          <w:rFonts w:ascii="Tahoma" w:hAnsi="Tahoma" w:cs="Tahoma"/>
          <w:sz w:val="24"/>
          <w:szCs w:val="24"/>
        </w:rPr>
        <w:t xml:space="preserve"> y que</w:t>
      </w:r>
      <w:r w:rsidRPr="001B674D">
        <w:rPr>
          <w:rFonts w:ascii="Tahoma" w:hAnsi="Tahoma" w:cs="Tahoma"/>
          <w:sz w:val="24"/>
          <w:szCs w:val="24"/>
        </w:rPr>
        <w:t xml:space="preserve"> </w:t>
      </w:r>
      <w:r w:rsidR="00B90D3F" w:rsidRPr="001B674D">
        <w:rPr>
          <w:rFonts w:ascii="Tahoma" w:hAnsi="Tahoma" w:cs="Tahoma"/>
          <w:sz w:val="24"/>
          <w:szCs w:val="24"/>
        </w:rPr>
        <w:t xml:space="preserve">la </w:t>
      </w:r>
      <w:r w:rsidRPr="001B674D">
        <w:rPr>
          <w:rFonts w:ascii="Tahoma" w:hAnsi="Tahoma" w:cs="Tahoma"/>
          <w:sz w:val="24"/>
          <w:szCs w:val="24"/>
        </w:rPr>
        <w:t>demandante dejó de trabajar porque en la clínica donde prestaba el servicio no la dejaron entrar</w:t>
      </w:r>
      <w:r w:rsidR="009E6203" w:rsidRPr="001B674D">
        <w:rPr>
          <w:rFonts w:ascii="Tahoma" w:hAnsi="Tahoma" w:cs="Tahoma"/>
          <w:sz w:val="24"/>
          <w:szCs w:val="24"/>
        </w:rPr>
        <w:t>, que luego siguieron trabajando para E</w:t>
      </w:r>
      <w:r w:rsidRPr="001B674D">
        <w:rPr>
          <w:rFonts w:ascii="Tahoma" w:hAnsi="Tahoma" w:cs="Tahoma"/>
          <w:sz w:val="24"/>
          <w:szCs w:val="24"/>
        </w:rPr>
        <w:t>SIMED</w:t>
      </w:r>
      <w:r w:rsidR="009E6203" w:rsidRPr="001B674D">
        <w:rPr>
          <w:rFonts w:ascii="Tahoma" w:hAnsi="Tahoma" w:cs="Tahoma"/>
          <w:sz w:val="24"/>
          <w:szCs w:val="24"/>
        </w:rPr>
        <w:t>, quien</w:t>
      </w:r>
      <w:r w:rsidRPr="001B674D">
        <w:rPr>
          <w:rFonts w:ascii="Tahoma" w:hAnsi="Tahoma" w:cs="Tahoma"/>
          <w:sz w:val="24"/>
          <w:szCs w:val="24"/>
        </w:rPr>
        <w:t xml:space="preserve"> les exigió firmar la carta de retiro voluntario para vincularse con</w:t>
      </w:r>
      <w:r w:rsidR="009E6203" w:rsidRPr="001B674D">
        <w:rPr>
          <w:rFonts w:ascii="Tahoma" w:hAnsi="Tahoma" w:cs="Tahoma"/>
          <w:sz w:val="24"/>
          <w:szCs w:val="24"/>
        </w:rPr>
        <w:t xml:space="preserve"> ellos. Al ser indagada por cómo se </w:t>
      </w:r>
      <w:r w:rsidRPr="001B674D">
        <w:rPr>
          <w:rFonts w:ascii="Tahoma" w:hAnsi="Tahoma" w:cs="Tahoma"/>
          <w:sz w:val="24"/>
          <w:szCs w:val="24"/>
        </w:rPr>
        <w:t>daba cuenta que unos estaban vinculados con GPP</w:t>
      </w:r>
      <w:r w:rsidR="009E6203" w:rsidRPr="001B674D">
        <w:rPr>
          <w:rFonts w:ascii="Tahoma" w:hAnsi="Tahoma" w:cs="Tahoma"/>
          <w:sz w:val="24"/>
          <w:szCs w:val="24"/>
        </w:rPr>
        <w:t>, otros con ESIMED, o CAFESALUD, o era</w:t>
      </w:r>
      <w:r w:rsidRPr="001B674D">
        <w:rPr>
          <w:rFonts w:ascii="Tahoma" w:hAnsi="Tahoma" w:cs="Tahoma"/>
          <w:sz w:val="24"/>
          <w:szCs w:val="24"/>
        </w:rPr>
        <w:t xml:space="preserve"> personal de GPP, </w:t>
      </w:r>
      <w:r w:rsidR="009E6203" w:rsidRPr="001B674D">
        <w:rPr>
          <w:rFonts w:ascii="Tahoma" w:hAnsi="Tahoma" w:cs="Tahoma"/>
          <w:sz w:val="24"/>
          <w:szCs w:val="24"/>
        </w:rPr>
        <w:t xml:space="preserve">señaló que lo sabía porque decían, por ejemplo, el personal de esta o de la otra </w:t>
      </w:r>
      <w:r w:rsidRPr="001B674D">
        <w:rPr>
          <w:rFonts w:ascii="Tahoma" w:hAnsi="Tahoma" w:cs="Tahoma"/>
          <w:sz w:val="24"/>
          <w:szCs w:val="24"/>
        </w:rPr>
        <w:t>no puede salir a vacaciones todavía</w:t>
      </w:r>
      <w:r w:rsidR="009E6203" w:rsidRPr="001B674D">
        <w:rPr>
          <w:rFonts w:ascii="Tahoma" w:hAnsi="Tahoma" w:cs="Tahoma"/>
          <w:sz w:val="24"/>
          <w:szCs w:val="24"/>
        </w:rPr>
        <w:t>, pero las</w:t>
      </w:r>
      <w:r w:rsidRPr="001B674D">
        <w:rPr>
          <w:rFonts w:ascii="Tahoma" w:hAnsi="Tahoma" w:cs="Tahoma"/>
          <w:sz w:val="24"/>
          <w:szCs w:val="24"/>
        </w:rPr>
        <w:t xml:space="preserve"> directrices siempre </w:t>
      </w:r>
      <w:r w:rsidR="00B90D3F" w:rsidRPr="001B674D">
        <w:rPr>
          <w:rFonts w:ascii="Tahoma" w:hAnsi="Tahoma" w:cs="Tahoma"/>
          <w:sz w:val="24"/>
          <w:szCs w:val="24"/>
        </w:rPr>
        <w:t xml:space="preserve">las </w:t>
      </w:r>
      <w:r w:rsidRPr="001B674D">
        <w:rPr>
          <w:rFonts w:ascii="Tahoma" w:hAnsi="Tahoma" w:cs="Tahoma"/>
          <w:sz w:val="24"/>
          <w:szCs w:val="24"/>
        </w:rPr>
        <w:t xml:space="preserve">daba SaludCoop, </w:t>
      </w:r>
      <w:r w:rsidR="00B90D3F" w:rsidRPr="001B674D">
        <w:rPr>
          <w:rFonts w:ascii="Tahoma" w:hAnsi="Tahoma" w:cs="Tahoma"/>
          <w:sz w:val="24"/>
          <w:szCs w:val="24"/>
        </w:rPr>
        <w:t xml:space="preserve">es decir, </w:t>
      </w:r>
      <w:r w:rsidR="009E6203" w:rsidRPr="001B674D">
        <w:rPr>
          <w:rFonts w:ascii="Tahoma" w:hAnsi="Tahoma" w:cs="Tahoma"/>
          <w:sz w:val="24"/>
          <w:szCs w:val="24"/>
        </w:rPr>
        <w:t xml:space="preserve">eran dadas por </w:t>
      </w:r>
      <w:r w:rsidRPr="001B674D">
        <w:rPr>
          <w:rFonts w:ascii="Tahoma" w:hAnsi="Tahoma" w:cs="Tahoma"/>
          <w:sz w:val="24"/>
          <w:szCs w:val="24"/>
        </w:rPr>
        <w:t>gente que no tenía nada que ver con GPP SaludCoop</w:t>
      </w:r>
      <w:r w:rsidR="00B90D3F" w:rsidRPr="001B674D">
        <w:rPr>
          <w:rFonts w:ascii="Tahoma" w:hAnsi="Tahoma" w:cs="Tahoma"/>
          <w:sz w:val="24"/>
          <w:szCs w:val="24"/>
        </w:rPr>
        <w:t>;</w:t>
      </w:r>
      <w:r w:rsidRPr="001B674D">
        <w:rPr>
          <w:rFonts w:ascii="Tahoma" w:hAnsi="Tahoma" w:cs="Tahoma"/>
          <w:sz w:val="24"/>
          <w:szCs w:val="24"/>
        </w:rPr>
        <w:t xml:space="preserve"> los ge</w:t>
      </w:r>
      <w:r w:rsidR="009E6203" w:rsidRPr="001B674D">
        <w:rPr>
          <w:rFonts w:ascii="Tahoma" w:hAnsi="Tahoma" w:cs="Tahoma"/>
          <w:sz w:val="24"/>
          <w:szCs w:val="24"/>
        </w:rPr>
        <w:t>rentes</w:t>
      </w:r>
      <w:r w:rsidRPr="001B674D">
        <w:rPr>
          <w:rFonts w:ascii="Tahoma" w:hAnsi="Tahoma" w:cs="Tahoma"/>
          <w:sz w:val="24"/>
          <w:szCs w:val="24"/>
        </w:rPr>
        <w:t xml:space="preserve"> </w:t>
      </w:r>
      <w:r w:rsidRPr="001B674D">
        <w:rPr>
          <w:rFonts w:ascii="Tahoma" w:hAnsi="Tahoma" w:cs="Tahoma"/>
          <w:sz w:val="24"/>
          <w:szCs w:val="24"/>
        </w:rPr>
        <w:lastRenderedPageBreak/>
        <w:t>pertenecían a</w:t>
      </w:r>
      <w:r w:rsidR="009E6203" w:rsidRPr="001B674D">
        <w:rPr>
          <w:rFonts w:ascii="Tahoma" w:hAnsi="Tahoma" w:cs="Tahoma"/>
          <w:sz w:val="24"/>
          <w:szCs w:val="24"/>
        </w:rPr>
        <w:t xml:space="preserve"> la</w:t>
      </w:r>
      <w:r w:rsidRPr="001B674D">
        <w:rPr>
          <w:rFonts w:ascii="Tahoma" w:hAnsi="Tahoma" w:cs="Tahoma"/>
          <w:sz w:val="24"/>
          <w:szCs w:val="24"/>
        </w:rPr>
        <w:t xml:space="preserve"> C</w:t>
      </w:r>
      <w:r w:rsidR="009E6203" w:rsidRPr="001B674D">
        <w:rPr>
          <w:rFonts w:ascii="Tahoma" w:hAnsi="Tahoma" w:cs="Tahoma"/>
          <w:sz w:val="24"/>
          <w:szCs w:val="24"/>
        </w:rPr>
        <w:t>LÍNICA</w:t>
      </w:r>
      <w:r w:rsidRPr="001B674D">
        <w:rPr>
          <w:rFonts w:ascii="Tahoma" w:hAnsi="Tahoma" w:cs="Tahoma"/>
          <w:sz w:val="24"/>
          <w:szCs w:val="24"/>
        </w:rPr>
        <w:t xml:space="preserve"> ESIMED, CLINICA CAFESALUD</w:t>
      </w:r>
      <w:r w:rsidR="009E6203" w:rsidRPr="001B674D">
        <w:rPr>
          <w:rFonts w:ascii="Tahoma" w:hAnsi="Tahoma" w:cs="Tahoma"/>
          <w:sz w:val="24"/>
          <w:szCs w:val="24"/>
        </w:rPr>
        <w:t xml:space="preserve">, etc. y </w:t>
      </w:r>
      <w:r w:rsidRPr="001B674D">
        <w:rPr>
          <w:rFonts w:ascii="Tahoma" w:hAnsi="Tahoma" w:cs="Tahoma"/>
          <w:sz w:val="24"/>
          <w:szCs w:val="24"/>
        </w:rPr>
        <w:t>en la clínica había muchas empresas</w:t>
      </w:r>
      <w:r w:rsidR="00FD575F" w:rsidRPr="001B674D">
        <w:rPr>
          <w:rFonts w:ascii="Tahoma" w:hAnsi="Tahoma" w:cs="Tahoma"/>
          <w:sz w:val="24"/>
          <w:szCs w:val="24"/>
        </w:rPr>
        <w:t xml:space="preserve"> y en</w:t>
      </w:r>
      <w:r w:rsidRPr="001B674D">
        <w:rPr>
          <w:rFonts w:ascii="Tahoma" w:hAnsi="Tahoma" w:cs="Tahoma"/>
          <w:sz w:val="24"/>
          <w:szCs w:val="24"/>
        </w:rPr>
        <w:t xml:space="preserve"> la parte administrativa de la clínica</w:t>
      </w:r>
      <w:r w:rsidR="00FD575F" w:rsidRPr="001B674D">
        <w:rPr>
          <w:rFonts w:ascii="Tahoma" w:hAnsi="Tahoma" w:cs="Tahoma"/>
          <w:sz w:val="24"/>
          <w:szCs w:val="24"/>
        </w:rPr>
        <w:t>, ellos se ocupaban de prestar servicios para afiliados</w:t>
      </w:r>
      <w:r w:rsidRPr="001B674D">
        <w:rPr>
          <w:rFonts w:ascii="Tahoma" w:hAnsi="Tahoma" w:cs="Tahoma"/>
          <w:sz w:val="24"/>
          <w:szCs w:val="24"/>
        </w:rPr>
        <w:t xml:space="preserve"> de SaludCoop o </w:t>
      </w:r>
      <w:proofErr w:type="spellStart"/>
      <w:r w:rsidRPr="001B674D">
        <w:rPr>
          <w:rFonts w:ascii="Tahoma" w:hAnsi="Tahoma" w:cs="Tahoma"/>
          <w:sz w:val="24"/>
          <w:szCs w:val="24"/>
        </w:rPr>
        <w:t>CafeSalud</w:t>
      </w:r>
      <w:proofErr w:type="spellEnd"/>
      <w:r w:rsidR="00FD575F" w:rsidRPr="001B674D">
        <w:rPr>
          <w:rFonts w:ascii="Tahoma" w:hAnsi="Tahoma" w:cs="Tahoma"/>
          <w:sz w:val="24"/>
          <w:szCs w:val="24"/>
        </w:rPr>
        <w:t xml:space="preserve"> o </w:t>
      </w:r>
      <w:r w:rsidRPr="001B674D">
        <w:rPr>
          <w:rFonts w:ascii="Tahoma" w:hAnsi="Tahoma" w:cs="Tahoma"/>
          <w:sz w:val="24"/>
          <w:szCs w:val="24"/>
        </w:rPr>
        <w:t>Medimás</w:t>
      </w:r>
      <w:r w:rsidR="00FD575F" w:rsidRPr="001B674D">
        <w:rPr>
          <w:rFonts w:ascii="Tahoma" w:hAnsi="Tahoma" w:cs="Tahoma"/>
          <w:sz w:val="24"/>
          <w:szCs w:val="24"/>
        </w:rPr>
        <w:t xml:space="preserve"> y t</w:t>
      </w:r>
      <w:r w:rsidRPr="001B674D">
        <w:rPr>
          <w:rFonts w:ascii="Tahoma" w:hAnsi="Tahoma" w:cs="Tahoma"/>
          <w:sz w:val="24"/>
          <w:szCs w:val="24"/>
        </w:rPr>
        <w:t>enían carnet de GPP SaludCoop.</w:t>
      </w:r>
      <w:r w:rsidR="00FD575F" w:rsidRPr="001B674D">
        <w:rPr>
          <w:rFonts w:ascii="Tahoma" w:hAnsi="Tahoma" w:cs="Tahoma"/>
          <w:sz w:val="24"/>
          <w:szCs w:val="24"/>
        </w:rPr>
        <w:t xml:space="preserve"> Finalmente indicó que con los cambios de empresa n</w:t>
      </w:r>
      <w:r w:rsidRPr="001B674D">
        <w:rPr>
          <w:rFonts w:ascii="Tahoma" w:hAnsi="Tahoma" w:cs="Tahoma"/>
          <w:sz w:val="24"/>
          <w:szCs w:val="24"/>
        </w:rPr>
        <w:t>o perdían antigüedad, ni salarios, solo era un cambio de razón social</w:t>
      </w:r>
      <w:r w:rsidR="00FD575F" w:rsidRPr="001B674D">
        <w:rPr>
          <w:rFonts w:ascii="Tahoma" w:hAnsi="Tahoma" w:cs="Tahoma"/>
          <w:sz w:val="24"/>
          <w:szCs w:val="24"/>
        </w:rPr>
        <w:t xml:space="preserve"> y</w:t>
      </w:r>
      <w:r w:rsidRPr="001B674D">
        <w:rPr>
          <w:rFonts w:ascii="Tahoma" w:hAnsi="Tahoma" w:cs="Tahoma"/>
          <w:sz w:val="24"/>
          <w:szCs w:val="24"/>
        </w:rPr>
        <w:t xml:space="preserve"> </w:t>
      </w:r>
      <w:r w:rsidR="00FD575F" w:rsidRPr="001B674D">
        <w:rPr>
          <w:rFonts w:ascii="Tahoma" w:hAnsi="Tahoma" w:cs="Tahoma"/>
          <w:sz w:val="24"/>
          <w:szCs w:val="24"/>
        </w:rPr>
        <w:t>n</w:t>
      </w:r>
      <w:r w:rsidRPr="001B674D">
        <w:rPr>
          <w:rFonts w:ascii="Tahoma" w:hAnsi="Tahoma" w:cs="Tahoma"/>
          <w:sz w:val="24"/>
          <w:szCs w:val="24"/>
        </w:rPr>
        <w:t>o conoce las diferencias entre una y otra</w:t>
      </w:r>
      <w:r w:rsidR="00FD575F" w:rsidRPr="001B674D">
        <w:rPr>
          <w:rFonts w:ascii="Tahoma" w:hAnsi="Tahoma" w:cs="Tahoma"/>
          <w:sz w:val="24"/>
          <w:szCs w:val="24"/>
        </w:rPr>
        <w:t>, porque t</w:t>
      </w:r>
      <w:r w:rsidRPr="001B674D">
        <w:rPr>
          <w:rFonts w:ascii="Tahoma" w:hAnsi="Tahoma" w:cs="Tahoma"/>
          <w:sz w:val="24"/>
          <w:szCs w:val="24"/>
        </w:rPr>
        <w:t>rabajar con SaludCoop y GPP eran la misma</w:t>
      </w:r>
      <w:r w:rsidR="00FD575F" w:rsidRPr="001B674D">
        <w:rPr>
          <w:rFonts w:ascii="Tahoma" w:hAnsi="Tahoma" w:cs="Tahoma"/>
          <w:sz w:val="24"/>
          <w:szCs w:val="24"/>
        </w:rPr>
        <w:t xml:space="preserve"> cosa</w:t>
      </w:r>
      <w:r w:rsidRPr="001B674D">
        <w:rPr>
          <w:rFonts w:ascii="Tahoma" w:hAnsi="Tahoma" w:cs="Tahoma"/>
          <w:sz w:val="24"/>
          <w:szCs w:val="24"/>
        </w:rPr>
        <w:t>, pero las condiciones entre GPP y los demás trabajadores si eran diferentes</w:t>
      </w:r>
      <w:r w:rsidR="00FD575F" w:rsidRPr="001B674D">
        <w:rPr>
          <w:rFonts w:ascii="Tahoma" w:hAnsi="Tahoma" w:cs="Tahoma"/>
          <w:sz w:val="24"/>
          <w:szCs w:val="24"/>
        </w:rPr>
        <w:t xml:space="preserve">, </w:t>
      </w:r>
      <w:r w:rsidRPr="001B674D">
        <w:rPr>
          <w:rFonts w:ascii="Tahoma" w:hAnsi="Tahoma" w:cs="Tahoma"/>
          <w:sz w:val="24"/>
          <w:szCs w:val="24"/>
        </w:rPr>
        <w:t>I</w:t>
      </w:r>
      <w:r w:rsidR="00FD575F" w:rsidRPr="001B674D">
        <w:rPr>
          <w:rFonts w:ascii="Tahoma" w:hAnsi="Tahoma" w:cs="Tahoma"/>
          <w:sz w:val="24"/>
          <w:szCs w:val="24"/>
        </w:rPr>
        <w:t>AC</w:t>
      </w:r>
      <w:r w:rsidRPr="001B674D">
        <w:rPr>
          <w:rFonts w:ascii="Tahoma" w:hAnsi="Tahoma" w:cs="Tahoma"/>
          <w:sz w:val="24"/>
          <w:szCs w:val="24"/>
        </w:rPr>
        <w:t xml:space="preserve"> Servicios Integrales</w:t>
      </w:r>
      <w:r w:rsidR="00FD575F" w:rsidRPr="001B674D">
        <w:rPr>
          <w:rFonts w:ascii="Tahoma" w:hAnsi="Tahoma" w:cs="Tahoma"/>
          <w:sz w:val="24"/>
          <w:szCs w:val="24"/>
        </w:rPr>
        <w:t xml:space="preserve"> sí </w:t>
      </w:r>
      <w:r w:rsidRPr="001B674D">
        <w:rPr>
          <w:rFonts w:ascii="Tahoma" w:hAnsi="Tahoma" w:cs="Tahoma"/>
          <w:sz w:val="24"/>
          <w:szCs w:val="24"/>
        </w:rPr>
        <w:t>pagó todo</w:t>
      </w:r>
      <w:r w:rsidR="00FD575F" w:rsidRPr="001B674D">
        <w:rPr>
          <w:rFonts w:ascii="Tahoma" w:hAnsi="Tahoma" w:cs="Tahoma"/>
          <w:sz w:val="24"/>
          <w:szCs w:val="24"/>
        </w:rPr>
        <w:t>,</w:t>
      </w:r>
      <w:r w:rsidRPr="001B674D">
        <w:rPr>
          <w:rFonts w:ascii="Tahoma" w:hAnsi="Tahoma" w:cs="Tahoma"/>
          <w:sz w:val="24"/>
          <w:szCs w:val="24"/>
        </w:rPr>
        <w:t xml:space="preserve"> la única que quedó debiendo fue la última</w:t>
      </w:r>
      <w:r w:rsidR="00FD575F" w:rsidRPr="001B674D">
        <w:rPr>
          <w:rFonts w:ascii="Tahoma" w:hAnsi="Tahoma" w:cs="Tahoma"/>
          <w:sz w:val="24"/>
          <w:szCs w:val="24"/>
        </w:rPr>
        <w:t xml:space="preserve"> (es decir, GPP)</w:t>
      </w:r>
      <w:r w:rsidRPr="001B674D">
        <w:rPr>
          <w:rFonts w:ascii="Tahoma" w:hAnsi="Tahoma" w:cs="Tahoma"/>
          <w:sz w:val="24"/>
          <w:szCs w:val="24"/>
        </w:rPr>
        <w:t>.</w:t>
      </w:r>
      <w:r w:rsidR="00FD575F" w:rsidRPr="001B674D">
        <w:rPr>
          <w:rFonts w:ascii="Tahoma" w:hAnsi="Tahoma" w:cs="Tahoma"/>
          <w:sz w:val="24"/>
          <w:szCs w:val="24"/>
        </w:rPr>
        <w:t xml:space="preserve"> </w:t>
      </w:r>
      <w:r w:rsidRPr="001B674D">
        <w:rPr>
          <w:rFonts w:ascii="Tahoma" w:hAnsi="Tahoma" w:cs="Tahoma"/>
          <w:sz w:val="24"/>
          <w:szCs w:val="24"/>
        </w:rPr>
        <w:t>Los permisos se pedían al Coordinador Médico</w:t>
      </w:r>
      <w:r w:rsidR="00FD575F" w:rsidRPr="001B674D">
        <w:rPr>
          <w:rFonts w:ascii="Tahoma" w:hAnsi="Tahoma" w:cs="Tahoma"/>
          <w:sz w:val="24"/>
          <w:szCs w:val="24"/>
        </w:rPr>
        <w:t xml:space="preserve"> y los </w:t>
      </w:r>
      <w:r w:rsidRPr="001B674D">
        <w:rPr>
          <w:rFonts w:ascii="Tahoma" w:hAnsi="Tahoma" w:cs="Tahoma"/>
          <w:sz w:val="24"/>
          <w:szCs w:val="24"/>
        </w:rPr>
        <w:t xml:space="preserve">traslados se dieron cuando </w:t>
      </w:r>
      <w:r w:rsidR="00EF1312" w:rsidRPr="001B674D">
        <w:rPr>
          <w:rFonts w:ascii="Tahoma" w:hAnsi="Tahoma" w:cs="Tahoma"/>
          <w:sz w:val="24"/>
          <w:szCs w:val="24"/>
        </w:rPr>
        <w:t>SALUDCOOP</w:t>
      </w:r>
      <w:r w:rsidRPr="001B674D">
        <w:rPr>
          <w:rFonts w:ascii="Tahoma" w:hAnsi="Tahoma" w:cs="Tahoma"/>
          <w:sz w:val="24"/>
          <w:szCs w:val="24"/>
        </w:rPr>
        <w:t xml:space="preserve"> </w:t>
      </w:r>
      <w:r w:rsidR="00FD575F" w:rsidRPr="001B674D">
        <w:rPr>
          <w:rFonts w:ascii="Tahoma" w:hAnsi="Tahoma" w:cs="Tahoma"/>
          <w:sz w:val="24"/>
          <w:szCs w:val="24"/>
        </w:rPr>
        <w:t>entró en liquidación</w:t>
      </w:r>
      <w:r w:rsidRPr="001B674D">
        <w:rPr>
          <w:rFonts w:ascii="Tahoma" w:hAnsi="Tahoma" w:cs="Tahoma"/>
          <w:sz w:val="24"/>
          <w:szCs w:val="24"/>
        </w:rPr>
        <w:t xml:space="preserve">, </w:t>
      </w:r>
      <w:r w:rsidR="00FD575F" w:rsidRPr="001B674D">
        <w:rPr>
          <w:rFonts w:ascii="Tahoma" w:hAnsi="Tahoma" w:cs="Tahoma"/>
          <w:sz w:val="24"/>
          <w:szCs w:val="24"/>
        </w:rPr>
        <w:t xml:space="preserve">ya </w:t>
      </w:r>
      <w:r w:rsidRPr="001B674D">
        <w:rPr>
          <w:rFonts w:ascii="Tahoma" w:hAnsi="Tahoma" w:cs="Tahoma"/>
          <w:sz w:val="24"/>
          <w:szCs w:val="24"/>
        </w:rPr>
        <w:t>como tenía</w:t>
      </w:r>
      <w:r w:rsidR="00FD575F" w:rsidRPr="001B674D">
        <w:rPr>
          <w:rFonts w:ascii="Tahoma" w:hAnsi="Tahoma" w:cs="Tahoma"/>
          <w:sz w:val="24"/>
          <w:szCs w:val="24"/>
        </w:rPr>
        <w:t>n</w:t>
      </w:r>
      <w:r w:rsidRPr="001B674D">
        <w:rPr>
          <w:rFonts w:ascii="Tahoma" w:hAnsi="Tahoma" w:cs="Tahoma"/>
          <w:sz w:val="24"/>
          <w:szCs w:val="24"/>
        </w:rPr>
        <w:t xml:space="preserve"> unas IPS adjuntas como Medimás y </w:t>
      </w:r>
      <w:r w:rsidR="00FD575F" w:rsidRPr="001B674D">
        <w:rPr>
          <w:rFonts w:ascii="Tahoma" w:hAnsi="Tahoma" w:cs="Tahoma"/>
          <w:sz w:val="24"/>
          <w:szCs w:val="24"/>
        </w:rPr>
        <w:t>CAFESALUD</w:t>
      </w:r>
      <w:r w:rsidRPr="001B674D">
        <w:rPr>
          <w:rFonts w:ascii="Tahoma" w:hAnsi="Tahoma" w:cs="Tahoma"/>
          <w:sz w:val="24"/>
          <w:szCs w:val="24"/>
        </w:rPr>
        <w:t>, entonces se trasladaron a esas IPS.</w:t>
      </w:r>
    </w:p>
    <w:p w14:paraId="7D04F951" w14:textId="77777777" w:rsidR="00EF1312" w:rsidRPr="001B674D" w:rsidRDefault="00EF1312" w:rsidP="001B674D">
      <w:pPr>
        <w:spacing w:after="0" w:line="276" w:lineRule="auto"/>
        <w:ind w:firstLine="720"/>
        <w:jc w:val="both"/>
        <w:rPr>
          <w:rFonts w:ascii="Tahoma" w:hAnsi="Tahoma" w:cs="Tahoma"/>
          <w:sz w:val="24"/>
          <w:szCs w:val="24"/>
        </w:rPr>
      </w:pPr>
    </w:p>
    <w:p w14:paraId="42DD87D8" w14:textId="40FA78D7" w:rsidR="00FB6CAC" w:rsidRPr="001B674D" w:rsidRDefault="00EF1312" w:rsidP="001B674D">
      <w:pPr>
        <w:spacing w:after="0" w:line="276" w:lineRule="auto"/>
        <w:ind w:firstLine="720"/>
        <w:jc w:val="both"/>
        <w:rPr>
          <w:rFonts w:ascii="Tahoma" w:hAnsi="Tahoma" w:cs="Tahoma"/>
          <w:sz w:val="24"/>
          <w:szCs w:val="24"/>
        </w:rPr>
      </w:pPr>
      <w:r w:rsidRPr="001B674D">
        <w:rPr>
          <w:rFonts w:ascii="Tahoma" w:hAnsi="Tahoma" w:cs="Tahoma"/>
          <w:sz w:val="24"/>
          <w:szCs w:val="24"/>
        </w:rPr>
        <w:t xml:space="preserve">Finalmente, el señor </w:t>
      </w:r>
      <w:r w:rsidRPr="001B674D">
        <w:rPr>
          <w:rFonts w:ascii="Tahoma" w:hAnsi="Tahoma" w:cs="Tahoma"/>
          <w:b/>
          <w:bCs/>
          <w:sz w:val="24"/>
          <w:szCs w:val="24"/>
        </w:rPr>
        <w:t>WILLIAM RICARDO</w:t>
      </w:r>
      <w:r w:rsidRPr="001B674D">
        <w:rPr>
          <w:rFonts w:ascii="Tahoma" w:hAnsi="Tahoma" w:cs="Tahoma"/>
          <w:sz w:val="24"/>
          <w:szCs w:val="24"/>
        </w:rPr>
        <w:t>, indicó que laboró para el Grupo SALUDCOOP entre 1999 y 2016, en distintas empresas en cabeza de SaludCoop, coincidió con las demás declarantes en que les hicieron “otros sí”</w:t>
      </w:r>
      <w:r w:rsidR="00FB6CAC" w:rsidRPr="001B674D">
        <w:rPr>
          <w:rFonts w:ascii="Tahoma" w:hAnsi="Tahoma" w:cs="Tahoma"/>
          <w:sz w:val="24"/>
          <w:szCs w:val="24"/>
        </w:rPr>
        <w:t xml:space="preserve">, </w:t>
      </w:r>
      <w:r w:rsidR="00B90D3F" w:rsidRPr="001B674D">
        <w:rPr>
          <w:rFonts w:ascii="Tahoma" w:hAnsi="Tahoma" w:cs="Tahoma"/>
          <w:sz w:val="24"/>
          <w:szCs w:val="24"/>
        </w:rPr>
        <w:t xml:space="preserve">entregados por </w:t>
      </w:r>
      <w:r w:rsidR="00FB6CAC" w:rsidRPr="001B674D">
        <w:rPr>
          <w:rFonts w:ascii="Tahoma" w:hAnsi="Tahoma" w:cs="Tahoma"/>
          <w:sz w:val="24"/>
          <w:szCs w:val="24"/>
        </w:rPr>
        <w:t xml:space="preserve">los jefes de turno, </w:t>
      </w:r>
      <w:r w:rsidR="00B90D3F" w:rsidRPr="001B674D">
        <w:rPr>
          <w:rFonts w:ascii="Tahoma" w:hAnsi="Tahoma" w:cs="Tahoma"/>
          <w:sz w:val="24"/>
          <w:szCs w:val="24"/>
        </w:rPr>
        <w:t xml:space="preserve">quienes </w:t>
      </w:r>
      <w:r w:rsidR="00FB6CAC" w:rsidRPr="001B674D">
        <w:rPr>
          <w:rFonts w:ascii="Tahoma" w:hAnsi="Tahoma" w:cs="Tahoma"/>
          <w:sz w:val="24"/>
          <w:szCs w:val="24"/>
        </w:rPr>
        <w:t>les indicaban que las condiciones laborales no cambiaban</w:t>
      </w:r>
      <w:r w:rsidR="00B90D3F" w:rsidRPr="001B674D">
        <w:rPr>
          <w:rFonts w:ascii="Tahoma" w:hAnsi="Tahoma" w:cs="Tahoma"/>
          <w:sz w:val="24"/>
          <w:szCs w:val="24"/>
        </w:rPr>
        <w:t>;</w:t>
      </w:r>
      <w:r w:rsidR="00FB6CAC" w:rsidRPr="001B674D">
        <w:rPr>
          <w:rFonts w:ascii="Tahoma" w:hAnsi="Tahoma" w:cs="Tahoma"/>
          <w:sz w:val="24"/>
          <w:szCs w:val="24"/>
        </w:rPr>
        <w:t xml:space="preserve"> </w:t>
      </w:r>
      <w:r w:rsidR="00BE44CF" w:rsidRPr="001B674D">
        <w:rPr>
          <w:rFonts w:ascii="Tahoma" w:hAnsi="Tahoma" w:cs="Tahoma"/>
          <w:sz w:val="24"/>
          <w:szCs w:val="24"/>
        </w:rPr>
        <w:t>los documentos los suscribieron dentro del</w:t>
      </w:r>
      <w:r w:rsidR="00FB6CAC" w:rsidRPr="001B674D">
        <w:rPr>
          <w:rFonts w:ascii="Tahoma" w:hAnsi="Tahoma" w:cs="Tahoma"/>
          <w:sz w:val="24"/>
          <w:szCs w:val="24"/>
        </w:rPr>
        <w:t xml:space="preserve"> mismo turno laboral, seguían usando el mismo software, los mismos jefes, todo quedó igual, solo hubo incumplimientos en las acreencias en el último contrato. En 2016, un día llegaron al lugar de trabajo y no los dejaron entrar, y ESIMED para contratarlos les exigió romper la vinculación anterior. Los reunían y de forma grupal les entregaban los otros sí. No conoció jefes de IAC o GPP, no tiene conocimiento de la diferencia entre la empresa y refiere que todos tenían el mismo uniforme.</w:t>
      </w:r>
    </w:p>
    <w:p w14:paraId="47B14734" w14:textId="77777777" w:rsidR="00BE44CF" w:rsidRPr="001B674D" w:rsidRDefault="00BE44CF" w:rsidP="001B674D">
      <w:pPr>
        <w:spacing w:after="0" w:line="276" w:lineRule="auto"/>
        <w:ind w:firstLine="720"/>
        <w:jc w:val="both"/>
        <w:rPr>
          <w:rFonts w:ascii="Tahoma" w:hAnsi="Tahoma" w:cs="Tahoma"/>
          <w:sz w:val="24"/>
          <w:szCs w:val="24"/>
        </w:rPr>
      </w:pPr>
    </w:p>
    <w:p w14:paraId="770578A5" w14:textId="538A0BE6" w:rsidR="00E33B81" w:rsidRPr="001B674D" w:rsidRDefault="00BE44CF" w:rsidP="001B674D">
      <w:pPr>
        <w:spacing w:after="0" w:line="276" w:lineRule="auto"/>
        <w:ind w:firstLine="720"/>
        <w:jc w:val="both"/>
        <w:rPr>
          <w:rFonts w:ascii="Tahoma" w:hAnsi="Tahoma" w:cs="Tahoma"/>
          <w:color w:val="000000"/>
          <w:sz w:val="24"/>
          <w:szCs w:val="24"/>
          <w:shd w:val="clear" w:color="auto" w:fill="FFFFFF"/>
        </w:rPr>
      </w:pPr>
      <w:r w:rsidRPr="001B674D">
        <w:rPr>
          <w:rFonts w:ascii="Tahoma" w:hAnsi="Tahoma" w:cs="Tahoma"/>
          <w:sz w:val="24"/>
          <w:szCs w:val="24"/>
        </w:rPr>
        <w:t>De otra parte, según se advierte</w:t>
      </w:r>
      <w:r w:rsidR="00E33B81" w:rsidRPr="001B674D">
        <w:rPr>
          <w:rFonts w:ascii="Tahoma" w:hAnsi="Tahoma" w:cs="Tahoma"/>
          <w:sz w:val="24"/>
          <w:szCs w:val="24"/>
        </w:rPr>
        <w:t xml:space="preserve"> de los certificados de existencia y representación de las codemandadas, todas ellas son </w:t>
      </w:r>
      <w:r w:rsidR="00E33B81" w:rsidRPr="001B674D">
        <w:rPr>
          <w:rFonts w:ascii="Tahoma" w:hAnsi="Tahoma" w:cs="Tahoma"/>
          <w:color w:val="000000"/>
          <w:sz w:val="24"/>
          <w:szCs w:val="24"/>
          <w:shd w:val="clear" w:color="auto" w:fill="FFFFFF"/>
        </w:rPr>
        <w:t>entidades de economía solidaria (cooperativas)</w:t>
      </w:r>
      <w:r w:rsidR="00B90D3F" w:rsidRPr="001B674D">
        <w:rPr>
          <w:rFonts w:ascii="Tahoma" w:hAnsi="Tahoma" w:cs="Tahoma"/>
          <w:color w:val="000000"/>
          <w:sz w:val="24"/>
          <w:szCs w:val="24"/>
          <w:shd w:val="clear" w:color="auto" w:fill="FFFFFF"/>
        </w:rPr>
        <w:t>.</w:t>
      </w:r>
      <w:r w:rsidR="00E33B81" w:rsidRPr="001B674D">
        <w:rPr>
          <w:rFonts w:ascii="Tahoma" w:hAnsi="Tahoma" w:cs="Tahoma"/>
          <w:color w:val="000000"/>
          <w:sz w:val="24"/>
          <w:szCs w:val="24"/>
          <w:shd w:val="clear" w:color="auto" w:fill="FFFFFF"/>
        </w:rPr>
        <w:t xml:space="preserve"> En cuanto al objeto social de</w:t>
      </w:r>
      <w:r w:rsidR="00FA7427">
        <w:rPr>
          <w:rFonts w:ascii="Tahoma" w:hAnsi="Tahoma" w:cs="Tahoma"/>
          <w:color w:val="000000"/>
          <w:sz w:val="24"/>
          <w:szCs w:val="24"/>
          <w:shd w:val="clear" w:color="auto" w:fill="FFFFFF"/>
        </w:rPr>
        <w:t xml:space="preserve"> </w:t>
      </w:r>
      <w:r w:rsidR="00E33B81" w:rsidRPr="001B674D">
        <w:rPr>
          <w:rFonts w:ascii="Tahoma" w:hAnsi="Tahoma" w:cs="Tahoma"/>
          <w:b/>
          <w:bCs/>
          <w:color w:val="000000"/>
          <w:sz w:val="24"/>
          <w:szCs w:val="24"/>
          <w:shd w:val="clear" w:color="auto" w:fill="FFFFFF"/>
        </w:rPr>
        <w:t>SALUDCOOP</w:t>
      </w:r>
      <w:r w:rsidR="00E33B81" w:rsidRPr="001B674D">
        <w:rPr>
          <w:rFonts w:ascii="Tahoma" w:hAnsi="Tahoma" w:cs="Tahoma"/>
          <w:color w:val="000000"/>
          <w:sz w:val="24"/>
          <w:szCs w:val="24"/>
          <w:shd w:val="clear" w:color="auto" w:fill="FFFFFF"/>
        </w:rPr>
        <w:t>, se indica que tendrá</w:t>
      </w:r>
      <w:r w:rsidR="00FA7427">
        <w:rPr>
          <w:rFonts w:ascii="Tahoma" w:hAnsi="Tahoma" w:cs="Tahoma"/>
          <w:color w:val="000000"/>
          <w:sz w:val="24"/>
          <w:szCs w:val="24"/>
          <w:shd w:val="clear" w:color="auto" w:fill="FFFFFF"/>
        </w:rPr>
        <w:t xml:space="preserve"> </w:t>
      </w:r>
      <w:r w:rsidR="00E33B81" w:rsidRPr="001B674D">
        <w:rPr>
          <w:rFonts w:ascii="Tahoma" w:hAnsi="Tahoma" w:cs="Tahoma"/>
          <w:i/>
          <w:iCs/>
          <w:color w:val="000000"/>
          <w:sz w:val="24"/>
          <w:szCs w:val="24"/>
          <w:shd w:val="clear" w:color="auto" w:fill="FFFFFF"/>
        </w:rPr>
        <w:t>“</w:t>
      </w:r>
      <w:r w:rsidR="00E33B81" w:rsidRPr="00A142C4">
        <w:rPr>
          <w:rFonts w:ascii="Tahoma" w:hAnsi="Tahoma" w:cs="Tahoma"/>
          <w:i/>
          <w:iCs/>
          <w:color w:val="000000"/>
          <w:szCs w:val="24"/>
          <w:shd w:val="clear" w:color="auto" w:fill="FFFFFF"/>
        </w:rPr>
        <w:t>como objetivo del acuerdo cooperativo la afiliación y el registro de los afiliados del Sistema General de Seguridad Social en Salud y el recaudo de sus cotizaciones, por delegación del Fondo de Solidaridad y Garantía, y su función básica</w:t>
      </w:r>
      <w:r w:rsidR="00E33B81" w:rsidRPr="00A142C4">
        <w:rPr>
          <w:rFonts w:ascii="Tahoma" w:hAnsi="Tahoma" w:cs="Tahoma"/>
          <w:color w:val="000000"/>
          <w:szCs w:val="24"/>
          <w:shd w:val="clear" w:color="auto" w:fill="FFFFFF"/>
        </w:rPr>
        <w:t> </w:t>
      </w:r>
      <w:r w:rsidR="00E33B81" w:rsidRPr="00A142C4">
        <w:rPr>
          <w:rFonts w:ascii="Tahoma" w:hAnsi="Tahoma" w:cs="Tahoma"/>
          <w:i/>
          <w:iCs/>
          <w:color w:val="000000"/>
          <w:szCs w:val="24"/>
          <w:shd w:val="clear" w:color="auto" w:fill="FFFFFF"/>
        </w:rPr>
        <w:t>será organizar y garantizar, directa o indirectamente, la prestación del plan obligatorio de salud a los afiliados y girar al Fondo de Solidaridad y Garantía o percibir de este, dentro de los términos previstos en las normas legales, la diferencia entre los ingresos por cotizaciones de sus afiliados y el valor de las correspondientes unidades de pago por capitación (…)</w:t>
      </w:r>
      <w:r w:rsidR="00E33B81" w:rsidRPr="001B674D">
        <w:rPr>
          <w:rFonts w:ascii="Tahoma" w:hAnsi="Tahoma" w:cs="Tahoma"/>
          <w:i/>
          <w:iCs/>
          <w:color w:val="000000"/>
          <w:sz w:val="24"/>
          <w:szCs w:val="24"/>
          <w:shd w:val="clear" w:color="auto" w:fill="FFFFFF"/>
        </w:rPr>
        <w:t>”</w:t>
      </w:r>
      <w:r w:rsidR="00E33B81" w:rsidRPr="001B674D">
        <w:rPr>
          <w:rFonts w:ascii="Tahoma" w:hAnsi="Tahoma" w:cs="Tahoma"/>
          <w:color w:val="000000"/>
          <w:sz w:val="24"/>
          <w:szCs w:val="24"/>
          <w:shd w:val="clear" w:color="auto" w:fill="FFFFFF"/>
        </w:rPr>
        <w:t>. Y en relación al objeto social de las Instituciones Auxiliares de Cooperativismo, se tiene que su objeto es</w:t>
      </w:r>
      <w:r w:rsidR="00A142C4">
        <w:rPr>
          <w:rFonts w:ascii="Tahoma" w:hAnsi="Tahoma" w:cs="Tahoma"/>
          <w:color w:val="000000"/>
          <w:sz w:val="24"/>
          <w:szCs w:val="24"/>
          <w:shd w:val="clear" w:color="auto" w:fill="FFFFFF"/>
        </w:rPr>
        <w:t xml:space="preserve"> </w:t>
      </w:r>
      <w:r w:rsidR="00E33B81" w:rsidRPr="001B674D">
        <w:rPr>
          <w:rFonts w:ascii="Tahoma" w:hAnsi="Tahoma" w:cs="Tahoma"/>
          <w:color w:val="000000"/>
          <w:sz w:val="24"/>
          <w:szCs w:val="24"/>
          <w:shd w:val="clear" w:color="auto" w:fill="FFFFFF"/>
        </w:rPr>
        <w:t>“</w:t>
      </w:r>
      <w:r w:rsidR="00E33B81" w:rsidRPr="00A142C4">
        <w:rPr>
          <w:rFonts w:ascii="Tahoma" w:hAnsi="Tahoma" w:cs="Tahoma"/>
          <w:i/>
          <w:iCs/>
          <w:color w:val="000000"/>
          <w:szCs w:val="24"/>
          <w:shd w:val="clear" w:color="auto" w:fill="FFFFFF"/>
        </w:rPr>
        <w:t>incrementar y desarrollar el sector cooperativo, mediante el cumplimiento de actividades orientadas a</w:t>
      </w:r>
      <w:r w:rsidR="00A142C4">
        <w:rPr>
          <w:rFonts w:ascii="Tahoma" w:hAnsi="Tahoma" w:cs="Tahoma"/>
          <w:i/>
          <w:iCs/>
          <w:color w:val="000000"/>
          <w:szCs w:val="24"/>
          <w:shd w:val="clear" w:color="auto" w:fill="FFFFFF"/>
        </w:rPr>
        <w:t xml:space="preserve"> </w:t>
      </w:r>
      <w:r w:rsidR="00E33B81" w:rsidRPr="00A142C4">
        <w:rPr>
          <w:rFonts w:ascii="Tahoma" w:hAnsi="Tahoma" w:cs="Tahoma"/>
          <w:i/>
          <w:iCs/>
          <w:color w:val="000000"/>
          <w:szCs w:val="24"/>
          <w:u w:val="single"/>
          <w:shd w:val="clear" w:color="auto" w:fill="FFFFFF"/>
        </w:rPr>
        <w:t>promociona</w:t>
      </w:r>
      <w:r w:rsidR="00E33B81" w:rsidRPr="00A142C4">
        <w:rPr>
          <w:rFonts w:ascii="Tahoma" w:hAnsi="Tahoma" w:cs="Tahoma"/>
          <w:i/>
          <w:iCs/>
          <w:color w:val="000000"/>
          <w:szCs w:val="24"/>
          <w:shd w:val="clear" w:color="auto" w:fill="FFFFFF"/>
        </w:rPr>
        <w:t>r preferentemente a los organismos competentes del sector cooperativo</w:t>
      </w:r>
      <w:r w:rsidR="00A142C4">
        <w:rPr>
          <w:rFonts w:ascii="Tahoma" w:hAnsi="Tahoma" w:cs="Tahoma"/>
          <w:i/>
          <w:iCs/>
          <w:color w:val="000000"/>
          <w:szCs w:val="24"/>
          <w:shd w:val="clear" w:color="auto" w:fill="FFFFFF"/>
        </w:rPr>
        <w:t xml:space="preserve"> </w:t>
      </w:r>
      <w:r w:rsidR="00E33B81" w:rsidRPr="00A142C4">
        <w:rPr>
          <w:rFonts w:ascii="Tahoma" w:hAnsi="Tahoma" w:cs="Tahoma"/>
          <w:i/>
          <w:iCs/>
          <w:color w:val="000000"/>
          <w:szCs w:val="24"/>
          <w:u w:val="single"/>
          <w:shd w:val="clear" w:color="auto" w:fill="FFFFFF"/>
        </w:rPr>
        <w:t>el apoyo y ayuda necesarios</w:t>
      </w:r>
      <w:r w:rsidR="00A142C4">
        <w:rPr>
          <w:rFonts w:ascii="Tahoma" w:hAnsi="Tahoma" w:cs="Tahoma"/>
          <w:i/>
          <w:iCs/>
          <w:color w:val="000000"/>
          <w:szCs w:val="24"/>
          <w:shd w:val="clear" w:color="auto" w:fill="FFFFFF"/>
        </w:rPr>
        <w:t xml:space="preserve"> p</w:t>
      </w:r>
      <w:r w:rsidR="00E33B81" w:rsidRPr="00A142C4">
        <w:rPr>
          <w:rFonts w:ascii="Tahoma" w:hAnsi="Tahoma" w:cs="Tahoma"/>
          <w:i/>
          <w:iCs/>
          <w:color w:val="000000"/>
          <w:szCs w:val="24"/>
          <w:shd w:val="clear" w:color="auto" w:fill="FFFFFF"/>
        </w:rPr>
        <w:t>ara facilitar</w:t>
      </w:r>
      <w:r w:rsidR="00A142C4">
        <w:rPr>
          <w:rFonts w:ascii="Tahoma" w:hAnsi="Tahoma" w:cs="Tahoma"/>
          <w:i/>
          <w:iCs/>
          <w:color w:val="000000"/>
          <w:szCs w:val="24"/>
          <w:shd w:val="clear" w:color="auto" w:fill="FFFFFF"/>
        </w:rPr>
        <w:t xml:space="preserve"> </w:t>
      </w:r>
      <w:r w:rsidR="00E33B81" w:rsidRPr="00A142C4">
        <w:rPr>
          <w:rFonts w:ascii="Tahoma" w:hAnsi="Tahoma" w:cs="Tahoma"/>
          <w:i/>
          <w:iCs/>
          <w:color w:val="000000"/>
          <w:szCs w:val="24"/>
          <w:u w:val="single"/>
          <w:shd w:val="clear" w:color="auto" w:fill="FFFFFF"/>
        </w:rPr>
        <w:t>el mejor logro de sus propósitos económicos y sociales.</w:t>
      </w:r>
      <w:r w:rsidR="00A142C4">
        <w:rPr>
          <w:rFonts w:ascii="Tahoma" w:hAnsi="Tahoma" w:cs="Tahoma"/>
          <w:i/>
          <w:iCs/>
          <w:color w:val="000000"/>
          <w:szCs w:val="24"/>
          <w:shd w:val="clear" w:color="auto" w:fill="FFFFFF"/>
        </w:rPr>
        <w:t xml:space="preserve"> </w:t>
      </w:r>
      <w:r w:rsidR="00E33B81" w:rsidRPr="00A142C4">
        <w:rPr>
          <w:rFonts w:ascii="Tahoma" w:hAnsi="Tahoma" w:cs="Tahoma"/>
          <w:i/>
          <w:iCs/>
          <w:color w:val="000000"/>
          <w:szCs w:val="24"/>
          <w:shd w:val="clear" w:color="auto" w:fill="FFFFFF"/>
        </w:rPr>
        <w:t>Para tal efecto, su línea de actividades será </w:t>
      </w:r>
      <w:r w:rsidR="00E33B81" w:rsidRPr="00A142C4">
        <w:rPr>
          <w:rFonts w:ascii="Tahoma" w:hAnsi="Tahoma" w:cs="Tahoma"/>
          <w:i/>
          <w:iCs/>
          <w:color w:val="000000"/>
          <w:szCs w:val="24"/>
          <w:u w:val="single"/>
          <w:shd w:val="clear" w:color="auto" w:fill="FFFFFF"/>
        </w:rPr>
        <w:t>ofrecer</w:t>
      </w:r>
      <w:r w:rsidR="00E33B81" w:rsidRPr="00A142C4">
        <w:rPr>
          <w:rFonts w:ascii="Tahoma" w:hAnsi="Tahoma" w:cs="Tahoma"/>
          <w:i/>
          <w:iCs/>
          <w:color w:val="000000"/>
          <w:szCs w:val="24"/>
          <w:shd w:val="clear" w:color="auto" w:fill="FFFFFF"/>
        </w:rPr>
        <w:t> íntegramente a personas naturales o jurídicas, públicas o privadas,</w:t>
      </w:r>
      <w:r w:rsidR="00A142C4">
        <w:rPr>
          <w:rFonts w:ascii="Tahoma" w:hAnsi="Tahoma" w:cs="Tahoma"/>
          <w:i/>
          <w:iCs/>
          <w:color w:val="000000"/>
          <w:szCs w:val="24"/>
          <w:shd w:val="clear" w:color="auto" w:fill="FFFFFF"/>
        </w:rPr>
        <w:t xml:space="preserve"> </w:t>
      </w:r>
      <w:r w:rsidR="00E33B81" w:rsidRPr="00A142C4">
        <w:rPr>
          <w:rFonts w:ascii="Tahoma" w:hAnsi="Tahoma" w:cs="Tahoma"/>
          <w:i/>
          <w:iCs/>
          <w:color w:val="000000"/>
          <w:szCs w:val="24"/>
          <w:u w:val="single"/>
          <w:shd w:val="clear" w:color="auto" w:fill="FFFFFF"/>
        </w:rPr>
        <w:t>como un</w:t>
      </w:r>
      <w:r w:rsidR="00A142C4">
        <w:rPr>
          <w:rFonts w:ascii="Tahoma" w:hAnsi="Tahoma" w:cs="Tahoma"/>
          <w:i/>
          <w:iCs/>
          <w:color w:val="000000"/>
          <w:szCs w:val="24"/>
          <w:u w:val="single"/>
          <w:shd w:val="clear" w:color="auto" w:fill="FFFFFF"/>
        </w:rPr>
        <w:t xml:space="preserve"> </w:t>
      </w:r>
      <w:r w:rsidR="00E33B81" w:rsidRPr="00A142C4">
        <w:rPr>
          <w:rFonts w:ascii="Tahoma" w:hAnsi="Tahoma" w:cs="Tahoma"/>
          <w:b/>
          <w:bCs/>
          <w:i/>
          <w:iCs/>
          <w:color w:val="000000"/>
          <w:szCs w:val="24"/>
          <w:u w:val="single"/>
          <w:shd w:val="clear" w:color="auto" w:fill="FFFFFF"/>
        </w:rPr>
        <w:t>grupo de práctica profesional</w:t>
      </w:r>
      <w:r w:rsidR="00E33B81" w:rsidRPr="00A142C4">
        <w:rPr>
          <w:rFonts w:ascii="Tahoma" w:hAnsi="Tahoma" w:cs="Tahoma"/>
          <w:i/>
          <w:iCs/>
          <w:color w:val="000000"/>
          <w:szCs w:val="24"/>
          <w:shd w:val="clear" w:color="auto" w:fill="FFFFFF"/>
        </w:rPr>
        <w:t>, la</w:t>
      </w:r>
      <w:r w:rsidR="00A142C4">
        <w:rPr>
          <w:rFonts w:ascii="Tahoma" w:hAnsi="Tahoma" w:cs="Tahoma"/>
          <w:i/>
          <w:iCs/>
          <w:color w:val="000000"/>
          <w:szCs w:val="24"/>
          <w:shd w:val="clear" w:color="auto" w:fill="FFFFFF"/>
        </w:rPr>
        <w:t xml:space="preserve"> </w:t>
      </w:r>
      <w:r w:rsidR="00E33B81" w:rsidRPr="00A142C4">
        <w:rPr>
          <w:rFonts w:ascii="Tahoma" w:hAnsi="Tahoma" w:cs="Tahoma"/>
          <w:i/>
          <w:iCs/>
          <w:color w:val="000000"/>
          <w:szCs w:val="24"/>
          <w:u w:val="single"/>
          <w:shd w:val="clear" w:color="auto" w:fill="FFFFFF"/>
        </w:rPr>
        <w:t>administración de recursos</w:t>
      </w:r>
      <w:r w:rsidR="00A142C4">
        <w:rPr>
          <w:rFonts w:ascii="Tahoma" w:hAnsi="Tahoma" w:cs="Tahoma"/>
          <w:i/>
          <w:iCs/>
          <w:color w:val="000000"/>
          <w:szCs w:val="24"/>
          <w:u w:val="single"/>
          <w:shd w:val="clear" w:color="auto" w:fill="FFFFFF"/>
        </w:rPr>
        <w:t xml:space="preserve"> </w:t>
      </w:r>
      <w:r w:rsidR="00E33B81" w:rsidRPr="00A142C4">
        <w:rPr>
          <w:rFonts w:ascii="Tahoma" w:hAnsi="Tahoma" w:cs="Tahoma"/>
          <w:i/>
          <w:iCs/>
          <w:color w:val="000000"/>
          <w:szCs w:val="24"/>
          <w:u w:val="single"/>
          <w:shd w:val="clear" w:color="auto" w:fill="FFFFFF"/>
        </w:rPr>
        <w:t>técnicos</w:t>
      </w:r>
      <w:r w:rsidR="00A142C4">
        <w:rPr>
          <w:rFonts w:ascii="Tahoma" w:hAnsi="Tahoma" w:cs="Tahoma"/>
          <w:i/>
          <w:iCs/>
          <w:color w:val="000000"/>
          <w:szCs w:val="24"/>
          <w:u w:val="single"/>
          <w:shd w:val="clear" w:color="auto" w:fill="FFFFFF"/>
        </w:rPr>
        <w:t xml:space="preserve"> </w:t>
      </w:r>
      <w:r w:rsidR="00E33B81" w:rsidRPr="00A142C4">
        <w:rPr>
          <w:rFonts w:ascii="Tahoma" w:hAnsi="Tahoma" w:cs="Tahoma"/>
          <w:i/>
          <w:iCs/>
          <w:color w:val="000000"/>
          <w:szCs w:val="24"/>
          <w:shd w:val="clear" w:color="auto" w:fill="FFFFFF"/>
        </w:rPr>
        <w:t>y</w:t>
      </w:r>
      <w:r w:rsidR="00A142C4">
        <w:rPr>
          <w:rFonts w:ascii="Tahoma" w:hAnsi="Tahoma" w:cs="Tahoma"/>
          <w:i/>
          <w:iCs/>
          <w:color w:val="000000"/>
          <w:szCs w:val="24"/>
          <w:shd w:val="clear" w:color="auto" w:fill="FFFFFF"/>
        </w:rPr>
        <w:t xml:space="preserve"> </w:t>
      </w:r>
      <w:r w:rsidR="00E33B81" w:rsidRPr="00A142C4">
        <w:rPr>
          <w:rFonts w:ascii="Tahoma" w:hAnsi="Tahoma" w:cs="Tahoma"/>
          <w:i/>
          <w:iCs/>
          <w:color w:val="000000"/>
          <w:szCs w:val="24"/>
          <w:u w:val="single"/>
          <w:shd w:val="clear" w:color="auto" w:fill="FFFFFF"/>
        </w:rPr>
        <w:t>humanos</w:t>
      </w:r>
      <w:r w:rsidR="00A142C4">
        <w:rPr>
          <w:rFonts w:ascii="Tahoma" w:hAnsi="Tahoma" w:cs="Tahoma"/>
          <w:i/>
          <w:iCs/>
          <w:color w:val="000000"/>
          <w:szCs w:val="24"/>
          <w:u w:val="single"/>
          <w:shd w:val="clear" w:color="auto" w:fill="FFFFFF"/>
        </w:rPr>
        <w:t xml:space="preserve"> </w:t>
      </w:r>
      <w:r w:rsidR="00E33B81" w:rsidRPr="00A142C4">
        <w:rPr>
          <w:rFonts w:ascii="Tahoma" w:hAnsi="Tahoma" w:cs="Tahoma"/>
          <w:i/>
          <w:iCs/>
          <w:color w:val="000000"/>
          <w:szCs w:val="24"/>
          <w:shd w:val="clear" w:color="auto" w:fill="FFFFFF"/>
        </w:rPr>
        <w:t>necesarios para mejorar su gestión empresarial y comercial. (</w:t>
      </w:r>
      <w:proofErr w:type="spellStart"/>
      <w:r w:rsidR="00E33B81" w:rsidRPr="00A142C4">
        <w:rPr>
          <w:rFonts w:ascii="Tahoma" w:hAnsi="Tahoma" w:cs="Tahoma"/>
          <w:i/>
          <w:iCs/>
          <w:color w:val="000000"/>
          <w:szCs w:val="24"/>
          <w:shd w:val="clear" w:color="auto" w:fill="FFFFFF"/>
        </w:rPr>
        <w:t>Fl</w:t>
      </w:r>
      <w:proofErr w:type="spellEnd"/>
      <w:r w:rsidR="00E33B81" w:rsidRPr="00A142C4">
        <w:rPr>
          <w:rFonts w:ascii="Tahoma" w:hAnsi="Tahoma" w:cs="Tahoma"/>
          <w:i/>
          <w:iCs/>
          <w:color w:val="000000"/>
          <w:szCs w:val="24"/>
          <w:shd w:val="clear" w:color="auto" w:fill="FFFFFF"/>
        </w:rPr>
        <w:t>. 200)</w:t>
      </w:r>
      <w:r w:rsidR="00E33B81" w:rsidRPr="001B674D">
        <w:rPr>
          <w:rFonts w:ascii="Tahoma" w:hAnsi="Tahoma" w:cs="Tahoma"/>
          <w:i/>
          <w:iCs/>
          <w:color w:val="000000"/>
          <w:sz w:val="24"/>
          <w:szCs w:val="24"/>
          <w:shd w:val="clear" w:color="auto" w:fill="FFFFFF"/>
        </w:rPr>
        <w:t>”</w:t>
      </w:r>
      <w:r w:rsidR="00A142C4">
        <w:rPr>
          <w:rFonts w:ascii="Tahoma" w:hAnsi="Tahoma" w:cs="Tahoma"/>
          <w:i/>
          <w:iCs/>
          <w:color w:val="000000"/>
          <w:sz w:val="24"/>
          <w:szCs w:val="24"/>
          <w:shd w:val="clear" w:color="auto" w:fill="FFFFFF"/>
        </w:rPr>
        <w:t xml:space="preserve"> </w:t>
      </w:r>
      <w:r w:rsidR="00E33B81" w:rsidRPr="001B674D">
        <w:rPr>
          <w:rFonts w:ascii="Tahoma" w:hAnsi="Tahoma" w:cs="Tahoma"/>
          <w:color w:val="000000"/>
          <w:sz w:val="24"/>
          <w:szCs w:val="24"/>
          <w:shd w:val="clear" w:color="auto" w:fill="FFFFFF"/>
        </w:rPr>
        <w:t>(Subraya y negrilla nuestras).</w:t>
      </w:r>
    </w:p>
    <w:p w14:paraId="27F23B38" w14:textId="77777777" w:rsidR="00970AA8" w:rsidRPr="001B674D" w:rsidRDefault="00970AA8" w:rsidP="001B674D">
      <w:pPr>
        <w:spacing w:after="0" w:line="276" w:lineRule="auto"/>
        <w:ind w:firstLine="720"/>
        <w:jc w:val="both"/>
        <w:rPr>
          <w:rFonts w:ascii="Tahoma" w:hAnsi="Tahoma" w:cs="Tahoma"/>
          <w:color w:val="000000"/>
          <w:sz w:val="24"/>
          <w:szCs w:val="24"/>
          <w:shd w:val="clear" w:color="auto" w:fill="FFFFFF"/>
        </w:rPr>
      </w:pPr>
    </w:p>
    <w:p w14:paraId="12D68EC4" w14:textId="77777777" w:rsidR="00EC29AD" w:rsidRPr="001B674D" w:rsidRDefault="00970AA8" w:rsidP="001B674D">
      <w:pPr>
        <w:spacing w:after="0" w:line="276" w:lineRule="auto"/>
        <w:ind w:firstLine="720"/>
        <w:jc w:val="both"/>
        <w:rPr>
          <w:rFonts w:ascii="Tahoma" w:hAnsi="Tahoma" w:cs="Tahoma"/>
          <w:color w:val="000000"/>
          <w:sz w:val="24"/>
          <w:szCs w:val="24"/>
          <w:shd w:val="clear" w:color="auto" w:fill="FFFFFF"/>
        </w:rPr>
      </w:pPr>
      <w:r w:rsidRPr="001B674D">
        <w:rPr>
          <w:rFonts w:ascii="Tahoma" w:hAnsi="Tahoma" w:cs="Tahoma"/>
          <w:color w:val="000000"/>
          <w:sz w:val="24"/>
          <w:szCs w:val="24"/>
          <w:shd w:val="clear" w:color="auto" w:fill="FFFFFF"/>
        </w:rPr>
        <w:t>Finalmente, obra contrato de trabajo a término indefinido celebrado entre SALUDCOOP EPS O.C. y la demandante el 08 de marzo de 2000</w:t>
      </w:r>
      <w:r w:rsidR="00EC29AD" w:rsidRPr="001B674D">
        <w:rPr>
          <w:rFonts w:ascii="Tahoma" w:hAnsi="Tahoma" w:cs="Tahoma"/>
          <w:color w:val="000000"/>
          <w:sz w:val="24"/>
          <w:szCs w:val="24"/>
          <w:shd w:val="clear" w:color="auto" w:fill="FFFFFF"/>
        </w:rPr>
        <w:t xml:space="preserve"> (</w:t>
      </w:r>
      <w:proofErr w:type="spellStart"/>
      <w:r w:rsidR="00EC29AD" w:rsidRPr="001B674D">
        <w:rPr>
          <w:rFonts w:ascii="Tahoma" w:hAnsi="Tahoma" w:cs="Tahoma"/>
          <w:color w:val="000000"/>
          <w:sz w:val="24"/>
          <w:szCs w:val="24"/>
          <w:shd w:val="clear" w:color="auto" w:fill="FFFFFF"/>
        </w:rPr>
        <w:t>Fl</w:t>
      </w:r>
      <w:proofErr w:type="spellEnd"/>
      <w:r w:rsidR="00EC29AD" w:rsidRPr="001B674D">
        <w:rPr>
          <w:rFonts w:ascii="Tahoma" w:hAnsi="Tahoma" w:cs="Tahoma"/>
          <w:color w:val="000000"/>
          <w:sz w:val="24"/>
          <w:szCs w:val="24"/>
          <w:shd w:val="clear" w:color="auto" w:fill="FFFFFF"/>
        </w:rPr>
        <w:t>. 17)</w:t>
      </w:r>
      <w:r w:rsidR="00C12C89" w:rsidRPr="001B674D">
        <w:rPr>
          <w:rFonts w:ascii="Tahoma" w:hAnsi="Tahoma" w:cs="Tahoma"/>
          <w:color w:val="000000"/>
          <w:sz w:val="24"/>
          <w:szCs w:val="24"/>
          <w:shd w:val="clear" w:color="auto" w:fill="FFFFFF"/>
        </w:rPr>
        <w:t>;</w:t>
      </w:r>
      <w:r w:rsidRPr="001B674D">
        <w:rPr>
          <w:rFonts w:ascii="Tahoma" w:hAnsi="Tahoma" w:cs="Tahoma"/>
          <w:color w:val="000000"/>
          <w:sz w:val="24"/>
          <w:szCs w:val="24"/>
          <w:shd w:val="clear" w:color="auto" w:fill="FFFFFF"/>
        </w:rPr>
        <w:t xml:space="preserve"> cesión de </w:t>
      </w:r>
      <w:r w:rsidR="00EC29AD" w:rsidRPr="001B674D">
        <w:rPr>
          <w:rFonts w:ascii="Tahoma" w:hAnsi="Tahoma" w:cs="Tahoma"/>
          <w:color w:val="000000"/>
          <w:sz w:val="24"/>
          <w:szCs w:val="24"/>
          <w:shd w:val="clear" w:color="auto" w:fill="FFFFFF"/>
        </w:rPr>
        <w:t>dicho</w:t>
      </w:r>
      <w:r w:rsidRPr="001B674D">
        <w:rPr>
          <w:rFonts w:ascii="Tahoma" w:hAnsi="Tahoma" w:cs="Tahoma"/>
          <w:color w:val="000000"/>
          <w:sz w:val="24"/>
          <w:szCs w:val="24"/>
          <w:shd w:val="clear" w:color="auto" w:fill="FFFFFF"/>
        </w:rPr>
        <w:t xml:space="preserve"> contrato de trabajo a la INSTITUCIÓN AUXILIAR DEL COOPERATIVISMO GPP SERVICIOS INTEGRALES PEREIRA IAC GPP PEREIRA, a partir del 1° de mayo de 2009</w:t>
      </w:r>
      <w:r w:rsidR="00EC29AD" w:rsidRPr="001B674D">
        <w:rPr>
          <w:rFonts w:ascii="Tahoma" w:hAnsi="Tahoma" w:cs="Tahoma"/>
          <w:color w:val="000000"/>
          <w:sz w:val="24"/>
          <w:szCs w:val="24"/>
          <w:shd w:val="clear" w:color="auto" w:fill="FFFFFF"/>
        </w:rPr>
        <w:t xml:space="preserve"> </w:t>
      </w:r>
      <w:r w:rsidR="00EC29AD" w:rsidRPr="001B674D">
        <w:rPr>
          <w:rFonts w:ascii="Tahoma" w:hAnsi="Tahoma" w:cs="Tahoma"/>
          <w:color w:val="000000"/>
          <w:sz w:val="24"/>
          <w:szCs w:val="24"/>
          <w:shd w:val="clear" w:color="auto" w:fill="FFFFFF"/>
        </w:rPr>
        <w:lastRenderedPageBreak/>
        <w:t>(</w:t>
      </w:r>
      <w:proofErr w:type="spellStart"/>
      <w:r w:rsidR="00EC29AD" w:rsidRPr="001B674D">
        <w:rPr>
          <w:rFonts w:ascii="Tahoma" w:hAnsi="Tahoma" w:cs="Tahoma"/>
          <w:color w:val="000000"/>
          <w:sz w:val="24"/>
          <w:szCs w:val="24"/>
          <w:shd w:val="clear" w:color="auto" w:fill="FFFFFF"/>
        </w:rPr>
        <w:t>Fl</w:t>
      </w:r>
      <w:proofErr w:type="spellEnd"/>
      <w:r w:rsidR="00EC29AD" w:rsidRPr="001B674D">
        <w:rPr>
          <w:rFonts w:ascii="Tahoma" w:hAnsi="Tahoma" w:cs="Tahoma"/>
          <w:color w:val="000000"/>
          <w:sz w:val="24"/>
          <w:szCs w:val="24"/>
          <w:shd w:val="clear" w:color="auto" w:fill="FFFFFF"/>
        </w:rPr>
        <w:t>. 19)</w:t>
      </w:r>
      <w:r w:rsidR="00C12C89" w:rsidRPr="001B674D">
        <w:rPr>
          <w:rFonts w:ascii="Tahoma" w:hAnsi="Tahoma" w:cs="Tahoma"/>
          <w:color w:val="000000"/>
          <w:sz w:val="24"/>
          <w:szCs w:val="24"/>
          <w:shd w:val="clear" w:color="auto" w:fill="FFFFFF"/>
        </w:rPr>
        <w:t xml:space="preserve">; nueva cesión de </w:t>
      </w:r>
      <w:r w:rsidR="00EC29AD" w:rsidRPr="001B674D">
        <w:rPr>
          <w:rFonts w:ascii="Tahoma" w:hAnsi="Tahoma" w:cs="Tahoma"/>
          <w:color w:val="000000"/>
          <w:sz w:val="24"/>
          <w:szCs w:val="24"/>
          <w:shd w:val="clear" w:color="auto" w:fill="FFFFFF"/>
        </w:rPr>
        <w:t>esta última a IAC GPP SALUDCOOP, a partir del 1° de marzo de 2010 (</w:t>
      </w:r>
      <w:proofErr w:type="spellStart"/>
      <w:r w:rsidR="00EC29AD" w:rsidRPr="001B674D">
        <w:rPr>
          <w:rFonts w:ascii="Tahoma" w:hAnsi="Tahoma" w:cs="Tahoma"/>
          <w:color w:val="000000"/>
          <w:sz w:val="24"/>
          <w:szCs w:val="24"/>
          <w:shd w:val="clear" w:color="auto" w:fill="FFFFFF"/>
        </w:rPr>
        <w:t>Fl</w:t>
      </w:r>
      <w:proofErr w:type="spellEnd"/>
      <w:r w:rsidR="00EC29AD" w:rsidRPr="001B674D">
        <w:rPr>
          <w:rFonts w:ascii="Tahoma" w:hAnsi="Tahoma" w:cs="Tahoma"/>
          <w:color w:val="000000"/>
          <w:sz w:val="24"/>
          <w:szCs w:val="24"/>
          <w:shd w:val="clear" w:color="auto" w:fill="FFFFFF"/>
        </w:rPr>
        <w:t>. 21).</w:t>
      </w:r>
    </w:p>
    <w:p w14:paraId="4C2FAA40" w14:textId="77777777" w:rsidR="00EC29AD" w:rsidRPr="001B674D" w:rsidRDefault="00EC29AD" w:rsidP="001B674D">
      <w:pPr>
        <w:spacing w:after="0" w:line="276" w:lineRule="auto"/>
        <w:ind w:firstLine="720"/>
        <w:jc w:val="both"/>
        <w:rPr>
          <w:rFonts w:ascii="Tahoma" w:hAnsi="Tahoma" w:cs="Tahoma"/>
          <w:color w:val="000000"/>
          <w:sz w:val="24"/>
          <w:szCs w:val="24"/>
          <w:shd w:val="clear" w:color="auto" w:fill="FFFFFF"/>
        </w:rPr>
      </w:pPr>
    </w:p>
    <w:p w14:paraId="5BA34A2A" w14:textId="77777777" w:rsidR="00EC29AD" w:rsidRPr="001B674D" w:rsidRDefault="00E71889" w:rsidP="001B674D">
      <w:pPr>
        <w:spacing w:after="0" w:line="276" w:lineRule="auto"/>
        <w:ind w:firstLine="720"/>
        <w:jc w:val="both"/>
        <w:rPr>
          <w:rFonts w:ascii="Tahoma" w:hAnsi="Tahoma" w:cs="Tahoma"/>
          <w:color w:val="000000"/>
          <w:sz w:val="24"/>
          <w:szCs w:val="24"/>
          <w:shd w:val="clear" w:color="auto" w:fill="FFFFFF"/>
        </w:rPr>
      </w:pPr>
      <w:r w:rsidRPr="001B674D">
        <w:rPr>
          <w:rFonts w:ascii="Tahoma" w:hAnsi="Tahoma" w:cs="Tahoma"/>
          <w:color w:val="000000"/>
          <w:sz w:val="24"/>
          <w:szCs w:val="24"/>
          <w:shd w:val="clear" w:color="auto" w:fill="FFFFFF"/>
        </w:rPr>
        <w:t xml:space="preserve">IAC GESTIÓN ADMINISTRATIVA -OUTSOURCING DE INFORMACIÓN RECURSOS HUMANOS PARA IAC GPP SALUDCOOP- certifica el 28 de octubre de 2015, el 08 de marzo de 2016 y el 15 de marzo de 2016, que la demandante laboraba para esta última en el cargo de Auxiliar Administrativo, según se puede apreciar en los documentos visibles en los folios </w:t>
      </w:r>
      <w:r w:rsidR="004B7048" w:rsidRPr="001B674D">
        <w:rPr>
          <w:rFonts w:ascii="Tahoma" w:hAnsi="Tahoma" w:cs="Tahoma"/>
          <w:color w:val="000000"/>
          <w:sz w:val="24"/>
          <w:szCs w:val="24"/>
          <w:shd w:val="clear" w:color="auto" w:fill="FFFFFF"/>
        </w:rPr>
        <w:t xml:space="preserve">25-27. </w:t>
      </w:r>
      <w:r w:rsidRPr="001B674D">
        <w:rPr>
          <w:rFonts w:ascii="Tahoma" w:hAnsi="Tahoma" w:cs="Tahoma"/>
          <w:color w:val="000000"/>
          <w:sz w:val="24"/>
          <w:szCs w:val="24"/>
          <w:shd w:val="clear" w:color="auto" w:fill="FFFFFF"/>
        </w:rPr>
        <w:t xml:space="preserve">  </w:t>
      </w:r>
    </w:p>
    <w:p w14:paraId="4C845133" w14:textId="77777777" w:rsidR="00B90D3F" w:rsidRPr="001B674D" w:rsidRDefault="00B90D3F" w:rsidP="001B674D">
      <w:pPr>
        <w:spacing w:after="0" w:line="276" w:lineRule="auto"/>
        <w:jc w:val="both"/>
        <w:rPr>
          <w:rFonts w:ascii="Tahoma" w:hAnsi="Tahoma" w:cs="Tahoma"/>
          <w:color w:val="000000"/>
          <w:sz w:val="24"/>
          <w:szCs w:val="24"/>
          <w:shd w:val="clear" w:color="auto" w:fill="FFFFFF"/>
        </w:rPr>
      </w:pPr>
    </w:p>
    <w:p w14:paraId="03900B43" w14:textId="77777777" w:rsidR="002C08EC" w:rsidRPr="001B674D" w:rsidRDefault="002C08EC" w:rsidP="001B674D">
      <w:pPr>
        <w:numPr>
          <w:ilvl w:val="1"/>
          <w:numId w:val="6"/>
        </w:numPr>
        <w:spacing w:after="0" w:line="276" w:lineRule="auto"/>
        <w:ind w:left="0" w:firstLine="0"/>
        <w:jc w:val="both"/>
        <w:rPr>
          <w:rFonts w:ascii="Tahoma" w:hAnsi="Tahoma" w:cs="Tahoma"/>
          <w:b/>
          <w:bCs/>
          <w:color w:val="000000"/>
          <w:sz w:val="24"/>
          <w:szCs w:val="24"/>
          <w:shd w:val="clear" w:color="auto" w:fill="FFFFFF"/>
        </w:rPr>
      </w:pPr>
      <w:r w:rsidRPr="001B674D">
        <w:rPr>
          <w:rFonts w:ascii="Tahoma" w:hAnsi="Tahoma" w:cs="Tahoma"/>
          <w:b/>
          <w:bCs/>
          <w:color w:val="000000"/>
          <w:sz w:val="24"/>
          <w:szCs w:val="24"/>
          <w:shd w:val="clear" w:color="auto" w:fill="FFFFFF"/>
        </w:rPr>
        <w:t>ANALISIS DE LA PRUEB</w:t>
      </w:r>
      <w:r w:rsidR="00D60480" w:rsidRPr="001B674D">
        <w:rPr>
          <w:rFonts w:ascii="Tahoma" w:hAnsi="Tahoma" w:cs="Tahoma"/>
          <w:b/>
          <w:bCs/>
          <w:color w:val="000000"/>
          <w:sz w:val="24"/>
          <w:szCs w:val="24"/>
          <w:shd w:val="clear" w:color="auto" w:fill="FFFFFF"/>
        </w:rPr>
        <w:t>AS ANTES RELACIONADAS</w:t>
      </w:r>
    </w:p>
    <w:p w14:paraId="480CB180" w14:textId="77777777" w:rsidR="002C08EC" w:rsidRPr="001B674D" w:rsidRDefault="002C08EC" w:rsidP="001B674D">
      <w:pPr>
        <w:spacing w:after="0" w:line="276" w:lineRule="auto"/>
        <w:jc w:val="both"/>
        <w:rPr>
          <w:rFonts w:ascii="Tahoma" w:hAnsi="Tahoma" w:cs="Tahoma"/>
          <w:color w:val="000000"/>
          <w:sz w:val="24"/>
          <w:szCs w:val="24"/>
          <w:shd w:val="clear" w:color="auto" w:fill="FFFFFF"/>
        </w:rPr>
      </w:pPr>
    </w:p>
    <w:p w14:paraId="2A026321" w14:textId="77777777" w:rsidR="00604C28" w:rsidRPr="001B674D" w:rsidRDefault="002C08EC" w:rsidP="001B674D">
      <w:pPr>
        <w:spacing w:after="0" w:line="276" w:lineRule="auto"/>
        <w:jc w:val="both"/>
        <w:rPr>
          <w:rFonts w:ascii="Tahoma" w:hAnsi="Tahoma" w:cs="Tahoma"/>
          <w:color w:val="000000"/>
          <w:sz w:val="24"/>
          <w:szCs w:val="24"/>
          <w:shd w:val="clear" w:color="auto" w:fill="FFFFFF"/>
        </w:rPr>
      </w:pPr>
      <w:r w:rsidRPr="001B674D">
        <w:rPr>
          <w:rFonts w:ascii="Tahoma" w:hAnsi="Tahoma" w:cs="Tahoma"/>
          <w:color w:val="000000"/>
          <w:sz w:val="24"/>
          <w:szCs w:val="24"/>
          <w:shd w:val="clear" w:color="auto" w:fill="FFFFFF"/>
        </w:rPr>
        <w:tab/>
      </w:r>
      <w:r w:rsidR="00D60480" w:rsidRPr="001B674D">
        <w:rPr>
          <w:rFonts w:ascii="Tahoma" w:hAnsi="Tahoma" w:cs="Tahoma"/>
          <w:color w:val="000000"/>
          <w:sz w:val="24"/>
          <w:szCs w:val="24"/>
          <w:shd w:val="clear" w:color="auto" w:fill="FFFFFF"/>
        </w:rPr>
        <w:t xml:space="preserve">Pese a que obra en el plenario </w:t>
      </w:r>
      <w:r w:rsidR="00B220F8" w:rsidRPr="001B674D">
        <w:rPr>
          <w:rFonts w:ascii="Tahoma" w:hAnsi="Tahoma" w:cs="Tahoma"/>
          <w:color w:val="000000"/>
          <w:sz w:val="24"/>
          <w:szCs w:val="24"/>
          <w:shd w:val="clear" w:color="auto" w:fill="FFFFFF"/>
        </w:rPr>
        <w:t>documentos que formalmente dan cuenta de una cesión del contrato de trabajo de SALUDCOOP EPS O.C., primero a la INSTITUCIÓN AUXILIAR DE COOPERATIVISMO GPP SERVICIOS INTEGRALES PEREIRA IAC GPP PEREIRA y luego de esta a la</w:t>
      </w:r>
      <w:r w:rsidR="00604C28" w:rsidRPr="001B674D">
        <w:rPr>
          <w:rFonts w:ascii="Tahoma" w:hAnsi="Tahoma" w:cs="Tahoma"/>
          <w:color w:val="000000"/>
          <w:sz w:val="24"/>
          <w:szCs w:val="24"/>
          <w:shd w:val="clear" w:color="auto" w:fill="FFFFFF"/>
        </w:rPr>
        <w:t xml:space="preserve"> entidad cooperativa</w:t>
      </w:r>
      <w:r w:rsidR="00B220F8" w:rsidRPr="001B674D">
        <w:rPr>
          <w:rFonts w:ascii="Tahoma" w:hAnsi="Tahoma" w:cs="Tahoma"/>
          <w:color w:val="000000"/>
          <w:sz w:val="24"/>
          <w:szCs w:val="24"/>
          <w:shd w:val="clear" w:color="auto" w:fill="FFFFFF"/>
        </w:rPr>
        <w:t xml:space="preserve"> IAC GPP SALUDCOOP, según lo expresado por l</w:t>
      </w:r>
      <w:r w:rsidR="00604C28" w:rsidRPr="001B674D">
        <w:rPr>
          <w:rFonts w:ascii="Tahoma" w:hAnsi="Tahoma" w:cs="Tahoma"/>
          <w:color w:val="000000"/>
          <w:sz w:val="24"/>
          <w:szCs w:val="24"/>
          <w:shd w:val="clear" w:color="auto" w:fill="FFFFFF"/>
        </w:rPr>
        <w:t>a totalidad de los</w:t>
      </w:r>
      <w:r w:rsidR="00B220F8" w:rsidRPr="001B674D">
        <w:rPr>
          <w:rFonts w:ascii="Tahoma" w:hAnsi="Tahoma" w:cs="Tahoma"/>
          <w:color w:val="000000"/>
          <w:sz w:val="24"/>
          <w:szCs w:val="24"/>
          <w:shd w:val="clear" w:color="auto" w:fill="FFFFFF"/>
        </w:rPr>
        <w:t xml:space="preserve"> testigos</w:t>
      </w:r>
      <w:r w:rsidR="00604C28" w:rsidRPr="001B674D">
        <w:rPr>
          <w:rFonts w:ascii="Tahoma" w:hAnsi="Tahoma" w:cs="Tahoma"/>
          <w:color w:val="000000"/>
          <w:sz w:val="24"/>
          <w:szCs w:val="24"/>
          <w:shd w:val="clear" w:color="auto" w:fill="FFFFFF"/>
        </w:rPr>
        <w:t>,</w:t>
      </w:r>
      <w:r w:rsidR="00B220F8" w:rsidRPr="001B674D">
        <w:rPr>
          <w:rFonts w:ascii="Tahoma" w:hAnsi="Tahoma" w:cs="Tahoma"/>
          <w:color w:val="000000"/>
          <w:sz w:val="24"/>
          <w:szCs w:val="24"/>
          <w:shd w:val="clear" w:color="auto" w:fill="FFFFFF"/>
        </w:rPr>
        <w:t xml:space="preserve"> </w:t>
      </w:r>
      <w:r w:rsidR="00604C28" w:rsidRPr="001B674D">
        <w:rPr>
          <w:rFonts w:ascii="Tahoma" w:hAnsi="Tahoma" w:cs="Tahoma"/>
          <w:color w:val="000000"/>
          <w:sz w:val="24"/>
          <w:szCs w:val="24"/>
          <w:shd w:val="clear" w:color="auto" w:fill="FFFFFF"/>
        </w:rPr>
        <w:t>este cambio en la denominación del empleador fue apenas formal, pues los cuadros directivos de la empresa siguieron vinculados a SALUDCOOP y eran ellos quienes coordinaban y direccionaban el trabajo de los demandante y los testigos en el área administrativa de la EPS SALUDCOOP.</w:t>
      </w:r>
    </w:p>
    <w:p w14:paraId="38A1A47B" w14:textId="77777777" w:rsidR="00604C28" w:rsidRPr="001B674D" w:rsidRDefault="00604C28" w:rsidP="001B674D">
      <w:pPr>
        <w:spacing w:after="0" w:line="276" w:lineRule="auto"/>
        <w:jc w:val="both"/>
        <w:rPr>
          <w:rFonts w:ascii="Tahoma" w:hAnsi="Tahoma" w:cs="Tahoma"/>
          <w:color w:val="000000"/>
          <w:sz w:val="24"/>
          <w:szCs w:val="24"/>
          <w:shd w:val="clear" w:color="auto" w:fill="FFFFFF"/>
        </w:rPr>
      </w:pPr>
    </w:p>
    <w:p w14:paraId="2C2FE511" w14:textId="77777777" w:rsidR="00A53411" w:rsidRPr="001B674D" w:rsidRDefault="00604C28" w:rsidP="001B674D">
      <w:pPr>
        <w:spacing w:after="0" w:line="276" w:lineRule="auto"/>
        <w:jc w:val="both"/>
        <w:rPr>
          <w:rFonts w:ascii="Tahoma" w:hAnsi="Tahoma" w:cs="Tahoma"/>
          <w:color w:val="000000"/>
          <w:sz w:val="24"/>
          <w:szCs w:val="24"/>
          <w:shd w:val="clear" w:color="auto" w:fill="FFFFFF"/>
        </w:rPr>
      </w:pPr>
      <w:r w:rsidRPr="001B674D">
        <w:rPr>
          <w:rFonts w:ascii="Tahoma" w:hAnsi="Tahoma" w:cs="Tahoma"/>
          <w:color w:val="000000"/>
          <w:sz w:val="24"/>
          <w:szCs w:val="24"/>
          <w:shd w:val="clear" w:color="auto" w:fill="FFFFFF"/>
        </w:rPr>
        <w:tab/>
        <w:t xml:space="preserve">Se aprecia que formalmente </w:t>
      </w:r>
      <w:r w:rsidR="009308F4" w:rsidRPr="001B674D">
        <w:rPr>
          <w:rFonts w:ascii="Tahoma" w:hAnsi="Tahoma" w:cs="Tahoma"/>
          <w:color w:val="000000"/>
          <w:sz w:val="24"/>
          <w:szCs w:val="24"/>
          <w:shd w:val="clear" w:color="auto" w:fill="FFFFFF"/>
        </w:rPr>
        <w:t xml:space="preserve">la EPS pretendió externalizar a través de terceros la prestación de sus servicios administrativos y habría contratado para ello los servicios de la INSTITUCIÓN AUXILIAR DE COOPERATIVISMO GPP SERVICIOS INTEGRALES PEREIRA IAC GPP PEREIRA, con la finalidad de que esta siguiera cubriendo algunos servicios administrativos, como el de nómina, con personal externo a la EPS; sin embargo, la citada empresa se apoyó en el trabajo de personas como la demandante y los testigos, quienes ya venían desarrollando dicho trabajo vinculados directamente a la EPS. </w:t>
      </w:r>
    </w:p>
    <w:p w14:paraId="4473839C" w14:textId="77777777" w:rsidR="00A53411" w:rsidRPr="001B674D" w:rsidRDefault="00A53411" w:rsidP="001B674D">
      <w:pPr>
        <w:spacing w:after="0" w:line="276" w:lineRule="auto"/>
        <w:jc w:val="both"/>
        <w:rPr>
          <w:rFonts w:ascii="Tahoma" w:hAnsi="Tahoma" w:cs="Tahoma"/>
          <w:color w:val="000000"/>
          <w:sz w:val="24"/>
          <w:szCs w:val="24"/>
          <w:shd w:val="clear" w:color="auto" w:fill="FFFFFF"/>
        </w:rPr>
      </w:pPr>
    </w:p>
    <w:p w14:paraId="1E8CC79F" w14:textId="77777777" w:rsidR="00AA485A" w:rsidRPr="001B674D" w:rsidRDefault="009308F4" w:rsidP="001B674D">
      <w:pPr>
        <w:spacing w:after="0" w:line="276" w:lineRule="auto"/>
        <w:ind w:firstLine="720"/>
        <w:jc w:val="both"/>
        <w:rPr>
          <w:rFonts w:ascii="Tahoma" w:hAnsi="Tahoma" w:cs="Tahoma"/>
          <w:color w:val="000000"/>
          <w:sz w:val="24"/>
          <w:szCs w:val="24"/>
          <w:shd w:val="clear" w:color="auto" w:fill="FFFFFF"/>
        </w:rPr>
      </w:pPr>
      <w:r w:rsidRPr="001B674D">
        <w:rPr>
          <w:rFonts w:ascii="Tahoma" w:hAnsi="Tahoma" w:cs="Tahoma"/>
          <w:color w:val="000000"/>
          <w:sz w:val="24"/>
          <w:szCs w:val="24"/>
          <w:shd w:val="clear" w:color="auto" w:fill="FFFFFF"/>
        </w:rPr>
        <w:t xml:space="preserve">Esta particularidad pone de </w:t>
      </w:r>
      <w:r w:rsidR="00A53411" w:rsidRPr="001B674D">
        <w:rPr>
          <w:rFonts w:ascii="Tahoma" w:hAnsi="Tahoma" w:cs="Tahoma"/>
          <w:color w:val="000000"/>
          <w:sz w:val="24"/>
          <w:szCs w:val="24"/>
          <w:shd w:val="clear" w:color="auto" w:fill="FFFFFF"/>
        </w:rPr>
        <w:t>relieve</w:t>
      </w:r>
      <w:r w:rsidRPr="001B674D">
        <w:rPr>
          <w:rFonts w:ascii="Tahoma" w:hAnsi="Tahoma" w:cs="Tahoma"/>
          <w:color w:val="000000"/>
          <w:sz w:val="24"/>
          <w:szCs w:val="24"/>
          <w:shd w:val="clear" w:color="auto" w:fill="FFFFFF"/>
        </w:rPr>
        <w:t xml:space="preserve"> que las actividades contratadas tenían un carácter permanente para la EPS </w:t>
      </w:r>
      <w:r w:rsidR="00A53411" w:rsidRPr="001B674D">
        <w:rPr>
          <w:rFonts w:ascii="Tahoma" w:hAnsi="Tahoma" w:cs="Tahoma"/>
          <w:color w:val="000000"/>
          <w:sz w:val="24"/>
          <w:szCs w:val="24"/>
          <w:shd w:val="clear" w:color="auto" w:fill="FFFFFF"/>
        </w:rPr>
        <w:t>y correspondían a labores conexas al desarrollo de su objeto social, pues estaban relacionadas con la logística de la prestación del servicio de salud</w:t>
      </w:r>
      <w:r w:rsidR="00AA485A" w:rsidRPr="001B674D">
        <w:rPr>
          <w:rFonts w:ascii="Tahoma" w:hAnsi="Tahoma" w:cs="Tahoma"/>
          <w:color w:val="000000"/>
          <w:sz w:val="24"/>
          <w:szCs w:val="24"/>
          <w:shd w:val="clear" w:color="auto" w:fill="FFFFFF"/>
        </w:rPr>
        <w:t xml:space="preserve"> que ofrece (u ofrecía) en el Marco del Sistema General de Seguridad Social en Salud</w:t>
      </w:r>
      <w:r w:rsidR="00A53411" w:rsidRPr="001B674D">
        <w:rPr>
          <w:rFonts w:ascii="Tahoma" w:hAnsi="Tahoma" w:cs="Tahoma"/>
          <w:color w:val="000000"/>
          <w:sz w:val="24"/>
          <w:szCs w:val="24"/>
          <w:shd w:val="clear" w:color="auto" w:fill="FFFFFF"/>
        </w:rPr>
        <w:t>.</w:t>
      </w:r>
    </w:p>
    <w:p w14:paraId="19D2F156" w14:textId="77777777" w:rsidR="00AA485A" w:rsidRPr="001B674D" w:rsidRDefault="00AA485A" w:rsidP="001B674D">
      <w:pPr>
        <w:spacing w:after="0" w:line="276" w:lineRule="auto"/>
        <w:ind w:firstLine="720"/>
        <w:jc w:val="both"/>
        <w:rPr>
          <w:rFonts w:ascii="Tahoma" w:hAnsi="Tahoma" w:cs="Tahoma"/>
          <w:color w:val="000000"/>
          <w:sz w:val="24"/>
          <w:szCs w:val="24"/>
          <w:shd w:val="clear" w:color="auto" w:fill="FFFFFF"/>
        </w:rPr>
      </w:pPr>
    </w:p>
    <w:p w14:paraId="4C812A29" w14:textId="366469DC" w:rsidR="00AA485A" w:rsidRPr="001B674D" w:rsidRDefault="00AA485A" w:rsidP="001B674D">
      <w:pPr>
        <w:spacing w:after="0" w:line="276" w:lineRule="auto"/>
        <w:jc w:val="both"/>
        <w:rPr>
          <w:rFonts w:ascii="Tahoma" w:hAnsi="Tahoma" w:cs="Tahoma"/>
          <w:color w:val="000000"/>
          <w:sz w:val="24"/>
          <w:szCs w:val="24"/>
          <w:shd w:val="clear" w:color="auto" w:fill="FFFFFF"/>
        </w:rPr>
      </w:pPr>
      <w:r w:rsidRPr="001B674D">
        <w:rPr>
          <w:rFonts w:ascii="Tahoma" w:hAnsi="Tahoma" w:cs="Tahoma"/>
          <w:color w:val="000000"/>
          <w:sz w:val="24"/>
          <w:szCs w:val="24"/>
          <w:shd w:val="clear" w:color="auto" w:fill="FFFFFF"/>
        </w:rPr>
        <w:tab/>
        <w:t>Lo anterior también deja al descubierto que la demandante prestaba servicios personales para la EPS SALUDCOOP O.C., pues a no dudarlo sus actividades laborales revertían en un beneficio directo a la Empresa Promotora de Salud, quien no se ocupó de desvirtuar la subordinación que presume</w:t>
      </w:r>
      <w:r w:rsidR="009E299D" w:rsidRPr="001B674D">
        <w:rPr>
          <w:rFonts w:ascii="Tahoma" w:hAnsi="Tahoma" w:cs="Tahoma"/>
          <w:color w:val="000000"/>
          <w:sz w:val="24"/>
          <w:szCs w:val="24"/>
          <w:shd w:val="clear" w:color="auto" w:fill="FFFFFF"/>
        </w:rPr>
        <w:t xml:space="preserve"> ante la acreditación del servicio personal, porque no pudo demostrar que las INSTITUCIONES AUXILIARES DE COOPERATIVISMO a las que </w:t>
      </w:r>
      <w:r w:rsidR="00EA3DA7" w:rsidRPr="001B674D">
        <w:rPr>
          <w:rFonts w:ascii="Tahoma" w:hAnsi="Tahoma" w:cs="Tahoma"/>
          <w:color w:val="000000"/>
          <w:sz w:val="24"/>
          <w:szCs w:val="24"/>
          <w:shd w:val="clear" w:color="auto" w:fill="FFFFFF"/>
        </w:rPr>
        <w:t>formalmente les</w:t>
      </w:r>
      <w:r w:rsidR="009E299D" w:rsidRPr="001B674D">
        <w:rPr>
          <w:rFonts w:ascii="Tahoma" w:hAnsi="Tahoma" w:cs="Tahoma"/>
          <w:color w:val="000000"/>
          <w:sz w:val="24"/>
          <w:szCs w:val="24"/>
          <w:shd w:val="clear" w:color="auto" w:fill="FFFFFF"/>
        </w:rPr>
        <w:t xml:space="preserve"> cedió el contrato</w:t>
      </w:r>
      <w:r w:rsidR="00EA3DA7" w:rsidRPr="001B674D">
        <w:rPr>
          <w:rFonts w:ascii="Tahoma" w:hAnsi="Tahoma" w:cs="Tahoma"/>
          <w:color w:val="000000"/>
          <w:sz w:val="24"/>
          <w:szCs w:val="24"/>
          <w:shd w:val="clear" w:color="auto" w:fill="FFFFFF"/>
        </w:rPr>
        <w:t xml:space="preserve"> de trabajo que tenía</w:t>
      </w:r>
      <w:r w:rsidR="009E299D" w:rsidRPr="001B674D">
        <w:rPr>
          <w:rFonts w:ascii="Tahoma" w:hAnsi="Tahoma" w:cs="Tahoma"/>
          <w:color w:val="000000"/>
          <w:sz w:val="24"/>
          <w:szCs w:val="24"/>
          <w:shd w:val="clear" w:color="auto" w:fill="FFFFFF"/>
        </w:rPr>
        <w:t xml:space="preserve"> con la demandante, fungieron como verdaderas contratistas independientes, en los términos del artículo 34 del C.S.T., es decir, que prestaban los servicios administrativos contratados por precio determinado, asumiendo todos los riesgos para realizarlos con sus propios medios y con libertad y autonomía técnica y directiva</w:t>
      </w:r>
      <w:r w:rsidR="00D94A22" w:rsidRPr="001B674D">
        <w:rPr>
          <w:rFonts w:ascii="Tahoma" w:hAnsi="Tahoma" w:cs="Tahoma"/>
          <w:color w:val="000000"/>
          <w:sz w:val="24"/>
          <w:szCs w:val="24"/>
          <w:shd w:val="clear" w:color="auto" w:fill="FFFFFF"/>
        </w:rPr>
        <w:t>;</w:t>
      </w:r>
      <w:r w:rsidR="009E299D" w:rsidRPr="001B674D">
        <w:rPr>
          <w:rFonts w:ascii="Tahoma" w:hAnsi="Tahoma" w:cs="Tahoma"/>
          <w:color w:val="000000"/>
          <w:sz w:val="24"/>
          <w:szCs w:val="24"/>
          <w:shd w:val="clear" w:color="auto" w:fill="FFFFFF"/>
        </w:rPr>
        <w:t xml:space="preserve"> antes bien, lo que </w:t>
      </w:r>
      <w:r w:rsidR="009E299D" w:rsidRPr="001B674D">
        <w:rPr>
          <w:rFonts w:ascii="Tahoma" w:hAnsi="Tahoma" w:cs="Tahoma"/>
          <w:color w:val="000000"/>
          <w:sz w:val="24"/>
          <w:szCs w:val="24"/>
          <w:shd w:val="clear" w:color="auto" w:fill="FFFFFF"/>
        </w:rPr>
        <w:lastRenderedPageBreak/>
        <w:t>se acreditó con los testimonios de las personas antes reseñadas, es que la prestación de los servicios de la actora eran vigilados y contralados por persona</w:t>
      </w:r>
      <w:r w:rsidR="00D94A22" w:rsidRPr="001B674D">
        <w:rPr>
          <w:rFonts w:ascii="Tahoma" w:hAnsi="Tahoma" w:cs="Tahoma"/>
          <w:color w:val="000000"/>
          <w:sz w:val="24"/>
          <w:szCs w:val="24"/>
          <w:shd w:val="clear" w:color="auto" w:fill="FFFFFF"/>
        </w:rPr>
        <w:t>l</w:t>
      </w:r>
      <w:r w:rsidR="009E299D" w:rsidRPr="001B674D">
        <w:rPr>
          <w:rFonts w:ascii="Tahoma" w:hAnsi="Tahoma" w:cs="Tahoma"/>
          <w:color w:val="000000"/>
          <w:sz w:val="24"/>
          <w:szCs w:val="24"/>
          <w:shd w:val="clear" w:color="auto" w:fill="FFFFFF"/>
        </w:rPr>
        <w:t xml:space="preserve"> directivo de la EPS y el servicio se prestaba en instalaciones de esta y atendiendo afiliados de la misma.</w:t>
      </w:r>
    </w:p>
    <w:p w14:paraId="123B5066" w14:textId="77777777" w:rsidR="00EA3DA7" w:rsidRPr="001B674D" w:rsidRDefault="00EA3DA7" w:rsidP="001B674D">
      <w:pPr>
        <w:spacing w:after="0" w:line="276" w:lineRule="auto"/>
        <w:jc w:val="both"/>
        <w:rPr>
          <w:rFonts w:ascii="Tahoma" w:hAnsi="Tahoma" w:cs="Tahoma"/>
          <w:color w:val="000000"/>
          <w:sz w:val="24"/>
          <w:szCs w:val="24"/>
          <w:shd w:val="clear" w:color="auto" w:fill="FFFFFF"/>
        </w:rPr>
      </w:pPr>
    </w:p>
    <w:p w14:paraId="75D72102" w14:textId="77777777" w:rsidR="00D94A22" w:rsidRPr="001B674D" w:rsidRDefault="7A7C77A1" w:rsidP="001B674D">
      <w:pPr>
        <w:spacing w:after="0" w:line="276" w:lineRule="auto"/>
        <w:ind w:firstLine="720"/>
        <w:jc w:val="both"/>
        <w:rPr>
          <w:rFonts w:ascii="Tahoma" w:eastAsia="Tahoma" w:hAnsi="Tahoma" w:cs="Tahoma"/>
          <w:color w:val="000000" w:themeColor="text1"/>
          <w:sz w:val="24"/>
          <w:szCs w:val="24"/>
        </w:rPr>
      </w:pPr>
      <w:r w:rsidRPr="001B674D">
        <w:rPr>
          <w:rFonts w:ascii="Tahoma" w:eastAsia="Tahoma" w:hAnsi="Tahoma" w:cs="Tahoma"/>
          <w:color w:val="000000" w:themeColor="text1"/>
          <w:sz w:val="24"/>
          <w:szCs w:val="24"/>
        </w:rPr>
        <w:t xml:space="preserve">Por lo anterior, se confirmará la declaración de un contrato de trabajo entre la demandante y SALUDCOOP E.P.S., </w:t>
      </w:r>
      <w:r w:rsidR="755A5EAF" w:rsidRPr="001B674D">
        <w:rPr>
          <w:rFonts w:ascii="Tahoma" w:eastAsia="Tahoma" w:hAnsi="Tahoma" w:cs="Tahoma"/>
          <w:color w:val="000000" w:themeColor="text1"/>
          <w:sz w:val="24"/>
          <w:szCs w:val="24"/>
        </w:rPr>
        <w:t>del 06 de marzo de 2000 al 15 de marzo de 2016, e igualmente se confirmará la excepción de prescripción de todos los créditos laborales reclamados, salvo las vacaciones del último periodo y los aportes pe</w:t>
      </w:r>
      <w:r w:rsidR="1F167EFE" w:rsidRPr="001B674D">
        <w:rPr>
          <w:rFonts w:ascii="Tahoma" w:eastAsia="Tahoma" w:hAnsi="Tahoma" w:cs="Tahoma"/>
          <w:color w:val="000000" w:themeColor="text1"/>
          <w:sz w:val="24"/>
          <w:szCs w:val="24"/>
        </w:rPr>
        <w:t xml:space="preserve">nsionales adeudados, como quiera que la relación laboral finalizó </w:t>
      </w:r>
      <w:r w:rsidR="1351B67A" w:rsidRPr="001B674D">
        <w:rPr>
          <w:rFonts w:ascii="Tahoma" w:eastAsia="Tahoma" w:hAnsi="Tahoma" w:cs="Tahoma"/>
          <w:color w:val="000000" w:themeColor="text1"/>
          <w:sz w:val="24"/>
          <w:szCs w:val="24"/>
        </w:rPr>
        <w:t xml:space="preserve">el 15 de marzo de 2016 y la demanda se presentó el 1° de abril de 2019, según se aprecia en el acta de reparto visible en el folio de 76 del expediente, </w:t>
      </w:r>
      <w:r w:rsidR="790ABF76" w:rsidRPr="001B674D">
        <w:rPr>
          <w:rFonts w:ascii="Tahoma" w:eastAsia="Tahoma" w:hAnsi="Tahoma" w:cs="Tahoma"/>
          <w:color w:val="000000" w:themeColor="text1"/>
          <w:sz w:val="24"/>
          <w:szCs w:val="24"/>
        </w:rPr>
        <w:t>de modo que la misma se radicó cuando ya se había superado el término trienal de prescripci</w:t>
      </w:r>
      <w:r w:rsidR="5B052E92" w:rsidRPr="001B674D">
        <w:rPr>
          <w:rFonts w:ascii="Tahoma" w:eastAsia="Tahoma" w:hAnsi="Tahoma" w:cs="Tahoma"/>
          <w:color w:val="000000" w:themeColor="text1"/>
          <w:sz w:val="24"/>
          <w:szCs w:val="24"/>
        </w:rPr>
        <w:t>ón de que trata el artículo 488 del C.S.T.</w:t>
      </w:r>
      <w:r w:rsidR="745D901F" w:rsidRPr="001B674D">
        <w:rPr>
          <w:rFonts w:ascii="Tahoma" w:eastAsia="Tahoma" w:hAnsi="Tahoma" w:cs="Tahoma"/>
          <w:color w:val="000000" w:themeColor="text1"/>
          <w:sz w:val="24"/>
          <w:szCs w:val="24"/>
        </w:rPr>
        <w:t xml:space="preserve"> </w:t>
      </w:r>
    </w:p>
    <w:p w14:paraId="5F2E913E" w14:textId="77777777" w:rsidR="00D94A22" w:rsidRPr="001B674D" w:rsidRDefault="00D94A22" w:rsidP="001B674D">
      <w:pPr>
        <w:spacing w:after="0" w:line="276" w:lineRule="auto"/>
        <w:ind w:firstLine="720"/>
        <w:jc w:val="both"/>
        <w:rPr>
          <w:rFonts w:ascii="Tahoma" w:eastAsia="Tahoma" w:hAnsi="Tahoma" w:cs="Tahoma"/>
          <w:color w:val="000000" w:themeColor="text1"/>
          <w:sz w:val="24"/>
          <w:szCs w:val="24"/>
        </w:rPr>
      </w:pPr>
    </w:p>
    <w:p w14:paraId="15F871E4" w14:textId="591A40A3" w:rsidR="7A7C77A1" w:rsidRPr="001B674D" w:rsidRDefault="745D901F" w:rsidP="001B674D">
      <w:pPr>
        <w:spacing w:after="0" w:line="276" w:lineRule="auto"/>
        <w:ind w:firstLine="720"/>
        <w:jc w:val="both"/>
        <w:rPr>
          <w:rFonts w:ascii="Tahoma" w:eastAsia="Tahoma" w:hAnsi="Tahoma" w:cs="Tahoma"/>
          <w:color w:val="000000" w:themeColor="text1"/>
          <w:sz w:val="24"/>
          <w:szCs w:val="24"/>
        </w:rPr>
      </w:pPr>
      <w:r w:rsidRPr="001B674D">
        <w:rPr>
          <w:rFonts w:ascii="Tahoma" w:eastAsia="Tahoma" w:hAnsi="Tahoma" w:cs="Tahoma"/>
          <w:color w:val="000000" w:themeColor="text1"/>
          <w:sz w:val="24"/>
          <w:szCs w:val="24"/>
        </w:rPr>
        <w:t xml:space="preserve">Sin costas en esta instancia por no haber prosperado el recurso para ninguno de los apelantes. </w:t>
      </w:r>
    </w:p>
    <w:p w14:paraId="41A9328C" w14:textId="2A7E5E95" w:rsidR="159140D6" w:rsidRPr="001B674D" w:rsidRDefault="159140D6" w:rsidP="001B674D">
      <w:pPr>
        <w:spacing w:after="0" w:line="276" w:lineRule="auto"/>
        <w:ind w:firstLine="720"/>
        <w:jc w:val="both"/>
        <w:rPr>
          <w:rFonts w:ascii="Tahoma" w:eastAsia="Tahoma" w:hAnsi="Tahoma" w:cs="Tahoma"/>
          <w:color w:val="000000" w:themeColor="text1"/>
          <w:sz w:val="24"/>
          <w:szCs w:val="24"/>
        </w:rPr>
      </w:pPr>
    </w:p>
    <w:p w14:paraId="550E2C08" w14:textId="26C53435" w:rsidR="745D901F" w:rsidRPr="001B674D" w:rsidRDefault="745D901F" w:rsidP="001B674D">
      <w:pPr>
        <w:spacing w:after="0" w:line="276" w:lineRule="auto"/>
        <w:ind w:firstLine="705"/>
        <w:jc w:val="both"/>
        <w:rPr>
          <w:rFonts w:ascii="Tahoma" w:hAnsi="Tahoma" w:cs="Tahoma"/>
          <w:sz w:val="24"/>
          <w:szCs w:val="24"/>
        </w:rPr>
      </w:pPr>
      <w:r w:rsidRPr="001B674D">
        <w:rPr>
          <w:rFonts w:ascii="Tahoma" w:eastAsia="Tahoma" w:hAnsi="Tahoma" w:cs="Tahoma"/>
          <w:sz w:val="24"/>
          <w:szCs w:val="24"/>
        </w:rPr>
        <w:t>En mérito de lo expuesto, el </w:t>
      </w:r>
      <w:r w:rsidRPr="001B674D">
        <w:rPr>
          <w:rFonts w:ascii="Tahoma" w:eastAsia="Tahoma" w:hAnsi="Tahoma" w:cs="Tahoma"/>
          <w:b/>
          <w:bCs/>
          <w:sz w:val="24"/>
          <w:szCs w:val="24"/>
        </w:rPr>
        <w:t>Tribunal Superior del Distrito Judicial de Pereira (Risaralda), Sala de Decisión Laboral presidida por la Magistrada Ana Lucía Caicedo Calderón</w:t>
      </w:r>
      <w:r w:rsidRPr="001B674D">
        <w:rPr>
          <w:rFonts w:ascii="Tahoma" w:eastAsia="Tahoma" w:hAnsi="Tahoma" w:cs="Tahoma"/>
          <w:sz w:val="24"/>
          <w:szCs w:val="24"/>
        </w:rPr>
        <w:t xml:space="preserve">, administrando justicia en nombre de la República y por autoridad de la Ley,  </w:t>
      </w:r>
    </w:p>
    <w:p w14:paraId="16F3F7A0" w14:textId="72ABCEDD" w:rsidR="745D901F" w:rsidRPr="001B674D" w:rsidRDefault="745D901F" w:rsidP="009B0521">
      <w:pPr>
        <w:spacing w:after="0" w:line="276" w:lineRule="auto"/>
        <w:rPr>
          <w:rFonts w:ascii="Tahoma" w:hAnsi="Tahoma" w:cs="Tahoma"/>
          <w:sz w:val="24"/>
          <w:szCs w:val="24"/>
        </w:rPr>
      </w:pPr>
    </w:p>
    <w:p w14:paraId="111BB051" w14:textId="5C66E6A9" w:rsidR="745D901F" w:rsidRPr="001B674D" w:rsidRDefault="745D901F" w:rsidP="001B674D">
      <w:pPr>
        <w:spacing w:after="0" w:line="276" w:lineRule="auto"/>
        <w:jc w:val="center"/>
        <w:rPr>
          <w:rFonts w:ascii="Tahoma" w:hAnsi="Tahoma" w:cs="Tahoma"/>
          <w:sz w:val="24"/>
          <w:szCs w:val="24"/>
        </w:rPr>
      </w:pPr>
      <w:r w:rsidRPr="001B674D">
        <w:rPr>
          <w:rFonts w:ascii="Tahoma" w:eastAsia="Tahoma" w:hAnsi="Tahoma" w:cs="Tahoma"/>
          <w:b/>
          <w:bCs/>
          <w:sz w:val="24"/>
          <w:szCs w:val="24"/>
        </w:rPr>
        <w:t>RESUELVE:</w:t>
      </w:r>
    </w:p>
    <w:p w14:paraId="3D36E055" w14:textId="756FC85F" w:rsidR="745D901F" w:rsidRPr="001B674D" w:rsidRDefault="745D901F" w:rsidP="001B674D">
      <w:pPr>
        <w:spacing w:after="0" w:line="276" w:lineRule="auto"/>
        <w:jc w:val="both"/>
        <w:rPr>
          <w:rFonts w:ascii="Tahoma" w:hAnsi="Tahoma" w:cs="Tahoma"/>
          <w:sz w:val="24"/>
          <w:szCs w:val="24"/>
        </w:rPr>
      </w:pPr>
    </w:p>
    <w:p w14:paraId="17DA9F25" w14:textId="18D733EC" w:rsidR="745D901F" w:rsidRPr="001B674D" w:rsidRDefault="745D901F" w:rsidP="001B674D">
      <w:pPr>
        <w:spacing w:after="0" w:line="276" w:lineRule="auto"/>
        <w:ind w:firstLine="705"/>
        <w:jc w:val="both"/>
        <w:rPr>
          <w:rFonts w:ascii="Tahoma" w:hAnsi="Tahoma" w:cs="Tahoma"/>
          <w:sz w:val="24"/>
          <w:szCs w:val="24"/>
        </w:rPr>
      </w:pPr>
      <w:r w:rsidRPr="001B674D">
        <w:rPr>
          <w:rFonts w:ascii="Tahoma" w:eastAsia="Tahoma" w:hAnsi="Tahoma" w:cs="Tahoma"/>
          <w:b/>
          <w:bCs/>
          <w:sz w:val="24"/>
          <w:szCs w:val="24"/>
        </w:rPr>
        <w:t xml:space="preserve">PRIMERO: CONFIRMAR </w:t>
      </w:r>
      <w:r w:rsidRPr="001B674D">
        <w:rPr>
          <w:rFonts w:ascii="Tahoma" w:eastAsia="Tahoma" w:hAnsi="Tahoma" w:cs="Tahoma"/>
          <w:sz w:val="24"/>
          <w:szCs w:val="24"/>
        </w:rPr>
        <w:t xml:space="preserve">integralmente en sede apelación el fallo de la referencia, por las razones expuestas en la parte motiva de esta providencia. </w:t>
      </w:r>
    </w:p>
    <w:p w14:paraId="1F029FE1" w14:textId="076BA562" w:rsidR="745D901F" w:rsidRPr="001B674D" w:rsidRDefault="745D901F" w:rsidP="001B674D">
      <w:pPr>
        <w:spacing w:after="0" w:line="276" w:lineRule="auto"/>
        <w:jc w:val="both"/>
        <w:rPr>
          <w:rFonts w:ascii="Tahoma" w:hAnsi="Tahoma" w:cs="Tahoma"/>
          <w:sz w:val="24"/>
          <w:szCs w:val="24"/>
        </w:rPr>
      </w:pPr>
      <w:r w:rsidRPr="001B674D">
        <w:rPr>
          <w:rFonts w:ascii="Tahoma" w:eastAsia="Tahoma" w:hAnsi="Tahoma" w:cs="Tahoma"/>
          <w:sz w:val="24"/>
          <w:szCs w:val="24"/>
        </w:rPr>
        <w:t xml:space="preserve"> </w:t>
      </w:r>
    </w:p>
    <w:p w14:paraId="7CA4662A" w14:textId="25098D9E" w:rsidR="745D901F" w:rsidRPr="001B674D" w:rsidRDefault="745D901F" w:rsidP="001B674D">
      <w:pPr>
        <w:spacing w:after="0" w:line="276" w:lineRule="auto"/>
        <w:ind w:firstLine="705"/>
        <w:jc w:val="both"/>
        <w:rPr>
          <w:rFonts w:ascii="Tahoma" w:eastAsia="Tahoma" w:hAnsi="Tahoma" w:cs="Tahoma"/>
          <w:sz w:val="24"/>
          <w:szCs w:val="24"/>
        </w:rPr>
      </w:pPr>
      <w:r w:rsidRPr="001B674D">
        <w:rPr>
          <w:rFonts w:ascii="Tahoma" w:eastAsia="Tahoma" w:hAnsi="Tahoma" w:cs="Tahoma"/>
          <w:b/>
          <w:bCs/>
          <w:sz w:val="24"/>
          <w:szCs w:val="24"/>
        </w:rPr>
        <w:t xml:space="preserve">SEGUNDO: </w:t>
      </w:r>
      <w:r w:rsidRPr="001B674D">
        <w:rPr>
          <w:rFonts w:ascii="Tahoma" w:eastAsia="Tahoma" w:hAnsi="Tahoma" w:cs="Tahoma"/>
          <w:sz w:val="24"/>
          <w:szCs w:val="24"/>
        </w:rPr>
        <w:t xml:space="preserve">sin costas en esta instancia. </w:t>
      </w:r>
    </w:p>
    <w:p w14:paraId="657EB4D1" w14:textId="29489B9F" w:rsidR="745D901F" w:rsidRPr="001B674D" w:rsidRDefault="745D901F" w:rsidP="001B674D">
      <w:pPr>
        <w:spacing w:after="0" w:line="276" w:lineRule="auto"/>
        <w:jc w:val="both"/>
        <w:rPr>
          <w:rFonts w:ascii="Tahoma" w:hAnsi="Tahoma" w:cs="Tahoma"/>
          <w:sz w:val="24"/>
          <w:szCs w:val="24"/>
        </w:rPr>
      </w:pPr>
      <w:r w:rsidRPr="001B674D">
        <w:rPr>
          <w:rFonts w:ascii="Tahoma" w:eastAsia="Tahoma" w:hAnsi="Tahoma" w:cs="Tahoma"/>
          <w:sz w:val="24"/>
          <w:szCs w:val="24"/>
        </w:rPr>
        <w:t xml:space="preserve"> </w:t>
      </w:r>
    </w:p>
    <w:p w14:paraId="1ACE9E8E" w14:textId="064CE5CC" w:rsidR="745D901F" w:rsidRPr="001B674D" w:rsidRDefault="745D901F" w:rsidP="001B674D">
      <w:pPr>
        <w:spacing w:after="0" w:line="276" w:lineRule="auto"/>
        <w:jc w:val="center"/>
        <w:rPr>
          <w:rFonts w:ascii="Tahoma" w:hAnsi="Tahoma" w:cs="Tahoma"/>
          <w:sz w:val="24"/>
          <w:szCs w:val="24"/>
        </w:rPr>
      </w:pPr>
      <w:r w:rsidRPr="001B674D">
        <w:rPr>
          <w:rFonts w:ascii="Tahoma" w:eastAsia="Tahoma" w:hAnsi="Tahoma" w:cs="Tahoma"/>
          <w:b/>
          <w:bCs/>
          <w:caps/>
          <w:sz w:val="24"/>
          <w:szCs w:val="24"/>
        </w:rPr>
        <w:t xml:space="preserve">NOTIFÍQUESE Y CÚMPLASE </w:t>
      </w:r>
      <w:r w:rsidRPr="001B674D">
        <w:rPr>
          <w:rFonts w:ascii="Tahoma" w:eastAsia="Tahoma" w:hAnsi="Tahoma" w:cs="Tahoma"/>
          <w:sz w:val="24"/>
          <w:szCs w:val="24"/>
        </w:rPr>
        <w:t xml:space="preserve"> </w:t>
      </w:r>
    </w:p>
    <w:p w14:paraId="261C7EAB" w14:textId="77777777" w:rsidR="001B674D" w:rsidRPr="001B674D" w:rsidRDefault="001B674D" w:rsidP="001B674D">
      <w:pPr>
        <w:spacing w:after="0" w:line="276" w:lineRule="auto"/>
        <w:jc w:val="both"/>
        <w:textAlignment w:val="baseline"/>
        <w:rPr>
          <w:rFonts w:ascii="Tahoma" w:eastAsia="Times New Roman" w:hAnsi="Tahoma" w:cs="Tahoma"/>
          <w:sz w:val="24"/>
          <w:szCs w:val="24"/>
          <w:lang w:eastAsia="es-ES_tradnl"/>
        </w:rPr>
      </w:pPr>
    </w:p>
    <w:p w14:paraId="21F75B0A" w14:textId="77777777" w:rsidR="001B674D" w:rsidRPr="001B674D" w:rsidRDefault="001B674D" w:rsidP="001B674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B674D">
        <w:rPr>
          <w:rFonts w:ascii="Tahoma" w:eastAsia="Times New Roman" w:hAnsi="Tahoma" w:cs="Tahoma"/>
          <w:sz w:val="24"/>
          <w:szCs w:val="24"/>
          <w:lang w:val="es-ES" w:eastAsia="es-ES"/>
        </w:rPr>
        <w:tab/>
        <w:t>La Magistrada ponente,</w:t>
      </w:r>
    </w:p>
    <w:p w14:paraId="296C43AF" w14:textId="77777777" w:rsidR="001B674D" w:rsidRPr="001B674D" w:rsidRDefault="001B674D" w:rsidP="001B674D">
      <w:pPr>
        <w:spacing w:after="0" w:line="276" w:lineRule="auto"/>
        <w:rPr>
          <w:rFonts w:ascii="Tahoma" w:eastAsia="Times New Roman" w:hAnsi="Tahoma" w:cs="Tahoma"/>
          <w:sz w:val="24"/>
          <w:szCs w:val="24"/>
          <w:lang w:val="es-ES" w:eastAsia="es-ES"/>
        </w:rPr>
      </w:pPr>
    </w:p>
    <w:p w14:paraId="396D5B21" w14:textId="77777777" w:rsidR="001B674D" w:rsidRPr="001B674D" w:rsidRDefault="001B674D" w:rsidP="001B674D">
      <w:pPr>
        <w:spacing w:after="0" w:line="276" w:lineRule="auto"/>
        <w:rPr>
          <w:rFonts w:ascii="Tahoma" w:eastAsia="Times New Roman" w:hAnsi="Tahoma" w:cs="Tahoma"/>
          <w:sz w:val="24"/>
          <w:szCs w:val="24"/>
          <w:lang w:val="es-ES" w:eastAsia="es-ES"/>
        </w:rPr>
      </w:pPr>
    </w:p>
    <w:p w14:paraId="334DD090" w14:textId="77777777" w:rsidR="001B674D" w:rsidRPr="001B674D" w:rsidRDefault="001B674D" w:rsidP="001B674D">
      <w:pPr>
        <w:spacing w:after="0" w:line="276" w:lineRule="auto"/>
        <w:rPr>
          <w:rFonts w:ascii="Tahoma" w:eastAsia="Times New Roman" w:hAnsi="Tahoma" w:cs="Tahoma"/>
          <w:sz w:val="24"/>
          <w:szCs w:val="24"/>
          <w:lang w:val="es-ES" w:eastAsia="es-ES"/>
        </w:rPr>
      </w:pPr>
    </w:p>
    <w:p w14:paraId="4B46FA68" w14:textId="77777777" w:rsidR="001B674D" w:rsidRPr="001B674D" w:rsidRDefault="001B674D" w:rsidP="001B674D">
      <w:pPr>
        <w:keepNext/>
        <w:spacing w:after="0" w:line="276" w:lineRule="auto"/>
        <w:jc w:val="center"/>
        <w:outlineLvl w:val="2"/>
        <w:rPr>
          <w:rFonts w:ascii="Tahoma" w:eastAsia="Times New Roman" w:hAnsi="Tahoma" w:cs="Tahoma"/>
          <w:b/>
          <w:bCs/>
          <w:sz w:val="24"/>
          <w:szCs w:val="24"/>
          <w:lang w:val="es-ES" w:eastAsia="es-ES"/>
        </w:rPr>
      </w:pPr>
      <w:r w:rsidRPr="001B674D">
        <w:rPr>
          <w:rFonts w:ascii="Tahoma" w:eastAsia="Times New Roman" w:hAnsi="Tahoma" w:cs="Tahoma"/>
          <w:b/>
          <w:bCs/>
          <w:sz w:val="24"/>
          <w:szCs w:val="24"/>
          <w:lang w:val="es-ES" w:eastAsia="es-ES"/>
        </w:rPr>
        <w:t>ANA LUCÍA CAICEDO CALDERÓN</w:t>
      </w:r>
    </w:p>
    <w:p w14:paraId="7D01364D" w14:textId="77777777" w:rsidR="001B674D" w:rsidRPr="001B674D" w:rsidRDefault="001B674D" w:rsidP="001B674D">
      <w:pPr>
        <w:spacing w:after="0" w:line="276" w:lineRule="auto"/>
        <w:rPr>
          <w:rFonts w:ascii="Tahoma" w:eastAsia="Times New Roman" w:hAnsi="Tahoma" w:cs="Tahoma"/>
          <w:sz w:val="24"/>
          <w:szCs w:val="24"/>
          <w:lang w:val="es-ES" w:eastAsia="es-ES"/>
        </w:rPr>
      </w:pPr>
    </w:p>
    <w:p w14:paraId="328D35F7" w14:textId="77777777" w:rsidR="001B674D" w:rsidRPr="001B674D" w:rsidRDefault="001B674D" w:rsidP="001B674D">
      <w:pPr>
        <w:spacing w:after="0" w:line="276" w:lineRule="auto"/>
        <w:ind w:firstLine="708"/>
        <w:rPr>
          <w:rFonts w:ascii="Tahoma" w:eastAsia="Times New Roman" w:hAnsi="Tahoma" w:cs="Tahoma"/>
          <w:sz w:val="24"/>
          <w:szCs w:val="24"/>
          <w:lang w:val="es-ES" w:eastAsia="es-ES"/>
        </w:rPr>
      </w:pPr>
      <w:bookmarkStart w:id="2" w:name="_Hlk62478330"/>
      <w:r w:rsidRPr="001B674D">
        <w:rPr>
          <w:rFonts w:ascii="Tahoma" w:eastAsia="Times New Roman" w:hAnsi="Tahoma" w:cs="Tahoma"/>
          <w:sz w:val="24"/>
          <w:szCs w:val="24"/>
          <w:lang w:val="es-ES" w:eastAsia="es-ES"/>
        </w:rPr>
        <w:t>La Magistrada y el Magistrado,</w:t>
      </w:r>
    </w:p>
    <w:p w14:paraId="6E5C004C" w14:textId="77777777" w:rsidR="001B674D" w:rsidRPr="001B674D" w:rsidRDefault="001B674D" w:rsidP="001B674D">
      <w:pPr>
        <w:spacing w:after="0" w:line="276" w:lineRule="auto"/>
        <w:rPr>
          <w:rFonts w:ascii="Tahoma" w:eastAsia="Times New Roman" w:hAnsi="Tahoma" w:cs="Tahoma"/>
          <w:sz w:val="24"/>
          <w:szCs w:val="24"/>
          <w:lang w:val="es-ES" w:eastAsia="es-ES"/>
        </w:rPr>
      </w:pPr>
    </w:p>
    <w:p w14:paraId="5A844CF5" w14:textId="77777777" w:rsidR="001B674D" w:rsidRPr="001B674D" w:rsidRDefault="001B674D" w:rsidP="001B674D">
      <w:pPr>
        <w:spacing w:after="0" w:line="276" w:lineRule="auto"/>
        <w:rPr>
          <w:rFonts w:ascii="Tahoma" w:eastAsia="Times New Roman" w:hAnsi="Tahoma" w:cs="Tahoma"/>
          <w:sz w:val="24"/>
          <w:szCs w:val="24"/>
          <w:lang w:val="es-ES" w:eastAsia="es-ES"/>
        </w:rPr>
      </w:pPr>
    </w:p>
    <w:p w14:paraId="20893BD5" w14:textId="77777777" w:rsidR="001B674D" w:rsidRPr="001B674D" w:rsidRDefault="001B674D" w:rsidP="001B674D">
      <w:pPr>
        <w:spacing w:after="0" w:line="276" w:lineRule="auto"/>
        <w:rPr>
          <w:rFonts w:ascii="Tahoma" w:eastAsia="Times New Roman" w:hAnsi="Tahoma" w:cs="Tahoma"/>
          <w:sz w:val="24"/>
          <w:szCs w:val="24"/>
          <w:lang w:val="es-ES" w:eastAsia="es-ES"/>
        </w:rPr>
      </w:pPr>
    </w:p>
    <w:p w14:paraId="4BC91246" w14:textId="77777777" w:rsidR="001B674D" w:rsidRPr="001B674D" w:rsidRDefault="001B674D" w:rsidP="001B674D">
      <w:pPr>
        <w:spacing w:after="0" w:line="276" w:lineRule="auto"/>
        <w:jc w:val="both"/>
        <w:rPr>
          <w:rFonts w:ascii="Tahoma" w:eastAsia="Times New Roman" w:hAnsi="Tahoma" w:cs="Tahoma"/>
          <w:b/>
          <w:bCs/>
          <w:sz w:val="24"/>
          <w:szCs w:val="24"/>
          <w:lang w:val="es-ES" w:eastAsia="es-ES"/>
        </w:rPr>
      </w:pPr>
      <w:r w:rsidRPr="001B674D">
        <w:rPr>
          <w:rFonts w:ascii="Tahoma" w:eastAsia="Times New Roman" w:hAnsi="Tahoma" w:cs="Tahoma"/>
          <w:b/>
          <w:bCs/>
          <w:sz w:val="24"/>
          <w:szCs w:val="24"/>
          <w:lang w:val="es-ES" w:eastAsia="es-ES"/>
        </w:rPr>
        <w:t>GERMÁN DARÍO GÓEZ VINASCO</w:t>
      </w:r>
      <w:bookmarkEnd w:id="2"/>
      <w:r w:rsidRPr="001B674D">
        <w:rPr>
          <w:rFonts w:ascii="Tahoma" w:eastAsia="Times New Roman" w:hAnsi="Tahoma" w:cs="Tahoma"/>
          <w:b/>
          <w:bCs/>
          <w:sz w:val="24"/>
          <w:szCs w:val="24"/>
          <w:lang w:val="es-ES" w:eastAsia="es-ES"/>
        </w:rPr>
        <w:tab/>
      </w:r>
      <w:r w:rsidRPr="001B674D">
        <w:rPr>
          <w:rFonts w:ascii="Tahoma" w:eastAsia="Times New Roman" w:hAnsi="Tahoma" w:cs="Tahoma"/>
          <w:b/>
          <w:bCs/>
          <w:sz w:val="24"/>
          <w:szCs w:val="24"/>
          <w:lang w:val="es-ES" w:eastAsia="es-ES"/>
        </w:rPr>
        <w:tab/>
        <w:t>OLGA LUCÍA HOYOS SEPÚLVEDA</w:t>
      </w:r>
    </w:p>
    <w:p w14:paraId="4C5DB6DB" w14:textId="4E1E1BDF" w:rsidR="00E0348B" w:rsidRPr="001B674D" w:rsidRDefault="001B674D" w:rsidP="001B674D">
      <w:pPr>
        <w:spacing w:after="0" w:line="276"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Salva voto</w:t>
      </w:r>
    </w:p>
    <w:sectPr w:rsidR="00E0348B" w:rsidRPr="001B674D" w:rsidSect="00783269">
      <w:headerReference w:type="default" r:id="rId11"/>
      <w:footerReference w:type="default" r:id="rId12"/>
      <w:pgSz w:w="12242" w:h="18722" w:code="258"/>
      <w:pgMar w:top="1871" w:right="1304" w:bottom="1304" w:left="1871" w:header="567" w:footer="567" w:gutter="0"/>
      <w:cols w:space="720"/>
      <w:noEndnote/>
      <w:titlePg/>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F781D7" w16cex:dateUtc="2021-12-06T19:05:32.591Z"/>
  <w16cex:commentExtensible w16cex:durableId="555FEDFC" w16cex:dateUtc="2021-12-09T15:36:45.0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53F3" w14:textId="77777777" w:rsidR="008752FA" w:rsidRDefault="008752FA" w:rsidP="001413BB">
      <w:pPr>
        <w:spacing w:after="0" w:line="240" w:lineRule="auto"/>
      </w:pPr>
      <w:r>
        <w:separator/>
      </w:r>
    </w:p>
  </w:endnote>
  <w:endnote w:type="continuationSeparator" w:id="0">
    <w:p w14:paraId="1244A6B9" w14:textId="77777777" w:rsidR="008752FA" w:rsidRDefault="008752FA" w:rsidP="0014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941214"/>
      <w:docPartObj>
        <w:docPartGallery w:val="Page Numbers (Bottom of Page)"/>
        <w:docPartUnique/>
      </w:docPartObj>
    </w:sdtPr>
    <w:sdtEndPr>
      <w:rPr>
        <w:rStyle w:val="normaltextrun"/>
        <w:rFonts w:ascii="Arial" w:hAnsi="Arial" w:cs="Arial"/>
        <w:bCs/>
        <w:color w:val="000000"/>
        <w:sz w:val="18"/>
        <w:szCs w:val="16"/>
        <w:lang w:val="es-ES"/>
      </w:rPr>
    </w:sdtEndPr>
    <w:sdtContent>
      <w:p w14:paraId="7E517F83" w14:textId="6521CEB8" w:rsidR="00AE797B" w:rsidRPr="00783269" w:rsidRDefault="00AE797B">
        <w:pPr>
          <w:pStyle w:val="Piedepgina"/>
          <w:jc w:val="right"/>
          <w:rPr>
            <w:rStyle w:val="normaltextrun"/>
            <w:rFonts w:ascii="Arial" w:hAnsi="Arial" w:cs="Arial"/>
            <w:bCs/>
            <w:color w:val="000000"/>
            <w:sz w:val="18"/>
            <w:szCs w:val="16"/>
            <w:lang w:val="es-ES"/>
          </w:rPr>
        </w:pPr>
        <w:r w:rsidRPr="00783269">
          <w:rPr>
            <w:rStyle w:val="normaltextrun"/>
            <w:rFonts w:ascii="Arial" w:hAnsi="Arial" w:cs="Arial"/>
            <w:bCs/>
            <w:color w:val="000000"/>
            <w:sz w:val="18"/>
            <w:szCs w:val="16"/>
            <w:lang w:val="es-ES"/>
          </w:rPr>
          <w:fldChar w:fldCharType="begin"/>
        </w:r>
        <w:r w:rsidRPr="00783269">
          <w:rPr>
            <w:rStyle w:val="normaltextrun"/>
            <w:rFonts w:ascii="Arial" w:hAnsi="Arial" w:cs="Arial"/>
            <w:bCs/>
            <w:color w:val="000000"/>
            <w:sz w:val="18"/>
            <w:szCs w:val="16"/>
            <w:lang w:val="es-ES"/>
          </w:rPr>
          <w:instrText>PAGE   \* MERGEFORMAT</w:instrText>
        </w:r>
        <w:r w:rsidRPr="00783269">
          <w:rPr>
            <w:rStyle w:val="normaltextrun"/>
            <w:rFonts w:ascii="Arial" w:hAnsi="Arial" w:cs="Arial"/>
            <w:bCs/>
            <w:color w:val="000000"/>
            <w:sz w:val="18"/>
            <w:szCs w:val="16"/>
            <w:lang w:val="es-ES"/>
          </w:rPr>
          <w:fldChar w:fldCharType="separate"/>
        </w:r>
        <w:r w:rsidRPr="00783269">
          <w:rPr>
            <w:rStyle w:val="normaltextrun"/>
            <w:rFonts w:ascii="Arial" w:hAnsi="Arial" w:cs="Arial"/>
            <w:bCs/>
            <w:color w:val="000000"/>
            <w:sz w:val="18"/>
            <w:szCs w:val="16"/>
          </w:rPr>
          <w:t>2</w:t>
        </w:r>
        <w:r w:rsidRPr="00783269">
          <w:rPr>
            <w:rStyle w:val="normaltextrun"/>
            <w:rFonts w:ascii="Arial" w:hAnsi="Arial" w:cs="Arial"/>
            <w:bCs/>
            <w:color w:val="000000"/>
            <w:sz w:val="18"/>
            <w:szCs w:val="16"/>
            <w:lang w:val="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94B34" w14:textId="77777777" w:rsidR="008752FA" w:rsidRDefault="008752FA" w:rsidP="001413BB">
      <w:pPr>
        <w:spacing w:after="0" w:line="240" w:lineRule="auto"/>
      </w:pPr>
      <w:r>
        <w:separator/>
      </w:r>
    </w:p>
  </w:footnote>
  <w:footnote w:type="continuationSeparator" w:id="0">
    <w:p w14:paraId="5C7F58E5" w14:textId="77777777" w:rsidR="008752FA" w:rsidRDefault="008752FA" w:rsidP="001413BB">
      <w:pPr>
        <w:spacing w:after="0" w:line="240" w:lineRule="auto"/>
      </w:pPr>
      <w:r>
        <w:continuationSeparator/>
      </w:r>
    </w:p>
  </w:footnote>
  <w:footnote w:id="1">
    <w:p w14:paraId="06EB8D34" w14:textId="77777777" w:rsidR="00144526" w:rsidRPr="008B1C94" w:rsidRDefault="001413BB" w:rsidP="008B1C94">
      <w:pPr>
        <w:pStyle w:val="Textonotapie"/>
        <w:jc w:val="both"/>
        <w:rPr>
          <w:rFonts w:ascii="Arial" w:hAnsi="Arial" w:cs="Arial"/>
          <w:sz w:val="18"/>
        </w:rPr>
      </w:pPr>
      <w:r w:rsidRPr="008B1C94">
        <w:rPr>
          <w:rStyle w:val="Refdenotaalpie"/>
          <w:rFonts w:ascii="Arial" w:hAnsi="Arial" w:cs="Arial"/>
          <w:sz w:val="18"/>
        </w:rPr>
        <w:footnoteRef/>
      </w:r>
      <w:r w:rsidRPr="008B1C94">
        <w:rPr>
          <w:rFonts w:ascii="Arial" w:hAnsi="Arial" w:cs="Arial"/>
          <w:sz w:val="18"/>
        </w:rPr>
        <w:t xml:space="preserve"> </w:t>
      </w:r>
      <w:r w:rsidRPr="008B1C94">
        <w:rPr>
          <w:rFonts w:ascii="Arial" w:hAnsi="Arial" w:cs="Arial"/>
          <w:sz w:val="18"/>
          <w:lang w:val="es-CO"/>
        </w:rPr>
        <w:t xml:space="preserve">Sentencia del 1º de noviembre de 2000. Rad. </w:t>
      </w:r>
      <w:smartTag w:uri="urn:schemas-microsoft-com:office:smarttags" w:element="metricconverter">
        <w:smartTagPr>
          <w:attr w:name="ProductID" w:val="14481. M"/>
        </w:smartTagPr>
        <w:r w:rsidRPr="008B1C94">
          <w:rPr>
            <w:rFonts w:ascii="Arial" w:hAnsi="Arial" w:cs="Arial"/>
            <w:sz w:val="18"/>
            <w:lang w:val="es-CO"/>
          </w:rPr>
          <w:t>14481. M</w:t>
        </w:r>
      </w:smartTag>
      <w:r w:rsidRPr="008B1C94">
        <w:rPr>
          <w:rFonts w:ascii="Arial" w:hAnsi="Arial" w:cs="Arial"/>
          <w:sz w:val="18"/>
          <w:lang w:val="es-CO"/>
        </w:rPr>
        <w:t>.P. Dr. FERNANDO VÁSQUEZ BOTERO.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9FEC" w14:textId="4E51E187" w:rsidR="00AE797B" w:rsidRPr="00783269" w:rsidRDefault="00AE797B" w:rsidP="00783269">
    <w:pPr>
      <w:pStyle w:val="paragraph"/>
      <w:spacing w:before="0" w:beforeAutospacing="0" w:after="0" w:afterAutospacing="0"/>
      <w:jc w:val="both"/>
      <w:textAlignment w:val="baseline"/>
      <w:rPr>
        <w:rFonts w:ascii="Arial" w:hAnsi="Arial" w:cs="Arial"/>
        <w:sz w:val="18"/>
        <w:szCs w:val="16"/>
      </w:rPr>
    </w:pPr>
    <w:r w:rsidRPr="00783269">
      <w:rPr>
        <w:rStyle w:val="normaltextrun"/>
        <w:rFonts w:ascii="Arial" w:hAnsi="Arial" w:cs="Arial"/>
        <w:bCs/>
        <w:color w:val="000000"/>
        <w:sz w:val="18"/>
        <w:szCs w:val="16"/>
        <w:lang w:val="es-ES"/>
      </w:rPr>
      <w:t>Radicado:</w:t>
    </w:r>
    <w:r w:rsidRPr="00783269">
      <w:rPr>
        <w:rStyle w:val="normaltextrun"/>
        <w:rFonts w:ascii="Arial" w:hAnsi="Arial" w:cs="Arial"/>
        <w:color w:val="000000"/>
        <w:sz w:val="18"/>
        <w:szCs w:val="16"/>
        <w:lang w:val="es-ES"/>
      </w:rPr>
      <w:t> </w:t>
    </w:r>
    <w:r w:rsidRPr="00783269">
      <w:rPr>
        <w:rStyle w:val="tabchar"/>
        <w:rFonts w:ascii="Arial" w:hAnsi="Arial" w:cs="Arial"/>
        <w:color w:val="000000"/>
        <w:sz w:val="18"/>
        <w:szCs w:val="16"/>
      </w:rPr>
      <w:tab/>
    </w:r>
    <w:r w:rsidRPr="00783269">
      <w:rPr>
        <w:rStyle w:val="normaltextrun"/>
        <w:rFonts w:ascii="Arial" w:hAnsi="Arial" w:cs="Arial"/>
        <w:color w:val="000000"/>
        <w:sz w:val="18"/>
        <w:szCs w:val="16"/>
        <w:lang w:val="es-ES"/>
      </w:rPr>
      <w:t>660001310500520180018700</w:t>
    </w:r>
  </w:p>
  <w:p w14:paraId="3F55E3CC" w14:textId="3645D1A8" w:rsidR="00AE797B" w:rsidRPr="00783269" w:rsidRDefault="00AE797B" w:rsidP="00783269">
    <w:pPr>
      <w:pStyle w:val="paragraph"/>
      <w:spacing w:before="0" w:beforeAutospacing="0" w:after="0" w:afterAutospacing="0"/>
      <w:jc w:val="both"/>
      <w:textAlignment w:val="baseline"/>
      <w:rPr>
        <w:rFonts w:ascii="Arial" w:hAnsi="Arial" w:cs="Arial"/>
        <w:sz w:val="18"/>
        <w:szCs w:val="16"/>
      </w:rPr>
    </w:pPr>
    <w:r w:rsidRPr="00783269">
      <w:rPr>
        <w:rStyle w:val="normaltextrun"/>
        <w:rFonts w:ascii="Arial" w:hAnsi="Arial" w:cs="Arial"/>
        <w:bCs/>
        <w:color w:val="000000"/>
        <w:sz w:val="18"/>
        <w:szCs w:val="16"/>
        <w:lang w:val="es-ES"/>
      </w:rPr>
      <w:t>Demandante:</w:t>
    </w:r>
    <w:r w:rsidRPr="00783269">
      <w:rPr>
        <w:rStyle w:val="normaltextrun"/>
        <w:rFonts w:ascii="Arial" w:hAnsi="Arial" w:cs="Arial"/>
        <w:color w:val="000000"/>
        <w:sz w:val="18"/>
        <w:szCs w:val="16"/>
        <w:lang w:val="es-ES"/>
      </w:rPr>
      <w:t> </w:t>
    </w:r>
    <w:r w:rsidRPr="00783269">
      <w:rPr>
        <w:rStyle w:val="tabchar"/>
        <w:rFonts w:ascii="Arial" w:hAnsi="Arial" w:cs="Arial"/>
        <w:color w:val="000000"/>
        <w:sz w:val="18"/>
        <w:szCs w:val="16"/>
      </w:rPr>
      <w:tab/>
    </w:r>
    <w:r w:rsidRPr="00783269">
      <w:rPr>
        <w:rStyle w:val="normaltextrun"/>
        <w:rFonts w:ascii="Arial" w:hAnsi="Arial" w:cs="Arial"/>
        <w:color w:val="000000"/>
        <w:sz w:val="18"/>
        <w:szCs w:val="16"/>
        <w:lang w:val="es-ES"/>
      </w:rPr>
      <w:t>María Olivia Zapata Becerra</w:t>
    </w:r>
  </w:p>
  <w:p w14:paraId="3EBDB8F6" w14:textId="1B401C2E" w:rsidR="00AE797B" w:rsidRPr="00783269" w:rsidRDefault="00AE797B" w:rsidP="00783269">
    <w:pPr>
      <w:pStyle w:val="paragraph"/>
      <w:spacing w:before="0" w:beforeAutospacing="0" w:after="0" w:afterAutospacing="0"/>
      <w:jc w:val="both"/>
      <w:textAlignment w:val="baseline"/>
      <w:rPr>
        <w:rFonts w:ascii="Arial" w:hAnsi="Arial" w:cs="Arial"/>
        <w:color w:val="000000"/>
        <w:sz w:val="18"/>
        <w:szCs w:val="16"/>
      </w:rPr>
    </w:pPr>
    <w:r w:rsidRPr="00783269">
      <w:rPr>
        <w:rStyle w:val="normaltextrun"/>
        <w:rFonts w:ascii="Arial" w:hAnsi="Arial" w:cs="Arial"/>
        <w:bCs/>
        <w:color w:val="000000"/>
        <w:sz w:val="18"/>
        <w:szCs w:val="16"/>
        <w:lang w:val="es-ES"/>
      </w:rPr>
      <w:t>Demandado:</w:t>
    </w:r>
    <w:r w:rsidRPr="00783269">
      <w:rPr>
        <w:rStyle w:val="normaltextrun"/>
        <w:rFonts w:ascii="Arial" w:hAnsi="Arial" w:cs="Arial"/>
        <w:color w:val="000000"/>
        <w:sz w:val="18"/>
        <w:szCs w:val="16"/>
        <w:lang w:val="es-ES"/>
      </w:rPr>
      <w:t> </w:t>
    </w:r>
    <w:r w:rsidRPr="00783269">
      <w:rPr>
        <w:rStyle w:val="tabchar"/>
        <w:rFonts w:ascii="Arial" w:hAnsi="Arial" w:cs="Arial"/>
        <w:color w:val="000000"/>
        <w:sz w:val="18"/>
        <w:szCs w:val="16"/>
      </w:rPr>
      <w:tab/>
    </w:r>
    <w:r w:rsidRPr="00783269">
      <w:rPr>
        <w:rStyle w:val="normaltextrun"/>
        <w:rFonts w:ascii="Arial" w:hAnsi="Arial" w:cs="Arial"/>
        <w:color w:val="000000"/>
        <w:sz w:val="18"/>
        <w:szCs w:val="16"/>
        <w:lang w:val="es-ES"/>
      </w:rPr>
      <w:t xml:space="preserve">SaludCoop EPS OC </w:t>
    </w:r>
    <w:r w:rsidR="00783269">
      <w:rPr>
        <w:rStyle w:val="normaltextrun"/>
        <w:rFonts w:ascii="Arial" w:hAnsi="Arial" w:cs="Arial"/>
        <w:color w:val="000000"/>
        <w:sz w:val="18"/>
        <w:szCs w:val="16"/>
        <w:lang w:val="es-ES"/>
      </w:rPr>
      <w:t>e</w:t>
    </w:r>
    <w:r w:rsidRPr="00783269">
      <w:rPr>
        <w:rStyle w:val="normaltextrun"/>
        <w:rFonts w:ascii="Arial" w:hAnsi="Arial" w:cs="Arial"/>
        <w:color w:val="000000"/>
        <w:sz w:val="18"/>
        <w:szCs w:val="16"/>
        <w:lang w:val="es-ES"/>
      </w:rPr>
      <w:t>n liquidación y otros</w:t>
    </w:r>
  </w:p>
</w:hdr>
</file>

<file path=word/intelligence.xml><?xml version="1.0" encoding="utf-8"?>
<int:Intelligence xmlns:int="http://schemas.microsoft.com/office/intelligence/2019/intelligence">
  <int:IntelligenceSettings/>
  <int:Manifest>
    <int:WordHash hashCode="rR8CcHDKyphaZH" id="HIX0dEbQ"/>
    <int:WordHash hashCode="0M8e8h8M5lWE4k" id="IgNsp74i"/>
    <int:WordHash hashCode="hDiYxVSqQDT50p" id="7tlmZYPx"/>
  </int:Manifest>
  <int:Observations>
    <int:Content id="HIX0dEbQ">
      <int:Rejection type="LegacyProofing"/>
    </int:Content>
    <int:Content id="IgNsp74i">
      <int:Rejection type="LegacyProofing"/>
    </int:Content>
    <int:Content id="7tlmZYPx">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BFC"/>
    <w:multiLevelType w:val="multilevel"/>
    <w:tmpl w:val="CA9EB756"/>
    <w:lvl w:ilvl="0">
      <w:start w:val="6"/>
      <w:numFmt w:val="decimal"/>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b/>
      </w:rPr>
    </w:lvl>
    <w:lvl w:ilvl="2">
      <w:start w:val="1"/>
      <w:numFmt w:val="decimal"/>
      <w:isLgl/>
      <w:lvlText w:val="%1.%2.%3."/>
      <w:lvlJc w:val="left"/>
      <w:pPr>
        <w:ind w:left="1440" w:hanging="108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800" w:hanging="1440"/>
      </w:pPr>
      <w:rPr>
        <w:rFonts w:cs="Times New Roman" w:hint="default"/>
        <w:b/>
      </w:rPr>
    </w:lvl>
    <w:lvl w:ilvl="5">
      <w:start w:val="1"/>
      <w:numFmt w:val="decimal"/>
      <w:isLgl/>
      <w:lvlText w:val="%1.%2.%3.%4.%5.%6."/>
      <w:lvlJc w:val="left"/>
      <w:pPr>
        <w:ind w:left="2160" w:hanging="1800"/>
      </w:pPr>
      <w:rPr>
        <w:rFonts w:cs="Times New Roman" w:hint="default"/>
        <w:b/>
      </w:rPr>
    </w:lvl>
    <w:lvl w:ilvl="6">
      <w:start w:val="1"/>
      <w:numFmt w:val="decimal"/>
      <w:isLgl/>
      <w:lvlText w:val="%1.%2.%3.%4.%5.%6.%7."/>
      <w:lvlJc w:val="left"/>
      <w:pPr>
        <w:ind w:left="2160" w:hanging="1800"/>
      </w:pPr>
      <w:rPr>
        <w:rFonts w:cs="Times New Roman" w:hint="default"/>
        <w:b/>
      </w:rPr>
    </w:lvl>
    <w:lvl w:ilvl="7">
      <w:start w:val="1"/>
      <w:numFmt w:val="decimal"/>
      <w:isLgl/>
      <w:lvlText w:val="%1.%2.%3.%4.%5.%6.%7.%8."/>
      <w:lvlJc w:val="left"/>
      <w:pPr>
        <w:ind w:left="2520" w:hanging="2160"/>
      </w:pPr>
      <w:rPr>
        <w:rFonts w:cs="Times New Roman" w:hint="default"/>
        <w:b/>
      </w:rPr>
    </w:lvl>
    <w:lvl w:ilvl="8">
      <w:start w:val="1"/>
      <w:numFmt w:val="decimal"/>
      <w:isLgl/>
      <w:lvlText w:val="%1.%2.%3.%4.%5.%6.%7.%8.%9."/>
      <w:lvlJc w:val="left"/>
      <w:pPr>
        <w:ind w:left="2880" w:hanging="2520"/>
      </w:pPr>
      <w:rPr>
        <w:rFonts w:cs="Times New Roman" w:hint="default"/>
        <w:b/>
      </w:rPr>
    </w:lvl>
  </w:abstractNum>
  <w:abstractNum w:abstractNumId="1" w15:restartNumberingAfterBreak="0">
    <w:nsid w:val="132B7BA2"/>
    <w:multiLevelType w:val="multilevel"/>
    <w:tmpl w:val="E182E174"/>
    <w:lvl w:ilvl="0">
      <w:start w:val="6"/>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800" w:hanging="1080"/>
      </w:pPr>
      <w:rPr>
        <w:rFonts w:cs="Times New Roman" w:hint="default"/>
      </w:rPr>
    </w:lvl>
    <w:lvl w:ilvl="3">
      <w:start w:val="1"/>
      <w:numFmt w:val="decimal"/>
      <w:lvlText w:val="%1.%2.%3.%4."/>
      <w:lvlJc w:val="left"/>
      <w:pPr>
        <w:ind w:left="2520" w:hanging="144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600" w:hanging="1800"/>
      </w:pPr>
      <w:rPr>
        <w:rFonts w:cs="Times New Roman" w:hint="default"/>
      </w:rPr>
    </w:lvl>
    <w:lvl w:ilvl="6">
      <w:start w:val="1"/>
      <w:numFmt w:val="decimal"/>
      <w:lvlText w:val="%1.%2.%3.%4.%5.%6.%7."/>
      <w:lvlJc w:val="left"/>
      <w:pPr>
        <w:ind w:left="4320" w:hanging="2160"/>
      </w:pPr>
      <w:rPr>
        <w:rFonts w:cs="Times New Roman" w:hint="default"/>
      </w:rPr>
    </w:lvl>
    <w:lvl w:ilvl="7">
      <w:start w:val="1"/>
      <w:numFmt w:val="decimal"/>
      <w:lvlText w:val="%1.%2.%3.%4.%5.%6.%7.%8."/>
      <w:lvlJc w:val="left"/>
      <w:pPr>
        <w:ind w:left="5040" w:hanging="2520"/>
      </w:pPr>
      <w:rPr>
        <w:rFonts w:cs="Times New Roman" w:hint="default"/>
      </w:rPr>
    </w:lvl>
    <w:lvl w:ilvl="8">
      <w:start w:val="1"/>
      <w:numFmt w:val="decimal"/>
      <w:lvlText w:val="%1.%2.%3.%4.%5.%6.%7.%8.%9."/>
      <w:lvlJc w:val="left"/>
      <w:pPr>
        <w:ind w:left="5400" w:hanging="2520"/>
      </w:pPr>
      <w:rPr>
        <w:rFonts w:cs="Times New Roman" w:hint="default"/>
      </w:rPr>
    </w:lvl>
  </w:abstractNum>
  <w:abstractNum w:abstractNumId="2"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4F6230EC"/>
    <w:multiLevelType w:val="multilevel"/>
    <w:tmpl w:val="C6FE9E1A"/>
    <w:lvl w:ilvl="0">
      <w:start w:val="1"/>
      <w:numFmt w:val="decimal"/>
      <w:lvlText w:val="%1."/>
      <w:lvlJc w:val="left"/>
      <w:pPr>
        <w:ind w:left="720" w:hanging="360"/>
      </w:pPr>
      <w:rPr>
        <w:rFonts w:ascii="Tahoma" w:hAnsi="Tahoma" w:cs="Tahoma" w:hint="default"/>
        <w:b/>
        <w:color w:val="000000"/>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 w15:restartNumberingAfterBreak="0">
    <w:nsid w:val="6C1B1ED0"/>
    <w:multiLevelType w:val="hybridMultilevel"/>
    <w:tmpl w:val="FFF2A9CE"/>
    <w:lvl w:ilvl="0" w:tplc="45183B0E">
      <w:start w:val="1"/>
      <w:numFmt w:val="decimal"/>
      <w:lvlText w:val="%1-"/>
      <w:lvlJc w:val="left"/>
      <w:pPr>
        <w:ind w:left="720" w:hanging="360"/>
      </w:pPr>
      <w:rPr>
        <w:rFonts w:ascii="Tahoma" w:hAnsi="Tahoma" w:cs="Tahoma" w:hint="default"/>
        <w:b/>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5" w15:restartNumberingAfterBreak="0">
    <w:nsid w:val="7FC32DD8"/>
    <w:multiLevelType w:val="multilevel"/>
    <w:tmpl w:val="FD147C24"/>
    <w:lvl w:ilvl="0">
      <w:start w:val="1"/>
      <w:numFmt w:val="decimal"/>
      <w:lvlText w:val="%1."/>
      <w:lvlJc w:val="left"/>
      <w:pPr>
        <w:tabs>
          <w:tab w:val="num" w:pos="720"/>
        </w:tabs>
        <w:ind w:left="720" w:hanging="360"/>
      </w:pPr>
      <w:rPr>
        <w:rFonts w:cs="Times New Roman"/>
        <w:b/>
        <w:bCs/>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DD3"/>
    <w:rsid w:val="00000441"/>
    <w:rsid w:val="000140FF"/>
    <w:rsid w:val="00015533"/>
    <w:rsid w:val="00044DD3"/>
    <w:rsid w:val="000A250B"/>
    <w:rsid w:val="00103A0D"/>
    <w:rsid w:val="00136533"/>
    <w:rsid w:val="001413BB"/>
    <w:rsid w:val="00144526"/>
    <w:rsid w:val="00145811"/>
    <w:rsid w:val="00145DFC"/>
    <w:rsid w:val="00196102"/>
    <w:rsid w:val="001A4CC3"/>
    <w:rsid w:val="001B674D"/>
    <w:rsid w:val="001E10E9"/>
    <w:rsid w:val="00200408"/>
    <w:rsid w:val="00211FD4"/>
    <w:rsid w:val="0029388A"/>
    <w:rsid w:val="002A7F42"/>
    <w:rsid w:val="002C08EC"/>
    <w:rsid w:val="002E3B08"/>
    <w:rsid w:val="00306328"/>
    <w:rsid w:val="00320F47"/>
    <w:rsid w:val="00323648"/>
    <w:rsid w:val="0033093A"/>
    <w:rsid w:val="003920CD"/>
    <w:rsid w:val="003D1544"/>
    <w:rsid w:val="003D58C5"/>
    <w:rsid w:val="003E3A36"/>
    <w:rsid w:val="00406939"/>
    <w:rsid w:val="00487420"/>
    <w:rsid w:val="004A1FDB"/>
    <w:rsid w:val="004A38B3"/>
    <w:rsid w:val="004B7048"/>
    <w:rsid w:val="00507302"/>
    <w:rsid w:val="00507DC3"/>
    <w:rsid w:val="005344DA"/>
    <w:rsid w:val="005436BC"/>
    <w:rsid w:val="005753DC"/>
    <w:rsid w:val="005D2C71"/>
    <w:rsid w:val="005D607A"/>
    <w:rsid w:val="00604C28"/>
    <w:rsid w:val="00627DAD"/>
    <w:rsid w:val="00691742"/>
    <w:rsid w:val="006B02B8"/>
    <w:rsid w:val="00701060"/>
    <w:rsid w:val="00756BB5"/>
    <w:rsid w:val="0078047E"/>
    <w:rsid w:val="007806BB"/>
    <w:rsid w:val="00783269"/>
    <w:rsid w:val="007A5428"/>
    <w:rsid w:val="007D735E"/>
    <w:rsid w:val="007E5269"/>
    <w:rsid w:val="00827934"/>
    <w:rsid w:val="008532D3"/>
    <w:rsid w:val="00862C6F"/>
    <w:rsid w:val="008752FA"/>
    <w:rsid w:val="008A1396"/>
    <w:rsid w:val="008B1C94"/>
    <w:rsid w:val="008B4200"/>
    <w:rsid w:val="009308F4"/>
    <w:rsid w:val="009440C1"/>
    <w:rsid w:val="00970AA8"/>
    <w:rsid w:val="00974C10"/>
    <w:rsid w:val="009B0521"/>
    <w:rsid w:val="009E12A0"/>
    <w:rsid w:val="009E299D"/>
    <w:rsid w:val="009E558C"/>
    <w:rsid w:val="009E6203"/>
    <w:rsid w:val="00A142C4"/>
    <w:rsid w:val="00A363C3"/>
    <w:rsid w:val="00A53411"/>
    <w:rsid w:val="00A61CFB"/>
    <w:rsid w:val="00A646C6"/>
    <w:rsid w:val="00A85AB0"/>
    <w:rsid w:val="00AA485A"/>
    <w:rsid w:val="00AE7049"/>
    <w:rsid w:val="00AE797B"/>
    <w:rsid w:val="00B220F8"/>
    <w:rsid w:val="00B3556D"/>
    <w:rsid w:val="00B45D91"/>
    <w:rsid w:val="00B4704B"/>
    <w:rsid w:val="00B51F7D"/>
    <w:rsid w:val="00B81D77"/>
    <w:rsid w:val="00B908DD"/>
    <w:rsid w:val="00B90D3F"/>
    <w:rsid w:val="00BE44CF"/>
    <w:rsid w:val="00C12C89"/>
    <w:rsid w:val="00C90453"/>
    <w:rsid w:val="00CA5CAB"/>
    <w:rsid w:val="00CA755E"/>
    <w:rsid w:val="00D365CA"/>
    <w:rsid w:val="00D36932"/>
    <w:rsid w:val="00D5655B"/>
    <w:rsid w:val="00D60480"/>
    <w:rsid w:val="00D64F2E"/>
    <w:rsid w:val="00D75238"/>
    <w:rsid w:val="00D84E8F"/>
    <w:rsid w:val="00D94A22"/>
    <w:rsid w:val="00E0348B"/>
    <w:rsid w:val="00E33B81"/>
    <w:rsid w:val="00E35103"/>
    <w:rsid w:val="00E5075B"/>
    <w:rsid w:val="00E71889"/>
    <w:rsid w:val="00E81501"/>
    <w:rsid w:val="00E9418F"/>
    <w:rsid w:val="00EA3DA7"/>
    <w:rsid w:val="00EA50AF"/>
    <w:rsid w:val="00EC29AD"/>
    <w:rsid w:val="00EF1312"/>
    <w:rsid w:val="00EF5679"/>
    <w:rsid w:val="00F53C96"/>
    <w:rsid w:val="00F665F4"/>
    <w:rsid w:val="00F7608A"/>
    <w:rsid w:val="00FA7427"/>
    <w:rsid w:val="00FB6CAC"/>
    <w:rsid w:val="00FD575F"/>
    <w:rsid w:val="031A2569"/>
    <w:rsid w:val="1232E16E"/>
    <w:rsid w:val="1351B67A"/>
    <w:rsid w:val="159140D6"/>
    <w:rsid w:val="1F167EFE"/>
    <w:rsid w:val="27DE357D"/>
    <w:rsid w:val="3BC2CCA0"/>
    <w:rsid w:val="4B30E2FC"/>
    <w:rsid w:val="4B707D16"/>
    <w:rsid w:val="51B27127"/>
    <w:rsid w:val="5B052E92"/>
    <w:rsid w:val="61A50D73"/>
    <w:rsid w:val="64DCAE35"/>
    <w:rsid w:val="66787E96"/>
    <w:rsid w:val="68662A9F"/>
    <w:rsid w:val="6C9D122E"/>
    <w:rsid w:val="711323CF"/>
    <w:rsid w:val="745D901F"/>
    <w:rsid w:val="755A5EAF"/>
    <w:rsid w:val="790ABF76"/>
    <w:rsid w:val="798C6B7F"/>
    <w:rsid w:val="7A7C77A1"/>
    <w:rsid w:val="7ABA0615"/>
    <w:rsid w:val="7F03EE0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7AF6383"/>
  <w14:defaultImageDpi w14:val="0"/>
  <w15:docId w15:val="{1FB607CE-BCDF-44D9-B812-965018A2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44DD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Fuentedeprrafopredeter"/>
    <w:rsid w:val="00044DD3"/>
    <w:rPr>
      <w:rFonts w:cs="Times New Roman"/>
    </w:rPr>
  </w:style>
  <w:style w:type="character" w:customStyle="1" w:styleId="eop">
    <w:name w:val="eop"/>
    <w:basedOn w:val="Fuentedeprrafopredeter"/>
    <w:rsid w:val="00044DD3"/>
    <w:rPr>
      <w:rFonts w:cs="Times New Roman"/>
    </w:rPr>
  </w:style>
  <w:style w:type="character" w:customStyle="1" w:styleId="tabchar">
    <w:name w:val="tabchar"/>
    <w:basedOn w:val="Fuentedeprrafopredeter"/>
    <w:rsid w:val="00044DD3"/>
    <w:rPr>
      <w:rFonts w:cs="Times New Roman"/>
    </w:rPr>
  </w:style>
  <w:style w:type="paragraph" w:styleId="Prrafodelista">
    <w:name w:val="List Paragraph"/>
    <w:basedOn w:val="Normal"/>
    <w:uiPriority w:val="34"/>
    <w:qFormat/>
    <w:rsid w:val="00EF5679"/>
    <w:pPr>
      <w:ind w:left="720"/>
      <w:contextualSpacing/>
    </w:pPr>
    <w:rPr>
      <w:lang w:eastAsia="en-US"/>
    </w:rPr>
  </w:style>
  <w:style w:type="paragraph" w:customStyle="1" w:styleId="Textoindependiente31">
    <w:name w:val="Texto independiente 31"/>
    <w:basedOn w:val="Normal"/>
    <w:rsid w:val="001413BB"/>
    <w:pPr>
      <w:spacing w:after="0" w:line="360" w:lineRule="auto"/>
      <w:jc w:val="both"/>
    </w:pPr>
    <w:rPr>
      <w:rFonts w:ascii="Arial" w:hAnsi="Arial"/>
      <w:sz w:val="24"/>
      <w:szCs w:val="20"/>
      <w:lang w:val="es-ES_tradnl" w:eastAsia="es-ES"/>
    </w:rPr>
  </w:style>
  <w:style w:type="paragraph" w:styleId="Textonotapie">
    <w:name w:val="footnote text"/>
    <w:basedOn w:val="Normal"/>
    <w:link w:val="TextonotapieCar"/>
    <w:uiPriority w:val="99"/>
    <w:semiHidden/>
    <w:rsid w:val="001413BB"/>
    <w:pPr>
      <w:spacing w:after="0" w:line="240" w:lineRule="auto"/>
    </w:pPr>
    <w:rPr>
      <w:rFonts w:ascii="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locked/>
    <w:rsid w:val="001413BB"/>
    <w:rPr>
      <w:rFonts w:ascii="Times New Roman" w:hAnsi="Times New Roman" w:cs="Times New Roman"/>
      <w:sz w:val="20"/>
      <w:szCs w:val="20"/>
      <w:lang w:val="es-ES_tradnl" w:eastAsia="es-ES"/>
    </w:rPr>
  </w:style>
  <w:style w:type="character" w:styleId="Refdenotaalpie">
    <w:name w:val="footnote reference"/>
    <w:basedOn w:val="Fuentedeprrafopredeter"/>
    <w:uiPriority w:val="99"/>
    <w:semiHidden/>
    <w:rsid w:val="001413BB"/>
    <w:rPr>
      <w:vertAlign w:val="superscript"/>
    </w:rPr>
  </w:style>
  <w:style w:type="character" w:customStyle="1" w:styleId="superscript">
    <w:name w:val="superscript"/>
    <w:basedOn w:val="Fuentedeprrafopredeter"/>
    <w:rsid w:val="00E33B81"/>
    <w:rPr>
      <w:rFonts w:cs="Times New Roman"/>
    </w:rPr>
  </w:style>
  <w:style w:type="paragraph" w:styleId="Encabezado">
    <w:name w:val="header"/>
    <w:basedOn w:val="Normal"/>
    <w:link w:val="EncabezadoCar"/>
    <w:uiPriority w:val="99"/>
    <w:unhideWhenUsed/>
    <w:rsid w:val="00AE79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797B"/>
  </w:style>
  <w:style w:type="paragraph" w:styleId="Piedepgina">
    <w:name w:val="footer"/>
    <w:basedOn w:val="Normal"/>
    <w:link w:val="PiedepginaCar"/>
    <w:uiPriority w:val="99"/>
    <w:unhideWhenUsed/>
    <w:rsid w:val="00AE79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797B"/>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27D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27D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559059">
      <w:marLeft w:val="0"/>
      <w:marRight w:val="0"/>
      <w:marTop w:val="0"/>
      <w:marBottom w:val="0"/>
      <w:divBdr>
        <w:top w:val="none" w:sz="0" w:space="0" w:color="auto"/>
        <w:left w:val="none" w:sz="0" w:space="0" w:color="auto"/>
        <w:bottom w:val="none" w:sz="0" w:space="0" w:color="auto"/>
        <w:right w:val="none" w:sz="0" w:space="0" w:color="auto"/>
      </w:divBdr>
    </w:div>
    <w:div w:id="1579559060">
      <w:marLeft w:val="0"/>
      <w:marRight w:val="0"/>
      <w:marTop w:val="0"/>
      <w:marBottom w:val="0"/>
      <w:divBdr>
        <w:top w:val="none" w:sz="0" w:space="0" w:color="auto"/>
        <w:left w:val="none" w:sz="0" w:space="0" w:color="auto"/>
        <w:bottom w:val="none" w:sz="0" w:space="0" w:color="auto"/>
        <w:right w:val="none" w:sz="0" w:space="0" w:color="auto"/>
      </w:divBdr>
      <w:divsChild>
        <w:div w:id="1579559058">
          <w:marLeft w:val="0"/>
          <w:marRight w:val="0"/>
          <w:marTop w:val="0"/>
          <w:marBottom w:val="0"/>
          <w:divBdr>
            <w:top w:val="none" w:sz="0" w:space="0" w:color="auto"/>
            <w:left w:val="none" w:sz="0" w:space="0" w:color="auto"/>
            <w:bottom w:val="none" w:sz="0" w:space="0" w:color="auto"/>
            <w:right w:val="none" w:sz="0" w:space="0" w:color="auto"/>
          </w:divBdr>
        </w:div>
        <w:div w:id="1579559061">
          <w:marLeft w:val="0"/>
          <w:marRight w:val="0"/>
          <w:marTop w:val="0"/>
          <w:marBottom w:val="0"/>
          <w:divBdr>
            <w:top w:val="none" w:sz="0" w:space="0" w:color="auto"/>
            <w:left w:val="none" w:sz="0" w:space="0" w:color="auto"/>
            <w:bottom w:val="none" w:sz="0" w:space="0" w:color="auto"/>
            <w:right w:val="none" w:sz="0" w:space="0" w:color="auto"/>
          </w:divBdr>
        </w:div>
        <w:div w:id="1579559062">
          <w:marLeft w:val="0"/>
          <w:marRight w:val="0"/>
          <w:marTop w:val="0"/>
          <w:marBottom w:val="0"/>
          <w:divBdr>
            <w:top w:val="none" w:sz="0" w:space="0" w:color="auto"/>
            <w:left w:val="none" w:sz="0" w:space="0" w:color="auto"/>
            <w:bottom w:val="none" w:sz="0" w:space="0" w:color="auto"/>
            <w:right w:val="none" w:sz="0" w:space="0" w:color="auto"/>
          </w:divBdr>
        </w:div>
        <w:div w:id="1579559063">
          <w:marLeft w:val="0"/>
          <w:marRight w:val="0"/>
          <w:marTop w:val="0"/>
          <w:marBottom w:val="0"/>
          <w:divBdr>
            <w:top w:val="none" w:sz="0" w:space="0" w:color="auto"/>
            <w:left w:val="none" w:sz="0" w:space="0" w:color="auto"/>
            <w:bottom w:val="none" w:sz="0" w:space="0" w:color="auto"/>
            <w:right w:val="none" w:sz="0" w:space="0" w:color="auto"/>
          </w:divBdr>
        </w:div>
        <w:div w:id="1579559064">
          <w:marLeft w:val="0"/>
          <w:marRight w:val="0"/>
          <w:marTop w:val="0"/>
          <w:marBottom w:val="0"/>
          <w:divBdr>
            <w:top w:val="none" w:sz="0" w:space="0" w:color="auto"/>
            <w:left w:val="none" w:sz="0" w:space="0" w:color="auto"/>
            <w:bottom w:val="none" w:sz="0" w:space="0" w:color="auto"/>
            <w:right w:val="none" w:sz="0" w:space="0" w:color="auto"/>
          </w:divBdr>
        </w:div>
        <w:div w:id="1579559065">
          <w:marLeft w:val="0"/>
          <w:marRight w:val="0"/>
          <w:marTop w:val="0"/>
          <w:marBottom w:val="0"/>
          <w:divBdr>
            <w:top w:val="none" w:sz="0" w:space="0" w:color="auto"/>
            <w:left w:val="none" w:sz="0" w:space="0" w:color="auto"/>
            <w:bottom w:val="none" w:sz="0" w:space="0" w:color="auto"/>
            <w:right w:val="none" w:sz="0" w:space="0" w:color="auto"/>
          </w:divBdr>
        </w:div>
        <w:div w:id="1579559128">
          <w:marLeft w:val="0"/>
          <w:marRight w:val="0"/>
          <w:marTop w:val="0"/>
          <w:marBottom w:val="0"/>
          <w:divBdr>
            <w:top w:val="none" w:sz="0" w:space="0" w:color="auto"/>
            <w:left w:val="none" w:sz="0" w:space="0" w:color="auto"/>
            <w:bottom w:val="none" w:sz="0" w:space="0" w:color="auto"/>
            <w:right w:val="none" w:sz="0" w:space="0" w:color="auto"/>
          </w:divBdr>
        </w:div>
      </w:divsChild>
    </w:div>
    <w:div w:id="1579559117">
      <w:marLeft w:val="0"/>
      <w:marRight w:val="0"/>
      <w:marTop w:val="0"/>
      <w:marBottom w:val="0"/>
      <w:divBdr>
        <w:top w:val="none" w:sz="0" w:space="0" w:color="auto"/>
        <w:left w:val="none" w:sz="0" w:space="0" w:color="auto"/>
        <w:bottom w:val="none" w:sz="0" w:space="0" w:color="auto"/>
        <w:right w:val="none" w:sz="0" w:space="0" w:color="auto"/>
      </w:divBdr>
      <w:divsChild>
        <w:div w:id="1579559066">
          <w:marLeft w:val="0"/>
          <w:marRight w:val="0"/>
          <w:marTop w:val="0"/>
          <w:marBottom w:val="0"/>
          <w:divBdr>
            <w:top w:val="none" w:sz="0" w:space="0" w:color="auto"/>
            <w:left w:val="none" w:sz="0" w:space="0" w:color="auto"/>
            <w:bottom w:val="none" w:sz="0" w:space="0" w:color="auto"/>
            <w:right w:val="none" w:sz="0" w:space="0" w:color="auto"/>
          </w:divBdr>
        </w:div>
        <w:div w:id="1579559067">
          <w:marLeft w:val="0"/>
          <w:marRight w:val="0"/>
          <w:marTop w:val="0"/>
          <w:marBottom w:val="0"/>
          <w:divBdr>
            <w:top w:val="none" w:sz="0" w:space="0" w:color="auto"/>
            <w:left w:val="none" w:sz="0" w:space="0" w:color="auto"/>
            <w:bottom w:val="none" w:sz="0" w:space="0" w:color="auto"/>
            <w:right w:val="none" w:sz="0" w:space="0" w:color="auto"/>
          </w:divBdr>
        </w:div>
        <w:div w:id="1579559068">
          <w:marLeft w:val="0"/>
          <w:marRight w:val="0"/>
          <w:marTop w:val="0"/>
          <w:marBottom w:val="0"/>
          <w:divBdr>
            <w:top w:val="none" w:sz="0" w:space="0" w:color="auto"/>
            <w:left w:val="none" w:sz="0" w:space="0" w:color="auto"/>
            <w:bottom w:val="none" w:sz="0" w:space="0" w:color="auto"/>
            <w:right w:val="none" w:sz="0" w:space="0" w:color="auto"/>
          </w:divBdr>
        </w:div>
        <w:div w:id="1579559069">
          <w:marLeft w:val="0"/>
          <w:marRight w:val="0"/>
          <w:marTop w:val="0"/>
          <w:marBottom w:val="0"/>
          <w:divBdr>
            <w:top w:val="none" w:sz="0" w:space="0" w:color="auto"/>
            <w:left w:val="none" w:sz="0" w:space="0" w:color="auto"/>
            <w:bottom w:val="none" w:sz="0" w:space="0" w:color="auto"/>
            <w:right w:val="none" w:sz="0" w:space="0" w:color="auto"/>
          </w:divBdr>
        </w:div>
        <w:div w:id="1579559070">
          <w:marLeft w:val="0"/>
          <w:marRight w:val="0"/>
          <w:marTop w:val="0"/>
          <w:marBottom w:val="0"/>
          <w:divBdr>
            <w:top w:val="none" w:sz="0" w:space="0" w:color="auto"/>
            <w:left w:val="none" w:sz="0" w:space="0" w:color="auto"/>
            <w:bottom w:val="none" w:sz="0" w:space="0" w:color="auto"/>
            <w:right w:val="none" w:sz="0" w:space="0" w:color="auto"/>
          </w:divBdr>
        </w:div>
        <w:div w:id="1579559071">
          <w:marLeft w:val="0"/>
          <w:marRight w:val="0"/>
          <w:marTop w:val="0"/>
          <w:marBottom w:val="0"/>
          <w:divBdr>
            <w:top w:val="none" w:sz="0" w:space="0" w:color="auto"/>
            <w:left w:val="none" w:sz="0" w:space="0" w:color="auto"/>
            <w:bottom w:val="none" w:sz="0" w:space="0" w:color="auto"/>
            <w:right w:val="none" w:sz="0" w:space="0" w:color="auto"/>
          </w:divBdr>
        </w:div>
        <w:div w:id="1579559072">
          <w:marLeft w:val="0"/>
          <w:marRight w:val="0"/>
          <w:marTop w:val="0"/>
          <w:marBottom w:val="0"/>
          <w:divBdr>
            <w:top w:val="none" w:sz="0" w:space="0" w:color="auto"/>
            <w:left w:val="none" w:sz="0" w:space="0" w:color="auto"/>
            <w:bottom w:val="none" w:sz="0" w:space="0" w:color="auto"/>
            <w:right w:val="none" w:sz="0" w:space="0" w:color="auto"/>
          </w:divBdr>
        </w:div>
        <w:div w:id="1579559073">
          <w:marLeft w:val="0"/>
          <w:marRight w:val="0"/>
          <w:marTop w:val="0"/>
          <w:marBottom w:val="0"/>
          <w:divBdr>
            <w:top w:val="none" w:sz="0" w:space="0" w:color="auto"/>
            <w:left w:val="none" w:sz="0" w:space="0" w:color="auto"/>
            <w:bottom w:val="none" w:sz="0" w:space="0" w:color="auto"/>
            <w:right w:val="none" w:sz="0" w:space="0" w:color="auto"/>
          </w:divBdr>
        </w:div>
        <w:div w:id="1579559074">
          <w:marLeft w:val="0"/>
          <w:marRight w:val="0"/>
          <w:marTop w:val="0"/>
          <w:marBottom w:val="0"/>
          <w:divBdr>
            <w:top w:val="none" w:sz="0" w:space="0" w:color="auto"/>
            <w:left w:val="none" w:sz="0" w:space="0" w:color="auto"/>
            <w:bottom w:val="none" w:sz="0" w:space="0" w:color="auto"/>
            <w:right w:val="none" w:sz="0" w:space="0" w:color="auto"/>
          </w:divBdr>
        </w:div>
        <w:div w:id="1579559075">
          <w:marLeft w:val="0"/>
          <w:marRight w:val="0"/>
          <w:marTop w:val="0"/>
          <w:marBottom w:val="0"/>
          <w:divBdr>
            <w:top w:val="none" w:sz="0" w:space="0" w:color="auto"/>
            <w:left w:val="none" w:sz="0" w:space="0" w:color="auto"/>
            <w:bottom w:val="none" w:sz="0" w:space="0" w:color="auto"/>
            <w:right w:val="none" w:sz="0" w:space="0" w:color="auto"/>
          </w:divBdr>
        </w:div>
        <w:div w:id="1579559076">
          <w:marLeft w:val="0"/>
          <w:marRight w:val="0"/>
          <w:marTop w:val="0"/>
          <w:marBottom w:val="0"/>
          <w:divBdr>
            <w:top w:val="none" w:sz="0" w:space="0" w:color="auto"/>
            <w:left w:val="none" w:sz="0" w:space="0" w:color="auto"/>
            <w:bottom w:val="none" w:sz="0" w:space="0" w:color="auto"/>
            <w:right w:val="none" w:sz="0" w:space="0" w:color="auto"/>
          </w:divBdr>
        </w:div>
        <w:div w:id="1579559077">
          <w:marLeft w:val="0"/>
          <w:marRight w:val="0"/>
          <w:marTop w:val="0"/>
          <w:marBottom w:val="0"/>
          <w:divBdr>
            <w:top w:val="none" w:sz="0" w:space="0" w:color="auto"/>
            <w:left w:val="none" w:sz="0" w:space="0" w:color="auto"/>
            <w:bottom w:val="none" w:sz="0" w:space="0" w:color="auto"/>
            <w:right w:val="none" w:sz="0" w:space="0" w:color="auto"/>
          </w:divBdr>
        </w:div>
        <w:div w:id="1579559078">
          <w:marLeft w:val="0"/>
          <w:marRight w:val="0"/>
          <w:marTop w:val="0"/>
          <w:marBottom w:val="0"/>
          <w:divBdr>
            <w:top w:val="none" w:sz="0" w:space="0" w:color="auto"/>
            <w:left w:val="none" w:sz="0" w:space="0" w:color="auto"/>
            <w:bottom w:val="none" w:sz="0" w:space="0" w:color="auto"/>
            <w:right w:val="none" w:sz="0" w:space="0" w:color="auto"/>
          </w:divBdr>
        </w:div>
        <w:div w:id="1579559079">
          <w:marLeft w:val="0"/>
          <w:marRight w:val="0"/>
          <w:marTop w:val="0"/>
          <w:marBottom w:val="0"/>
          <w:divBdr>
            <w:top w:val="none" w:sz="0" w:space="0" w:color="auto"/>
            <w:left w:val="none" w:sz="0" w:space="0" w:color="auto"/>
            <w:bottom w:val="none" w:sz="0" w:space="0" w:color="auto"/>
            <w:right w:val="none" w:sz="0" w:space="0" w:color="auto"/>
          </w:divBdr>
        </w:div>
        <w:div w:id="1579559081">
          <w:marLeft w:val="0"/>
          <w:marRight w:val="0"/>
          <w:marTop w:val="0"/>
          <w:marBottom w:val="0"/>
          <w:divBdr>
            <w:top w:val="none" w:sz="0" w:space="0" w:color="auto"/>
            <w:left w:val="none" w:sz="0" w:space="0" w:color="auto"/>
            <w:bottom w:val="none" w:sz="0" w:space="0" w:color="auto"/>
            <w:right w:val="none" w:sz="0" w:space="0" w:color="auto"/>
          </w:divBdr>
        </w:div>
        <w:div w:id="1579559082">
          <w:marLeft w:val="0"/>
          <w:marRight w:val="0"/>
          <w:marTop w:val="0"/>
          <w:marBottom w:val="0"/>
          <w:divBdr>
            <w:top w:val="none" w:sz="0" w:space="0" w:color="auto"/>
            <w:left w:val="none" w:sz="0" w:space="0" w:color="auto"/>
            <w:bottom w:val="none" w:sz="0" w:space="0" w:color="auto"/>
            <w:right w:val="none" w:sz="0" w:space="0" w:color="auto"/>
          </w:divBdr>
        </w:div>
        <w:div w:id="1579559085">
          <w:marLeft w:val="0"/>
          <w:marRight w:val="0"/>
          <w:marTop w:val="0"/>
          <w:marBottom w:val="0"/>
          <w:divBdr>
            <w:top w:val="none" w:sz="0" w:space="0" w:color="auto"/>
            <w:left w:val="none" w:sz="0" w:space="0" w:color="auto"/>
            <w:bottom w:val="none" w:sz="0" w:space="0" w:color="auto"/>
            <w:right w:val="none" w:sz="0" w:space="0" w:color="auto"/>
          </w:divBdr>
        </w:div>
        <w:div w:id="1579559086">
          <w:marLeft w:val="0"/>
          <w:marRight w:val="0"/>
          <w:marTop w:val="0"/>
          <w:marBottom w:val="0"/>
          <w:divBdr>
            <w:top w:val="none" w:sz="0" w:space="0" w:color="auto"/>
            <w:left w:val="none" w:sz="0" w:space="0" w:color="auto"/>
            <w:bottom w:val="none" w:sz="0" w:space="0" w:color="auto"/>
            <w:right w:val="none" w:sz="0" w:space="0" w:color="auto"/>
          </w:divBdr>
        </w:div>
        <w:div w:id="1579559087">
          <w:marLeft w:val="0"/>
          <w:marRight w:val="0"/>
          <w:marTop w:val="0"/>
          <w:marBottom w:val="0"/>
          <w:divBdr>
            <w:top w:val="none" w:sz="0" w:space="0" w:color="auto"/>
            <w:left w:val="none" w:sz="0" w:space="0" w:color="auto"/>
            <w:bottom w:val="none" w:sz="0" w:space="0" w:color="auto"/>
            <w:right w:val="none" w:sz="0" w:space="0" w:color="auto"/>
          </w:divBdr>
        </w:div>
        <w:div w:id="1579559088">
          <w:marLeft w:val="0"/>
          <w:marRight w:val="0"/>
          <w:marTop w:val="0"/>
          <w:marBottom w:val="0"/>
          <w:divBdr>
            <w:top w:val="none" w:sz="0" w:space="0" w:color="auto"/>
            <w:left w:val="none" w:sz="0" w:space="0" w:color="auto"/>
            <w:bottom w:val="none" w:sz="0" w:space="0" w:color="auto"/>
            <w:right w:val="none" w:sz="0" w:space="0" w:color="auto"/>
          </w:divBdr>
        </w:div>
        <w:div w:id="1579559089">
          <w:marLeft w:val="0"/>
          <w:marRight w:val="0"/>
          <w:marTop w:val="0"/>
          <w:marBottom w:val="0"/>
          <w:divBdr>
            <w:top w:val="none" w:sz="0" w:space="0" w:color="auto"/>
            <w:left w:val="none" w:sz="0" w:space="0" w:color="auto"/>
            <w:bottom w:val="none" w:sz="0" w:space="0" w:color="auto"/>
            <w:right w:val="none" w:sz="0" w:space="0" w:color="auto"/>
          </w:divBdr>
        </w:div>
        <w:div w:id="1579559090">
          <w:marLeft w:val="0"/>
          <w:marRight w:val="0"/>
          <w:marTop w:val="0"/>
          <w:marBottom w:val="0"/>
          <w:divBdr>
            <w:top w:val="none" w:sz="0" w:space="0" w:color="auto"/>
            <w:left w:val="none" w:sz="0" w:space="0" w:color="auto"/>
            <w:bottom w:val="none" w:sz="0" w:space="0" w:color="auto"/>
            <w:right w:val="none" w:sz="0" w:space="0" w:color="auto"/>
          </w:divBdr>
        </w:div>
        <w:div w:id="1579559091">
          <w:marLeft w:val="0"/>
          <w:marRight w:val="0"/>
          <w:marTop w:val="0"/>
          <w:marBottom w:val="0"/>
          <w:divBdr>
            <w:top w:val="none" w:sz="0" w:space="0" w:color="auto"/>
            <w:left w:val="none" w:sz="0" w:space="0" w:color="auto"/>
            <w:bottom w:val="none" w:sz="0" w:space="0" w:color="auto"/>
            <w:right w:val="none" w:sz="0" w:space="0" w:color="auto"/>
          </w:divBdr>
        </w:div>
        <w:div w:id="1579559092">
          <w:marLeft w:val="0"/>
          <w:marRight w:val="0"/>
          <w:marTop w:val="0"/>
          <w:marBottom w:val="0"/>
          <w:divBdr>
            <w:top w:val="none" w:sz="0" w:space="0" w:color="auto"/>
            <w:left w:val="none" w:sz="0" w:space="0" w:color="auto"/>
            <w:bottom w:val="none" w:sz="0" w:space="0" w:color="auto"/>
            <w:right w:val="none" w:sz="0" w:space="0" w:color="auto"/>
          </w:divBdr>
        </w:div>
        <w:div w:id="1579559093">
          <w:marLeft w:val="0"/>
          <w:marRight w:val="0"/>
          <w:marTop w:val="0"/>
          <w:marBottom w:val="0"/>
          <w:divBdr>
            <w:top w:val="none" w:sz="0" w:space="0" w:color="auto"/>
            <w:left w:val="none" w:sz="0" w:space="0" w:color="auto"/>
            <w:bottom w:val="none" w:sz="0" w:space="0" w:color="auto"/>
            <w:right w:val="none" w:sz="0" w:space="0" w:color="auto"/>
          </w:divBdr>
        </w:div>
        <w:div w:id="1579559094">
          <w:marLeft w:val="0"/>
          <w:marRight w:val="0"/>
          <w:marTop w:val="0"/>
          <w:marBottom w:val="0"/>
          <w:divBdr>
            <w:top w:val="none" w:sz="0" w:space="0" w:color="auto"/>
            <w:left w:val="none" w:sz="0" w:space="0" w:color="auto"/>
            <w:bottom w:val="none" w:sz="0" w:space="0" w:color="auto"/>
            <w:right w:val="none" w:sz="0" w:space="0" w:color="auto"/>
          </w:divBdr>
        </w:div>
        <w:div w:id="1579559095">
          <w:marLeft w:val="0"/>
          <w:marRight w:val="0"/>
          <w:marTop w:val="0"/>
          <w:marBottom w:val="0"/>
          <w:divBdr>
            <w:top w:val="none" w:sz="0" w:space="0" w:color="auto"/>
            <w:left w:val="none" w:sz="0" w:space="0" w:color="auto"/>
            <w:bottom w:val="none" w:sz="0" w:space="0" w:color="auto"/>
            <w:right w:val="none" w:sz="0" w:space="0" w:color="auto"/>
          </w:divBdr>
        </w:div>
        <w:div w:id="1579559096">
          <w:marLeft w:val="0"/>
          <w:marRight w:val="0"/>
          <w:marTop w:val="0"/>
          <w:marBottom w:val="0"/>
          <w:divBdr>
            <w:top w:val="none" w:sz="0" w:space="0" w:color="auto"/>
            <w:left w:val="none" w:sz="0" w:space="0" w:color="auto"/>
            <w:bottom w:val="none" w:sz="0" w:space="0" w:color="auto"/>
            <w:right w:val="none" w:sz="0" w:space="0" w:color="auto"/>
          </w:divBdr>
        </w:div>
        <w:div w:id="1579559097">
          <w:marLeft w:val="0"/>
          <w:marRight w:val="0"/>
          <w:marTop w:val="0"/>
          <w:marBottom w:val="0"/>
          <w:divBdr>
            <w:top w:val="none" w:sz="0" w:space="0" w:color="auto"/>
            <w:left w:val="none" w:sz="0" w:space="0" w:color="auto"/>
            <w:bottom w:val="none" w:sz="0" w:space="0" w:color="auto"/>
            <w:right w:val="none" w:sz="0" w:space="0" w:color="auto"/>
          </w:divBdr>
        </w:div>
        <w:div w:id="1579559098">
          <w:marLeft w:val="0"/>
          <w:marRight w:val="0"/>
          <w:marTop w:val="0"/>
          <w:marBottom w:val="0"/>
          <w:divBdr>
            <w:top w:val="none" w:sz="0" w:space="0" w:color="auto"/>
            <w:left w:val="none" w:sz="0" w:space="0" w:color="auto"/>
            <w:bottom w:val="none" w:sz="0" w:space="0" w:color="auto"/>
            <w:right w:val="none" w:sz="0" w:space="0" w:color="auto"/>
          </w:divBdr>
        </w:div>
        <w:div w:id="1579559099">
          <w:marLeft w:val="0"/>
          <w:marRight w:val="0"/>
          <w:marTop w:val="0"/>
          <w:marBottom w:val="0"/>
          <w:divBdr>
            <w:top w:val="none" w:sz="0" w:space="0" w:color="auto"/>
            <w:left w:val="none" w:sz="0" w:space="0" w:color="auto"/>
            <w:bottom w:val="none" w:sz="0" w:space="0" w:color="auto"/>
            <w:right w:val="none" w:sz="0" w:space="0" w:color="auto"/>
          </w:divBdr>
        </w:div>
        <w:div w:id="1579559100">
          <w:marLeft w:val="0"/>
          <w:marRight w:val="0"/>
          <w:marTop w:val="0"/>
          <w:marBottom w:val="0"/>
          <w:divBdr>
            <w:top w:val="none" w:sz="0" w:space="0" w:color="auto"/>
            <w:left w:val="none" w:sz="0" w:space="0" w:color="auto"/>
            <w:bottom w:val="none" w:sz="0" w:space="0" w:color="auto"/>
            <w:right w:val="none" w:sz="0" w:space="0" w:color="auto"/>
          </w:divBdr>
        </w:div>
        <w:div w:id="1579559101">
          <w:marLeft w:val="0"/>
          <w:marRight w:val="0"/>
          <w:marTop w:val="0"/>
          <w:marBottom w:val="0"/>
          <w:divBdr>
            <w:top w:val="none" w:sz="0" w:space="0" w:color="auto"/>
            <w:left w:val="none" w:sz="0" w:space="0" w:color="auto"/>
            <w:bottom w:val="none" w:sz="0" w:space="0" w:color="auto"/>
            <w:right w:val="none" w:sz="0" w:space="0" w:color="auto"/>
          </w:divBdr>
        </w:div>
        <w:div w:id="1579559102">
          <w:marLeft w:val="0"/>
          <w:marRight w:val="0"/>
          <w:marTop w:val="0"/>
          <w:marBottom w:val="0"/>
          <w:divBdr>
            <w:top w:val="none" w:sz="0" w:space="0" w:color="auto"/>
            <w:left w:val="none" w:sz="0" w:space="0" w:color="auto"/>
            <w:bottom w:val="none" w:sz="0" w:space="0" w:color="auto"/>
            <w:right w:val="none" w:sz="0" w:space="0" w:color="auto"/>
          </w:divBdr>
        </w:div>
        <w:div w:id="1579559103">
          <w:marLeft w:val="0"/>
          <w:marRight w:val="0"/>
          <w:marTop w:val="0"/>
          <w:marBottom w:val="0"/>
          <w:divBdr>
            <w:top w:val="none" w:sz="0" w:space="0" w:color="auto"/>
            <w:left w:val="none" w:sz="0" w:space="0" w:color="auto"/>
            <w:bottom w:val="none" w:sz="0" w:space="0" w:color="auto"/>
            <w:right w:val="none" w:sz="0" w:space="0" w:color="auto"/>
          </w:divBdr>
        </w:div>
        <w:div w:id="1579559104">
          <w:marLeft w:val="0"/>
          <w:marRight w:val="0"/>
          <w:marTop w:val="0"/>
          <w:marBottom w:val="0"/>
          <w:divBdr>
            <w:top w:val="none" w:sz="0" w:space="0" w:color="auto"/>
            <w:left w:val="none" w:sz="0" w:space="0" w:color="auto"/>
            <w:bottom w:val="none" w:sz="0" w:space="0" w:color="auto"/>
            <w:right w:val="none" w:sz="0" w:space="0" w:color="auto"/>
          </w:divBdr>
        </w:div>
        <w:div w:id="1579559105">
          <w:marLeft w:val="0"/>
          <w:marRight w:val="0"/>
          <w:marTop w:val="0"/>
          <w:marBottom w:val="0"/>
          <w:divBdr>
            <w:top w:val="none" w:sz="0" w:space="0" w:color="auto"/>
            <w:left w:val="none" w:sz="0" w:space="0" w:color="auto"/>
            <w:bottom w:val="none" w:sz="0" w:space="0" w:color="auto"/>
            <w:right w:val="none" w:sz="0" w:space="0" w:color="auto"/>
          </w:divBdr>
        </w:div>
        <w:div w:id="1579559106">
          <w:marLeft w:val="0"/>
          <w:marRight w:val="0"/>
          <w:marTop w:val="0"/>
          <w:marBottom w:val="0"/>
          <w:divBdr>
            <w:top w:val="none" w:sz="0" w:space="0" w:color="auto"/>
            <w:left w:val="none" w:sz="0" w:space="0" w:color="auto"/>
            <w:bottom w:val="none" w:sz="0" w:space="0" w:color="auto"/>
            <w:right w:val="none" w:sz="0" w:space="0" w:color="auto"/>
          </w:divBdr>
        </w:div>
        <w:div w:id="1579559108">
          <w:marLeft w:val="0"/>
          <w:marRight w:val="0"/>
          <w:marTop w:val="0"/>
          <w:marBottom w:val="0"/>
          <w:divBdr>
            <w:top w:val="none" w:sz="0" w:space="0" w:color="auto"/>
            <w:left w:val="none" w:sz="0" w:space="0" w:color="auto"/>
            <w:bottom w:val="none" w:sz="0" w:space="0" w:color="auto"/>
            <w:right w:val="none" w:sz="0" w:space="0" w:color="auto"/>
          </w:divBdr>
        </w:div>
        <w:div w:id="1579559109">
          <w:marLeft w:val="0"/>
          <w:marRight w:val="0"/>
          <w:marTop w:val="0"/>
          <w:marBottom w:val="0"/>
          <w:divBdr>
            <w:top w:val="none" w:sz="0" w:space="0" w:color="auto"/>
            <w:left w:val="none" w:sz="0" w:space="0" w:color="auto"/>
            <w:bottom w:val="none" w:sz="0" w:space="0" w:color="auto"/>
            <w:right w:val="none" w:sz="0" w:space="0" w:color="auto"/>
          </w:divBdr>
        </w:div>
        <w:div w:id="1579559110">
          <w:marLeft w:val="0"/>
          <w:marRight w:val="0"/>
          <w:marTop w:val="0"/>
          <w:marBottom w:val="0"/>
          <w:divBdr>
            <w:top w:val="none" w:sz="0" w:space="0" w:color="auto"/>
            <w:left w:val="none" w:sz="0" w:space="0" w:color="auto"/>
            <w:bottom w:val="none" w:sz="0" w:space="0" w:color="auto"/>
            <w:right w:val="none" w:sz="0" w:space="0" w:color="auto"/>
          </w:divBdr>
        </w:div>
        <w:div w:id="1579559111">
          <w:marLeft w:val="0"/>
          <w:marRight w:val="0"/>
          <w:marTop w:val="0"/>
          <w:marBottom w:val="0"/>
          <w:divBdr>
            <w:top w:val="none" w:sz="0" w:space="0" w:color="auto"/>
            <w:left w:val="none" w:sz="0" w:space="0" w:color="auto"/>
            <w:bottom w:val="none" w:sz="0" w:space="0" w:color="auto"/>
            <w:right w:val="none" w:sz="0" w:space="0" w:color="auto"/>
          </w:divBdr>
        </w:div>
        <w:div w:id="1579559112">
          <w:marLeft w:val="0"/>
          <w:marRight w:val="0"/>
          <w:marTop w:val="0"/>
          <w:marBottom w:val="0"/>
          <w:divBdr>
            <w:top w:val="none" w:sz="0" w:space="0" w:color="auto"/>
            <w:left w:val="none" w:sz="0" w:space="0" w:color="auto"/>
            <w:bottom w:val="none" w:sz="0" w:space="0" w:color="auto"/>
            <w:right w:val="none" w:sz="0" w:space="0" w:color="auto"/>
          </w:divBdr>
        </w:div>
        <w:div w:id="1579559113">
          <w:marLeft w:val="0"/>
          <w:marRight w:val="0"/>
          <w:marTop w:val="0"/>
          <w:marBottom w:val="0"/>
          <w:divBdr>
            <w:top w:val="none" w:sz="0" w:space="0" w:color="auto"/>
            <w:left w:val="none" w:sz="0" w:space="0" w:color="auto"/>
            <w:bottom w:val="none" w:sz="0" w:space="0" w:color="auto"/>
            <w:right w:val="none" w:sz="0" w:space="0" w:color="auto"/>
          </w:divBdr>
        </w:div>
        <w:div w:id="1579559114">
          <w:marLeft w:val="0"/>
          <w:marRight w:val="0"/>
          <w:marTop w:val="0"/>
          <w:marBottom w:val="0"/>
          <w:divBdr>
            <w:top w:val="none" w:sz="0" w:space="0" w:color="auto"/>
            <w:left w:val="none" w:sz="0" w:space="0" w:color="auto"/>
            <w:bottom w:val="none" w:sz="0" w:space="0" w:color="auto"/>
            <w:right w:val="none" w:sz="0" w:space="0" w:color="auto"/>
          </w:divBdr>
        </w:div>
        <w:div w:id="1579559115">
          <w:marLeft w:val="0"/>
          <w:marRight w:val="0"/>
          <w:marTop w:val="0"/>
          <w:marBottom w:val="0"/>
          <w:divBdr>
            <w:top w:val="none" w:sz="0" w:space="0" w:color="auto"/>
            <w:left w:val="none" w:sz="0" w:space="0" w:color="auto"/>
            <w:bottom w:val="none" w:sz="0" w:space="0" w:color="auto"/>
            <w:right w:val="none" w:sz="0" w:space="0" w:color="auto"/>
          </w:divBdr>
        </w:div>
        <w:div w:id="1579559116">
          <w:marLeft w:val="0"/>
          <w:marRight w:val="0"/>
          <w:marTop w:val="0"/>
          <w:marBottom w:val="0"/>
          <w:divBdr>
            <w:top w:val="none" w:sz="0" w:space="0" w:color="auto"/>
            <w:left w:val="none" w:sz="0" w:space="0" w:color="auto"/>
            <w:bottom w:val="none" w:sz="0" w:space="0" w:color="auto"/>
            <w:right w:val="none" w:sz="0" w:space="0" w:color="auto"/>
          </w:divBdr>
        </w:div>
        <w:div w:id="1579559118">
          <w:marLeft w:val="0"/>
          <w:marRight w:val="0"/>
          <w:marTop w:val="0"/>
          <w:marBottom w:val="0"/>
          <w:divBdr>
            <w:top w:val="none" w:sz="0" w:space="0" w:color="auto"/>
            <w:left w:val="none" w:sz="0" w:space="0" w:color="auto"/>
            <w:bottom w:val="none" w:sz="0" w:space="0" w:color="auto"/>
            <w:right w:val="none" w:sz="0" w:space="0" w:color="auto"/>
          </w:divBdr>
        </w:div>
        <w:div w:id="1579559119">
          <w:marLeft w:val="0"/>
          <w:marRight w:val="0"/>
          <w:marTop w:val="0"/>
          <w:marBottom w:val="0"/>
          <w:divBdr>
            <w:top w:val="none" w:sz="0" w:space="0" w:color="auto"/>
            <w:left w:val="none" w:sz="0" w:space="0" w:color="auto"/>
            <w:bottom w:val="none" w:sz="0" w:space="0" w:color="auto"/>
            <w:right w:val="none" w:sz="0" w:space="0" w:color="auto"/>
          </w:divBdr>
        </w:div>
        <w:div w:id="1579559120">
          <w:marLeft w:val="0"/>
          <w:marRight w:val="0"/>
          <w:marTop w:val="0"/>
          <w:marBottom w:val="0"/>
          <w:divBdr>
            <w:top w:val="none" w:sz="0" w:space="0" w:color="auto"/>
            <w:left w:val="none" w:sz="0" w:space="0" w:color="auto"/>
            <w:bottom w:val="none" w:sz="0" w:space="0" w:color="auto"/>
            <w:right w:val="none" w:sz="0" w:space="0" w:color="auto"/>
          </w:divBdr>
        </w:div>
        <w:div w:id="1579559121">
          <w:marLeft w:val="0"/>
          <w:marRight w:val="0"/>
          <w:marTop w:val="0"/>
          <w:marBottom w:val="0"/>
          <w:divBdr>
            <w:top w:val="none" w:sz="0" w:space="0" w:color="auto"/>
            <w:left w:val="none" w:sz="0" w:space="0" w:color="auto"/>
            <w:bottom w:val="none" w:sz="0" w:space="0" w:color="auto"/>
            <w:right w:val="none" w:sz="0" w:space="0" w:color="auto"/>
          </w:divBdr>
          <w:divsChild>
            <w:div w:id="1579559080">
              <w:marLeft w:val="0"/>
              <w:marRight w:val="0"/>
              <w:marTop w:val="0"/>
              <w:marBottom w:val="0"/>
              <w:divBdr>
                <w:top w:val="none" w:sz="0" w:space="0" w:color="auto"/>
                <w:left w:val="none" w:sz="0" w:space="0" w:color="auto"/>
                <w:bottom w:val="none" w:sz="0" w:space="0" w:color="auto"/>
                <w:right w:val="none" w:sz="0" w:space="0" w:color="auto"/>
              </w:divBdr>
            </w:div>
            <w:div w:id="1579559083">
              <w:marLeft w:val="0"/>
              <w:marRight w:val="0"/>
              <w:marTop w:val="0"/>
              <w:marBottom w:val="0"/>
              <w:divBdr>
                <w:top w:val="none" w:sz="0" w:space="0" w:color="auto"/>
                <w:left w:val="none" w:sz="0" w:space="0" w:color="auto"/>
                <w:bottom w:val="none" w:sz="0" w:space="0" w:color="auto"/>
                <w:right w:val="none" w:sz="0" w:space="0" w:color="auto"/>
              </w:divBdr>
            </w:div>
            <w:div w:id="1579559084">
              <w:marLeft w:val="0"/>
              <w:marRight w:val="0"/>
              <w:marTop w:val="0"/>
              <w:marBottom w:val="0"/>
              <w:divBdr>
                <w:top w:val="none" w:sz="0" w:space="0" w:color="auto"/>
                <w:left w:val="none" w:sz="0" w:space="0" w:color="auto"/>
                <w:bottom w:val="none" w:sz="0" w:space="0" w:color="auto"/>
                <w:right w:val="none" w:sz="0" w:space="0" w:color="auto"/>
              </w:divBdr>
            </w:div>
            <w:div w:id="1579559107">
              <w:marLeft w:val="0"/>
              <w:marRight w:val="0"/>
              <w:marTop w:val="0"/>
              <w:marBottom w:val="0"/>
              <w:divBdr>
                <w:top w:val="none" w:sz="0" w:space="0" w:color="auto"/>
                <w:left w:val="none" w:sz="0" w:space="0" w:color="auto"/>
                <w:bottom w:val="none" w:sz="0" w:space="0" w:color="auto"/>
                <w:right w:val="none" w:sz="0" w:space="0" w:color="auto"/>
              </w:divBdr>
            </w:div>
            <w:div w:id="1579559127">
              <w:marLeft w:val="0"/>
              <w:marRight w:val="0"/>
              <w:marTop w:val="0"/>
              <w:marBottom w:val="0"/>
              <w:divBdr>
                <w:top w:val="none" w:sz="0" w:space="0" w:color="auto"/>
                <w:left w:val="none" w:sz="0" w:space="0" w:color="auto"/>
                <w:bottom w:val="none" w:sz="0" w:space="0" w:color="auto"/>
                <w:right w:val="none" w:sz="0" w:space="0" w:color="auto"/>
              </w:divBdr>
            </w:div>
          </w:divsChild>
        </w:div>
        <w:div w:id="1579559122">
          <w:marLeft w:val="0"/>
          <w:marRight w:val="0"/>
          <w:marTop w:val="0"/>
          <w:marBottom w:val="0"/>
          <w:divBdr>
            <w:top w:val="none" w:sz="0" w:space="0" w:color="auto"/>
            <w:left w:val="none" w:sz="0" w:space="0" w:color="auto"/>
            <w:bottom w:val="none" w:sz="0" w:space="0" w:color="auto"/>
            <w:right w:val="none" w:sz="0" w:space="0" w:color="auto"/>
          </w:divBdr>
        </w:div>
        <w:div w:id="1579559123">
          <w:marLeft w:val="0"/>
          <w:marRight w:val="0"/>
          <w:marTop w:val="0"/>
          <w:marBottom w:val="0"/>
          <w:divBdr>
            <w:top w:val="none" w:sz="0" w:space="0" w:color="auto"/>
            <w:left w:val="none" w:sz="0" w:space="0" w:color="auto"/>
            <w:bottom w:val="none" w:sz="0" w:space="0" w:color="auto"/>
            <w:right w:val="none" w:sz="0" w:space="0" w:color="auto"/>
          </w:divBdr>
        </w:div>
        <w:div w:id="1579559124">
          <w:marLeft w:val="0"/>
          <w:marRight w:val="0"/>
          <w:marTop w:val="0"/>
          <w:marBottom w:val="0"/>
          <w:divBdr>
            <w:top w:val="none" w:sz="0" w:space="0" w:color="auto"/>
            <w:left w:val="none" w:sz="0" w:space="0" w:color="auto"/>
            <w:bottom w:val="none" w:sz="0" w:space="0" w:color="auto"/>
            <w:right w:val="none" w:sz="0" w:space="0" w:color="auto"/>
          </w:divBdr>
        </w:div>
        <w:div w:id="1579559125">
          <w:marLeft w:val="0"/>
          <w:marRight w:val="0"/>
          <w:marTop w:val="0"/>
          <w:marBottom w:val="0"/>
          <w:divBdr>
            <w:top w:val="none" w:sz="0" w:space="0" w:color="auto"/>
            <w:left w:val="none" w:sz="0" w:space="0" w:color="auto"/>
            <w:bottom w:val="none" w:sz="0" w:space="0" w:color="auto"/>
            <w:right w:val="none" w:sz="0" w:space="0" w:color="auto"/>
          </w:divBdr>
        </w:div>
        <w:div w:id="1579559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38fd4297290b44e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ce2e8d8cd30f43d3" Type="http://schemas.microsoft.com/office/2019/09/relationships/intelligence" Target="intelligenc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FB47C-848C-47E4-93C8-30C75C81A4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0C3F0B-44CD-4066-A9C6-6A7A7E3F6443}">
  <ds:schemaRefs>
    <ds:schemaRef ds:uri="http://schemas.microsoft.com/sharepoint/v3/contenttype/forms"/>
  </ds:schemaRefs>
</ds:datastoreItem>
</file>

<file path=customXml/itemProps3.xml><?xml version="1.0" encoding="utf-8"?>
<ds:datastoreItem xmlns:ds="http://schemas.openxmlformats.org/officeDocument/2006/customXml" ds:itemID="{2560F936-6609-43C0-A48F-3580C64FC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F7BEC2-B972-436A-9D41-BFB5AFE1C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13</Pages>
  <Words>6147</Words>
  <Characters>33809</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12</cp:revision>
  <dcterms:created xsi:type="dcterms:W3CDTF">2021-12-03T20:48:00Z</dcterms:created>
  <dcterms:modified xsi:type="dcterms:W3CDTF">2022-01-25T16:58:00Z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