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636B" w14:textId="77777777" w:rsidR="00D63D40" w:rsidRPr="00D63D40" w:rsidRDefault="00D63D40" w:rsidP="00D63D4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D63D4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29CC14" w14:textId="77777777" w:rsidR="00D63D40" w:rsidRPr="00D63D40" w:rsidRDefault="00D63D40" w:rsidP="00D63D40">
      <w:pPr>
        <w:spacing w:after="0" w:line="240" w:lineRule="auto"/>
        <w:jc w:val="both"/>
        <w:rPr>
          <w:rFonts w:ascii="Arial" w:eastAsia="Times New Roman" w:hAnsi="Arial" w:cs="Arial"/>
          <w:sz w:val="20"/>
          <w:szCs w:val="20"/>
          <w:lang w:val="es-419" w:eastAsia="es-ES"/>
        </w:rPr>
      </w:pPr>
    </w:p>
    <w:p w14:paraId="28ABE096" w14:textId="77777777" w:rsidR="00D63D40" w:rsidRPr="00D63D40" w:rsidRDefault="00D63D40" w:rsidP="00D63D40">
      <w:pPr>
        <w:spacing w:after="0" w:line="240" w:lineRule="auto"/>
        <w:jc w:val="both"/>
        <w:rPr>
          <w:rFonts w:ascii="Arial" w:eastAsia="Times New Roman" w:hAnsi="Arial" w:cs="Arial"/>
          <w:sz w:val="20"/>
          <w:szCs w:val="20"/>
          <w:lang w:val="es-419" w:eastAsia="es-ES"/>
        </w:rPr>
      </w:pPr>
      <w:r w:rsidRPr="00D63D40">
        <w:rPr>
          <w:rFonts w:ascii="Arial" w:eastAsia="Times New Roman" w:hAnsi="Arial" w:cs="Arial"/>
          <w:sz w:val="20"/>
          <w:szCs w:val="20"/>
          <w:lang w:val="es-419" w:eastAsia="es-ES"/>
        </w:rPr>
        <w:t>Radicación No.:</w:t>
      </w:r>
      <w:r w:rsidRPr="00D63D40">
        <w:rPr>
          <w:rFonts w:ascii="Arial" w:eastAsia="Times New Roman" w:hAnsi="Arial" w:cs="Arial"/>
          <w:sz w:val="20"/>
          <w:szCs w:val="20"/>
          <w:lang w:val="es-419" w:eastAsia="es-ES"/>
        </w:rPr>
        <w:tab/>
      </w:r>
      <w:r w:rsidRPr="00D63D40">
        <w:rPr>
          <w:rFonts w:ascii="Arial" w:eastAsia="Times New Roman" w:hAnsi="Arial" w:cs="Arial"/>
          <w:sz w:val="20"/>
          <w:szCs w:val="20"/>
          <w:lang w:val="es-419" w:eastAsia="es-ES"/>
        </w:rPr>
        <w:tab/>
        <w:t>66001310500220180038601</w:t>
      </w:r>
    </w:p>
    <w:p w14:paraId="64D39DA0" w14:textId="238802EB" w:rsidR="00D63D40" w:rsidRPr="00D63D40" w:rsidRDefault="00D63D40" w:rsidP="00D63D40">
      <w:pPr>
        <w:spacing w:after="0" w:line="240" w:lineRule="auto"/>
        <w:jc w:val="both"/>
        <w:rPr>
          <w:rFonts w:ascii="Arial" w:eastAsia="Times New Roman" w:hAnsi="Arial" w:cs="Arial"/>
          <w:sz w:val="20"/>
          <w:szCs w:val="20"/>
          <w:lang w:val="es-419" w:eastAsia="es-ES"/>
        </w:rPr>
      </w:pPr>
      <w:r w:rsidRPr="00D63D40">
        <w:rPr>
          <w:rFonts w:ascii="Arial" w:eastAsia="Times New Roman" w:hAnsi="Arial" w:cs="Arial"/>
          <w:sz w:val="20"/>
          <w:szCs w:val="20"/>
          <w:lang w:val="es-419" w:eastAsia="es-ES"/>
        </w:rPr>
        <w:t>Proceso:</w:t>
      </w:r>
      <w:r w:rsidRPr="00D63D40">
        <w:rPr>
          <w:rFonts w:ascii="Arial" w:eastAsia="Times New Roman" w:hAnsi="Arial" w:cs="Arial"/>
          <w:sz w:val="20"/>
          <w:szCs w:val="20"/>
          <w:lang w:val="es-419" w:eastAsia="es-ES"/>
        </w:rPr>
        <w:tab/>
      </w:r>
      <w:r w:rsidRPr="00D63D40">
        <w:rPr>
          <w:rFonts w:ascii="Arial" w:eastAsia="Times New Roman" w:hAnsi="Arial" w:cs="Arial"/>
          <w:sz w:val="20"/>
          <w:szCs w:val="20"/>
          <w:lang w:val="es-419" w:eastAsia="es-ES"/>
        </w:rPr>
        <w:tab/>
        <w:t>Ordinario laboral</w:t>
      </w:r>
    </w:p>
    <w:p w14:paraId="2552F9BD" w14:textId="60361909" w:rsidR="00D63D40" w:rsidRPr="00D63D40" w:rsidRDefault="00D63D40" w:rsidP="00D63D40">
      <w:pPr>
        <w:spacing w:after="0" w:line="240" w:lineRule="auto"/>
        <w:jc w:val="both"/>
        <w:rPr>
          <w:rFonts w:ascii="Arial" w:eastAsia="Times New Roman" w:hAnsi="Arial" w:cs="Arial"/>
          <w:sz w:val="20"/>
          <w:szCs w:val="20"/>
          <w:lang w:val="es-419" w:eastAsia="es-ES"/>
        </w:rPr>
      </w:pPr>
      <w:r w:rsidRPr="00D63D40">
        <w:rPr>
          <w:rFonts w:ascii="Arial" w:eastAsia="Times New Roman" w:hAnsi="Arial" w:cs="Arial"/>
          <w:sz w:val="20"/>
          <w:szCs w:val="20"/>
          <w:lang w:val="es-419" w:eastAsia="es-ES"/>
        </w:rPr>
        <w:t>Demandante:</w:t>
      </w:r>
      <w:r w:rsidRPr="00D63D40">
        <w:rPr>
          <w:rFonts w:ascii="Arial" w:eastAsia="Times New Roman" w:hAnsi="Arial" w:cs="Arial"/>
          <w:sz w:val="20"/>
          <w:szCs w:val="20"/>
          <w:lang w:val="es-419" w:eastAsia="es-ES"/>
        </w:rPr>
        <w:tab/>
      </w:r>
      <w:r w:rsidRPr="00D63D40">
        <w:rPr>
          <w:rFonts w:ascii="Arial" w:eastAsia="Times New Roman" w:hAnsi="Arial" w:cs="Arial"/>
          <w:sz w:val="20"/>
          <w:szCs w:val="20"/>
          <w:lang w:val="es-419" w:eastAsia="es-ES"/>
        </w:rPr>
        <w:tab/>
      </w:r>
      <w:proofErr w:type="spellStart"/>
      <w:r w:rsidRPr="00D63D40">
        <w:rPr>
          <w:rFonts w:ascii="Arial" w:eastAsia="Times New Roman" w:hAnsi="Arial" w:cs="Arial"/>
          <w:sz w:val="20"/>
          <w:szCs w:val="20"/>
          <w:lang w:val="es-419" w:eastAsia="es-ES"/>
        </w:rPr>
        <w:t>Jhon</w:t>
      </w:r>
      <w:proofErr w:type="spellEnd"/>
      <w:r w:rsidRPr="00D63D40">
        <w:rPr>
          <w:rFonts w:ascii="Arial" w:eastAsia="Times New Roman" w:hAnsi="Arial" w:cs="Arial"/>
          <w:sz w:val="20"/>
          <w:szCs w:val="20"/>
          <w:lang w:val="es-419" w:eastAsia="es-ES"/>
        </w:rPr>
        <w:t xml:space="preserve"> Edison Rodas López </w:t>
      </w:r>
    </w:p>
    <w:p w14:paraId="7B438FBD" w14:textId="2490C083" w:rsidR="00D63D40" w:rsidRPr="00D63D40" w:rsidRDefault="00D63D40" w:rsidP="00D63D40">
      <w:pPr>
        <w:spacing w:after="0" w:line="240" w:lineRule="auto"/>
        <w:jc w:val="both"/>
        <w:rPr>
          <w:rFonts w:ascii="Arial" w:eastAsia="Times New Roman" w:hAnsi="Arial" w:cs="Arial"/>
          <w:sz w:val="20"/>
          <w:szCs w:val="20"/>
          <w:lang w:val="es-419" w:eastAsia="es-ES"/>
        </w:rPr>
      </w:pPr>
      <w:r w:rsidRPr="00D63D40">
        <w:rPr>
          <w:rFonts w:ascii="Arial" w:eastAsia="Times New Roman" w:hAnsi="Arial" w:cs="Arial"/>
          <w:sz w:val="20"/>
          <w:szCs w:val="20"/>
          <w:lang w:val="es-419" w:eastAsia="es-ES"/>
        </w:rPr>
        <w:t>Demandado:</w:t>
      </w:r>
      <w:r w:rsidRPr="00D63D40">
        <w:rPr>
          <w:rFonts w:ascii="Arial" w:eastAsia="Times New Roman" w:hAnsi="Arial" w:cs="Arial"/>
          <w:sz w:val="20"/>
          <w:szCs w:val="20"/>
          <w:lang w:val="es-419" w:eastAsia="es-ES"/>
        </w:rPr>
        <w:tab/>
      </w:r>
      <w:r w:rsidRPr="00D63D40">
        <w:rPr>
          <w:rFonts w:ascii="Arial" w:eastAsia="Times New Roman" w:hAnsi="Arial" w:cs="Arial"/>
          <w:sz w:val="20"/>
          <w:szCs w:val="20"/>
          <w:lang w:val="es-419" w:eastAsia="es-ES"/>
        </w:rPr>
        <w:tab/>
        <w:t>Sistemas Acuícolas S.A.S</w:t>
      </w:r>
      <w:r>
        <w:rPr>
          <w:rFonts w:ascii="Arial" w:eastAsia="Times New Roman" w:hAnsi="Arial" w:cs="Arial"/>
          <w:sz w:val="20"/>
          <w:szCs w:val="20"/>
          <w:lang w:val="es-419" w:eastAsia="es-ES"/>
        </w:rPr>
        <w:t>.</w:t>
      </w:r>
    </w:p>
    <w:p w14:paraId="69EE3BD2" w14:textId="33E4AFA3" w:rsidR="00D63D40" w:rsidRPr="00D63D40" w:rsidRDefault="00D63D40" w:rsidP="00D63D40">
      <w:pPr>
        <w:spacing w:after="0" w:line="240" w:lineRule="auto"/>
        <w:jc w:val="both"/>
        <w:rPr>
          <w:rFonts w:ascii="Arial" w:eastAsia="Times New Roman" w:hAnsi="Arial" w:cs="Arial"/>
          <w:sz w:val="20"/>
          <w:szCs w:val="20"/>
          <w:lang w:val="es-419" w:eastAsia="es-ES"/>
        </w:rPr>
      </w:pPr>
      <w:r w:rsidRPr="00D63D40">
        <w:rPr>
          <w:rFonts w:ascii="Arial" w:eastAsia="Times New Roman" w:hAnsi="Arial" w:cs="Arial"/>
          <w:sz w:val="20"/>
          <w:szCs w:val="20"/>
          <w:lang w:val="es-419" w:eastAsia="es-ES"/>
        </w:rPr>
        <w:t xml:space="preserve">Juzgado de origen: </w:t>
      </w:r>
      <w:r w:rsidRPr="00D63D40">
        <w:rPr>
          <w:rFonts w:ascii="Arial" w:eastAsia="Times New Roman" w:hAnsi="Arial" w:cs="Arial"/>
          <w:sz w:val="20"/>
          <w:szCs w:val="20"/>
          <w:lang w:val="es-419" w:eastAsia="es-ES"/>
        </w:rPr>
        <w:tab/>
        <w:t>Juzgado Segundo Laboral del Circuito de Pereira</w:t>
      </w:r>
    </w:p>
    <w:p w14:paraId="0B86C454" w14:textId="7379D25C" w:rsidR="00D63D40" w:rsidRPr="00D63D40" w:rsidRDefault="00D63D40" w:rsidP="00D63D40">
      <w:pPr>
        <w:spacing w:after="0" w:line="240" w:lineRule="auto"/>
        <w:jc w:val="both"/>
        <w:rPr>
          <w:rFonts w:ascii="Arial" w:eastAsia="Times New Roman" w:hAnsi="Arial" w:cs="Arial"/>
          <w:sz w:val="20"/>
          <w:szCs w:val="20"/>
          <w:lang w:val="es-419" w:eastAsia="es-ES"/>
        </w:rPr>
      </w:pPr>
      <w:r w:rsidRPr="00D63D40">
        <w:rPr>
          <w:rFonts w:ascii="Arial" w:eastAsia="Times New Roman" w:hAnsi="Arial" w:cs="Arial"/>
          <w:sz w:val="20"/>
          <w:szCs w:val="20"/>
          <w:lang w:val="es-419" w:eastAsia="es-ES"/>
        </w:rPr>
        <w:t>Magistrada ponente:</w:t>
      </w:r>
      <w:r w:rsidRPr="00D63D40">
        <w:rPr>
          <w:rFonts w:ascii="Arial" w:eastAsia="Times New Roman" w:hAnsi="Arial" w:cs="Arial"/>
          <w:sz w:val="20"/>
          <w:szCs w:val="20"/>
          <w:lang w:val="es-419" w:eastAsia="es-ES"/>
        </w:rPr>
        <w:tab/>
        <w:t>Dra. Ana Lucía Caicedo Calderón</w:t>
      </w:r>
    </w:p>
    <w:p w14:paraId="4C2692AC" w14:textId="77777777" w:rsidR="00D63D40" w:rsidRPr="00D63D40" w:rsidRDefault="00D63D40" w:rsidP="00D63D40">
      <w:pPr>
        <w:spacing w:after="0" w:line="240" w:lineRule="auto"/>
        <w:jc w:val="both"/>
        <w:rPr>
          <w:rFonts w:ascii="Arial" w:eastAsia="Times New Roman" w:hAnsi="Arial" w:cs="Arial"/>
          <w:sz w:val="20"/>
          <w:szCs w:val="20"/>
          <w:lang w:val="es-419" w:eastAsia="es-ES"/>
        </w:rPr>
      </w:pPr>
    </w:p>
    <w:p w14:paraId="7ED5A73F" w14:textId="74B9F491" w:rsidR="00D63D40" w:rsidRPr="00D63D40" w:rsidRDefault="00734487" w:rsidP="00D63D40">
      <w:pPr>
        <w:spacing w:after="0" w:line="240" w:lineRule="auto"/>
        <w:jc w:val="both"/>
        <w:rPr>
          <w:rFonts w:ascii="Arial" w:eastAsia="Times New Roman" w:hAnsi="Arial" w:cs="Arial"/>
          <w:b/>
          <w:bCs/>
          <w:iCs/>
          <w:sz w:val="20"/>
          <w:szCs w:val="20"/>
          <w:lang w:val="es-419" w:eastAsia="fr-FR"/>
        </w:rPr>
      </w:pPr>
      <w:r w:rsidRPr="00D63D40">
        <w:rPr>
          <w:rFonts w:ascii="Arial" w:eastAsia="Times New Roman" w:hAnsi="Arial" w:cs="Arial"/>
          <w:b/>
          <w:bCs/>
          <w:iCs/>
          <w:sz w:val="20"/>
          <w:szCs w:val="20"/>
          <w:u w:val="single"/>
          <w:lang w:val="es-419" w:eastAsia="fr-FR"/>
        </w:rPr>
        <w:t>TEMAS:</w:t>
      </w:r>
      <w:r w:rsidRPr="00D63D4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ELEMENTOS / PRESUNCIÓN DEL ARTÍCULO 24 DEL CÓDIGO SUSTANTIVO DEL TRABAJO / CARGA PROBATORIA DEL DEMANDADO / DESVIRTUAR LA SUBORDINACIÓN.</w:t>
      </w:r>
    </w:p>
    <w:p w14:paraId="657E2920" w14:textId="77777777" w:rsidR="00D63D40" w:rsidRPr="00D63D40" w:rsidRDefault="00D63D40" w:rsidP="00D63D40">
      <w:pPr>
        <w:spacing w:after="0" w:line="240" w:lineRule="auto"/>
        <w:jc w:val="both"/>
        <w:rPr>
          <w:rFonts w:ascii="Arial" w:eastAsia="Times New Roman" w:hAnsi="Arial" w:cs="Arial"/>
          <w:sz w:val="20"/>
          <w:szCs w:val="20"/>
          <w:lang w:val="es-419" w:eastAsia="es-ES"/>
        </w:rPr>
      </w:pPr>
    </w:p>
    <w:p w14:paraId="33FC999A" w14:textId="497A4045" w:rsidR="00D63D40" w:rsidRPr="00D63D40" w:rsidRDefault="00377B51" w:rsidP="00D63D40">
      <w:pPr>
        <w:spacing w:after="0" w:line="240" w:lineRule="auto"/>
        <w:jc w:val="both"/>
        <w:rPr>
          <w:rFonts w:ascii="Arial" w:eastAsia="Times New Roman" w:hAnsi="Arial" w:cs="Arial"/>
          <w:sz w:val="20"/>
          <w:szCs w:val="20"/>
          <w:lang w:val="es-419" w:eastAsia="es-ES"/>
        </w:rPr>
      </w:pPr>
      <w:r w:rsidRPr="00377B51">
        <w:rPr>
          <w:rFonts w:ascii="Arial" w:eastAsia="Times New Roman" w:hAnsi="Arial" w:cs="Arial"/>
          <w:sz w:val="20"/>
          <w:szCs w:val="20"/>
          <w:lang w:val="es-419" w:eastAsia="es-ES"/>
        </w:rPr>
        <w:t>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w:t>
      </w:r>
      <w:r>
        <w:rPr>
          <w:rFonts w:ascii="Arial" w:eastAsia="Times New Roman" w:hAnsi="Arial" w:cs="Arial"/>
          <w:sz w:val="20"/>
          <w:szCs w:val="20"/>
          <w:lang w:val="es-419" w:eastAsia="es-ES"/>
        </w:rPr>
        <w:t>…</w:t>
      </w:r>
    </w:p>
    <w:p w14:paraId="7C9D6EC6" w14:textId="77777777" w:rsidR="00D63D40" w:rsidRPr="00D63D40" w:rsidRDefault="00D63D40" w:rsidP="00D63D40">
      <w:pPr>
        <w:spacing w:after="0" w:line="240" w:lineRule="auto"/>
        <w:jc w:val="both"/>
        <w:rPr>
          <w:rFonts w:ascii="Arial" w:eastAsia="Times New Roman" w:hAnsi="Arial" w:cs="Arial"/>
          <w:sz w:val="20"/>
          <w:szCs w:val="20"/>
          <w:lang w:val="es-419" w:eastAsia="es-ES"/>
        </w:rPr>
      </w:pPr>
    </w:p>
    <w:p w14:paraId="3EAFAD39" w14:textId="09ACB90E" w:rsidR="00D63D40" w:rsidRPr="00D63D40" w:rsidRDefault="004B61E5" w:rsidP="00D63D40">
      <w:pPr>
        <w:spacing w:after="0" w:line="240" w:lineRule="auto"/>
        <w:jc w:val="both"/>
        <w:rPr>
          <w:rFonts w:ascii="Arial" w:eastAsia="Times New Roman" w:hAnsi="Arial" w:cs="Arial"/>
          <w:sz w:val="20"/>
          <w:szCs w:val="20"/>
          <w:lang w:val="es-419" w:eastAsia="es-ES"/>
        </w:rPr>
      </w:pPr>
      <w:r w:rsidRPr="004B61E5">
        <w:rPr>
          <w:rFonts w:ascii="Arial" w:eastAsia="Times New Roman" w:hAnsi="Arial" w:cs="Arial"/>
          <w:sz w:val="20"/>
          <w:szCs w:val="20"/>
          <w:lang w:val="es-419" w:eastAsia="es-ES"/>
        </w:rPr>
        <w:t>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w:t>
      </w:r>
      <w:r>
        <w:rPr>
          <w:rFonts w:ascii="Arial" w:eastAsia="Times New Roman" w:hAnsi="Arial" w:cs="Arial"/>
          <w:sz w:val="20"/>
          <w:szCs w:val="20"/>
          <w:lang w:val="es-419" w:eastAsia="es-ES"/>
        </w:rPr>
        <w:t xml:space="preserve"> (…)</w:t>
      </w:r>
    </w:p>
    <w:p w14:paraId="749530F5" w14:textId="77777777" w:rsidR="00D63D40" w:rsidRPr="00D63D40" w:rsidRDefault="00D63D40" w:rsidP="00D63D40">
      <w:pPr>
        <w:spacing w:after="0" w:line="240" w:lineRule="auto"/>
        <w:jc w:val="both"/>
        <w:rPr>
          <w:rFonts w:ascii="Arial" w:eastAsia="Times New Roman" w:hAnsi="Arial" w:cs="Arial"/>
          <w:sz w:val="20"/>
          <w:szCs w:val="20"/>
          <w:lang w:val="es-419" w:eastAsia="es-ES"/>
        </w:rPr>
      </w:pPr>
    </w:p>
    <w:p w14:paraId="1A840B43" w14:textId="4FB209DD" w:rsidR="00D63D40" w:rsidRPr="00D63D40" w:rsidRDefault="00D4036F" w:rsidP="00D63D4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4036F">
        <w:rPr>
          <w:rFonts w:ascii="Arial" w:eastAsia="Times New Roman" w:hAnsi="Arial" w:cs="Arial"/>
          <w:sz w:val="20"/>
          <w:szCs w:val="20"/>
          <w:lang w:val="es-419" w:eastAsia="es-ES"/>
        </w:rPr>
        <w:t>Esto significa, para expresarlo en los términos más recientes de la jurisprudencia laboral, que “acreditada la prestación personal del servicio, se presume la existencia de la subordinación laboral, por tanto, corresponde al empleador desvirtuarla demostrando que el trabajo se realizó de manera autónoma e independiente”</w:t>
      </w:r>
      <w:r>
        <w:rPr>
          <w:rFonts w:ascii="Arial" w:eastAsia="Times New Roman" w:hAnsi="Arial" w:cs="Arial"/>
          <w:sz w:val="20"/>
          <w:szCs w:val="20"/>
          <w:lang w:val="es-419" w:eastAsia="es-ES"/>
        </w:rPr>
        <w:t>. (…)</w:t>
      </w:r>
    </w:p>
    <w:p w14:paraId="5581ED03" w14:textId="77777777" w:rsidR="00D63D40" w:rsidRPr="00D63D40" w:rsidRDefault="00D63D40" w:rsidP="00D63D40">
      <w:pPr>
        <w:spacing w:after="0" w:line="240" w:lineRule="auto"/>
        <w:jc w:val="both"/>
        <w:rPr>
          <w:rFonts w:ascii="Arial" w:eastAsia="Times New Roman" w:hAnsi="Arial" w:cs="Arial"/>
          <w:sz w:val="20"/>
          <w:szCs w:val="20"/>
          <w:lang w:val="es-ES" w:eastAsia="es-ES"/>
        </w:rPr>
      </w:pPr>
    </w:p>
    <w:p w14:paraId="746E5FC8" w14:textId="77777777" w:rsidR="00D63D40" w:rsidRPr="00D63D40" w:rsidRDefault="00D63D40" w:rsidP="00D63D40">
      <w:pPr>
        <w:spacing w:after="0" w:line="240" w:lineRule="auto"/>
        <w:jc w:val="both"/>
        <w:rPr>
          <w:rFonts w:ascii="Arial" w:eastAsia="Times New Roman" w:hAnsi="Arial" w:cs="Arial"/>
          <w:sz w:val="20"/>
          <w:szCs w:val="20"/>
          <w:lang w:val="es-ES" w:eastAsia="es-ES"/>
        </w:rPr>
      </w:pPr>
    </w:p>
    <w:bookmarkEnd w:id="0"/>
    <w:p w14:paraId="495D77BD" w14:textId="77777777" w:rsidR="00D63D40" w:rsidRPr="00D63D40" w:rsidRDefault="00D63D40" w:rsidP="00D63D40">
      <w:pPr>
        <w:spacing w:after="0" w:line="240" w:lineRule="auto"/>
        <w:jc w:val="both"/>
        <w:rPr>
          <w:rFonts w:ascii="Arial" w:eastAsia="Times New Roman" w:hAnsi="Arial" w:cs="Arial"/>
          <w:sz w:val="20"/>
          <w:szCs w:val="20"/>
          <w:lang w:val="es-ES" w:eastAsia="es-ES"/>
        </w:rPr>
      </w:pPr>
    </w:p>
    <w:p w14:paraId="52D7B1BD" w14:textId="77777777" w:rsidR="002C5522" w:rsidRPr="007A122A" w:rsidRDefault="002C5522" w:rsidP="007A122A">
      <w:pPr>
        <w:spacing w:after="0" w:line="276" w:lineRule="auto"/>
        <w:jc w:val="center"/>
        <w:textAlignment w:val="baseline"/>
        <w:rPr>
          <w:rFonts w:ascii="Tahoma" w:hAnsi="Tahoma" w:cs="Tahoma"/>
          <w:b/>
          <w:bCs/>
          <w:color w:val="000000"/>
          <w:sz w:val="24"/>
          <w:szCs w:val="24"/>
        </w:rPr>
      </w:pPr>
      <w:r w:rsidRPr="007A122A">
        <w:rPr>
          <w:rFonts w:ascii="Tahoma" w:hAnsi="Tahoma" w:cs="Tahoma"/>
          <w:b/>
          <w:bCs/>
          <w:color w:val="000000"/>
          <w:sz w:val="24"/>
          <w:szCs w:val="24"/>
        </w:rPr>
        <w:t>TRIBUNAL SUPERIOR DEL DISTRITO JUDICIAL DE PEREIRA</w:t>
      </w:r>
    </w:p>
    <w:p w14:paraId="37CA7F6B" w14:textId="77777777" w:rsidR="002C5522" w:rsidRPr="007A122A" w:rsidRDefault="002C5522" w:rsidP="00F17383">
      <w:pPr>
        <w:spacing w:after="0" w:line="276" w:lineRule="auto"/>
        <w:jc w:val="center"/>
        <w:textAlignment w:val="baseline"/>
        <w:rPr>
          <w:rFonts w:ascii="Tahoma" w:hAnsi="Tahoma" w:cs="Tahoma"/>
          <w:b/>
          <w:bCs/>
          <w:color w:val="000000"/>
          <w:sz w:val="24"/>
          <w:szCs w:val="24"/>
        </w:rPr>
      </w:pPr>
      <w:r w:rsidRPr="007A122A">
        <w:rPr>
          <w:rFonts w:ascii="Tahoma" w:hAnsi="Tahoma" w:cs="Tahoma"/>
          <w:b/>
          <w:bCs/>
          <w:color w:val="000000"/>
          <w:sz w:val="24"/>
          <w:szCs w:val="24"/>
        </w:rPr>
        <w:t>SALA PRIMERA DE DECISION LABORAL</w:t>
      </w:r>
    </w:p>
    <w:p w14:paraId="6E870AF4" w14:textId="77777777" w:rsidR="002C5522" w:rsidRPr="007A122A" w:rsidRDefault="002C5522" w:rsidP="007A122A">
      <w:pPr>
        <w:spacing w:before="160" w:after="0" w:line="276" w:lineRule="auto"/>
        <w:jc w:val="center"/>
        <w:textAlignment w:val="baseline"/>
        <w:rPr>
          <w:rFonts w:ascii="Tahoma" w:hAnsi="Tahoma" w:cs="Tahoma"/>
          <w:b/>
          <w:bCs/>
          <w:color w:val="000000"/>
          <w:sz w:val="24"/>
          <w:szCs w:val="24"/>
        </w:rPr>
      </w:pPr>
    </w:p>
    <w:p w14:paraId="4DBC1FBC" w14:textId="77777777" w:rsidR="002C5522" w:rsidRPr="007A122A" w:rsidRDefault="002C5522" w:rsidP="007A122A">
      <w:pPr>
        <w:spacing w:after="0" w:line="276" w:lineRule="auto"/>
        <w:jc w:val="center"/>
        <w:textAlignment w:val="baseline"/>
        <w:rPr>
          <w:rFonts w:ascii="Tahoma" w:hAnsi="Tahoma" w:cs="Tahoma"/>
          <w:b/>
          <w:bCs/>
          <w:color w:val="000000"/>
          <w:sz w:val="24"/>
          <w:szCs w:val="24"/>
        </w:rPr>
      </w:pPr>
      <w:r w:rsidRPr="007A122A">
        <w:rPr>
          <w:rFonts w:ascii="Tahoma" w:hAnsi="Tahoma" w:cs="Tahoma"/>
          <w:color w:val="000000"/>
          <w:sz w:val="24"/>
          <w:szCs w:val="24"/>
        </w:rPr>
        <w:t>Magistrada Ponente: </w:t>
      </w:r>
      <w:r w:rsidRPr="007A122A">
        <w:rPr>
          <w:rFonts w:ascii="Tahoma" w:hAnsi="Tahoma" w:cs="Tahoma"/>
          <w:b/>
          <w:bCs/>
          <w:color w:val="000000"/>
          <w:sz w:val="24"/>
          <w:szCs w:val="24"/>
        </w:rPr>
        <w:t>Ana Lucía Caicedo Calderón</w:t>
      </w:r>
    </w:p>
    <w:p w14:paraId="451A5B1E" w14:textId="77777777" w:rsidR="002C5522" w:rsidRPr="007A122A" w:rsidRDefault="002C5522" w:rsidP="007A122A">
      <w:pPr>
        <w:spacing w:after="0" w:line="276" w:lineRule="auto"/>
        <w:jc w:val="center"/>
        <w:textAlignment w:val="baseline"/>
        <w:rPr>
          <w:rFonts w:ascii="Tahoma" w:hAnsi="Tahoma" w:cs="Tahoma"/>
          <w:b/>
          <w:bCs/>
          <w:color w:val="000000"/>
          <w:sz w:val="24"/>
          <w:szCs w:val="24"/>
        </w:rPr>
      </w:pPr>
    </w:p>
    <w:p w14:paraId="1F4C654E" w14:textId="1398A6F2" w:rsidR="008562FE" w:rsidRPr="007A122A" w:rsidRDefault="008562FE" w:rsidP="007A122A">
      <w:pPr>
        <w:spacing w:after="0" w:line="276" w:lineRule="auto"/>
        <w:jc w:val="center"/>
        <w:textAlignment w:val="baseline"/>
        <w:rPr>
          <w:rFonts w:ascii="Tahoma" w:hAnsi="Tahoma" w:cs="Tahoma"/>
          <w:sz w:val="24"/>
          <w:szCs w:val="24"/>
        </w:rPr>
      </w:pPr>
      <w:r w:rsidRPr="007A122A">
        <w:rPr>
          <w:rFonts w:ascii="Tahoma" w:hAnsi="Tahoma" w:cs="Tahoma"/>
          <w:sz w:val="24"/>
          <w:szCs w:val="24"/>
        </w:rPr>
        <w:t>Pereira, Risaralda, </w:t>
      </w:r>
      <w:r w:rsidR="7E697F5F" w:rsidRPr="007A122A">
        <w:rPr>
          <w:rFonts w:ascii="Tahoma" w:hAnsi="Tahoma" w:cs="Tahoma"/>
          <w:sz w:val="24"/>
          <w:szCs w:val="24"/>
        </w:rPr>
        <w:t xml:space="preserve">nueve </w:t>
      </w:r>
      <w:r w:rsidRPr="007A122A">
        <w:rPr>
          <w:rFonts w:ascii="Tahoma" w:hAnsi="Tahoma" w:cs="Tahoma"/>
          <w:sz w:val="24"/>
          <w:szCs w:val="24"/>
        </w:rPr>
        <w:t>(</w:t>
      </w:r>
      <w:r w:rsidR="2979517E" w:rsidRPr="007A122A">
        <w:rPr>
          <w:rFonts w:ascii="Tahoma" w:hAnsi="Tahoma" w:cs="Tahoma"/>
          <w:sz w:val="24"/>
          <w:szCs w:val="24"/>
        </w:rPr>
        <w:t>9</w:t>
      </w:r>
      <w:r w:rsidRPr="007A122A">
        <w:rPr>
          <w:rFonts w:ascii="Tahoma" w:hAnsi="Tahoma" w:cs="Tahoma"/>
          <w:sz w:val="24"/>
          <w:szCs w:val="24"/>
        </w:rPr>
        <w:t>) de diciembre de dos mil veintiuno (2021)   </w:t>
      </w:r>
    </w:p>
    <w:p w14:paraId="50D71257" w14:textId="588F1527" w:rsidR="008562FE" w:rsidRPr="007A122A" w:rsidRDefault="008562FE" w:rsidP="007A122A">
      <w:pPr>
        <w:spacing w:after="0" w:line="276" w:lineRule="auto"/>
        <w:jc w:val="center"/>
        <w:textAlignment w:val="baseline"/>
        <w:rPr>
          <w:rFonts w:ascii="Tahoma" w:hAnsi="Tahoma" w:cs="Tahoma"/>
          <w:sz w:val="24"/>
          <w:szCs w:val="24"/>
        </w:rPr>
      </w:pPr>
      <w:r w:rsidRPr="007A122A">
        <w:rPr>
          <w:rFonts w:ascii="Tahoma" w:hAnsi="Tahoma" w:cs="Tahoma"/>
          <w:sz w:val="24"/>
          <w:szCs w:val="24"/>
        </w:rPr>
        <w:t> Acta No. </w:t>
      </w:r>
      <w:r w:rsidR="62A42095" w:rsidRPr="007A122A">
        <w:rPr>
          <w:rFonts w:ascii="Tahoma" w:hAnsi="Tahoma" w:cs="Tahoma"/>
          <w:sz w:val="24"/>
          <w:szCs w:val="24"/>
        </w:rPr>
        <w:t>194</w:t>
      </w:r>
      <w:r w:rsidRPr="007A122A">
        <w:rPr>
          <w:rFonts w:ascii="Tahoma" w:hAnsi="Tahoma" w:cs="Tahoma"/>
          <w:sz w:val="24"/>
          <w:szCs w:val="24"/>
        </w:rPr>
        <w:softHyphen/>
      </w:r>
      <w:r w:rsidRPr="007A122A">
        <w:rPr>
          <w:rFonts w:ascii="Tahoma" w:hAnsi="Tahoma" w:cs="Tahoma"/>
          <w:sz w:val="24"/>
          <w:szCs w:val="24"/>
        </w:rPr>
        <w:softHyphen/>
        <w:t> del </w:t>
      </w:r>
      <w:r w:rsidR="03025674" w:rsidRPr="007A122A">
        <w:rPr>
          <w:rFonts w:ascii="Tahoma" w:hAnsi="Tahoma" w:cs="Tahoma"/>
          <w:sz w:val="24"/>
          <w:szCs w:val="24"/>
        </w:rPr>
        <w:t>6</w:t>
      </w:r>
      <w:r w:rsidRPr="007A122A">
        <w:rPr>
          <w:rFonts w:ascii="Tahoma" w:hAnsi="Tahoma" w:cs="Tahoma"/>
          <w:sz w:val="24"/>
          <w:szCs w:val="24"/>
        </w:rPr>
        <w:t xml:space="preserve"> de diciembre de 2021 </w:t>
      </w:r>
    </w:p>
    <w:p w14:paraId="3C3831F3" w14:textId="77777777" w:rsidR="002C5522" w:rsidRPr="007A122A" w:rsidRDefault="002C5522" w:rsidP="007A122A">
      <w:pPr>
        <w:spacing w:before="160" w:after="0" w:line="276" w:lineRule="auto"/>
        <w:jc w:val="center"/>
        <w:textAlignment w:val="baseline"/>
        <w:rPr>
          <w:rFonts w:ascii="Tahoma" w:hAnsi="Tahoma" w:cs="Tahoma"/>
          <w:sz w:val="24"/>
          <w:szCs w:val="24"/>
        </w:rPr>
      </w:pPr>
    </w:p>
    <w:p w14:paraId="52E101D5" w14:textId="28A23364" w:rsidR="002C5522" w:rsidRPr="007A122A" w:rsidRDefault="002C5522" w:rsidP="00F17383">
      <w:pPr>
        <w:spacing w:after="0" w:line="276" w:lineRule="auto"/>
        <w:ind w:firstLine="709"/>
        <w:jc w:val="both"/>
        <w:rPr>
          <w:rFonts w:ascii="Tahoma" w:hAnsi="Tahoma" w:cs="Tahoma"/>
          <w:b/>
          <w:bCs/>
          <w:sz w:val="24"/>
          <w:szCs w:val="24"/>
          <w:lang w:val="es-ES_tradnl"/>
        </w:rPr>
      </w:pPr>
      <w:r w:rsidRPr="007A122A">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7A122A">
        <w:rPr>
          <w:rFonts w:ascii="Tahoma" w:hAnsi="Tahoma" w:cs="Tahoma"/>
          <w:sz w:val="24"/>
          <w:szCs w:val="24"/>
        </w:rPr>
        <w:t xml:space="preserve"> </w:t>
      </w:r>
      <w:r w:rsidRPr="007A122A">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7A122A">
        <w:rPr>
          <w:rFonts w:ascii="Tahoma" w:hAnsi="Tahoma" w:cs="Tahoma"/>
          <w:color w:val="000000"/>
          <w:sz w:val="24"/>
          <w:szCs w:val="24"/>
        </w:rPr>
        <w:t xml:space="preserve">la Sala de </w:t>
      </w:r>
      <w:r w:rsidRPr="007A122A">
        <w:rPr>
          <w:rFonts w:ascii="Tahoma" w:hAnsi="Tahoma" w:cs="Tahoma"/>
          <w:sz w:val="24"/>
          <w:szCs w:val="24"/>
        </w:rPr>
        <w:t xml:space="preserve">Decisión Laboral No. 1 del Tribunal Superior de Pereira, </w:t>
      </w:r>
      <w:r w:rsidRPr="007A122A">
        <w:rPr>
          <w:rFonts w:ascii="Tahoma" w:hAnsi="Tahoma" w:cs="Tahoma"/>
          <w:color w:val="000000"/>
          <w:sz w:val="24"/>
          <w:szCs w:val="24"/>
          <w:lang w:val="es-ES_tradnl"/>
        </w:rPr>
        <w:t>presidida por la Magistrada Ana Lucía Caicedo Calderón -</w:t>
      </w:r>
      <w:r w:rsidRPr="007A122A">
        <w:rPr>
          <w:rFonts w:ascii="Tahoma" w:hAnsi="Tahoma" w:cs="Tahoma"/>
          <w:sz w:val="24"/>
          <w:szCs w:val="24"/>
        </w:rPr>
        <w:t>integrada por la misma Magistrada ANA LUCÍA CAICEDO CALDERÓN, como Ponente, la Magistrada OLGA LUCÍA HOYOS SEPÚLVEDA y el Magistrado GERMÁN DARIO GÓEZ VINASCO-, procede a proferir la siguiente sentencia escrita</w:t>
      </w:r>
      <w:r w:rsidRPr="007A122A">
        <w:rPr>
          <w:rStyle w:val="normaltextrun"/>
          <w:rFonts w:ascii="Tahoma" w:hAnsi="Tahoma" w:cs="Tahoma"/>
          <w:sz w:val="24"/>
          <w:szCs w:val="24"/>
        </w:rPr>
        <w:t xml:space="preserve"> </w:t>
      </w:r>
      <w:r w:rsidRPr="007A122A">
        <w:rPr>
          <w:rFonts w:ascii="Tahoma" w:hAnsi="Tahoma" w:cs="Tahoma"/>
          <w:sz w:val="24"/>
          <w:szCs w:val="24"/>
        </w:rPr>
        <w:t>dentro</w:t>
      </w:r>
      <w:r w:rsidRPr="007A122A">
        <w:rPr>
          <w:rStyle w:val="normaltextrun"/>
          <w:rFonts w:ascii="Tahoma" w:hAnsi="Tahoma" w:cs="Tahoma"/>
          <w:sz w:val="24"/>
          <w:szCs w:val="24"/>
        </w:rPr>
        <w:t xml:space="preserve"> del proceso </w:t>
      </w:r>
      <w:r w:rsidRPr="007A122A">
        <w:rPr>
          <w:rStyle w:val="normaltextrun"/>
          <w:rFonts w:ascii="Tahoma" w:hAnsi="Tahoma" w:cs="Tahoma"/>
          <w:b/>
          <w:sz w:val="24"/>
          <w:szCs w:val="24"/>
        </w:rPr>
        <w:t>ordinario laboral</w:t>
      </w:r>
      <w:r w:rsidRPr="007A122A">
        <w:rPr>
          <w:rStyle w:val="normaltextrun"/>
          <w:rFonts w:ascii="Tahoma" w:hAnsi="Tahoma" w:cs="Tahoma"/>
          <w:sz w:val="24"/>
          <w:szCs w:val="24"/>
        </w:rPr>
        <w:t xml:space="preserve"> instaurado por el </w:t>
      </w:r>
      <w:proofErr w:type="spellStart"/>
      <w:r w:rsidR="007A122A" w:rsidRPr="007A122A">
        <w:rPr>
          <w:rStyle w:val="normaltextrun"/>
          <w:rFonts w:ascii="Tahoma" w:hAnsi="Tahoma" w:cs="Tahoma"/>
          <w:b/>
          <w:sz w:val="24"/>
          <w:szCs w:val="24"/>
        </w:rPr>
        <w:t>Jhon</w:t>
      </w:r>
      <w:proofErr w:type="spellEnd"/>
      <w:r w:rsidR="007A122A" w:rsidRPr="007A122A">
        <w:rPr>
          <w:rStyle w:val="normaltextrun"/>
          <w:rFonts w:ascii="Tahoma" w:hAnsi="Tahoma" w:cs="Tahoma"/>
          <w:b/>
          <w:sz w:val="24"/>
          <w:szCs w:val="24"/>
        </w:rPr>
        <w:t xml:space="preserve"> Edison Rodas López</w:t>
      </w:r>
      <w:r w:rsidRPr="007A122A">
        <w:rPr>
          <w:rFonts w:ascii="Tahoma" w:hAnsi="Tahoma" w:cs="Tahoma"/>
          <w:sz w:val="24"/>
          <w:szCs w:val="24"/>
          <w:lang w:val="es-ES_tradnl"/>
        </w:rPr>
        <w:t xml:space="preserve"> </w:t>
      </w:r>
      <w:bookmarkStart w:id="1" w:name="_Hlk63978090"/>
      <w:r w:rsidRPr="007A122A">
        <w:rPr>
          <w:rFonts w:ascii="Tahoma" w:hAnsi="Tahoma" w:cs="Tahoma"/>
          <w:sz w:val="24"/>
          <w:szCs w:val="24"/>
          <w:lang w:val="es-ES_tradnl"/>
        </w:rPr>
        <w:t>en contra de</w:t>
      </w:r>
      <w:bookmarkEnd w:id="1"/>
      <w:r w:rsidR="00302957" w:rsidRPr="007A122A">
        <w:rPr>
          <w:rFonts w:ascii="Tahoma" w:hAnsi="Tahoma" w:cs="Tahoma"/>
          <w:sz w:val="24"/>
          <w:szCs w:val="24"/>
          <w:lang w:val="es-ES_tradnl"/>
        </w:rPr>
        <w:t xml:space="preserve"> la sociedad</w:t>
      </w:r>
      <w:r w:rsidRPr="007A122A">
        <w:rPr>
          <w:rFonts w:ascii="Tahoma" w:hAnsi="Tahoma" w:cs="Tahoma"/>
          <w:sz w:val="24"/>
          <w:szCs w:val="24"/>
          <w:lang w:val="es-ES_tradnl"/>
        </w:rPr>
        <w:t xml:space="preserve"> </w:t>
      </w:r>
      <w:r w:rsidR="007A122A" w:rsidRPr="007A122A">
        <w:rPr>
          <w:rFonts w:ascii="Tahoma" w:hAnsi="Tahoma" w:cs="Tahoma"/>
          <w:b/>
          <w:bCs/>
          <w:sz w:val="24"/>
          <w:szCs w:val="24"/>
          <w:lang w:val="es-ES_tradnl"/>
        </w:rPr>
        <w:t xml:space="preserve">Sistemas Acuícolas </w:t>
      </w:r>
      <w:r w:rsidR="00302957" w:rsidRPr="007A122A">
        <w:rPr>
          <w:rFonts w:ascii="Tahoma" w:hAnsi="Tahoma" w:cs="Tahoma"/>
          <w:b/>
          <w:bCs/>
          <w:sz w:val="24"/>
          <w:szCs w:val="24"/>
          <w:lang w:val="es-ES_tradnl"/>
        </w:rPr>
        <w:t>S.A.S.</w:t>
      </w:r>
    </w:p>
    <w:p w14:paraId="1D1017F5" w14:textId="77777777" w:rsidR="002C5522" w:rsidRPr="007A122A" w:rsidRDefault="002C5522" w:rsidP="007A122A">
      <w:pPr>
        <w:spacing w:after="0" w:line="276" w:lineRule="auto"/>
        <w:ind w:firstLine="709"/>
        <w:jc w:val="both"/>
        <w:rPr>
          <w:rFonts w:ascii="Tahoma" w:hAnsi="Tahoma" w:cs="Tahoma"/>
          <w:b/>
          <w:bCs/>
          <w:sz w:val="24"/>
          <w:szCs w:val="24"/>
          <w:lang w:val="es-ES_tradnl"/>
        </w:rPr>
      </w:pPr>
    </w:p>
    <w:p w14:paraId="0D73C1BD" w14:textId="77777777" w:rsidR="002C5522" w:rsidRPr="007A122A" w:rsidRDefault="002C5522" w:rsidP="00F17383">
      <w:pPr>
        <w:pStyle w:val="paragraph"/>
        <w:spacing w:before="0" w:beforeAutospacing="0" w:after="0" w:afterAutospacing="0" w:line="276" w:lineRule="auto"/>
        <w:jc w:val="center"/>
        <w:textAlignment w:val="baseline"/>
        <w:rPr>
          <w:rStyle w:val="normaltextrun"/>
          <w:rFonts w:ascii="Tahoma" w:eastAsia="Calibri" w:hAnsi="Tahoma" w:cs="Tahoma"/>
          <w:b/>
          <w:bCs/>
          <w:color w:val="000000"/>
          <w:lang w:val="es-ES"/>
        </w:rPr>
      </w:pPr>
      <w:r w:rsidRPr="007A122A">
        <w:rPr>
          <w:rStyle w:val="normaltextrun"/>
          <w:rFonts w:ascii="Tahoma" w:eastAsia="Calibri" w:hAnsi="Tahoma" w:cs="Tahoma"/>
          <w:b/>
          <w:bCs/>
          <w:color w:val="000000"/>
          <w:lang w:val="es-ES"/>
        </w:rPr>
        <w:t>PUNTO A TRATAR</w:t>
      </w:r>
    </w:p>
    <w:p w14:paraId="2CDC17D3" w14:textId="77777777" w:rsidR="002C5522" w:rsidRPr="007A122A" w:rsidRDefault="002C5522" w:rsidP="007A122A">
      <w:pPr>
        <w:pStyle w:val="paragraph"/>
        <w:spacing w:before="0" w:beforeAutospacing="0" w:after="0" w:afterAutospacing="0" w:line="276" w:lineRule="auto"/>
        <w:jc w:val="center"/>
        <w:textAlignment w:val="baseline"/>
        <w:rPr>
          <w:rFonts w:ascii="Tahoma" w:eastAsia="Calibri" w:hAnsi="Tahoma" w:cs="Tahoma"/>
          <w:b/>
          <w:bCs/>
          <w:color w:val="000000"/>
          <w:lang w:val="es-ES"/>
        </w:rPr>
      </w:pPr>
    </w:p>
    <w:p w14:paraId="128ABAEB" w14:textId="73D55C6C" w:rsidR="002C5522" w:rsidRPr="007A122A" w:rsidRDefault="002C5522" w:rsidP="007A122A">
      <w:pPr>
        <w:spacing w:after="0" w:line="276" w:lineRule="auto"/>
        <w:ind w:firstLine="708"/>
        <w:jc w:val="both"/>
        <w:rPr>
          <w:rStyle w:val="normaltextrun"/>
          <w:rFonts w:ascii="Tahoma" w:hAnsi="Tahoma" w:cs="Tahoma"/>
          <w:sz w:val="24"/>
          <w:szCs w:val="24"/>
        </w:rPr>
      </w:pPr>
      <w:r w:rsidRPr="007A122A">
        <w:rPr>
          <w:rStyle w:val="normaltextrun"/>
          <w:rFonts w:ascii="Tahoma" w:hAnsi="Tahoma" w:cs="Tahoma"/>
          <w:sz w:val="24"/>
          <w:szCs w:val="24"/>
        </w:rPr>
        <w:t>Por medio de esta providencia, procede la Sala a</w:t>
      </w:r>
      <w:r w:rsidRPr="007A122A">
        <w:rPr>
          <w:rFonts w:ascii="Tahoma" w:hAnsi="Tahoma" w:cs="Tahoma"/>
          <w:sz w:val="24"/>
          <w:szCs w:val="24"/>
        </w:rPr>
        <w:t xml:space="preserve"> resolver el recurso de apelación interpuesto por la </w:t>
      </w:r>
      <w:r w:rsidR="00302957" w:rsidRPr="007A122A">
        <w:rPr>
          <w:rFonts w:ascii="Tahoma" w:hAnsi="Tahoma" w:cs="Tahoma"/>
          <w:sz w:val="24"/>
          <w:szCs w:val="24"/>
        </w:rPr>
        <w:t>demandada</w:t>
      </w:r>
      <w:r w:rsidRPr="007A122A">
        <w:rPr>
          <w:rFonts w:ascii="Tahoma" w:hAnsi="Tahoma" w:cs="Tahoma"/>
          <w:sz w:val="24"/>
          <w:szCs w:val="24"/>
        </w:rPr>
        <w:t xml:space="preserve"> </w:t>
      </w:r>
      <w:r w:rsidR="00302957" w:rsidRPr="007A122A">
        <w:rPr>
          <w:rFonts w:ascii="Tahoma" w:hAnsi="Tahoma" w:cs="Tahoma"/>
          <w:sz w:val="24"/>
          <w:szCs w:val="24"/>
        </w:rPr>
        <w:t xml:space="preserve">en </w:t>
      </w:r>
      <w:r w:rsidRPr="007A122A">
        <w:rPr>
          <w:rFonts w:ascii="Tahoma" w:hAnsi="Tahoma" w:cs="Tahoma"/>
          <w:sz w:val="24"/>
          <w:szCs w:val="24"/>
        </w:rPr>
        <w:t xml:space="preserve">contra la decisión </w:t>
      </w:r>
      <w:r w:rsidR="001F4C50" w:rsidRPr="007A122A">
        <w:rPr>
          <w:rFonts w:ascii="Tahoma" w:hAnsi="Tahoma" w:cs="Tahoma"/>
          <w:sz w:val="24"/>
          <w:szCs w:val="24"/>
        </w:rPr>
        <w:t>proferida</w:t>
      </w:r>
      <w:r w:rsidRPr="007A122A">
        <w:rPr>
          <w:rFonts w:ascii="Tahoma" w:hAnsi="Tahoma" w:cs="Tahoma"/>
          <w:sz w:val="24"/>
          <w:szCs w:val="24"/>
        </w:rPr>
        <w:t xml:space="preserve"> por el Juzgado </w:t>
      </w:r>
      <w:r w:rsidR="00302957" w:rsidRPr="007A122A">
        <w:rPr>
          <w:rFonts w:ascii="Tahoma" w:hAnsi="Tahoma" w:cs="Tahoma"/>
          <w:sz w:val="24"/>
          <w:szCs w:val="24"/>
        </w:rPr>
        <w:lastRenderedPageBreak/>
        <w:t>Segundo</w:t>
      </w:r>
      <w:r w:rsidRPr="007A122A">
        <w:rPr>
          <w:rFonts w:ascii="Tahoma" w:hAnsi="Tahoma" w:cs="Tahoma"/>
          <w:sz w:val="24"/>
          <w:szCs w:val="24"/>
        </w:rPr>
        <w:t xml:space="preserve"> Laboral del Circuito de Pereira el </w:t>
      </w:r>
      <w:r w:rsidR="00302957" w:rsidRPr="007A122A">
        <w:rPr>
          <w:rFonts w:ascii="Tahoma" w:hAnsi="Tahoma" w:cs="Tahoma"/>
          <w:sz w:val="24"/>
          <w:szCs w:val="24"/>
        </w:rPr>
        <w:t>10</w:t>
      </w:r>
      <w:r w:rsidRPr="007A122A">
        <w:rPr>
          <w:rFonts w:ascii="Tahoma" w:hAnsi="Tahoma" w:cs="Tahoma"/>
          <w:sz w:val="24"/>
          <w:szCs w:val="24"/>
        </w:rPr>
        <w:t xml:space="preserve"> de </w:t>
      </w:r>
      <w:r w:rsidR="00302957" w:rsidRPr="007A122A">
        <w:rPr>
          <w:rFonts w:ascii="Tahoma" w:hAnsi="Tahoma" w:cs="Tahoma"/>
          <w:sz w:val="24"/>
          <w:szCs w:val="24"/>
        </w:rPr>
        <w:t>junio</w:t>
      </w:r>
      <w:r w:rsidRPr="007A122A">
        <w:rPr>
          <w:rFonts w:ascii="Tahoma" w:hAnsi="Tahoma" w:cs="Tahoma"/>
          <w:sz w:val="24"/>
          <w:szCs w:val="24"/>
        </w:rPr>
        <w:t xml:space="preserve"> de 202</w:t>
      </w:r>
      <w:r w:rsidR="00302957" w:rsidRPr="007A122A">
        <w:rPr>
          <w:rFonts w:ascii="Tahoma" w:hAnsi="Tahoma" w:cs="Tahoma"/>
          <w:sz w:val="24"/>
          <w:szCs w:val="24"/>
        </w:rPr>
        <w:t>1</w:t>
      </w:r>
      <w:r w:rsidR="008D1121" w:rsidRPr="007A122A">
        <w:rPr>
          <w:rFonts w:ascii="Tahoma" w:hAnsi="Tahoma" w:cs="Tahoma"/>
          <w:sz w:val="24"/>
          <w:szCs w:val="24"/>
        </w:rPr>
        <w:t xml:space="preserve">. Para ello se tiene en cuenta </w:t>
      </w:r>
      <w:r w:rsidRPr="007A122A">
        <w:rPr>
          <w:rFonts w:ascii="Tahoma" w:hAnsi="Tahoma" w:cs="Tahoma"/>
          <w:sz w:val="24"/>
          <w:szCs w:val="24"/>
        </w:rPr>
        <w:t>lo siguiente:</w:t>
      </w:r>
    </w:p>
    <w:p w14:paraId="2F79FE7D" w14:textId="77777777" w:rsidR="008D1121" w:rsidRPr="007A122A" w:rsidRDefault="008D1121" w:rsidP="007A122A">
      <w:pPr>
        <w:spacing w:after="0" w:line="276" w:lineRule="auto"/>
        <w:rPr>
          <w:rFonts w:ascii="Tahoma" w:hAnsi="Tahoma" w:cs="Tahoma"/>
          <w:b/>
          <w:bCs/>
          <w:sz w:val="24"/>
          <w:szCs w:val="24"/>
        </w:rPr>
      </w:pPr>
    </w:p>
    <w:p w14:paraId="181CF8E6" w14:textId="1BE807A5" w:rsidR="002C5522" w:rsidRPr="007A122A" w:rsidRDefault="008D1121" w:rsidP="007A122A">
      <w:pPr>
        <w:pStyle w:val="Prrafodelista"/>
        <w:numPr>
          <w:ilvl w:val="0"/>
          <w:numId w:val="5"/>
        </w:numPr>
        <w:spacing w:after="0" w:line="276" w:lineRule="auto"/>
        <w:jc w:val="center"/>
        <w:rPr>
          <w:rFonts w:ascii="Tahoma" w:hAnsi="Tahoma" w:cs="Tahoma"/>
          <w:b/>
          <w:bCs/>
          <w:sz w:val="24"/>
          <w:szCs w:val="24"/>
        </w:rPr>
      </w:pPr>
      <w:r w:rsidRPr="007A122A">
        <w:rPr>
          <w:rFonts w:ascii="Tahoma" w:hAnsi="Tahoma" w:cs="Tahoma"/>
          <w:b/>
          <w:bCs/>
          <w:sz w:val="24"/>
          <w:szCs w:val="24"/>
        </w:rPr>
        <w:t>LA DEMANDA Y SU CONTESTACIÓN</w:t>
      </w:r>
    </w:p>
    <w:p w14:paraId="7F1B9832" w14:textId="77777777" w:rsidR="009C0C47" w:rsidRPr="007A122A" w:rsidRDefault="009C0C47" w:rsidP="007A122A">
      <w:pPr>
        <w:spacing w:after="0" w:line="276" w:lineRule="auto"/>
        <w:jc w:val="center"/>
        <w:rPr>
          <w:rFonts w:ascii="Tahoma" w:hAnsi="Tahoma" w:cs="Tahoma"/>
          <w:sz w:val="24"/>
          <w:szCs w:val="24"/>
        </w:rPr>
      </w:pPr>
    </w:p>
    <w:p w14:paraId="3496BF17" w14:textId="2FBD8799" w:rsidR="00AB316D" w:rsidRPr="007A122A" w:rsidRDefault="00E02353" w:rsidP="007A122A">
      <w:pPr>
        <w:spacing w:after="0" w:line="276" w:lineRule="auto"/>
        <w:ind w:firstLine="708"/>
        <w:jc w:val="both"/>
        <w:rPr>
          <w:rFonts w:ascii="Tahoma" w:hAnsi="Tahoma" w:cs="Tahoma"/>
          <w:sz w:val="24"/>
          <w:szCs w:val="24"/>
        </w:rPr>
      </w:pPr>
      <w:r w:rsidRPr="007A122A">
        <w:rPr>
          <w:rFonts w:ascii="Tahoma" w:hAnsi="Tahoma" w:cs="Tahoma"/>
          <w:sz w:val="24"/>
          <w:szCs w:val="24"/>
        </w:rPr>
        <w:t xml:space="preserve">El demandante afirma que </w:t>
      </w:r>
      <w:r w:rsidR="006F6822" w:rsidRPr="007A122A">
        <w:rPr>
          <w:rFonts w:ascii="Tahoma" w:hAnsi="Tahoma" w:cs="Tahoma"/>
          <w:sz w:val="24"/>
          <w:szCs w:val="24"/>
        </w:rPr>
        <w:t xml:space="preserve">fue contratado verbalmente por el señor Fernando López Valencia el 11 de marzo de 2015, para desempeñarse en el cargo de Coordinador de Campo, ocupándose, básicamente, del traslado e instalación de montajes de sistemas acuícolas y las demás actividades que dispusiera su empleador. </w:t>
      </w:r>
    </w:p>
    <w:p w14:paraId="72397C3D" w14:textId="77777777" w:rsidR="00AB316D" w:rsidRPr="007A122A" w:rsidRDefault="00AB316D" w:rsidP="007A122A">
      <w:pPr>
        <w:spacing w:after="0" w:line="276" w:lineRule="auto"/>
        <w:jc w:val="both"/>
        <w:rPr>
          <w:rFonts w:ascii="Tahoma" w:hAnsi="Tahoma" w:cs="Tahoma"/>
          <w:sz w:val="24"/>
          <w:szCs w:val="24"/>
        </w:rPr>
      </w:pPr>
    </w:p>
    <w:p w14:paraId="5C5AB1EB" w14:textId="77777777" w:rsidR="00AB316D" w:rsidRPr="007A122A" w:rsidRDefault="006F6822" w:rsidP="007A122A">
      <w:pPr>
        <w:spacing w:after="0" w:line="276" w:lineRule="auto"/>
        <w:ind w:firstLine="708"/>
        <w:jc w:val="both"/>
        <w:rPr>
          <w:rFonts w:ascii="Tahoma" w:hAnsi="Tahoma" w:cs="Tahoma"/>
          <w:sz w:val="24"/>
          <w:szCs w:val="24"/>
        </w:rPr>
      </w:pPr>
      <w:r w:rsidRPr="007A122A">
        <w:rPr>
          <w:rFonts w:ascii="Tahoma" w:hAnsi="Tahoma" w:cs="Tahoma"/>
          <w:sz w:val="24"/>
          <w:szCs w:val="24"/>
        </w:rPr>
        <w:t>Añade que las actividades de su cargo las realizaba personalmente, siguiendo en todo momento las instrucciones del representante legal de la sociedad demandada</w:t>
      </w:r>
      <w:r w:rsidR="00AB316D" w:rsidRPr="007A122A">
        <w:rPr>
          <w:rFonts w:ascii="Tahoma" w:hAnsi="Tahoma" w:cs="Tahoma"/>
          <w:sz w:val="24"/>
          <w:szCs w:val="24"/>
        </w:rPr>
        <w:t xml:space="preserve"> y trabajando de lunes a viernes, </w:t>
      </w:r>
      <w:r w:rsidRPr="007A122A">
        <w:rPr>
          <w:rFonts w:ascii="Tahoma" w:hAnsi="Tahoma" w:cs="Tahoma"/>
          <w:sz w:val="24"/>
          <w:szCs w:val="24"/>
        </w:rPr>
        <w:t>en horario de 07:00 a.m. a 03:00 p.m.</w:t>
      </w:r>
      <w:r w:rsidR="00AB316D" w:rsidRPr="007A122A">
        <w:rPr>
          <w:rFonts w:ascii="Tahoma" w:hAnsi="Tahoma" w:cs="Tahoma"/>
          <w:sz w:val="24"/>
          <w:szCs w:val="24"/>
        </w:rPr>
        <w:t>, devengando un salario de $700.000 pesos mensuales.</w:t>
      </w:r>
    </w:p>
    <w:p w14:paraId="24AB3286" w14:textId="77777777" w:rsidR="00AB316D" w:rsidRPr="007A122A" w:rsidRDefault="00AB316D" w:rsidP="007A122A">
      <w:pPr>
        <w:spacing w:after="0" w:line="276" w:lineRule="auto"/>
        <w:jc w:val="both"/>
        <w:rPr>
          <w:rFonts w:ascii="Tahoma" w:hAnsi="Tahoma" w:cs="Tahoma"/>
          <w:sz w:val="24"/>
          <w:szCs w:val="24"/>
        </w:rPr>
      </w:pPr>
    </w:p>
    <w:p w14:paraId="71E8C6A1" w14:textId="60AAA38F" w:rsidR="002E48FE" w:rsidRPr="007A122A" w:rsidRDefault="00AB316D" w:rsidP="007A122A">
      <w:pPr>
        <w:spacing w:after="0" w:line="276" w:lineRule="auto"/>
        <w:ind w:firstLine="708"/>
        <w:jc w:val="both"/>
        <w:rPr>
          <w:rFonts w:ascii="Tahoma" w:hAnsi="Tahoma" w:cs="Tahoma"/>
          <w:sz w:val="24"/>
          <w:szCs w:val="24"/>
        </w:rPr>
      </w:pPr>
      <w:r w:rsidRPr="007A122A">
        <w:rPr>
          <w:rFonts w:ascii="Tahoma" w:hAnsi="Tahoma" w:cs="Tahoma"/>
          <w:sz w:val="24"/>
          <w:szCs w:val="24"/>
        </w:rPr>
        <w:t>Seguidamente, informa que su relación laboral f</w:t>
      </w:r>
      <w:r w:rsidR="009E7AF2" w:rsidRPr="007A122A">
        <w:rPr>
          <w:rFonts w:ascii="Tahoma" w:hAnsi="Tahoma" w:cs="Tahoma"/>
          <w:sz w:val="24"/>
          <w:szCs w:val="24"/>
        </w:rPr>
        <w:t>inalizó el 27 de julio de 2016, por decisión unilateral e injusta del empleador, quien no le cance</w:t>
      </w:r>
      <w:r w:rsidR="009C0C47" w:rsidRPr="007A122A">
        <w:rPr>
          <w:rFonts w:ascii="Tahoma" w:hAnsi="Tahoma" w:cs="Tahoma"/>
          <w:sz w:val="24"/>
          <w:szCs w:val="24"/>
        </w:rPr>
        <w:t>ló lo correspondiente a la indemnización por despido injusto, cesantías, intereses a las cesantías, prima de servicios, vacaciones, auxilio de transporte y aportes a seguridad social en pensiones.</w:t>
      </w:r>
    </w:p>
    <w:p w14:paraId="0D518649" w14:textId="0B995020" w:rsidR="009C0C47" w:rsidRPr="007A122A" w:rsidRDefault="009C0C47" w:rsidP="007A122A">
      <w:pPr>
        <w:spacing w:after="0" w:line="276" w:lineRule="auto"/>
        <w:ind w:firstLine="708"/>
        <w:jc w:val="both"/>
        <w:rPr>
          <w:rFonts w:ascii="Tahoma" w:hAnsi="Tahoma" w:cs="Tahoma"/>
          <w:sz w:val="24"/>
          <w:szCs w:val="24"/>
        </w:rPr>
      </w:pPr>
    </w:p>
    <w:p w14:paraId="67AFD601" w14:textId="1C7A96A0" w:rsidR="009465D3" w:rsidRPr="007A122A" w:rsidRDefault="009C0C47" w:rsidP="007A122A">
      <w:pPr>
        <w:spacing w:after="0" w:line="276" w:lineRule="auto"/>
        <w:ind w:firstLine="708"/>
        <w:jc w:val="both"/>
        <w:rPr>
          <w:rFonts w:ascii="Tahoma" w:hAnsi="Tahoma" w:cs="Tahoma"/>
          <w:sz w:val="24"/>
          <w:szCs w:val="24"/>
        </w:rPr>
      </w:pPr>
      <w:r w:rsidRPr="007A122A">
        <w:rPr>
          <w:rFonts w:ascii="Tahoma" w:hAnsi="Tahoma" w:cs="Tahoma"/>
          <w:sz w:val="24"/>
          <w:szCs w:val="24"/>
        </w:rPr>
        <w:t xml:space="preserve">Con fundamento en lo anterior, solicita que se declare la </w:t>
      </w:r>
      <w:r w:rsidR="00F13A9F" w:rsidRPr="007A122A">
        <w:rPr>
          <w:rFonts w:ascii="Tahoma" w:hAnsi="Tahoma" w:cs="Tahoma"/>
          <w:sz w:val="24"/>
          <w:szCs w:val="24"/>
        </w:rPr>
        <w:t>existencia de un contrato de trabajo con el demandado entre el 11 de marzo de 2015 y el 27 de julio de 2016, que finalizó por despido injusto y</w:t>
      </w:r>
      <w:r w:rsidR="009465D3" w:rsidRPr="007A122A">
        <w:rPr>
          <w:rFonts w:ascii="Tahoma" w:hAnsi="Tahoma" w:cs="Tahoma"/>
          <w:sz w:val="24"/>
          <w:szCs w:val="24"/>
        </w:rPr>
        <w:t>,</w:t>
      </w:r>
      <w:r w:rsidR="00F13A9F" w:rsidRPr="007A122A">
        <w:rPr>
          <w:rFonts w:ascii="Tahoma" w:hAnsi="Tahoma" w:cs="Tahoma"/>
          <w:sz w:val="24"/>
          <w:szCs w:val="24"/>
        </w:rPr>
        <w:t xml:space="preserve"> en consecuencia</w:t>
      </w:r>
      <w:r w:rsidR="009465D3" w:rsidRPr="007A122A">
        <w:rPr>
          <w:rFonts w:ascii="Tahoma" w:hAnsi="Tahoma" w:cs="Tahoma"/>
          <w:sz w:val="24"/>
          <w:szCs w:val="24"/>
        </w:rPr>
        <w:t>,</w:t>
      </w:r>
      <w:r w:rsidR="00F13A9F" w:rsidRPr="007A122A">
        <w:rPr>
          <w:rFonts w:ascii="Tahoma" w:hAnsi="Tahoma" w:cs="Tahoma"/>
          <w:sz w:val="24"/>
          <w:szCs w:val="24"/>
        </w:rPr>
        <w:t xml:space="preserve"> se </w:t>
      </w:r>
      <w:r w:rsidR="007B60EC" w:rsidRPr="007A122A">
        <w:rPr>
          <w:rFonts w:ascii="Tahoma" w:hAnsi="Tahoma" w:cs="Tahoma"/>
          <w:sz w:val="24"/>
          <w:szCs w:val="24"/>
        </w:rPr>
        <w:t>condene al pago de la indemnización por despido injusto, al pago de las prestaciones sociales adeudadas enumeradas en la demanda y al pago de las indemnizaciones por la falta de consignación de cesantías, prevista en el art</w:t>
      </w:r>
      <w:r w:rsidR="009465D3" w:rsidRPr="007A122A">
        <w:rPr>
          <w:rFonts w:ascii="Tahoma" w:hAnsi="Tahoma" w:cs="Tahoma"/>
          <w:sz w:val="24"/>
          <w:szCs w:val="24"/>
        </w:rPr>
        <w:t>.</w:t>
      </w:r>
      <w:r w:rsidR="007B60EC" w:rsidRPr="007A122A">
        <w:rPr>
          <w:rFonts w:ascii="Tahoma" w:hAnsi="Tahoma" w:cs="Tahoma"/>
          <w:sz w:val="24"/>
          <w:szCs w:val="24"/>
        </w:rPr>
        <w:t xml:space="preserve"> 99 de la Ley</w:t>
      </w:r>
      <w:r w:rsidR="009465D3" w:rsidRPr="007A122A">
        <w:rPr>
          <w:rFonts w:ascii="Tahoma" w:hAnsi="Tahoma" w:cs="Tahoma"/>
          <w:sz w:val="24"/>
          <w:szCs w:val="24"/>
        </w:rPr>
        <w:t xml:space="preserve"> 50 de 1990, y por la mora en el pago de las prestaciones sociales adeudadas, conforme al art. 65 del C.S.T</w:t>
      </w:r>
      <w:r w:rsidR="00302957" w:rsidRPr="007A122A">
        <w:rPr>
          <w:rFonts w:ascii="Tahoma" w:hAnsi="Tahoma" w:cs="Tahoma"/>
          <w:sz w:val="24"/>
          <w:szCs w:val="24"/>
        </w:rPr>
        <w:t>.</w:t>
      </w:r>
    </w:p>
    <w:p w14:paraId="25F14394" w14:textId="77777777" w:rsidR="00302957" w:rsidRPr="007A122A" w:rsidRDefault="00302957" w:rsidP="007A122A">
      <w:pPr>
        <w:spacing w:after="0" w:line="276" w:lineRule="auto"/>
        <w:ind w:firstLine="708"/>
        <w:jc w:val="both"/>
        <w:rPr>
          <w:rFonts w:ascii="Tahoma" w:hAnsi="Tahoma" w:cs="Tahoma"/>
          <w:sz w:val="24"/>
          <w:szCs w:val="24"/>
        </w:rPr>
      </w:pPr>
    </w:p>
    <w:p w14:paraId="780844E6" w14:textId="108DFAA6" w:rsidR="009465D3" w:rsidRPr="007A122A" w:rsidRDefault="00D920AF" w:rsidP="007A122A">
      <w:pPr>
        <w:spacing w:after="0" w:line="276" w:lineRule="auto"/>
        <w:ind w:firstLine="708"/>
        <w:jc w:val="both"/>
        <w:rPr>
          <w:rFonts w:ascii="Tahoma" w:hAnsi="Tahoma" w:cs="Tahoma"/>
          <w:sz w:val="24"/>
          <w:szCs w:val="24"/>
        </w:rPr>
      </w:pPr>
      <w:r w:rsidRPr="007A122A">
        <w:rPr>
          <w:rFonts w:ascii="Tahoma" w:hAnsi="Tahoma" w:cs="Tahoma"/>
          <w:sz w:val="24"/>
          <w:szCs w:val="24"/>
        </w:rPr>
        <w:t>La sociedad demandada respondió oportunamente la demanda, pero omitió expresar los hechos</w:t>
      </w:r>
      <w:r w:rsidR="00193671" w:rsidRPr="007A122A">
        <w:rPr>
          <w:rFonts w:ascii="Tahoma" w:hAnsi="Tahoma" w:cs="Tahoma"/>
          <w:sz w:val="24"/>
          <w:szCs w:val="24"/>
        </w:rPr>
        <w:t>,</w:t>
      </w:r>
      <w:r w:rsidRPr="007A122A">
        <w:rPr>
          <w:rFonts w:ascii="Tahoma" w:hAnsi="Tahoma" w:cs="Tahoma"/>
          <w:sz w:val="24"/>
          <w:szCs w:val="24"/>
        </w:rPr>
        <w:t xml:space="preserve"> fundamento</w:t>
      </w:r>
      <w:r w:rsidR="00193671" w:rsidRPr="007A122A">
        <w:rPr>
          <w:rFonts w:ascii="Tahoma" w:hAnsi="Tahoma" w:cs="Tahoma"/>
          <w:sz w:val="24"/>
          <w:szCs w:val="24"/>
        </w:rPr>
        <w:t>s</w:t>
      </w:r>
      <w:r w:rsidRPr="007A122A">
        <w:rPr>
          <w:rFonts w:ascii="Tahoma" w:hAnsi="Tahoma" w:cs="Tahoma"/>
          <w:sz w:val="24"/>
          <w:szCs w:val="24"/>
        </w:rPr>
        <w:t xml:space="preserve"> y razones de derecho de su defensa, conforme a lo exigido en el numeral 4° del artículo 31 del C.S.T.</w:t>
      </w:r>
      <w:r w:rsidR="00193671" w:rsidRPr="007A122A">
        <w:rPr>
          <w:rFonts w:ascii="Tahoma" w:hAnsi="Tahoma" w:cs="Tahoma"/>
          <w:sz w:val="24"/>
          <w:szCs w:val="24"/>
        </w:rPr>
        <w:t xml:space="preserve">, en razón de lo cual se devolvió la contestación para que se subsanara dentro del término de cinco (5) días, el cual transcurrió en silencio, por lo que se tuvo por no contestada </w:t>
      </w:r>
      <w:r w:rsidR="001676AC" w:rsidRPr="007A122A">
        <w:rPr>
          <w:rFonts w:ascii="Tahoma" w:hAnsi="Tahoma" w:cs="Tahoma"/>
          <w:sz w:val="24"/>
          <w:szCs w:val="24"/>
        </w:rPr>
        <w:t>la demanda (</w:t>
      </w:r>
      <w:proofErr w:type="spellStart"/>
      <w:r w:rsidR="001676AC" w:rsidRPr="007A122A">
        <w:rPr>
          <w:rFonts w:ascii="Tahoma" w:hAnsi="Tahoma" w:cs="Tahoma"/>
          <w:sz w:val="24"/>
          <w:szCs w:val="24"/>
        </w:rPr>
        <w:t>Fl</w:t>
      </w:r>
      <w:proofErr w:type="spellEnd"/>
      <w:r w:rsidR="001676AC" w:rsidRPr="007A122A">
        <w:rPr>
          <w:rFonts w:ascii="Tahoma" w:hAnsi="Tahoma" w:cs="Tahoma"/>
          <w:sz w:val="24"/>
          <w:szCs w:val="24"/>
        </w:rPr>
        <w:t>. 55).</w:t>
      </w:r>
    </w:p>
    <w:p w14:paraId="31D5651B" w14:textId="62949C7E" w:rsidR="001676AC" w:rsidRPr="007A122A" w:rsidRDefault="001676AC" w:rsidP="007A122A">
      <w:pPr>
        <w:spacing w:after="0" w:line="276" w:lineRule="auto"/>
        <w:ind w:firstLine="708"/>
        <w:jc w:val="both"/>
        <w:rPr>
          <w:rFonts w:ascii="Tahoma" w:hAnsi="Tahoma" w:cs="Tahoma"/>
          <w:sz w:val="24"/>
          <w:szCs w:val="24"/>
        </w:rPr>
      </w:pPr>
    </w:p>
    <w:p w14:paraId="7A4465E3" w14:textId="525F5A86" w:rsidR="001676AC" w:rsidRPr="007A122A" w:rsidRDefault="001676AC" w:rsidP="007A122A">
      <w:pPr>
        <w:pStyle w:val="Prrafodelista"/>
        <w:numPr>
          <w:ilvl w:val="0"/>
          <w:numId w:val="5"/>
        </w:numPr>
        <w:spacing w:after="0" w:line="276" w:lineRule="auto"/>
        <w:jc w:val="center"/>
        <w:rPr>
          <w:rFonts w:ascii="Tahoma" w:hAnsi="Tahoma" w:cs="Tahoma"/>
          <w:b/>
          <w:bCs/>
          <w:sz w:val="24"/>
          <w:szCs w:val="24"/>
        </w:rPr>
      </w:pPr>
      <w:r w:rsidRPr="007A122A">
        <w:rPr>
          <w:rFonts w:ascii="Tahoma" w:hAnsi="Tahoma" w:cs="Tahoma"/>
          <w:b/>
          <w:bCs/>
          <w:sz w:val="24"/>
          <w:szCs w:val="24"/>
        </w:rPr>
        <w:t>SENTENCIA DE PRIMERA INSTANCIA</w:t>
      </w:r>
    </w:p>
    <w:p w14:paraId="631099EC" w14:textId="0EEDE84D" w:rsidR="001676AC" w:rsidRPr="007A122A" w:rsidRDefault="001676AC" w:rsidP="007A122A">
      <w:pPr>
        <w:spacing w:after="0" w:line="276" w:lineRule="auto"/>
        <w:jc w:val="center"/>
        <w:rPr>
          <w:rFonts w:ascii="Tahoma" w:hAnsi="Tahoma" w:cs="Tahoma"/>
          <w:b/>
          <w:bCs/>
          <w:sz w:val="24"/>
          <w:szCs w:val="24"/>
        </w:rPr>
      </w:pPr>
    </w:p>
    <w:p w14:paraId="2BFF61F7" w14:textId="10BE7B3F" w:rsidR="00652845" w:rsidRPr="007A122A" w:rsidRDefault="001E5474" w:rsidP="007A122A">
      <w:pPr>
        <w:spacing w:after="0" w:line="276" w:lineRule="auto"/>
        <w:ind w:firstLine="708"/>
        <w:jc w:val="both"/>
        <w:rPr>
          <w:rFonts w:ascii="Tahoma" w:hAnsi="Tahoma" w:cs="Tahoma"/>
          <w:sz w:val="24"/>
          <w:szCs w:val="24"/>
        </w:rPr>
      </w:pPr>
      <w:r w:rsidRPr="007A122A">
        <w:rPr>
          <w:rFonts w:ascii="Tahoma" w:hAnsi="Tahoma" w:cs="Tahoma"/>
          <w:sz w:val="24"/>
          <w:szCs w:val="24"/>
        </w:rPr>
        <w:t xml:space="preserve">La </w:t>
      </w:r>
      <w:r w:rsidRPr="007A122A">
        <w:rPr>
          <w:rFonts w:ascii="Tahoma" w:hAnsi="Tahoma" w:cs="Tahoma"/>
          <w:i/>
          <w:iCs/>
          <w:sz w:val="24"/>
          <w:szCs w:val="24"/>
        </w:rPr>
        <w:t>a-quo</w:t>
      </w:r>
      <w:r w:rsidRPr="007A122A">
        <w:rPr>
          <w:rFonts w:ascii="Tahoma" w:hAnsi="Tahoma" w:cs="Tahoma"/>
          <w:sz w:val="24"/>
          <w:szCs w:val="24"/>
        </w:rPr>
        <w:t xml:space="preserve"> declaró que entre </w:t>
      </w:r>
      <w:r w:rsidRPr="007A122A">
        <w:rPr>
          <w:rFonts w:ascii="Tahoma" w:hAnsi="Tahoma" w:cs="Tahoma"/>
          <w:b/>
          <w:bCs/>
          <w:sz w:val="24"/>
          <w:szCs w:val="24"/>
        </w:rPr>
        <w:t>JHON EDISON RODAS LÓPEZ</w:t>
      </w:r>
      <w:r w:rsidRPr="007A122A">
        <w:rPr>
          <w:rFonts w:ascii="Tahoma" w:hAnsi="Tahoma" w:cs="Tahoma"/>
          <w:sz w:val="24"/>
          <w:szCs w:val="24"/>
        </w:rPr>
        <w:t xml:space="preserve"> y la </w:t>
      </w:r>
      <w:r w:rsidRPr="007A122A">
        <w:rPr>
          <w:rFonts w:ascii="Tahoma" w:hAnsi="Tahoma" w:cs="Tahoma"/>
          <w:b/>
          <w:bCs/>
          <w:sz w:val="24"/>
          <w:szCs w:val="24"/>
        </w:rPr>
        <w:t>SOCIEDAD SISTEMAS ACUICOLAS S.A.S.</w:t>
      </w:r>
      <w:r w:rsidRPr="007A122A">
        <w:rPr>
          <w:rFonts w:ascii="Tahoma" w:hAnsi="Tahoma" w:cs="Tahoma"/>
          <w:sz w:val="24"/>
          <w:szCs w:val="24"/>
        </w:rPr>
        <w:t xml:space="preserve"> existió contrato de trabajo entre el 1° de junio y el 31 de agosto de 2016</w:t>
      </w:r>
      <w:r w:rsidR="00B23DA3" w:rsidRPr="007A122A">
        <w:rPr>
          <w:rFonts w:ascii="Tahoma" w:hAnsi="Tahoma" w:cs="Tahoma"/>
          <w:sz w:val="24"/>
          <w:szCs w:val="24"/>
        </w:rPr>
        <w:t xml:space="preserve">, </w:t>
      </w:r>
      <w:r w:rsidR="00652845" w:rsidRPr="007A122A">
        <w:rPr>
          <w:rFonts w:ascii="Tahoma" w:hAnsi="Tahoma" w:cs="Tahoma"/>
          <w:sz w:val="24"/>
          <w:szCs w:val="24"/>
        </w:rPr>
        <w:t>en consecuencia</w:t>
      </w:r>
      <w:r w:rsidR="00B23DA3" w:rsidRPr="007A122A">
        <w:rPr>
          <w:rFonts w:ascii="Tahoma" w:hAnsi="Tahoma" w:cs="Tahoma"/>
          <w:sz w:val="24"/>
          <w:szCs w:val="24"/>
        </w:rPr>
        <w:t>,</w:t>
      </w:r>
      <w:r w:rsidR="00652845" w:rsidRPr="007A122A">
        <w:rPr>
          <w:rFonts w:ascii="Tahoma" w:hAnsi="Tahoma" w:cs="Tahoma"/>
          <w:sz w:val="24"/>
          <w:szCs w:val="24"/>
        </w:rPr>
        <w:t xml:space="preserve"> condenó al pago de la suma de $191.789 por concepto de prima de servicios y la misma suma por concepto de cesantías, $5.754 intereses a las cesantías</w:t>
      </w:r>
      <w:r w:rsidR="002B4346" w:rsidRPr="007A122A">
        <w:rPr>
          <w:rFonts w:ascii="Tahoma" w:hAnsi="Tahoma" w:cs="Tahoma"/>
          <w:sz w:val="24"/>
          <w:szCs w:val="24"/>
        </w:rPr>
        <w:t xml:space="preserve">, </w:t>
      </w:r>
      <w:r w:rsidR="00652845" w:rsidRPr="007A122A">
        <w:rPr>
          <w:rFonts w:ascii="Tahoma" w:hAnsi="Tahoma" w:cs="Tahoma"/>
          <w:sz w:val="24"/>
          <w:szCs w:val="24"/>
        </w:rPr>
        <w:t>$28.727 de vacaciones</w:t>
      </w:r>
      <w:r w:rsidR="002B4346" w:rsidRPr="007A122A">
        <w:rPr>
          <w:rFonts w:ascii="Tahoma" w:hAnsi="Tahoma" w:cs="Tahoma"/>
          <w:sz w:val="24"/>
          <w:szCs w:val="24"/>
        </w:rPr>
        <w:t xml:space="preserve"> y $233.100 de auxilio de transporte</w:t>
      </w:r>
      <w:r w:rsidR="00652845" w:rsidRPr="007A122A">
        <w:rPr>
          <w:rFonts w:ascii="Tahoma" w:hAnsi="Tahoma" w:cs="Tahoma"/>
          <w:sz w:val="24"/>
          <w:szCs w:val="24"/>
        </w:rPr>
        <w:t xml:space="preserve">. </w:t>
      </w:r>
    </w:p>
    <w:p w14:paraId="56F7B2AD" w14:textId="77777777" w:rsidR="00652845" w:rsidRPr="007A122A" w:rsidRDefault="00652845" w:rsidP="007A122A">
      <w:pPr>
        <w:spacing w:after="0" w:line="276" w:lineRule="auto"/>
        <w:ind w:firstLine="708"/>
        <w:jc w:val="both"/>
        <w:rPr>
          <w:rFonts w:ascii="Tahoma" w:hAnsi="Tahoma" w:cs="Tahoma"/>
          <w:sz w:val="24"/>
          <w:szCs w:val="24"/>
        </w:rPr>
      </w:pPr>
    </w:p>
    <w:p w14:paraId="57F58539" w14:textId="3F7E2690" w:rsidR="001676AC" w:rsidRPr="007A122A" w:rsidRDefault="00652845" w:rsidP="007A122A">
      <w:pPr>
        <w:spacing w:after="0" w:line="276" w:lineRule="auto"/>
        <w:ind w:firstLine="708"/>
        <w:jc w:val="both"/>
        <w:rPr>
          <w:rFonts w:ascii="Tahoma" w:hAnsi="Tahoma" w:cs="Tahoma"/>
          <w:sz w:val="24"/>
          <w:szCs w:val="24"/>
        </w:rPr>
      </w:pPr>
      <w:r w:rsidRPr="007A122A">
        <w:rPr>
          <w:rFonts w:ascii="Tahoma" w:hAnsi="Tahoma" w:cs="Tahoma"/>
          <w:sz w:val="24"/>
          <w:szCs w:val="24"/>
        </w:rPr>
        <w:t>Asimismo, condenó al pago de la indemnización por despido injusto</w:t>
      </w:r>
      <w:r w:rsidR="00B23DA3" w:rsidRPr="007A122A">
        <w:rPr>
          <w:rFonts w:ascii="Tahoma" w:hAnsi="Tahoma" w:cs="Tahoma"/>
          <w:sz w:val="24"/>
          <w:szCs w:val="24"/>
        </w:rPr>
        <w:t xml:space="preserve">, por valor de $781.382 pesos y a la suma de $22.982 pesos diarios desde el 1° de septiembre de 2016 y hasta que se verifique el pago total de la obligación, a </w:t>
      </w:r>
      <w:r w:rsidR="602D1D6E" w:rsidRPr="007A122A">
        <w:rPr>
          <w:rFonts w:ascii="Tahoma" w:hAnsi="Tahoma" w:cs="Tahoma"/>
          <w:sz w:val="24"/>
          <w:szCs w:val="24"/>
        </w:rPr>
        <w:t>título</w:t>
      </w:r>
      <w:r w:rsidR="00B23DA3" w:rsidRPr="007A122A">
        <w:rPr>
          <w:rFonts w:ascii="Tahoma" w:hAnsi="Tahoma" w:cs="Tahoma"/>
          <w:sz w:val="24"/>
          <w:szCs w:val="24"/>
        </w:rPr>
        <w:t xml:space="preserve"> de indemnización moratoria</w:t>
      </w:r>
      <w:r w:rsidR="002B4346" w:rsidRPr="007A122A">
        <w:rPr>
          <w:rFonts w:ascii="Tahoma" w:hAnsi="Tahoma" w:cs="Tahoma"/>
          <w:sz w:val="24"/>
          <w:szCs w:val="24"/>
        </w:rPr>
        <w:t xml:space="preserve"> y condenó en costas</w:t>
      </w:r>
      <w:r w:rsidR="00787A00" w:rsidRPr="007A122A">
        <w:rPr>
          <w:rFonts w:ascii="Tahoma" w:hAnsi="Tahoma" w:cs="Tahoma"/>
          <w:sz w:val="24"/>
          <w:szCs w:val="24"/>
        </w:rPr>
        <w:t>.</w:t>
      </w:r>
      <w:r w:rsidR="00B23DA3" w:rsidRPr="007A122A">
        <w:rPr>
          <w:rFonts w:ascii="Tahoma" w:hAnsi="Tahoma" w:cs="Tahoma"/>
          <w:sz w:val="24"/>
          <w:szCs w:val="24"/>
        </w:rPr>
        <w:t xml:space="preserve"> </w:t>
      </w:r>
    </w:p>
    <w:p w14:paraId="38B88C14" w14:textId="2646D4BE" w:rsidR="00652845" w:rsidRPr="007A122A" w:rsidRDefault="00652845" w:rsidP="007A122A">
      <w:pPr>
        <w:spacing w:after="0" w:line="276" w:lineRule="auto"/>
        <w:ind w:firstLine="708"/>
        <w:jc w:val="both"/>
        <w:rPr>
          <w:rFonts w:ascii="Tahoma" w:hAnsi="Tahoma" w:cs="Tahoma"/>
          <w:sz w:val="24"/>
          <w:szCs w:val="24"/>
        </w:rPr>
      </w:pPr>
    </w:p>
    <w:p w14:paraId="089C0B5C" w14:textId="77777777" w:rsidR="00C83B0D" w:rsidRPr="007A122A" w:rsidRDefault="00B23DA3" w:rsidP="007A122A">
      <w:pPr>
        <w:spacing w:after="0" w:line="276" w:lineRule="auto"/>
        <w:ind w:firstLine="708"/>
        <w:jc w:val="both"/>
        <w:rPr>
          <w:rFonts w:ascii="Tahoma" w:hAnsi="Tahoma" w:cs="Tahoma"/>
          <w:sz w:val="24"/>
          <w:szCs w:val="24"/>
        </w:rPr>
      </w:pPr>
      <w:r w:rsidRPr="007A122A">
        <w:rPr>
          <w:rFonts w:ascii="Tahoma" w:hAnsi="Tahoma" w:cs="Tahoma"/>
          <w:sz w:val="24"/>
          <w:szCs w:val="24"/>
        </w:rPr>
        <w:t xml:space="preserve">Para arribar a tal </w:t>
      </w:r>
      <w:r w:rsidR="002B4346" w:rsidRPr="007A122A">
        <w:rPr>
          <w:rFonts w:ascii="Tahoma" w:hAnsi="Tahoma" w:cs="Tahoma"/>
          <w:sz w:val="24"/>
          <w:szCs w:val="24"/>
        </w:rPr>
        <w:t>conclusión,</w:t>
      </w:r>
      <w:r w:rsidR="00C507BC" w:rsidRPr="007A122A">
        <w:rPr>
          <w:rFonts w:ascii="Tahoma" w:hAnsi="Tahoma" w:cs="Tahoma"/>
          <w:sz w:val="24"/>
          <w:szCs w:val="24"/>
        </w:rPr>
        <w:t xml:space="preserve"> </w:t>
      </w:r>
      <w:r w:rsidR="007D04FD" w:rsidRPr="007A122A">
        <w:rPr>
          <w:rFonts w:ascii="Tahoma" w:hAnsi="Tahoma" w:cs="Tahoma"/>
          <w:sz w:val="24"/>
          <w:szCs w:val="24"/>
        </w:rPr>
        <w:t xml:space="preserve">indicó que con </w:t>
      </w:r>
      <w:r w:rsidR="000A53F0" w:rsidRPr="007A122A">
        <w:rPr>
          <w:rFonts w:ascii="Tahoma" w:hAnsi="Tahoma" w:cs="Tahoma"/>
          <w:sz w:val="24"/>
          <w:szCs w:val="24"/>
        </w:rPr>
        <w:t>el testimonio de</w:t>
      </w:r>
      <w:r w:rsidR="00787A00" w:rsidRPr="007A122A">
        <w:rPr>
          <w:rFonts w:ascii="Tahoma" w:hAnsi="Tahoma" w:cs="Tahoma"/>
          <w:sz w:val="24"/>
          <w:szCs w:val="24"/>
        </w:rPr>
        <w:t>l señor</w:t>
      </w:r>
      <w:r w:rsidR="000A53F0" w:rsidRPr="007A122A">
        <w:rPr>
          <w:rFonts w:ascii="Tahoma" w:hAnsi="Tahoma" w:cs="Tahoma"/>
          <w:sz w:val="24"/>
          <w:szCs w:val="24"/>
        </w:rPr>
        <w:t xml:space="preserve"> </w:t>
      </w:r>
      <w:r w:rsidR="007D04FD" w:rsidRPr="007A122A">
        <w:rPr>
          <w:rFonts w:ascii="Tahoma" w:hAnsi="Tahoma" w:cs="Tahoma"/>
          <w:sz w:val="24"/>
          <w:szCs w:val="24"/>
        </w:rPr>
        <w:t>Cristian Estiven Gordillo,</w:t>
      </w:r>
      <w:r w:rsidR="000A53F0" w:rsidRPr="007A122A">
        <w:rPr>
          <w:rFonts w:ascii="Tahoma" w:hAnsi="Tahoma" w:cs="Tahoma"/>
          <w:sz w:val="24"/>
          <w:szCs w:val="24"/>
        </w:rPr>
        <w:t xml:space="preserve"> quien </w:t>
      </w:r>
      <w:r w:rsidR="007D04FD" w:rsidRPr="007A122A">
        <w:rPr>
          <w:rFonts w:ascii="Tahoma" w:hAnsi="Tahoma" w:cs="Tahoma"/>
          <w:sz w:val="24"/>
          <w:szCs w:val="24"/>
        </w:rPr>
        <w:t xml:space="preserve">aseguró que </w:t>
      </w:r>
      <w:r w:rsidR="00787A00" w:rsidRPr="007A122A">
        <w:rPr>
          <w:rFonts w:ascii="Tahoma" w:hAnsi="Tahoma" w:cs="Tahoma"/>
          <w:sz w:val="24"/>
          <w:szCs w:val="24"/>
        </w:rPr>
        <w:t>trabajó con el demandante al servicio</w:t>
      </w:r>
      <w:r w:rsidR="007D04FD" w:rsidRPr="007A122A">
        <w:rPr>
          <w:rFonts w:ascii="Tahoma" w:hAnsi="Tahoma" w:cs="Tahoma"/>
          <w:sz w:val="24"/>
          <w:szCs w:val="24"/>
        </w:rPr>
        <w:t xml:space="preserve"> </w:t>
      </w:r>
      <w:r w:rsidR="00787A00" w:rsidRPr="007A122A">
        <w:rPr>
          <w:rFonts w:ascii="Tahoma" w:hAnsi="Tahoma" w:cs="Tahoma"/>
          <w:sz w:val="24"/>
          <w:szCs w:val="24"/>
        </w:rPr>
        <w:t>de</w:t>
      </w:r>
      <w:r w:rsidR="007D04FD" w:rsidRPr="007A122A">
        <w:rPr>
          <w:rFonts w:ascii="Tahoma" w:hAnsi="Tahoma" w:cs="Tahoma"/>
          <w:sz w:val="24"/>
          <w:szCs w:val="24"/>
        </w:rPr>
        <w:t xml:space="preserve"> Fernando López, para </w:t>
      </w:r>
      <w:r w:rsidR="0039784C" w:rsidRPr="007A122A">
        <w:rPr>
          <w:rFonts w:ascii="Tahoma" w:hAnsi="Tahoma" w:cs="Tahoma"/>
          <w:sz w:val="24"/>
          <w:szCs w:val="24"/>
        </w:rPr>
        <w:t>los</w:t>
      </w:r>
      <w:r w:rsidR="007D04FD" w:rsidRPr="007A122A">
        <w:rPr>
          <w:rFonts w:ascii="Tahoma" w:hAnsi="Tahoma" w:cs="Tahoma"/>
          <w:sz w:val="24"/>
          <w:szCs w:val="24"/>
        </w:rPr>
        <w:t xml:space="preserve"> año</w:t>
      </w:r>
      <w:r w:rsidR="0039784C" w:rsidRPr="007A122A">
        <w:rPr>
          <w:rFonts w:ascii="Tahoma" w:hAnsi="Tahoma" w:cs="Tahoma"/>
          <w:sz w:val="24"/>
          <w:szCs w:val="24"/>
        </w:rPr>
        <w:t>s</w:t>
      </w:r>
      <w:r w:rsidR="007D04FD" w:rsidRPr="007A122A">
        <w:rPr>
          <w:rFonts w:ascii="Tahoma" w:hAnsi="Tahoma" w:cs="Tahoma"/>
          <w:sz w:val="24"/>
          <w:szCs w:val="24"/>
        </w:rPr>
        <w:t xml:space="preserve"> 2016 o 2017</w:t>
      </w:r>
      <w:r w:rsidR="00787A00" w:rsidRPr="007A122A">
        <w:rPr>
          <w:rFonts w:ascii="Tahoma" w:hAnsi="Tahoma" w:cs="Tahoma"/>
          <w:sz w:val="24"/>
          <w:szCs w:val="24"/>
        </w:rPr>
        <w:t xml:space="preserve">, </w:t>
      </w:r>
      <w:r w:rsidR="007D04FD" w:rsidRPr="007A122A">
        <w:rPr>
          <w:rFonts w:ascii="Tahoma" w:hAnsi="Tahoma" w:cs="Tahoma"/>
          <w:sz w:val="24"/>
          <w:szCs w:val="24"/>
        </w:rPr>
        <w:t>por espacio de 2 meses en la ciudad de Ibagué</w:t>
      </w:r>
      <w:r w:rsidR="0039784C" w:rsidRPr="007A122A">
        <w:rPr>
          <w:rFonts w:ascii="Tahoma" w:hAnsi="Tahoma" w:cs="Tahoma"/>
          <w:sz w:val="24"/>
          <w:szCs w:val="24"/>
        </w:rPr>
        <w:t>, se podía dar por descontada la prestación de servicio</w:t>
      </w:r>
      <w:r w:rsidR="007D04FD" w:rsidRPr="007A122A">
        <w:rPr>
          <w:rFonts w:ascii="Tahoma" w:hAnsi="Tahoma" w:cs="Tahoma"/>
          <w:sz w:val="24"/>
          <w:szCs w:val="24"/>
        </w:rPr>
        <w:t>,</w:t>
      </w:r>
      <w:r w:rsidR="0039784C" w:rsidRPr="007A122A">
        <w:rPr>
          <w:rFonts w:ascii="Tahoma" w:hAnsi="Tahoma" w:cs="Tahoma"/>
          <w:sz w:val="24"/>
          <w:szCs w:val="24"/>
        </w:rPr>
        <w:t xml:space="preserve"> teniendo como hito inicial</w:t>
      </w:r>
      <w:r w:rsidR="007D04FD" w:rsidRPr="007A122A">
        <w:rPr>
          <w:rFonts w:ascii="Tahoma" w:hAnsi="Tahoma" w:cs="Tahoma"/>
          <w:sz w:val="24"/>
          <w:szCs w:val="24"/>
        </w:rPr>
        <w:t xml:space="preserve"> </w:t>
      </w:r>
      <w:r w:rsidR="0039784C" w:rsidRPr="007A122A">
        <w:rPr>
          <w:rFonts w:ascii="Tahoma" w:hAnsi="Tahoma" w:cs="Tahoma"/>
          <w:sz w:val="24"/>
          <w:szCs w:val="24"/>
        </w:rPr>
        <w:t>el día</w:t>
      </w:r>
      <w:r w:rsidR="007D04FD" w:rsidRPr="007A122A">
        <w:rPr>
          <w:rFonts w:ascii="Tahoma" w:hAnsi="Tahoma" w:cs="Tahoma"/>
          <w:sz w:val="24"/>
          <w:szCs w:val="24"/>
        </w:rPr>
        <w:t xml:space="preserve"> 1</w:t>
      </w:r>
      <w:r w:rsidR="00C83B0D" w:rsidRPr="007A122A">
        <w:rPr>
          <w:rFonts w:ascii="Tahoma" w:hAnsi="Tahoma" w:cs="Tahoma"/>
          <w:sz w:val="24"/>
          <w:szCs w:val="24"/>
        </w:rPr>
        <w:t>°</w:t>
      </w:r>
      <w:r w:rsidR="007D04FD" w:rsidRPr="007A122A">
        <w:rPr>
          <w:rFonts w:ascii="Tahoma" w:hAnsi="Tahoma" w:cs="Tahoma"/>
          <w:sz w:val="24"/>
          <w:szCs w:val="24"/>
        </w:rPr>
        <w:t xml:space="preserve"> de junio de 2016 y</w:t>
      </w:r>
      <w:r w:rsidR="0039784C" w:rsidRPr="007A122A">
        <w:rPr>
          <w:rFonts w:ascii="Tahoma" w:hAnsi="Tahoma" w:cs="Tahoma"/>
          <w:sz w:val="24"/>
          <w:szCs w:val="24"/>
        </w:rPr>
        <w:t xml:space="preserve"> como</w:t>
      </w:r>
      <w:r w:rsidR="007D04FD" w:rsidRPr="007A122A">
        <w:rPr>
          <w:rFonts w:ascii="Tahoma" w:hAnsi="Tahoma" w:cs="Tahoma"/>
          <w:sz w:val="24"/>
          <w:szCs w:val="24"/>
        </w:rPr>
        <w:t xml:space="preserve"> </w:t>
      </w:r>
      <w:r w:rsidR="0039784C" w:rsidRPr="007A122A">
        <w:rPr>
          <w:rFonts w:ascii="Tahoma" w:hAnsi="Tahoma" w:cs="Tahoma"/>
          <w:sz w:val="24"/>
          <w:szCs w:val="24"/>
        </w:rPr>
        <w:t xml:space="preserve">fecha </w:t>
      </w:r>
      <w:r w:rsidR="007D04FD" w:rsidRPr="007A122A">
        <w:rPr>
          <w:rFonts w:ascii="Tahoma" w:hAnsi="Tahoma" w:cs="Tahoma"/>
          <w:sz w:val="24"/>
          <w:szCs w:val="24"/>
        </w:rPr>
        <w:t>final el 31 de agosto de 2016</w:t>
      </w:r>
      <w:r w:rsidR="0039784C" w:rsidRPr="007A122A">
        <w:rPr>
          <w:rFonts w:ascii="Tahoma" w:hAnsi="Tahoma" w:cs="Tahoma"/>
          <w:sz w:val="24"/>
          <w:szCs w:val="24"/>
        </w:rPr>
        <w:t>, tal como se indica en el contrato de prestación de servicios aportado al plenario por la misma demandada</w:t>
      </w:r>
      <w:r w:rsidR="00C83B0D" w:rsidRPr="007A122A">
        <w:rPr>
          <w:rFonts w:ascii="Tahoma" w:hAnsi="Tahoma" w:cs="Tahoma"/>
          <w:sz w:val="24"/>
          <w:szCs w:val="24"/>
        </w:rPr>
        <w:t>, quien había logrado desvirtuar la presunción de subordinación que se deriva de la comprobación de la prestación personal del servicio, conforme lo dispone el artículo 24 del C.S.T.</w:t>
      </w:r>
    </w:p>
    <w:p w14:paraId="0E165584" w14:textId="77777777" w:rsidR="00C83B0D" w:rsidRPr="007A122A" w:rsidRDefault="00C83B0D" w:rsidP="007A122A">
      <w:pPr>
        <w:spacing w:after="0" w:line="276" w:lineRule="auto"/>
        <w:ind w:firstLine="708"/>
        <w:jc w:val="both"/>
        <w:rPr>
          <w:rFonts w:ascii="Tahoma" w:hAnsi="Tahoma" w:cs="Tahoma"/>
          <w:sz w:val="24"/>
          <w:szCs w:val="24"/>
        </w:rPr>
      </w:pPr>
    </w:p>
    <w:p w14:paraId="694E4578" w14:textId="088CB7C8" w:rsidR="00C83B0D" w:rsidRPr="007A122A" w:rsidRDefault="00C83B0D" w:rsidP="007A122A">
      <w:pPr>
        <w:spacing w:after="0" w:line="276" w:lineRule="auto"/>
        <w:ind w:firstLine="708"/>
        <w:jc w:val="both"/>
        <w:rPr>
          <w:rFonts w:ascii="Tahoma" w:hAnsi="Tahoma" w:cs="Tahoma"/>
          <w:sz w:val="24"/>
          <w:szCs w:val="24"/>
        </w:rPr>
      </w:pPr>
      <w:r w:rsidRPr="007A122A">
        <w:rPr>
          <w:rFonts w:ascii="Tahoma" w:hAnsi="Tahoma" w:cs="Tahoma"/>
          <w:sz w:val="24"/>
          <w:szCs w:val="24"/>
        </w:rPr>
        <w:t>Con sustento en lo anterior, procedió a liquidar las prestaciones sociales adeudadas, calculadas sobre la base de una remuneración equivalente al salario mínimo, al no haberse comprobado una remuneración superior a esa.</w:t>
      </w:r>
    </w:p>
    <w:p w14:paraId="19733512" w14:textId="73C7BCF7" w:rsidR="00C83B0D" w:rsidRPr="007A122A" w:rsidRDefault="00C83B0D" w:rsidP="007A122A">
      <w:pPr>
        <w:spacing w:after="0" w:line="276" w:lineRule="auto"/>
        <w:ind w:firstLine="708"/>
        <w:jc w:val="both"/>
        <w:rPr>
          <w:rFonts w:ascii="Tahoma" w:hAnsi="Tahoma" w:cs="Tahoma"/>
          <w:sz w:val="24"/>
          <w:szCs w:val="24"/>
        </w:rPr>
      </w:pPr>
    </w:p>
    <w:p w14:paraId="55D3333C" w14:textId="77777777" w:rsidR="00947C56" w:rsidRPr="007A122A" w:rsidRDefault="00C83B0D" w:rsidP="007A122A">
      <w:pPr>
        <w:spacing w:after="0" w:line="276" w:lineRule="auto"/>
        <w:ind w:firstLine="708"/>
        <w:jc w:val="both"/>
        <w:rPr>
          <w:rFonts w:ascii="Tahoma" w:hAnsi="Tahoma" w:cs="Tahoma"/>
          <w:sz w:val="24"/>
          <w:szCs w:val="24"/>
        </w:rPr>
      </w:pPr>
      <w:r w:rsidRPr="007A122A">
        <w:rPr>
          <w:rFonts w:ascii="Tahoma" w:hAnsi="Tahoma" w:cs="Tahoma"/>
          <w:sz w:val="24"/>
          <w:szCs w:val="24"/>
        </w:rPr>
        <w:t xml:space="preserve">Para justificar la condena al pago de la indemnización moratoria, señaló la a-quo, </w:t>
      </w:r>
      <w:r w:rsidR="00947C56" w:rsidRPr="007A122A">
        <w:rPr>
          <w:rFonts w:ascii="Tahoma" w:hAnsi="Tahoma" w:cs="Tahoma"/>
          <w:sz w:val="24"/>
          <w:szCs w:val="24"/>
        </w:rPr>
        <w:t>que se debía acceder a la misma, atendiendo al comportamiento del demandado, quien se sustrajo injustificadamente del cumplimiento de las obligaciones con su trabajador, al quedar demostrado que no le pagó prestaciones sociales y lo que se hizo fue tratar de revestir de legalidad el acto con un contrato de prestación de servicios que a todas luces era contrario a la realidad.</w:t>
      </w:r>
    </w:p>
    <w:p w14:paraId="0C3367FE" w14:textId="77777777" w:rsidR="00947C56" w:rsidRPr="007A122A" w:rsidRDefault="00947C56" w:rsidP="007A122A">
      <w:pPr>
        <w:spacing w:after="0" w:line="276" w:lineRule="auto"/>
        <w:ind w:firstLine="708"/>
        <w:jc w:val="both"/>
        <w:rPr>
          <w:rFonts w:ascii="Tahoma" w:hAnsi="Tahoma" w:cs="Tahoma"/>
          <w:b/>
          <w:bCs/>
          <w:sz w:val="24"/>
          <w:szCs w:val="24"/>
        </w:rPr>
      </w:pPr>
    </w:p>
    <w:p w14:paraId="7688C028" w14:textId="06432515" w:rsidR="00947C56" w:rsidRPr="007A122A" w:rsidRDefault="00947C56" w:rsidP="007A122A">
      <w:pPr>
        <w:pStyle w:val="Prrafodelista"/>
        <w:numPr>
          <w:ilvl w:val="0"/>
          <w:numId w:val="5"/>
        </w:numPr>
        <w:spacing w:after="0" w:line="276" w:lineRule="auto"/>
        <w:jc w:val="center"/>
        <w:rPr>
          <w:rFonts w:ascii="Tahoma" w:hAnsi="Tahoma" w:cs="Tahoma"/>
          <w:b/>
          <w:bCs/>
          <w:sz w:val="24"/>
          <w:szCs w:val="24"/>
        </w:rPr>
      </w:pPr>
      <w:r w:rsidRPr="007A122A">
        <w:rPr>
          <w:rFonts w:ascii="Tahoma" w:hAnsi="Tahoma" w:cs="Tahoma"/>
          <w:b/>
          <w:bCs/>
          <w:sz w:val="24"/>
          <w:szCs w:val="24"/>
        </w:rPr>
        <w:t>RECURSO DE APELACIÓN</w:t>
      </w:r>
    </w:p>
    <w:p w14:paraId="6731E985" w14:textId="77777777" w:rsidR="00C21449" w:rsidRPr="007A122A" w:rsidRDefault="00C21449" w:rsidP="007A122A">
      <w:pPr>
        <w:spacing w:after="0" w:line="276" w:lineRule="auto"/>
        <w:jc w:val="center"/>
        <w:rPr>
          <w:rFonts w:ascii="Tahoma" w:hAnsi="Tahoma" w:cs="Tahoma"/>
          <w:b/>
          <w:bCs/>
          <w:sz w:val="24"/>
          <w:szCs w:val="24"/>
        </w:rPr>
      </w:pPr>
    </w:p>
    <w:p w14:paraId="6A366A81" w14:textId="084271C0" w:rsidR="00947C56" w:rsidRPr="007A122A" w:rsidRDefault="00947C56" w:rsidP="007A122A">
      <w:pPr>
        <w:spacing w:after="0" w:line="276" w:lineRule="auto"/>
        <w:ind w:firstLine="708"/>
        <w:jc w:val="both"/>
        <w:rPr>
          <w:rFonts w:ascii="Tahoma" w:hAnsi="Tahoma" w:cs="Tahoma"/>
          <w:sz w:val="24"/>
          <w:szCs w:val="24"/>
        </w:rPr>
      </w:pPr>
      <w:r w:rsidRPr="007A122A">
        <w:rPr>
          <w:rFonts w:ascii="Tahoma" w:hAnsi="Tahoma" w:cs="Tahoma"/>
          <w:sz w:val="24"/>
          <w:szCs w:val="24"/>
        </w:rPr>
        <w:t xml:space="preserve">Contra la anterior decisión interpone recurso de apelación la apoderada de la parte demandada, señalando que no le asiste derecho a la  parte demandante, pues no se le lograron demostrar los elementos esenciales de la existencia de un contrato laboral, dado que no se demostró que existiera una subordinación o un horario que tuviera que cumplir, pues de acuerdo a lo expuesto por el testigo de la parte demandante, tenían total autonomía para el manejo de sus horarios, por otra parte,  solamente se demostró que fue un contrato de prestación de servicios con una fecha de inicio el 1° junio 2016 y una fecha de terminación del 31 de agosto de 2016, es decir que era un contrato a término de labor y únicamente era deber del contratista ejecutar la obra en los tres (3) meses del contrato, sin que se expresara en el contrato el deber de subordinación ante ninguna persona, ni menos el cumplimiento de un horario. Adicionalmente, el demandante faltó a la verdad, alegando que inicialmente suscribió un contrato verbal, con base en el cual pide el pago de acreencias laborales, cuando </w:t>
      </w:r>
      <w:r w:rsidR="00B4721D" w:rsidRPr="007A122A">
        <w:rPr>
          <w:rFonts w:ascii="Tahoma" w:hAnsi="Tahoma" w:cs="Tahoma"/>
          <w:sz w:val="24"/>
          <w:szCs w:val="24"/>
        </w:rPr>
        <w:t>quedó acreditado en el proceso que desde el inicio de la relación se suscribió un contrato de prestación de servicios.</w:t>
      </w:r>
    </w:p>
    <w:p w14:paraId="6076FBEB" w14:textId="0EF912C8" w:rsidR="00302957" w:rsidRPr="007A122A" w:rsidRDefault="00302957" w:rsidP="007A122A">
      <w:pPr>
        <w:spacing w:after="0" w:line="276" w:lineRule="auto"/>
        <w:jc w:val="both"/>
        <w:rPr>
          <w:rFonts w:ascii="Tahoma" w:hAnsi="Tahoma" w:cs="Tahoma"/>
          <w:sz w:val="24"/>
          <w:szCs w:val="24"/>
        </w:rPr>
      </w:pPr>
    </w:p>
    <w:p w14:paraId="4FAB62FA" w14:textId="15E39269" w:rsidR="00302957" w:rsidRPr="007A122A" w:rsidRDefault="00302957" w:rsidP="007A122A">
      <w:pPr>
        <w:pStyle w:val="Prrafodelista"/>
        <w:numPr>
          <w:ilvl w:val="0"/>
          <w:numId w:val="5"/>
        </w:numPr>
        <w:spacing w:after="0" w:line="276" w:lineRule="auto"/>
        <w:jc w:val="center"/>
        <w:rPr>
          <w:rFonts w:ascii="Tahoma" w:hAnsi="Tahoma" w:cs="Tahoma"/>
          <w:b/>
          <w:bCs/>
          <w:caps/>
          <w:sz w:val="24"/>
          <w:szCs w:val="24"/>
        </w:rPr>
      </w:pPr>
      <w:r w:rsidRPr="007A122A">
        <w:rPr>
          <w:rFonts w:ascii="Tahoma" w:hAnsi="Tahoma" w:cs="Tahoma"/>
          <w:b/>
          <w:caps/>
          <w:sz w:val="24"/>
          <w:szCs w:val="24"/>
        </w:rPr>
        <w:t xml:space="preserve">Alegatos de </w:t>
      </w:r>
      <w:r w:rsidRPr="007A122A">
        <w:rPr>
          <w:rFonts w:ascii="Tahoma" w:hAnsi="Tahoma" w:cs="Tahoma"/>
          <w:b/>
          <w:bCs/>
          <w:caps/>
          <w:sz w:val="24"/>
          <w:szCs w:val="24"/>
        </w:rPr>
        <w:t>conclusión</w:t>
      </w:r>
    </w:p>
    <w:p w14:paraId="3B715DA6" w14:textId="77777777" w:rsidR="00B4721D" w:rsidRPr="007A122A" w:rsidRDefault="00B4721D" w:rsidP="007A122A">
      <w:pPr>
        <w:spacing w:after="0" w:line="276" w:lineRule="auto"/>
        <w:jc w:val="both"/>
        <w:rPr>
          <w:rFonts w:ascii="Tahoma" w:hAnsi="Tahoma" w:cs="Tahoma"/>
          <w:sz w:val="24"/>
          <w:szCs w:val="24"/>
        </w:rPr>
      </w:pPr>
    </w:p>
    <w:p w14:paraId="1E4D4852" w14:textId="60EAD7A8" w:rsidR="00B4721D" w:rsidRPr="007A122A" w:rsidRDefault="00B4721D" w:rsidP="007A122A">
      <w:pPr>
        <w:spacing w:after="0" w:line="276" w:lineRule="auto"/>
        <w:ind w:firstLine="709"/>
        <w:jc w:val="both"/>
        <w:rPr>
          <w:rFonts w:ascii="Tahoma" w:hAnsi="Tahoma" w:cs="Tahoma"/>
          <w:sz w:val="24"/>
          <w:szCs w:val="24"/>
        </w:rPr>
      </w:pPr>
      <w:r w:rsidRPr="007A122A">
        <w:rPr>
          <w:rFonts w:ascii="Tahoma" w:hAnsi="Tahoma" w:cs="Tahoma"/>
          <w:sz w:val="24"/>
          <w:szCs w:val="24"/>
        </w:rPr>
        <w:t xml:space="preserve">Analizados los alegatos presentados por escrito por el demandante, mismos que obran en el expediente digital y a los cuales nos remitimos por economía procesal en virtud del artículo 280 del C.G.P., la Sala encuentra que los argumentos fácticos y jurídicos expresados concuerdan con los puntos objeto de discusión en esta instancia </w:t>
      </w:r>
      <w:r w:rsidRPr="007A122A">
        <w:rPr>
          <w:rFonts w:ascii="Tahoma" w:hAnsi="Tahoma" w:cs="Tahoma"/>
          <w:sz w:val="24"/>
          <w:szCs w:val="24"/>
        </w:rPr>
        <w:lastRenderedPageBreak/>
        <w:t>y se relacionan con el problema jurídico que se expresa a continuación.  Por otra parte, el Ministerio Público no rindió concepto en este asunto.</w:t>
      </w:r>
    </w:p>
    <w:p w14:paraId="1E0415BB" w14:textId="77777777" w:rsidR="008D1121" w:rsidRPr="007A122A" w:rsidRDefault="008D1121" w:rsidP="007A122A">
      <w:pPr>
        <w:spacing w:after="0" w:line="276" w:lineRule="auto"/>
        <w:rPr>
          <w:rFonts w:ascii="Tahoma" w:hAnsi="Tahoma" w:cs="Tahoma"/>
          <w:b/>
          <w:caps/>
          <w:sz w:val="24"/>
          <w:szCs w:val="24"/>
        </w:rPr>
      </w:pPr>
    </w:p>
    <w:p w14:paraId="2574AD8C" w14:textId="00F17123" w:rsidR="00194E03" w:rsidRPr="007A122A" w:rsidRDefault="00194E03" w:rsidP="007A122A">
      <w:pPr>
        <w:pStyle w:val="Prrafodelista"/>
        <w:numPr>
          <w:ilvl w:val="0"/>
          <w:numId w:val="5"/>
        </w:numPr>
        <w:spacing w:after="0" w:line="276" w:lineRule="auto"/>
        <w:jc w:val="center"/>
        <w:rPr>
          <w:rFonts w:ascii="Tahoma" w:hAnsi="Tahoma" w:cs="Tahoma"/>
          <w:b/>
          <w:bCs/>
          <w:caps/>
          <w:sz w:val="24"/>
          <w:szCs w:val="24"/>
        </w:rPr>
      </w:pPr>
      <w:r w:rsidRPr="007A122A">
        <w:rPr>
          <w:rFonts w:ascii="Tahoma" w:hAnsi="Tahoma" w:cs="Tahoma"/>
          <w:b/>
          <w:bCs/>
          <w:caps/>
          <w:sz w:val="24"/>
          <w:szCs w:val="24"/>
        </w:rPr>
        <w:t xml:space="preserve">problema </w:t>
      </w:r>
      <w:r w:rsidR="178D7DE9" w:rsidRPr="007A122A">
        <w:rPr>
          <w:rFonts w:ascii="Tahoma" w:hAnsi="Tahoma" w:cs="Tahoma"/>
          <w:b/>
          <w:bCs/>
          <w:caps/>
          <w:sz w:val="24"/>
          <w:szCs w:val="24"/>
        </w:rPr>
        <w:t>jurídico</w:t>
      </w:r>
    </w:p>
    <w:p w14:paraId="3F9CE252" w14:textId="00A33D1C" w:rsidR="001F4C50" w:rsidRPr="007A122A" w:rsidRDefault="001F4C50" w:rsidP="007A122A">
      <w:pPr>
        <w:spacing w:after="0" w:line="276" w:lineRule="auto"/>
        <w:rPr>
          <w:rFonts w:ascii="Tahoma" w:hAnsi="Tahoma" w:cs="Tahoma"/>
          <w:b/>
          <w:caps/>
          <w:sz w:val="24"/>
          <w:szCs w:val="24"/>
        </w:rPr>
      </w:pPr>
    </w:p>
    <w:p w14:paraId="116BFC12" w14:textId="7472BFA9" w:rsidR="001F4C50" w:rsidRPr="007A122A" w:rsidRDefault="001F4C50" w:rsidP="007A122A">
      <w:pPr>
        <w:spacing w:after="0" w:line="276" w:lineRule="auto"/>
        <w:ind w:firstLine="708"/>
        <w:jc w:val="both"/>
        <w:rPr>
          <w:rFonts w:ascii="Tahoma" w:hAnsi="Tahoma" w:cs="Tahoma"/>
          <w:bCs/>
          <w:sz w:val="24"/>
          <w:szCs w:val="24"/>
        </w:rPr>
      </w:pPr>
      <w:r w:rsidRPr="007A122A">
        <w:rPr>
          <w:rFonts w:ascii="Tahoma" w:hAnsi="Tahoma" w:cs="Tahoma"/>
          <w:bCs/>
          <w:caps/>
          <w:sz w:val="24"/>
          <w:szCs w:val="24"/>
        </w:rPr>
        <w:t>e</w:t>
      </w:r>
      <w:r w:rsidRPr="007A122A">
        <w:rPr>
          <w:rFonts w:ascii="Tahoma" w:hAnsi="Tahoma" w:cs="Tahoma"/>
          <w:bCs/>
          <w:sz w:val="24"/>
          <w:szCs w:val="24"/>
        </w:rPr>
        <w:t>l problema jurídico</w:t>
      </w:r>
      <w:r w:rsidR="00C21449" w:rsidRPr="007A122A">
        <w:rPr>
          <w:rFonts w:ascii="Tahoma" w:hAnsi="Tahoma" w:cs="Tahoma"/>
          <w:bCs/>
          <w:sz w:val="24"/>
          <w:szCs w:val="24"/>
        </w:rPr>
        <w:t xml:space="preserve"> en este asunto</w:t>
      </w:r>
      <w:r w:rsidRPr="007A122A">
        <w:rPr>
          <w:rFonts w:ascii="Tahoma" w:hAnsi="Tahoma" w:cs="Tahoma"/>
          <w:bCs/>
          <w:sz w:val="24"/>
          <w:szCs w:val="24"/>
        </w:rPr>
        <w:t xml:space="preserve"> se centra establecer si las evidencias recaudadas </w:t>
      </w:r>
      <w:r w:rsidR="00C21449" w:rsidRPr="007A122A">
        <w:rPr>
          <w:rFonts w:ascii="Tahoma" w:hAnsi="Tahoma" w:cs="Tahoma"/>
          <w:bCs/>
          <w:sz w:val="24"/>
          <w:szCs w:val="24"/>
        </w:rPr>
        <w:t>consiguieron desvirtuar la presunción de subordinación que se deriva de</w:t>
      </w:r>
      <w:r w:rsidR="00C24E73" w:rsidRPr="007A122A">
        <w:rPr>
          <w:rFonts w:ascii="Tahoma" w:hAnsi="Tahoma" w:cs="Tahoma"/>
          <w:bCs/>
          <w:sz w:val="24"/>
          <w:szCs w:val="24"/>
        </w:rPr>
        <w:t xml:space="preserve"> la acreditación de la prestación personal del servicio por el promotor del litigio.</w:t>
      </w:r>
      <w:r w:rsidR="00C21449" w:rsidRPr="007A122A">
        <w:rPr>
          <w:rFonts w:ascii="Tahoma" w:hAnsi="Tahoma" w:cs="Tahoma"/>
          <w:bCs/>
          <w:sz w:val="24"/>
          <w:szCs w:val="24"/>
        </w:rPr>
        <w:t xml:space="preserve">  </w:t>
      </w:r>
    </w:p>
    <w:p w14:paraId="1F0FC991" w14:textId="77777777" w:rsidR="008D1121" w:rsidRPr="007A122A" w:rsidRDefault="008D1121" w:rsidP="007A122A">
      <w:pPr>
        <w:spacing w:after="0" w:line="276" w:lineRule="auto"/>
        <w:rPr>
          <w:rFonts w:ascii="Tahoma" w:hAnsi="Tahoma" w:cs="Tahoma"/>
          <w:b/>
          <w:caps/>
          <w:sz w:val="24"/>
          <w:szCs w:val="24"/>
        </w:rPr>
      </w:pPr>
    </w:p>
    <w:p w14:paraId="7A422F2C" w14:textId="4EE4BD6F" w:rsidR="00194E03" w:rsidRPr="007A122A" w:rsidRDefault="00194E03" w:rsidP="007A122A">
      <w:pPr>
        <w:pStyle w:val="Prrafodelista"/>
        <w:numPr>
          <w:ilvl w:val="0"/>
          <w:numId w:val="5"/>
        </w:numPr>
        <w:spacing w:after="0" w:line="276" w:lineRule="auto"/>
        <w:jc w:val="center"/>
        <w:rPr>
          <w:rFonts w:ascii="Tahoma" w:hAnsi="Tahoma" w:cs="Tahoma"/>
          <w:b/>
          <w:caps/>
          <w:sz w:val="24"/>
          <w:szCs w:val="24"/>
        </w:rPr>
      </w:pPr>
      <w:r w:rsidRPr="007A122A">
        <w:rPr>
          <w:rFonts w:ascii="Tahoma" w:hAnsi="Tahoma" w:cs="Tahoma"/>
          <w:b/>
          <w:caps/>
          <w:sz w:val="24"/>
          <w:szCs w:val="24"/>
        </w:rPr>
        <w:t>consideraciones</w:t>
      </w:r>
    </w:p>
    <w:p w14:paraId="6EE11420" w14:textId="77777777" w:rsidR="00C24E73" w:rsidRPr="007A122A" w:rsidRDefault="00C24E73" w:rsidP="007A122A">
      <w:pPr>
        <w:adjustRightInd w:val="0"/>
        <w:spacing w:after="0" w:line="276" w:lineRule="auto"/>
        <w:rPr>
          <w:rFonts w:ascii="Tahoma" w:hAnsi="Tahoma" w:cs="Tahoma"/>
          <w:b/>
          <w:sz w:val="24"/>
          <w:szCs w:val="24"/>
          <w:bdr w:val="none" w:sz="0" w:space="0" w:color="auto" w:frame="1"/>
        </w:rPr>
      </w:pPr>
    </w:p>
    <w:p w14:paraId="4BCE0D5B" w14:textId="58304467" w:rsidR="00C24E73" w:rsidRPr="007A122A" w:rsidRDefault="008D1121" w:rsidP="007A122A">
      <w:pPr>
        <w:adjustRightInd w:val="0"/>
        <w:spacing w:after="0" w:line="276" w:lineRule="auto"/>
        <w:jc w:val="both"/>
        <w:rPr>
          <w:rFonts w:ascii="Tahoma" w:hAnsi="Tahoma" w:cs="Tahoma"/>
          <w:b/>
          <w:sz w:val="24"/>
          <w:szCs w:val="24"/>
        </w:rPr>
      </w:pPr>
      <w:r w:rsidRPr="007A122A">
        <w:rPr>
          <w:rFonts w:ascii="Tahoma" w:hAnsi="Tahoma" w:cs="Tahoma"/>
          <w:b/>
          <w:sz w:val="24"/>
          <w:szCs w:val="24"/>
          <w:bdr w:val="none" w:sz="0" w:space="0" w:color="auto" w:frame="1"/>
        </w:rPr>
        <w:t>6.1.</w:t>
      </w:r>
      <w:r w:rsidRPr="007A122A">
        <w:rPr>
          <w:rFonts w:ascii="Tahoma" w:hAnsi="Tahoma" w:cs="Tahoma"/>
          <w:sz w:val="24"/>
          <w:szCs w:val="24"/>
          <w:bdr w:val="none" w:sz="0" w:space="0" w:color="auto" w:frame="1"/>
        </w:rPr>
        <w:t xml:space="preserve"> </w:t>
      </w:r>
      <w:r w:rsidR="00C24E73" w:rsidRPr="007A122A">
        <w:rPr>
          <w:rFonts w:ascii="Tahoma" w:hAnsi="Tahoma" w:cs="Tahoma"/>
          <w:b/>
          <w:sz w:val="24"/>
          <w:szCs w:val="24"/>
          <w:bdr w:val="none" w:sz="0" w:space="0" w:color="auto" w:frame="1"/>
        </w:rPr>
        <w:t>PRINCIPIO DE PRIMACIA DE LA REALIDAD SOBRE LAS FORMAS</w:t>
      </w:r>
    </w:p>
    <w:p w14:paraId="3903A7D5" w14:textId="77777777" w:rsidR="00C24E73" w:rsidRPr="007A122A" w:rsidRDefault="00C24E73" w:rsidP="007A122A">
      <w:pPr>
        <w:spacing w:after="0" w:line="276" w:lineRule="auto"/>
        <w:jc w:val="both"/>
        <w:rPr>
          <w:rFonts w:ascii="Tahoma" w:hAnsi="Tahoma" w:cs="Tahoma"/>
          <w:sz w:val="24"/>
          <w:szCs w:val="24"/>
        </w:rPr>
      </w:pPr>
    </w:p>
    <w:p w14:paraId="5C4A6401" w14:textId="77777777" w:rsidR="00C24E73" w:rsidRPr="007A122A" w:rsidRDefault="00C24E73" w:rsidP="007A122A">
      <w:pPr>
        <w:pStyle w:val="Prrafodelista"/>
        <w:spacing w:after="0" w:line="276" w:lineRule="auto"/>
        <w:ind w:left="0" w:firstLine="708"/>
        <w:jc w:val="both"/>
        <w:rPr>
          <w:rFonts w:ascii="Tahoma" w:hAnsi="Tahoma" w:cs="Tahoma"/>
          <w:spacing w:val="-2"/>
          <w:sz w:val="24"/>
          <w:szCs w:val="24"/>
          <w:lang w:val="es-ES"/>
        </w:rPr>
      </w:pPr>
      <w:r w:rsidRPr="007A122A">
        <w:rPr>
          <w:rFonts w:ascii="Tahoma" w:hAnsi="Tahoma" w:cs="Tahoma"/>
          <w:spacing w:val="-2"/>
          <w:sz w:val="24"/>
          <w:szCs w:val="24"/>
          <w:lang w:val="es-ES"/>
        </w:rPr>
        <w:t xml:space="preserve">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 pues se exige la aportación indispensable de pruebas que permitan al juzgador analizar y arribar, por persuasión racional, al convencimiento íntimo sobre lo que constituye el reclamo y las bases sólidas que se invocan para ese efecto. </w:t>
      </w:r>
    </w:p>
    <w:p w14:paraId="5C1294AA" w14:textId="77777777" w:rsidR="00C24E73" w:rsidRPr="00AD0A54" w:rsidRDefault="00C24E73" w:rsidP="00AD0A54">
      <w:pPr>
        <w:spacing w:after="0" w:line="276" w:lineRule="auto"/>
        <w:jc w:val="both"/>
        <w:rPr>
          <w:rFonts w:ascii="Tahoma" w:hAnsi="Tahoma" w:cs="Tahoma"/>
          <w:spacing w:val="-2"/>
          <w:sz w:val="24"/>
          <w:szCs w:val="24"/>
          <w:lang w:val="es-ES"/>
        </w:rPr>
      </w:pPr>
    </w:p>
    <w:p w14:paraId="4FDE1BA4" w14:textId="77777777" w:rsidR="00C24E73" w:rsidRPr="007A122A" w:rsidRDefault="00C24E73" w:rsidP="007A122A">
      <w:pPr>
        <w:pStyle w:val="Prrafodelista"/>
        <w:spacing w:after="0" w:line="276" w:lineRule="auto"/>
        <w:ind w:left="0" w:firstLine="708"/>
        <w:jc w:val="both"/>
        <w:rPr>
          <w:rFonts w:ascii="Tahoma" w:hAnsi="Tahoma" w:cs="Tahoma"/>
          <w:spacing w:val="-2"/>
          <w:sz w:val="24"/>
          <w:szCs w:val="24"/>
          <w:lang w:val="es-ES"/>
        </w:rPr>
      </w:pPr>
      <w:r w:rsidRPr="007A122A">
        <w:rPr>
          <w:rFonts w:ascii="Tahoma" w:hAnsi="Tahoma" w:cs="Tahoma"/>
          <w:spacing w:val="-2"/>
          <w:sz w:val="24"/>
          <w:szCs w:val="24"/>
          <w:lang w:val="es-ES"/>
        </w:rPr>
        <w:t xml:space="preserve">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 </w:t>
      </w:r>
    </w:p>
    <w:p w14:paraId="5DA25F19" w14:textId="77777777" w:rsidR="00C24E73" w:rsidRPr="00AD0A54" w:rsidRDefault="00C24E73" w:rsidP="00AD0A54">
      <w:pPr>
        <w:spacing w:after="0" w:line="276" w:lineRule="auto"/>
        <w:jc w:val="both"/>
        <w:rPr>
          <w:rFonts w:ascii="Tahoma" w:hAnsi="Tahoma" w:cs="Tahoma"/>
          <w:spacing w:val="-2"/>
          <w:sz w:val="24"/>
          <w:szCs w:val="24"/>
          <w:lang w:val="es-ES"/>
        </w:rPr>
      </w:pPr>
    </w:p>
    <w:p w14:paraId="3927248A" w14:textId="77777777" w:rsidR="00C24E73" w:rsidRPr="007A122A" w:rsidRDefault="00C24E73" w:rsidP="007A122A">
      <w:pPr>
        <w:pStyle w:val="Prrafodelista"/>
        <w:spacing w:after="0" w:line="276" w:lineRule="auto"/>
        <w:ind w:left="0" w:firstLine="708"/>
        <w:jc w:val="both"/>
        <w:rPr>
          <w:rFonts w:ascii="Tahoma" w:eastAsia="Times New Roman" w:hAnsi="Tahoma" w:cs="Tahoma"/>
          <w:color w:val="000000"/>
          <w:sz w:val="24"/>
          <w:szCs w:val="24"/>
          <w:shd w:val="clear" w:color="auto" w:fill="FFFFFF"/>
        </w:rPr>
      </w:pPr>
      <w:r w:rsidRPr="007A122A">
        <w:rPr>
          <w:rFonts w:ascii="Tahoma" w:hAnsi="Tahoma" w:cs="Tahoma"/>
          <w:color w:val="000000" w:themeColor="text1"/>
          <w:sz w:val="24"/>
          <w:szCs w:val="24"/>
        </w:rPr>
        <w:t xml:space="preserve">Como se puede ver, el legislador laboral tuvo a bien estipular que en aquellos asuntos en que la justicia laboral encuentre acreditado que una persona le prestó un servicio personal a otra, debe aplicar con toda la fuerza de una presunción legal el principio rector según el cual </w:t>
      </w:r>
      <w:r w:rsidRPr="007A122A">
        <w:rPr>
          <w:rFonts w:ascii="Tahoma" w:hAnsi="Tahoma" w:cs="Tahoma"/>
          <w:i/>
          <w:color w:val="000000" w:themeColor="text1"/>
          <w:sz w:val="24"/>
          <w:szCs w:val="24"/>
        </w:rPr>
        <w:t>“</w:t>
      </w:r>
      <w:r w:rsidRPr="00AD0A54">
        <w:rPr>
          <w:rFonts w:ascii="Tahoma" w:eastAsia="Calibri" w:hAnsi="Tahoma" w:cs="Tahoma"/>
          <w:i/>
          <w:color w:val="000000" w:themeColor="text1"/>
          <w:szCs w:val="24"/>
          <w:shd w:val="clear" w:color="auto" w:fill="FFFFFF"/>
        </w:rPr>
        <w:t>toda</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relación</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de</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trabajo</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está</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regida</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por</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un</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contrato</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de</w:t>
      </w:r>
      <w:r w:rsidRPr="00AD0A54">
        <w:rPr>
          <w:rFonts w:ascii="Tahoma" w:eastAsia="Times New Roman" w:hAnsi="Tahoma" w:cs="Tahoma"/>
          <w:i/>
          <w:color w:val="000000" w:themeColor="text1"/>
          <w:szCs w:val="24"/>
          <w:shd w:val="clear" w:color="auto" w:fill="FFFFFF"/>
        </w:rPr>
        <w:t xml:space="preserve"> </w:t>
      </w:r>
      <w:r w:rsidRPr="00AD0A54">
        <w:rPr>
          <w:rFonts w:ascii="Tahoma" w:eastAsia="Calibri" w:hAnsi="Tahoma" w:cs="Tahoma"/>
          <w:i/>
          <w:color w:val="000000" w:themeColor="text1"/>
          <w:szCs w:val="24"/>
          <w:shd w:val="clear" w:color="auto" w:fill="FFFFFF"/>
        </w:rPr>
        <w:t>trabajo</w:t>
      </w:r>
      <w:r w:rsidRPr="007A122A">
        <w:rPr>
          <w:rFonts w:ascii="Tahoma" w:eastAsia="Times New Roman" w:hAnsi="Tahoma" w:cs="Tahoma"/>
          <w:i/>
          <w:color w:val="000000" w:themeColor="text1"/>
          <w:sz w:val="24"/>
          <w:szCs w:val="24"/>
          <w:shd w:val="clear" w:color="auto" w:fill="FFFFFF"/>
        </w:rPr>
        <w:t>”</w:t>
      </w:r>
      <w:r w:rsidRPr="007A122A">
        <w:rPr>
          <w:rFonts w:ascii="Tahoma" w:eastAsia="Times New Roman" w:hAnsi="Tahoma" w:cs="Tahoma"/>
          <w:color w:val="000000" w:themeColor="text1"/>
          <w:sz w:val="24"/>
          <w:szCs w:val="24"/>
          <w:shd w:val="clear" w:color="auto" w:fill="FFFFFF"/>
        </w:rPr>
        <w:t xml:space="preserve">. Esto significa, para expresarlo en los términos más recientes de la jurisprudencia laboral, que </w:t>
      </w:r>
      <w:r w:rsidRPr="007A122A">
        <w:rPr>
          <w:rFonts w:ascii="Tahoma" w:eastAsia="Times New Roman" w:hAnsi="Tahoma" w:cs="Tahoma"/>
          <w:i/>
          <w:color w:val="000000" w:themeColor="text1"/>
          <w:sz w:val="24"/>
          <w:szCs w:val="24"/>
          <w:shd w:val="clear" w:color="auto" w:fill="FFFFFF"/>
        </w:rPr>
        <w:t>“</w:t>
      </w:r>
      <w:r w:rsidRPr="00AD0A54">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7A122A">
        <w:rPr>
          <w:rFonts w:ascii="Tahoma" w:eastAsia="Times New Roman" w:hAnsi="Tahoma" w:cs="Tahoma"/>
          <w:i/>
          <w:color w:val="000000"/>
          <w:sz w:val="24"/>
          <w:szCs w:val="24"/>
          <w:shd w:val="clear" w:color="auto" w:fill="FFFFFF"/>
        </w:rPr>
        <w:t>”.</w:t>
      </w:r>
      <w:r w:rsidRPr="007A122A">
        <w:rPr>
          <w:rFonts w:ascii="Tahoma" w:eastAsia="Times New Roman" w:hAnsi="Tahoma" w:cs="Tahoma"/>
          <w:color w:val="000000"/>
          <w:sz w:val="24"/>
          <w:szCs w:val="24"/>
          <w:shd w:val="clear" w:color="auto" w:fill="FFFFFF"/>
        </w:rPr>
        <w:t xml:space="preserve"> De modo que, por el alcance efectivo del artículo 24 del C.S.T.,</w:t>
      </w:r>
      <w:r w:rsidRPr="007A122A">
        <w:rPr>
          <w:rFonts w:ascii="Tahoma" w:eastAsia="Times New Roman" w:hAnsi="Tahoma" w:cs="Tahoma"/>
          <w:i/>
          <w:color w:val="000000"/>
          <w:sz w:val="24"/>
          <w:szCs w:val="24"/>
          <w:shd w:val="clear" w:color="auto" w:fill="FFFFFF"/>
        </w:rPr>
        <w:t xml:space="preserve"> </w:t>
      </w:r>
      <w:r w:rsidRPr="007A122A">
        <w:rPr>
          <w:rFonts w:ascii="Tahoma" w:eastAsia="Times New Roman" w:hAnsi="Tahoma" w:cs="Tahoma"/>
          <w:color w:val="000000"/>
          <w:sz w:val="24"/>
          <w:szCs w:val="24"/>
          <w:shd w:val="clear" w:color="auto" w:fill="FFFFFF"/>
        </w:rPr>
        <w:t>el juez no tiene que verificar si la relación laboral se hizo bajo subordinación, sino que su labor se limita a indagar si aquella se desvirtuó.</w:t>
      </w:r>
    </w:p>
    <w:p w14:paraId="2DB18F89" w14:textId="77777777" w:rsidR="00C24E73" w:rsidRPr="007A122A" w:rsidRDefault="00C24E73" w:rsidP="007A122A">
      <w:pPr>
        <w:spacing w:after="0" w:line="276" w:lineRule="auto"/>
        <w:jc w:val="both"/>
        <w:rPr>
          <w:rFonts w:ascii="Tahoma" w:hAnsi="Tahoma" w:cs="Tahoma"/>
          <w:sz w:val="24"/>
          <w:szCs w:val="24"/>
        </w:rPr>
      </w:pPr>
    </w:p>
    <w:p w14:paraId="108D2E88" w14:textId="002EA5EF" w:rsidR="00C24E73" w:rsidRPr="007A122A" w:rsidRDefault="00C24E73" w:rsidP="007A122A">
      <w:pPr>
        <w:widowControl w:val="0"/>
        <w:autoSpaceDE w:val="0"/>
        <w:autoSpaceDN w:val="0"/>
        <w:adjustRightInd w:val="0"/>
        <w:spacing w:after="0" w:line="276" w:lineRule="auto"/>
        <w:ind w:firstLine="708"/>
        <w:jc w:val="both"/>
        <w:rPr>
          <w:rFonts w:ascii="Tahoma" w:hAnsi="Tahoma" w:cs="Tahoma"/>
          <w:sz w:val="24"/>
          <w:szCs w:val="24"/>
        </w:rPr>
      </w:pPr>
      <w:r w:rsidRPr="007A122A">
        <w:rPr>
          <w:rFonts w:ascii="Tahoma" w:hAnsi="Tahoma" w:cs="Tahoma"/>
          <w:sz w:val="24"/>
          <w:szCs w:val="24"/>
        </w:rPr>
        <w:t xml:space="preserve">A este respecto, la Corte Suprema de Justicia ha explicado que si en verdad con el análisis de las pruebas del proceso se demuestra que no hubo subordinación laboral y que la actividad laboral de quien alego su calidad de trabajador se prestó de manera totalmente autónoma e independiente, esto es, libre de cualquier sujeción laboral respecto del beneficiario del servicio, </w:t>
      </w:r>
      <w:r w:rsidRPr="007A122A">
        <w:rPr>
          <w:rFonts w:ascii="Tahoma" w:hAnsi="Tahoma" w:cs="Tahoma"/>
          <w:i/>
          <w:sz w:val="24"/>
          <w:szCs w:val="24"/>
        </w:rPr>
        <w:t>“</w:t>
      </w:r>
      <w:r w:rsidRPr="00AD0A54">
        <w:rPr>
          <w:rFonts w:ascii="Tahoma" w:hAnsi="Tahoma" w:cs="Tahoma"/>
          <w:i/>
          <w:szCs w:val="24"/>
        </w:rPr>
        <w:t xml:space="preserve">carece de incidencia determinar a quién incumbía la carga probatoria, por ser sabido que averiguar a cuál de las partes le correspondía solo interesa si el hecho no fue probado en el juicio, porque cuando los hechos relevantes del litigio se encuentran debidamente establecidos, es del todo indiferente que la prueba provenga del </w:t>
      </w:r>
      <w:r w:rsidRPr="00AD0A54">
        <w:rPr>
          <w:rFonts w:ascii="Tahoma" w:hAnsi="Tahoma" w:cs="Tahoma"/>
          <w:i/>
          <w:szCs w:val="24"/>
        </w:rPr>
        <w:lastRenderedPageBreak/>
        <w:t xml:space="preserve">demandante o del demandado, o que haya sido producto de la actividad inquisitiva del juez o fruto de una presunción legal </w:t>
      </w:r>
      <w:proofErr w:type="spellStart"/>
      <w:r w:rsidRPr="00AD0A54">
        <w:rPr>
          <w:rFonts w:ascii="Tahoma" w:hAnsi="Tahoma" w:cs="Tahoma"/>
          <w:i/>
          <w:szCs w:val="24"/>
        </w:rPr>
        <w:t>desvirtuable</w:t>
      </w:r>
      <w:proofErr w:type="spellEnd"/>
      <w:r w:rsidRPr="007A122A">
        <w:rPr>
          <w:rFonts w:ascii="Tahoma" w:hAnsi="Tahoma" w:cs="Tahoma"/>
          <w:i/>
          <w:sz w:val="24"/>
          <w:szCs w:val="24"/>
        </w:rPr>
        <w:t>”</w:t>
      </w:r>
      <w:r w:rsidRPr="007A122A">
        <w:rPr>
          <w:rFonts w:ascii="Tahoma" w:hAnsi="Tahoma" w:cs="Tahoma"/>
          <w:sz w:val="24"/>
          <w:szCs w:val="24"/>
        </w:rPr>
        <w:t>. (Sentencia No. 30437 del 1° de julio de 2009, M.P. Gustavo José Gnecco Mendoza).</w:t>
      </w:r>
    </w:p>
    <w:p w14:paraId="18A0698A" w14:textId="5CFD90F3" w:rsidR="005333E1" w:rsidRPr="007A122A" w:rsidRDefault="005333E1" w:rsidP="007A122A">
      <w:pPr>
        <w:widowControl w:val="0"/>
        <w:autoSpaceDE w:val="0"/>
        <w:autoSpaceDN w:val="0"/>
        <w:adjustRightInd w:val="0"/>
        <w:spacing w:after="0" w:line="276" w:lineRule="auto"/>
        <w:ind w:firstLine="708"/>
        <w:jc w:val="both"/>
        <w:rPr>
          <w:rFonts w:ascii="Tahoma" w:hAnsi="Tahoma" w:cs="Tahoma"/>
          <w:sz w:val="24"/>
          <w:szCs w:val="24"/>
        </w:rPr>
      </w:pPr>
    </w:p>
    <w:p w14:paraId="06AE9CDE" w14:textId="666069B1" w:rsidR="005333E1" w:rsidRPr="007A122A" w:rsidRDefault="005333E1" w:rsidP="007A122A">
      <w:pPr>
        <w:widowControl w:val="0"/>
        <w:autoSpaceDE w:val="0"/>
        <w:autoSpaceDN w:val="0"/>
        <w:adjustRightInd w:val="0"/>
        <w:spacing w:after="0" w:line="276" w:lineRule="auto"/>
        <w:rPr>
          <w:rFonts w:ascii="Tahoma" w:hAnsi="Tahoma" w:cs="Tahoma"/>
          <w:b/>
          <w:bCs/>
          <w:sz w:val="24"/>
          <w:szCs w:val="24"/>
        </w:rPr>
      </w:pPr>
      <w:r w:rsidRPr="007A122A">
        <w:rPr>
          <w:rFonts w:ascii="Tahoma" w:hAnsi="Tahoma" w:cs="Tahoma"/>
          <w:b/>
          <w:bCs/>
          <w:sz w:val="24"/>
          <w:szCs w:val="24"/>
        </w:rPr>
        <w:t>6.2. CASO CONCRETO</w:t>
      </w:r>
    </w:p>
    <w:p w14:paraId="3272280B" w14:textId="05B9954E" w:rsidR="00302957" w:rsidRPr="007A122A" w:rsidRDefault="00302957" w:rsidP="007A122A">
      <w:pPr>
        <w:spacing w:after="0" w:line="276" w:lineRule="auto"/>
        <w:rPr>
          <w:rFonts w:ascii="Tahoma" w:hAnsi="Tahoma" w:cs="Tahoma"/>
          <w:b/>
          <w:bCs/>
          <w:sz w:val="24"/>
          <w:szCs w:val="24"/>
        </w:rPr>
      </w:pPr>
    </w:p>
    <w:p w14:paraId="556D1D3A" w14:textId="1BD42D77" w:rsidR="006658C0" w:rsidRPr="007A122A" w:rsidRDefault="005333E1" w:rsidP="007A122A">
      <w:pPr>
        <w:spacing w:after="0" w:line="276" w:lineRule="auto"/>
        <w:jc w:val="both"/>
        <w:rPr>
          <w:rFonts w:ascii="Tahoma" w:hAnsi="Tahoma" w:cs="Tahoma"/>
          <w:sz w:val="24"/>
          <w:szCs w:val="24"/>
        </w:rPr>
      </w:pPr>
      <w:r w:rsidRPr="007A122A">
        <w:rPr>
          <w:rFonts w:ascii="Tahoma" w:hAnsi="Tahoma" w:cs="Tahoma"/>
          <w:b/>
          <w:bCs/>
          <w:sz w:val="24"/>
          <w:szCs w:val="24"/>
        </w:rPr>
        <w:tab/>
      </w:r>
      <w:r w:rsidRPr="007A122A">
        <w:rPr>
          <w:rFonts w:ascii="Tahoma" w:hAnsi="Tahoma" w:cs="Tahoma"/>
          <w:sz w:val="24"/>
          <w:szCs w:val="24"/>
        </w:rPr>
        <w:t>El representante legal de la empresa demandada, reconoció que conoce al demandante desde el 1° de junio de 2016, fecha en que</w:t>
      </w:r>
      <w:r w:rsidR="20A89358" w:rsidRPr="007A122A">
        <w:rPr>
          <w:rFonts w:ascii="Tahoma" w:hAnsi="Tahoma" w:cs="Tahoma"/>
          <w:sz w:val="24"/>
          <w:szCs w:val="24"/>
        </w:rPr>
        <w:t xml:space="preserve"> este</w:t>
      </w:r>
      <w:r w:rsidRPr="007A122A">
        <w:rPr>
          <w:rFonts w:ascii="Tahoma" w:hAnsi="Tahoma" w:cs="Tahoma"/>
          <w:sz w:val="24"/>
          <w:szCs w:val="24"/>
        </w:rPr>
        <w:t xml:space="preserve"> empezó a prestar servicios en </w:t>
      </w:r>
      <w:r w:rsidR="008133F9" w:rsidRPr="007A122A">
        <w:rPr>
          <w:rFonts w:ascii="Tahoma" w:hAnsi="Tahoma" w:cs="Tahoma"/>
          <w:sz w:val="24"/>
          <w:szCs w:val="24"/>
        </w:rPr>
        <w:t>su empresa, lo cual dejó de hacer el 31 de agosto del mismo año, fecha en que</w:t>
      </w:r>
      <w:r w:rsidR="3BE28527" w:rsidRPr="007A122A">
        <w:rPr>
          <w:rFonts w:ascii="Tahoma" w:hAnsi="Tahoma" w:cs="Tahoma"/>
          <w:sz w:val="24"/>
          <w:szCs w:val="24"/>
        </w:rPr>
        <w:t xml:space="preserve"> se</w:t>
      </w:r>
      <w:r w:rsidR="008133F9" w:rsidRPr="007A122A">
        <w:rPr>
          <w:rFonts w:ascii="Tahoma" w:hAnsi="Tahoma" w:cs="Tahoma"/>
          <w:sz w:val="24"/>
          <w:szCs w:val="24"/>
        </w:rPr>
        <w:t xml:space="preserve"> terminó el contrato y se retiró.</w:t>
      </w:r>
      <w:r w:rsidR="00AF2C5A" w:rsidRPr="007A122A">
        <w:rPr>
          <w:rFonts w:ascii="Tahoma" w:hAnsi="Tahoma" w:cs="Tahoma"/>
          <w:sz w:val="24"/>
          <w:szCs w:val="24"/>
        </w:rPr>
        <w:t xml:space="preserve"> </w:t>
      </w:r>
    </w:p>
    <w:p w14:paraId="43F951C5" w14:textId="186712D0" w:rsidR="006658C0" w:rsidRPr="007A122A" w:rsidRDefault="006658C0" w:rsidP="007A122A">
      <w:pPr>
        <w:spacing w:after="0" w:line="276" w:lineRule="auto"/>
        <w:jc w:val="both"/>
        <w:rPr>
          <w:rFonts w:ascii="Tahoma" w:hAnsi="Tahoma" w:cs="Tahoma"/>
          <w:sz w:val="24"/>
          <w:szCs w:val="24"/>
        </w:rPr>
      </w:pPr>
    </w:p>
    <w:p w14:paraId="5E939E3D" w14:textId="6D41C037" w:rsidR="006658C0" w:rsidRPr="007A122A" w:rsidRDefault="008133F9" w:rsidP="007A122A">
      <w:pPr>
        <w:spacing w:after="0" w:line="276" w:lineRule="auto"/>
        <w:ind w:firstLine="708"/>
        <w:jc w:val="both"/>
        <w:rPr>
          <w:rFonts w:ascii="Tahoma" w:hAnsi="Tahoma" w:cs="Tahoma"/>
          <w:sz w:val="24"/>
          <w:szCs w:val="24"/>
        </w:rPr>
      </w:pPr>
      <w:r w:rsidRPr="007A122A">
        <w:rPr>
          <w:rFonts w:ascii="Tahoma" w:hAnsi="Tahoma" w:cs="Tahoma"/>
          <w:sz w:val="24"/>
          <w:szCs w:val="24"/>
        </w:rPr>
        <w:t>Seguidamente</w:t>
      </w:r>
      <w:r w:rsidR="45281266" w:rsidRPr="007A122A">
        <w:rPr>
          <w:rFonts w:ascii="Tahoma" w:hAnsi="Tahoma" w:cs="Tahoma"/>
          <w:sz w:val="24"/>
          <w:szCs w:val="24"/>
        </w:rPr>
        <w:t>,</w:t>
      </w:r>
      <w:r w:rsidRPr="007A122A">
        <w:rPr>
          <w:rFonts w:ascii="Tahoma" w:hAnsi="Tahoma" w:cs="Tahoma"/>
          <w:sz w:val="24"/>
          <w:szCs w:val="24"/>
        </w:rPr>
        <w:t xml:space="preserve"> indicó que no sabía </w:t>
      </w:r>
      <w:r w:rsidR="0074637F" w:rsidRPr="007A122A">
        <w:rPr>
          <w:rFonts w:ascii="Tahoma" w:hAnsi="Tahoma" w:cs="Tahoma"/>
          <w:sz w:val="24"/>
          <w:szCs w:val="24"/>
        </w:rPr>
        <w:t xml:space="preserve">en </w:t>
      </w:r>
      <w:r w:rsidRPr="007A122A">
        <w:rPr>
          <w:rFonts w:ascii="Tahoma" w:hAnsi="Tahoma" w:cs="Tahoma"/>
          <w:sz w:val="24"/>
          <w:szCs w:val="24"/>
        </w:rPr>
        <w:t>qué horario</w:t>
      </w:r>
      <w:r w:rsidR="0074637F" w:rsidRPr="007A122A">
        <w:rPr>
          <w:rFonts w:ascii="Tahoma" w:hAnsi="Tahoma" w:cs="Tahoma"/>
          <w:sz w:val="24"/>
          <w:szCs w:val="24"/>
        </w:rPr>
        <w:t xml:space="preserve"> prest</w:t>
      </w:r>
      <w:r w:rsidR="7E726461" w:rsidRPr="007A122A">
        <w:rPr>
          <w:rFonts w:ascii="Tahoma" w:hAnsi="Tahoma" w:cs="Tahoma"/>
          <w:sz w:val="24"/>
          <w:szCs w:val="24"/>
        </w:rPr>
        <w:t>aba</w:t>
      </w:r>
      <w:r w:rsidR="0074637F" w:rsidRPr="007A122A">
        <w:rPr>
          <w:rFonts w:ascii="Tahoma" w:hAnsi="Tahoma" w:cs="Tahoma"/>
          <w:sz w:val="24"/>
          <w:szCs w:val="24"/>
        </w:rPr>
        <w:t xml:space="preserve"> sus servicios el demandante, pues él no estaba </w:t>
      </w:r>
      <w:r w:rsidR="1B34F7C0" w:rsidRPr="007A122A">
        <w:rPr>
          <w:rFonts w:ascii="Tahoma" w:hAnsi="Tahoma" w:cs="Tahoma"/>
          <w:sz w:val="24"/>
          <w:szCs w:val="24"/>
        </w:rPr>
        <w:t xml:space="preserve">muy </w:t>
      </w:r>
      <w:r w:rsidR="0074637F" w:rsidRPr="007A122A">
        <w:rPr>
          <w:rFonts w:ascii="Tahoma" w:hAnsi="Tahoma" w:cs="Tahoma"/>
          <w:sz w:val="24"/>
          <w:szCs w:val="24"/>
        </w:rPr>
        <w:t>presente en la obra, solo iba una o dos veces cada quince días y nunca se comunicaba por teléfono con los trabajadores de la obra. Desconoció que le diera órdenes al demandante, simplemente le decía lo que tenía que hacer y le pagaba si cumplía, pero no hab</w:t>
      </w:r>
      <w:r w:rsidR="008D1121" w:rsidRPr="007A122A">
        <w:rPr>
          <w:rFonts w:ascii="Tahoma" w:hAnsi="Tahoma" w:cs="Tahoma"/>
          <w:sz w:val="24"/>
          <w:szCs w:val="24"/>
        </w:rPr>
        <w:t>ía ninguna subordinación</w:t>
      </w:r>
      <w:r w:rsidR="0074637F" w:rsidRPr="007A122A">
        <w:rPr>
          <w:rFonts w:ascii="Tahoma" w:hAnsi="Tahoma" w:cs="Tahoma"/>
          <w:sz w:val="24"/>
          <w:szCs w:val="24"/>
        </w:rPr>
        <w:t>.</w:t>
      </w:r>
    </w:p>
    <w:p w14:paraId="59365889" w14:textId="77777777" w:rsidR="006658C0" w:rsidRPr="007A122A" w:rsidRDefault="006658C0" w:rsidP="007A122A">
      <w:pPr>
        <w:spacing w:after="0" w:line="276" w:lineRule="auto"/>
        <w:jc w:val="both"/>
        <w:rPr>
          <w:rFonts w:ascii="Tahoma" w:hAnsi="Tahoma" w:cs="Tahoma"/>
          <w:sz w:val="24"/>
          <w:szCs w:val="24"/>
        </w:rPr>
      </w:pPr>
    </w:p>
    <w:p w14:paraId="4383AA06" w14:textId="2D62BD4B" w:rsidR="003975FC" w:rsidRPr="007A122A" w:rsidRDefault="006658C0" w:rsidP="007A122A">
      <w:pPr>
        <w:spacing w:after="0" w:line="276" w:lineRule="auto"/>
        <w:jc w:val="both"/>
        <w:rPr>
          <w:rFonts w:ascii="Tahoma" w:hAnsi="Tahoma" w:cs="Tahoma"/>
          <w:sz w:val="24"/>
          <w:szCs w:val="24"/>
        </w:rPr>
      </w:pPr>
      <w:r w:rsidRPr="007A122A">
        <w:rPr>
          <w:rFonts w:ascii="Tahoma" w:hAnsi="Tahoma" w:cs="Tahoma"/>
          <w:sz w:val="24"/>
          <w:szCs w:val="24"/>
        </w:rPr>
        <w:tab/>
        <w:t>Asimismo</w:t>
      </w:r>
      <w:r w:rsidR="003975FC" w:rsidRPr="007A122A">
        <w:rPr>
          <w:rFonts w:ascii="Tahoma" w:hAnsi="Tahoma" w:cs="Tahoma"/>
          <w:sz w:val="24"/>
          <w:szCs w:val="24"/>
        </w:rPr>
        <w:t>,</w:t>
      </w:r>
      <w:r w:rsidRPr="007A122A">
        <w:rPr>
          <w:rFonts w:ascii="Tahoma" w:hAnsi="Tahoma" w:cs="Tahoma"/>
          <w:sz w:val="24"/>
          <w:szCs w:val="24"/>
        </w:rPr>
        <w:t xml:space="preserve"> indicó que le pagaba al demandante cada vez que </w:t>
      </w:r>
      <w:r w:rsidR="02CAA71D" w:rsidRPr="007A122A">
        <w:rPr>
          <w:rFonts w:ascii="Tahoma" w:hAnsi="Tahoma" w:cs="Tahoma"/>
          <w:sz w:val="24"/>
          <w:szCs w:val="24"/>
        </w:rPr>
        <w:t>visitaba</w:t>
      </w:r>
      <w:r w:rsidRPr="007A122A">
        <w:rPr>
          <w:rFonts w:ascii="Tahoma" w:hAnsi="Tahoma" w:cs="Tahoma"/>
          <w:sz w:val="24"/>
          <w:szCs w:val="24"/>
        </w:rPr>
        <w:t xml:space="preserve"> la obra</w:t>
      </w:r>
      <w:r w:rsidR="64CE98A8" w:rsidRPr="007A122A">
        <w:rPr>
          <w:rFonts w:ascii="Tahoma" w:hAnsi="Tahoma" w:cs="Tahoma"/>
          <w:sz w:val="24"/>
          <w:szCs w:val="24"/>
        </w:rPr>
        <w:t>,</w:t>
      </w:r>
      <w:r w:rsidRPr="007A122A">
        <w:rPr>
          <w:rFonts w:ascii="Tahoma" w:hAnsi="Tahoma" w:cs="Tahoma"/>
          <w:sz w:val="24"/>
          <w:szCs w:val="24"/>
        </w:rPr>
        <w:t xml:space="preserve"> y los pagos eran de acuerdo al avance </w:t>
      </w:r>
      <w:r w:rsidR="02EB051D" w:rsidRPr="007A122A">
        <w:rPr>
          <w:rFonts w:ascii="Tahoma" w:hAnsi="Tahoma" w:cs="Tahoma"/>
          <w:sz w:val="24"/>
          <w:szCs w:val="24"/>
        </w:rPr>
        <w:t xml:space="preserve">y terminación </w:t>
      </w:r>
      <w:r w:rsidRPr="007A122A">
        <w:rPr>
          <w:rFonts w:ascii="Tahoma" w:hAnsi="Tahoma" w:cs="Tahoma"/>
          <w:sz w:val="24"/>
          <w:szCs w:val="24"/>
        </w:rPr>
        <w:t>de las obras, que no le pagaba auxilio de transporte y ningún tipo de dotación, porque el contrato era libre de viáticos y la persona de la finca donde se ha</w:t>
      </w:r>
      <w:r w:rsidR="003975FC" w:rsidRPr="007A122A">
        <w:rPr>
          <w:rFonts w:ascii="Tahoma" w:hAnsi="Tahoma" w:cs="Tahoma"/>
          <w:sz w:val="24"/>
          <w:szCs w:val="24"/>
        </w:rPr>
        <w:t>cía</w:t>
      </w:r>
      <w:r w:rsidRPr="007A122A">
        <w:rPr>
          <w:rFonts w:ascii="Tahoma" w:hAnsi="Tahoma" w:cs="Tahoma"/>
          <w:sz w:val="24"/>
          <w:szCs w:val="24"/>
        </w:rPr>
        <w:t xml:space="preserve"> el trabajo, era quien tenía que darles la alimentación y la vivienda a los trabajadores y dotarlos de la herramienta grande</w:t>
      </w:r>
      <w:r w:rsidR="64564D8E" w:rsidRPr="007A122A">
        <w:rPr>
          <w:rFonts w:ascii="Tahoma" w:hAnsi="Tahoma" w:cs="Tahoma"/>
          <w:sz w:val="24"/>
          <w:szCs w:val="24"/>
        </w:rPr>
        <w:t>,</w:t>
      </w:r>
      <w:r w:rsidRPr="007A122A">
        <w:rPr>
          <w:rFonts w:ascii="Tahoma" w:hAnsi="Tahoma" w:cs="Tahoma"/>
          <w:sz w:val="24"/>
          <w:szCs w:val="24"/>
        </w:rPr>
        <w:t xml:space="preserve"> porque la pequeña (o de mano) la ponía cada trabajador, en un modelo donde él</w:t>
      </w:r>
      <w:r w:rsidR="003975FC" w:rsidRPr="007A122A">
        <w:rPr>
          <w:rFonts w:ascii="Tahoma" w:hAnsi="Tahoma" w:cs="Tahoma"/>
          <w:sz w:val="24"/>
          <w:szCs w:val="24"/>
        </w:rPr>
        <w:t xml:space="preserve"> (la empresa)</w:t>
      </w:r>
      <w:r w:rsidRPr="007A122A">
        <w:rPr>
          <w:rFonts w:ascii="Tahoma" w:hAnsi="Tahoma" w:cs="Tahoma"/>
          <w:sz w:val="24"/>
          <w:szCs w:val="24"/>
        </w:rPr>
        <w:t xml:space="preserve"> contrataba con el dueño de la finca la construcción y estructuración</w:t>
      </w:r>
      <w:r w:rsidR="00CA3B01" w:rsidRPr="007A122A">
        <w:rPr>
          <w:rFonts w:ascii="Tahoma" w:hAnsi="Tahoma" w:cs="Tahoma"/>
          <w:sz w:val="24"/>
          <w:szCs w:val="24"/>
        </w:rPr>
        <w:t xml:space="preserve"> de proyectos de producción de pescado y, a su vez, subcontrataba la obra con otros </w:t>
      </w:r>
      <w:r w:rsidR="0F09AE7B" w:rsidRPr="007A122A">
        <w:rPr>
          <w:rFonts w:ascii="Tahoma" w:hAnsi="Tahoma" w:cs="Tahoma"/>
          <w:sz w:val="24"/>
          <w:szCs w:val="24"/>
        </w:rPr>
        <w:t>sub</w:t>
      </w:r>
      <w:r w:rsidR="00CA3B01" w:rsidRPr="007A122A">
        <w:rPr>
          <w:rFonts w:ascii="Tahoma" w:hAnsi="Tahoma" w:cs="Tahoma"/>
          <w:sz w:val="24"/>
          <w:szCs w:val="24"/>
        </w:rPr>
        <w:t>contratistas</w:t>
      </w:r>
      <w:r w:rsidR="3CC45208" w:rsidRPr="007A122A">
        <w:rPr>
          <w:rFonts w:ascii="Tahoma" w:hAnsi="Tahoma" w:cs="Tahoma"/>
          <w:sz w:val="24"/>
          <w:szCs w:val="24"/>
        </w:rPr>
        <w:t>,</w:t>
      </w:r>
      <w:r w:rsidR="00CA3B01" w:rsidRPr="007A122A">
        <w:rPr>
          <w:rFonts w:ascii="Tahoma" w:hAnsi="Tahoma" w:cs="Tahoma"/>
          <w:sz w:val="24"/>
          <w:szCs w:val="24"/>
        </w:rPr>
        <w:t xml:space="preserve"> como el demand</w:t>
      </w:r>
      <w:r w:rsidR="5CAC160F" w:rsidRPr="007A122A">
        <w:rPr>
          <w:rFonts w:ascii="Tahoma" w:hAnsi="Tahoma" w:cs="Tahoma"/>
          <w:sz w:val="24"/>
          <w:szCs w:val="24"/>
        </w:rPr>
        <w:t>ante</w:t>
      </w:r>
      <w:r w:rsidR="00CA3B01" w:rsidRPr="007A122A">
        <w:rPr>
          <w:rFonts w:ascii="Tahoma" w:hAnsi="Tahoma" w:cs="Tahoma"/>
          <w:sz w:val="24"/>
          <w:szCs w:val="24"/>
        </w:rPr>
        <w:t xml:space="preserve">, quien tenía a su cargo la preparación de los </w:t>
      </w:r>
      <w:r w:rsidR="00CA3B01" w:rsidRPr="007A122A">
        <w:rPr>
          <w:rFonts w:ascii="Tahoma" w:hAnsi="Tahoma" w:cs="Tahoma"/>
          <w:i/>
          <w:iCs/>
          <w:sz w:val="24"/>
          <w:szCs w:val="24"/>
        </w:rPr>
        <w:t>“conos”</w:t>
      </w:r>
      <w:r w:rsidR="00CA3B01" w:rsidRPr="007A122A">
        <w:rPr>
          <w:rFonts w:ascii="Tahoma" w:hAnsi="Tahoma" w:cs="Tahoma"/>
          <w:sz w:val="24"/>
          <w:szCs w:val="24"/>
        </w:rPr>
        <w:t xml:space="preserve"> en las fincas para que estuvieran listos</w:t>
      </w:r>
      <w:r w:rsidR="003975FC" w:rsidRPr="007A122A">
        <w:rPr>
          <w:rFonts w:ascii="Tahoma" w:hAnsi="Tahoma" w:cs="Tahoma"/>
          <w:sz w:val="24"/>
          <w:szCs w:val="24"/>
        </w:rPr>
        <w:t xml:space="preserve"> al momento en que llegaran los tanques e instalarlos.</w:t>
      </w:r>
    </w:p>
    <w:p w14:paraId="7919A6E9" w14:textId="6825432F" w:rsidR="003975FC" w:rsidRPr="007A122A" w:rsidRDefault="003975FC" w:rsidP="007A122A">
      <w:pPr>
        <w:spacing w:after="0" w:line="276" w:lineRule="auto"/>
        <w:jc w:val="both"/>
        <w:rPr>
          <w:rFonts w:ascii="Tahoma" w:hAnsi="Tahoma" w:cs="Tahoma"/>
          <w:sz w:val="24"/>
          <w:szCs w:val="24"/>
        </w:rPr>
      </w:pPr>
    </w:p>
    <w:p w14:paraId="3DB5CA62" w14:textId="2DE09371" w:rsidR="003E61A1" w:rsidRPr="007A122A" w:rsidRDefault="003975FC" w:rsidP="007A122A">
      <w:pPr>
        <w:spacing w:after="0" w:line="276" w:lineRule="auto"/>
        <w:jc w:val="both"/>
        <w:rPr>
          <w:rFonts w:ascii="Tahoma" w:hAnsi="Tahoma" w:cs="Tahoma"/>
          <w:sz w:val="24"/>
          <w:szCs w:val="24"/>
        </w:rPr>
      </w:pPr>
      <w:r w:rsidRPr="007A122A">
        <w:rPr>
          <w:rFonts w:ascii="Tahoma" w:hAnsi="Tahoma" w:cs="Tahoma"/>
          <w:sz w:val="24"/>
          <w:szCs w:val="24"/>
        </w:rPr>
        <w:tab/>
        <w:t xml:space="preserve">Reconoció que el cargo del demandante </w:t>
      </w:r>
      <w:r w:rsidR="00D53A60" w:rsidRPr="007A122A">
        <w:rPr>
          <w:rFonts w:ascii="Tahoma" w:hAnsi="Tahoma" w:cs="Tahoma"/>
          <w:sz w:val="24"/>
          <w:szCs w:val="24"/>
        </w:rPr>
        <w:t xml:space="preserve">era de </w:t>
      </w:r>
      <w:r w:rsidR="00D53A60" w:rsidRPr="007A122A">
        <w:rPr>
          <w:rFonts w:ascii="Tahoma" w:hAnsi="Tahoma" w:cs="Tahoma"/>
          <w:i/>
          <w:iCs/>
          <w:sz w:val="24"/>
          <w:szCs w:val="24"/>
        </w:rPr>
        <w:t>“coordinador de campo”</w:t>
      </w:r>
      <w:r w:rsidR="00D53A60" w:rsidRPr="007A122A">
        <w:rPr>
          <w:rFonts w:ascii="Tahoma" w:hAnsi="Tahoma" w:cs="Tahoma"/>
          <w:sz w:val="24"/>
          <w:szCs w:val="24"/>
        </w:rPr>
        <w:t xml:space="preserve">, que es la persona que mandaba a los peones asignados por los dueños de las fincas para ayudarle en esa labor, ante lo cual la jueza le preguntó cuál era el perfil que requiere ese cargo y contestó: </w:t>
      </w:r>
      <w:r w:rsidR="00D53A60" w:rsidRPr="007A122A">
        <w:rPr>
          <w:rFonts w:ascii="Tahoma" w:hAnsi="Tahoma" w:cs="Tahoma"/>
          <w:i/>
          <w:iCs/>
          <w:sz w:val="24"/>
          <w:szCs w:val="24"/>
        </w:rPr>
        <w:t>“</w:t>
      </w:r>
      <w:r w:rsidR="00D53A60" w:rsidRPr="00AD0A54">
        <w:rPr>
          <w:rFonts w:ascii="Tahoma" w:hAnsi="Tahoma" w:cs="Tahoma"/>
          <w:i/>
          <w:iCs/>
          <w:szCs w:val="24"/>
        </w:rPr>
        <w:t>que entienda explicaciones, aprenda rápido y que conozca las labores de campo</w:t>
      </w:r>
      <w:r w:rsidR="00D53A60" w:rsidRPr="007A122A">
        <w:rPr>
          <w:rFonts w:ascii="Tahoma" w:hAnsi="Tahoma" w:cs="Tahoma"/>
          <w:i/>
          <w:iCs/>
          <w:sz w:val="24"/>
          <w:szCs w:val="24"/>
        </w:rPr>
        <w:t>”</w:t>
      </w:r>
      <w:r w:rsidR="00C64764" w:rsidRPr="007A122A">
        <w:rPr>
          <w:rFonts w:ascii="Tahoma" w:hAnsi="Tahoma" w:cs="Tahoma"/>
          <w:sz w:val="24"/>
          <w:szCs w:val="24"/>
        </w:rPr>
        <w:t>;</w:t>
      </w:r>
      <w:r w:rsidR="00D53A60" w:rsidRPr="007A122A">
        <w:rPr>
          <w:rFonts w:ascii="Tahoma" w:hAnsi="Tahoma" w:cs="Tahoma"/>
          <w:sz w:val="24"/>
          <w:szCs w:val="24"/>
        </w:rPr>
        <w:t xml:space="preserve"> </w:t>
      </w:r>
      <w:r w:rsidR="00C64764" w:rsidRPr="007A122A">
        <w:rPr>
          <w:rFonts w:ascii="Tahoma" w:hAnsi="Tahoma" w:cs="Tahoma"/>
          <w:sz w:val="24"/>
          <w:szCs w:val="24"/>
        </w:rPr>
        <w:t>l</w:t>
      </w:r>
      <w:r w:rsidR="00D53A60" w:rsidRPr="007A122A">
        <w:rPr>
          <w:rFonts w:ascii="Tahoma" w:hAnsi="Tahoma" w:cs="Tahoma"/>
          <w:sz w:val="24"/>
          <w:szCs w:val="24"/>
        </w:rPr>
        <w:t xml:space="preserve">uego le preguntó por qué </w:t>
      </w:r>
      <w:r w:rsidR="00A748C1" w:rsidRPr="007A122A">
        <w:rPr>
          <w:rFonts w:ascii="Tahoma" w:hAnsi="Tahoma" w:cs="Tahoma"/>
          <w:sz w:val="24"/>
          <w:szCs w:val="24"/>
        </w:rPr>
        <w:t>en el contrato de prestación de servicios se estipulan honorarios de un salario mínimo y si esa suma se le dio al trabajador</w:t>
      </w:r>
      <w:r w:rsidR="007A45FE" w:rsidRPr="007A122A">
        <w:rPr>
          <w:rFonts w:ascii="Tahoma" w:hAnsi="Tahoma" w:cs="Tahoma"/>
          <w:sz w:val="24"/>
          <w:szCs w:val="24"/>
        </w:rPr>
        <w:t xml:space="preserve">, a lo que respondió que no, porque se le pagaba por cono hecho y por lo tanto el ingreso variaba de acuerdo al desempeño de cada contratista y a los avances de obra y explicó que no se explicitó así en el contrato, porque en aquella época la empresa apenas estaba empezando y no tenía suficiente experiencia en administración, por lo que contrató los servicio de una abogada </w:t>
      </w:r>
      <w:r w:rsidR="007A45FE" w:rsidRPr="007A122A">
        <w:rPr>
          <w:rFonts w:ascii="Tahoma" w:hAnsi="Tahoma" w:cs="Tahoma"/>
          <w:i/>
          <w:iCs/>
          <w:sz w:val="24"/>
          <w:szCs w:val="24"/>
        </w:rPr>
        <w:t>“</w:t>
      </w:r>
      <w:r w:rsidR="007A45FE" w:rsidRPr="00AD0A54">
        <w:rPr>
          <w:rFonts w:ascii="Tahoma" w:hAnsi="Tahoma" w:cs="Tahoma"/>
          <w:i/>
          <w:iCs/>
          <w:szCs w:val="24"/>
        </w:rPr>
        <w:t>para que hiciera los contratos</w:t>
      </w:r>
      <w:r w:rsidR="007A45FE" w:rsidRPr="007A122A">
        <w:rPr>
          <w:rFonts w:ascii="Tahoma" w:hAnsi="Tahoma" w:cs="Tahoma"/>
          <w:i/>
          <w:iCs/>
          <w:sz w:val="24"/>
          <w:szCs w:val="24"/>
        </w:rPr>
        <w:t>”</w:t>
      </w:r>
      <w:r w:rsidR="00D53CC7" w:rsidRPr="007A122A">
        <w:rPr>
          <w:rFonts w:ascii="Tahoma" w:hAnsi="Tahoma" w:cs="Tahoma"/>
          <w:i/>
          <w:iCs/>
          <w:sz w:val="24"/>
          <w:szCs w:val="24"/>
        </w:rPr>
        <w:t>.</w:t>
      </w:r>
      <w:r w:rsidR="003E61A1" w:rsidRPr="007A122A">
        <w:rPr>
          <w:rFonts w:ascii="Tahoma" w:hAnsi="Tahoma" w:cs="Tahoma"/>
          <w:i/>
          <w:iCs/>
          <w:sz w:val="24"/>
          <w:szCs w:val="24"/>
        </w:rPr>
        <w:t xml:space="preserve"> </w:t>
      </w:r>
      <w:r w:rsidR="00D53CC7" w:rsidRPr="007A122A">
        <w:rPr>
          <w:rFonts w:ascii="Tahoma" w:hAnsi="Tahoma" w:cs="Tahoma"/>
          <w:sz w:val="24"/>
          <w:szCs w:val="24"/>
        </w:rPr>
        <w:t>Finalmente, indicó que el demandante había trabajado en dos obras que tuvo</w:t>
      </w:r>
      <w:r w:rsidR="003E61A1" w:rsidRPr="007A122A">
        <w:rPr>
          <w:rFonts w:ascii="Tahoma" w:hAnsi="Tahoma" w:cs="Tahoma"/>
          <w:sz w:val="24"/>
          <w:szCs w:val="24"/>
        </w:rPr>
        <w:t xml:space="preserve"> la empresa</w:t>
      </w:r>
      <w:r w:rsidR="00D53CC7" w:rsidRPr="007A122A">
        <w:rPr>
          <w:rFonts w:ascii="Tahoma" w:hAnsi="Tahoma" w:cs="Tahoma"/>
          <w:sz w:val="24"/>
          <w:szCs w:val="24"/>
        </w:rPr>
        <w:t xml:space="preserve"> en Ibagué</w:t>
      </w:r>
      <w:r w:rsidR="003E61A1" w:rsidRPr="007A122A">
        <w:rPr>
          <w:rFonts w:ascii="Tahoma" w:hAnsi="Tahoma" w:cs="Tahoma"/>
          <w:sz w:val="24"/>
          <w:szCs w:val="24"/>
        </w:rPr>
        <w:t xml:space="preserve"> (Tolima)</w:t>
      </w:r>
      <w:r w:rsidR="00D53CC7" w:rsidRPr="007A122A">
        <w:rPr>
          <w:rFonts w:ascii="Tahoma" w:hAnsi="Tahoma" w:cs="Tahoma"/>
          <w:sz w:val="24"/>
          <w:szCs w:val="24"/>
        </w:rPr>
        <w:t xml:space="preserve"> y </w:t>
      </w:r>
      <w:proofErr w:type="spellStart"/>
      <w:r w:rsidR="00D53CC7" w:rsidRPr="007A122A">
        <w:rPr>
          <w:rFonts w:ascii="Tahoma" w:hAnsi="Tahoma" w:cs="Tahoma"/>
          <w:sz w:val="24"/>
          <w:szCs w:val="24"/>
        </w:rPr>
        <w:t>Biotá</w:t>
      </w:r>
      <w:proofErr w:type="spellEnd"/>
      <w:r w:rsidR="00D53CC7" w:rsidRPr="007A122A">
        <w:rPr>
          <w:rFonts w:ascii="Tahoma" w:hAnsi="Tahoma" w:cs="Tahoma"/>
          <w:sz w:val="24"/>
          <w:szCs w:val="24"/>
        </w:rPr>
        <w:t>.</w:t>
      </w:r>
    </w:p>
    <w:p w14:paraId="1B851944" w14:textId="5C26F68E" w:rsidR="003E61A1" w:rsidRPr="007A122A" w:rsidRDefault="003E61A1" w:rsidP="007A122A">
      <w:pPr>
        <w:spacing w:after="0" w:line="276" w:lineRule="auto"/>
        <w:jc w:val="both"/>
        <w:rPr>
          <w:rFonts w:ascii="Tahoma" w:hAnsi="Tahoma" w:cs="Tahoma"/>
          <w:sz w:val="24"/>
          <w:szCs w:val="24"/>
        </w:rPr>
      </w:pPr>
    </w:p>
    <w:p w14:paraId="284666F3" w14:textId="228D0C29" w:rsidR="00AF2C5A" w:rsidRPr="007A122A" w:rsidRDefault="003E61A1" w:rsidP="007A122A">
      <w:pPr>
        <w:spacing w:after="0" w:line="276" w:lineRule="auto"/>
        <w:jc w:val="both"/>
        <w:rPr>
          <w:rFonts w:ascii="Tahoma" w:hAnsi="Tahoma" w:cs="Tahoma"/>
          <w:sz w:val="24"/>
          <w:szCs w:val="24"/>
        </w:rPr>
      </w:pPr>
      <w:r w:rsidRPr="007A122A">
        <w:rPr>
          <w:rFonts w:ascii="Tahoma" w:hAnsi="Tahoma" w:cs="Tahoma"/>
          <w:sz w:val="24"/>
          <w:szCs w:val="24"/>
        </w:rPr>
        <w:tab/>
        <w:t>De otra parte, rindió declaración el señor CRISTIAN ESTIVEN LÓPEZ GORDILLO, quien dijo que conoce al demandante hace mucho</w:t>
      </w:r>
      <w:r w:rsidR="00166893" w:rsidRPr="007A122A">
        <w:rPr>
          <w:rFonts w:ascii="Tahoma" w:hAnsi="Tahoma" w:cs="Tahoma"/>
          <w:sz w:val="24"/>
          <w:szCs w:val="24"/>
        </w:rPr>
        <w:t xml:space="preserve"> tiempo</w:t>
      </w:r>
      <w:r w:rsidRPr="007A122A">
        <w:rPr>
          <w:rFonts w:ascii="Tahoma" w:hAnsi="Tahoma" w:cs="Tahoma"/>
          <w:sz w:val="24"/>
          <w:szCs w:val="24"/>
        </w:rPr>
        <w:t xml:space="preserve"> y que se hicieron amigos en un Parque en el barrio Cuba y luego trabajaron para un</w:t>
      </w:r>
      <w:r w:rsidR="00A765F7" w:rsidRPr="007A122A">
        <w:rPr>
          <w:rFonts w:ascii="Tahoma" w:hAnsi="Tahoma" w:cs="Tahoma"/>
          <w:sz w:val="24"/>
          <w:szCs w:val="24"/>
        </w:rPr>
        <w:t>a</w:t>
      </w:r>
      <w:r w:rsidRPr="007A122A">
        <w:rPr>
          <w:rFonts w:ascii="Tahoma" w:hAnsi="Tahoma" w:cs="Tahoma"/>
          <w:sz w:val="24"/>
          <w:szCs w:val="24"/>
        </w:rPr>
        <w:t xml:space="preserve"> empresa llamada </w:t>
      </w:r>
      <w:r w:rsidRPr="007A122A">
        <w:rPr>
          <w:rFonts w:ascii="Tahoma" w:hAnsi="Tahoma" w:cs="Tahoma"/>
          <w:i/>
          <w:iCs/>
          <w:sz w:val="24"/>
          <w:szCs w:val="24"/>
        </w:rPr>
        <w:t>“</w:t>
      </w:r>
      <w:r w:rsidRPr="00AD0A54">
        <w:rPr>
          <w:rFonts w:ascii="Tahoma" w:hAnsi="Tahoma" w:cs="Tahoma"/>
          <w:i/>
          <w:iCs/>
          <w:szCs w:val="24"/>
        </w:rPr>
        <w:t xml:space="preserve">sistemas </w:t>
      </w:r>
      <w:r w:rsidRPr="00AD0A54">
        <w:rPr>
          <w:rFonts w:ascii="Tahoma" w:hAnsi="Tahoma" w:cs="Tahoma"/>
          <w:i/>
          <w:iCs/>
          <w:szCs w:val="24"/>
        </w:rPr>
        <w:lastRenderedPageBreak/>
        <w:t>acuícolas</w:t>
      </w:r>
      <w:r w:rsidRPr="007A122A">
        <w:rPr>
          <w:rFonts w:ascii="Tahoma" w:hAnsi="Tahoma" w:cs="Tahoma"/>
          <w:i/>
          <w:iCs/>
          <w:sz w:val="24"/>
          <w:szCs w:val="24"/>
        </w:rPr>
        <w:t>”</w:t>
      </w:r>
      <w:r w:rsidR="00A765F7" w:rsidRPr="007A122A">
        <w:rPr>
          <w:rFonts w:ascii="Tahoma" w:hAnsi="Tahoma" w:cs="Tahoma"/>
          <w:sz w:val="24"/>
          <w:szCs w:val="24"/>
        </w:rPr>
        <w:t>, propiedad del señor Fernando López</w:t>
      </w:r>
      <w:r w:rsidRPr="007A122A">
        <w:rPr>
          <w:rFonts w:ascii="Tahoma" w:hAnsi="Tahoma" w:cs="Tahoma"/>
          <w:sz w:val="24"/>
          <w:szCs w:val="24"/>
        </w:rPr>
        <w:t>,</w:t>
      </w:r>
      <w:r w:rsidR="00A765F7" w:rsidRPr="007A122A">
        <w:rPr>
          <w:rFonts w:ascii="Tahoma" w:hAnsi="Tahoma" w:cs="Tahoma"/>
          <w:sz w:val="24"/>
          <w:szCs w:val="24"/>
        </w:rPr>
        <w:t xml:space="preserve"> </w:t>
      </w:r>
      <w:r w:rsidRPr="007A122A">
        <w:rPr>
          <w:rFonts w:ascii="Tahoma" w:hAnsi="Tahoma" w:cs="Tahoma"/>
          <w:sz w:val="24"/>
          <w:szCs w:val="24"/>
        </w:rPr>
        <w:t xml:space="preserve">dedicada a la construcción de tanques </w:t>
      </w:r>
      <w:r w:rsidR="00A765F7" w:rsidRPr="007A122A">
        <w:rPr>
          <w:rFonts w:ascii="Tahoma" w:hAnsi="Tahoma" w:cs="Tahoma"/>
          <w:sz w:val="24"/>
          <w:szCs w:val="24"/>
        </w:rPr>
        <w:t>en “geomembrana” y agregó que se ocupaban de las mismas labores, trabajaron juntos en dos contratos en Ibagué y que primero los vincularon verbalmente y después suscribieron un contrato de prestación de servicios</w:t>
      </w:r>
      <w:r w:rsidRPr="007A122A">
        <w:rPr>
          <w:rFonts w:ascii="Tahoma" w:hAnsi="Tahoma" w:cs="Tahoma"/>
          <w:sz w:val="24"/>
          <w:szCs w:val="24"/>
        </w:rPr>
        <w:t xml:space="preserve"> </w:t>
      </w:r>
      <w:r w:rsidR="00166893" w:rsidRPr="007A122A">
        <w:rPr>
          <w:rFonts w:ascii="Tahoma" w:hAnsi="Tahoma" w:cs="Tahoma"/>
          <w:sz w:val="24"/>
          <w:szCs w:val="24"/>
        </w:rPr>
        <w:t xml:space="preserve">y confirmó que las herramientas eran propiedad de los dueños de las fincas y algunas propias. Seguidamente indicó que no cumplían horarios, porque el horario dependía de cada contratista y nunca nadie les exigió un horario, pero seguidamente indicó que tenían un tiempo </w:t>
      </w:r>
      <w:r w:rsidR="495D7D6B" w:rsidRPr="007A122A">
        <w:rPr>
          <w:rFonts w:ascii="Tahoma" w:hAnsi="Tahoma" w:cs="Tahoma"/>
          <w:sz w:val="24"/>
          <w:szCs w:val="24"/>
        </w:rPr>
        <w:t>límite</w:t>
      </w:r>
      <w:r w:rsidR="00166893" w:rsidRPr="007A122A">
        <w:rPr>
          <w:rFonts w:ascii="Tahoma" w:hAnsi="Tahoma" w:cs="Tahoma"/>
          <w:sz w:val="24"/>
          <w:szCs w:val="24"/>
        </w:rPr>
        <w:t xml:space="preserve"> para terminar</w:t>
      </w:r>
      <w:r w:rsidR="00F74B13" w:rsidRPr="007A122A">
        <w:rPr>
          <w:rFonts w:ascii="Tahoma" w:hAnsi="Tahoma" w:cs="Tahoma"/>
          <w:sz w:val="24"/>
          <w:szCs w:val="24"/>
        </w:rPr>
        <w:t xml:space="preserve"> los tanques, que era de un mes o dos, de acuerdo a la cantidad de tanques, los cuales se construían de acuerdo a las características </w:t>
      </w:r>
      <w:r w:rsidR="39764CA6" w:rsidRPr="007A122A">
        <w:rPr>
          <w:rFonts w:ascii="Tahoma" w:hAnsi="Tahoma" w:cs="Tahoma"/>
          <w:sz w:val="24"/>
          <w:szCs w:val="24"/>
        </w:rPr>
        <w:t>específicas</w:t>
      </w:r>
      <w:r w:rsidR="00F74B13" w:rsidRPr="007A122A">
        <w:rPr>
          <w:rFonts w:ascii="Tahoma" w:hAnsi="Tahoma" w:cs="Tahoma"/>
          <w:sz w:val="24"/>
          <w:szCs w:val="24"/>
        </w:rPr>
        <w:t xml:space="preserve"> exigidas por la empresa y conforme a las instrucciones del señor Fernando, quien llamaba semanalmente y acudía a la obra una vez al mes para pagar y revisar el avance de la obra</w:t>
      </w:r>
      <w:r w:rsidR="00117812" w:rsidRPr="007A122A">
        <w:rPr>
          <w:rFonts w:ascii="Tahoma" w:hAnsi="Tahoma" w:cs="Tahoma"/>
          <w:sz w:val="24"/>
          <w:szCs w:val="24"/>
        </w:rPr>
        <w:t>.</w:t>
      </w:r>
    </w:p>
    <w:p w14:paraId="6526D1E9" w14:textId="6DC6C0A9" w:rsidR="04DC322E" w:rsidRPr="007A122A" w:rsidRDefault="04DC322E" w:rsidP="007A122A">
      <w:pPr>
        <w:spacing w:after="0" w:line="276" w:lineRule="auto"/>
        <w:jc w:val="both"/>
        <w:rPr>
          <w:rFonts w:ascii="Tahoma" w:hAnsi="Tahoma" w:cs="Tahoma"/>
          <w:sz w:val="24"/>
          <w:szCs w:val="24"/>
        </w:rPr>
      </w:pPr>
    </w:p>
    <w:p w14:paraId="205F4CBD" w14:textId="4D336908" w:rsidR="26A46329" w:rsidRPr="007A122A" w:rsidRDefault="26A46329" w:rsidP="007A122A">
      <w:pPr>
        <w:spacing w:after="0" w:line="276" w:lineRule="auto"/>
        <w:jc w:val="both"/>
        <w:rPr>
          <w:rFonts w:ascii="Tahoma" w:hAnsi="Tahoma" w:cs="Tahoma"/>
          <w:b/>
          <w:bCs/>
          <w:sz w:val="24"/>
          <w:szCs w:val="24"/>
        </w:rPr>
      </w:pPr>
      <w:r w:rsidRPr="007A122A">
        <w:rPr>
          <w:rFonts w:ascii="Tahoma" w:hAnsi="Tahoma" w:cs="Tahoma"/>
          <w:b/>
          <w:bCs/>
          <w:sz w:val="24"/>
          <w:szCs w:val="24"/>
        </w:rPr>
        <w:t xml:space="preserve">6.3. ANALISIS </w:t>
      </w:r>
      <w:r w:rsidR="000D6571" w:rsidRPr="007A122A">
        <w:rPr>
          <w:rFonts w:ascii="Tahoma" w:hAnsi="Tahoma" w:cs="Tahoma"/>
          <w:b/>
          <w:bCs/>
          <w:sz w:val="24"/>
          <w:szCs w:val="24"/>
        </w:rPr>
        <w:t>CRÍTICO</w:t>
      </w:r>
      <w:r w:rsidRPr="007A122A">
        <w:rPr>
          <w:rFonts w:ascii="Tahoma" w:hAnsi="Tahoma" w:cs="Tahoma"/>
          <w:b/>
          <w:bCs/>
          <w:sz w:val="24"/>
          <w:szCs w:val="24"/>
        </w:rPr>
        <w:t xml:space="preserve"> DE LAS PRUEBAS PRÁCTICAS EN EL PROCESO</w:t>
      </w:r>
    </w:p>
    <w:p w14:paraId="68B182B3" w14:textId="67C0B7C3" w:rsidR="00CA3B01" w:rsidRPr="007A122A" w:rsidRDefault="00CA3B01" w:rsidP="007A122A">
      <w:pPr>
        <w:spacing w:after="0" w:line="276" w:lineRule="auto"/>
        <w:jc w:val="both"/>
        <w:rPr>
          <w:rFonts w:ascii="Tahoma" w:hAnsi="Tahoma" w:cs="Tahoma"/>
          <w:sz w:val="24"/>
          <w:szCs w:val="24"/>
        </w:rPr>
      </w:pPr>
    </w:p>
    <w:p w14:paraId="31B55D60" w14:textId="21504BC2" w:rsidR="024DA559" w:rsidRPr="007A122A" w:rsidRDefault="68F899B4" w:rsidP="007A122A">
      <w:pPr>
        <w:spacing w:after="0" w:line="276" w:lineRule="auto"/>
        <w:ind w:firstLine="708"/>
        <w:jc w:val="both"/>
        <w:rPr>
          <w:rFonts w:ascii="Tahoma" w:hAnsi="Tahoma" w:cs="Tahoma"/>
          <w:sz w:val="24"/>
          <w:szCs w:val="24"/>
        </w:rPr>
      </w:pPr>
      <w:r w:rsidRPr="007A122A">
        <w:rPr>
          <w:rFonts w:ascii="Tahoma" w:hAnsi="Tahoma" w:cs="Tahoma"/>
          <w:sz w:val="24"/>
          <w:szCs w:val="24"/>
        </w:rPr>
        <w:t xml:space="preserve">Desde la misma contestación </w:t>
      </w:r>
      <w:r w:rsidR="7B37FCA2" w:rsidRPr="007A122A">
        <w:rPr>
          <w:rFonts w:ascii="Tahoma" w:hAnsi="Tahoma" w:cs="Tahoma"/>
          <w:sz w:val="24"/>
          <w:szCs w:val="24"/>
        </w:rPr>
        <w:t>de la</w:t>
      </w:r>
      <w:r w:rsidRPr="007A122A">
        <w:rPr>
          <w:rFonts w:ascii="Tahoma" w:hAnsi="Tahoma" w:cs="Tahoma"/>
          <w:sz w:val="24"/>
          <w:szCs w:val="24"/>
        </w:rPr>
        <w:t xml:space="preserve"> demanda, la sociedad demandada aceptó sin </w:t>
      </w:r>
      <w:r w:rsidR="04328B84" w:rsidRPr="007A122A">
        <w:rPr>
          <w:rFonts w:ascii="Tahoma" w:hAnsi="Tahoma" w:cs="Tahoma"/>
          <w:sz w:val="24"/>
          <w:szCs w:val="24"/>
        </w:rPr>
        <w:t>ambages</w:t>
      </w:r>
      <w:r w:rsidRPr="007A122A">
        <w:rPr>
          <w:rFonts w:ascii="Tahoma" w:hAnsi="Tahoma" w:cs="Tahoma"/>
          <w:sz w:val="24"/>
          <w:szCs w:val="24"/>
        </w:rPr>
        <w:t xml:space="preserve"> </w:t>
      </w:r>
      <w:r w:rsidR="491C1507" w:rsidRPr="007A122A">
        <w:rPr>
          <w:rFonts w:ascii="Tahoma" w:hAnsi="Tahoma" w:cs="Tahoma"/>
          <w:sz w:val="24"/>
          <w:szCs w:val="24"/>
        </w:rPr>
        <w:t xml:space="preserve">que el demandante le prestó servicios personales </w:t>
      </w:r>
      <w:r w:rsidR="4EC38DC8" w:rsidRPr="007A122A">
        <w:rPr>
          <w:rFonts w:ascii="Tahoma" w:hAnsi="Tahoma" w:cs="Tahoma"/>
          <w:sz w:val="24"/>
          <w:szCs w:val="24"/>
        </w:rPr>
        <w:t>en obras a cargo de la empresa</w:t>
      </w:r>
      <w:r w:rsidR="368E760F" w:rsidRPr="007A122A">
        <w:rPr>
          <w:rFonts w:ascii="Tahoma" w:hAnsi="Tahoma" w:cs="Tahoma"/>
          <w:sz w:val="24"/>
          <w:szCs w:val="24"/>
        </w:rPr>
        <w:t>. Esta afirmación fue ratificada por el representante legal de</w:t>
      </w:r>
      <w:r w:rsidR="12C8BE09" w:rsidRPr="007A122A">
        <w:rPr>
          <w:rFonts w:ascii="Tahoma" w:hAnsi="Tahoma" w:cs="Tahoma"/>
          <w:sz w:val="24"/>
          <w:szCs w:val="24"/>
        </w:rPr>
        <w:t xml:space="preserve"> la</w:t>
      </w:r>
      <w:r w:rsidR="465DB7E2" w:rsidRPr="007A122A">
        <w:rPr>
          <w:rFonts w:ascii="Tahoma" w:hAnsi="Tahoma" w:cs="Tahoma"/>
          <w:sz w:val="24"/>
          <w:szCs w:val="24"/>
        </w:rPr>
        <w:t xml:space="preserve"> misma</w:t>
      </w:r>
      <w:r w:rsidR="368E760F" w:rsidRPr="007A122A">
        <w:rPr>
          <w:rFonts w:ascii="Tahoma" w:hAnsi="Tahoma" w:cs="Tahoma"/>
          <w:sz w:val="24"/>
          <w:szCs w:val="24"/>
        </w:rPr>
        <w:t xml:space="preserve"> en interrogatorio de parte,</w:t>
      </w:r>
      <w:r w:rsidR="4594D6B0" w:rsidRPr="007A122A">
        <w:rPr>
          <w:rFonts w:ascii="Tahoma" w:hAnsi="Tahoma" w:cs="Tahoma"/>
          <w:sz w:val="24"/>
          <w:szCs w:val="24"/>
        </w:rPr>
        <w:t xml:space="preserve"> donde adicionalmente informó que los servicios prestados estaban relacionados con la instalación de unos conos en fincas donde la empresa desarrollaba proyectos </w:t>
      </w:r>
      <w:r w:rsidR="34AF5ABE" w:rsidRPr="007A122A">
        <w:rPr>
          <w:rFonts w:ascii="Tahoma" w:hAnsi="Tahoma" w:cs="Tahoma"/>
          <w:sz w:val="24"/>
          <w:szCs w:val="24"/>
        </w:rPr>
        <w:t>acuícolas de instalación de lagos para la producción de pescado. Señaló que en el desarrollo de la obra participaba el demandante como coordinador de</w:t>
      </w:r>
      <w:r w:rsidR="31F92521" w:rsidRPr="007A122A">
        <w:rPr>
          <w:rFonts w:ascii="Tahoma" w:hAnsi="Tahoma" w:cs="Tahoma"/>
          <w:sz w:val="24"/>
          <w:szCs w:val="24"/>
        </w:rPr>
        <w:t xml:space="preserve"> los</w:t>
      </w:r>
      <w:r w:rsidR="34AF5ABE" w:rsidRPr="007A122A">
        <w:rPr>
          <w:rFonts w:ascii="Tahoma" w:hAnsi="Tahoma" w:cs="Tahoma"/>
          <w:sz w:val="24"/>
          <w:szCs w:val="24"/>
        </w:rPr>
        <w:t xml:space="preserve"> peones (o trab</w:t>
      </w:r>
      <w:r w:rsidR="6CEDA98B" w:rsidRPr="007A122A">
        <w:rPr>
          <w:rFonts w:ascii="Tahoma" w:hAnsi="Tahoma" w:cs="Tahoma"/>
          <w:sz w:val="24"/>
          <w:szCs w:val="24"/>
        </w:rPr>
        <w:t>ajadores)</w:t>
      </w:r>
      <w:r w:rsidR="290EB7A6" w:rsidRPr="007A122A">
        <w:rPr>
          <w:rFonts w:ascii="Tahoma" w:hAnsi="Tahoma" w:cs="Tahoma"/>
          <w:sz w:val="24"/>
          <w:szCs w:val="24"/>
        </w:rPr>
        <w:t xml:space="preserve"> suministrados y pagados por</w:t>
      </w:r>
      <w:r w:rsidR="6CEDA98B" w:rsidRPr="007A122A">
        <w:rPr>
          <w:rFonts w:ascii="Tahoma" w:hAnsi="Tahoma" w:cs="Tahoma"/>
          <w:sz w:val="24"/>
          <w:szCs w:val="24"/>
        </w:rPr>
        <w:t xml:space="preserve"> el dueño de la finca, quien además le garantizaba al demandante su estadía y alimentación en el lugar de la obra y por el tiempo que la misma durara.</w:t>
      </w:r>
    </w:p>
    <w:p w14:paraId="2C0352AC" w14:textId="549FDCA7" w:rsidR="04DC322E" w:rsidRPr="007A122A" w:rsidRDefault="04DC322E" w:rsidP="007A122A">
      <w:pPr>
        <w:spacing w:after="0" w:line="276" w:lineRule="auto"/>
        <w:jc w:val="both"/>
        <w:rPr>
          <w:rFonts w:ascii="Tahoma" w:hAnsi="Tahoma" w:cs="Tahoma"/>
          <w:sz w:val="24"/>
          <w:szCs w:val="24"/>
        </w:rPr>
      </w:pPr>
    </w:p>
    <w:p w14:paraId="3AFE03D5" w14:textId="33E973E9" w:rsidR="385FBB85" w:rsidRPr="007A122A" w:rsidRDefault="385FBB85" w:rsidP="007A122A">
      <w:pPr>
        <w:spacing w:after="0" w:line="276" w:lineRule="auto"/>
        <w:ind w:firstLine="708"/>
        <w:jc w:val="both"/>
        <w:rPr>
          <w:rFonts w:ascii="Tahoma" w:hAnsi="Tahoma" w:cs="Tahoma"/>
          <w:sz w:val="24"/>
          <w:szCs w:val="24"/>
        </w:rPr>
      </w:pPr>
      <w:r w:rsidRPr="007A122A">
        <w:rPr>
          <w:rFonts w:ascii="Tahoma" w:hAnsi="Tahoma" w:cs="Tahoma"/>
          <w:sz w:val="24"/>
          <w:szCs w:val="24"/>
        </w:rPr>
        <w:t>Pese a lo anterior, la</w:t>
      </w:r>
      <w:r w:rsidR="2D895A02" w:rsidRPr="007A122A">
        <w:rPr>
          <w:rFonts w:ascii="Tahoma" w:hAnsi="Tahoma" w:cs="Tahoma"/>
          <w:sz w:val="24"/>
          <w:szCs w:val="24"/>
        </w:rPr>
        <w:t xml:space="preserve"> apoderada de la</w:t>
      </w:r>
      <w:r w:rsidRPr="007A122A">
        <w:rPr>
          <w:rFonts w:ascii="Tahoma" w:hAnsi="Tahoma" w:cs="Tahoma"/>
          <w:sz w:val="24"/>
          <w:szCs w:val="24"/>
        </w:rPr>
        <w:t xml:space="preserve"> demandada se opone a la declaración del contrato de trabajo, porque considera que la prestación de esos servicios fue autónoma e independiente, en la medida que el actor manejaba su horario de </w:t>
      </w:r>
      <w:r w:rsidR="4750B2AE" w:rsidRPr="007A122A">
        <w:rPr>
          <w:rFonts w:ascii="Tahoma" w:hAnsi="Tahoma" w:cs="Tahoma"/>
          <w:sz w:val="24"/>
          <w:szCs w:val="24"/>
        </w:rPr>
        <w:t>trabajo</w:t>
      </w:r>
      <w:r w:rsidR="2018D1D7" w:rsidRPr="007A122A">
        <w:rPr>
          <w:rFonts w:ascii="Tahoma" w:hAnsi="Tahoma" w:cs="Tahoma"/>
          <w:sz w:val="24"/>
          <w:szCs w:val="24"/>
        </w:rPr>
        <w:t xml:space="preserve">, era dueño de la herramienta pequeña que usaba en el desarrollo de la obra y no respondía a órdenes </w:t>
      </w:r>
      <w:r w:rsidR="3EB38504" w:rsidRPr="007A122A">
        <w:rPr>
          <w:rFonts w:ascii="Tahoma" w:hAnsi="Tahoma" w:cs="Tahoma"/>
          <w:sz w:val="24"/>
          <w:szCs w:val="24"/>
        </w:rPr>
        <w:t xml:space="preserve">o directrices </w:t>
      </w:r>
      <w:r w:rsidR="2018D1D7" w:rsidRPr="007A122A">
        <w:rPr>
          <w:rFonts w:ascii="Tahoma" w:hAnsi="Tahoma" w:cs="Tahoma"/>
          <w:sz w:val="24"/>
          <w:szCs w:val="24"/>
        </w:rPr>
        <w:t>del contratante</w:t>
      </w:r>
      <w:r w:rsidR="7CAE16BC" w:rsidRPr="007A122A">
        <w:rPr>
          <w:rFonts w:ascii="Tahoma" w:hAnsi="Tahoma" w:cs="Tahoma"/>
          <w:sz w:val="24"/>
          <w:szCs w:val="24"/>
        </w:rPr>
        <w:t>.</w:t>
      </w:r>
    </w:p>
    <w:p w14:paraId="43EF731B" w14:textId="0DE2CED2" w:rsidR="04DC322E" w:rsidRPr="007A122A" w:rsidRDefault="04DC322E" w:rsidP="007A122A">
      <w:pPr>
        <w:spacing w:after="0" w:line="276" w:lineRule="auto"/>
        <w:ind w:firstLine="708"/>
        <w:jc w:val="both"/>
        <w:rPr>
          <w:rFonts w:ascii="Tahoma" w:hAnsi="Tahoma" w:cs="Tahoma"/>
          <w:sz w:val="24"/>
          <w:szCs w:val="24"/>
        </w:rPr>
      </w:pPr>
    </w:p>
    <w:p w14:paraId="0B591D4C" w14:textId="4EAA7FFB" w:rsidR="66367179" w:rsidRPr="007A122A" w:rsidRDefault="66367179" w:rsidP="007A122A">
      <w:pPr>
        <w:spacing w:after="0" w:line="276" w:lineRule="auto"/>
        <w:ind w:firstLine="708"/>
        <w:jc w:val="both"/>
        <w:rPr>
          <w:rFonts w:ascii="Tahoma" w:hAnsi="Tahoma" w:cs="Tahoma"/>
          <w:sz w:val="24"/>
          <w:szCs w:val="24"/>
        </w:rPr>
      </w:pPr>
      <w:r w:rsidRPr="007A122A">
        <w:rPr>
          <w:rFonts w:ascii="Tahoma" w:hAnsi="Tahoma" w:cs="Tahoma"/>
          <w:sz w:val="24"/>
          <w:szCs w:val="24"/>
        </w:rPr>
        <w:t xml:space="preserve">Ante los argumentos del apelante, la Sala </w:t>
      </w:r>
      <w:r w:rsidR="3E717287" w:rsidRPr="007A122A">
        <w:rPr>
          <w:rFonts w:ascii="Tahoma" w:hAnsi="Tahoma" w:cs="Tahoma"/>
          <w:sz w:val="24"/>
          <w:szCs w:val="24"/>
        </w:rPr>
        <w:t>encuentra sin mayor dificultad</w:t>
      </w:r>
      <w:r w:rsidRPr="007A122A">
        <w:rPr>
          <w:rFonts w:ascii="Tahoma" w:hAnsi="Tahoma" w:cs="Tahoma"/>
          <w:sz w:val="24"/>
          <w:szCs w:val="24"/>
        </w:rPr>
        <w:t xml:space="preserve"> que sus afirmaciones no </w:t>
      </w:r>
      <w:r w:rsidR="36F6D9DA" w:rsidRPr="007A122A">
        <w:rPr>
          <w:rFonts w:ascii="Tahoma" w:hAnsi="Tahoma" w:cs="Tahoma"/>
          <w:sz w:val="24"/>
          <w:szCs w:val="24"/>
        </w:rPr>
        <w:t>tienen sustento</w:t>
      </w:r>
      <w:r w:rsidR="7FCC8D55" w:rsidRPr="007A122A">
        <w:rPr>
          <w:rFonts w:ascii="Tahoma" w:hAnsi="Tahoma" w:cs="Tahoma"/>
          <w:sz w:val="24"/>
          <w:szCs w:val="24"/>
        </w:rPr>
        <w:t xml:space="preserve"> en los hechos </w:t>
      </w:r>
      <w:r w:rsidR="0710B50E" w:rsidRPr="007A122A">
        <w:rPr>
          <w:rFonts w:ascii="Tahoma" w:hAnsi="Tahoma" w:cs="Tahoma"/>
          <w:sz w:val="24"/>
          <w:szCs w:val="24"/>
        </w:rPr>
        <w:t xml:space="preserve">cardinales </w:t>
      </w:r>
      <w:r w:rsidR="7FCC8D55" w:rsidRPr="007A122A">
        <w:rPr>
          <w:rFonts w:ascii="Tahoma" w:hAnsi="Tahoma" w:cs="Tahoma"/>
          <w:sz w:val="24"/>
          <w:szCs w:val="24"/>
        </w:rPr>
        <w:t xml:space="preserve">acreditados en el proceso, pues en el mismo documento de prestación de servicios que se aporta al plenario no se </w:t>
      </w:r>
      <w:r w:rsidR="560233ED" w:rsidRPr="007A122A">
        <w:rPr>
          <w:rFonts w:ascii="Tahoma" w:hAnsi="Tahoma" w:cs="Tahoma"/>
          <w:sz w:val="24"/>
          <w:szCs w:val="24"/>
        </w:rPr>
        <w:t xml:space="preserve">observa la contratación de una obra en </w:t>
      </w:r>
      <w:r w:rsidR="713C25BC" w:rsidRPr="007A122A">
        <w:rPr>
          <w:rFonts w:ascii="Tahoma" w:hAnsi="Tahoma" w:cs="Tahoma"/>
          <w:sz w:val="24"/>
          <w:szCs w:val="24"/>
        </w:rPr>
        <w:t>específico, sino que se contrata el servicio personal del demandante para trabajar en cualquiera de las obras que adelant</w:t>
      </w:r>
      <w:r w:rsidR="1DFD3346" w:rsidRPr="007A122A">
        <w:rPr>
          <w:rFonts w:ascii="Tahoma" w:hAnsi="Tahoma" w:cs="Tahoma"/>
          <w:sz w:val="24"/>
          <w:szCs w:val="24"/>
        </w:rPr>
        <w:t>e</w:t>
      </w:r>
      <w:r w:rsidR="713C25BC" w:rsidRPr="007A122A">
        <w:rPr>
          <w:rFonts w:ascii="Tahoma" w:hAnsi="Tahoma" w:cs="Tahoma"/>
          <w:sz w:val="24"/>
          <w:szCs w:val="24"/>
        </w:rPr>
        <w:t xml:space="preserve"> la empresa en </w:t>
      </w:r>
      <w:r w:rsidR="10A37A17" w:rsidRPr="007A122A">
        <w:rPr>
          <w:rFonts w:ascii="Tahoma" w:hAnsi="Tahoma" w:cs="Tahoma"/>
          <w:sz w:val="24"/>
          <w:szCs w:val="24"/>
        </w:rPr>
        <w:t xml:space="preserve">las zonas rurales de </w:t>
      </w:r>
      <w:r w:rsidR="713C25BC" w:rsidRPr="007A122A">
        <w:rPr>
          <w:rFonts w:ascii="Tahoma" w:hAnsi="Tahoma" w:cs="Tahoma"/>
          <w:sz w:val="24"/>
          <w:szCs w:val="24"/>
        </w:rPr>
        <w:t>distintos lugares del pa</w:t>
      </w:r>
      <w:r w:rsidR="5112CA77" w:rsidRPr="007A122A">
        <w:rPr>
          <w:rFonts w:ascii="Tahoma" w:hAnsi="Tahoma" w:cs="Tahoma"/>
          <w:sz w:val="24"/>
          <w:szCs w:val="24"/>
        </w:rPr>
        <w:t>ís. Además, la actividad contratada</w:t>
      </w:r>
      <w:r w:rsidR="2C0968BD" w:rsidRPr="007A122A">
        <w:rPr>
          <w:rFonts w:ascii="Tahoma" w:hAnsi="Tahoma" w:cs="Tahoma"/>
          <w:sz w:val="24"/>
          <w:szCs w:val="24"/>
        </w:rPr>
        <w:t>, como lo afirmó el propio demandado, no requería de conocimiento</w:t>
      </w:r>
      <w:r w:rsidR="1C0BA0AC" w:rsidRPr="007A122A">
        <w:rPr>
          <w:rFonts w:ascii="Tahoma" w:hAnsi="Tahoma" w:cs="Tahoma"/>
          <w:sz w:val="24"/>
          <w:szCs w:val="24"/>
        </w:rPr>
        <w:t>s</w:t>
      </w:r>
      <w:r w:rsidR="2C0968BD" w:rsidRPr="007A122A">
        <w:rPr>
          <w:rFonts w:ascii="Tahoma" w:hAnsi="Tahoma" w:cs="Tahoma"/>
          <w:sz w:val="24"/>
          <w:szCs w:val="24"/>
        </w:rPr>
        <w:t xml:space="preserve"> específicos o especializados, pues las tareas</w:t>
      </w:r>
      <w:r w:rsidR="0998A085" w:rsidRPr="007A122A">
        <w:rPr>
          <w:rFonts w:ascii="Tahoma" w:hAnsi="Tahoma" w:cs="Tahoma"/>
          <w:sz w:val="24"/>
          <w:szCs w:val="24"/>
        </w:rPr>
        <w:t xml:space="preserve"> a cargo del contratista</w:t>
      </w:r>
      <w:r w:rsidR="2C0968BD" w:rsidRPr="007A122A">
        <w:rPr>
          <w:rFonts w:ascii="Tahoma" w:hAnsi="Tahoma" w:cs="Tahoma"/>
          <w:sz w:val="24"/>
          <w:szCs w:val="24"/>
        </w:rPr>
        <w:t xml:space="preserve"> tenían un carácter general y abstracto, como se </w:t>
      </w:r>
      <w:r w:rsidR="3AFA5FE6" w:rsidRPr="007A122A">
        <w:rPr>
          <w:rFonts w:ascii="Tahoma" w:hAnsi="Tahoma" w:cs="Tahoma"/>
          <w:sz w:val="24"/>
          <w:szCs w:val="24"/>
        </w:rPr>
        <w:t>ve en el respectivo contrato, donde se indica que</w:t>
      </w:r>
      <w:r w:rsidR="776D419C" w:rsidRPr="007A122A">
        <w:rPr>
          <w:rFonts w:ascii="Tahoma" w:hAnsi="Tahoma" w:cs="Tahoma"/>
          <w:sz w:val="24"/>
          <w:szCs w:val="24"/>
        </w:rPr>
        <w:t xml:space="preserve"> sus funciones consistían</w:t>
      </w:r>
      <w:r w:rsidR="3AFA5FE6" w:rsidRPr="007A122A">
        <w:rPr>
          <w:rFonts w:ascii="Tahoma" w:hAnsi="Tahoma" w:cs="Tahoma"/>
          <w:sz w:val="24"/>
          <w:szCs w:val="24"/>
        </w:rPr>
        <w:t xml:space="preserve"> en </w:t>
      </w:r>
      <w:r w:rsidR="755F37C5" w:rsidRPr="007A122A">
        <w:rPr>
          <w:rFonts w:ascii="Tahoma" w:hAnsi="Tahoma" w:cs="Tahoma"/>
          <w:sz w:val="24"/>
          <w:szCs w:val="24"/>
        </w:rPr>
        <w:t>excavar</w:t>
      </w:r>
      <w:r w:rsidR="3AFA5FE6" w:rsidRPr="007A122A">
        <w:rPr>
          <w:rFonts w:ascii="Tahoma" w:hAnsi="Tahoma" w:cs="Tahoma"/>
          <w:sz w:val="24"/>
          <w:szCs w:val="24"/>
        </w:rPr>
        <w:t xml:space="preserve"> p</w:t>
      </w:r>
      <w:r w:rsidR="20B368E3" w:rsidRPr="007A122A">
        <w:rPr>
          <w:rFonts w:ascii="Tahoma" w:hAnsi="Tahoma" w:cs="Tahoma"/>
          <w:sz w:val="24"/>
          <w:szCs w:val="24"/>
        </w:rPr>
        <w:t xml:space="preserve">isos, paredes, zanjas, nivelar e instalar tanques de geomembrana, desnivelar el terreno con </w:t>
      </w:r>
      <w:r w:rsidR="4E2E952A" w:rsidRPr="007A122A">
        <w:rPr>
          <w:rFonts w:ascii="Tahoma" w:hAnsi="Tahoma" w:cs="Tahoma"/>
          <w:sz w:val="24"/>
          <w:szCs w:val="24"/>
        </w:rPr>
        <w:t>cavidades</w:t>
      </w:r>
      <w:r w:rsidR="20B368E3" w:rsidRPr="007A122A">
        <w:rPr>
          <w:rFonts w:ascii="Tahoma" w:hAnsi="Tahoma" w:cs="Tahoma"/>
          <w:sz w:val="24"/>
          <w:szCs w:val="24"/>
        </w:rPr>
        <w:t xml:space="preserve">, realizar </w:t>
      </w:r>
      <w:r w:rsidR="291C9381" w:rsidRPr="007A122A">
        <w:rPr>
          <w:rFonts w:ascii="Tahoma" w:hAnsi="Tahoma" w:cs="Tahoma"/>
          <w:sz w:val="24"/>
          <w:szCs w:val="24"/>
        </w:rPr>
        <w:t>desagües</w:t>
      </w:r>
      <w:r w:rsidR="20B368E3" w:rsidRPr="007A122A">
        <w:rPr>
          <w:rFonts w:ascii="Tahoma" w:hAnsi="Tahoma" w:cs="Tahoma"/>
          <w:sz w:val="24"/>
          <w:szCs w:val="24"/>
        </w:rPr>
        <w:t xml:space="preserve"> y apoyar la labor de instalación</w:t>
      </w:r>
      <w:r w:rsidR="023F0F55" w:rsidRPr="007A122A">
        <w:rPr>
          <w:rFonts w:ascii="Tahoma" w:hAnsi="Tahoma" w:cs="Tahoma"/>
          <w:sz w:val="24"/>
          <w:szCs w:val="24"/>
        </w:rPr>
        <w:t xml:space="preserve"> y en general ejecutar las actividades encomendadas atendiendo el reglamento interno de trabajo, el manual de calidad y el manual especifico de funciones del cargo</w:t>
      </w:r>
      <w:r w:rsidR="6E258C32" w:rsidRPr="007A122A">
        <w:rPr>
          <w:rFonts w:ascii="Tahoma" w:hAnsi="Tahoma" w:cs="Tahoma"/>
          <w:sz w:val="24"/>
          <w:szCs w:val="24"/>
        </w:rPr>
        <w:t>.</w:t>
      </w:r>
    </w:p>
    <w:p w14:paraId="665B79D3" w14:textId="17B7C8C1" w:rsidR="04DC322E" w:rsidRPr="007A122A" w:rsidRDefault="04DC322E" w:rsidP="007A122A">
      <w:pPr>
        <w:spacing w:after="0" w:line="276" w:lineRule="auto"/>
        <w:ind w:firstLine="708"/>
        <w:jc w:val="both"/>
        <w:rPr>
          <w:rFonts w:ascii="Tahoma" w:hAnsi="Tahoma" w:cs="Tahoma"/>
          <w:sz w:val="24"/>
          <w:szCs w:val="24"/>
        </w:rPr>
      </w:pPr>
    </w:p>
    <w:p w14:paraId="52EE425E" w14:textId="6D010732" w:rsidR="7F1A6682" w:rsidRPr="007A122A" w:rsidRDefault="7F1A6682" w:rsidP="007A122A">
      <w:pPr>
        <w:spacing w:after="0" w:line="276" w:lineRule="auto"/>
        <w:ind w:firstLine="708"/>
        <w:jc w:val="both"/>
        <w:rPr>
          <w:rFonts w:ascii="Tahoma" w:eastAsia="Tahoma" w:hAnsi="Tahoma" w:cs="Tahoma"/>
          <w:color w:val="000000" w:themeColor="text1"/>
          <w:sz w:val="24"/>
          <w:szCs w:val="24"/>
        </w:rPr>
      </w:pPr>
      <w:r w:rsidRPr="007A122A">
        <w:rPr>
          <w:rFonts w:ascii="Tahoma" w:eastAsia="Tahoma" w:hAnsi="Tahoma" w:cs="Tahoma"/>
          <w:color w:val="000000" w:themeColor="text1"/>
          <w:sz w:val="24"/>
          <w:szCs w:val="24"/>
        </w:rPr>
        <w:t>Aparte de lo anterior, aunque ciertamente nadie vigilaba el cumplimiento de horarios y bien parece que no se exigían, lo cierto es que el salario se pagaba a destajo, es decir, en función del número de unidades instaladas y de acuerdo al avance de la obra, como lo reconoce la demandada, lo que pone de relieve que existían exigencias del contratante en cuanto al modo, tiempo y cantidad del trabajo, en la medida que se daba un tiempo mínimo para la instalación de los conos, conforme a la programación de la instalación de los tanques, tal como lo indicó el testigo que rindió declaración en primera instancia, y ni hablar de la imposición de reglamentos, puesto que en el mismo contrato se indica que el contratista estaba sometido al mismo, como atrás se indicó.</w:t>
      </w:r>
    </w:p>
    <w:p w14:paraId="746F5282" w14:textId="43C71C02" w:rsidR="2F20D3E8" w:rsidRPr="007A122A" w:rsidRDefault="2F20D3E8" w:rsidP="007A122A">
      <w:pPr>
        <w:spacing w:after="0" w:line="276" w:lineRule="auto"/>
        <w:ind w:firstLine="708"/>
        <w:jc w:val="both"/>
        <w:rPr>
          <w:rFonts w:ascii="Tahoma" w:eastAsia="Tahoma" w:hAnsi="Tahoma" w:cs="Tahoma"/>
          <w:color w:val="000000" w:themeColor="text1"/>
          <w:sz w:val="24"/>
          <w:szCs w:val="24"/>
        </w:rPr>
      </w:pPr>
    </w:p>
    <w:p w14:paraId="05C1AE67" w14:textId="4C5EDC25" w:rsidR="7F1A6682" w:rsidRPr="007A122A" w:rsidRDefault="7F1A6682" w:rsidP="007A122A">
      <w:pPr>
        <w:spacing w:after="0" w:line="276" w:lineRule="auto"/>
        <w:ind w:firstLine="708"/>
        <w:jc w:val="both"/>
        <w:rPr>
          <w:rFonts w:ascii="Tahoma" w:eastAsia="Tahoma" w:hAnsi="Tahoma" w:cs="Tahoma"/>
          <w:color w:val="000000" w:themeColor="text1"/>
          <w:sz w:val="24"/>
          <w:szCs w:val="24"/>
        </w:rPr>
      </w:pPr>
      <w:r w:rsidRPr="007A122A">
        <w:rPr>
          <w:rFonts w:ascii="Tahoma" w:eastAsia="Tahoma" w:hAnsi="Tahoma" w:cs="Tahoma"/>
          <w:color w:val="000000" w:themeColor="text1"/>
          <w:sz w:val="24"/>
          <w:szCs w:val="24"/>
        </w:rPr>
        <w:t>Por lo anterior, es evidente que la demandada no logró desvirtuar la existenc</w:t>
      </w:r>
      <w:bookmarkStart w:id="2" w:name="_GoBack"/>
      <w:bookmarkEnd w:id="2"/>
      <w:r w:rsidRPr="007A122A">
        <w:rPr>
          <w:rFonts w:ascii="Tahoma" w:eastAsia="Tahoma" w:hAnsi="Tahoma" w:cs="Tahoma"/>
          <w:color w:val="000000" w:themeColor="text1"/>
          <w:sz w:val="24"/>
          <w:szCs w:val="24"/>
        </w:rPr>
        <w:t>ia de un verdadero contrato de trabajo con el demandante, en razón de lo cual forzoso resulta confirmar la decisión de primera instancia e imponer el pago de las costas de esta instancia a la demandada. Liquídense por el juzgado de origen.</w:t>
      </w:r>
    </w:p>
    <w:p w14:paraId="435E2428" w14:textId="40E1D949" w:rsidR="2F20D3E8" w:rsidRPr="007A122A" w:rsidRDefault="2F20D3E8" w:rsidP="007A122A">
      <w:pPr>
        <w:spacing w:after="0" w:line="276" w:lineRule="auto"/>
        <w:ind w:firstLine="708"/>
        <w:jc w:val="both"/>
        <w:rPr>
          <w:rFonts w:ascii="Tahoma" w:eastAsia="Tahoma" w:hAnsi="Tahoma" w:cs="Tahoma"/>
          <w:color w:val="000000" w:themeColor="text1"/>
          <w:sz w:val="24"/>
          <w:szCs w:val="24"/>
        </w:rPr>
      </w:pPr>
    </w:p>
    <w:p w14:paraId="66FE1189" w14:textId="7EE7B34F" w:rsidR="6FFF99BC" w:rsidRPr="007A122A" w:rsidRDefault="6FFF99BC" w:rsidP="007A122A">
      <w:pPr>
        <w:spacing w:after="0" w:line="276" w:lineRule="auto"/>
        <w:ind w:firstLine="705"/>
        <w:jc w:val="both"/>
        <w:rPr>
          <w:rFonts w:ascii="Tahoma" w:hAnsi="Tahoma" w:cs="Tahoma"/>
          <w:sz w:val="24"/>
          <w:szCs w:val="24"/>
        </w:rPr>
      </w:pPr>
      <w:r w:rsidRPr="007A122A">
        <w:rPr>
          <w:rFonts w:ascii="Tahoma" w:eastAsia="Tahoma" w:hAnsi="Tahoma" w:cs="Tahoma"/>
          <w:sz w:val="24"/>
          <w:szCs w:val="24"/>
        </w:rPr>
        <w:t>En mérito de lo expuesto, el </w:t>
      </w:r>
      <w:r w:rsidRPr="007A122A">
        <w:rPr>
          <w:rFonts w:ascii="Tahoma" w:eastAsia="Tahoma" w:hAnsi="Tahoma" w:cs="Tahoma"/>
          <w:b/>
          <w:bCs/>
          <w:sz w:val="24"/>
          <w:szCs w:val="24"/>
        </w:rPr>
        <w:t>Tribunal Superior del Distrito Judicial de Pereira (Risaralda), Sala de Decisión Laboral presidida por la Magistrada Ana Lucía Caicedo Calderón</w:t>
      </w:r>
      <w:r w:rsidRPr="007A122A">
        <w:rPr>
          <w:rFonts w:ascii="Tahoma" w:eastAsia="Tahoma" w:hAnsi="Tahoma" w:cs="Tahoma"/>
          <w:sz w:val="24"/>
          <w:szCs w:val="24"/>
        </w:rPr>
        <w:t>, administrando justicia en nombre de la República y por autoridad de la Ley,</w:t>
      </w:r>
      <w:r w:rsidRPr="007A122A">
        <w:rPr>
          <w:rFonts w:ascii="Tahoma" w:eastAsia="Tahoma" w:hAnsi="Tahoma" w:cs="Tahoma"/>
          <w:sz w:val="24"/>
          <w:szCs w:val="24"/>
          <w:lang w:val="es"/>
        </w:rPr>
        <w:t> </w:t>
      </w:r>
      <w:r w:rsidRPr="007A122A">
        <w:rPr>
          <w:rFonts w:ascii="Tahoma" w:eastAsia="Tahoma" w:hAnsi="Tahoma" w:cs="Tahoma"/>
          <w:sz w:val="24"/>
          <w:szCs w:val="24"/>
        </w:rPr>
        <w:t xml:space="preserve"> </w:t>
      </w:r>
    </w:p>
    <w:p w14:paraId="33F706B2" w14:textId="74865C0C" w:rsidR="6FFF99BC" w:rsidRPr="007A122A" w:rsidRDefault="6FFF99BC" w:rsidP="007A122A">
      <w:pPr>
        <w:spacing w:after="0" w:line="276" w:lineRule="auto"/>
        <w:jc w:val="center"/>
        <w:rPr>
          <w:rFonts w:ascii="Tahoma" w:hAnsi="Tahoma" w:cs="Tahoma"/>
          <w:sz w:val="24"/>
          <w:szCs w:val="24"/>
        </w:rPr>
      </w:pPr>
      <w:r w:rsidRPr="007A122A">
        <w:rPr>
          <w:rFonts w:ascii="Tahoma" w:eastAsia="Tahoma" w:hAnsi="Tahoma" w:cs="Tahoma"/>
          <w:sz w:val="24"/>
          <w:szCs w:val="24"/>
        </w:rPr>
        <w:t xml:space="preserve"> </w:t>
      </w:r>
    </w:p>
    <w:p w14:paraId="32833423" w14:textId="572F3B16" w:rsidR="6FFF99BC" w:rsidRPr="007A122A" w:rsidRDefault="6FFF99BC" w:rsidP="007A122A">
      <w:pPr>
        <w:spacing w:after="0" w:line="276" w:lineRule="auto"/>
        <w:jc w:val="center"/>
        <w:rPr>
          <w:rFonts w:ascii="Tahoma" w:hAnsi="Tahoma" w:cs="Tahoma"/>
          <w:sz w:val="24"/>
          <w:szCs w:val="24"/>
        </w:rPr>
      </w:pPr>
      <w:r w:rsidRPr="007A122A">
        <w:rPr>
          <w:rFonts w:ascii="Tahoma" w:eastAsia="Tahoma" w:hAnsi="Tahoma" w:cs="Tahoma"/>
          <w:b/>
          <w:bCs/>
          <w:sz w:val="24"/>
          <w:szCs w:val="24"/>
        </w:rPr>
        <w:t>RESUELVE:</w:t>
      </w:r>
      <w:r w:rsidRPr="007A122A">
        <w:rPr>
          <w:rFonts w:ascii="Tahoma" w:eastAsia="Tahoma" w:hAnsi="Tahoma" w:cs="Tahoma"/>
          <w:sz w:val="24"/>
          <w:szCs w:val="24"/>
        </w:rPr>
        <w:t xml:space="preserve"> </w:t>
      </w:r>
    </w:p>
    <w:p w14:paraId="72D49556" w14:textId="4D8E796D" w:rsidR="6FFF99BC" w:rsidRPr="007A122A" w:rsidRDefault="6FFF99BC" w:rsidP="007A122A">
      <w:pPr>
        <w:spacing w:after="0" w:line="276" w:lineRule="auto"/>
        <w:jc w:val="both"/>
        <w:rPr>
          <w:rFonts w:ascii="Tahoma" w:hAnsi="Tahoma" w:cs="Tahoma"/>
          <w:sz w:val="24"/>
          <w:szCs w:val="24"/>
        </w:rPr>
      </w:pPr>
      <w:r w:rsidRPr="007A122A">
        <w:rPr>
          <w:rFonts w:ascii="Tahoma" w:eastAsia="Tahoma" w:hAnsi="Tahoma" w:cs="Tahoma"/>
          <w:sz w:val="24"/>
          <w:szCs w:val="24"/>
        </w:rPr>
        <w:t xml:space="preserve"> </w:t>
      </w:r>
    </w:p>
    <w:p w14:paraId="5FD75E5E" w14:textId="3BECA044" w:rsidR="6FFF99BC" w:rsidRPr="007A122A" w:rsidRDefault="6FFF99BC" w:rsidP="007A122A">
      <w:pPr>
        <w:spacing w:after="0" w:line="276" w:lineRule="auto"/>
        <w:ind w:firstLine="705"/>
        <w:jc w:val="both"/>
        <w:rPr>
          <w:rFonts w:ascii="Tahoma" w:hAnsi="Tahoma" w:cs="Tahoma"/>
          <w:sz w:val="24"/>
          <w:szCs w:val="24"/>
        </w:rPr>
      </w:pPr>
      <w:r w:rsidRPr="007A122A">
        <w:rPr>
          <w:rFonts w:ascii="Tahoma" w:eastAsia="Tahoma" w:hAnsi="Tahoma" w:cs="Tahoma"/>
          <w:b/>
          <w:bCs/>
          <w:sz w:val="24"/>
          <w:szCs w:val="24"/>
        </w:rPr>
        <w:t xml:space="preserve">PRIMERO: CONFIRMAR </w:t>
      </w:r>
      <w:r w:rsidRPr="007A122A">
        <w:rPr>
          <w:rFonts w:ascii="Tahoma" w:eastAsia="Tahoma" w:hAnsi="Tahoma" w:cs="Tahoma"/>
          <w:sz w:val="24"/>
          <w:szCs w:val="24"/>
        </w:rPr>
        <w:t xml:space="preserve">en sede de apelación el fallo de la referencia, por las razones expuestas en la parte motiva de esta providencia. </w:t>
      </w:r>
    </w:p>
    <w:p w14:paraId="745A006F" w14:textId="52ADE7C7" w:rsidR="6FFF99BC" w:rsidRPr="007A122A" w:rsidRDefault="6FFF99BC" w:rsidP="007A122A">
      <w:pPr>
        <w:spacing w:after="0" w:line="276" w:lineRule="auto"/>
        <w:jc w:val="both"/>
        <w:rPr>
          <w:rFonts w:ascii="Tahoma" w:hAnsi="Tahoma" w:cs="Tahoma"/>
          <w:sz w:val="24"/>
          <w:szCs w:val="24"/>
        </w:rPr>
      </w:pPr>
      <w:r w:rsidRPr="007A122A">
        <w:rPr>
          <w:rFonts w:ascii="Tahoma" w:eastAsia="Segoe UI" w:hAnsi="Tahoma" w:cs="Tahoma"/>
          <w:sz w:val="24"/>
          <w:szCs w:val="24"/>
        </w:rPr>
        <w:t xml:space="preserve"> </w:t>
      </w:r>
    </w:p>
    <w:p w14:paraId="17964ECE" w14:textId="00863BF7" w:rsidR="6FFF99BC" w:rsidRPr="007A122A" w:rsidRDefault="6FFF99BC" w:rsidP="007A122A">
      <w:pPr>
        <w:spacing w:after="0" w:line="276" w:lineRule="auto"/>
        <w:ind w:firstLine="705"/>
        <w:jc w:val="both"/>
        <w:rPr>
          <w:rFonts w:ascii="Tahoma" w:eastAsia="Tahoma" w:hAnsi="Tahoma" w:cs="Tahoma"/>
          <w:sz w:val="24"/>
          <w:szCs w:val="24"/>
        </w:rPr>
      </w:pPr>
      <w:r w:rsidRPr="007A122A">
        <w:rPr>
          <w:rFonts w:ascii="Tahoma" w:eastAsia="Tahoma" w:hAnsi="Tahoma" w:cs="Tahoma"/>
          <w:b/>
          <w:bCs/>
          <w:sz w:val="24"/>
          <w:szCs w:val="24"/>
        </w:rPr>
        <w:t>SEGUNDO:</w:t>
      </w:r>
      <w:r w:rsidR="661A75B8" w:rsidRPr="007A122A">
        <w:rPr>
          <w:rFonts w:ascii="Tahoma" w:eastAsia="Tahoma" w:hAnsi="Tahoma" w:cs="Tahoma"/>
          <w:b/>
          <w:bCs/>
          <w:color w:val="000000" w:themeColor="text1"/>
          <w:sz w:val="24"/>
          <w:szCs w:val="24"/>
        </w:rPr>
        <w:t xml:space="preserve"> CONDENAR </w:t>
      </w:r>
      <w:r w:rsidR="661A75B8" w:rsidRPr="007A122A">
        <w:rPr>
          <w:rFonts w:ascii="Tahoma" w:eastAsia="Tahoma" w:hAnsi="Tahoma" w:cs="Tahoma"/>
          <w:color w:val="000000" w:themeColor="text1"/>
          <w:sz w:val="24"/>
          <w:szCs w:val="24"/>
        </w:rPr>
        <w:t>en</w:t>
      </w:r>
      <w:r w:rsidR="661A75B8" w:rsidRPr="007A122A">
        <w:rPr>
          <w:rFonts w:ascii="Tahoma" w:eastAsia="Tahoma" w:hAnsi="Tahoma" w:cs="Tahoma"/>
          <w:b/>
          <w:bCs/>
          <w:color w:val="000000" w:themeColor="text1"/>
          <w:sz w:val="24"/>
          <w:szCs w:val="24"/>
        </w:rPr>
        <w:t xml:space="preserve"> COSTAS </w:t>
      </w:r>
      <w:r w:rsidR="661A75B8" w:rsidRPr="007A122A">
        <w:rPr>
          <w:rFonts w:ascii="Tahoma" w:eastAsia="Tahoma" w:hAnsi="Tahoma" w:cs="Tahoma"/>
          <w:color w:val="000000" w:themeColor="text1"/>
          <w:sz w:val="24"/>
          <w:szCs w:val="24"/>
        </w:rPr>
        <w:t>de segunda instancia a la demandada.</w:t>
      </w:r>
    </w:p>
    <w:p w14:paraId="71AE2949" w14:textId="32A1EB2A" w:rsidR="6FFF99BC" w:rsidRPr="007A122A" w:rsidRDefault="6FFF99BC" w:rsidP="007A122A">
      <w:pPr>
        <w:spacing w:after="0" w:line="276" w:lineRule="auto"/>
        <w:ind w:firstLine="705"/>
        <w:jc w:val="both"/>
        <w:rPr>
          <w:rFonts w:ascii="Tahoma" w:eastAsia="Tahoma" w:hAnsi="Tahoma" w:cs="Tahoma"/>
          <w:b/>
          <w:bCs/>
          <w:sz w:val="24"/>
          <w:szCs w:val="24"/>
        </w:rPr>
      </w:pPr>
    </w:p>
    <w:p w14:paraId="3D348702" w14:textId="09AB57F8" w:rsidR="6FFF99BC" w:rsidRPr="007A122A" w:rsidRDefault="6FFF99BC" w:rsidP="007A122A">
      <w:pPr>
        <w:spacing w:after="0" w:line="276" w:lineRule="auto"/>
        <w:ind w:firstLine="705"/>
        <w:jc w:val="both"/>
        <w:rPr>
          <w:rFonts w:ascii="Tahoma" w:hAnsi="Tahoma" w:cs="Tahoma"/>
          <w:sz w:val="24"/>
          <w:szCs w:val="24"/>
        </w:rPr>
      </w:pPr>
      <w:r w:rsidRPr="007A122A">
        <w:rPr>
          <w:rFonts w:ascii="Tahoma" w:eastAsia="Segoe UI" w:hAnsi="Tahoma" w:cs="Tahoma"/>
          <w:sz w:val="24"/>
          <w:szCs w:val="24"/>
        </w:rPr>
        <w:t xml:space="preserve"> </w:t>
      </w:r>
    </w:p>
    <w:p w14:paraId="097FFEFF" w14:textId="1C95150C" w:rsidR="6FFF99BC" w:rsidRPr="007A122A" w:rsidRDefault="6FFF99BC" w:rsidP="007A122A">
      <w:pPr>
        <w:spacing w:after="0" w:line="276" w:lineRule="auto"/>
        <w:jc w:val="center"/>
        <w:rPr>
          <w:rFonts w:ascii="Tahoma" w:hAnsi="Tahoma" w:cs="Tahoma"/>
          <w:sz w:val="24"/>
          <w:szCs w:val="24"/>
        </w:rPr>
      </w:pPr>
      <w:r w:rsidRPr="007A122A">
        <w:rPr>
          <w:rFonts w:ascii="Tahoma" w:eastAsia="Tahoma" w:hAnsi="Tahoma" w:cs="Tahoma"/>
          <w:b/>
          <w:bCs/>
          <w:caps/>
          <w:sz w:val="24"/>
          <w:szCs w:val="24"/>
        </w:rPr>
        <w:t xml:space="preserve">NOTIFÍQUESE Y CÚMPLASE </w:t>
      </w:r>
      <w:r w:rsidRPr="007A122A">
        <w:rPr>
          <w:rFonts w:ascii="Tahoma" w:eastAsia="Tahoma" w:hAnsi="Tahoma" w:cs="Tahoma"/>
          <w:sz w:val="24"/>
          <w:szCs w:val="24"/>
        </w:rPr>
        <w:t xml:space="preserve"> </w:t>
      </w:r>
    </w:p>
    <w:p w14:paraId="189FAEC4" w14:textId="77777777" w:rsidR="007A122A" w:rsidRPr="007A122A" w:rsidRDefault="007A122A" w:rsidP="007A122A">
      <w:pPr>
        <w:spacing w:after="0" w:line="276" w:lineRule="auto"/>
        <w:jc w:val="both"/>
        <w:textAlignment w:val="baseline"/>
        <w:rPr>
          <w:rFonts w:ascii="Tahoma" w:eastAsia="Times New Roman" w:hAnsi="Tahoma" w:cs="Tahoma"/>
          <w:sz w:val="24"/>
          <w:szCs w:val="24"/>
          <w:lang w:eastAsia="es-ES_tradnl"/>
        </w:rPr>
      </w:pPr>
    </w:p>
    <w:p w14:paraId="41004862" w14:textId="77777777" w:rsidR="007A122A" w:rsidRPr="007A122A" w:rsidRDefault="007A122A" w:rsidP="007A122A">
      <w:pPr>
        <w:spacing w:after="0" w:line="276" w:lineRule="auto"/>
        <w:textAlignment w:val="baseline"/>
        <w:rPr>
          <w:rFonts w:ascii="Tahoma" w:eastAsia="Times New Roman" w:hAnsi="Tahoma" w:cs="Tahoma"/>
          <w:sz w:val="24"/>
          <w:szCs w:val="24"/>
          <w:lang w:eastAsia="es-ES_tradnl"/>
        </w:rPr>
      </w:pPr>
    </w:p>
    <w:p w14:paraId="42E5A467" w14:textId="77777777" w:rsidR="007A122A" w:rsidRPr="007A122A" w:rsidRDefault="007A122A" w:rsidP="007A122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A122A">
        <w:rPr>
          <w:rFonts w:ascii="Tahoma" w:eastAsia="Times New Roman" w:hAnsi="Tahoma" w:cs="Tahoma"/>
          <w:sz w:val="24"/>
          <w:szCs w:val="24"/>
          <w:lang w:val="es-ES" w:eastAsia="es-ES"/>
        </w:rPr>
        <w:tab/>
        <w:t>La Magistrada ponente,</w:t>
      </w:r>
    </w:p>
    <w:p w14:paraId="7EE0E439" w14:textId="77777777" w:rsidR="007A122A" w:rsidRPr="007A122A" w:rsidRDefault="007A122A" w:rsidP="007A122A">
      <w:pPr>
        <w:spacing w:after="0" w:line="276" w:lineRule="auto"/>
        <w:rPr>
          <w:rFonts w:ascii="Tahoma" w:eastAsia="Times New Roman" w:hAnsi="Tahoma" w:cs="Tahoma"/>
          <w:sz w:val="24"/>
          <w:szCs w:val="24"/>
          <w:lang w:val="es-ES" w:eastAsia="es-ES"/>
        </w:rPr>
      </w:pPr>
    </w:p>
    <w:p w14:paraId="14A052A0" w14:textId="77777777" w:rsidR="007A122A" w:rsidRPr="007A122A" w:rsidRDefault="007A122A" w:rsidP="007A122A">
      <w:pPr>
        <w:spacing w:after="0" w:line="276" w:lineRule="auto"/>
        <w:rPr>
          <w:rFonts w:ascii="Tahoma" w:eastAsia="Times New Roman" w:hAnsi="Tahoma" w:cs="Tahoma"/>
          <w:sz w:val="24"/>
          <w:szCs w:val="24"/>
          <w:lang w:val="es-ES" w:eastAsia="es-ES"/>
        </w:rPr>
      </w:pPr>
    </w:p>
    <w:p w14:paraId="658E7799" w14:textId="77777777" w:rsidR="007A122A" w:rsidRPr="007A122A" w:rsidRDefault="007A122A" w:rsidP="007A122A">
      <w:pPr>
        <w:spacing w:after="0" w:line="276" w:lineRule="auto"/>
        <w:rPr>
          <w:rFonts w:ascii="Tahoma" w:eastAsia="Times New Roman" w:hAnsi="Tahoma" w:cs="Tahoma"/>
          <w:sz w:val="24"/>
          <w:szCs w:val="24"/>
          <w:lang w:val="es-ES" w:eastAsia="es-ES"/>
        </w:rPr>
      </w:pPr>
    </w:p>
    <w:p w14:paraId="258F209E" w14:textId="77777777" w:rsidR="007A122A" w:rsidRPr="007A122A" w:rsidRDefault="007A122A" w:rsidP="007A122A">
      <w:pPr>
        <w:keepNext/>
        <w:spacing w:after="0" w:line="276" w:lineRule="auto"/>
        <w:jc w:val="center"/>
        <w:outlineLvl w:val="2"/>
        <w:rPr>
          <w:rFonts w:ascii="Tahoma" w:eastAsia="Times New Roman" w:hAnsi="Tahoma" w:cs="Tahoma"/>
          <w:b/>
          <w:bCs/>
          <w:sz w:val="24"/>
          <w:szCs w:val="24"/>
          <w:lang w:val="es-ES" w:eastAsia="es-ES"/>
        </w:rPr>
      </w:pPr>
      <w:r w:rsidRPr="007A122A">
        <w:rPr>
          <w:rFonts w:ascii="Tahoma" w:eastAsia="Times New Roman" w:hAnsi="Tahoma" w:cs="Tahoma"/>
          <w:b/>
          <w:bCs/>
          <w:sz w:val="24"/>
          <w:szCs w:val="24"/>
          <w:lang w:val="es-ES" w:eastAsia="es-ES"/>
        </w:rPr>
        <w:t>ANA LUCÍA CAICEDO CALDERÓN</w:t>
      </w:r>
    </w:p>
    <w:p w14:paraId="7EE326C9" w14:textId="77777777" w:rsidR="007A122A" w:rsidRPr="007A122A" w:rsidRDefault="007A122A" w:rsidP="007A122A">
      <w:pPr>
        <w:spacing w:after="0" w:line="276" w:lineRule="auto"/>
        <w:rPr>
          <w:rFonts w:ascii="Tahoma" w:eastAsia="Times New Roman" w:hAnsi="Tahoma" w:cs="Tahoma"/>
          <w:sz w:val="24"/>
          <w:szCs w:val="24"/>
          <w:lang w:val="es-ES" w:eastAsia="es-ES"/>
        </w:rPr>
      </w:pPr>
    </w:p>
    <w:p w14:paraId="6B53E19B" w14:textId="77777777" w:rsidR="007A122A" w:rsidRPr="007A122A" w:rsidRDefault="007A122A" w:rsidP="007A122A">
      <w:pPr>
        <w:spacing w:after="0" w:line="276" w:lineRule="auto"/>
        <w:ind w:firstLine="708"/>
        <w:rPr>
          <w:rFonts w:ascii="Tahoma" w:eastAsia="Times New Roman" w:hAnsi="Tahoma" w:cs="Tahoma"/>
          <w:sz w:val="24"/>
          <w:szCs w:val="24"/>
          <w:lang w:val="es-ES" w:eastAsia="es-ES"/>
        </w:rPr>
      </w:pPr>
      <w:bookmarkStart w:id="3" w:name="_Hlk62478330"/>
      <w:r w:rsidRPr="007A122A">
        <w:rPr>
          <w:rFonts w:ascii="Tahoma" w:eastAsia="Times New Roman" w:hAnsi="Tahoma" w:cs="Tahoma"/>
          <w:sz w:val="24"/>
          <w:szCs w:val="24"/>
          <w:lang w:val="es-ES" w:eastAsia="es-ES"/>
        </w:rPr>
        <w:t>La Magistrada y el Magistrado,</w:t>
      </w:r>
    </w:p>
    <w:p w14:paraId="0C02E96E" w14:textId="77777777" w:rsidR="007A122A" w:rsidRPr="007A122A" w:rsidRDefault="007A122A" w:rsidP="007A122A">
      <w:pPr>
        <w:spacing w:after="0" w:line="276" w:lineRule="auto"/>
        <w:rPr>
          <w:rFonts w:ascii="Tahoma" w:eastAsia="Times New Roman" w:hAnsi="Tahoma" w:cs="Tahoma"/>
          <w:sz w:val="24"/>
          <w:szCs w:val="24"/>
          <w:lang w:val="es-ES" w:eastAsia="es-ES"/>
        </w:rPr>
      </w:pPr>
    </w:p>
    <w:p w14:paraId="66C1C6A6" w14:textId="77777777" w:rsidR="007A122A" w:rsidRPr="007A122A" w:rsidRDefault="007A122A" w:rsidP="007A122A">
      <w:pPr>
        <w:spacing w:after="0" w:line="276" w:lineRule="auto"/>
        <w:rPr>
          <w:rFonts w:ascii="Tahoma" w:eastAsia="Times New Roman" w:hAnsi="Tahoma" w:cs="Tahoma"/>
          <w:sz w:val="24"/>
          <w:szCs w:val="24"/>
          <w:lang w:val="es-ES" w:eastAsia="es-ES"/>
        </w:rPr>
      </w:pPr>
    </w:p>
    <w:p w14:paraId="32EEB628" w14:textId="77777777" w:rsidR="007A122A" w:rsidRPr="007A122A" w:rsidRDefault="007A122A" w:rsidP="007A122A">
      <w:pPr>
        <w:spacing w:after="0" w:line="276" w:lineRule="auto"/>
        <w:rPr>
          <w:rFonts w:ascii="Tahoma" w:eastAsia="Times New Roman" w:hAnsi="Tahoma" w:cs="Tahoma"/>
          <w:sz w:val="24"/>
          <w:szCs w:val="24"/>
          <w:lang w:val="es-ES" w:eastAsia="es-ES"/>
        </w:rPr>
      </w:pPr>
    </w:p>
    <w:p w14:paraId="0F438A94" w14:textId="3F643C7B" w:rsidR="009C0C47" w:rsidRPr="007A122A" w:rsidRDefault="007A122A" w:rsidP="007A122A">
      <w:pPr>
        <w:spacing w:after="0" w:line="276" w:lineRule="auto"/>
        <w:jc w:val="both"/>
        <w:rPr>
          <w:rFonts w:ascii="Tahoma" w:eastAsia="Times New Roman" w:hAnsi="Tahoma" w:cs="Tahoma"/>
          <w:b/>
          <w:bCs/>
          <w:sz w:val="24"/>
          <w:szCs w:val="24"/>
          <w:lang w:val="es-ES" w:eastAsia="es-ES"/>
        </w:rPr>
      </w:pPr>
      <w:r w:rsidRPr="007A122A">
        <w:rPr>
          <w:rFonts w:ascii="Tahoma" w:eastAsia="Times New Roman" w:hAnsi="Tahoma" w:cs="Tahoma"/>
          <w:b/>
          <w:bCs/>
          <w:sz w:val="24"/>
          <w:szCs w:val="24"/>
          <w:lang w:val="es-ES" w:eastAsia="es-ES"/>
        </w:rPr>
        <w:t>GERMÁN DARÍO GÓEZ VINASCO</w:t>
      </w:r>
      <w:bookmarkEnd w:id="3"/>
      <w:r w:rsidRPr="007A122A">
        <w:rPr>
          <w:rFonts w:ascii="Tahoma" w:eastAsia="Times New Roman" w:hAnsi="Tahoma" w:cs="Tahoma"/>
          <w:b/>
          <w:bCs/>
          <w:sz w:val="24"/>
          <w:szCs w:val="24"/>
          <w:lang w:val="es-ES" w:eastAsia="es-ES"/>
        </w:rPr>
        <w:tab/>
      </w:r>
      <w:r w:rsidRPr="007A122A">
        <w:rPr>
          <w:rFonts w:ascii="Tahoma" w:eastAsia="Times New Roman" w:hAnsi="Tahoma" w:cs="Tahoma"/>
          <w:b/>
          <w:bCs/>
          <w:sz w:val="24"/>
          <w:szCs w:val="24"/>
          <w:lang w:val="es-ES" w:eastAsia="es-ES"/>
        </w:rPr>
        <w:tab/>
        <w:t>OLGA LUCÍA HOYOS SEPÚLVEDA</w:t>
      </w:r>
    </w:p>
    <w:sectPr w:rsidR="009C0C47" w:rsidRPr="007A122A" w:rsidSect="00D63D40">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2A63A9C" w16cex:dateUtc="2021-12-01T16: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04273" w14:textId="77777777" w:rsidR="001148E6" w:rsidRDefault="001148E6" w:rsidP="008562FE">
      <w:pPr>
        <w:spacing w:after="0" w:line="240" w:lineRule="auto"/>
      </w:pPr>
      <w:r>
        <w:separator/>
      </w:r>
    </w:p>
  </w:endnote>
  <w:endnote w:type="continuationSeparator" w:id="0">
    <w:p w14:paraId="123B98FC" w14:textId="77777777" w:rsidR="001148E6" w:rsidRDefault="001148E6" w:rsidP="0085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32107"/>
      <w:docPartObj>
        <w:docPartGallery w:val="Page Numbers (Bottom of Page)"/>
        <w:docPartUnique/>
      </w:docPartObj>
    </w:sdtPr>
    <w:sdtEndPr>
      <w:rPr>
        <w:rFonts w:ascii="Arial" w:eastAsia="Tahoma" w:hAnsi="Arial" w:cs="Arial"/>
        <w:sz w:val="18"/>
        <w:szCs w:val="16"/>
        <w:lang w:val="es-MX"/>
      </w:rPr>
    </w:sdtEndPr>
    <w:sdtContent>
      <w:p w14:paraId="2874ADBA" w14:textId="7B937BC4" w:rsidR="008562FE" w:rsidRPr="007A122A" w:rsidRDefault="008562FE">
        <w:pPr>
          <w:pStyle w:val="Piedepgina"/>
          <w:jc w:val="right"/>
          <w:rPr>
            <w:rFonts w:ascii="Arial" w:eastAsia="Tahoma" w:hAnsi="Arial" w:cs="Arial"/>
            <w:sz w:val="18"/>
            <w:szCs w:val="16"/>
            <w:lang w:val="es-MX"/>
          </w:rPr>
        </w:pPr>
        <w:r w:rsidRPr="007A122A">
          <w:rPr>
            <w:rFonts w:ascii="Arial" w:eastAsia="Tahoma" w:hAnsi="Arial" w:cs="Arial"/>
            <w:sz w:val="18"/>
            <w:szCs w:val="16"/>
            <w:lang w:val="es-MX"/>
          </w:rPr>
          <w:fldChar w:fldCharType="begin"/>
        </w:r>
        <w:r w:rsidRPr="007A122A">
          <w:rPr>
            <w:rFonts w:ascii="Arial" w:eastAsia="Tahoma" w:hAnsi="Arial" w:cs="Arial"/>
            <w:sz w:val="18"/>
            <w:szCs w:val="16"/>
            <w:lang w:val="es-MX"/>
          </w:rPr>
          <w:instrText>PAGE   \* MERGEFORMAT</w:instrText>
        </w:r>
        <w:r w:rsidRPr="007A122A">
          <w:rPr>
            <w:rFonts w:ascii="Arial" w:eastAsia="Tahoma" w:hAnsi="Arial" w:cs="Arial"/>
            <w:sz w:val="18"/>
            <w:szCs w:val="16"/>
            <w:lang w:val="es-MX"/>
          </w:rPr>
          <w:fldChar w:fldCharType="separate"/>
        </w:r>
        <w:r w:rsidR="000D6571" w:rsidRPr="007A122A">
          <w:rPr>
            <w:rFonts w:ascii="Arial" w:eastAsia="Tahoma" w:hAnsi="Arial" w:cs="Arial"/>
            <w:sz w:val="18"/>
            <w:szCs w:val="16"/>
            <w:lang w:val="es-MX"/>
          </w:rPr>
          <w:t>13</w:t>
        </w:r>
        <w:r w:rsidRPr="007A122A">
          <w:rPr>
            <w:rFonts w:ascii="Arial" w:eastAsia="Tahoma" w:hAnsi="Arial" w:cs="Arial"/>
            <w:sz w:val="18"/>
            <w:szCs w:val="16"/>
            <w:lang w:val="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EE3B" w14:textId="77777777" w:rsidR="001148E6" w:rsidRDefault="001148E6" w:rsidP="008562FE">
      <w:pPr>
        <w:spacing w:after="0" w:line="240" w:lineRule="auto"/>
      </w:pPr>
      <w:r>
        <w:separator/>
      </w:r>
    </w:p>
  </w:footnote>
  <w:footnote w:type="continuationSeparator" w:id="0">
    <w:p w14:paraId="023F8BE2" w14:textId="77777777" w:rsidR="001148E6" w:rsidRDefault="001148E6" w:rsidP="0085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B977" w14:textId="61A48370" w:rsidR="008562FE" w:rsidRPr="007A122A" w:rsidRDefault="008562FE" w:rsidP="007A122A">
    <w:pPr>
      <w:spacing w:after="0" w:line="240" w:lineRule="auto"/>
      <w:jc w:val="both"/>
      <w:rPr>
        <w:rFonts w:ascii="Arial" w:hAnsi="Arial" w:cs="Arial"/>
        <w:sz w:val="24"/>
      </w:rPr>
    </w:pPr>
    <w:r w:rsidRPr="007A122A">
      <w:rPr>
        <w:rFonts w:ascii="Arial" w:eastAsia="Tahoma" w:hAnsi="Arial" w:cs="Arial"/>
        <w:bCs/>
        <w:sz w:val="18"/>
        <w:szCs w:val="16"/>
        <w:lang w:val="es-MX"/>
      </w:rPr>
      <w:t>Radicación No.:</w:t>
    </w:r>
    <w:r w:rsidRPr="007A122A">
      <w:rPr>
        <w:rFonts w:ascii="Arial" w:hAnsi="Arial" w:cs="Arial"/>
        <w:sz w:val="24"/>
      </w:rPr>
      <w:tab/>
    </w:r>
    <w:r w:rsidRPr="007A122A">
      <w:rPr>
        <w:rFonts w:ascii="Arial" w:eastAsia="Tahoma" w:hAnsi="Arial" w:cs="Arial"/>
        <w:sz w:val="18"/>
        <w:szCs w:val="16"/>
        <w:lang w:val="es-MX"/>
      </w:rPr>
      <w:t>66001310500220180038601</w:t>
    </w:r>
  </w:p>
  <w:p w14:paraId="2CB8C726" w14:textId="368DC4D2" w:rsidR="008562FE" w:rsidRPr="007A122A" w:rsidRDefault="008562FE" w:rsidP="007A122A">
    <w:pPr>
      <w:spacing w:after="0" w:line="240" w:lineRule="auto"/>
      <w:jc w:val="both"/>
      <w:rPr>
        <w:rFonts w:ascii="Arial" w:hAnsi="Arial" w:cs="Arial"/>
        <w:sz w:val="24"/>
      </w:rPr>
    </w:pPr>
    <w:r w:rsidRPr="007A122A">
      <w:rPr>
        <w:rFonts w:ascii="Arial" w:eastAsia="Tahoma" w:hAnsi="Arial" w:cs="Arial"/>
        <w:bCs/>
        <w:sz w:val="18"/>
        <w:szCs w:val="16"/>
        <w:lang w:val="es-MX"/>
      </w:rPr>
      <w:t>Proceso:</w:t>
    </w:r>
    <w:r w:rsidRPr="007A122A">
      <w:rPr>
        <w:rFonts w:ascii="Arial" w:hAnsi="Arial" w:cs="Arial"/>
        <w:sz w:val="24"/>
      </w:rPr>
      <w:tab/>
    </w:r>
    <w:r w:rsidRPr="007A122A">
      <w:rPr>
        <w:rFonts w:ascii="Arial" w:eastAsia="Tahoma" w:hAnsi="Arial" w:cs="Arial"/>
        <w:sz w:val="18"/>
        <w:szCs w:val="16"/>
        <w:lang w:val="es-MX"/>
      </w:rPr>
      <w:t>Ordinario laboral</w:t>
    </w:r>
  </w:p>
  <w:p w14:paraId="47BCCA21" w14:textId="77C475A4" w:rsidR="008562FE" w:rsidRPr="007A122A" w:rsidRDefault="008562FE" w:rsidP="007A122A">
    <w:pPr>
      <w:spacing w:after="0" w:line="240" w:lineRule="auto"/>
      <w:jc w:val="both"/>
      <w:rPr>
        <w:rFonts w:ascii="Arial" w:hAnsi="Arial" w:cs="Arial"/>
        <w:sz w:val="24"/>
      </w:rPr>
    </w:pPr>
    <w:r w:rsidRPr="007A122A">
      <w:rPr>
        <w:rFonts w:ascii="Arial" w:eastAsia="Tahoma" w:hAnsi="Arial" w:cs="Arial"/>
        <w:bCs/>
        <w:sz w:val="18"/>
        <w:szCs w:val="16"/>
        <w:lang w:val="es-MX"/>
      </w:rPr>
      <w:t>Demandante:</w:t>
    </w:r>
    <w:r w:rsidRPr="007A122A">
      <w:rPr>
        <w:rFonts w:ascii="Arial" w:hAnsi="Arial" w:cs="Arial"/>
        <w:sz w:val="24"/>
      </w:rPr>
      <w:tab/>
    </w:r>
    <w:proofErr w:type="spellStart"/>
    <w:r w:rsidRPr="007A122A">
      <w:rPr>
        <w:rFonts w:ascii="Arial" w:eastAsia="Tahoma" w:hAnsi="Arial" w:cs="Arial"/>
        <w:sz w:val="18"/>
        <w:szCs w:val="16"/>
        <w:lang w:val="es-MX"/>
      </w:rPr>
      <w:t>Jhon</w:t>
    </w:r>
    <w:proofErr w:type="spellEnd"/>
    <w:r w:rsidRPr="007A122A">
      <w:rPr>
        <w:rFonts w:ascii="Arial" w:eastAsia="Tahoma" w:hAnsi="Arial" w:cs="Arial"/>
        <w:sz w:val="18"/>
        <w:szCs w:val="16"/>
        <w:lang w:val="es-MX"/>
      </w:rPr>
      <w:t xml:space="preserve"> Edison Rodas López </w:t>
    </w:r>
    <w:r w:rsidRPr="007A122A">
      <w:rPr>
        <w:rFonts w:ascii="Arial" w:eastAsia="Tahoma" w:hAnsi="Arial" w:cs="Arial"/>
        <w:bCs/>
        <w:sz w:val="18"/>
        <w:szCs w:val="16"/>
        <w:lang w:val="es-MX"/>
      </w:rPr>
      <w:t xml:space="preserve"> </w:t>
    </w:r>
  </w:p>
  <w:p w14:paraId="295FA27F" w14:textId="46E20E1D" w:rsidR="008562FE" w:rsidRPr="007A122A" w:rsidRDefault="008562FE" w:rsidP="007A122A">
    <w:pPr>
      <w:spacing w:after="0" w:line="240" w:lineRule="auto"/>
      <w:ind w:left="708" w:hanging="708"/>
      <w:jc w:val="both"/>
      <w:rPr>
        <w:rFonts w:ascii="Arial" w:hAnsi="Arial" w:cs="Arial"/>
        <w:sz w:val="24"/>
      </w:rPr>
    </w:pPr>
    <w:r w:rsidRPr="007A122A">
      <w:rPr>
        <w:rFonts w:ascii="Arial" w:eastAsia="Tahoma" w:hAnsi="Arial" w:cs="Arial"/>
        <w:bCs/>
        <w:sz w:val="18"/>
        <w:szCs w:val="16"/>
        <w:lang w:val="es-MX"/>
      </w:rPr>
      <w:t>Demandado:</w:t>
    </w:r>
    <w:r w:rsidRPr="007A122A">
      <w:rPr>
        <w:rFonts w:ascii="Arial" w:hAnsi="Arial" w:cs="Arial"/>
        <w:sz w:val="24"/>
      </w:rPr>
      <w:tab/>
    </w:r>
    <w:r w:rsidRPr="007A122A">
      <w:rPr>
        <w:rFonts w:ascii="Arial" w:eastAsia="Tahoma" w:hAnsi="Arial" w:cs="Arial"/>
        <w:sz w:val="18"/>
        <w:szCs w:val="16"/>
        <w:lang w:val="es-MX"/>
      </w:rPr>
      <w:t>Sistemas Acuícolas S.A.S.</w:t>
    </w:r>
  </w:p>
</w:hdr>
</file>

<file path=word/intelligence.xml><?xml version="1.0" encoding="utf-8"?>
<int:Intelligence xmlns:int="http://schemas.microsoft.com/office/intelligence/2019/intelligence">
  <int:IntelligenceSettings/>
  <int:Manifest>
    <int:WordHash hashCode="wnIkz6g4bc0ruQ" id="+Q76y2OG"/>
  </int:Manifest>
  <int:Observations>
    <int:Content id="+Q76y2O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EB7"/>
    <w:multiLevelType w:val="hybridMultilevel"/>
    <w:tmpl w:val="708657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7B32EC"/>
    <w:multiLevelType w:val="hybridMultilevel"/>
    <w:tmpl w:val="1CBA96CA"/>
    <w:lvl w:ilvl="0" w:tplc="5F78189A">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16335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D505DC"/>
    <w:multiLevelType w:val="hybridMultilevel"/>
    <w:tmpl w:val="13806CBC"/>
    <w:lvl w:ilvl="0" w:tplc="C606830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FC2D70"/>
    <w:multiLevelType w:val="hybridMultilevel"/>
    <w:tmpl w:val="EF10D248"/>
    <w:lvl w:ilvl="0" w:tplc="E59AC862">
      <w:start w:val="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5B23204F"/>
    <w:multiLevelType w:val="multilevel"/>
    <w:tmpl w:val="391C56BC"/>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59"/>
    <w:rsid w:val="000A53F0"/>
    <w:rsid w:val="000D6571"/>
    <w:rsid w:val="001148E6"/>
    <w:rsid w:val="00117812"/>
    <w:rsid w:val="00166893"/>
    <w:rsid w:val="001676AC"/>
    <w:rsid w:val="00187C59"/>
    <w:rsid w:val="00193671"/>
    <w:rsid w:val="00194E03"/>
    <w:rsid w:val="001E5474"/>
    <w:rsid w:val="001F4C50"/>
    <w:rsid w:val="00288F19"/>
    <w:rsid w:val="002B4346"/>
    <w:rsid w:val="002C5522"/>
    <w:rsid w:val="002E48FE"/>
    <w:rsid w:val="00302957"/>
    <w:rsid w:val="00315C19"/>
    <w:rsid w:val="003756C9"/>
    <w:rsid w:val="00377B51"/>
    <w:rsid w:val="003975FC"/>
    <w:rsid w:val="0039784C"/>
    <w:rsid w:val="003E61A1"/>
    <w:rsid w:val="003E70E3"/>
    <w:rsid w:val="004538F1"/>
    <w:rsid w:val="004B61E5"/>
    <w:rsid w:val="005333E1"/>
    <w:rsid w:val="00652845"/>
    <w:rsid w:val="006658C0"/>
    <w:rsid w:val="006B73DE"/>
    <w:rsid w:val="006F6822"/>
    <w:rsid w:val="00734487"/>
    <w:rsid w:val="0074637F"/>
    <w:rsid w:val="00787A00"/>
    <w:rsid w:val="007A122A"/>
    <w:rsid w:val="007A45FE"/>
    <w:rsid w:val="007B60EC"/>
    <w:rsid w:val="007D04FD"/>
    <w:rsid w:val="008133F9"/>
    <w:rsid w:val="008562FE"/>
    <w:rsid w:val="008D00FA"/>
    <w:rsid w:val="008D1121"/>
    <w:rsid w:val="009465D3"/>
    <w:rsid w:val="00947C56"/>
    <w:rsid w:val="009C0C47"/>
    <w:rsid w:val="009E7AF2"/>
    <w:rsid w:val="00A748C1"/>
    <w:rsid w:val="00A765F7"/>
    <w:rsid w:val="00AB316D"/>
    <w:rsid w:val="00AD0A54"/>
    <w:rsid w:val="00AF2C5A"/>
    <w:rsid w:val="00B23DA3"/>
    <w:rsid w:val="00B4721D"/>
    <w:rsid w:val="00C21449"/>
    <w:rsid w:val="00C24E73"/>
    <w:rsid w:val="00C507BC"/>
    <w:rsid w:val="00C64764"/>
    <w:rsid w:val="00C83B0D"/>
    <w:rsid w:val="00CA3B01"/>
    <w:rsid w:val="00D4036F"/>
    <w:rsid w:val="00D53A60"/>
    <w:rsid w:val="00D53CC7"/>
    <w:rsid w:val="00D63D40"/>
    <w:rsid w:val="00D920AF"/>
    <w:rsid w:val="00E02353"/>
    <w:rsid w:val="00F13A9F"/>
    <w:rsid w:val="00F17383"/>
    <w:rsid w:val="00F74B13"/>
    <w:rsid w:val="023F0F55"/>
    <w:rsid w:val="024DA559"/>
    <w:rsid w:val="02CAA71D"/>
    <w:rsid w:val="02EB051D"/>
    <w:rsid w:val="03025674"/>
    <w:rsid w:val="04328B84"/>
    <w:rsid w:val="04DC322E"/>
    <w:rsid w:val="05A63DFB"/>
    <w:rsid w:val="05E5F650"/>
    <w:rsid w:val="0710B50E"/>
    <w:rsid w:val="0998A085"/>
    <w:rsid w:val="0C068DF2"/>
    <w:rsid w:val="0C3F36A5"/>
    <w:rsid w:val="0E34D034"/>
    <w:rsid w:val="0F09AE7B"/>
    <w:rsid w:val="10A37A17"/>
    <w:rsid w:val="11AA44A8"/>
    <w:rsid w:val="12C8BE09"/>
    <w:rsid w:val="137E412B"/>
    <w:rsid w:val="15EE0671"/>
    <w:rsid w:val="178D7DE9"/>
    <w:rsid w:val="17969CE2"/>
    <w:rsid w:val="1820FA51"/>
    <w:rsid w:val="1866A70F"/>
    <w:rsid w:val="19B48C44"/>
    <w:rsid w:val="1A027770"/>
    <w:rsid w:val="1B34F7C0"/>
    <w:rsid w:val="1C0BA0AC"/>
    <w:rsid w:val="1DF91856"/>
    <w:rsid w:val="1DFD3346"/>
    <w:rsid w:val="2018D1D7"/>
    <w:rsid w:val="202EED14"/>
    <w:rsid w:val="20A89358"/>
    <w:rsid w:val="20B368E3"/>
    <w:rsid w:val="21A74015"/>
    <w:rsid w:val="22573B09"/>
    <w:rsid w:val="269E2E98"/>
    <w:rsid w:val="26A46329"/>
    <w:rsid w:val="286F807E"/>
    <w:rsid w:val="290EB7A6"/>
    <w:rsid w:val="29139D70"/>
    <w:rsid w:val="291C9381"/>
    <w:rsid w:val="2979517E"/>
    <w:rsid w:val="29D29D94"/>
    <w:rsid w:val="2A65B185"/>
    <w:rsid w:val="2B4088FF"/>
    <w:rsid w:val="2C0968BD"/>
    <w:rsid w:val="2D895A02"/>
    <w:rsid w:val="2DF613C3"/>
    <w:rsid w:val="2E217DAE"/>
    <w:rsid w:val="2F20D3E8"/>
    <w:rsid w:val="2F3E7F7D"/>
    <w:rsid w:val="2FE91D9C"/>
    <w:rsid w:val="31F92521"/>
    <w:rsid w:val="33AE42A9"/>
    <w:rsid w:val="34AF5ABE"/>
    <w:rsid w:val="3688F30F"/>
    <w:rsid w:val="368E760F"/>
    <w:rsid w:val="36F6D9DA"/>
    <w:rsid w:val="37D34FD4"/>
    <w:rsid w:val="385FBB85"/>
    <w:rsid w:val="39764CA6"/>
    <w:rsid w:val="3AFA5FE6"/>
    <w:rsid w:val="3BE28527"/>
    <w:rsid w:val="3C26B578"/>
    <w:rsid w:val="3CC45208"/>
    <w:rsid w:val="3D3628DE"/>
    <w:rsid w:val="3E717287"/>
    <w:rsid w:val="3EB38504"/>
    <w:rsid w:val="3ED1F93F"/>
    <w:rsid w:val="3F96CD17"/>
    <w:rsid w:val="4029E108"/>
    <w:rsid w:val="4196A702"/>
    <w:rsid w:val="4494554D"/>
    <w:rsid w:val="451A2C26"/>
    <w:rsid w:val="45281266"/>
    <w:rsid w:val="4594D6B0"/>
    <w:rsid w:val="465DB7E2"/>
    <w:rsid w:val="46C9BC57"/>
    <w:rsid w:val="4750B2AE"/>
    <w:rsid w:val="491C1507"/>
    <w:rsid w:val="495D7D6B"/>
    <w:rsid w:val="4B711C9E"/>
    <w:rsid w:val="4D8C8F77"/>
    <w:rsid w:val="4E2E952A"/>
    <w:rsid w:val="4EC38DC8"/>
    <w:rsid w:val="4FB8102D"/>
    <w:rsid w:val="50A3E59A"/>
    <w:rsid w:val="50D6D769"/>
    <w:rsid w:val="5112CA77"/>
    <w:rsid w:val="5148C142"/>
    <w:rsid w:val="5153E08E"/>
    <w:rsid w:val="5386B55C"/>
    <w:rsid w:val="541107E1"/>
    <w:rsid w:val="55ACD842"/>
    <w:rsid w:val="560233ED"/>
    <w:rsid w:val="563C65F5"/>
    <w:rsid w:val="58E1E94E"/>
    <w:rsid w:val="5CAC160F"/>
    <w:rsid w:val="602D1D6E"/>
    <w:rsid w:val="62A42095"/>
    <w:rsid w:val="64564D8E"/>
    <w:rsid w:val="64CE98A8"/>
    <w:rsid w:val="651DBBBD"/>
    <w:rsid w:val="6558C250"/>
    <w:rsid w:val="661A75B8"/>
    <w:rsid w:val="66367179"/>
    <w:rsid w:val="68F899B4"/>
    <w:rsid w:val="6987AB35"/>
    <w:rsid w:val="6A4259CE"/>
    <w:rsid w:val="6B38547A"/>
    <w:rsid w:val="6CEDA98B"/>
    <w:rsid w:val="6DD8C896"/>
    <w:rsid w:val="6DFAA6CC"/>
    <w:rsid w:val="6E258C32"/>
    <w:rsid w:val="6E3EFFAA"/>
    <w:rsid w:val="6E54DEA9"/>
    <w:rsid w:val="6E5B1C58"/>
    <w:rsid w:val="6F6F3C22"/>
    <w:rsid w:val="6FFF99BC"/>
    <w:rsid w:val="7132478E"/>
    <w:rsid w:val="713C25BC"/>
    <w:rsid w:val="71A795FE"/>
    <w:rsid w:val="72AC39B9"/>
    <w:rsid w:val="72EAA4E3"/>
    <w:rsid w:val="73F36153"/>
    <w:rsid w:val="755F37C5"/>
    <w:rsid w:val="776D419C"/>
    <w:rsid w:val="77C372DB"/>
    <w:rsid w:val="7A4CAC40"/>
    <w:rsid w:val="7B37FCA2"/>
    <w:rsid w:val="7CAE16BC"/>
    <w:rsid w:val="7CF0EE56"/>
    <w:rsid w:val="7D9A4399"/>
    <w:rsid w:val="7E697F5F"/>
    <w:rsid w:val="7E726461"/>
    <w:rsid w:val="7F1A6682"/>
    <w:rsid w:val="7FCC8D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838B"/>
  <w15:chartTrackingRefBased/>
  <w15:docId w15:val="{76BF89AB-2D0C-4183-855A-632148D4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2C5522"/>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2C5522"/>
    <w:rPr>
      <w:rFonts w:ascii="Calibri" w:eastAsia="Calibri" w:hAnsi="Calibri" w:cs="Calibri"/>
      <w:b/>
      <w:sz w:val="72"/>
      <w:szCs w:val="72"/>
      <w:lang w:val="es-MX" w:eastAsia="es-CO"/>
    </w:rPr>
  </w:style>
  <w:style w:type="paragraph" w:customStyle="1" w:styleId="paragraph">
    <w:name w:val="paragraph"/>
    <w:basedOn w:val="Normal"/>
    <w:rsid w:val="002C552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2C5522"/>
  </w:style>
  <w:style w:type="character" w:customStyle="1" w:styleId="eop">
    <w:name w:val="eop"/>
    <w:basedOn w:val="Fuentedeprrafopredeter"/>
    <w:rsid w:val="002C5522"/>
  </w:style>
  <w:style w:type="paragraph" w:styleId="Prrafodelista">
    <w:name w:val="List Paragraph"/>
    <w:basedOn w:val="Normal"/>
    <w:link w:val="PrrafodelistaCar"/>
    <w:uiPriority w:val="34"/>
    <w:qFormat/>
    <w:rsid w:val="00302957"/>
    <w:pPr>
      <w:ind w:left="720"/>
      <w:contextualSpacing/>
    </w:pPr>
  </w:style>
  <w:style w:type="character" w:customStyle="1" w:styleId="PrrafodelistaCar">
    <w:name w:val="Párrafo de lista Car"/>
    <w:link w:val="Prrafodelista"/>
    <w:uiPriority w:val="34"/>
    <w:locked/>
    <w:rsid w:val="00302957"/>
  </w:style>
  <w:style w:type="paragraph" w:styleId="Encabezado">
    <w:name w:val="header"/>
    <w:basedOn w:val="Normal"/>
    <w:link w:val="EncabezadoCar"/>
    <w:uiPriority w:val="99"/>
    <w:unhideWhenUsed/>
    <w:rsid w:val="008562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62FE"/>
  </w:style>
  <w:style w:type="paragraph" w:styleId="Piedepgina">
    <w:name w:val="footer"/>
    <w:basedOn w:val="Normal"/>
    <w:link w:val="PiedepginaCar"/>
    <w:uiPriority w:val="99"/>
    <w:unhideWhenUsed/>
    <w:rsid w:val="008562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62FE"/>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D00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d6d9588f404e4633"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5FD58-0584-4EFB-972B-DD07A35F7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62186-D3EB-42FE-A3E5-4082EDBA5BB7}">
  <ds:schemaRefs>
    <ds:schemaRef ds:uri="http://schemas.microsoft.com/sharepoint/v3/contenttype/forms"/>
  </ds:schemaRefs>
</ds:datastoreItem>
</file>

<file path=customXml/itemProps3.xml><?xml version="1.0" encoding="utf-8"?>
<ds:datastoreItem xmlns:ds="http://schemas.openxmlformats.org/officeDocument/2006/customXml" ds:itemID="{51CEACAE-FDCE-4C8E-B35D-74753FC91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3019</Words>
  <Characters>16609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18</cp:revision>
  <dcterms:created xsi:type="dcterms:W3CDTF">2021-11-22T20:16:00Z</dcterms:created>
  <dcterms:modified xsi:type="dcterms:W3CDTF">2022-01-25T16:30:00Z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