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F6BBB" w14:textId="77777777" w:rsidR="000E796F" w:rsidRPr="000E796F" w:rsidRDefault="000E796F" w:rsidP="000E796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88778924"/>
      <w:r w:rsidRPr="000E796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524DBC5" w14:textId="77777777" w:rsidR="000E796F" w:rsidRPr="000E796F" w:rsidRDefault="000E796F" w:rsidP="000E796F">
      <w:pPr>
        <w:spacing w:after="0" w:line="240" w:lineRule="auto"/>
        <w:jc w:val="both"/>
        <w:rPr>
          <w:rFonts w:ascii="Arial" w:eastAsia="Times New Roman" w:hAnsi="Arial" w:cs="Arial"/>
          <w:sz w:val="20"/>
          <w:szCs w:val="20"/>
          <w:lang w:val="es-419" w:eastAsia="es-ES"/>
        </w:rPr>
      </w:pPr>
    </w:p>
    <w:p w14:paraId="20432CA1" w14:textId="77777777" w:rsidR="000E796F" w:rsidRPr="000E796F" w:rsidRDefault="000E796F" w:rsidP="000E796F">
      <w:pPr>
        <w:spacing w:after="0" w:line="240" w:lineRule="auto"/>
        <w:jc w:val="both"/>
        <w:rPr>
          <w:rFonts w:ascii="Arial" w:eastAsia="Times New Roman" w:hAnsi="Arial" w:cs="Arial"/>
          <w:sz w:val="20"/>
          <w:szCs w:val="20"/>
          <w:lang w:val="es-419" w:eastAsia="es-ES"/>
        </w:rPr>
      </w:pPr>
      <w:r w:rsidRPr="000E796F">
        <w:rPr>
          <w:rFonts w:ascii="Arial" w:eastAsia="Times New Roman" w:hAnsi="Arial" w:cs="Arial"/>
          <w:sz w:val="20"/>
          <w:szCs w:val="20"/>
          <w:lang w:val="es-419" w:eastAsia="es-ES"/>
        </w:rPr>
        <w:t>Radicación No.:</w:t>
      </w:r>
      <w:r w:rsidRPr="000E796F">
        <w:rPr>
          <w:rFonts w:ascii="Arial" w:eastAsia="Times New Roman" w:hAnsi="Arial" w:cs="Arial"/>
          <w:sz w:val="20"/>
          <w:szCs w:val="20"/>
          <w:lang w:val="es-419" w:eastAsia="es-ES"/>
        </w:rPr>
        <w:tab/>
      </w:r>
      <w:r w:rsidRPr="000E796F">
        <w:rPr>
          <w:rFonts w:ascii="Arial" w:eastAsia="Times New Roman" w:hAnsi="Arial" w:cs="Arial"/>
          <w:sz w:val="20"/>
          <w:szCs w:val="20"/>
          <w:lang w:val="es-419" w:eastAsia="es-ES"/>
        </w:rPr>
        <w:tab/>
        <w:t>660013105005-2021-00415-00.</w:t>
      </w:r>
    </w:p>
    <w:p w14:paraId="4C13E505" w14:textId="722FBEF1" w:rsidR="000E796F" w:rsidRPr="000E796F" w:rsidRDefault="000E796F" w:rsidP="000E796F">
      <w:pPr>
        <w:spacing w:after="0" w:line="240" w:lineRule="auto"/>
        <w:jc w:val="both"/>
        <w:rPr>
          <w:rFonts w:ascii="Arial" w:eastAsia="Times New Roman" w:hAnsi="Arial" w:cs="Arial"/>
          <w:sz w:val="20"/>
          <w:szCs w:val="20"/>
          <w:lang w:val="es-419" w:eastAsia="es-ES"/>
        </w:rPr>
      </w:pPr>
      <w:r w:rsidRPr="000E796F">
        <w:rPr>
          <w:rFonts w:ascii="Arial" w:eastAsia="Times New Roman" w:hAnsi="Arial" w:cs="Arial"/>
          <w:sz w:val="20"/>
          <w:szCs w:val="20"/>
          <w:lang w:val="es-419" w:eastAsia="es-ES"/>
        </w:rPr>
        <w:t>Proceso:</w:t>
      </w:r>
      <w:r w:rsidRPr="000E796F">
        <w:rPr>
          <w:rFonts w:ascii="Arial" w:eastAsia="Times New Roman" w:hAnsi="Arial" w:cs="Arial"/>
          <w:sz w:val="20"/>
          <w:szCs w:val="20"/>
          <w:lang w:val="es-419" w:eastAsia="es-ES"/>
        </w:rPr>
        <w:tab/>
      </w:r>
      <w:r w:rsidRPr="000E796F">
        <w:rPr>
          <w:rFonts w:ascii="Arial" w:eastAsia="Times New Roman" w:hAnsi="Arial" w:cs="Arial"/>
          <w:sz w:val="20"/>
          <w:szCs w:val="20"/>
          <w:lang w:val="es-419" w:eastAsia="es-ES"/>
        </w:rPr>
        <w:tab/>
        <w:t>Acción de tutela (Impugnación).</w:t>
      </w:r>
    </w:p>
    <w:p w14:paraId="3245C410" w14:textId="247C2E23" w:rsidR="000E796F" w:rsidRPr="000E796F" w:rsidRDefault="000E796F" w:rsidP="000E796F">
      <w:pPr>
        <w:spacing w:after="0" w:line="240" w:lineRule="auto"/>
        <w:jc w:val="both"/>
        <w:rPr>
          <w:rFonts w:ascii="Arial" w:eastAsia="Times New Roman" w:hAnsi="Arial" w:cs="Arial"/>
          <w:sz w:val="20"/>
          <w:szCs w:val="20"/>
          <w:lang w:val="es-419" w:eastAsia="es-ES"/>
        </w:rPr>
      </w:pPr>
      <w:r w:rsidRPr="000E796F">
        <w:rPr>
          <w:rFonts w:ascii="Arial" w:eastAsia="Times New Roman" w:hAnsi="Arial" w:cs="Arial"/>
          <w:sz w:val="20"/>
          <w:szCs w:val="20"/>
          <w:lang w:val="es-419" w:eastAsia="es-ES"/>
        </w:rPr>
        <w:t>Accionante:</w:t>
      </w:r>
      <w:r w:rsidRPr="000E796F">
        <w:rPr>
          <w:rFonts w:ascii="Arial" w:eastAsia="Times New Roman" w:hAnsi="Arial" w:cs="Arial"/>
          <w:sz w:val="20"/>
          <w:szCs w:val="20"/>
          <w:lang w:val="es-419" w:eastAsia="es-ES"/>
        </w:rPr>
        <w:tab/>
      </w:r>
      <w:r w:rsidRPr="000E796F">
        <w:rPr>
          <w:rFonts w:ascii="Arial" w:eastAsia="Times New Roman" w:hAnsi="Arial" w:cs="Arial"/>
          <w:sz w:val="20"/>
          <w:szCs w:val="20"/>
          <w:lang w:val="es-419" w:eastAsia="es-ES"/>
        </w:rPr>
        <w:tab/>
        <w:t>José Arsenio Naranjo Suarez.</w:t>
      </w:r>
    </w:p>
    <w:p w14:paraId="397F6C16" w14:textId="21473A64" w:rsidR="000E796F" w:rsidRPr="000E796F" w:rsidRDefault="000E796F" w:rsidP="000E796F">
      <w:pPr>
        <w:spacing w:after="0" w:line="240" w:lineRule="auto"/>
        <w:jc w:val="both"/>
        <w:rPr>
          <w:rFonts w:ascii="Arial" w:eastAsia="Times New Roman" w:hAnsi="Arial" w:cs="Arial"/>
          <w:sz w:val="20"/>
          <w:szCs w:val="20"/>
          <w:lang w:val="es-419" w:eastAsia="es-ES"/>
        </w:rPr>
      </w:pPr>
      <w:r w:rsidRPr="000E796F">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0E796F">
        <w:rPr>
          <w:rFonts w:ascii="Arial" w:eastAsia="Times New Roman" w:hAnsi="Arial" w:cs="Arial"/>
          <w:sz w:val="20"/>
          <w:szCs w:val="20"/>
          <w:lang w:val="es-419" w:eastAsia="es-ES"/>
        </w:rPr>
        <w:t>Nueva EPS.</w:t>
      </w:r>
    </w:p>
    <w:p w14:paraId="68624C66" w14:textId="4497C8B3" w:rsidR="000E796F" w:rsidRPr="000E796F" w:rsidRDefault="000E796F" w:rsidP="000E796F">
      <w:pPr>
        <w:spacing w:after="0" w:line="240" w:lineRule="auto"/>
        <w:jc w:val="both"/>
        <w:rPr>
          <w:rFonts w:ascii="Arial" w:eastAsia="Times New Roman" w:hAnsi="Arial" w:cs="Arial"/>
          <w:sz w:val="20"/>
          <w:szCs w:val="20"/>
          <w:lang w:val="es-419" w:eastAsia="es-ES"/>
        </w:rPr>
      </w:pPr>
      <w:r w:rsidRPr="000E796F">
        <w:rPr>
          <w:rFonts w:ascii="Arial" w:eastAsia="Times New Roman" w:hAnsi="Arial" w:cs="Arial"/>
          <w:sz w:val="20"/>
          <w:szCs w:val="20"/>
          <w:lang w:val="es-419" w:eastAsia="es-ES"/>
        </w:rPr>
        <w:t>Juzgado de origen:</w:t>
      </w:r>
      <w:r w:rsidRPr="000E796F">
        <w:rPr>
          <w:rFonts w:ascii="Arial" w:eastAsia="Times New Roman" w:hAnsi="Arial" w:cs="Arial"/>
          <w:sz w:val="20"/>
          <w:szCs w:val="20"/>
          <w:lang w:val="es-419" w:eastAsia="es-ES"/>
        </w:rPr>
        <w:tab/>
        <w:t>Quinto Laboral del Circuito de Pereira.</w:t>
      </w:r>
    </w:p>
    <w:p w14:paraId="020FFD18" w14:textId="1E19DF0A" w:rsidR="000E796F" w:rsidRPr="000E796F" w:rsidRDefault="000E796F" w:rsidP="000E796F">
      <w:pPr>
        <w:spacing w:after="0" w:line="240" w:lineRule="auto"/>
        <w:jc w:val="both"/>
        <w:rPr>
          <w:rFonts w:ascii="Arial" w:eastAsia="Times New Roman" w:hAnsi="Arial" w:cs="Arial"/>
          <w:sz w:val="20"/>
          <w:szCs w:val="20"/>
          <w:lang w:val="es-419" w:eastAsia="es-ES"/>
        </w:rPr>
      </w:pPr>
      <w:r w:rsidRPr="000E796F">
        <w:rPr>
          <w:rFonts w:ascii="Arial" w:eastAsia="Times New Roman" w:hAnsi="Arial" w:cs="Arial"/>
          <w:sz w:val="20"/>
          <w:szCs w:val="20"/>
          <w:lang w:val="es-419" w:eastAsia="es-ES"/>
        </w:rPr>
        <w:t>Magistrada ponente:</w:t>
      </w:r>
      <w:r w:rsidRPr="000E796F">
        <w:rPr>
          <w:rFonts w:ascii="Arial" w:eastAsia="Times New Roman" w:hAnsi="Arial" w:cs="Arial"/>
          <w:sz w:val="20"/>
          <w:szCs w:val="20"/>
          <w:lang w:val="es-419" w:eastAsia="es-ES"/>
        </w:rPr>
        <w:tab/>
        <w:t>Ana Lucía Caicedo Calderón.</w:t>
      </w:r>
    </w:p>
    <w:p w14:paraId="3A6D441B" w14:textId="77777777" w:rsidR="000E796F" w:rsidRPr="000E796F" w:rsidRDefault="000E796F" w:rsidP="000E796F">
      <w:pPr>
        <w:spacing w:after="0" w:line="240" w:lineRule="auto"/>
        <w:jc w:val="both"/>
        <w:rPr>
          <w:rFonts w:ascii="Arial" w:eastAsia="Times New Roman" w:hAnsi="Arial" w:cs="Arial"/>
          <w:sz w:val="20"/>
          <w:szCs w:val="20"/>
          <w:lang w:val="es-419" w:eastAsia="es-ES"/>
        </w:rPr>
      </w:pPr>
    </w:p>
    <w:p w14:paraId="0CDA971B" w14:textId="2352E6D7" w:rsidR="000E796F" w:rsidRPr="000E796F" w:rsidRDefault="00500AC6" w:rsidP="000E796F">
      <w:pPr>
        <w:spacing w:after="0" w:line="240" w:lineRule="auto"/>
        <w:jc w:val="both"/>
        <w:rPr>
          <w:rFonts w:ascii="Arial" w:eastAsia="Times New Roman" w:hAnsi="Arial" w:cs="Arial"/>
          <w:b/>
          <w:bCs/>
          <w:iCs/>
          <w:sz w:val="20"/>
          <w:szCs w:val="20"/>
          <w:lang w:val="es-419" w:eastAsia="fr-FR"/>
        </w:rPr>
      </w:pPr>
      <w:r w:rsidRPr="000E796F">
        <w:rPr>
          <w:rFonts w:ascii="Arial" w:eastAsia="Times New Roman" w:hAnsi="Arial" w:cs="Arial"/>
          <w:b/>
          <w:bCs/>
          <w:iCs/>
          <w:sz w:val="20"/>
          <w:szCs w:val="20"/>
          <w:u w:val="single"/>
          <w:lang w:val="es-419" w:eastAsia="fr-FR"/>
        </w:rPr>
        <w:t>TEMAS:</w:t>
      </w:r>
      <w:r w:rsidRPr="000E796F">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A LA SALUD / CARÁCTER FUNDAMENTAL / TRANSPORTE Y VIÁTICOS PARA ATENCIÓN EN OTRA CIUDAD / OBLIGACIÓN A CARGO DE LA EPS / PRINCIPIO DE ACCESIBILIDAD / REQUISITOS / NO REQUIERE ORDEN DEL MÉDICO / SUJETO DE ESPECIAL PROTECCIÓN.</w:t>
      </w:r>
    </w:p>
    <w:p w14:paraId="38E3A261" w14:textId="77777777" w:rsidR="000E796F" w:rsidRPr="000E796F" w:rsidRDefault="000E796F" w:rsidP="000E796F">
      <w:pPr>
        <w:spacing w:after="0" w:line="240" w:lineRule="auto"/>
        <w:jc w:val="both"/>
        <w:rPr>
          <w:rFonts w:ascii="Arial" w:eastAsia="Times New Roman" w:hAnsi="Arial" w:cs="Arial"/>
          <w:sz w:val="20"/>
          <w:szCs w:val="20"/>
          <w:lang w:val="es-419" w:eastAsia="es-ES"/>
        </w:rPr>
      </w:pPr>
    </w:p>
    <w:p w14:paraId="0FD9263A" w14:textId="7DBD268C" w:rsidR="000E796F" w:rsidRPr="000E796F" w:rsidRDefault="00B46214" w:rsidP="000E796F">
      <w:pPr>
        <w:spacing w:after="0" w:line="240" w:lineRule="auto"/>
        <w:jc w:val="both"/>
        <w:rPr>
          <w:rFonts w:ascii="Arial" w:eastAsia="Times New Roman" w:hAnsi="Arial" w:cs="Arial"/>
          <w:sz w:val="20"/>
          <w:szCs w:val="20"/>
          <w:lang w:val="es-419" w:eastAsia="es-ES"/>
        </w:rPr>
      </w:pPr>
      <w:r w:rsidRPr="00B46214">
        <w:rPr>
          <w:rFonts w:ascii="Arial" w:eastAsia="Times New Roman" w:hAnsi="Arial" w:cs="Arial"/>
          <w:sz w:val="20"/>
          <w:szCs w:val="20"/>
          <w:lang w:val="es-419" w:eastAsia="es-ES"/>
        </w:rPr>
        <w:t>El derecho a la Salud, elevado a rango fundamental en virtud de la Ley 1751 de 2015, además de los reiterados pronunciamientos de la Corte Constitucional, demanda una serie de garantías indispensables e inherentes a la vida del ser humano, presupuesto esencial para materializar el principio constitucional de dignidad humana.</w:t>
      </w:r>
      <w:r w:rsidR="00E30E8B">
        <w:rPr>
          <w:rFonts w:ascii="Arial" w:eastAsia="Times New Roman" w:hAnsi="Arial" w:cs="Arial"/>
          <w:sz w:val="20"/>
          <w:szCs w:val="20"/>
          <w:lang w:val="es-419" w:eastAsia="es-ES"/>
        </w:rPr>
        <w:t xml:space="preserve"> (…)</w:t>
      </w:r>
    </w:p>
    <w:p w14:paraId="189C4162" w14:textId="77777777" w:rsidR="000E796F" w:rsidRPr="000E796F" w:rsidRDefault="000E796F" w:rsidP="000E796F">
      <w:pPr>
        <w:spacing w:after="0" w:line="240" w:lineRule="auto"/>
        <w:jc w:val="both"/>
        <w:rPr>
          <w:rFonts w:ascii="Arial" w:eastAsia="Times New Roman" w:hAnsi="Arial" w:cs="Arial"/>
          <w:sz w:val="20"/>
          <w:szCs w:val="20"/>
          <w:lang w:val="es-419" w:eastAsia="es-ES"/>
        </w:rPr>
      </w:pPr>
    </w:p>
    <w:p w14:paraId="6B035BBA" w14:textId="77777777" w:rsidR="000C50DC" w:rsidRPr="000C50DC" w:rsidRDefault="000C50DC" w:rsidP="000C50DC">
      <w:pPr>
        <w:spacing w:after="0" w:line="240" w:lineRule="auto"/>
        <w:jc w:val="both"/>
        <w:rPr>
          <w:rFonts w:ascii="Arial" w:eastAsia="Times New Roman" w:hAnsi="Arial" w:cs="Arial"/>
          <w:sz w:val="20"/>
          <w:szCs w:val="20"/>
          <w:lang w:val="es-419" w:eastAsia="es-ES"/>
        </w:rPr>
      </w:pPr>
      <w:r w:rsidRPr="000C50DC">
        <w:rPr>
          <w:rFonts w:ascii="Arial" w:eastAsia="Times New Roman" w:hAnsi="Arial" w:cs="Arial"/>
          <w:sz w:val="20"/>
          <w:szCs w:val="20"/>
          <w:lang w:val="es-419" w:eastAsia="es-ES"/>
        </w:rPr>
        <w:t>Se ha determinado que el transporte y viáticos de un paciente, no constituye un servicio médico; no obstante, obedece a un elemento de acceso efectivo a los servicios de salud, que al restringirse por la EPS provoca la interrupción de las garantías mínimas del paciente.</w:t>
      </w:r>
    </w:p>
    <w:p w14:paraId="7AE2D239" w14:textId="77777777" w:rsidR="000C50DC" w:rsidRPr="000C50DC" w:rsidRDefault="000C50DC" w:rsidP="000C50DC">
      <w:pPr>
        <w:spacing w:after="0" w:line="240" w:lineRule="auto"/>
        <w:jc w:val="both"/>
        <w:rPr>
          <w:rFonts w:ascii="Arial" w:eastAsia="Times New Roman" w:hAnsi="Arial" w:cs="Arial"/>
          <w:sz w:val="20"/>
          <w:szCs w:val="20"/>
          <w:lang w:val="es-419" w:eastAsia="es-ES"/>
        </w:rPr>
      </w:pPr>
    </w:p>
    <w:p w14:paraId="57B232CC" w14:textId="77777777" w:rsidR="000C50DC" w:rsidRDefault="000C50DC" w:rsidP="000C50DC">
      <w:pPr>
        <w:spacing w:after="0" w:line="240" w:lineRule="auto"/>
        <w:jc w:val="both"/>
        <w:rPr>
          <w:rFonts w:ascii="Arial" w:eastAsia="Times New Roman" w:hAnsi="Arial" w:cs="Arial"/>
          <w:sz w:val="20"/>
          <w:szCs w:val="20"/>
          <w:lang w:val="es-419" w:eastAsia="es-ES"/>
        </w:rPr>
      </w:pPr>
      <w:r w:rsidRPr="000C50DC">
        <w:rPr>
          <w:rFonts w:ascii="Arial" w:eastAsia="Times New Roman" w:hAnsi="Arial" w:cs="Arial"/>
          <w:sz w:val="20"/>
          <w:szCs w:val="20"/>
          <w:lang w:val="es-419" w:eastAsia="es-ES"/>
        </w:rPr>
        <w:t>La jurisprudencia Constitucional, ha reconocido el principio de accesibilidad como elemento fundamental del derecho a la salud, en la medida que de no existir dicha garantía no podrá entonces hablarse de un servicio en salud ininterrumpido y de calidad.</w:t>
      </w:r>
    </w:p>
    <w:p w14:paraId="27038684" w14:textId="77777777" w:rsidR="000C50DC" w:rsidRDefault="000C50DC" w:rsidP="000C50DC">
      <w:pPr>
        <w:spacing w:after="0" w:line="240" w:lineRule="auto"/>
        <w:jc w:val="both"/>
        <w:rPr>
          <w:rFonts w:ascii="Arial" w:eastAsia="Times New Roman" w:hAnsi="Arial" w:cs="Arial"/>
          <w:sz w:val="20"/>
          <w:szCs w:val="20"/>
          <w:lang w:val="es-419" w:eastAsia="es-ES"/>
        </w:rPr>
      </w:pPr>
    </w:p>
    <w:p w14:paraId="3D851CED" w14:textId="4F4E8824" w:rsidR="000E796F" w:rsidRPr="000E796F" w:rsidRDefault="000C50DC" w:rsidP="000C50DC">
      <w:pPr>
        <w:spacing w:after="0" w:line="240" w:lineRule="auto"/>
        <w:jc w:val="both"/>
        <w:rPr>
          <w:rFonts w:ascii="Arial" w:eastAsia="Times New Roman" w:hAnsi="Arial" w:cs="Arial"/>
          <w:sz w:val="20"/>
          <w:szCs w:val="20"/>
          <w:lang w:val="es-419" w:eastAsia="es-ES"/>
        </w:rPr>
      </w:pPr>
      <w:r w:rsidRPr="000C50DC">
        <w:rPr>
          <w:rFonts w:ascii="Arial" w:eastAsia="Times New Roman" w:hAnsi="Arial" w:cs="Arial"/>
          <w:sz w:val="20"/>
          <w:szCs w:val="20"/>
          <w:lang w:val="es-419" w:eastAsia="es-ES"/>
        </w:rPr>
        <w:t>Esta Corporación ha señalado que las entidades promotoras de salud están llamadas a garantizar el servicio de transporte, cuando los pacientes se encuentren en las siguientes circunstancias: “(i) que el procedimiento o tratamiento se considere indispensable para garantizar los derechos a la salud y a la vida de la persona; (ii) que ni el paciente ni sus familiares cercanos tengan los recursos económicos suficientes para pagar el valor del traslado; y (iii) que de no efectuarse la remisión se ponga en riesgo la vida, la integridad física o el estado de salud del usuario”. A lo anterior se ha añadido que: (iv) si la atención médica en el lugar de remisión exigiere más de un día de duración, se cubrirán los gastos de alojamiento y manutención. (Sentencia T-228 de 2020 MP. Luis Guillermo Guerrero Pérez).</w:t>
      </w:r>
      <w:r>
        <w:rPr>
          <w:rFonts w:ascii="Arial" w:eastAsia="Times New Roman" w:hAnsi="Arial" w:cs="Arial"/>
          <w:sz w:val="20"/>
          <w:szCs w:val="20"/>
          <w:lang w:val="es-419" w:eastAsia="es-ES"/>
        </w:rPr>
        <w:t xml:space="preserve"> (…)</w:t>
      </w:r>
    </w:p>
    <w:p w14:paraId="36B37F26" w14:textId="77777777" w:rsidR="000E796F" w:rsidRPr="000E796F" w:rsidRDefault="000E796F" w:rsidP="000E796F">
      <w:pPr>
        <w:spacing w:after="0" w:line="240" w:lineRule="auto"/>
        <w:jc w:val="both"/>
        <w:rPr>
          <w:rFonts w:ascii="Arial" w:eastAsia="Times New Roman" w:hAnsi="Arial" w:cs="Arial"/>
          <w:sz w:val="20"/>
          <w:szCs w:val="20"/>
          <w:lang w:val="es-419" w:eastAsia="es-ES"/>
        </w:rPr>
      </w:pPr>
    </w:p>
    <w:p w14:paraId="1F21A07C" w14:textId="047C9DDA" w:rsidR="000E796F" w:rsidRPr="000E796F" w:rsidRDefault="005859C7" w:rsidP="000E796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859C7">
        <w:rPr>
          <w:rFonts w:ascii="Arial" w:eastAsia="Times New Roman" w:hAnsi="Arial" w:cs="Arial"/>
          <w:sz w:val="20"/>
          <w:szCs w:val="20"/>
          <w:lang w:val="es-419" w:eastAsia="es-ES"/>
        </w:rPr>
        <w:t>el servicio de transporte y viáticos no podrá estar sujeto a orden expresa del médico tratante, ya que su función es la de recomendar los tratamientos y procedimientos a seguir, más no autorizarlos; función que está a cargo exclusivamente de la EPS, quien, a su vez, a partir de ese momento determina el lugar de la prestación del servicio</w:t>
      </w:r>
      <w:r>
        <w:rPr>
          <w:rFonts w:ascii="Arial" w:eastAsia="Times New Roman" w:hAnsi="Arial" w:cs="Arial"/>
          <w:sz w:val="20"/>
          <w:szCs w:val="20"/>
          <w:lang w:val="es-419" w:eastAsia="es-ES"/>
        </w:rPr>
        <w:t>…</w:t>
      </w:r>
    </w:p>
    <w:p w14:paraId="68167A0E" w14:textId="77777777" w:rsidR="000E796F" w:rsidRPr="000E796F" w:rsidRDefault="000E796F" w:rsidP="000E796F">
      <w:pPr>
        <w:spacing w:after="0" w:line="240" w:lineRule="auto"/>
        <w:jc w:val="both"/>
        <w:rPr>
          <w:rFonts w:ascii="Arial" w:eastAsia="Times New Roman" w:hAnsi="Arial" w:cs="Arial"/>
          <w:sz w:val="20"/>
          <w:szCs w:val="20"/>
          <w:lang w:eastAsia="es-ES"/>
        </w:rPr>
      </w:pPr>
    </w:p>
    <w:p w14:paraId="41555017" w14:textId="411C901F" w:rsidR="000E796F" w:rsidRDefault="005859C7" w:rsidP="000E796F">
      <w:pPr>
        <w:spacing w:after="0" w:line="240" w:lineRule="auto"/>
        <w:jc w:val="both"/>
        <w:rPr>
          <w:rFonts w:ascii="Arial" w:eastAsia="Times New Roman" w:hAnsi="Arial" w:cs="Arial"/>
          <w:sz w:val="20"/>
          <w:szCs w:val="20"/>
          <w:lang w:eastAsia="es-ES"/>
        </w:rPr>
      </w:pPr>
      <w:r w:rsidRPr="005859C7">
        <w:rPr>
          <w:rFonts w:ascii="Arial" w:eastAsia="Times New Roman" w:hAnsi="Arial" w:cs="Arial"/>
          <w:sz w:val="20"/>
          <w:szCs w:val="20"/>
          <w:lang w:eastAsia="es-ES"/>
        </w:rPr>
        <w:t>En los términos del artículo 11 de la Ley 1751 de 2015, la garantía de los sujetos de especial protección constitucional es reforzada y, en consecuencia, su atención médica debe gozar de diligencia e inmediatez, sin restricciones económicas ni administrativas que pongan en riesgo los elementos integrativos del derecho a la</w:t>
      </w:r>
      <w:r>
        <w:rPr>
          <w:rFonts w:ascii="Arial" w:eastAsia="Times New Roman" w:hAnsi="Arial" w:cs="Arial"/>
          <w:sz w:val="20"/>
          <w:szCs w:val="20"/>
          <w:lang w:eastAsia="es-ES"/>
        </w:rPr>
        <w:t xml:space="preserve"> salud…</w:t>
      </w:r>
    </w:p>
    <w:p w14:paraId="1B787DA3" w14:textId="77777777" w:rsidR="005859C7" w:rsidRPr="000E796F" w:rsidRDefault="005859C7" w:rsidP="000E796F">
      <w:pPr>
        <w:spacing w:after="0" w:line="240" w:lineRule="auto"/>
        <w:jc w:val="both"/>
        <w:rPr>
          <w:rFonts w:ascii="Arial" w:eastAsia="Times New Roman" w:hAnsi="Arial" w:cs="Arial"/>
          <w:sz w:val="20"/>
          <w:szCs w:val="20"/>
          <w:lang w:eastAsia="es-ES"/>
        </w:rPr>
      </w:pPr>
    </w:p>
    <w:p w14:paraId="00EE5681" w14:textId="77777777" w:rsidR="000E796F" w:rsidRPr="000E796F" w:rsidRDefault="000E796F" w:rsidP="000E796F">
      <w:pPr>
        <w:spacing w:after="0" w:line="240" w:lineRule="auto"/>
        <w:jc w:val="both"/>
        <w:rPr>
          <w:rFonts w:ascii="Arial" w:eastAsia="Times New Roman" w:hAnsi="Arial" w:cs="Arial"/>
          <w:sz w:val="20"/>
          <w:szCs w:val="20"/>
          <w:lang w:eastAsia="es-ES"/>
        </w:rPr>
      </w:pPr>
    </w:p>
    <w:bookmarkEnd w:id="0"/>
    <w:p w14:paraId="527945AA" w14:textId="77777777" w:rsidR="000E796F" w:rsidRPr="000E796F" w:rsidRDefault="000E796F" w:rsidP="000E796F">
      <w:pPr>
        <w:spacing w:after="0" w:line="240" w:lineRule="auto"/>
        <w:jc w:val="both"/>
        <w:rPr>
          <w:rFonts w:ascii="Arial" w:eastAsia="Times New Roman" w:hAnsi="Arial" w:cs="Arial"/>
          <w:sz w:val="20"/>
          <w:szCs w:val="20"/>
          <w:lang w:eastAsia="es-ES"/>
        </w:rPr>
      </w:pPr>
    </w:p>
    <w:bookmarkEnd w:id="1"/>
    <w:p w14:paraId="377BB24B" w14:textId="77777777" w:rsidR="00500A11" w:rsidRPr="000E796F" w:rsidRDefault="00500A11" w:rsidP="000E796F">
      <w:pPr>
        <w:keepNext/>
        <w:widowControl w:val="0"/>
        <w:autoSpaceDE w:val="0"/>
        <w:autoSpaceDN w:val="0"/>
        <w:adjustRightInd w:val="0"/>
        <w:spacing w:after="0" w:line="276" w:lineRule="auto"/>
        <w:jc w:val="center"/>
        <w:rPr>
          <w:rFonts w:ascii="Tahoma" w:hAnsi="Tahoma" w:cs="Tahoma"/>
          <w:b/>
          <w:bCs/>
          <w:sz w:val="24"/>
          <w:szCs w:val="24"/>
        </w:rPr>
      </w:pPr>
      <w:r w:rsidRPr="000E796F">
        <w:rPr>
          <w:rFonts w:ascii="Tahoma" w:hAnsi="Tahoma" w:cs="Tahoma"/>
          <w:b/>
          <w:bCs/>
          <w:sz w:val="24"/>
          <w:szCs w:val="24"/>
        </w:rPr>
        <w:t>TRIBUNAL SUPERIOR DEL DISTRITO JUDICIAL DE PEREIRA</w:t>
      </w:r>
    </w:p>
    <w:p w14:paraId="1F73C1FD" w14:textId="77777777" w:rsidR="00500A11" w:rsidRPr="000E796F" w:rsidRDefault="00500A11" w:rsidP="000E796F">
      <w:pPr>
        <w:keepNext/>
        <w:widowControl w:val="0"/>
        <w:autoSpaceDE w:val="0"/>
        <w:autoSpaceDN w:val="0"/>
        <w:adjustRightInd w:val="0"/>
        <w:spacing w:after="0" w:line="276" w:lineRule="auto"/>
        <w:jc w:val="center"/>
        <w:rPr>
          <w:rFonts w:ascii="Tahoma" w:hAnsi="Tahoma" w:cs="Tahoma"/>
          <w:b/>
          <w:bCs/>
          <w:sz w:val="24"/>
          <w:szCs w:val="24"/>
        </w:rPr>
      </w:pPr>
      <w:r w:rsidRPr="000E796F">
        <w:rPr>
          <w:rFonts w:ascii="Tahoma" w:hAnsi="Tahoma" w:cs="Tahoma"/>
          <w:b/>
          <w:bCs/>
          <w:sz w:val="24"/>
          <w:szCs w:val="24"/>
        </w:rPr>
        <w:t>SALA DE DECISIÓN LABORAL No. 1</w:t>
      </w:r>
    </w:p>
    <w:p w14:paraId="36E5B91D" w14:textId="77777777" w:rsidR="00300D7F" w:rsidRPr="000E796F" w:rsidRDefault="00300D7F" w:rsidP="000E796F">
      <w:pPr>
        <w:spacing w:after="0" w:line="276" w:lineRule="auto"/>
        <w:rPr>
          <w:rFonts w:ascii="Tahoma" w:hAnsi="Tahoma" w:cs="Tahoma"/>
          <w:sz w:val="24"/>
          <w:szCs w:val="24"/>
        </w:rPr>
      </w:pPr>
    </w:p>
    <w:p w14:paraId="09D0659D" w14:textId="77777777" w:rsidR="008B6BFD" w:rsidRPr="000E796F" w:rsidRDefault="008B6BFD" w:rsidP="000E796F">
      <w:pPr>
        <w:spacing w:after="0" w:line="276" w:lineRule="auto"/>
        <w:rPr>
          <w:rFonts w:ascii="Tahoma" w:hAnsi="Tahoma" w:cs="Tahoma"/>
          <w:sz w:val="24"/>
          <w:szCs w:val="24"/>
        </w:rPr>
      </w:pPr>
    </w:p>
    <w:p w14:paraId="25FB5BD6" w14:textId="77777777" w:rsidR="004F3330" w:rsidRPr="000E796F" w:rsidRDefault="004F3330" w:rsidP="000E796F">
      <w:pPr>
        <w:autoSpaceDE w:val="0"/>
        <w:autoSpaceDN w:val="0"/>
        <w:adjustRightInd w:val="0"/>
        <w:spacing w:after="0" w:line="276" w:lineRule="auto"/>
        <w:jc w:val="center"/>
        <w:rPr>
          <w:rFonts w:ascii="Tahoma" w:hAnsi="Tahoma" w:cs="Tahoma"/>
          <w:b/>
          <w:bCs/>
          <w:sz w:val="24"/>
          <w:szCs w:val="24"/>
        </w:rPr>
      </w:pPr>
      <w:r w:rsidRPr="000E796F">
        <w:rPr>
          <w:rFonts w:ascii="Tahoma" w:hAnsi="Tahoma" w:cs="Tahoma"/>
          <w:sz w:val="24"/>
          <w:szCs w:val="24"/>
        </w:rPr>
        <w:t>Magistrada Ponente:</w:t>
      </w:r>
      <w:r w:rsidRPr="000E796F">
        <w:rPr>
          <w:rFonts w:ascii="Tahoma" w:hAnsi="Tahoma" w:cs="Tahoma"/>
          <w:b/>
          <w:bCs/>
          <w:sz w:val="24"/>
          <w:szCs w:val="24"/>
        </w:rPr>
        <w:t xml:space="preserve"> Ana Lucía Caicedo Calderón</w:t>
      </w:r>
    </w:p>
    <w:p w14:paraId="36FEF377" w14:textId="77777777" w:rsidR="004F3330" w:rsidRPr="000E796F" w:rsidRDefault="004F3330" w:rsidP="000E796F">
      <w:pPr>
        <w:pStyle w:val="Sinespaciado"/>
        <w:spacing w:line="276" w:lineRule="auto"/>
        <w:rPr>
          <w:rFonts w:ascii="Tahoma" w:hAnsi="Tahoma" w:cs="Tahoma"/>
          <w:sz w:val="24"/>
          <w:szCs w:val="24"/>
        </w:rPr>
      </w:pPr>
    </w:p>
    <w:p w14:paraId="35110140" w14:textId="7735C9A0" w:rsidR="004F3330" w:rsidRPr="000E796F" w:rsidRDefault="00916D32" w:rsidP="000E796F">
      <w:pPr>
        <w:spacing w:after="0" w:line="276" w:lineRule="auto"/>
        <w:jc w:val="center"/>
        <w:rPr>
          <w:rFonts w:ascii="Tahoma" w:hAnsi="Tahoma" w:cs="Tahoma"/>
          <w:sz w:val="24"/>
          <w:szCs w:val="24"/>
        </w:rPr>
      </w:pPr>
      <w:r w:rsidRPr="000E796F">
        <w:rPr>
          <w:rFonts w:ascii="Tahoma" w:hAnsi="Tahoma" w:cs="Tahoma"/>
          <w:sz w:val="24"/>
          <w:szCs w:val="24"/>
        </w:rPr>
        <w:t xml:space="preserve">Pereira, </w:t>
      </w:r>
      <w:r w:rsidR="00AB1B8F" w:rsidRPr="000E796F">
        <w:rPr>
          <w:rFonts w:ascii="Tahoma" w:hAnsi="Tahoma" w:cs="Tahoma"/>
          <w:sz w:val="24"/>
          <w:szCs w:val="24"/>
        </w:rPr>
        <w:t>diez</w:t>
      </w:r>
      <w:r w:rsidR="00242221" w:rsidRPr="000E796F">
        <w:rPr>
          <w:rFonts w:ascii="Tahoma" w:hAnsi="Tahoma" w:cs="Tahoma"/>
          <w:sz w:val="24"/>
          <w:szCs w:val="24"/>
        </w:rPr>
        <w:t xml:space="preserve"> </w:t>
      </w:r>
      <w:r w:rsidRPr="000E796F">
        <w:rPr>
          <w:rFonts w:ascii="Tahoma" w:hAnsi="Tahoma" w:cs="Tahoma"/>
          <w:sz w:val="24"/>
          <w:szCs w:val="24"/>
        </w:rPr>
        <w:t>(</w:t>
      </w:r>
      <w:r w:rsidR="00242221" w:rsidRPr="000E796F">
        <w:rPr>
          <w:rFonts w:ascii="Tahoma" w:hAnsi="Tahoma" w:cs="Tahoma"/>
          <w:sz w:val="24"/>
          <w:szCs w:val="24"/>
        </w:rPr>
        <w:t>1</w:t>
      </w:r>
      <w:r w:rsidR="00AB1B8F" w:rsidRPr="000E796F">
        <w:rPr>
          <w:rFonts w:ascii="Tahoma" w:hAnsi="Tahoma" w:cs="Tahoma"/>
          <w:sz w:val="24"/>
          <w:szCs w:val="24"/>
        </w:rPr>
        <w:t>0</w:t>
      </w:r>
      <w:r w:rsidR="00814518" w:rsidRPr="000E796F">
        <w:rPr>
          <w:rFonts w:ascii="Tahoma" w:hAnsi="Tahoma" w:cs="Tahoma"/>
          <w:sz w:val="24"/>
          <w:szCs w:val="24"/>
        </w:rPr>
        <w:t xml:space="preserve">) de </w:t>
      </w:r>
      <w:r w:rsidR="00A60563" w:rsidRPr="000E796F">
        <w:rPr>
          <w:rFonts w:ascii="Tahoma" w:hAnsi="Tahoma" w:cs="Tahoma"/>
          <w:sz w:val="24"/>
          <w:szCs w:val="24"/>
        </w:rPr>
        <w:t xml:space="preserve">diciembre </w:t>
      </w:r>
      <w:r w:rsidR="00814518" w:rsidRPr="000E796F">
        <w:rPr>
          <w:rFonts w:ascii="Tahoma" w:hAnsi="Tahoma" w:cs="Tahoma"/>
          <w:sz w:val="24"/>
          <w:szCs w:val="24"/>
        </w:rPr>
        <w:t>de dos mil veintiuno</w:t>
      </w:r>
      <w:r w:rsidR="00C672B1" w:rsidRPr="000E796F">
        <w:rPr>
          <w:rFonts w:ascii="Tahoma" w:hAnsi="Tahoma" w:cs="Tahoma"/>
          <w:sz w:val="24"/>
          <w:szCs w:val="24"/>
        </w:rPr>
        <w:t xml:space="preserve"> </w:t>
      </w:r>
      <w:r w:rsidR="00814518" w:rsidRPr="000E796F">
        <w:rPr>
          <w:rFonts w:ascii="Tahoma" w:hAnsi="Tahoma" w:cs="Tahoma"/>
          <w:sz w:val="24"/>
          <w:szCs w:val="24"/>
        </w:rPr>
        <w:t>(</w:t>
      </w:r>
      <w:r w:rsidR="00C672B1" w:rsidRPr="000E796F">
        <w:rPr>
          <w:rFonts w:ascii="Tahoma" w:hAnsi="Tahoma" w:cs="Tahoma"/>
          <w:sz w:val="24"/>
          <w:szCs w:val="24"/>
        </w:rPr>
        <w:t>2021</w:t>
      </w:r>
      <w:r w:rsidR="004F3330" w:rsidRPr="000E796F">
        <w:rPr>
          <w:rFonts w:ascii="Tahoma" w:hAnsi="Tahoma" w:cs="Tahoma"/>
          <w:sz w:val="24"/>
          <w:szCs w:val="24"/>
        </w:rPr>
        <w:t>)</w:t>
      </w:r>
    </w:p>
    <w:p w14:paraId="6869C565" w14:textId="77777777" w:rsidR="004F3330" w:rsidRPr="000E796F" w:rsidRDefault="004F3330" w:rsidP="000E796F">
      <w:pPr>
        <w:pStyle w:val="Sinespaciado"/>
        <w:spacing w:line="276" w:lineRule="auto"/>
        <w:rPr>
          <w:rFonts w:ascii="Tahoma" w:hAnsi="Tahoma" w:cs="Tahoma"/>
          <w:sz w:val="24"/>
          <w:szCs w:val="24"/>
        </w:rPr>
      </w:pPr>
    </w:p>
    <w:p w14:paraId="38FE95AE" w14:textId="0EBC1ABE" w:rsidR="002C603D" w:rsidRPr="000E796F" w:rsidRDefault="00865803" w:rsidP="000E796F">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bCs/>
          <w:sz w:val="24"/>
          <w:szCs w:val="24"/>
        </w:rPr>
      </w:pPr>
      <w:r w:rsidRPr="000E796F">
        <w:rPr>
          <w:rFonts w:ascii="Tahoma" w:hAnsi="Tahoma" w:cs="Tahoma"/>
          <w:iCs/>
          <w:sz w:val="24"/>
          <w:szCs w:val="24"/>
        </w:rPr>
        <w:tab/>
      </w:r>
      <w:r w:rsidR="004F3330" w:rsidRPr="000E796F">
        <w:rPr>
          <w:rFonts w:ascii="Tahoma" w:hAnsi="Tahoma" w:cs="Tahoma"/>
          <w:iCs/>
          <w:sz w:val="24"/>
          <w:szCs w:val="24"/>
        </w:rPr>
        <w:t>P</w:t>
      </w:r>
      <w:r w:rsidR="004F3330" w:rsidRPr="000E796F">
        <w:rPr>
          <w:rFonts w:ascii="Tahoma" w:hAnsi="Tahoma" w:cs="Tahoma"/>
          <w:sz w:val="24"/>
          <w:szCs w:val="24"/>
        </w:rPr>
        <w:t>rocede la Judicatura a resolver la impugnación propuesta contra la sen</w:t>
      </w:r>
      <w:r w:rsidR="00C672B1" w:rsidRPr="000E796F">
        <w:rPr>
          <w:rFonts w:ascii="Tahoma" w:hAnsi="Tahoma" w:cs="Tahoma"/>
          <w:sz w:val="24"/>
          <w:szCs w:val="24"/>
        </w:rPr>
        <w:t>t</w:t>
      </w:r>
      <w:r w:rsidR="004F3330" w:rsidRPr="000E796F">
        <w:rPr>
          <w:rFonts w:ascii="Tahoma" w:hAnsi="Tahoma" w:cs="Tahoma"/>
          <w:sz w:val="24"/>
          <w:szCs w:val="24"/>
        </w:rPr>
        <w:t xml:space="preserve">encia proferida el día </w:t>
      </w:r>
      <w:r w:rsidR="00457904" w:rsidRPr="000E796F">
        <w:rPr>
          <w:rFonts w:ascii="Tahoma" w:hAnsi="Tahoma" w:cs="Tahoma"/>
          <w:sz w:val="24"/>
          <w:szCs w:val="24"/>
          <w:shd w:val="clear" w:color="auto" w:fill="FAF9F8"/>
        </w:rPr>
        <w:t>(10) de noviembre de dos mil veintiuno (2021</w:t>
      </w:r>
      <w:r w:rsidR="00242221" w:rsidRPr="000E796F">
        <w:rPr>
          <w:rFonts w:ascii="Tahoma" w:hAnsi="Tahoma" w:cs="Tahoma"/>
          <w:sz w:val="24"/>
          <w:szCs w:val="24"/>
          <w:shd w:val="clear" w:color="auto" w:fill="FAF9F8"/>
        </w:rPr>
        <w:t xml:space="preserve">) </w:t>
      </w:r>
      <w:r w:rsidR="00242221" w:rsidRPr="000E796F">
        <w:rPr>
          <w:rFonts w:ascii="Tahoma" w:hAnsi="Tahoma" w:cs="Tahoma"/>
          <w:sz w:val="24"/>
          <w:szCs w:val="24"/>
        </w:rPr>
        <w:t>por</w:t>
      </w:r>
      <w:r w:rsidR="00C672B1" w:rsidRPr="000E796F">
        <w:rPr>
          <w:rFonts w:ascii="Tahoma" w:hAnsi="Tahoma" w:cs="Tahoma"/>
          <w:sz w:val="24"/>
          <w:szCs w:val="24"/>
        </w:rPr>
        <w:t xml:space="preserve"> el Juzgado </w:t>
      </w:r>
      <w:r w:rsidR="00C532EB" w:rsidRPr="000E796F">
        <w:rPr>
          <w:rFonts w:ascii="Tahoma" w:hAnsi="Tahoma" w:cs="Tahoma"/>
          <w:sz w:val="24"/>
          <w:szCs w:val="24"/>
        </w:rPr>
        <w:t xml:space="preserve">Cuarto </w:t>
      </w:r>
      <w:r w:rsidR="00C672B1" w:rsidRPr="000E796F">
        <w:rPr>
          <w:rFonts w:ascii="Tahoma" w:hAnsi="Tahoma" w:cs="Tahoma"/>
          <w:sz w:val="24"/>
          <w:szCs w:val="24"/>
        </w:rPr>
        <w:t>Labo</w:t>
      </w:r>
      <w:r w:rsidR="00C532EB" w:rsidRPr="000E796F">
        <w:rPr>
          <w:rFonts w:ascii="Tahoma" w:hAnsi="Tahoma" w:cs="Tahoma"/>
          <w:sz w:val="24"/>
          <w:szCs w:val="24"/>
        </w:rPr>
        <w:t>ral del Circuito de Pereira</w:t>
      </w:r>
      <w:r w:rsidR="004F3330" w:rsidRPr="000E796F">
        <w:rPr>
          <w:rFonts w:ascii="Tahoma" w:hAnsi="Tahoma" w:cs="Tahoma"/>
          <w:sz w:val="24"/>
          <w:szCs w:val="24"/>
        </w:rPr>
        <w:t xml:space="preserve">, dentro de la </w:t>
      </w:r>
      <w:r w:rsidR="004F3330" w:rsidRPr="000E796F">
        <w:rPr>
          <w:rFonts w:ascii="Tahoma" w:hAnsi="Tahoma" w:cs="Tahoma"/>
          <w:b/>
          <w:sz w:val="24"/>
          <w:szCs w:val="24"/>
        </w:rPr>
        <w:t>acción de tutela</w:t>
      </w:r>
      <w:r w:rsidR="004F3330" w:rsidRPr="000E796F">
        <w:rPr>
          <w:rFonts w:ascii="Tahoma" w:hAnsi="Tahoma" w:cs="Tahoma"/>
          <w:sz w:val="24"/>
          <w:szCs w:val="24"/>
        </w:rPr>
        <w:t xml:space="preserve"> impetrada</w:t>
      </w:r>
      <w:r w:rsidR="00CA0F11" w:rsidRPr="000E796F">
        <w:rPr>
          <w:rFonts w:ascii="Tahoma" w:hAnsi="Tahoma" w:cs="Tahoma"/>
          <w:sz w:val="24"/>
          <w:szCs w:val="24"/>
        </w:rPr>
        <w:t xml:space="preserve"> por</w:t>
      </w:r>
      <w:r w:rsidR="004F3330" w:rsidRPr="000E796F">
        <w:rPr>
          <w:rFonts w:ascii="Tahoma" w:hAnsi="Tahoma" w:cs="Tahoma"/>
          <w:sz w:val="24"/>
          <w:szCs w:val="24"/>
        </w:rPr>
        <w:t xml:space="preserve"> </w:t>
      </w:r>
      <w:r w:rsidR="00457904" w:rsidRPr="000E796F">
        <w:rPr>
          <w:rFonts w:ascii="Tahoma" w:hAnsi="Tahoma" w:cs="Tahoma"/>
          <w:b/>
          <w:bCs/>
          <w:sz w:val="24"/>
          <w:szCs w:val="24"/>
        </w:rPr>
        <w:t>Jos</w:t>
      </w:r>
      <w:r w:rsidR="00CA0F11" w:rsidRPr="000E796F">
        <w:rPr>
          <w:rFonts w:ascii="Tahoma" w:hAnsi="Tahoma" w:cs="Tahoma"/>
          <w:b/>
          <w:bCs/>
          <w:sz w:val="24"/>
          <w:szCs w:val="24"/>
        </w:rPr>
        <w:t>é</w:t>
      </w:r>
      <w:r w:rsidR="00457904" w:rsidRPr="000E796F">
        <w:rPr>
          <w:rFonts w:ascii="Tahoma" w:hAnsi="Tahoma" w:cs="Tahoma"/>
          <w:b/>
          <w:bCs/>
          <w:sz w:val="24"/>
          <w:szCs w:val="24"/>
        </w:rPr>
        <w:t xml:space="preserve"> Arsenio Naranjo Suarez</w:t>
      </w:r>
      <w:r w:rsidRPr="000E796F">
        <w:rPr>
          <w:rFonts w:ascii="Tahoma" w:hAnsi="Tahoma" w:cs="Tahoma"/>
          <w:b/>
          <w:sz w:val="24"/>
          <w:szCs w:val="24"/>
        </w:rPr>
        <w:t>,</w:t>
      </w:r>
      <w:r w:rsidR="004F3330" w:rsidRPr="000E796F">
        <w:rPr>
          <w:rFonts w:ascii="Tahoma" w:hAnsi="Tahoma" w:cs="Tahoma"/>
          <w:b/>
          <w:sz w:val="24"/>
          <w:szCs w:val="24"/>
        </w:rPr>
        <w:t xml:space="preserve"> </w:t>
      </w:r>
      <w:r w:rsidR="004F3330" w:rsidRPr="000E796F">
        <w:rPr>
          <w:rFonts w:ascii="Tahoma" w:hAnsi="Tahoma" w:cs="Tahoma"/>
          <w:sz w:val="24"/>
          <w:szCs w:val="24"/>
        </w:rPr>
        <w:t xml:space="preserve">en </w:t>
      </w:r>
      <w:r w:rsidR="004F3330" w:rsidRPr="000E796F">
        <w:rPr>
          <w:rFonts w:ascii="Tahoma" w:hAnsi="Tahoma" w:cs="Tahoma"/>
          <w:bCs/>
          <w:sz w:val="24"/>
          <w:szCs w:val="24"/>
        </w:rPr>
        <w:t xml:space="preserve">contra de </w:t>
      </w:r>
      <w:r w:rsidR="00C672B1" w:rsidRPr="000E796F">
        <w:rPr>
          <w:rFonts w:ascii="Tahoma" w:hAnsi="Tahoma" w:cs="Tahoma"/>
          <w:bCs/>
          <w:sz w:val="24"/>
          <w:szCs w:val="24"/>
        </w:rPr>
        <w:t xml:space="preserve">la </w:t>
      </w:r>
      <w:r w:rsidR="00C532EB" w:rsidRPr="000E796F">
        <w:rPr>
          <w:rFonts w:ascii="Tahoma" w:hAnsi="Tahoma" w:cs="Tahoma"/>
          <w:b/>
          <w:sz w:val="24"/>
          <w:szCs w:val="24"/>
        </w:rPr>
        <w:t>Nueva EPS</w:t>
      </w:r>
      <w:r w:rsidR="004F3330" w:rsidRPr="000E796F">
        <w:rPr>
          <w:rFonts w:ascii="Tahoma" w:hAnsi="Tahoma" w:cs="Tahoma"/>
          <w:b/>
          <w:bCs/>
          <w:sz w:val="24"/>
          <w:szCs w:val="24"/>
        </w:rPr>
        <w:t xml:space="preserve">, </w:t>
      </w:r>
      <w:r w:rsidR="004F3330" w:rsidRPr="000E796F">
        <w:rPr>
          <w:rFonts w:ascii="Tahoma" w:hAnsi="Tahoma" w:cs="Tahoma"/>
          <w:bCs/>
          <w:sz w:val="24"/>
          <w:szCs w:val="24"/>
        </w:rPr>
        <w:t>a través de</w:t>
      </w:r>
      <w:r w:rsidR="00144788" w:rsidRPr="000E796F">
        <w:rPr>
          <w:rFonts w:ascii="Tahoma" w:hAnsi="Tahoma" w:cs="Tahoma"/>
          <w:bCs/>
          <w:sz w:val="24"/>
          <w:szCs w:val="24"/>
        </w:rPr>
        <w:t xml:space="preserve"> la cual pretende </w:t>
      </w:r>
      <w:r w:rsidR="00144788" w:rsidRPr="000E796F">
        <w:rPr>
          <w:rFonts w:ascii="Tahoma" w:hAnsi="Tahoma" w:cs="Tahoma"/>
          <w:bCs/>
          <w:sz w:val="24"/>
          <w:szCs w:val="24"/>
        </w:rPr>
        <w:lastRenderedPageBreak/>
        <w:t>que se ampare</w:t>
      </w:r>
      <w:r w:rsidR="00FD318A" w:rsidRPr="000E796F">
        <w:rPr>
          <w:rFonts w:ascii="Tahoma" w:hAnsi="Tahoma" w:cs="Tahoma"/>
          <w:bCs/>
          <w:sz w:val="24"/>
          <w:szCs w:val="24"/>
        </w:rPr>
        <w:t>n</w:t>
      </w:r>
      <w:r w:rsidR="00144788" w:rsidRPr="000E796F">
        <w:rPr>
          <w:rFonts w:ascii="Tahoma" w:hAnsi="Tahoma" w:cs="Tahoma"/>
          <w:bCs/>
          <w:sz w:val="24"/>
          <w:szCs w:val="24"/>
        </w:rPr>
        <w:t xml:space="preserve"> su</w:t>
      </w:r>
      <w:r w:rsidR="00FD318A" w:rsidRPr="000E796F">
        <w:rPr>
          <w:rFonts w:ascii="Tahoma" w:hAnsi="Tahoma" w:cs="Tahoma"/>
          <w:bCs/>
          <w:sz w:val="24"/>
          <w:szCs w:val="24"/>
        </w:rPr>
        <w:t>s</w:t>
      </w:r>
      <w:r w:rsidR="00144788" w:rsidRPr="000E796F">
        <w:rPr>
          <w:rFonts w:ascii="Tahoma" w:hAnsi="Tahoma" w:cs="Tahoma"/>
          <w:bCs/>
          <w:sz w:val="24"/>
          <w:szCs w:val="24"/>
        </w:rPr>
        <w:t xml:space="preserve"> derecho</w:t>
      </w:r>
      <w:r w:rsidR="00FD318A" w:rsidRPr="000E796F">
        <w:rPr>
          <w:rFonts w:ascii="Tahoma" w:hAnsi="Tahoma" w:cs="Tahoma"/>
          <w:bCs/>
          <w:sz w:val="24"/>
          <w:szCs w:val="24"/>
        </w:rPr>
        <w:t>s</w:t>
      </w:r>
      <w:r w:rsidR="00144788" w:rsidRPr="000E796F">
        <w:rPr>
          <w:rFonts w:ascii="Tahoma" w:hAnsi="Tahoma" w:cs="Tahoma"/>
          <w:bCs/>
          <w:sz w:val="24"/>
          <w:szCs w:val="24"/>
        </w:rPr>
        <w:t xml:space="preserve"> </w:t>
      </w:r>
      <w:r w:rsidR="004F3330" w:rsidRPr="000E796F">
        <w:rPr>
          <w:rFonts w:ascii="Tahoma" w:hAnsi="Tahoma" w:cs="Tahoma"/>
          <w:bCs/>
          <w:sz w:val="24"/>
          <w:szCs w:val="24"/>
        </w:rPr>
        <w:t>fundamental</w:t>
      </w:r>
      <w:r w:rsidR="00FD318A" w:rsidRPr="000E796F">
        <w:rPr>
          <w:rFonts w:ascii="Tahoma" w:hAnsi="Tahoma" w:cs="Tahoma"/>
          <w:bCs/>
          <w:sz w:val="24"/>
          <w:szCs w:val="24"/>
        </w:rPr>
        <w:t>es a</w:t>
      </w:r>
      <w:r w:rsidR="00C532EB" w:rsidRPr="000E796F">
        <w:rPr>
          <w:rFonts w:ascii="Tahoma" w:hAnsi="Tahoma" w:cs="Tahoma"/>
          <w:bCs/>
          <w:sz w:val="24"/>
          <w:szCs w:val="24"/>
        </w:rPr>
        <w:t xml:space="preserve"> la salud, la vida y la dignidad humana</w:t>
      </w:r>
      <w:r w:rsidR="00144788" w:rsidRPr="000E796F">
        <w:rPr>
          <w:rFonts w:ascii="Tahoma" w:hAnsi="Tahoma" w:cs="Tahoma"/>
          <w:bCs/>
          <w:sz w:val="24"/>
          <w:szCs w:val="24"/>
        </w:rPr>
        <w:t>.</w:t>
      </w:r>
      <w:r w:rsidR="00814518" w:rsidRPr="000E796F">
        <w:rPr>
          <w:rFonts w:ascii="Tahoma" w:hAnsi="Tahoma" w:cs="Tahoma"/>
          <w:bCs/>
          <w:sz w:val="24"/>
          <w:szCs w:val="24"/>
        </w:rPr>
        <w:t xml:space="preserve"> Para ello se tiene en cuenta lo siguiente:</w:t>
      </w:r>
    </w:p>
    <w:p w14:paraId="19C116D2" w14:textId="77777777" w:rsidR="002C603D" w:rsidRPr="000E796F" w:rsidRDefault="002C603D" w:rsidP="000E796F">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bCs/>
          <w:sz w:val="24"/>
          <w:szCs w:val="24"/>
        </w:rPr>
      </w:pPr>
    </w:p>
    <w:p w14:paraId="7BA0E286" w14:textId="178678DA" w:rsidR="00863F99" w:rsidRPr="000E796F" w:rsidRDefault="00863F99" w:rsidP="000E796F">
      <w:pPr>
        <w:pStyle w:val="Ttulo4"/>
        <w:numPr>
          <w:ilvl w:val="0"/>
          <w:numId w:val="13"/>
        </w:numPr>
        <w:tabs>
          <w:tab w:val="left" w:pos="426"/>
        </w:tabs>
        <w:spacing w:line="276" w:lineRule="auto"/>
        <w:rPr>
          <w:rFonts w:ascii="Tahoma" w:hAnsi="Tahoma" w:cs="Tahoma"/>
          <w:szCs w:val="24"/>
        </w:rPr>
      </w:pPr>
      <w:bookmarkStart w:id="2" w:name="_GoBack"/>
      <w:bookmarkEnd w:id="2"/>
      <w:r w:rsidRPr="000E796F">
        <w:rPr>
          <w:rFonts w:ascii="Tahoma" w:hAnsi="Tahoma" w:cs="Tahoma"/>
          <w:szCs w:val="24"/>
        </w:rPr>
        <w:t>La demanda</w:t>
      </w:r>
      <w:r w:rsidR="00814518" w:rsidRPr="000E796F">
        <w:rPr>
          <w:rFonts w:ascii="Tahoma" w:hAnsi="Tahoma" w:cs="Tahoma"/>
          <w:szCs w:val="24"/>
        </w:rPr>
        <w:t xml:space="preserve"> de tutela</w:t>
      </w:r>
    </w:p>
    <w:p w14:paraId="661F39AB" w14:textId="77777777" w:rsidR="00863F99" w:rsidRPr="000E796F" w:rsidRDefault="00863F99" w:rsidP="000E796F">
      <w:pPr>
        <w:spacing w:after="0" w:line="276" w:lineRule="auto"/>
        <w:rPr>
          <w:rFonts w:ascii="Tahoma" w:hAnsi="Tahoma" w:cs="Tahoma"/>
          <w:sz w:val="24"/>
          <w:szCs w:val="24"/>
          <w:lang w:eastAsia="es-ES"/>
        </w:rPr>
      </w:pPr>
    </w:p>
    <w:p w14:paraId="57C5FFA4" w14:textId="74F5792A" w:rsidR="00A3344F" w:rsidRDefault="008D4282" w:rsidP="000E796F">
      <w:pPr>
        <w:spacing w:after="0" w:line="276" w:lineRule="auto"/>
        <w:ind w:firstLine="360"/>
        <w:jc w:val="both"/>
        <w:rPr>
          <w:rFonts w:ascii="Tahoma" w:hAnsi="Tahoma" w:cs="Tahoma"/>
          <w:sz w:val="24"/>
          <w:szCs w:val="24"/>
        </w:rPr>
      </w:pPr>
      <w:r w:rsidRPr="000E796F">
        <w:rPr>
          <w:rFonts w:ascii="Tahoma" w:hAnsi="Tahoma" w:cs="Tahoma"/>
          <w:sz w:val="24"/>
          <w:szCs w:val="24"/>
          <w:lang w:eastAsia="es-ES"/>
        </w:rPr>
        <w:t>El</w:t>
      </w:r>
      <w:r w:rsidR="00863F99" w:rsidRPr="000E796F">
        <w:rPr>
          <w:rFonts w:ascii="Tahoma" w:hAnsi="Tahoma" w:cs="Tahoma"/>
          <w:sz w:val="24"/>
          <w:szCs w:val="24"/>
          <w:lang w:eastAsia="es-ES"/>
        </w:rPr>
        <w:t xml:space="preserve"> accionante solicita que se tutele</w:t>
      </w:r>
      <w:r w:rsidR="006A446F" w:rsidRPr="000E796F">
        <w:rPr>
          <w:rFonts w:ascii="Tahoma" w:hAnsi="Tahoma" w:cs="Tahoma"/>
          <w:sz w:val="24"/>
          <w:szCs w:val="24"/>
          <w:lang w:eastAsia="es-ES"/>
        </w:rPr>
        <w:t>n</w:t>
      </w:r>
      <w:r w:rsidR="00863F99" w:rsidRPr="000E796F">
        <w:rPr>
          <w:rFonts w:ascii="Tahoma" w:hAnsi="Tahoma" w:cs="Tahoma"/>
          <w:sz w:val="24"/>
          <w:szCs w:val="24"/>
          <w:lang w:eastAsia="es-ES"/>
        </w:rPr>
        <w:t xml:space="preserve"> su</w:t>
      </w:r>
      <w:r w:rsidR="006A446F" w:rsidRPr="000E796F">
        <w:rPr>
          <w:rFonts w:ascii="Tahoma" w:hAnsi="Tahoma" w:cs="Tahoma"/>
          <w:sz w:val="24"/>
          <w:szCs w:val="24"/>
          <w:lang w:eastAsia="es-ES"/>
        </w:rPr>
        <w:t>s</w:t>
      </w:r>
      <w:r w:rsidR="00863F99" w:rsidRPr="000E796F">
        <w:rPr>
          <w:rFonts w:ascii="Tahoma" w:hAnsi="Tahoma" w:cs="Tahoma"/>
          <w:sz w:val="24"/>
          <w:szCs w:val="24"/>
          <w:lang w:eastAsia="es-ES"/>
        </w:rPr>
        <w:t xml:space="preserve"> derecho</w:t>
      </w:r>
      <w:r w:rsidR="006A446F" w:rsidRPr="000E796F">
        <w:rPr>
          <w:rFonts w:ascii="Tahoma" w:hAnsi="Tahoma" w:cs="Tahoma"/>
          <w:sz w:val="24"/>
          <w:szCs w:val="24"/>
          <w:lang w:eastAsia="es-ES"/>
        </w:rPr>
        <w:t>s</w:t>
      </w:r>
      <w:r w:rsidR="00863F99" w:rsidRPr="000E796F">
        <w:rPr>
          <w:rFonts w:ascii="Tahoma" w:hAnsi="Tahoma" w:cs="Tahoma"/>
          <w:sz w:val="24"/>
          <w:szCs w:val="24"/>
          <w:lang w:eastAsia="es-ES"/>
        </w:rPr>
        <w:t xml:space="preserve"> fundamental</w:t>
      </w:r>
      <w:r w:rsidR="006A446F" w:rsidRPr="000E796F">
        <w:rPr>
          <w:rFonts w:ascii="Tahoma" w:hAnsi="Tahoma" w:cs="Tahoma"/>
          <w:sz w:val="24"/>
          <w:szCs w:val="24"/>
          <w:lang w:eastAsia="es-ES"/>
        </w:rPr>
        <w:t xml:space="preserve">es a la </w:t>
      </w:r>
      <w:r w:rsidR="009F2AF0" w:rsidRPr="000E796F">
        <w:rPr>
          <w:rFonts w:ascii="Tahoma" w:hAnsi="Tahoma" w:cs="Tahoma"/>
          <w:sz w:val="24"/>
          <w:szCs w:val="24"/>
          <w:lang w:eastAsia="es-ES"/>
        </w:rPr>
        <w:t>salud, la vida y la dignidad humana</w:t>
      </w:r>
      <w:r w:rsidR="00863F99" w:rsidRPr="000E796F">
        <w:rPr>
          <w:rFonts w:ascii="Tahoma" w:hAnsi="Tahoma" w:cs="Tahoma"/>
          <w:sz w:val="24"/>
          <w:szCs w:val="24"/>
          <w:lang w:eastAsia="es-ES"/>
        </w:rPr>
        <w:t xml:space="preserve">, </w:t>
      </w:r>
      <w:r w:rsidR="00CB647B" w:rsidRPr="000E796F">
        <w:rPr>
          <w:rFonts w:ascii="Tahoma" w:hAnsi="Tahoma" w:cs="Tahoma"/>
          <w:sz w:val="24"/>
          <w:szCs w:val="24"/>
          <w:lang w:eastAsia="es-ES"/>
        </w:rPr>
        <w:t>y</w:t>
      </w:r>
      <w:r w:rsidR="006A446F" w:rsidRPr="000E796F">
        <w:rPr>
          <w:rFonts w:ascii="Tahoma" w:hAnsi="Tahoma" w:cs="Tahoma"/>
          <w:sz w:val="24"/>
          <w:szCs w:val="24"/>
          <w:lang w:eastAsia="es-ES"/>
        </w:rPr>
        <w:t xml:space="preserve"> en consecuencia se ordene</w:t>
      </w:r>
      <w:r w:rsidR="00457904" w:rsidRPr="000E796F">
        <w:rPr>
          <w:rFonts w:ascii="Tahoma" w:hAnsi="Tahoma" w:cs="Tahoma"/>
          <w:sz w:val="24"/>
          <w:szCs w:val="24"/>
          <w:lang w:eastAsia="es-ES"/>
        </w:rPr>
        <w:t xml:space="preserve"> </w:t>
      </w:r>
      <w:r w:rsidR="00457904" w:rsidRPr="000E796F">
        <w:rPr>
          <w:rFonts w:ascii="Tahoma" w:hAnsi="Tahoma" w:cs="Tahoma"/>
          <w:sz w:val="24"/>
          <w:szCs w:val="24"/>
        </w:rPr>
        <w:t>que la entidad prestadora del servicio de salud</w:t>
      </w:r>
      <w:r w:rsidR="00242221" w:rsidRPr="000E796F">
        <w:rPr>
          <w:rFonts w:ascii="Tahoma" w:hAnsi="Tahoma" w:cs="Tahoma"/>
          <w:sz w:val="24"/>
          <w:szCs w:val="24"/>
        </w:rPr>
        <w:t xml:space="preserve"> que</w:t>
      </w:r>
      <w:r w:rsidR="00457904" w:rsidRPr="000E796F">
        <w:rPr>
          <w:rFonts w:ascii="Tahoma" w:hAnsi="Tahoma" w:cs="Tahoma"/>
          <w:sz w:val="24"/>
          <w:szCs w:val="24"/>
        </w:rPr>
        <w:t xml:space="preserve"> “</w:t>
      </w:r>
      <w:r w:rsidR="00457904" w:rsidRPr="000E796F">
        <w:rPr>
          <w:rFonts w:ascii="Tahoma" w:hAnsi="Tahoma" w:cs="Tahoma"/>
          <w:i/>
          <w:szCs w:val="24"/>
        </w:rPr>
        <w:t>asuma, financie, y suministre el transporte y los viáticos</w:t>
      </w:r>
      <w:r w:rsidR="00457904" w:rsidRPr="000E796F">
        <w:rPr>
          <w:rFonts w:ascii="Tahoma" w:hAnsi="Tahoma" w:cs="Tahoma"/>
          <w:i/>
          <w:sz w:val="24"/>
          <w:szCs w:val="24"/>
        </w:rPr>
        <w:t xml:space="preserve">” </w:t>
      </w:r>
      <w:r w:rsidR="00457904" w:rsidRPr="000E796F">
        <w:rPr>
          <w:rFonts w:ascii="Tahoma" w:hAnsi="Tahoma" w:cs="Tahoma"/>
          <w:sz w:val="24"/>
          <w:szCs w:val="24"/>
        </w:rPr>
        <w:t xml:space="preserve">que requiera él y su acompañante, debido a la estadía y desplazamiento que tendría lugar el día veinticuatro (24) de noviembre del presente año </w:t>
      </w:r>
      <w:r w:rsidR="00242221" w:rsidRPr="000E796F">
        <w:rPr>
          <w:rFonts w:ascii="Tahoma" w:hAnsi="Tahoma" w:cs="Tahoma"/>
          <w:sz w:val="24"/>
          <w:szCs w:val="24"/>
        </w:rPr>
        <w:t xml:space="preserve">con ocasión </w:t>
      </w:r>
      <w:r w:rsidR="00457904" w:rsidRPr="000E796F">
        <w:rPr>
          <w:rFonts w:ascii="Tahoma" w:hAnsi="Tahoma" w:cs="Tahoma"/>
          <w:sz w:val="24"/>
          <w:szCs w:val="24"/>
        </w:rPr>
        <w:t xml:space="preserve">de la </w:t>
      </w:r>
      <w:r w:rsidR="00457904" w:rsidRPr="000E796F">
        <w:rPr>
          <w:rFonts w:ascii="Tahoma" w:hAnsi="Tahoma" w:cs="Tahoma"/>
          <w:i/>
          <w:sz w:val="24"/>
          <w:szCs w:val="24"/>
        </w:rPr>
        <w:t xml:space="preserve">consulta por primera vez con especialista en hepatología </w:t>
      </w:r>
      <w:r w:rsidR="00457904" w:rsidRPr="000E796F">
        <w:rPr>
          <w:rFonts w:ascii="Tahoma" w:hAnsi="Tahoma" w:cs="Tahoma"/>
          <w:sz w:val="24"/>
          <w:szCs w:val="24"/>
        </w:rPr>
        <w:t>en la Fundación Valle de Lili, ubicada en la ciudad de Cali, Valle del Cauca, amén de los demás servicios que a futuro pueda requerir fuera de la ciudad de su residencia a fin de garantizar un tratamiento integral de salud.</w:t>
      </w:r>
    </w:p>
    <w:p w14:paraId="0836378C" w14:textId="77777777" w:rsidR="000E796F" w:rsidRPr="000E796F" w:rsidRDefault="000E796F" w:rsidP="000E796F">
      <w:pPr>
        <w:spacing w:after="0" w:line="276" w:lineRule="auto"/>
        <w:ind w:firstLine="360"/>
        <w:jc w:val="both"/>
        <w:rPr>
          <w:rFonts w:ascii="Tahoma" w:hAnsi="Tahoma" w:cs="Tahoma"/>
          <w:sz w:val="24"/>
          <w:szCs w:val="24"/>
        </w:rPr>
      </w:pPr>
    </w:p>
    <w:p w14:paraId="3DC256C8" w14:textId="4C82DCF9" w:rsidR="00CA0F11" w:rsidRPr="000E796F" w:rsidRDefault="00863F99" w:rsidP="000E796F">
      <w:pPr>
        <w:pStyle w:val="Sinespaciado"/>
        <w:spacing w:line="276" w:lineRule="auto"/>
        <w:ind w:firstLine="360"/>
        <w:jc w:val="both"/>
        <w:rPr>
          <w:rFonts w:ascii="Tahoma" w:hAnsi="Tahoma" w:cs="Tahoma"/>
          <w:sz w:val="24"/>
          <w:szCs w:val="24"/>
        </w:rPr>
      </w:pPr>
      <w:r w:rsidRPr="000E796F">
        <w:rPr>
          <w:rFonts w:ascii="Tahoma" w:hAnsi="Tahoma" w:cs="Tahoma"/>
          <w:sz w:val="24"/>
          <w:szCs w:val="24"/>
        </w:rPr>
        <w:t>Para fundar dichas pretensiones</w:t>
      </w:r>
      <w:r w:rsidR="00A60563" w:rsidRPr="000E796F">
        <w:rPr>
          <w:rFonts w:ascii="Tahoma" w:hAnsi="Tahoma" w:cs="Tahoma"/>
          <w:sz w:val="24"/>
          <w:szCs w:val="24"/>
        </w:rPr>
        <w:t>,</w:t>
      </w:r>
      <w:r w:rsidRPr="000E796F">
        <w:rPr>
          <w:rFonts w:ascii="Tahoma" w:hAnsi="Tahoma" w:cs="Tahoma"/>
          <w:sz w:val="24"/>
          <w:szCs w:val="24"/>
        </w:rPr>
        <w:t xml:space="preserve"> manifiesta </w:t>
      </w:r>
      <w:r w:rsidR="00A52E98" w:rsidRPr="000E796F">
        <w:rPr>
          <w:rFonts w:ascii="Tahoma" w:hAnsi="Tahoma" w:cs="Tahoma"/>
          <w:sz w:val="24"/>
          <w:szCs w:val="24"/>
        </w:rPr>
        <w:t xml:space="preserve">que cuenta con </w:t>
      </w:r>
      <w:r w:rsidR="00457904" w:rsidRPr="000E796F">
        <w:rPr>
          <w:rFonts w:ascii="Tahoma" w:hAnsi="Tahoma" w:cs="Tahoma"/>
          <w:sz w:val="24"/>
          <w:szCs w:val="24"/>
        </w:rPr>
        <w:t>63</w:t>
      </w:r>
      <w:r w:rsidR="00A52E98" w:rsidRPr="000E796F">
        <w:rPr>
          <w:rFonts w:ascii="Tahoma" w:hAnsi="Tahoma" w:cs="Tahoma"/>
          <w:sz w:val="24"/>
          <w:szCs w:val="24"/>
        </w:rPr>
        <w:t xml:space="preserve"> </w:t>
      </w:r>
      <w:r w:rsidR="00F9698A" w:rsidRPr="000E796F">
        <w:rPr>
          <w:rFonts w:ascii="Tahoma" w:hAnsi="Tahoma" w:cs="Tahoma"/>
          <w:sz w:val="24"/>
          <w:szCs w:val="24"/>
        </w:rPr>
        <w:t>años</w:t>
      </w:r>
      <w:r w:rsidR="00A52E98" w:rsidRPr="000E796F">
        <w:rPr>
          <w:rFonts w:ascii="Tahoma" w:hAnsi="Tahoma" w:cs="Tahoma"/>
          <w:sz w:val="24"/>
          <w:szCs w:val="24"/>
        </w:rPr>
        <w:t xml:space="preserve">, y en la actualidad se encuentra </w:t>
      </w:r>
      <w:r w:rsidR="00892DC8" w:rsidRPr="000E796F">
        <w:rPr>
          <w:rFonts w:ascii="Tahoma" w:hAnsi="Tahoma" w:cs="Tahoma"/>
          <w:sz w:val="24"/>
          <w:szCs w:val="24"/>
        </w:rPr>
        <w:t xml:space="preserve">afiliado en calidad de cotizante a la </w:t>
      </w:r>
      <w:r w:rsidR="00A52E98" w:rsidRPr="000E796F">
        <w:rPr>
          <w:rFonts w:ascii="Tahoma" w:hAnsi="Tahoma" w:cs="Tahoma"/>
          <w:sz w:val="24"/>
          <w:szCs w:val="24"/>
        </w:rPr>
        <w:t xml:space="preserve">Nueva EPS, como trabajador independiente. </w:t>
      </w:r>
    </w:p>
    <w:p w14:paraId="63EE4062" w14:textId="77777777" w:rsidR="00CA0F11" w:rsidRPr="000E796F" w:rsidRDefault="00CA0F11" w:rsidP="000E796F">
      <w:pPr>
        <w:pStyle w:val="Sinespaciado"/>
        <w:spacing w:line="276" w:lineRule="auto"/>
        <w:ind w:firstLine="360"/>
        <w:jc w:val="both"/>
        <w:rPr>
          <w:rFonts w:ascii="Tahoma" w:hAnsi="Tahoma" w:cs="Tahoma"/>
          <w:sz w:val="24"/>
          <w:szCs w:val="24"/>
        </w:rPr>
      </w:pPr>
    </w:p>
    <w:p w14:paraId="60B8FF5A" w14:textId="753DABEC" w:rsidR="00FD482F" w:rsidRPr="000E796F" w:rsidRDefault="000F0281" w:rsidP="000E796F">
      <w:pPr>
        <w:pStyle w:val="Sinespaciado"/>
        <w:spacing w:line="276" w:lineRule="auto"/>
        <w:ind w:firstLine="360"/>
        <w:jc w:val="both"/>
        <w:rPr>
          <w:rFonts w:ascii="Tahoma" w:hAnsi="Tahoma" w:cs="Tahoma"/>
          <w:sz w:val="24"/>
          <w:szCs w:val="24"/>
        </w:rPr>
      </w:pPr>
      <w:r w:rsidRPr="000E796F">
        <w:rPr>
          <w:rFonts w:ascii="Tahoma" w:hAnsi="Tahoma" w:cs="Tahoma"/>
          <w:sz w:val="24"/>
          <w:szCs w:val="24"/>
        </w:rPr>
        <w:t>Refiere</w:t>
      </w:r>
      <w:r w:rsidR="00A60563" w:rsidRPr="000E796F">
        <w:rPr>
          <w:rFonts w:ascii="Tahoma" w:hAnsi="Tahoma" w:cs="Tahoma"/>
          <w:sz w:val="24"/>
          <w:szCs w:val="24"/>
        </w:rPr>
        <w:t xml:space="preserve">, </w:t>
      </w:r>
      <w:r w:rsidR="00AD4CBF" w:rsidRPr="000E796F">
        <w:rPr>
          <w:rFonts w:ascii="Tahoma" w:hAnsi="Tahoma" w:cs="Tahoma"/>
          <w:sz w:val="24"/>
          <w:szCs w:val="24"/>
        </w:rPr>
        <w:t>que</w:t>
      </w:r>
      <w:r w:rsidRPr="000E796F">
        <w:rPr>
          <w:rFonts w:ascii="Tahoma" w:hAnsi="Tahoma" w:cs="Tahoma"/>
          <w:sz w:val="24"/>
          <w:szCs w:val="24"/>
        </w:rPr>
        <w:t xml:space="preserve"> </w:t>
      </w:r>
      <w:r w:rsidR="00457904" w:rsidRPr="000E796F">
        <w:rPr>
          <w:rFonts w:ascii="Tahoma" w:hAnsi="Tahoma" w:cs="Tahoma"/>
          <w:sz w:val="24"/>
          <w:szCs w:val="24"/>
        </w:rPr>
        <w:t xml:space="preserve">fue diagnosticado el pasado (15) de marzo del 2021, con </w:t>
      </w:r>
      <w:r w:rsidR="00457904" w:rsidRPr="000E796F">
        <w:rPr>
          <w:rFonts w:ascii="Tahoma" w:hAnsi="Tahoma" w:cs="Tahoma"/>
          <w:i/>
          <w:sz w:val="24"/>
          <w:szCs w:val="24"/>
        </w:rPr>
        <w:t xml:space="preserve">neoplasia maligna morfológicamente consistente en carcinoma hepatocelular, </w:t>
      </w:r>
      <w:r w:rsidR="00457904" w:rsidRPr="000E796F">
        <w:rPr>
          <w:rFonts w:ascii="Tahoma" w:hAnsi="Tahoma" w:cs="Tahoma"/>
          <w:sz w:val="24"/>
          <w:szCs w:val="24"/>
        </w:rPr>
        <w:t>además de múltiples afecciones y lesiones metastásicas en la columna vertebral</w:t>
      </w:r>
      <w:r w:rsidR="005A6294" w:rsidRPr="000E796F">
        <w:rPr>
          <w:rFonts w:ascii="Tahoma" w:hAnsi="Tahoma" w:cs="Tahoma"/>
          <w:sz w:val="24"/>
          <w:szCs w:val="24"/>
        </w:rPr>
        <w:t>;</w:t>
      </w:r>
      <w:r w:rsidR="00457904" w:rsidRPr="000E796F">
        <w:rPr>
          <w:rFonts w:ascii="Tahoma" w:hAnsi="Tahoma" w:cs="Tahoma"/>
          <w:sz w:val="24"/>
          <w:szCs w:val="24"/>
        </w:rPr>
        <w:t xml:space="preserve"> </w:t>
      </w:r>
      <w:r w:rsidR="005A6294" w:rsidRPr="000E796F">
        <w:rPr>
          <w:rFonts w:ascii="Tahoma" w:hAnsi="Tahoma" w:cs="Tahoma"/>
          <w:sz w:val="24"/>
          <w:szCs w:val="24"/>
        </w:rPr>
        <w:t>por tanto</w:t>
      </w:r>
      <w:r w:rsidR="00457904" w:rsidRPr="000E796F">
        <w:rPr>
          <w:rFonts w:ascii="Tahoma" w:hAnsi="Tahoma" w:cs="Tahoma"/>
          <w:sz w:val="24"/>
          <w:szCs w:val="24"/>
        </w:rPr>
        <w:t xml:space="preserve">, se ordena y autoriza consulta por primera vez con especialista en </w:t>
      </w:r>
      <w:r w:rsidR="00457904" w:rsidRPr="000E796F">
        <w:rPr>
          <w:rFonts w:ascii="Tahoma" w:hAnsi="Tahoma" w:cs="Tahoma"/>
          <w:i/>
          <w:sz w:val="24"/>
          <w:szCs w:val="24"/>
        </w:rPr>
        <w:t xml:space="preserve">hepatología, </w:t>
      </w:r>
      <w:r w:rsidR="00457904" w:rsidRPr="000E796F">
        <w:rPr>
          <w:rFonts w:ascii="Tahoma" w:hAnsi="Tahoma" w:cs="Tahoma"/>
          <w:sz w:val="24"/>
          <w:szCs w:val="24"/>
        </w:rPr>
        <w:t>con remisión a la Fundación Valle del Lili, en la ciudad de Cali, Valle del Cauca.</w:t>
      </w:r>
    </w:p>
    <w:p w14:paraId="253C2475" w14:textId="77777777" w:rsidR="00BD13E5" w:rsidRPr="000E796F" w:rsidRDefault="00BD13E5" w:rsidP="000E796F">
      <w:pPr>
        <w:pStyle w:val="Sinespaciado"/>
        <w:spacing w:line="276" w:lineRule="auto"/>
        <w:ind w:firstLine="709"/>
        <w:jc w:val="both"/>
        <w:rPr>
          <w:rFonts w:ascii="Tahoma" w:hAnsi="Tahoma" w:cs="Tahoma"/>
          <w:sz w:val="24"/>
          <w:szCs w:val="24"/>
        </w:rPr>
      </w:pPr>
    </w:p>
    <w:p w14:paraId="34A5625E" w14:textId="0F17F014" w:rsidR="00CF3212" w:rsidRPr="000E796F" w:rsidRDefault="00A52E98" w:rsidP="000E796F">
      <w:pPr>
        <w:pStyle w:val="Sinespaciado"/>
        <w:spacing w:line="276" w:lineRule="auto"/>
        <w:ind w:firstLine="360"/>
        <w:jc w:val="both"/>
        <w:rPr>
          <w:rFonts w:ascii="Tahoma" w:hAnsi="Tahoma" w:cs="Tahoma"/>
          <w:sz w:val="24"/>
          <w:szCs w:val="24"/>
        </w:rPr>
      </w:pPr>
      <w:r w:rsidRPr="000E796F">
        <w:rPr>
          <w:rFonts w:ascii="Tahoma" w:hAnsi="Tahoma" w:cs="Tahoma"/>
          <w:sz w:val="24"/>
          <w:szCs w:val="24"/>
        </w:rPr>
        <w:t>Afi</w:t>
      </w:r>
      <w:r w:rsidR="006108AE" w:rsidRPr="000E796F">
        <w:rPr>
          <w:rFonts w:ascii="Tahoma" w:hAnsi="Tahoma" w:cs="Tahoma"/>
          <w:sz w:val="24"/>
          <w:szCs w:val="24"/>
        </w:rPr>
        <w:t>rma</w:t>
      </w:r>
      <w:r w:rsidR="00A60563" w:rsidRPr="000E796F">
        <w:rPr>
          <w:rFonts w:ascii="Tahoma" w:hAnsi="Tahoma" w:cs="Tahoma"/>
          <w:sz w:val="24"/>
          <w:szCs w:val="24"/>
        </w:rPr>
        <w:t>,</w:t>
      </w:r>
      <w:r w:rsidRPr="000E796F">
        <w:rPr>
          <w:rFonts w:ascii="Tahoma" w:hAnsi="Tahoma" w:cs="Tahoma"/>
          <w:sz w:val="24"/>
          <w:szCs w:val="24"/>
        </w:rPr>
        <w:t xml:space="preserve"> </w:t>
      </w:r>
      <w:r w:rsidR="00FB13BA" w:rsidRPr="000E796F">
        <w:rPr>
          <w:rFonts w:ascii="Tahoma" w:hAnsi="Tahoma" w:cs="Tahoma"/>
          <w:sz w:val="24"/>
          <w:szCs w:val="24"/>
        </w:rPr>
        <w:t>que</w:t>
      </w:r>
      <w:r w:rsidRPr="000E796F">
        <w:rPr>
          <w:rFonts w:ascii="Tahoma" w:hAnsi="Tahoma" w:cs="Tahoma"/>
          <w:sz w:val="24"/>
          <w:szCs w:val="24"/>
        </w:rPr>
        <w:t xml:space="preserve"> </w:t>
      </w:r>
      <w:r w:rsidR="00AD4CBF" w:rsidRPr="000E796F">
        <w:rPr>
          <w:rFonts w:ascii="Tahoma" w:hAnsi="Tahoma" w:cs="Tahoma"/>
          <w:sz w:val="24"/>
          <w:szCs w:val="24"/>
        </w:rPr>
        <w:t>producto de</w:t>
      </w:r>
      <w:r w:rsidR="001A281C" w:rsidRPr="000E796F">
        <w:rPr>
          <w:rFonts w:ascii="Tahoma" w:hAnsi="Tahoma" w:cs="Tahoma"/>
          <w:sz w:val="24"/>
          <w:szCs w:val="24"/>
        </w:rPr>
        <w:t xml:space="preserve"> </w:t>
      </w:r>
      <w:r w:rsidR="00A6574A" w:rsidRPr="000E796F">
        <w:rPr>
          <w:rFonts w:ascii="Tahoma" w:hAnsi="Tahoma" w:cs="Tahoma"/>
          <w:sz w:val="24"/>
          <w:szCs w:val="24"/>
        </w:rPr>
        <w:t>las patologías anteriormente mencionadas se le dificulta el desplazamiento en condiciones normales, y como consecuencia requiere de un acompañamiento constante</w:t>
      </w:r>
      <w:r w:rsidR="005A6294" w:rsidRPr="000E796F">
        <w:rPr>
          <w:rFonts w:ascii="Tahoma" w:hAnsi="Tahoma" w:cs="Tahoma"/>
          <w:sz w:val="24"/>
          <w:szCs w:val="24"/>
        </w:rPr>
        <w:t>.</w:t>
      </w:r>
    </w:p>
    <w:p w14:paraId="0F4F6676" w14:textId="77777777" w:rsidR="00BD13E5" w:rsidRPr="000E796F" w:rsidRDefault="00BD13E5" w:rsidP="000E796F">
      <w:pPr>
        <w:pStyle w:val="Sinespaciado"/>
        <w:spacing w:line="276" w:lineRule="auto"/>
        <w:ind w:firstLine="709"/>
        <w:jc w:val="both"/>
        <w:rPr>
          <w:rFonts w:ascii="Tahoma" w:hAnsi="Tahoma" w:cs="Tahoma"/>
          <w:sz w:val="24"/>
          <w:szCs w:val="24"/>
        </w:rPr>
      </w:pPr>
    </w:p>
    <w:p w14:paraId="68F0A90B" w14:textId="0F8D4F34" w:rsidR="000B402D" w:rsidRPr="000E796F" w:rsidRDefault="00CF3212" w:rsidP="000E796F">
      <w:pPr>
        <w:pStyle w:val="Sinespaciado"/>
        <w:spacing w:line="276" w:lineRule="auto"/>
        <w:ind w:firstLine="360"/>
        <w:jc w:val="both"/>
        <w:rPr>
          <w:rFonts w:ascii="Tahoma" w:hAnsi="Tahoma" w:cs="Tahoma"/>
          <w:i/>
          <w:sz w:val="24"/>
          <w:szCs w:val="24"/>
        </w:rPr>
      </w:pPr>
      <w:r w:rsidRPr="000E796F">
        <w:rPr>
          <w:rFonts w:ascii="Tahoma" w:hAnsi="Tahoma" w:cs="Tahoma"/>
          <w:sz w:val="24"/>
          <w:szCs w:val="24"/>
        </w:rPr>
        <w:t xml:space="preserve">En razón a lo anterior, mediante derecho de petición, solicitó a la Nueva EPS la cobertura del tratamiento antes referido, solicitud que fue negada por la promotora de salud, </w:t>
      </w:r>
      <w:r w:rsidR="00F0453A" w:rsidRPr="000E796F">
        <w:rPr>
          <w:rFonts w:ascii="Tahoma" w:hAnsi="Tahoma" w:cs="Tahoma"/>
          <w:sz w:val="24"/>
          <w:szCs w:val="24"/>
        </w:rPr>
        <w:t>quien,</w:t>
      </w:r>
      <w:r w:rsidR="00FD757C" w:rsidRPr="000E796F">
        <w:rPr>
          <w:rFonts w:ascii="Tahoma" w:hAnsi="Tahoma" w:cs="Tahoma"/>
          <w:sz w:val="24"/>
          <w:szCs w:val="24"/>
        </w:rPr>
        <w:t xml:space="preserve"> en su lugar</w:t>
      </w:r>
      <w:r w:rsidR="00F0453A" w:rsidRPr="000E796F">
        <w:rPr>
          <w:rFonts w:ascii="Tahoma" w:hAnsi="Tahoma" w:cs="Tahoma"/>
          <w:sz w:val="24"/>
          <w:szCs w:val="24"/>
        </w:rPr>
        <w:t xml:space="preserve">, </w:t>
      </w:r>
      <w:r w:rsidR="00FD757C" w:rsidRPr="000E796F">
        <w:rPr>
          <w:rFonts w:ascii="Tahoma" w:hAnsi="Tahoma" w:cs="Tahoma"/>
          <w:sz w:val="24"/>
          <w:szCs w:val="24"/>
        </w:rPr>
        <w:t xml:space="preserve">le indicó que </w:t>
      </w:r>
      <w:r w:rsidR="005A6294" w:rsidRPr="000E796F">
        <w:rPr>
          <w:rFonts w:ascii="Tahoma" w:hAnsi="Tahoma" w:cs="Tahoma"/>
          <w:sz w:val="24"/>
          <w:szCs w:val="24"/>
        </w:rPr>
        <w:t>“</w:t>
      </w:r>
      <w:r w:rsidR="005A6294" w:rsidRPr="00CF3E4B">
        <w:rPr>
          <w:rFonts w:ascii="Tahoma" w:hAnsi="Tahoma" w:cs="Tahoma"/>
          <w:i/>
          <w:szCs w:val="24"/>
        </w:rPr>
        <w:t>el servicio de transporte para la atención de servicios ambulatorios no es autorizado por la Nueva EPS ya que no hace parte del Plan de Beneficios en Salud</w:t>
      </w:r>
      <w:r w:rsidR="005A6294" w:rsidRPr="000E796F">
        <w:rPr>
          <w:rFonts w:ascii="Tahoma" w:hAnsi="Tahoma" w:cs="Tahoma"/>
          <w:i/>
          <w:sz w:val="24"/>
          <w:szCs w:val="24"/>
        </w:rPr>
        <w:t>.”</w:t>
      </w:r>
    </w:p>
    <w:p w14:paraId="5A1FC229" w14:textId="77777777" w:rsidR="00242221" w:rsidRPr="000E796F" w:rsidRDefault="00242221" w:rsidP="00CF3E4B">
      <w:pPr>
        <w:pStyle w:val="Sinespaciado"/>
        <w:spacing w:line="276" w:lineRule="auto"/>
        <w:jc w:val="both"/>
        <w:rPr>
          <w:rFonts w:ascii="Tahoma" w:hAnsi="Tahoma" w:cs="Tahoma"/>
          <w:sz w:val="24"/>
          <w:szCs w:val="24"/>
        </w:rPr>
      </w:pPr>
    </w:p>
    <w:p w14:paraId="3E093809" w14:textId="078A3DBD" w:rsidR="00271D10" w:rsidRPr="000E796F" w:rsidRDefault="008126F2" w:rsidP="000E796F">
      <w:pPr>
        <w:pStyle w:val="Ttulo4"/>
        <w:numPr>
          <w:ilvl w:val="0"/>
          <w:numId w:val="13"/>
        </w:numPr>
        <w:spacing w:line="276" w:lineRule="auto"/>
        <w:rPr>
          <w:rFonts w:ascii="Tahoma" w:hAnsi="Tahoma" w:cs="Tahoma"/>
          <w:szCs w:val="24"/>
        </w:rPr>
      </w:pPr>
      <w:r w:rsidRPr="000E796F">
        <w:rPr>
          <w:rFonts w:ascii="Tahoma" w:hAnsi="Tahoma" w:cs="Tahoma"/>
          <w:szCs w:val="24"/>
        </w:rPr>
        <w:t>Contestación de la demanda</w:t>
      </w:r>
    </w:p>
    <w:p w14:paraId="4E488CF9" w14:textId="77777777" w:rsidR="00A3344F" w:rsidRPr="000E796F" w:rsidRDefault="00A3344F" w:rsidP="000E796F">
      <w:pPr>
        <w:spacing w:after="0" w:line="276" w:lineRule="auto"/>
        <w:rPr>
          <w:rFonts w:ascii="Tahoma" w:hAnsi="Tahoma" w:cs="Tahoma"/>
          <w:sz w:val="24"/>
          <w:szCs w:val="24"/>
          <w:lang w:eastAsia="es-ES"/>
        </w:rPr>
      </w:pPr>
    </w:p>
    <w:p w14:paraId="59AA1702" w14:textId="4F06FDD3" w:rsidR="00495EBC" w:rsidRPr="000E796F" w:rsidRDefault="00BA0B6C" w:rsidP="000E796F">
      <w:pPr>
        <w:pStyle w:val="Sinespaciado"/>
        <w:spacing w:line="276" w:lineRule="auto"/>
        <w:ind w:firstLine="360"/>
        <w:jc w:val="both"/>
        <w:rPr>
          <w:rFonts w:ascii="Tahoma" w:hAnsi="Tahoma" w:cs="Tahoma"/>
          <w:sz w:val="24"/>
          <w:szCs w:val="24"/>
        </w:rPr>
      </w:pPr>
      <w:r w:rsidRPr="000E796F">
        <w:rPr>
          <w:rFonts w:ascii="Tahoma" w:hAnsi="Tahoma" w:cs="Tahoma"/>
          <w:bCs/>
          <w:sz w:val="24"/>
          <w:szCs w:val="24"/>
        </w:rPr>
        <w:t>En respuesta a la acción constitucional</w:t>
      </w:r>
      <w:r w:rsidR="000F592C" w:rsidRPr="000E796F">
        <w:rPr>
          <w:rFonts w:ascii="Tahoma" w:hAnsi="Tahoma" w:cs="Tahoma"/>
          <w:bCs/>
          <w:sz w:val="24"/>
          <w:szCs w:val="24"/>
        </w:rPr>
        <w:t>,</w:t>
      </w:r>
      <w:r w:rsidRPr="000E796F">
        <w:rPr>
          <w:rFonts w:ascii="Tahoma" w:hAnsi="Tahoma" w:cs="Tahoma"/>
          <w:bCs/>
          <w:sz w:val="24"/>
          <w:szCs w:val="24"/>
        </w:rPr>
        <w:t xml:space="preserve"> la Nueva EPS SAS, señaló</w:t>
      </w:r>
      <w:r w:rsidR="007F5AA2" w:rsidRPr="000E796F">
        <w:rPr>
          <w:rFonts w:ascii="Tahoma" w:hAnsi="Tahoma" w:cs="Tahoma"/>
          <w:bCs/>
          <w:sz w:val="24"/>
          <w:szCs w:val="24"/>
        </w:rPr>
        <w:t xml:space="preserve"> </w:t>
      </w:r>
      <w:r w:rsidR="00A56E1D" w:rsidRPr="000E796F">
        <w:rPr>
          <w:rFonts w:ascii="Tahoma" w:hAnsi="Tahoma" w:cs="Tahoma"/>
          <w:sz w:val="24"/>
          <w:szCs w:val="24"/>
        </w:rPr>
        <w:t>que</w:t>
      </w:r>
      <w:r w:rsidR="00F73ABE" w:rsidRPr="000E796F">
        <w:rPr>
          <w:rFonts w:ascii="Tahoma" w:hAnsi="Tahoma" w:cs="Tahoma"/>
          <w:sz w:val="24"/>
          <w:szCs w:val="24"/>
        </w:rPr>
        <w:t xml:space="preserve"> ha venido asumiendo todos los servicios solicitados, siempre que dichos servicios médicos se encuentren dentro de la órbita prestacional del Sistema Gener</w:t>
      </w:r>
      <w:r w:rsidR="002C14E0" w:rsidRPr="000E796F">
        <w:rPr>
          <w:rFonts w:ascii="Tahoma" w:hAnsi="Tahoma" w:cs="Tahoma"/>
          <w:sz w:val="24"/>
          <w:szCs w:val="24"/>
        </w:rPr>
        <w:t>al de Seguridad Social en Salud, motivo por el que en ningún momento ha violentado los derechos fundamentales del accionante. Adicionó,</w:t>
      </w:r>
      <w:r w:rsidR="00495EBC" w:rsidRPr="000E796F">
        <w:rPr>
          <w:rFonts w:ascii="Tahoma" w:hAnsi="Tahoma" w:cs="Tahoma"/>
          <w:sz w:val="24"/>
          <w:szCs w:val="24"/>
        </w:rPr>
        <w:t xml:space="preserve"> que se debe acudir al principio constitucional de solidaridad cuando los hechos no se acomoden a las situaciones expresamente señaladas en artículo 121 y 122 de la Resolución 2481 de 2020 cuando de suministro de viáticos</w:t>
      </w:r>
      <w:r w:rsidR="002C14E0" w:rsidRPr="000E796F">
        <w:rPr>
          <w:rFonts w:ascii="Tahoma" w:hAnsi="Tahoma" w:cs="Tahoma"/>
          <w:sz w:val="24"/>
          <w:szCs w:val="24"/>
        </w:rPr>
        <w:t xml:space="preserve"> se trate, </w:t>
      </w:r>
      <w:r w:rsidR="000F592C" w:rsidRPr="000E796F">
        <w:rPr>
          <w:rFonts w:ascii="Tahoma" w:hAnsi="Tahoma" w:cs="Tahoma"/>
          <w:sz w:val="24"/>
          <w:szCs w:val="24"/>
        </w:rPr>
        <w:t>con el</w:t>
      </w:r>
      <w:r w:rsidR="002C14E0" w:rsidRPr="000E796F">
        <w:rPr>
          <w:rFonts w:ascii="Tahoma" w:hAnsi="Tahoma" w:cs="Tahoma"/>
          <w:sz w:val="24"/>
          <w:szCs w:val="24"/>
        </w:rPr>
        <w:t xml:space="preserve"> fin de enfatizar</w:t>
      </w:r>
      <w:r w:rsidR="000F592C" w:rsidRPr="000E796F">
        <w:rPr>
          <w:rFonts w:ascii="Tahoma" w:hAnsi="Tahoma" w:cs="Tahoma"/>
          <w:sz w:val="24"/>
          <w:szCs w:val="24"/>
        </w:rPr>
        <w:t>,</w:t>
      </w:r>
      <w:r w:rsidR="002C14E0" w:rsidRPr="000E796F">
        <w:rPr>
          <w:rFonts w:ascii="Tahoma" w:hAnsi="Tahoma" w:cs="Tahoma"/>
          <w:sz w:val="24"/>
          <w:szCs w:val="24"/>
        </w:rPr>
        <w:t xml:space="preserve"> que</w:t>
      </w:r>
      <w:r w:rsidR="0084107D" w:rsidRPr="000E796F">
        <w:rPr>
          <w:rFonts w:ascii="Tahoma" w:hAnsi="Tahoma" w:cs="Tahoma"/>
          <w:sz w:val="24"/>
          <w:szCs w:val="24"/>
        </w:rPr>
        <w:t xml:space="preserve"> el traslado del paciente no está incluido </w:t>
      </w:r>
      <w:r w:rsidR="0084107D" w:rsidRPr="000E796F">
        <w:rPr>
          <w:rFonts w:ascii="Tahoma" w:hAnsi="Tahoma" w:cs="Tahoma"/>
          <w:sz w:val="24"/>
          <w:szCs w:val="24"/>
        </w:rPr>
        <w:lastRenderedPageBreak/>
        <w:t>en el Plan de Beneficios</w:t>
      </w:r>
      <w:r w:rsidR="000F592C" w:rsidRPr="000E796F">
        <w:rPr>
          <w:rFonts w:ascii="Tahoma" w:hAnsi="Tahoma" w:cs="Tahoma"/>
          <w:sz w:val="24"/>
          <w:szCs w:val="24"/>
        </w:rPr>
        <w:t>;</w:t>
      </w:r>
      <w:r w:rsidR="0084107D" w:rsidRPr="000E796F">
        <w:rPr>
          <w:rFonts w:ascii="Tahoma" w:hAnsi="Tahoma" w:cs="Tahoma"/>
          <w:sz w:val="24"/>
          <w:szCs w:val="24"/>
        </w:rPr>
        <w:t xml:space="preserve"> </w:t>
      </w:r>
      <w:r w:rsidR="000F592C" w:rsidRPr="000E796F">
        <w:rPr>
          <w:rFonts w:ascii="Tahoma" w:hAnsi="Tahoma" w:cs="Tahoma"/>
          <w:sz w:val="24"/>
          <w:szCs w:val="24"/>
        </w:rPr>
        <w:t xml:space="preserve">razón por la cual concluye, que se trata de una responsabilidad </w:t>
      </w:r>
      <w:r w:rsidR="0084107D" w:rsidRPr="000E796F">
        <w:rPr>
          <w:rFonts w:ascii="Tahoma" w:hAnsi="Tahoma" w:cs="Tahoma"/>
          <w:sz w:val="24"/>
          <w:szCs w:val="24"/>
        </w:rPr>
        <w:t xml:space="preserve">directa del paciente y </w:t>
      </w:r>
      <w:r w:rsidR="00017633" w:rsidRPr="000E796F">
        <w:rPr>
          <w:rFonts w:ascii="Tahoma" w:hAnsi="Tahoma" w:cs="Tahoma"/>
          <w:sz w:val="24"/>
          <w:szCs w:val="24"/>
        </w:rPr>
        <w:t xml:space="preserve">de </w:t>
      </w:r>
      <w:r w:rsidR="0084107D" w:rsidRPr="000E796F">
        <w:rPr>
          <w:rFonts w:ascii="Tahoma" w:hAnsi="Tahoma" w:cs="Tahoma"/>
          <w:sz w:val="24"/>
          <w:szCs w:val="24"/>
        </w:rPr>
        <w:t>sus familiares.</w:t>
      </w:r>
    </w:p>
    <w:p w14:paraId="69DC57E6" w14:textId="77777777" w:rsidR="00A3344F" w:rsidRPr="000E796F" w:rsidRDefault="00A3344F" w:rsidP="000E796F">
      <w:pPr>
        <w:pStyle w:val="Sinespaciado"/>
        <w:spacing w:line="276" w:lineRule="auto"/>
        <w:ind w:firstLine="708"/>
        <w:jc w:val="both"/>
        <w:rPr>
          <w:rFonts w:ascii="Tahoma" w:hAnsi="Tahoma" w:cs="Tahoma"/>
          <w:sz w:val="24"/>
          <w:szCs w:val="24"/>
        </w:rPr>
      </w:pPr>
    </w:p>
    <w:p w14:paraId="022C002E" w14:textId="37A94693" w:rsidR="002C14E0" w:rsidRPr="000E796F" w:rsidRDefault="002C14E0" w:rsidP="000E796F">
      <w:pPr>
        <w:pStyle w:val="Sinespaciado"/>
        <w:spacing w:line="276" w:lineRule="auto"/>
        <w:ind w:firstLine="360"/>
        <w:jc w:val="both"/>
        <w:rPr>
          <w:rFonts w:ascii="Tahoma" w:hAnsi="Tahoma" w:cs="Tahoma"/>
          <w:sz w:val="24"/>
          <w:szCs w:val="24"/>
        </w:rPr>
      </w:pPr>
      <w:r w:rsidRPr="000E796F">
        <w:rPr>
          <w:rFonts w:ascii="Tahoma" w:hAnsi="Tahoma" w:cs="Tahoma"/>
          <w:sz w:val="24"/>
          <w:szCs w:val="24"/>
        </w:rPr>
        <w:t xml:space="preserve">Agrega </w:t>
      </w:r>
      <w:r w:rsidR="0084107D" w:rsidRPr="000E796F">
        <w:rPr>
          <w:rFonts w:ascii="Tahoma" w:hAnsi="Tahoma" w:cs="Tahoma"/>
          <w:sz w:val="24"/>
          <w:szCs w:val="24"/>
        </w:rPr>
        <w:t xml:space="preserve">que </w:t>
      </w:r>
      <w:r w:rsidR="00DA5549" w:rsidRPr="000E796F">
        <w:rPr>
          <w:rFonts w:ascii="Tahoma" w:hAnsi="Tahoma" w:cs="Tahoma"/>
          <w:sz w:val="24"/>
          <w:szCs w:val="24"/>
        </w:rPr>
        <w:t>el</w:t>
      </w:r>
      <w:r w:rsidR="0084107D" w:rsidRPr="000E796F">
        <w:rPr>
          <w:rFonts w:ascii="Tahoma" w:hAnsi="Tahoma" w:cs="Tahoma"/>
          <w:sz w:val="24"/>
          <w:szCs w:val="24"/>
        </w:rPr>
        <w:t xml:space="preserve"> accionante cuenta con un ingreso base de liquidación que oscila entre $2.367.774 y $3.714.405 como empleado del Municipio de Pereira, </w:t>
      </w:r>
      <w:r w:rsidR="00DA5549" w:rsidRPr="000E796F">
        <w:rPr>
          <w:rFonts w:ascii="Tahoma" w:hAnsi="Tahoma" w:cs="Tahoma"/>
          <w:sz w:val="24"/>
          <w:szCs w:val="24"/>
        </w:rPr>
        <w:t>lo anterior para</w:t>
      </w:r>
      <w:r w:rsidR="0084107D" w:rsidRPr="000E796F">
        <w:rPr>
          <w:rFonts w:ascii="Tahoma" w:hAnsi="Tahoma" w:cs="Tahoma"/>
          <w:sz w:val="24"/>
          <w:szCs w:val="24"/>
        </w:rPr>
        <w:t xml:space="preserve"> concluir</w:t>
      </w:r>
      <w:r w:rsidR="00DA5549" w:rsidRPr="000E796F">
        <w:rPr>
          <w:rFonts w:ascii="Tahoma" w:hAnsi="Tahoma" w:cs="Tahoma"/>
          <w:sz w:val="24"/>
          <w:szCs w:val="24"/>
        </w:rPr>
        <w:t>,</w:t>
      </w:r>
      <w:r w:rsidR="0084107D" w:rsidRPr="000E796F">
        <w:rPr>
          <w:rFonts w:ascii="Tahoma" w:hAnsi="Tahoma" w:cs="Tahoma"/>
          <w:sz w:val="24"/>
          <w:szCs w:val="24"/>
        </w:rPr>
        <w:t xml:space="preserve"> que cuenta con los recursos económicos para sufragar los costos de </w:t>
      </w:r>
      <w:r w:rsidR="00A3344F" w:rsidRPr="000E796F">
        <w:rPr>
          <w:rFonts w:ascii="Tahoma" w:hAnsi="Tahoma" w:cs="Tahoma"/>
          <w:sz w:val="24"/>
          <w:szCs w:val="24"/>
        </w:rPr>
        <w:t>viáti</w:t>
      </w:r>
      <w:r w:rsidR="0084107D" w:rsidRPr="000E796F">
        <w:rPr>
          <w:rFonts w:ascii="Tahoma" w:hAnsi="Tahoma" w:cs="Tahoma"/>
          <w:sz w:val="24"/>
          <w:szCs w:val="24"/>
        </w:rPr>
        <w:t xml:space="preserve">cos y transporte </w:t>
      </w:r>
      <w:r w:rsidR="00D335E4" w:rsidRPr="000E796F">
        <w:rPr>
          <w:rFonts w:ascii="Tahoma" w:hAnsi="Tahoma" w:cs="Tahoma"/>
          <w:sz w:val="24"/>
          <w:szCs w:val="24"/>
        </w:rPr>
        <w:t xml:space="preserve">que solicita en la parte petitoria de su acción. </w:t>
      </w:r>
    </w:p>
    <w:p w14:paraId="25EC243A" w14:textId="77777777" w:rsidR="00BA31EB" w:rsidRPr="000E796F" w:rsidRDefault="00BA31EB" w:rsidP="000E796F">
      <w:pPr>
        <w:pStyle w:val="Sinespaciado"/>
        <w:spacing w:line="276" w:lineRule="auto"/>
        <w:jc w:val="both"/>
        <w:rPr>
          <w:rFonts w:ascii="Tahoma" w:hAnsi="Tahoma" w:cs="Tahoma"/>
          <w:sz w:val="24"/>
          <w:szCs w:val="24"/>
        </w:rPr>
      </w:pPr>
    </w:p>
    <w:p w14:paraId="554EFF23" w14:textId="6F5DF952" w:rsidR="00805F7D" w:rsidRPr="000E796F" w:rsidRDefault="00805F7D" w:rsidP="000E796F">
      <w:pPr>
        <w:pStyle w:val="Sinespaciado"/>
        <w:spacing w:line="276" w:lineRule="auto"/>
        <w:ind w:firstLine="360"/>
        <w:jc w:val="both"/>
        <w:rPr>
          <w:rFonts w:ascii="Tahoma" w:hAnsi="Tahoma" w:cs="Tahoma"/>
          <w:sz w:val="24"/>
          <w:szCs w:val="24"/>
        </w:rPr>
      </w:pPr>
      <w:r w:rsidRPr="000E796F">
        <w:rPr>
          <w:rFonts w:ascii="Tahoma" w:hAnsi="Tahoma" w:cs="Tahoma"/>
          <w:sz w:val="24"/>
          <w:szCs w:val="24"/>
        </w:rPr>
        <w:t>Finalmente</w:t>
      </w:r>
      <w:r w:rsidR="007C7FF5" w:rsidRPr="000E796F">
        <w:rPr>
          <w:rFonts w:ascii="Tahoma" w:hAnsi="Tahoma" w:cs="Tahoma"/>
          <w:sz w:val="24"/>
          <w:szCs w:val="24"/>
        </w:rPr>
        <w:t>,</w:t>
      </w:r>
      <w:r w:rsidRPr="000E796F">
        <w:rPr>
          <w:rFonts w:ascii="Tahoma" w:hAnsi="Tahoma" w:cs="Tahoma"/>
          <w:sz w:val="24"/>
          <w:szCs w:val="24"/>
        </w:rPr>
        <w:t xml:space="preserve"> </w:t>
      </w:r>
      <w:r w:rsidR="00F73ABE" w:rsidRPr="000E796F">
        <w:rPr>
          <w:rFonts w:ascii="Tahoma" w:hAnsi="Tahoma" w:cs="Tahoma"/>
          <w:sz w:val="24"/>
          <w:szCs w:val="24"/>
        </w:rPr>
        <w:t>solicitó declarar la improcedencia de la Acción Constitucional formulada por la accionante</w:t>
      </w:r>
      <w:r w:rsidRPr="000E796F">
        <w:rPr>
          <w:rFonts w:ascii="Tahoma" w:hAnsi="Tahoma" w:cs="Tahoma"/>
          <w:sz w:val="24"/>
          <w:szCs w:val="24"/>
        </w:rPr>
        <w:t xml:space="preserve"> </w:t>
      </w:r>
      <w:r w:rsidR="00D335E4" w:rsidRPr="000E796F">
        <w:rPr>
          <w:rFonts w:ascii="Tahoma" w:hAnsi="Tahoma" w:cs="Tahoma"/>
          <w:sz w:val="24"/>
          <w:szCs w:val="24"/>
        </w:rPr>
        <w:t xml:space="preserve">por las razones anteriormente expuestas. </w:t>
      </w:r>
    </w:p>
    <w:p w14:paraId="5F4E967A" w14:textId="77777777" w:rsidR="000F3641" w:rsidRPr="000E796F" w:rsidRDefault="000F3641" w:rsidP="00CF3E4B">
      <w:pPr>
        <w:pStyle w:val="Sinespaciado"/>
        <w:spacing w:line="276" w:lineRule="auto"/>
        <w:jc w:val="both"/>
        <w:rPr>
          <w:rFonts w:ascii="Tahoma" w:hAnsi="Tahoma" w:cs="Tahoma"/>
          <w:sz w:val="24"/>
          <w:szCs w:val="24"/>
        </w:rPr>
      </w:pPr>
    </w:p>
    <w:p w14:paraId="64EFB4B0" w14:textId="77777777" w:rsidR="00FA4524" w:rsidRPr="000E796F" w:rsidRDefault="00FA4524" w:rsidP="000E796F">
      <w:pPr>
        <w:pStyle w:val="Ttulo4"/>
        <w:numPr>
          <w:ilvl w:val="0"/>
          <w:numId w:val="13"/>
        </w:numPr>
        <w:spacing w:line="276" w:lineRule="auto"/>
        <w:ind w:left="0" w:firstLine="0"/>
        <w:rPr>
          <w:rFonts w:ascii="Tahoma" w:hAnsi="Tahoma" w:cs="Tahoma"/>
          <w:szCs w:val="24"/>
        </w:rPr>
      </w:pPr>
      <w:r w:rsidRPr="000E796F">
        <w:rPr>
          <w:rFonts w:ascii="Tahoma" w:hAnsi="Tahoma" w:cs="Tahoma"/>
          <w:szCs w:val="24"/>
        </w:rPr>
        <w:t>Providencia impugnada</w:t>
      </w:r>
    </w:p>
    <w:p w14:paraId="5AF3B321" w14:textId="77777777" w:rsidR="00FA4524" w:rsidRPr="000E796F" w:rsidRDefault="00FA4524" w:rsidP="000E796F">
      <w:pPr>
        <w:pStyle w:val="Sinespaciado"/>
        <w:spacing w:line="276" w:lineRule="auto"/>
        <w:rPr>
          <w:rFonts w:ascii="Tahoma" w:hAnsi="Tahoma" w:cs="Tahoma"/>
          <w:sz w:val="24"/>
          <w:szCs w:val="24"/>
        </w:rPr>
      </w:pPr>
    </w:p>
    <w:p w14:paraId="522BE81B" w14:textId="4053C6A2" w:rsidR="00FB4EEB" w:rsidRPr="000E796F" w:rsidRDefault="00001832" w:rsidP="000E796F">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sz w:val="24"/>
          <w:szCs w:val="24"/>
          <w:lang w:val="es-CO"/>
        </w:rPr>
      </w:pPr>
      <w:r w:rsidRPr="000E796F">
        <w:rPr>
          <w:rFonts w:ascii="Tahoma" w:hAnsi="Tahoma" w:cs="Tahoma"/>
          <w:sz w:val="24"/>
          <w:szCs w:val="24"/>
        </w:rPr>
        <w:tab/>
      </w:r>
      <w:r w:rsidR="00116268" w:rsidRPr="000E796F">
        <w:rPr>
          <w:rFonts w:ascii="Tahoma" w:hAnsi="Tahoma" w:cs="Tahoma"/>
          <w:sz w:val="24"/>
          <w:szCs w:val="24"/>
        </w:rPr>
        <w:t xml:space="preserve">En la sentencia primigenia la a-quo </w:t>
      </w:r>
      <w:r w:rsidR="00AA5E91" w:rsidRPr="000E796F">
        <w:rPr>
          <w:rFonts w:ascii="Tahoma" w:hAnsi="Tahoma" w:cs="Tahoma"/>
          <w:sz w:val="24"/>
          <w:szCs w:val="24"/>
        </w:rPr>
        <w:t xml:space="preserve">tuteló los derechos fundamentales </w:t>
      </w:r>
      <w:r w:rsidR="00AA5E91" w:rsidRPr="000E796F">
        <w:rPr>
          <w:rFonts w:ascii="Tahoma" w:hAnsi="Tahoma" w:cs="Tahoma"/>
          <w:bCs/>
          <w:sz w:val="24"/>
          <w:szCs w:val="24"/>
        </w:rPr>
        <w:t>a la salud, la vida y la dignidad humana</w:t>
      </w:r>
      <w:r w:rsidR="00AA5E91" w:rsidRPr="000E796F">
        <w:rPr>
          <w:rFonts w:ascii="Tahoma" w:hAnsi="Tahoma" w:cs="Tahoma"/>
          <w:sz w:val="24"/>
          <w:szCs w:val="24"/>
        </w:rPr>
        <w:t xml:space="preserve"> del señor Jos</w:t>
      </w:r>
      <w:r w:rsidR="00F33F65" w:rsidRPr="000E796F">
        <w:rPr>
          <w:rFonts w:ascii="Tahoma" w:hAnsi="Tahoma" w:cs="Tahoma"/>
          <w:sz w:val="24"/>
          <w:szCs w:val="24"/>
        </w:rPr>
        <w:t>é</w:t>
      </w:r>
      <w:r w:rsidR="00AA5E91" w:rsidRPr="000E796F">
        <w:rPr>
          <w:rFonts w:ascii="Tahoma" w:hAnsi="Tahoma" w:cs="Tahoma"/>
          <w:sz w:val="24"/>
          <w:szCs w:val="24"/>
        </w:rPr>
        <w:t xml:space="preserve"> Arsenio Naranjo Suarez y en consecuencia ordenó a la Nueva EPS </w:t>
      </w:r>
      <w:r w:rsidR="00AA5E91" w:rsidRPr="000E796F">
        <w:rPr>
          <w:rFonts w:ascii="Tahoma" w:hAnsi="Tahoma" w:cs="Tahoma"/>
          <w:i/>
          <w:sz w:val="24"/>
          <w:szCs w:val="24"/>
        </w:rPr>
        <w:t>“</w:t>
      </w:r>
      <w:r w:rsidR="00AA5E91" w:rsidRPr="00CF3E4B">
        <w:rPr>
          <w:rFonts w:ascii="Tahoma" w:hAnsi="Tahoma" w:cs="Tahoma"/>
          <w:i/>
          <w:szCs w:val="24"/>
        </w:rPr>
        <w:t>asumir y suministrar a</w:t>
      </w:r>
      <w:r w:rsidR="00AA5E91" w:rsidRPr="00CF3E4B">
        <w:rPr>
          <w:rFonts w:ascii="Tahoma" w:hAnsi="Tahoma" w:cs="Tahoma"/>
          <w:i/>
          <w:szCs w:val="24"/>
          <w:lang w:val="es-CO"/>
        </w:rPr>
        <w:t>l accionante los gastos de transporte y los viáticos que éste requiera junto con su acompañante, para asistir a la consulta por primera vez con el especialista en hepatología, asignada para el día 24 de noviembre de 2021 a las 10:30 a.m., en la Fundación Valle de Lili ubicada en la ciudad de Cali, así como los que requiera cuando dicha entidad de seguridad social autorice servicios en un municipio diferente al de su residencia, con fin de tratar las enfermedades que actualmente padece</w:t>
      </w:r>
      <w:r w:rsidR="00AA5E91" w:rsidRPr="000E796F">
        <w:rPr>
          <w:rFonts w:ascii="Tahoma" w:hAnsi="Tahoma" w:cs="Tahoma"/>
          <w:i/>
          <w:sz w:val="24"/>
          <w:szCs w:val="24"/>
          <w:lang w:val="es-CO"/>
        </w:rPr>
        <w:t>”</w:t>
      </w:r>
      <w:r w:rsidR="00AA5E91" w:rsidRPr="000E796F">
        <w:rPr>
          <w:rFonts w:ascii="Tahoma" w:hAnsi="Tahoma" w:cs="Tahoma"/>
          <w:sz w:val="24"/>
          <w:szCs w:val="24"/>
          <w:lang w:val="es-CO"/>
        </w:rPr>
        <w:t xml:space="preserve"> y por ende</w:t>
      </w:r>
      <w:r w:rsidR="0039579D" w:rsidRPr="000E796F">
        <w:rPr>
          <w:rFonts w:ascii="Tahoma" w:hAnsi="Tahoma" w:cs="Tahoma"/>
          <w:sz w:val="24"/>
          <w:szCs w:val="24"/>
          <w:lang w:val="es-CO"/>
        </w:rPr>
        <w:t>,</w:t>
      </w:r>
      <w:r w:rsidR="00AA5E91" w:rsidRPr="000E796F">
        <w:rPr>
          <w:rFonts w:ascii="Tahoma" w:hAnsi="Tahoma" w:cs="Tahoma"/>
          <w:sz w:val="24"/>
          <w:szCs w:val="24"/>
          <w:lang w:val="es-CO"/>
        </w:rPr>
        <w:t xml:space="preserve"> conceder el tratamiento integral. </w:t>
      </w:r>
    </w:p>
    <w:p w14:paraId="70D9E510" w14:textId="72357E10" w:rsidR="000A0D8F" w:rsidRPr="000E796F" w:rsidRDefault="000A0D8F" w:rsidP="000E796F">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sz w:val="24"/>
          <w:szCs w:val="24"/>
        </w:rPr>
      </w:pPr>
    </w:p>
    <w:p w14:paraId="42AE150D" w14:textId="76BD34BB" w:rsidR="00467602" w:rsidRPr="000E796F" w:rsidRDefault="00F5378E" w:rsidP="000E796F">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sz w:val="24"/>
          <w:szCs w:val="24"/>
        </w:rPr>
      </w:pPr>
      <w:r w:rsidRPr="000E796F">
        <w:rPr>
          <w:rFonts w:ascii="Tahoma" w:hAnsi="Tahoma" w:cs="Tahoma"/>
          <w:sz w:val="24"/>
          <w:szCs w:val="24"/>
        </w:rPr>
        <w:tab/>
      </w:r>
      <w:r w:rsidR="000A0D8F" w:rsidRPr="000E796F">
        <w:rPr>
          <w:rFonts w:ascii="Tahoma" w:hAnsi="Tahoma" w:cs="Tahoma"/>
          <w:sz w:val="24"/>
          <w:szCs w:val="24"/>
        </w:rPr>
        <w:t>Para el efecto</w:t>
      </w:r>
      <w:r w:rsidR="00467602" w:rsidRPr="000E796F">
        <w:rPr>
          <w:rFonts w:ascii="Tahoma" w:hAnsi="Tahoma" w:cs="Tahoma"/>
          <w:sz w:val="24"/>
          <w:szCs w:val="24"/>
        </w:rPr>
        <w:t>,</w:t>
      </w:r>
      <w:r w:rsidR="000A0D8F" w:rsidRPr="000E796F">
        <w:rPr>
          <w:rFonts w:ascii="Tahoma" w:hAnsi="Tahoma" w:cs="Tahoma"/>
          <w:sz w:val="24"/>
          <w:szCs w:val="24"/>
        </w:rPr>
        <w:t xml:space="preserve"> sustentó </w:t>
      </w:r>
      <w:r w:rsidR="003E0FC5" w:rsidRPr="000E796F">
        <w:rPr>
          <w:rFonts w:ascii="Tahoma" w:hAnsi="Tahoma" w:cs="Tahoma"/>
          <w:sz w:val="24"/>
          <w:szCs w:val="24"/>
        </w:rPr>
        <w:t>que,</w:t>
      </w:r>
      <w:r w:rsidR="00467602" w:rsidRPr="000E796F">
        <w:rPr>
          <w:rFonts w:ascii="Tahoma" w:hAnsi="Tahoma" w:cs="Tahoma"/>
          <w:sz w:val="24"/>
          <w:szCs w:val="24"/>
        </w:rPr>
        <w:t xml:space="preserve"> en concordancia con el principio de integralidad</w:t>
      </w:r>
      <w:r w:rsidR="0039579D" w:rsidRPr="000E796F">
        <w:rPr>
          <w:rFonts w:ascii="Tahoma" w:hAnsi="Tahoma" w:cs="Tahoma"/>
          <w:sz w:val="24"/>
          <w:szCs w:val="24"/>
        </w:rPr>
        <w:t>,</w:t>
      </w:r>
      <w:r w:rsidR="00467602" w:rsidRPr="000E796F">
        <w:rPr>
          <w:rFonts w:ascii="Tahoma" w:hAnsi="Tahoma" w:cs="Tahoma"/>
          <w:sz w:val="24"/>
          <w:szCs w:val="24"/>
        </w:rPr>
        <w:t xml:space="preserve"> el transporte en salud es susceptible de protección constitucional</w:t>
      </w:r>
      <w:r w:rsidR="0039579D" w:rsidRPr="000E796F">
        <w:rPr>
          <w:rFonts w:ascii="Tahoma" w:hAnsi="Tahoma" w:cs="Tahoma"/>
          <w:sz w:val="24"/>
          <w:szCs w:val="24"/>
        </w:rPr>
        <w:t>;</w:t>
      </w:r>
      <w:r w:rsidR="00467602" w:rsidRPr="000E796F">
        <w:rPr>
          <w:rFonts w:ascii="Tahoma" w:hAnsi="Tahoma" w:cs="Tahoma"/>
          <w:sz w:val="24"/>
          <w:szCs w:val="24"/>
        </w:rPr>
        <w:t xml:space="preserve"> </w:t>
      </w:r>
      <w:r w:rsidR="0039579D" w:rsidRPr="000E796F">
        <w:rPr>
          <w:rFonts w:ascii="Tahoma" w:hAnsi="Tahoma" w:cs="Tahoma"/>
          <w:sz w:val="24"/>
          <w:szCs w:val="24"/>
        </w:rPr>
        <w:t>de lo</w:t>
      </w:r>
      <w:r w:rsidR="00467602" w:rsidRPr="000E796F">
        <w:rPr>
          <w:rFonts w:ascii="Tahoma" w:hAnsi="Tahoma" w:cs="Tahoma"/>
          <w:sz w:val="24"/>
          <w:szCs w:val="24"/>
        </w:rPr>
        <w:t xml:space="preserve"> contrario,</w:t>
      </w:r>
      <w:r w:rsidR="003E0FC5" w:rsidRPr="000E796F">
        <w:rPr>
          <w:rFonts w:ascii="Tahoma" w:hAnsi="Tahoma" w:cs="Tahoma"/>
          <w:sz w:val="24"/>
          <w:szCs w:val="24"/>
        </w:rPr>
        <w:t xml:space="preserve"> un servicio fraccionado por parte de la </w:t>
      </w:r>
      <w:r w:rsidR="00900D4B" w:rsidRPr="000E796F">
        <w:rPr>
          <w:rFonts w:ascii="Tahoma" w:hAnsi="Tahoma" w:cs="Tahoma"/>
          <w:sz w:val="24"/>
          <w:szCs w:val="24"/>
        </w:rPr>
        <w:t>EPS</w:t>
      </w:r>
      <w:r w:rsidR="00467602" w:rsidRPr="000E796F">
        <w:rPr>
          <w:rFonts w:ascii="Tahoma" w:hAnsi="Tahoma" w:cs="Tahoma"/>
          <w:sz w:val="24"/>
          <w:szCs w:val="24"/>
        </w:rPr>
        <w:t xml:space="preserve"> sería </w:t>
      </w:r>
      <w:r w:rsidR="0039579D" w:rsidRPr="000E796F">
        <w:rPr>
          <w:rFonts w:ascii="Tahoma" w:hAnsi="Tahoma" w:cs="Tahoma"/>
          <w:sz w:val="24"/>
          <w:szCs w:val="24"/>
        </w:rPr>
        <w:t xml:space="preserve">un obstáculo </w:t>
      </w:r>
      <w:r w:rsidR="00467602" w:rsidRPr="000E796F">
        <w:rPr>
          <w:rFonts w:ascii="Tahoma" w:hAnsi="Tahoma" w:cs="Tahoma"/>
          <w:sz w:val="24"/>
          <w:szCs w:val="24"/>
        </w:rPr>
        <w:t>al disfrute de los servicios de salud y las garantías constitucionales</w:t>
      </w:r>
      <w:r w:rsidR="00017633" w:rsidRPr="000E796F">
        <w:rPr>
          <w:rFonts w:ascii="Tahoma" w:hAnsi="Tahoma" w:cs="Tahoma"/>
          <w:sz w:val="24"/>
          <w:szCs w:val="24"/>
        </w:rPr>
        <w:t>.</w:t>
      </w:r>
    </w:p>
    <w:p w14:paraId="539CDC20" w14:textId="77777777" w:rsidR="000C53F9" w:rsidRPr="000E796F" w:rsidRDefault="000C53F9" w:rsidP="000E796F">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sz w:val="24"/>
          <w:szCs w:val="24"/>
        </w:rPr>
      </w:pPr>
    </w:p>
    <w:p w14:paraId="65F33163" w14:textId="0E290129" w:rsidR="00467602" w:rsidRPr="000E796F" w:rsidRDefault="003E0FC5" w:rsidP="000E796F">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sz w:val="24"/>
          <w:szCs w:val="24"/>
        </w:rPr>
      </w:pPr>
      <w:r w:rsidRPr="000E796F">
        <w:rPr>
          <w:rFonts w:ascii="Tahoma" w:hAnsi="Tahoma" w:cs="Tahoma"/>
          <w:sz w:val="24"/>
          <w:szCs w:val="24"/>
        </w:rPr>
        <w:tab/>
      </w:r>
      <w:r w:rsidR="00676CDA" w:rsidRPr="000E796F">
        <w:rPr>
          <w:rFonts w:ascii="Tahoma" w:hAnsi="Tahoma" w:cs="Tahoma"/>
          <w:sz w:val="24"/>
          <w:szCs w:val="24"/>
        </w:rPr>
        <w:t xml:space="preserve">De otro lado, consideró que la entidad accionada no aportó las pruebas </w:t>
      </w:r>
      <w:r w:rsidR="00017633" w:rsidRPr="000E796F">
        <w:rPr>
          <w:rFonts w:ascii="Tahoma" w:hAnsi="Tahoma" w:cs="Tahoma"/>
          <w:sz w:val="24"/>
          <w:szCs w:val="24"/>
        </w:rPr>
        <w:t>necesaria</w:t>
      </w:r>
      <w:r w:rsidR="00676CDA" w:rsidRPr="000E796F">
        <w:rPr>
          <w:rFonts w:ascii="Tahoma" w:hAnsi="Tahoma" w:cs="Tahoma"/>
          <w:sz w:val="24"/>
          <w:szCs w:val="24"/>
        </w:rPr>
        <w:t xml:space="preserve">s para acreditar que el accionante y sus familiares cuentan con ingresos suficientes para asumir los gastos </w:t>
      </w:r>
      <w:r w:rsidR="005C61B7" w:rsidRPr="000E796F">
        <w:rPr>
          <w:rFonts w:ascii="Tahoma" w:hAnsi="Tahoma" w:cs="Tahoma"/>
          <w:sz w:val="24"/>
          <w:szCs w:val="24"/>
        </w:rPr>
        <w:t>que demandan</w:t>
      </w:r>
      <w:r w:rsidR="00676CDA" w:rsidRPr="000E796F">
        <w:rPr>
          <w:rFonts w:ascii="Tahoma" w:hAnsi="Tahoma" w:cs="Tahoma"/>
          <w:sz w:val="24"/>
          <w:szCs w:val="24"/>
        </w:rPr>
        <w:t xml:space="preserve"> los traslados a otra ciudad diferente a la de su residencia. </w:t>
      </w:r>
    </w:p>
    <w:p w14:paraId="7960977D" w14:textId="753761F1" w:rsidR="00B477C8" w:rsidRPr="000E796F" w:rsidRDefault="00B477C8" w:rsidP="000E796F">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sz w:val="24"/>
          <w:szCs w:val="24"/>
        </w:rPr>
      </w:pPr>
    </w:p>
    <w:p w14:paraId="080205C4" w14:textId="52BA1CC7" w:rsidR="00823F2F" w:rsidRPr="000E796F" w:rsidRDefault="00471FA7" w:rsidP="000E796F">
      <w:pPr>
        <w:spacing w:after="0" w:line="276" w:lineRule="auto"/>
        <w:ind w:firstLine="708"/>
        <w:jc w:val="both"/>
        <w:rPr>
          <w:rFonts w:ascii="Tahoma" w:hAnsi="Tahoma" w:cs="Tahoma"/>
          <w:sz w:val="24"/>
          <w:szCs w:val="24"/>
        </w:rPr>
      </w:pPr>
      <w:r w:rsidRPr="000E796F">
        <w:rPr>
          <w:rFonts w:ascii="Tahoma" w:hAnsi="Tahoma" w:cs="Tahoma"/>
          <w:sz w:val="24"/>
          <w:szCs w:val="24"/>
        </w:rPr>
        <w:t xml:space="preserve">Frente al anterior panorama </w:t>
      </w:r>
      <w:r w:rsidR="009973A3" w:rsidRPr="000E796F">
        <w:rPr>
          <w:rFonts w:ascii="Tahoma" w:hAnsi="Tahoma" w:cs="Tahoma"/>
          <w:sz w:val="24"/>
          <w:szCs w:val="24"/>
        </w:rPr>
        <w:t>concluyó</w:t>
      </w:r>
      <w:r w:rsidR="00AA7E0A" w:rsidRPr="000E796F">
        <w:rPr>
          <w:rFonts w:ascii="Tahoma" w:hAnsi="Tahoma" w:cs="Tahoma"/>
          <w:sz w:val="24"/>
          <w:szCs w:val="24"/>
        </w:rPr>
        <w:t>,</w:t>
      </w:r>
      <w:r w:rsidR="009973A3" w:rsidRPr="000E796F">
        <w:rPr>
          <w:rFonts w:ascii="Tahoma" w:hAnsi="Tahoma" w:cs="Tahoma"/>
          <w:sz w:val="24"/>
          <w:szCs w:val="24"/>
        </w:rPr>
        <w:t xml:space="preserve"> que </w:t>
      </w:r>
      <w:r w:rsidR="00676CDA" w:rsidRPr="000E796F">
        <w:rPr>
          <w:rFonts w:ascii="Tahoma" w:hAnsi="Tahoma" w:cs="Tahoma"/>
          <w:sz w:val="24"/>
          <w:szCs w:val="24"/>
        </w:rPr>
        <w:t>la accionada</w:t>
      </w:r>
      <w:r w:rsidR="00370C99" w:rsidRPr="000E796F">
        <w:rPr>
          <w:rFonts w:ascii="Tahoma" w:hAnsi="Tahoma" w:cs="Tahoma"/>
          <w:sz w:val="24"/>
          <w:szCs w:val="24"/>
        </w:rPr>
        <w:t xml:space="preserve"> </w:t>
      </w:r>
      <w:r w:rsidR="00843122" w:rsidRPr="000E796F">
        <w:rPr>
          <w:rFonts w:ascii="Tahoma" w:hAnsi="Tahoma" w:cs="Tahoma"/>
          <w:sz w:val="24"/>
          <w:szCs w:val="24"/>
        </w:rPr>
        <w:t xml:space="preserve">vulneró </w:t>
      </w:r>
      <w:r w:rsidR="00370C99" w:rsidRPr="000E796F">
        <w:rPr>
          <w:rFonts w:ascii="Tahoma" w:hAnsi="Tahoma" w:cs="Tahoma"/>
          <w:sz w:val="24"/>
          <w:szCs w:val="24"/>
        </w:rPr>
        <w:t xml:space="preserve">los derechos fundamentales del accionante, en tanto </w:t>
      </w:r>
      <w:r w:rsidR="00676CDA" w:rsidRPr="000E796F">
        <w:rPr>
          <w:rFonts w:ascii="Tahoma" w:hAnsi="Tahoma" w:cs="Tahoma"/>
          <w:sz w:val="24"/>
          <w:szCs w:val="24"/>
        </w:rPr>
        <w:t>la atención médica requerida se vio truncada al no proporcionarle el medio para obtenerla.</w:t>
      </w:r>
    </w:p>
    <w:p w14:paraId="380996EA" w14:textId="77777777" w:rsidR="00823F2F" w:rsidRPr="000E796F" w:rsidRDefault="00823F2F" w:rsidP="000E796F">
      <w:pPr>
        <w:spacing w:after="0" w:line="276" w:lineRule="auto"/>
        <w:jc w:val="both"/>
        <w:rPr>
          <w:rFonts w:ascii="Tahoma" w:hAnsi="Tahoma" w:cs="Tahoma"/>
          <w:sz w:val="24"/>
          <w:szCs w:val="24"/>
        </w:rPr>
      </w:pPr>
    </w:p>
    <w:p w14:paraId="395D8D72" w14:textId="77777777" w:rsidR="00021826" w:rsidRPr="000E796F" w:rsidRDefault="00021826" w:rsidP="000E796F">
      <w:pPr>
        <w:pStyle w:val="Ttulo4"/>
        <w:numPr>
          <w:ilvl w:val="0"/>
          <w:numId w:val="13"/>
        </w:numPr>
        <w:tabs>
          <w:tab w:val="left" w:pos="426"/>
        </w:tabs>
        <w:spacing w:line="276" w:lineRule="auto"/>
        <w:ind w:left="0" w:firstLine="0"/>
        <w:rPr>
          <w:rFonts w:ascii="Tahoma" w:hAnsi="Tahoma" w:cs="Tahoma"/>
          <w:szCs w:val="24"/>
        </w:rPr>
      </w:pPr>
      <w:r w:rsidRPr="000E796F">
        <w:rPr>
          <w:rFonts w:ascii="Tahoma" w:hAnsi="Tahoma" w:cs="Tahoma"/>
          <w:szCs w:val="24"/>
        </w:rPr>
        <w:t>Impugnación</w:t>
      </w:r>
    </w:p>
    <w:p w14:paraId="55080E67" w14:textId="77777777" w:rsidR="00021826" w:rsidRPr="000E796F" w:rsidRDefault="00021826" w:rsidP="000E796F">
      <w:pPr>
        <w:spacing w:after="0" w:line="276" w:lineRule="auto"/>
        <w:rPr>
          <w:rFonts w:ascii="Tahoma" w:hAnsi="Tahoma" w:cs="Tahoma"/>
          <w:sz w:val="24"/>
          <w:szCs w:val="24"/>
          <w:lang w:eastAsia="es-ES"/>
        </w:rPr>
      </w:pPr>
    </w:p>
    <w:p w14:paraId="5FF26550" w14:textId="6DEE885C" w:rsidR="00D92101" w:rsidRPr="000E796F" w:rsidRDefault="00D65BA7" w:rsidP="000E796F">
      <w:pPr>
        <w:spacing w:after="0" w:line="276" w:lineRule="auto"/>
        <w:ind w:firstLine="708"/>
        <w:jc w:val="both"/>
        <w:rPr>
          <w:rFonts w:ascii="Tahoma" w:hAnsi="Tahoma" w:cs="Tahoma"/>
          <w:i/>
          <w:sz w:val="24"/>
          <w:szCs w:val="24"/>
        </w:rPr>
      </w:pPr>
      <w:r w:rsidRPr="000E796F">
        <w:rPr>
          <w:rFonts w:ascii="Tahoma" w:hAnsi="Tahoma" w:cs="Tahoma"/>
          <w:sz w:val="24"/>
          <w:szCs w:val="24"/>
        </w:rPr>
        <w:t>La Nueva EPS</w:t>
      </w:r>
      <w:r w:rsidR="00021826" w:rsidRPr="000E796F">
        <w:rPr>
          <w:rFonts w:ascii="Tahoma" w:hAnsi="Tahoma" w:cs="Tahoma"/>
          <w:sz w:val="24"/>
          <w:szCs w:val="24"/>
        </w:rPr>
        <w:t>, im</w:t>
      </w:r>
      <w:r w:rsidR="004D01AA" w:rsidRPr="000E796F">
        <w:rPr>
          <w:rFonts w:ascii="Tahoma" w:hAnsi="Tahoma" w:cs="Tahoma"/>
          <w:sz w:val="24"/>
          <w:szCs w:val="24"/>
        </w:rPr>
        <w:t>pugnó la decisión</w:t>
      </w:r>
      <w:r w:rsidR="002D00A0" w:rsidRPr="000E796F">
        <w:rPr>
          <w:rFonts w:ascii="Tahoma" w:hAnsi="Tahoma" w:cs="Tahoma"/>
          <w:sz w:val="24"/>
          <w:szCs w:val="24"/>
        </w:rPr>
        <w:t>, para que se revoque el fallo de instancia</w:t>
      </w:r>
      <w:r w:rsidR="00D92101" w:rsidRPr="000E796F">
        <w:rPr>
          <w:rFonts w:ascii="Tahoma" w:hAnsi="Tahoma" w:cs="Tahoma"/>
          <w:sz w:val="24"/>
          <w:szCs w:val="24"/>
        </w:rPr>
        <w:t xml:space="preserve">, argumentando que el tratamiento integral no implica que se tutele un derecho incierto e indeterminado en el tiempo y, mucho menos que implique cubrirse por cuenta de los recursos del Sistema Social  en Salud que la Ley no exige; y asegura, </w:t>
      </w:r>
      <w:r w:rsidR="00D92101" w:rsidRPr="000E796F">
        <w:rPr>
          <w:rFonts w:ascii="Tahoma" w:hAnsi="Tahoma" w:cs="Tahoma"/>
          <w:i/>
          <w:sz w:val="24"/>
          <w:szCs w:val="24"/>
        </w:rPr>
        <w:t>“</w:t>
      </w:r>
      <w:r w:rsidR="00D92101" w:rsidRPr="00CF3E4B">
        <w:rPr>
          <w:rFonts w:ascii="Tahoma" w:hAnsi="Tahoma" w:cs="Tahoma"/>
          <w:i/>
          <w:szCs w:val="24"/>
          <w:shd w:val="clear" w:color="auto" w:fill="FAF9F8"/>
        </w:rPr>
        <w:t>que ordenar tratamiento integral de manera perpetúa  e  indeterminada,  resta  prevalencia  sobre  la prescripción  médica  de los servicios que requiere el paciente</w:t>
      </w:r>
      <w:r w:rsidR="00D92101" w:rsidRPr="000E796F">
        <w:rPr>
          <w:rFonts w:ascii="Tahoma" w:hAnsi="Tahoma" w:cs="Tahoma"/>
          <w:i/>
          <w:sz w:val="24"/>
          <w:szCs w:val="24"/>
        </w:rPr>
        <w:t>”.</w:t>
      </w:r>
    </w:p>
    <w:p w14:paraId="418D8DB1" w14:textId="77777777" w:rsidR="00204B20" w:rsidRPr="000E796F" w:rsidRDefault="00204B20" w:rsidP="000E796F">
      <w:pPr>
        <w:spacing w:after="0" w:line="276" w:lineRule="auto"/>
        <w:ind w:firstLine="708"/>
        <w:jc w:val="both"/>
        <w:rPr>
          <w:rFonts w:ascii="Tahoma" w:hAnsi="Tahoma" w:cs="Tahoma"/>
          <w:i/>
          <w:sz w:val="24"/>
          <w:szCs w:val="24"/>
        </w:rPr>
      </w:pPr>
    </w:p>
    <w:p w14:paraId="77233EB2" w14:textId="1D47603B" w:rsidR="00E231D8" w:rsidRPr="000E796F" w:rsidRDefault="00E231D8" w:rsidP="000E796F">
      <w:pPr>
        <w:spacing w:after="0" w:line="276" w:lineRule="auto"/>
        <w:ind w:firstLine="708"/>
        <w:jc w:val="both"/>
        <w:rPr>
          <w:rFonts w:ascii="Tahoma" w:hAnsi="Tahoma" w:cs="Tahoma"/>
          <w:sz w:val="24"/>
          <w:szCs w:val="24"/>
        </w:rPr>
      </w:pPr>
      <w:r w:rsidRPr="000E796F">
        <w:rPr>
          <w:rFonts w:ascii="Tahoma" w:hAnsi="Tahoma" w:cs="Tahoma"/>
          <w:sz w:val="24"/>
          <w:szCs w:val="24"/>
        </w:rPr>
        <w:lastRenderedPageBreak/>
        <w:t xml:space="preserve">Respecto a la solicitud de suministro de transporte y viáticos, </w:t>
      </w:r>
      <w:r w:rsidR="005C61B7" w:rsidRPr="000E796F">
        <w:rPr>
          <w:rFonts w:ascii="Tahoma" w:hAnsi="Tahoma" w:cs="Tahoma"/>
          <w:sz w:val="24"/>
          <w:szCs w:val="24"/>
        </w:rPr>
        <w:t xml:space="preserve">itera </w:t>
      </w:r>
      <w:r w:rsidRPr="000E796F">
        <w:rPr>
          <w:rFonts w:ascii="Tahoma" w:hAnsi="Tahoma" w:cs="Tahoma"/>
          <w:sz w:val="24"/>
          <w:szCs w:val="24"/>
        </w:rPr>
        <w:t xml:space="preserve">que es responsabilidad de los afiliados y sus familiares, asumir los costos de los servicios que no se encuentran explícitamente incluidos en el Plan de Beneficios. </w:t>
      </w:r>
    </w:p>
    <w:p w14:paraId="02A80818" w14:textId="77777777" w:rsidR="00204B20" w:rsidRPr="000E796F" w:rsidRDefault="00204B20" w:rsidP="000E796F">
      <w:pPr>
        <w:spacing w:after="0" w:line="276" w:lineRule="auto"/>
        <w:ind w:firstLine="708"/>
        <w:jc w:val="both"/>
        <w:rPr>
          <w:rFonts w:ascii="Tahoma" w:hAnsi="Tahoma" w:cs="Tahoma"/>
          <w:sz w:val="24"/>
          <w:szCs w:val="24"/>
        </w:rPr>
      </w:pPr>
    </w:p>
    <w:p w14:paraId="7121D14E" w14:textId="53C7E35D" w:rsidR="0032415E" w:rsidRPr="000E796F" w:rsidRDefault="00204B20" w:rsidP="000E796F">
      <w:pPr>
        <w:spacing w:after="0" w:line="276" w:lineRule="auto"/>
        <w:ind w:firstLine="708"/>
        <w:jc w:val="both"/>
        <w:rPr>
          <w:rFonts w:ascii="Tahoma" w:hAnsi="Tahoma" w:cs="Tahoma"/>
          <w:sz w:val="24"/>
          <w:szCs w:val="24"/>
        </w:rPr>
      </w:pPr>
      <w:r w:rsidRPr="000E796F">
        <w:rPr>
          <w:rFonts w:ascii="Tahoma" w:hAnsi="Tahoma" w:cs="Tahoma"/>
          <w:sz w:val="24"/>
          <w:szCs w:val="24"/>
        </w:rPr>
        <w:t xml:space="preserve">Por último, refiere que la Nueva EPS no puede autorizar el transporte para un acompañante cuando no se acredita los presupuestos que la Corte Constitucional establece para otorgarlos, por lo que se infiere que la accionada no reconoce que el accionante es dependiente de un tercero como consecuencia de sus múltiples afecciones de salud. </w:t>
      </w:r>
    </w:p>
    <w:p w14:paraId="5D4FD7C0" w14:textId="77777777" w:rsidR="00C0583D" w:rsidRPr="000E796F" w:rsidRDefault="00C0583D" w:rsidP="00CF3E4B">
      <w:pPr>
        <w:spacing w:after="0" w:line="276" w:lineRule="auto"/>
        <w:jc w:val="both"/>
        <w:rPr>
          <w:rFonts w:ascii="Tahoma" w:hAnsi="Tahoma" w:cs="Tahoma"/>
          <w:sz w:val="24"/>
          <w:szCs w:val="24"/>
        </w:rPr>
      </w:pPr>
    </w:p>
    <w:p w14:paraId="39677F45" w14:textId="5599DEBC" w:rsidR="00455D46" w:rsidRPr="000E796F" w:rsidRDefault="002073F4" w:rsidP="000E796F">
      <w:pPr>
        <w:pStyle w:val="Ttulo4"/>
        <w:numPr>
          <w:ilvl w:val="0"/>
          <w:numId w:val="13"/>
        </w:numPr>
        <w:tabs>
          <w:tab w:val="left" w:pos="426"/>
        </w:tabs>
        <w:spacing w:line="276" w:lineRule="auto"/>
        <w:ind w:left="0" w:firstLine="0"/>
        <w:rPr>
          <w:rFonts w:ascii="Tahoma" w:hAnsi="Tahoma" w:cs="Tahoma"/>
          <w:szCs w:val="24"/>
        </w:rPr>
      </w:pPr>
      <w:r w:rsidRPr="000E796F">
        <w:rPr>
          <w:rFonts w:ascii="Tahoma" w:hAnsi="Tahoma" w:cs="Tahoma"/>
          <w:szCs w:val="24"/>
        </w:rPr>
        <w:t>CONSIDERACIONES</w:t>
      </w:r>
    </w:p>
    <w:p w14:paraId="366A4EF0" w14:textId="77777777" w:rsidR="00BD13E5" w:rsidRPr="000E796F" w:rsidRDefault="00BD13E5" w:rsidP="000E796F">
      <w:pPr>
        <w:spacing w:after="0" w:line="276" w:lineRule="auto"/>
        <w:rPr>
          <w:rFonts w:ascii="Tahoma" w:hAnsi="Tahoma" w:cs="Tahoma"/>
          <w:sz w:val="24"/>
          <w:szCs w:val="24"/>
          <w:lang w:eastAsia="es-ES"/>
        </w:rPr>
      </w:pPr>
    </w:p>
    <w:p w14:paraId="1ABD7792" w14:textId="2131B86B" w:rsidR="00C7292E" w:rsidRPr="000E796F" w:rsidRDefault="00E165D9" w:rsidP="000E796F">
      <w:pPr>
        <w:pStyle w:val="Prrafodelista"/>
        <w:numPr>
          <w:ilvl w:val="0"/>
          <w:numId w:val="15"/>
        </w:numPr>
        <w:spacing w:after="0" w:line="276" w:lineRule="auto"/>
        <w:ind w:hanging="447"/>
        <w:rPr>
          <w:rFonts w:ascii="Tahoma" w:hAnsi="Tahoma" w:cs="Tahoma"/>
          <w:b/>
          <w:sz w:val="24"/>
          <w:szCs w:val="24"/>
        </w:rPr>
      </w:pPr>
      <w:r w:rsidRPr="000E796F">
        <w:rPr>
          <w:rFonts w:ascii="Tahoma" w:hAnsi="Tahoma" w:cs="Tahoma"/>
          <w:b/>
          <w:sz w:val="24"/>
          <w:szCs w:val="24"/>
          <w:lang w:eastAsia="es-ES"/>
        </w:rPr>
        <w:t xml:space="preserve"> </w:t>
      </w:r>
      <w:r w:rsidR="00C7292E" w:rsidRPr="000E796F">
        <w:rPr>
          <w:rFonts w:ascii="Tahoma" w:hAnsi="Tahoma" w:cs="Tahoma"/>
          <w:b/>
          <w:sz w:val="24"/>
          <w:szCs w:val="24"/>
        </w:rPr>
        <w:t>Competencia.</w:t>
      </w:r>
    </w:p>
    <w:p w14:paraId="71A0CD0F" w14:textId="77777777" w:rsidR="00C7292E" w:rsidRPr="000E796F" w:rsidRDefault="00C7292E" w:rsidP="000E796F">
      <w:pPr>
        <w:spacing w:after="0" w:line="276" w:lineRule="auto"/>
        <w:textAlignment w:val="baseline"/>
        <w:rPr>
          <w:rFonts w:ascii="Tahoma" w:hAnsi="Tahoma" w:cs="Tahoma"/>
          <w:b/>
          <w:sz w:val="24"/>
          <w:szCs w:val="24"/>
        </w:rPr>
      </w:pPr>
    </w:p>
    <w:p w14:paraId="6882BEAD" w14:textId="77777777" w:rsidR="00C7292E" w:rsidRPr="000E796F" w:rsidRDefault="00C7292E" w:rsidP="000E796F">
      <w:pPr>
        <w:spacing w:after="0" w:line="276" w:lineRule="auto"/>
        <w:ind w:firstLine="708"/>
        <w:jc w:val="both"/>
        <w:rPr>
          <w:rFonts w:ascii="Tahoma" w:hAnsi="Tahoma" w:cs="Tahoma"/>
          <w:sz w:val="24"/>
          <w:szCs w:val="24"/>
          <w:lang w:eastAsia="es-ES"/>
        </w:rPr>
      </w:pPr>
      <w:r w:rsidRPr="000E796F">
        <w:rPr>
          <w:rFonts w:ascii="Tahoma" w:hAnsi="Tahoma" w:cs="Tahoma"/>
          <w:sz w:val="24"/>
          <w:szCs w:val="24"/>
          <w:lang w:eastAsia="es-ES"/>
        </w:rPr>
        <w:t xml:space="preserve">Esta Sala es competente para conocer de la presente acción de conformidad con lo establecido en el artículo 32 del Decreto 2591 de 1991 reglamentario del artículo 86 de la Constitución Política. </w:t>
      </w:r>
    </w:p>
    <w:p w14:paraId="25752D06" w14:textId="77777777" w:rsidR="00575358" w:rsidRPr="000E796F" w:rsidRDefault="00575358" w:rsidP="000E796F">
      <w:pPr>
        <w:spacing w:after="0" w:line="276" w:lineRule="auto"/>
        <w:ind w:firstLine="708"/>
        <w:jc w:val="both"/>
        <w:rPr>
          <w:rFonts w:ascii="Tahoma" w:hAnsi="Tahoma" w:cs="Tahoma"/>
          <w:sz w:val="24"/>
          <w:szCs w:val="24"/>
          <w:lang w:eastAsia="es-ES"/>
        </w:rPr>
      </w:pPr>
    </w:p>
    <w:p w14:paraId="1C57E445" w14:textId="24B70589" w:rsidR="00455D46" w:rsidRPr="000E796F" w:rsidRDefault="00C7292E" w:rsidP="000E796F">
      <w:pPr>
        <w:pStyle w:val="Prrafodelista"/>
        <w:numPr>
          <w:ilvl w:val="0"/>
          <w:numId w:val="15"/>
        </w:numPr>
        <w:spacing w:after="0" w:line="276" w:lineRule="auto"/>
        <w:ind w:hanging="447"/>
        <w:jc w:val="both"/>
        <w:rPr>
          <w:rFonts w:ascii="Tahoma" w:hAnsi="Tahoma" w:cs="Tahoma"/>
          <w:b/>
          <w:bCs/>
          <w:spacing w:val="-2"/>
          <w:sz w:val="24"/>
          <w:szCs w:val="24"/>
        </w:rPr>
      </w:pPr>
      <w:r w:rsidRPr="000E796F">
        <w:rPr>
          <w:rFonts w:ascii="Tahoma" w:hAnsi="Tahoma" w:cs="Tahoma"/>
          <w:b/>
          <w:bCs/>
          <w:sz w:val="24"/>
          <w:szCs w:val="24"/>
          <w:lang w:eastAsia="es-ES"/>
        </w:rPr>
        <w:t xml:space="preserve"> </w:t>
      </w:r>
      <w:r w:rsidR="00455D46" w:rsidRPr="000E796F">
        <w:rPr>
          <w:rFonts w:ascii="Tahoma" w:hAnsi="Tahoma" w:cs="Tahoma"/>
          <w:b/>
          <w:bCs/>
          <w:spacing w:val="-2"/>
          <w:sz w:val="24"/>
          <w:szCs w:val="24"/>
        </w:rPr>
        <w:t>Problema jurídico por resolver</w:t>
      </w:r>
    </w:p>
    <w:p w14:paraId="06DA0D91" w14:textId="77777777" w:rsidR="00823F2F" w:rsidRPr="000E796F" w:rsidRDefault="00823F2F" w:rsidP="000E796F">
      <w:pPr>
        <w:spacing w:after="0" w:line="276" w:lineRule="auto"/>
        <w:ind w:firstLine="708"/>
        <w:jc w:val="both"/>
        <w:rPr>
          <w:rFonts w:ascii="Tahoma" w:hAnsi="Tahoma" w:cs="Tahoma"/>
          <w:b/>
          <w:bCs/>
          <w:spacing w:val="-2"/>
          <w:sz w:val="24"/>
          <w:szCs w:val="24"/>
        </w:rPr>
      </w:pPr>
    </w:p>
    <w:p w14:paraId="4E84B05D" w14:textId="33D39773" w:rsidR="00823F2F" w:rsidRPr="000E796F" w:rsidRDefault="001350C5" w:rsidP="000E796F">
      <w:pPr>
        <w:spacing w:after="0" w:line="276" w:lineRule="auto"/>
        <w:ind w:firstLine="708"/>
        <w:jc w:val="both"/>
        <w:rPr>
          <w:rFonts w:ascii="Tahoma" w:hAnsi="Tahoma" w:cs="Tahoma"/>
          <w:sz w:val="24"/>
          <w:szCs w:val="24"/>
        </w:rPr>
      </w:pPr>
      <w:r w:rsidRPr="000E796F">
        <w:rPr>
          <w:rFonts w:ascii="Tahoma" w:hAnsi="Tahoma" w:cs="Tahoma"/>
          <w:sz w:val="24"/>
          <w:szCs w:val="24"/>
        </w:rPr>
        <w:t xml:space="preserve">El problema jurídico se circunscribe a determinar </w:t>
      </w:r>
      <w:r w:rsidR="005310F0" w:rsidRPr="000E796F">
        <w:rPr>
          <w:rFonts w:ascii="Tahoma" w:hAnsi="Tahoma" w:cs="Tahoma"/>
          <w:sz w:val="24"/>
          <w:szCs w:val="24"/>
        </w:rPr>
        <w:t xml:space="preserve">si la Nueva EPS está vulnerando los derechos fundamentales a la salud, la vida y la dignidad humana del actor al </w:t>
      </w:r>
      <w:r w:rsidR="00986DEA" w:rsidRPr="000E796F">
        <w:rPr>
          <w:rFonts w:ascii="Tahoma" w:hAnsi="Tahoma" w:cs="Tahoma"/>
          <w:sz w:val="24"/>
          <w:szCs w:val="24"/>
        </w:rPr>
        <w:t>negar</w:t>
      </w:r>
      <w:r w:rsidR="00E4507B" w:rsidRPr="000E796F">
        <w:rPr>
          <w:rFonts w:ascii="Tahoma" w:hAnsi="Tahoma" w:cs="Tahoma"/>
          <w:sz w:val="24"/>
          <w:szCs w:val="24"/>
        </w:rPr>
        <w:t>le</w:t>
      </w:r>
      <w:r w:rsidR="00986DEA" w:rsidRPr="000E796F">
        <w:rPr>
          <w:rFonts w:ascii="Tahoma" w:hAnsi="Tahoma" w:cs="Tahoma"/>
          <w:sz w:val="24"/>
          <w:szCs w:val="24"/>
        </w:rPr>
        <w:t xml:space="preserve"> </w:t>
      </w:r>
      <w:r w:rsidR="00E4507B" w:rsidRPr="000E796F">
        <w:rPr>
          <w:rFonts w:ascii="Tahoma" w:hAnsi="Tahoma" w:cs="Tahoma"/>
          <w:sz w:val="24"/>
          <w:szCs w:val="24"/>
        </w:rPr>
        <w:t xml:space="preserve">el pago de </w:t>
      </w:r>
      <w:r w:rsidR="00E4507B" w:rsidRPr="000E796F">
        <w:rPr>
          <w:rFonts w:ascii="Tahoma" w:hAnsi="Tahoma" w:cs="Tahoma"/>
          <w:sz w:val="24"/>
          <w:szCs w:val="24"/>
          <w:lang w:val="es-CO"/>
        </w:rPr>
        <w:t>los gastos de transporte y los viáticos que éste requier</w:t>
      </w:r>
      <w:r w:rsidR="005C61B7" w:rsidRPr="000E796F">
        <w:rPr>
          <w:rFonts w:ascii="Tahoma" w:hAnsi="Tahoma" w:cs="Tahoma"/>
          <w:sz w:val="24"/>
          <w:szCs w:val="24"/>
          <w:lang w:val="es-CO"/>
        </w:rPr>
        <w:t>e</w:t>
      </w:r>
      <w:r w:rsidR="00E4507B" w:rsidRPr="000E796F">
        <w:rPr>
          <w:rFonts w:ascii="Tahoma" w:hAnsi="Tahoma" w:cs="Tahoma"/>
          <w:sz w:val="24"/>
          <w:szCs w:val="24"/>
          <w:lang w:val="es-CO"/>
        </w:rPr>
        <w:t xml:space="preserve"> para él y su acompañante </w:t>
      </w:r>
      <w:r w:rsidR="005C61B7" w:rsidRPr="000E796F">
        <w:rPr>
          <w:rFonts w:ascii="Tahoma" w:hAnsi="Tahoma" w:cs="Tahoma"/>
          <w:sz w:val="24"/>
          <w:szCs w:val="24"/>
          <w:lang w:val="es-CO"/>
        </w:rPr>
        <w:t xml:space="preserve">porque </w:t>
      </w:r>
      <w:r w:rsidR="00E4507B" w:rsidRPr="000E796F">
        <w:rPr>
          <w:rFonts w:ascii="Tahoma" w:hAnsi="Tahoma" w:cs="Tahoma"/>
          <w:sz w:val="24"/>
          <w:szCs w:val="24"/>
          <w:lang w:val="es-CO"/>
        </w:rPr>
        <w:t xml:space="preserve">el tratamiento que </w:t>
      </w:r>
      <w:r w:rsidR="005C61B7" w:rsidRPr="000E796F">
        <w:rPr>
          <w:rFonts w:ascii="Tahoma" w:hAnsi="Tahoma" w:cs="Tahoma"/>
          <w:sz w:val="24"/>
          <w:szCs w:val="24"/>
          <w:lang w:val="es-CO"/>
        </w:rPr>
        <w:t xml:space="preserve">se le ordenó se tiene que hacer </w:t>
      </w:r>
      <w:r w:rsidR="00E4507B" w:rsidRPr="000E796F">
        <w:rPr>
          <w:rFonts w:ascii="Tahoma" w:hAnsi="Tahoma" w:cs="Tahoma"/>
          <w:sz w:val="24"/>
          <w:szCs w:val="24"/>
          <w:lang w:val="es-CO"/>
        </w:rPr>
        <w:t>fuera de la ciudad de su residencia.</w:t>
      </w:r>
      <w:r w:rsidR="00986DEA" w:rsidRPr="000E796F">
        <w:rPr>
          <w:rFonts w:ascii="Tahoma" w:hAnsi="Tahoma" w:cs="Tahoma"/>
          <w:sz w:val="24"/>
          <w:szCs w:val="24"/>
        </w:rPr>
        <w:t xml:space="preserve"> </w:t>
      </w:r>
    </w:p>
    <w:p w14:paraId="50234364" w14:textId="77777777" w:rsidR="00EF0F17" w:rsidRPr="000E796F" w:rsidRDefault="00EF0F17" w:rsidP="000E796F">
      <w:pPr>
        <w:spacing w:after="0" w:line="276" w:lineRule="auto"/>
        <w:ind w:firstLine="708"/>
        <w:jc w:val="both"/>
        <w:rPr>
          <w:rFonts w:ascii="Tahoma" w:hAnsi="Tahoma" w:cs="Tahoma"/>
          <w:sz w:val="24"/>
          <w:szCs w:val="24"/>
        </w:rPr>
      </w:pPr>
    </w:p>
    <w:p w14:paraId="125D23A0" w14:textId="1FE48AA3" w:rsidR="00823F2F" w:rsidRPr="000E796F" w:rsidRDefault="00B83449" w:rsidP="000E796F">
      <w:pPr>
        <w:spacing w:after="0" w:line="276" w:lineRule="auto"/>
        <w:ind w:firstLine="708"/>
        <w:jc w:val="both"/>
        <w:rPr>
          <w:rFonts w:ascii="Tahoma" w:eastAsia="Calibri" w:hAnsi="Tahoma" w:cs="Tahoma"/>
          <w:b/>
          <w:bCs/>
          <w:sz w:val="24"/>
          <w:szCs w:val="24"/>
          <w:lang w:val="es-ES_tradnl"/>
        </w:rPr>
      </w:pPr>
      <w:r w:rsidRPr="000E796F">
        <w:rPr>
          <w:rFonts w:ascii="Tahoma" w:eastAsia="Calibri" w:hAnsi="Tahoma" w:cs="Tahoma"/>
          <w:sz w:val="24"/>
          <w:szCs w:val="24"/>
          <w:lang w:val="es-ES_tradnl"/>
        </w:rPr>
        <w:t>Para resolver este problema jurídico, se ana</w:t>
      </w:r>
      <w:r w:rsidR="00BD13E5" w:rsidRPr="000E796F">
        <w:rPr>
          <w:rFonts w:ascii="Tahoma" w:eastAsia="Calibri" w:hAnsi="Tahoma" w:cs="Tahoma"/>
          <w:sz w:val="24"/>
          <w:szCs w:val="24"/>
          <w:lang w:val="es-ES_tradnl"/>
        </w:rPr>
        <w:t xml:space="preserve">lizarán los siguientes puntos: </w:t>
      </w:r>
      <w:r w:rsidR="00BD13E5" w:rsidRPr="000E796F">
        <w:rPr>
          <w:rFonts w:ascii="Tahoma" w:eastAsia="Calibri" w:hAnsi="Tahoma" w:cs="Tahoma"/>
          <w:i/>
          <w:iCs/>
          <w:sz w:val="24"/>
          <w:szCs w:val="24"/>
          <w:lang w:val="es-ES_tradnl"/>
        </w:rPr>
        <w:t>i</w:t>
      </w:r>
      <w:r w:rsidRPr="000E796F">
        <w:rPr>
          <w:rFonts w:ascii="Tahoma" w:eastAsia="Calibri" w:hAnsi="Tahoma" w:cs="Tahoma"/>
          <w:i/>
          <w:iCs/>
          <w:sz w:val="24"/>
          <w:szCs w:val="24"/>
          <w:lang w:val="es-ES_tradnl"/>
        </w:rPr>
        <w:t>)</w:t>
      </w:r>
      <w:r w:rsidRPr="000E796F">
        <w:rPr>
          <w:rFonts w:ascii="Tahoma" w:eastAsia="Calibri" w:hAnsi="Tahoma" w:cs="Tahoma"/>
          <w:sz w:val="24"/>
          <w:szCs w:val="24"/>
          <w:lang w:val="es-ES_tradnl"/>
        </w:rPr>
        <w:t xml:space="preserve"> </w:t>
      </w:r>
      <w:r w:rsidR="00BD13E5" w:rsidRPr="000E796F">
        <w:rPr>
          <w:rFonts w:ascii="Tahoma" w:eastAsia="Calibri" w:hAnsi="Tahoma" w:cs="Tahoma"/>
          <w:sz w:val="24"/>
          <w:szCs w:val="24"/>
          <w:lang w:val="es-ES_tradnl"/>
        </w:rPr>
        <w:t xml:space="preserve">Legitimación en la causa, </w:t>
      </w:r>
      <w:r w:rsidR="00BD13E5" w:rsidRPr="000E796F">
        <w:rPr>
          <w:rFonts w:ascii="Tahoma" w:eastAsia="Calibri" w:hAnsi="Tahoma" w:cs="Tahoma"/>
          <w:i/>
          <w:iCs/>
          <w:sz w:val="24"/>
          <w:szCs w:val="24"/>
          <w:lang w:val="es-ES_tradnl"/>
        </w:rPr>
        <w:t>ii)</w:t>
      </w:r>
      <w:r w:rsidR="00BD13E5" w:rsidRPr="000E796F">
        <w:rPr>
          <w:rFonts w:ascii="Tahoma" w:eastAsia="Calibri" w:hAnsi="Tahoma" w:cs="Tahoma"/>
          <w:sz w:val="24"/>
          <w:szCs w:val="24"/>
          <w:lang w:val="es-ES_tradnl"/>
        </w:rPr>
        <w:t xml:space="preserve"> inmediatez</w:t>
      </w:r>
      <w:r w:rsidRPr="000E796F">
        <w:rPr>
          <w:rFonts w:ascii="Tahoma" w:eastAsia="Calibri" w:hAnsi="Tahoma" w:cs="Tahoma"/>
          <w:sz w:val="24"/>
          <w:szCs w:val="24"/>
          <w:lang w:val="es-ES_tradnl"/>
        </w:rPr>
        <w:t xml:space="preserve">, </w:t>
      </w:r>
      <w:r w:rsidR="00BD13E5" w:rsidRPr="000E796F">
        <w:rPr>
          <w:rFonts w:ascii="Tahoma" w:eastAsia="Calibri" w:hAnsi="Tahoma" w:cs="Tahoma"/>
          <w:i/>
          <w:iCs/>
          <w:sz w:val="24"/>
          <w:szCs w:val="24"/>
          <w:lang w:val="es-ES_tradnl"/>
        </w:rPr>
        <w:t>iii</w:t>
      </w:r>
      <w:r w:rsidR="00013E60" w:rsidRPr="000E796F">
        <w:rPr>
          <w:rFonts w:ascii="Tahoma" w:eastAsia="Calibri" w:hAnsi="Tahoma" w:cs="Tahoma"/>
          <w:i/>
          <w:iCs/>
          <w:sz w:val="24"/>
          <w:szCs w:val="24"/>
          <w:lang w:val="es-ES_tradnl"/>
        </w:rPr>
        <w:t>)</w:t>
      </w:r>
      <w:r w:rsidR="00013E60" w:rsidRPr="000E796F">
        <w:rPr>
          <w:rFonts w:ascii="Tahoma" w:eastAsia="Calibri" w:hAnsi="Tahoma" w:cs="Tahoma"/>
          <w:sz w:val="24"/>
          <w:szCs w:val="24"/>
          <w:lang w:val="es-ES_tradnl"/>
        </w:rPr>
        <w:t xml:space="preserve"> </w:t>
      </w:r>
      <w:r w:rsidR="00F90D3A" w:rsidRPr="000E796F">
        <w:rPr>
          <w:rFonts w:ascii="Tahoma" w:eastAsia="Calibri" w:hAnsi="Tahoma" w:cs="Tahoma"/>
          <w:sz w:val="24"/>
          <w:szCs w:val="24"/>
          <w:lang w:val="es-ES_tradnl"/>
        </w:rPr>
        <w:t xml:space="preserve">subsidiariedad, </w:t>
      </w:r>
      <w:r w:rsidR="00F90D3A" w:rsidRPr="000E796F">
        <w:rPr>
          <w:rFonts w:ascii="Tahoma" w:eastAsia="Calibri" w:hAnsi="Tahoma" w:cs="Tahoma"/>
          <w:i/>
          <w:iCs/>
          <w:sz w:val="24"/>
          <w:szCs w:val="24"/>
          <w:lang w:val="es-ES_tradnl"/>
        </w:rPr>
        <w:t>iv)</w:t>
      </w:r>
      <w:r w:rsidR="00747E18" w:rsidRPr="000E796F">
        <w:rPr>
          <w:rFonts w:ascii="Tahoma" w:eastAsia="Calibri" w:hAnsi="Tahoma" w:cs="Tahoma"/>
          <w:sz w:val="24"/>
          <w:szCs w:val="24"/>
          <w:lang w:val="es-ES_tradnl"/>
        </w:rPr>
        <w:t xml:space="preserve"> </w:t>
      </w:r>
      <w:r w:rsidR="00013E60" w:rsidRPr="000E796F">
        <w:rPr>
          <w:rFonts w:ascii="Tahoma" w:eastAsia="Calibri" w:hAnsi="Tahoma" w:cs="Tahoma"/>
          <w:sz w:val="24"/>
          <w:szCs w:val="24"/>
          <w:lang w:val="es-ES_tradnl"/>
        </w:rPr>
        <w:t xml:space="preserve">derecho a la salud, </w:t>
      </w:r>
      <w:r w:rsidR="008A1A0F" w:rsidRPr="000E796F">
        <w:rPr>
          <w:rFonts w:ascii="Tahoma" w:eastAsia="Calibri" w:hAnsi="Tahoma" w:cs="Tahoma"/>
          <w:bCs/>
          <w:i/>
          <w:iCs/>
          <w:sz w:val="24"/>
          <w:szCs w:val="24"/>
          <w:lang w:val="es-ES_tradnl"/>
        </w:rPr>
        <w:t>v</w:t>
      </w:r>
      <w:r w:rsidR="00BD13E5" w:rsidRPr="000E796F">
        <w:rPr>
          <w:rFonts w:ascii="Tahoma" w:eastAsia="Calibri" w:hAnsi="Tahoma" w:cs="Tahoma"/>
          <w:bCs/>
          <w:i/>
          <w:iCs/>
          <w:sz w:val="24"/>
          <w:szCs w:val="24"/>
          <w:lang w:val="es-ES_tradnl"/>
        </w:rPr>
        <w:t>)</w:t>
      </w:r>
      <w:r w:rsidR="008A1A0F" w:rsidRPr="000E796F">
        <w:rPr>
          <w:rFonts w:ascii="Tahoma" w:eastAsia="Calibri" w:hAnsi="Tahoma" w:cs="Tahoma"/>
          <w:bCs/>
          <w:i/>
          <w:iCs/>
          <w:sz w:val="24"/>
          <w:szCs w:val="24"/>
          <w:lang w:val="es-ES_tradnl"/>
        </w:rPr>
        <w:t xml:space="preserve"> </w:t>
      </w:r>
      <w:r w:rsidR="00970B32" w:rsidRPr="000E796F">
        <w:rPr>
          <w:rFonts w:ascii="Tahoma" w:eastAsia="Calibri" w:hAnsi="Tahoma" w:cs="Tahoma"/>
          <w:bCs/>
          <w:sz w:val="24"/>
          <w:szCs w:val="24"/>
          <w:lang w:val="es-ES_tradnl"/>
        </w:rPr>
        <w:t>t</w:t>
      </w:r>
      <w:r w:rsidR="000E60F8" w:rsidRPr="000E796F">
        <w:rPr>
          <w:rFonts w:ascii="Tahoma" w:eastAsia="Calibri" w:hAnsi="Tahoma" w:cs="Tahoma"/>
          <w:bCs/>
          <w:sz w:val="24"/>
          <w:szCs w:val="24"/>
          <w:lang w:val="es-ES_tradnl"/>
        </w:rPr>
        <w:t>ransporte, alimentación y viáticos como garantía de acceso a los servicios de salud</w:t>
      </w:r>
      <w:r w:rsidR="008A1A0F" w:rsidRPr="000E796F">
        <w:rPr>
          <w:rFonts w:ascii="Tahoma" w:eastAsia="Calibri" w:hAnsi="Tahoma" w:cs="Tahoma"/>
          <w:bCs/>
          <w:sz w:val="24"/>
          <w:szCs w:val="24"/>
          <w:lang w:val="es-ES_tradnl"/>
        </w:rPr>
        <w:t>,</w:t>
      </w:r>
      <w:r w:rsidR="00CE6D62" w:rsidRPr="000E796F">
        <w:rPr>
          <w:rFonts w:ascii="Tahoma" w:eastAsia="Calibri" w:hAnsi="Tahoma" w:cs="Tahoma"/>
          <w:bCs/>
          <w:sz w:val="24"/>
          <w:szCs w:val="24"/>
          <w:lang w:val="es-ES_tradnl"/>
        </w:rPr>
        <w:t xml:space="preserve"> </w:t>
      </w:r>
      <w:r w:rsidR="008A1A0F" w:rsidRPr="000E796F">
        <w:rPr>
          <w:rFonts w:ascii="Tahoma" w:eastAsia="Calibri" w:hAnsi="Tahoma" w:cs="Tahoma"/>
          <w:bCs/>
          <w:i/>
          <w:iCs/>
          <w:sz w:val="24"/>
          <w:szCs w:val="24"/>
          <w:lang w:val="es-ES_tradnl"/>
        </w:rPr>
        <w:t>vi)</w:t>
      </w:r>
      <w:r w:rsidR="00CE6D62" w:rsidRPr="000E796F">
        <w:rPr>
          <w:rFonts w:ascii="Tahoma" w:eastAsia="Calibri" w:hAnsi="Tahoma" w:cs="Tahoma"/>
          <w:bCs/>
          <w:sz w:val="24"/>
          <w:szCs w:val="24"/>
          <w:lang w:val="es-ES_tradnl"/>
        </w:rPr>
        <w:t xml:space="preserve"> atención prevalente para sujetos de especial protección constitucional</w:t>
      </w:r>
      <w:r w:rsidR="00970B32" w:rsidRPr="000E796F">
        <w:rPr>
          <w:rFonts w:ascii="Tahoma" w:eastAsia="Calibri" w:hAnsi="Tahoma" w:cs="Tahoma"/>
          <w:bCs/>
          <w:sz w:val="24"/>
          <w:szCs w:val="24"/>
          <w:lang w:val="es-ES_tradnl"/>
        </w:rPr>
        <w:t xml:space="preserve">, </w:t>
      </w:r>
      <w:r w:rsidR="00970B32" w:rsidRPr="000E796F">
        <w:rPr>
          <w:rFonts w:ascii="Tahoma" w:eastAsia="Calibri" w:hAnsi="Tahoma" w:cs="Tahoma"/>
          <w:bCs/>
          <w:i/>
          <w:iCs/>
          <w:sz w:val="24"/>
          <w:szCs w:val="24"/>
          <w:lang w:val="es-ES_tradnl"/>
        </w:rPr>
        <w:t>vii)</w:t>
      </w:r>
      <w:r w:rsidR="00F33F65" w:rsidRPr="000E796F">
        <w:rPr>
          <w:rFonts w:ascii="Tahoma" w:hAnsi="Tahoma" w:cs="Tahoma"/>
          <w:sz w:val="24"/>
          <w:szCs w:val="24"/>
        </w:rPr>
        <w:t xml:space="preserve"> </w:t>
      </w:r>
      <w:r w:rsidR="00BA5C63" w:rsidRPr="000E796F">
        <w:rPr>
          <w:rFonts w:ascii="Tahoma" w:eastAsia="Calibri" w:hAnsi="Tahoma" w:cs="Tahoma"/>
          <w:bCs/>
          <w:sz w:val="24"/>
          <w:szCs w:val="24"/>
          <w:lang w:val="es-ES_tradnl"/>
        </w:rPr>
        <w:t xml:space="preserve">traslado </w:t>
      </w:r>
      <w:r w:rsidR="00F33F65" w:rsidRPr="000E796F">
        <w:rPr>
          <w:rFonts w:ascii="Tahoma" w:eastAsia="Calibri" w:hAnsi="Tahoma" w:cs="Tahoma"/>
          <w:bCs/>
          <w:sz w:val="24"/>
          <w:szCs w:val="24"/>
          <w:lang w:val="es-ES_tradnl"/>
        </w:rPr>
        <w:t>de pacientes en servicio de ambulancia a municipio o ciudad diferente al de su residencia</w:t>
      </w:r>
      <w:r w:rsidR="000C6418" w:rsidRPr="000E796F">
        <w:rPr>
          <w:rFonts w:ascii="Tahoma" w:eastAsia="Calibri" w:hAnsi="Tahoma" w:cs="Tahoma"/>
          <w:bCs/>
          <w:sz w:val="24"/>
          <w:szCs w:val="24"/>
          <w:lang w:val="es-ES_tradnl"/>
        </w:rPr>
        <w:t xml:space="preserve"> y</w:t>
      </w:r>
      <w:r w:rsidR="00970B32" w:rsidRPr="000E796F">
        <w:rPr>
          <w:rFonts w:ascii="Tahoma" w:eastAsia="Calibri" w:hAnsi="Tahoma" w:cs="Tahoma"/>
          <w:bCs/>
          <w:sz w:val="24"/>
          <w:szCs w:val="24"/>
          <w:lang w:val="es-ES_tradnl"/>
        </w:rPr>
        <w:t xml:space="preserve"> </w:t>
      </w:r>
      <w:r w:rsidR="00970B32" w:rsidRPr="000E796F">
        <w:rPr>
          <w:rFonts w:ascii="Tahoma" w:eastAsia="Calibri" w:hAnsi="Tahoma" w:cs="Tahoma"/>
          <w:bCs/>
          <w:i/>
          <w:iCs/>
          <w:sz w:val="24"/>
          <w:szCs w:val="24"/>
          <w:lang w:val="es-ES_tradnl"/>
        </w:rPr>
        <w:t xml:space="preserve">viii) </w:t>
      </w:r>
      <w:r w:rsidR="00970B32" w:rsidRPr="000E796F">
        <w:rPr>
          <w:rFonts w:ascii="Tahoma" w:eastAsia="Calibri" w:hAnsi="Tahoma" w:cs="Tahoma"/>
          <w:bCs/>
          <w:sz w:val="24"/>
          <w:szCs w:val="24"/>
          <w:lang w:val="es-ES_tradnl"/>
        </w:rPr>
        <w:t xml:space="preserve">decidirá el caso concreto. </w:t>
      </w:r>
    </w:p>
    <w:p w14:paraId="4ACFEC57" w14:textId="77777777" w:rsidR="00E165D9" w:rsidRPr="000E796F" w:rsidRDefault="00E165D9" w:rsidP="000E796F">
      <w:pPr>
        <w:spacing w:after="0" w:line="276" w:lineRule="auto"/>
        <w:ind w:firstLine="708"/>
        <w:jc w:val="both"/>
        <w:rPr>
          <w:rFonts w:ascii="Tahoma" w:hAnsi="Tahoma" w:cs="Tahoma"/>
          <w:sz w:val="24"/>
          <w:szCs w:val="24"/>
        </w:rPr>
      </w:pPr>
    </w:p>
    <w:p w14:paraId="584FF241" w14:textId="3DD39ED3" w:rsidR="00823F2F" w:rsidRPr="000E796F" w:rsidRDefault="00823F2F" w:rsidP="000E796F">
      <w:pPr>
        <w:pStyle w:val="Prrafodelista"/>
        <w:numPr>
          <w:ilvl w:val="0"/>
          <w:numId w:val="15"/>
        </w:numPr>
        <w:spacing w:after="0" w:line="276" w:lineRule="auto"/>
        <w:ind w:hanging="447"/>
        <w:jc w:val="both"/>
        <w:rPr>
          <w:rFonts w:ascii="Tahoma" w:hAnsi="Tahoma" w:cs="Tahoma"/>
          <w:b/>
          <w:bCs/>
          <w:spacing w:val="-2"/>
          <w:sz w:val="24"/>
          <w:szCs w:val="24"/>
        </w:rPr>
      </w:pPr>
      <w:r w:rsidRPr="000E796F">
        <w:rPr>
          <w:rFonts w:ascii="Tahoma" w:hAnsi="Tahoma" w:cs="Tahoma"/>
          <w:b/>
          <w:bCs/>
          <w:spacing w:val="-2"/>
          <w:sz w:val="24"/>
          <w:szCs w:val="24"/>
        </w:rPr>
        <w:t xml:space="preserve"> Legitimación en la causa.</w:t>
      </w:r>
    </w:p>
    <w:p w14:paraId="3D681DB6" w14:textId="77777777" w:rsidR="00C7292E" w:rsidRPr="000E796F" w:rsidRDefault="00C7292E" w:rsidP="000E796F">
      <w:pPr>
        <w:spacing w:after="0" w:line="276" w:lineRule="auto"/>
        <w:ind w:firstLine="708"/>
        <w:jc w:val="both"/>
        <w:rPr>
          <w:rFonts w:ascii="Tahoma" w:hAnsi="Tahoma" w:cs="Tahoma"/>
          <w:sz w:val="24"/>
          <w:szCs w:val="24"/>
        </w:rPr>
      </w:pPr>
    </w:p>
    <w:p w14:paraId="4BFE2366" w14:textId="30FD7D6F" w:rsidR="005F08D5" w:rsidRDefault="00F503E6" w:rsidP="000E796F">
      <w:pPr>
        <w:tabs>
          <w:tab w:val="left" w:pos="1276"/>
        </w:tabs>
        <w:autoSpaceDN w:val="0"/>
        <w:spacing w:after="0" w:line="276" w:lineRule="auto"/>
        <w:ind w:firstLine="709"/>
        <w:jc w:val="both"/>
        <w:rPr>
          <w:rFonts w:ascii="Tahoma" w:hAnsi="Tahoma" w:cs="Tahoma"/>
          <w:bCs/>
          <w:sz w:val="24"/>
          <w:szCs w:val="24"/>
          <w:lang w:val="es-CO"/>
        </w:rPr>
      </w:pPr>
      <w:r w:rsidRPr="000E796F">
        <w:rPr>
          <w:rFonts w:ascii="Tahoma" w:hAnsi="Tahoma" w:cs="Tahoma"/>
          <w:bCs/>
          <w:sz w:val="24"/>
          <w:szCs w:val="24"/>
          <w:lang w:val="es-CO"/>
        </w:rPr>
        <w:t>El artículo 86 de la Constitución política y el artículo 10 del decreto 2591 de 1991 consagran que “</w:t>
      </w:r>
      <w:r w:rsidRPr="00943273">
        <w:rPr>
          <w:rFonts w:ascii="Tahoma" w:hAnsi="Tahoma" w:cs="Tahoma"/>
          <w:bCs/>
          <w:i/>
          <w:iCs/>
          <w:szCs w:val="24"/>
          <w:lang w:val="es-CO"/>
        </w:rPr>
        <w:t>La acción de tutela podrá ser ejercida, en todo momento y lugar, por cualquiera persona vulnerada o amenazada en uno de sus derechos fundamentales, quien actuará por sí misma o a través de representante</w:t>
      </w:r>
      <w:r w:rsidRPr="000E796F">
        <w:rPr>
          <w:rFonts w:ascii="Tahoma" w:hAnsi="Tahoma" w:cs="Tahoma"/>
          <w:bCs/>
          <w:i/>
          <w:iCs/>
          <w:sz w:val="24"/>
          <w:szCs w:val="24"/>
          <w:lang w:val="es-CO"/>
        </w:rPr>
        <w:t xml:space="preserve">”. </w:t>
      </w:r>
      <w:r w:rsidRPr="000E796F">
        <w:rPr>
          <w:rFonts w:ascii="Tahoma" w:hAnsi="Tahoma" w:cs="Tahoma"/>
          <w:bCs/>
          <w:sz w:val="24"/>
          <w:szCs w:val="24"/>
          <w:lang w:val="es-CO"/>
        </w:rPr>
        <w:t xml:space="preserve">En este sentido </w:t>
      </w:r>
      <w:r w:rsidR="002043D0" w:rsidRPr="000E796F">
        <w:rPr>
          <w:rFonts w:ascii="Tahoma" w:hAnsi="Tahoma" w:cs="Tahoma"/>
          <w:bCs/>
          <w:sz w:val="24"/>
          <w:szCs w:val="24"/>
          <w:lang w:val="es-CO"/>
        </w:rPr>
        <w:t xml:space="preserve">se </w:t>
      </w:r>
      <w:r w:rsidRPr="000E796F">
        <w:rPr>
          <w:rFonts w:ascii="Tahoma" w:hAnsi="Tahoma" w:cs="Tahoma"/>
          <w:bCs/>
          <w:sz w:val="24"/>
          <w:szCs w:val="24"/>
          <w:lang w:val="es-CO"/>
        </w:rPr>
        <w:t xml:space="preserve">acredita </w:t>
      </w:r>
      <w:r w:rsidR="00C7292E" w:rsidRPr="000E796F">
        <w:rPr>
          <w:rFonts w:ascii="Tahoma" w:hAnsi="Tahoma" w:cs="Tahoma"/>
          <w:bCs/>
          <w:sz w:val="24"/>
          <w:szCs w:val="24"/>
          <w:lang w:val="es-CO"/>
        </w:rPr>
        <w:t xml:space="preserve">la legitimación en la causa por activa del </w:t>
      </w:r>
      <w:r w:rsidRPr="000E796F">
        <w:rPr>
          <w:rFonts w:ascii="Tahoma" w:hAnsi="Tahoma" w:cs="Tahoma"/>
          <w:bCs/>
          <w:sz w:val="24"/>
          <w:szCs w:val="24"/>
          <w:lang w:val="es-CO"/>
        </w:rPr>
        <w:t xml:space="preserve">señor </w:t>
      </w:r>
      <w:r w:rsidR="00B12E4D" w:rsidRPr="000E796F">
        <w:rPr>
          <w:rFonts w:ascii="Tahoma" w:hAnsi="Tahoma" w:cs="Tahoma"/>
          <w:bCs/>
          <w:sz w:val="24"/>
          <w:szCs w:val="24"/>
        </w:rPr>
        <w:t>Jos</w:t>
      </w:r>
      <w:r w:rsidR="00B01DBB" w:rsidRPr="000E796F">
        <w:rPr>
          <w:rFonts w:ascii="Tahoma" w:hAnsi="Tahoma" w:cs="Tahoma"/>
          <w:bCs/>
          <w:sz w:val="24"/>
          <w:szCs w:val="24"/>
        </w:rPr>
        <w:t>é</w:t>
      </w:r>
      <w:r w:rsidR="00B12E4D" w:rsidRPr="000E796F">
        <w:rPr>
          <w:rFonts w:ascii="Tahoma" w:hAnsi="Tahoma" w:cs="Tahoma"/>
          <w:bCs/>
          <w:sz w:val="24"/>
          <w:szCs w:val="24"/>
        </w:rPr>
        <w:t xml:space="preserve"> Arsenio Naranjo Suarez </w:t>
      </w:r>
      <w:r w:rsidR="00C7292E" w:rsidRPr="000E796F">
        <w:rPr>
          <w:rFonts w:ascii="Tahoma" w:hAnsi="Tahoma" w:cs="Tahoma"/>
          <w:bCs/>
          <w:sz w:val="24"/>
          <w:szCs w:val="24"/>
          <w:lang w:val="es-CO"/>
        </w:rPr>
        <w:t xml:space="preserve">que </w:t>
      </w:r>
      <w:r w:rsidRPr="000E796F">
        <w:rPr>
          <w:rFonts w:ascii="Tahoma" w:hAnsi="Tahoma" w:cs="Tahoma"/>
          <w:bCs/>
          <w:sz w:val="24"/>
          <w:szCs w:val="24"/>
          <w:lang w:val="es-CO"/>
        </w:rPr>
        <w:t>en nombre propio interpuso la acción constitucional</w:t>
      </w:r>
      <w:r w:rsidR="002043D0" w:rsidRPr="000E796F">
        <w:rPr>
          <w:rFonts w:ascii="Tahoma" w:hAnsi="Tahoma" w:cs="Tahoma"/>
          <w:bCs/>
          <w:sz w:val="24"/>
          <w:szCs w:val="24"/>
          <w:lang w:val="es-CO"/>
        </w:rPr>
        <w:t xml:space="preserve">, </w:t>
      </w:r>
      <w:r w:rsidRPr="000E796F">
        <w:rPr>
          <w:rFonts w:ascii="Tahoma" w:hAnsi="Tahoma" w:cs="Tahoma"/>
          <w:bCs/>
          <w:sz w:val="24"/>
          <w:szCs w:val="24"/>
          <w:lang w:val="es-CO"/>
        </w:rPr>
        <w:t>con el fin de obtener la tute</w:t>
      </w:r>
      <w:r w:rsidR="002043D0" w:rsidRPr="000E796F">
        <w:rPr>
          <w:rFonts w:ascii="Tahoma" w:hAnsi="Tahoma" w:cs="Tahoma"/>
          <w:bCs/>
          <w:sz w:val="24"/>
          <w:szCs w:val="24"/>
          <w:lang w:val="es-CO"/>
        </w:rPr>
        <w:t>l</w:t>
      </w:r>
      <w:r w:rsidRPr="000E796F">
        <w:rPr>
          <w:rFonts w:ascii="Tahoma" w:hAnsi="Tahoma" w:cs="Tahoma"/>
          <w:bCs/>
          <w:sz w:val="24"/>
          <w:szCs w:val="24"/>
          <w:lang w:val="es-CO"/>
        </w:rPr>
        <w:t xml:space="preserve">a de los derechos antes esgrimidos, presuntamente vulnerados </w:t>
      </w:r>
      <w:r w:rsidR="00B3614A" w:rsidRPr="000E796F">
        <w:rPr>
          <w:rFonts w:ascii="Tahoma" w:hAnsi="Tahoma" w:cs="Tahoma"/>
          <w:bCs/>
          <w:sz w:val="24"/>
          <w:szCs w:val="24"/>
          <w:lang w:val="es-CO"/>
        </w:rPr>
        <w:t xml:space="preserve">por la </w:t>
      </w:r>
      <w:r w:rsidR="002043D0" w:rsidRPr="000E796F">
        <w:rPr>
          <w:rFonts w:ascii="Tahoma" w:hAnsi="Tahoma" w:cs="Tahoma"/>
          <w:bCs/>
          <w:sz w:val="24"/>
          <w:szCs w:val="24"/>
          <w:lang w:val="es-CO"/>
        </w:rPr>
        <w:t>entidad promotora de salud a la que se encuentra afiliado</w:t>
      </w:r>
      <w:r w:rsidR="00B12E4D" w:rsidRPr="000E796F">
        <w:rPr>
          <w:rFonts w:ascii="Tahoma" w:hAnsi="Tahoma" w:cs="Tahoma"/>
          <w:bCs/>
          <w:sz w:val="24"/>
          <w:szCs w:val="24"/>
          <w:lang w:val="es-CO"/>
        </w:rPr>
        <w:t>, ante la negativa de</w:t>
      </w:r>
      <w:r w:rsidR="00B3614A" w:rsidRPr="000E796F">
        <w:rPr>
          <w:rFonts w:ascii="Tahoma" w:hAnsi="Tahoma" w:cs="Tahoma"/>
          <w:bCs/>
          <w:sz w:val="24"/>
          <w:szCs w:val="24"/>
          <w:lang w:val="es-CO"/>
        </w:rPr>
        <w:t xml:space="preserve"> </w:t>
      </w:r>
      <w:r w:rsidR="00B12E4D" w:rsidRPr="000E796F">
        <w:rPr>
          <w:rFonts w:ascii="Tahoma" w:hAnsi="Tahoma" w:cs="Tahoma"/>
          <w:bCs/>
          <w:sz w:val="24"/>
          <w:szCs w:val="24"/>
          <w:lang w:val="es-CO"/>
        </w:rPr>
        <w:t xml:space="preserve">asumir y suministrar los costos de transporte y viáticos para él y su acompañante </w:t>
      </w:r>
      <w:r w:rsidR="005C61B7" w:rsidRPr="000E796F">
        <w:rPr>
          <w:rFonts w:ascii="Tahoma" w:hAnsi="Tahoma" w:cs="Tahoma"/>
          <w:bCs/>
          <w:sz w:val="24"/>
          <w:szCs w:val="24"/>
          <w:lang w:val="es-CO"/>
        </w:rPr>
        <w:t xml:space="preserve">porque </w:t>
      </w:r>
      <w:r w:rsidR="00B12E4D" w:rsidRPr="000E796F">
        <w:rPr>
          <w:rFonts w:ascii="Tahoma" w:hAnsi="Tahoma" w:cs="Tahoma"/>
          <w:sz w:val="24"/>
          <w:szCs w:val="24"/>
          <w:lang w:val="es-CO"/>
        </w:rPr>
        <w:t xml:space="preserve">el tratamiento que requiere </w:t>
      </w:r>
      <w:r w:rsidR="005C61B7" w:rsidRPr="000E796F">
        <w:rPr>
          <w:rFonts w:ascii="Tahoma" w:hAnsi="Tahoma" w:cs="Tahoma"/>
          <w:sz w:val="24"/>
          <w:szCs w:val="24"/>
          <w:lang w:val="es-CO"/>
        </w:rPr>
        <w:t xml:space="preserve">debe hacerse </w:t>
      </w:r>
      <w:r w:rsidR="00B12E4D" w:rsidRPr="000E796F">
        <w:rPr>
          <w:rFonts w:ascii="Tahoma" w:hAnsi="Tahoma" w:cs="Tahoma"/>
          <w:sz w:val="24"/>
          <w:szCs w:val="24"/>
          <w:lang w:val="es-CO"/>
        </w:rPr>
        <w:t>fuera de la ciudad de su residencia</w:t>
      </w:r>
      <w:r w:rsidR="00B12E4D" w:rsidRPr="000E796F">
        <w:rPr>
          <w:rFonts w:ascii="Tahoma" w:hAnsi="Tahoma" w:cs="Tahoma"/>
          <w:bCs/>
          <w:sz w:val="24"/>
          <w:szCs w:val="24"/>
          <w:lang w:val="es-CO"/>
        </w:rPr>
        <w:t>.</w:t>
      </w:r>
    </w:p>
    <w:p w14:paraId="07C1D894" w14:textId="77777777" w:rsidR="00943273" w:rsidRPr="000E796F" w:rsidRDefault="00943273" w:rsidP="000E796F">
      <w:pPr>
        <w:tabs>
          <w:tab w:val="left" w:pos="1276"/>
        </w:tabs>
        <w:autoSpaceDN w:val="0"/>
        <w:spacing w:after="0" w:line="276" w:lineRule="auto"/>
        <w:ind w:firstLine="709"/>
        <w:jc w:val="both"/>
        <w:rPr>
          <w:rFonts w:ascii="Tahoma" w:hAnsi="Tahoma" w:cs="Tahoma"/>
          <w:bCs/>
          <w:sz w:val="24"/>
          <w:szCs w:val="24"/>
          <w:lang w:val="es-CO"/>
        </w:rPr>
      </w:pPr>
    </w:p>
    <w:p w14:paraId="646DA4CA" w14:textId="0BE1BC96" w:rsidR="00EF0F17" w:rsidRPr="000E796F" w:rsidRDefault="00EF0F17" w:rsidP="000E796F">
      <w:pPr>
        <w:tabs>
          <w:tab w:val="left" w:pos="709"/>
          <w:tab w:val="left" w:pos="1276"/>
        </w:tabs>
        <w:autoSpaceDN w:val="0"/>
        <w:spacing w:after="0" w:line="276" w:lineRule="auto"/>
        <w:jc w:val="both"/>
        <w:rPr>
          <w:rFonts w:ascii="Tahoma" w:hAnsi="Tahoma" w:cs="Tahoma"/>
          <w:bCs/>
          <w:iCs/>
          <w:sz w:val="24"/>
          <w:szCs w:val="24"/>
          <w:lang w:val="es-CO"/>
        </w:rPr>
      </w:pPr>
      <w:r w:rsidRPr="000E796F">
        <w:rPr>
          <w:rFonts w:ascii="Tahoma" w:hAnsi="Tahoma" w:cs="Tahoma"/>
          <w:bCs/>
          <w:iCs/>
          <w:sz w:val="24"/>
          <w:szCs w:val="24"/>
          <w:lang w:val="es-CO"/>
        </w:rPr>
        <w:lastRenderedPageBreak/>
        <w:tab/>
      </w:r>
      <w:r w:rsidR="00C7292E" w:rsidRPr="000E796F">
        <w:rPr>
          <w:rFonts w:ascii="Tahoma" w:hAnsi="Tahoma" w:cs="Tahoma"/>
          <w:bCs/>
          <w:iCs/>
          <w:sz w:val="24"/>
          <w:szCs w:val="24"/>
          <w:lang w:val="es-CO"/>
        </w:rPr>
        <w:t>En relación con la legitimación por pasiva, la Nueva EPS, es la entidad particular encargada por el Estado para la prestación del servicio público de salud y es, por demás, la sociedad a quien la accionante le atribuye la actuación considerada como lesiva de sus derechos.</w:t>
      </w:r>
    </w:p>
    <w:p w14:paraId="6E51408A" w14:textId="77777777" w:rsidR="00EF0F17" w:rsidRPr="000E796F" w:rsidRDefault="00EF0F17" w:rsidP="000E796F">
      <w:pPr>
        <w:tabs>
          <w:tab w:val="left" w:pos="709"/>
          <w:tab w:val="left" w:pos="1276"/>
        </w:tabs>
        <w:autoSpaceDN w:val="0"/>
        <w:spacing w:after="0" w:line="276" w:lineRule="auto"/>
        <w:jc w:val="both"/>
        <w:rPr>
          <w:rFonts w:ascii="Tahoma" w:hAnsi="Tahoma" w:cs="Tahoma"/>
          <w:bCs/>
          <w:iCs/>
          <w:sz w:val="24"/>
          <w:szCs w:val="24"/>
          <w:lang w:val="es-CO"/>
        </w:rPr>
      </w:pPr>
    </w:p>
    <w:p w14:paraId="53AB964E" w14:textId="26E9FCAB" w:rsidR="00BD13E5" w:rsidRPr="000E796F" w:rsidRDefault="00E165D9" w:rsidP="000E796F">
      <w:pPr>
        <w:pStyle w:val="Prrafodelista"/>
        <w:numPr>
          <w:ilvl w:val="0"/>
          <w:numId w:val="15"/>
        </w:numPr>
        <w:tabs>
          <w:tab w:val="left" w:pos="1276"/>
        </w:tabs>
        <w:autoSpaceDN w:val="0"/>
        <w:spacing w:after="0" w:line="276" w:lineRule="auto"/>
        <w:ind w:hanging="447"/>
        <w:jc w:val="both"/>
        <w:rPr>
          <w:rFonts w:ascii="Tahoma" w:hAnsi="Tahoma" w:cs="Tahoma"/>
          <w:b/>
          <w:sz w:val="24"/>
          <w:szCs w:val="24"/>
        </w:rPr>
      </w:pPr>
      <w:r w:rsidRPr="000E796F">
        <w:rPr>
          <w:rFonts w:ascii="Tahoma" w:hAnsi="Tahoma" w:cs="Tahoma"/>
          <w:b/>
          <w:sz w:val="24"/>
          <w:szCs w:val="24"/>
        </w:rPr>
        <w:t xml:space="preserve"> </w:t>
      </w:r>
      <w:r w:rsidR="00306589" w:rsidRPr="000E796F">
        <w:rPr>
          <w:rFonts w:ascii="Tahoma" w:hAnsi="Tahoma" w:cs="Tahoma"/>
          <w:b/>
          <w:sz w:val="24"/>
          <w:szCs w:val="24"/>
        </w:rPr>
        <w:t>Inmediatez.</w:t>
      </w:r>
    </w:p>
    <w:p w14:paraId="5D57C9B3" w14:textId="77777777" w:rsidR="00EF0F17" w:rsidRPr="000E796F" w:rsidRDefault="00EF0F17" w:rsidP="000E796F">
      <w:pPr>
        <w:pStyle w:val="Prrafodelista"/>
        <w:tabs>
          <w:tab w:val="left" w:pos="1276"/>
        </w:tabs>
        <w:autoSpaceDN w:val="0"/>
        <w:spacing w:after="0" w:line="276" w:lineRule="auto"/>
        <w:ind w:left="1440"/>
        <w:jc w:val="both"/>
        <w:rPr>
          <w:rFonts w:ascii="Tahoma" w:hAnsi="Tahoma" w:cs="Tahoma"/>
          <w:b/>
          <w:sz w:val="24"/>
          <w:szCs w:val="24"/>
        </w:rPr>
      </w:pPr>
    </w:p>
    <w:p w14:paraId="12207612" w14:textId="3988757C" w:rsidR="00823F2F" w:rsidRPr="000E796F" w:rsidRDefault="00823F2F" w:rsidP="000E796F">
      <w:pPr>
        <w:shd w:val="clear" w:color="auto" w:fill="FFFFFF"/>
        <w:spacing w:after="0" w:line="276" w:lineRule="auto"/>
        <w:ind w:firstLine="708"/>
        <w:jc w:val="both"/>
        <w:rPr>
          <w:rFonts w:ascii="Tahoma" w:eastAsia="Times New Roman" w:hAnsi="Tahoma" w:cs="Tahoma"/>
          <w:sz w:val="24"/>
          <w:szCs w:val="24"/>
          <w:lang w:eastAsia="es-CO"/>
        </w:rPr>
      </w:pPr>
      <w:r w:rsidRPr="000E796F">
        <w:rPr>
          <w:rFonts w:ascii="Tahoma" w:eastAsia="Times New Roman" w:hAnsi="Tahoma" w:cs="Tahoma"/>
          <w:sz w:val="24"/>
          <w:szCs w:val="24"/>
          <w:lang w:eastAsia="es-CO"/>
        </w:rPr>
        <w:t>El artículo 86 de la Constitución Política de Colombia establece que la tutela procede para la “</w:t>
      </w:r>
      <w:r w:rsidRPr="00943273">
        <w:rPr>
          <w:rFonts w:ascii="Tahoma" w:eastAsia="Times New Roman" w:hAnsi="Tahoma" w:cs="Tahoma"/>
          <w:szCs w:val="24"/>
          <w:lang w:eastAsia="es-CO"/>
        </w:rPr>
        <w:t>protección inmediata</w:t>
      </w:r>
      <w:r w:rsidRPr="000E796F">
        <w:rPr>
          <w:rFonts w:ascii="Tahoma" w:eastAsia="Times New Roman" w:hAnsi="Tahoma" w:cs="Tahoma"/>
          <w:sz w:val="24"/>
          <w:szCs w:val="24"/>
          <w:lang w:eastAsia="es-CO"/>
        </w:rPr>
        <w:t>” de los derechos fundamentales del accionante.</w:t>
      </w:r>
    </w:p>
    <w:p w14:paraId="430FDC54" w14:textId="77777777" w:rsidR="00185C14" w:rsidRPr="000E796F" w:rsidRDefault="00185C14" w:rsidP="000E796F">
      <w:pPr>
        <w:shd w:val="clear" w:color="auto" w:fill="FFFFFF"/>
        <w:spacing w:after="0" w:line="276" w:lineRule="auto"/>
        <w:ind w:firstLine="708"/>
        <w:jc w:val="both"/>
        <w:rPr>
          <w:rFonts w:ascii="Tahoma" w:eastAsia="Times New Roman" w:hAnsi="Tahoma" w:cs="Tahoma"/>
          <w:sz w:val="24"/>
          <w:szCs w:val="24"/>
          <w:lang w:eastAsia="es-CO"/>
        </w:rPr>
      </w:pPr>
    </w:p>
    <w:p w14:paraId="025E4A3D" w14:textId="77777777" w:rsidR="00823F2F" w:rsidRPr="000E796F" w:rsidRDefault="00823F2F" w:rsidP="000E796F">
      <w:pPr>
        <w:shd w:val="clear" w:color="auto" w:fill="FFFFFF"/>
        <w:spacing w:after="0" w:line="276" w:lineRule="auto"/>
        <w:ind w:firstLine="708"/>
        <w:jc w:val="both"/>
        <w:rPr>
          <w:rFonts w:ascii="Tahoma" w:eastAsia="Times New Roman" w:hAnsi="Tahoma" w:cs="Tahoma"/>
          <w:sz w:val="24"/>
          <w:szCs w:val="24"/>
          <w:lang w:eastAsia="es-CO"/>
        </w:rPr>
      </w:pPr>
      <w:r w:rsidRPr="000E796F">
        <w:rPr>
          <w:rFonts w:ascii="Tahoma" w:eastAsia="Times New Roman" w:hAnsi="Tahoma" w:cs="Tahoma"/>
          <w:sz w:val="24"/>
          <w:szCs w:val="24"/>
          <w:lang w:eastAsia="es-CO"/>
        </w:rPr>
        <w:t>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 o se esté en presencia de una situación de vulnerabilidad continua y actual que haga imperativa la intervención del juez constitucional.</w:t>
      </w:r>
    </w:p>
    <w:p w14:paraId="281D658A" w14:textId="77777777" w:rsidR="00306589" w:rsidRPr="000E796F" w:rsidRDefault="00306589" w:rsidP="000E796F">
      <w:pPr>
        <w:tabs>
          <w:tab w:val="left" w:pos="1276"/>
        </w:tabs>
        <w:autoSpaceDN w:val="0"/>
        <w:spacing w:after="0" w:line="276" w:lineRule="auto"/>
        <w:jc w:val="both"/>
        <w:rPr>
          <w:rFonts w:ascii="Tahoma" w:hAnsi="Tahoma" w:cs="Tahoma"/>
          <w:sz w:val="24"/>
          <w:szCs w:val="24"/>
          <w:shd w:val="clear" w:color="auto" w:fill="FFFFFF"/>
        </w:rPr>
      </w:pPr>
    </w:p>
    <w:p w14:paraId="37E4723A" w14:textId="54FA0066" w:rsidR="00053C58" w:rsidRPr="000E796F" w:rsidRDefault="00EF0F17" w:rsidP="000E796F">
      <w:pPr>
        <w:tabs>
          <w:tab w:val="left" w:pos="709"/>
        </w:tabs>
        <w:autoSpaceDN w:val="0"/>
        <w:spacing w:after="0" w:line="276" w:lineRule="auto"/>
        <w:jc w:val="both"/>
        <w:rPr>
          <w:rFonts w:ascii="Tahoma" w:hAnsi="Tahoma" w:cs="Tahoma"/>
          <w:sz w:val="24"/>
          <w:szCs w:val="24"/>
        </w:rPr>
      </w:pPr>
      <w:r w:rsidRPr="000E796F">
        <w:rPr>
          <w:rFonts w:ascii="Tahoma" w:hAnsi="Tahoma" w:cs="Tahoma"/>
          <w:sz w:val="24"/>
          <w:szCs w:val="24"/>
        </w:rPr>
        <w:tab/>
      </w:r>
      <w:r w:rsidR="00306589" w:rsidRPr="000E796F">
        <w:rPr>
          <w:rFonts w:ascii="Tahoma" w:hAnsi="Tahoma" w:cs="Tahoma"/>
          <w:sz w:val="24"/>
          <w:szCs w:val="24"/>
        </w:rPr>
        <w:t>En el caso objeto de estudio, la respuesta que, en criterio del actor, generó la vulneración de sus derechos fundamentales</w:t>
      </w:r>
      <w:r w:rsidR="00D23AFF" w:rsidRPr="000E796F">
        <w:rPr>
          <w:rFonts w:ascii="Tahoma" w:hAnsi="Tahoma" w:cs="Tahoma"/>
          <w:sz w:val="24"/>
          <w:szCs w:val="24"/>
        </w:rPr>
        <w:t xml:space="preserve"> a la</w:t>
      </w:r>
      <w:r w:rsidR="00306589" w:rsidRPr="000E796F">
        <w:rPr>
          <w:rFonts w:ascii="Tahoma" w:hAnsi="Tahoma" w:cs="Tahoma"/>
          <w:sz w:val="24"/>
          <w:szCs w:val="24"/>
        </w:rPr>
        <w:t xml:space="preserve"> </w:t>
      </w:r>
      <w:r w:rsidR="00D23AFF" w:rsidRPr="000E796F">
        <w:rPr>
          <w:rFonts w:ascii="Tahoma" w:hAnsi="Tahoma" w:cs="Tahoma"/>
          <w:bCs/>
          <w:sz w:val="24"/>
          <w:szCs w:val="24"/>
        </w:rPr>
        <w:t>salud, la vida y la dignidad humana</w:t>
      </w:r>
      <w:r w:rsidR="00306589" w:rsidRPr="000E796F">
        <w:rPr>
          <w:rFonts w:ascii="Tahoma" w:hAnsi="Tahoma" w:cs="Tahoma"/>
          <w:sz w:val="24"/>
          <w:szCs w:val="24"/>
        </w:rPr>
        <w:t xml:space="preserve">, </w:t>
      </w:r>
      <w:r w:rsidR="00BA7C07" w:rsidRPr="000E796F">
        <w:rPr>
          <w:rFonts w:ascii="Tahoma" w:hAnsi="Tahoma" w:cs="Tahoma"/>
          <w:sz w:val="24"/>
          <w:szCs w:val="24"/>
        </w:rPr>
        <w:t xml:space="preserve">fue emitida el 20 </w:t>
      </w:r>
      <w:r w:rsidR="00823F2F" w:rsidRPr="000E796F">
        <w:rPr>
          <w:rFonts w:ascii="Tahoma" w:hAnsi="Tahoma" w:cs="Tahoma"/>
          <w:sz w:val="24"/>
          <w:szCs w:val="24"/>
        </w:rPr>
        <w:t>de</w:t>
      </w:r>
      <w:r w:rsidR="00D23AFF" w:rsidRPr="000E796F">
        <w:rPr>
          <w:rFonts w:ascii="Tahoma" w:hAnsi="Tahoma" w:cs="Tahoma"/>
          <w:sz w:val="24"/>
          <w:szCs w:val="24"/>
        </w:rPr>
        <w:t xml:space="preserve"> </w:t>
      </w:r>
      <w:r w:rsidR="00BA7C07" w:rsidRPr="000E796F">
        <w:rPr>
          <w:rFonts w:ascii="Tahoma" w:hAnsi="Tahoma" w:cs="Tahoma"/>
          <w:sz w:val="24"/>
          <w:szCs w:val="24"/>
        </w:rPr>
        <w:t>octubre</w:t>
      </w:r>
      <w:r w:rsidR="00D23AFF" w:rsidRPr="000E796F">
        <w:rPr>
          <w:rFonts w:ascii="Tahoma" w:hAnsi="Tahoma" w:cs="Tahoma"/>
          <w:sz w:val="24"/>
          <w:szCs w:val="24"/>
        </w:rPr>
        <w:t xml:space="preserve"> de 2021, </w:t>
      </w:r>
      <w:r w:rsidR="00823F2F" w:rsidRPr="000E796F">
        <w:rPr>
          <w:rFonts w:ascii="Tahoma" w:hAnsi="Tahoma" w:cs="Tahoma"/>
          <w:sz w:val="24"/>
          <w:szCs w:val="24"/>
        </w:rPr>
        <w:t xml:space="preserve">y la acción constitucional se instauró el </w:t>
      </w:r>
      <w:r w:rsidR="00BA7C07" w:rsidRPr="000E796F">
        <w:rPr>
          <w:rFonts w:ascii="Tahoma" w:hAnsi="Tahoma" w:cs="Tahoma"/>
          <w:sz w:val="24"/>
          <w:szCs w:val="24"/>
        </w:rPr>
        <w:t>27</w:t>
      </w:r>
      <w:r w:rsidR="00823F2F" w:rsidRPr="000E796F">
        <w:rPr>
          <w:rFonts w:ascii="Tahoma" w:hAnsi="Tahoma" w:cs="Tahoma"/>
          <w:sz w:val="24"/>
          <w:szCs w:val="24"/>
        </w:rPr>
        <w:t xml:space="preserve"> de octubre de 2021, según acta </w:t>
      </w:r>
      <w:r w:rsidR="00185C14" w:rsidRPr="000E796F">
        <w:rPr>
          <w:rFonts w:ascii="Tahoma" w:hAnsi="Tahoma" w:cs="Tahoma"/>
          <w:sz w:val="24"/>
          <w:szCs w:val="24"/>
        </w:rPr>
        <w:t xml:space="preserve">individual de reparto, esto es, </w:t>
      </w:r>
      <w:r w:rsidR="00BA7C07" w:rsidRPr="000E796F">
        <w:rPr>
          <w:rFonts w:ascii="Tahoma" w:hAnsi="Tahoma" w:cs="Tahoma"/>
          <w:sz w:val="24"/>
          <w:szCs w:val="24"/>
        </w:rPr>
        <w:t>siete</w:t>
      </w:r>
      <w:r w:rsidR="00053C58" w:rsidRPr="000E796F">
        <w:rPr>
          <w:rFonts w:ascii="Tahoma" w:hAnsi="Tahoma" w:cs="Tahoma"/>
          <w:sz w:val="24"/>
          <w:szCs w:val="24"/>
        </w:rPr>
        <w:t xml:space="preserve"> días después, en virtud de lo cual se encuentra plenamente acreditado el presente requisito. </w:t>
      </w:r>
    </w:p>
    <w:p w14:paraId="1736049F" w14:textId="77777777" w:rsidR="00F90D3A" w:rsidRPr="000E796F" w:rsidRDefault="00F90D3A" w:rsidP="000E796F">
      <w:pPr>
        <w:tabs>
          <w:tab w:val="left" w:pos="1276"/>
        </w:tabs>
        <w:autoSpaceDN w:val="0"/>
        <w:spacing w:after="0" w:line="276" w:lineRule="auto"/>
        <w:jc w:val="both"/>
        <w:rPr>
          <w:rFonts w:ascii="Tahoma" w:hAnsi="Tahoma" w:cs="Tahoma"/>
          <w:sz w:val="24"/>
          <w:szCs w:val="24"/>
        </w:rPr>
      </w:pPr>
    </w:p>
    <w:p w14:paraId="50BF24C8" w14:textId="6EDDE7F8" w:rsidR="00EF0F17" w:rsidRPr="000E796F" w:rsidRDefault="00F90D3A" w:rsidP="000E796F">
      <w:pPr>
        <w:pStyle w:val="Prrafodelista"/>
        <w:numPr>
          <w:ilvl w:val="0"/>
          <w:numId w:val="15"/>
        </w:numPr>
        <w:autoSpaceDN w:val="0"/>
        <w:spacing w:after="0" w:line="276" w:lineRule="auto"/>
        <w:ind w:hanging="447"/>
        <w:jc w:val="both"/>
        <w:rPr>
          <w:rFonts w:ascii="Tahoma" w:hAnsi="Tahoma" w:cs="Tahoma"/>
          <w:b/>
          <w:sz w:val="24"/>
          <w:szCs w:val="24"/>
        </w:rPr>
      </w:pPr>
      <w:r w:rsidRPr="000E796F">
        <w:rPr>
          <w:rFonts w:ascii="Tahoma" w:hAnsi="Tahoma" w:cs="Tahoma"/>
          <w:b/>
          <w:sz w:val="24"/>
          <w:szCs w:val="24"/>
        </w:rPr>
        <w:t xml:space="preserve"> Subsidiariedad</w:t>
      </w:r>
    </w:p>
    <w:p w14:paraId="5219124C" w14:textId="77777777" w:rsidR="00EF0F17" w:rsidRPr="000E796F" w:rsidRDefault="00EF0F17" w:rsidP="000E796F">
      <w:pPr>
        <w:pStyle w:val="Prrafodelista"/>
        <w:tabs>
          <w:tab w:val="left" w:pos="1276"/>
        </w:tabs>
        <w:autoSpaceDN w:val="0"/>
        <w:spacing w:after="0" w:line="276" w:lineRule="auto"/>
        <w:ind w:left="1440"/>
        <w:jc w:val="both"/>
        <w:rPr>
          <w:rFonts w:ascii="Tahoma" w:hAnsi="Tahoma" w:cs="Tahoma"/>
          <w:b/>
          <w:sz w:val="24"/>
          <w:szCs w:val="24"/>
        </w:rPr>
      </w:pPr>
    </w:p>
    <w:p w14:paraId="078503B1" w14:textId="2F59AF20" w:rsidR="00F90D3A" w:rsidRPr="000E796F" w:rsidRDefault="001C5AF2" w:rsidP="000E796F">
      <w:pPr>
        <w:tabs>
          <w:tab w:val="left" w:pos="709"/>
        </w:tabs>
        <w:autoSpaceDN w:val="0"/>
        <w:spacing w:after="0" w:line="276" w:lineRule="auto"/>
        <w:jc w:val="both"/>
        <w:rPr>
          <w:rFonts w:ascii="Tahoma" w:hAnsi="Tahoma" w:cs="Tahoma"/>
          <w:sz w:val="24"/>
          <w:szCs w:val="24"/>
        </w:rPr>
      </w:pPr>
      <w:r w:rsidRPr="000E796F">
        <w:rPr>
          <w:rFonts w:ascii="Tahoma" w:hAnsi="Tahoma" w:cs="Tahoma"/>
          <w:sz w:val="24"/>
          <w:szCs w:val="24"/>
        </w:rPr>
        <w:tab/>
      </w:r>
      <w:r w:rsidR="00F90D3A" w:rsidRPr="000E796F">
        <w:rPr>
          <w:rFonts w:ascii="Tahoma" w:hAnsi="Tahoma" w:cs="Tahoma"/>
          <w:sz w:val="24"/>
          <w:szCs w:val="24"/>
        </w:rPr>
        <w:t>Por último, no cabe duda que los derechos a la dignidad humana y salud son fundamentales, frente a este último por no existir otro medio más expedito para su protección</w:t>
      </w:r>
      <w:r w:rsidR="00F90D3A" w:rsidRPr="000E796F">
        <w:rPr>
          <w:rStyle w:val="Refdenotaalpie"/>
          <w:rFonts w:ascii="Tahoma" w:hAnsi="Tahoma" w:cs="Tahoma"/>
          <w:sz w:val="24"/>
          <w:szCs w:val="24"/>
        </w:rPr>
        <w:footnoteReference w:id="1"/>
      </w:r>
      <w:r w:rsidR="00EF0F17" w:rsidRPr="000E796F">
        <w:rPr>
          <w:rFonts w:ascii="Tahoma" w:hAnsi="Tahoma" w:cs="Tahoma"/>
          <w:sz w:val="24"/>
          <w:szCs w:val="24"/>
        </w:rPr>
        <w:t>.</w:t>
      </w:r>
    </w:p>
    <w:p w14:paraId="1D8E0615" w14:textId="77777777" w:rsidR="00EB1A19" w:rsidRPr="000E796F" w:rsidRDefault="00EB1A19" w:rsidP="000E796F">
      <w:pPr>
        <w:tabs>
          <w:tab w:val="left" w:pos="1276"/>
        </w:tabs>
        <w:autoSpaceDN w:val="0"/>
        <w:spacing w:after="0" w:line="276" w:lineRule="auto"/>
        <w:jc w:val="both"/>
        <w:rPr>
          <w:rFonts w:ascii="Tahoma" w:hAnsi="Tahoma" w:cs="Tahoma"/>
          <w:sz w:val="24"/>
          <w:szCs w:val="24"/>
        </w:rPr>
      </w:pPr>
    </w:p>
    <w:p w14:paraId="4500AC79" w14:textId="7F105FA7" w:rsidR="00F90D3A" w:rsidRPr="000E796F" w:rsidRDefault="00F90D3A" w:rsidP="000E796F">
      <w:pPr>
        <w:pStyle w:val="Prrafodelista"/>
        <w:numPr>
          <w:ilvl w:val="0"/>
          <w:numId w:val="15"/>
        </w:numPr>
        <w:autoSpaceDN w:val="0"/>
        <w:spacing w:after="0" w:line="276" w:lineRule="auto"/>
        <w:ind w:hanging="447"/>
        <w:jc w:val="both"/>
        <w:rPr>
          <w:rFonts w:ascii="Tahoma" w:hAnsi="Tahoma" w:cs="Tahoma"/>
          <w:b/>
          <w:sz w:val="24"/>
          <w:szCs w:val="24"/>
        </w:rPr>
      </w:pPr>
      <w:r w:rsidRPr="000E796F">
        <w:rPr>
          <w:rFonts w:ascii="Tahoma" w:hAnsi="Tahoma" w:cs="Tahoma"/>
          <w:b/>
          <w:sz w:val="24"/>
          <w:szCs w:val="24"/>
        </w:rPr>
        <w:t xml:space="preserve"> Derecho a la Salud.</w:t>
      </w:r>
    </w:p>
    <w:p w14:paraId="2A57A1D9" w14:textId="77777777" w:rsidR="00AB6985" w:rsidRPr="000E796F" w:rsidRDefault="00AB6985" w:rsidP="000E796F">
      <w:pPr>
        <w:tabs>
          <w:tab w:val="left" w:pos="1276"/>
        </w:tabs>
        <w:autoSpaceDN w:val="0"/>
        <w:spacing w:after="0" w:line="276" w:lineRule="auto"/>
        <w:jc w:val="both"/>
        <w:rPr>
          <w:rFonts w:ascii="Tahoma" w:hAnsi="Tahoma" w:cs="Tahoma"/>
          <w:b/>
          <w:sz w:val="24"/>
          <w:szCs w:val="24"/>
        </w:rPr>
      </w:pPr>
    </w:p>
    <w:p w14:paraId="01433127" w14:textId="54AAC374" w:rsidR="00F90D3A" w:rsidRPr="000E796F" w:rsidRDefault="001C5AF2" w:rsidP="000E796F">
      <w:pPr>
        <w:tabs>
          <w:tab w:val="left" w:pos="709"/>
        </w:tabs>
        <w:autoSpaceDN w:val="0"/>
        <w:spacing w:after="0" w:line="276" w:lineRule="auto"/>
        <w:jc w:val="both"/>
        <w:rPr>
          <w:rFonts w:ascii="Tahoma" w:hAnsi="Tahoma" w:cs="Tahoma"/>
          <w:sz w:val="24"/>
          <w:szCs w:val="24"/>
        </w:rPr>
      </w:pPr>
      <w:r w:rsidRPr="000E796F">
        <w:rPr>
          <w:rFonts w:ascii="Tahoma" w:hAnsi="Tahoma" w:cs="Tahoma"/>
          <w:sz w:val="24"/>
          <w:szCs w:val="24"/>
        </w:rPr>
        <w:tab/>
      </w:r>
      <w:r w:rsidR="00AB6985" w:rsidRPr="000E796F">
        <w:rPr>
          <w:rFonts w:ascii="Tahoma" w:hAnsi="Tahoma" w:cs="Tahoma"/>
          <w:sz w:val="24"/>
          <w:szCs w:val="24"/>
        </w:rPr>
        <w:t>El derecho a la Salud, elevado a rango fundamental en virtud de la Ley 1751 de</w:t>
      </w:r>
      <w:r w:rsidR="00017633" w:rsidRPr="000E796F">
        <w:rPr>
          <w:rFonts w:ascii="Tahoma" w:hAnsi="Tahoma" w:cs="Tahoma"/>
          <w:sz w:val="24"/>
          <w:szCs w:val="24"/>
        </w:rPr>
        <w:t xml:space="preserve"> </w:t>
      </w:r>
      <w:r w:rsidR="00AB6985" w:rsidRPr="000E796F">
        <w:rPr>
          <w:rFonts w:ascii="Tahoma" w:hAnsi="Tahoma" w:cs="Tahoma"/>
          <w:sz w:val="24"/>
          <w:szCs w:val="24"/>
        </w:rPr>
        <w:t>2015, además de los reiterados pronunciamientos de la Corte Constitucional, demanda una serie de garantías indispensables e inherentes a la vida del ser humano, presupuesto esencial para materializar el principio constitucional de dignidad humana.</w:t>
      </w:r>
    </w:p>
    <w:p w14:paraId="268132FC" w14:textId="77777777" w:rsidR="00F5378E" w:rsidRPr="000E796F" w:rsidRDefault="00F5378E" w:rsidP="000E796F">
      <w:pPr>
        <w:tabs>
          <w:tab w:val="left" w:pos="1276"/>
        </w:tabs>
        <w:autoSpaceDN w:val="0"/>
        <w:spacing w:after="0" w:line="276" w:lineRule="auto"/>
        <w:jc w:val="both"/>
        <w:rPr>
          <w:rFonts w:ascii="Tahoma" w:hAnsi="Tahoma" w:cs="Tahoma"/>
          <w:sz w:val="24"/>
          <w:szCs w:val="24"/>
        </w:rPr>
      </w:pPr>
    </w:p>
    <w:p w14:paraId="6E792B96" w14:textId="0D84FC1A" w:rsidR="00F5378E" w:rsidRPr="00943273" w:rsidRDefault="00F5378E" w:rsidP="00943273">
      <w:pPr>
        <w:autoSpaceDN w:val="0"/>
        <w:spacing w:after="0" w:line="240" w:lineRule="auto"/>
        <w:ind w:left="426" w:right="420"/>
        <w:jc w:val="both"/>
        <w:rPr>
          <w:rFonts w:ascii="Tahoma" w:hAnsi="Tahoma" w:cs="Tahoma"/>
          <w:szCs w:val="24"/>
          <w:lang w:val="es-CO"/>
        </w:rPr>
      </w:pPr>
      <w:r w:rsidRPr="00943273">
        <w:rPr>
          <w:rFonts w:ascii="Tahoma" w:hAnsi="Tahoma" w:cs="Tahoma"/>
          <w:szCs w:val="24"/>
        </w:rPr>
        <w:t>“</w:t>
      </w:r>
      <w:r w:rsidRPr="00943273">
        <w:rPr>
          <w:rFonts w:ascii="Tahoma" w:hAnsi="Tahoma" w:cs="Tahoma"/>
          <w:i/>
          <w:szCs w:val="24"/>
        </w:rPr>
        <w:t>Al respecto, es preciso mencionar que hace más de dos décadas la salud fue catalogada como un derecho prestacional cuya protección, a través de acción de tutela, dependía de su conexidad con otra garantía de naturaleza fundamental</w:t>
      </w:r>
      <w:bookmarkStart w:id="3" w:name="_ftnref50"/>
      <w:r w:rsidRPr="00943273">
        <w:rPr>
          <w:rFonts w:ascii="Tahoma" w:hAnsi="Tahoma" w:cs="Tahoma"/>
          <w:i/>
          <w:szCs w:val="24"/>
        </w:rPr>
        <w:fldChar w:fldCharType="begin"/>
      </w:r>
      <w:r w:rsidRPr="00943273">
        <w:rPr>
          <w:rFonts w:ascii="Tahoma" w:hAnsi="Tahoma" w:cs="Tahoma"/>
          <w:i/>
          <w:szCs w:val="24"/>
        </w:rPr>
        <w:instrText xml:space="preserve"> HYPERLINK "https://www.corteconstitucional.gov.co/relatoria/2021/T-017-21.htm" \l "_ftn50" \o "" </w:instrText>
      </w:r>
      <w:r w:rsidRPr="00943273">
        <w:rPr>
          <w:rFonts w:ascii="Tahoma" w:hAnsi="Tahoma" w:cs="Tahoma"/>
          <w:i/>
          <w:szCs w:val="24"/>
        </w:rPr>
        <w:fldChar w:fldCharType="separate"/>
      </w:r>
      <w:r w:rsidRPr="00943273">
        <w:rPr>
          <w:rStyle w:val="Hipervnculo"/>
          <w:rFonts w:ascii="Tahoma" w:hAnsi="Tahoma" w:cs="Tahoma"/>
          <w:i/>
          <w:color w:val="auto"/>
          <w:szCs w:val="24"/>
          <w:vertAlign w:val="superscript"/>
        </w:rPr>
        <w:t>[50]</w:t>
      </w:r>
      <w:r w:rsidRPr="00943273">
        <w:rPr>
          <w:rFonts w:ascii="Tahoma" w:hAnsi="Tahoma" w:cs="Tahoma"/>
          <w:i/>
          <w:szCs w:val="24"/>
        </w:rPr>
        <w:fldChar w:fldCharType="end"/>
      </w:r>
      <w:bookmarkEnd w:id="3"/>
      <w:r w:rsidRPr="00943273">
        <w:rPr>
          <w:rFonts w:ascii="Tahoma" w:hAnsi="Tahoma" w:cs="Tahoma"/>
          <w:i/>
          <w:szCs w:val="24"/>
        </w:rPr>
        <w:t>. Más tarde, la perspectiva cambió y la Corte afirmó que la salud es un derecho fundamental, autónomo e irrenunciable, que protege múltiples ámbitos de la vida humana. Esta misma postura fue acogida en el artículo 2 de la Ley 1751 de 2015, mediante la cual se reguló el derecho fundamental a la salud y cuyo control previo de constitucionalidad se ejerció a través de la sentencia C-313 de 2014” (T-</w:t>
      </w:r>
      <w:r w:rsidRPr="00943273">
        <w:rPr>
          <w:rFonts w:ascii="Tahoma" w:hAnsi="Tahoma" w:cs="Tahoma"/>
          <w:szCs w:val="24"/>
          <w:lang w:val="es-CO"/>
        </w:rPr>
        <w:t xml:space="preserve"> T-017 de 2021)</w:t>
      </w:r>
      <w:r w:rsidR="00253CED" w:rsidRPr="00943273">
        <w:rPr>
          <w:rFonts w:ascii="Tahoma" w:hAnsi="Tahoma" w:cs="Tahoma"/>
          <w:szCs w:val="24"/>
          <w:lang w:val="es-CO"/>
        </w:rPr>
        <w:t>.</w:t>
      </w:r>
    </w:p>
    <w:p w14:paraId="17B577AC" w14:textId="5D68A441" w:rsidR="00EB1A19" w:rsidRPr="000E796F" w:rsidRDefault="00EB1A19" w:rsidP="000E796F">
      <w:pPr>
        <w:tabs>
          <w:tab w:val="left" w:pos="1276"/>
        </w:tabs>
        <w:autoSpaceDN w:val="0"/>
        <w:spacing w:after="0" w:line="276" w:lineRule="auto"/>
        <w:jc w:val="both"/>
        <w:rPr>
          <w:rFonts w:ascii="Tahoma" w:hAnsi="Tahoma" w:cs="Tahoma"/>
          <w:sz w:val="24"/>
          <w:szCs w:val="24"/>
        </w:rPr>
      </w:pPr>
    </w:p>
    <w:p w14:paraId="406B9FAD" w14:textId="38A0830A" w:rsidR="00BC6B64" w:rsidRPr="000E796F" w:rsidRDefault="00F8478F" w:rsidP="000E796F">
      <w:pPr>
        <w:pStyle w:val="Prrafodelista"/>
        <w:numPr>
          <w:ilvl w:val="0"/>
          <w:numId w:val="15"/>
        </w:numPr>
        <w:tabs>
          <w:tab w:val="left" w:pos="1276"/>
        </w:tabs>
        <w:autoSpaceDN w:val="0"/>
        <w:spacing w:after="0" w:line="276" w:lineRule="auto"/>
        <w:ind w:hanging="447"/>
        <w:jc w:val="both"/>
        <w:rPr>
          <w:rFonts w:ascii="Tahoma" w:hAnsi="Tahoma" w:cs="Tahoma"/>
          <w:b/>
          <w:sz w:val="24"/>
          <w:szCs w:val="24"/>
        </w:rPr>
      </w:pPr>
      <w:bookmarkStart w:id="4" w:name="_Hlk89683097"/>
      <w:r w:rsidRPr="000E796F">
        <w:rPr>
          <w:rFonts w:ascii="Tahoma" w:hAnsi="Tahoma" w:cs="Tahoma"/>
          <w:b/>
          <w:sz w:val="24"/>
          <w:szCs w:val="24"/>
        </w:rPr>
        <w:lastRenderedPageBreak/>
        <w:t>Transporte, alimentación y viáticos como garantía de</w:t>
      </w:r>
      <w:r w:rsidR="00BC6B64" w:rsidRPr="000E796F">
        <w:rPr>
          <w:rFonts w:ascii="Tahoma" w:hAnsi="Tahoma" w:cs="Tahoma"/>
          <w:b/>
          <w:sz w:val="24"/>
          <w:szCs w:val="24"/>
        </w:rPr>
        <w:t xml:space="preserve"> acceso </w:t>
      </w:r>
      <w:r w:rsidR="00EB1A19" w:rsidRPr="000E796F">
        <w:rPr>
          <w:rFonts w:ascii="Tahoma" w:hAnsi="Tahoma" w:cs="Tahoma"/>
          <w:b/>
          <w:sz w:val="24"/>
          <w:szCs w:val="24"/>
        </w:rPr>
        <w:t>a los servicios de salud</w:t>
      </w:r>
      <w:bookmarkEnd w:id="4"/>
      <w:r w:rsidR="00EB1A19" w:rsidRPr="000E796F">
        <w:rPr>
          <w:rFonts w:ascii="Tahoma" w:hAnsi="Tahoma" w:cs="Tahoma"/>
          <w:b/>
          <w:sz w:val="24"/>
          <w:szCs w:val="24"/>
        </w:rPr>
        <w:t>.</w:t>
      </w:r>
    </w:p>
    <w:p w14:paraId="6FB48614" w14:textId="77777777" w:rsidR="00EB1A19" w:rsidRPr="000E796F" w:rsidRDefault="00EB1A19" w:rsidP="000E796F">
      <w:pPr>
        <w:tabs>
          <w:tab w:val="left" w:pos="1276"/>
        </w:tabs>
        <w:autoSpaceDN w:val="0"/>
        <w:spacing w:after="0" w:line="276" w:lineRule="auto"/>
        <w:jc w:val="both"/>
        <w:rPr>
          <w:rFonts w:ascii="Tahoma" w:hAnsi="Tahoma" w:cs="Tahoma"/>
          <w:b/>
          <w:sz w:val="24"/>
          <w:szCs w:val="24"/>
        </w:rPr>
      </w:pPr>
    </w:p>
    <w:p w14:paraId="027B759E" w14:textId="75D241A3" w:rsidR="006C4A95" w:rsidRDefault="006C4A95" w:rsidP="000E796F">
      <w:pPr>
        <w:tabs>
          <w:tab w:val="left" w:pos="1276"/>
        </w:tabs>
        <w:autoSpaceDN w:val="0"/>
        <w:spacing w:after="0" w:line="276" w:lineRule="auto"/>
        <w:jc w:val="both"/>
        <w:rPr>
          <w:rFonts w:ascii="Tahoma" w:hAnsi="Tahoma" w:cs="Tahoma"/>
          <w:sz w:val="24"/>
          <w:szCs w:val="24"/>
        </w:rPr>
      </w:pPr>
      <w:r w:rsidRPr="000E796F">
        <w:rPr>
          <w:rFonts w:ascii="Tahoma" w:hAnsi="Tahoma" w:cs="Tahoma"/>
          <w:sz w:val="24"/>
          <w:szCs w:val="24"/>
        </w:rPr>
        <w:tab/>
      </w:r>
      <w:r w:rsidR="00EB1A19" w:rsidRPr="000E796F">
        <w:rPr>
          <w:rFonts w:ascii="Tahoma" w:hAnsi="Tahoma" w:cs="Tahoma"/>
          <w:sz w:val="24"/>
          <w:szCs w:val="24"/>
        </w:rPr>
        <w:t>Se ha determinado que el transporte y viáticos de un paciente, no constituye un servicio médico</w:t>
      </w:r>
      <w:r w:rsidR="0040423A" w:rsidRPr="000E796F">
        <w:rPr>
          <w:rFonts w:ascii="Tahoma" w:hAnsi="Tahoma" w:cs="Tahoma"/>
          <w:sz w:val="24"/>
          <w:szCs w:val="24"/>
        </w:rPr>
        <w:t>;</w:t>
      </w:r>
      <w:r w:rsidR="00EB1A19" w:rsidRPr="000E796F">
        <w:rPr>
          <w:rFonts w:ascii="Tahoma" w:hAnsi="Tahoma" w:cs="Tahoma"/>
          <w:sz w:val="24"/>
          <w:szCs w:val="24"/>
        </w:rPr>
        <w:t xml:space="preserve"> no obstante, obedece a un elemento de acceso efectivo </w:t>
      </w:r>
      <w:r w:rsidR="0040423A" w:rsidRPr="000E796F">
        <w:rPr>
          <w:rFonts w:ascii="Tahoma" w:hAnsi="Tahoma" w:cs="Tahoma"/>
          <w:sz w:val="24"/>
          <w:szCs w:val="24"/>
        </w:rPr>
        <w:t>a los servicios de salud</w:t>
      </w:r>
      <w:r w:rsidR="00EB1A19" w:rsidRPr="000E796F">
        <w:rPr>
          <w:rFonts w:ascii="Tahoma" w:hAnsi="Tahoma" w:cs="Tahoma"/>
          <w:sz w:val="24"/>
          <w:szCs w:val="24"/>
        </w:rPr>
        <w:t xml:space="preserve">, que al </w:t>
      </w:r>
      <w:r w:rsidR="0040423A" w:rsidRPr="000E796F">
        <w:rPr>
          <w:rFonts w:ascii="Tahoma" w:hAnsi="Tahoma" w:cs="Tahoma"/>
          <w:sz w:val="24"/>
          <w:szCs w:val="24"/>
        </w:rPr>
        <w:t>restringirse</w:t>
      </w:r>
      <w:r w:rsidR="00BC5890" w:rsidRPr="000E796F">
        <w:rPr>
          <w:rFonts w:ascii="Tahoma" w:hAnsi="Tahoma" w:cs="Tahoma"/>
          <w:sz w:val="24"/>
          <w:szCs w:val="24"/>
        </w:rPr>
        <w:t xml:space="preserve"> por la EPS</w:t>
      </w:r>
      <w:r w:rsidR="00EB1A19" w:rsidRPr="000E796F">
        <w:rPr>
          <w:rFonts w:ascii="Tahoma" w:hAnsi="Tahoma" w:cs="Tahoma"/>
          <w:sz w:val="24"/>
          <w:szCs w:val="24"/>
        </w:rPr>
        <w:t xml:space="preserve"> </w:t>
      </w:r>
      <w:r w:rsidR="0040423A" w:rsidRPr="000E796F">
        <w:rPr>
          <w:rFonts w:ascii="Tahoma" w:hAnsi="Tahoma" w:cs="Tahoma"/>
          <w:sz w:val="24"/>
          <w:szCs w:val="24"/>
        </w:rPr>
        <w:t>provoca</w:t>
      </w:r>
      <w:r w:rsidR="00BC5890" w:rsidRPr="000E796F">
        <w:rPr>
          <w:rFonts w:ascii="Tahoma" w:hAnsi="Tahoma" w:cs="Tahoma"/>
          <w:sz w:val="24"/>
          <w:szCs w:val="24"/>
        </w:rPr>
        <w:t xml:space="preserve"> la interrupción de las garantías mínimas del paciente.</w:t>
      </w:r>
    </w:p>
    <w:p w14:paraId="3451B986" w14:textId="77777777" w:rsidR="00943273" w:rsidRPr="000E796F" w:rsidRDefault="00943273" w:rsidP="000E796F">
      <w:pPr>
        <w:tabs>
          <w:tab w:val="left" w:pos="1276"/>
        </w:tabs>
        <w:autoSpaceDN w:val="0"/>
        <w:spacing w:after="0" w:line="276" w:lineRule="auto"/>
        <w:jc w:val="both"/>
        <w:rPr>
          <w:rFonts w:ascii="Tahoma" w:hAnsi="Tahoma" w:cs="Tahoma"/>
          <w:sz w:val="24"/>
          <w:szCs w:val="24"/>
        </w:rPr>
      </w:pPr>
    </w:p>
    <w:p w14:paraId="6C3CD0E7" w14:textId="25802032" w:rsidR="002B7237" w:rsidRPr="000E796F" w:rsidRDefault="008A1A0F" w:rsidP="000E796F">
      <w:pPr>
        <w:tabs>
          <w:tab w:val="left" w:pos="709"/>
        </w:tabs>
        <w:autoSpaceDN w:val="0"/>
        <w:spacing w:after="0" w:line="276" w:lineRule="auto"/>
        <w:jc w:val="both"/>
        <w:rPr>
          <w:rFonts w:ascii="Tahoma" w:hAnsi="Tahoma" w:cs="Tahoma"/>
          <w:sz w:val="24"/>
          <w:szCs w:val="24"/>
        </w:rPr>
      </w:pPr>
      <w:r w:rsidRPr="000E796F">
        <w:rPr>
          <w:rFonts w:ascii="Tahoma" w:hAnsi="Tahoma" w:cs="Tahoma"/>
          <w:sz w:val="24"/>
          <w:szCs w:val="24"/>
        </w:rPr>
        <w:tab/>
        <w:t>La</w:t>
      </w:r>
      <w:r w:rsidR="002B7237" w:rsidRPr="000E796F">
        <w:rPr>
          <w:rFonts w:ascii="Tahoma" w:hAnsi="Tahoma" w:cs="Tahoma"/>
          <w:sz w:val="24"/>
          <w:szCs w:val="24"/>
        </w:rPr>
        <w:t xml:space="preserve"> jurisprudencia Constitucional, ha reconocido el principio de accesibilidad como elemento fundamental del derecho a la salud, en la medida que de no existir dicha garantía no podrá entonces hablarse de un servicio en salud ininterrumpido y de calidad</w:t>
      </w:r>
      <w:r w:rsidR="00CE6D62" w:rsidRPr="000E796F">
        <w:rPr>
          <w:rFonts w:ascii="Tahoma" w:hAnsi="Tahoma" w:cs="Tahoma"/>
          <w:sz w:val="24"/>
          <w:szCs w:val="24"/>
        </w:rPr>
        <w:t xml:space="preserve">. </w:t>
      </w:r>
    </w:p>
    <w:p w14:paraId="3F5FEA11" w14:textId="5DA36817" w:rsidR="002D476B" w:rsidRPr="000E796F" w:rsidRDefault="002D476B" w:rsidP="000E796F">
      <w:pPr>
        <w:tabs>
          <w:tab w:val="left" w:pos="709"/>
        </w:tabs>
        <w:autoSpaceDN w:val="0"/>
        <w:spacing w:after="0" w:line="276" w:lineRule="auto"/>
        <w:jc w:val="both"/>
        <w:rPr>
          <w:rFonts w:ascii="Tahoma" w:hAnsi="Tahoma" w:cs="Tahoma"/>
          <w:sz w:val="24"/>
          <w:szCs w:val="24"/>
        </w:rPr>
      </w:pPr>
    </w:p>
    <w:p w14:paraId="60DD12FE" w14:textId="63305BF8" w:rsidR="002D476B" w:rsidRPr="00943273" w:rsidRDefault="002D476B" w:rsidP="00943273">
      <w:pPr>
        <w:autoSpaceDN w:val="0"/>
        <w:spacing w:after="0" w:line="240" w:lineRule="auto"/>
        <w:ind w:left="426" w:right="420"/>
        <w:jc w:val="both"/>
        <w:rPr>
          <w:rFonts w:ascii="Tahoma" w:hAnsi="Tahoma" w:cs="Tahoma"/>
          <w:szCs w:val="24"/>
        </w:rPr>
      </w:pPr>
      <w:r w:rsidRPr="00943273">
        <w:rPr>
          <w:rFonts w:ascii="Tahoma" w:hAnsi="Tahoma" w:cs="Tahoma"/>
          <w:szCs w:val="24"/>
        </w:rPr>
        <w:t xml:space="preserve">Esta Corporación ha señalado que las entidades promotoras de salud están llamadas a garantizar el servicio de transporte, cuando los pacientes se encuentren en las siguientes circunstancias: “(i) que el procedimiento o tratamiento se considere indispensable para garantizar los derechos a la salud y a la vida de la persona; (ii) que ni el paciente ni sus familiares cercanos tengan los recursos económicos suficientes para pagar el valor del traslado; y (iii) que de no efectuarse la remisión se ponga en riesgo la vida, la integridad física o el estado de salud del usuario”. A lo anterior se ha añadido que: (iv) si la atención médica en el lugar de remisión exigiere más de un día de duración, se cubrirán los gastos de alojamiento y manutención. </w:t>
      </w:r>
      <w:r w:rsidR="00901E16" w:rsidRPr="00943273">
        <w:rPr>
          <w:rFonts w:ascii="Tahoma" w:hAnsi="Tahoma" w:cs="Tahoma"/>
          <w:szCs w:val="24"/>
        </w:rPr>
        <w:t>(Sentencia T-228 de 2020 MP. Luis Guillermo Guerrero P</w:t>
      </w:r>
      <w:r w:rsidR="00D26FA9">
        <w:rPr>
          <w:rFonts w:ascii="Tahoma" w:hAnsi="Tahoma" w:cs="Tahoma"/>
          <w:szCs w:val="24"/>
        </w:rPr>
        <w:t>é</w:t>
      </w:r>
      <w:r w:rsidR="00901E16" w:rsidRPr="00943273">
        <w:rPr>
          <w:rFonts w:ascii="Tahoma" w:hAnsi="Tahoma" w:cs="Tahoma"/>
          <w:szCs w:val="24"/>
        </w:rPr>
        <w:t>rez)</w:t>
      </w:r>
      <w:r w:rsidR="00253CED" w:rsidRPr="00943273">
        <w:rPr>
          <w:rFonts w:ascii="Tahoma" w:hAnsi="Tahoma" w:cs="Tahoma"/>
          <w:szCs w:val="24"/>
        </w:rPr>
        <w:t>.</w:t>
      </w:r>
    </w:p>
    <w:p w14:paraId="37686896" w14:textId="77777777" w:rsidR="00E7191D" w:rsidRPr="000E796F" w:rsidRDefault="00E7191D" w:rsidP="000E796F">
      <w:pPr>
        <w:tabs>
          <w:tab w:val="left" w:pos="709"/>
        </w:tabs>
        <w:autoSpaceDN w:val="0"/>
        <w:spacing w:after="0" w:line="276" w:lineRule="auto"/>
        <w:jc w:val="both"/>
        <w:rPr>
          <w:rFonts w:ascii="Tahoma" w:hAnsi="Tahoma" w:cs="Tahoma"/>
          <w:i/>
          <w:iCs/>
          <w:sz w:val="24"/>
          <w:szCs w:val="24"/>
        </w:rPr>
      </w:pPr>
    </w:p>
    <w:p w14:paraId="16F6D07C" w14:textId="5966CD51" w:rsidR="00C85A08" w:rsidRPr="000E796F" w:rsidRDefault="009A3A60" w:rsidP="000E796F">
      <w:pPr>
        <w:tabs>
          <w:tab w:val="left" w:pos="709"/>
        </w:tabs>
        <w:autoSpaceDN w:val="0"/>
        <w:spacing w:after="0" w:line="276" w:lineRule="auto"/>
        <w:jc w:val="both"/>
        <w:rPr>
          <w:rFonts w:ascii="Tahoma" w:hAnsi="Tahoma" w:cs="Tahoma"/>
          <w:sz w:val="24"/>
          <w:szCs w:val="24"/>
        </w:rPr>
      </w:pPr>
      <w:r w:rsidRPr="000E796F">
        <w:rPr>
          <w:rFonts w:ascii="Tahoma" w:hAnsi="Tahoma" w:cs="Tahoma"/>
          <w:sz w:val="24"/>
          <w:szCs w:val="24"/>
        </w:rPr>
        <w:tab/>
      </w:r>
      <w:r w:rsidR="00A3004F" w:rsidRPr="000E796F">
        <w:rPr>
          <w:rFonts w:ascii="Tahoma" w:hAnsi="Tahoma" w:cs="Tahoma"/>
          <w:sz w:val="24"/>
          <w:szCs w:val="24"/>
        </w:rPr>
        <w:t>Por otra parte</w:t>
      </w:r>
      <w:r w:rsidR="00745167" w:rsidRPr="000E796F">
        <w:rPr>
          <w:rFonts w:ascii="Tahoma" w:hAnsi="Tahoma" w:cs="Tahoma"/>
          <w:sz w:val="24"/>
          <w:szCs w:val="24"/>
        </w:rPr>
        <w:t xml:space="preserve">, esta </w:t>
      </w:r>
      <w:r w:rsidR="007A4CB5" w:rsidRPr="000E796F">
        <w:rPr>
          <w:rFonts w:ascii="Tahoma" w:hAnsi="Tahoma" w:cs="Tahoma"/>
          <w:sz w:val="24"/>
          <w:szCs w:val="24"/>
        </w:rPr>
        <w:t>Sa</w:t>
      </w:r>
      <w:r w:rsidR="00745167" w:rsidRPr="000E796F">
        <w:rPr>
          <w:rFonts w:ascii="Tahoma" w:hAnsi="Tahoma" w:cs="Tahoma"/>
          <w:sz w:val="24"/>
          <w:szCs w:val="24"/>
        </w:rPr>
        <w:t>la se apega al criterio de la Corte Constitucional,</w:t>
      </w:r>
      <w:r w:rsidR="006305F6" w:rsidRPr="000E796F">
        <w:rPr>
          <w:rFonts w:ascii="Tahoma" w:hAnsi="Tahoma" w:cs="Tahoma"/>
          <w:sz w:val="24"/>
          <w:szCs w:val="24"/>
        </w:rPr>
        <w:t xml:space="preserve"> en Sentencia T-228 de 2020,</w:t>
      </w:r>
      <w:r w:rsidR="00745167" w:rsidRPr="000E796F">
        <w:rPr>
          <w:rFonts w:ascii="Tahoma" w:hAnsi="Tahoma" w:cs="Tahoma"/>
          <w:sz w:val="24"/>
          <w:szCs w:val="24"/>
        </w:rPr>
        <w:t xml:space="preserve"> en el entendido</w:t>
      </w:r>
      <w:r w:rsidR="00D02167" w:rsidRPr="000E796F">
        <w:rPr>
          <w:rFonts w:ascii="Tahoma" w:hAnsi="Tahoma" w:cs="Tahoma"/>
          <w:sz w:val="24"/>
          <w:szCs w:val="24"/>
        </w:rPr>
        <w:t xml:space="preserve"> </w:t>
      </w:r>
      <w:r w:rsidR="00745167" w:rsidRPr="000E796F">
        <w:rPr>
          <w:rFonts w:ascii="Tahoma" w:hAnsi="Tahoma" w:cs="Tahoma"/>
          <w:sz w:val="24"/>
          <w:szCs w:val="24"/>
        </w:rPr>
        <w:t>que el principio de solidaridad frente al pago de los costos que se causen por concepto de transporte, alimentación y viáticos dentro del servicio de salud, debe aplicarse en los eventos en que concurran las circunstancias</w:t>
      </w:r>
      <w:r w:rsidR="008C57FF" w:rsidRPr="000E796F">
        <w:rPr>
          <w:rFonts w:ascii="Tahoma" w:hAnsi="Tahoma" w:cs="Tahoma"/>
          <w:sz w:val="24"/>
          <w:szCs w:val="24"/>
        </w:rPr>
        <w:t xml:space="preserve"> citadas anteriormente.</w:t>
      </w:r>
    </w:p>
    <w:p w14:paraId="39162CCD" w14:textId="22C194FB" w:rsidR="00D02167" w:rsidRPr="000E796F" w:rsidRDefault="00D02167" w:rsidP="000E796F">
      <w:pPr>
        <w:tabs>
          <w:tab w:val="left" w:pos="709"/>
        </w:tabs>
        <w:autoSpaceDN w:val="0"/>
        <w:spacing w:after="0" w:line="276" w:lineRule="auto"/>
        <w:jc w:val="both"/>
        <w:rPr>
          <w:rFonts w:ascii="Tahoma" w:hAnsi="Tahoma" w:cs="Tahoma"/>
          <w:sz w:val="24"/>
          <w:szCs w:val="24"/>
        </w:rPr>
      </w:pPr>
    </w:p>
    <w:p w14:paraId="777D3939" w14:textId="25D77999" w:rsidR="00D02167" w:rsidRPr="000E796F" w:rsidRDefault="00D02167" w:rsidP="000E796F">
      <w:pPr>
        <w:tabs>
          <w:tab w:val="left" w:pos="709"/>
        </w:tabs>
        <w:autoSpaceDN w:val="0"/>
        <w:spacing w:after="0" w:line="276" w:lineRule="auto"/>
        <w:jc w:val="both"/>
        <w:rPr>
          <w:rFonts w:ascii="Tahoma" w:hAnsi="Tahoma" w:cs="Tahoma"/>
          <w:sz w:val="24"/>
          <w:szCs w:val="24"/>
        </w:rPr>
      </w:pPr>
      <w:r w:rsidRPr="000E796F">
        <w:rPr>
          <w:rFonts w:ascii="Tahoma" w:hAnsi="Tahoma" w:cs="Tahoma"/>
          <w:sz w:val="24"/>
          <w:szCs w:val="24"/>
        </w:rPr>
        <w:tab/>
        <w:t xml:space="preserve">De esta misma forma, </w:t>
      </w:r>
      <w:r w:rsidR="00FA38A7" w:rsidRPr="000E796F">
        <w:rPr>
          <w:rFonts w:ascii="Tahoma" w:hAnsi="Tahoma" w:cs="Tahoma"/>
          <w:sz w:val="24"/>
          <w:szCs w:val="24"/>
        </w:rPr>
        <w:t>advierte qu</w:t>
      </w:r>
      <w:r w:rsidR="007C66CB" w:rsidRPr="000E796F">
        <w:rPr>
          <w:rFonts w:ascii="Tahoma" w:hAnsi="Tahoma" w:cs="Tahoma"/>
          <w:sz w:val="24"/>
          <w:szCs w:val="24"/>
        </w:rPr>
        <w:t xml:space="preserve">e se entiende incluido el servicio dentro del Plan de Beneficios en Salud, cuando es la misma EPS, quien autoriza el servicio fuera del municipio o ciudad de residencia y, por tanto, debe asumir los gastos que esto implique. </w:t>
      </w:r>
    </w:p>
    <w:p w14:paraId="255837E5" w14:textId="4465013E" w:rsidR="007C66CB" w:rsidRPr="000E796F" w:rsidRDefault="007C66CB" w:rsidP="000E796F">
      <w:pPr>
        <w:tabs>
          <w:tab w:val="left" w:pos="709"/>
        </w:tabs>
        <w:autoSpaceDN w:val="0"/>
        <w:spacing w:after="0" w:line="276" w:lineRule="auto"/>
        <w:jc w:val="both"/>
        <w:rPr>
          <w:rFonts w:ascii="Tahoma" w:hAnsi="Tahoma" w:cs="Tahoma"/>
          <w:sz w:val="24"/>
          <w:szCs w:val="24"/>
        </w:rPr>
      </w:pPr>
    </w:p>
    <w:p w14:paraId="6426ABB4" w14:textId="1D37ACE9" w:rsidR="007C66CB" w:rsidRPr="000E796F" w:rsidRDefault="002F6E6E" w:rsidP="000E796F">
      <w:pPr>
        <w:tabs>
          <w:tab w:val="left" w:pos="709"/>
        </w:tabs>
        <w:autoSpaceDN w:val="0"/>
        <w:spacing w:after="0" w:line="276" w:lineRule="auto"/>
        <w:jc w:val="both"/>
        <w:rPr>
          <w:rFonts w:ascii="Tahoma" w:hAnsi="Tahoma" w:cs="Tahoma"/>
          <w:sz w:val="24"/>
          <w:szCs w:val="24"/>
        </w:rPr>
      </w:pPr>
      <w:r w:rsidRPr="000E796F">
        <w:rPr>
          <w:rFonts w:ascii="Tahoma" w:hAnsi="Tahoma" w:cs="Tahoma"/>
          <w:sz w:val="24"/>
          <w:szCs w:val="24"/>
        </w:rPr>
        <w:tab/>
      </w:r>
      <w:r w:rsidR="007C66CB" w:rsidRPr="000E796F">
        <w:rPr>
          <w:rFonts w:ascii="Tahoma" w:hAnsi="Tahoma" w:cs="Tahoma"/>
          <w:sz w:val="24"/>
          <w:szCs w:val="24"/>
        </w:rPr>
        <w:t xml:space="preserve">Ahora bien, </w:t>
      </w:r>
      <w:bookmarkStart w:id="5" w:name="_Hlk93997089"/>
      <w:r w:rsidR="007C66CB" w:rsidRPr="000E796F">
        <w:rPr>
          <w:rFonts w:ascii="Tahoma" w:hAnsi="Tahoma" w:cs="Tahoma"/>
          <w:sz w:val="24"/>
          <w:szCs w:val="24"/>
        </w:rPr>
        <w:t xml:space="preserve">el servicio de transporte y </w:t>
      </w:r>
      <w:r w:rsidRPr="000E796F">
        <w:rPr>
          <w:rFonts w:ascii="Tahoma" w:hAnsi="Tahoma" w:cs="Tahoma"/>
          <w:sz w:val="24"/>
          <w:szCs w:val="24"/>
        </w:rPr>
        <w:t>viáticos</w:t>
      </w:r>
      <w:r w:rsidR="007C66CB" w:rsidRPr="000E796F">
        <w:rPr>
          <w:rFonts w:ascii="Tahoma" w:hAnsi="Tahoma" w:cs="Tahoma"/>
          <w:sz w:val="24"/>
          <w:szCs w:val="24"/>
        </w:rPr>
        <w:t xml:space="preserve"> no podrá estar sujeto a orden </w:t>
      </w:r>
      <w:r w:rsidRPr="000E796F">
        <w:rPr>
          <w:rFonts w:ascii="Tahoma" w:hAnsi="Tahoma" w:cs="Tahoma"/>
          <w:sz w:val="24"/>
          <w:szCs w:val="24"/>
        </w:rPr>
        <w:t>expresa del</w:t>
      </w:r>
      <w:r w:rsidR="00371511" w:rsidRPr="000E796F">
        <w:rPr>
          <w:rFonts w:ascii="Tahoma" w:hAnsi="Tahoma" w:cs="Tahoma"/>
          <w:sz w:val="24"/>
          <w:szCs w:val="24"/>
        </w:rPr>
        <w:t xml:space="preserve"> médico tratante, ya que su función es la de recomendar los tratamientos y procedimientos a seguir, más no autorizarlos; función que está a cargo exclusivamente de la EPS, </w:t>
      </w:r>
      <w:r w:rsidR="007A4CB5" w:rsidRPr="000E796F">
        <w:rPr>
          <w:rFonts w:ascii="Tahoma" w:hAnsi="Tahoma" w:cs="Tahoma"/>
          <w:sz w:val="24"/>
          <w:szCs w:val="24"/>
        </w:rPr>
        <w:t>quien,</w:t>
      </w:r>
      <w:r w:rsidR="00371511" w:rsidRPr="000E796F">
        <w:rPr>
          <w:rFonts w:ascii="Tahoma" w:hAnsi="Tahoma" w:cs="Tahoma"/>
          <w:sz w:val="24"/>
          <w:szCs w:val="24"/>
        </w:rPr>
        <w:t xml:space="preserve"> a su vez</w:t>
      </w:r>
      <w:r w:rsidR="00880F49" w:rsidRPr="000E796F">
        <w:rPr>
          <w:rFonts w:ascii="Tahoma" w:hAnsi="Tahoma" w:cs="Tahoma"/>
          <w:sz w:val="24"/>
          <w:szCs w:val="24"/>
        </w:rPr>
        <w:t>,</w:t>
      </w:r>
      <w:r w:rsidR="00371511" w:rsidRPr="000E796F">
        <w:rPr>
          <w:rFonts w:ascii="Tahoma" w:hAnsi="Tahoma" w:cs="Tahoma"/>
          <w:sz w:val="24"/>
          <w:szCs w:val="24"/>
        </w:rPr>
        <w:t xml:space="preserve"> a partir de ese momento determina el lugar de la prestación del servicio</w:t>
      </w:r>
      <w:bookmarkEnd w:id="5"/>
      <w:r w:rsidRPr="000E796F">
        <w:rPr>
          <w:rFonts w:ascii="Tahoma" w:hAnsi="Tahoma" w:cs="Tahoma"/>
          <w:sz w:val="24"/>
          <w:szCs w:val="24"/>
        </w:rPr>
        <w:t>. Por lo dicho, no es necesario que el usuario demuestre su falta de capacidad económica</w:t>
      </w:r>
      <w:r w:rsidR="00E9178E" w:rsidRPr="000E796F">
        <w:rPr>
          <w:rFonts w:ascii="Tahoma" w:hAnsi="Tahoma" w:cs="Tahoma"/>
          <w:sz w:val="24"/>
          <w:szCs w:val="24"/>
        </w:rPr>
        <w:t>, pues la EPS está obligada a prestar el servicio de transporte intermunicipal dado que este asegura el acceso a los servicios que requiere</w:t>
      </w:r>
      <w:r w:rsidR="00CB61DB" w:rsidRPr="000E796F">
        <w:rPr>
          <w:rFonts w:ascii="Tahoma" w:hAnsi="Tahoma" w:cs="Tahoma"/>
          <w:sz w:val="24"/>
          <w:szCs w:val="24"/>
        </w:rPr>
        <w:t>, tal como lo afirmó la Corte Constitucional en la sentencia T-122 de 2021, así:</w:t>
      </w:r>
      <w:r w:rsidR="00E9178E" w:rsidRPr="000E796F">
        <w:rPr>
          <w:rFonts w:ascii="Tahoma" w:hAnsi="Tahoma" w:cs="Tahoma"/>
          <w:sz w:val="24"/>
          <w:szCs w:val="24"/>
        </w:rPr>
        <w:t xml:space="preserve"> </w:t>
      </w:r>
    </w:p>
    <w:p w14:paraId="0F8837E1" w14:textId="77D4799E" w:rsidR="00E9178E" w:rsidRPr="000E796F" w:rsidRDefault="00E9178E" w:rsidP="000E796F">
      <w:pPr>
        <w:tabs>
          <w:tab w:val="left" w:pos="709"/>
        </w:tabs>
        <w:autoSpaceDN w:val="0"/>
        <w:spacing w:after="0" w:line="276" w:lineRule="auto"/>
        <w:jc w:val="both"/>
        <w:rPr>
          <w:rFonts w:ascii="Tahoma" w:hAnsi="Tahoma" w:cs="Tahoma"/>
          <w:sz w:val="24"/>
          <w:szCs w:val="24"/>
        </w:rPr>
      </w:pPr>
    </w:p>
    <w:p w14:paraId="5A12C9FC" w14:textId="62DD3B37" w:rsidR="00E9178E" w:rsidRPr="00943273" w:rsidRDefault="00E9178E" w:rsidP="00943273">
      <w:pPr>
        <w:autoSpaceDN w:val="0"/>
        <w:spacing w:after="0" w:line="240" w:lineRule="auto"/>
        <w:ind w:left="426" w:right="420"/>
        <w:jc w:val="both"/>
        <w:rPr>
          <w:rFonts w:ascii="Tahoma" w:hAnsi="Tahoma" w:cs="Tahoma"/>
          <w:szCs w:val="24"/>
        </w:rPr>
      </w:pPr>
      <w:r w:rsidRPr="00943273">
        <w:rPr>
          <w:rFonts w:ascii="Tahoma" w:hAnsi="Tahoma" w:cs="Tahoma"/>
          <w:szCs w:val="24"/>
        </w:rPr>
        <w:t xml:space="preserve">“De esta forma, la Sala Plena unificó su criterio en el sentido de que cuando un usuario del Sistema de Salud debe desplazarse de su municipio o ciudad de residencia para acceder a un servicio de salud ambulatorio que requiere y está incluido en el plan de beneficios vigente, pues la EPS autorizó la prestación de tal servicio en una institución prestadora por fuera de dicho municipio o ciudad, la EPS debe asumir el servicio de </w:t>
      </w:r>
      <w:r w:rsidRPr="00943273">
        <w:rPr>
          <w:rFonts w:ascii="Tahoma" w:hAnsi="Tahoma" w:cs="Tahoma"/>
          <w:szCs w:val="24"/>
        </w:rPr>
        <w:lastRenderedPageBreak/>
        <w:t>transporte, por cuanto no hacerlo podría equivaler a imponer una barrera de acceso al servicio. Este servicio de transporte intermunicipal para paciente ambulatorio no requiere prescripción médica porque es después de la autorización de la EPS (que sigue a la prescripción) que el usuario sabe en dónde exactamente le prestarán el servicio ordenado por su médico. Por eso, el cubrimiento del servicio de transporte intermunicipal es responsabilidad de la EPS desde el momento en que autoriza la prestación del servicio de salud en un municipio distinto a aquél donde vive el usuario. Adicionalmente, la Corte Constitucional aclaró, en la misma Sentencia SU-508 de 2020, que no es exigible que el usuario pruebe la falta de capacidad económica para que la EPS esté obligada a asumir el servicio de transporte intermunicipal, dado que este es un servicio financiado por el Sistema de Salud para asegurar el acceso a los servicios que requiere.” (T-122/21 MP. Diana Fajardo Rivera)</w:t>
      </w:r>
    </w:p>
    <w:p w14:paraId="1F0FF9C1" w14:textId="77777777" w:rsidR="005F08D5" w:rsidRPr="000E796F" w:rsidRDefault="005F08D5" w:rsidP="000E796F">
      <w:pPr>
        <w:tabs>
          <w:tab w:val="left" w:pos="709"/>
        </w:tabs>
        <w:autoSpaceDN w:val="0"/>
        <w:spacing w:after="0" w:line="276" w:lineRule="auto"/>
        <w:jc w:val="both"/>
        <w:rPr>
          <w:rFonts w:ascii="Tahoma" w:hAnsi="Tahoma" w:cs="Tahoma"/>
          <w:i/>
          <w:iCs/>
          <w:sz w:val="24"/>
          <w:szCs w:val="24"/>
          <w:lang w:val="es-CO"/>
        </w:rPr>
      </w:pPr>
    </w:p>
    <w:p w14:paraId="063A67FC" w14:textId="2D6FEA94" w:rsidR="002D1364" w:rsidRPr="000E796F" w:rsidRDefault="002D1364" w:rsidP="000E796F">
      <w:pPr>
        <w:tabs>
          <w:tab w:val="left" w:pos="709"/>
        </w:tabs>
        <w:autoSpaceDN w:val="0"/>
        <w:spacing w:after="0" w:line="276" w:lineRule="auto"/>
        <w:jc w:val="both"/>
        <w:rPr>
          <w:rFonts w:ascii="Tahoma" w:hAnsi="Tahoma" w:cs="Tahoma"/>
          <w:sz w:val="24"/>
          <w:szCs w:val="24"/>
          <w:lang w:val="es-CO"/>
        </w:rPr>
      </w:pPr>
      <w:r w:rsidRPr="000E796F">
        <w:rPr>
          <w:rFonts w:ascii="Tahoma" w:hAnsi="Tahoma" w:cs="Tahoma"/>
          <w:sz w:val="24"/>
          <w:szCs w:val="24"/>
          <w:lang w:val="es-CO"/>
        </w:rPr>
        <w:tab/>
      </w:r>
      <w:r w:rsidR="00C20151" w:rsidRPr="000E796F">
        <w:rPr>
          <w:rFonts w:ascii="Tahoma" w:hAnsi="Tahoma" w:cs="Tahoma"/>
          <w:sz w:val="24"/>
          <w:szCs w:val="24"/>
          <w:lang w:val="es-CO"/>
        </w:rPr>
        <w:t xml:space="preserve">En el mismo sentido, </w:t>
      </w:r>
      <w:r w:rsidRPr="000E796F">
        <w:rPr>
          <w:rFonts w:ascii="Tahoma" w:hAnsi="Tahoma" w:cs="Tahoma"/>
          <w:sz w:val="24"/>
          <w:szCs w:val="24"/>
          <w:lang w:val="es-CO"/>
        </w:rPr>
        <w:t>pueden presentarse casos, en los que el usuario requiera ser asistido a causa de su estado de salud</w:t>
      </w:r>
      <w:r w:rsidR="00B538C4" w:rsidRPr="000E796F">
        <w:rPr>
          <w:rFonts w:ascii="Tahoma" w:hAnsi="Tahoma" w:cs="Tahoma"/>
          <w:sz w:val="24"/>
          <w:szCs w:val="24"/>
          <w:lang w:val="es-CO"/>
        </w:rPr>
        <w:t>,</w:t>
      </w:r>
      <w:r w:rsidRPr="000E796F">
        <w:rPr>
          <w:rFonts w:ascii="Tahoma" w:hAnsi="Tahoma" w:cs="Tahoma"/>
          <w:sz w:val="24"/>
          <w:szCs w:val="24"/>
          <w:lang w:val="es-CO"/>
        </w:rPr>
        <w:t xml:space="preserve"> indefensión</w:t>
      </w:r>
      <w:r w:rsidR="00B538C4" w:rsidRPr="000E796F">
        <w:rPr>
          <w:rFonts w:ascii="Tahoma" w:hAnsi="Tahoma" w:cs="Tahoma"/>
          <w:sz w:val="24"/>
          <w:szCs w:val="24"/>
          <w:lang w:val="es-CO"/>
        </w:rPr>
        <w:t xml:space="preserve"> o condición de incapacidad</w:t>
      </w:r>
      <w:r w:rsidRPr="000E796F">
        <w:rPr>
          <w:rFonts w:ascii="Tahoma" w:hAnsi="Tahoma" w:cs="Tahoma"/>
          <w:sz w:val="24"/>
          <w:szCs w:val="24"/>
          <w:lang w:val="es-CO"/>
        </w:rPr>
        <w:t xml:space="preserve"> por un tercero y esta razón, no debe ser un obstáculo para garantizar el acceso oportuno al servicio requerido. </w:t>
      </w:r>
    </w:p>
    <w:p w14:paraId="39870D6D" w14:textId="77777777" w:rsidR="00880F49" w:rsidRPr="000E796F" w:rsidRDefault="00880F49" w:rsidP="000E796F">
      <w:pPr>
        <w:tabs>
          <w:tab w:val="left" w:pos="709"/>
        </w:tabs>
        <w:autoSpaceDN w:val="0"/>
        <w:spacing w:after="0" w:line="276" w:lineRule="auto"/>
        <w:jc w:val="both"/>
        <w:rPr>
          <w:rFonts w:ascii="Tahoma" w:hAnsi="Tahoma" w:cs="Tahoma"/>
          <w:sz w:val="24"/>
          <w:szCs w:val="24"/>
          <w:lang w:val="es-CO"/>
        </w:rPr>
      </w:pPr>
    </w:p>
    <w:p w14:paraId="20FE1F6D" w14:textId="459ABB36" w:rsidR="00C20151" w:rsidRPr="000E796F" w:rsidRDefault="002D1364" w:rsidP="000E796F">
      <w:pPr>
        <w:tabs>
          <w:tab w:val="left" w:pos="709"/>
        </w:tabs>
        <w:autoSpaceDN w:val="0"/>
        <w:spacing w:after="0" w:line="276" w:lineRule="auto"/>
        <w:jc w:val="both"/>
        <w:rPr>
          <w:rFonts w:ascii="Tahoma" w:hAnsi="Tahoma" w:cs="Tahoma"/>
          <w:sz w:val="24"/>
          <w:szCs w:val="24"/>
          <w:lang w:val="es-CO"/>
        </w:rPr>
      </w:pPr>
      <w:r w:rsidRPr="000E796F">
        <w:rPr>
          <w:rFonts w:ascii="Tahoma" w:hAnsi="Tahoma" w:cs="Tahoma"/>
          <w:sz w:val="24"/>
          <w:szCs w:val="24"/>
          <w:lang w:val="es-CO"/>
        </w:rPr>
        <w:tab/>
        <w:t>En ese orden, la entidad debe proporcionar una atención integral</w:t>
      </w:r>
      <w:r w:rsidR="00B538C4" w:rsidRPr="000E796F">
        <w:rPr>
          <w:rFonts w:ascii="Tahoma" w:hAnsi="Tahoma" w:cs="Tahoma"/>
          <w:sz w:val="24"/>
          <w:szCs w:val="24"/>
          <w:lang w:val="es-CO"/>
        </w:rPr>
        <w:t>, para el paciente y su acompañante, de forma diligente y oportuna evitando obstáculos meramente</w:t>
      </w:r>
      <w:r w:rsidRPr="000E796F">
        <w:rPr>
          <w:rFonts w:ascii="Tahoma" w:hAnsi="Tahoma" w:cs="Tahoma"/>
          <w:sz w:val="24"/>
          <w:szCs w:val="24"/>
          <w:lang w:val="es-CO"/>
        </w:rPr>
        <w:t xml:space="preserve"> administrativos y econó</w:t>
      </w:r>
      <w:r w:rsidR="00B538C4" w:rsidRPr="000E796F">
        <w:rPr>
          <w:rFonts w:ascii="Tahoma" w:hAnsi="Tahoma" w:cs="Tahoma"/>
          <w:sz w:val="24"/>
          <w:szCs w:val="24"/>
          <w:lang w:val="es-CO"/>
        </w:rPr>
        <w:t xml:space="preserve">micos. </w:t>
      </w:r>
    </w:p>
    <w:p w14:paraId="24DD5E5A" w14:textId="77777777" w:rsidR="00CB61DB" w:rsidRPr="000E796F" w:rsidRDefault="00CB61DB" w:rsidP="000E796F">
      <w:pPr>
        <w:tabs>
          <w:tab w:val="left" w:pos="1276"/>
        </w:tabs>
        <w:autoSpaceDN w:val="0"/>
        <w:spacing w:after="0" w:line="276" w:lineRule="auto"/>
        <w:jc w:val="both"/>
        <w:rPr>
          <w:rFonts w:ascii="Tahoma" w:hAnsi="Tahoma" w:cs="Tahoma"/>
          <w:sz w:val="24"/>
          <w:szCs w:val="24"/>
        </w:rPr>
      </w:pPr>
    </w:p>
    <w:p w14:paraId="452FE772" w14:textId="16BC5B0D" w:rsidR="00CE6D62" w:rsidRPr="000E796F" w:rsidRDefault="00CE6D62" w:rsidP="000E796F">
      <w:pPr>
        <w:pStyle w:val="Prrafodelista"/>
        <w:numPr>
          <w:ilvl w:val="0"/>
          <w:numId w:val="15"/>
        </w:numPr>
        <w:tabs>
          <w:tab w:val="left" w:pos="1276"/>
        </w:tabs>
        <w:autoSpaceDN w:val="0"/>
        <w:spacing w:after="0" w:line="276" w:lineRule="auto"/>
        <w:ind w:left="1276" w:hanging="283"/>
        <w:jc w:val="both"/>
        <w:rPr>
          <w:rFonts w:ascii="Tahoma" w:hAnsi="Tahoma" w:cs="Tahoma"/>
          <w:b/>
          <w:sz w:val="24"/>
          <w:szCs w:val="24"/>
        </w:rPr>
      </w:pPr>
      <w:r w:rsidRPr="000E796F">
        <w:rPr>
          <w:rFonts w:ascii="Tahoma" w:hAnsi="Tahoma" w:cs="Tahoma"/>
          <w:b/>
          <w:sz w:val="24"/>
          <w:szCs w:val="24"/>
        </w:rPr>
        <w:t>Atención prevalente para sujetos de especial protección constitucional.</w:t>
      </w:r>
    </w:p>
    <w:p w14:paraId="52FDADA1" w14:textId="189489FF" w:rsidR="00CE6D62" w:rsidRPr="000E796F" w:rsidRDefault="00CE6D62" w:rsidP="000E796F">
      <w:pPr>
        <w:tabs>
          <w:tab w:val="left" w:pos="1276"/>
        </w:tabs>
        <w:autoSpaceDN w:val="0"/>
        <w:spacing w:after="0" w:line="276" w:lineRule="auto"/>
        <w:jc w:val="both"/>
        <w:rPr>
          <w:rFonts w:ascii="Tahoma" w:hAnsi="Tahoma" w:cs="Tahoma"/>
          <w:sz w:val="24"/>
          <w:szCs w:val="24"/>
        </w:rPr>
      </w:pPr>
    </w:p>
    <w:p w14:paraId="157EAB38" w14:textId="43EA2AC4" w:rsidR="00CE6D62" w:rsidRPr="000E796F" w:rsidRDefault="001F3F72" w:rsidP="000E796F">
      <w:pPr>
        <w:tabs>
          <w:tab w:val="left" w:pos="709"/>
        </w:tabs>
        <w:autoSpaceDN w:val="0"/>
        <w:spacing w:after="0" w:line="276" w:lineRule="auto"/>
        <w:jc w:val="both"/>
        <w:rPr>
          <w:rFonts w:ascii="Tahoma" w:hAnsi="Tahoma" w:cs="Tahoma"/>
          <w:sz w:val="24"/>
          <w:szCs w:val="24"/>
        </w:rPr>
      </w:pPr>
      <w:r w:rsidRPr="000E796F">
        <w:rPr>
          <w:rFonts w:ascii="Tahoma" w:hAnsi="Tahoma" w:cs="Tahoma"/>
          <w:sz w:val="24"/>
          <w:szCs w:val="24"/>
        </w:rPr>
        <w:tab/>
      </w:r>
      <w:r w:rsidR="00CE6D62" w:rsidRPr="000E796F">
        <w:rPr>
          <w:rFonts w:ascii="Tahoma" w:hAnsi="Tahoma" w:cs="Tahoma"/>
          <w:sz w:val="24"/>
          <w:szCs w:val="24"/>
        </w:rPr>
        <w:t xml:space="preserve">En los términos del artículo 11 de la Ley 1751 de 2015, la garantía de los sujetos de especial protección constitucional es reforzada y, en consecuencia, su atención </w:t>
      </w:r>
      <w:r w:rsidRPr="000E796F">
        <w:rPr>
          <w:rFonts w:ascii="Tahoma" w:hAnsi="Tahoma" w:cs="Tahoma"/>
          <w:sz w:val="24"/>
          <w:szCs w:val="24"/>
        </w:rPr>
        <w:t xml:space="preserve">médica </w:t>
      </w:r>
      <w:r w:rsidR="00CE6D62" w:rsidRPr="000E796F">
        <w:rPr>
          <w:rFonts w:ascii="Tahoma" w:hAnsi="Tahoma" w:cs="Tahoma"/>
          <w:sz w:val="24"/>
          <w:szCs w:val="24"/>
        </w:rPr>
        <w:t>debe gozar de diligencia e inmediatez</w:t>
      </w:r>
      <w:r w:rsidRPr="000E796F">
        <w:rPr>
          <w:rFonts w:ascii="Tahoma" w:hAnsi="Tahoma" w:cs="Tahoma"/>
          <w:sz w:val="24"/>
          <w:szCs w:val="24"/>
        </w:rPr>
        <w:t xml:space="preserve">, </w:t>
      </w:r>
      <w:r w:rsidR="00555D9A" w:rsidRPr="000E796F">
        <w:rPr>
          <w:rFonts w:ascii="Tahoma" w:hAnsi="Tahoma" w:cs="Tahoma"/>
          <w:sz w:val="24"/>
          <w:szCs w:val="24"/>
        </w:rPr>
        <w:t xml:space="preserve">sin restricciones económicas ni administrativas que pongan en riesgo los elementos integrativos del derecho a la salud ya reconocidos en la jurisprudencia constitucional: accesibilidad e integralidad del servicio. </w:t>
      </w:r>
    </w:p>
    <w:p w14:paraId="097788E8" w14:textId="429F22FF" w:rsidR="00555D9A" w:rsidRPr="000E796F" w:rsidRDefault="00555D9A" w:rsidP="000E796F">
      <w:pPr>
        <w:tabs>
          <w:tab w:val="left" w:pos="709"/>
        </w:tabs>
        <w:autoSpaceDN w:val="0"/>
        <w:spacing w:after="0" w:line="276" w:lineRule="auto"/>
        <w:jc w:val="both"/>
        <w:rPr>
          <w:rFonts w:ascii="Tahoma" w:hAnsi="Tahoma" w:cs="Tahoma"/>
          <w:sz w:val="24"/>
          <w:szCs w:val="24"/>
        </w:rPr>
      </w:pPr>
    </w:p>
    <w:p w14:paraId="2F92CD49" w14:textId="717DE2AF" w:rsidR="00555D9A" w:rsidRPr="00943273" w:rsidRDefault="00555D9A" w:rsidP="00943273">
      <w:pPr>
        <w:autoSpaceDN w:val="0"/>
        <w:spacing w:after="0" w:line="240" w:lineRule="auto"/>
        <w:ind w:left="426" w:right="420"/>
        <w:jc w:val="both"/>
        <w:rPr>
          <w:rFonts w:ascii="Tahoma" w:hAnsi="Tahoma" w:cs="Tahoma"/>
          <w:szCs w:val="24"/>
        </w:rPr>
      </w:pPr>
      <w:r w:rsidRPr="00943273">
        <w:rPr>
          <w:rFonts w:ascii="Tahoma" w:hAnsi="Tahoma" w:cs="Tahoma"/>
          <w:szCs w:val="24"/>
        </w:rPr>
        <w:t>“La atención de niños, niñas y adolescentes, mujeres en estado de embarazo, desplazados, víctimas de violencia y del conflicto armado, la población adulta mayor, personas que sufren de enfermedades huérfanas y personas en condición de discapacidad, gozarán [sic] de especial protección por parte del Estado. Su atención en salud no estará limitada por ningún tipo de restricción administrativa o económica.”  (Ley 1751 de 2015, Artículo 11).</w:t>
      </w:r>
    </w:p>
    <w:p w14:paraId="6E5531B7" w14:textId="55612A19" w:rsidR="00835F71" w:rsidRPr="00440649" w:rsidRDefault="00835F71" w:rsidP="00943273">
      <w:pPr>
        <w:tabs>
          <w:tab w:val="left" w:pos="709"/>
        </w:tabs>
        <w:autoSpaceDN w:val="0"/>
        <w:spacing w:after="0" w:line="276" w:lineRule="auto"/>
        <w:jc w:val="both"/>
        <w:rPr>
          <w:rFonts w:ascii="Tahoma" w:hAnsi="Tahoma" w:cs="Tahoma"/>
          <w:bCs/>
          <w:iCs/>
          <w:sz w:val="24"/>
          <w:szCs w:val="24"/>
          <w:shd w:val="clear" w:color="auto" w:fill="FFFFFF"/>
        </w:rPr>
      </w:pPr>
    </w:p>
    <w:p w14:paraId="0B98DB39" w14:textId="4EDE1DBF" w:rsidR="00835F71" w:rsidRPr="000E796F" w:rsidRDefault="009879FC" w:rsidP="000E796F">
      <w:pPr>
        <w:pStyle w:val="Prrafodelista"/>
        <w:numPr>
          <w:ilvl w:val="0"/>
          <w:numId w:val="15"/>
        </w:numPr>
        <w:tabs>
          <w:tab w:val="left" w:pos="709"/>
        </w:tabs>
        <w:autoSpaceDN w:val="0"/>
        <w:spacing w:after="0" w:line="276" w:lineRule="auto"/>
        <w:jc w:val="both"/>
        <w:rPr>
          <w:rFonts w:ascii="Tahoma" w:hAnsi="Tahoma" w:cs="Tahoma"/>
          <w:b/>
          <w:bCs/>
          <w:iCs/>
          <w:sz w:val="24"/>
          <w:szCs w:val="24"/>
          <w:shd w:val="clear" w:color="auto" w:fill="FFFFFF"/>
        </w:rPr>
      </w:pPr>
      <w:r w:rsidRPr="000E796F">
        <w:rPr>
          <w:rFonts w:ascii="Tahoma" w:hAnsi="Tahoma" w:cs="Tahoma"/>
          <w:b/>
          <w:bCs/>
          <w:iCs/>
          <w:sz w:val="24"/>
          <w:szCs w:val="24"/>
          <w:shd w:val="clear" w:color="auto" w:fill="FFFFFF"/>
        </w:rPr>
        <w:t>Traslado de pacientes en servicio de ambulancia a municipio o ciudad diferente al de su residencia</w:t>
      </w:r>
      <w:r w:rsidR="008D4077" w:rsidRPr="000E796F">
        <w:rPr>
          <w:rFonts w:ascii="Tahoma" w:hAnsi="Tahoma" w:cs="Tahoma"/>
          <w:b/>
          <w:bCs/>
          <w:iCs/>
          <w:sz w:val="24"/>
          <w:szCs w:val="24"/>
          <w:shd w:val="clear" w:color="auto" w:fill="FFFFFF"/>
        </w:rPr>
        <w:t>.</w:t>
      </w:r>
    </w:p>
    <w:p w14:paraId="1A99FFC0" w14:textId="20F51C27" w:rsidR="009879FC" w:rsidRPr="000E796F" w:rsidRDefault="009879FC" w:rsidP="000E796F">
      <w:pPr>
        <w:tabs>
          <w:tab w:val="left" w:pos="709"/>
        </w:tabs>
        <w:autoSpaceDN w:val="0"/>
        <w:spacing w:after="0" w:line="276" w:lineRule="auto"/>
        <w:jc w:val="both"/>
        <w:rPr>
          <w:rFonts w:ascii="Tahoma" w:hAnsi="Tahoma" w:cs="Tahoma"/>
          <w:i/>
          <w:sz w:val="24"/>
          <w:szCs w:val="24"/>
          <w:shd w:val="clear" w:color="auto" w:fill="FFFFFF"/>
        </w:rPr>
      </w:pPr>
    </w:p>
    <w:p w14:paraId="7645CEDE" w14:textId="5B048135" w:rsidR="009879FC" w:rsidRPr="000E796F" w:rsidRDefault="00793142" w:rsidP="000E796F">
      <w:pPr>
        <w:tabs>
          <w:tab w:val="left" w:pos="709"/>
        </w:tabs>
        <w:autoSpaceDN w:val="0"/>
        <w:spacing w:after="0" w:line="276" w:lineRule="auto"/>
        <w:jc w:val="both"/>
        <w:rPr>
          <w:rFonts w:ascii="Tahoma" w:hAnsi="Tahoma" w:cs="Tahoma"/>
          <w:iCs/>
          <w:sz w:val="24"/>
          <w:szCs w:val="24"/>
          <w:shd w:val="clear" w:color="auto" w:fill="FFFFFF"/>
        </w:rPr>
      </w:pPr>
      <w:r w:rsidRPr="000E796F">
        <w:rPr>
          <w:rFonts w:ascii="Tahoma" w:hAnsi="Tahoma" w:cs="Tahoma"/>
          <w:iCs/>
          <w:sz w:val="24"/>
          <w:szCs w:val="24"/>
          <w:shd w:val="clear" w:color="auto" w:fill="FFFFFF"/>
        </w:rPr>
        <w:tab/>
      </w:r>
      <w:r w:rsidR="000F4F1B" w:rsidRPr="000E796F">
        <w:rPr>
          <w:rFonts w:ascii="Tahoma" w:hAnsi="Tahoma" w:cs="Tahoma"/>
          <w:iCs/>
          <w:sz w:val="24"/>
          <w:szCs w:val="24"/>
          <w:shd w:val="clear" w:color="auto" w:fill="FFFFFF"/>
        </w:rPr>
        <w:t>Se ha advertido</w:t>
      </w:r>
      <w:r w:rsidR="005A73B7" w:rsidRPr="000E796F">
        <w:rPr>
          <w:rFonts w:ascii="Tahoma" w:hAnsi="Tahoma" w:cs="Tahoma"/>
          <w:iCs/>
          <w:sz w:val="24"/>
          <w:szCs w:val="24"/>
          <w:shd w:val="clear" w:color="auto" w:fill="FFFFFF"/>
        </w:rPr>
        <w:t>,</w:t>
      </w:r>
      <w:r w:rsidR="000F4F1B" w:rsidRPr="000E796F">
        <w:rPr>
          <w:rFonts w:ascii="Tahoma" w:hAnsi="Tahoma" w:cs="Tahoma"/>
          <w:iCs/>
          <w:sz w:val="24"/>
          <w:szCs w:val="24"/>
          <w:shd w:val="clear" w:color="auto" w:fill="FFFFFF"/>
        </w:rPr>
        <w:t xml:space="preserve"> que</w:t>
      </w:r>
      <w:r w:rsidR="005A73B7" w:rsidRPr="000E796F">
        <w:rPr>
          <w:rFonts w:ascii="Tahoma" w:hAnsi="Tahoma" w:cs="Tahoma"/>
          <w:iCs/>
          <w:sz w:val="24"/>
          <w:szCs w:val="24"/>
          <w:shd w:val="clear" w:color="auto" w:fill="FFFFFF"/>
        </w:rPr>
        <w:t xml:space="preserve"> tanto</w:t>
      </w:r>
      <w:r w:rsidR="000F4F1B" w:rsidRPr="000E796F">
        <w:rPr>
          <w:rFonts w:ascii="Tahoma" w:hAnsi="Tahoma" w:cs="Tahoma"/>
          <w:iCs/>
          <w:sz w:val="24"/>
          <w:szCs w:val="24"/>
          <w:shd w:val="clear" w:color="auto" w:fill="FFFFFF"/>
        </w:rPr>
        <w:t xml:space="preserve"> los gastos de desplazamiento generados por la remisión de un paciente a municipio o ciudad diferente al lugar de </w:t>
      </w:r>
      <w:r w:rsidR="00356FF8" w:rsidRPr="000E796F">
        <w:rPr>
          <w:rFonts w:ascii="Tahoma" w:hAnsi="Tahoma" w:cs="Tahoma"/>
          <w:iCs/>
          <w:sz w:val="24"/>
          <w:szCs w:val="24"/>
          <w:shd w:val="clear" w:color="auto" w:fill="FFFFFF"/>
        </w:rPr>
        <w:t xml:space="preserve">su </w:t>
      </w:r>
      <w:r w:rsidR="000F4F1B" w:rsidRPr="000E796F">
        <w:rPr>
          <w:rFonts w:ascii="Tahoma" w:hAnsi="Tahoma" w:cs="Tahoma"/>
          <w:iCs/>
          <w:sz w:val="24"/>
          <w:szCs w:val="24"/>
          <w:shd w:val="clear" w:color="auto" w:fill="FFFFFF"/>
        </w:rPr>
        <w:t>residencia</w:t>
      </w:r>
      <w:r w:rsidR="005A73B7" w:rsidRPr="000E796F">
        <w:rPr>
          <w:rFonts w:ascii="Tahoma" w:hAnsi="Tahoma" w:cs="Tahoma"/>
          <w:iCs/>
          <w:sz w:val="24"/>
          <w:szCs w:val="24"/>
          <w:shd w:val="clear" w:color="auto" w:fill="FFFFFF"/>
        </w:rPr>
        <w:t>, como su traslado, está</w:t>
      </w:r>
      <w:r w:rsidR="006C0F1C" w:rsidRPr="000E796F">
        <w:rPr>
          <w:rFonts w:ascii="Tahoma" w:hAnsi="Tahoma" w:cs="Tahoma"/>
          <w:iCs/>
          <w:sz w:val="24"/>
          <w:szCs w:val="24"/>
          <w:shd w:val="clear" w:color="auto" w:fill="FFFFFF"/>
        </w:rPr>
        <w:t>n</w:t>
      </w:r>
      <w:r w:rsidR="005A73B7" w:rsidRPr="000E796F">
        <w:rPr>
          <w:rFonts w:ascii="Tahoma" w:hAnsi="Tahoma" w:cs="Tahoma"/>
          <w:iCs/>
          <w:sz w:val="24"/>
          <w:szCs w:val="24"/>
          <w:shd w:val="clear" w:color="auto" w:fill="FFFFFF"/>
        </w:rPr>
        <w:t xml:space="preserve"> a cargo de la entidad que autoriza tal servicio; para la última, siempre y cuando se configuren ciertos presupuestos</w:t>
      </w:r>
      <w:r w:rsidR="006C0F1C" w:rsidRPr="000E796F">
        <w:rPr>
          <w:rFonts w:ascii="Tahoma" w:hAnsi="Tahoma" w:cs="Tahoma"/>
          <w:iCs/>
          <w:sz w:val="24"/>
          <w:szCs w:val="24"/>
          <w:shd w:val="clear" w:color="auto" w:fill="FFFFFF"/>
        </w:rPr>
        <w:t xml:space="preserve">: 1. Se certifique la urgencia en la atención y, 2. Entre instituciones prestadoras de servicios de salud dentro del territorio nacional, en los eventos en que, por falta de disponibilidad, no se pueda brindar la atención requerida en su lugar de residencia, por disposición de las Resoluciones 5261 de 1994 y 5521 de 2013. </w:t>
      </w:r>
    </w:p>
    <w:p w14:paraId="55CE0F95" w14:textId="5D38A098" w:rsidR="00793142" w:rsidRPr="000E796F" w:rsidRDefault="00793142" w:rsidP="000E796F">
      <w:pPr>
        <w:tabs>
          <w:tab w:val="left" w:pos="709"/>
        </w:tabs>
        <w:autoSpaceDN w:val="0"/>
        <w:spacing w:after="0" w:line="276" w:lineRule="auto"/>
        <w:jc w:val="both"/>
        <w:rPr>
          <w:rFonts w:ascii="Tahoma" w:hAnsi="Tahoma" w:cs="Tahoma"/>
          <w:iCs/>
          <w:sz w:val="24"/>
          <w:szCs w:val="24"/>
          <w:shd w:val="clear" w:color="auto" w:fill="FFFFFF"/>
        </w:rPr>
      </w:pPr>
    </w:p>
    <w:p w14:paraId="6075BC69" w14:textId="48025584" w:rsidR="00793142" w:rsidRPr="000E796F" w:rsidRDefault="00793142" w:rsidP="000E796F">
      <w:pPr>
        <w:tabs>
          <w:tab w:val="left" w:pos="709"/>
        </w:tabs>
        <w:autoSpaceDN w:val="0"/>
        <w:spacing w:after="0" w:line="276" w:lineRule="auto"/>
        <w:jc w:val="both"/>
        <w:rPr>
          <w:rFonts w:ascii="Tahoma" w:hAnsi="Tahoma" w:cs="Tahoma"/>
          <w:iCs/>
          <w:sz w:val="24"/>
          <w:szCs w:val="24"/>
          <w:shd w:val="clear" w:color="auto" w:fill="FFFFFF"/>
        </w:rPr>
      </w:pPr>
      <w:r w:rsidRPr="000E796F">
        <w:rPr>
          <w:rFonts w:ascii="Tahoma" w:hAnsi="Tahoma" w:cs="Tahoma"/>
          <w:iCs/>
          <w:sz w:val="24"/>
          <w:szCs w:val="24"/>
          <w:shd w:val="clear" w:color="auto" w:fill="FFFFFF"/>
        </w:rPr>
        <w:tab/>
      </w:r>
      <w:r w:rsidR="0090164F" w:rsidRPr="000E796F">
        <w:rPr>
          <w:rFonts w:ascii="Tahoma" w:hAnsi="Tahoma" w:cs="Tahoma"/>
          <w:iCs/>
          <w:sz w:val="24"/>
          <w:szCs w:val="24"/>
          <w:shd w:val="clear" w:color="auto" w:fill="FFFFFF"/>
        </w:rPr>
        <w:t>Ahora, dad</w:t>
      </w:r>
      <w:r w:rsidR="00B70085" w:rsidRPr="000E796F">
        <w:rPr>
          <w:rFonts w:ascii="Tahoma" w:hAnsi="Tahoma" w:cs="Tahoma"/>
          <w:iCs/>
          <w:sz w:val="24"/>
          <w:szCs w:val="24"/>
          <w:shd w:val="clear" w:color="auto" w:fill="FFFFFF"/>
        </w:rPr>
        <w:t>o a lo dispuesto en el artículo 121 de la Resolución 2481 de 2020, el traslado de pacientes podrá realizarse por medio de transporte especializado, como ambulancia terrestre, área o acuática, dentro del territorio nacional con base en el estado de salud del paciente o según recomendación médica</w:t>
      </w:r>
      <w:r w:rsidR="00E4524A" w:rsidRPr="000E796F">
        <w:rPr>
          <w:rFonts w:ascii="Tahoma" w:hAnsi="Tahoma" w:cs="Tahoma"/>
          <w:iCs/>
          <w:sz w:val="24"/>
          <w:szCs w:val="24"/>
          <w:shd w:val="clear" w:color="auto" w:fill="FFFFFF"/>
        </w:rPr>
        <w:t>.</w:t>
      </w:r>
    </w:p>
    <w:p w14:paraId="020A4BBE" w14:textId="77777777" w:rsidR="009879FC" w:rsidRPr="000E796F" w:rsidRDefault="009879FC" w:rsidP="000E796F">
      <w:pPr>
        <w:tabs>
          <w:tab w:val="left" w:pos="709"/>
        </w:tabs>
        <w:autoSpaceDN w:val="0"/>
        <w:spacing w:after="0" w:line="276" w:lineRule="auto"/>
        <w:jc w:val="both"/>
        <w:rPr>
          <w:rFonts w:ascii="Tahoma" w:hAnsi="Tahoma" w:cs="Tahoma"/>
          <w:i/>
          <w:sz w:val="24"/>
          <w:szCs w:val="24"/>
          <w:shd w:val="clear" w:color="auto" w:fill="FFFFFF"/>
        </w:rPr>
      </w:pPr>
    </w:p>
    <w:p w14:paraId="14221814" w14:textId="660D1273" w:rsidR="00051F49" w:rsidRPr="000E796F" w:rsidRDefault="00051F49" w:rsidP="000E796F">
      <w:pPr>
        <w:pStyle w:val="Prrafodelista"/>
        <w:numPr>
          <w:ilvl w:val="0"/>
          <w:numId w:val="15"/>
        </w:numPr>
        <w:tabs>
          <w:tab w:val="left" w:pos="1276"/>
        </w:tabs>
        <w:autoSpaceDN w:val="0"/>
        <w:spacing w:after="0" w:line="276" w:lineRule="auto"/>
        <w:ind w:hanging="447"/>
        <w:jc w:val="both"/>
        <w:rPr>
          <w:rFonts w:ascii="Tahoma" w:hAnsi="Tahoma" w:cs="Tahoma"/>
          <w:b/>
          <w:sz w:val="24"/>
          <w:szCs w:val="24"/>
        </w:rPr>
      </w:pPr>
      <w:r w:rsidRPr="000E796F">
        <w:rPr>
          <w:rFonts w:ascii="Tahoma" w:hAnsi="Tahoma" w:cs="Tahoma"/>
          <w:b/>
          <w:sz w:val="24"/>
          <w:szCs w:val="24"/>
        </w:rPr>
        <w:t>Caso Concreto.</w:t>
      </w:r>
    </w:p>
    <w:p w14:paraId="1E89C47C" w14:textId="59EB4AAB" w:rsidR="00625AA6" w:rsidRPr="000E796F" w:rsidRDefault="00625AA6" w:rsidP="000E796F">
      <w:pPr>
        <w:tabs>
          <w:tab w:val="left" w:pos="1276"/>
        </w:tabs>
        <w:autoSpaceDN w:val="0"/>
        <w:spacing w:after="0" w:line="276" w:lineRule="auto"/>
        <w:jc w:val="both"/>
        <w:rPr>
          <w:rFonts w:ascii="Tahoma" w:hAnsi="Tahoma" w:cs="Tahoma"/>
          <w:b/>
          <w:sz w:val="24"/>
          <w:szCs w:val="24"/>
        </w:rPr>
      </w:pPr>
    </w:p>
    <w:p w14:paraId="3FC2F9B7" w14:textId="2985B994" w:rsidR="00192195" w:rsidRPr="000E796F" w:rsidRDefault="00DF28FA" w:rsidP="000E796F">
      <w:pPr>
        <w:tabs>
          <w:tab w:val="left" w:pos="709"/>
        </w:tabs>
        <w:autoSpaceDN w:val="0"/>
        <w:spacing w:after="0" w:line="276" w:lineRule="auto"/>
        <w:jc w:val="both"/>
        <w:rPr>
          <w:rFonts w:ascii="Tahoma" w:hAnsi="Tahoma" w:cs="Tahoma"/>
          <w:bCs/>
          <w:i/>
          <w:iCs/>
          <w:sz w:val="24"/>
          <w:szCs w:val="24"/>
        </w:rPr>
      </w:pPr>
      <w:r w:rsidRPr="000E796F">
        <w:rPr>
          <w:rFonts w:ascii="Tahoma" w:hAnsi="Tahoma" w:cs="Tahoma"/>
          <w:bCs/>
          <w:sz w:val="24"/>
          <w:szCs w:val="24"/>
        </w:rPr>
        <w:tab/>
      </w:r>
      <w:r w:rsidR="00625AA6" w:rsidRPr="000E796F">
        <w:rPr>
          <w:rFonts w:ascii="Tahoma" w:hAnsi="Tahoma" w:cs="Tahoma"/>
          <w:bCs/>
          <w:sz w:val="24"/>
          <w:szCs w:val="24"/>
        </w:rPr>
        <w:t xml:space="preserve">En el caso bajo estudio, </w:t>
      </w:r>
      <w:r w:rsidR="00FD4977" w:rsidRPr="000E796F">
        <w:rPr>
          <w:rFonts w:ascii="Tahoma" w:hAnsi="Tahoma" w:cs="Tahoma"/>
          <w:bCs/>
          <w:sz w:val="24"/>
          <w:szCs w:val="24"/>
        </w:rPr>
        <w:t xml:space="preserve">se encuentra acreditado bajo los presupuestos facticos, que el señor José Arsenio Suarez, fue diagnosticado con </w:t>
      </w:r>
      <w:r w:rsidR="00FD4977" w:rsidRPr="000E796F">
        <w:rPr>
          <w:rFonts w:ascii="Tahoma" w:hAnsi="Tahoma" w:cs="Tahoma"/>
          <w:bCs/>
          <w:i/>
          <w:iCs/>
          <w:sz w:val="24"/>
          <w:szCs w:val="24"/>
        </w:rPr>
        <w:t>“</w:t>
      </w:r>
      <w:r w:rsidR="00FD4977" w:rsidRPr="00440649">
        <w:rPr>
          <w:rFonts w:ascii="Tahoma" w:hAnsi="Tahoma" w:cs="Tahoma"/>
          <w:bCs/>
          <w:i/>
          <w:iCs/>
          <w:szCs w:val="24"/>
        </w:rPr>
        <w:t>neoplasia morfológicamente   consistente en carcinoma hepatocelular</w:t>
      </w:r>
      <w:r w:rsidR="00FD4977" w:rsidRPr="000E796F">
        <w:rPr>
          <w:rFonts w:ascii="Tahoma" w:hAnsi="Tahoma" w:cs="Tahoma"/>
          <w:bCs/>
          <w:i/>
          <w:iCs/>
          <w:sz w:val="24"/>
          <w:szCs w:val="24"/>
        </w:rPr>
        <w:t>”, “</w:t>
      </w:r>
      <w:r w:rsidR="00FD4977" w:rsidRPr="00440649">
        <w:rPr>
          <w:rFonts w:ascii="Tahoma" w:hAnsi="Tahoma" w:cs="Tahoma"/>
          <w:bCs/>
          <w:i/>
          <w:iCs/>
          <w:szCs w:val="24"/>
        </w:rPr>
        <w:t>tumor maligno del hígado, no especificado</w:t>
      </w:r>
      <w:r w:rsidR="00FD4977" w:rsidRPr="000E796F">
        <w:rPr>
          <w:rFonts w:ascii="Tahoma" w:hAnsi="Tahoma" w:cs="Tahoma"/>
          <w:bCs/>
          <w:i/>
          <w:iCs/>
          <w:sz w:val="24"/>
          <w:szCs w:val="24"/>
        </w:rPr>
        <w:t>”, “</w:t>
      </w:r>
      <w:r w:rsidR="00FD4977" w:rsidRPr="00440649">
        <w:rPr>
          <w:rFonts w:ascii="Tahoma" w:hAnsi="Tahoma" w:cs="Tahoma"/>
          <w:bCs/>
          <w:i/>
          <w:iCs/>
          <w:szCs w:val="24"/>
        </w:rPr>
        <w:t>lesión de cuerpo vertebral a nivel d</w:t>
      </w:r>
      <w:r w:rsidRPr="00440649">
        <w:rPr>
          <w:rFonts w:ascii="Tahoma" w:hAnsi="Tahoma" w:cs="Tahoma"/>
          <w:bCs/>
          <w:i/>
          <w:iCs/>
          <w:szCs w:val="24"/>
        </w:rPr>
        <w:t>e</w:t>
      </w:r>
      <w:r w:rsidR="00FD4977" w:rsidRPr="00440649">
        <w:rPr>
          <w:rFonts w:ascii="Tahoma" w:hAnsi="Tahoma" w:cs="Tahoma"/>
          <w:bCs/>
          <w:i/>
          <w:iCs/>
          <w:szCs w:val="24"/>
        </w:rPr>
        <w:t xml:space="preserve"> L5</w:t>
      </w:r>
      <w:r w:rsidR="00FD4977" w:rsidRPr="000E796F">
        <w:rPr>
          <w:rFonts w:ascii="Tahoma" w:hAnsi="Tahoma" w:cs="Tahoma"/>
          <w:bCs/>
          <w:i/>
          <w:iCs/>
          <w:sz w:val="24"/>
          <w:szCs w:val="24"/>
        </w:rPr>
        <w:t>”</w:t>
      </w:r>
      <w:r w:rsidRPr="000E796F">
        <w:rPr>
          <w:rFonts w:ascii="Tahoma" w:hAnsi="Tahoma" w:cs="Tahoma"/>
          <w:bCs/>
          <w:i/>
          <w:iCs/>
          <w:sz w:val="24"/>
          <w:szCs w:val="24"/>
        </w:rPr>
        <w:t xml:space="preserve"> </w:t>
      </w:r>
      <w:r w:rsidR="00FD4977" w:rsidRPr="000E796F">
        <w:rPr>
          <w:rFonts w:ascii="Tahoma" w:hAnsi="Tahoma" w:cs="Tahoma"/>
          <w:bCs/>
          <w:i/>
          <w:iCs/>
          <w:sz w:val="24"/>
          <w:szCs w:val="24"/>
        </w:rPr>
        <w:t>y “</w:t>
      </w:r>
      <w:r w:rsidR="00FD4977" w:rsidRPr="00440649">
        <w:rPr>
          <w:rFonts w:ascii="Tahoma" w:hAnsi="Tahoma" w:cs="Tahoma"/>
          <w:bCs/>
          <w:i/>
          <w:iCs/>
          <w:szCs w:val="24"/>
        </w:rPr>
        <w:t>HTA. Dm tipo 2, hepatocarcinoma con metástasis a Columna vertebral en manejo con radioterapia + quimioterapia</w:t>
      </w:r>
      <w:r w:rsidR="00FD4977" w:rsidRPr="000E796F">
        <w:rPr>
          <w:rFonts w:ascii="Tahoma" w:hAnsi="Tahoma" w:cs="Tahoma"/>
          <w:bCs/>
          <w:i/>
          <w:iCs/>
          <w:sz w:val="24"/>
          <w:szCs w:val="24"/>
        </w:rPr>
        <w:t>”</w:t>
      </w:r>
      <w:r w:rsidRPr="000E796F">
        <w:rPr>
          <w:rFonts w:ascii="Tahoma" w:hAnsi="Tahoma" w:cs="Tahoma"/>
          <w:bCs/>
          <w:i/>
          <w:iCs/>
          <w:sz w:val="24"/>
          <w:szCs w:val="24"/>
        </w:rPr>
        <w:t xml:space="preserve"> </w:t>
      </w:r>
      <w:r w:rsidR="00FD4977" w:rsidRPr="000E796F">
        <w:rPr>
          <w:rFonts w:ascii="Tahoma" w:hAnsi="Tahoma" w:cs="Tahoma"/>
          <w:bCs/>
          <w:i/>
          <w:iCs/>
          <w:sz w:val="24"/>
          <w:szCs w:val="24"/>
        </w:rPr>
        <w:t>y “</w:t>
      </w:r>
      <w:r w:rsidR="00FD4977" w:rsidRPr="00440649">
        <w:rPr>
          <w:rFonts w:ascii="Tahoma" w:hAnsi="Tahoma" w:cs="Tahoma"/>
          <w:bCs/>
          <w:i/>
          <w:iCs/>
          <w:szCs w:val="24"/>
        </w:rPr>
        <w:t>varices esofágicas</w:t>
      </w:r>
      <w:r w:rsidR="00FD4977" w:rsidRPr="000E796F">
        <w:rPr>
          <w:rFonts w:ascii="Tahoma" w:hAnsi="Tahoma" w:cs="Tahoma"/>
          <w:bCs/>
          <w:i/>
          <w:iCs/>
          <w:sz w:val="24"/>
          <w:szCs w:val="24"/>
        </w:rPr>
        <w:t>”</w:t>
      </w:r>
      <w:r w:rsidR="00440649">
        <w:rPr>
          <w:rFonts w:ascii="Tahoma" w:hAnsi="Tahoma" w:cs="Tahoma"/>
          <w:bCs/>
          <w:i/>
          <w:iCs/>
          <w:sz w:val="24"/>
          <w:szCs w:val="24"/>
        </w:rPr>
        <w:t>.</w:t>
      </w:r>
    </w:p>
    <w:p w14:paraId="3D7EB9A6" w14:textId="77777777" w:rsidR="00192195" w:rsidRPr="000E796F" w:rsidRDefault="00192195" w:rsidP="000E796F">
      <w:pPr>
        <w:tabs>
          <w:tab w:val="left" w:pos="709"/>
        </w:tabs>
        <w:autoSpaceDN w:val="0"/>
        <w:spacing w:after="0" w:line="276" w:lineRule="auto"/>
        <w:jc w:val="both"/>
        <w:rPr>
          <w:rFonts w:ascii="Tahoma" w:hAnsi="Tahoma" w:cs="Tahoma"/>
          <w:bCs/>
          <w:i/>
          <w:iCs/>
          <w:sz w:val="24"/>
          <w:szCs w:val="24"/>
        </w:rPr>
      </w:pPr>
    </w:p>
    <w:p w14:paraId="08EB4A6B" w14:textId="28A89DAD" w:rsidR="00DF28FA" w:rsidRPr="000E796F" w:rsidRDefault="00192195" w:rsidP="000E796F">
      <w:pPr>
        <w:tabs>
          <w:tab w:val="left" w:pos="709"/>
        </w:tabs>
        <w:autoSpaceDN w:val="0"/>
        <w:spacing w:after="0" w:line="276" w:lineRule="auto"/>
        <w:jc w:val="both"/>
        <w:rPr>
          <w:rFonts w:ascii="Tahoma" w:hAnsi="Tahoma" w:cs="Tahoma"/>
          <w:bCs/>
          <w:sz w:val="24"/>
          <w:szCs w:val="24"/>
        </w:rPr>
      </w:pPr>
      <w:r w:rsidRPr="000E796F">
        <w:rPr>
          <w:rFonts w:ascii="Tahoma" w:hAnsi="Tahoma" w:cs="Tahoma"/>
          <w:bCs/>
          <w:i/>
          <w:iCs/>
          <w:sz w:val="24"/>
          <w:szCs w:val="24"/>
        </w:rPr>
        <w:tab/>
      </w:r>
      <w:r w:rsidRPr="000E796F">
        <w:rPr>
          <w:rFonts w:ascii="Tahoma" w:hAnsi="Tahoma" w:cs="Tahoma"/>
          <w:bCs/>
          <w:sz w:val="24"/>
          <w:szCs w:val="24"/>
        </w:rPr>
        <w:t>Por el motivo anteriormente expuesto, fue remitid</w:t>
      </w:r>
      <w:r w:rsidR="000F5F11" w:rsidRPr="000E796F">
        <w:rPr>
          <w:rFonts w:ascii="Tahoma" w:hAnsi="Tahoma" w:cs="Tahoma"/>
          <w:bCs/>
          <w:sz w:val="24"/>
          <w:szCs w:val="24"/>
        </w:rPr>
        <w:t>o a</w:t>
      </w:r>
      <w:r w:rsidR="00CB61DB" w:rsidRPr="000E796F">
        <w:rPr>
          <w:rFonts w:ascii="Tahoma" w:hAnsi="Tahoma" w:cs="Tahoma"/>
          <w:bCs/>
          <w:sz w:val="24"/>
          <w:szCs w:val="24"/>
        </w:rPr>
        <w:t>l</w:t>
      </w:r>
      <w:r w:rsidR="000F5F11" w:rsidRPr="000E796F">
        <w:rPr>
          <w:rFonts w:ascii="Tahoma" w:hAnsi="Tahoma" w:cs="Tahoma"/>
          <w:bCs/>
          <w:sz w:val="24"/>
          <w:szCs w:val="24"/>
        </w:rPr>
        <w:t xml:space="preserve"> </w:t>
      </w:r>
      <w:r w:rsidRPr="000E796F">
        <w:rPr>
          <w:rFonts w:ascii="Tahoma" w:hAnsi="Tahoma" w:cs="Tahoma"/>
          <w:bCs/>
          <w:sz w:val="24"/>
          <w:szCs w:val="24"/>
        </w:rPr>
        <w:t xml:space="preserve">especialista en </w:t>
      </w:r>
      <w:r w:rsidRPr="000E796F">
        <w:rPr>
          <w:rFonts w:ascii="Tahoma" w:hAnsi="Tahoma" w:cs="Tahoma"/>
          <w:bCs/>
          <w:i/>
          <w:iCs/>
          <w:sz w:val="24"/>
          <w:szCs w:val="24"/>
        </w:rPr>
        <w:t xml:space="preserve">hepatología por primera vez, </w:t>
      </w:r>
      <w:r w:rsidR="000F5F11" w:rsidRPr="000E796F">
        <w:rPr>
          <w:rFonts w:ascii="Tahoma" w:hAnsi="Tahoma" w:cs="Tahoma"/>
          <w:bCs/>
          <w:sz w:val="24"/>
          <w:szCs w:val="24"/>
        </w:rPr>
        <w:t>cita que tendría lugar en la ciudad de Cali, Valle</w:t>
      </w:r>
      <w:r w:rsidR="00C01974" w:rsidRPr="000E796F">
        <w:rPr>
          <w:rFonts w:ascii="Tahoma" w:hAnsi="Tahoma" w:cs="Tahoma"/>
          <w:bCs/>
          <w:sz w:val="24"/>
          <w:szCs w:val="24"/>
        </w:rPr>
        <w:t xml:space="preserve"> del Cauca,</w:t>
      </w:r>
      <w:r w:rsidR="000F5F11" w:rsidRPr="000E796F">
        <w:rPr>
          <w:rFonts w:ascii="Tahoma" w:hAnsi="Tahoma" w:cs="Tahoma"/>
          <w:bCs/>
          <w:sz w:val="24"/>
          <w:szCs w:val="24"/>
        </w:rPr>
        <w:t xml:space="preserve"> el día (24) de noviembre del presente año</w:t>
      </w:r>
      <w:r w:rsidR="00CB61DB" w:rsidRPr="000E796F">
        <w:rPr>
          <w:rFonts w:ascii="Tahoma" w:hAnsi="Tahoma" w:cs="Tahoma"/>
          <w:bCs/>
          <w:sz w:val="24"/>
          <w:szCs w:val="24"/>
        </w:rPr>
        <w:t>;</w:t>
      </w:r>
      <w:r w:rsidR="000F5F11" w:rsidRPr="000E796F">
        <w:rPr>
          <w:rFonts w:ascii="Tahoma" w:hAnsi="Tahoma" w:cs="Tahoma"/>
          <w:bCs/>
          <w:sz w:val="24"/>
          <w:szCs w:val="24"/>
        </w:rPr>
        <w:t xml:space="preserve"> sin embargo, la Nueva EPS, niega la solicitud</w:t>
      </w:r>
      <w:r w:rsidR="006658A6" w:rsidRPr="000E796F">
        <w:rPr>
          <w:rFonts w:ascii="Tahoma" w:hAnsi="Tahoma" w:cs="Tahoma"/>
          <w:bCs/>
          <w:sz w:val="24"/>
          <w:szCs w:val="24"/>
        </w:rPr>
        <w:t xml:space="preserve"> </w:t>
      </w:r>
      <w:r w:rsidR="00CB61DB" w:rsidRPr="000E796F">
        <w:rPr>
          <w:rFonts w:ascii="Tahoma" w:hAnsi="Tahoma" w:cs="Tahoma"/>
          <w:bCs/>
          <w:sz w:val="24"/>
          <w:szCs w:val="24"/>
        </w:rPr>
        <w:t xml:space="preserve">de que </w:t>
      </w:r>
      <w:r w:rsidR="000F5F11" w:rsidRPr="000E796F">
        <w:rPr>
          <w:rFonts w:ascii="Tahoma" w:hAnsi="Tahoma" w:cs="Tahoma"/>
          <w:bCs/>
          <w:sz w:val="24"/>
          <w:szCs w:val="24"/>
        </w:rPr>
        <w:t>los gastos de alimentación, transporte y viáticos para su desplazamiento</w:t>
      </w:r>
      <w:r w:rsidR="00CB61DB" w:rsidRPr="000E796F">
        <w:rPr>
          <w:rFonts w:ascii="Tahoma" w:hAnsi="Tahoma" w:cs="Tahoma"/>
          <w:bCs/>
          <w:sz w:val="24"/>
          <w:szCs w:val="24"/>
        </w:rPr>
        <w:t xml:space="preserve"> sean asumidos por la EPS</w:t>
      </w:r>
      <w:r w:rsidR="000F5F11" w:rsidRPr="000E796F">
        <w:rPr>
          <w:rFonts w:ascii="Tahoma" w:hAnsi="Tahoma" w:cs="Tahoma"/>
          <w:bCs/>
          <w:sz w:val="24"/>
          <w:szCs w:val="24"/>
        </w:rPr>
        <w:t>.</w:t>
      </w:r>
    </w:p>
    <w:p w14:paraId="7B820890" w14:textId="468F6E6E" w:rsidR="000F5F11" w:rsidRPr="000E796F" w:rsidRDefault="000F5F11" w:rsidP="000E796F">
      <w:pPr>
        <w:tabs>
          <w:tab w:val="left" w:pos="709"/>
        </w:tabs>
        <w:autoSpaceDN w:val="0"/>
        <w:spacing w:after="0" w:line="276" w:lineRule="auto"/>
        <w:jc w:val="both"/>
        <w:rPr>
          <w:rFonts w:ascii="Tahoma" w:hAnsi="Tahoma" w:cs="Tahoma"/>
          <w:bCs/>
          <w:sz w:val="24"/>
          <w:szCs w:val="24"/>
        </w:rPr>
      </w:pPr>
    </w:p>
    <w:p w14:paraId="078C3E04" w14:textId="174FEA0E" w:rsidR="000F5F11" w:rsidRPr="000E796F" w:rsidRDefault="00B50F08" w:rsidP="000E796F">
      <w:pPr>
        <w:tabs>
          <w:tab w:val="left" w:pos="709"/>
        </w:tabs>
        <w:autoSpaceDN w:val="0"/>
        <w:spacing w:after="0" w:line="276" w:lineRule="auto"/>
        <w:jc w:val="both"/>
        <w:rPr>
          <w:rFonts w:ascii="Tahoma" w:hAnsi="Tahoma" w:cs="Tahoma"/>
          <w:bCs/>
          <w:sz w:val="24"/>
          <w:szCs w:val="24"/>
        </w:rPr>
      </w:pPr>
      <w:r w:rsidRPr="000E796F">
        <w:rPr>
          <w:rFonts w:ascii="Tahoma" w:hAnsi="Tahoma" w:cs="Tahoma"/>
          <w:bCs/>
          <w:sz w:val="24"/>
          <w:szCs w:val="24"/>
        </w:rPr>
        <w:tab/>
      </w:r>
      <w:r w:rsidR="000F5F11" w:rsidRPr="000E796F">
        <w:rPr>
          <w:rFonts w:ascii="Tahoma" w:hAnsi="Tahoma" w:cs="Tahoma"/>
          <w:bCs/>
          <w:sz w:val="24"/>
          <w:szCs w:val="24"/>
        </w:rPr>
        <w:t xml:space="preserve">El juez de primera </w:t>
      </w:r>
      <w:r w:rsidR="00AA74A9" w:rsidRPr="000E796F">
        <w:rPr>
          <w:rFonts w:ascii="Tahoma" w:hAnsi="Tahoma" w:cs="Tahoma"/>
          <w:bCs/>
          <w:sz w:val="24"/>
          <w:szCs w:val="24"/>
        </w:rPr>
        <w:t>instancia</w:t>
      </w:r>
      <w:r w:rsidR="000F5F11" w:rsidRPr="000E796F">
        <w:rPr>
          <w:rFonts w:ascii="Tahoma" w:hAnsi="Tahoma" w:cs="Tahoma"/>
          <w:bCs/>
          <w:sz w:val="24"/>
          <w:szCs w:val="24"/>
        </w:rPr>
        <w:t xml:space="preserve"> concedió el amparo de los derechos solicitados, y ordenó </w:t>
      </w:r>
      <w:r w:rsidR="00CA255E" w:rsidRPr="000E796F">
        <w:rPr>
          <w:rFonts w:ascii="Tahoma" w:hAnsi="Tahoma" w:cs="Tahoma"/>
          <w:bCs/>
          <w:sz w:val="24"/>
          <w:szCs w:val="24"/>
        </w:rPr>
        <w:t>a la accionada suministrar los gastos de transporte y viáticos que el señor Suarez requiriera junto con su acompañante</w:t>
      </w:r>
      <w:r w:rsidR="006658A6" w:rsidRPr="000E796F">
        <w:rPr>
          <w:rFonts w:ascii="Tahoma" w:hAnsi="Tahoma" w:cs="Tahoma"/>
          <w:bCs/>
          <w:sz w:val="24"/>
          <w:szCs w:val="24"/>
        </w:rPr>
        <w:t xml:space="preserve">, </w:t>
      </w:r>
      <w:r w:rsidR="00CA255E" w:rsidRPr="000E796F">
        <w:rPr>
          <w:rFonts w:ascii="Tahoma" w:hAnsi="Tahoma" w:cs="Tahoma"/>
          <w:bCs/>
          <w:sz w:val="24"/>
          <w:szCs w:val="24"/>
        </w:rPr>
        <w:t>para asistir a la cita programada para el día (24) de noviembre de 2021, así como las que requi</w:t>
      </w:r>
      <w:r w:rsidR="008739BF" w:rsidRPr="000E796F">
        <w:rPr>
          <w:rFonts w:ascii="Tahoma" w:hAnsi="Tahoma" w:cs="Tahoma"/>
          <w:bCs/>
          <w:sz w:val="24"/>
          <w:szCs w:val="24"/>
        </w:rPr>
        <w:t>e</w:t>
      </w:r>
      <w:r w:rsidR="00CA255E" w:rsidRPr="000E796F">
        <w:rPr>
          <w:rFonts w:ascii="Tahoma" w:hAnsi="Tahoma" w:cs="Tahoma"/>
          <w:bCs/>
          <w:sz w:val="24"/>
          <w:szCs w:val="24"/>
        </w:rPr>
        <w:t>r</w:t>
      </w:r>
      <w:r w:rsidR="008739BF" w:rsidRPr="000E796F">
        <w:rPr>
          <w:rFonts w:ascii="Tahoma" w:hAnsi="Tahoma" w:cs="Tahoma"/>
          <w:bCs/>
          <w:sz w:val="24"/>
          <w:szCs w:val="24"/>
        </w:rPr>
        <w:t>a</w:t>
      </w:r>
      <w:r w:rsidR="00CA255E" w:rsidRPr="000E796F">
        <w:rPr>
          <w:rFonts w:ascii="Tahoma" w:hAnsi="Tahoma" w:cs="Tahoma"/>
          <w:bCs/>
          <w:sz w:val="24"/>
          <w:szCs w:val="24"/>
        </w:rPr>
        <w:t xml:space="preserve"> cuando la entidad autorice servicios en municipio diferente al de su residencia</w:t>
      </w:r>
      <w:r w:rsidR="008739BF" w:rsidRPr="000E796F">
        <w:rPr>
          <w:rFonts w:ascii="Tahoma" w:hAnsi="Tahoma" w:cs="Tahoma"/>
          <w:bCs/>
          <w:sz w:val="24"/>
          <w:szCs w:val="24"/>
        </w:rPr>
        <w:t>;</w:t>
      </w:r>
      <w:r w:rsidR="00CA255E" w:rsidRPr="000E796F">
        <w:rPr>
          <w:rFonts w:ascii="Tahoma" w:hAnsi="Tahoma" w:cs="Tahoma"/>
          <w:bCs/>
          <w:sz w:val="24"/>
          <w:szCs w:val="24"/>
        </w:rPr>
        <w:t xml:space="preserve"> además de conceder tratamiento integral en relación con su diagnóstico. </w:t>
      </w:r>
    </w:p>
    <w:p w14:paraId="68CF98E4" w14:textId="7F2942E2" w:rsidR="00B50F08" w:rsidRPr="000E796F" w:rsidRDefault="00B50F08" w:rsidP="000E796F">
      <w:pPr>
        <w:tabs>
          <w:tab w:val="left" w:pos="709"/>
        </w:tabs>
        <w:autoSpaceDN w:val="0"/>
        <w:spacing w:after="0" w:line="276" w:lineRule="auto"/>
        <w:jc w:val="both"/>
        <w:rPr>
          <w:rFonts w:ascii="Tahoma" w:hAnsi="Tahoma" w:cs="Tahoma"/>
          <w:bCs/>
          <w:sz w:val="24"/>
          <w:szCs w:val="24"/>
        </w:rPr>
      </w:pPr>
    </w:p>
    <w:p w14:paraId="6CF7D30E" w14:textId="32260724" w:rsidR="00B50F08" w:rsidRPr="000E796F" w:rsidRDefault="00B50F08" w:rsidP="000E796F">
      <w:pPr>
        <w:tabs>
          <w:tab w:val="left" w:pos="709"/>
        </w:tabs>
        <w:autoSpaceDN w:val="0"/>
        <w:spacing w:after="0" w:line="276" w:lineRule="auto"/>
        <w:jc w:val="both"/>
        <w:rPr>
          <w:rFonts w:ascii="Tahoma" w:hAnsi="Tahoma" w:cs="Tahoma"/>
          <w:bCs/>
          <w:sz w:val="24"/>
          <w:szCs w:val="24"/>
        </w:rPr>
      </w:pPr>
      <w:r w:rsidRPr="000E796F">
        <w:rPr>
          <w:rFonts w:ascii="Tahoma" w:hAnsi="Tahoma" w:cs="Tahoma"/>
          <w:bCs/>
          <w:sz w:val="24"/>
          <w:szCs w:val="24"/>
        </w:rPr>
        <w:tab/>
        <w:t xml:space="preserve">Precisado lo anterior, pasará </w:t>
      </w:r>
      <w:r w:rsidR="00CB61DB" w:rsidRPr="000E796F">
        <w:rPr>
          <w:rFonts w:ascii="Tahoma" w:hAnsi="Tahoma" w:cs="Tahoma"/>
          <w:bCs/>
          <w:sz w:val="24"/>
          <w:szCs w:val="24"/>
        </w:rPr>
        <w:t>la Sala</w:t>
      </w:r>
      <w:r w:rsidRPr="000E796F">
        <w:rPr>
          <w:rFonts w:ascii="Tahoma" w:hAnsi="Tahoma" w:cs="Tahoma"/>
          <w:bCs/>
          <w:sz w:val="24"/>
          <w:szCs w:val="24"/>
        </w:rPr>
        <w:t xml:space="preserve"> a verificar si en el presente asunto es consecuente</w:t>
      </w:r>
      <w:r w:rsidR="00CB61DB" w:rsidRPr="000E796F">
        <w:rPr>
          <w:rFonts w:ascii="Tahoma" w:hAnsi="Tahoma" w:cs="Tahoma"/>
          <w:bCs/>
          <w:sz w:val="24"/>
          <w:szCs w:val="24"/>
        </w:rPr>
        <w:t>,</w:t>
      </w:r>
      <w:r w:rsidRPr="000E796F">
        <w:rPr>
          <w:rFonts w:ascii="Tahoma" w:hAnsi="Tahoma" w:cs="Tahoma"/>
          <w:bCs/>
          <w:sz w:val="24"/>
          <w:szCs w:val="24"/>
        </w:rPr>
        <w:t xml:space="preserve"> según </w:t>
      </w:r>
      <w:r w:rsidR="00CB61DB" w:rsidRPr="000E796F">
        <w:rPr>
          <w:rFonts w:ascii="Tahoma" w:hAnsi="Tahoma" w:cs="Tahoma"/>
          <w:bCs/>
          <w:sz w:val="24"/>
          <w:szCs w:val="24"/>
        </w:rPr>
        <w:t xml:space="preserve">las </w:t>
      </w:r>
      <w:r w:rsidRPr="000E796F">
        <w:rPr>
          <w:rFonts w:ascii="Tahoma" w:hAnsi="Tahoma" w:cs="Tahoma"/>
          <w:bCs/>
          <w:sz w:val="24"/>
          <w:szCs w:val="24"/>
        </w:rPr>
        <w:t>reglas jurisprudenciales</w:t>
      </w:r>
      <w:r w:rsidR="00CB61DB" w:rsidRPr="000E796F">
        <w:rPr>
          <w:rFonts w:ascii="Tahoma" w:hAnsi="Tahoma" w:cs="Tahoma"/>
          <w:bCs/>
          <w:sz w:val="24"/>
          <w:szCs w:val="24"/>
        </w:rPr>
        <w:t>,</w:t>
      </w:r>
      <w:r w:rsidRPr="000E796F">
        <w:rPr>
          <w:rFonts w:ascii="Tahoma" w:hAnsi="Tahoma" w:cs="Tahoma"/>
          <w:bCs/>
          <w:sz w:val="24"/>
          <w:szCs w:val="24"/>
        </w:rPr>
        <w:t xml:space="preserve"> ordenar a cargo de la Nueva EPS, el pago de los gastos de transporte y viáticos que requiere el accionante junto con su acompañante como consecuencia del traslado </w:t>
      </w:r>
      <w:r w:rsidR="00846409" w:rsidRPr="000E796F">
        <w:rPr>
          <w:rFonts w:ascii="Tahoma" w:hAnsi="Tahoma" w:cs="Tahoma"/>
          <w:bCs/>
          <w:sz w:val="24"/>
          <w:szCs w:val="24"/>
        </w:rPr>
        <w:t xml:space="preserve">a la ciudad de Cali, Valle del Cauca. </w:t>
      </w:r>
    </w:p>
    <w:p w14:paraId="074FE637" w14:textId="1F3F763E" w:rsidR="00846409" w:rsidRPr="000E796F" w:rsidRDefault="00846409" w:rsidP="000E796F">
      <w:pPr>
        <w:tabs>
          <w:tab w:val="left" w:pos="709"/>
        </w:tabs>
        <w:autoSpaceDN w:val="0"/>
        <w:spacing w:after="0" w:line="276" w:lineRule="auto"/>
        <w:jc w:val="both"/>
        <w:rPr>
          <w:rFonts w:ascii="Tahoma" w:hAnsi="Tahoma" w:cs="Tahoma"/>
          <w:bCs/>
          <w:sz w:val="24"/>
          <w:szCs w:val="24"/>
        </w:rPr>
      </w:pPr>
    </w:p>
    <w:p w14:paraId="60A7ED15" w14:textId="21EFBF6B" w:rsidR="00846409" w:rsidRPr="000E796F" w:rsidRDefault="00846409" w:rsidP="000E796F">
      <w:pPr>
        <w:tabs>
          <w:tab w:val="left" w:pos="709"/>
        </w:tabs>
        <w:autoSpaceDN w:val="0"/>
        <w:spacing w:after="0" w:line="276" w:lineRule="auto"/>
        <w:jc w:val="both"/>
        <w:rPr>
          <w:rFonts w:ascii="Tahoma" w:hAnsi="Tahoma" w:cs="Tahoma"/>
          <w:bCs/>
          <w:sz w:val="24"/>
          <w:szCs w:val="24"/>
        </w:rPr>
      </w:pPr>
      <w:r w:rsidRPr="000E796F">
        <w:rPr>
          <w:rFonts w:ascii="Tahoma" w:hAnsi="Tahoma" w:cs="Tahoma"/>
          <w:bCs/>
          <w:sz w:val="24"/>
          <w:szCs w:val="24"/>
        </w:rPr>
        <w:tab/>
      </w:r>
      <w:r w:rsidR="00CB61DB" w:rsidRPr="000E796F">
        <w:rPr>
          <w:rFonts w:ascii="Tahoma" w:hAnsi="Tahoma" w:cs="Tahoma"/>
          <w:bCs/>
          <w:sz w:val="24"/>
          <w:szCs w:val="24"/>
        </w:rPr>
        <w:t>Está demostrado en el expediente</w:t>
      </w:r>
      <w:r w:rsidRPr="000E796F">
        <w:rPr>
          <w:rFonts w:ascii="Tahoma" w:hAnsi="Tahoma" w:cs="Tahoma"/>
          <w:bCs/>
          <w:sz w:val="24"/>
          <w:szCs w:val="24"/>
        </w:rPr>
        <w:t xml:space="preserve"> que el accionante requiere de manera urgente </w:t>
      </w:r>
      <w:r w:rsidR="006658A6" w:rsidRPr="000E796F">
        <w:rPr>
          <w:rFonts w:ascii="Tahoma" w:hAnsi="Tahoma" w:cs="Tahoma"/>
          <w:bCs/>
          <w:sz w:val="24"/>
          <w:szCs w:val="24"/>
        </w:rPr>
        <w:t xml:space="preserve">consulta con especialista en hepatología, dadas las condiciones de salud en las que se encuentra según descripción clínica, por lo que </w:t>
      </w:r>
      <w:r w:rsidR="00631FA7" w:rsidRPr="000E796F">
        <w:rPr>
          <w:rFonts w:ascii="Tahoma" w:hAnsi="Tahoma" w:cs="Tahoma"/>
          <w:bCs/>
          <w:sz w:val="24"/>
          <w:szCs w:val="24"/>
        </w:rPr>
        <w:t>es forzoso tratar de manera inmediata la enfermedad maligna que padece, pues en caso contrario la espera injustificada podría ocasionar un detrimento importante, inclusive la muerte.</w:t>
      </w:r>
    </w:p>
    <w:p w14:paraId="413BB58A" w14:textId="2AB048AC" w:rsidR="00631FA7" w:rsidRPr="000E796F" w:rsidRDefault="00631FA7" w:rsidP="000E796F">
      <w:pPr>
        <w:tabs>
          <w:tab w:val="left" w:pos="709"/>
        </w:tabs>
        <w:autoSpaceDN w:val="0"/>
        <w:spacing w:after="0" w:line="276" w:lineRule="auto"/>
        <w:jc w:val="both"/>
        <w:rPr>
          <w:rFonts w:ascii="Tahoma" w:hAnsi="Tahoma" w:cs="Tahoma"/>
          <w:bCs/>
          <w:sz w:val="24"/>
          <w:szCs w:val="24"/>
        </w:rPr>
      </w:pPr>
    </w:p>
    <w:p w14:paraId="47E0CAA5" w14:textId="09FFEE85" w:rsidR="00631FA7" w:rsidRPr="000E796F" w:rsidRDefault="00631FA7" w:rsidP="000E796F">
      <w:pPr>
        <w:tabs>
          <w:tab w:val="left" w:pos="709"/>
        </w:tabs>
        <w:autoSpaceDN w:val="0"/>
        <w:spacing w:after="0" w:line="276" w:lineRule="auto"/>
        <w:jc w:val="both"/>
        <w:rPr>
          <w:rFonts w:ascii="Tahoma" w:hAnsi="Tahoma" w:cs="Tahoma"/>
          <w:bCs/>
          <w:sz w:val="24"/>
          <w:szCs w:val="24"/>
        </w:rPr>
      </w:pPr>
      <w:r w:rsidRPr="000E796F">
        <w:rPr>
          <w:rFonts w:ascii="Tahoma" w:hAnsi="Tahoma" w:cs="Tahoma"/>
          <w:bCs/>
          <w:sz w:val="24"/>
          <w:szCs w:val="24"/>
        </w:rPr>
        <w:tab/>
        <w:t xml:space="preserve">De otra parte, </w:t>
      </w:r>
      <w:r w:rsidR="00805E69" w:rsidRPr="000E796F">
        <w:rPr>
          <w:rFonts w:ascii="Tahoma" w:hAnsi="Tahoma" w:cs="Tahoma"/>
          <w:bCs/>
          <w:sz w:val="24"/>
          <w:szCs w:val="24"/>
        </w:rPr>
        <w:t xml:space="preserve">a pesar que </w:t>
      </w:r>
      <w:r w:rsidRPr="000E796F">
        <w:rPr>
          <w:rFonts w:ascii="Tahoma" w:hAnsi="Tahoma" w:cs="Tahoma"/>
          <w:bCs/>
          <w:sz w:val="24"/>
          <w:szCs w:val="24"/>
        </w:rPr>
        <w:t xml:space="preserve">la entidad accionada no logró probar que el señor Suarez y sus familiares cuentan con los recursos económicos </w:t>
      </w:r>
      <w:r w:rsidR="00805E69" w:rsidRPr="000E796F">
        <w:rPr>
          <w:rFonts w:ascii="Tahoma" w:hAnsi="Tahoma" w:cs="Tahoma"/>
          <w:bCs/>
          <w:sz w:val="24"/>
          <w:szCs w:val="24"/>
        </w:rPr>
        <w:t>para su desplazamiento, no es un hecho relevante dada</w:t>
      </w:r>
      <w:r w:rsidR="00CB61DB" w:rsidRPr="000E796F">
        <w:rPr>
          <w:rFonts w:ascii="Tahoma" w:hAnsi="Tahoma" w:cs="Tahoma"/>
          <w:bCs/>
          <w:sz w:val="24"/>
          <w:szCs w:val="24"/>
        </w:rPr>
        <w:t xml:space="preserve"> la última tesis </w:t>
      </w:r>
      <w:r w:rsidR="00805E69" w:rsidRPr="000E796F">
        <w:rPr>
          <w:rFonts w:ascii="Tahoma" w:hAnsi="Tahoma" w:cs="Tahoma"/>
          <w:bCs/>
          <w:sz w:val="24"/>
          <w:szCs w:val="24"/>
        </w:rPr>
        <w:t>de la Corte Constitucional, expuest</w:t>
      </w:r>
      <w:r w:rsidR="00CB61DB" w:rsidRPr="000E796F">
        <w:rPr>
          <w:rFonts w:ascii="Tahoma" w:hAnsi="Tahoma" w:cs="Tahoma"/>
          <w:bCs/>
          <w:sz w:val="24"/>
          <w:szCs w:val="24"/>
        </w:rPr>
        <w:t xml:space="preserve">a </w:t>
      </w:r>
      <w:r w:rsidR="00805E69" w:rsidRPr="000E796F">
        <w:rPr>
          <w:rFonts w:ascii="Tahoma" w:hAnsi="Tahoma" w:cs="Tahoma"/>
          <w:bCs/>
          <w:sz w:val="24"/>
          <w:szCs w:val="24"/>
        </w:rPr>
        <w:t>anteriormente</w:t>
      </w:r>
      <w:r w:rsidR="005461A0" w:rsidRPr="000E796F">
        <w:rPr>
          <w:rFonts w:ascii="Tahoma" w:hAnsi="Tahoma" w:cs="Tahoma"/>
          <w:bCs/>
          <w:sz w:val="24"/>
          <w:szCs w:val="24"/>
        </w:rPr>
        <w:t xml:space="preserve">, donde queda claro que es obligación de la EPS, proporcionar los medios expeditos para lograr una eficacia en el servicio de forma oportuna, entiéndase en este caso concreto, el transporte a ciudad diferente para asistir a consulta con hepatología; máxime cuando es ella misma quien autoriza un servicio en ciudad o municipio diferente al de la residencia del paciente. </w:t>
      </w:r>
      <w:r w:rsidR="008518BE" w:rsidRPr="000E796F">
        <w:rPr>
          <w:rFonts w:ascii="Tahoma" w:hAnsi="Tahoma" w:cs="Tahoma"/>
          <w:bCs/>
          <w:sz w:val="24"/>
          <w:szCs w:val="24"/>
        </w:rPr>
        <w:t xml:space="preserve">Ello así, </w:t>
      </w:r>
      <w:r w:rsidR="006D0A6F" w:rsidRPr="000E796F">
        <w:rPr>
          <w:rFonts w:ascii="Tahoma" w:hAnsi="Tahoma" w:cs="Tahoma"/>
          <w:bCs/>
          <w:sz w:val="24"/>
          <w:szCs w:val="24"/>
        </w:rPr>
        <w:t xml:space="preserve">es evidente que devenía el amparo </w:t>
      </w:r>
      <w:r w:rsidR="006D0A6F" w:rsidRPr="000E796F">
        <w:rPr>
          <w:rFonts w:ascii="Tahoma" w:hAnsi="Tahoma" w:cs="Tahoma"/>
          <w:bCs/>
          <w:sz w:val="24"/>
          <w:szCs w:val="24"/>
        </w:rPr>
        <w:lastRenderedPageBreak/>
        <w:t xml:space="preserve">de los derechos fundamentales a la salud, la vida y la dignidad humana del accionante, tal como lo ordenó la jueza de instancia. </w:t>
      </w:r>
    </w:p>
    <w:p w14:paraId="3CAEB7B2" w14:textId="15CA0CE5" w:rsidR="00063558" w:rsidRPr="000E796F" w:rsidRDefault="00063558" w:rsidP="000E796F">
      <w:pPr>
        <w:tabs>
          <w:tab w:val="left" w:pos="709"/>
        </w:tabs>
        <w:autoSpaceDN w:val="0"/>
        <w:spacing w:after="0" w:line="276" w:lineRule="auto"/>
        <w:jc w:val="both"/>
        <w:rPr>
          <w:rFonts w:ascii="Tahoma" w:hAnsi="Tahoma" w:cs="Tahoma"/>
          <w:bCs/>
          <w:sz w:val="24"/>
          <w:szCs w:val="24"/>
        </w:rPr>
      </w:pPr>
    </w:p>
    <w:p w14:paraId="035D6FE2" w14:textId="3942652E" w:rsidR="00063558" w:rsidRPr="000E796F" w:rsidRDefault="00063558" w:rsidP="000E796F">
      <w:pPr>
        <w:tabs>
          <w:tab w:val="left" w:pos="709"/>
        </w:tabs>
        <w:autoSpaceDN w:val="0"/>
        <w:spacing w:after="0" w:line="276" w:lineRule="auto"/>
        <w:jc w:val="both"/>
        <w:rPr>
          <w:rFonts w:ascii="Tahoma" w:hAnsi="Tahoma" w:cs="Tahoma"/>
          <w:bCs/>
          <w:sz w:val="24"/>
          <w:szCs w:val="24"/>
        </w:rPr>
      </w:pPr>
      <w:r w:rsidRPr="000E796F">
        <w:rPr>
          <w:rFonts w:ascii="Tahoma" w:hAnsi="Tahoma" w:cs="Tahoma"/>
          <w:bCs/>
          <w:sz w:val="24"/>
          <w:szCs w:val="24"/>
        </w:rPr>
        <w:tab/>
      </w:r>
      <w:r w:rsidR="006D0A6F" w:rsidRPr="000E796F">
        <w:rPr>
          <w:rFonts w:ascii="Tahoma" w:hAnsi="Tahoma" w:cs="Tahoma"/>
          <w:bCs/>
          <w:sz w:val="24"/>
          <w:szCs w:val="24"/>
        </w:rPr>
        <w:t>Sin embargo, c</w:t>
      </w:r>
      <w:r w:rsidR="008518BE" w:rsidRPr="000E796F">
        <w:rPr>
          <w:rFonts w:ascii="Tahoma" w:hAnsi="Tahoma" w:cs="Tahoma"/>
          <w:bCs/>
          <w:sz w:val="24"/>
          <w:szCs w:val="24"/>
        </w:rPr>
        <w:t>omo la fecha de la consulta por especialista, objeto de este amparo, ya pasó</w:t>
      </w:r>
      <w:r w:rsidR="006D0A6F" w:rsidRPr="000E796F">
        <w:rPr>
          <w:rFonts w:ascii="Tahoma" w:hAnsi="Tahoma" w:cs="Tahoma"/>
          <w:bCs/>
          <w:sz w:val="24"/>
          <w:szCs w:val="24"/>
        </w:rPr>
        <w:t xml:space="preserve"> (24 de noviembre de 2021)</w:t>
      </w:r>
      <w:r w:rsidR="008518BE" w:rsidRPr="000E796F">
        <w:rPr>
          <w:rFonts w:ascii="Tahoma" w:hAnsi="Tahoma" w:cs="Tahoma"/>
          <w:bCs/>
          <w:sz w:val="24"/>
          <w:szCs w:val="24"/>
        </w:rPr>
        <w:t>, el Despacho de la Magistrada Ponente decretó una prueba de oficio a fin de establecer la suerte de esa cita médica,  ante lo cual</w:t>
      </w:r>
      <w:r w:rsidR="00CB61DB" w:rsidRPr="000E796F">
        <w:rPr>
          <w:rFonts w:ascii="Tahoma" w:hAnsi="Tahoma" w:cs="Tahoma"/>
          <w:bCs/>
          <w:sz w:val="24"/>
          <w:szCs w:val="24"/>
        </w:rPr>
        <w:t xml:space="preserve">, </w:t>
      </w:r>
      <w:r w:rsidRPr="000E796F">
        <w:rPr>
          <w:rFonts w:ascii="Tahoma" w:hAnsi="Tahoma" w:cs="Tahoma"/>
          <w:bCs/>
          <w:sz w:val="24"/>
          <w:szCs w:val="24"/>
        </w:rPr>
        <w:t>según Constancia que reposa en el expediente digital</w:t>
      </w:r>
      <w:r w:rsidR="00C40691" w:rsidRPr="000E796F">
        <w:rPr>
          <w:rFonts w:ascii="Tahoma" w:hAnsi="Tahoma" w:cs="Tahoma"/>
          <w:bCs/>
          <w:sz w:val="24"/>
          <w:szCs w:val="24"/>
        </w:rPr>
        <w:t xml:space="preserve"> </w:t>
      </w:r>
      <w:r w:rsidR="00253CED" w:rsidRPr="000E796F">
        <w:rPr>
          <w:rFonts w:ascii="Tahoma" w:hAnsi="Tahoma" w:cs="Tahoma"/>
          <w:bCs/>
          <w:sz w:val="24"/>
          <w:szCs w:val="24"/>
        </w:rPr>
        <w:t xml:space="preserve">de segunda instancia </w:t>
      </w:r>
      <w:r w:rsidR="00C40691" w:rsidRPr="000E796F">
        <w:rPr>
          <w:rFonts w:ascii="Tahoma" w:hAnsi="Tahoma" w:cs="Tahoma"/>
          <w:bCs/>
          <w:sz w:val="24"/>
          <w:szCs w:val="24"/>
        </w:rPr>
        <w:t>PDF No. 4 (Prueba de oficio y constancia llamada telefónica)</w:t>
      </w:r>
      <w:r w:rsidR="008518BE" w:rsidRPr="000E796F">
        <w:rPr>
          <w:rFonts w:ascii="Tahoma" w:hAnsi="Tahoma" w:cs="Tahoma"/>
          <w:bCs/>
          <w:sz w:val="24"/>
          <w:szCs w:val="24"/>
        </w:rPr>
        <w:t>, l</w:t>
      </w:r>
      <w:r w:rsidRPr="000E796F">
        <w:rPr>
          <w:rFonts w:ascii="Tahoma" w:hAnsi="Tahoma" w:cs="Tahoma"/>
          <w:bCs/>
          <w:sz w:val="24"/>
          <w:szCs w:val="24"/>
        </w:rPr>
        <w:t>a cónyuge del accionante, manifiesta</w:t>
      </w:r>
      <w:r w:rsidR="008518BE" w:rsidRPr="000E796F">
        <w:rPr>
          <w:rFonts w:ascii="Tahoma" w:hAnsi="Tahoma" w:cs="Tahoma"/>
          <w:bCs/>
          <w:sz w:val="24"/>
          <w:szCs w:val="24"/>
        </w:rPr>
        <w:t xml:space="preserve">, </w:t>
      </w:r>
      <w:r w:rsidR="007D05F3" w:rsidRPr="000E796F">
        <w:rPr>
          <w:rFonts w:ascii="Tahoma" w:hAnsi="Tahoma" w:cs="Tahoma"/>
          <w:bCs/>
          <w:sz w:val="24"/>
          <w:szCs w:val="24"/>
        </w:rPr>
        <w:t xml:space="preserve">que a pesar </w:t>
      </w:r>
      <w:r w:rsidR="008518BE" w:rsidRPr="000E796F">
        <w:rPr>
          <w:rFonts w:ascii="Tahoma" w:hAnsi="Tahoma" w:cs="Tahoma"/>
          <w:bCs/>
          <w:sz w:val="24"/>
          <w:szCs w:val="24"/>
        </w:rPr>
        <w:t xml:space="preserve">de </w:t>
      </w:r>
      <w:r w:rsidR="007D05F3" w:rsidRPr="000E796F">
        <w:rPr>
          <w:rFonts w:ascii="Tahoma" w:hAnsi="Tahoma" w:cs="Tahoma"/>
          <w:bCs/>
          <w:sz w:val="24"/>
          <w:szCs w:val="24"/>
        </w:rPr>
        <w:t xml:space="preserve">que la entidad accionada le facilitó a su esposo, los viáticos para su desplazamiento a la ciudad de Cali, </w:t>
      </w:r>
      <w:r w:rsidR="00607D8F" w:rsidRPr="000E796F">
        <w:rPr>
          <w:rFonts w:ascii="Tahoma" w:hAnsi="Tahoma" w:cs="Tahoma"/>
          <w:bCs/>
          <w:sz w:val="24"/>
          <w:szCs w:val="24"/>
        </w:rPr>
        <w:t>por medio de transporte p</w:t>
      </w:r>
      <w:r w:rsidR="008518BE" w:rsidRPr="000E796F">
        <w:rPr>
          <w:rFonts w:ascii="Tahoma" w:hAnsi="Tahoma" w:cs="Tahoma"/>
          <w:bCs/>
          <w:sz w:val="24"/>
          <w:szCs w:val="24"/>
        </w:rPr>
        <w:t>ú</w:t>
      </w:r>
      <w:r w:rsidR="00607D8F" w:rsidRPr="000E796F">
        <w:rPr>
          <w:rFonts w:ascii="Tahoma" w:hAnsi="Tahoma" w:cs="Tahoma"/>
          <w:bCs/>
          <w:sz w:val="24"/>
          <w:szCs w:val="24"/>
        </w:rPr>
        <w:t>blico intermunicipal, no se accedió a usar ese servicio por</w:t>
      </w:r>
      <w:r w:rsidR="006D0A6F" w:rsidRPr="000E796F">
        <w:rPr>
          <w:rFonts w:ascii="Tahoma" w:hAnsi="Tahoma" w:cs="Tahoma"/>
          <w:bCs/>
          <w:sz w:val="24"/>
          <w:szCs w:val="24"/>
        </w:rPr>
        <w:t>que</w:t>
      </w:r>
      <w:r w:rsidR="00607D8F" w:rsidRPr="000E796F">
        <w:rPr>
          <w:rFonts w:ascii="Tahoma" w:hAnsi="Tahoma" w:cs="Tahoma"/>
          <w:bCs/>
          <w:sz w:val="24"/>
          <w:szCs w:val="24"/>
        </w:rPr>
        <w:t xml:space="preserve"> no </w:t>
      </w:r>
      <w:r w:rsidR="008518BE" w:rsidRPr="000E796F">
        <w:rPr>
          <w:rFonts w:ascii="Tahoma" w:hAnsi="Tahoma" w:cs="Tahoma"/>
          <w:bCs/>
          <w:sz w:val="24"/>
          <w:szCs w:val="24"/>
        </w:rPr>
        <w:t>era</w:t>
      </w:r>
      <w:r w:rsidR="00607D8F" w:rsidRPr="000E796F">
        <w:rPr>
          <w:rFonts w:ascii="Tahoma" w:hAnsi="Tahoma" w:cs="Tahoma"/>
          <w:bCs/>
          <w:sz w:val="24"/>
          <w:szCs w:val="24"/>
        </w:rPr>
        <w:t xml:space="preserve"> el medio idóneo para su traslado </w:t>
      </w:r>
      <w:r w:rsidR="008518BE" w:rsidRPr="000E796F">
        <w:rPr>
          <w:rFonts w:ascii="Tahoma" w:hAnsi="Tahoma" w:cs="Tahoma"/>
          <w:bCs/>
          <w:sz w:val="24"/>
          <w:szCs w:val="24"/>
        </w:rPr>
        <w:t>debido al</w:t>
      </w:r>
      <w:r w:rsidR="00607D8F" w:rsidRPr="000E796F">
        <w:rPr>
          <w:rFonts w:ascii="Tahoma" w:hAnsi="Tahoma" w:cs="Tahoma"/>
          <w:bCs/>
          <w:sz w:val="24"/>
          <w:szCs w:val="24"/>
        </w:rPr>
        <w:t xml:space="preserve"> deterioro de su estado de salud</w:t>
      </w:r>
      <w:r w:rsidR="007E303A" w:rsidRPr="000E796F">
        <w:rPr>
          <w:rFonts w:ascii="Tahoma" w:hAnsi="Tahoma" w:cs="Tahoma"/>
          <w:bCs/>
          <w:sz w:val="24"/>
          <w:szCs w:val="24"/>
        </w:rPr>
        <w:t>; agrega</w:t>
      </w:r>
      <w:r w:rsidR="008518BE" w:rsidRPr="000E796F">
        <w:rPr>
          <w:rFonts w:ascii="Tahoma" w:hAnsi="Tahoma" w:cs="Tahoma"/>
          <w:bCs/>
          <w:sz w:val="24"/>
          <w:szCs w:val="24"/>
        </w:rPr>
        <w:t>ndo</w:t>
      </w:r>
      <w:r w:rsidR="007E303A" w:rsidRPr="000E796F">
        <w:rPr>
          <w:rFonts w:ascii="Tahoma" w:hAnsi="Tahoma" w:cs="Tahoma"/>
          <w:bCs/>
          <w:sz w:val="24"/>
          <w:szCs w:val="24"/>
        </w:rPr>
        <w:t xml:space="preserve"> que a la fecha el accionante se encuentra hospitalizado. </w:t>
      </w:r>
    </w:p>
    <w:p w14:paraId="01D07475" w14:textId="35105EEF" w:rsidR="00607D8F" w:rsidRPr="000E796F" w:rsidRDefault="00607D8F" w:rsidP="000E796F">
      <w:pPr>
        <w:tabs>
          <w:tab w:val="left" w:pos="709"/>
        </w:tabs>
        <w:autoSpaceDN w:val="0"/>
        <w:spacing w:after="0" w:line="276" w:lineRule="auto"/>
        <w:jc w:val="both"/>
        <w:rPr>
          <w:rFonts w:ascii="Tahoma" w:hAnsi="Tahoma" w:cs="Tahoma"/>
          <w:bCs/>
          <w:sz w:val="24"/>
          <w:szCs w:val="24"/>
        </w:rPr>
      </w:pPr>
    </w:p>
    <w:p w14:paraId="4E5A6300" w14:textId="514E1A57" w:rsidR="001E7FFA" w:rsidRPr="000E796F" w:rsidRDefault="00607D8F" w:rsidP="000E796F">
      <w:pPr>
        <w:tabs>
          <w:tab w:val="left" w:pos="709"/>
        </w:tabs>
        <w:autoSpaceDN w:val="0"/>
        <w:spacing w:after="0" w:line="276" w:lineRule="auto"/>
        <w:jc w:val="both"/>
        <w:rPr>
          <w:rFonts w:ascii="Tahoma" w:hAnsi="Tahoma" w:cs="Tahoma"/>
          <w:bCs/>
          <w:sz w:val="24"/>
          <w:szCs w:val="24"/>
        </w:rPr>
      </w:pPr>
      <w:r w:rsidRPr="000E796F">
        <w:rPr>
          <w:rFonts w:ascii="Tahoma" w:hAnsi="Tahoma" w:cs="Tahoma"/>
          <w:bCs/>
          <w:sz w:val="24"/>
          <w:szCs w:val="24"/>
        </w:rPr>
        <w:tab/>
      </w:r>
      <w:r w:rsidR="008518BE" w:rsidRPr="000E796F">
        <w:rPr>
          <w:rFonts w:ascii="Tahoma" w:hAnsi="Tahoma" w:cs="Tahoma"/>
          <w:bCs/>
          <w:sz w:val="24"/>
          <w:szCs w:val="24"/>
        </w:rPr>
        <w:t xml:space="preserve">Teniendo en cuenta este </w:t>
      </w:r>
      <w:r w:rsidR="008518BE" w:rsidRPr="000E796F">
        <w:rPr>
          <w:rFonts w:ascii="Tahoma" w:hAnsi="Tahoma" w:cs="Tahoma"/>
          <w:b/>
          <w:bCs/>
          <w:sz w:val="24"/>
          <w:szCs w:val="24"/>
        </w:rPr>
        <w:t>hecho sobreviniente</w:t>
      </w:r>
      <w:r w:rsidR="008518BE" w:rsidRPr="000E796F">
        <w:rPr>
          <w:rFonts w:ascii="Tahoma" w:hAnsi="Tahoma" w:cs="Tahoma"/>
          <w:bCs/>
          <w:sz w:val="24"/>
          <w:szCs w:val="24"/>
        </w:rPr>
        <w:t xml:space="preserve"> </w:t>
      </w:r>
      <w:r w:rsidR="008518BE" w:rsidRPr="000E796F">
        <w:rPr>
          <w:rFonts w:ascii="Tahoma" w:hAnsi="Tahoma" w:cs="Tahoma"/>
          <w:b/>
          <w:bCs/>
          <w:sz w:val="24"/>
          <w:szCs w:val="24"/>
        </w:rPr>
        <w:t>(hospitalización del actor)</w:t>
      </w:r>
      <w:r w:rsidR="008518BE" w:rsidRPr="000E796F">
        <w:rPr>
          <w:rFonts w:ascii="Tahoma" w:hAnsi="Tahoma" w:cs="Tahoma"/>
          <w:bCs/>
          <w:sz w:val="24"/>
          <w:szCs w:val="24"/>
        </w:rPr>
        <w:t xml:space="preserve">, amén de su graves patologías </w:t>
      </w:r>
      <w:r w:rsidR="00C23CE3" w:rsidRPr="000E796F">
        <w:rPr>
          <w:rFonts w:ascii="Tahoma" w:hAnsi="Tahoma" w:cs="Tahoma"/>
          <w:bCs/>
          <w:sz w:val="24"/>
          <w:szCs w:val="24"/>
        </w:rPr>
        <w:t>“</w:t>
      </w:r>
      <w:r w:rsidR="00C23CE3" w:rsidRPr="00440649">
        <w:rPr>
          <w:rFonts w:ascii="Tahoma" w:hAnsi="Tahoma" w:cs="Tahoma"/>
          <w:bCs/>
          <w:i/>
          <w:iCs/>
          <w:szCs w:val="24"/>
        </w:rPr>
        <w:t>tumor maligno del hígado, no especificado</w:t>
      </w:r>
      <w:r w:rsidR="00C23CE3" w:rsidRPr="000E796F">
        <w:rPr>
          <w:rFonts w:ascii="Tahoma" w:hAnsi="Tahoma" w:cs="Tahoma"/>
          <w:bCs/>
          <w:i/>
          <w:iCs/>
          <w:sz w:val="24"/>
          <w:szCs w:val="24"/>
        </w:rPr>
        <w:t>”</w:t>
      </w:r>
      <w:r w:rsidR="00955972" w:rsidRPr="000E796F">
        <w:rPr>
          <w:rFonts w:ascii="Tahoma" w:hAnsi="Tahoma" w:cs="Tahoma"/>
          <w:bCs/>
          <w:sz w:val="24"/>
          <w:szCs w:val="24"/>
        </w:rPr>
        <w:t xml:space="preserve">, </w:t>
      </w:r>
      <w:r w:rsidR="00085F47" w:rsidRPr="000E796F">
        <w:rPr>
          <w:rFonts w:ascii="Tahoma" w:hAnsi="Tahoma" w:cs="Tahoma"/>
          <w:bCs/>
          <w:i/>
          <w:iCs/>
          <w:sz w:val="24"/>
          <w:szCs w:val="24"/>
        </w:rPr>
        <w:t>“</w:t>
      </w:r>
      <w:r w:rsidR="00085F47" w:rsidRPr="00440649">
        <w:rPr>
          <w:rFonts w:ascii="Tahoma" w:hAnsi="Tahoma" w:cs="Tahoma"/>
          <w:bCs/>
          <w:i/>
          <w:iCs/>
          <w:szCs w:val="24"/>
        </w:rPr>
        <w:t>lesión de cuerpo vertebral a nivel de L5</w:t>
      </w:r>
      <w:r w:rsidR="00085F47" w:rsidRPr="000E796F">
        <w:rPr>
          <w:rFonts w:ascii="Tahoma" w:hAnsi="Tahoma" w:cs="Tahoma"/>
          <w:bCs/>
          <w:i/>
          <w:iCs/>
          <w:sz w:val="24"/>
          <w:szCs w:val="24"/>
        </w:rPr>
        <w:t>” y “</w:t>
      </w:r>
      <w:r w:rsidR="00085F47" w:rsidRPr="0015125E">
        <w:rPr>
          <w:rFonts w:ascii="Tahoma" w:hAnsi="Tahoma" w:cs="Tahoma"/>
          <w:bCs/>
          <w:i/>
          <w:iCs/>
          <w:szCs w:val="24"/>
        </w:rPr>
        <w:t>HTA</w:t>
      </w:r>
      <w:r w:rsidR="00085F47" w:rsidRPr="0015125E">
        <w:rPr>
          <w:rFonts w:ascii="Tahoma" w:hAnsi="Tahoma" w:cs="Tahoma"/>
          <w:bCs/>
          <w:szCs w:val="24"/>
        </w:rPr>
        <w:t xml:space="preserve"> - </w:t>
      </w:r>
      <w:r w:rsidR="00085F47" w:rsidRPr="0015125E">
        <w:rPr>
          <w:rFonts w:ascii="Tahoma" w:hAnsi="Tahoma" w:cs="Tahoma"/>
          <w:bCs/>
          <w:i/>
          <w:iCs/>
          <w:szCs w:val="24"/>
        </w:rPr>
        <w:t>hepatocarcinoma con metástasis a Columna vertebral</w:t>
      </w:r>
      <w:r w:rsidR="0015125E">
        <w:rPr>
          <w:rFonts w:ascii="Tahoma" w:hAnsi="Tahoma" w:cs="Tahoma"/>
          <w:bCs/>
          <w:i/>
          <w:iCs/>
          <w:sz w:val="24"/>
          <w:szCs w:val="24"/>
        </w:rPr>
        <w:t>”</w:t>
      </w:r>
      <w:r w:rsidR="00BD2DB0" w:rsidRPr="000E796F">
        <w:rPr>
          <w:rFonts w:ascii="Tahoma" w:hAnsi="Tahoma" w:cs="Tahoma"/>
          <w:bCs/>
          <w:sz w:val="24"/>
          <w:szCs w:val="24"/>
        </w:rPr>
        <w:t xml:space="preserve"> </w:t>
      </w:r>
      <w:r w:rsidR="00085F47" w:rsidRPr="000E796F">
        <w:rPr>
          <w:rFonts w:ascii="Tahoma" w:hAnsi="Tahoma" w:cs="Tahoma"/>
          <w:bCs/>
          <w:sz w:val="24"/>
          <w:szCs w:val="24"/>
        </w:rPr>
        <w:t xml:space="preserve">y su edad avanzada, </w:t>
      </w:r>
      <w:r w:rsidR="006D0A6F" w:rsidRPr="000E796F">
        <w:rPr>
          <w:rFonts w:ascii="Tahoma" w:hAnsi="Tahoma" w:cs="Tahoma"/>
          <w:bCs/>
          <w:sz w:val="24"/>
          <w:szCs w:val="24"/>
        </w:rPr>
        <w:t xml:space="preserve">es evidente que hay necesidad de </w:t>
      </w:r>
      <w:r w:rsidR="005F7563" w:rsidRPr="000E796F">
        <w:rPr>
          <w:rFonts w:ascii="Tahoma" w:hAnsi="Tahoma" w:cs="Tahoma"/>
          <w:bCs/>
          <w:sz w:val="24"/>
          <w:szCs w:val="24"/>
        </w:rPr>
        <w:t xml:space="preserve">revocar parcialmente </w:t>
      </w:r>
      <w:r w:rsidR="006D0A6F" w:rsidRPr="000E796F">
        <w:rPr>
          <w:rFonts w:ascii="Tahoma" w:hAnsi="Tahoma" w:cs="Tahoma"/>
          <w:bCs/>
          <w:sz w:val="24"/>
          <w:szCs w:val="24"/>
        </w:rPr>
        <w:t>el numeral</w:t>
      </w:r>
      <w:r w:rsidR="0015125E">
        <w:rPr>
          <w:rFonts w:ascii="Tahoma" w:hAnsi="Tahoma" w:cs="Tahoma"/>
          <w:bCs/>
          <w:sz w:val="24"/>
          <w:szCs w:val="24"/>
        </w:rPr>
        <w:t xml:space="preserve"> </w:t>
      </w:r>
      <w:r w:rsidR="006D0A6F" w:rsidRPr="000E796F">
        <w:rPr>
          <w:rFonts w:ascii="Tahoma" w:hAnsi="Tahoma" w:cs="Tahoma"/>
          <w:bCs/>
          <w:sz w:val="24"/>
          <w:szCs w:val="24"/>
        </w:rPr>
        <w:t>segundo de la parte resolutiva de la sentencia impugnada</w:t>
      </w:r>
      <w:r w:rsidR="006D0A6F" w:rsidRPr="000E796F">
        <w:rPr>
          <w:rStyle w:val="Refdenotaalpie"/>
          <w:rFonts w:ascii="Tahoma" w:hAnsi="Tahoma" w:cs="Tahoma"/>
          <w:bCs/>
          <w:sz w:val="24"/>
          <w:szCs w:val="24"/>
        </w:rPr>
        <w:footnoteReference w:id="2"/>
      </w:r>
      <w:r w:rsidR="006D0A6F" w:rsidRPr="000E796F">
        <w:rPr>
          <w:rFonts w:ascii="Tahoma" w:hAnsi="Tahoma" w:cs="Tahoma"/>
          <w:bCs/>
          <w:sz w:val="24"/>
          <w:szCs w:val="24"/>
        </w:rPr>
        <w:t xml:space="preserve"> por sustracción de materia, para en su lugar ordenar </w:t>
      </w:r>
      <w:r w:rsidR="005F7563" w:rsidRPr="000E796F">
        <w:rPr>
          <w:rFonts w:ascii="Tahoma" w:hAnsi="Tahoma" w:cs="Tahoma"/>
          <w:bCs/>
          <w:sz w:val="24"/>
          <w:szCs w:val="24"/>
        </w:rPr>
        <w:t xml:space="preserve">que </w:t>
      </w:r>
      <w:r w:rsidR="00902E5D" w:rsidRPr="000E796F">
        <w:rPr>
          <w:rFonts w:ascii="Tahoma" w:hAnsi="Tahoma" w:cs="Tahoma"/>
          <w:iCs/>
          <w:sz w:val="24"/>
          <w:szCs w:val="24"/>
          <w:lang w:val="es-CO"/>
        </w:rPr>
        <w:t xml:space="preserve">se reprograme </w:t>
      </w:r>
      <w:r w:rsidR="005F7563" w:rsidRPr="000E796F">
        <w:rPr>
          <w:rFonts w:ascii="Tahoma" w:hAnsi="Tahoma" w:cs="Tahoma"/>
          <w:iCs/>
          <w:sz w:val="24"/>
          <w:szCs w:val="24"/>
          <w:lang w:val="es-CO"/>
        </w:rPr>
        <w:t xml:space="preserve">la </w:t>
      </w:r>
      <w:r w:rsidR="00C15E8F" w:rsidRPr="000E796F">
        <w:rPr>
          <w:rFonts w:ascii="Tahoma" w:hAnsi="Tahoma" w:cs="Tahoma"/>
          <w:iCs/>
          <w:sz w:val="24"/>
          <w:szCs w:val="24"/>
          <w:lang w:val="es-CO"/>
        </w:rPr>
        <w:t>consulta con la especialidad en hepatología en la ciudad de Pereira</w:t>
      </w:r>
      <w:r w:rsidR="005F7563" w:rsidRPr="000E796F">
        <w:rPr>
          <w:rFonts w:ascii="Tahoma" w:hAnsi="Tahoma" w:cs="Tahoma"/>
          <w:iCs/>
          <w:sz w:val="24"/>
          <w:szCs w:val="24"/>
          <w:lang w:val="es-CO"/>
        </w:rPr>
        <w:t xml:space="preserve">, </w:t>
      </w:r>
      <w:r w:rsidR="00710C3D" w:rsidRPr="000E796F">
        <w:rPr>
          <w:rFonts w:ascii="Tahoma" w:hAnsi="Tahoma" w:cs="Tahoma"/>
          <w:bCs/>
          <w:sz w:val="24"/>
          <w:szCs w:val="24"/>
        </w:rPr>
        <w:t>ad</w:t>
      </w:r>
      <w:r w:rsidR="006D0A6F" w:rsidRPr="000E796F">
        <w:rPr>
          <w:rFonts w:ascii="Tahoma" w:hAnsi="Tahoma" w:cs="Tahoma"/>
          <w:bCs/>
          <w:sz w:val="24"/>
          <w:szCs w:val="24"/>
        </w:rPr>
        <w:t xml:space="preserve">virtiendo </w:t>
      </w:r>
      <w:r w:rsidR="00710C3D" w:rsidRPr="000E796F">
        <w:rPr>
          <w:rFonts w:ascii="Tahoma" w:hAnsi="Tahoma" w:cs="Tahoma"/>
          <w:bCs/>
          <w:sz w:val="24"/>
          <w:szCs w:val="24"/>
        </w:rPr>
        <w:t xml:space="preserve">que </w:t>
      </w:r>
      <w:r w:rsidR="006D0A6F" w:rsidRPr="000E796F">
        <w:rPr>
          <w:rFonts w:ascii="Tahoma" w:hAnsi="Tahoma" w:cs="Tahoma"/>
          <w:bCs/>
          <w:sz w:val="24"/>
          <w:szCs w:val="24"/>
        </w:rPr>
        <w:t xml:space="preserve">sólo en el evento </w:t>
      </w:r>
      <w:r w:rsidR="00C15E8F" w:rsidRPr="000E796F">
        <w:rPr>
          <w:rFonts w:ascii="Tahoma" w:hAnsi="Tahoma" w:cs="Tahoma"/>
          <w:bCs/>
          <w:sz w:val="24"/>
          <w:szCs w:val="24"/>
        </w:rPr>
        <w:t xml:space="preserve">de no tener disponibilidad de médicos </w:t>
      </w:r>
      <w:r w:rsidR="006D0A6F" w:rsidRPr="000E796F">
        <w:rPr>
          <w:rFonts w:ascii="Tahoma" w:hAnsi="Tahoma" w:cs="Tahoma"/>
          <w:bCs/>
          <w:sz w:val="24"/>
          <w:szCs w:val="24"/>
        </w:rPr>
        <w:t xml:space="preserve">hepatólogos </w:t>
      </w:r>
      <w:r w:rsidR="00C15E8F" w:rsidRPr="000E796F">
        <w:rPr>
          <w:rFonts w:ascii="Tahoma" w:hAnsi="Tahoma" w:cs="Tahoma"/>
          <w:bCs/>
          <w:sz w:val="24"/>
          <w:szCs w:val="24"/>
        </w:rPr>
        <w:t xml:space="preserve">en la ciudad de Pereira, </w:t>
      </w:r>
      <w:r w:rsidR="005F7563" w:rsidRPr="000E796F">
        <w:rPr>
          <w:rFonts w:ascii="Tahoma" w:hAnsi="Tahoma" w:cs="Tahoma"/>
          <w:bCs/>
          <w:sz w:val="24"/>
          <w:szCs w:val="24"/>
        </w:rPr>
        <w:t xml:space="preserve">la consulta debe reprogramarse en la </w:t>
      </w:r>
      <w:r w:rsidR="005F7563" w:rsidRPr="000E796F">
        <w:rPr>
          <w:rFonts w:ascii="Tahoma" w:hAnsi="Tahoma" w:cs="Tahoma"/>
          <w:sz w:val="24"/>
          <w:szCs w:val="24"/>
          <w:lang w:val="es-CO"/>
        </w:rPr>
        <w:t xml:space="preserve">Fundación Valle de Lili ubicada en la ciudad de Cali, caso en el </w:t>
      </w:r>
      <w:r w:rsidR="005F7563" w:rsidRPr="000E796F">
        <w:rPr>
          <w:rFonts w:ascii="Tahoma" w:hAnsi="Tahoma" w:cs="Tahoma"/>
          <w:bCs/>
          <w:sz w:val="24"/>
          <w:szCs w:val="24"/>
        </w:rPr>
        <w:t xml:space="preserve">cual se ordena a la NUEVA EPS que el Señor JOSÉ ARSENIO NARANJO SUÁREZ, </w:t>
      </w:r>
      <w:r w:rsidR="00C15E8F" w:rsidRPr="000E796F">
        <w:rPr>
          <w:rFonts w:ascii="Tahoma" w:hAnsi="Tahoma" w:cs="Tahoma"/>
          <w:bCs/>
          <w:sz w:val="24"/>
          <w:szCs w:val="24"/>
        </w:rPr>
        <w:t xml:space="preserve"> deberá ser trasladado al lugar donde se prestará el servicio, en ambulancia</w:t>
      </w:r>
      <w:r w:rsidR="006D0A6F" w:rsidRPr="000E796F">
        <w:rPr>
          <w:rFonts w:ascii="Tahoma" w:hAnsi="Tahoma" w:cs="Tahoma"/>
          <w:bCs/>
          <w:sz w:val="24"/>
          <w:szCs w:val="24"/>
        </w:rPr>
        <w:t>, ida y regreso</w:t>
      </w:r>
      <w:r w:rsidR="005F7563" w:rsidRPr="000E796F">
        <w:rPr>
          <w:rFonts w:ascii="Tahoma" w:hAnsi="Tahoma" w:cs="Tahoma"/>
          <w:bCs/>
          <w:sz w:val="24"/>
          <w:szCs w:val="24"/>
        </w:rPr>
        <w:t xml:space="preserve">, </w:t>
      </w:r>
      <w:r w:rsidR="006D0A6F" w:rsidRPr="000E796F">
        <w:rPr>
          <w:rFonts w:ascii="Tahoma" w:hAnsi="Tahoma" w:cs="Tahoma"/>
          <w:bCs/>
          <w:sz w:val="24"/>
          <w:szCs w:val="24"/>
        </w:rPr>
        <w:t xml:space="preserve"> </w:t>
      </w:r>
      <w:r w:rsidR="00C15E8F" w:rsidRPr="000E796F">
        <w:rPr>
          <w:rFonts w:ascii="Tahoma" w:hAnsi="Tahoma" w:cs="Tahoma"/>
          <w:bCs/>
          <w:sz w:val="24"/>
          <w:szCs w:val="24"/>
        </w:rPr>
        <w:t>con un acompañante</w:t>
      </w:r>
      <w:r w:rsidR="006D0A6F" w:rsidRPr="000E796F">
        <w:rPr>
          <w:rFonts w:ascii="Tahoma" w:hAnsi="Tahoma" w:cs="Tahoma"/>
          <w:bCs/>
          <w:sz w:val="24"/>
          <w:szCs w:val="24"/>
        </w:rPr>
        <w:t xml:space="preserve"> y con el pago de todos los viáticos que requiera su permanencia en </w:t>
      </w:r>
      <w:r w:rsidR="005F7563" w:rsidRPr="000E796F">
        <w:rPr>
          <w:rFonts w:ascii="Tahoma" w:hAnsi="Tahoma" w:cs="Tahoma"/>
          <w:bCs/>
          <w:sz w:val="24"/>
          <w:szCs w:val="24"/>
        </w:rPr>
        <w:t>esa</w:t>
      </w:r>
      <w:r w:rsidR="006D0A6F" w:rsidRPr="000E796F">
        <w:rPr>
          <w:rFonts w:ascii="Tahoma" w:hAnsi="Tahoma" w:cs="Tahoma"/>
          <w:bCs/>
          <w:sz w:val="24"/>
          <w:szCs w:val="24"/>
        </w:rPr>
        <w:t xml:space="preserve"> ciudad, así como los gastos que requiera el acompañante (transporte, alimentación y estadía)</w:t>
      </w:r>
      <w:r w:rsidR="00C15E8F" w:rsidRPr="000E796F">
        <w:rPr>
          <w:rFonts w:ascii="Tahoma" w:hAnsi="Tahoma" w:cs="Tahoma"/>
          <w:bCs/>
          <w:sz w:val="24"/>
          <w:szCs w:val="24"/>
        </w:rPr>
        <w:t xml:space="preserve">. </w:t>
      </w:r>
    </w:p>
    <w:p w14:paraId="0F8FDDC5" w14:textId="77777777" w:rsidR="00EC4B97" w:rsidRPr="000E796F" w:rsidRDefault="00EC4B97" w:rsidP="000E796F">
      <w:pPr>
        <w:tabs>
          <w:tab w:val="left" w:pos="709"/>
        </w:tabs>
        <w:autoSpaceDN w:val="0"/>
        <w:spacing w:after="0" w:line="276" w:lineRule="auto"/>
        <w:jc w:val="both"/>
        <w:rPr>
          <w:rFonts w:ascii="Tahoma" w:hAnsi="Tahoma" w:cs="Tahoma"/>
          <w:bCs/>
          <w:sz w:val="24"/>
          <w:szCs w:val="24"/>
        </w:rPr>
      </w:pPr>
    </w:p>
    <w:p w14:paraId="38AC3D36" w14:textId="2BACB457" w:rsidR="00C15E8F" w:rsidRPr="000E796F" w:rsidRDefault="006B40DB" w:rsidP="000E796F">
      <w:pPr>
        <w:tabs>
          <w:tab w:val="left" w:pos="709"/>
        </w:tabs>
        <w:autoSpaceDN w:val="0"/>
        <w:spacing w:after="0" w:line="276" w:lineRule="auto"/>
        <w:jc w:val="both"/>
        <w:rPr>
          <w:rFonts w:ascii="Tahoma" w:hAnsi="Tahoma" w:cs="Tahoma"/>
          <w:bCs/>
          <w:iCs/>
          <w:sz w:val="24"/>
          <w:szCs w:val="24"/>
        </w:rPr>
      </w:pPr>
      <w:r w:rsidRPr="000E796F">
        <w:rPr>
          <w:rFonts w:ascii="Tahoma" w:hAnsi="Tahoma" w:cs="Tahoma"/>
          <w:bCs/>
          <w:sz w:val="24"/>
          <w:szCs w:val="24"/>
        </w:rPr>
        <w:tab/>
      </w:r>
      <w:r w:rsidR="006D0A6F" w:rsidRPr="000E796F">
        <w:rPr>
          <w:rFonts w:ascii="Tahoma" w:hAnsi="Tahoma" w:cs="Tahoma"/>
          <w:bCs/>
          <w:sz w:val="24"/>
          <w:szCs w:val="24"/>
        </w:rPr>
        <w:t>Finalmente, a</w:t>
      </w:r>
      <w:r w:rsidRPr="000E796F">
        <w:rPr>
          <w:rFonts w:ascii="Tahoma" w:hAnsi="Tahoma" w:cs="Tahoma"/>
          <w:bCs/>
          <w:sz w:val="24"/>
          <w:szCs w:val="24"/>
        </w:rPr>
        <w:t xml:space="preserve"> solicitud del apoderado de la Nueva EPS</w:t>
      </w:r>
      <w:r w:rsidR="002465A4" w:rsidRPr="000E796F">
        <w:rPr>
          <w:rFonts w:ascii="Tahoma" w:hAnsi="Tahoma" w:cs="Tahoma"/>
          <w:bCs/>
          <w:sz w:val="24"/>
          <w:szCs w:val="24"/>
        </w:rPr>
        <w:t>, en su escrito de impugnación</w:t>
      </w:r>
      <w:r w:rsidRPr="000E796F">
        <w:rPr>
          <w:rFonts w:ascii="Tahoma" w:hAnsi="Tahoma" w:cs="Tahoma"/>
          <w:bCs/>
          <w:sz w:val="24"/>
          <w:szCs w:val="24"/>
        </w:rPr>
        <w:t>,</w:t>
      </w:r>
      <w:r w:rsidR="00EC4B97" w:rsidRPr="000E796F">
        <w:rPr>
          <w:rFonts w:ascii="Tahoma" w:hAnsi="Tahoma" w:cs="Tahoma"/>
          <w:bCs/>
          <w:sz w:val="24"/>
          <w:szCs w:val="24"/>
        </w:rPr>
        <w:t xml:space="preserve"> </w:t>
      </w:r>
      <w:r w:rsidR="009734B9" w:rsidRPr="000E796F">
        <w:rPr>
          <w:rFonts w:ascii="Tahoma" w:hAnsi="Tahoma" w:cs="Tahoma"/>
          <w:bCs/>
          <w:sz w:val="24"/>
          <w:szCs w:val="24"/>
        </w:rPr>
        <w:t xml:space="preserve">el nombre de los funcionarios </w:t>
      </w:r>
      <w:r w:rsidR="002465A4" w:rsidRPr="000E796F">
        <w:rPr>
          <w:rFonts w:ascii="Tahoma" w:hAnsi="Tahoma" w:cs="Tahoma"/>
          <w:bCs/>
          <w:sz w:val="24"/>
          <w:szCs w:val="24"/>
        </w:rPr>
        <w:t xml:space="preserve">llamados a dar cumplimiento </w:t>
      </w:r>
      <w:r w:rsidR="009734B9" w:rsidRPr="000E796F">
        <w:rPr>
          <w:rFonts w:ascii="Tahoma" w:hAnsi="Tahoma" w:cs="Tahoma"/>
          <w:bCs/>
          <w:sz w:val="24"/>
          <w:szCs w:val="24"/>
        </w:rPr>
        <w:t xml:space="preserve">a </w:t>
      </w:r>
      <w:r w:rsidR="002465A4" w:rsidRPr="000E796F">
        <w:rPr>
          <w:rFonts w:ascii="Tahoma" w:hAnsi="Tahoma" w:cs="Tahoma"/>
          <w:bCs/>
          <w:sz w:val="24"/>
          <w:szCs w:val="24"/>
        </w:rPr>
        <w:t>la presente Acción Constitucional de Tutela, a razón de sus funciones y responsabilidades son la Dra. MARIA LORENA SERNA MONTOYA en calidad de Gerente Regional Eje Cafetero y su superior jerárquico el Dr. DANILO ALEJANDRO VALLEJO GUERRERO Vicepresidente en Salud de la NUEVA EPS</w:t>
      </w:r>
      <w:r w:rsidR="008132B1" w:rsidRPr="000E796F">
        <w:rPr>
          <w:rFonts w:ascii="Tahoma" w:hAnsi="Tahoma" w:cs="Tahoma"/>
          <w:bCs/>
          <w:sz w:val="24"/>
          <w:szCs w:val="24"/>
        </w:rPr>
        <w:t xml:space="preserve"> y no la señora Irma Luz Cárdenas Gómez</w:t>
      </w:r>
      <w:r w:rsidR="009734B9" w:rsidRPr="000E796F">
        <w:rPr>
          <w:rFonts w:ascii="Tahoma" w:hAnsi="Tahoma" w:cs="Tahoma"/>
          <w:bCs/>
          <w:sz w:val="24"/>
          <w:szCs w:val="24"/>
        </w:rPr>
        <w:t>, como se anunció en primera instancia, razón por la cual se corrige dicho yerro, cometido en los numerales segundo y tercero de la parte resolutiva del fallo de primer grado</w:t>
      </w:r>
      <w:r w:rsidR="008132B1" w:rsidRPr="000E796F">
        <w:rPr>
          <w:rFonts w:ascii="Tahoma" w:hAnsi="Tahoma" w:cs="Tahoma"/>
          <w:bCs/>
          <w:sz w:val="24"/>
          <w:szCs w:val="24"/>
        </w:rPr>
        <w:t xml:space="preserve">. </w:t>
      </w:r>
    </w:p>
    <w:p w14:paraId="572D7D59" w14:textId="072EA7A3" w:rsidR="00704356" w:rsidRPr="000E796F" w:rsidRDefault="00704356" w:rsidP="000E796F">
      <w:pPr>
        <w:tabs>
          <w:tab w:val="left" w:pos="1276"/>
        </w:tabs>
        <w:autoSpaceDN w:val="0"/>
        <w:spacing w:after="0" w:line="276" w:lineRule="auto"/>
        <w:jc w:val="both"/>
        <w:rPr>
          <w:rFonts w:ascii="Tahoma" w:hAnsi="Tahoma" w:cs="Tahoma"/>
          <w:bCs/>
          <w:sz w:val="24"/>
          <w:szCs w:val="24"/>
        </w:rPr>
      </w:pPr>
    </w:p>
    <w:p w14:paraId="23E1C5B3" w14:textId="599CCC26" w:rsidR="00704356" w:rsidRPr="000E796F" w:rsidRDefault="009734B9" w:rsidP="000E796F">
      <w:pPr>
        <w:tabs>
          <w:tab w:val="left" w:pos="0"/>
          <w:tab w:val="left" w:pos="851"/>
        </w:tabs>
        <w:autoSpaceDN w:val="0"/>
        <w:spacing w:after="0" w:line="276" w:lineRule="auto"/>
        <w:jc w:val="both"/>
        <w:rPr>
          <w:rFonts w:ascii="Tahoma" w:hAnsi="Tahoma" w:cs="Tahoma"/>
          <w:bCs/>
          <w:sz w:val="24"/>
          <w:szCs w:val="24"/>
        </w:rPr>
      </w:pPr>
      <w:r w:rsidRPr="000E796F">
        <w:rPr>
          <w:rFonts w:ascii="Tahoma" w:hAnsi="Tahoma" w:cs="Tahoma"/>
          <w:bCs/>
          <w:sz w:val="24"/>
          <w:szCs w:val="24"/>
        </w:rPr>
        <w:tab/>
      </w:r>
      <w:r w:rsidR="00704356" w:rsidRPr="000E796F">
        <w:rPr>
          <w:rFonts w:ascii="Tahoma" w:hAnsi="Tahoma" w:cs="Tahoma"/>
          <w:bCs/>
          <w:sz w:val="24"/>
          <w:szCs w:val="24"/>
        </w:rPr>
        <w:t xml:space="preserve">En mérito de lo expuesto, </w:t>
      </w:r>
      <w:r w:rsidR="006A7578" w:rsidRPr="000E796F">
        <w:rPr>
          <w:rFonts w:ascii="Tahoma" w:hAnsi="Tahoma" w:cs="Tahoma"/>
          <w:bCs/>
          <w:sz w:val="24"/>
          <w:szCs w:val="24"/>
        </w:rPr>
        <w:t xml:space="preserve">la </w:t>
      </w:r>
      <w:r w:rsidR="006A7578" w:rsidRPr="000E796F">
        <w:rPr>
          <w:rFonts w:ascii="Tahoma" w:hAnsi="Tahoma" w:cs="Tahoma"/>
          <w:b/>
          <w:sz w:val="24"/>
          <w:szCs w:val="24"/>
        </w:rPr>
        <w:t>Sala de Decisión Laboral No.1 del Tribunal Superior</w:t>
      </w:r>
      <w:r w:rsidR="002465A4" w:rsidRPr="000E796F">
        <w:rPr>
          <w:rFonts w:ascii="Tahoma" w:hAnsi="Tahoma" w:cs="Tahoma"/>
          <w:b/>
          <w:sz w:val="24"/>
          <w:szCs w:val="24"/>
        </w:rPr>
        <w:t xml:space="preserve"> </w:t>
      </w:r>
      <w:r w:rsidR="006A7578" w:rsidRPr="000E796F">
        <w:rPr>
          <w:rFonts w:ascii="Tahoma" w:hAnsi="Tahoma" w:cs="Tahoma"/>
          <w:b/>
          <w:sz w:val="24"/>
          <w:szCs w:val="24"/>
        </w:rPr>
        <w:t>del Distrito Judicial de Pereira, Risaralda</w:t>
      </w:r>
      <w:r w:rsidR="006A7578" w:rsidRPr="000E796F">
        <w:rPr>
          <w:rFonts w:ascii="Tahoma" w:hAnsi="Tahoma" w:cs="Tahoma"/>
          <w:bCs/>
          <w:sz w:val="24"/>
          <w:szCs w:val="24"/>
        </w:rPr>
        <w:t xml:space="preserve">, </w:t>
      </w:r>
      <w:r w:rsidR="00704356" w:rsidRPr="000E796F">
        <w:rPr>
          <w:rFonts w:ascii="Tahoma" w:hAnsi="Tahoma" w:cs="Tahoma"/>
          <w:bCs/>
          <w:sz w:val="24"/>
          <w:szCs w:val="24"/>
        </w:rPr>
        <w:t>administrando justicia en nombre de la República de Colombia y por autoridad de la Ley,</w:t>
      </w:r>
    </w:p>
    <w:p w14:paraId="02DF2942" w14:textId="77777777" w:rsidR="00EC4B97" w:rsidRPr="000E796F" w:rsidRDefault="00EC4B97" w:rsidP="000E796F">
      <w:pPr>
        <w:tabs>
          <w:tab w:val="left" w:pos="1276"/>
        </w:tabs>
        <w:autoSpaceDN w:val="0"/>
        <w:spacing w:after="0" w:line="276" w:lineRule="auto"/>
        <w:rPr>
          <w:rFonts w:ascii="Tahoma" w:hAnsi="Tahoma" w:cs="Tahoma"/>
          <w:b/>
          <w:sz w:val="24"/>
          <w:szCs w:val="24"/>
        </w:rPr>
      </w:pPr>
    </w:p>
    <w:p w14:paraId="4A0B8DA6" w14:textId="1BF4B9FF" w:rsidR="00051F49" w:rsidRPr="000E796F" w:rsidRDefault="00051F49" w:rsidP="000E796F">
      <w:pPr>
        <w:pStyle w:val="Prrafodelista"/>
        <w:numPr>
          <w:ilvl w:val="0"/>
          <w:numId w:val="20"/>
        </w:numPr>
        <w:tabs>
          <w:tab w:val="left" w:pos="1276"/>
        </w:tabs>
        <w:autoSpaceDN w:val="0"/>
        <w:spacing w:after="0" w:line="276" w:lineRule="auto"/>
        <w:jc w:val="center"/>
        <w:rPr>
          <w:rFonts w:ascii="Tahoma" w:hAnsi="Tahoma" w:cs="Tahoma"/>
          <w:b/>
          <w:sz w:val="24"/>
          <w:szCs w:val="24"/>
        </w:rPr>
      </w:pPr>
      <w:r w:rsidRPr="000E796F">
        <w:rPr>
          <w:rFonts w:ascii="Tahoma" w:hAnsi="Tahoma" w:cs="Tahoma"/>
          <w:b/>
          <w:sz w:val="24"/>
          <w:szCs w:val="24"/>
        </w:rPr>
        <w:lastRenderedPageBreak/>
        <w:t>RESUELVE</w:t>
      </w:r>
    </w:p>
    <w:p w14:paraId="38AC148C" w14:textId="77777777" w:rsidR="005574DB" w:rsidRPr="000E796F" w:rsidRDefault="005574DB" w:rsidP="000E796F">
      <w:pPr>
        <w:tabs>
          <w:tab w:val="left" w:pos="709"/>
        </w:tabs>
        <w:autoSpaceDN w:val="0"/>
        <w:spacing w:after="0" w:line="276" w:lineRule="auto"/>
        <w:jc w:val="both"/>
        <w:rPr>
          <w:rFonts w:ascii="Tahoma" w:hAnsi="Tahoma" w:cs="Tahoma"/>
          <w:bCs/>
          <w:sz w:val="24"/>
          <w:szCs w:val="24"/>
        </w:rPr>
      </w:pPr>
    </w:p>
    <w:p w14:paraId="7B8E3EFF" w14:textId="757EBA4C" w:rsidR="005F7563" w:rsidRPr="000E796F" w:rsidRDefault="005574DB" w:rsidP="000E796F">
      <w:pPr>
        <w:tabs>
          <w:tab w:val="left" w:pos="709"/>
        </w:tabs>
        <w:autoSpaceDN w:val="0"/>
        <w:spacing w:after="0" w:line="276" w:lineRule="auto"/>
        <w:jc w:val="both"/>
        <w:rPr>
          <w:rFonts w:ascii="Tahoma" w:hAnsi="Tahoma" w:cs="Tahoma"/>
          <w:bCs/>
          <w:sz w:val="24"/>
          <w:szCs w:val="24"/>
        </w:rPr>
      </w:pPr>
      <w:r w:rsidRPr="000E796F">
        <w:rPr>
          <w:rFonts w:ascii="Tahoma" w:hAnsi="Tahoma" w:cs="Tahoma"/>
          <w:b/>
          <w:sz w:val="24"/>
          <w:szCs w:val="24"/>
        </w:rPr>
        <w:t xml:space="preserve">PRIMERO: </w:t>
      </w:r>
      <w:r w:rsidR="009734B9" w:rsidRPr="000E796F">
        <w:rPr>
          <w:rFonts w:ascii="Tahoma" w:hAnsi="Tahoma" w:cs="Tahoma"/>
          <w:sz w:val="24"/>
          <w:szCs w:val="24"/>
        </w:rPr>
        <w:t>Por</w:t>
      </w:r>
      <w:r w:rsidR="009734B9" w:rsidRPr="000E796F">
        <w:rPr>
          <w:rFonts w:ascii="Tahoma" w:hAnsi="Tahoma" w:cs="Tahoma"/>
          <w:b/>
          <w:sz w:val="24"/>
          <w:szCs w:val="24"/>
        </w:rPr>
        <w:t xml:space="preserve"> </w:t>
      </w:r>
      <w:r w:rsidR="009734B9" w:rsidRPr="000E796F">
        <w:rPr>
          <w:rFonts w:ascii="Tahoma" w:hAnsi="Tahoma" w:cs="Tahoma"/>
          <w:sz w:val="24"/>
          <w:szCs w:val="24"/>
        </w:rPr>
        <w:t>lo explicado en la parte motiva de esta providencia,</w:t>
      </w:r>
      <w:r w:rsidR="009979CC" w:rsidRPr="000E796F">
        <w:rPr>
          <w:rFonts w:ascii="Tahoma" w:hAnsi="Tahoma" w:cs="Tahoma"/>
          <w:bCs/>
          <w:sz w:val="24"/>
          <w:szCs w:val="24"/>
        </w:rPr>
        <w:t xml:space="preserve"> </w:t>
      </w:r>
      <w:r w:rsidR="005F7563" w:rsidRPr="000E796F">
        <w:rPr>
          <w:rFonts w:ascii="Tahoma" w:hAnsi="Tahoma" w:cs="Tahoma"/>
          <w:b/>
          <w:bCs/>
          <w:sz w:val="24"/>
          <w:szCs w:val="24"/>
        </w:rPr>
        <w:t>REVOCAR</w:t>
      </w:r>
      <w:r w:rsidR="005F7563" w:rsidRPr="000E796F">
        <w:rPr>
          <w:rFonts w:ascii="Tahoma" w:hAnsi="Tahoma" w:cs="Tahoma"/>
          <w:bCs/>
          <w:sz w:val="24"/>
          <w:szCs w:val="24"/>
        </w:rPr>
        <w:t xml:space="preserve"> </w:t>
      </w:r>
      <w:r w:rsidR="005F7563" w:rsidRPr="000E796F">
        <w:rPr>
          <w:rFonts w:ascii="Tahoma" w:hAnsi="Tahoma" w:cs="Tahoma"/>
          <w:b/>
          <w:bCs/>
          <w:sz w:val="24"/>
          <w:szCs w:val="24"/>
        </w:rPr>
        <w:t xml:space="preserve">PARCIALMENTE </w:t>
      </w:r>
      <w:r w:rsidR="009734B9" w:rsidRPr="000E796F">
        <w:rPr>
          <w:rFonts w:ascii="Tahoma" w:hAnsi="Tahoma" w:cs="Tahoma"/>
          <w:bCs/>
          <w:sz w:val="24"/>
          <w:szCs w:val="24"/>
        </w:rPr>
        <w:t>el numeral 2º de la parte resolutiva de la sentencia de primera instancia</w:t>
      </w:r>
      <w:r w:rsidR="005F7563" w:rsidRPr="000E796F">
        <w:rPr>
          <w:rFonts w:ascii="Tahoma" w:hAnsi="Tahoma" w:cs="Tahoma"/>
          <w:bCs/>
          <w:sz w:val="24"/>
          <w:szCs w:val="24"/>
        </w:rPr>
        <w:t xml:space="preserve">, para en su lugar ordenar a la NUEVA EPS que </w:t>
      </w:r>
      <w:r w:rsidR="005F7563" w:rsidRPr="000E796F">
        <w:rPr>
          <w:rFonts w:ascii="Tahoma" w:hAnsi="Tahoma" w:cs="Tahoma"/>
          <w:iCs/>
          <w:sz w:val="24"/>
          <w:szCs w:val="24"/>
          <w:lang w:val="es-CO"/>
        </w:rPr>
        <w:t xml:space="preserve">se </w:t>
      </w:r>
      <w:r w:rsidR="005F7563" w:rsidRPr="000E796F">
        <w:rPr>
          <w:rFonts w:ascii="Tahoma" w:hAnsi="Tahoma" w:cs="Tahoma"/>
          <w:b/>
          <w:iCs/>
          <w:sz w:val="24"/>
          <w:szCs w:val="24"/>
          <w:lang w:val="es-CO"/>
        </w:rPr>
        <w:t>reprograme la consulta con la especialidad en hepatología en la ciudad de Pereira,</w:t>
      </w:r>
      <w:r w:rsidR="005F7563" w:rsidRPr="000E796F">
        <w:rPr>
          <w:rFonts w:ascii="Tahoma" w:hAnsi="Tahoma" w:cs="Tahoma"/>
          <w:iCs/>
          <w:sz w:val="24"/>
          <w:szCs w:val="24"/>
          <w:lang w:val="es-CO"/>
        </w:rPr>
        <w:t xml:space="preserve"> </w:t>
      </w:r>
      <w:r w:rsidR="005F7563" w:rsidRPr="000E796F">
        <w:rPr>
          <w:rFonts w:ascii="Tahoma" w:hAnsi="Tahoma" w:cs="Tahoma"/>
          <w:bCs/>
          <w:sz w:val="24"/>
          <w:szCs w:val="24"/>
        </w:rPr>
        <w:t xml:space="preserve">advirtiendo que sólo en el evento de no tener disponibilidad de médicos hepatólogos en la ciudad de Pereira, la consulta debe reprogramarse en la </w:t>
      </w:r>
      <w:r w:rsidR="005F7563" w:rsidRPr="000E796F">
        <w:rPr>
          <w:rFonts w:ascii="Tahoma" w:hAnsi="Tahoma" w:cs="Tahoma"/>
          <w:sz w:val="24"/>
          <w:szCs w:val="24"/>
          <w:lang w:val="es-CO"/>
        </w:rPr>
        <w:t xml:space="preserve">Fundación Valle de Lili ubicada en la ciudad de Cali, caso en el </w:t>
      </w:r>
      <w:r w:rsidR="005F7563" w:rsidRPr="000E796F">
        <w:rPr>
          <w:rFonts w:ascii="Tahoma" w:hAnsi="Tahoma" w:cs="Tahoma"/>
          <w:bCs/>
          <w:sz w:val="24"/>
          <w:szCs w:val="24"/>
        </w:rPr>
        <w:t xml:space="preserve">cual se ordena a la NUEVA EPS que el Señor JOSÉ ARSENIO NARANJO SUÁREZ,  deberá ser trasladado en ambulancia, ida y regreso,  con un acompañante y con el pago de todos los viáticos que requiera su permanencia en esa ciudad, así como los gastos que requiera el acompañante (transporte, alimentación y estadía). </w:t>
      </w:r>
    </w:p>
    <w:p w14:paraId="5B10E09E" w14:textId="3185EFA1" w:rsidR="009979CC" w:rsidRPr="000E796F" w:rsidRDefault="009979CC" w:rsidP="000E796F">
      <w:pPr>
        <w:tabs>
          <w:tab w:val="left" w:pos="709"/>
        </w:tabs>
        <w:autoSpaceDN w:val="0"/>
        <w:spacing w:after="0" w:line="276" w:lineRule="auto"/>
        <w:jc w:val="both"/>
        <w:rPr>
          <w:rFonts w:ascii="Tahoma" w:hAnsi="Tahoma" w:cs="Tahoma"/>
          <w:bCs/>
          <w:sz w:val="24"/>
          <w:szCs w:val="24"/>
        </w:rPr>
      </w:pPr>
    </w:p>
    <w:p w14:paraId="07F6DCF2" w14:textId="311D83B1" w:rsidR="008A45F0" w:rsidRPr="000E796F" w:rsidRDefault="009979CC" w:rsidP="000E796F">
      <w:pPr>
        <w:tabs>
          <w:tab w:val="left" w:pos="709"/>
        </w:tabs>
        <w:autoSpaceDN w:val="0"/>
        <w:spacing w:after="0" w:line="276" w:lineRule="auto"/>
        <w:jc w:val="both"/>
        <w:rPr>
          <w:rFonts w:ascii="Tahoma" w:hAnsi="Tahoma" w:cs="Tahoma"/>
          <w:b/>
          <w:bCs/>
          <w:sz w:val="24"/>
          <w:szCs w:val="24"/>
        </w:rPr>
      </w:pPr>
      <w:r w:rsidRPr="000E796F">
        <w:rPr>
          <w:rFonts w:ascii="Tahoma" w:hAnsi="Tahoma" w:cs="Tahoma"/>
          <w:b/>
          <w:sz w:val="24"/>
          <w:szCs w:val="24"/>
        </w:rPr>
        <w:t xml:space="preserve">SEGUNDO: </w:t>
      </w:r>
      <w:r w:rsidR="00912E13" w:rsidRPr="000E796F">
        <w:rPr>
          <w:rFonts w:ascii="Tahoma" w:hAnsi="Tahoma" w:cs="Tahoma"/>
          <w:b/>
          <w:bCs/>
          <w:iCs/>
          <w:sz w:val="24"/>
          <w:szCs w:val="24"/>
          <w:lang w:val="es-CO"/>
        </w:rPr>
        <w:t>CORREGIR</w:t>
      </w:r>
      <w:r w:rsidR="005F7563" w:rsidRPr="000E796F">
        <w:rPr>
          <w:rFonts w:ascii="Tahoma" w:hAnsi="Tahoma" w:cs="Tahoma"/>
          <w:iCs/>
          <w:sz w:val="24"/>
          <w:szCs w:val="24"/>
          <w:lang w:val="es-CO"/>
        </w:rPr>
        <w:t xml:space="preserve"> los</w:t>
      </w:r>
      <w:r w:rsidR="00912E13" w:rsidRPr="000E796F">
        <w:rPr>
          <w:rFonts w:ascii="Tahoma" w:hAnsi="Tahoma" w:cs="Tahoma"/>
          <w:iCs/>
          <w:sz w:val="24"/>
          <w:szCs w:val="24"/>
          <w:lang w:val="es-CO"/>
        </w:rPr>
        <w:t xml:space="preserve"> numeral</w:t>
      </w:r>
      <w:r w:rsidR="005F7563" w:rsidRPr="000E796F">
        <w:rPr>
          <w:rFonts w:ascii="Tahoma" w:hAnsi="Tahoma" w:cs="Tahoma"/>
          <w:iCs/>
          <w:sz w:val="24"/>
          <w:szCs w:val="24"/>
          <w:lang w:val="es-CO"/>
        </w:rPr>
        <w:t>es</w:t>
      </w:r>
      <w:r w:rsidR="00912E13" w:rsidRPr="000E796F">
        <w:rPr>
          <w:rFonts w:ascii="Tahoma" w:hAnsi="Tahoma" w:cs="Tahoma"/>
          <w:iCs/>
          <w:sz w:val="24"/>
          <w:szCs w:val="24"/>
          <w:lang w:val="es-CO"/>
        </w:rPr>
        <w:t xml:space="preserve"> 2º y 3º</w:t>
      </w:r>
      <w:r w:rsidR="005F7563" w:rsidRPr="000E796F">
        <w:rPr>
          <w:rFonts w:ascii="Tahoma" w:hAnsi="Tahoma" w:cs="Tahoma"/>
          <w:iCs/>
          <w:sz w:val="24"/>
          <w:szCs w:val="24"/>
          <w:lang w:val="es-CO"/>
        </w:rPr>
        <w:t xml:space="preserve"> de la parte </w:t>
      </w:r>
      <w:r w:rsidR="005F7563" w:rsidRPr="000E796F">
        <w:rPr>
          <w:rFonts w:ascii="Tahoma" w:hAnsi="Tahoma" w:cs="Tahoma"/>
          <w:bCs/>
          <w:sz w:val="24"/>
          <w:szCs w:val="24"/>
        </w:rPr>
        <w:t>resolutiva de la sentencia de primera instancia</w:t>
      </w:r>
      <w:r w:rsidR="001E5E8E" w:rsidRPr="000E796F">
        <w:rPr>
          <w:rFonts w:ascii="Tahoma" w:hAnsi="Tahoma" w:cs="Tahoma"/>
          <w:iCs/>
          <w:sz w:val="24"/>
          <w:szCs w:val="24"/>
          <w:lang w:val="es-CO"/>
        </w:rPr>
        <w:t xml:space="preserve">, </w:t>
      </w:r>
      <w:r w:rsidR="006E495B" w:rsidRPr="000E796F">
        <w:rPr>
          <w:rFonts w:ascii="Tahoma" w:hAnsi="Tahoma" w:cs="Tahoma"/>
          <w:iCs/>
          <w:sz w:val="24"/>
          <w:szCs w:val="24"/>
          <w:lang w:val="es-CO"/>
        </w:rPr>
        <w:t xml:space="preserve">en </w:t>
      </w:r>
      <w:r w:rsidR="005F7563" w:rsidRPr="000E796F">
        <w:rPr>
          <w:rFonts w:ascii="Tahoma" w:hAnsi="Tahoma" w:cs="Tahoma"/>
          <w:iCs/>
          <w:sz w:val="24"/>
          <w:szCs w:val="24"/>
          <w:lang w:val="es-CO"/>
        </w:rPr>
        <w:t xml:space="preserve">el sentido de que </w:t>
      </w:r>
      <w:r w:rsidR="0015125E" w:rsidRPr="000E796F">
        <w:rPr>
          <w:rFonts w:ascii="Tahoma" w:hAnsi="Tahoma" w:cs="Tahoma"/>
          <w:iCs/>
          <w:sz w:val="24"/>
          <w:szCs w:val="24"/>
          <w:lang w:val="es-CO"/>
        </w:rPr>
        <w:t>el cumplimiento de las órdenes de tutela dadas en esta acción de tutela está</w:t>
      </w:r>
      <w:r w:rsidR="005F7563" w:rsidRPr="000E796F">
        <w:rPr>
          <w:rFonts w:ascii="Tahoma" w:hAnsi="Tahoma" w:cs="Tahoma"/>
          <w:iCs/>
          <w:sz w:val="24"/>
          <w:szCs w:val="24"/>
          <w:lang w:val="es-CO"/>
        </w:rPr>
        <w:t xml:space="preserve"> en cabeza </w:t>
      </w:r>
      <w:r w:rsidR="006E495B" w:rsidRPr="000E796F">
        <w:rPr>
          <w:rFonts w:ascii="Tahoma" w:hAnsi="Tahoma" w:cs="Tahoma"/>
          <w:iCs/>
          <w:sz w:val="24"/>
          <w:szCs w:val="24"/>
          <w:lang w:val="es-CO"/>
        </w:rPr>
        <w:t xml:space="preserve">de </w:t>
      </w:r>
      <w:r w:rsidR="006E495B" w:rsidRPr="000E796F">
        <w:rPr>
          <w:rFonts w:ascii="Tahoma" w:hAnsi="Tahoma" w:cs="Tahoma"/>
          <w:bCs/>
          <w:sz w:val="24"/>
          <w:szCs w:val="24"/>
        </w:rPr>
        <w:t>la Dra. MARIA LORENA SERNA MONTOYA</w:t>
      </w:r>
      <w:r w:rsidR="005F69D6" w:rsidRPr="000E796F">
        <w:rPr>
          <w:rFonts w:ascii="Tahoma" w:hAnsi="Tahoma" w:cs="Tahoma"/>
          <w:bCs/>
          <w:sz w:val="24"/>
          <w:szCs w:val="24"/>
        </w:rPr>
        <w:t xml:space="preserve"> en calidad de Gerente Regional</w:t>
      </w:r>
      <w:r w:rsidR="006E495B" w:rsidRPr="000E796F">
        <w:rPr>
          <w:rFonts w:ascii="Tahoma" w:hAnsi="Tahoma" w:cs="Tahoma"/>
          <w:bCs/>
          <w:sz w:val="24"/>
          <w:szCs w:val="24"/>
        </w:rPr>
        <w:t xml:space="preserve"> y </w:t>
      </w:r>
      <w:r w:rsidR="005F69D6" w:rsidRPr="000E796F">
        <w:rPr>
          <w:rFonts w:ascii="Tahoma" w:hAnsi="Tahoma" w:cs="Tahoma"/>
          <w:bCs/>
          <w:sz w:val="24"/>
          <w:szCs w:val="24"/>
        </w:rPr>
        <w:t xml:space="preserve">el </w:t>
      </w:r>
      <w:r w:rsidR="006E495B" w:rsidRPr="000E796F">
        <w:rPr>
          <w:rFonts w:ascii="Tahoma" w:hAnsi="Tahoma" w:cs="Tahoma"/>
          <w:bCs/>
          <w:sz w:val="24"/>
          <w:szCs w:val="24"/>
        </w:rPr>
        <w:t xml:space="preserve">Dr. DANILO ALEJANDRO VALLEJO GUERRERO </w:t>
      </w:r>
      <w:r w:rsidR="005F69D6" w:rsidRPr="000E796F">
        <w:rPr>
          <w:rFonts w:ascii="Tahoma" w:hAnsi="Tahoma" w:cs="Tahoma"/>
          <w:bCs/>
          <w:sz w:val="24"/>
          <w:szCs w:val="24"/>
        </w:rPr>
        <w:t xml:space="preserve">Vicepresidente en Salud </w:t>
      </w:r>
      <w:r w:rsidR="006E495B" w:rsidRPr="000E796F">
        <w:rPr>
          <w:rFonts w:ascii="Tahoma" w:hAnsi="Tahoma" w:cs="Tahoma"/>
          <w:bCs/>
          <w:sz w:val="24"/>
          <w:szCs w:val="24"/>
        </w:rPr>
        <w:t xml:space="preserve">o de quien haga sus veces. </w:t>
      </w:r>
    </w:p>
    <w:p w14:paraId="6B6F9862" w14:textId="7D399D9F" w:rsidR="00E51419" w:rsidRPr="000E796F" w:rsidRDefault="00E51419" w:rsidP="000E796F">
      <w:pPr>
        <w:spacing w:after="0" w:line="276" w:lineRule="auto"/>
        <w:rPr>
          <w:rFonts w:ascii="Tahoma" w:hAnsi="Tahoma" w:cs="Tahoma"/>
          <w:sz w:val="24"/>
          <w:szCs w:val="24"/>
          <w:lang w:eastAsia="es-ES"/>
        </w:rPr>
      </w:pPr>
    </w:p>
    <w:p w14:paraId="2660E116" w14:textId="33BF3E51" w:rsidR="005F7563" w:rsidRPr="000E796F" w:rsidRDefault="005F7563" w:rsidP="000E796F">
      <w:pPr>
        <w:spacing w:after="0" w:line="276" w:lineRule="auto"/>
        <w:rPr>
          <w:rFonts w:ascii="Tahoma" w:hAnsi="Tahoma" w:cs="Tahoma"/>
          <w:sz w:val="24"/>
          <w:szCs w:val="24"/>
          <w:lang w:eastAsia="es-ES"/>
        </w:rPr>
      </w:pPr>
      <w:r w:rsidRPr="000E796F">
        <w:rPr>
          <w:rFonts w:ascii="Tahoma" w:hAnsi="Tahoma" w:cs="Tahoma"/>
          <w:b/>
          <w:sz w:val="24"/>
          <w:szCs w:val="24"/>
          <w:lang w:eastAsia="es-ES"/>
        </w:rPr>
        <w:t xml:space="preserve">TERCERO: CONFIRMAR </w:t>
      </w:r>
      <w:r w:rsidRPr="000E796F">
        <w:rPr>
          <w:rFonts w:ascii="Tahoma" w:hAnsi="Tahoma" w:cs="Tahoma"/>
          <w:sz w:val="24"/>
          <w:szCs w:val="24"/>
          <w:lang w:eastAsia="es-ES"/>
        </w:rPr>
        <w:t>en lo demás la sentencia impugnada.</w:t>
      </w:r>
    </w:p>
    <w:p w14:paraId="4AC6734E" w14:textId="77777777" w:rsidR="005F7563" w:rsidRPr="000E796F" w:rsidRDefault="005F7563" w:rsidP="000E796F">
      <w:pPr>
        <w:spacing w:after="0" w:line="276" w:lineRule="auto"/>
        <w:rPr>
          <w:rFonts w:ascii="Tahoma" w:hAnsi="Tahoma" w:cs="Tahoma"/>
          <w:sz w:val="24"/>
          <w:szCs w:val="24"/>
          <w:lang w:eastAsia="es-ES"/>
        </w:rPr>
      </w:pPr>
    </w:p>
    <w:p w14:paraId="34881EB7" w14:textId="5A11D0E9" w:rsidR="00E51419" w:rsidRPr="000E796F" w:rsidRDefault="005F7563" w:rsidP="000E796F">
      <w:pPr>
        <w:spacing w:after="0" w:line="276" w:lineRule="auto"/>
        <w:jc w:val="both"/>
        <w:rPr>
          <w:rFonts w:ascii="Tahoma" w:eastAsia="Calibri" w:hAnsi="Tahoma" w:cs="Tahoma"/>
          <w:bCs/>
          <w:sz w:val="24"/>
          <w:szCs w:val="24"/>
        </w:rPr>
      </w:pPr>
      <w:r w:rsidRPr="000E796F">
        <w:rPr>
          <w:rFonts w:ascii="Tahoma" w:eastAsia="Calibri" w:hAnsi="Tahoma" w:cs="Tahoma"/>
          <w:b/>
          <w:bCs/>
          <w:sz w:val="24"/>
          <w:szCs w:val="24"/>
        </w:rPr>
        <w:t>CUARTO</w:t>
      </w:r>
      <w:r w:rsidR="00E51419" w:rsidRPr="000E796F">
        <w:rPr>
          <w:rFonts w:ascii="Tahoma" w:eastAsia="Calibri" w:hAnsi="Tahoma" w:cs="Tahoma"/>
          <w:b/>
          <w:bCs/>
          <w:sz w:val="24"/>
          <w:szCs w:val="24"/>
        </w:rPr>
        <w:t xml:space="preserve">: </w:t>
      </w:r>
      <w:r w:rsidR="00823D06" w:rsidRPr="000E796F">
        <w:rPr>
          <w:rFonts w:ascii="Tahoma" w:eastAsia="Calibri" w:hAnsi="Tahoma" w:cs="Tahoma"/>
          <w:b/>
          <w:bCs/>
          <w:sz w:val="24"/>
          <w:szCs w:val="24"/>
        </w:rPr>
        <w:t xml:space="preserve">NOTIFICAR </w:t>
      </w:r>
      <w:r w:rsidR="00823D06" w:rsidRPr="000E796F">
        <w:rPr>
          <w:rFonts w:ascii="Tahoma" w:eastAsia="Calibri" w:hAnsi="Tahoma" w:cs="Tahoma"/>
          <w:bCs/>
          <w:sz w:val="24"/>
          <w:szCs w:val="24"/>
        </w:rPr>
        <w:t>la decisión a las partes por el medio m</w:t>
      </w:r>
      <w:r w:rsidR="006A50C4" w:rsidRPr="000E796F">
        <w:rPr>
          <w:rFonts w:ascii="Tahoma" w:eastAsia="Calibri" w:hAnsi="Tahoma" w:cs="Tahoma"/>
          <w:bCs/>
          <w:sz w:val="24"/>
          <w:szCs w:val="24"/>
        </w:rPr>
        <w:t>ás eficaz.</w:t>
      </w:r>
    </w:p>
    <w:p w14:paraId="650F2C78" w14:textId="77777777" w:rsidR="00E51419" w:rsidRPr="000E796F" w:rsidRDefault="00E51419" w:rsidP="000E796F">
      <w:pPr>
        <w:spacing w:after="0" w:line="276" w:lineRule="auto"/>
        <w:ind w:firstLine="709"/>
        <w:jc w:val="both"/>
        <w:rPr>
          <w:rFonts w:ascii="Tahoma" w:eastAsia="Calibri" w:hAnsi="Tahoma" w:cs="Tahoma"/>
          <w:bCs/>
          <w:sz w:val="24"/>
          <w:szCs w:val="24"/>
        </w:rPr>
      </w:pPr>
    </w:p>
    <w:p w14:paraId="17D79D0B" w14:textId="1E817BD3" w:rsidR="004D38DB" w:rsidRPr="000E796F" w:rsidRDefault="005F7563" w:rsidP="000E796F">
      <w:pPr>
        <w:spacing w:after="0" w:line="276" w:lineRule="auto"/>
        <w:ind w:right="3"/>
        <w:jc w:val="both"/>
        <w:rPr>
          <w:rFonts w:ascii="Tahoma" w:eastAsia="Calibri" w:hAnsi="Tahoma" w:cs="Tahoma"/>
          <w:sz w:val="24"/>
          <w:szCs w:val="24"/>
          <w:lang w:val="es-CO"/>
        </w:rPr>
      </w:pPr>
      <w:r w:rsidRPr="000E796F">
        <w:rPr>
          <w:rFonts w:ascii="Tahoma" w:eastAsia="Calibri" w:hAnsi="Tahoma" w:cs="Tahoma"/>
          <w:b/>
          <w:bCs/>
          <w:sz w:val="24"/>
          <w:szCs w:val="24"/>
        </w:rPr>
        <w:t>QUINTO</w:t>
      </w:r>
      <w:r w:rsidR="00E51419" w:rsidRPr="000E796F">
        <w:rPr>
          <w:rFonts w:ascii="Tahoma" w:eastAsia="Calibri" w:hAnsi="Tahoma" w:cs="Tahoma"/>
          <w:b/>
          <w:bCs/>
          <w:sz w:val="24"/>
          <w:szCs w:val="24"/>
        </w:rPr>
        <w:t>:</w:t>
      </w:r>
      <w:r w:rsidR="00E51419" w:rsidRPr="000E796F">
        <w:rPr>
          <w:rFonts w:ascii="Tahoma" w:eastAsia="Calibri" w:hAnsi="Tahoma" w:cs="Tahoma"/>
          <w:sz w:val="24"/>
          <w:szCs w:val="24"/>
        </w:rPr>
        <w:t xml:space="preserve"> </w:t>
      </w:r>
      <w:r w:rsidR="004D38DB" w:rsidRPr="000E796F">
        <w:rPr>
          <w:rFonts w:ascii="Tahoma" w:eastAsia="Calibri" w:hAnsi="Tahoma" w:cs="Tahoma"/>
          <w:sz w:val="24"/>
          <w:szCs w:val="24"/>
          <w:lang w:val="es-CO"/>
        </w:rPr>
        <w:t>Remítase el expediente a la Honorable Corte Constitucional para su eventual revisión, en los términos del Acuerdo PCSJA20- 11594 del 13 de julio de 2020.</w:t>
      </w:r>
    </w:p>
    <w:p w14:paraId="3D00443E" w14:textId="77777777" w:rsidR="005F7387" w:rsidRPr="000E796F" w:rsidRDefault="005F7387" w:rsidP="000E796F">
      <w:pPr>
        <w:spacing w:after="0" w:line="276" w:lineRule="auto"/>
        <w:ind w:right="3"/>
        <w:jc w:val="both"/>
        <w:rPr>
          <w:rFonts w:ascii="Tahoma" w:eastAsia="Calibri" w:hAnsi="Tahoma" w:cs="Tahoma"/>
          <w:b/>
          <w:bCs/>
          <w:sz w:val="24"/>
          <w:szCs w:val="24"/>
          <w:lang w:val="es-CO"/>
        </w:rPr>
      </w:pPr>
    </w:p>
    <w:p w14:paraId="2D0E2A62" w14:textId="4D32DCA5" w:rsidR="00E51419" w:rsidRPr="000E796F" w:rsidRDefault="00E51419" w:rsidP="000E796F">
      <w:pPr>
        <w:suppressAutoHyphens/>
        <w:spacing w:after="0" w:line="276" w:lineRule="auto"/>
        <w:jc w:val="center"/>
        <w:rPr>
          <w:rFonts w:ascii="Tahoma" w:hAnsi="Tahoma" w:cs="Tahoma"/>
          <w:sz w:val="24"/>
          <w:szCs w:val="24"/>
        </w:rPr>
      </w:pPr>
      <w:r w:rsidRPr="000E796F">
        <w:rPr>
          <w:rFonts w:ascii="Tahoma" w:hAnsi="Tahoma" w:cs="Tahoma"/>
          <w:sz w:val="24"/>
          <w:szCs w:val="24"/>
        </w:rPr>
        <w:t>Notifíquese y Cúmplase</w:t>
      </w:r>
    </w:p>
    <w:p w14:paraId="767779C7" w14:textId="77777777" w:rsidR="000E796F" w:rsidRPr="005A7B4B" w:rsidRDefault="000E796F" w:rsidP="000E796F">
      <w:pPr>
        <w:pStyle w:val="paragraph"/>
        <w:spacing w:before="0" w:beforeAutospacing="0" w:after="0" w:afterAutospacing="0" w:line="276" w:lineRule="auto"/>
        <w:jc w:val="both"/>
        <w:textAlignment w:val="baseline"/>
        <w:rPr>
          <w:rFonts w:ascii="Tahoma" w:hAnsi="Tahoma" w:cs="Tahoma"/>
        </w:rPr>
      </w:pPr>
    </w:p>
    <w:p w14:paraId="6087CE63" w14:textId="77777777" w:rsidR="000E796F" w:rsidRPr="005A7B4B" w:rsidRDefault="000E796F" w:rsidP="000E796F">
      <w:pPr>
        <w:pStyle w:val="paragraph"/>
        <w:spacing w:before="0" w:beforeAutospacing="0" w:after="0" w:afterAutospacing="0" w:line="276" w:lineRule="auto"/>
        <w:textAlignment w:val="baseline"/>
        <w:rPr>
          <w:rFonts w:ascii="Tahoma" w:hAnsi="Tahoma" w:cs="Tahoma"/>
        </w:rPr>
      </w:pPr>
    </w:p>
    <w:p w14:paraId="550598FC" w14:textId="77777777" w:rsidR="000E796F" w:rsidRPr="005A7B4B" w:rsidRDefault="000E796F" w:rsidP="000E796F">
      <w:pPr>
        <w:widowControl w:val="0"/>
        <w:autoSpaceDE w:val="0"/>
        <w:autoSpaceDN w:val="0"/>
        <w:adjustRightInd w:val="0"/>
        <w:spacing w:after="0" w:line="276" w:lineRule="auto"/>
        <w:jc w:val="both"/>
        <w:rPr>
          <w:rFonts w:ascii="Tahoma" w:eastAsia="Times New Roman" w:hAnsi="Tahoma" w:cs="Tahoma"/>
          <w:sz w:val="24"/>
          <w:szCs w:val="24"/>
          <w:lang w:eastAsia="es-ES"/>
        </w:rPr>
      </w:pPr>
      <w:r w:rsidRPr="005A7B4B">
        <w:rPr>
          <w:rFonts w:ascii="Tahoma" w:eastAsia="Times New Roman" w:hAnsi="Tahoma" w:cs="Tahoma"/>
          <w:sz w:val="24"/>
          <w:szCs w:val="24"/>
          <w:lang w:eastAsia="es-ES"/>
        </w:rPr>
        <w:tab/>
        <w:t>La Magistrada ponente,</w:t>
      </w:r>
    </w:p>
    <w:p w14:paraId="52CAE066" w14:textId="77777777" w:rsidR="000E796F" w:rsidRPr="005A7B4B" w:rsidRDefault="000E796F" w:rsidP="000E796F">
      <w:pPr>
        <w:spacing w:after="0" w:line="276" w:lineRule="auto"/>
        <w:rPr>
          <w:rFonts w:ascii="Tahoma" w:eastAsia="Times New Roman" w:hAnsi="Tahoma" w:cs="Tahoma"/>
          <w:sz w:val="24"/>
          <w:szCs w:val="24"/>
          <w:lang w:eastAsia="es-ES"/>
        </w:rPr>
      </w:pPr>
    </w:p>
    <w:p w14:paraId="4C0F95A0" w14:textId="77777777" w:rsidR="000E796F" w:rsidRPr="005A7B4B" w:rsidRDefault="000E796F" w:rsidP="000E796F">
      <w:pPr>
        <w:spacing w:after="0" w:line="276" w:lineRule="auto"/>
        <w:rPr>
          <w:rFonts w:ascii="Tahoma" w:eastAsia="Times New Roman" w:hAnsi="Tahoma" w:cs="Tahoma"/>
          <w:sz w:val="24"/>
          <w:szCs w:val="24"/>
          <w:lang w:eastAsia="es-ES"/>
        </w:rPr>
      </w:pPr>
    </w:p>
    <w:p w14:paraId="0CEBFC89" w14:textId="77777777" w:rsidR="000E796F" w:rsidRPr="005A7B4B" w:rsidRDefault="000E796F" w:rsidP="000E796F">
      <w:pPr>
        <w:spacing w:after="0" w:line="276" w:lineRule="auto"/>
        <w:rPr>
          <w:rFonts w:ascii="Tahoma" w:eastAsia="Times New Roman" w:hAnsi="Tahoma" w:cs="Tahoma"/>
          <w:sz w:val="24"/>
          <w:szCs w:val="24"/>
          <w:lang w:eastAsia="es-ES"/>
        </w:rPr>
      </w:pPr>
    </w:p>
    <w:p w14:paraId="5443CC57" w14:textId="77777777" w:rsidR="000E796F" w:rsidRPr="005A7B4B" w:rsidRDefault="000E796F" w:rsidP="000E796F">
      <w:pPr>
        <w:keepNext/>
        <w:spacing w:after="0" w:line="276" w:lineRule="auto"/>
        <w:jc w:val="center"/>
        <w:outlineLvl w:val="2"/>
        <w:rPr>
          <w:rFonts w:ascii="Tahoma" w:eastAsia="Times New Roman" w:hAnsi="Tahoma" w:cs="Tahoma"/>
          <w:b/>
          <w:bCs/>
          <w:sz w:val="24"/>
          <w:szCs w:val="24"/>
          <w:lang w:eastAsia="es-ES"/>
        </w:rPr>
      </w:pPr>
      <w:r w:rsidRPr="005A7B4B">
        <w:rPr>
          <w:rFonts w:ascii="Tahoma" w:eastAsia="Times New Roman" w:hAnsi="Tahoma" w:cs="Tahoma"/>
          <w:b/>
          <w:bCs/>
          <w:sz w:val="24"/>
          <w:szCs w:val="24"/>
          <w:lang w:eastAsia="es-ES"/>
        </w:rPr>
        <w:t>ANA LUCÍA CAICEDO CALDERÓN</w:t>
      </w:r>
    </w:p>
    <w:p w14:paraId="480304C4" w14:textId="77777777" w:rsidR="000E796F" w:rsidRPr="005A7B4B" w:rsidRDefault="000E796F" w:rsidP="000E796F">
      <w:pPr>
        <w:spacing w:after="0" w:line="276" w:lineRule="auto"/>
        <w:rPr>
          <w:rFonts w:ascii="Tahoma" w:eastAsia="Times New Roman" w:hAnsi="Tahoma" w:cs="Tahoma"/>
          <w:sz w:val="24"/>
          <w:szCs w:val="24"/>
          <w:lang w:eastAsia="es-ES"/>
        </w:rPr>
      </w:pPr>
    </w:p>
    <w:p w14:paraId="36DAA0E8" w14:textId="77777777" w:rsidR="000E796F" w:rsidRPr="005A7B4B" w:rsidRDefault="000E796F" w:rsidP="000E796F">
      <w:pPr>
        <w:spacing w:after="0" w:line="276" w:lineRule="auto"/>
        <w:ind w:firstLine="708"/>
        <w:rPr>
          <w:rFonts w:ascii="Tahoma" w:eastAsia="Times New Roman" w:hAnsi="Tahoma" w:cs="Tahoma"/>
          <w:sz w:val="24"/>
          <w:szCs w:val="24"/>
          <w:lang w:eastAsia="es-ES"/>
        </w:rPr>
      </w:pPr>
      <w:bookmarkStart w:id="6" w:name="_Hlk62478330"/>
      <w:r w:rsidRPr="005A7B4B">
        <w:rPr>
          <w:rFonts w:ascii="Tahoma" w:eastAsia="Times New Roman" w:hAnsi="Tahoma" w:cs="Tahoma"/>
          <w:sz w:val="24"/>
          <w:szCs w:val="24"/>
          <w:lang w:eastAsia="es-ES"/>
        </w:rPr>
        <w:t>La Magistrada y el Magistrado,</w:t>
      </w:r>
    </w:p>
    <w:p w14:paraId="7C5BA59E" w14:textId="77777777" w:rsidR="000E796F" w:rsidRPr="005A7B4B" w:rsidRDefault="000E796F" w:rsidP="000E796F">
      <w:pPr>
        <w:spacing w:after="0" w:line="276" w:lineRule="auto"/>
        <w:rPr>
          <w:rFonts w:ascii="Tahoma" w:eastAsia="Times New Roman" w:hAnsi="Tahoma" w:cs="Tahoma"/>
          <w:sz w:val="24"/>
          <w:szCs w:val="24"/>
          <w:lang w:eastAsia="es-ES"/>
        </w:rPr>
      </w:pPr>
    </w:p>
    <w:p w14:paraId="62ED8739" w14:textId="77777777" w:rsidR="000E796F" w:rsidRPr="005A7B4B" w:rsidRDefault="000E796F" w:rsidP="000E796F">
      <w:pPr>
        <w:spacing w:after="0" w:line="276" w:lineRule="auto"/>
        <w:rPr>
          <w:rFonts w:ascii="Tahoma" w:eastAsia="Times New Roman" w:hAnsi="Tahoma" w:cs="Tahoma"/>
          <w:sz w:val="24"/>
          <w:szCs w:val="24"/>
          <w:lang w:eastAsia="es-ES"/>
        </w:rPr>
      </w:pPr>
    </w:p>
    <w:p w14:paraId="4D69740B" w14:textId="77777777" w:rsidR="000E796F" w:rsidRPr="005A7B4B" w:rsidRDefault="000E796F" w:rsidP="000E796F">
      <w:pPr>
        <w:spacing w:after="0" w:line="276" w:lineRule="auto"/>
        <w:rPr>
          <w:rFonts w:ascii="Tahoma" w:eastAsia="Times New Roman" w:hAnsi="Tahoma" w:cs="Tahoma"/>
          <w:sz w:val="24"/>
          <w:szCs w:val="24"/>
          <w:lang w:eastAsia="es-ES"/>
        </w:rPr>
      </w:pPr>
    </w:p>
    <w:p w14:paraId="5E583FC0" w14:textId="42EC4F3C" w:rsidR="00E51419" w:rsidRPr="000E796F" w:rsidRDefault="000E796F" w:rsidP="000E796F">
      <w:pPr>
        <w:spacing w:after="0" w:line="276" w:lineRule="auto"/>
        <w:jc w:val="both"/>
        <w:rPr>
          <w:rFonts w:ascii="Tahoma" w:eastAsia="Times New Roman" w:hAnsi="Tahoma" w:cs="Tahoma"/>
          <w:b/>
          <w:bCs/>
          <w:sz w:val="24"/>
          <w:szCs w:val="24"/>
          <w:lang w:eastAsia="es-ES"/>
        </w:rPr>
      </w:pPr>
      <w:r w:rsidRPr="005A7B4B">
        <w:rPr>
          <w:rFonts w:ascii="Tahoma" w:eastAsia="Times New Roman" w:hAnsi="Tahoma" w:cs="Tahoma"/>
          <w:b/>
          <w:bCs/>
          <w:sz w:val="24"/>
          <w:szCs w:val="24"/>
          <w:lang w:eastAsia="es-ES"/>
        </w:rPr>
        <w:t>GERMÁN DARÍO GÓEZ VINASCO</w:t>
      </w:r>
      <w:bookmarkEnd w:id="6"/>
      <w:r w:rsidRPr="005A7B4B">
        <w:rPr>
          <w:rFonts w:ascii="Tahoma" w:eastAsia="Times New Roman" w:hAnsi="Tahoma" w:cs="Tahoma"/>
          <w:b/>
          <w:bCs/>
          <w:sz w:val="24"/>
          <w:szCs w:val="24"/>
          <w:lang w:eastAsia="es-ES"/>
        </w:rPr>
        <w:tab/>
      </w:r>
      <w:r w:rsidRPr="005A7B4B">
        <w:rPr>
          <w:rFonts w:ascii="Tahoma" w:eastAsia="Times New Roman" w:hAnsi="Tahoma" w:cs="Tahoma"/>
          <w:b/>
          <w:bCs/>
          <w:sz w:val="24"/>
          <w:szCs w:val="24"/>
          <w:lang w:eastAsia="es-ES"/>
        </w:rPr>
        <w:tab/>
        <w:t>OLGA LUCÍA HOYOS SEPÚLVEDA</w:t>
      </w:r>
    </w:p>
    <w:sectPr w:rsidR="00E51419" w:rsidRPr="000E796F" w:rsidSect="002B4BCA">
      <w:headerReference w:type="default" r:id="rId11"/>
      <w:footerReference w:type="default" r:id="rId12"/>
      <w:headerReference w:type="firs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978CA" w14:textId="77777777" w:rsidR="00410AEF" w:rsidRDefault="00410AEF" w:rsidP="00500A11">
      <w:pPr>
        <w:spacing w:after="0" w:line="240" w:lineRule="auto"/>
      </w:pPr>
      <w:r>
        <w:separator/>
      </w:r>
    </w:p>
  </w:endnote>
  <w:endnote w:type="continuationSeparator" w:id="0">
    <w:p w14:paraId="2B891152" w14:textId="77777777" w:rsidR="00410AEF" w:rsidRDefault="00410AEF" w:rsidP="0050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373209"/>
      <w:docPartObj>
        <w:docPartGallery w:val="Page Numbers (Bottom of Page)"/>
        <w:docPartUnique/>
      </w:docPartObj>
    </w:sdtPr>
    <w:sdtEndPr>
      <w:rPr>
        <w:rFonts w:ascii="Arial" w:hAnsi="Arial" w:cs="Arial"/>
        <w:sz w:val="18"/>
        <w:szCs w:val="14"/>
      </w:rPr>
    </w:sdtEndPr>
    <w:sdtContent>
      <w:p w14:paraId="649C013B" w14:textId="4BAE929F" w:rsidR="00605A47" w:rsidRPr="0015125E" w:rsidRDefault="00605A47" w:rsidP="002073F4">
        <w:pPr>
          <w:pStyle w:val="Piedepgina"/>
          <w:jc w:val="right"/>
          <w:rPr>
            <w:rFonts w:ascii="Arial" w:hAnsi="Arial" w:cs="Arial"/>
            <w:sz w:val="18"/>
            <w:szCs w:val="14"/>
          </w:rPr>
        </w:pPr>
        <w:r w:rsidRPr="0015125E">
          <w:rPr>
            <w:rFonts w:ascii="Arial" w:hAnsi="Arial" w:cs="Arial"/>
            <w:sz w:val="18"/>
            <w:szCs w:val="14"/>
          </w:rPr>
          <w:fldChar w:fldCharType="begin"/>
        </w:r>
        <w:r w:rsidRPr="0015125E">
          <w:rPr>
            <w:rFonts w:ascii="Arial" w:hAnsi="Arial" w:cs="Arial"/>
            <w:sz w:val="18"/>
            <w:szCs w:val="14"/>
          </w:rPr>
          <w:instrText>PAGE   \* MERGEFORMAT</w:instrText>
        </w:r>
        <w:r w:rsidRPr="0015125E">
          <w:rPr>
            <w:rFonts w:ascii="Arial" w:hAnsi="Arial" w:cs="Arial"/>
            <w:sz w:val="18"/>
            <w:szCs w:val="14"/>
          </w:rPr>
          <w:fldChar w:fldCharType="separate"/>
        </w:r>
        <w:r w:rsidR="006C4A95" w:rsidRPr="0015125E">
          <w:rPr>
            <w:rFonts w:ascii="Arial" w:hAnsi="Arial" w:cs="Arial"/>
            <w:sz w:val="18"/>
            <w:szCs w:val="14"/>
          </w:rPr>
          <w:t>6</w:t>
        </w:r>
        <w:r w:rsidRPr="0015125E">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A93BC" w14:textId="77777777" w:rsidR="00410AEF" w:rsidRDefault="00410AEF" w:rsidP="00500A11">
      <w:pPr>
        <w:spacing w:after="0" w:line="240" w:lineRule="auto"/>
      </w:pPr>
      <w:r>
        <w:separator/>
      </w:r>
    </w:p>
  </w:footnote>
  <w:footnote w:type="continuationSeparator" w:id="0">
    <w:p w14:paraId="3A825147" w14:textId="77777777" w:rsidR="00410AEF" w:rsidRDefault="00410AEF" w:rsidP="00500A11">
      <w:pPr>
        <w:spacing w:after="0" w:line="240" w:lineRule="auto"/>
      </w:pPr>
      <w:r>
        <w:continuationSeparator/>
      </w:r>
    </w:p>
  </w:footnote>
  <w:footnote w:id="1">
    <w:p w14:paraId="16419A70" w14:textId="71EB61DD" w:rsidR="00F90D3A" w:rsidRPr="00943273" w:rsidRDefault="00F90D3A" w:rsidP="00943273">
      <w:pPr>
        <w:pStyle w:val="Textonotapie"/>
        <w:jc w:val="both"/>
        <w:rPr>
          <w:rFonts w:ascii="Arial" w:hAnsi="Arial" w:cs="Arial"/>
          <w:sz w:val="18"/>
          <w:szCs w:val="18"/>
        </w:rPr>
      </w:pPr>
      <w:r w:rsidRPr="00943273">
        <w:rPr>
          <w:rStyle w:val="Refdenotaalpie"/>
          <w:rFonts w:ascii="Arial" w:hAnsi="Arial" w:cs="Arial"/>
          <w:sz w:val="18"/>
          <w:szCs w:val="18"/>
        </w:rPr>
        <w:footnoteRef/>
      </w:r>
      <w:r w:rsidRPr="00943273">
        <w:rPr>
          <w:rFonts w:ascii="Arial" w:hAnsi="Arial" w:cs="Arial"/>
          <w:sz w:val="18"/>
          <w:szCs w:val="18"/>
        </w:rPr>
        <w:t xml:space="preserve"> Corte Constitucional. Sentencia T-309-2018</w:t>
      </w:r>
    </w:p>
  </w:footnote>
  <w:footnote w:id="2">
    <w:p w14:paraId="076C9F84" w14:textId="535518F3" w:rsidR="006D0A6F" w:rsidRPr="00943273" w:rsidRDefault="006D0A6F" w:rsidP="00943273">
      <w:pPr>
        <w:pStyle w:val="Textonotapie"/>
        <w:jc w:val="both"/>
        <w:rPr>
          <w:rFonts w:ascii="Arial" w:hAnsi="Arial" w:cs="Arial"/>
          <w:sz w:val="18"/>
          <w:szCs w:val="18"/>
          <w:lang w:val="es-CO"/>
        </w:rPr>
      </w:pPr>
      <w:r w:rsidRPr="00943273">
        <w:rPr>
          <w:rStyle w:val="Refdenotaalpie"/>
          <w:rFonts w:ascii="Arial" w:hAnsi="Arial" w:cs="Arial"/>
          <w:sz w:val="18"/>
          <w:szCs w:val="18"/>
        </w:rPr>
        <w:footnoteRef/>
      </w:r>
      <w:r w:rsidRPr="00943273">
        <w:rPr>
          <w:rFonts w:ascii="Arial" w:hAnsi="Arial" w:cs="Arial"/>
          <w:sz w:val="18"/>
          <w:szCs w:val="18"/>
        </w:rPr>
        <w:t xml:space="preserve"> </w:t>
      </w:r>
      <w:r w:rsidRPr="00943273">
        <w:rPr>
          <w:rFonts w:ascii="Arial" w:hAnsi="Arial" w:cs="Arial"/>
          <w:bCs/>
          <w:sz w:val="18"/>
          <w:szCs w:val="18"/>
        </w:rPr>
        <w:t>“</w:t>
      </w:r>
      <w:r w:rsidRPr="00943273">
        <w:rPr>
          <w:rFonts w:ascii="Arial" w:hAnsi="Arial" w:cs="Arial"/>
          <w:bCs/>
          <w:i/>
          <w:iCs/>
          <w:sz w:val="18"/>
          <w:szCs w:val="18"/>
        </w:rPr>
        <w:t>el suministro</w:t>
      </w:r>
      <w:r w:rsidRPr="00943273">
        <w:rPr>
          <w:rFonts w:ascii="Arial" w:hAnsi="Arial" w:cs="Arial"/>
          <w:bCs/>
          <w:sz w:val="18"/>
          <w:szCs w:val="18"/>
        </w:rPr>
        <w:t xml:space="preserve"> </w:t>
      </w:r>
      <w:r w:rsidRPr="00943273">
        <w:rPr>
          <w:rFonts w:ascii="Arial" w:hAnsi="Arial" w:cs="Arial"/>
          <w:i/>
          <w:sz w:val="18"/>
          <w:szCs w:val="18"/>
        </w:rPr>
        <w:t>a</w:t>
      </w:r>
      <w:r w:rsidRPr="00943273">
        <w:rPr>
          <w:rFonts w:ascii="Arial" w:hAnsi="Arial" w:cs="Arial"/>
          <w:i/>
          <w:sz w:val="18"/>
          <w:szCs w:val="18"/>
          <w:lang w:val="es-CO"/>
        </w:rPr>
        <w:t>l accionante de los gastos de transporte y los viáticos que éste requiera junto  con  su  acompañante,  para  asistir  a  la  consulta  por  primera  vez  con  el especialista en hepatología, asignada para el día 24 de noviembre de 2021 a las 10:30 a.m., en la Fundación Valle de Lili ubicada en la ciudad de Cali, así como los que requiera cuando dicha entidad de seguridad social autorice servicios en un  municipio  diferente  al  de  su  residencia,  con  fin  de  tratar  las  enfermedades que actualmente padece”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83E4" w14:textId="48D75F8C" w:rsidR="00605A47" w:rsidRPr="0015125E" w:rsidRDefault="00605A47" w:rsidP="00262184">
    <w:pPr>
      <w:pStyle w:val="Encabezado"/>
      <w:rPr>
        <w:rFonts w:ascii="Arial" w:hAnsi="Arial" w:cs="Arial"/>
        <w:sz w:val="18"/>
        <w:szCs w:val="14"/>
      </w:rPr>
    </w:pPr>
    <w:r w:rsidRPr="0015125E">
      <w:rPr>
        <w:rFonts w:ascii="Arial" w:hAnsi="Arial" w:cs="Arial"/>
        <w:sz w:val="18"/>
        <w:szCs w:val="14"/>
      </w:rPr>
      <w:t>Radicación No.:</w:t>
    </w:r>
    <w:r w:rsidR="005C6F90" w:rsidRPr="0015125E">
      <w:rPr>
        <w:rFonts w:ascii="Arial" w:hAnsi="Arial" w:cs="Arial"/>
        <w:sz w:val="18"/>
        <w:szCs w:val="14"/>
      </w:rPr>
      <w:t xml:space="preserve"> </w:t>
    </w:r>
    <w:r w:rsidR="00EF0F17" w:rsidRPr="00262184">
      <w:rPr>
        <w:rFonts w:ascii="Arial" w:hAnsi="Arial" w:cs="Arial"/>
        <w:sz w:val="18"/>
        <w:szCs w:val="14"/>
      </w:rPr>
      <w:t>660013105005-2021-00415-00</w:t>
    </w:r>
  </w:p>
  <w:p w14:paraId="41588E7B" w14:textId="6E96E1D0" w:rsidR="00605A47" w:rsidRPr="0015125E" w:rsidRDefault="002073F4" w:rsidP="001004BE">
    <w:pPr>
      <w:pStyle w:val="Sinespaciado"/>
      <w:rPr>
        <w:rFonts w:ascii="Arial" w:hAnsi="Arial" w:cs="Arial"/>
        <w:sz w:val="18"/>
        <w:szCs w:val="14"/>
      </w:rPr>
    </w:pPr>
    <w:r w:rsidRPr="0015125E">
      <w:rPr>
        <w:rFonts w:ascii="Arial" w:hAnsi="Arial" w:cs="Arial"/>
        <w:sz w:val="18"/>
        <w:szCs w:val="14"/>
      </w:rPr>
      <w:t xml:space="preserve">Accionante: </w:t>
    </w:r>
    <w:r w:rsidR="00AA5E91" w:rsidRPr="0015125E">
      <w:rPr>
        <w:rFonts w:ascii="Arial" w:hAnsi="Arial" w:cs="Arial"/>
        <w:sz w:val="18"/>
        <w:szCs w:val="18"/>
      </w:rPr>
      <w:t>Jose Arsenio Naranjo Suarez</w:t>
    </w:r>
  </w:p>
  <w:p w14:paraId="14A93350" w14:textId="4F998535" w:rsidR="008A45F0" w:rsidRPr="0015125E" w:rsidRDefault="008C1350">
    <w:pPr>
      <w:pStyle w:val="Encabezado"/>
      <w:rPr>
        <w:rFonts w:ascii="Arial" w:hAnsi="Arial" w:cs="Arial"/>
        <w:sz w:val="18"/>
        <w:szCs w:val="14"/>
      </w:rPr>
    </w:pPr>
    <w:r w:rsidRPr="0015125E">
      <w:rPr>
        <w:rFonts w:ascii="Arial" w:hAnsi="Arial" w:cs="Arial"/>
        <w:sz w:val="18"/>
        <w:szCs w:val="14"/>
      </w:rPr>
      <w:t xml:space="preserve">Accionado: </w:t>
    </w:r>
    <w:r w:rsidR="008A45F0" w:rsidRPr="0015125E">
      <w:rPr>
        <w:rFonts w:ascii="Arial" w:hAnsi="Arial" w:cs="Arial"/>
        <w:sz w:val="18"/>
        <w:szCs w:val="14"/>
      </w:rPr>
      <w:t>Nueva EPS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F0D1" w14:textId="77777777" w:rsidR="00814518" w:rsidRDefault="00814518">
    <w:pPr>
      <w:pStyle w:val="Encabezado"/>
    </w:pPr>
  </w:p>
  <w:p w14:paraId="1A0B5207" w14:textId="77777777" w:rsidR="00814518" w:rsidRDefault="008145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453"/>
    <w:multiLevelType w:val="multilevel"/>
    <w:tmpl w:val="E478622E"/>
    <w:lvl w:ilvl="0">
      <w:start w:val="5"/>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 w15:restartNumberingAfterBreak="0">
    <w:nsid w:val="0B7C4A69"/>
    <w:multiLevelType w:val="hybridMultilevel"/>
    <w:tmpl w:val="9AF4FA5C"/>
    <w:lvl w:ilvl="0" w:tplc="D5EA0E2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1CD67F9E"/>
    <w:multiLevelType w:val="hybridMultilevel"/>
    <w:tmpl w:val="5EB244F8"/>
    <w:lvl w:ilvl="0" w:tplc="81C04604">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1A6C5D"/>
    <w:multiLevelType w:val="hybridMultilevel"/>
    <w:tmpl w:val="91CE04B6"/>
    <w:lvl w:ilvl="0" w:tplc="C5468540">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923E20"/>
    <w:multiLevelType w:val="multilevel"/>
    <w:tmpl w:val="6D22353C"/>
    <w:lvl w:ilvl="0">
      <w:start w:val="1"/>
      <w:numFmt w:val="decimal"/>
      <w:lvlText w:val="%1."/>
      <w:lvlJc w:val="left"/>
      <w:pPr>
        <w:ind w:left="1080" w:hanging="360"/>
      </w:pPr>
    </w:lvl>
    <w:lvl w:ilvl="1">
      <w:start w:val="1"/>
      <w:numFmt w:val="decimal"/>
      <w:isLgl/>
      <w:lvlText w:val="%1.%2."/>
      <w:lvlJc w:val="left"/>
      <w:pPr>
        <w:ind w:left="1440" w:hanging="720"/>
      </w:pPr>
      <w:rPr>
        <w:rFonts w:ascii="Tahoma" w:hAnsi="Tahoma" w:cs="Tahoma" w:hint="default"/>
        <w:b/>
      </w:rPr>
    </w:lvl>
    <w:lvl w:ilvl="2">
      <w:start w:val="1"/>
      <w:numFmt w:val="decimal"/>
      <w:isLgl/>
      <w:lvlText w:val="%1.%2.%3."/>
      <w:lvlJc w:val="left"/>
      <w:pPr>
        <w:ind w:left="1800" w:hanging="1080"/>
      </w:pPr>
      <w:rPr>
        <w:rFonts w:asciiTheme="minorHAnsi" w:hAnsiTheme="minorHAnsi" w:cstheme="minorBidi" w:hint="default"/>
        <w:b w:val="0"/>
      </w:rPr>
    </w:lvl>
    <w:lvl w:ilvl="3">
      <w:start w:val="1"/>
      <w:numFmt w:val="decimal"/>
      <w:isLgl/>
      <w:lvlText w:val="%1.%2.%3.%4."/>
      <w:lvlJc w:val="left"/>
      <w:pPr>
        <w:ind w:left="1800" w:hanging="1080"/>
      </w:pPr>
      <w:rPr>
        <w:rFonts w:asciiTheme="minorHAnsi" w:hAnsiTheme="minorHAnsi" w:cstheme="minorBidi" w:hint="default"/>
        <w:b w:val="0"/>
      </w:rPr>
    </w:lvl>
    <w:lvl w:ilvl="4">
      <w:start w:val="1"/>
      <w:numFmt w:val="decimal"/>
      <w:isLgl/>
      <w:lvlText w:val="%1.%2.%3.%4.%5."/>
      <w:lvlJc w:val="left"/>
      <w:pPr>
        <w:ind w:left="2160" w:hanging="1440"/>
      </w:pPr>
      <w:rPr>
        <w:rFonts w:asciiTheme="minorHAnsi" w:hAnsiTheme="minorHAnsi" w:cstheme="minorBidi" w:hint="default"/>
        <w:b w:val="0"/>
      </w:rPr>
    </w:lvl>
    <w:lvl w:ilvl="5">
      <w:start w:val="1"/>
      <w:numFmt w:val="decimal"/>
      <w:isLgl/>
      <w:lvlText w:val="%1.%2.%3.%4.%5.%6."/>
      <w:lvlJc w:val="left"/>
      <w:pPr>
        <w:ind w:left="2520" w:hanging="1800"/>
      </w:pPr>
      <w:rPr>
        <w:rFonts w:asciiTheme="minorHAnsi" w:hAnsiTheme="minorHAnsi" w:cstheme="minorBidi" w:hint="default"/>
        <w:b w:val="0"/>
      </w:rPr>
    </w:lvl>
    <w:lvl w:ilvl="6">
      <w:start w:val="1"/>
      <w:numFmt w:val="decimal"/>
      <w:isLgl/>
      <w:lvlText w:val="%1.%2.%3.%4.%5.%6.%7."/>
      <w:lvlJc w:val="left"/>
      <w:pPr>
        <w:ind w:left="2880" w:hanging="2160"/>
      </w:pPr>
      <w:rPr>
        <w:rFonts w:asciiTheme="minorHAnsi" w:hAnsiTheme="minorHAnsi" w:cstheme="minorBidi" w:hint="default"/>
        <w:b w:val="0"/>
      </w:rPr>
    </w:lvl>
    <w:lvl w:ilvl="7">
      <w:start w:val="1"/>
      <w:numFmt w:val="decimal"/>
      <w:isLgl/>
      <w:lvlText w:val="%1.%2.%3.%4.%5.%6.%7.%8."/>
      <w:lvlJc w:val="left"/>
      <w:pPr>
        <w:ind w:left="2880" w:hanging="2160"/>
      </w:pPr>
      <w:rPr>
        <w:rFonts w:asciiTheme="minorHAnsi" w:hAnsiTheme="minorHAnsi" w:cstheme="minorBidi" w:hint="default"/>
        <w:b w:val="0"/>
      </w:rPr>
    </w:lvl>
    <w:lvl w:ilvl="8">
      <w:start w:val="1"/>
      <w:numFmt w:val="decimal"/>
      <w:isLgl/>
      <w:lvlText w:val="%1.%2.%3.%4.%5.%6.%7.%8.%9."/>
      <w:lvlJc w:val="left"/>
      <w:pPr>
        <w:ind w:left="3240" w:hanging="2520"/>
      </w:pPr>
      <w:rPr>
        <w:rFonts w:asciiTheme="minorHAnsi" w:hAnsiTheme="minorHAnsi" w:cstheme="minorBidi" w:hint="default"/>
        <w:b w:val="0"/>
      </w:rPr>
    </w:lvl>
  </w:abstractNum>
  <w:abstractNum w:abstractNumId="5" w15:restartNumberingAfterBreak="0">
    <w:nsid w:val="3E30044C"/>
    <w:multiLevelType w:val="multilevel"/>
    <w:tmpl w:val="F06AD460"/>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F723CA0"/>
    <w:multiLevelType w:val="multilevel"/>
    <w:tmpl w:val="EFB82478"/>
    <w:lvl w:ilvl="0">
      <w:start w:val="5"/>
      <w:numFmt w:val="decimal"/>
      <w:lvlText w:val="%1"/>
      <w:lvlJc w:val="left"/>
      <w:pPr>
        <w:ind w:left="375" w:hanging="375"/>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7" w15:restartNumberingAfterBreak="0">
    <w:nsid w:val="49562A45"/>
    <w:multiLevelType w:val="hybridMultilevel"/>
    <w:tmpl w:val="F7425B80"/>
    <w:lvl w:ilvl="0" w:tplc="2B36312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AB84492"/>
    <w:multiLevelType w:val="hybridMultilevel"/>
    <w:tmpl w:val="A3B86D02"/>
    <w:lvl w:ilvl="0" w:tplc="385C77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E6B5E"/>
    <w:multiLevelType w:val="hybridMultilevel"/>
    <w:tmpl w:val="E490E422"/>
    <w:lvl w:ilvl="0" w:tplc="4462F53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F3746E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4FDB45B4"/>
    <w:multiLevelType w:val="multilevel"/>
    <w:tmpl w:val="8446141E"/>
    <w:lvl w:ilvl="0">
      <w:start w:val="5"/>
      <w:numFmt w:val="decimal"/>
      <w:lvlText w:val="%1."/>
      <w:lvlJc w:val="left"/>
      <w:pPr>
        <w:ind w:left="420" w:hanging="42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520" w:hanging="2520"/>
      </w:pPr>
      <w:rPr>
        <w:rFonts w:hint="default"/>
        <w:b w:val="0"/>
      </w:rPr>
    </w:lvl>
  </w:abstractNum>
  <w:abstractNum w:abstractNumId="12" w15:restartNumberingAfterBreak="0">
    <w:nsid w:val="59CE7037"/>
    <w:multiLevelType w:val="hybridMultilevel"/>
    <w:tmpl w:val="9AF4FA5C"/>
    <w:lvl w:ilvl="0" w:tplc="D5EA0E2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626C126A"/>
    <w:multiLevelType w:val="hybridMultilevel"/>
    <w:tmpl w:val="9AF4FA5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726C5D69"/>
    <w:multiLevelType w:val="multilevel"/>
    <w:tmpl w:val="AE78CFE2"/>
    <w:lvl w:ilvl="0">
      <w:start w:val="5"/>
      <w:numFmt w:val="decimal"/>
      <w:lvlText w:val="%1."/>
      <w:lvlJc w:val="left"/>
      <w:pPr>
        <w:ind w:left="360" w:hanging="360"/>
      </w:pPr>
      <w:rPr>
        <w:rFonts w:asciiTheme="minorHAnsi" w:hAnsiTheme="minorHAnsi" w:cstheme="minorBidi" w:hint="default"/>
        <w:b w:val="0"/>
        <w:sz w:val="22"/>
      </w:rPr>
    </w:lvl>
    <w:lvl w:ilvl="1">
      <w:start w:val="2"/>
      <w:numFmt w:val="decimal"/>
      <w:lvlText w:val="%1.%2."/>
      <w:lvlJc w:val="left"/>
      <w:pPr>
        <w:ind w:left="720" w:hanging="720"/>
      </w:pPr>
      <w:rPr>
        <w:rFonts w:asciiTheme="minorHAnsi" w:hAnsiTheme="minorHAnsi" w:cstheme="minorBidi" w:hint="default"/>
        <w:b w:val="0"/>
        <w:sz w:val="22"/>
      </w:rPr>
    </w:lvl>
    <w:lvl w:ilvl="2">
      <w:start w:val="1"/>
      <w:numFmt w:val="decimal"/>
      <w:lvlText w:val="%1.%2.%3."/>
      <w:lvlJc w:val="left"/>
      <w:pPr>
        <w:ind w:left="1080" w:hanging="1080"/>
      </w:pPr>
      <w:rPr>
        <w:rFonts w:asciiTheme="minorHAnsi" w:hAnsiTheme="minorHAnsi" w:cstheme="minorBidi" w:hint="default"/>
        <w:b w:val="0"/>
        <w:sz w:val="22"/>
      </w:rPr>
    </w:lvl>
    <w:lvl w:ilvl="3">
      <w:start w:val="1"/>
      <w:numFmt w:val="decimal"/>
      <w:lvlText w:val="%1.%2.%3.%4."/>
      <w:lvlJc w:val="left"/>
      <w:pPr>
        <w:ind w:left="1080" w:hanging="1080"/>
      </w:pPr>
      <w:rPr>
        <w:rFonts w:asciiTheme="minorHAnsi" w:hAnsiTheme="minorHAnsi" w:cstheme="minorBidi" w:hint="default"/>
        <w:b w:val="0"/>
        <w:sz w:val="22"/>
      </w:rPr>
    </w:lvl>
    <w:lvl w:ilvl="4">
      <w:start w:val="1"/>
      <w:numFmt w:val="decimal"/>
      <w:lvlText w:val="%1.%2.%3.%4.%5."/>
      <w:lvlJc w:val="left"/>
      <w:pPr>
        <w:ind w:left="1440" w:hanging="1440"/>
      </w:pPr>
      <w:rPr>
        <w:rFonts w:asciiTheme="minorHAnsi" w:hAnsiTheme="minorHAnsi" w:cstheme="minorBidi" w:hint="default"/>
        <w:b w:val="0"/>
        <w:sz w:val="22"/>
      </w:rPr>
    </w:lvl>
    <w:lvl w:ilvl="5">
      <w:start w:val="1"/>
      <w:numFmt w:val="decimal"/>
      <w:lvlText w:val="%1.%2.%3.%4.%5.%6."/>
      <w:lvlJc w:val="left"/>
      <w:pPr>
        <w:ind w:left="1800" w:hanging="1800"/>
      </w:pPr>
      <w:rPr>
        <w:rFonts w:asciiTheme="minorHAnsi" w:hAnsiTheme="minorHAnsi" w:cstheme="minorBidi" w:hint="default"/>
        <w:b w:val="0"/>
        <w:sz w:val="22"/>
      </w:rPr>
    </w:lvl>
    <w:lvl w:ilvl="6">
      <w:start w:val="1"/>
      <w:numFmt w:val="decimal"/>
      <w:lvlText w:val="%1.%2.%3.%4.%5.%6.%7."/>
      <w:lvlJc w:val="left"/>
      <w:pPr>
        <w:ind w:left="2160" w:hanging="2160"/>
      </w:pPr>
      <w:rPr>
        <w:rFonts w:asciiTheme="minorHAnsi" w:hAnsiTheme="minorHAnsi" w:cstheme="minorBidi" w:hint="default"/>
        <w:b w:val="0"/>
        <w:sz w:val="22"/>
      </w:rPr>
    </w:lvl>
    <w:lvl w:ilvl="7">
      <w:start w:val="1"/>
      <w:numFmt w:val="decimal"/>
      <w:lvlText w:val="%1.%2.%3.%4.%5.%6.%7.%8."/>
      <w:lvlJc w:val="left"/>
      <w:pPr>
        <w:ind w:left="2160" w:hanging="2160"/>
      </w:pPr>
      <w:rPr>
        <w:rFonts w:asciiTheme="minorHAnsi" w:hAnsiTheme="minorHAnsi" w:cstheme="minorBidi" w:hint="default"/>
        <w:b w:val="0"/>
        <w:sz w:val="22"/>
      </w:rPr>
    </w:lvl>
    <w:lvl w:ilvl="8">
      <w:start w:val="1"/>
      <w:numFmt w:val="decimal"/>
      <w:lvlText w:val="%1.%2.%3.%4.%5.%6.%7.%8.%9."/>
      <w:lvlJc w:val="left"/>
      <w:pPr>
        <w:ind w:left="2520" w:hanging="2520"/>
      </w:pPr>
      <w:rPr>
        <w:rFonts w:asciiTheme="minorHAnsi" w:hAnsiTheme="minorHAnsi" w:cstheme="minorBidi" w:hint="default"/>
        <w:b w:val="0"/>
        <w:sz w:val="22"/>
      </w:rPr>
    </w:lvl>
  </w:abstractNum>
  <w:abstractNum w:abstractNumId="17" w15:restartNumberingAfterBreak="0">
    <w:nsid w:val="74BC1C46"/>
    <w:multiLevelType w:val="multilevel"/>
    <w:tmpl w:val="DB9EB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200F0B"/>
    <w:multiLevelType w:val="multilevel"/>
    <w:tmpl w:val="DB9EB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3749EE"/>
    <w:multiLevelType w:val="multilevel"/>
    <w:tmpl w:val="9E769830"/>
    <w:lvl w:ilvl="0">
      <w:start w:val="1"/>
      <w:numFmt w:val="decimal"/>
      <w:lvlText w:val="%1."/>
      <w:lvlJc w:val="left"/>
      <w:pPr>
        <w:ind w:left="720" w:hanging="360"/>
      </w:pPr>
      <w:rPr>
        <w:rFonts w:hint="default"/>
      </w:rPr>
    </w:lvl>
    <w:lvl w:ilvl="1">
      <w:start w:val="5"/>
      <w:numFmt w:val="decimal"/>
      <w:isLgl/>
      <w:lvlText w:val="%1.%2."/>
      <w:lvlJc w:val="left"/>
      <w:pPr>
        <w:ind w:left="1995" w:hanging="720"/>
      </w:pPr>
      <w:rPr>
        <w:rFonts w:hint="default"/>
      </w:rPr>
    </w:lvl>
    <w:lvl w:ilvl="2">
      <w:start w:val="1"/>
      <w:numFmt w:val="decimal"/>
      <w:isLgl/>
      <w:lvlText w:val="%1.%2.%3."/>
      <w:lvlJc w:val="left"/>
      <w:pPr>
        <w:ind w:left="3270" w:hanging="1080"/>
      </w:pPr>
      <w:rPr>
        <w:rFonts w:hint="default"/>
      </w:rPr>
    </w:lvl>
    <w:lvl w:ilvl="3">
      <w:start w:val="1"/>
      <w:numFmt w:val="decimal"/>
      <w:isLgl/>
      <w:lvlText w:val="%1.%2.%3.%4."/>
      <w:lvlJc w:val="left"/>
      <w:pPr>
        <w:ind w:left="4545" w:hanging="1440"/>
      </w:pPr>
      <w:rPr>
        <w:rFonts w:hint="default"/>
      </w:rPr>
    </w:lvl>
    <w:lvl w:ilvl="4">
      <w:start w:val="1"/>
      <w:numFmt w:val="decimal"/>
      <w:isLgl/>
      <w:lvlText w:val="%1.%2.%3.%4.%5."/>
      <w:lvlJc w:val="left"/>
      <w:pPr>
        <w:ind w:left="5460" w:hanging="1440"/>
      </w:pPr>
      <w:rPr>
        <w:rFonts w:hint="default"/>
      </w:rPr>
    </w:lvl>
    <w:lvl w:ilvl="5">
      <w:start w:val="1"/>
      <w:numFmt w:val="decimal"/>
      <w:isLgl/>
      <w:lvlText w:val="%1.%2.%3.%4.%5.%6."/>
      <w:lvlJc w:val="left"/>
      <w:pPr>
        <w:ind w:left="6735" w:hanging="1800"/>
      </w:pPr>
      <w:rPr>
        <w:rFonts w:hint="default"/>
      </w:rPr>
    </w:lvl>
    <w:lvl w:ilvl="6">
      <w:start w:val="1"/>
      <w:numFmt w:val="decimal"/>
      <w:isLgl/>
      <w:lvlText w:val="%1.%2.%3.%4.%5.%6.%7."/>
      <w:lvlJc w:val="left"/>
      <w:pPr>
        <w:ind w:left="8010" w:hanging="2160"/>
      </w:pPr>
      <w:rPr>
        <w:rFonts w:hint="default"/>
      </w:rPr>
    </w:lvl>
    <w:lvl w:ilvl="7">
      <w:start w:val="1"/>
      <w:numFmt w:val="decimal"/>
      <w:isLgl/>
      <w:lvlText w:val="%1.%2.%3.%4.%5.%6.%7.%8."/>
      <w:lvlJc w:val="left"/>
      <w:pPr>
        <w:ind w:left="9285" w:hanging="2520"/>
      </w:pPr>
      <w:rPr>
        <w:rFonts w:hint="default"/>
      </w:rPr>
    </w:lvl>
    <w:lvl w:ilvl="8">
      <w:start w:val="1"/>
      <w:numFmt w:val="decimal"/>
      <w:isLgl/>
      <w:lvlText w:val="%1.%2.%3.%4.%5.%6.%7.%8.%9."/>
      <w:lvlJc w:val="left"/>
      <w:pPr>
        <w:ind w:left="10200" w:hanging="2520"/>
      </w:pPr>
      <w:rPr>
        <w:rFonts w:hint="default"/>
      </w:rPr>
    </w:lvl>
  </w:abstractNum>
  <w:num w:numId="1">
    <w:abstractNumId w:val="13"/>
  </w:num>
  <w:num w:numId="2">
    <w:abstractNumId w:val="14"/>
  </w:num>
  <w:num w:numId="3">
    <w:abstractNumId w:val="6"/>
  </w:num>
  <w:num w:numId="4">
    <w:abstractNumId w:val="10"/>
  </w:num>
  <w:num w:numId="5">
    <w:abstractNumId w:val="0"/>
  </w:num>
  <w:num w:numId="6">
    <w:abstractNumId w:val="16"/>
  </w:num>
  <w:num w:numId="7">
    <w:abstractNumId w:val="5"/>
  </w:num>
  <w:num w:numId="8">
    <w:abstractNumId w:val="11"/>
  </w:num>
  <w:num w:numId="9">
    <w:abstractNumId w:val="8"/>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9"/>
  </w:num>
  <w:num w:numId="15">
    <w:abstractNumId w:val="1"/>
  </w:num>
  <w:num w:numId="16">
    <w:abstractNumId w:val="12"/>
  </w:num>
  <w:num w:numId="17">
    <w:abstractNumId w:val="15"/>
  </w:num>
  <w:num w:numId="18">
    <w:abstractNumId w:val="17"/>
    <w:lvlOverride w:ilvl="0">
      <w:startOverride w:val="101"/>
    </w:lvlOverride>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A11"/>
    <w:rsid w:val="00001832"/>
    <w:rsid w:val="00001B32"/>
    <w:rsid w:val="00013E60"/>
    <w:rsid w:val="0001582F"/>
    <w:rsid w:val="00017633"/>
    <w:rsid w:val="00021826"/>
    <w:rsid w:val="000241D1"/>
    <w:rsid w:val="000251C8"/>
    <w:rsid w:val="00032469"/>
    <w:rsid w:val="00036959"/>
    <w:rsid w:val="0003705B"/>
    <w:rsid w:val="00040CC2"/>
    <w:rsid w:val="00041653"/>
    <w:rsid w:val="000446D2"/>
    <w:rsid w:val="00044F86"/>
    <w:rsid w:val="00051F49"/>
    <w:rsid w:val="00053C58"/>
    <w:rsid w:val="00055845"/>
    <w:rsid w:val="0006124C"/>
    <w:rsid w:val="000616B0"/>
    <w:rsid w:val="00063558"/>
    <w:rsid w:val="0006623A"/>
    <w:rsid w:val="00071385"/>
    <w:rsid w:val="00073D40"/>
    <w:rsid w:val="00085244"/>
    <w:rsid w:val="00085F47"/>
    <w:rsid w:val="00095180"/>
    <w:rsid w:val="00095CF5"/>
    <w:rsid w:val="000A0D8F"/>
    <w:rsid w:val="000A6D70"/>
    <w:rsid w:val="000B402D"/>
    <w:rsid w:val="000B700D"/>
    <w:rsid w:val="000C170D"/>
    <w:rsid w:val="000C3CC7"/>
    <w:rsid w:val="000C47DE"/>
    <w:rsid w:val="000C50DC"/>
    <w:rsid w:val="000C53F9"/>
    <w:rsid w:val="000C6418"/>
    <w:rsid w:val="000C7186"/>
    <w:rsid w:val="000D1782"/>
    <w:rsid w:val="000D3386"/>
    <w:rsid w:val="000D639E"/>
    <w:rsid w:val="000E50CA"/>
    <w:rsid w:val="000E60F8"/>
    <w:rsid w:val="000E738E"/>
    <w:rsid w:val="000E796F"/>
    <w:rsid w:val="000F0281"/>
    <w:rsid w:val="000F3340"/>
    <w:rsid w:val="000F3641"/>
    <w:rsid w:val="000F4F1B"/>
    <w:rsid w:val="000F592C"/>
    <w:rsid w:val="000F5E80"/>
    <w:rsid w:val="000F5F11"/>
    <w:rsid w:val="000F72A7"/>
    <w:rsid w:val="00100291"/>
    <w:rsid w:val="001004BE"/>
    <w:rsid w:val="0010348C"/>
    <w:rsid w:val="00105E5A"/>
    <w:rsid w:val="00111A19"/>
    <w:rsid w:val="00116268"/>
    <w:rsid w:val="00124C3A"/>
    <w:rsid w:val="001253D6"/>
    <w:rsid w:val="001274E8"/>
    <w:rsid w:val="001350C5"/>
    <w:rsid w:val="00135921"/>
    <w:rsid w:val="0013704E"/>
    <w:rsid w:val="001437E3"/>
    <w:rsid w:val="00144728"/>
    <w:rsid w:val="00144788"/>
    <w:rsid w:val="00146FF6"/>
    <w:rsid w:val="00147AEC"/>
    <w:rsid w:val="00150C19"/>
    <w:rsid w:val="0015125E"/>
    <w:rsid w:val="0015741A"/>
    <w:rsid w:val="00157885"/>
    <w:rsid w:val="00157D09"/>
    <w:rsid w:val="001604E5"/>
    <w:rsid w:val="0017183F"/>
    <w:rsid w:val="00171C3F"/>
    <w:rsid w:val="00176A08"/>
    <w:rsid w:val="0018253E"/>
    <w:rsid w:val="0018575E"/>
    <w:rsid w:val="00185C14"/>
    <w:rsid w:val="00191EDE"/>
    <w:rsid w:val="00192195"/>
    <w:rsid w:val="00192589"/>
    <w:rsid w:val="00192E40"/>
    <w:rsid w:val="001A281C"/>
    <w:rsid w:val="001A78C4"/>
    <w:rsid w:val="001B01D9"/>
    <w:rsid w:val="001B0AA0"/>
    <w:rsid w:val="001B1AFB"/>
    <w:rsid w:val="001B4DBF"/>
    <w:rsid w:val="001B53FA"/>
    <w:rsid w:val="001B691B"/>
    <w:rsid w:val="001B72C5"/>
    <w:rsid w:val="001C37DF"/>
    <w:rsid w:val="001C4362"/>
    <w:rsid w:val="001C4861"/>
    <w:rsid w:val="001C5AF2"/>
    <w:rsid w:val="001C794C"/>
    <w:rsid w:val="001D5415"/>
    <w:rsid w:val="001E0408"/>
    <w:rsid w:val="001E2B4A"/>
    <w:rsid w:val="001E3770"/>
    <w:rsid w:val="001E4D9E"/>
    <w:rsid w:val="001E5E8E"/>
    <w:rsid w:val="001E6540"/>
    <w:rsid w:val="001E7FFA"/>
    <w:rsid w:val="001F1968"/>
    <w:rsid w:val="001F2587"/>
    <w:rsid w:val="001F3039"/>
    <w:rsid w:val="001F3F72"/>
    <w:rsid w:val="001F4BF0"/>
    <w:rsid w:val="001F4F76"/>
    <w:rsid w:val="002043D0"/>
    <w:rsid w:val="00204B20"/>
    <w:rsid w:val="00205438"/>
    <w:rsid w:val="002073F4"/>
    <w:rsid w:val="002121B7"/>
    <w:rsid w:val="0021622A"/>
    <w:rsid w:val="0022283D"/>
    <w:rsid w:val="00227329"/>
    <w:rsid w:val="00227E4E"/>
    <w:rsid w:val="0023641D"/>
    <w:rsid w:val="00242221"/>
    <w:rsid w:val="00243CB5"/>
    <w:rsid w:val="002465A4"/>
    <w:rsid w:val="00247A6D"/>
    <w:rsid w:val="00253CED"/>
    <w:rsid w:val="002542C3"/>
    <w:rsid w:val="00262184"/>
    <w:rsid w:val="00262BE6"/>
    <w:rsid w:val="00265939"/>
    <w:rsid w:val="0026721C"/>
    <w:rsid w:val="0027001E"/>
    <w:rsid w:val="0027079D"/>
    <w:rsid w:val="00271D10"/>
    <w:rsid w:val="00273CCE"/>
    <w:rsid w:val="0028209E"/>
    <w:rsid w:val="0028337B"/>
    <w:rsid w:val="00285267"/>
    <w:rsid w:val="002853E1"/>
    <w:rsid w:val="002875A3"/>
    <w:rsid w:val="00292635"/>
    <w:rsid w:val="002A5946"/>
    <w:rsid w:val="002B4BCA"/>
    <w:rsid w:val="002B4D38"/>
    <w:rsid w:val="002B7237"/>
    <w:rsid w:val="002C14E0"/>
    <w:rsid w:val="002C3407"/>
    <w:rsid w:val="002C603D"/>
    <w:rsid w:val="002C7F0A"/>
    <w:rsid w:val="002D00A0"/>
    <w:rsid w:val="002D1364"/>
    <w:rsid w:val="002D314A"/>
    <w:rsid w:val="002D34D9"/>
    <w:rsid w:val="002D476B"/>
    <w:rsid w:val="002D4F0F"/>
    <w:rsid w:val="002D5064"/>
    <w:rsid w:val="002D677A"/>
    <w:rsid w:val="002D7D9F"/>
    <w:rsid w:val="002E117D"/>
    <w:rsid w:val="002E3FD8"/>
    <w:rsid w:val="002E6968"/>
    <w:rsid w:val="002F0629"/>
    <w:rsid w:val="002F6D08"/>
    <w:rsid w:val="002F6E6E"/>
    <w:rsid w:val="00300D7F"/>
    <w:rsid w:val="00301016"/>
    <w:rsid w:val="00306589"/>
    <w:rsid w:val="003077EE"/>
    <w:rsid w:val="003131A5"/>
    <w:rsid w:val="00313A87"/>
    <w:rsid w:val="00315E0D"/>
    <w:rsid w:val="00315F85"/>
    <w:rsid w:val="003164B5"/>
    <w:rsid w:val="00320087"/>
    <w:rsid w:val="00320621"/>
    <w:rsid w:val="0032415E"/>
    <w:rsid w:val="0033274D"/>
    <w:rsid w:val="0033370F"/>
    <w:rsid w:val="003339DD"/>
    <w:rsid w:val="0033472A"/>
    <w:rsid w:val="0033576F"/>
    <w:rsid w:val="0033750D"/>
    <w:rsid w:val="00344113"/>
    <w:rsid w:val="00344D8D"/>
    <w:rsid w:val="00346303"/>
    <w:rsid w:val="00347A6C"/>
    <w:rsid w:val="00351DD8"/>
    <w:rsid w:val="00356F93"/>
    <w:rsid w:val="00356FF8"/>
    <w:rsid w:val="00361376"/>
    <w:rsid w:val="00364500"/>
    <w:rsid w:val="0036631A"/>
    <w:rsid w:val="00370C99"/>
    <w:rsid w:val="00371511"/>
    <w:rsid w:val="00371A66"/>
    <w:rsid w:val="00375659"/>
    <w:rsid w:val="00376FB3"/>
    <w:rsid w:val="00385E84"/>
    <w:rsid w:val="00387A3B"/>
    <w:rsid w:val="00390336"/>
    <w:rsid w:val="00392251"/>
    <w:rsid w:val="00394562"/>
    <w:rsid w:val="00395468"/>
    <w:rsid w:val="0039579D"/>
    <w:rsid w:val="003970E9"/>
    <w:rsid w:val="0039727D"/>
    <w:rsid w:val="003A644B"/>
    <w:rsid w:val="003B03CD"/>
    <w:rsid w:val="003B1A8E"/>
    <w:rsid w:val="003B1B53"/>
    <w:rsid w:val="003B3604"/>
    <w:rsid w:val="003B4C27"/>
    <w:rsid w:val="003B5503"/>
    <w:rsid w:val="003C1EB8"/>
    <w:rsid w:val="003C3CD2"/>
    <w:rsid w:val="003C571F"/>
    <w:rsid w:val="003D0462"/>
    <w:rsid w:val="003D2628"/>
    <w:rsid w:val="003D6524"/>
    <w:rsid w:val="003D6D98"/>
    <w:rsid w:val="003D6DA3"/>
    <w:rsid w:val="003E0FC5"/>
    <w:rsid w:val="003E21DB"/>
    <w:rsid w:val="003E2A94"/>
    <w:rsid w:val="003E498B"/>
    <w:rsid w:val="003E5BEC"/>
    <w:rsid w:val="003E679F"/>
    <w:rsid w:val="003F0AC8"/>
    <w:rsid w:val="003F6D84"/>
    <w:rsid w:val="0040313C"/>
    <w:rsid w:val="0040423A"/>
    <w:rsid w:val="004044B4"/>
    <w:rsid w:val="00406A26"/>
    <w:rsid w:val="00407711"/>
    <w:rsid w:val="00410AEF"/>
    <w:rsid w:val="00411CBE"/>
    <w:rsid w:val="00414EDD"/>
    <w:rsid w:val="00424CC7"/>
    <w:rsid w:val="00425040"/>
    <w:rsid w:val="00431F22"/>
    <w:rsid w:val="0043327A"/>
    <w:rsid w:val="004375B6"/>
    <w:rsid w:val="00437C40"/>
    <w:rsid w:val="00440649"/>
    <w:rsid w:val="00452168"/>
    <w:rsid w:val="00455D46"/>
    <w:rsid w:val="00457904"/>
    <w:rsid w:val="00465556"/>
    <w:rsid w:val="00467602"/>
    <w:rsid w:val="004713C6"/>
    <w:rsid w:val="00471FA7"/>
    <w:rsid w:val="004725EA"/>
    <w:rsid w:val="00475B8A"/>
    <w:rsid w:val="00483FC1"/>
    <w:rsid w:val="004907D5"/>
    <w:rsid w:val="00494FC8"/>
    <w:rsid w:val="00495EBC"/>
    <w:rsid w:val="004A4621"/>
    <w:rsid w:val="004B0C38"/>
    <w:rsid w:val="004B3060"/>
    <w:rsid w:val="004B6DD4"/>
    <w:rsid w:val="004B75C1"/>
    <w:rsid w:val="004B7A3D"/>
    <w:rsid w:val="004C4FDE"/>
    <w:rsid w:val="004C55DD"/>
    <w:rsid w:val="004C7640"/>
    <w:rsid w:val="004D01AA"/>
    <w:rsid w:val="004D350C"/>
    <w:rsid w:val="004D3642"/>
    <w:rsid w:val="004D38DB"/>
    <w:rsid w:val="004D4AF9"/>
    <w:rsid w:val="004D5E20"/>
    <w:rsid w:val="004D610E"/>
    <w:rsid w:val="004E0A95"/>
    <w:rsid w:val="004E142B"/>
    <w:rsid w:val="004E22FF"/>
    <w:rsid w:val="004F2859"/>
    <w:rsid w:val="004F3330"/>
    <w:rsid w:val="004F3494"/>
    <w:rsid w:val="004F5FDB"/>
    <w:rsid w:val="004F6DB7"/>
    <w:rsid w:val="004F77FD"/>
    <w:rsid w:val="00500A11"/>
    <w:rsid w:val="00500AC6"/>
    <w:rsid w:val="00502B71"/>
    <w:rsid w:val="00502D17"/>
    <w:rsid w:val="00511047"/>
    <w:rsid w:val="00511797"/>
    <w:rsid w:val="00511AC0"/>
    <w:rsid w:val="005236C3"/>
    <w:rsid w:val="005238E4"/>
    <w:rsid w:val="0052451F"/>
    <w:rsid w:val="00527E36"/>
    <w:rsid w:val="005310F0"/>
    <w:rsid w:val="005317F0"/>
    <w:rsid w:val="005335B4"/>
    <w:rsid w:val="0053646D"/>
    <w:rsid w:val="00540F09"/>
    <w:rsid w:val="005461A0"/>
    <w:rsid w:val="00555D9A"/>
    <w:rsid w:val="005574DB"/>
    <w:rsid w:val="00562334"/>
    <w:rsid w:val="00563B1B"/>
    <w:rsid w:val="00564AC7"/>
    <w:rsid w:val="005701ED"/>
    <w:rsid w:val="005702FE"/>
    <w:rsid w:val="00571C19"/>
    <w:rsid w:val="00575358"/>
    <w:rsid w:val="00582647"/>
    <w:rsid w:val="00582C54"/>
    <w:rsid w:val="005859C7"/>
    <w:rsid w:val="00595DD4"/>
    <w:rsid w:val="005968BC"/>
    <w:rsid w:val="00596A33"/>
    <w:rsid w:val="005A1DE5"/>
    <w:rsid w:val="005A2492"/>
    <w:rsid w:val="005A6294"/>
    <w:rsid w:val="005A73B7"/>
    <w:rsid w:val="005B5402"/>
    <w:rsid w:val="005B6975"/>
    <w:rsid w:val="005C1741"/>
    <w:rsid w:val="005C61B7"/>
    <w:rsid w:val="005C6F90"/>
    <w:rsid w:val="005D2BC7"/>
    <w:rsid w:val="005D5AED"/>
    <w:rsid w:val="005E5274"/>
    <w:rsid w:val="005E61D5"/>
    <w:rsid w:val="005E631B"/>
    <w:rsid w:val="005E6ED0"/>
    <w:rsid w:val="005F08D5"/>
    <w:rsid w:val="005F64BD"/>
    <w:rsid w:val="005F69D6"/>
    <w:rsid w:val="005F7387"/>
    <w:rsid w:val="005F7563"/>
    <w:rsid w:val="00600374"/>
    <w:rsid w:val="00602276"/>
    <w:rsid w:val="006040FA"/>
    <w:rsid w:val="00605A47"/>
    <w:rsid w:val="00606CC8"/>
    <w:rsid w:val="00607C55"/>
    <w:rsid w:val="00607D8F"/>
    <w:rsid w:val="006108AE"/>
    <w:rsid w:val="00610FED"/>
    <w:rsid w:val="00617018"/>
    <w:rsid w:val="00621C5D"/>
    <w:rsid w:val="00621CF6"/>
    <w:rsid w:val="00622A29"/>
    <w:rsid w:val="00624094"/>
    <w:rsid w:val="00625AA6"/>
    <w:rsid w:val="006261C0"/>
    <w:rsid w:val="00627BA9"/>
    <w:rsid w:val="00630017"/>
    <w:rsid w:val="006305F6"/>
    <w:rsid w:val="00631FA7"/>
    <w:rsid w:val="0063394F"/>
    <w:rsid w:val="00647FE1"/>
    <w:rsid w:val="0065077D"/>
    <w:rsid w:val="006507C6"/>
    <w:rsid w:val="00652AC4"/>
    <w:rsid w:val="00654189"/>
    <w:rsid w:val="00660E49"/>
    <w:rsid w:val="00662823"/>
    <w:rsid w:val="00663A16"/>
    <w:rsid w:val="006645D6"/>
    <w:rsid w:val="006658A6"/>
    <w:rsid w:val="00666D31"/>
    <w:rsid w:val="00671093"/>
    <w:rsid w:val="00671448"/>
    <w:rsid w:val="00674510"/>
    <w:rsid w:val="00676CDA"/>
    <w:rsid w:val="0067712E"/>
    <w:rsid w:val="00681785"/>
    <w:rsid w:val="00682856"/>
    <w:rsid w:val="00692497"/>
    <w:rsid w:val="00692843"/>
    <w:rsid w:val="00697B0C"/>
    <w:rsid w:val="006A0F00"/>
    <w:rsid w:val="006A43E9"/>
    <w:rsid w:val="006A446F"/>
    <w:rsid w:val="006A50C4"/>
    <w:rsid w:val="006A5540"/>
    <w:rsid w:val="006A55D4"/>
    <w:rsid w:val="006A6030"/>
    <w:rsid w:val="006A6373"/>
    <w:rsid w:val="006A7578"/>
    <w:rsid w:val="006B2BA7"/>
    <w:rsid w:val="006B40DB"/>
    <w:rsid w:val="006B4445"/>
    <w:rsid w:val="006B664E"/>
    <w:rsid w:val="006B6858"/>
    <w:rsid w:val="006C0F1C"/>
    <w:rsid w:val="006C3071"/>
    <w:rsid w:val="006C4A95"/>
    <w:rsid w:val="006C5993"/>
    <w:rsid w:val="006C7F3D"/>
    <w:rsid w:val="006D0A6F"/>
    <w:rsid w:val="006D21B4"/>
    <w:rsid w:val="006D2B1E"/>
    <w:rsid w:val="006E495B"/>
    <w:rsid w:val="006E6412"/>
    <w:rsid w:val="006F2C2E"/>
    <w:rsid w:val="006F3225"/>
    <w:rsid w:val="006F336D"/>
    <w:rsid w:val="006F57BB"/>
    <w:rsid w:val="007019E2"/>
    <w:rsid w:val="00704356"/>
    <w:rsid w:val="0070585F"/>
    <w:rsid w:val="00706BCA"/>
    <w:rsid w:val="00706C91"/>
    <w:rsid w:val="0070761C"/>
    <w:rsid w:val="00710C3D"/>
    <w:rsid w:val="00710E18"/>
    <w:rsid w:val="00716346"/>
    <w:rsid w:val="00717F42"/>
    <w:rsid w:val="00721C02"/>
    <w:rsid w:val="00722692"/>
    <w:rsid w:val="00734764"/>
    <w:rsid w:val="00735CD2"/>
    <w:rsid w:val="0073638E"/>
    <w:rsid w:val="007365B1"/>
    <w:rsid w:val="00741266"/>
    <w:rsid w:val="00745167"/>
    <w:rsid w:val="007457BE"/>
    <w:rsid w:val="00747E18"/>
    <w:rsid w:val="007518B2"/>
    <w:rsid w:val="00755462"/>
    <w:rsid w:val="00763E61"/>
    <w:rsid w:val="0076448E"/>
    <w:rsid w:val="00767825"/>
    <w:rsid w:val="00767B3F"/>
    <w:rsid w:val="00771EF1"/>
    <w:rsid w:val="00774A34"/>
    <w:rsid w:val="00775584"/>
    <w:rsid w:val="00777DC5"/>
    <w:rsid w:val="0078079F"/>
    <w:rsid w:val="00793142"/>
    <w:rsid w:val="00793AF3"/>
    <w:rsid w:val="0079580C"/>
    <w:rsid w:val="007975CC"/>
    <w:rsid w:val="007A4230"/>
    <w:rsid w:val="007A4CB5"/>
    <w:rsid w:val="007A5A90"/>
    <w:rsid w:val="007A7287"/>
    <w:rsid w:val="007B64F8"/>
    <w:rsid w:val="007B6F85"/>
    <w:rsid w:val="007C4A45"/>
    <w:rsid w:val="007C66CB"/>
    <w:rsid w:val="007C7FF5"/>
    <w:rsid w:val="007D05F3"/>
    <w:rsid w:val="007D4156"/>
    <w:rsid w:val="007D432A"/>
    <w:rsid w:val="007D7D3E"/>
    <w:rsid w:val="007E303A"/>
    <w:rsid w:val="007E5199"/>
    <w:rsid w:val="007F3F00"/>
    <w:rsid w:val="007F5AA2"/>
    <w:rsid w:val="007F74D1"/>
    <w:rsid w:val="00802754"/>
    <w:rsid w:val="00803941"/>
    <w:rsid w:val="00803F08"/>
    <w:rsid w:val="00805E69"/>
    <w:rsid w:val="00805F7D"/>
    <w:rsid w:val="00811B61"/>
    <w:rsid w:val="008126F2"/>
    <w:rsid w:val="008132B1"/>
    <w:rsid w:val="00814518"/>
    <w:rsid w:val="00815179"/>
    <w:rsid w:val="00817832"/>
    <w:rsid w:val="00820593"/>
    <w:rsid w:val="00822CF2"/>
    <w:rsid w:val="00823D06"/>
    <w:rsid w:val="00823F2F"/>
    <w:rsid w:val="00824976"/>
    <w:rsid w:val="00826CDC"/>
    <w:rsid w:val="008301E8"/>
    <w:rsid w:val="00831787"/>
    <w:rsid w:val="008323F4"/>
    <w:rsid w:val="00832C60"/>
    <w:rsid w:val="0083451C"/>
    <w:rsid w:val="00834981"/>
    <w:rsid w:val="00835BBF"/>
    <w:rsid w:val="00835F71"/>
    <w:rsid w:val="0084107D"/>
    <w:rsid w:val="00843122"/>
    <w:rsid w:val="0084446B"/>
    <w:rsid w:val="00846409"/>
    <w:rsid w:val="0084728C"/>
    <w:rsid w:val="00850E22"/>
    <w:rsid w:val="008518BE"/>
    <w:rsid w:val="008540D5"/>
    <w:rsid w:val="00856A1D"/>
    <w:rsid w:val="008573E2"/>
    <w:rsid w:val="0086272D"/>
    <w:rsid w:val="00863F99"/>
    <w:rsid w:val="00865803"/>
    <w:rsid w:val="008700D4"/>
    <w:rsid w:val="00872CE1"/>
    <w:rsid w:val="008739BF"/>
    <w:rsid w:val="0087488A"/>
    <w:rsid w:val="008804BF"/>
    <w:rsid w:val="00880F49"/>
    <w:rsid w:val="00882816"/>
    <w:rsid w:val="00892DC8"/>
    <w:rsid w:val="00894953"/>
    <w:rsid w:val="00894A1C"/>
    <w:rsid w:val="00897896"/>
    <w:rsid w:val="008A0B2A"/>
    <w:rsid w:val="008A1A0F"/>
    <w:rsid w:val="008A1EDB"/>
    <w:rsid w:val="008A45F0"/>
    <w:rsid w:val="008B6BFD"/>
    <w:rsid w:val="008B75D9"/>
    <w:rsid w:val="008C1350"/>
    <w:rsid w:val="008C18F5"/>
    <w:rsid w:val="008C57FF"/>
    <w:rsid w:val="008D4077"/>
    <w:rsid w:val="008D4282"/>
    <w:rsid w:val="008E17FA"/>
    <w:rsid w:val="008E4B65"/>
    <w:rsid w:val="008E50F6"/>
    <w:rsid w:val="008E5AE5"/>
    <w:rsid w:val="008E68A5"/>
    <w:rsid w:val="008F03B0"/>
    <w:rsid w:val="008F2E50"/>
    <w:rsid w:val="008F3405"/>
    <w:rsid w:val="008F3AFD"/>
    <w:rsid w:val="008F57A0"/>
    <w:rsid w:val="008F5CE5"/>
    <w:rsid w:val="008F7D6E"/>
    <w:rsid w:val="008F7FA1"/>
    <w:rsid w:val="00900D4B"/>
    <w:rsid w:val="0090164F"/>
    <w:rsid w:val="00901E16"/>
    <w:rsid w:val="00902366"/>
    <w:rsid w:val="00902E5D"/>
    <w:rsid w:val="00902F35"/>
    <w:rsid w:val="00904546"/>
    <w:rsid w:val="00904FBD"/>
    <w:rsid w:val="00912461"/>
    <w:rsid w:val="00912E13"/>
    <w:rsid w:val="00913F7C"/>
    <w:rsid w:val="00915B3F"/>
    <w:rsid w:val="00916D32"/>
    <w:rsid w:val="009222EB"/>
    <w:rsid w:val="00927CD3"/>
    <w:rsid w:val="00930365"/>
    <w:rsid w:val="00935E49"/>
    <w:rsid w:val="00940A41"/>
    <w:rsid w:val="00942AB2"/>
    <w:rsid w:val="00943273"/>
    <w:rsid w:val="00946DFC"/>
    <w:rsid w:val="00950C80"/>
    <w:rsid w:val="00950E4E"/>
    <w:rsid w:val="0095154D"/>
    <w:rsid w:val="00952DB2"/>
    <w:rsid w:val="00952E46"/>
    <w:rsid w:val="009534D7"/>
    <w:rsid w:val="00955972"/>
    <w:rsid w:val="00955EE7"/>
    <w:rsid w:val="00956474"/>
    <w:rsid w:val="0096084C"/>
    <w:rsid w:val="0096090B"/>
    <w:rsid w:val="009625F5"/>
    <w:rsid w:val="0096266A"/>
    <w:rsid w:val="009666C6"/>
    <w:rsid w:val="00970564"/>
    <w:rsid w:val="00970956"/>
    <w:rsid w:val="00970B32"/>
    <w:rsid w:val="00972C59"/>
    <w:rsid w:val="009734B9"/>
    <w:rsid w:val="00981B7E"/>
    <w:rsid w:val="0098282F"/>
    <w:rsid w:val="009840C6"/>
    <w:rsid w:val="0098522B"/>
    <w:rsid w:val="00986DEA"/>
    <w:rsid w:val="009879FC"/>
    <w:rsid w:val="00992EFD"/>
    <w:rsid w:val="009943C1"/>
    <w:rsid w:val="009973A3"/>
    <w:rsid w:val="009979CC"/>
    <w:rsid w:val="009A129E"/>
    <w:rsid w:val="009A3A60"/>
    <w:rsid w:val="009A5A02"/>
    <w:rsid w:val="009A5B5A"/>
    <w:rsid w:val="009B7049"/>
    <w:rsid w:val="009C3F9F"/>
    <w:rsid w:val="009C6D77"/>
    <w:rsid w:val="009D1373"/>
    <w:rsid w:val="009D2461"/>
    <w:rsid w:val="009D3D90"/>
    <w:rsid w:val="009D7182"/>
    <w:rsid w:val="009D779E"/>
    <w:rsid w:val="009E0F18"/>
    <w:rsid w:val="009E6BDF"/>
    <w:rsid w:val="009E7B8C"/>
    <w:rsid w:val="009F0626"/>
    <w:rsid w:val="009F07EF"/>
    <w:rsid w:val="009F2AF0"/>
    <w:rsid w:val="009F6A58"/>
    <w:rsid w:val="009F7369"/>
    <w:rsid w:val="009F7C47"/>
    <w:rsid w:val="00A027FB"/>
    <w:rsid w:val="00A1251E"/>
    <w:rsid w:val="00A130AD"/>
    <w:rsid w:val="00A24DE7"/>
    <w:rsid w:val="00A3004F"/>
    <w:rsid w:val="00A3344F"/>
    <w:rsid w:val="00A35E3A"/>
    <w:rsid w:val="00A52E98"/>
    <w:rsid w:val="00A56E1D"/>
    <w:rsid w:val="00A60563"/>
    <w:rsid w:val="00A612D2"/>
    <w:rsid w:val="00A61E35"/>
    <w:rsid w:val="00A6574A"/>
    <w:rsid w:val="00A67D34"/>
    <w:rsid w:val="00A7205C"/>
    <w:rsid w:val="00A739C4"/>
    <w:rsid w:val="00A74ED5"/>
    <w:rsid w:val="00A822D9"/>
    <w:rsid w:val="00A836D6"/>
    <w:rsid w:val="00A838C8"/>
    <w:rsid w:val="00A8440D"/>
    <w:rsid w:val="00A85EE7"/>
    <w:rsid w:val="00A9170C"/>
    <w:rsid w:val="00A92A3B"/>
    <w:rsid w:val="00A94FD1"/>
    <w:rsid w:val="00A955A0"/>
    <w:rsid w:val="00A97830"/>
    <w:rsid w:val="00AA5E91"/>
    <w:rsid w:val="00AA681D"/>
    <w:rsid w:val="00AA74A9"/>
    <w:rsid w:val="00AA7564"/>
    <w:rsid w:val="00AA7E0A"/>
    <w:rsid w:val="00AB1B8F"/>
    <w:rsid w:val="00AB5259"/>
    <w:rsid w:val="00AB5A98"/>
    <w:rsid w:val="00AB5AA2"/>
    <w:rsid w:val="00AB6985"/>
    <w:rsid w:val="00AB6A8D"/>
    <w:rsid w:val="00AC2E07"/>
    <w:rsid w:val="00AD060C"/>
    <w:rsid w:val="00AD0DED"/>
    <w:rsid w:val="00AD3D4D"/>
    <w:rsid w:val="00AD4CBF"/>
    <w:rsid w:val="00AE3DC6"/>
    <w:rsid w:val="00AE4997"/>
    <w:rsid w:val="00AE7D4F"/>
    <w:rsid w:val="00AF07F9"/>
    <w:rsid w:val="00AF114D"/>
    <w:rsid w:val="00AF1384"/>
    <w:rsid w:val="00AF3FE3"/>
    <w:rsid w:val="00B00108"/>
    <w:rsid w:val="00B01DBB"/>
    <w:rsid w:val="00B05332"/>
    <w:rsid w:val="00B1142A"/>
    <w:rsid w:val="00B121F7"/>
    <w:rsid w:val="00B12E4D"/>
    <w:rsid w:val="00B14159"/>
    <w:rsid w:val="00B20A97"/>
    <w:rsid w:val="00B221C1"/>
    <w:rsid w:val="00B24674"/>
    <w:rsid w:val="00B31249"/>
    <w:rsid w:val="00B323D0"/>
    <w:rsid w:val="00B32710"/>
    <w:rsid w:val="00B3614A"/>
    <w:rsid w:val="00B42EDA"/>
    <w:rsid w:val="00B46214"/>
    <w:rsid w:val="00B477C8"/>
    <w:rsid w:val="00B50F08"/>
    <w:rsid w:val="00B5276B"/>
    <w:rsid w:val="00B538C4"/>
    <w:rsid w:val="00B62899"/>
    <w:rsid w:val="00B6542C"/>
    <w:rsid w:val="00B70085"/>
    <w:rsid w:val="00B72BDB"/>
    <w:rsid w:val="00B83449"/>
    <w:rsid w:val="00B91841"/>
    <w:rsid w:val="00BA0B6C"/>
    <w:rsid w:val="00BA26DC"/>
    <w:rsid w:val="00BA31EB"/>
    <w:rsid w:val="00BA35C8"/>
    <w:rsid w:val="00BA5C63"/>
    <w:rsid w:val="00BA7C07"/>
    <w:rsid w:val="00BB18C4"/>
    <w:rsid w:val="00BB1AD9"/>
    <w:rsid w:val="00BB2DEA"/>
    <w:rsid w:val="00BB77FB"/>
    <w:rsid w:val="00BC2651"/>
    <w:rsid w:val="00BC5890"/>
    <w:rsid w:val="00BC6B64"/>
    <w:rsid w:val="00BC74D7"/>
    <w:rsid w:val="00BC7A7B"/>
    <w:rsid w:val="00BD09B8"/>
    <w:rsid w:val="00BD0B3D"/>
    <w:rsid w:val="00BD13E5"/>
    <w:rsid w:val="00BD19CF"/>
    <w:rsid w:val="00BD2DB0"/>
    <w:rsid w:val="00BD4EAA"/>
    <w:rsid w:val="00BD62EF"/>
    <w:rsid w:val="00BD7C7F"/>
    <w:rsid w:val="00BE18B7"/>
    <w:rsid w:val="00BF0593"/>
    <w:rsid w:val="00BF104A"/>
    <w:rsid w:val="00BF269E"/>
    <w:rsid w:val="00BF34F2"/>
    <w:rsid w:val="00BF35EA"/>
    <w:rsid w:val="00BF5DD4"/>
    <w:rsid w:val="00C01974"/>
    <w:rsid w:val="00C02F82"/>
    <w:rsid w:val="00C03611"/>
    <w:rsid w:val="00C056B1"/>
    <w:rsid w:val="00C0583D"/>
    <w:rsid w:val="00C06078"/>
    <w:rsid w:val="00C06631"/>
    <w:rsid w:val="00C15E8F"/>
    <w:rsid w:val="00C17C8D"/>
    <w:rsid w:val="00C20151"/>
    <w:rsid w:val="00C2096D"/>
    <w:rsid w:val="00C23CE3"/>
    <w:rsid w:val="00C2793A"/>
    <w:rsid w:val="00C30348"/>
    <w:rsid w:val="00C31375"/>
    <w:rsid w:val="00C31D8A"/>
    <w:rsid w:val="00C32246"/>
    <w:rsid w:val="00C37873"/>
    <w:rsid w:val="00C378DB"/>
    <w:rsid w:val="00C40691"/>
    <w:rsid w:val="00C41B66"/>
    <w:rsid w:val="00C41F36"/>
    <w:rsid w:val="00C532EB"/>
    <w:rsid w:val="00C53D53"/>
    <w:rsid w:val="00C61C22"/>
    <w:rsid w:val="00C64071"/>
    <w:rsid w:val="00C643A3"/>
    <w:rsid w:val="00C66478"/>
    <w:rsid w:val="00C66B34"/>
    <w:rsid w:val="00C672B1"/>
    <w:rsid w:val="00C71B6A"/>
    <w:rsid w:val="00C7292E"/>
    <w:rsid w:val="00C76236"/>
    <w:rsid w:val="00C77B1D"/>
    <w:rsid w:val="00C80297"/>
    <w:rsid w:val="00C83733"/>
    <w:rsid w:val="00C850B1"/>
    <w:rsid w:val="00C85A08"/>
    <w:rsid w:val="00C8719C"/>
    <w:rsid w:val="00C9099D"/>
    <w:rsid w:val="00C93707"/>
    <w:rsid w:val="00C97FE8"/>
    <w:rsid w:val="00CA0F11"/>
    <w:rsid w:val="00CA10DB"/>
    <w:rsid w:val="00CA226B"/>
    <w:rsid w:val="00CA255E"/>
    <w:rsid w:val="00CA5E59"/>
    <w:rsid w:val="00CB0CA2"/>
    <w:rsid w:val="00CB15B8"/>
    <w:rsid w:val="00CB61DB"/>
    <w:rsid w:val="00CB647B"/>
    <w:rsid w:val="00CB7B4C"/>
    <w:rsid w:val="00CC1058"/>
    <w:rsid w:val="00CC1DB6"/>
    <w:rsid w:val="00CC4817"/>
    <w:rsid w:val="00CC6FE6"/>
    <w:rsid w:val="00CD323E"/>
    <w:rsid w:val="00CD7576"/>
    <w:rsid w:val="00CE05C4"/>
    <w:rsid w:val="00CE1E18"/>
    <w:rsid w:val="00CE6D62"/>
    <w:rsid w:val="00CF0927"/>
    <w:rsid w:val="00CF3212"/>
    <w:rsid w:val="00CF3E4B"/>
    <w:rsid w:val="00CF6AEC"/>
    <w:rsid w:val="00CF71C7"/>
    <w:rsid w:val="00D0122C"/>
    <w:rsid w:val="00D02167"/>
    <w:rsid w:val="00D027B6"/>
    <w:rsid w:val="00D0342D"/>
    <w:rsid w:val="00D0603B"/>
    <w:rsid w:val="00D1308A"/>
    <w:rsid w:val="00D130A7"/>
    <w:rsid w:val="00D14555"/>
    <w:rsid w:val="00D15B48"/>
    <w:rsid w:val="00D16CED"/>
    <w:rsid w:val="00D175AF"/>
    <w:rsid w:val="00D17947"/>
    <w:rsid w:val="00D23AFF"/>
    <w:rsid w:val="00D26FA9"/>
    <w:rsid w:val="00D27EB3"/>
    <w:rsid w:val="00D335E4"/>
    <w:rsid w:val="00D34FCB"/>
    <w:rsid w:val="00D44AD5"/>
    <w:rsid w:val="00D5036A"/>
    <w:rsid w:val="00D51D95"/>
    <w:rsid w:val="00D51DDD"/>
    <w:rsid w:val="00D56FA1"/>
    <w:rsid w:val="00D57F93"/>
    <w:rsid w:val="00D62E83"/>
    <w:rsid w:val="00D65BA7"/>
    <w:rsid w:val="00D705D5"/>
    <w:rsid w:val="00D706E9"/>
    <w:rsid w:val="00D75960"/>
    <w:rsid w:val="00D75FD4"/>
    <w:rsid w:val="00D77705"/>
    <w:rsid w:val="00D77E83"/>
    <w:rsid w:val="00D80E34"/>
    <w:rsid w:val="00D822A1"/>
    <w:rsid w:val="00D84A49"/>
    <w:rsid w:val="00D8514B"/>
    <w:rsid w:val="00D92101"/>
    <w:rsid w:val="00D929F9"/>
    <w:rsid w:val="00D92D76"/>
    <w:rsid w:val="00D94051"/>
    <w:rsid w:val="00DA479F"/>
    <w:rsid w:val="00DA5549"/>
    <w:rsid w:val="00DB3103"/>
    <w:rsid w:val="00DB5E2F"/>
    <w:rsid w:val="00DB6426"/>
    <w:rsid w:val="00DC2DED"/>
    <w:rsid w:val="00DC381D"/>
    <w:rsid w:val="00DC4182"/>
    <w:rsid w:val="00DC5CBD"/>
    <w:rsid w:val="00DC6DBE"/>
    <w:rsid w:val="00DD2B0B"/>
    <w:rsid w:val="00DD4136"/>
    <w:rsid w:val="00DE311C"/>
    <w:rsid w:val="00DE4633"/>
    <w:rsid w:val="00DE5D45"/>
    <w:rsid w:val="00DE66B3"/>
    <w:rsid w:val="00DF28FA"/>
    <w:rsid w:val="00DF52D5"/>
    <w:rsid w:val="00E00424"/>
    <w:rsid w:val="00E02ECC"/>
    <w:rsid w:val="00E0659D"/>
    <w:rsid w:val="00E14785"/>
    <w:rsid w:val="00E155ED"/>
    <w:rsid w:val="00E165D9"/>
    <w:rsid w:val="00E231D8"/>
    <w:rsid w:val="00E24C3D"/>
    <w:rsid w:val="00E25718"/>
    <w:rsid w:val="00E306BE"/>
    <w:rsid w:val="00E30E8B"/>
    <w:rsid w:val="00E3121F"/>
    <w:rsid w:val="00E3331E"/>
    <w:rsid w:val="00E3633D"/>
    <w:rsid w:val="00E36A19"/>
    <w:rsid w:val="00E371BE"/>
    <w:rsid w:val="00E41950"/>
    <w:rsid w:val="00E448C6"/>
    <w:rsid w:val="00E4507B"/>
    <w:rsid w:val="00E4524A"/>
    <w:rsid w:val="00E46820"/>
    <w:rsid w:val="00E51419"/>
    <w:rsid w:val="00E52EC5"/>
    <w:rsid w:val="00E53DF6"/>
    <w:rsid w:val="00E56D1E"/>
    <w:rsid w:val="00E60D9E"/>
    <w:rsid w:val="00E63356"/>
    <w:rsid w:val="00E63E33"/>
    <w:rsid w:val="00E64022"/>
    <w:rsid w:val="00E65E12"/>
    <w:rsid w:val="00E67884"/>
    <w:rsid w:val="00E7087D"/>
    <w:rsid w:val="00E7191D"/>
    <w:rsid w:val="00E73736"/>
    <w:rsid w:val="00E80E03"/>
    <w:rsid w:val="00E84A9D"/>
    <w:rsid w:val="00E86870"/>
    <w:rsid w:val="00E86ACB"/>
    <w:rsid w:val="00E86DD9"/>
    <w:rsid w:val="00E876EF"/>
    <w:rsid w:val="00E9178E"/>
    <w:rsid w:val="00E94E6A"/>
    <w:rsid w:val="00E9594B"/>
    <w:rsid w:val="00EA2062"/>
    <w:rsid w:val="00EA6826"/>
    <w:rsid w:val="00EB0D09"/>
    <w:rsid w:val="00EB1A19"/>
    <w:rsid w:val="00EB71A8"/>
    <w:rsid w:val="00EB73B3"/>
    <w:rsid w:val="00EC1838"/>
    <w:rsid w:val="00EC3B9A"/>
    <w:rsid w:val="00EC4078"/>
    <w:rsid w:val="00EC4B97"/>
    <w:rsid w:val="00EC50D8"/>
    <w:rsid w:val="00EC71BA"/>
    <w:rsid w:val="00ED0718"/>
    <w:rsid w:val="00ED2C25"/>
    <w:rsid w:val="00ED619B"/>
    <w:rsid w:val="00ED7549"/>
    <w:rsid w:val="00ED7CB7"/>
    <w:rsid w:val="00ED7E67"/>
    <w:rsid w:val="00EE1F88"/>
    <w:rsid w:val="00EE4BAB"/>
    <w:rsid w:val="00EF0F17"/>
    <w:rsid w:val="00EF1980"/>
    <w:rsid w:val="00EF64AF"/>
    <w:rsid w:val="00F0453A"/>
    <w:rsid w:val="00F04DFB"/>
    <w:rsid w:val="00F13079"/>
    <w:rsid w:val="00F153EA"/>
    <w:rsid w:val="00F15D12"/>
    <w:rsid w:val="00F15F00"/>
    <w:rsid w:val="00F20433"/>
    <w:rsid w:val="00F215A5"/>
    <w:rsid w:val="00F224C0"/>
    <w:rsid w:val="00F23BA4"/>
    <w:rsid w:val="00F32CCA"/>
    <w:rsid w:val="00F33F65"/>
    <w:rsid w:val="00F35B0E"/>
    <w:rsid w:val="00F3757B"/>
    <w:rsid w:val="00F404B9"/>
    <w:rsid w:val="00F4202A"/>
    <w:rsid w:val="00F42FF5"/>
    <w:rsid w:val="00F503E6"/>
    <w:rsid w:val="00F50EA0"/>
    <w:rsid w:val="00F5378E"/>
    <w:rsid w:val="00F54DA7"/>
    <w:rsid w:val="00F566B2"/>
    <w:rsid w:val="00F56A4C"/>
    <w:rsid w:val="00F571B1"/>
    <w:rsid w:val="00F64C97"/>
    <w:rsid w:val="00F67F95"/>
    <w:rsid w:val="00F73ABE"/>
    <w:rsid w:val="00F75C31"/>
    <w:rsid w:val="00F77260"/>
    <w:rsid w:val="00F81FA2"/>
    <w:rsid w:val="00F8324C"/>
    <w:rsid w:val="00F8478F"/>
    <w:rsid w:val="00F86196"/>
    <w:rsid w:val="00F90D3A"/>
    <w:rsid w:val="00F91903"/>
    <w:rsid w:val="00F9698A"/>
    <w:rsid w:val="00FA38A7"/>
    <w:rsid w:val="00FA4524"/>
    <w:rsid w:val="00FA64AA"/>
    <w:rsid w:val="00FA6B56"/>
    <w:rsid w:val="00FB13BA"/>
    <w:rsid w:val="00FB2463"/>
    <w:rsid w:val="00FB3ECE"/>
    <w:rsid w:val="00FB4EEB"/>
    <w:rsid w:val="00FC3C35"/>
    <w:rsid w:val="00FD1187"/>
    <w:rsid w:val="00FD1F49"/>
    <w:rsid w:val="00FD318A"/>
    <w:rsid w:val="00FD482F"/>
    <w:rsid w:val="00FD4977"/>
    <w:rsid w:val="00FD757C"/>
    <w:rsid w:val="00FE150C"/>
    <w:rsid w:val="00FE207F"/>
    <w:rsid w:val="00FE2360"/>
    <w:rsid w:val="00FE3629"/>
    <w:rsid w:val="00FE5493"/>
    <w:rsid w:val="00FE5D8B"/>
    <w:rsid w:val="00FF44D0"/>
    <w:rsid w:val="06578E14"/>
    <w:rsid w:val="0B4BE92E"/>
    <w:rsid w:val="166002DC"/>
    <w:rsid w:val="1CD95498"/>
    <w:rsid w:val="350183ED"/>
    <w:rsid w:val="494F073F"/>
    <w:rsid w:val="5F9D7B18"/>
    <w:rsid w:val="65E27CB9"/>
    <w:rsid w:val="70DBBE5A"/>
    <w:rsid w:val="73D7B13A"/>
    <w:rsid w:val="74D75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8B7E5"/>
  <w15:docId w15:val="{7A624E0E-80D5-4B3B-B605-2361F046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A11"/>
  </w:style>
  <w:style w:type="paragraph" w:styleId="Ttulo4">
    <w:name w:val="heading 4"/>
    <w:basedOn w:val="Normal"/>
    <w:next w:val="Normal"/>
    <w:link w:val="Ttulo4Car"/>
    <w:qFormat/>
    <w:rsid w:val="00863F99"/>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ootnotes refss,Appel note de bas de page,Footnote number,f,BVI fnr"/>
    <w:basedOn w:val="Fuentedeprrafopredeter"/>
    <w:uiPriority w:val="99"/>
    <w:rsid w:val="00500A11"/>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500A11"/>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500A11"/>
    <w:rPr>
      <w:rFonts w:ascii="Comic Sans MS" w:eastAsia="Times New Roman" w:hAnsi="Comic Sans MS" w:cs="Times New Roman"/>
      <w:sz w:val="20"/>
      <w:szCs w:val="20"/>
      <w:lang w:val="es-ES_tradnl" w:eastAsia="es-ES"/>
    </w:rPr>
  </w:style>
  <w:style w:type="paragraph" w:styleId="Sinespaciado">
    <w:name w:val="No Spacing"/>
    <w:link w:val="SinespaciadoCar"/>
    <w:uiPriority w:val="1"/>
    <w:qFormat/>
    <w:rsid w:val="00500A11"/>
    <w:pPr>
      <w:spacing w:after="0" w:line="240" w:lineRule="auto"/>
    </w:pPr>
  </w:style>
  <w:style w:type="character" w:customStyle="1" w:styleId="Ttulo4Car">
    <w:name w:val="Título 4 Car"/>
    <w:basedOn w:val="Fuentedeprrafopredeter"/>
    <w:link w:val="Ttulo4"/>
    <w:rsid w:val="00863F99"/>
    <w:rPr>
      <w:rFonts w:ascii="Verdana" w:eastAsia="Times New Roman" w:hAnsi="Verdana" w:cs="Times New Roman"/>
      <w:b/>
      <w:bCs/>
      <w:sz w:val="24"/>
      <w:szCs w:val="20"/>
      <w:lang w:eastAsia="es-ES"/>
    </w:rPr>
  </w:style>
  <w:style w:type="paragraph" w:styleId="Prrafodelista">
    <w:name w:val="List Paragraph"/>
    <w:basedOn w:val="Normal"/>
    <w:qFormat/>
    <w:rsid w:val="00455D46"/>
    <w:pPr>
      <w:ind w:left="720"/>
      <w:contextualSpacing/>
    </w:pPr>
  </w:style>
  <w:style w:type="paragraph" w:styleId="Encabezado">
    <w:name w:val="header"/>
    <w:basedOn w:val="Normal"/>
    <w:link w:val="EncabezadoCar"/>
    <w:uiPriority w:val="99"/>
    <w:unhideWhenUsed/>
    <w:rsid w:val="00BF10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104A"/>
  </w:style>
  <w:style w:type="paragraph" w:styleId="Piedepgina">
    <w:name w:val="footer"/>
    <w:basedOn w:val="Normal"/>
    <w:link w:val="PiedepginaCar"/>
    <w:uiPriority w:val="99"/>
    <w:unhideWhenUsed/>
    <w:rsid w:val="00BF10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104A"/>
  </w:style>
  <w:style w:type="paragraph" w:styleId="Textodeglobo">
    <w:name w:val="Balloon Text"/>
    <w:basedOn w:val="Normal"/>
    <w:link w:val="TextodegloboCar"/>
    <w:uiPriority w:val="99"/>
    <w:semiHidden/>
    <w:unhideWhenUsed/>
    <w:rsid w:val="000713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1385"/>
    <w:rPr>
      <w:rFonts w:ascii="Segoe UI" w:hAnsi="Segoe UI" w:cs="Segoe UI"/>
      <w:sz w:val="18"/>
      <w:szCs w:val="18"/>
    </w:rPr>
  </w:style>
  <w:style w:type="character" w:customStyle="1" w:styleId="SinespaciadoCar">
    <w:name w:val="Sin espaciado Car"/>
    <w:link w:val="Sinespaciado"/>
    <w:uiPriority w:val="1"/>
    <w:locked/>
    <w:rsid w:val="004D3642"/>
  </w:style>
  <w:style w:type="character" w:styleId="Refdecomentario">
    <w:name w:val="annotation reference"/>
    <w:basedOn w:val="Fuentedeprrafopredeter"/>
    <w:uiPriority w:val="99"/>
    <w:semiHidden/>
    <w:unhideWhenUsed/>
    <w:rsid w:val="00814518"/>
    <w:rPr>
      <w:sz w:val="16"/>
      <w:szCs w:val="16"/>
    </w:rPr>
  </w:style>
  <w:style w:type="paragraph" w:styleId="Textocomentario">
    <w:name w:val="annotation text"/>
    <w:basedOn w:val="Normal"/>
    <w:link w:val="TextocomentarioCar"/>
    <w:uiPriority w:val="99"/>
    <w:semiHidden/>
    <w:unhideWhenUsed/>
    <w:rsid w:val="008145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4518"/>
    <w:rPr>
      <w:sz w:val="20"/>
      <w:szCs w:val="20"/>
    </w:rPr>
  </w:style>
  <w:style w:type="paragraph" w:styleId="Asuntodelcomentario">
    <w:name w:val="annotation subject"/>
    <w:basedOn w:val="Textocomentario"/>
    <w:next w:val="Textocomentario"/>
    <w:link w:val="AsuntodelcomentarioCar"/>
    <w:uiPriority w:val="99"/>
    <w:semiHidden/>
    <w:unhideWhenUsed/>
    <w:rsid w:val="00814518"/>
    <w:rPr>
      <w:b/>
      <w:bCs/>
    </w:rPr>
  </w:style>
  <w:style w:type="character" w:customStyle="1" w:styleId="AsuntodelcomentarioCar">
    <w:name w:val="Asunto del comentario Car"/>
    <w:basedOn w:val="TextocomentarioCar"/>
    <w:link w:val="Asuntodelcomentario"/>
    <w:uiPriority w:val="99"/>
    <w:semiHidden/>
    <w:rsid w:val="00814518"/>
    <w:rPr>
      <w:b/>
      <w:bCs/>
      <w:sz w:val="20"/>
      <w:szCs w:val="20"/>
    </w:rPr>
  </w:style>
  <w:style w:type="character" w:styleId="Hipervnculo">
    <w:name w:val="Hyperlink"/>
    <w:basedOn w:val="Fuentedeprrafopredeter"/>
    <w:uiPriority w:val="99"/>
    <w:unhideWhenUsed/>
    <w:rsid w:val="00E64022"/>
    <w:rPr>
      <w:color w:val="0000FF"/>
      <w:u w:val="single"/>
    </w:rPr>
  </w:style>
  <w:style w:type="character" w:styleId="Mencinsinresolver">
    <w:name w:val="Unresolved Mention"/>
    <w:basedOn w:val="Fuentedeprrafopredeter"/>
    <w:uiPriority w:val="99"/>
    <w:semiHidden/>
    <w:unhideWhenUsed/>
    <w:rsid w:val="00745167"/>
    <w:rPr>
      <w:color w:val="605E5C"/>
      <w:shd w:val="clear" w:color="auto" w:fill="E1DFDD"/>
    </w:rPr>
  </w:style>
  <w:style w:type="character" w:customStyle="1" w:styleId="user-highlighted-active">
    <w:name w:val="user-highlighted-active"/>
    <w:basedOn w:val="Fuentedeprrafopredeter"/>
    <w:rsid w:val="00C20151"/>
  </w:style>
  <w:style w:type="paragraph" w:styleId="NormalWeb">
    <w:name w:val="Normal (Web)"/>
    <w:basedOn w:val="Normal"/>
    <w:uiPriority w:val="99"/>
    <w:semiHidden/>
    <w:unhideWhenUsed/>
    <w:rsid w:val="00FD497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Revisin">
    <w:name w:val="Revision"/>
    <w:hidden/>
    <w:uiPriority w:val="99"/>
    <w:semiHidden/>
    <w:rsid w:val="00191EDE"/>
    <w:pPr>
      <w:spacing w:after="0" w:line="240" w:lineRule="auto"/>
    </w:pPr>
  </w:style>
  <w:style w:type="paragraph" w:customStyle="1" w:styleId="paragraph">
    <w:name w:val="paragraph"/>
    <w:basedOn w:val="Normal"/>
    <w:rsid w:val="000E796F"/>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63279">
      <w:bodyDiv w:val="1"/>
      <w:marLeft w:val="0"/>
      <w:marRight w:val="0"/>
      <w:marTop w:val="0"/>
      <w:marBottom w:val="0"/>
      <w:divBdr>
        <w:top w:val="none" w:sz="0" w:space="0" w:color="auto"/>
        <w:left w:val="none" w:sz="0" w:space="0" w:color="auto"/>
        <w:bottom w:val="none" w:sz="0" w:space="0" w:color="auto"/>
        <w:right w:val="none" w:sz="0" w:space="0" w:color="auto"/>
      </w:divBdr>
    </w:div>
    <w:div w:id="915281736">
      <w:bodyDiv w:val="1"/>
      <w:marLeft w:val="0"/>
      <w:marRight w:val="0"/>
      <w:marTop w:val="0"/>
      <w:marBottom w:val="0"/>
      <w:divBdr>
        <w:top w:val="none" w:sz="0" w:space="0" w:color="auto"/>
        <w:left w:val="none" w:sz="0" w:space="0" w:color="auto"/>
        <w:bottom w:val="none" w:sz="0" w:space="0" w:color="auto"/>
        <w:right w:val="none" w:sz="0" w:space="0" w:color="auto"/>
      </w:divBdr>
      <w:divsChild>
        <w:div w:id="160321450">
          <w:marLeft w:val="0"/>
          <w:marRight w:val="0"/>
          <w:marTop w:val="0"/>
          <w:marBottom w:val="120"/>
          <w:divBdr>
            <w:top w:val="none" w:sz="0" w:space="0" w:color="auto"/>
            <w:left w:val="none" w:sz="0" w:space="0" w:color="auto"/>
            <w:bottom w:val="none" w:sz="0" w:space="0" w:color="auto"/>
            <w:right w:val="none" w:sz="0" w:space="0" w:color="auto"/>
          </w:divBdr>
          <w:divsChild>
            <w:div w:id="618606005">
              <w:marLeft w:val="0"/>
              <w:marRight w:val="0"/>
              <w:marTop w:val="0"/>
              <w:marBottom w:val="0"/>
              <w:divBdr>
                <w:top w:val="none" w:sz="0" w:space="0" w:color="auto"/>
                <w:left w:val="none" w:sz="0" w:space="0" w:color="auto"/>
                <w:bottom w:val="none" w:sz="0" w:space="0" w:color="auto"/>
                <w:right w:val="none" w:sz="0" w:space="0" w:color="auto"/>
              </w:divBdr>
            </w:div>
          </w:divsChild>
        </w:div>
        <w:div w:id="1337729348">
          <w:marLeft w:val="0"/>
          <w:marRight w:val="0"/>
          <w:marTop w:val="0"/>
          <w:marBottom w:val="120"/>
          <w:divBdr>
            <w:top w:val="none" w:sz="0" w:space="0" w:color="auto"/>
            <w:left w:val="none" w:sz="0" w:space="0" w:color="auto"/>
            <w:bottom w:val="none" w:sz="0" w:space="0" w:color="auto"/>
            <w:right w:val="none" w:sz="0" w:space="0" w:color="auto"/>
          </w:divBdr>
          <w:divsChild>
            <w:div w:id="14934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31659">
      <w:bodyDiv w:val="1"/>
      <w:marLeft w:val="0"/>
      <w:marRight w:val="0"/>
      <w:marTop w:val="0"/>
      <w:marBottom w:val="0"/>
      <w:divBdr>
        <w:top w:val="none" w:sz="0" w:space="0" w:color="auto"/>
        <w:left w:val="none" w:sz="0" w:space="0" w:color="auto"/>
        <w:bottom w:val="none" w:sz="0" w:space="0" w:color="auto"/>
        <w:right w:val="none" w:sz="0" w:space="0" w:color="auto"/>
      </w:divBdr>
      <w:divsChild>
        <w:div w:id="1528837024">
          <w:marLeft w:val="0"/>
          <w:marRight w:val="0"/>
          <w:marTop w:val="0"/>
          <w:marBottom w:val="120"/>
          <w:divBdr>
            <w:top w:val="none" w:sz="0" w:space="0" w:color="auto"/>
            <w:left w:val="none" w:sz="0" w:space="0" w:color="auto"/>
            <w:bottom w:val="none" w:sz="0" w:space="0" w:color="auto"/>
            <w:right w:val="none" w:sz="0" w:space="0" w:color="auto"/>
          </w:divBdr>
          <w:divsChild>
            <w:div w:id="257519206">
              <w:marLeft w:val="0"/>
              <w:marRight w:val="0"/>
              <w:marTop w:val="0"/>
              <w:marBottom w:val="0"/>
              <w:divBdr>
                <w:top w:val="none" w:sz="0" w:space="0" w:color="auto"/>
                <w:left w:val="none" w:sz="0" w:space="0" w:color="auto"/>
                <w:bottom w:val="none" w:sz="0" w:space="0" w:color="auto"/>
                <w:right w:val="none" w:sz="0" w:space="0" w:color="auto"/>
              </w:divBdr>
            </w:div>
          </w:divsChild>
        </w:div>
        <w:div w:id="1585726967">
          <w:marLeft w:val="0"/>
          <w:marRight w:val="0"/>
          <w:marTop w:val="0"/>
          <w:marBottom w:val="120"/>
          <w:divBdr>
            <w:top w:val="none" w:sz="0" w:space="0" w:color="auto"/>
            <w:left w:val="none" w:sz="0" w:space="0" w:color="auto"/>
            <w:bottom w:val="none" w:sz="0" w:space="0" w:color="auto"/>
            <w:right w:val="none" w:sz="0" w:space="0" w:color="auto"/>
          </w:divBdr>
          <w:divsChild>
            <w:div w:id="1293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229">
      <w:bodyDiv w:val="1"/>
      <w:marLeft w:val="0"/>
      <w:marRight w:val="0"/>
      <w:marTop w:val="0"/>
      <w:marBottom w:val="0"/>
      <w:divBdr>
        <w:top w:val="none" w:sz="0" w:space="0" w:color="auto"/>
        <w:left w:val="none" w:sz="0" w:space="0" w:color="auto"/>
        <w:bottom w:val="none" w:sz="0" w:space="0" w:color="auto"/>
        <w:right w:val="none" w:sz="0" w:space="0" w:color="auto"/>
      </w:divBdr>
    </w:div>
    <w:div w:id="1280531788">
      <w:bodyDiv w:val="1"/>
      <w:marLeft w:val="0"/>
      <w:marRight w:val="0"/>
      <w:marTop w:val="0"/>
      <w:marBottom w:val="0"/>
      <w:divBdr>
        <w:top w:val="none" w:sz="0" w:space="0" w:color="auto"/>
        <w:left w:val="none" w:sz="0" w:space="0" w:color="auto"/>
        <w:bottom w:val="none" w:sz="0" w:space="0" w:color="auto"/>
        <w:right w:val="none" w:sz="0" w:space="0" w:color="auto"/>
      </w:divBdr>
    </w:div>
    <w:div w:id="1410276059">
      <w:bodyDiv w:val="1"/>
      <w:marLeft w:val="0"/>
      <w:marRight w:val="0"/>
      <w:marTop w:val="0"/>
      <w:marBottom w:val="0"/>
      <w:divBdr>
        <w:top w:val="none" w:sz="0" w:space="0" w:color="auto"/>
        <w:left w:val="none" w:sz="0" w:space="0" w:color="auto"/>
        <w:bottom w:val="none" w:sz="0" w:space="0" w:color="auto"/>
        <w:right w:val="none" w:sz="0" w:space="0" w:color="auto"/>
      </w:divBdr>
    </w:div>
    <w:div w:id="1446656081">
      <w:bodyDiv w:val="1"/>
      <w:marLeft w:val="0"/>
      <w:marRight w:val="0"/>
      <w:marTop w:val="0"/>
      <w:marBottom w:val="0"/>
      <w:divBdr>
        <w:top w:val="none" w:sz="0" w:space="0" w:color="auto"/>
        <w:left w:val="none" w:sz="0" w:space="0" w:color="auto"/>
        <w:bottom w:val="none" w:sz="0" w:space="0" w:color="auto"/>
        <w:right w:val="none" w:sz="0" w:space="0" w:color="auto"/>
      </w:divBdr>
    </w:div>
    <w:div w:id="1585795068">
      <w:bodyDiv w:val="1"/>
      <w:marLeft w:val="0"/>
      <w:marRight w:val="0"/>
      <w:marTop w:val="0"/>
      <w:marBottom w:val="0"/>
      <w:divBdr>
        <w:top w:val="none" w:sz="0" w:space="0" w:color="auto"/>
        <w:left w:val="none" w:sz="0" w:space="0" w:color="auto"/>
        <w:bottom w:val="none" w:sz="0" w:space="0" w:color="auto"/>
        <w:right w:val="none" w:sz="0" w:space="0" w:color="auto"/>
      </w:divBdr>
    </w:div>
    <w:div w:id="1759060367">
      <w:bodyDiv w:val="1"/>
      <w:marLeft w:val="0"/>
      <w:marRight w:val="0"/>
      <w:marTop w:val="0"/>
      <w:marBottom w:val="0"/>
      <w:divBdr>
        <w:top w:val="none" w:sz="0" w:space="0" w:color="auto"/>
        <w:left w:val="none" w:sz="0" w:space="0" w:color="auto"/>
        <w:bottom w:val="none" w:sz="0" w:space="0" w:color="auto"/>
        <w:right w:val="none" w:sz="0" w:space="0" w:color="auto"/>
      </w:divBdr>
    </w:div>
    <w:div w:id="18886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471A-34F5-475B-B952-FEFDDF81D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D68604-162A-4B67-9E90-A51A74FD6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D5F99-5FCD-4A4D-B231-66FFF9B9FD21}">
  <ds:schemaRefs>
    <ds:schemaRef ds:uri="http://schemas.microsoft.com/sharepoint/v3/contenttype/forms"/>
  </ds:schemaRefs>
</ds:datastoreItem>
</file>

<file path=customXml/itemProps4.xml><?xml version="1.0" encoding="utf-8"?>
<ds:datastoreItem xmlns:ds="http://schemas.openxmlformats.org/officeDocument/2006/customXml" ds:itemID="{E89C4050-51A7-4BE7-9C17-4C335051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4282</Words>
  <Characters>23552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Lucía Caicedo Calderon</dc:creator>
  <cp:lastModifiedBy>Hermides Alonso Gaviria Ocampo</cp:lastModifiedBy>
  <cp:revision>6</cp:revision>
  <cp:lastPrinted>2021-11-26T19:45:00Z</cp:lastPrinted>
  <dcterms:created xsi:type="dcterms:W3CDTF">2021-12-10T12:54:00Z</dcterms:created>
  <dcterms:modified xsi:type="dcterms:W3CDTF">2022-01-25T15:04:00Z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