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27" w:rsidRPr="008B7027" w:rsidRDefault="008B7027" w:rsidP="008B702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8B702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8B7027">
        <w:rPr>
          <w:rFonts w:ascii="Arial" w:hAnsi="Arial" w:cs="Arial"/>
          <w:color w:val="FF0000"/>
          <w:spacing w:val="-4"/>
          <w:sz w:val="18"/>
          <w:szCs w:val="18"/>
          <w:lang w:val="es-419" w:eastAsia="fr-FR"/>
        </w:rPr>
        <w:tab/>
        <w:t>o.  El contenido total y fiel de la decisión debe ser verificado en la respectiva Secretaría.</w:t>
      </w:r>
    </w:p>
    <w:p w:rsidR="008B7027" w:rsidRPr="008B7027" w:rsidRDefault="008B7027" w:rsidP="008B7027">
      <w:pPr>
        <w:jc w:val="both"/>
        <w:rPr>
          <w:rFonts w:ascii="Arial" w:hAnsi="Arial" w:cs="Arial"/>
          <w:sz w:val="20"/>
          <w:szCs w:val="20"/>
          <w:lang w:val="es-419"/>
        </w:rPr>
      </w:pPr>
    </w:p>
    <w:p w:rsidR="008B7027" w:rsidRPr="008B7027" w:rsidRDefault="008B7027" w:rsidP="008B7027">
      <w:pPr>
        <w:jc w:val="both"/>
        <w:rPr>
          <w:rFonts w:ascii="Arial" w:hAnsi="Arial" w:cs="Arial"/>
          <w:sz w:val="20"/>
          <w:szCs w:val="20"/>
          <w:lang w:val="es-419"/>
        </w:rPr>
      </w:pPr>
      <w:r w:rsidRPr="008B7027">
        <w:rPr>
          <w:rFonts w:ascii="Arial" w:hAnsi="Arial" w:cs="Arial"/>
          <w:sz w:val="20"/>
          <w:szCs w:val="20"/>
          <w:lang w:val="es-419"/>
        </w:rPr>
        <w:t>Providencia:</w:t>
      </w:r>
      <w:r>
        <w:rPr>
          <w:rFonts w:ascii="Arial" w:hAnsi="Arial" w:cs="Arial"/>
          <w:sz w:val="20"/>
          <w:szCs w:val="20"/>
          <w:lang w:val="es-419"/>
        </w:rPr>
        <w:tab/>
      </w:r>
      <w:r w:rsidRPr="008B7027">
        <w:rPr>
          <w:rFonts w:ascii="Arial" w:hAnsi="Arial" w:cs="Arial"/>
          <w:sz w:val="20"/>
          <w:szCs w:val="20"/>
          <w:lang w:val="es-419"/>
        </w:rPr>
        <w:tab/>
        <w:t>Sentencia del 27 de enero de 2021</w:t>
      </w:r>
    </w:p>
    <w:p w:rsidR="008B7027" w:rsidRPr="008B7027" w:rsidRDefault="008B7027" w:rsidP="008B7027">
      <w:pPr>
        <w:jc w:val="both"/>
        <w:rPr>
          <w:rFonts w:ascii="Arial" w:hAnsi="Arial" w:cs="Arial"/>
          <w:sz w:val="20"/>
          <w:szCs w:val="20"/>
          <w:lang w:val="es-419"/>
        </w:rPr>
      </w:pPr>
      <w:r w:rsidRPr="008B7027">
        <w:rPr>
          <w:rFonts w:ascii="Arial" w:hAnsi="Arial" w:cs="Arial"/>
          <w:sz w:val="20"/>
          <w:szCs w:val="20"/>
          <w:lang w:val="es-419"/>
        </w:rPr>
        <w:t>Radicación Nro.:</w:t>
      </w:r>
      <w:r w:rsidRPr="008B7027">
        <w:rPr>
          <w:rFonts w:ascii="Arial" w:hAnsi="Arial" w:cs="Arial"/>
          <w:sz w:val="20"/>
          <w:szCs w:val="20"/>
          <w:lang w:val="es-419"/>
        </w:rPr>
        <w:tab/>
        <w:t>66001-31-05-005-2020-00317-01</w:t>
      </w:r>
    </w:p>
    <w:p w:rsidR="008B7027" w:rsidRPr="008B7027" w:rsidRDefault="008B7027" w:rsidP="008B7027">
      <w:pPr>
        <w:jc w:val="both"/>
        <w:rPr>
          <w:rFonts w:ascii="Arial" w:hAnsi="Arial" w:cs="Arial"/>
          <w:sz w:val="20"/>
          <w:szCs w:val="20"/>
          <w:lang w:val="es-419"/>
        </w:rPr>
      </w:pPr>
      <w:r w:rsidRPr="008B7027">
        <w:rPr>
          <w:rFonts w:ascii="Arial" w:hAnsi="Arial" w:cs="Arial"/>
          <w:sz w:val="20"/>
          <w:szCs w:val="20"/>
          <w:lang w:val="es-419"/>
        </w:rPr>
        <w:t>Accionante:</w:t>
      </w:r>
      <w:r w:rsidRPr="008B7027">
        <w:rPr>
          <w:rFonts w:ascii="Arial" w:hAnsi="Arial" w:cs="Arial"/>
          <w:sz w:val="20"/>
          <w:szCs w:val="20"/>
          <w:lang w:val="es-419"/>
        </w:rPr>
        <w:tab/>
      </w:r>
      <w:r w:rsidRPr="008B7027">
        <w:rPr>
          <w:rFonts w:ascii="Arial" w:hAnsi="Arial" w:cs="Arial"/>
          <w:sz w:val="20"/>
          <w:szCs w:val="20"/>
          <w:lang w:val="es-419"/>
        </w:rPr>
        <w:tab/>
        <w:t>Aracelly Carmona Marín</w:t>
      </w:r>
    </w:p>
    <w:p w:rsidR="008B7027" w:rsidRPr="008B7027" w:rsidRDefault="008B7027" w:rsidP="008B7027">
      <w:pPr>
        <w:jc w:val="both"/>
        <w:rPr>
          <w:rFonts w:ascii="Arial" w:hAnsi="Arial" w:cs="Arial"/>
          <w:sz w:val="20"/>
          <w:szCs w:val="20"/>
          <w:lang w:val="es-419"/>
        </w:rPr>
      </w:pPr>
      <w:r w:rsidRPr="008B7027">
        <w:rPr>
          <w:rFonts w:ascii="Arial" w:hAnsi="Arial" w:cs="Arial"/>
          <w:sz w:val="20"/>
          <w:szCs w:val="20"/>
          <w:lang w:val="es-419"/>
        </w:rPr>
        <w:t>Accionado:</w:t>
      </w:r>
      <w:r>
        <w:rPr>
          <w:rFonts w:ascii="Arial" w:hAnsi="Arial" w:cs="Arial"/>
          <w:sz w:val="20"/>
          <w:szCs w:val="20"/>
          <w:lang w:val="es-419"/>
        </w:rPr>
        <w:tab/>
      </w:r>
      <w:r w:rsidRPr="008B7027">
        <w:rPr>
          <w:rFonts w:ascii="Arial" w:hAnsi="Arial" w:cs="Arial"/>
          <w:sz w:val="20"/>
          <w:szCs w:val="20"/>
          <w:lang w:val="es-419"/>
        </w:rPr>
        <w:tab/>
        <w:t>Colpensiones</w:t>
      </w:r>
    </w:p>
    <w:p w:rsidR="008B7027" w:rsidRPr="008B7027" w:rsidRDefault="008B7027" w:rsidP="008B7027">
      <w:pPr>
        <w:jc w:val="both"/>
        <w:rPr>
          <w:rFonts w:ascii="Arial" w:hAnsi="Arial" w:cs="Arial"/>
          <w:sz w:val="20"/>
          <w:szCs w:val="20"/>
          <w:lang w:val="es-419"/>
        </w:rPr>
      </w:pPr>
      <w:r w:rsidRPr="008B7027">
        <w:rPr>
          <w:rFonts w:ascii="Arial" w:hAnsi="Arial" w:cs="Arial"/>
          <w:sz w:val="20"/>
          <w:szCs w:val="20"/>
          <w:lang w:val="es-419"/>
        </w:rPr>
        <w:t>Proceso:</w:t>
      </w:r>
      <w:r w:rsidRPr="008B7027">
        <w:rPr>
          <w:rFonts w:ascii="Arial" w:hAnsi="Arial" w:cs="Arial"/>
          <w:sz w:val="20"/>
          <w:szCs w:val="20"/>
          <w:lang w:val="es-419"/>
        </w:rPr>
        <w:tab/>
      </w:r>
      <w:r w:rsidRPr="008B7027">
        <w:rPr>
          <w:rFonts w:ascii="Arial" w:hAnsi="Arial" w:cs="Arial"/>
          <w:sz w:val="20"/>
          <w:szCs w:val="20"/>
          <w:lang w:val="es-419"/>
        </w:rPr>
        <w:tab/>
        <w:t xml:space="preserve">Acción de Tutela </w:t>
      </w:r>
    </w:p>
    <w:p w:rsidR="008B7027" w:rsidRPr="008B7027" w:rsidRDefault="008B7027" w:rsidP="008B7027">
      <w:pPr>
        <w:jc w:val="both"/>
        <w:rPr>
          <w:rFonts w:ascii="Arial" w:hAnsi="Arial" w:cs="Arial"/>
          <w:sz w:val="20"/>
          <w:szCs w:val="20"/>
          <w:lang w:val="es-419"/>
        </w:rPr>
      </w:pPr>
      <w:r w:rsidRPr="008B7027">
        <w:rPr>
          <w:rFonts w:ascii="Arial" w:hAnsi="Arial" w:cs="Arial"/>
          <w:sz w:val="20"/>
          <w:szCs w:val="20"/>
          <w:lang w:val="es-419"/>
        </w:rPr>
        <w:t>Juzgado de origen:</w:t>
      </w:r>
      <w:r w:rsidRPr="008B7027">
        <w:rPr>
          <w:rFonts w:ascii="Arial" w:hAnsi="Arial" w:cs="Arial"/>
          <w:sz w:val="20"/>
          <w:szCs w:val="20"/>
          <w:lang w:val="es-419"/>
        </w:rPr>
        <w:tab/>
        <w:t>Juzgado Quinto Laboral del Circuito</w:t>
      </w:r>
    </w:p>
    <w:p w:rsidR="008B7027" w:rsidRPr="008B7027" w:rsidRDefault="008B7027" w:rsidP="008B7027">
      <w:pPr>
        <w:jc w:val="both"/>
        <w:rPr>
          <w:rFonts w:ascii="Arial" w:hAnsi="Arial" w:cs="Arial"/>
          <w:sz w:val="20"/>
          <w:szCs w:val="20"/>
          <w:lang w:val="es-419"/>
        </w:rPr>
      </w:pPr>
      <w:r w:rsidRPr="008B7027">
        <w:rPr>
          <w:rFonts w:ascii="Arial" w:hAnsi="Arial" w:cs="Arial"/>
          <w:sz w:val="20"/>
          <w:szCs w:val="20"/>
          <w:lang w:val="es-419"/>
        </w:rPr>
        <w:t>Magistrado Ponente:</w:t>
      </w:r>
      <w:r w:rsidRPr="008B7027">
        <w:rPr>
          <w:rFonts w:ascii="Arial" w:hAnsi="Arial" w:cs="Arial"/>
          <w:sz w:val="20"/>
          <w:szCs w:val="20"/>
          <w:lang w:val="es-419"/>
        </w:rPr>
        <w:tab/>
        <w:t>Julio César Salazar Muñoz</w:t>
      </w:r>
    </w:p>
    <w:p w:rsidR="008B7027" w:rsidRPr="008B7027" w:rsidRDefault="008B7027" w:rsidP="008B7027">
      <w:pPr>
        <w:jc w:val="both"/>
        <w:rPr>
          <w:rFonts w:ascii="Arial" w:hAnsi="Arial" w:cs="Arial"/>
          <w:sz w:val="20"/>
          <w:szCs w:val="20"/>
          <w:lang w:val="es-419"/>
        </w:rPr>
      </w:pPr>
    </w:p>
    <w:p w:rsidR="008B7027" w:rsidRPr="008B7027" w:rsidRDefault="008B7027" w:rsidP="008B7027">
      <w:pPr>
        <w:jc w:val="both"/>
        <w:rPr>
          <w:rFonts w:ascii="Arial" w:hAnsi="Arial" w:cs="Arial"/>
          <w:b/>
          <w:bCs/>
          <w:iCs/>
          <w:sz w:val="20"/>
          <w:szCs w:val="20"/>
          <w:lang w:val="es-419" w:eastAsia="fr-FR"/>
        </w:rPr>
      </w:pPr>
      <w:r w:rsidRPr="008B7027">
        <w:rPr>
          <w:rFonts w:ascii="Arial" w:hAnsi="Arial" w:cs="Arial"/>
          <w:b/>
          <w:bCs/>
          <w:iCs/>
          <w:sz w:val="20"/>
          <w:szCs w:val="20"/>
          <w:u w:val="single"/>
          <w:lang w:val="es-419" w:eastAsia="fr-FR"/>
        </w:rPr>
        <w:t>TEMAS:</w:t>
      </w:r>
      <w:r w:rsidRPr="008B7027">
        <w:rPr>
          <w:rFonts w:ascii="Arial" w:hAnsi="Arial" w:cs="Arial"/>
          <w:b/>
          <w:bCs/>
          <w:iCs/>
          <w:sz w:val="20"/>
          <w:szCs w:val="20"/>
          <w:lang w:val="es-419" w:eastAsia="fr-FR"/>
        </w:rPr>
        <w:tab/>
      </w:r>
      <w:r w:rsidR="00194D5E">
        <w:rPr>
          <w:rFonts w:ascii="Arial" w:hAnsi="Arial" w:cs="Arial"/>
          <w:b/>
          <w:bCs/>
          <w:iCs/>
          <w:sz w:val="20"/>
          <w:szCs w:val="20"/>
          <w:lang w:val="es-419" w:eastAsia="fr-FR"/>
        </w:rPr>
        <w:t xml:space="preserve">DERECHO DE </w:t>
      </w:r>
      <w:r w:rsidR="00194D5E">
        <w:rPr>
          <w:rFonts w:ascii="Arial" w:hAnsi="Arial" w:cs="Arial"/>
          <w:b/>
          <w:sz w:val="20"/>
          <w:szCs w:val="20"/>
          <w:lang w:val="es-419"/>
        </w:rPr>
        <w:t xml:space="preserve">PETICIÓN / </w:t>
      </w:r>
      <w:r w:rsidR="00DB0B8A">
        <w:rPr>
          <w:rFonts w:ascii="Arial" w:hAnsi="Arial" w:cs="Arial"/>
          <w:b/>
          <w:sz w:val="20"/>
          <w:szCs w:val="20"/>
          <w:lang w:val="es-419"/>
        </w:rPr>
        <w:t xml:space="preserve">EN MATERIA PENSIONAL / </w:t>
      </w:r>
      <w:r w:rsidR="00194D5E">
        <w:rPr>
          <w:rFonts w:ascii="Arial" w:hAnsi="Arial" w:cs="Arial"/>
          <w:b/>
          <w:sz w:val="20"/>
          <w:szCs w:val="20"/>
          <w:lang w:val="es-419"/>
        </w:rPr>
        <w:t>DEFINICIÓN Y TÉRMINO</w:t>
      </w:r>
      <w:r w:rsidR="00DB0B8A">
        <w:rPr>
          <w:rFonts w:ascii="Arial" w:hAnsi="Arial" w:cs="Arial"/>
          <w:b/>
          <w:sz w:val="20"/>
          <w:szCs w:val="20"/>
          <w:lang w:val="es-419"/>
        </w:rPr>
        <w:t>S</w:t>
      </w:r>
      <w:r w:rsidR="00194D5E">
        <w:rPr>
          <w:rFonts w:ascii="Arial" w:hAnsi="Arial" w:cs="Arial"/>
          <w:b/>
          <w:sz w:val="20"/>
          <w:szCs w:val="20"/>
          <w:lang w:val="es-419"/>
        </w:rPr>
        <w:t xml:space="preserve"> PARA RESOLVER / RECONOCIMIENTO PENSI</w:t>
      </w:r>
      <w:r w:rsidR="00DB0B8A">
        <w:rPr>
          <w:rFonts w:ascii="Arial" w:hAnsi="Arial" w:cs="Arial"/>
          <w:b/>
          <w:sz w:val="20"/>
          <w:szCs w:val="20"/>
          <w:lang w:val="es-419"/>
        </w:rPr>
        <w:t xml:space="preserve">ÓN DE SOBREVIVIENTES </w:t>
      </w:r>
      <w:r w:rsidRPr="008B7027">
        <w:rPr>
          <w:rFonts w:ascii="Arial" w:hAnsi="Arial" w:cs="Arial"/>
          <w:b/>
          <w:bCs/>
          <w:iCs/>
          <w:sz w:val="20"/>
          <w:szCs w:val="20"/>
          <w:lang w:val="es-419" w:eastAsia="fr-FR"/>
        </w:rPr>
        <w:t xml:space="preserve">/ </w:t>
      </w:r>
      <w:r w:rsidR="00194D5E">
        <w:rPr>
          <w:rFonts w:ascii="Arial" w:hAnsi="Arial" w:cs="Arial"/>
          <w:b/>
          <w:bCs/>
          <w:iCs/>
          <w:sz w:val="20"/>
          <w:szCs w:val="20"/>
          <w:lang w:val="es-419" w:eastAsia="fr-FR"/>
        </w:rPr>
        <w:t>PLAZO PARA DAR RESPUESTA / DOS MESES.</w:t>
      </w:r>
      <w:bookmarkStart w:id="0" w:name="_GoBack"/>
      <w:bookmarkEnd w:id="0"/>
    </w:p>
    <w:p w:rsidR="008B7027" w:rsidRPr="008B7027" w:rsidRDefault="008B7027" w:rsidP="008B7027">
      <w:pPr>
        <w:jc w:val="both"/>
        <w:rPr>
          <w:rFonts w:ascii="Arial" w:hAnsi="Arial" w:cs="Arial"/>
          <w:sz w:val="20"/>
          <w:szCs w:val="20"/>
          <w:lang w:val="es-419"/>
        </w:rPr>
      </w:pPr>
    </w:p>
    <w:p w:rsidR="00E20A46" w:rsidRPr="00E20A46" w:rsidRDefault="00E20A46" w:rsidP="00E20A46">
      <w:pPr>
        <w:jc w:val="both"/>
        <w:rPr>
          <w:rFonts w:ascii="Arial" w:hAnsi="Arial" w:cs="Arial"/>
          <w:sz w:val="20"/>
          <w:szCs w:val="20"/>
          <w:lang w:val="es-419"/>
        </w:rPr>
      </w:pPr>
      <w:r>
        <w:rPr>
          <w:rFonts w:ascii="Arial" w:hAnsi="Arial" w:cs="Arial"/>
          <w:sz w:val="20"/>
          <w:szCs w:val="20"/>
          <w:lang w:val="es-419"/>
        </w:rPr>
        <w:t xml:space="preserve">… </w:t>
      </w:r>
      <w:r w:rsidRPr="00E20A46">
        <w:rPr>
          <w:rFonts w:ascii="Arial" w:hAnsi="Arial" w:cs="Arial"/>
          <w:sz w:val="20"/>
          <w:szCs w:val="20"/>
          <w:lang w:val="es-419"/>
        </w:rPr>
        <w:t xml:space="preserve">el derecho de petición, está consagrado en el artículo 23 de la Constitución Nacional, que señala: </w:t>
      </w:r>
    </w:p>
    <w:p w:rsidR="00E20A46" w:rsidRPr="00E20A46" w:rsidRDefault="00E20A46" w:rsidP="00E20A46">
      <w:pPr>
        <w:jc w:val="both"/>
        <w:rPr>
          <w:rFonts w:ascii="Arial" w:hAnsi="Arial" w:cs="Arial"/>
          <w:sz w:val="20"/>
          <w:szCs w:val="20"/>
          <w:lang w:val="es-419"/>
        </w:rPr>
      </w:pPr>
    </w:p>
    <w:p w:rsidR="008B7027" w:rsidRPr="008B7027" w:rsidRDefault="00E20A46" w:rsidP="00E20A46">
      <w:pPr>
        <w:jc w:val="both"/>
        <w:rPr>
          <w:rFonts w:ascii="Arial" w:hAnsi="Arial" w:cs="Arial"/>
          <w:sz w:val="20"/>
          <w:szCs w:val="20"/>
          <w:lang w:val="es-419"/>
        </w:rPr>
      </w:pPr>
      <w:r w:rsidRPr="00E20A46">
        <w:rPr>
          <w:rFonts w:ascii="Arial" w:hAnsi="Arial" w:cs="Arial"/>
          <w:sz w:val="20"/>
          <w:szCs w:val="20"/>
          <w:lang w:val="es-419"/>
        </w:rPr>
        <w:t>“Toda persona tiene derecho a presentar peticiones respetuosas a las autoridades por motivo de interés general o particular y a obtener pronta resolución</w:t>
      </w:r>
      <w:r>
        <w:rPr>
          <w:rFonts w:ascii="Arial" w:hAnsi="Arial" w:cs="Arial"/>
          <w:sz w:val="20"/>
          <w:szCs w:val="20"/>
          <w:lang w:val="es-419"/>
        </w:rPr>
        <w:t>”</w:t>
      </w:r>
      <w:r w:rsidRPr="00E20A46">
        <w:rPr>
          <w:rFonts w:ascii="Arial" w:hAnsi="Arial" w:cs="Arial"/>
          <w:sz w:val="20"/>
          <w:szCs w:val="20"/>
          <w:lang w:val="es-419"/>
        </w:rPr>
        <w:t>.</w:t>
      </w:r>
      <w:r>
        <w:rPr>
          <w:rFonts w:ascii="Arial" w:hAnsi="Arial" w:cs="Arial"/>
          <w:sz w:val="20"/>
          <w:szCs w:val="20"/>
          <w:lang w:val="es-419"/>
        </w:rPr>
        <w:t xml:space="preserve"> (…)</w:t>
      </w:r>
    </w:p>
    <w:p w:rsidR="008B7027" w:rsidRPr="008B7027" w:rsidRDefault="008B7027" w:rsidP="008B7027">
      <w:pPr>
        <w:jc w:val="both"/>
        <w:rPr>
          <w:rFonts w:ascii="Arial" w:hAnsi="Arial" w:cs="Arial"/>
          <w:sz w:val="20"/>
          <w:szCs w:val="20"/>
          <w:lang w:val="es-419"/>
        </w:rPr>
      </w:pPr>
    </w:p>
    <w:p w:rsidR="00E20A46" w:rsidRPr="00E20A46" w:rsidRDefault="00E20A46" w:rsidP="00E20A46">
      <w:pPr>
        <w:jc w:val="both"/>
        <w:rPr>
          <w:rFonts w:ascii="Arial" w:hAnsi="Arial" w:cs="Arial"/>
          <w:sz w:val="20"/>
          <w:szCs w:val="20"/>
          <w:lang w:val="es-419"/>
        </w:rPr>
      </w:pPr>
      <w:r>
        <w:rPr>
          <w:rFonts w:ascii="Arial" w:hAnsi="Arial" w:cs="Arial"/>
          <w:sz w:val="20"/>
          <w:szCs w:val="20"/>
          <w:lang w:val="es-419"/>
        </w:rPr>
        <w:t xml:space="preserve">… </w:t>
      </w:r>
      <w:r w:rsidRPr="00E20A46">
        <w:rPr>
          <w:rFonts w:ascii="Arial" w:hAnsi="Arial" w:cs="Arial"/>
          <w:sz w:val="20"/>
          <w:szCs w:val="20"/>
          <w:lang w:val="es-419"/>
        </w:rPr>
        <w:t>la ley estatutaria 1755 de 2015, por medio de la cual fue regulado el Derecho Fundamental de Petición, en su artículo 1º sustituyó el artículo 14 de la Ley 1437 de 2011, en los siguientes términos:</w:t>
      </w:r>
    </w:p>
    <w:p w:rsidR="00E20A46" w:rsidRPr="00E20A46" w:rsidRDefault="00E20A46" w:rsidP="00E20A46">
      <w:pPr>
        <w:jc w:val="both"/>
        <w:rPr>
          <w:rFonts w:ascii="Arial" w:hAnsi="Arial" w:cs="Arial"/>
          <w:sz w:val="20"/>
          <w:szCs w:val="20"/>
          <w:lang w:val="es-419"/>
        </w:rPr>
      </w:pPr>
    </w:p>
    <w:p w:rsidR="008B7027" w:rsidRPr="008B7027" w:rsidRDefault="00E20A46" w:rsidP="00E20A46">
      <w:pPr>
        <w:jc w:val="both"/>
        <w:rPr>
          <w:rFonts w:ascii="Arial" w:hAnsi="Arial" w:cs="Arial"/>
          <w:sz w:val="20"/>
          <w:szCs w:val="20"/>
          <w:lang w:val="es-419"/>
        </w:rPr>
      </w:pPr>
      <w:r>
        <w:rPr>
          <w:rFonts w:ascii="Arial" w:hAnsi="Arial" w:cs="Arial"/>
          <w:sz w:val="20"/>
          <w:szCs w:val="20"/>
          <w:lang w:val="es-419"/>
        </w:rPr>
        <w:t>“</w:t>
      </w:r>
      <w:r w:rsidRPr="00E20A46">
        <w:rPr>
          <w:rFonts w:ascii="Arial" w:hAnsi="Arial" w:cs="Arial"/>
          <w:sz w:val="20"/>
          <w:szCs w:val="20"/>
          <w:lang w:val="es-419"/>
        </w:rPr>
        <w:t>Artículo 14. Términos para resolver las distintas modalidades de peticiones. Salvo norma legal especial y so pena de sanción disciplinaria, toda petición deberá resolverse dentro de los quince (15) días siguientes a su recepción</w:t>
      </w:r>
      <w:r>
        <w:rPr>
          <w:rFonts w:ascii="Arial" w:hAnsi="Arial" w:cs="Arial"/>
          <w:sz w:val="20"/>
          <w:szCs w:val="20"/>
          <w:lang w:val="es-419"/>
        </w:rPr>
        <w:t>”</w:t>
      </w:r>
      <w:r w:rsidRPr="00E20A46">
        <w:rPr>
          <w:rFonts w:ascii="Arial" w:hAnsi="Arial" w:cs="Arial"/>
          <w:sz w:val="20"/>
          <w:szCs w:val="20"/>
          <w:lang w:val="es-419"/>
        </w:rPr>
        <w:t>.</w:t>
      </w:r>
      <w:r>
        <w:rPr>
          <w:rFonts w:ascii="Arial" w:hAnsi="Arial" w:cs="Arial"/>
          <w:sz w:val="20"/>
          <w:szCs w:val="20"/>
          <w:lang w:val="es-419"/>
        </w:rPr>
        <w:t xml:space="preserve"> (…)</w:t>
      </w:r>
    </w:p>
    <w:p w:rsidR="008B7027" w:rsidRPr="008B7027" w:rsidRDefault="008B7027" w:rsidP="008B7027">
      <w:pPr>
        <w:jc w:val="both"/>
        <w:rPr>
          <w:rFonts w:ascii="Arial" w:hAnsi="Arial" w:cs="Arial"/>
          <w:sz w:val="20"/>
          <w:szCs w:val="20"/>
          <w:lang w:val="es-419"/>
        </w:rPr>
      </w:pPr>
    </w:p>
    <w:p w:rsidR="00194D5E" w:rsidRPr="00194D5E" w:rsidRDefault="00194D5E" w:rsidP="00194D5E">
      <w:pPr>
        <w:jc w:val="both"/>
        <w:rPr>
          <w:rFonts w:ascii="Arial" w:hAnsi="Arial" w:cs="Arial"/>
          <w:sz w:val="20"/>
          <w:szCs w:val="20"/>
          <w:lang w:val="es-419"/>
        </w:rPr>
      </w:pPr>
      <w:r>
        <w:rPr>
          <w:rFonts w:ascii="Arial" w:hAnsi="Arial" w:cs="Arial"/>
          <w:sz w:val="20"/>
          <w:szCs w:val="20"/>
          <w:lang w:val="es-419"/>
        </w:rPr>
        <w:t xml:space="preserve">… </w:t>
      </w:r>
      <w:r w:rsidRPr="00194D5E">
        <w:rPr>
          <w:rFonts w:ascii="Arial" w:hAnsi="Arial" w:cs="Arial"/>
          <w:sz w:val="20"/>
          <w:szCs w:val="20"/>
          <w:lang w:val="es-419"/>
        </w:rPr>
        <w:t>en materia de solicitudes de reconocimiento de pensiones de sobrevivientes el artículo 1º de la Ley 717 de 2001 establece que:</w:t>
      </w:r>
    </w:p>
    <w:p w:rsidR="00194D5E" w:rsidRPr="00194D5E" w:rsidRDefault="00194D5E" w:rsidP="00194D5E">
      <w:pPr>
        <w:jc w:val="both"/>
        <w:rPr>
          <w:rFonts w:ascii="Arial" w:hAnsi="Arial" w:cs="Arial"/>
          <w:sz w:val="20"/>
          <w:szCs w:val="20"/>
          <w:lang w:val="es-419"/>
        </w:rPr>
      </w:pPr>
    </w:p>
    <w:p w:rsidR="008B7027" w:rsidRPr="008B7027" w:rsidRDefault="00194D5E" w:rsidP="00194D5E">
      <w:pPr>
        <w:jc w:val="both"/>
        <w:rPr>
          <w:rFonts w:ascii="Arial" w:hAnsi="Arial" w:cs="Arial"/>
          <w:sz w:val="20"/>
          <w:szCs w:val="20"/>
          <w:lang w:val="es-419"/>
        </w:rPr>
      </w:pPr>
      <w:r w:rsidRPr="00194D5E">
        <w:rPr>
          <w:rFonts w:ascii="Arial" w:hAnsi="Arial" w:cs="Arial"/>
          <w:sz w:val="20"/>
          <w:szCs w:val="20"/>
          <w:lang w:val="es-419"/>
        </w:rPr>
        <w:t>“El reconocimiento del derecho a la pensión de sobrevivientes por parte de la entidad de Previsión Social correspondiente, deberá efectuarse a más tardar dos (2) meses después de radicada la solicitud por el peticionario, con la correspondiente documentación que acredite su derecho.”</w:t>
      </w:r>
    </w:p>
    <w:p w:rsidR="008B7027" w:rsidRPr="008B7027" w:rsidRDefault="008B7027" w:rsidP="008B7027">
      <w:pPr>
        <w:jc w:val="both"/>
        <w:rPr>
          <w:rFonts w:ascii="Arial" w:hAnsi="Arial" w:cs="Arial"/>
          <w:sz w:val="20"/>
          <w:szCs w:val="20"/>
        </w:rPr>
      </w:pPr>
    </w:p>
    <w:p w:rsidR="008B7027" w:rsidRPr="008B7027" w:rsidRDefault="008B7027" w:rsidP="008B7027">
      <w:pPr>
        <w:jc w:val="both"/>
        <w:rPr>
          <w:rFonts w:ascii="Arial" w:hAnsi="Arial" w:cs="Arial"/>
          <w:sz w:val="20"/>
          <w:szCs w:val="20"/>
        </w:rPr>
      </w:pPr>
    </w:p>
    <w:p w:rsidR="008B7027" w:rsidRPr="008B7027" w:rsidRDefault="008B7027" w:rsidP="008B7027">
      <w:pPr>
        <w:jc w:val="both"/>
        <w:rPr>
          <w:rFonts w:ascii="Arial" w:hAnsi="Arial" w:cs="Arial"/>
          <w:sz w:val="20"/>
          <w:szCs w:val="20"/>
        </w:rPr>
      </w:pPr>
    </w:p>
    <w:p w:rsidR="00F1521B" w:rsidRPr="008B7027" w:rsidRDefault="00F1521B" w:rsidP="00194D5E">
      <w:pPr>
        <w:pStyle w:val="Ttulo3"/>
        <w:spacing w:line="300" w:lineRule="auto"/>
        <w:jc w:val="center"/>
        <w:rPr>
          <w:rFonts w:cs="Arial"/>
          <w:sz w:val="24"/>
          <w:szCs w:val="24"/>
        </w:rPr>
      </w:pPr>
      <w:r w:rsidRPr="008B7027">
        <w:rPr>
          <w:rFonts w:cs="Arial"/>
          <w:sz w:val="24"/>
          <w:szCs w:val="24"/>
        </w:rPr>
        <w:t>TRIBUNAL SUPERIOR DEL DISTRITO JUDICIAL</w:t>
      </w:r>
    </w:p>
    <w:p w:rsidR="00F1521B" w:rsidRPr="008B7027" w:rsidRDefault="00F1521B" w:rsidP="00194D5E">
      <w:pPr>
        <w:spacing w:line="300" w:lineRule="auto"/>
        <w:jc w:val="center"/>
        <w:rPr>
          <w:rFonts w:ascii="Arial" w:hAnsi="Arial" w:cs="Arial"/>
          <w:b/>
        </w:rPr>
      </w:pPr>
      <w:r w:rsidRPr="008B7027">
        <w:rPr>
          <w:rFonts w:ascii="Arial" w:hAnsi="Arial" w:cs="Arial"/>
          <w:b/>
        </w:rPr>
        <w:t>SALA LABORAL</w:t>
      </w:r>
    </w:p>
    <w:p w:rsidR="00F1521B" w:rsidRPr="008B7027" w:rsidRDefault="00F1521B" w:rsidP="00194D5E">
      <w:pPr>
        <w:spacing w:line="300" w:lineRule="auto"/>
        <w:jc w:val="center"/>
        <w:rPr>
          <w:rFonts w:ascii="Arial" w:hAnsi="Arial" w:cs="Arial"/>
          <w:b/>
        </w:rPr>
      </w:pPr>
      <w:r w:rsidRPr="008B7027">
        <w:rPr>
          <w:rFonts w:ascii="Arial" w:hAnsi="Arial" w:cs="Arial"/>
          <w:b/>
        </w:rPr>
        <w:t>ACCIÓN DE TUTELA</w:t>
      </w:r>
    </w:p>
    <w:p w:rsidR="00F1521B" w:rsidRPr="008B7027" w:rsidRDefault="00F1521B" w:rsidP="00194D5E">
      <w:pPr>
        <w:spacing w:line="300" w:lineRule="auto"/>
        <w:jc w:val="center"/>
        <w:rPr>
          <w:rFonts w:ascii="Arial" w:hAnsi="Arial" w:cs="Arial"/>
          <w:b/>
        </w:rPr>
      </w:pPr>
      <w:r w:rsidRPr="008B7027">
        <w:rPr>
          <w:rFonts w:ascii="Arial" w:hAnsi="Arial" w:cs="Arial"/>
          <w:b/>
        </w:rPr>
        <w:t>MAGISTRADO PONENTE: JULIO CÉSAR SALAZAR MUÑOZ</w:t>
      </w:r>
    </w:p>
    <w:p w:rsidR="00F1521B" w:rsidRPr="008B7027" w:rsidRDefault="00F1521B" w:rsidP="00194D5E">
      <w:pPr>
        <w:spacing w:line="300" w:lineRule="auto"/>
        <w:jc w:val="center"/>
        <w:rPr>
          <w:rFonts w:ascii="Arial" w:hAnsi="Arial" w:cs="Arial"/>
        </w:rPr>
      </w:pPr>
    </w:p>
    <w:p w:rsidR="00F1521B" w:rsidRPr="008B7027" w:rsidRDefault="00F1521B" w:rsidP="00194D5E">
      <w:pPr>
        <w:spacing w:line="300" w:lineRule="auto"/>
        <w:jc w:val="center"/>
        <w:rPr>
          <w:rFonts w:ascii="Arial" w:hAnsi="Arial" w:cs="Arial"/>
        </w:rPr>
      </w:pPr>
      <w:r w:rsidRPr="008B7027">
        <w:rPr>
          <w:rFonts w:ascii="Arial" w:hAnsi="Arial" w:cs="Arial"/>
        </w:rPr>
        <w:t xml:space="preserve">Pereira, </w:t>
      </w:r>
      <w:r w:rsidR="00DD3B50" w:rsidRPr="008B7027">
        <w:rPr>
          <w:rFonts w:ascii="Arial" w:hAnsi="Arial" w:cs="Arial"/>
        </w:rPr>
        <w:t>veintis</w:t>
      </w:r>
      <w:r w:rsidR="5687E5EC" w:rsidRPr="008B7027">
        <w:rPr>
          <w:rFonts w:ascii="Arial" w:hAnsi="Arial" w:cs="Arial"/>
        </w:rPr>
        <w:t>iete</w:t>
      </w:r>
      <w:r w:rsidR="00DD3B50" w:rsidRPr="008B7027">
        <w:rPr>
          <w:rFonts w:ascii="Arial" w:hAnsi="Arial" w:cs="Arial"/>
        </w:rPr>
        <w:t xml:space="preserve"> de enero de dos mil veintiuno</w:t>
      </w:r>
    </w:p>
    <w:p w:rsidR="00F1521B" w:rsidRPr="008B7027" w:rsidRDefault="00F1521B" w:rsidP="00194D5E">
      <w:pPr>
        <w:spacing w:line="300" w:lineRule="auto"/>
        <w:jc w:val="center"/>
        <w:rPr>
          <w:rFonts w:ascii="Arial" w:hAnsi="Arial" w:cs="Arial"/>
        </w:rPr>
      </w:pPr>
      <w:r w:rsidRPr="008B7027">
        <w:rPr>
          <w:rFonts w:ascii="Arial" w:hAnsi="Arial" w:cs="Arial"/>
        </w:rPr>
        <w:t>Acta N°</w:t>
      </w:r>
      <w:r w:rsidR="412DA428" w:rsidRPr="008B7027">
        <w:rPr>
          <w:rFonts w:ascii="Arial" w:hAnsi="Arial" w:cs="Arial"/>
        </w:rPr>
        <w:t xml:space="preserve"> </w:t>
      </w:r>
      <w:r w:rsidR="2CE91DB4" w:rsidRPr="008B7027">
        <w:rPr>
          <w:rFonts w:ascii="Arial" w:hAnsi="Arial" w:cs="Arial"/>
        </w:rPr>
        <w:t>8</w:t>
      </w:r>
      <w:r w:rsidRPr="008B7027">
        <w:rPr>
          <w:rFonts w:ascii="Arial" w:hAnsi="Arial" w:cs="Arial"/>
        </w:rPr>
        <w:t xml:space="preserve"> del </w:t>
      </w:r>
      <w:r w:rsidR="00DD3B50" w:rsidRPr="008B7027">
        <w:rPr>
          <w:rFonts w:ascii="Arial" w:hAnsi="Arial" w:cs="Arial"/>
        </w:rPr>
        <w:t>2</w:t>
      </w:r>
      <w:r w:rsidR="0D7EB43F" w:rsidRPr="008B7027">
        <w:rPr>
          <w:rFonts w:ascii="Arial" w:hAnsi="Arial" w:cs="Arial"/>
        </w:rPr>
        <w:t>7</w:t>
      </w:r>
      <w:r w:rsidR="00DD3B50" w:rsidRPr="008B7027">
        <w:rPr>
          <w:rFonts w:ascii="Arial" w:hAnsi="Arial" w:cs="Arial"/>
        </w:rPr>
        <w:t xml:space="preserve"> de enero de 2021</w:t>
      </w:r>
    </w:p>
    <w:p w:rsidR="00F1521B" w:rsidRPr="008B7027" w:rsidRDefault="00F1521B" w:rsidP="00194D5E">
      <w:pPr>
        <w:pStyle w:val="Textoindependiente"/>
        <w:spacing w:line="300" w:lineRule="auto"/>
        <w:ind w:right="108"/>
        <w:rPr>
          <w:rFonts w:cs="Arial"/>
          <w:sz w:val="24"/>
          <w:szCs w:val="24"/>
          <w:lang w:val="es-ES"/>
        </w:rPr>
      </w:pPr>
    </w:p>
    <w:p w:rsidR="00F1521B" w:rsidRPr="008B7027" w:rsidRDefault="003E6B89" w:rsidP="00194D5E">
      <w:pPr>
        <w:pStyle w:val="Textoindependiente"/>
        <w:spacing w:line="300" w:lineRule="auto"/>
        <w:rPr>
          <w:rFonts w:cs="Arial"/>
          <w:b/>
          <w:bCs/>
          <w:sz w:val="24"/>
          <w:szCs w:val="24"/>
        </w:rPr>
      </w:pPr>
      <w:r w:rsidRPr="008B7027">
        <w:rPr>
          <w:rFonts w:cs="Arial"/>
          <w:sz w:val="24"/>
          <w:szCs w:val="24"/>
        </w:rPr>
        <w:t xml:space="preserve">Procede la Sala de Decisión Laboral </w:t>
      </w:r>
      <w:r w:rsidR="00F1521B" w:rsidRPr="008B7027">
        <w:rPr>
          <w:rFonts w:cs="Arial"/>
          <w:sz w:val="24"/>
          <w:szCs w:val="24"/>
        </w:rPr>
        <w:t>del Tribunal Superior de Pereira a resolver el recurso de apelación interpuesto contra la sent</w:t>
      </w:r>
      <w:r w:rsidR="00E416B5" w:rsidRPr="008B7027">
        <w:rPr>
          <w:rFonts w:cs="Arial"/>
          <w:sz w:val="24"/>
          <w:szCs w:val="24"/>
        </w:rPr>
        <w:t xml:space="preserve">encia proferida por el Juzgado </w:t>
      </w:r>
      <w:r w:rsidR="00DD3B50" w:rsidRPr="008B7027">
        <w:rPr>
          <w:rFonts w:cs="Arial"/>
          <w:sz w:val="24"/>
          <w:szCs w:val="24"/>
        </w:rPr>
        <w:t>Quinto</w:t>
      </w:r>
      <w:r w:rsidR="00F1521B" w:rsidRPr="008B7027">
        <w:rPr>
          <w:rFonts w:cs="Arial"/>
          <w:sz w:val="24"/>
          <w:szCs w:val="24"/>
        </w:rPr>
        <w:t xml:space="preserve"> Laboral del Circuito </w:t>
      </w:r>
      <w:r w:rsidR="00604187" w:rsidRPr="008B7027">
        <w:rPr>
          <w:rFonts w:cs="Arial"/>
          <w:sz w:val="24"/>
          <w:szCs w:val="24"/>
        </w:rPr>
        <w:t>J</w:t>
      </w:r>
      <w:r w:rsidR="00F1521B" w:rsidRPr="008B7027">
        <w:rPr>
          <w:rFonts w:cs="Arial"/>
          <w:sz w:val="24"/>
          <w:szCs w:val="24"/>
        </w:rPr>
        <w:t xml:space="preserve">udicial de Pereira, el día </w:t>
      </w:r>
      <w:r w:rsidR="00DD3B50" w:rsidRPr="008B7027">
        <w:rPr>
          <w:rFonts w:cs="Arial"/>
          <w:sz w:val="24"/>
          <w:szCs w:val="24"/>
        </w:rPr>
        <w:t>27 de noviembre de 2020</w:t>
      </w:r>
      <w:r w:rsidR="00F1521B" w:rsidRPr="008B7027">
        <w:rPr>
          <w:rFonts w:cs="Arial"/>
          <w:sz w:val="24"/>
          <w:szCs w:val="24"/>
        </w:rPr>
        <w:t xml:space="preserve">, dentro del trámite de la Acción de Tutela que </w:t>
      </w:r>
      <w:r w:rsidR="00DD3B50" w:rsidRPr="008B7027">
        <w:rPr>
          <w:rFonts w:cs="Arial"/>
          <w:sz w:val="24"/>
          <w:szCs w:val="24"/>
        </w:rPr>
        <w:t>la señora</w:t>
      </w:r>
      <w:r w:rsidR="00F1521B" w:rsidRPr="008B7027">
        <w:rPr>
          <w:rFonts w:cs="Arial"/>
          <w:sz w:val="24"/>
          <w:szCs w:val="24"/>
        </w:rPr>
        <w:t xml:space="preserve"> </w:t>
      </w:r>
      <w:r w:rsidR="00DD3B50" w:rsidRPr="008B7027">
        <w:rPr>
          <w:rFonts w:cs="Arial"/>
          <w:b/>
          <w:bCs/>
          <w:sz w:val="24"/>
          <w:szCs w:val="24"/>
        </w:rPr>
        <w:t>MARÍA ARACELLY CARMONA MARÍN</w:t>
      </w:r>
      <w:r w:rsidR="00E416B5" w:rsidRPr="008B7027">
        <w:rPr>
          <w:rFonts w:cs="Arial"/>
          <w:b/>
          <w:bCs/>
          <w:sz w:val="24"/>
          <w:szCs w:val="24"/>
        </w:rPr>
        <w:t xml:space="preserve"> </w:t>
      </w:r>
      <w:r w:rsidR="00DD3B50" w:rsidRPr="008B7027">
        <w:rPr>
          <w:rFonts w:cs="Arial"/>
          <w:sz w:val="24"/>
          <w:szCs w:val="24"/>
        </w:rPr>
        <w:t xml:space="preserve">le </w:t>
      </w:r>
      <w:r w:rsidR="00F1521B" w:rsidRPr="008B7027">
        <w:rPr>
          <w:rFonts w:cs="Arial"/>
          <w:sz w:val="24"/>
          <w:szCs w:val="24"/>
        </w:rPr>
        <w:t xml:space="preserve">promueve </w:t>
      </w:r>
      <w:r w:rsidR="00DD3B50" w:rsidRPr="008B7027">
        <w:rPr>
          <w:rFonts w:cs="Arial"/>
          <w:sz w:val="24"/>
          <w:szCs w:val="24"/>
        </w:rPr>
        <w:t xml:space="preserve">a </w:t>
      </w:r>
      <w:r w:rsidR="00DD3B50" w:rsidRPr="008B7027">
        <w:rPr>
          <w:rFonts w:cs="Arial"/>
          <w:b/>
          <w:bCs/>
          <w:sz w:val="24"/>
          <w:szCs w:val="24"/>
        </w:rPr>
        <w:t>COLPENSIONES</w:t>
      </w:r>
      <w:r w:rsidR="00F1521B" w:rsidRPr="008B7027">
        <w:rPr>
          <w:rFonts w:cs="Arial"/>
          <w:sz w:val="24"/>
          <w:szCs w:val="24"/>
        </w:rPr>
        <w:t>.</w:t>
      </w:r>
      <w:r w:rsidR="00F1521B" w:rsidRPr="008B7027">
        <w:rPr>
          <w:rFonts w:cs="Arial"/>
          <w:b/>
          <w:bCs/>
          <w:sz w:val="24"/>
          <w:szCs w:val="24"/>
        </w:rPr>
        <w:t xml:space="preserve"> </w:t>
      </w:r>
    </w:p>
    <w:p w:rsidR="00F1521B" w:rsidRPr="008B7027" w:rsidRDefault="00F1521B" w:rsidP="00194D5E">
      <w:pPr>
        <w:pStyle w:val="Textoindependiente"/>
        <w:spacing w:line="300" w:lineRule="auto"/>
        <w:rPr>
          <w:rFonts w:cs="Arial"/>
          <w:b/>
          <w:sz w:val="24"/>
          <w:szCs w:val="24"/>
        </w:rPr>
      </w:pPr>
    </w:p>
    <w:p w:rsidR="001543C8" w:rsidRDefault="001543C8" w:rsidP="00194D5E">
      <w:pPr>
        <w:pStyle w:val="Textoindependiente"/>
        <w:spacing w:line="300" w:lineRule="auto"/>
        <w:jc w:val="center"/>
        <w:rPr>
          <w:rFonts w:cs="Arial"/>
          <w:b/>
          <w:sz w:val="24"/>
          <w:szCs w:val="24"/>
          <w:lang w:val="es-ES"/>
        </w:rPr>
      </w:pPr>
      <w:r w:rsidRPr="008B7027">
        <w:rPr>
          <w:rFonts w:cs="Arial"/>
          <w:b/>
          <w:sz w:val="24"/>
          <w:szCs w:val="24"/>
          <w:lang w:val="es-ES"/>
        </w:rPr>
        <w:t>ANTECEDENTES</w:t>
      </w:r>
    </w:p>
    <w:p w:rsidR="002A4216" w:rsidRPr="008B7027" w:rsidRDefault="002A4216" w:rsidP="00194D5E">
      <w:pPr>
        <w:pStyle w:val="Textoindependiente"/>
        <w:spacing w:line="300" w:lineRule="auto"/>
        <w:jc w:val="center"/>
        <w:rPr>
          <w:rFonts w:cs="Arial"/>
          <w:b/>
          <w:sz w:val="24"/>
          <w:szCs w:val="24"/>
          <w:lang w:val="es-ES"/>
        </w:rPr>
      </w:pPr>
    </w:p>
    <w:p w:rsidR="001543C8" w:rsidRPr="008B7027" w:rsidRDefault="001543C8" w:rsidP="00194D5E">
      <w:pPr>
        <w:pStyle w:val="Textoindependiente2"/>
        <w:spacing w:after="0" w:line="300" w:lineRule="auto"/>
        <w:ind w:left="2880" w:hanging="2880"/>
        <w:rPr>
          <w:rFonts w:ascii="Arial" w:hAnsi="Arial" w:cs="Arial"/>
          <w:b/>
          <w:bCs/>
          <w:lang w:val="es-CO"/>
        </w:rPr>
      </w:pPr>
    </w:p>
    <w:p w:rsidR="00E416B5" w:rsidRPr="008B7027" w:rsidRDefault="00DD3B50" w:rsidP="00194D5E">
      <w:pPr>
        <w:spacing w:line="300" w:lineRule="auto"/>
        <w:jc w:val="both"/>
        <w:rPr>
          <w:rFonts w:ascii="Arial" w:hAnsi="Arial" w:cs="Arial"/>
          <w:lang w:val="es-CO"/>
        </w:rPr>
      </w:pPr>
      <w:r w:rsidRPr="008B7027">
        <w:rPr>
          <w:rFonts w:ascii="Arial" w:hAnsi="Arial" w:cs="Arial"/>
          <w:lang w:val="es-CO"/>
        </w:rPr>
        <w:t xml:space="preserve">Informa la señora </w:t>
      </w:r>
      <w:proofErr w:type="spellStart"/>
      <w:r w:rsidRPr="008B7027">
        <w:rPr>
          <w:rFonts w:ascii="Arial" w:hAnsi="Arial" w:cs="Arial"/>
          <w:lang w:val="es-CO"/>
        </w:rPr>
        <w:t>Aracelly</w:t>
      </w:r>
      <w:proofErr w:type="spellEnd"/>
      <w:r w:rsidRPr="008B7027">
        <w:rPr>
          <w:rFonts w:ascii="Arial" w:hAnsi="Arial" w:cs="Arial"/>
          <w:lang w:val="es-CO"/>
        </w:rPr>
        <w:t xml:space="preserve"> Carmona Marín que con ocasión del fallecimiento de su esposo, el día 13 de julio de 2020 presentó</w:t>
      </w:r>
      <w:r w:rsidR="66F3BFC4" w:rsidRPr="008B7027">
        <w:rPr>
          <w:rFonts w:ascii="Arial" w:hAnsi="Arial" w:cs="Arial"/>
          <w:lang w:val="es-CO"/>
        </w:rPr>
        <w:t>,</w:t>
      </w:r>
      <w:r w:rsidRPr="008B7027">
        <w:rPr>
          <w:rFonts w:ascii="Arial" w:hAnsi="Arial" w:cs="Arial"/>
          <w:lang w:val="es-CO"/>
        </w:rPr>
        <w:t xml:space="preserve"> ante Colpensiones</w:t>
      </w:r>
      <w:r w:rsidR="3A360A78" w:rsidRPr="008B7027">
        <w:rPr>
          <w:rFonts w:ascii="Arial" w:hAnsi="Arial" w:cs="Arial"/>
          <w:lang w:val="es-CO"/>
        </w:rPr>
        <w:t>,</w:t>
      </w:r>
      <w:r w:rsidRPr="008B7027">
        <w:rPr>
          <w:rFonts w:ascii="Arial" w:hAnsi="Arial" w:cs="Arial"/>
          <w:lang w:val="es-CO"/>
        </w:rPr>
        <w:t xml:space="preserve"> petición con el fin de que le fuera reconocida la pensión de sobrevivientes</w:t>
      </w:r>
      <w:r w:rsidR="70B8F46B" w:rsidRPr="008B7027">
        <w:rPr>
          <w:rFonts w:ascii="Arial" w:hAnsi="Arial" w:cs="Arial"/>
          <w:lang w:val="es-CO"/>
        </w:rPr>
        <w:t>, recibiendo en respuesta</w:t>
      </w:r>
      <w:r w:rsidR="00873C29" w:rsidRPr="008B7027">
        <w:rPr>
          <w:rFonts w:ascii="Arial" w:hAnsi="Arial" w:cs="Arial"/>
          <w:lang w:val="es-CO"/>
        </w:rPr>
        <w:t xml:space="preserve"> comunicación de</w:t>
      </w:r>
      <w:r w:rsidR="00604187" w:rsidRPr="008B7027">
        <w:rPr>
          <w:rFonts w:ascii="Arial" w:hAnsi="Arial" w:cs="Arial"/>
          <w:lang w:val="es-CO"/>
        </w:rPr>
        <w:t xml:space="preserve"> fecha 14 de igual mes y año</w:t>
      </w:r>
      <w:r w:rsidR="00873C29" w:rsidRPr="008B7027">
        <w:rPr>
          <w:rFonts w:ascii="Arial" w:hAnsi="Arial" w:cs="Arial"/>
          <w:lang w:val="es-CO"/>
        </w:rPr>
        <w:t xml:space="preserve">, </w:t>
      </w:r>
      <w:r w:rsidR="64827ED1" w:rsidRPr="008B7027">
        <w:rPr>
          <w:rFonts w:ascii="Arial" w:hAnsi="Arial" w:cs="Arial"/>
          <w:lang w:val="es-CO"/>
        </w:rPr>
        <w:t xml:space="preserve">en la que </w:t>
      </w:r>
      <w:r w:rsidR="00873C29" w:rsidRPr="008B7027">
        <w:rPr>
          <w:rFonts w:ascii="Arial" w:hAnsi="Arial" w:cs="Arial"/>
          <w:lang w:val="es-CO"/>
        </w:rPr>
        <w:t xml:space="preserve">la entidad accionada la </w:t>
      </w:r>
      <w:r w:rsidR="00873C29" w:rsidRPr="008B7027">
        <w:rPr>
          <w:rFonts w:ascii="Arial" w:hAnsi="Arial" w:cs="Arial"/>
          <w:lang w:val="es-CO"/>
        </w:rPr>
        <w:lastRenderedPageBreak/>
        <w:t>requirió para que aportara</w:t>
      </w:r>
      <w:r w:rsidRPr="008B7027">
        <w:rPr>
          <w:rFonts w:ascii="Arial" w:hAnsi="Arial" w:cs="Arial"/>
          <w:lang w:val="es-CO"/>
        </w:rPr>
        <w:t xml:space="preserve"> copia del registro civil de matrimonio no mayor a 3 meses y</w:t>
      </w:r>
      <w:r w:rsidR="00604187" w:rsidRPr="008B7027">
        <w:rPr>
          <w:rFonts w:ascii="Arial" w:hAnsi="Arial" w:cs="Arial"/>
          <w:lang w:val="es-CO"/>
        </w:rPr>
        <w:t xml:space="preserve"> </w:t>
      </w:r>
      <w:r w:rsidR="7F12153A" w:rsidRPr="008B7027">
        <w:rPr>
          <w:rFonts w:ascii="Arial" w:hAnsi="Arial" w:cs="Arial"/>
          <w:lang w:val="es-CO"/>
        </w:rPr>
        <w:t>un</w:t>
      </w:r>
      <w:r w:rsidR="00604187" w:rsidRPr="008B7027">
        <w:rPr>
          <w:rFonts w:ascii="Arial" w:hAnsi="Arial" w:cs="Arial"/>
          <w:lang w:val="es-CO"/>
        </w:rPr>
        <w:t>a</w:t>
      </w:r>
      <w:r w:rsidRPr="008B7027">
        <w:rPr>
          <w:rFonts w:ascii="Arial" w:hAnsi="Arial" w:cs="Arial"/>
          <w:lang w:val="es-CO"/>
        </w:rPr>
        <w:t xml:space="preserve"> manifestación escrita </w:t>
      </w:r>
      <w:r w:rsidR="00604187" w:rsidRPr="008B7027">
        <w:rPr>
          <w:rFonts w:ascii="Arial" w:hAnsi="Arial" w:cs="Arial"/>
          <w:lang w:val="es-CO"/>
        </w:rPr>
        <w:t>de</w:t>
      </w:r>
      <w:r w:rsidR="00873C29" w:rsidRPr="008B7027">
        <w:rPr>
          <w:rFonts w:ascii="Arial" w:hAnsi="Arial" w:cs="Arial"/>
          <w:lang w:val="es-CO"/>
        </w:rPr>
        <w:t xml:space="preserve"> terceros en </w:t>
      </w:r>
      <w:r w:rsidR="4D7A8D60" w:rsidRPr="008B7027">
        <w:rPr>
          <w:rFonts w:ascii="Arial" w:hAnsi="Arial" w:cs="Arial"/>
          <w:lang w:val="es-CO"/>
        </w:rPr>
        <w:t>la</w:t>
      </w:r>
      <w:r w:rsidR="00873C29" w:rsidRPr="008B7027">
        <w:rPr>
          <w:rFonts w:ascii="Arial" w:hAnsi="Arial" w:cs="Arial"/>
          <w:lang w:val="es-CO"/>
        </w:rPr>
        <w:t xml:space="preserve"> que conste la convivencia.</w:t>
      </w:r>
    </w:p>
    <w:p w:rsidR="00873C29" w:rsidRPr="008B7027" w:rsidRDefault="00873C29" w:rsidP="00194D5E">
      <w:pPr>
        <w:spacing w:line="300" w:lineRule="auto"/>
        <w:jc w:val="both"/>
        <w:rPr>
          <w:rFonts w:ascii="Arial" w:hAnsi="Arial" w:cs="Arial"/>
          <w:lang w:val="es-CO"/>
        </w:rPr>
      </w:pPr>
    </w:p>
    <w:p w:rsidR="00873C29" w:rsidRPr="008B7027" w:rsidRDefault="00873C29" w:rsidP="00194D5E">
      <w:pPr>
        <w:spacing w:line="300" w:lineRule="auto"/>
        <w:jc w:val="both"/>
        <w:rPr>
          <w:rFonts w:ascii="Arial" w:hAnsi="Arial" w:cs="Arial"/>
          <w:lang w:val="es-CO"/>
        </w:rPr>
      </w:pPr>
      <w:r w:rsidRPr="008B7027">
        <w:rPr>
          <w:rFonts w:ascii="Arial" w:hAnsi="Arial" w:cs="Arial"/>
          <w:lang w:val="es-CO"/>
        </w:rPr>
        <w:t xml:space="preserve">Cuenta que debido a que sufrió un infarto en el mes de junio de 2020, </w:t>
      </w:r>
      <w:r w:rsidR="00604187" w:rsidRPr="008B7027">
        <w:rPr>
          <w:rFonts w:ascii="Arial" w:hAnsi="Arial" w:cs="Arial"/>
          <w:lang w:val="es-CO"/>
        </w:rPr>
        <w:t>su salud se vio seriamente comprometida</w:t>
      </w:r>
      <w:r w:rsidRPr="008B7027">
        <w:rPr>
          <w:rFonts w:ascii="Arial" w:hAnsi="Arial" w:cs="Arial"/>
          <w:lang w:val="es-CO"/>
        </w:rPr>
        <w:t xml:space="preserve">, lo </w:t>
      </w:r>
      <w:r w:rsidR="00604187" w:rsidRPr="008B7027">
        <w:rPr>
          <w:rFonts w:ascii="Arial" w:hAnsi="Arial" w:cs="Arial"/>
          <w:lang w:val="es-CO"/>
        </w:rPr>
        <w:t>que,</w:t>
      </w:r>
      <w:r w:rsidRPr="008B7027">
        <w:rPr>
          <w:rFonts w:ascii="Arial" w:hAnsi="Arial" w:cs="Arial"/>
          <w:lang w:val="es-CO"/>
        </w:rPr>
        <w:t xml:space="preserve"> sumando a la emergencia sanitaria por la que atraviesa el país</w:t>
      </w:r>
      <w:r w:rsidR="00604187" w:rsidRPr="008B7027">
        <w:rPr>
          <w:rFonts w:ascii="Arial" w:hAnsi="Arial" w:cs="Arial"/>
          <w:lang w:val="es-CO"/>
        </w:rPr>
        <w:t>,</w:t>
      </w:r>
      <w:r w:rsidRPr="008B7027">
        <w:rPr>
          <w:rFonts w:ascii="Arial" w:hAnsi="Arial" w:cs="Arial"/>
          <w:lang w:val="es-CO"/>
        </w:rPr>
        <w:t xml:space="preserve"> le impidió atender con prontitud el pedido de la entidad, el que solo puedo cumplir el día 12 de septiembre de 2020, cuando por medio de correo certificado remitió la documentación requerida.</w:t>
      </w:r>
    </w:p>
    <w:p w:rsidR="00873C29" w:rsidRPr="008B7027" w:rsidRDefault="00873C29" w:rsidP="00194D5E">
      <w:pPr>
        <w:spacing w:line="300" w:lineRule="auto"/>
        <w:jc w:val="both"/>
        <w:rPr>
          <w:rFonts w:ascii="Arial" w:hAnsi="Arial" w:cs="Arial"/>
          <w:lang w:val="es-CO"/>
        </w:rPr>
      </w:pPr>
    </w:p>
    <w:p w:rsidR="00873C29" w:rsidRPr="008B7027" w:rsidRDefault="00873C29" w:rsidP="00194D5E">
      <w:pPr>
        <w:spacing w:line="300" w:lineRule="auto"/>
        <w:jc w:val="both"/>
        <w:rPr>
          <w:rFonts w:ascii="Arial" w:hAnsi="Arial" w:cs="Arial"/>
          <w:lang w:val="es-CO"/>
        </w:rPr>
      </w:pPr>
      <w:r w:rsidRPr="008B7027">
        <w:rPr>
          <w:rFonts w:ascii="Arial" w:hAnsi="Arial" w:cs="Arial"/>
          <w:lang w:val="es-CO"/>
        </w:rPr>
        <w:t xml:space="preserve">Manifiesta que ha transcurrido el término legal con el que cuenta la entidad para </w:t>
      </w:r>
      <w:r w:rsidR="008C402B" w:rsidRPr="008B7027">
        <w:rPr>
          <w:rFonts w:ascii="Arial" w:hAnsi="Arial" w:cs="Arial"/>
          <w:lang w:val="es-CO"/>
        </w:rPr>
        <w:t>resolver su solicitud y</w:t>
      </w:r>
      <w:r w:rsidRPr="008B7027">
        <w:rPr>
          <w:rFonts w:ascii="Arial" w:hAnsi="Arial" w:cs="Arial"/>
          <w:lang w:val="es-CO"/>
        </w:rPr>
        <w:t xml:space="preserve"> hasta la fecha la única información que le ha sido suministrada es que</w:t>
      </w:r>
      <w:r w:rsidR="008C402B" w:rsidRPr="008B7027">
        <w:rPr>
          <w:rFonts w:ascii="Arial" w:hAnsi="Arial" w:cs="Arial"/>
          <w:lang w:val="es-CO"/>
        </w:rPr>
        <w:t xml:space="preserve"> todavía no hay pronunciamiento de fondo</w:t>
      </w:r>
      <w:r w:rsidR="00DB3F7B" w:rsidRPr="008B7027">
        <w:rPr>
          <w:rFonts w:ascii="Arial" w:hAnsi="Arial" w:cs="Arial"/>
          <w:lang w:val="es-CO"/>
        </w:rPr>
        <w:t>, omisión que estima vulnera sus garantías fundamentales al mínimo vital, la salud, la dignidad humana, el derecho de petición y a la vida,  dado que es una mujer de 64 años</w:t>
      </w:r>
      <w:r w:rsidR="008C402B" w:rsidRPr="008B7027">
        <w:rPr>
          <w:rFonts w:ascii="Arial" w:hAnsi="Arial" w:cs="Arial"/>
          <w:lang w:val="es-CO"/>
        </w:rPr>
        <w:t>, con serios problemas de salud</w:t>
      </w:r>
      <w:r w:rsidR="5A576B1E" w:rsidRPr="008B7027">
        <w:rPr>
          <w:rFonts w:ascii="Arial" w:hAnsi="Arial" w:cs="Arial"/>
          <w:lang w:val="es-CO"/>
        </w:rPr>
        <w:t>,</w:t>
      </w:r>
      <w:r w:rsidR="00DB3F7B" w:rsidRPr="008B7027">
        <w:rPr>
          <w:rFonts w:ascii="Arial" w:hAnsi="Arial" w:cs="Arial"/>
          <w:lang w:val="es-CO"/>
        </w:rPr>
        <w:t xml:space="preserve"> que no cuenta con los medios para cubrir sus necesidades básicas, pues su pareja era quien le proporcionado todo lo relacionado con la manutención.</w:t>
      </w:r>
    </w:p>
    <w:p w:rsidR="00DB3F7B" w:rsidRPr="008B7027" w:rsidRDefault="00DB3F7B" w:rsidP="00194D5E">
      <w:pPr>
        <w:spacing w:line="300" w:lineRule="auto"/>
        <w:jc w:val="both"/>
        <w:rPr>
          <w:rFonts w:ascii="Arial" w:hAnsi="Arial" w:cs="Arial"/>
          <w:lang w:val="es-CO"/>
        </w:rPr>
      </w:pPr>
    </w:p>
    <w:p w:rsidR="00DB3F7B" w:rsidRPr="008B7027" w:rsidRDefault="00DB3F7B" w:rsidP="00194D5E">
      <w:pPr>
        <w:spacing w:line="300" w:lineRule="auto"/>
        <w:jc w:val="both"/>
        <w:rPr>
          <w:rFonts w:ascii="Arial" w:hAnsi="Arial" w:cs="Arial"/>
          <w:lang w:val="es-CO"/>
        </w:rPr>
      </w:pPr>
      <w:r w:rsidRPr="008B7027">
        <w:rPr>
          <w:rFonts w:ascii="Arial" w:hAnsi="Arial" w:cs="Arial"/>
          <w:lang w:val="es-CO"/>
        </w:rPr>
        <w:t xml:space="preserve">Es por todo lo anterior que solicita la protección de </w:t>
      </w:r>
      <w:r w:rsidR="008C402B" w:rsidRPr="008B7027">
        <w:rPr>
          <w:rFonts w:ascii="Arial" w:hAnsi="Arial" w:cs="Arial"/>
          <w:lang w:val="es-CO"/>
        </w:rPr>
        <w:t>los</w:t>
      </w:r>
      <w:r w:rsidRPr="008B7027">
        <w:rPr>
          <w:rFonts w:ascii="Arial" w:hAnsi="Arial" w:cs="Arial"/>
          <w:lang w:val="es-CO"/>
        </w:rPr>
        <w:t xml:space="preserve"> derechos constitucionales enunciados y </w:t>
      </w:r>
      <w:r w:rsidR="273BB2FC" w:rsidRPr="008B7027">
        <w:rPr>
          <w:rFonts w:ascii="Arial" w:hAnsi="Arial" w:cs="Arial"/>
          <w:lang w:val="es-CO"/>
        </w:rPr>
        <w:t>en</w:t>
      </w:r>
      <w:r w:rsidRPr="008B7027">
        <w:rPr>
          <w:rFonts w:ascii="Arial" w:hAnsi="Arial" w:cs="Arial"/>
          <w:lang w:val="es-CO"/>
        </w:rPr>
        <w:t xml:space="preserve"> consecuencia aspira que Colpensiones proceda a reconocer y pagar</w:t>
      </w:r>
      <w:r w:rsidR="008C402B" w:rsidRPr="008B7027">
        <w:rPr>
          <w:rFonts w:ascii="Arial" w:hAnsi="Arial" w:cs="Arial"/>
          <w:lang w:val="es-CO"/>
        </w:rPr>
        <w:t>le</w:t>
      </w:r>
      <w:r w:rsidRPr="008B7027">
        <w:rPr>
          <w:rFonts w:ascii="Arial" w:hAnsi="Arial" w:cs="Arial"/>
          <w:lang w:val="es-CO"/>
        </w:rPr>
        <w:t xml:space="preserve"> la sustitución pensional a la que tiene derecho, desde la fecha de su causación.</w:t>
      </w:r>
    </w:p>
    <w:p w:rsidR="00873C29" w:rsidRPr="008B7027" w:rsidRDefault="00873C29" w:rsidP="00194D5E">
      <w:pPr>
        <w:spacing w:line="300" w:lineRule="auto"/>
        <w:jc w:val="both"/>
        <w:rPr>
          <w:rFonts w:ascii="Arial" w:hAnsi="Arial" w:cs="Arial"/>
          <w:lang w:val="es-CO"/>
        </w:rPr>
      </w:pPr>
    </w:p>
    <w:p w:rsidR="008F00A6" w:rsidRPr="008B7027" w:rsidRDefault="008F00A6" w:rsidP="00194D5E">
      <w:pPr>
        <w:tabs>
          <w:tab w:val="center" w:pos="4190"/>
          <w:tab w:val="left" w:pos="6690"/>
        </w:tabs>
        <w:spacing w:line="300" w:lineRule="auto"/>
        <w:jc w:val="center"/>
        <w:rPr>
          <w:rFonts w:ascii="Arial" w:hAnsi="Arial" w:cs="Arial"/>
          <w:b/>
          <w:lang w:val="es-ES_tradnl"/>
        </w:rPr>
      </w:pPr>
      <w:r w:rsidRPr="008B7027">
        <w:rPr>
          <w:rFonts w:ascii="Arial" w:hAnsi="Arial" w:cs="Arial"/>
          <w:b/>
          <w:lang w:val="es-ES_tradnl"/>
        </w:rPr>
        <w:t>TRÁMITE IMPARTIDO</w:t>
      </w:r>
    </w:p>
    <w:p w:rsidR="008F00A6" w:rsidRPr="008B7027" w:rsidRDefault="008F00A6" w:rsidP="00194D5E">
      <w:pPr>
        <w:spacing w:line="300" w:lineRule="auto"/>
        <w:jc w:val="both"/>
        <w:rPr>
          <w:rFonts w:ascii="Arial" w:hAnsi="Arial" w:cs="Arial"/>
        </w:rPr>
      </w:pPr>
    </w:p>
    <w:p w:rsidR="003F0D6E" w:rsidRPr="008B7027" w:rsidRDefault="008F00A6" w:rsidP="00194D5E">
      <w:pPr>
        <w:spacing w:line="300" w:lineRule="auto"/>
        <w:jc w:val="both"/>
        <w:rPr>
          <w:rFonts w:ascii="Arial" w:hAnsi="Arial" w:cs="Arial"/>
        </w:rPr>
      </w:pPr>
      <w:r w:rsidRPr="008B7027">
        <w:rPr>
          <w:rFonts w:ascii="Arial" w:hAnsi="Arial" w:cs="Arial"/>
        </w:rPr>
        <w:t xml:space="preserve">La acción de tutela correspondió por reparto al Juzgado </w:t>
      </w:r>
      <w:r w:rsidR="009F1570" w:rsidRPr="008B7027">
        <w:rPr>
          <w:rFonts w:ascii="Arial" w:hAnsi="Arial" w:cs="Arial"/>
        </w:rPr>
        <w:t>Quinto</w:t>
      </w:r>
      <w:r w:rsidRPr="008B7027">
        <w:rPr>
          <w:rFonts w:ascii="Arial" w:hAnsi="Arial" w:cs="Arial"/>
        </w:rPr>
        <w:t xml:space="preserve"> Laboral del Circuito de esta ciudad</w:t>
      </w:r>
      <w:r w:rsidR="009F1570" w:rsidRPr="008B7027">
        <w:rPr>
          <w:rFonts w:ascii="Arial" w:hAnsi="Arial" w:cs="Arial"/>
        </w:rPr>
        <w:t xml:space="preserve">, </w:t>
      </w:r>
      <w:r w:rsidR="006973AE" w:rsidRPr="008B7027">
        <w:rPr>
          <w:rFonts w:ascii="Arial" w:hAnsi="Arial" w:cs="Arial"/>
        </w:rPr>
        <w:t>que</w:t>
      </w:r>
      <w:r w:rsidRPr="008B7027">
        <w:rPr>
          <w:rFonts w:ascii="Arial" w:hAnsi="Arial" w:cs="Arial"/>
        </w:rPr>
        <w:t xml:space="preserve"> luego de admitirla</w:t>
      </w:r>
      <w:r w:rsidR="008E3009" w:rsidRPr="008B7027">
        <w:rPr>
          <w:rFonts w:ascii="Arial" w:hAnsi="Arial" w:cs="Arial"/>
        </w:rPr>
        <w:t xml:space="preserve"> ordenó </w:t>
      </w:r>
      <w:r w:rsidRPr="008B7027">
        <w:rPr>
          <w:rFonts w:ascii="Arial" w:hAnsi="Arial" w:cs="Arial"/>
        </w:rPr>
        <w:t>corr</w:t>
      </w:r>
      <w:r w:rsidR="008E3009" w:rsidRPr="008B7027">
        <w:rPr>
          <w:rFonts w:ascii="Arial" w:hAnsi="Arial" w:cs="Arial"/>
        </w:rPr>
        <w:t>er</w:t>
      </w:r>
      <w:r w:rsidRPr="008B7027">
        <w:rPr>
          <w:rFonts w:ascii="Arial" w:hAnsi="Arial" w:cs="Arial"/>
        </w:rPr>
        <w:t xml:space="preserve"> traslado</w:t>
      </w:r>
      <w:r w:rsidR="003F0D6E" w:rsidRPr="008B7027">
        <w:rPr>
          <w:rFonts w:ascii="Arial" w:hAnsi="Arial" w:cs="Arial"/>
        </w:rPr>
        <w:t xml:space="preserve"> de la misma a la entidad</w:t>
      </w:r>
      <w:r w:rsidRPr="008B7027">
        <w:rPr>
          <w:rFonts w:ascii="Arial" w:hAnsi="Arial" w:cs="Arial"/>
        </w:rPr>
        <w:t xml:space="preserve"> accionada por el término de dos (2) días</w:t>
      </w:r>
      <w:r w:rsidR="000645D6" w:rsidRPr="008B7027">
        <w:rPr>
          <w:rFonts w:ascii="Arial" w:hAnsi="Arial" w:cs="Arial"/>
        </w:rPr>
        <w:t xml:space="preserve"> para que ejerciera su derecho de defensa</w:t>
      </w:r>
      <w:r w:rsidR="003F0D6E" w:rsidRPr="008B7027">
        <w:rPr>
          <w:rFonts w:ascii="Arial" w:hAnsi="Arial" w:cs="Arial"/>
        </w:rPr>
        <w:t>.</w:t>
      </w:r>
    </w:p>
    <w:p w:rsidR="001543C8" w:rsidRPr="008B7027" w:rsidRDefault="001543C8" w:rsidP="00194D5E">
      <w:pPr>
        <w:pStyle w:val="Textoindependiente"/>
        <w:spacing w:line="300" w:lineRule="auto"/>
        <w:rPr>
          <w:rFonts w:cs="Arial"/>
          <w:b/>
          <w:sz w:val="24"/>
          <w:szCs w:val="24"/>
          <w:lang w:val="es-ES"/>
        </w:rPr>
      </w:pPr>
    </w:p>
    <w:p w:rsidR="003F0D6E" w:rsidRPr="008B7027" w:rsidRDefault="003F0D6E" w:rsidP="00194D5E">
      <w:pPr>
        <w:pStyle w:val="Textoindependiente"/>
        <w:spacing w:line="300" w:lineRule="auto"/>
        <w:rPr>
          <w:rFonts w:cs="Arial"/>
          <w:sz w:val="24"/>
          <w:szCs w:val="24"/>
          <w:lang w:val="es-ES"/>
        </w:rPr>
      </w:pPr>
      <w:r w:rsidRPr="008B7027">
        <w:rPr>
          <w:rFonts w:cs="Arial"/>
          <w:sz w:val="24"/>
          <w:szCs w:val="24"/>
          <w:lang w:val="es-ES"/>
        </w:rPr>
        <w:t xml:space="preserve">Vinculada a la </w:t>
      </w:r>
      <w:proofErr w:type="spellStart"/>
      <w:r w:rsidRPr="008B7027">
        <w:rPr>
          <w:rFonts w:cs="Arial"/>
          <w:sz w:val="24"/>
          <w:szCs w:val="24"/>
          <w:lang w:val="es-ES"/>
        </w:rPr>
        <w:t>litis</w:t>
      </w:r>
      <w:proofErr w:type="spellEnd"/>
      <w:r w:rsidRPr="008B7027">
        <w:rPr>
          <w:rFonts w:cs="Arial"/>
          <w:sz w:val="24"/>
          <w:szCs w:val="24"/>
          <w:lang w:val="es-ES"/>
        </w:rPr>
        <w:t xml:space="preserve">, </w:t>
      </w:r>
      <w:r w:rsidR="009F1570" w:rsidRPr="008B7027">
        <w:rPr>
          <w:rFonts w:cs="Arial"/>
          <w:sz w:val="24"/>
          <w:szCs w:val="24"/>
          <w:lang w:val="es-ES"/>
        </w:rPr>
        <w:t xml:space="preserve">Colpensiones </w:t>
      </w:r>
      <w:r w:rsidR="0C43277C" w:rsidRPr="008B7027">
        <w:rPr>
          <w:rFonts w:cs="Arial"/>
          <w:sz w:val="24"/>
          <w:szCs w:val="24"/>
          <w:lang w:val="es-ES"/>
        </w:rPr>
        <w:t>alegó</w:t>
      </w:r>
      <w:r w:rsidR="009F1570" w:rsidRPr="008B7027">
        <w:rPr>
          <w:rFonts w:cs="Arial"/>
          <w:sz w:val="24"/>
          <w:szCs w:val="24"/>
          <w:lang w:val="es-ES"/>
        </w:rPr>
        <w:t xml:space="preserve"> la improcedencia de la acción de tutela para definir un asunto como el que fue puesto en conocimiento de la jurisdicción constitucional, pues considerada que para resolver lo pertinente al reconocimiento y pago de una prestación de la seguridad social, fueron diseñados mecanismos ordinarios cuya instrucción se encuentra a cargo del juez del trabajo.</w:t>
      </w:r>
    </w:p>
    <w:p w:rsidR="009F1570" w:rsidRPr="008B7027" w:rsidRDefault="009F1570" w:rsidP="00194D5E">
      <w:pPr>
        <w:pStyle w:val="Textoindependiente"/>
        <w:spacing w:line="300" w:lineRule="auto"/>
        <w:rPr>
          <w:rFonts w:cs="Arial"/>
          <w:sz w:val="24"/>
          <w:szCs w:val="24"/>
          <w:lang w:val="es-ES"/>
        </w:rPr>
      </w:pPr>
    </w:p>
    <w:p w:rsidR="00A7537F" w:rsidRPr="008B7027" w:rsidRDefault="009F1570" w:rsidP="00194D5E">
      <w:pPr>
        <w:pStyle w:val="Textoindependiente"/>
        <w:spacing w:line="300" w:lineRule="auto"/>
        <w:rPr>
          <w:rFonts w:cs="Arial"/>
          <w:sz w:val="24"/>
          <w:szCs w:val="24"/>
          <w:lang w:val="es-ES"/>
        </w:rPr>
      </w:pPr>
      <w:r w:rsidRPr="008B7027">
        <w:rPr>
          <w:rFonts w:cs="Arial"/>
          <w:sz w:val="24"/>
          <w:szCs w:val="24"/>
          <w:lang w:val="es-ES"/>
        </w:rPr>
        <w:t>Es así entonces que considera que las aspiraciones de la accionante escapan de la órb</w:t>
      </w:r>
      <w:r w:rsidR="00A7537F" w:rsidRPr="008B7027">
        <w:rPr>
          <w:rFonts w:cs="Arial"/>
          <w:sz w:val="24"/>
          <w:szCs w:val="24"/>
          <w:lang w:val="es-ES"/>
        </w:rPr>
        <w:t>ita del juez de tutela, no solo por lo expuesto con antelación, sino porque no se evidencia la vulneración de las garantías fundamentales, ni la existencia de un perjuicio irremediable que permita, por este medio, atender el fondo del asunto.</w:t>
      </w:r>
    </w:p>
    <w:p w:rsidR="00A7537F" w:rsidRPr="008B7027" w:rsidRDefault="00A7537F" w:rsidP="00194D5E">
      <w:pPr>
        <w:pStyle w:val="Textoindependiente"/>
        <w:spacing w:line="300" w:lineRule="auto"/>
        <w:rPr>
          <w:rFonts w:cs="Arial"/>
          <w:sz w:val="24"/>
          <w:szCs w:val="24"/>
          <w:lang w:val="es-ES"/>
        </w:rPr>
      </w:pPr>
    </w:p>
    <w:p w:rsidR="00A7537F" w:rsidRPr="008B7027" w:rsidRDefault="00A7537F" w:rsidP="00194D5E">
      <w:pPr>
        <w:pStyle w:val="Textoindependiente"/>
        <w:spacing w:line="300" w:lineRule="auto"/>
        <w:rPr>
          <w:rFonts w:cs="Arial"/>
          <w:sz w:val="24"/>
          <w:szCs w:val="24"/>
          <w:lang w:val="es-ES"/>
        </w:rPr>
      </w:pPr>
      <w:r w:rsidRPr="008B7027">
        <w:rPr>
          <w:rFonts w:cs="Arial"/>
          <w:sz w:val="24"/>
          <w:szCs w:val="24"/>
          <w:lang w:val="es-ES"/>
        </w:rPr>
        <w:t xml:space="preserve">Por último, </w:t>
      </w:r>
      <w:r w:rsidR="57F4D701" w:rsidRPr="008B7027">
        <w:rPr>
          <w:rFonts w:cs="Arial"/>
          <w:sz w:val="24"/>
          <w:szCs w:val="24"/>
          <w:lang w:val="es-ES"/>
        </w:rPr>
        <w:t>resalta</w:t>
      </w:r>
      <w:r w:rsidRPr="008B7027">
        <w:rPr>
          <w:rFonts w:cs="Arial"/>
          <w:sz w:val="24"/>
          <w:szCs w:val="24"/>
          <w:lang w:val="es-ES"/>
        </w:rPr>
        <w:t xml:space="preserve"> la obligación de la jurisdicción constitucional de defender el patrimonio público de Colpensiones.</w:t>
      </w:r>
    </w:p>
    <w:p w:rsidR="00A7537F" w:rsidRPr="008B7027" w:rsidRDefault="00A7537F" w:rsidP="00194D5E">
      <w:pPr>
        <w:pStyle w:val="Textoindependiente"/>
        <w:spacing w:line="300" w:lineRule="auto"/>
        <w:rPr>
          <w:rFonts w:cs="Arial"/>
          <w:sz w:val="24"/>
          <w:szCs w:val="24"/>
          <w:lang w:val="es-ES"/>
        </w:rPr>
      </w:pPr>
    </w:p>
    <w:p w:rsidR="008F00A6" w:rsidRPr="008B7027" w:rsidRDefault="008F00A6" w:rsidP="00194D5E">
      <w:pPr>
        <w:pStyle w:val="Textoindependiente"/>
        <w:spacing w:line="300" w:lineRule="auto"/>
        <w:rPr>
          <w:rFonts w:cs="Arial"/>
          <w:sz w:val="24"/>
          <w:szCs w:val="24"/>
        </w:rPr>
      </w:pPr>
      <w:r w:rsidRPr="008B7027">
        <w:rPr>
          <w:rFonts w:cs="Arial"/>
          <w:sz w:val="24"/>
          <w:szCs w:val="24"/>
        </w:rPr>
        <w:t xml:space="preserve">Llegado el día del fallo la </w:t>
      </w:r>
      <w:r w:rsidRPr="008B7027">
        <w:rPr>
          <w:rFonts w:cs="Arial"/>
          <w:i/>
          <w:iCs/>
          <w:sz w:val="24"/>
          <w:szCs w:val="24"/>
        </w:rPr>
        <w:t>a quo</w:t>
      </w:r>
      <w:r w:rsidRPr="008B7027">
        <w:rPr>
          <w:rFonts w:cs="Arial"/>
          <w:sz w:val="24"/>
          <w:szCs w:val="24"/>
        </w:rPr>
        <w:t xml:space="preserve"> </w:t>
      </w:r>
      <w:r w:rsidR="00247FB5" w:rsidRPr="008B7027">
        <w:rPr>
          <w:rFonts w:cs="Arial"/>
          <w:sz w:val="24"/>
          <w:szCs w:val="24"/>
        </w:rPr>
        <w:t xml:space="preserve">amparó el derecho fundamental de petición del cual es titular </w:t>
      </w:r>
      <w:r w:rsidR="00194DEF" w:rsidRPr="008B7027">
        <w:rPr>
          <w:rFonts w:cs="Arial"/>
          <w:sz w:val="24"/>
          <w:szCs w:val="24"/>
        </w:rPr>
        <w:t xml:space="preserve">la señora Aracely Carmona Marín </w:t>
      </w:r>
      <w:r w:rsidR="00247FB5" w:rsidRPr="008B7027">
        <w:rPr>
          <w:rFonts w:cs="Arial"/>
          <w:sz w:val="24"/>
          <w:szCs w:val="24"/>
        </w:rPr>
        <w:t xml:space="preserve"> al advertir que, de acuerdo con la Ley </w:t>
      </w:r>
      <w:r w:rsidR="00194DEF" w:rsidRPr="008B7027">
        <w:rPr>
          <w:rFonts w:cs="Arial"/>
          <w:sz w:val="24"/>
          <w:szCs w:val="24"/>
        </w:rPr>
        <w:lastRenderedPageBreak/>
        <w:t>717 de 2001</w:t>
      </w:r>
      <w:r w:rsidR="00247FB5" w:rsidRPr="008B7027">
        <w:rPr>
          <w:rFonts w:cs="Arial"/>
          <w:sz w:val="24"/>
          <w:szCs w:val="24"/>
        </w:rPr>
        <w:t xml:space="preserve">, </w:t>
      </w:r>
      <w:r w:rsidR="00194DEF" w:rsidRPr="008B7027">
        <w:rPr>
          <w:rFonts w:cs="Arial"/>
          <w:sz w:val="24"/>
          <w:szCs w:val="24"/>
        </w:rPr>
        <w:t>Colpensiones</w:t>
      </w:r>
      <w:r w:rsidR="00247FB5" w:rsidRPr="008B7027">
        <w:rPr>
          <w:rFonts w:cs="Arial"/>
          <w:sz w:val="24"/>
          <w:szCs w:val="24"/>
        </w:rPr>
        <w:t xml:space="preserve"> no había dado respuesta oportuna a la reclamación de</w:t>
      </w:r>
      <w:r w:rsidR="00194DEF" w:rsidRPr="008B7027">
        <w:rPr>
          <w:rFonts w:cs="Arial"/>
          <w:sz w:val="24"/>
          <w:szCs w:val="24"/>
        </w:rPr>
        <w:t xml:space="preserve"> </w:t>
      </w:r>
      <w:r w:rsidR="00247FB5" w:rsidRPr="008B7027">
        <w:rPr>
          <w:rFonts w:cs="Arial"/>
          <w:sz w:val="24"/>
          <w:szCs w:val="24"/>
        </w:rPr>
        <w:t>l</w:t>
      </w:r>
      <w:r w:rsidR="00194DEF" w:rsidRPr="008B7027">
        <w:rPr>
          <w:rFonts w:cs="Arial"/>
          <w:sz w:val="24"/>
          <w:szCs w:val="24"/>
        </w:rPr>
        <w:t>a</w:t>
      </w:r>
      <w:r w:rsidR="00247FB5" w:rsidRPr="008B7027">
        <w:rPr>
          <w:rFonts w:cs="Arial"/>
          <w:sz w:val="24"/>
          <w:szCs w:val="24"/>
        </w:rPr>
        <w:t xml:space="preserve"> acto</w:t>
      </w:r>
      <w:r w:rsidR="00194DEF" w:rsidRPr="008B7027">
        <w:rPr>
          <w:rFonts w:cs="Arial"/>
          <w:sz w:val="24"/>
          <w:szCs w:val="24"/>
        </w:rPr>
        <w:t>ra</w:t>
      </w:r>
      <w:r w:rsidR="00247FB5" w:rsidRPr="008B7027">
        <w:rPr>
          <w:rFonts w:cs="Arial"/>
          <w:sz w:val="24"/>
          <w:szCs w:val="24"/>
        </w:rPr>
        <w:t xml:space="preserve">, por lo que ordenó a esa entidad atender, dentro de las cuarenta y ocho (48) horas siguientes a la notificación de la decisión, la petición de </w:t>
      </w:r>
      <w:r w:rsidR="00194DEF" w:rsidRPr="008B7027">
        <w:rPr>
          <w:rFonts w:cs="Arial"/>
          <w:sz w:val="24"/>
          <w:szCs w:val="24"/>
        </w:rPr>
        <w:t xml:space="preserve">reconocimiento y pago de la pensión de </w:t>
      </w:r>
      <w:r w:rsidR="008E062C" w:rsidRPr="008B7027">
        <w:rPr>
          <w:rFonts w:cs="Arial"/>
          <w:sz w:val="24"/>
          <w:szCs w:val="24"/>
        </w:rPr>
        <w:t>sobrevivientes de fecha 14 de septiembre de 2020.</w:t>
      </w:r>
    </w:p>
    <w:p w:rsidR="005C4BE1" w:rsidRPr="008B7027" w:rsidRDefault="005C4BE1" w:rsidP="00194D5E">
      <w:pPr>
        <w:pStyle w:val="Textoindependiente"/>
        <w:spacing w:line="300" w:lineRule="auto"/>
        <w:rPr>
          <w:rFonts w:cs="Arial"/>
          <w:b/>
          <w:sz w:val="24"/>
          <w:szCs w:val="24"/>
        </w:rPr>
      </w:pPr>
    </w:p>
    <w:p w:rsidR="002A1530" w:rsidRPr="008B7027" w:rsidRDefault="005C4BE1" w:rsidP="00194D5E">
      <w:pPr>
        <w:pStyle w:val="Textoindependiente"/>
        <w:spacing w:line="300" w:lineRule="auto"/>
        <w:rPr>
          <w:rFonts w:cs="Arial"/>
          <w:sz w:val="24"/>
          <w:szCs w:val="24"/>
        </w:rPr>
      </w:pPr>
      <w:r w:rsidRPr="008B7027">
        <w:rPr>
          <w:rFonts w:cs="Arial"/>
          <w:sz w:val="24"/>
          <w:szCs w:val="24"/>
        </w:rPr>
        <w:t xml:space="preserve">Inconforme con tal decisión, </w:t>
      </w:r>
      <w:r w:rsidR="003D4A21" w:rsidRPr="008B7027">
        <w:rPr>
          <w:rFonts w:cs="Arial"/>
          <w:sz w:val="24"/>
          <w:szCs w:val="24"/>
        </w:rPr>
        <w:t xml:space="preserve">Colpensiones la impugnó para </w:t>
      </w:r>
      <w:r w:rsidR="00D93793" w:rsidRPr="008B7027">
        <w:rPr>
          <w:rFonts w:cs="Arial"/>
          <w:sz w:val="24"/>
          <w:szCs w:val="24"/>
        </w:rPr>
        <w:t>ratificar los argumentos expuestos al moment</w:t>
      </w:r>
      <w:r w:rsidR="00014A62" w:rsidRPr="008B7027">
        <w:rPr>
          <w:rFonts w:cs="Arial"/>
          <w:sz w:val="24"/>
          <w:szCs w:val="24"/>
        </w:rPr>
        <w:t>o de dar respuesta a la demanda</w:t>
      </w:r>
      <w:r w:rsidR="008C402B" w:rsidRPr="008B7027">
        <w:rPr>
          <w:rFonts w:cs="Arial"/>
          <w:sz w:val="24"/>
          <w:szCs w:val="24"/>
        </w:rPr>
        <w:t>,</w:t>
      </w:r>
      <w:r w:rsidR="00014A62" w:rsidRPr="008B7027">
        <w:rPr>
          <w:rFonts w:cs="Arial"/>
          <w:sz w:val="24"/>
          <w:szCs w:val="24"/>
        </w:rPr>
        <w:t xml:space="preserve"> al paso que solicita a esta Corporación que declare improcedente la protección solicita</w:t>
      </w:r>
      <w:r w:rsidR="5A4264E5" w:rsidRPr="008B7027">
        <w:rPr>
          <w:rFonts w:cs="Arial"/>
          <w:sz w:val="24"/>
          <w:szCs w:val="24"/>
        </w:rPr>
        <w:t>da</w:t>
      </w:r>
      <w:r w:rsidR="00014A62" w:rsidRPr="008B7027">
        <w:rPr>
          <w:rFonts w:cs="Arial"/>
          <w:sz w:val="24"/>
          <w:szCs w:val="24"/>
        </w:rPr>
        <w:t xml:space="preserve"> por la señora Carmona </w:t>
      </w:r>
      <w:r w:rsidR="008C402B" w:rsidRPr="008B7027">
        <w:rPr>
          <w:rFonts w:cs="Arial"/>
          <w:sz w:val="24"/>
          <w:szCs w:val="24"/>
        </w:rPr>
        <w:t>Marín</w:t>
      </w:r>
      <w:r w:rsidR="00014A62" w:rsidRPr="008B7027">
        <w:rPr>
          <w:rFonts w:cs="Arial"/>
          <w:sz w:val="24"/>
          <w:szCs w:val="24"/>
        </w:rPr>
        <w:t>.</w:t>
      </w:r>
      <w:r w:rsidR="00D93793" w:rsidRPr="008B7027">
        <w:rPr>
          <w:rFonts w:cs="Arial"/>
          <w:sz w:val="24"/>
          <w:szCs w:val="24"/>
        </w:rPr>
        <w:t xml:space="preserve"> </w:t>
      </w:r>
    </w:p>
    <w:p w:rsidR="004554D7" w:rsidRPr="008B7027" w:rsidRDefault="004554D7" w:rsidP="00194D5E">
      <w:pPr>
        <w:pStyle w:val="Textoindependiente"/>
        <w:spacing w:line="300" w:lineRule="auto"/>
        <w:rPr>
          <w:rFonts w:cs="Arial"/>
          <w:sz w:val="24"/>
          <w:szCs w:val="24"/>
        </w:rPr>
      </w:pPr>
    </w:p>
    <w:p w:rsidR="004554D7" w:rsidRPr="008B7027" w:rsidRDefault="004554D7" w:rsidP="00194D5E">
      <w:pPr>
        <w:pStyle w:val="Textoindependiente"/>
        <w:spacing w:line="300" w:lineRule="auto"/>
        <w:rPr>
          <w:rFonts w:cs="Arial"/>
          <w:sz w:val="24"/>
          <w:szCs w:val="24"/>
        </w:rPr>
      </w:pPr>
      <w:r w:rsidRPr="008B7027">
        <w:rPr>
          <w:rFonts w:cs="Arial"/>
          <w:sz w:val="24"/>
          <w:szCs w:val="24"/>
        </w:rPr>
        <w:t xml:space="preserve">Encontrándose el expediente en esta Sede para resolver lo pertinente, fue aportada por la accionada la Resolución Sub 274520 de 17 de diciembre de 2020 por medio del cual </w:t>
      </w:r>
      <w:r w:rsidR="50A2762F" w:rsidRPr="008B7027">
        <w:rPr>
          <w:rFonts w:cs="Arial"/>
          <w:sz w:val="24"/>
          <w:szCs w:val="24"/>
        </w:rPr>
        <w:t>se</w:t>
      </w:r>
      <w:r w:rsidRPr="008B7027">
        <w:rPr>
          <w:rFonts w:cs="Arial"/>
          <w:sz w:val="24"/>
          <w:szCs w:val="24"/>
        </w:rPr>
        <w:t xml:space="preserve"> </w:t>
      </w:r>
      <w:r w:rsidR="0004417B" w:rsidRPr="008B7027">
        <w:rPr>
          <w:rFonts w:cs="Arial"/>
          <w:sz w:val="24"/>
          <w:szCs w:val="24"/>
        </w:rPr>
        <w:t>dio cumplimiento a la sentencia proferida por el Juzgado Primero Municipal de Pequeñas Causas Laborales de Pereira, proferid</w:t>
      </w:r>
      <w:r w:rsidR="4C9ED727" w:rsidRPr="008B7027">
        <w:rPr>
          <w:rFonts w:cs="Arial"/>
          <w:sz w:val="24"/>
          <w:szCs w:val="24"/>
        </w:rPr>
        <w:t>a</w:t>
      </w:r>
      <w:r w:rsidR="0004417B" w:rsidRPr="008B7027">
        <w:rPr>
          <w:rFonts w:cs="Arial"/>
          <w:sz w:val="24"/>
          <w:szCs w:val="24"/>
        </w:rPr>
        <w:t xml:space="preserve"> el 15 de julio de 2020, a través de</w:t>
      </w:r>
      <w:r w:rsidR="324276AC" w:rsidRPr="008B7027">
        <w:rPr>
          <w:rFonts w:cs="Arial"/>
          <w:sz w:val="24"/>
          <w:szCs w:val="24"/>
        </w:rPr>
        <w:t xml:space="preserve"> </w:t>
      </w:r>
      <w:r w:rsidR="0004417B" w:rsidRPr="008B7027">
        <w:rPr>
          <w:rFonts w:cs="Arial"/>
          <w:sz w:val="24"/>
          <w:szCs w:val="24"/>
        </w:rPr>
        <w:t>l</w:t>
      </w:r>
      <w:r w:rsidR="09A638D4" w:rsidRPr="008B7027">
        <w:rPr>
          <w:rFonts w:cs="Arial"/>
          <w:sz w:val="24"/>
          <w:szCs w:val="24"/>
        </w:rPr>
        <w:t>a</w:t>
      </w:r>
      <w:r w:rsidR="0004417B" w:rsidRPr="008B7027">
        <w:rPr>
          <w:rFonts w:cs="Arial"/>
          <w:sz w:val="24"/>
          <w:szCs w:val="24"/>
        </w:rPr>
        <w:t xml:space="preserve"> que se ordenó </w:t>
      </w:r>
      <w:r w:rsidR="22F927D9" w:rsidRPr="008B7027">
        <w:rPr>
          <w:rFonts w:cs="Arial"/>
          <w:sz w:val="24"/>
          <w:szCs w:val="24"/>
        </w:rPr>
        <w:t>-</w:t>
      </w:r>
      <w:r w:rsidR="0004417B" w:rsidRPr="008B7027">
        <w:rPr>
          <w:rFonts w:cs="Arial"/>
          <w:sz w:val="24"/>
          <w:szCs w:val="24"/>
        </w:rPr>
        <w:t>a favor de los herederos del causante</w:t>
      </w:r>
      <w:r w:rsidR="6016900D" w:rsidRPr="008B7027">
        <w:rPr>
          <w:rFonts w:cs="Arial"/>
          <w:sz w:val="24"/>
          <w:szCs w:val="24"/>
        </w:rPr>
        <w:t>-</w:t>
      </w:r>
      <w:r w:rsidR="0004417B" w:rsidRPr="008B7027">
        <w:rPr>
          <w:rFonts w:cs="Arial"/>
          <w:sz w:val="24"/>
          <w:szCs w:val="24"/>
        </w:rPr>
        <w:t xml:space="preserve"> el reconocimiento y pago de un retroactivo de la pensión de invalidez reconocida al señor </w:t>
      </w:r>
      <w:proofErr w:type="spellStart"/>
      <w:r w:rsidR="0004417B" w:rsidRPr="008B7027">
        <w:rPr>
          <w:rFonts w:cs="Arial"/>
          <w:sz w:val="24"/>
          <w:szCs w:val="24"/>
        </w:rPr>
        <w:t>Flauber</w:t>
      </w:r>
      <w:proofErr w:type="spellEnd"/>
      <w:r w:rsidR="0004417B" w:rsidRPr="008B7027">
        <w:rPr>
          <w:rFonts w:cs="Arial"/>
          <w:sz w:val="24"/>
          <w:szCs w:val="24"/>
        </w:rPr>
        <w:t xml:space="preserve"> Toro </w:t>
      </w:r>
      <w:r w:rsidR="00194D5E" w:rsidRPr="008B7027">
        <w:rPr>
          <w:rFonts w:cs="Arial"/>
          <w:sz w:val="24"/>
          <w:szCs w:val="24"/>
        </w:rPr>
        <w:t>Varón</w:t>
      </w:r>
      <w:r w:rsidR="0004417B" w:rsidRPr="008B7027">
        <w:rPr>
          <w:rFonts w:cs="Arial"/>
          <w:sz w:val="24"/>
          <w:szCs w:val="24"/>
        </w:rPr>
        <w:t>.</w:t>
      </w:r>
    </w:p>
    <w:p w:rsidR="004554D7" w:rsidRPr="008B7027" w:rsidRDefault="004554D7" w:rsidP="00194D5E">
      <w:pPr>
        <w:pStyle w:val="Textoindependiente"/>
        <w:spacing w:line="300" w:lineRule="auto"/>
        <w:rPr>
          <w:rFonts w:cs="Arial"/>
          <w:sz w:val="24"/>
          <w:szCs w:val="24"/>
        </w:rPr>
      </w:pPr>
    </w:p>
    <w:p w:rsidR="002B59BC" w:rsidRPr="008B7027" w:rsidRDefault="002B59BC" w:rsidP="00194D5E">
      <w:pPr>
        <w:keepNext/>
        <w:spacing w:line="300" w:lineRule="auto"/>
        <w:ind w:right="284"/>
        <w:jc w:val="center"/>
        <w:outlineLvl w:val="1"/>
        <w:rPr>
          <w:rFonts w:ascii="Arial" w:hAnsi="Arial" w:cs="Arial"/>
          <w:b/>
          <w:lang w:val="es-ES_tradnl"/>
        </w:rPr>
      </w:pPr>
      <w:r w:rsidRPr="008B7027">
        <w:rPr>
          <w:rFonts w:ascii="Arial" w:hAnsi="Arial" w:cs="Arial"/>
          <w:b/>
          <w:lang w:val="es-ES_tradnl"/>
        </w:rPr>
        <w:t>CONSIDERACIONES DE LA SALA</w:t>
      </w:r>
    </w:p>
    <w:p w:rsidR="002B59BC" w:rsidRPr="008B7027" w:rsidRDefault="002B59BC" w:rsidP="00194D5E">
      <w:pPr>
        <w:spacing w:line="300" w:lineRule="auto"/>
        <w:jc w:val="both"/>
        <w:rPr>
          <w:rFonts w:ascii="Arial" w:hAnsi="Arial" w:cs="Arial"/>
          <w:lang w:val="es-ES_tradnl"/>
        </w:rPr>
      </w:pPr>
    </w:p>
    <w:p w:rsidR="002B59BC" w:rsidRPr="008B7027" w:rsidRDefault="002B59BC" w:rsidP="00194D5E">
      <w:pPr>
        <w:spacing w:line="300" w:lineRule="auto"/>
        <w:jc w:val="both"/>
        <w:rPr>
          <w:rFonts w:ascii="Arial" w:hAnsi="Arial" w:cs="Arial"/>
          <w:b/>
          <w:bCs/>
          <w:lang w:val="es-ES_tradnl"/>
        </w:rPr>
      </w:pPr>
      <w:r w:rsidRPr="008B7027">
        <w:rPr>
          <w:rFonts w:ascii="Arial" w:hAnsi="Arial" w:cs="Arial"/>
          <w:b/>
          <w:bCs/>
          <w:lang w:val="es-ES_tradnl"/>
        </w:rPr>
        <w:t>EL PROBLEMA JURÍDICO</w:t>
      </w:r>
    </w:p>
    <w:p w:rsidR="002B59BC" w:rsidRPr="008B7027" w:rsidRDefault="002B59BC" w:rsidP="00194D5E">
      <w:pPr>
        <w:spacing w:line="300" w:lineRule="auto"/>
        <w:ind w:left="360"/>
        <w:jc w:val="both"/>
        <w:rPr>
          <w:rFonts w:ascii="Arial" w:hAnsi="Arial" w:cs="Arial"/>
          <w:b/>
          <w:bCs/>
          <w:lang w:val="es-ES_tradnl"/>
        </w:rPr>
      </w:pPr>
    </w:p>
    <w:p w:rsidR="002B59BC" w:rsidRPr="008B7027" w:rsidRDefault="002B59BC" w:rsidP="00194D5E">
      <w:pPr>
        <w:spacing w:line="300" w:lineRule="auto"/>
        <w:jc w:val="both"/>
        <w:rPr>
          <w:rFonts w:ascii="Arial" w:hAnsi="Arial" w:cs="Arial"/>
          <w:lang w:val="es-ES_tradnl"/>
        </w:rPr>
      </w:pPr>
      <w:r w:rsidRPr="008B7027">
        <w:rPr>
          <w:rFonts w:ascii="Arial" w:hAnsi="Arial" w:cs="Arial"/>
          <w:lang w:val="es-ES_tradnl"/>
        </w:rPr>
        <w:t>El asunto bajo análisis, plantea a la Sala el siguiente problema jurídico:</w:t>
      </w:r>
    </w:p>
    <w:p w:rsidR="002B59BC" w:rsidRPr="008B7027" w:rsidRDefault="002B59BC" w:rsidP="00194D5E">
      <w:pPr>
        <w:spacing w:line="300" w:lineRule="auto"/>
        <w:jc w:val="both"/>
        <w:rPr>
          <w:rFonts w:ascii="Arial" w:hAnsi="Arial" w:cs="Arial"/>
          <w:b/>
          <w:lang w:val="es-ES_tradnl"/>
        </w:rPr>
      </w:pPr>
    </w:p>
    <w:p w:rsidR="002B59BC" w:rsidRPr="008B7027" w:rsidRDefault="002B59BC" w:rsidP="00194D5E">
      <w:pPr>
        <w:spacing w:line="300" w:lineRule="auto"/>
        <w:ind w:left="360" w:right="618"/>
        <w:jc w:val="both"/>
        <w:rPr>
          <w:rFonts w:ascii="Arial" w:hAnsi="Arial" w:cs="Arial"/>
          <w:b/>
          <w:bCs/>
          <w:i/>
          <w:iCs/>
        </w:rPr>
      </w:pPr>
      <w:r w:rsidRPr="008B7027">
        <w:rPr>
          <w:rFonts w:ascii="Arial" w:hAnsi="Arial" w:cs="Arial"/>
          <w:b/>
          <w:bCs/>
          <w:i/>
          <w:iCs/>
        </w:rPr>
        <w:t>¿Se vulner</w:t>
      </w:r>
      <w:r w:rsidR="0093168D" w:rsidRPr="008B7027">
        <w:rPr>
          <w:rFonts w:ascii="Arial" w:hAnsi="Arial" w:cs="Arial"/>
          <w:b/>
          <w:bCs/>
          <w:i/>
          <w:iCs/>
        </w:rPr>
        <w:t>ó el derecho de petición porque</w:t>
      </w:r>
      <w:r w:rsidRPr="008B7027">
        <w:rPr>
          <w:rFonts w:ascii="Arial" w:hAnsi="Arial" w:cs="Arial"/>
          <w:b/>
          <w:bCs/>
          <w:i/>
          <w:iCs/>
        </w:rPr>
        <w:t xml:space="preserve"> </w:t>
      </w:r>
      <w:r w:rsidR="00014A62" w:rsidRPr="008B7027">
        <w:rPr>
          <w:rFonts w:ascii="Arial" w:hAnsi="Arial" w:cs="Arial"/>
          <w:b/>
          <w:bCs/>
          <w:i/>
          <w:iCs/>
        </w:rPr>
        <w:t>Colpensiones</w:t>
      </w:r>
      <w:r w:rsidR="002A1530" w:rsidRPr="008B7027">
        <w:rPr>
          <w:rFonts w:ascii="Arial" w:hAnsi="Arial" w:cs="Arial"/>
          <w:b/>
          <w:bCs/>
          <w:i/>
          <w:iCs/>
        </w:rPr>
        <w:t xml:space="preserve"> no </w:t>
      </w:r>
      <w:r w:rsidR="79174E03" w:rsidRPr="008B7027">
        <w:rPr>
          <w:rFonts w:ascii="Arial" w:hAnsi="Arial" w:cs="Arial"/>
          <w:b/>
          <w:bCs/>
          <w:i/>
          <w:iCs/>
        </w:rPr>
        <w:t>dio</w:t>
      </w:r>
      <w:r w:rsidR="002A1530" w:rsidRPr="008B7027">
        <w:rPr>
          <w:rFonts w:ascii="Arial" w:hAnsi="Arial" w:cs="Arial"/>
          <w:b/>
          <w:bCs/>
          <w:i/>
          <w:iCs/>
        </w:rPr>
        <w:t xml:space="preserve"> respuesta a la </w:t>
      </w:r>
      <w:r w:rsidR="00014A62" w:rsidRPr="008B7027">
        <w:rPr>
          <w:rFonts w:ascii="Arial" w:hAnsi="Arial" w:cs="Arial"/>
          <w:b/>
          <w:bCs/>
          <w:i/>
          <w:iCs/>
        </w:rPr>
        <w:t>solicitud pensional elevada por la actora el 14 de septiembre de 2020</w:t>
      </w:r>
      <w:r w:rsidRPr="008B7027">
        <w:rPr>
          <w:rFonts w:ascii="Arial" w:hAnsi="Arial" w:cs="Arial"/>
          <w:b/>
          <w:bCs/>
          <w:i/>
          <w:iCs/>
        </w:rPr>
        <w:t>?</w:t>
      </w:r>
    </w:p>
    <w:p w:rsidR="00014A62" w:rsidRPr="008B7027" w:rsidRDefault="00014A62" w:rsidP="00194D5E">
      <w:pPr>
        <w:spacing w:line="300" w:lineRule="auto"/>
        <w:ind w:left="360" w:right="618"/>
        <w:jc w:val="both"/>
        <w:rPr>
          <w:rFonts w:ascii="Arial" w:hAnsi="Arial" w:cs="Arial"/>
          <w:b/>
          <w:i/>
          <w:lang w:val="es-ES_tradnl"/>
        </w:rPr>
      </w:pPr>
    </w:p>
    <w:p w:rsidR="00014A62" w:rsidRPr="008B7027" w:rsidRDefault="00014A62" w:rsidP="00194D5E">
      <w:pPr>
        <w:spacing w:line="300" w:lineRule="auto"/>
        <w:ind w:right="51"/>
        <w:jc w:val="both"/>
        <w:rPr>
          <w:rFonts w:ascii="Arial" w:hAnsi="Arial" w:cs="Arial"/>
        </w:rPr>
      </w:pPr>
      <w:r w:rsidRPr="008B7027">
        <w:rPr>
          <w:rFonts w:ascii="Arial" w:hAnsi="Arial" w:cs="Arial"/>
        </w:rPr>
        <w:t>Antes de entrar a revolver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014A62" w:rsidRPr="008B7027" w:rsidRDefault="00014A62" w:rsidP="00194D5E">
      <w:pPr>
        <w:spacing w:line="300" w:lineRule="auto"/>
        <w:ind w:left="360" w:right="618"/>
        <w:jc w:val="both"/>
        <w:rPr>
          <w:rFonts w:ascii="Arial" w:hAnsi="Arial" w:cs="Arial"/>
          <w:b/>
          <w:i/>
        </w:rPr>
      </w:pPr>
    </w:p>
    <w:p w:rsidR="005C27CF" w:rsidRPr="008B7027" w:rsidRDefault="005C27CF" w:rsidP="00194D5E">
      <w:pPr>
        <w:numPr>
          <w:ilvl w:val="0"/>
          <w:numId w:val="1"/>
        </w:numPr>
        <w:spacing w:line="300" w:lineRule="auto"/>
        <w:jc w:val="both"/>
        <w:rPr>
          <w:rFonts w:ascii="Arial" w:hAnsi="Arial" w:cs="Arial"/>
          <w:b/>
          <w:bCs/>
          <w:lang w:val="es-ES_tradnl"/>
        </w:rPr>
      </w:pPr>
      <w:r w:rsidRPr="008B7027">
        <w:rPr>
          <w:rFonts w:ascii="Arial" w:hAnsi="Arial" w:cs="Arial"/>
          <w:b/>
          <w:bCs/>
          <w:lang w:val="es-ES_tradnl"/>
        </w:rPr>
        <w:t>TÉRMINOS PARA RESOLVER DERECHOS DE PETICIÓN EN ASUNTOS DE SEGURIDAD SOCIAL EN PENSIONES</w:t>
      </w:r>
    </w:p>
    <w:p w:rsidR="005C27CF" w:rsidRPr="008B7027" w:rsidRDefault="005C27CF" w:rsidP="00194D5E">
      <w:pPr>
        <w:spacing w:line="300" w:lineRule="auto"/>
        <w:jc w:val="both"/>
        <w:rPr>
          <w:rFonts w:ascii="Arial" w:hAnsi="Arial" w:cs="Arial"/>
          <w:lang w:val="es-ES_tradnl"/>
        </w:rPr>
      </w:pPr>
    </w:p>
    <w:p w:rsidR="005C27CF" w:rsidRPr="008B7027" w:rsidRDefault="005C27CF" w:rsidP="00194D5E">
      <w:pPr>
        <w:spacing w:line="300" w:lineRule="auto"/>
        <w:jc w:val="both"/>
        <w:rPr>
          <w:rFonts w:ascii="Arial" w:hAnsi="Arial" w:cs="Arial"/>
        </w:rPr>
      </w:pPr>
      <w:r w:rsidRPr="008B7027">
        <w:rPr>
          <w:rFonts w:ascii="Arial" w:hAnsi="Arial" w:cs="Arial"/>
          <w:lang w:val="es-ES_tradnl"/>
        </w:rPr>
        <w:t>E</w:t>
      </w:r>
      <w:r w:rsidRPr="008B7027">
        <w:rPr>
          <w:rFonts w:ascii="Arial" w:hAnsi="Arial" w:cs="Arial"/>
        </w:rPr>
        <w:t>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5C27CF" w:rsidRPr="008B7027" w:rsidRDefault="005C27CF" w:rsidP="00194D5E">
      <w:pPr>
        <w:spacing w:line="300" w:lineRule="auto"/>
        <w:jc w:val="both"/>
        <w:rPr>
          <w:rFonts w:ascii="Arial" w:hAnsi="Arial" w:cs="Arial"/>
        </w:rPr>
      </w:pPr>
    </w:p>
    <w:p w:rsidR="005C27CF" w:rsidRPr="008B7027" w:rsidRDefault="005C27CF" w:rsidP="00194D5E">
      <w:pPr>
        <w:spacing w:line="300" w:lineRule="auto"/>
        <w:jc w:val="both"/>
        <w:rPr>
          <w:rFonts w:ascii="Arial" w:hAnsi="Arial" w:cs="Arial"/>
        </w:rPr>
      </w:pPr>
      <w:r w:rsidRPr="008B7027">
        <w:rPr>
          <w:rFonts w:ascii="Arial" w:hAnsi="Arial" w:cs="Arial"/>
        </w:rPr>
        <w:t xml:space="preserve">Al respecto debe reiterarse que el derecho de petición, está consagrado en el artículo 23 de la Constitución Nacional, que señala: </w:t>
      </w:r>
    </w:p>
    <w:p w:rsidR="005C27CF" w:rsidRPr="008B7027" w:rsidRDefault="005C27CF" w:rsidP="00194D5E">
      <w:pPr>
        <w:spacing w:line="300" w:lineRule="auto"/>
        <w:ind w:left="284" w:right="284"/>
        <w:jc w:val="both"/>
        <w:rPr>
          <w:rFonts w:ascii="Arial" w:hAnsi="Arial" w:cs="Arial"/>
        </w:rPr>
      </w:pPr>
    </w:p>
    <w:p w:rsidR="005C27CF" w:rsidRPr="008B7027" w:rsidRDefault="005C27CF" w:rsidP="00194D5E">
      <w:pPr>
        <w:ind w:left="426" w:right="420"/>
        <w:jc w:val="both"/>
        <w:rPr>
          <w:rFonts w:ascii="Arial" w:hAnsi="Arial" w:cs="Arial"/>
          <w:i/>
          <w:sz w:val="22"/>
        </w:rPr>
      </w:pPr>
      <w:r w:rsidRPr="008B7027">
        <w:rPr>
          <w:rFonts w:ascii="Arial" w:hAnsi="Arial" w:cs="Arial"/>
          <w:i/>
          <w:sz w:val="22"/>
        </w:rPr>
        <w:lastRenderedPageBreak/>
        <w:t>“Toda persona tiene derecho a presentar peticiones respetuosas a las autoridades por motivo de interés general o particular y a obtener pronta resolución.</w:t>
      </w:r>
    </w:p>
    <w:p w:rsidR="005C27CF" w:rsidRPr="008B7027" w:rsidRDefault="005C27CF" w:rsidP="00194D5E">
      <w:pPr>
        <w:ind w:left="426" w:right="420"/>
        <w:jc w:val="both"/>
        <w:rPr>
          <w:rFonts w:ascii="Arial" w:hAnsi="Arial" w:cs="Arial"/>
          <w:i/>
          <w:sz w:val="22"/>
        </w:rPr>
      </w:pPr>
    </w:p>
    <w:p w:rsidR="005C27CF" w:rsidRPr="008B7027" w:rsidRDefault="005C27CF" w:rsidP="00194D5E">
      <w:pPr>
        <w:ind w:left="426" w:right="420"/>
        <w:jc w:val="both"/>
        <w:rPr>
          <w:rFonts w:ascii="Arial" w:hAnsi="Arial" w:cs="Arial"/>
          <w:i/>
          <w:sz w:val="22"/>
        </w:rPr>
      </w:pPr>
      <w:r w:rsidRPr="008B7027">
        <w:rPr>
          <w:rFonts w:ascii="Arial" w:hAnsi="Arial" w:cs="Arial"/>
          <w:i/>
          <w:sz w:val="22"/>
        </w:rPr>
        <w:t>El legislador podrá reglamentar su ejercicio ante organizaciones privadas para garantizar los derechos fundamentales”.</w:t>
      </w:r>
    </w:p>
    <w:p w:rsidR="005C27CF" w:rsidRPr="008B7027" w:rsidRDefault="005C27CF" w:rsidP="00194D5E">
      <w:pPr>
        <w:spacing w:line="300" w:lineRule="auto"/>
        <w:jc w:val="both"/>
        <w:rPr>
          <w:rFonts w:ascii="Arial" w:hAnsi="Arial" w:cs="Arial"/>
          <w:i/>
        </w:rPr>
      </w:pPr>
    </w:p>
    <w:p w:rsidR="002A1530" w:rsidRPr="008B7027" w:rsidRDefault="002A1530" w:rsidP="00194D5E">
      <w:pPr>
        <w:tabs>
          <w:tab w:val="left" w:pos="1276"/>
        </w:tabs>
        <w:autoSpaceDN w:val="0"/>
        <w:spacing w:line="300" w:lineRule="auto"/>
        <w:jc w:val="both"/>
        <w:rPr>
          <w:rFonts w:ascii="Arial" w:hAnsi="Arial" w:cs="Arial"/>
        </w:rPr>
      </w:pPr>
      <w:r w:rsidRPr="008B7027">
        <w:rPr>
          <w:rFonts w:ascii="Arial" w:hAnsi="Arial" w:cs="Arial"/>
        </w:rPr>
        <w:t>A su vez, la ley estatutaria 1755 de 2015, por medio de la cual fue regulado el Derecho Fundamental de Petición, en su artículo 1º sustituyó el artículo 14 de la Ley 1437 de 2011, en los siguientes términos:</w:t>
      </w:r>
    </w:p>
    <w:p w:rsidR="002A1530" w:rsidRPr="008B7027" w:rsidRDefault="002A1530" w:rsidP="00194D5E">
      <w:pPr>
        <w:spacing w:line="300" w:lineRule="auto"/>
        <w:rPr>
          <w:rFonts w:ascii="Arial" w:hAnsi="Arial" w:cs="Arial"/>
        </w:rPr>
      </w:pPr>
    </w:p>
    <w:p w:rsidR="002A1530" w:rsidRPr="008B7027" w:rsidRDefault="002A1530" w:rsidP="00194D5E">
      <w:pPr>
        <w:ind w:left="426" w:right="420"/>
        <w:jc w:val="both"/>
        <w:rPr>
          <w:rFonts w:ascii="Arial" w:hAnsi="Arial" w:cs="Arial"/>
          <w:i/>
          <w:sz w:val="22"/>
        </w:rPr>
      </w:pPr>
      <w:r w:rsidRPr="008B7027">
        <w:rPr>
          <w:rFonts w:ascii="Arial" w:hAnsi="Arial" w:cs="Arial"/>
          <w:i/>
          <w:sz w:val="22"/>
        </w:rPr>
        <w:t xml:space="preserve">Artículo 14. Términos para resolver las distintas modalidades de peticiones. Salvo norma legal especial y so pena de sanción disciplinaria, toda petición deberá resolverse dentro de los quince (15) días siguientes a su recepción. </w:t>
      </w:r>
    </w:p>
    <w:p w:rsidR="002A1530" w:rsidRPr="008B7027" w:rsidRDefault="002A1530" w:rsidP="00194D5E">
      <w:pPr>
        <w:autoSpaceDE w:val="0"/>
        <w:autoSpaceDN w:val="0"/>
        <w:adjustRightInd w:val="0"/>
        <w:spacing w:line="300" w:lineRule="auto"/>
        <w:jc w:val="both"/>
        <w:rPr>
          <w:rFonts w:ascii="Arial" w:hAnsi="Arial" w:cs="Arial"/>
        </w:rPr>
      </w:pPr>
    </w:p>
    <w:p w:rsidR="002A1530" w:rsidRPr="008B7027" w:rsidRDefault="002A1530" w:rsidP="00194D5E">
      <w:pPr>
        <w:autoSpaceDE w:val="0"/>
        <w:autoSpaceDN w:val="0"/>
        <w:adjustRightInd w:val="0"/>
        <w:spacing w:line="300" w:lineRule="auto"/>
        <w:jc w:val="both"/>
        <w:rPr>
          <w:rFonts w:ascii="Arial" w:hAnsi="Arial" w:cs="Arial"/>
        </w:rPr>
      </w:pPr>
      <w:r w:rsidRPr="008B7027">
        <w:rPr>
          <w:rFonts w:ascii="Arial" w:hAnsi="Arial" w:cs="Arial"/>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w:t>
      </w:r>
      <w:r w:rsidRPr="008B7027">
        <w:rPr>
          <w:rFonts w:ascii="Arial" w:hAnsi="Arial" w:cs="Arial"/>
          <w:b/>
          <w:bCs/>
          <w:i/>
        </w:rPr>
        <w:t>i)</w:t>
      </w:r>
      <w:r w:rsidRPr="008B7027">
        <w:rPr>
          <w:rFonts w:ascii="Arial" w:hAnsi="Arial" w:cs="Arial"/>
          <w:b/>
          <w:bCs/>
        </w:rPr>
        <w:t xml:space="preserve"> </w:t>
      </w:r>
      <w:r w:rsidRPr="008B7027">
        <w:rPr>
          <w:rFonts w:ascii="Arial" w:hAnsi="Arial" w:cs="Arial"/>
          <w:bCs/>
        </w:rPr>
        <w:t>S</w:t>
      </w:r>
      <w:r w:rsidRPr="008B7027">
        <w:rPr>
          <w:rFonts w:ascii="Arial" w:hAnsi="Arial" w:cs="Arial"/>
        </w:rPr>
        <w:t xml:space="preserve">er oportuna; </w:t>
      </w:r>
      <w:r w:rsidRPr="008B7027">
        <w:rPr>
          <w:rFonts w:ascii="Arial" w:hAnsi="Arial" w:cs="Arial"/>
          <w:b/>
          <w:bCs/>
          <w:i/>
        </w:rPr>
        <w:t>ii)</w:t>
      </w:r>
      <w:r w:rsidRPr="008B7027">
        <w:rPr>
          <w:rFonts w:ascii="Arial" w:hAnsi="Arial" w:cs="Arial"/>
          <w:b/>
          <w:bCs/>
        </w:rPr>
        <w:t xml:space="preserve"> </w:t>
      </w:r>
      <w:r w:rsidRPr="008B7027">
        <w:rPr>
          <w:rFonts w:ascii="Arial" w:hAnsi="Arial" w:cs="Arial"/>
        </w:rPr>
        <w:t xml:space="preserve">Resolver de fondo, en forma clara, precisa y congruente lo solicitado, lo cual no implica que deba ser en sentido positivo y; </w:t>
      </w:r>
      <w:r w:rsidRPr="008B7027">
        <w:rPr>
          <w:rFonts w:ascii="Arial" w:hAnsi="Arial" w:cs="Arial"/>
          <w:i/>
        </w:rPr>
        <w:t>i</w:t>
      </w:r>
      <w:r w:rsidRPr="008B7027">
        <w:rPr>
          <w:rFonts w:ascii="Arial" w:hAnsi="Arial" w:cs="Arial"/>
          <w:b/>
          <w:bCs/>
          <w:i/>
        </w:rPr>
        <w:t>ii)</w:t>
      </w:r>
      <w:r w:rsidRPr="008B7027">
        <w:rPr>
          <w:rFonts w:ascii="Arial" w:hAnsi="Arial" w:cs="Arial"/>
          <w:b/>
          <w:bCs/>
        </w:rPr>
        <w:t xml:space="preserve"> </w:t>
      </w:r>
      <w:r w:rsidRPr="008B7027">
        <w:rPr>
          <w:rFonts w:ascii="Arial" w:hAnsi="Arial" w:cs="Arial"/>
          <w:bCs/>
        </w:rPr>
        <w:t>S</w:t>
      </w:r>
      <w:r w:rsidRPr="008B7027">
        <w:rPr>
          <w:rFonts w:ascii="Arial" w:hAnsi="Arial" w:cs="Arial"/>
        </w:rPr>
        <w:t>er puesta en conocimiento del peticionario.</w:t>
      </w:r>
    </w:p>
    <w:p w:rsidR="005C27CF" w:rsidRPr="008B7027" w:rsidRDefault="005C27CF" w:rsidP="00194D5E">
      <w:pPr>
        <w:spacing w:line="300" w:lineRule="auto"/>
        <w:jc w:val="both"/>
        <w:rPr>
          <w:rFonts w:ascii="Arial" w:hAnsi="Arial" w:cs="Arial"/>
          <w:i/>
        </w:rPr>
      </w:pPr>
    </w:p>
    <w:p w:rsidR="005C27CF" w:rsidRPr="008B7027" w:rsidRDefault="008C402B" w:rsidP="00194D5E">
      <w:pPr>
        <w:autoSpaceDE w:val="0"/>
        <w:autoSpaceDN w:val="0"/>
        <w:adjustRightInd w:val="0"/>
        <w:spacing w:line="300" w:lineRule="auto"/>
        <w:jc w:val="both"/>
        <w:rPr>
          <w:rFonts w:ascii="Arial" w:hAnsi="Arial" w:cs="Arial"/>
        </w:rPr>
      </w:pPr>
      <w:r w:rsidRPr="008B7027">
        <w:rPr>
          <w:rFonts w:ascii="Arial" w:hAnsi="Arial" w:cs="Arial"/>
        </w:rPr>
        <w:t>Ahora bien, la</w:t>
      </w:r>
      <w:r w:rsidR="005C27CF" w:rsidRPr="008B7027">
        <w:rPr>
          <w:rFonts w:ascii="Arial" w:hAnsi="Arial" w:cs="Arial"/>
        </w:rPr>
        <w:t xml:space="preserve"> Corte Constitucional ha analizado el derecho de petición en tratándose del derecho a la seguridad social en pensiones</w:t>
      </w:r>
      <w:r w:rsidR="322FE564" w:rsidRPr="008B7027">
        <w:rPr>
          <w:rFonts w:ascii="Arial" w:hAnsi="Arial" w:cs="Arial"/>
        </w:rPr>
        <w:t xml:space="preserve"> y</w:t>
      </w:r>
      <w:r w:rsidR="005C27CF" w:rsidRPr="008B7027">
        <w:rPr>
          <w:rFonts w:ascii="Arial" w:hAnsi="Arial" w:cs="Arial"/>
        </w:rPr>
        <w:t xml:space="preserve"> tiene establecidas unas </w:t>
      </w:r>
      <w:r w:rsidR="19EB1A5A" w:rsidRPr="008B7027">
        <w:rPr>
          <w:rFonts w:ascii="Arial" w:hAnsi="Arial" w:cs="Arial"/>
        </w:rPr>
        <w:t>directrices</w:t>
      </w:r>
      <w:r w:rsidR="005C27CF" w:rsidRPr="008B7027">
        <w:rPr>
          <w:rFonts w:ascii="Arial" w:hAnsi="Arial" w:cs="Arial"/>
        </w:rPr>
        <w:t xml:space="preserve"> claras para </w:t>
      </w:r>
      <w:r w:rsidR="74D8699D" w:rsidRPr="008B7027">
        <w:rPr>
          <w:rFonts w:ascii="Arial" w:hAnsi="Arial" w:cs="Arial"/>
        </w:rPr>
        <w:t>precis</w:t>
      </w:r>
      <w:r w:rsidR="005C27CF" w:rsidRPr="008B7027">
        <w:rPr>
          <w:rFonts w:ascii="Arial" w:hAnsi="Arial" w:cs="Arial"/>
        </w:rPr>
        <w:t>ar la oportunidad en que se ha</w:t>
      </w:r>
      <w:r w:rsidR="21D65E95" w:rsidRPr="008B7027">
        <w:rPr>
          <w:rFonts w:ascii="Arial" w:hAnsi="Arial" w:cs="Arial"/>
        </w:rPr>
        <w:t>n</w:t>
      </w:r>
      <w:r w:rsidR="005C27CF" w:rsidRPr="008B7027">
        <w:rPr>
          <w:rFonts w:ascii="Arial" w:hAnsi="Arial" w:cs="Arial"/>
        </w:rPr>
        <w:t xml:space="preserve"> de resolver las peticiones, así:</w:t>
      </w:r>
    </w:p>
    <w:p w:rsidR="005C27CF" w:rsidRPr="008B7027" w:rsidRDefault="005C27CF" w:rsidP="00194D5E">
      <w:pPr>
        <w:autoSpaceDE w:val="0"/>
        <w:autoSpaceDN w:val="0"/>
        <w:adjustRightInd w:val="0"/>
        <w:spacing w:line="300" w:lineRule="auto"/>
        <w:ind w:left="360" w:right="764"/>
        <w:jc w:val="both"/>
        <w:rPr>
          <w:rFonts w:ascii="Arial" w:hAnsi="Arial" w:cs="Arial"/>
          <w:i/>
        </w:rPr>
      </w:pPr>
    </w:p>
    <w:p w:rsidR="005C27CF" w:rsidRPr="00F963D2" w:rsidRDefault="003262BF" w:rsidP="00194D5E">
      <w:pPr>
        <w:ind w:left="426" w:right="420"/>
        <w:jc w:val="both"/>
        <w:rPr>
          <w:rFonts w:ascii="Arial" w:hAnsi="Arial" w:cs="Arial"/>
          <w:i/>
          <w:sz w:val="22"/>
        </w:rPr>
      </w:pPr>
      <w:r w:rsidRPr="00F963D2">
        <w:rPr>
          <w:rFonts w:ascii="Arial" w:hAnsi="Arial" w:cs="Arial"/>
          <w:i/>
          <w:sz w:val="22"/>
        </w:rPr>
        <w:t xml:space="preserve">“(…) </w:t>
      </w:r>
      <w:r w:rsidR="00361F80" w:rsidRPr="00F963D2">
        <w:rPr>
          <w:rFonts w:ascii="Arial" w:hAnsi="Arial" w:cs="Arial"/>
          <w:i/>
          <w:sz w:val="22"/>
        </w:rPr>
        <w:t>en relación con los términos para resolver las peticiones relacionadas con derechos pensionales, las autoridades cuentan con varios plazos para dar respuesta</w:t>
      </w:r>
      <w:bookmarkStart w:id="1" w:name="_ftnref53"/>
      <w:r w:rsidR="009F711E" w:rsidRPr="00F963D2">
        <w:rPr>
          <w:rFonts w:ascii="Arial" w:hAnsi="Arial" w:cs="Arial"/>
          <w:i/>
          <w:sz w:val="22"/>
        </w:rPr>
        <w:fldChar w:fldCharType="begin"/>
      </w:r>
      <w:r w:rsidR="00361F80" w:rsidRPr="00F963D2">
        <w:rPr>
          <w:rFonts w:ascii="Arial" w:hAnsi="Arial" w:cs="Arial"/>
          <w:i/>
          <w:sz w:val="22"/>
        </w:rPr>
        <w:instrText xml:space="preserve"> HYPERLINK "https://www.corteconstitucional.gov.co/relatoria/2018/T-036-18.htm" \l "_ftn53" \o "" </w:instrText>
      </w:r>
      <w:r w:rsidR="009F711E" w:rsidRPr="00F963D2">
        <w:rPr>
          <w:rFonts w:ascii="Arial" w:hAnsi="Arial" w:cs="Arial"/>
          <w:i/>
          <w:sz w:val="22"/>
        </w:rPr>
        <w:fldChar w:fldCharType="end"/>
      </w:r>
      <w:bookmarkEnd w:id="1"/>
      <w:r w:rsidR="00361F80" w:rsidRPr="00F963D2">
        <w:rPr>
          <w:rFonts w:ascii="Arial" w:hAnsi="Arial" w:cs="Arial"/>
          <w:i/>
          <w:sz w:val="22"/>
        </w:rPr>
        <w:t>: (i) 15 días hábiles para todas las solicitudes en materia pensional cuando (a) el interesado haya solicitado información sobre el trámite o los procedimientos relativos a la pensión, (b) la autoridad pública requiera para resolver un término mayor a los 15 días, señalando al interesado el tiempo que necesita para resolver, o (c) que se haya interpuesto un recurso contra la decisión dentro del trámite administrativo; (ii) 4 meses calendario para dar respuesta de fondo a las solicitudes en materia pensional, contados a partir de la presentación de la petición; o (iii) 6 meses para adoptar todas las medidas necesarias tendientes al reconocimiento y pago efectivo de las mesadas pensionales (según la Ley 700 de 2001</w:t>
      </w:r>
      <w:r w:rsidRPr="00F963D2">
        <w:rPr>
          <w:rFonts w:ascii="Arial" w:hAnsi="Arial" w:cs="Arial"/>
          <w:i/>
          <w:sz w:val="22"/>
        </w:rPr>
        <w:t>).” –T-36 de 2018-</w:t>
      </w:r>
    </w:p>
    <w:p w:rsidR="00A85BF3" w:rsidRPr="008B7027" w:rsidRDefault="00A85BF3" w:rsidP="00194D5E">
      <w:pPr>
        <w:spacing w:line="300" w:lineRule="auto"/>
        <w:jc w:val="both"/>
        <w:rPr>
          <w:rFonts w:ascii="Arial" w:hAnsi="Arial" w:cs="Arial"/>
        </w:rPr>
      </w:pPr>
    </w:p>
    <w:p w:rsidR="00A67E02" w:rsidRPr="008B7027" w:rsidRDefault="003262BF" w:rsidP="00194D5E">
      <w:pPr>
        <w:spacing w:line="300" w:lineRule="auto"/>
        <w:jc w:val="both"/>
        <w:rPr>
          <w:rFonts w:ascii="Arial" w:hAnsi="Arial" w:cs="Arial"/>
        </w:rPr>
      </w:pPr>
      <w:r w:rsidRPr="008B7027">
        <w:rPr>
          <w:rFonts w:ascii="Arial" w:hAnsi="Arial" w:cs="Arial"/>
        </w:rPr>
        <w:t>No obstante</w:t>
      </w:r>
      <w:r w:rsidR="07A42BC4" w:rsidRPr="008B7027">
        <w:rPr>
          <w:rFonts w:ascii="Arial" w:hAnsi="Arial" w:cs="Arial"/>
        </w:rPr>
        <w:t>,</w:t>
      </w:r>
      <w:r w:rsidRPr="008B7027">
        <w:rPr>
          <w:rFonts w:ascii="Arial" w:hAnsi="Arial" w:cs="Arial"/>
        </w:rPr>
        <w:t xml:space="preserve"> </w:t>
      </w:r>
      <w:r w:rsidR="011FFEC0" w:rsidRPr="008B7027">
        <w:rPr>
          <w:rFonts w:ascii="Arial" w:hAnsi="Arial" w:cs="Arial"/>
        </w:rPr>
        <w:t>todo lo anterior</w:t>
      </w:r>
      <w:r w:rsidRPr="008B7027">
        <w:rPr>
          <w:rFonts w:ascii="Arial" w:hAnsi="Arial" w:cs="Arial"/>
        </w:rPr>
        <w:t xml:space="preserve">, en </w:t>
      </w:r>
      <w:r w:rsidR="1E46D379" w:rsidRPr="008B7027">
        <w:rPr>
          <w:rFonts w:ascii="Arial" w:hAnsi="Arial" w:cs="Arial"/>
        </w:rPr>
        <w:t>materia de solicitudes de reconocimiento de</w:t>
      </w:r>
      <w:r w:rsidRPr="008B7027">
        <w:rPr>
          <w:rFonts w:ascii="Arial" w:hAnsi="Arial" w:cs="Arial"/>
        </w:rPr>
        <w:t xml:space="preserve"> pensi</w:t>
      </w:r>
      <w:r w:rsidR="43C7738C" w:rsidRPr="008B7027">
        <w:rPr>
          <w:rFonts w:ascii="Arial" w:hAnsi="Arial" w:cs="Arial"/>
        </w:rPr>
        <w:t>o</w:t>
      </w:r>
      <w:r w:rsidRPr="008B7027">
        <w:rPr>
          <w:rFonts w:ascii="Arial" w:hAnsi="Arial" w:cs="Arial"/>
        </w:rPr>
        <w:t>n</w:t>
      </w:r>
      <w:r w:rsidR="7EE1C7EA" w:rsidRPr="008B7027">
        <w:rPr>
          <w:rFonts w:ascii="Arial" w:hAnsi="Arial" w:cs="Arial"/>
        </w:rPr>
        <w:t>es</w:t>
      </w:r>
      <w:r w:rsidRPr="008B7027">
        <w:rPr>
          <w:rFonts w:ascii="Arial" w:hAnsi="Arial" w:cs="Arial"/>
        </w:rPr>
        <w:t xml:space="preserve"> de sobrevivientes</w:t>
      </w:r>
      <w:r w:rsidR="00A67E02" w:rsidRPr="008B7027">
        <w:rPr>
          <w:rFonts w:ascii="Arial" w:hAnsi="Arial" w:cs="Arial"/>
        </w:rPr>
        <w:t xml:space="preserve"> el artículo 1º de la Ley 717 de 2001</w:t>
      </w:r>
      <w:r w:rsidR="2DF3C28B" w:rsidRPr="008B7027">
        <w:rPr>
          <w:rFonts w:ascii="Arial" w:hAnsi="Arial" w:cs="Arial"/>
        </w:rPr>
        <w:t xml:space="preserve"> establece que:</w:t>
      </w:r>
    </w:p>
    <w:p w:rsidR="6E85AE68" w:rsidRPr="008B7027" w:rsidRDefault="6E85AE68" w:rsidP="00194D5E">
      <w:pPr>
        <w:spacing w:line="300" w:lineRule="auto"/>
        <w:jc w:val="both"/>
        <w:rPr>
          <w:rFonts w:ascii="Arial" w:hAnsi="Arial" w:cs="Arial"/>
        </w:rPr>
      </w:pPr>
    </w:p>
    <w:p w:rsidR="2DF3C28B" w:rsidRPr="00F963D2" w:rsidRDefault="2DF3C28B" w:rsidP="00194D5E">
      <w:pPr>
        <w:ind w:left="426" w:right="420"/>
        <w:jc w:val="both"/>
        <w:rPr>
          <w:rFonts w:ascii="Arial" w:hAnsi="Arial" w:cs="Arial"/>
          <w:i/>
          <w:sz w:val="22"/>
        </w:rPr>
      </w:pPr>
      <w:r w:rsidRPr="00F963D2">
        <w:rPr>
          <w:rFonts w:ascii="Arial" w:hAnsi="Arial" w:cs="Arial"/>
          <w:i/>
          <w:sz w:val="22"/>
        </w:rPr>
        <w:t>“El reconocimiento del derecho a la pensión de sobrevivientes por parte de la entidad de Previsión Social correspondiente, deberá efectuarse a más tardar dos (2) meses después de radicada la solicitud por el peticionario, con la correspondiente documentación que acredite su derecho.”</w:t>
      </w:r>
    </w:p>
    <w:p w:rsidR="005C27CF" w:rsidRPr="008B7027" w:rsidRDefault="005C27CF" w:rsidP="00194D5E">
      <w:pPr>
        <w:spacing w:line="300" w:lineRule="auto"/>
        <w:jc w:val="both"/>
        <w:rPr>
          <w:rFonts w:ascii="Arial" w:hAnsi="Arial" w:cs="Arial"/>
        </w:rPr>
      </w:pPr>
      <w:r w:rsidRPr="008B7027">
        <w:rPr>
          <w:rFonts w:ascii="Arial" w:hAnsi="Arial" w:cs="Arial"/>
        </w:rPr>
        <w:t xml:space="preserve"> </w:t>
      </w:r>
    </w:p>
    <w:p w:rsidR="002B59BC" w:rsidRPr="008B7027" w:rsidRDefault="005C27CF" w:rsidP="00194D5E">
      <w:pPr>
        <w:numPr>
          <w:ilvl w:val="0"/>
          <w:numId w:val="1"/>
        </w:numPr>
        <w:spacing w:line="300" w:lineRule="auto"/>
        <w:rPr>
          <w:rFonts w:ascii="Arial" w:hAnsi="Arial" w:cs="Arial"/>
          <w:b/>
          <w:bCs/>
        </w:rPr>
      </w:pPr>
      <w:r w:rsidRPr="008B7027">
        <w:rPr>
          <w:rFonts w:ascii="Arial" w:hAnsi="Arial" w:cs="Arial"/>
          <w:b/>
          <w:bCs/>
        </w:rPr>
        <w:t>EL CASO CONCRETO</w:t>
      </w:r>
    </w:p>
    <w:p w:rsidR="00D02147" w:rsidRPr="008B7027" w:rsidRDefault="00D02147" w:rsidP="00194D5E">
      <w:pPr>
        <w:spacing w:line="300" w:lineRule="auto"/>
        <w:ind w:left="360"/>
        <w:rPr>
          <w:rFonts w:ascii="Arial" w:hAnsi="Arial" w:cs="Arial"/>
          <w:b/>
          <w:bCs/>
        </w:rPr>
      </w:pPr>
    </w:p>
    <w:p w:rsidR="003E6B89" w:rsidRPr="008B7027" w:rsidRDefault="00D4384C" w:rsidP="00194D5E">
      <w:pPr>
        <w:spacing w:line="300" w:lineRule="auto"/>
        <w:jc w:val="both"/>
        <w:rPr>
          <w:rFonts w:ascii="Arial" w:hAnsi="Arial" w:cs="Arial"/>
        </w:rPr>
      </w:pPr>
      <w:r w:rsidRPr="008B7027">
        <w:rPr>
          <w:rFonts w:ascii="Arial" w:hAnsi="Arial" w:cs="Arial"/>
        </w:rPr>
        <w:t xml:space="preserve">De acuerdo con el libelo inicial, la señora Carmona </w:t>
      </w:r>
      <w:proofErr w:type="spellStart"/>
      <w:r w:rsidRPr="008B7027">
        <w:rPr>
          <w:rFonts w:ascii="Arial" w:hAnsi="Arial" w:cs="Arial"/>
        </w:rPr>
        <w:t>Marin</w:t>
      </w:r>
      <w:proofErr w:type="spellEnd"/>
      <w:r w:rsidR="61645CB7" w:rsidRPr="008B7027">
        <w:rPr>
          <w:rFonts w:ascii="Arial" w:hAnsi="Arial" w:cs="Arial"/>
        </w:rPr>
        <w:t>,</w:t>
      </w:r>
      <w:r w:rsidRPr="008B7027">
        <w:rPr>
          <w:rFonts w:ascii="Arial" w:hAnsi="Arial" w:cs="Arial"/>
        </w:rPr>
        <w:t xml:space="preserve"> el 13 de julio de 2020, solicitó ante Colpensiones </w:t>
      </w:r>
      <w:r w:rsidR="3054CC2A" w:rsidRPr="008B7027">
        <w:rPr>
          <w:rFonts w:ascii="Arial" w:hAnsi="Arial" w:cs="Arial"/>
        </w:rPr>
        <w:t>el reconocimiento de la</w:t>
      </w:r>
      <w:r w:rsidRPr="008B7027">
        <w:rPr>
          <w:rFonts w:ascii="Arial" w:hAnsi="Arial" w:cs="Arial"/>
        </w:rPr>
        <w:t xml:space="preserve"> pensión de sobrevivientes </w:t>
      </w:r>
      <w:r w:rsidRPr="008B7027">
        <w:rPr>
          <w:rFonts w:ascii="Arial" w:hAnsi="Arial" w:cs="Arial"/>
        </w:rPr>
        <w:lastRenderedPageBreak/>
        <w:t xml:space="preserve">causada por el fallecimiento de su </w:t>
      </w:r>
      <w:r w:rsidR="001C0A60" w:rsidRPr="008B7027">
        <w:rPr>
          <w:rFonts w:ascii="Arial" w:hAnsi="Arial" w:cs="Arial"/>
        </w:rPr>
        <w:t>esposo</w:t>
      </w:r>
      <w:r w:rsidRPr="008B7027">
        <w:rPr>
          <w:rFonts w:ascii="Arial" w:hAnsi="Arial" w:cs="Arial"/>
        </w:rPr>
        <w:t xml:space="preserve">, </w:t>
      </w:r>
      <w:proofErr w:type="spellStart"/>
      <w:r w:rsidRPr="008B7027">
        <w:rPr>
          <w:rFonts w:ascii="Arial" w:hAnsi="Arial" w:cs="Arial"/>
        </w:rPr>
        <w:t>Flauber</w:t>
      </w:r>
      <w:proofErr w:type="spellEnd"/>
      <w:r w:rsidRPr="008B7027">
        <w:rPr>
          <w:rFonts w:ascii="Arial" w:hAnsi="Arial" w:cs="Arial"/>
        </w:rPr>
        <w:t xml:space="preserve"> Toro Varón; </w:t>
      </w:r>
      <w:r w:rsidR="6EE666BD" w:rsidRPr="008B7027">
        <w:rPr>
          <w:rFonts w:ascii="Arial" w:hAnsi="Arial" w:cs="Arial"/>
        </w:rPr>
        <w:t>a lo que la</w:t>
      </w:r>
      <w:r w:rsidRPr="008B7027">
        <w:rPr>
          <w:rFonts w:ascii="Arial" w:hAnsi="Arial" w:cs="Arial"/>
        </w:rPr>
        <w:t xml:space="preserve"> accionada</w:t>
      </w:r>
      <w:r w:rsidR="5C66213C" w:rsidRPr="008B7027">
        <w:rPr>
          <w:rFonts w:ascii="Arial" w:hAnsi="Arial" w:cs="Arial"/>
        </w:rPr>
        <w:t>, al día  siguiente, le respondió, pidiéndole</w:t>
      </w:r>
      <w:r w:rsidRPr="008B7027">
        <w:rPr>
          <w:rFonts w:ascii="Arial" w:hAnsi="Arial" w:cs="Arial"/>
        </w:rPr>
        <w:t xml:space="preserve"> una serie de documentos </w:t>
      </w:r>
      <w:r w:rsidR="003A5543" w:rsidRPr="008B7027">
        <w:rPr>
          <w:rFonts w:ascii="Arial" w:hAnsi="Arial" w:cs="Arial"/>
        </w:rPr>
        <w:t xml:space="preserve">necesarios </w:t>
      </w:r>
      <w:r w:rsidRPr="008B7027">
        <w:rPr>
          <w:rFonts w:ascii="Arial" w:hAnsi="Arial" w:cs="Arial"/>
        </w:rPr>
        <w:t xml:space="preserve">para definir la </w:t>
      </w:r>
      <w:r w:rsidR="0E552FFA" w:rsidRPr="008B7027">
        <w:rPr>
          <w:rFonts w:ascii="Arial" w:hAnsi="Arial" w:cs="Arial"/>
        </w:rPr>
        <w:t>existencia de su derecho</w:t>
      </w:r>
      <w:r w:rsidRPr="008B7027">
        <w:rPr>
          <w:rFonts w:ascii="Arial" w:hAnsi="Arial" w:cs="Arial"/>
        </w:rPr>
        <w:t xml:space="preserve">, carga con la que </w:t>
      </w:r>
      <w:r w:rsidR="763FF7ED" w:rsidRPr="008B7027">
        <w:rPr>
          <w:rFonts w:ascii="Arial" w:hAnsi="Arial" w:cs="Arial"/>
        </w:rPr>
        <w:t xml:space="preserve">ella </w:t>
      </w:r>
      <w:r w:rsidRPr="008B7027">
        <w:rPr>
          <w:rFonts w:ascii="Arial" w:hAnsi="Arial" w:cs="Arial"/>
        </w:rPr>
        <w:t xml:space="preserve">cumplió el día 14 de septiembre de igual año, cuando remitió, vía correo certificado, las declaraciones </w:t>
      </w:r>
      <w:proofErr w:type="spellStart"/>
      <w:r w:rsidRPr="008B7027">
        <w:rPr>
          <w:rFonts w:ascii="Arial" w:hAnsi="Arial" w:cs="Arial"/>
        </w:rPr>
        <w:t>extrajuicio</w:t>
      </w:r>
      <w:proofErr w:type="spellEnd"/>
      <w:r w:rsidRPr="008B7027">
        <w:rPr>
          <w:rFonts w:ascii="Arial" w:hAnsi="Arial" w:cs="Arial"/>
        </w:rPr>
        <w:t xml:space="preserve"> </w:t>
      </w:r>
      <w:r w:rsidR="001C0A60" w:rsidRPr="008B7027">
        <w:rPr>
          <w:rFonts w:ascii="Arial" w:hAnsi="Arial" w:cs="Arial"/>
        </w:rPr>
        <w:t xml:space="preserve">que dan cuenta de la convivencia con el causante y el registro civil de matrimonio, </w:t>
      </w:r>
      <w:r w:rsidR="0117E697" w:rsidRPr="008B7027">
        <w:rPr>
          <w:rFonts w:ascii="Arial" w:hAnsi="Arial" w:cs="Arial"/>
        </w:rPr>
        <w:t>que corresponden a las exigencias que se le habían hecho</w:t>
      </w:r>
      <w:r w:rsidR="001C0A60" w:rsidRPr="008B7027">
        <w:rPr>
          <w:rFonts w:ascii="Arial" w:hAnsi="Arial" w:cs="Arial"/>
        </w:rPr>
        <w:t>.</w:t>
      </w:r>
    </w:p>
    <w:p w:rsidR="001C0A60" w:rsidRPr="008B7027" w:rsidRDefault="001C0A60" w:rsidP="00194D5E">
      <w:pPr>
        <w:spacing w:line="300" w:lineRule="auto"/>
        <w:jc w:val="both"/>
        <w:rPr>
          <w:rFonts w:ascii="Arial" w:hAnsi="Arial" w:cs="Arial"/>
          <w:lang w:val="es-ES_tradnl"/>
        </w:rPr>
      </w:pPr>
    </w:p>
    <w:p w:rsidR="001C0A60" w:rsidRPr="008B7027" w:rsidRDefault="001C0A60" w:rsidP="00194D5E">
      <w:pPr>
        <w:spacing w:line="300" w:lineRule="auto"/>
        <w:jc w:val="both"/>
        <w:rPr>
          <w:rFonts w:ascii="Arial" w:hAnsi="Arial" w:cs="Arial"/>
        </w:rPr>
      </w:pPr>
      <w:r w:rsidRPr="008B7027">
        <w:rPr>
          <w:rFonts w:ascii="Arial" w:hAnsi="Arial" w:cs="Arial"/>
        </w:rPr>
        <w:t>A</w:t>
      </w:r>
      <w:r w:rsidR="7FBD537E" w:rsidRPr="008B7027">
        <w:rPr>
          <w:rFonts w:ascii="Arial" w:hAnsi="Arial" w:cs="Arial"/>
        </w:rPr>
        <w:t>hora bien</w:t>
      </w:r>
      <w:r w:rsidRPr="008B7027">
        <w:rPr>
          <w:rFonts w:ascii="Arial" w:hAnsi="Arial" w:cs="Arial"/>
        </w:rPr>
        <w:t xml:space="preserve">, Colpensiones alega la improcedencia de la acción constitucional, por </w:t>
      </w:r>
      <w:r w:rsidR="0018E8B9" w:rsidRPr="008B7027">
        <w:rPr>
          <w:rFonts w:ascii="Arial" w:hAnsi="Arial" w:cs="Arial"/>
        </w:rPr>
        <w:t>c</w:t>
      </w:r>
      <w:r w:rsidRPr="008B7027">
        <w:rPr>
          <w:rFonts w:ascii="Arial" w:hAnsi="Arial" w:cs="Arial"/>
        </w:rPr>
        <w:t>o</w:t>
      </w:r>
      <w:r w:rsidR="0018E8B9" w:rsidRPr="008B7027">
        <w:rPr>
          <w:rFonts w:ascii="Arial" w:hAnsi="Arial" w:cs="Arial"/>
        </w:rPr>
        <w:t>nsiderar que este no es el</w:t>
      </w:r>
      <w:r w:rsidRPr="008B7027">
        <w:rPr>
          <w:rFonts w:ascii="Arial" w:hAnsi="Arial" w:cs="Arial"/>
        </w:rPr>
        <w:t xml:space="preserve"> mecanismo previsto </w:t>
      </w:r>
      <w:r w:rsidR="526B4D65" w:rsidRPr="008B7027">
        <w:rPr>
          <w:rFonts w:ascii="Arial" w:hAnsi="Arial" w:cs="Arial"/>
        </w:rPr>
        <w:t xml:space="preserve">en la legislación </w:t>
      </w:r>
      <w:r w:rsidRPr="008B7027">
        <w:rPr>
          <w:rFonts w:ascii="Arial" w:hAnsi="Arial" w:cs="Arial"/>
        </w:rPr>
        <w:t>para definir controversias surgidas en torno a prestaciones económicas origina</w:t>
      </w:r>
      <w:r w:rsidR="05B1E5BE" w:rsidRPr="008B7027">
        <w:rPr>
          <w:rFonts w:ascii="Arial" w:hAnsi="Arial" w:cs="Arial"/>
        </w:rPr>
        <w:t>da</w:t>
      </w:r>
      <w:r w:rsidRPr="008B7027">
        <w:rPr>
          <w:rFonts w:ascii="Arial" w:hAnsi="Arial" w:cs="Arial"/>
        </w:rPr>
        <w:t xml:space="preserve">s en el sistema pensional, </w:t>
      </w:r>
      <w:r w:rsidR="411E8F3E" w:rsidRPr="008B7027">
        <w:rPr>
          <w:rFonts w:ascii="Arial" w:hAnsi="Arial" w:cs="Arial"/>
        </w:rPr>
        <w:t>pues para el efecto está previsto el proceso ordinario, máxime en casos como el presente en los que no se vislumbra la ocurrencia de</w:t>
      </w:r>
      <w:r w:rsidRPr="008B7027">
        <w:rPr>
          <w:rFonts w:ascii="Arial" w:hAnsi="Arial" w:cs="Arial"/>
        </w:rPr>
        <w:t xml:space="preserve"> un perjuicio irremediable ni la afectación de garantía fu</w:t>
      </w:r>
      <w:r w:rsidR="007445E8" w:rsidRPr="008B7027">
        <w:rPr>
          <w:rFonts w:ascii="Arial" w:hAnsi="Arial" w:cs="Arial"/>
        </w:rPr>
        <w:t>ndamentales.</w:t>
      </w:r>
    </w:p>
    <w:p w:rsidR="007445E8" w:rsidRPr="008B7027" w:rsidRDefault="007445E8" w:rsidP="00194D5E">
      <w:pPr>
        <w:spacing w:line="300" w:lineRule="auto"/>
        <w:jc w:val="both"/>
        <w:rPr>
          <w:rFonts w:ascii="Arial" w:hAnsi="Arial" w:cs="Arial"/>
          <w:lang w:val="es-ES_tradnl"/>
        </w:rPr>
      </w:pPr>
    </w:p>
    <w:p w:rsidR="007445E8" w:rsidRPr="008B7027" w:rsidRDefault="007445E8" w:rsidP="00194D5E">
      <w:pPr>
        <w:spacing w:line="300" w:lineRule="auto"/>
        <w:jc w:val="both"/>
        <w:rPr>
          <w:rFonts w:ascii="Arial" w:hAnsi="Arial" w:cs="Arial"/>
        </w:rPr>
      </w:pPr>
      <w:r w:rsidRPr="008B7027">
        <w:rPr>
          <w:rFonts w:ascii="Arial" w:hAnsi="Arial" w:cs="Arial"/>
        </w:rPr>
        <w:t>Ciertamente, le asist</w:t>
      </w:r>
      <w:r w:rsidR="7ED0238C" w:rsidRPr="008B7027">
        <w:rPr>
          <w:rFonts w:ascii="Arial" w:hAnsi="Arial" w:cs="Arial"/>
        </w:rPr>
        <w:t>iría</w:t>
      </w:r>
      <w:r w:rsidRPr="008B7027">
        <w:rPr>
          <w:rFonts w:ascii="Arial" w:hAnsi="Arial" w:cs="Arial"/>
        </w:rPr>
        <w:t xml:space="preserve"> razón </w:t>
      </w:r>
      <w:r w:rsidR="00F11654" w:rsidRPr="008B7027">
        <w:rPr>
          <w:rFonts w:ascii="Arial" w:hAnsi="Arial" w:cs="Arial"/>
        </w:rPr>
        <w:t xml:space="preserve">al fondo de pensiones </w:t>
      </w:r>
      <w:r w:rsidR="7794D241" w:rsidRPr="008B7027">
        <w:rPr>
          <w:rFonts w:ascii="Arial" w:hAnsi="Arial" w:cs="Arial"/>
        </w:rPr>
        <w:t>público</w:t>
      </w:r>
      <w:r w:rsidR="00F11654" w:rsidRPr="008B7027">
        <w:rPr>
          <w:rFonts w:ascii="Arial" w:hAnsi="Arial" w:cs="Arial"/>
        </w:rPr>
        <w:t xml:space="preserve"> en su recurso</w:t>
      </w:r>
      <w:r w:rsidR="6B49221F" w:rsidRPr="008B7027">
        <w:rPr>
          <w:rFonts w:ascii="Arial" w:hAnsi="Arial" w:cs="Arial"/>
        </w:rPr>
        <w:t>,</w:t>
      </w:r>
      <w:r w:rsidR="4C2C972F" w:rsidRPr="008B7027">
        <w:rPr>
          <w:rFonts w:ascii="Arial" w:hAnsi="Arial" w:cs="Arial"/>
        </w:rPr>
        <w:t xml:space="preserve"> si no fuera porque la protección que se otorgó en la primera instancia </w:t>
      </w:r>
      <w:r w:rsidR="7D5ADEC8" w:rsidRPr="008B7027">
        <w:rPr>
          <w:rFonts w:ascii="Arial" w:hAnsi="Arial" w:cs="Arial"/>
        </w:rPr>
        <w:t xml:space="preserve">a la señora Carmona Marín </w:t>
      </w:r>
      <w:r w:rsidR="68FB943B" w:rsidRPr="008B7027">
        <w:rPr>
          <w:rFonts w:ascii="Arial" w:hAnsi="Arial" w:cs="Arial"/>
        </w:rPr>
        <w:t>no corresponde al reconocimiento del derecho pensional como tal</w:t>
      </w:r>
      <w:r w:rsidR="2D9737BA" w:rsidRPr="008B7027">
        <w:rPr>
          <w:rFonts w:ascii="Arial" w:hAnsi="Arial" w:cs="Arial"/>
        </w:rPr>
        <w:t>,</w:t>
      </w:r>
      <w:r w:rsidR="002A44EB" w:rsidRPr="008B7027">
        <w:rPr>
          <w:rFonts w:ascii="Arial" w:hAnsi="Arial" w:cs="Arial"/>
        </w:rPr>
        <w:t xml:space="preserve"> sino a la definición de fondo </w:t>
      </w:r>
      <w:r w:rsidR="008C402B" w:rsidRPr="008B7027">
        <w:rPr>
          <w:rFonts w:ascii="Arial" w:hAnsi="Arial" w:cs="Arial"/>
        </w:rPr>
        <w:t>de</w:t>
      </w:r>
      <w:r w:rsidR="002A44EB" w:rsidRPr="008B7027">
        <w:rPr>
          <w:rFonts w:ascii="Arial" w:hAnsi="Arial" w:cs="Arial"/>
        </w:rPr>
        <w:t xml:space="preserve"> la solicitud pensional por ella elevada, </w:t>
      </w:r>
      <w:r w:rsidR="2E070FD1" w:rsidRPr="008B7027">
        <w:rPr>
          <w:rFonts w:ascii="Arial" w:hAnsi="Arial" w:cs="Arial"/>
        </w:rPr>
        <w:t>esto es, a su legítimo derecho de petición</w:t>
      </w:r>
      <w:r w:rsidR="25EB77B6" w:rsidRPr="008B7027">
        <w:rPr>
          <w:rFonts w:ascii="Arial" w:hAnsi="Arial" w:cs="Arial"/>
        </w:rPr>
        <w:t>, frente a una patente mora en la solución de su solicitud;</w:t>
      </w:r>
      <w:r w:rsidR="2E070FD1" w:rsidRPr="008B7027">
        <w:rPr>
          <w:rFonts w:ascii="Arial" w:hAnsi="Arial" w:cs="Arial"/>
        </w:rPr>
        <w:t xml:space="preserve"> </w:t>
      </w:r>
      <w:r w:rsidR="1BEEFB87" w:rsidRPr="008B7027">
        <w:rPr>
          <w:rFonts w:ascii="Arial" w:hAnsi="Arial" w:cs="Arial"/>
        </w:rPr>
        <w:t>c</w:t>
      </w:r>
      <w:r w:rsidR="2E070FD1" w:rsidRPr="008B7027">
        <w:rPr>
          <w:rFonts w:ascii="Arial" w:hAnsi="Arial" w:cs="Arial"/>
        </w:rPr>
        <w:t>ircunstancia</w:t>
      </w:r>
      <w:r w:rsidR="00F059B6" w:rsidRPr="008B7027">
        <w:rPr>
          <w:rFonts w:ascii="Arial" w:hAnsi="Arial" w:cs="Arial"/>
        </w:rPr>
        <w:t xml:space="preserve"> que ha considerado la Corte Constituc</w:t>
      </w:r>
      <w:r w:rsidR="3BB7086B" w:rsidRPr="008B7027">
        <w:rPr>
          <w:rFonts w:ascii="Arial" w:hAnsi="Arial" w:cs="Arial"/>
        </w:rPr>
        <w:t>i</w:t>
      </w:r>
      <w:r w:rsidR="00F059B6" w:rsidRPr="008B7027">
        <w:rPr>
          <w:rFonts w:ascii="Arial" w:hAnsi="Arial" w:cs="Arial"/>
        </w:rPr>
        <w:t>onal como una flagrante afectación de dicha garantía, cuando son superados lo</w:t>
      </w:r>
      <w:r w:rsidR="58601B90" w:rsidRPr="008B7027">
        <w:rPr>
          <w:rFonts w:ascii="Arial" w:hAnsi="Arial" w:cs="Arial"/>
        </w:rPr>
        <w:t>s</w:t>
      </w:r>
      <w:r w:rsidR="00F059B6" w:rsidRPr="008B7027">
        <w:rPr>
          <w:rFonts w:ascii="Arial" w:hAnsi="Arial" w:cs="Arial"/>
        </w:rPr>
        <w:t xml:space="preserve"> términos con los que cuentan las entidades encargadas de resolver tales peticiones.</w:t>
      </w:r>
    </w:p>
    <w:p w:rsidR="00F059B6" w:rsidRPr="008B7027" w:rsidRDefault="00F059B6" w:rsidP="00194D5E">
      <w:pPr>
        <w:spacing w:line="300" w:lineRule="auto"/>
        <w:jc w:val="both"/>
        <w:rPr>
          <w:rFonts w:ascii="Arial" w:hAnsi="Arial" w:cs="Arial"/>
          <w:lang w:val="es-ES_tradnl"/>
        </w:rPr>
      </w:pPr>
    </w:p>
    <w:p w:rsidR="00F059B6" w:rsidRPr="008B7027" w:rsidRDefault="00F059B6" w:rsidP="00194D5E">
      <w:pPr>
        <w:spacing w:line="300" w:lineRule="auto"/>
        <w:jc w:val="both"/>
        <w:rPr>
          <w:rFonts w:ascii="Arial" w:hAnsi="Arial" w:cs="Arial"/>
        </w:rPr>
      </w:pPr>
      <w:r w:rsidRPr="008B7027">
        <w:rPr>
          <w:rFonts w:ascii="Arial" w:hAnsi="Arial" w:cs="Arial"/>
        </w:rPr>
        <w:t>En ese orden de ideas, como quiera que en ninguna de las dos instancia</w:t>
      </w:r>
      <w:r w:rsidR="0004417B" w:rsidRPr="008B7027">
        <w:rPr>
          <w:rFonts w:ascii="Arial" w:hAnsi="Arial" w:cs="Arial"/>
        </w:rPr>
        <w:t>s</w:t>
      </w:r>
      <w:r w:rsidRPr="008B7027">
        <w:rPr>
          <w:rFonts w:ascii="Arial" w:hAnsi="Arial" w:cs="Arial"/>
        </w:rPr>
        <w:t xml:space="preserve">, Colpensiones acreditó haber atendido la petición elevada por la actora el 13 de julio de </w:t>
      </w:r>
      <w:r w:rsidR="00FE11D5" w:rsidRPr="008B7027">
        <w:rPr>
          <w:rFonts w:ascii="Arial" w:hAnsi="Arial" w:cs="Arial"/>
        </w:rPr>
        <w:t>2020, complementada el 14 de septiembre de igual año, para lo cual contaba con el término de dos meses</w:t>
      </w:r>
      <w:r w:rsidR="20908E57" w:rsidRPr="008B7027">
        <w:rPr>
          <w:rFonts w:ascii="Arial" w:hAnsi="Arial" w:cs="Arial"/>
        </w:rPr>
        <w:t xml:space="preserve"> a partir de esta última fecha,</w:t>
      </w:r>
      <w:r w:rsidR="00FE11D5" w:rsidRPr="008B7027">
        <w:rPr>
          <w:rFonts w:ascii="Arial" w:hAnsi="Arial" w:cs="Arial"/>
        </w:rPr>
        <w:t xml:space="preserve"> conforme se anotó párrafos atrás, lo que corresponde es confirmar la sentencia que por vía de apelación se ha conocido.</w:t>
      </w:r>
    </w:p>
    <w:p w:rsidR="0004417B" w:rsidRPr="008B7027" w:rsidRDefault="0004417B" w:rsidP="00194D5E">
      <w:pPr>
        <w:spacing w:line="300" w:lineRule="auto"/>
        <w:jc w:val="both"/>
        <w:rPr>
          <w:rFonts w:ascii="Arial" w:hAnsi="Arial" w:cs="Arial"/>
          <w:lang w:val="es-ES_tradnl"/>
        </w:rPr>
      </w:pPr>
    </w:p>
    <w:p w:rsidR="00511A25" w:rsidRPr="008B7027" w:rsidRDefault="0004417B" w:rsidP="00194D5E">
      <w:pPr>
        <w:spacing w:line="300" w:lineRule="auto"/>
        <w:jc w:val="both"/>
        <w:rPr>
          <w:rFonts w:ascii="Arial" w:hAnsi="Arial" w:cs="Arial"/>
        </w:rPr>
      </w:pPr>
      <w:r w:rsidRPr="008B7027">
        <w:rPr>
          <w:rFonts w:ascii="Arial" w:hAnsi="Arial" w:cs="Arial"/>
        </w:rPr>
        <w:t xml:space="preserve">Ahora, el cumplimiento del fallo </w:t>
      </w:r>
      <w:r w:rsidR="00A85BF3" w:rsidRPr="008B7027">
        <w:rPr>
          <w:rFonts w:ascii="Arial" w:hAnsi="Arial" w:cs="Arial"/>
        </w:rPr>
        <w:t>impugnado</w:t>
      </w:r>
      <w:r w:rsidRPr="008B7027">
        <w:rPr>
          <w:rFonts w:ascii="Arial" w:hAnsi="Arial" w:cs="Arial"/>
        </w:rPr>
        <w:t xml:space="preserve"> que afirma Colpensione</w:t>
      </w:r>
      <w:r w:rsidR="00A85BF3" w:rsidRPr="008B7027">
        <w:rPr>
          <w:rFonts w:ascii="Arial" w:hAnsi="Arial" w:cs="Arial"/>
        </w:rPr>
        <w:t>s se surtió mediante Resolución Sub 274520 de 17 de diciembre de 2020, realmente no tiene</w:t>
      </w:r>
      <w:r w:rsidR="2944B29F" w:rsidRPr="008B7027">
        <w:rPr>
          <w:rFonts w:ascii="Arial" w:hAnsi="Arial" w:cs="Arial"/>
        </w:rPr>
        <w:t xml:space="preserve"> nada que ver con los hechos que acá se resuelven</w:t>
      </w:r>
      <w:r w:rsidR="2026D731" w:rsidRPr="008B7027">
        <w:rPr>
          <w:rFonts w:ascii="Arial" w:hAnsi="Arial" w:cs="Arial"/>
        </w:rPr>
        <w:t>, toda vez que</w:t>
      </w:r>
      <w:r w:rsidR="00A85BF3" w:rsidRPr="008B7027">
        <w:rPr>
          <w:rFonts w:ascii="Arial" w:hAnsi="Arial" w:cs="Arial"/>
        </w:rPr>
        <w:t xml:space="preserve"> </w:t>
      </w:r>
      <w:r w:rsidR="4AE42B65" w:rsidRPr="008B7027">
        <w:rPr>
          <w:rFonts w:ascii="Arial" w:hAnsi="Arial" w:cs="Arial"/>
        </w:rPr>
        <w:t>lo allí decid</w:t>
      </w:r>
      <w:r w:rsidR="5A47989A" w:rsidRPr="008B7027">
        <w:rPr>
          <w:rFonts w:ascii="Arial" w:hAnsi="Arial" w:cs="Arial"/>
        </w:rPr>
        <w:t>id</w:t>
      </w:r>
      <w:r w:rsidR="4AE42B65" w:rsidRPr="008B7027">
        <w:rPr>
          <w:rFonts w:ascii="Arial" w:hAnsi="Arial" w:cs="Arial"/>
        </w:rPr>
        <w:t xml:space="preserve">o se </w:t>
      </w:r>
      <w:r w:rsidR="4187BDAA" w:rsidRPr="008B7027">
        <w:rPr>
          <w:rFonts w:ascii="Arial" w:hAnsi="Arial" w:cs="Arial"/>
        </w:rPr>
        <w:t>concre</w:t>
      </w:r>
      <w:r w:rsidR="4AE42B65" w:rsidRPr="008B7027">
        <w:rPr>
          <w:rFonts w:ascii="Arial" w:hAnsi="Arial" w:cs="Arial"/>
        </w:rPr>
        <w:t xml:space="preserve">ta </w:t>
      </w:r>
      <w:r w:rsidR="44DDD0F5" w:rsidRPr="008B7027">
        <w:rPr>
          <w:rFonts w:ascii="Arial" w:hAnsi="Arial" w:cs="Arial"/>
        </w:rPr>
        <w:t>a</w:t>
      </w:r>
      <w:r w:rsidR="4AE42B65" w:rsidRPr="008B7027">
        <w:rPr>
          <w:rFonts w:ascii="Arial" w:hAnsi="Arial" w:cs="Arial"/>
        </w:rPr>
        <w:t xml:space="preserve">l cumplimiento de un fallo judicial en el que se ordenó un retroactivo de la pensión de invalidez que en vida la fue otorgada al causante </w:t>
      </w:r>
      <w:proofErr w:type="spellStart"/>
      <w:r w:rsidR="4AE42B65" w:rsidRPr="008B7027">
        <w:rPr>
          <w:rFonts w:ascii="Arial" w:hAnsi="Arial" w:cs="Arial"/>
        </w:rPr>
        <w:t>Flauber</w:t>
      </w:r>
      <w:proofErr w:type="spellEnd"/>
      <w:r w:rsidR="4AE42B65" w:rsidRPr="008B7027">
        <w:rPr>
          <w:rFonts w:ascii="Arial" w:hAnsi="Arial" w:cs="Arial"/>
        </w:rPr>
        <w:t xml:space="preserve"> Toro Varón</w:t>
      </w:r>
      <w:r w:rsidR="709B9D3E" w:rsidRPr="008B7027">
        <w:rPr>
          <w:rFonts w:ascii="Arial" w:hAnsi="Arial" w:cs="Arial"/>
        </w:rPr>
        <w:t>, mientras que</w:t>
      </w:r>
      <w:r w:rsidR="00A85BF3" w:rsidRPr="008B7027">
        <w:rPr>
          <w:rFonts w:ascii="Arial" w:hAnsi="Arial" w:cs="Arial"/>
        </w:rPr>
        <w:t xml:space="preserve"> lo </w:t>
      </w:r>
      <w:r w:rsidR="782860BE" w:rsidRPr="008B7027">
        <w:rPr>
          <w:rFonts w:ascii="Arial" w:hAnsi="Arial" w:cs="Arial"/>
        </w:rPr>
        <w:t xml:space="preserve">dispuesto </w:t>
      </w:r>
      <w:r w:rsidR="3A1A8FF3" w:rsidRPr="008B7027">
        <w:rPr>
          <w:rFonts w:ascii="Arial" w:hAnsi="Arial" w:cs="Arial"/>
        </w:rPr>
        <w:t xml:space="preserve">en este proceso </w:t>
      </w:r>
      <w:r w:rsidR="782860BE" w:rsidRPr="008B7027">
        <w:rPr>
          <w:rFonts w:ascii="Arial" w:hAnsi="Arial" w:cs="Arial"/>
        </w:rPr>
        <w:t xml:space="preserve">por el juez constitucional se dirige a que se atienda </w:t>
      </w:r>
      <w:r w:rsidR="00A85BF3" w:rsidRPr="008B7027">
        <w:rPr>
          <w:rFonts w:ascii="Arial" w:hAnsi="Arial" w:cs="Arial"/>
        </w:rPr>
        <w:t>de fondo la solicitud de reconocimiento y pago de la pensión de sobrevivientes elevada por la señora Aracely Carmona Marín</w:t>
      </w:r>
      <w:r w:rsidR="33B508FC" w:rsidRPr="008B7027">
        <w:rPr>
          <w:rFonts w:ascii="Arial" w:hAnsi="Arial" w:cs="Arial"/>
        </w:rPr>
        <w:t>.</w:t>
      </w:r>
      <w:r w:rsidR="00A85BF3" w:rsidRPr="008B7027">
        <w:rPr>
          <w:rFonts w:ascii="Arial" w:hAnsi="Arial" w:cs="Arial"/>
        </w:rPr>
        <w:t xml:space="preserve"> </w:t>
      </w:r>
      <w:r w:rsidR="1EEAB935" w:rsidRPr="008B7027">
        <w:rPr>
          <w:rFonts w:ascii="Arial" w:hAnsi="Arial" w:cs="Arial"/>
        </w:rPr>
        <w:t>Notoria entonces resulta la imposibilidad de</w:t>
      </w:r>
      <w:r w:rsidR="00A85BF3" w:rsidRPr="008B7027">
        <w:rPr>
          <w:rFonts w:ascii="Arial" w:hAnsi="Arial" w:cs="Arial"/>
        </w:rPr>
        <w:t xml:space="preserve"> declarar el hecho superado, como lo solicita la entidad.</w:t>
      </w:r>
    </w:p>
    <w:p w:rsidR="00F85617" w:rsidRPr="008B7027" w:rsidRDefault="00F85617" w:rsidP="00194D5E">
      <w:pPr>
        <w:spacing w:line="300" w:lineRule="auto"/>
        <w:jc w:val="both"/>
        <w:rPr>
          <w:rFonts w:ascii="Arial" w:hAnsi="Arial" w:cs="Arial"/>
          <w:lang w:val="es-ES_tradnl"/>
        </w:rPr>
      </w:pPr>
    </w:p>
    <w:p w:rsidR="00F85617" w:rsidRPr="008B7027" w:rsidRDefault="00F85617" w:rsidP="00194D5E">
      <w:pPr>
        <w:spacing w:line="300" w:lineRule="auto"/>
        <w:jc w:val="both"/>
        <w:rPr>
          <w:rFonts w:ascii="Arial" w:hAnsi="Arial" w:cs="Arial"/>
        </w:rPr>
      </w:pPr>
      <w:r w:rsidRPr="008B7027">
        <w:rPr>
          <w:rFonts w:ascii="Arial" w:hAnsi="Arial" w:cs="Arial"/>
        </w:rPr>
        <w:t xml:space="preserve">En virtud de lo </w:t>
      </w:r>
      <w:r w:rsidR="47422B5A" w:rsidRPr="008B7027">
        <w:rPr>
          <w:rFonts w:ascii="Arial" w:hAnsi="Arial" w:cs="Arial"/>
        </w:rPr>
        <w:t>dicho</w:t>
      </w:r>
      <w:r w:rsidRPr="008B7027">
        <w:rPr>
          <w:rFonts w:ascii="Arial" w:hAnsi="Arial" w:cs="Arial"/>
        </w:rPr>
        <w:t xml:space="preserve">, la </w:t>
      </w:r>
      <w:r w:rsidRPr="008B7027">
        <w:rPr>
          <w:rFonts w:ascii="Arial" w:hAnsi="Arial" w:cs="Arial"/>
          <w:b/>
          <w:bCs/>
        </w:rPr>
        <w:t xml:space="preserve">Sala de Decisión </w:t>
      </w:r>
      <w:r w:rsidR="00A85BF3" w:rsidRPr="008B7027">
        <w:rPr>
          <w:rFonts w:ascii="Arial" w:hAnsi="Arial" w:cs="Arial"/>
          <w:b/>
          <w:bCs/>
        </w:rPr>
        <w:t xml:space="preserve">Laboral </w:t>
      </w:r>
      <w:r w:rsidRPr="008B7027">
        <w:rPr>
          <w:rFonts w:ascii="Arial" w:hAnsi="Arial" w:cs="Arial"/>
          <w:b/>
          <w:bCs/>
        </w:rPr>
        <w:t>del Tribunal Superior del Distrito Judicial de Pereira</w:t>
      </w:r>
      <w:r w:rsidRPr="008B7027">
        <w:rPr>
          <w:rFonts w:ascii="Arial" w:hAnsi="Arial" w:cs="Arial"/>
        </w:rPr>
        <w:t xml:space="preserve">, administrando justicia en nombre del Pueblo y por mandato de la Constitución, </w:t>
      </w:r>
    </w:p>
    <w:p w:rsidR="00F85617" w:rsidRPr="008B7027" w:rsidRDefault="00F85617" w:rsidP="00194D5E">
      <w:pPr>
        <w:spacing w:line="300" w:lineRule="auto"/>
        <w:jc w:val="both"/>
        <w:rPr>
          <w:rFonts w:ascii="Arial" w:hAnsi="Arial" w:cs="Arial"/>
          <w:lang w:val="es-ES_tradnl"/>
        </w:rPr>
      </w:pPr>
    </w:p>
    <w:p w:rsidR="009052CA" w:rsidRPr="008B7027" w:rsidRDefault="009052CA" w:rsidP="00194D5E">
      <w:pPr>
        <w:keepNext/>
        <w:spacing w:line="300" w:lineRule="auto"/>
        <w:ind w:right="284"/>
        <w:jc w:val="center"/>
        <w:outlineLvl w:val="1"/>
        <w:rPr>
          <w:rFonts w:ascii="Arial" w:hAnsi="Arial" w:cs="Arial"/>
          <w:b/>
          <w:lang w:val="es-ES_tradnl"/>
        </w:rPr>
      </w:pPr>
      <w:r w:rsidRPr="008B7027">
        <w:rPr>
          <w:rFonts w:ascii="Arial" w:hAnsi="Arial" w:cs="Arial"/>
          <w:b/>
          <w:lang w:val="es-ES_tradnl"/>
        </w:rPr>
        <w:lastRenderedPageBreak/>
        <w:t>RESUELVE:</w:t>
      </w:r>
    </w:p>
    <w:p w:rsidR="009052CA" w:rsidRPr="008B7027" w:rsidRDefault="009052CA" w:rsidP="00194D5E">
      <w:pPr>
        <w:spacing w:line="300" w:lineRule="auto"/>
        <w:jc w:val="both"/>
        <w:rPr>
          <w:rFonts w:ascii="Arial" w:hAnsi="Arial" w:cs="Arial"/>
          <w:b/>
          <w:lang w:val="es-ES_tradnl"/>
        </w:rPr>
      </w:pPr>
    </w:p>
    <w:p w:rsidR="009052CA" w:rsidRPr="008B7027" w:rsidRDefault="009052CA" w:rsidP="00194D5E">
      <w:pPr>
        <w:spacing w:line="300" w:lineRule="auto"/>
        <w:jc w:val="both"/>
        <w:rPr>
          <w:rFonts w:ascii="Arial" w:hAnsi="Arial" w:cs="Arial"/>
          <w:lang w:val="es-ES_tradnl"/>
        </w:rPr>
      </w:pPr>
      <w:r w:rsidRPr="008B7027">
        <w:rPr>
          <w:rFonts w:ascii="Arial" w:hAnsi="Arial" w:cs="Arial"/>
          <w:b/>
          <w:lang w:val="es-ES_tradnl"/>
        </w:rPr>
        <w:t xml:space="preserve">PRIMERO: </w:t>
      </w:r>
      <w:r w:rsidR="00A85BF3" w:rsidRPr="008B7027">
        <w:rPr>
          <w:rFonts w:ascii="Arial" w:hAnsi="Arial" w:cs="Arial"/>
          <w:b/>
          <w:lang w:val="es-ES_tradnl"/>
        </w:rPr>
        <w:t xml:space="preserve">CONFIRMAR </w:t>
      </w:r>
      <w:r w:rsidRPr="008B7027">
        <w:rPr>
          <w:rFonts w:ascii="Arial" w:hAnsi="Arial" w:cs="Arial"/>
          <w:b/>
          <w:lang w:val="es-ES_tradnl"/>
        </w:rPr>
        <w:t xml:space="preserve"> </w:t>
      </w:r>
      <w:r w:rsidRPr="008B7027">
        <w:rPr>
          <w:rFonts w:ascii="Arial" w:hAnsi="Arial" w:cs="Arial"/>
          <w:lang w:val="es-ES_tradnl"/>
        </w:rPr>
        <w:t xml:space="preserve">la sentencia proferida por el Juzgado </w:t>
      </w:r>
      <w:r w:rsidR="00A85BF3" w:rsidRPr="008B7027">
        <w:rPr>
          <w:rFonts w:ascii="Arial" w:hAnsi="Arial" w:cs="Arial"/>
          <w:lang w:val="es-ES_tradnl"/>
        </w:rPr>
        <w:t xml:space="preserve">Quinto </w:t>
      </w:r>
      <w:r w:rsidRPr="008B7027">
        <w:rPr>
          <w:rFonts w:ascii="Arial" w:hAnsi="Arial" w:cs="Arial"/>
          <w:lang w:val="es-ES_tradnl"/>
        </w:rPr>
        <w:t xml:space="preserve">Laboral del Circuito de esta ciudad el día </w:t>
      </w:r>
      <w:r w:rsidR="001E0AE4" w:rsidRPr="008B7027">
        <w:rPr>
          <w:rFonts w:ascii="Arial" w:hAnsi="Arial" w:cs="Arial"/>
          <w:lang w:val="es-ES_tradnl"/>
        </w:rPr>
        <w:t>27</w:t>
      </w:r>
      <w:r w:rsidR="003E6B89" w:rsidRPr="008B7027">
        <w:rPr>
          <w:rFonts w:ascii="Arial" w:hAnsi="Arial" w:cs="Arial"/>
          <w:lang w:val="es-ES_tradnl"/>
        </w:rPr>
        <w:t xml:space="preserve"> de noviembre de </w:t>
      </w:r>
      <w:r w:rsidR="001E0AE4" w:rsidRPr="008B7027">
        <w:rPr>
          <w:rFonts w:ascii="Arial" w:hAnsi="Arial" w:cs="Arial"/>
          <w:lang w:val="es-ES_tradnl"/>
        </w:rPr>
        <w:t>2020.</w:t>
      </w:r>
    </w:p>
    <w:p w:rsidR="001E0AE4" w:rsidRPr="008B7027" w:rsidRDefault="001E0AE4" w:rsidP="00194D5E">
      <w:pPr>
        <w:spacing w:line="300" w:lineRule="auto"/>
        <w:jc w:val="both"/>
        <w:rPr>
          <w:rFonts w:ascii="Arial" w:hAnsi="Arial" w:cs="Arial"/>
          <w:lang w:val="es-ES_tradnl"/>
        </w:rPr>
      </w:pPr>
    </w:p>
    <w:p w:rsidR="008F42A6" w:rsidRPr="008B7027" w:rsidRDefault="009052CA" w:rsidP="00194D5E">
      <w:pPr>
        <w:pStyle w:val="Textoindependiente"/>
        <w:spacing w:line="300" w:lineRule="auto"/>
        <w:rPr>
          <w:rFonts w:cs="Arial"/>
          <w:sz w:val="24"/>
          <w:szCs w:val="24"/>
        </w:rPr>
      </w:pPr>
      <w:r w:rsidRPr="008B7027">
        <w:rPr>
          <w:rFonts w:cs="Arial"/>
          <w:b/>
          <w:sz w:val="24"/>
          <w:szCs w:val="24"/>
        </w:rPr>
        <w:t xml:space="preserve">SEGUNDO: </w:t>
      </w:r>
      <w:r w:rsidR="008F42A6" w:rsidRPr="008B7027">
        <w:rPr>
          <w:rFonts w:cs="Arial"/>
          <w:b/>
          <w:sz w:val="24"/>
          <w:szCs w:val="24"/>
        </w:rPr>
        <w:t>NOTIF</w:t>
      </w:r>
      <w:r w:rsidR="0093168D" w:rsidRPr="008B7027">
        <w:rPr>
          <w:rFonts w:cs="Arial"/>
          <w:b/>
          <w:sz w:val="24"/>
          <w:szCs w:val="24"/>
        </w:rPr>
        <w:t>ICAR</w:t>
      </w:r>
      <w:r w:rsidR="008F42A6" w:rsidRPr="008B7027">
        <w:rPr>
          <w:rFonts w:cs="Arial"/>
          <w:b/>
          <w:sz w:val="24"/>
          <w:szCs w:val="24"/>
        </w:rPr>
        <w:t xml:space="preserve"> </w:t>
      </w:r>
      <w:r w:rsidR="008F42A6" w:rsidRPr="008B7027">
        <w:rPr>
          <w:rFonts w:cs="Arial"/>
          <w:bCs/>
          <w:sz w:val="24"/>
          <w:szCs w:val="24"/>
        </w:rPr>
        <w:t>esta decisión a las parte</w:t>
      </w:r>
      <w:r w:rsidR="0093168D" w:rsidRPr="008B7027">
        <w:rPr>
          <w:rFonts w:cs="Arial"/>
          <w:bCs/>
          <w:sz w:val="24"/>
          <w:szCs w:val="24"/>
        </w:rPr>
        <w:t>s</w:t>
      </w:r>
      <w:r w:rsidR="008F42A6" w:rsidRPr="008B7027">
        <w:rPr>
          <w:rFonts w:cs="Arial"/>
          <w:bCs/>
          <w:sz w:val="24"/>
          <w:szCs w:val="24"/>
        </w:rPr>
        <w:t xml:space="preserve"> por el medio más expedito.</w:t>
      </w:r>
    </w:p>
    <w:p w:rsidR="008F42A6" w:rsidRPr="008B7027" w:rsidRDefault="008F42A6" w:rsidP="00194D5E">
      <w:pPr>
        <w:pStyle w:val="Textoindependiente"/>
        <w:spacing w:line="300" w:lineRule="auto"/>
        <w:rPr>
          <w:rFonts w:cs="Arial"/>
          <w:b/>
          <w:sz w:val="24"/>
          <w:szCs w:val="24"/>
        </w:rPr>
      </w:pPr>
    </w:p>
    <w:p w:rsidR="008F42A6" w:rsidRPr="008B7027" w:rsidRDefault="0093168D" w:rsidP="00194D5E">
      <w:pPr>
        <w:pStyle w:val="Textoindependiente"/>
        <w:spacing w:line="300" w:lineRule="auto"/>
        <w:rPr>
          <w:rFonts w:cs="Arial"/>
          <w:sz w:val="24"/>
          <w:szCs w:val="24"/>
        </w:rPr>
      </w:pPr>
      <w:r w:rsidRPr="008B7027">
        <w:rPr>
          <w:rFonts w:cs="Arial"/>
          <w:b/>
          <w:sz w:val="24"/>
          <w:szCs w:val="24"/>
        </w:rPr>
        <w:t>TERCERO</w:t>
      </w:r>
      <w:r w:rsidR="008F42A6" w:rsidRPr="008B7027">
        <w:rPr>
          <w:rFonts w:cs="Arial"/>
          <w:b/>
          <w:sz w:val="24"/>
          <w:szCs w:val="24"/>
        </w:rPr>
        <w:t xml:space="preserve">: </w:t>
      </w:r>
      <w:r w:rsidRPr="008B7027">
        <w:rPr>
          <w:rFonts w:cs="Arial"/>
          <w:b/>
          <w:sz w:val="24"/>
          <w:szCs w:val="24"/>
        </w:rPr>
        <w:t>ENVIAR</w:t>
      </w:r>
      <w:r w:rsidR="008F42A6" w:rsidRPr="008B7027">
        <w:rPr>
          <w:rFonts w:cs="Arial"/>
          <w:b/>
          <w:sz w:val="24"/>
          <w:szCs w:val="24"/>
        </w:rPr>
        <w:t xml:space="preserve"> </w:t>
      </w:r>
      <w:r w:rsidR="008F42A6" w:rsidRPr="008B7027">
        <w:rPr>
          <w:rFonts w:cs="Arial"/>
          <w:sz w:val="24"/>
          <w:szCs w:val="24"/>
        </w:rPr>
        <w:t>lo más pronto posible a la Corte Constitucional para su eventual revisión.</w:t>
      </w:r>
    </w:p>
    <w:p w:rsidR="008F42A6" w:rsidRPr="008B7027" w:rsidRDefault="008F42A6" w:rsidP="00194D5E">
      <w:pPr>
        <w:spacing w:line="300" w:lineRule="auto"/>
        <w:jc w:val="both"/>
        <w:rPr>
          <w:rFonts w:ascii="Arial" w:hAnsi="Arial" w:cs="Arial"/>
        </w:rPr>
      </w:pPr>
    </w:p>
    <w:p w:rsidR="008F42A6" w:rsidRPr="008B7027" w:rsidRDefault="008F42A6" w:rsidP="00194D5E">
      <w:pPr>
        <w:spacing w:line="300" w:lineRule="auto"/>
        <w:jc w:val="both"/>
        <w:rPr>
          <w:rFonts w:ascii="Arial" w:hAnsi="Arial" w:cs="Arial"/>
          <w:b/>
        </w:rPr>
      </w:pPr>
      <w:r w:rsidRPr="008B7027">
        <w:rPr>
          <w:rFonts w:ascii="Arial" w:hAnsi="Arial" w:cs="Arial"/>
          <w:b/>
        </w:rPr>
        <w:t>Notifíquese y Cúmplase.</w:t>
      </w:r>
    </w:p>
    <w:p w:rsidR="008F42A6" w:rsidRPr="008B7027" w:rsidRDefault="008F42A6" w:rsidP="00194D5E">
      <w:pPr>
        <w:pStyle w:val="Cierre"/>
        <w:spacing w:line="300" w:lineRule="auto"/>
        <w:rPr>
          <w:rFonts w:ascii="Arial" w:hAnsi="Arial" w:cs="Arial"/>
          <w:szCs w:val="24"/>
        </w:rPr>
      </w:pPr>
    </w:p>
    <w:p w:rsidR="0093168D" w:rsidRPr="008B7027" w:rsidRDefault="0093168D" w:rsidP="00194D5E">
      <w:pPr>
        <w:spacing w:line="300" w:lineRule="auto"/>
        <w:jc w:val="both"/>
        <w:rPr>
          <w:rFonts w:ascii="Arial" w:hAnsi="Arial" w:cs="Arial"/>
        </w:rPr>
      </w:pPr>
    </w:p>
    <w:p w:rsidR="008F42A6" w:rsidRPr="008B7027" w:rsidRDefault="008F42A6" w:rsidP="00194D5E">
      <w:pPr>
        <w:spacing w:line="300" w:lineRule="auto"/>
        <w:jc w:val="both"/>
        <w:rPr>
          <w:rFonts w:ascii="Arial" w:hAnsi="Arial" w:cs="Arial"/>
        </w:rPr>
      </w:pPr>
      <w:r w:rsidRPr="008B7027">
        <w:rPr>
          <w:rFonts w:ascii="Arial" w:hAnsi="Arial" w:cs="Arial"/>
        </w:rPr>
        <w:t>Los Magistrados,</w:t>
      </w:r>
    </w:p>
    <w:p w:rsidR="001E0AE4" w:rsidRPr="008B7027" w:rsidRDefault="001E0AE4" w:rsidP="00194D5E">
      <w:pPr>
        <w:spacing w:line="300" w:lineRule="auto"/>
        <w:jc w:val="both"/>
        <w:rPr>
          <w:rFonts w:ascii="Arial" w:hAnsi="Arial" w:cs="Arial"/>
        </w:rPr>
      </w:pPr>
    </w:p>
    <w:p w:rsidR="00B24D5C" w:rsidRPr="008B7027" w:rsidRDefault="00B24D5C" w:rsidP="00194D5E">
      <w:pPr>
        <w:spacing w:line="300" w:lineRule="auto"/>
        <w:jc w:val="both"/>
        <w:rPr>
          <w:rFonts w:ascii="Arial" w:hAnsi="Arial" w:cs="Arial"/>
        </w:rPr>
      </w:pPr>
    </w:p>
    <w:p w:rsidR="008B7027" w:rsidRPr="008B7027" w:rsidRDefault="008B7027" w:rsidP="00194D5E">
      <w:pPr>
        <w:spacing w:line="300" w:lineRule="auto"/>
        <w:jc w:val="both"/>
        <w:rPr>
          <w:rFonts w:ascii="Arial" w:hAnsi="Arial" w:cs="Arial"/>
        </w:rPr>
      </w:pPr>
    </w:p>
    <w:p w:rsidR="008F42A6" w:rsidRPr="008B7027" w:rsidRDefault="008F42A6" w:rsidP="00194D5E">
      <w:pPr>
        <w:overflowPunct w:val="0"/>
        <w:autoSpaceDE w:val="0"/>
        <w:autoSpaceDN w:val="0"/>
        <w:adjustRightInd w:val="0"/>
        <w:spacing w:line="300" w:lineRule="auto"/>
        <w:jc w:val="center"/>
        <w:textAlignment w:val="baseline"/>
        <w:rPr>
          <w:rFonts w:ascii="Arial" w:hAnsi="Arial" w:cs="Arial"/>
          <w:b/>
          <w:bCs/>
        </w:rPr>
      </w:pPr>
      <w:r w:rsidRPr="008B7027">
        <w:rPr>
          <w:rFonts w:ascii="Arial" w:hAnsi="Arial" w:cs="Arial"/>
          <w:b/>
          <w:bCs/>
        </w:rPr>
        <w:t>JULIO CÉSAR SALAZAR MUÑOZ</w:t>
      </w:r>
    </w:p>
    <w:p w:rsidR="008F42A6" w:rsidRPr="008B7027" w:rsidRDefault="00B24D5C" w:rsidP="00194D5E">
      <w:pPr>
        <w:overflowPunct w:val="0"/>
        <w:autoSpaceDE w:val="0"/>
        <w:autoSpaceDN w:val="0"/>
        <w:adjustRightInd w:val="0"/>
        <w:spacing w:line="300" w:lineRule="auto"/>
        <w:jc w:val="center"/>
        <w:textAlignment w:val="baseline"/>
        <w:rPr>
          <w:rFonts w:ascii="Arial" w:hAnsi="Arial" w:cs="Arial"/>
          <w:b/>
          <w:lang w:val="es-ES_tradnl"/>
        </w:rPr>
      </w:pPr>
      <w:r w:rsidRPr="008B7027">
        <w:rPr>
          <w:rFonts w:ascii="Arial" w:hAnsi="Arial" w:cs="Arial"/>
          <w:bCs/>
        </w:rPr>
        <w:t>Ponente</w:t>
      </w:r>
    </w:p>
    <w:p w:rsidR="00A20813" w:rsidRDefault="00A20813" w:rsidP="00194D5E">
      <w:pPr>
        <w:spacing w:line="300" w:lineRule="auto"/>
        <w:jc w:val="both"/>
        <w:rPr>
          <w:rFonts w:ascii="Arial" w:hAnsi="Arial" w:cs="Arial"/>
        </w:rPr>
      </w:pPr>
    </w:p>
    <w:p w:rsidR="008B7027" w:rsidRDefault="008B7027" w:rsidP="00194D5E">
      <w:pPr>
        <w:spacing w:line="300" w:lineRule="auto"/>
        <w:jc w:val="both"/>
        <w:rPr>
          <w:rFonts w:ascii="Arial" w:hAnsi="Arial" w:cs="Arial"/>
        </w:rPr>
      </w:pPr>
    </w:p>
    <w:p w:rsidR="008B7027" w:rsidRPr="008B7027" w:rsidRDefault="008B7027" w:rsidP="00194D5E">
      <w:pPr>
        <w:spacing w:line="300" w:lineRule="auto"/>
        <w:jc w:val="both"/>
        <w:rPr>
          <w:rFonts w:ascii="Arial" w:hAnsi="Arial" w:cs="Arial"/>
        </w:rPr>
      </w:pPr>
    </w:p>
    <w:p w:rsidR="00B24D5C" w:rsidRPr="008B7027" w:rsidRDefault="008F42A6" w:rsidP="00194D5E">
      <w:pPr>
        <w:overflowPunct w:val="0"/>
        <w:autoSpaceDE w:val="0"/>
        <w:autoSpaceDN w:val="0"/>
        <w:adjustRightInd w:val="0"/>
        <w:spacing w:line="300" w:lineRule="auto"/>
        <w:jc w:val="center"/>
        <w:textAlignment w:val="baseline"/>
        <w:rPr>
          <w:rFonts w:ascii="Arial" w:hAnsi="Arial" w:cs="Arial"/>
        </w:rPr>
      </w:pPr>
      <w:r w:rsidRPr="008B7027">
        <w:rPr>
          <w:rFonts w:ascii="Arial" w:hAnsi="Arial" w:cs="Arial"/>
          <w:b/>
          <w:bCs/>
        </w:rPr>
        <w:t>ANA LUCÍA CAICEDO CALDERÓN</w:t>
      </w:r>
    </w:p>
    <w:p w:rsidR="00B24D5C" w:rsidRPr="008B7027" w:rsidRDefault="31A24872" w:rsidP="00194D5E">
      <w:pPr>
        <w:overflowPunct w:val="0"/>
        <w:autoSpaceDE w:val="0"/>
        <w:autoSpaceDN w:val="0"/>
        <w:adjustRightInd w:val="0"/>
        <w:spacing w:line="300" w:lineRule="auto"/>
        <w:jc w:val="center"/>
        <w:textAlignment w:val="baseline"/>
        <w:rPr>
          <w:rFonts w:ascii="Arial" w:hAnsi="Arial" w:cs="Arial"/>
          <w:b/>
          <w:bCs/>
        </w:rPr>
      </w:pPr>
      <w:r w:rsidRPr="008B7027">
        <w:rPr>
          <w:rFonts w:ascii="Arial" w:hAnsi="Arial" w:cs="Arial"/>
          <w:bCs/>
        </w:rPr>
        <w:t>Magistrada</w:t>
      </w:r>
    </w:p>
    <w:p w:rsidR="00B24D5C" w:rsidRPr="008B7027" w:rsidRDefault="00B24D5C" w:rsidP="00194D5E">
      <w:pPr>
        <w:spacing w:line="300" w:lineRule="auto"/>
        <w:jc w:val="both"/>
        <w:rPr>
          <w:rFonts w:ascii="Arial" w:hAnsi="Arial" w:cs="Arial"/>
        </w:rPr>
      </w:pPr>
    </w:p>
    <w:p w:rsidR="008B7027" w:rsidRDefault="008B7027" w:rsidP="00194D5E">
      <w:pPr>
        <w:spacing w:line="300" w:lineRule="auto"/>
        <w:jc w:val="both"/>
        <w:rPr>
          <w:rFonts w:ascii="Arial" w:hAnsi="Arial" w:cs="Arial"/>
        </w:rPr>
      </w:pPr>
    </w:p>
    <w:p w:rsidR="00B24D5C" w:rsidRPr="008B7027" w:rsidRDefault="00B24D5C" w:rsidP="00194D5E">
      <w:pPr>
        <w:spacing w:line="300" w:lineRule="auto"/>
        <w:jc w:val="both"/>
        <w:rPr>
          <w:rFonts w:ascii="Arial" w:hAnsi="Arial" w:cs="Arial"/>
        </w:rPr>
      </w:pPr>
    </w:p>
    <w:p w:rsidR="00B24D5C" w:rsidRPr="008B7027" w:rsidRDefault="001E0AE4" w:rsidP="00194D5E">
      <w:pPr>
        <w:overflowPunct w:val="0"/>
        <w:autoSpaceDE w:val="0"/>
        <w:autoSpaceDN w:val="0"/>
        <w:adjustRightInd w:val="0"/>
        <w:spacing w:line="300" w:lineRule="auto"/>
        <w:jc w:val="center"/>
        <w:textAlignment w:val="baseline"/>
        <w:rPr>
          <w:rFonts w:ascii="Arial" w:hAnsi="Arial" w:cs="Arial"/>
        </w:rPr>
      </w:pPr>
      <w:r w:rsidRPr="008B7027">
        <w:rPr>
          <w:rFonts w:ascii="Arial" w:hAnsi="Arial" w:cs="Arial"/>
          <w:b/>
          <w:bCs/>
        </w:rPr>
        <w:t>GERMÁN DARIO GÓEZ VINASCO</w:t>
      </w:r>
    </w:p>
    <w:p w:rsidR="003D4943" w:rsidRPr="008B7027" w:rsidRDefault="6898A48C" w:rsidP="00194D5E">
      <w:pPr>
        <w:overflowPunct w:val="0"/>
        <w:autoSpaceDE w:val="0"/>
        <w:autoSpaceDN w:val="0"/>
        <w:adjustRightInd w:val="0"/>
        <w:spacing w:line="300" w:lineRule="auto"/>
        <w:jc w:val="center"/>
        <w:textAlignment w:val="baseline"/>
        <w:rPr>
          <w:rFonts w:ascii="Arial" w:hAnsi="Arial" w:cs="Arial"/>
          <w:b/>
          <w:lang w:val="es-ES_tradnl"/>
        </w:rPr>
      </w:pPr>
      <w:r w:rsidRPr="008B7027">
        <w:rPr>
          <w:rFonts w:ascii="Arial" w:hAnsi="Arial" w:cs="Arial"/>
          <w:bCs/>
        </w:rPr>
        <w:t>Magistrado</w:t>
      </w:r>
    </w:p>
    <w:sectPr w:rsidR="003D4943" w:rsidRPr="008B7027" w:rsidSect="008B7027">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F0BFBA" w15:done="0"/>
  <w15:commentEx w15:paraId="2888987E" w15:done="0"/>
  <w15:commentEx w15:paraId="78044E28"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686476" w16cex:dateUtc="2021-01-26T21:29:21.382Z"/>
  <w16cex:commentExtensible w16cex:durableId="717C5499" w16cex:dateUtc="2021-01-27T18:36:41.06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0BFBA" w16cid:durableId="48686476"/>
  <w16cid:commentId w16cid:paraId="2888987E" w16cid:durableId="23BBF811"/>
  <w16cid:commentId w16cid:paraId="78044E28" w16cid:durableId="717C54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7A" w:rsidRDefault="005B1F7A" w:rsidP="00F90EEB">
      <w:r>
        <w:separator/>
      </w:r>
    </w:p>
  </w:endnote>
  <w:endnote w:type="continuationSeparator" w:id="0">
    <w:p w:rsidR="005B1F7A" w:rsidRDefault="005B1F7A" w:rsidP="00F90EEB">
      <w:r>
        <w:continuationSeparator/>
      </w:r>
    </w:p>
  </w:endnote>
  <w:endnote w:type="continuationNotice" w:id="1">
    <w:p w:rsidR="005B1F7A" w:rsidRDefault="005B1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81" w:rsidRPr="00004420" w:rsidRDefault="00320381">
    <w:pPr>
      <w:pStyle w:val="Piedepgina"/>
      <w:jc w:val="right"/>
      <w:rPr>
        <w:rFonts w:ascii="Arial" w:hAnsi="Arial" w:cs="Arial"/>
        <w:sz w:val="20"/>
      </w:rPr>
    </w:pPr>
    <w:r>
      <w:rPr>
        <w:rFonts w:ascii="Arial" w:hAnsi="Arial" w:cs="Arial"/>
        <w:sz w:val="20"/>
      </w:rPr>
      <w:t>7</w:t>
    </w:r>
  </w:p>
  <w:p w:rsidR="00320381" w:rsidRDefault="003203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7A" w:rsidRDefault="005B1F7A" w:rsidP="00F90EEB">
      <w:r>
        <w:separator/>
      </w:r>
    </w:p>
  </w:footnote>
  <w:footnote w:type="continuationSeparator" w:id="0">
    <w:p w:rsidR="005B1F7A" w:rsidRDefault="005B1F7A" w:rsidP="00F90EEB">
      <w:r>
        <w:continuationSeparator/>
      </w:r>
    </w:p>
  </w:footnote>
  <w:footnote w:type="continuationNotice" w:id="1">
    <w:p w:rsidR="005B1F7A" w:rsidRDefault="005B1F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81" w:rsidRPr="008B7027" w:rsidRDefault="00320381" w:rsidP="00C14D11">
    <w:pPr>
      <w:pStyle w:val="Encabezado"/>
      <w:jc w:val="center"/>
      <w:rPr>
        <w:rFonts w:ascii="Arial" w:hAnsi="Arial" w:cs="Arial"/>
        <w:sz w:val="18"/>
        <w:szCs w:val="14"/>
      </w:rPr>
    </w:pPr>
    <w:proofErr w:type="spellStart"/>
    <w:r w:rsidRPr="008B7027">
      <w:rPr>
        <w:rFonts w:ascii="Arial" w:hAnsi="Arial" w:cs="Arial"/>
        <w:sz w:val="18"/>
        <w:szCs w:val="14"/>
      </w:rPr>
      <w:t>Aracelly</w:t>
    </w:r>
    <w:proofErr w:type="spellEnd"/>
    <w:r w:rsidRPr="008B7027">
      <w:rPr>
        <w:rFonts w:ascii="Arial" w:hAnsi="Arial" w:cs="Arial"/>
        <w:sz w:val="18"/>
        <w:szCs w:val="14"/>
      </w:rPr>
      <w:t xml:space="preserve"> Carmona </w:t>
    </w:r>
    <w:proofErr w:type="spellStart"/>
    <w:r w:rsidRPr="008B7027">
      <w:rPr>
        <w:rFonts w:ascii="Arial" w:hAnsi="Arial" w:cs="Arial"/>
        <w:sz w:val="18"/>
        <w:szCs w:val="14"/>
      </w:rPr>
      <w:t>Marin</w:t>
    </w:r>
    <w:proofErr w:type="spellEnd"/>
    <w:r w:rsidRPr="008B7027">
      <w:rPr>
        <w:rFonts w:ascii="Arial" w:hAnsi="Arial" w:cs="Arial"/>
        <w:sz w:val="18"/>
        <w:szCs w:val="14"/>
      </w:rPr>
      <w:t xml:space="preserve"> Vs Colpensiones. Rad 66001310500520200031701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rson w15:author="German Dario Goez Vinasco">
    <w15:presenceInfo w15:providerId="AD" w15:userId="S::ggoezv@cendoj.ramajudicial.gov.co::0673916d-be95-449b-863d-173c52696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D1779D"/>
    <w:rsid w:val="00004420"/>
    <w:rsid w:val="00014A62"/>
    <w:rsid w:val="00024FAC"/>
    <w:rsid w:val="0004417B"/>
    <w:rsid w:val="000645D6"/>
    <w:rsid w:val="000A6BAB"/>
    <w:rsid w:val="000C41D4"/>
    <w:rsid w:val="000F2074"/>
    <w:rsid w:val="0010612C"/>
    <w:rsid w:val="00133AF8"/>
    <w:rsid w:val="00137662"/>
    <w:rsid w:val="001543C8"/>
    <w:rsid w:val="00160675"/>
    <w:rsid w:val="00160D27"/>
    <w:rsid w:val="00183503"/>
    <w:rsid w:val="00184B78"/>
    <w:rsid w:val="0018E8B9"/>
    <w:rsid w:val="00194D5E"/>
    <w:rsid w:val="00194DEF"/>
    <w:rsid w:val="001B3E1E"/>
    <w:rsid w:val="001C0A60"/>
    <w:rsid w:val="001C2654"/>
    <w:rsid w:val="001D3FD8"/>
    <w:rsid w:val="001E0AE4"/>
    <w:rsid w:val="001F6010"/>
    <w:rsid w:val="002321E4"/>
    <w:rsid w:val="00247FB5"/>
    <w:rsid w:val="00276681"/>
    <w:rsid w:val="002A1530"/>
    <w:rsid w:val="002A4216"/>
    <w:rsid w:val="002A44EB"/>
    <w:rsid w:val="002B59BC"/>
    <w:rsid w:val="002E24E6"/>
    <w:rsid w:val="00320381"/>
    <w:rsid w:val="003262BF"/>
    <w:rsid w:val="00345DBF"/>
    <w:rsid w:val="00361F80"/>
    <w:rsid w:val="003A5543"/>
    <w:rsid w:val="003B4049"/>
    <w:rsid w:val="003D4943"/>
    <w:rsid w:val="003D4A21"/>
    <w:rsid w:val="003E6B89"/>
    <w:rsid w:val="003F0D6E"/>
    <w:rsid w:val="00452DA3"/>
    <w:rsid w:val="004554D7"/>
    <w:rsid w:val="004B3410"/>
    <w:rsid w:val="004E2A95"/>
    <w:rsid w:val="004E61B7"/>
    <w:rsid w:val="00511A25"/>
    <w:rsid w:val="00513EAD"/>
    <w:rsid w:val="005B1F7A"/>
    <w:rsid w:val="005C27CF"/>
    <w:rsid w:val="005C4BE1"/>
    <w:rsid w:val="005D7188"/>
    <w:rsid w:val="00604187"/>
    <w:rsid w:val="006973AE"/>
    <w:rsid w:val="006D1F46"/>
    <w:rsid w:val="00721823"/>
    <w:rsid w:val="007445E8"/>
    <w:rsid w:val="00757339"/>
    <w:rsid w:val="007868B4"/>
    <w:rsid w:val="007C4220"/>
    <w:rsid w:val="007D06EE"/>
    <w:rsid w:val="007D388C"/>
    <w:rsid w:val="00817523"/>
    <w:rsid w:val="00834345"/>
    <w:rsid w:val="008703B6"/>
    <w:rsid w:val="00873C29"/>
    <w:rsid w:val="008844F8"/>
    <w:rsid w:val="0088757A"/>
    <w:rsid w:val="008B5112"/>
    <w:rsid w:val="008B7027"/>
    <w:rsid w:val="008C402B"/>
    <w:rsid w:val="008E062C"/>
    <w:rsid w:val="008E150D"/>
    <w:rsid w:val="008E3009"/>
    <w:rsid w:val="008F00A6"/>
    <w:rsid w:val="008F42A6"/>
    <w:rsid w:val="009052CA"/>
    <w:rsid w:val="0090646B"/>
    <w:rsid w:val="0093168D"/>
    <w:rsid w:val="00940076"/>
    <w:rsid w:val="00980B45"/>
    <w:rsid w:val="009F1570"/>
    <w:rsid w:val="009F711E"/>
    <w:rsid w:val="00A20813"/>
    <w:rsid w:val="00A53D62"/>
    <w:rsid w:val="00A67E02"/>
    <w:rsid w:val="00A7537F"/>
    <w:rsid w:val="00A85BF3"/>
    <w:rsid w:val="00A91076"/>
    <w:rsid w:val="00A925DF"/>
    <w:rsid w:val="00AB448E"/>
    <w:rsid w:val="00AC59C7"/>
    <w:rsid w:val="00AD3EFE"/>
    <w:rsid w:val="00AE6B08"/>
    <w:rsid w:val="00B1330C"/>
    <w:rsid w:val="00B166D5"/>
    <w:rsid w:val="00B24D5C"/>
    <w:rsid w:val="00BF6EF3"/>
    <w:rsid w:val="00C14D11"/>
    <w:rsid w:val="00C36BF5"/>
    <w:rsid w:val="00C65E53"/>
    <w:rsid w:val="00C81DF2"/>
    <w:rsid w:val="00C91D84"/>
    <w:rsid w:val="00CA237F"/>
    <w:rsid w:val="00CB3F5D"/>
    <w:rsid w:val="00CE42C6"/>
    <w:rsid w:val="00D02147"/>
    <w:rsid w:val="00D1779D"/>
    <w:rsid w:val="00D3650F"/>
    <w:rsid w:val="00D4384C"/>
    <w:rsid w:val="00D638A0"/>
    <w:rsid w:val="00D84566"/>
    <w:rsid w:val="00D93793"/>
    <w:rsid w:val="00DA1D00"/>
    <w:rsid w:val="00DB0B8A"/>
    <w:rsid w:val="00DB3F7B"/>
    <w:rsid w:val="00DD3B50"/>
    <w:rsid w:val="00E20A46"/>
    <w:rsid w:val="00E3034D"/>
    <w:rsid w:val="00E416B5"/>
    <w:rsid w:val="00E41DDC"/>
    <w:rsid w:val="00E51F93"/>
    <w:rsid w:val="00E674F8"/>
    <w:rsid w:val="00E86294"/>
    <w:rsid w:val="00EB3427"/>
    <w:rsid w:val="00F059B6"/>
    <w:rsid w:val="00F11654"/>
    <w:rsid w:val="00F1521B"/>
    <w:rsid w:val="00F67C4A"/>
    <w:rsid w:val="00F8076B"/>
    <w:rsid w:val="00F85617"/>
    <w:rsid w:val="00F90EEB"/>
    <w:rsid w:val="00F963D2"/>
    <w:rsid w:val="00FE11D5"/>
    <w:rsid w:val="0117E697"/>
    <w:rsid w:val="011FFEC0"/>
    <w:rsid w:val="01A0F160"/>
    <w:rsid w:val="031A4080"/>
    <w:rsid w:val="03311595"/>
    <w:rsid w:val="0387DED3"/>
    <w:rsid w:val="04155886"/>
    <w:rsid w:val="04327CF2"/>
    <w:rsid w:val="05B1E5BE"/>
    <w:rsid w:val="062157EB"/>
    <w:rsid w:val="06B42E73"/>
    <w:rsid w:val="0753644A"/>
    <w:rsid w:val="07A42BC4"/>
    <w:rsid w:val="0870B9AD"/>
    <w:rsid w:val="0969CEDD"/>
    <w:rsid w:val="09A638D4"/>
    <w:rsid w:val="0B4B6A13"/>
    <w:rsid w:val="0BD84C4E"/>
    <w:rsid w:val="0C43277C"/>
    <w:rsid w:val="0C4912CA"/>
    <w:rsid w:val="0D7EB43F"/>
    <w:rsid w:val="0E2C5805"/>
    <w:rsid w:val="0E552FFA"/>
    <w:rsid w:val="1036A1D2"/>
    <w:rsid w:val="123EA528"/>
    <w:rsid w:val="13E35E33"/>
    <w:rsid w:val="1517EA30"/>
    <w:rsid w:val="19A8FEB2"/>
    <w:rsid w:val="19EB1A5A"/>
    <w:rsid w:val="1ACB5D56"/>
    <w:rsid w:val="1B5411AC"/>
    <w:rsid w:val="1BEEFB87"/>
    <w:rsid w:val="1C5083D8"/>
    <w:rsid w:val="1E142E57"/>
    <w:rsid w:val="1E46D379"/>
    <w:rsid w:val="1EE7CE82"/>
    <w:rsid w:val="1EEAB935"/>
    <w:rsid w:val="1F5CF420"/>
    <w:rsid w:val="2026D731"/>
    <w:rsid w:val="20908E57"/>
    <w:rsid w:val="21076FA2"/>
    <w:rsid w:val="21D10232"/>
    <w:rsid w:val="21D65E95"/>
    <w:rsid w:val="22F927D9"/>
    <w:rsid w:val="2518E1AC"/>
    <w:rsid w:val="2558AD9C"/>
    <w:rsid w:val="25E107E3"/>
    <w:rsid w:val="25EB77B6"/>
    <w:rsid w:val="26DE7DC9"/>
    <w:rsid w:val="27377CAE"/>
    <w:rsid w:val="273BB2FC"/>
    <w:rsid w:val="2944B29F"/>
    <w:rsid w:val="29F79959"/>
    <w:rsid w:val="2B02D156"/>
    <w:rsid w:val="2B402462"/>
    <w:rsid w:val="2CE6DA4C"/>
    <w:rsid w:val="2CE91DB4"/>
    <w:rsid w:val="2CF101C2"/>
    <w:rsid w:val="2D9737BA"/>
    <w:rsid w:val="2DF3C28B"/>
    <w:rsid w:val="2E070FD1"/>
    <w:rsid w:val="3054CC2A"/>
    <w:rsid w:val="30C53697"/>
    <w:rsid w:val="31A24872"/>
    <w:rsid w:val="322FE564"/>
    <w:rsid w:val="324276AC"/>
    <w:rsid w:val="33B508FC"/>
    <w:rsid w:val="34C76608"/>
    <w:rsid w:val="3686292A"/>
    <w:rsid w:val="390973A1"/>
    <w:rsid w:val="3A1A8FF3"/>
    <w:rsid w:val="3A360A78"/>
    <w:rsid w:val="3A463E98"/>
    <w:rsid w:val="3BB7086B"/>
    <w:rsid w:val="3BFC981C"/>
    <w:rsid w:val="40CF60BA"/>
    <w:rsid w:val="411E8F3E"/>
    <w:rsid w:val="412DA428"/>
    <w:rsid w:val="4187BDAA"/>
    <w:rsid w:val="41E90EFF"/>
    <w:rsid w:val="42BE4CC0"/>
    <w:rsid w:val="43C7738C"/>
    <w:rsid w:val="44DDD0F5"/>
    <w:rsid w:val="4697151C"/>
    <w:rsid w:val="47422B5A"/>
    <w:rsid w:val="47A59403"/>
    <w:rsid w:val="482927F2"/>
    <w:rsid w:val="493E3D36"/>
    <w:rsid w:val="4AE42B65"/>
    <w:rsid w:val="4B7B17C9"/>
    <w:rsid w:val="4C2C972F"/>
    <w:rsid w:val="4C9ED727"/>
    <w:rsid w:val="4D7A8D60"/>
    <w:rsid w:val="50A2762F"/>
    <w:rsid w:val="526B4D65"/>
    <w:rsid w:val="5687E5EC"/>
    <w:rsid w:val="57F4D701"/>
    <w:rsid w:val="58601B90"/>
    <w:rsid w:val="59708852"/>
    <w:rsid w:val="5A4264E5"/>
    <w:rsid w:val="5A47989A"/>
    <w:rsid w:val="5A576B1E"/>
    <w:rsid w:val="5C66213C"/>
    <w:rsid w:val="5FA9E2AF"/>
    <w:rsid w:val="5FF16954"/>
    <w:rsid w:val="6016900D"/>
    <w:rsid w:val="604FED47"/>
    <w:rsid w:val="61645CB7"/>
    <w:rsid w:val="62240C4C"/>
    <w:rsid w:val="62B1B8D0"/>
    <w:rsid w:val="634636C2"/>
    <w:rsid w:val="634DB666"/>
    <w:rsid w:val="643501C4"/>
    <w:rsid w:val="64827ED1"/>
    <w:rsid w:val="66F3BFC4"/>
    <w:rsid w:val="6783965C"/>
    <w:rsid w:val="6898A48C"/>
    <w:rsid w:val="68FB943B"/>
    <w:rsid w:val="6A295057"/>
    <w:rsid w:val="6B49221F"/>
    <w:rsid w:val="6CA02C53"/>
    <w:rsid w:val="6E56B8A8"/>
    <w:rsid w:val="6E85AE68"/>
    <w:rsid w:val="6EE666BD"/>
    <w:rsid w:val="709B9D3E"/>
    <w:rsid w:val="70B8F46B"/>
    <w:rsid w:val="71EC98AD"/>
    <w:rsid w:val="74718452"/>
    <w:rsid w:val="747CDFF0"/>
    <w:rsid w:val="74D8699D"/>
    <w:rsid w:val="763FF7ED"/>
    <w:rsid w:val="7794D241"/>
    <w:rsid w:val="782860BE"/>
    <w:rsid w:val="79174E03"/>
    <w:rsid w:val="7BBFFE6F"/>
    <w:rsid w:val="7C01349D"/>
    <w:rsid w:val="7D5ADEC8"/>
    <w:rsid w:val="7ED0238C"/>
    <w:rsid w:val="7EE1C7EA"/>
    <w:rsid w:val="7F12153A"/>
    <w:rsid w:val="7FBD5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9D"/>
    <w:rPr>
      <w:rFonts w:ascii="Times New Roman" w:eastAsia="Times New Roman" w:hAnsi="Times New Roman"/>
      <w:sz w:val="24"/>
      <w:szCs w:val="24"/>
    </w:rPr>
  </w:style>
  <w:style w:type="paragraph" w:styleId="Ttulo2">
    <w:name w:val="heading 2"/>
    <w:basedOn w:val="Normal"/>
    <w:next w:val="Normal"/>
    <w:link w:val="Ttulo2Car"/>
    <w:uiPriority w:val="9"/>
    <w:qFormat/>
    <w:rsid w:val="002B59BC"/>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F1521B"/>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link w:val="PuestoCar"/>
    <w:qFormat/>
    <w:rsid w:val="00D1779D"/>
    <w:pPr>
      <w:widowControl w:val="0"/>
      <w:autoSpaceDE w:val="0"/>
      <w:autoSpaceDN w:val="0"/>
      <w:adjustRightInd w:val="0"/>
      <w:jc w:val="center"/>
    </w:pPr>
    <w:rPr>
      <w:rFonts w:ascii="Roman 12cpi" w:hAnsi="Roman 12cpi"/>
      <w:b/>
      <w:bCs/>
      <w:sz w:val="20"/>
      <w:szCs w:val="20"/>
    </w:rPr>
  </w:style>
  <w:style w:type="character" w:customStyle="1" w:styleId="PuestoCar">
    <w:name w:val="Puesto Car"/>
    <w:link w:val="Puesto"/>
    <w:rsid w:val="00D1779D"/>
    <w:rPr>
      <w:rFonts w:ascii="Roman 12cpi" w:eastAsia="Times New Roman" w:hAnsi="Roman 12cpi" w:cs="Times New Roman"/>
      <w:b/>
      <w:bCs/>
      <w:sz w:val="20"/>
      <w:szCs w:val="20"/>
      <w:lang w:val="es-ES" w:eastAsia="es-ES"/>
    </w:rPr>
  </w:style>
  <w:style w:type="character" w:customStyle="1" w:styleId="Ttulo3Car">
    <w:name w:val="Título 3 Car"/>
    <w:link w:val="Ttulo3"/>
    <w:rsid w:val="00F1521B"/>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F1521B"/>
    <w:pPr>
      <w:spacing w:line="360" w:lineRule="auto"/>
      <w:jc w:val="both"/>
    </w:pPr>
    <w:rPr>
      <w:rFonts w:ascii="Arial" w:hAnsi="Arial"/>
      <w:sz w:val="26"/>
      <w:szCs w:val="20"/>
      <w:lang w:val="es-ES_tradnl"/>
    </w:rPr>
  </w:style>
  <w:style w:type="character" w:customStyle="1" w:styleId="TextoindependienteCar">
    <w:name w:val="Texto independiente Car"/>
    <w:link w:val="Textoindependiente"/>
    <w:rsid w:val="00F1521B"/>
    <w:rPr>
      <w:rFonts w:ascii="Arial" w:eastAsia="Times New Roman" w:hAnsi="Arial" w:cs="Times New Roman"/>
      <w:sz w:val="26"/>
      <w:szCs w:val="20"/>
      <w:lang w:val="es-ES_tradnl" w:eastAsia="es-ES"/>
    </w:rPr>
  </w:style>
  <w:style w:type="paragraph" w:styleId="Textoindependiente2">
    <w:name w:val="Body Text 2"/>
    <w:basedOn w:val="Normal"/>
    <w:link w:val="Textoindependiente2Car"/>
    <w:rsid w:val="001543C8"/>
    <w:pPr>
      <w:spacing w:after="120" w:line="480" w:lineRule="auto"/>
    </w:pPr>
  </w:style>
  <w:style w:type="character" w:customStyle="1" w:styleId="Textoindependiente2Car">
    <w:name w:val="Texto independiente 2 Car"/>
    <w:link w:val="Textoindependiente2"/>
    <w:rsid w:val="001543C8"/>
    <w:rPr>
      <w:rFonts w:ascii="Times New Roman" w:eastAsia="Times New Roman" w:hAnsi="Times New Roman" w:cs="Times New Roman"/>
      <w:sz w:val="24"/>
      <w:szCs w:val="24"/>
      <w:lang w:val="es-ES" w:eastAsia="es-ES"/>
    </w:rPr>
  </w:style>
  <w:style w:type="character" w:customStyle="1" w:styleId="Ttulo2Car">
    <w:name w:val="Título 2 Car"/>
    <w:link w:val="Ttulo2"/>
    <w:uiPriority w:val="9"/>
    <w:semiHidden/>
    <w:rsid w:val="002B59BC"/>
    <w:rPr>
      <w:rFonts w:ascii="Cambria" w:eastAsia="Times New Roman" w:hAnsi="Cambria" w:cs="Times New Roman"/>
      <w:b/>
      <w:bCs/>
      <w:i/>
      <w:iCs/>
      <w:sz w:val="28"/>
      <w:szCs w:val="28"/>
      <w:lang w:val="es-ES" w:eastAsia="es-ES"/>
    </w:rPr>
  </w:style>
  <w:style w:type="paragraph" w:styleId="Cierre">
    <w:name w:val="Closing"/>
    <w:basedOn w:val="Normal"/>
    <w:link w:val="CierreCar"/>
    <w:rsid w:val="008F42A6"/>
    <w:pPr>
      <w:overflowPunct w:val="0"/>
      <w:autoSpaceDE w:val="0"/>
      <w:autoSpaceDN w:val="0"/>
      <w:adjustRightInd w:val="0"/>
      <w:ind w:left="4252"/>
      <w:textAlignment w:val="baseline"/>
    </w:pPr>
    <w:rPr>
      <w:szCs w:val="20"/>
      <w:lang w:val="es-ES_tradnl"/>
    </w:rPr>
  </w:style>
  <w:style w:type="character" w:customStyle="1" w:styleId="CierreCar">
    <w:name w:val="Cierre Car"/>
    <w:link w:val="Cierre"/>
    <w:rsid w:val="008F42A6"/>
    <w:rPr>
      <w:rFonts w:ascii="Times New Roman" w:eastAsia="Times New Roman" w:hAnsi="Times New Roman"/>
      <w:sz w:val="24"/>
      <w:lang w:val="es-ES_tradnl" w:eastAsia="es-ES"/>
    </w:rPr>
  </w:style>
  <w:style w:type="paragraph" w:styleId="Encabezado">
    <w:name w:val="header"/>
    <w:basedOn w:val="Normal"/>
    <w:link w:val="EncabezadoCar"/>
    <w:uiPriority w:val="99"/>
    <w:unhideWhenUsed/>
    <w:rsid w:val="00F90EEB"/>
    <w:pPr>
      <w:tabs>
        <w:tab w:val="center" w:pos="4419"/>
        <w:tab w:val="right" w:pos="8838"/>
      </w:tabs>
    </w:pPr>
  </w:style>
  <w:style w:type="character" w:customStyle="1" w:styleId="EncabezadoCar">
    <w:name w:val="Encabezado Car"/>
    <w:link w:val="Encabezado"/>
    <w:uiPriority w:val="99"/>
    <w:rsid w:val="00F90EEB"/>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90EEB"/>
    <w:pPr>
      <w:tabs>
        <w:tab w:val="center" w:pos="4419"/>
        <w:tab w:val="right" w:pos="8838"/>
      </w:tabs>
    </w:pPr>
  </w:style>
  <w:style w:type="character" w:customStyle="1" w:styleId="PiedepginaCar">
    <w:name w:val="Pie de página Car"/>
    <w:link w:val="Piedepgina"/>
    <w:uiPriority w:val="99"/>
    <w:rsid w:val="00F90EEB"/>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980B45"/>
    <w:rPr>
      <w:rFonts w:ascii="Segoe UI" w:hAnsi="Segoe UI" w:cs="Segoe UI"/>
      <w:sz w:val="18"/>
      <w:szCs w:val="18"/>
    </w:rPr>
  </w:style>
  <w:style w:type="character" w:customStyle="1" w:styleId="TextodegloboCar">
    <w:name w:val="Texto de globo Car"/>
    <w:link w:val="Textodeglobo"/>
    <w:uiPriority w:val="99"/>
    <w:semiHidden/>
    <w:rsid w:val="00980B45"/>
    <w:rPr>
      <w:rFonts w:ascii="Segoe UI" w:eastAsia="Times New Roman" w:hAnsi="Segoe UI" w:cs="Segoe UI"/>
      <w:sz w:val="18"/>
      <w:szCs w:val="18"/>
    </w:rPr>
  </w:style>
  <w:style w:type="character" w:styleId="Refdenotaalpie">
    <w:name w:val="footnote reference"/>
    <w:basedOn w:val="Fuentedeprrafopredeter"/>
    <w:uiPriority w:val="99"/>
    <w:semiHidden/>
    <w:unhideWhenUsed/>
    <w:rsid w:val="00361F80"/>
  </w:style>
  <w:style w:type="character" w:customStyle="1" w:styleId="eop">
    <w:name w:val="eop"/>
    <w:basedOn w:val="Fuentedeprrafopredeter"/>
    <w:rsid w:val="001E0AE4"/>
  </w:style>
  <w:style w:type="paragraph" w:styleId="Textocomentario">
    <w:name w:val="annotation text"/>
    <w:basedOn w:val="Normal"/>
    <w:link w:val="TextocomentarioCar"/>
    <w:uiPriority w:val="99"/>
    <w:semiHidden/>
    <w:unhideWhenUsed/>
    <w:rsid w:val="009F711E"/>
    <w:rPr>
      <w:sz w:val="20"/>
      <w:szCs w:val="20"/>
    </w:rPr>
  </w:style>
  <w:style w:type="character" w:customStyle="1" w:styleId="TextocomentarioCar">
    <w:name w:val="Texto comentario Car"/>
    <w:basedOn w:val="Fuentedeprrafopredeter"/>
    <w:link w:val="Textocomentario"/>
    <w:uiPriority w:val="99"/>
    <w:semiHidden/>
    <w:rsid w:val="009F711E"/>
    <w:rPr>
      <w:rFonts w:ascii="Times New Roman" w:eastAsia="Times New Roman" w:hAnsi="Times New Roman"/>
    </w:rPr>
  </w:style>
  <w:style w:type="character" w:styleId="Refdecomentario">
    <w:name w:val="annotation reference"/>
    <w:basedOn w:val="Fuentedeprrafopredeter"/>
    <w:uiPriority w:val="99"/>
    <w:semiHidden/>
    <w:unhideWhenUsed/>
    <w:rsid w:val="009F711E"/>
    <w:rPr>
      <w:sz w:val="16"/>
      <w:szCs w:val="16"/>
    </w:rPr>
  </w:style>
  <w:style w:type="character" w:customStyle="1" w:styleId="SinespaciadoCar">
    <w:name w:val="Sin espaciado Car"/>
    <w:link w:val="Sinespaciado"/>
    <w:uiPriority w:val="1"/>
    <w:locked/>
    <w:rsid w:val="00A20813"/>
    <w:rPr>
      <w:sz w:val="24"/>
      <w:szCs w:val="24"/>
    </w:rPr>
  </w:style>
  <w:style w:type="paragraph" w:styleId="Sinespaciado">
    <w:name w:val="No Spacing"/>
    <w:link w:val="SinespaciadoCar"/>
    <w:uiPriority w:val="1"/>
    <w:qFormat/>
    <w:rsid w:val="00A20813"/>
    <w:rPr>
      <w:sz w:val="24"/>
      <w:szCs w:val="24"/>
    </w:rPr>
  </w:style>
  <w:style w:type="paragraph" w:styleId="Asuntodelcomentario">
    <w:name w:val="annotation subject"/>
    <w:basedOn w:val="Textocomentario"/>
    <w:next w:val="Textocomentario"/>
    <w:link w:val="AsuntodelcomentarioCar"/>
    <w:uiPriority w:val="99"/>
    <w:semiHidden/>
    <w:unhideWhenUsed/>
    <w:rsid w:val="00320381"/>
    <w:rPr>
      <w:b/>
      <w:bCs/>
    </w:rPr>
  </w:style>
  <w:style w:type="character" w:customStyle="1" w:styleId="AsuntodelcomentarioCar">
    <w:name w:val="Asunto del comentario Car"/>
    <w:basedOn w:val="TextocomentarioCar"/>
    <w:link w:val="Asuntodelcomentario"/>
    <w:uiPriority w:val="99"/>
    <w:semiHidden/>
    <w:rsid w:val="00320381"/>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4113350bb41641d6"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1D0AA594-0965-48FC-8FF7-5F7FFACD6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6ABD2-724A-4272-B061-4D57DE326414}">
  <ds:schemaRefs>
    <ds:schemaRef ds:uri="http://schemas.microsoft.com/sharepoint/v3/contenttype/forms"/>
  </ds:schemaRefs>
</ds:datastoreItem>
</file>

<file path=customXml/itemProps3.xml><?xml version="1.0" encoding="utf-8"?>
<ds:datastoreItem xmlns:ds="http://schemas.openxmlformats.org/officeDocument/2006/customXml" ds:itemID="{18922AD7-9C92-498D-9B41-03DE5DCA3431}">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2152</Words>
  <Characters>11837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Samsung</dc:creator>
  <cp:lastModifiedBy>ALONSO</cp:lastModifiedBy>
  <cp:revision>6</cp:revision>
  <cp:lastPrinted>2018-01-15T20:39:00Z</cp:lastPrinted>
  <dcterms:created xsi:type="dcterms:W3CDTF">2021-01-27T20:44:00Z</dcterms:created>
  <dcterms:modified xsi:type="dcterms:W3CDTF">2021-02-10T20:52:00Z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