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5A" w:rsidRPr="00F97E5A" w:rsidRDefault="00F97E5A" w:rsidP="00F97E5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97E5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7E5A" w:rsidRPr="00F97E5A" w:rsidRDefault="00F97E5A" w:rsidP="00F97E5A">
      <w:pPr>
        <w:jc w:val="both"/>
        <w:rPr>
          <w:rFonts w:ascii="Arial" w:hAnsi="Arial" w:cs="Arial"/>
          <w:lang w:val="es-419"/>
        </w:rPr>
      </w:pPr>
    </w:p>
    <w:p w:rsidR="00F97E5A" w:rsidRPr="00F97E5A" w:rsidRDefault="00F97E5A" w:rsidP="00F97E5A">
      <w:pPr>
        <w:jc w:val="both"/>
        <w:rPr>
          <w:rFonts w:ascii="Arial" w:hAnsi="Arial" w:cs="Arial"/>
          <w:lang w:val="es-419"/>
        </w:rPr>
      </w:pPr>
      <w:r w:rsidRPr="00F97E5A">
        <w:rPr>
          <w:rFonts w:ascii="Arial" w:hAnsi="Arial" w:cs="Arial"/>
          <w:lang w:val="es-419"/>
        </w:rPr>
        <w:t>Providencia:</w:t>
      </w:r>
      <w:r w:rsidR="00805021">
        <w:rPr>
          <w:rFonts w:ascii="Arial" w:hAnsi="Arial" w:cs="Arial"/>
          <w:lang w:val="es-419"/>
        </w:rPr>
        <w:tab/>
      </w:r>
      <w:r w:rsidR="00805021">
        <w:rPr>
          <w:rFonts w:ascii="Arial" w:hAnsi="Arial" w:cs="Arial"/>
          <w:lang w:val="es-419"/>
        </w:rPr>
        <w:tab/>
      </w:r>
      <w:r w:rsidRPr="00F97E5A">
        <w:rPr>
          <w:rFonts w:ascii="Arial" w:hAnsi="Arial" w:cs="Arial"/>
          <w:lang w:val="es-419"/>
        </w:rPr>
        <w:t>Sentencia del 24 de marzo de 2021</w:t>
      </w:r>
    </w:p>
    <w:p w:rsidR="00F97E5A" w:rsidRPr="00F97E5A" w:rsidRDefault="00F97E5A" w:rsidP="00F97E5A">
      <w:pPr>
        <w:jc w:val="both"/>
        <w:rPr>
          <w:rFonts w:ascii="Arial" w:hAnsi="Arial" w:cs="Arial"/>
          <w:lang w:val="es-419"/>
        </w:rPr>
      </w:pPr>
      <w:r w:rsidRPr="00F97E5A">
        <w:rPr>
          <w:rFonts w:ascii="Arial" w:hAnsi="Arial" w:cs="Arial"/>
          <w:lang w:val="es-419"/>
        </w:rPr>
        <w:t>Radicación</w:t>
      </w:r>
      <w:r w:rsidR="00805021">
        <w:rPr>
          <w:rFonts w:ascii="Arial" w:hAnsi="Arial" w:cs="Arial"/>
          <w:lang w:val="es-419"/>
        </w:rPr>
        <w:t>:</w:t>
      </w:r>
      <w:r w:rsidR="00805021">
        <w:rPr>
          <w:rFonts w:ascii="Arial" w:hAnsi="Arial" w:cs="Arial"/>
          <w:lang w:val="es-419"/>
        </w:rPr>
        <w:tab/>
      </w:r>
      <w:r w:rsidR="00805021">
        <w:rPr>
          <w:rFonts w:ascii="Arial" w:hAnsi="Arial" w:cs="Arial"/>
          <w:lang w:val="es-419"/>
        </w:rPr>
        <w:tab/>
      </w:r>
      <w:r w:rsidRPr="00F97E5A">
        <w:rPr>
          <w:rFonts w:ascii="Arial" w:hAnsi="Arial" w:cs="Arial"/>
          <w:lang w:val="es-419"/>
        </w:rPr>
        <w:t>Nro.66001-31-05-002-2008-00404-01</w:t>
      </w:r>
    </w:p>
    <w:p w:rsidR="00F97E5A" w:rsidRPr="00F97E5A" w:rsidRDefault="00F97E5A" w:rsidP="00F97E5A">
      <w:pPr>
        <w:jc w:val="both"/>
        <w:rPr>
          <w:rFonts w:ascii="Arial" w:hAnsi="Arial" w:cs="Arial"/>
          <w:lang w:val="es-419"/>
        </w:rPr>
      </w:pPr>
      <w:r w:rsidRPr="00F97E5A">
        <w:rPr>
          <w:rFonts w:ascii="Arial" w:hAnsi="Arial" w:cs="Arial"/>
          <w:lang w:val="es-419"/>
        </w:rPr>
        <w:t>Proceso</w:t>
      </w:r>
      <w:r w:rsidR="00805021">
        <w:rPr>
          <w:rFonts w:ascii="Arial" w:hAnsi="Arial" w:cs="Arial"/>
          <w:lang w:val="es-419"/>
        </w:rPr>
        <w:t>:</w:t>
      </w:r>
      <w:r w:rsidR="00805021">
        <w:rPr>
          <w:rFonts w:ascii="Arial" w:hAnsi="Arial" w:cs="Arial"/>
          <w:lang w:val="es-419"/>
        </w:rPr>
        <w:tab/>
      </w:r>
      <w:r w:rsidR="00805021">
        <w:rPr>
          <w:rFonts w:ascii="Arial" w:hAnsi="Arial" w:cs="Arial"/>
          <w:lang w:val="es-419"/>
        </w:rPr>
        <w:tab/>
      </w:r>
      <w:r w:rsidRPr="00F97E5A">
        <w:rPr>
          <w:rFonts w:ascii="Arial" w:hAnsi="Arial" w:cs="Arial"/>
          <w:lang w:val="es-419"/>
        </w:rPr>
        <w:t>Ordinario Laboral</w:t>
      </w:r>
    </w:p>
    <w:p w:rsidR="00F97E5A" w:rsidRPr="00F97E5A" w:rsidRDefault="00F97E5A" w:rsidP="00F97E5A">
      <w:pPr>
        <w:jc w:val="both"/>
        <w:rPr>
          <w:rFonts w:ascii="Arial" w:hAnsi="Arial" w:cs="Arial"/>
          <w:lang w:val="es-419"/>
        </w:rPr>
      </w:pPr>
      <w:r w:rsidRPr="00F97E5A">
        <w:rPr>
          <w:rFonts w:ascii="Arial" w:hAnsi="Arial" w:cs="Arial"/>
          <w:lang w:val="es-419"/>
        </w:rPr>
        <w:t>Demandante:</w:t>
      </w:r>
      <w:r w:rsidR="00805021">
        <w:rPr>
          <w:rFonts w:ascii="Arial" w:hAnsi="Arial" w:cs="Arial"/>
          <w:lang w:val="es-419"/>
        </w:rPr>
        <w:tab/>
      </w:r>
      <w:r w:rsidR="00805021">
        <w:rPr>
          <w:rFonts w:ascii="Arial" w:hAnsi="Arial" w:cs="Arial"/>
          <w:lang w:val="es-419"/>
        </w:rPr>
        <w:tab/>
      </w:r>
      <w:r w:rsidRPr="00F97E5A">
        <w:rPr>
          <w:rFonts w:ascii="Arial" w:hAnsi="Arial" w:cs="Arial"/>
          <w:lang w:val="es-419"/>
        </w:rPr>
        <w:t xml:space="preserve">José Antonio Melchor Lengua </w:t>
      </w:r>
    </w:p>
    <w:p w:rsidR="00F97E5A" w:rsidRPr="00F97E5A" w:rsidRDefault="00F97E5A" w:rsidP="00F97E5A">
      <w:pPr>
        <w:jc w:val="both"/>
        <w:rPr>
          <w:rFonts w:ascii="Arial" w:hAnsi="Arial" w:cs="Arial"/>
          <w:lang w:val="es-419"/>
        </w:rPr>
      </w:pPr>
      <w:r w:rsidRPr="00F97E5A">
        <w:rPr>
          <w:rFonts w:ascii="Arial" w:hAnsi="Arial" w:cs="Arial"/>
          <w:lang w:val="es-419"/>
        </w:rPr>
        <w:t>Demandado:</w:t>
      </w:r>
      <w:r w:rsidR="00805021">
        <w:rPr>
          <w:rFonts w:ascii="Arial" w:hAnsi="Arial" w:cs="Arial"/>
          <w:lang w:val="es-419"/>
        </w:rPr>
        <w:tab/>
      </w:r>
      <w:r w:rsidR="00805021">
        <w:rPr>
          <w:rFonts w:ascii="Arial" w:hAnsi="Arial" w:cs="Arial"/>
          <w:lang w:val="es-419"/>
        </w:rPr>
        <w:tab/>
      </w:r>
      <w:proofErr w:type="spellStart"/>
      <w:r w:rsidRPr="00F97E5A">
        <w:rPr>
          <w:rFonts w:ascii="Arial" w:hAnsi="Arial" w:cs="Arial"/>
          <w:lang w:val="es-419"/>
        </w:rPr>
        <w:t>Megabus</w:t>
      </w:r>
      <w:proofErr w:type="spellEnd"/>
      <w:r w:rsidRPr="00F97E5A">
        <w:rPr>
          <w:rFonts w:ascii="Arial" w:hAnsi="Arial" w:cs="Arial"/>
          <w:lang w:val="es-419"/>
        </w:rPr>
        <w:t xml:space="preserve"> S.A. y otros</w:t>
      </w:r>
    </w:p>
    <w:p w:rsidR="00F97E5A" w:rsidRPr="00F97E5A" w:rsidRDefault="00F97E5A" w:rsidP="00F97E5A">
      <w:pPr>
        <w:jc w:val="both"/>
        <w:rPr>
          <w:rFonts w:ascii="Arial" w:hAnsi="Arial" w:cs="Arial"/>
          <w:lang w:val="es-419"/>
        </w:rPr>
      </w:pPr>
      <w:r w:rsidRPr="00F97E5A">
        <w:rPr>
          <w:rFonts w:ascii="Arial" w:hAnsi="Arial" w:cs="Arial"/>
          <w:lang w:val="es-419"/>
        </w:rPr>
        <w:t>Magistrado Ponente:</w:t>
      </w:r>
      <w:r w:rsidR="00805021">
        <w:rPr>
          <w:rFonts w:ascii="Arial" w:hAnsi="Arial" w:cs="Arial"/>
          <w:lang w:val="es-419"/>
        </w:rPr>
        <w:tab/>
      </w:r>
      <w:r w:rsidRPr="00F97E5A">
        <w:rPr>
          <w:rFonts w:ascii="Arial" w:hAnsi="Arial" w:cs="Arial"/>
          <w:lang w:val="es-419"/>
        </w:rPr>
        <w:t>Julio César Salazar Muñoz</w:t>
      </w:r>
    </w:p>
    <w:p w:rsidR="00F97E5A" w:rsidRPr="00F97E5A" w:rsidRDefault="00F97E5A" w:rsidP="00F97E5A">
      <w:pPr>
        <w:jc w:val="both"/>
        <w:rPr>
          <w:rFonts w:ascii="Arial" w:hAnsi="Arial" w:cs="Arial"/>
          <w:lang w:val="es-419"/>
        </w:rPr>
      </w:pPr>
      <w:r w:rsidRPr="00F97E5A">
        <w:rPr>
          <w:rFonts w:ascii="Arial" w:hAnsi="Arial" w:cs="Arial"/>
          <w:lang w:val="es-419"/>
        </w:rPr>
        <w:t>Juzgado de origen:</w:t>
      </w:r>
      <w:r w:rsidR="00805021">
        <w:rPr>
          <w:rFonts w:ascii="Arial" w:hAnsi="Arial" w:cs="Arial"/>
          <w:lang w:val="es-419"/>
        </w:rPr>
        <w:tab/>
      </w:r>
      <w:r w:rsidRPr="00F97E5A">
        <w:rPr>
          <w:rFonts w:ascii="Arial" w:hAnsi="Arial" w:cs="Arial"/>
          <w:lang w:val="es-419"/>
        </w:rPr>
        <w:t>Tercero Laboral del Circuito de Pereira</w:t>
      </w:r>
    </w:p>
    <w:p w:rsidR="00F97E5A" w:rsidRPr="00F97E5A" w:rsidRDefault="00F97E5A" w:rsidP="00F97E5A">
      <w:pPr>
        <w:jc w:val="both"/>
        <w:rPr>
          <w:rFonts w:ascii="Arial" w:hAnsi="Arial" w:cs="Arial"/>
          <w:lang w:val="es-419"/>
        </w:rPr>
      </w:pPr>
    </w:p>
    <w:p w:rsidR="00F97E5A" w:rsidRPr="00F97E5A" w:rsidRDefault="00F97E5A" w:rsidP="00F97E5A">
      <w:pPr>
        <w:jc w:val="both"/>
        <w:rPr>
          <w:rFonts w:ascii="Arial" w:hAnsi="Arial" w:cs="Arial"/>
          <w:b/>
          <w:bCs/>
          <w:iCs/>
          <w:lang w:val="es-419" w:eastAsia="fr-FR"/>
        </w:rPr>
      </w:pPr>
      <w:r w:rsidRPr="00F97E5A">
        <w:rPr>
          <w:rFonts w:ascii="Arial" w:hAnsi="Arial" w:cs="Arial"/>
          <w:b/>
          <w:bCs/>
          <w:iCs/>
          <w:u w:val="single"/>
          <w:lang w:val="es-419" w:eastAsia="fr-FR"/>
        </w:rPr>
        <w:t>TEMAS:</w:t>
      </w:r>
      <w:r w:rsidRPr="00F97E5A">
        <w:rPr>
          <w:rFonts w:ascii="Arial" w:hAnsi="Arial" w:cs="Arial"/>
          <w:b/>
          <w:bCs/>
          <w:iCs/>
          <w:lang w:val="es-419" w:eastAsia="fr-FR"/>
        </w:rPr>
        <w:tab/>
      </w:r>
      <w:r w:rsidR="00DD636C">
        <w:rPr>
          <w:rFonts w:ascii="Arial" w:hAnsi="Arial" w:cs="Arial"/>
          <w:b/>
          <w:bCs/>
          <w:iCs/>
          <w:lang w:val="es-419" w:eastAsia="fr-FR"/>
        </w:rPr>
        <w:t xml:space="preserve">CONTRATO DE TRABAJO / CASO, MEGABUS S.A. </w:t>
      </w:r>
      <w:r w:rsidR="00DD636C">
        <w:rPr>
          <w:rFonts w:ascii="Arial" w:hAnsi="Arial" w:cs="Arial"/>
          <w:b/>
          <w:lang w:val="es-419"/>
        </w:rPr>
        <w:t xml:space="preserve">/ PRESCRIPCIÓN / INTERRUPCIÒN / ARTÍCULO 90 DEL CÓDIGO GENERAL DEL PROCESO </w:t>
      </w:r>
      <w:r w:rsidRPr="00F97E5A">
        <w:rPr>
          <w:rFonts w:ascii="Arial" w:hAnsi="Arial" w:cs="Arial"/>
          <w:b/>
          <w:bCs/>
          <w:iCs/>
          <w:lang w:val="es-419" w:eastAsia="fr-FR"/>
        </w:rPr>
        <w:t xml:space="preserve">/ </w:t>
      </w:r>
      <w:r w:rsidR="00DD636C">
        <w:rPr>
          <w:rFonts w:ascii="Arial" w:hAnsi="Arial" w:cs="Arial"/>
          <w:b/>
          <w:bCs/>
          <w:iCs/>
          <w:lang w:val="es-419" w:eastAsia="fr-FR"/>
        </w:rPr>
        <w:t>PROCEDENCIA DE SU APLICACIÓN EN EL ÁREA LABORAL / DEBE ANAL</w:t>
      </w:r>
      <w:r w:rsidR="004969C1">
        <w:rPr>
          <w:rFonts w:ascii="Arial" w:hAnsi="Arial" w:cs="Arial"/>
          <w:b/>
          <w:bCs/>
          <w:iCs/>
          <w:lang w:val="es-419" w:eastAsia="fr-FR"/>
        </w:rPr>
        <w:t>I</w:t>
      </w:r>
      <w:bookmarkStart w:id="0" w:name="_GoBack"/>
      <w:bookmarkEnd w:id="0"/>
      <w:r w:rsidR="00DD636C">
        <w:rPr>
          <w:rFonts w:ascii="Arial" w:hAnsi="Arial" w:cs="Arial"/>
          <w:b/>
          <w:bCs/>
          <w:iCs/>
          <w:lang w:val="es-419" w:eastAsia="fr-FR"/>
        </w:rPr>
        <w:t>ZARSE CONDUCTA DEL DEMANDANTE / OBLIGACIONES NATURALES / NO SON EXIGIBLES.</w:t>
      </w:r>
    </w:p>
    <w:p w:rsidR="00F97E5A" w:rsidRPr="00F97E5A" w:rsidRDefault="00F97E5A" w:rsidP="00F97E5A">
      <w:pPr>
        <w:jc w:val="both"/>
        <w:rPr>
          <w:rFonts w:ascii="Arial" w:hAnsi="Arial" w:cs="Arial"/>
          <w:lang w:val="es-419"/>
        </w:rPr>
      </w:pPr>
    </w:p>
    <w:p w:rsidR="006F7343" w:rsidRPr="006F7343" w:rsidRDefault="006F7343" w:rsidP="006F7343">
      <w:pPr>
        <w:jc w:val="both"/>
        <w:rPr>
          <w:rFonts w:ascii="Arial" w:hAnsi="Arial" w:cs="Arial"/>
          <w:lang w:val="es-419"/>
        </w:rPr>
      </w:pPr>
      <w:r w:rsidRPr="006F7343">
        <w:rPr>
          <w:rFonts w:ascii="Arial" w:hAnsi="Arial" w:cs="Arial"/>
          <w:lang w:val="es-419"/>
        </w:rPr>
        <w:t>El artículo 488 del Código Sustantivo de Trabajo consagra la prescripción trienal de los derechos laborales, contada desde el momento de exigibilidad de cada uno de ellos.</w:t>
      </w:r>
      <w:r>
        <w:rPr>
          <w:rFonts w:ascii="Arial" w:hAnsi="Arial" w:cs="Arial"/>
          <w:lang w:val="es-419"/>
        </w:rPr>
        <w:t xml:space="preserve"> (…)</w:t>
      </w:r>
    </w:p>
    <w:p w:rsidR="006F7343" w:rsidRPr="006F7343" w:rsidRDefault="006F7343" w:rsidP="006F7343">
      <w:pPr>
        <w:jc w:val="both"/>
        <w:rPr>
          <w:rFonts w:ascii="Arial" w:hAnsi="Arial" w:cs="Arial"/>
          <w:lang w:val="es-419"/>
        </w:rPr>
      </w:pPr>
    </w:p>
    <w:p w:rsidR="006F7343" w:rsidRPr="006F7343" w:rsidRDefault="006F7343" w:rsidP="006F7343">
      <w:pPr>
        <w:jc w:val="both"/>
        <w:rPr>
          <w:rFonts w:ascii="Arial" w:hAnsi="Arial" w:cs="Arial"/>
          <w:lang w:val="es-419"/>
        </w:rPr>
      </w:pPr>
      <w:r w:rsidRPr="006F7343">
        <w:rPr>
          <w:rFonts w:ascii="Arial" w:hAnsi="Arial" w:cs="Arial"/>
          <w:lang w:val="es-419"/>
        </w:rPr>
        <w:t xml:space="preserve">El artículo 90 del Código de Procedimiento Civil, consagraba la interrupción de la prescripción con la presentación de la acción judicial, siempre y cuando el auto que la admite sea notificado dentro del año siguiente a la fecha en que esa misma providencia fue comunicada al actor. </w:t>
      </w:r>
    </w:p>
    <w:p w:rsidR="006F7343" w:rsidRPr="006F7343" w:rsidRDefault="006F7343" w:rsidP="006F7343">
      <w:pPr>
        <w:jc w:val="both"/>
        <w:rPr>
          <w:rFonts w:ascii="Arial" w:hAnsi="Arial" w:cs="Arial"/>
          <w:lang w:val="es-419"/>
        </w:rPr>
      </w:pPr>
    </w:p>
    <w:p w:rsidR="00F97E5A" w:rsidRPr="00F97E5A" w:rsidRDefault="006F7343" w:rsidP="006F7343">
      <w:pPr>
        <w:jc w:val="both"/>
        <w:rPr>
          <w:rFonts w:ascii="Arial" w:hAnsi="Arial" w:cs="Arial"/>
          <w:lang w:val="es-419"/>
        </w:rPr>
      </w:pPr>
      <w:r w:rsidRPr="006F7343">
        <w:rPr>
          <w:rFonts w:ascii="Arial" w:hAnsi="Arial" w:cs="Arial"/>
          <w:lang w:val="es-419"/>
        </w:rPr>
        <w:t>Frente a la aplicación de dicho artículo al procedimiento laboral, la Sala de Casación Laboral en la SL5159 de 11 de noviembre de 2020, preciso que la referida norma debe ser considerada por la especialidad cuando la interrupción de la prescripción se deriva de la presentación de la demanda, análisis que es permitido precisamente por disposición del artículo 145 del Código Procesal del Trabajo.</w:t>
      </w:r>
      <w:r>
        <w:rPr>
          <w:rFonts w:ascii="Arial" w:hAnsi="Arial" w:cs="Arial"/>
          <w:lang w:val="es-419"/>
        </w:rPr>
        <w:t xml:space="preserve"> (…)</w:t>
      </w:r>
    </w:p>
    <w:p w:rsidR="00F97E5A" w:rsidRPr="00F97E5A" w:rsidRDefault="00F97E5A" w:rsidP="00F97E5A">
      <w:pPr>
        <w:jc w:val="both"/>
        <w:rPr>
          <w:rFonts w:ascii="Arial" w:hAnsi="Arial" w:cs="Arial"/>
          <w:lang w:val="es-419"/>
        </w:rPr>
      </w:pPr>
    </w:p>
    <w:p w:rsidR="00F97E5A" w:rsidRPr="00F97E5A" w:rsidRDefault="006F7343" w:rsidP="00F97E5A">
      <w:pPr>
        <w:jc w:val="both"/>
        <w:rPr>
          <w:rFonts w:ascii="Arial" w:hAnsi="Arial" w:cs="Arial"/>
          <w:lang w:val="es-419"/>
        </w:rPr>
      </w:pPr>
      <w:r>
        <w:rPr>
          <w:rFonts w:ascii="Arial" w:hAnsi="Arial" w:cs="Arial"/>
          <w:lang w:val="es-419"/>
        </w:rPr>
        <w:t xml:space="preserve">… </w:t>
      </w:r>
      <w:r w:rsidRPr="006F7343">
        <w:rPr>
          <w:rFonts w:ascii="Arial" w:hAnsi="Arial" w:cs="Arial"/>
          <w:lang w:val="es-419"/>
        </w:rPr>
        <w:t xml:space="preserve">hay que precisar que las Altas Cortes han ahondado frente al tema de la eficacia de dicha interrupción, para morigerar sus consecuencias, dado estiman que la actuación de la parte actora debe ser analizada en cada caso específico, pues no puede ésta soportar las consecuencias del indebido obrar el Juzgado o del demandado.  En la providencia ya citada la Sala de Casación Laboral analizó la postura de la Corte Constitucional en la Sentencia C-227-2009, en la que se declaró exequible el artículo 91 del C.P.C. «en el entendido que la no interrupción de la prescripción y la </w:t>
      </w:r>
      <w:proofErr w:type="spellStart"/>
      <w:r w:rsidRPr="006F7343">
        <w:rPr>
          <w:rFonts w:ascii="Arial" w:hAnsi="Arial" w:cs="Arial"/>
          <w:lang w:val="es-419"/>
        </w:rPr>
        <w:t>operancia</w:t>
      </w:r>
      <w:proofErr w:type="spellEnd"/>
      <w:r w:rsidRPr="006F7343">
        <w:rPr>
          <w:rFonts w:ascii="Arial" w:hAnsi="Arial" w:cs="Arial"/>
          <w:lang w:val="es-419"/>
        </w:rPr>
        <w:t xml:space="preserve"> de la caducidad sólo aplica cuando la nulidad se produce por culpa del demandante».</w:t>
      </w:r>
      <w:r>
        <w:rPr>
          <w:rFonts w:ascii="Arial" w:hAnsi="Arial" w:cs="Arial"/>
          <w:lang w:val="es-419"/>
        </w:rPr>
        <w:t xml:space="preserve"> (…)</w:t>
      </w:r>
    </w:p>
    <w:p w:rsidR="00F97E5A" w:rsidRPr="00F97E5A" w:rsidRDefault="00F97E5A" w:rsidP="00F97E5A">
      <w:pPr>
        <w:jc w:val="both"/>
        <w:rPr>
          <w:rFonts w:ascii="Arial" w:hAnsi="Arial" w:cs="Arial"/>
          <w:lang w:val="es-419"/>
        </w:rPr>
      </w:pPr>
    </w:p>
    <w:p w:rsidR="00F97E5A" w:rsidRDefault="006F7343" w:rsidP="00F97E5A">
      <w:pPr>
        <w:jc w:val="both"/>
        <w:rPr>
          <w:rFonts w:ascii="Arial" w:hAnsi="Arial" w:cs="Arial"/>
          <w:lang w:val="es-419"/>
        </w:rPr>
      </w:pPr>
      <w:r w:rsidRPr="006F7343">
        <w:rPr>
          <w:rFonts w:ascii="Arial" w:hAnsi="Arial" w:cs="Arial"/>
          <w:lang w:val="es-419"/>
        </w:rPr>
        <w:t>Esa conclusión de la Corte Constitucional resulta corroborada con el C.G.P. cuando el numeral 5º del artículo 95 condiciona la ineficacia de la interrupción de la prescripción, en los eventos de nulidad, al hecho de que sea atribuible al demandante.</w:t>
      </w:r>
      <w:r>
        <w:rPr>
          <w:rFonts w:ascii="Arial" w:hAnsi="Arial" w:cs="Arial"/>
          <w:lang w:val="es-419"/>
        </w:rPr>
        <w:t xml:space="preserve"> (…)</w:t>
      </w:r>
    </w:p>
    <w:p w:rsidR="006F7343" w:rsidRDefault="006F7343" w:rsidP="00F97E5A">
      <w:pPr>
        <w:jc w:val="both"/>
        <w:rPr>
          <w:rFonts w:ascii="Arial" w:hAnsi="Arial" w:cs="Arial"/>
          <w:lang w:val="es-419"/>
        </w:rPr>
      </w:pPr>
    </w:p>
    <w:p w:rsidR="006F7343" w:rsidRPr="00F97E5A" w:rsidRDefault="006F7343" w:rsidP="00F97E5A">
      <w:pPr>
        <w:jc w:val="both"/>
        <w:rPr>
          <w:rFonts w:ascii="Arial" w:hAnsi="Arial" w:cs="Arial"/>
          <w:lang w:val="es-419"/>
        </w:rPr>
      </w:pPr>
      <w:r w:rsidRPr="006F7343">
        <w:rPr>
          <w:rFonts w:ascii="Arial" w:hAnsi="Arial" w:cs="Arial"/>
          <w:lang w:val="es-419"/>
        </w:rPr>
        <w:t xml:space="preserve">El artículo 1527 define las obligaciones naturales como aquéllas "que no confieren derecho para exigir su cumplimiento, pero que cumplidas autorizan para retener lo que se ha dado o pagado, en razón de ellas”. </w:t>
      </w:r>
      <w:r>
        <w:rPr>
          <w:rFonts w:ascii="Arial" w:hAnsi="Arial" w:cs="Arial"/>
          <w:lang w:val="es-419"/>
        </w:rPr>
        <w:t>(…)</w:t>
      </w:r>
    </w:p>
    <w:p w:rsidR="00F97E5A" w:rsidRPr="00F97E5A" w:rsidRDefault="00F97E5A" w:rsidP="00F97E5A">
      <w:pPr>
        <w:jc w:val="both"/>
        <w:rPr>
          <w:rFonts w:ascii="Arial" w:hAnsi="Arial" w:cs="Arial"/>
          <w:lang w:val="es-ES"/>
        </w:rPr>
      </w:pPr>
    </w:p>
    <w:p w:rsidR="00F97E5A" w:rsidRDefault="006F7343" w:rsidP="00F97E5A">
      <w:pPr>
        <w:jc w:val="both"/>
        <w:rPr>
          <w:rFonts w:ascii="Arial" w:hAnsi="Arial" w:cs="Arial"/>
          <w:lang w:val="es-ES"/>
        </w:rPr>
      </w:pPr>
      <w:r w:rsidRPr="006F7343">
        <w:rPr>
          <w:rFonts w:ascii="Arial" w:hAnsi="Arial" w:cs="Arial"/>
          <w:lang w:val="es-ES"/>
        </w:rPr>
        <w:t>De acuerdo con la norma en cita y la jurisprudencia nacional referida, las obligaciones civiles afectadas por la prescripción, se transforman en obligaciones naturales, respecto a las cuales solo le queda al acreedor apelar a la voluntad del deudor para su cumplimiento, pues ya no tiene acción coercitiva que le permita buscar su satisfacción.</w:t>
      </w:r>
    </w:p>
    <w:p w:rsidR="006F7343" w:rsidRDefault="006F7343" w:rsidP="00F97E5A">
      <w:pPr>
        <w:jc w:val="both"/>
        <w:rPr>
          <w:rFonts w:ascii="Arial" w:hAnsi="Arial" w:cs="Arial"/>
          <w:lang w:val="es-ES"/>
        </w:rPr>
      </w:pPr>
    </w:p>
    <w:p w:rsidR="00DD636C" w:rsidRPr="00DD636C" w:rsidRDefault="00DD636C" w:rsidP="00DD636C">
      <w:pPr>
        <w:jc w:val="both"/>
        <w:rPr>
          <w:rFonts w:ascii="Arial" w:hAnsi="Arial" w:cs="Arial"/>
          <w:lang w:val="es-ES"/>
        </w:rPr>
      </w:pPr>
      <w:r>
        <w:rPr>
          <w:rFonts w:ascii="Arial" w:hAnsi="Arial" w:cs="Arial"/>
          <w:lang w:val="es-ES"/>
        </w:rPr>
        <w:t xml:space="preserve">… </w:t>
      </w:r>
      <w:r w:rsidRPr="00DD636C">
        <w:rPr>
          <w:rFonts w:ascii="Arial" w:hAnsi="Arial" w:cs="Arial"/>
          <w:lang w:val="es-ES"/>
        </w:rPr>
        <w:t xml:space="preserve">al ser propuesta por </w:t>
      </w:r>
      <w:proofErr w:type="spellStart"/>
      <w:r w:rsidRPr="00DD636C">
        <w:rPr>
          <w:rFonts w:ascii="Arial" w:hAnsi="Arial" w:cs="Arial"/>
          <w:lang w:val="es-ES"/>
        </w:rPr>
        <w:t>Megabus</w:t>
      </w:r>
      <w:proofErr w:type="spellEnd"/>
      <w:r w:rsidRPr="00DD636C">
        <w:rPr>
          <w:rFonts w:ascii="Arial" w:hAnsi="Arial" w:cs="Arial"/>
          <w:lang w:val="es-ES"/>
        </w:rPr>
        <w:t xml:space="preserve"> S.A. la excepción de prescripción, con independencia del fundamento legal que invoque, al juez laboral le corresponde analizar la situación fáctica relacionada con el transcurso del tiempo, para luego, de acuerdo con la normatividad aplicable, determinar si dicho fenómeno alcanzó a enervar los derechos laborales consagrados en el Código Sustantivo del Trabajo y que fueron pretendidos por el actor.</w:t>
      </w:r>
    </w:p>
    <w:p w:rsidR="00DD636C" w:rsidRPr="00DD636C" w:rsidRDefault="00DD636C" w:rsidP="00DD636C">
      <w:pPr>
        <w:jc w:val="both"/>
        <w:rPr>
          <w:rFonts w:ascii="Arial" w:hAnsi="Arial" w:cs="Arial"/>
          <w:lang w:val="es-ES"/>
        </w:rPr>
      </w:pPr>
    </w:p>
    <w:p w:rsidR="00DD636C" w:rsidRDefault="00DD636C" w:rsidP="00DD636C">
      <w:pPr>
        <w:jc w:val="both"/>
        <w:rPr>
          <w:rFonts w:ascii="Arial" w:hAnsi="Arial" w:cs="Arial"/>
          <w:lang w:val="es-ES"/>
        </w:rPr>
      </w:pPr>
      <w:r w:rsidRPr="00DD636C">
        <w:rPr>
          <w:rFonts w:ascii="Arial" w:hAnsi="Arial" w:cs="Arial"/>
          <w:lang w:val="es-ES"/>
        </w:rPr>
        <w:t>Es así entonces que ningún reproche merece el hecho de que el juzgador de primer grado, al momento de resolver lo pertinente, se haya percatado de la falta de reclamación extrajudicial y en virtud a ello se remitiera a lo establecido en el artículo 90 del Código de Procedimiento Civil, vigente para el momento en que se surtieron las notificaciones.</w:t>
      </w:r>
    </w:p>
    <w:p w:rsidR="00DD636C" w:rsidRDefault="00DD636C" w:rsidP="00F97E5A">
      <w:pPr>
        <w:jc w:val="both"/>
        <w:rPr>
          <w:rFonts w:ascii="Arial" w:hAnsi="Arial" w:cs="Arial"/>
          <w:lang w:val="es-ES"/>
        </w:rPr>
      </w:pPr>
    </w:p>
    <w:p w:rsidR="006F7343" w:rsidRPr="00F97E5A" w:rsidRDefault="006F7343" w:rsidP="00F97E5A">
      <w:pPr>
        <w:jc w:val="both"/>
        <w:rPr>
          <w:rFonts w:ascii="Arial" w:hAnsi="Arial" w:cs="Arial"/>
          <w:lang w:val="es-ES"/>
        </w:rPr>
      </w:pPr>
    </w:p>
    <w:p w:rsidR="00F97E5A" w:rsidRPr="00F97E5A" w:rsidRDefault="00F97E5A" w:rsidP="00F97E5A">
      <w:pPr>
        <w:jc w:val="both"/>
        <w:rPr>
          <w:rFonts w:ascii="Arial" w:hAnsi="Arial" w:cs="Arial"/>
          <w:lang w:val="es-ES"/>
        </w:rPr>
      </w:pPr>
    </w:p>
    <w:p w:rsidR="52C08537" w:rsidRPr="00F97E5A" w:rsidRDefault="73D66EF2" w:rsidP="00F97E5A">
      <w:pPr>
        <w:spacing w:line="276" w:lineRule="auto"/>
        <w:jc w:val="center"/>
        <w:rPr>
          <w:rFonts w:ascii="Arial" w:eastAsia="Arial" w:hAnsi="Arial" w:cs="Arial"/>
          <w:b/>
          <w:bCs/>
          <w:sz w:val="24"/>
          <w:szCs w:val="24"/>
          <w:lang w:val="es-ES"/>
        </w:rPr>
      </w:pPr>
      <w:r w:rsidRPr="00F97E5A">
        <w:rPr>
          <w:rFonts w:ascii="Arial" w:eastAsia="Arial" w:hAnsi="Arial" w:cs="Arial"/>
          <w:b/>
          <w:bCs/>
          <w:sz w:val="24"/>
          <w:szCs w:val="24"/>
          <w:lang w:val="es-ES"/>
        </w:rPr>
        <w:t>TRIBUNAL SUPERIOR DEL DISTRITO JUDICIAL</w:t>
      </w:r>
    </w:p>
    <w:p w:rsidR="52C08537" w:rsidRPr="00F97E5A" w:rsidRDefault="73D66EF2" w:rsidP="00F97E5A">
      <w:pPr>
        <w:spacing w:line="276" w:lineRule="auto"/>
        <w:jc w:val="center"/>
        <w:rPr>
          <w:rFonts w:ascii="Arial" w:eastAsia="Arial" w:hAnsi="Arial" w:cs="Arial"/>
          <w:sz w:val="24"/>
          <w:szCs w:val="24"/>
          <w:lang w:val="es-ES"/>
        </w:rPr>
      </w:pPr>
      <w:r w:rsidRPr="00F97E5A">
        <w:rPr>
          <w:rFonts w:ascii="Arial" w:eastAsia="Arial" w:hAnsi="Arial" w:cs="Arial"/>
          <w:b/>
          <w:bCs/>
          <w:sz w:val="24"/>
          <w:szCs w:val="24"/>
          <w:lang w:val="es-ES"/>
        </w:rPr>
        <w:t>SALA LABORAL</w:t>
      </w:r>
    </w:p>
    <w:p w:rsidR="52C08537" w:rsidRPr="00F97E5A" w:rsidRDefault="73D66EF2" w:rsidP="00F97E5A">
      <w:pPr>
        <w:spacing w:line="276" w:lineRule="auto"/>
        <w:jc w:val="center"/>
        <w:rPr>
          <w:rFonts w:ascii="Arial" w:eastAsia="Arial" w:hAnsi="Arial" w:cs="Arial"/>
          <w:b/>
          <w:bCs/>
          <w:sz w:val="24"/>
          <w:szCs w:val="24"/>
          <w:lang w:val="es-ES"/>
        </w:rPr>
      </w:pPr>
      <w:r w:rsidRPr="00F97E5A">
        <w:rPr>
          <w:rFonts w:ascii="Arial" w:eastAsia="Arial" w:hAnsi="Arial" w:cs="Arial"/>
          <w:b/>
          <w:bCs/>
          <w:sz w:val="24"/>
          <w:szCs w:val="24"/>
          <w:lang w:val="es-ES"/>
        </w:rPr>
        <w:t xml:space="preserve">MAGISTRADO PONENTE: JULIO CÉSAR SALAZAR MUÑOZ </w:t>
      </w:r>
    </w:p>
    <w:p w:rsidR="52C08537" w:rsidRPr="00F97E5A" w:rsidRDefault="52C08537" w:rsidP="00F97E5A">
      <w:pPr>
        <w:spacing w:line="276" w:lineRule="auto"/>
        <w:jc w:val="center"/>
        <w:rPr>
          <w:rFonts w:ascii="Arial" w:eastAsia="Arial" w:hAnsi="Arial" w:cs="Arial"/>
          <w:b/>
          <w:bCs/>
          <w:sz w:val="24"/>
          <w:szCs w:val="24"/>
          <w:lang w:val="es-ES"/>
        </w:rPr>
      </w:pPr>
    </w:p>
    <w:p w:rsidR="52C08537" w:rsidRPr="00F97E5A" w:rsidRDefault="73D66EF2" w:rsidP="00F97E5A">
      <w:pPr>
        <w:spacing w:line="276" w:lineRule="auto"/>
        <w:jc w:val="center"/>
        <w:rPr>
          <w:rFonts w:ascii="Arial" w:eastAsia="Arial" w:hAnsi="Arial" w:cs="Arial"/>
          <w:sz w:val="24"/>
          <w:szCs w:val="24"/>
          <w:lang w:val="es-ES"/>
        </w:rPr>
      </w:pPr>
      <w:r w:rsidRPr="00F97E5A">
        <w:rPr>
          <w:rFonts w:ascii="Arial" w:eastAsia="Arial" w:hAnsi="Arial" w:cs="Arial"/>
          <w:sz w:val="24"/>
          <w:szCs w:val="24"/>
          <w:lang w:val="es-ES"/>
        </w:rPr>
        <w:t xml:space="preserve">Pereira, </w:t>
      </w:r>
      <w:r w:rsidR="005C15B2" w:rsidRPr="00F97E5A">
        <w:rPr>
          <w:rFonts w:ascii="Arial" w:eastAsia="Arial" w:hAnsi="Arial" w:cs="Arial"/>
          <w:sz w:val="24"/>
          <w:szCs w:val="24"/>
          <w:lang w:val="es-ES"/>
        </w:rPr>
        <w:t xml:space="preserve">veinticuatro de marzo de </w:t>
      </w:r>
      <w:r w:rsidRPr="00F97E5A">
        <w:rPr>
          <w:rFonts w:ascii="Arial" w:eastAsia="Arial" w:hAnsi="Arial" w:cs="Arial"/>
          <w:sz w:val="24"/>
          <w:szCs w:val="24"/>
          <w:lang w:val="es-ES"/>
        </w:rPr>
        <w:t>dos mil veint</w:t>
      </w:r>
      <w:r w:rsidR="00710E23" w:rsidRPr="00F97E5A">
        <w:rPr>
          <w:rFonts w:ascii="Arial" w:eastAsia="Arial" w:hAnsi="Arial" w:cs="Arial"/>
          <w:sz w:val="24"/>
          <w:szCs w:val="24"/>
          <w:lang w:val="es-ES"/>
        </w:rPr>
        <w:t>iuno</w:t>
      </w:r>
    </w:p>
    <w:p w:rsidR="52C08537" w:rsidRPr="00F97E5A" w:rsidRDefault="73D66EF2" w:rsidP="00F97E5A">
      <w:pPr>
        <w:spacing w:line="276" w:lineRule="auto"/>
        <w:jc w:val="center"/>
        <w:rPr>
          <w:rFonts w:ascii="Arial" w:eastAsia="Arial" w:hAnsi="Arial" w:cs="Arial"/>
          <w:sz w:val="24"/>
          <w:szCs w:val="24"/>
          <w:lang w:val="es-ES"/>
        </w:rPr>
      </w:pPr>
      <w:r w:rsidRPr="00F97E5A">
        <w:rPr>
          <w:rFonts w:ascii="Arial" w:eastAsia="Arial" w:hAnsi="Arial" w:cs="Arial"/>
          <w:sz w:val="24"/>
          <w:szCs w:val="24"/>
          <w:lang w:val="es-ES"/>
        </w:rPr>
        <w:t xml:space="preserve">Acta </w:t>
      </w:r>
      <w:r w:rsidR="00C54E8E" w:rsidRPr="00F97E5A">
        <w:rPr>
          <w:rFonts w:ascii="Arial" w:eastAsia="Arial" w:hAnsi="Arial" w:cs="Arial"/>
          <w:sz w:val="24"/>
          <w:szCs w:val="24"/>
          <w:lang w:val="es-ES"/>
        </w:rPr>
        <w:t>de Sala de Discusión No 44</w:t>
      </w:r>
      <w:r w:rsidRPr="00F97E5A">
        <w:rPr>
          <w:rFonts w:ascii="Arial" w:eastAsia="Arial" w:hAnsi="Arial" w:cs="Arial"/>
          <w:sz w:val="24"/>
          <w:szCs w:val="24"/>
          <w:lang w:val="es-ES"/>
        </w:rPr>
        <w:t xml:space="preserve"> de </w:t>
      </w:r>
      <w:r w:rsidR="005C15B2" w:rsidRPr="00F97E5A">
        <w:rPr>
          <w:rFonts w:ascii="Arial" w:eastAsia="Arial" w:hAnsi="Arial" w:cs="Arial"/>
          <w:sz w:val="24"/>
          <w:szCs w:val="24"/>
          <w:lang w:val="es-ES"/>
        </w:rPr>
        <w:t>2</w:t>
      </w:r>
      <w:r w:rsidR="00E05548" w:rsidRPr="00F97E5A">
        <w:rPr>
          <w:rFonts w:ascii="Arial" w:eastAsia="Arial" w:hAnsi="Arial" w:cs="Arial"/>
          <w:sz w:val="24"/>
          <w:szCs w:val="24"/>
          <w:lang w:val="es-ES"/>
        </w:rPr>
        <w:t xml:space="preserve">4 </w:t>
      </w:r>
      <w:r w:rsidR="005C15B2" w:rsidRPr="00F97E5A">
        <w:rPr>
          <w:rFonts w:ascii="Arial" w:eastAsia="Arial" w:hAnsi="Arial" w:cs="Arial"/>
          <w:sz w:val="24"/>
          <w:szCs w:val="24"/>
          <w:lang w:val="es-ES"/>
        </w:rPr>
        <w:t>de marzo</w:t>
      </w:r>
      <w:r w:rsidRPr="00F97E5A">
        <w:rPr>
          <w:rFonts w:ascii="Arial" w:eastAsia="Arial" w:hAnsi="Arial" w:cs="Arial"/>
          <w:sz w:val="24"/>
          <w:szCs w:val="24"/>
          <w:lang w:val="es-ES"/>
        </w:rPr>
        <w:t xml:space="preserve"> de 202</w:t>
      </w:r>
      <w:r w:rsidR="00710E23" w:rsidRPr="00F97E5A">
        <w:rPr>
          <w:rFonts w:ascii="Arial" w:eastAsia="Arial" w:hAnsi="Arial" w:cs="Arial"/>
          <w:sz w:val="24"/>
          <w:szCs w:val="24"/>
          <w:lang w:val="es-ES"/>
        </w:rPr>
        <w:t>1</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00710E23"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Procede la</w:t>
      </w:r>
      <w:r w:rsidR="73D66EF2" w:rsidRPr="00F97E5A">
        <w:rPr>
          <w:rFonts w:ascii="Arial" w:eastAsia="Arial" w:hAnsi="Arial" w:cs="Arial"/>
          <w:sz w:val="24"/>
          <w:szCs w:val="24"/>
          <w:lang w:val="es-ES"/>
        </w:rPr>
        <w:t xml:space="preserve"> Sala de Decisión Laboral del Tribunal Superior del Distrito Judicial de Pereira, </w:t>
      </w:r>
      <w:r w:rsidR="00E30D87" w:rsidRPr="00F97E5A">
        <w:rPr>
          <w:rFonts w:ascii="Arial" w:eastAsia="Arial" w:hAnsi="Arial" w:cs="Arial"/>
          <w:sz w:val="24"/>
          <w:szCs w:val="24"/>
          <w:lang w:val="es-ES"/>
        </w:rPr>
        <w:t xml:space="preserve">a </w:t>
      </w:r>
      <w:r w:rsidR="73D66EF2" w:rsidRPr="00F97E5A">
        <w:rPr>
          <w:rFonts w:ascii="Arial" w:eastAsia="Arial" w:hAnsi="Arial" w:cs="Arial"/>
          <w:sz w:val="24"/>
          <w:szCs w:val="24"/>
          <w:lang w:val="es-ES"/>
        </w:rPr>
        <w:t xml:space="preserve">resolver la apelación formulada contra la sentencia proferida por el Juzgado </w:t>
      </w:r>
      <w:r w:rsidR="48D1BBEF" w:rsidRPr="00F97E5A">
        <w:rPr>
          <w:rFonts w:ascii="Arial" w:eastAsia="Arial" w:hAnsi="Arial" w:cs="Arial"/>
          <w:sz w:val="24"/>
          <w:szCs w:val="24"/>
          <w:lang w:val="es-ES"/>
        </w:rPr>
        <w:t>Tercero</w:t>
      </w:r>
      <w:r w:rsidR="73D66EF2" w:rsidRPr="00F97E5A">
        <w:rPr>
          <w:rFonts w:ascii="Arial" w:eastAsia="Arial" w:hAnsi="Arial" w:cs="Arial"/>
          <w:sz w:val="24"/>
          <w:szCs w:val="24"/>
          <w:lang w:val="es-ES"/>
        </w:rPr>
        <w:t xml:space="preserve"> Laboral del Circuito de Pereira, el día </w:t>
      </w:r>
      <w:r w:rsidR="00E30D87" w:rsidRPr="00F97E5A">
        <w:rPr>
          <w:rFonts w:ascii="Arial" w:eastAsia="Arial" w:hAnsi="Arial" w:cs="Arial"/>
          <w:sz w:val="24"/>
          <w:szCs w:val="24"/>
          <w:lang w:val="es-ES"/>
        </w:rPr>
        <w:t>12 de noviembre de 2019</w:t>
      </w:r>
      <w:r w:rsidR="73D66EF2" w:rsidRPr="00F97E5A">
        <w:rPr>
          <w:rFonts w:ascii="Arial" w:eastAsia="Arial" w:hAnsi="Arial" w:cs="Arial"/>
          <w:sz w:val="24"/>
          <w:szCs w:val="24"/>
          <w:lang w:val="es-ES"/>
        </w:rPr>
        <w:t xml:space="preserve">, en el proceso que </w:t>
      </w:r>
      <w:r w:rsidR="00E30D87" w:rsidRPr="00F97E5A">
        <w:rPr>
          <w:rFonts w:ascii="Arial" w:eastAsia="Arial" w:hAnsi="Arial" w:cs="Arial"/>
          <w:b/>
          <w:bCs/>
          <w:sz w:val="24"/>
          <w:szCs w:val="24"/>
          <w:lang w:val="es-ES"/>
        </w:rPr>
        <w:t xml:space="preserve">JOSÉ ANTONIO MELCHOR </w:t>
      </w:r>
      <w:r w:rsidR="5D038CB8" w:rsidRPr="00F97E5A">
        <w:rPr>
          <w:rFonts w:ascii="Arial" w:eastAsia="Arial" w:hAnsi="Arial" w:cs="Arial"/>
          <w:b/>
          <w:bCs/>
          <w:sz w:val="24"/>
          <w:szCs w:val="24"/>
          <w:lang w:val="es-ES"/>
        </w:rPr>
        <w:t>LENGUA promueve</w:t>
      </w:r>
      <w:r w:rsidR="73D66EF2" w:rsidRPr="00F97E5A">
        <w:rPr>
          <w:rFonts w:ascii="Arial" w:eastAsia="Arial" w:hAnsi="Arial" w:cs="Arial"/>
          <w:sz w:val="24"/>
          <w:szCs w:val="24"/>
          <w:lang w:val="es-ES"/>
        </w:rPr>
        <w:t xml:space="preserve"> contra </w:t>
      </w:r>
      <w:r w:rsidR="73D66EF2" w:rsidRPr="00F97E5A">
        <w:rPr>
          <w:rFonts w:ascii="Arial" w:eastAsia="Arial" w:hAnsi="Arial" w:cs="Arial"/>
          <w:b/>
          <w:bCs/>
          <w:sz w:val="24"/>
          <w:szCs w:val="24"/>
          <w:lang w:val="es-ES"/>
        </w:rPr>
        <w:t xml:space="preserve">MEGABUS S.A., HERNANDO GRANADA GÓMEZ, CESAR BAENA GARCÍA, CIVAL CONSTRUCCIONES LTDA </w:t>
      </w:r>
      <w:r w:rsidR="73D66EF2" w:rsidRPr="00F97E5A">
        <w:rPr>
          <w:rFonts w:ascii="Arial" w:eastAsia="Arial" w:hAnsi="Arial" w:cs="Arial"/>
          <w:sz w:val="24"/>
          <w:szCs w:val="24"/>
          <w:lang w:val="es-ES"/>
        </w:rPr>
        <w:t xml:space="preserve">y el </w:t>
      </w:r>
      <w:r w:rsidR="73D66EF2" w:rsidRPr="00F97E5A">
        <w:rPr>
          <w:rFonts w:ascii="Arial" w:eastAsia="Arial" w:hAnsi="Arial" w:cs="Arial"/>
          <w:b/>
          <w:bCs/>
          <w:sz w:val="24"/>
          <w:szCs w:val="24"/>
          <w:lang w:val="es-ES"/>
        </w:rPr>
        <w:t>MUNICIPIO DE PEREIRA.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center"/>
        <w:rPr>
          <w:rFonts w:ascii="Arial" w:eastAsia="Arial" w:hAnsi="Arial" w:cs="Arial"/>
          <w:sz w:val="24"/>
          <w:szCs w:val="24"/>
          <w:lang w:val="es-ES"/>
        </w:rPr>
      </w:pPr>
      <w:r w:rsidRPr="00F97E5A">
        <w:rPr>
          <w:rFonts w:ascii="Arial" w:eastAsia="Arial" w:hAnsi="Arial" w:cs="Arial"/>
          <w:b/>
          <w:bCs/>
          <w:sz w:val="24"/>
          <w:szCs w:val="24"/>
          <w:lang w:val="es-ES"/>
        </w:rPr>
        <w:t>ANTECEDENTES</w:t>
      </w:r>
    </w:p>
    <w:p w:rsidR="52C08537" w:rsidRPr="00F97E5A" w:rsidRDefault="52C08537" w:rsidP="00F97E5A">
      <w:pPr>
        <w:spacing w:line="276" w:lineRule="auto"/>
        <w:rPr>
          <w:rFonts w:ascii="Arial" w:hAnsi="Arial" w:cs="Arial"/>
          <w:sz w:val="24"/>
          <w:szCs w:val="24"/>
          <w:lang w:val="es-ES"/>
        </w:rPr>
      </w:pPr>
    </w:p>
    <w:p w:rsidR="52C08537" w:rsidRPr="00F97E5A" w:rsidRDefault="73D66EF2" w:rsidP="00F97E5A">
      <w:pPr>
        <w:pStyle w:val="Prrafodelista"/>
        <w:numPr>
          <w:ilvl w:val="0"/>
          <w:numId w:val="38"/>
        </w:numPr>
        <w:spacing w:line="276" w:lineRule="auto"/>
        <w:ind w:left="426" w:hanging="426"/>
        <w:jc w:val="both"/>
        <w:rPr>
          <w:rFonts w:ascii="Arial" w:eastAsia="Arial" w:hAnsi="Arial" w:cs="Arial"/>
          <w:b/>
          <w:bCs/>
          <w:sz w:val="24"/>
          <w:szCs w:val="24"/>
          <w:lang w:val="es-ES"/>
        </w:rPr>
      </w:pPr>
      <w:r w:rsidRPr="00F97E5A">
        <w:rPr>
          <w:rFonts w:ascii="Arial" w:eastAsia="Arial" w:hAnsi="Arial" w:cs="Arial"/>
          <w:b/>
          <w:bCs/>
          <w:sz w:val="24"/>
          <w:szCs w:val="24"/>
          <w:lang w:val="es-ES"/>
        </w:rPr>
        <w:t>DEMANDA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Aspira el actor que, previa declaración de la existencia de un contrato de trabajo a término indefinido convenido con los integrantes del Consorcio Mega</w:t>
      </w:r>
      <w:r w:rsidR="00E30D87" w:rsidRPr="00F97E5A">
        <w:rPr>
          <w:rFonts w:ascii="Arial" w:eastAsia="Arial" w:hAnsi="Arial" w:cs="Arial"/>
          <w:sz w:val="24"/>
          <w:szCs w:val="24"/>
          <w:lang w:val="es-ES"/>
        </w:rPr>
        <w:t xml:space="preserve">                              </w:t>
      </w:r>
      <w:r w:rsidR="00D950A1" w:rsidRPr="00F97E5A">
        <w:rPr>
          <w:rFonts w:ascii="Arial" w:eastAsia="Arial" w:hAnsi="Arial" w:cs="Arial"/>
          <w:sz w:val="24"/>
          <w:szCs w:val="24"/>
          <w:lang w:val="es-ES"/>
        </w:rPr>
        <w:t xml:space="preserve">        </w:t>
      </w:r>
      <w:r w:rsidRPr="00F97E5A">
        <w:rPr>
          <w:rFonts w:ascii="Arial" w:eastAsia="Arial" w:hAnsi="Arial" w:cs="Arial"/>
          <w:sz w:val="24"/>
          <w:szCs w:val="24"/>
          <w:lang w:val="es-ES"/>
        </w:rPr>
        <w:t>vía 2004, le sean reconocidas y pagadas debidamente indexadas acreencias laborales tales como cesantías, intereses a las cesantías, primas, vacaciones</w:t>
      </w:r>
      <w:r w:rsidR="00D950A1" w:rsidRPr="00F97E5A">
        <w:rPr>
          <w:rFonts w:ascii="Arial" w:eastAsia="Arial" w:hAnsi="Arial" w:cs="Arial"/>
          <w:sz w:val="24"/>
          <w:szCs w:val="24"/>
          <w:lang w:val="es-ES"/>
        </w:rPr>
        <w:t xml:space="preserve"> y</w:t>
      </w:r>
      <w:r w:rsidRPr="00F97E5A">
        <w:rPr>
          <w:rFonts w:ascii="Arial" w:eastAsia="Arial" w:hAnsi="Arial" w:cs="Arial"/>
          <w:sz w:val="24"/>
          <w:szCs w:val="24"/>
          <w:lang w:val="es-ES"/>
        </w:rPr>
        <w:t xml:space="preserve"> auxilio de transporte de ese periodo.  Así mismo reclama el pago de las sanciones la moratoria </w:t>
      </w:r>
      <w:r w:rsidR="00D950A1" w:rsidRPr="00F97E5A">
        <w:rPr>
          <w:rFonts w:ascii="Arial" w:eastAsia="Arial" w:hAnsi="Arial" w:cs="Arial"/>
          <w:sz w:val="24"/>
          <w:szCs w:val="24"/>
          <w:lang w:val="es-ES"/>
        </w:rPr>
        <w:t>y por despido injusto</w:t>
      </w:r>
      <w:r w:rsidRPr="00F97E5A">
        <w:rPr>
          <w:rFonts w:ascii="Arial" w:eastAsia="Arial" w:hAnsi="Arial" w:cs="Arial"/>
          <w:sz w:val="24"/>
          <w:szCs w:val="24"/>
          <w:lang w:val="es-ES"/>
        </w:rPr>
        <w:t xml:space="preserve">.  </w:t>
      </w:r>
    </w:p>
    <w:p w:rsidR="52C08537" w:rsidRPr="00F97E5A" w:rsidRDefault="00E30D87"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          </w:t>
      </w: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Para sustentar sus peticiones expuso que luego de que el Consorcio Megavía 2004 suscribiera el contrato Civil No 02 de agosto de 2004 con Megabus S.A., fue contratado laboralmente por aquel, de manera verbal, por un salario de $</w:t>
      </w:r>
      <w:r w:rsidR="00D950A1" w:rsidRPr="00F97E5A">
        <w:rPr>
          <w:rFonts w:ascii="Arial" w:eastAsia="Arial" w:hAnsi="Arial" w:cs="Arial"/>
          <w:sz w:val="24"/>
          <w:szCs w:val="24"/>
          <w:lang w:val="es-ES"/>
        </w:rPr>
        <w:t>600</w:t>
      </w:r>
      <w:r w:rsidRPr="00F97E5A">
        <w:rPr>
          <w:rFonts w:ascii="Arial" w:eastAsia="Arial" w:hAnsi="Arial" w:cs="Arial"/>
          <w:sz w:val="24"/>
          <w:szCs w:val="24"/>
          <w:lang w:val="es-ES"/>
        </w:rPr>
        <w:t xml:space="preserve">.000 mensuales, para prestar servicios como </w:t>
      </w:r>
      <w:r w:rsidR="00D950A1" w:rsidRPr="00F97E5A">
        <w:rPr>
          <w:rFonts w:ascii="Arial" w:eastAsia="Arial" w:hAnsi="Arial" w:cs="Arial"/>
          <w:sz w:val="24"/>
          <w:szCs w:val="24"/>
          <w:lang w:val="es-ES"/>
        </w:rPr>
        <w:t>soldador</w:t>
      </w:r>
      <w:r w:rsidRPr="00F97E5A">
        <w:rPr>
          <w:rFonts w:ascii="Arial" w:eastAsia="Arial" w:hAnsi="Arial" w:cs="Arial"/>
          <w:sz w:val="24"/>
          <w:szCs w:val="24"/>
          <w:lang w:val="es-ES"/>
        </w:rPr>
        <w:t xml:space="preserve">, desde el </w:t>
      </w:r>
      <w:r w:rsidR="00D950A1" w:rsidRPr="00F97E5A">
        <w:rPr>
          <w:rFonts w:ascii="Arial" w:eastAsia="Arial" w:hAnsi="Arial" w:cs="Arial"/>
          <w:sz w:val="24"/>
          <w:szCs w:val="24"/>
          <w:lang w:val="es-ES"/>
        </w:rPr>
        <w:t>15 de diciembre de 2004</w:t>
      </w:r>
      <w:r w:rsidRPr="00F97E5A">
        <w:rPr>
          <w:rFonts w:ascii="Arial" w:eastAsia="Arial" w:hAnsi="Arial" w:cs="Arial"/>
          <w:sz w:val="24"/>
          <w:szCs w:val="24"/>
          <w:lang w:val="es-ES"/>
        </w:rPr>
        <w:t xml:space="preserve">, con jornada de 7 a.m. a </w:t>
      </w:r>
      <w:r w:rsidR="00D950A1" w:rsidRPr="00F97E5A">
        <w:rPr>
          <w:rFonts w:ascii="Arial" w:eastAsia="Arial" w:hAnsi="Arial" w:cs="Arial"/>
          <w:sz w:val="24"/>
          <w:szCs w:val="24"/>
          <w:lang w:val="es-ES"/>
        </w:rPr>
        <w:t>5</w:t>
      </w:r>
      <w:r w:rsidRPr="00F97E5A">
        <w:rPr>
          <w:rFonts w:ascii="Arial" w:eastAsia="Arial" w:hAnsi="Arial" w:cs="Arial"/>
          <w:sz w:val="24"/>
          <w:szCs w:val="24"/>
          <w:lang w:val="es-ES"/>
        </w:rPr>
        <w:t xml:space="preserve">:00 pm, todos los días de la semana, en la construcción de un tramo del corredor para el sistema de transporte masivo Megabus.  Dicha labor la desarrolló hasta el </w:t>
      </w:r>
      <w:r w:rsidR="00D950A1" w:rsidRPr="00F97E5A">
        <w:rPr>
          <w:rFonts w:ascii="Arial" w:eastAsia="Arial" w:hAnsi="Arial" w:cs="Arial"/>
          <w:sz w:val="24"/>
          <w:szCs w:val="24"/>
          <w:lang w:val="es-ES"/>
        </w:rPr>
        <w:t>2 de mayo</w:t>
      </w:r>
      <w:r w:rsidRPr="00F97E5A">
        <w:rPr>
          <w:rFonts w:ascii="Arial" w:eastAsia="Arial" w:hAnsi="Arial" w:cs="Arial"/>
          <w:sz w:val="24"/>
          <w:szCs w:val="24"/>
          <w:lang w:val="es-ES"/>
        </w:rPr>
        <w:t xml:space="preserve"> de 2005, cuando, sin que mediara justa causa, se le informó que no continuaría prestando el servicio.</w:t>
      </w: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 </w:t>
      </w: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Expuso que Megabus S.A. es beneficiara de la obra en la que él prestó sus servicios, dado que según el certificado de existencia y representación tiene a su cargo entre otras actividades, la construcción del sistema integrado de transporte masivo de pasajeros del área metropolitana.  Refiere también, que la malla vial donde se desarrollaron las obras es propiedad del Municipio de Pereira y que las mismas no son ajenas a las funciones del ente territorial.</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Indican que las prestaciones, acreencias e indemnizaciones reclamadas en la acción no han sido pagadas por los demandados, a pesar de haber </w:t>
      </w:r>
      <w:r w:rsidR="0075550A" w:rsidRPr="00F97E5A">
        <w:rPr>
          <w:rFonts w:ascii="Arial" w:eastAsia="Arial" w:hAnsi="Arial" w:cs="Arial"/>
          <w:sz w:val="24"/>
          <w:szCs w:val="24"/>
          <w:lang w:val="es-ES"/>
        </w:rPr>
        <w:t xml:space="preserve">agotado </w:t>
      </w:r>
      <w:r w:rsidR="00B17D96" w:rsidRPr="00F97E5A">
        <w:rPr>
          <w:rFonts w:ascii="Arial" w:eastAsia="Arial" w:hAnsi="Arial" w:cs="Arial"/>
          <w:sz w:val="24"/>
          <w:szCs w:val="24"/>
          <w:lang w:val="es-ES"/>
        </w:rPr>
        <w:t>la</w:t>
      </w:r>
      <w:r w:rsidR="0075550A" w:rsidRPr="00F97E5A">
        <w:rPr>
          <w:rFonts w:ascii="Arial" w:eastAsia="Arial" w:hAnsi="Arial" w:cs="Arial"/>
          <w:sz w:val="24"/>
          <w:szCs w:val="24"/>
          <w:lang w:val="es-ES"/>
        </w:rPr>
        <w:t xml:space="preserve"> vía gubernativa </w:t>
      </w:r>
      <w:r w:rsidRPr="00F97E5A">
        <w:rPr>
          <w:rFonts w:ascii="Arial" w:eastAsia="Arial" w:hAnsi="Arial" w:cs="Arial"/>
          <w:sz w:val="24"/>
          <w:szCs w:val="24"/>
          <w:lang w:val="es-ES"/>
        </w:rPr>
        <w:t>ante Megabus S.A. y el Municipio de Pereira.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pStyle w:val="Prrafodelista"/>
        <w:numPr>
          <w:ilvl w:val="0"/>
          <w:numId w:val="38"/>
        </w:numPr>
        <w:spacing w:line="276" w:lineRule="auto"/>
        <w:ind w:left="426" w:hanging="426"/>
        <w:jc w:val="both"/>
        <w:rPr>
          <w:rFonts w:ascii="Arial" w:eastAsia="Arial" w:hAnsi="Arial" w:cs="Arial"/>
          <w:b/>
          <w:bCs/>
          <w:sz w:val="24"/>
          <w:szCs w:val="24"/>
          <w:lang w:val="es-ES"/>
        </w:rPr>
      </w:pPr>
      <w:r w:rsidRPr="00F97E5A">
        <w:rPr>
          <w:rFonts w:ascii="Arial" w:eastAsia="Arial" w:hAnsi="Arial" w:cs="Arial"/>
          <w:b/>
          <w:bCs/>
          <w:sz w:val="24"/>
          <w:szCs w:val="24"/>
          <w:lang w:val="es-ES"/>
        </w:rPr>
        <w:t>CONTESTACIÓN DE LA DEMANDA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Los demandados se vincularon a la litis así:</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b/>
          <w:bCs/>
          <w:sz w:val="24"/>
          <w:szCs w:val="24"/>
          <w:lang w:val="es-ES"/>
        </w:rPr>
        <w:t>MUNICIPIO DE PEREIRA.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lastRenderedPageBreak/>
        <w:t>Al contestar la demanda (</w:t>
      </w:r>
      <w:proofErr w:type="spellStart"/>
      <w:r w:rsidRPr="00F97E5A">
        <w:rPr>
          <w:rFonts w:ascii="Arial" w:eastAsia="Arial" w:hAnsi="Arial" w:cs="Arial"/>
          <w:sz w:val="24"/>
          <w:szCs w:val="24"/>
          <w:lang w:val="es-ES"/>
        </w:rPr>
        <w:t>fls</w:t>
      </w:r>
      <w:proofErr w:type="spellEnd"/>
      <w:r w:rsidRPr="00F97E5A">
        <w:rPr>
          <w:rFonts w:ascii="Arial" w:eastAsia="Arial" w:hAnsi="Arial" w:cs="Arial"/>
          <w:sz w:val="24"/>
          <w:szCs w:val="24"/>
          <w:lang w:val="es-ES"/>
        </w:rPr>
        <w:t xml:space="preserve">. </w:t>
      </w:r>
      <w:r w:rsidR="00B17D96" w:rsidRPr="00F97E5A">
        <w:rPr>
          <w:rFonts w:ascii="Arial" w:eastAsia="Arial" w:hAnsi="Arial" w:cs="Arial"/>
          <w:sz w:val="24"/>
          <w:szCs w:val="24"/>
          <w:lang w:val="es-ES"/>
        </w:rPr>
        <w:t>120</w:t>
      </w:r>
      <w:r w:rsidRPr="00F97E5A">
        <w:rPr>
          <w:rFonts w:ascii="Arial" w:eastAsia="Arial" w:hAnsi="Arial" w:cs="Arial"/>
          <w:sz w:val="24"/>
          <w:szCs w:val="24"/>
          <w:lang w:val="es-ES"/>
        </w:rPr>
        <w:t xml:space="preserve"> a 1</w:t>
      </w:r>
      <w:r w:rsidR="00B17D96" w:rsidRPr="00F97E5A">
        <w:rPr>
          <w:rFonts w:ascii="Arial" w:eastAsia="Arial" w:hAnsi="Arial" w:cs="Arial"/>
          <w:sz w:val="24"/>
          <w:szCs w:val="24"/>
          <w:lang w:val="es-ES"/>
        </w:rPr>
        <w:t>29</w:t>
      </w:r>
      <w:r w:rsidRPr="00F97E5A">
        <w:rPr>
          <w:rFonts w:ascii="Arial" w:eastAsia="Arial" w:hAnsi="Arial" w:cs="Arial"/>
          <w:sz w:val="24"/>
          <w:szCs w:val="24"/>
          <w:lang w:val="es-ES"/>
        </w:rPr>
        <w:t xml:space="preserve">) el ente territorial sólo admitió los hechos relacionados con la celebración del contrato de obra No 02 de 2004 entre el Consorcio Megavía 2004 y Megabus S.A., las funciones y objeto social consignado en el certificado de existencia y representación de Megabus S.A., de los demás, dijo que no eran ciertos, no le constaban, o que no eran tales. Se opuso a las pretensiones de la demanda y formuló como excepciones las que </w:t>
      </w:r>
      <w:r w:rsidR="00F97E5A" w:rsidRPr="00F97E5A">
        <w:rPr>
          <w:rFonts w:ascii="Arial" w:eastAsia="Arial" w:hAnsi="Arial" w:cs="Arial"/>
          <w:sz w:val="24"/>
          <w:szCs w:val="24"/>
          <w:lang w:val="es-ES"/>
        </w:rPr>
        <w:t>denominó, “</w:t>
      </w:r>
      <w:r w:rsidRPr="00F97E5A">
        <w:rPr>
          <w:rFonts w:ascii="Arial" w:eastAsia="Arial" w:hAnsi="Arial" w:cs="Arial"/>
          <w:i/>
          <w:iCs/>
          <w:sz w:val="24"/>
          <w:szCs w:val="24"/>
          <w:lang w:val="es-ES"/>
        </w:rPr>
        <w:t>Falta de legitimación por pasiva”, “Cobro de lo no debido” y “Rompimiento del nexo causal entre el hecho que se le imputa al municipio de Pereira y el daño</w:t>
      </w:r>
      <w:r w:rsidRPr="00F97E5A">
        <w:rPr>
          <w:rFonts w:ascii="Arial" w:eastAsia="Arial" w:hAnsi="Arial" w:cs="Arial"/>
          <w:sz w:val="24"/>
          <w:szCs w:val="24"/>
          <w:lang w:val="es-ES"/>
        </w:rPr>
        <w:t xml:space="preserve">”. </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b/>
          <w:bCs/>
          <w:sz w:val="24"/>
          <w:szCs w:val="24"/>
          <w:lang w:val="es-ES"/>
        </w:rPr>
        <w:t>MEGABUS S.A.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Al referirse a los hechos de la acción –</w:t>
      </w:r>
      <w:proofErr w:type="spellStart"/>
      <w:r w:rsidRPr="00F97E5A">
        <w:rPr>
          <w:rFonts w:ascii="Arial" w:eastAsia="Arial" w:hAnsi="Arial" w:cs="Arial"/>
          <w:sz w:val="24"/>
          <w:szCs w:val="24"/>
          <w:lang w:val="es-ES"/>
        </w:rPr>
        <w:t>fls</w:t>
      </w:r>
      <w:proofErr w:type="spellEnd"/>
      <w:r w:rsidRPr="00F97E5A">
        <w:rPr>
          <w:rFonts w:ascii="Arial" w:eastAsia="Arial" w:hAnsi="Arial" w:cs="Arial"/>
          <w:sz w:val="24"/>
          <w:szCs w:val="24"/>
          <w:lang w:val="es-ES"/>
        </w:rPr>
        <w:t xml:space="preserve"> </w:t>
      </w:r>
      <w:r w:rsidR="00B17D96" w:rsidRPr="00F97E5A">
        <w:rPr>
          <w:rFonts w:ascii="Arial" w:eastAsia="Arial" w:hAnsi="Arial" w:cs="Arial"/>
          <w:sz w:val="24"/>
          <w:szCs w:val="24"/>
          <w:lang w:val="es-ES"/>
        </w:rPr>
        <w:t>142</w:t>
      </w:r>
      <w:r w:rsidRPr="00F97E5A">
        <w:rPr>
          <w:rFonts w:ascii="Arial" w:eastAsia="Arial" w:hAnsi="Arial" w:cs="Arial"/>
          <w:sz w:val="24"/>
          <w:szCs w:val="24"/>
          <w:lang w:val="es-ES"/>
        </w:rPr>
        <w:t xml:space="preserve"> a 1</w:t>
      </w:r>
      <w:r w:rsidR="006974D3" w:rsidRPr="00F97E5A">
        <w:rPr>
          <w:rFonts w:ascii="Arial" w:eastAsia="Arial" w:hAnsi="Arial" w:cs="Arial"/>
          <w:sz w:val="24"/>
          <w:szCs w:val="24"/>
          <w:lang w:val="es-ES"/>
        </w:rPr>
        <w:t>47</w:t>
      </w:r>
      <w:r w:rsidRPr="00F97E5A">
        <w:rPr>
          <w:rFonts w:ascii="Arial" w:eastAsia="Arial" w:hAnsi="Arial" w:cs="Arial"/>
          <w:sz w:val="24"/>
          <w:szCs w:val="24"/>
          <w:lang w:val="es-ES"/>
        </w:rPr>
        <w:t>-, sólo aceptó los atinentes a la suscripción del contrato de obra pública No 02 del 12 de agosto de 2004 con el Consorcio Megavía 2004.  Los demás hechos asegur</w:t>
      </w:r>
      <w:r w:rsidR="00C33DC5" w:rsidRPr="00F97E5A">
        <w:rPr>
          <w:rFonts w:ascii="Arial" w:eastAsia="Arial" w:hAnsi="Arial" w:cs="Arial"/>
          <w:sz w:val="24"/>
          <w:szCs w:val="24"/>
          <w:lang w:val="es-ES"/>
        </w:rPr>
        <w:t>ó</w:t>
      </w:r>
      <w:r w:rsidRPr="00F97E5A">
        <w:rPr>
          <w:rFonts w:ascii="Arial" w:eastAsia="Arial" w:hAnsi="Arial" w:cs="Arial"/>
          <w:sz w:val="24"/>
          <w:szCs w:val="24"/>
          <w:lang w:val="es-ES"/>
        </w:rPr>
        <w:t xml:space="preserve"> no constarle o no ser ciertos.  Se opuso a las pretensiones y formuló </w:t>
      </w:r>
      <w:r w:rsidR="006974D3" w:rsidRPr="00F97E5A">
        <w:rPr>
          <w:rFonts w:ascii="Arial" w:eastAsia="Arial" w:hAnsi="Arial" w:cs="Arial"/>
          <w:sz w:val="24"/>
          <w:szCs w:val="24"/>
          <w:lang w:val="es-ES"/>
        </w:rPr>
        <w:t>como excepciones, la de “</w:t>
      </w:r>
      <w:r w:rsidR="006974D3" w:rsidRPr="00F97E5A">
        <w:rPr>
          <w:rFonts w:ascii="Arial" w:eastAsia="Arial" w:hAnsi="Arial" w:cs="Arial"/>
          <w:i/>
          <w:sz w:val="24"/>
          <w:szCs w:val="24"/>
          <w:lang w:val="es-ES"/>
        </w:rPr>
        <w:t>Falta de competencia – omisión de reclamación administrativa del artículo 6º del C.P.T. “Ineptitud de demanda por falta de requisitos formales</w:t>
      </w:r>
      <w:r w:rsidR="006974D3" w:rsidRPr="00F97E5A">
        <w:rPr>
          <w:rFonts w:ascii="Arial" w:eastAsia="Arial" w:hAnsi="Arial" w:cs="Arial"/>
          <w:sz w:val="24"/>
          <w:szCs w:val="24"/>
          <w:lang w:val="es-ES"/>
        </w:rPr>
        <w:t>” y “</w:t>
      </w:r>
      <w:r w:rsidRPr="00F97E5A">
        <w:rPr>
          <w:rFonts w:ascii="Arial" w:eastAsia="Arial" w:hAnsi="Arial" w:cs="Arial"/>
          <w:i/>
          <w:sz w:val="24"/>
          <w:szCs w:val="24"/>
          <w:lang w:val="es-ES"/>
        </w:rPr>
        <w:t>Prescripción</w:t>
      </w:r>
      <w:r w:rsidRPr="00F97E5A">
        <w:rPr>
          <w:rFonts w:ascii="Arial" w:eastAsia="Arial" w:hAnsi="Arial" w:cs="Arial"/>
          <w:sz w:val="24"/>
          <w:szCs w:val="24"/>
          <w:lang w:val="es-ES"/>
        </w:rPr>
        <w:t>”.</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Finalmente, llamó en garantía a la Compañía Aseguradora de Fianzas S.A. –CONFIANZA-, para que en virtud de la póliza No 16-GU-001441 DE 2004, sea ella quien responda por las acreencias reclamadas en el presente trámite. –</w:t>
      </w:r>
      <w:proofErr w:type="spellStart"/>
      <w:r w:rsidRPr="00F97E5A">
        <w:rPr>
          <w:rFonts w:ascii="Arial" w:eastAsia="Arial" w:hAnsi="Arial" w:cs="Arial"/>
          <w:sz w:val="24"/>
          <w:szCs w:val="24"/>
          <w:lang w:val="es-ES"/>
        </w:rPr>
        <w:t>fl</w:t>
      </w:r>
      <w:proofErr w:type="spellEnd"/>
      <w:r w:rsidRPr="00F97E5A">
        <w:rPr>
          <w:rFonts w:ascii="Arial" w:eastAsia="Arial" w:hAnsi="Arial" w:cs="Arial"/>
          <w:sz w:val="24"/>
          <w:szCs w:val="24"/>
          <w:lang w:val="es-ES"/>
        </w:rPr>
        <w:t xml:space="preserve"> </w:t>
      </w:r>
      <w:r w:rsidR="006974D3" w:rsidRPr="00F97E5A">
        <w:rPr>
          <w:rFonts w:ascii="Arial" w:eastAsia="Arial" w:hAnsi="Arial" w:cs="Arial"/>
          <w:sz w:val="24"/>
          <w:szCs w:val="24"/>
          <w:lang w:val="es-ES"/>
        </w:rPr>
        <w:t>214</w:t>
      </w:r>
      <w:r w:rsidRPr="00F97E5A">
        <w:rPr>
          <w:rFonts w:ascii="Arial" w:eastAsia="Arial" w:hAnsi="Arial" w:cs="Arial"/>
          <w:sz w:val="24"/>
          <w:szCs w:val="24"/>
          <w:lang w:val="es-ES"/>
        </w:rPr>
        <w:t xml:space="preserve"> a </w:t>
      </w:r>
      <w:r w:rsidR="006974D3" w:rsidRPr="00F97E5A">
        <w:rPr>
          <w:rFonts w:ascii="Arial" w:eastAsia="Arial" w:hAnsi="Arial" w:cs="Arial"/>
          <w:sz w:val="24"/>
          <w:szCs w:val="24"/>
          <w:lang w:val="es-ES"/>
        </w:rPr>
        <w:t xml:space="preserve">215 </w:t>
      </w:r>
      <w:proofErr w:type="spellStart"/>
      <w:r w:rsidR="006974D3" w:rsidRPr="00F97E5A">
        <w:rPr>
          <w:rFonts w:ascii="Arial" w:eastAsia="Arial" w:hAnsi="Arial" w:cs="Arial"/>
          <w:sz w:val="24"/>
          <w:szCs w:val="24"/>
          <w:lang w:val="es-ES"/>
        </w:rPr>
        <w:t>vto</w:t>
      </w:r>
      <w:proofErr w:type="spellEnd"/>
      <w:r w:rsidRPr="00F97E5A">
        <w:rPr>
          <w:rFonts w:ascii="Arial" w:eastAsia="Arial" w:hAnsi="Arial" w:cs="Arial"/>
          <w:sz w:val="24"/>
          <w:szCs w:val="24"/>
          <w:lang w:val="es-ES"/>
        </w:rPr>
        <w:t>-.</w:t>
      </w:r>
    </w:p>
    <w:p w:rsidR="52C08537" w:rsidRPr="00F97E5A" w:rsidRDefault="52C08537" w:rsidP="00F97E5A">
      <w:pPr>
        <w:spacing w:line="276" w:lineRule="auto"/>
        <w:jc w:val="both"/>
        <w:rPr>
          <w:rFonts w:ascii="Arial" w:eastAsia="Arial" w:hAnsi="Arial" w:cs="Arial"/>
          <w:sz w:val="24"/>
          <w:szCs w:val="24"/>
          <w:lang w:val="es-ES"/>
        </w:rPr>
      </w:pPr>
    </w:p>
    <w:p w:rsidR="00800656" w:rsidRPr="00F97E5A" w:rsidRDefault="00B17D96" w:rsidP="00F97E5A">
      <w:pPr>
        <w:spacing w:line="276" w:lineRule="auto"/>
        <w:jc w:val="both"/>
        <w:rPr>
          <w:rFonts w:ascii="Arial" w:eastAsia="Arial" w:hAnsi="Arial" w:cs="Arial"/>
          <w:b/>
          <w:bCs/>
          <w:sz w:val="24"/>
          <w:szCs w:val="24"/>
          <w:lang w:val="es-ES"/>
        </w:rPr>
      </w:pPr>
      <w:r w:rsidRPr="00F97E5A">
        <w:rPr>
          <w:rFonts w:ascii="Arial" w:eastAsia="Arial" w:hAnsi="Arial" w:cs="Arial"/>
          <w:b/>
          <w:bCs/>
          <w:sz w:val="24"/>
          <w:szCs w:val="24"/>
          <w:lang w:val="es-ES"/>
        </w:rPr>
        <w:t>CIVAL CONSTRUCTORES</w:t>
      </w:r>
    </w:p>
    <w:p w:rsidR="00800656" w:rsidRPr="00F97E5A" w:rsidRDefault="00800656" w:rsidP="00F97E5A">
      <w:pPr>
        <w:spacing w:line="276" w:lineRule="auto"/>
        <w:jc w:val="both"/>
        <w:rPr>
          <w:rFonts w:ascii="Arial" w:eastAsia="Arial" w:hAnsi="Arial" w:cs="Arial"/>
          <w:b/>
          <w:bCs/>
          <w:sz w:val="24"/>
          <w:szCs w:val="24"/>
          <w:lang w:val="es-ES"/>
        </w:rPr>
      </w:pPr>
    </w:p>
    <w:p w:rsidR="00800656" w:rsidRPr="00F97E5A" w:rsidRDefault="00800656"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Representados por curador ad-</w:t>
      </w:r>
      <w:proofErr w:type="spellStart"/>
      <w:r w:rsidRPr="00F97E5A">
        <w:rPr>
          <w:rFonts w:ascii="Arial" w:eastAsia="Arial" w:hAnsi="Arial" w:cs="Arial"/>
          <w:sz w:val="24"/>
          <w:szCs w:val="24"/>
          <w:lang w:val="es-ES"/>
        </w:rPr>
        <w:t>litem</w:t>
      </w:r>
      <w:proofErr w:type="spellEnd"/>
      <w:r w:rsidRPr="00F97E5A">
        <w:rPr>
          <w:rFonts w:ascii="Arial" w:eastAsia="Arial" w:hAnsi="Arial" w:cs="Arial"/>
          <w:sz w:val="24"/>
          <w:szCs w:val="24"/>
          <w:lang w:val="es-ES"/>
        </w:rPr>
        <w:t xml:space="preserve"> </w:t>
      </w:r>
      <w:r w:rsidR="00805021">
        <w:rPr>
          <w:rFonts w:ascii="Arial" w:eastAsia="Arial" w:hAnsi="Arial" w:cs="Arial"/>
          <w:sz w:val="24"/>
          <w:szCs w:val="24"/>
          <w:lang w:val="es-ES"/>
        </w:rPr>
        <w:t>-</w:t>
      </w:r>
      <w:proofErr w:type="spellStart"/>
      <w:r w:rsidRPr="00F97E5A">
        <w:rPr>
          <w:rFonts w:ascii="Arial" w:eastAsia="Arial" w:hAnsi="Arial" w:cs="Arial"/>
          <w:sz w:val="24"/>
          <w:szCs w:val="24"/>
          <w:lang w:val="es-ES"/>
        </w:rPr>
        <w:t>fl</w:t>
      </w:r>
      <w:proofErr w:type="spellEnd"/>
      <w:r w:rsidRPr="00F97E5A">
        <w:rPr>
          <w:rFonts w:ascii="Arial" w:eastAsia="Arial" w:hAnsi="Arial" w:cs="Arial"/>
          <w:sz w:val="24"/>
          <w:szCs w:val="24"/>
          <w:lang w:val="es-ES"/>
        </w:rPr>
        <w:t xml:space="preserve"> 140268 y 269-, manifestó no constarle los hechos de la demanda, excepto el atinente a las funciones de Megabus S.A. Frente a las pretensiones, solicitó que se nieguen estas por carencia absoluta de pruebas. Excepciones no fueron formuladas. </w:t>
      </w:r>
    </w:p>
    <w:p w:rsidR="00800656" w:rsidRPr="00F97E5A" w:rsidRDefault="00800656" w:rsidP="00F97E5A">
      <w:pPr>
        <w:spacing w:line="276" w:lineRule="auto"/>
        <w:jc w:val="both"/>
        <w:rPr>
          <w:rFonts w:ascii="Arial" w:eastAsia="Arial" w:hAnsi="Arial" w:cs="Arial"/>
          <w:b/>
          <w:bCs/>
          <w:sz w:val="24"/>
          <w:szCs w:val="24"/>
          <w:lang w:val="es-ES"/>
        </w:rPr>
      </w:pPr>
    </w:p>
    <w:p w:rsidR="00C83030" w:rsidRPr="00F97E5A" w:rsidRDefault="00B17D96" w:rsidP="00F97E5A">
      <w:pPr>
        <w:spacing w:line="276" w:lineRule="auto"/>
        <w:jc w:val="both"/>
        <w:rPr>
          <w:rFonts w:ascii="Arial" w:eastAsia="Arial" w:hAnsi="Arial" w:cs="Arial"/>
          <w:b/>
          <w:bCs/>
          <w:sz w:val="24"/>
          <w:szCs w:val="24"/>
          <w:lang w:val="es-ES"/>
        </w:rPr>
      </w:pPr>
      <w:r w:rsidRPr="00F97E5A">
        <w:rPr>
          <w:rFonts w:ascii="Arial" w:eastAsia="Arial" w:hAnsi="Arial" w:cs="Arial"/>
          <w:b/>
          <w:bCs/>
          <w:sz w:val="24"/>
          <w:szCs w:val="24"/>
          <w:lang w:val="es-ES"/>
        </w:rPr>
        <w:t>HERNANDO GRANADA GÓMEZ</w:t>
      </w:r>
      <w:r w:rsidR="00C83030" w:rsidRPr="00F97E5A">
        <w:rPr>
          <w:rFonts w:ascii="Arial" w:eastAsia="Arial" w:hAnsi="Arial" w:cs="Arial"/>
          <w:b/>
          <w:bCs/>
          <w:sz w:val="24"/>
          <w:szCs w:val="24"/>
          <w:lang w:val="es-ES"/>
        </w:rPr>
        <w:t xml:space="preserve"> y CESAR BAENA GARCÍA </w:t>
      </w:r>
    </w:p>
    <w:p w:rsidR="00C83030" w:rsidRPr="00F97E5A" w:rsidRDefault="00C83030" w:rsidP="00F97E5A">
      <w:pPr>
        <w:spacing w:line="276" w:lineRule="auto"/>
        <w:jc w:val="both"/>
        <w:rPr>
          <w:rFonts w:ascii="Arial" w:eastAsia="Arial" w:hAnsi="Arial" w:cs="Arial"/>
          <w:sz w:val="24"/>
          <w:szCs w:val="24"/>
          <w:lang w:val="es-ES"/>
        </w:rPr>
      </w:pPr>
    </w:p>
    <w:p w:rsidR="00E10B59" w:rsidRPr="00F97E5A" w:rsidRDefault="00C83030"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El</w:t>
      </w:r>
      <w:r w:rsidR="00800656" w:rsidRPr="00F97E5A">
        <w:rPr>
          <w:rFonts w:ascii="Arial" w:eastAsia="Arial" w:hAnsi="Arial" w:cs="Arial"/>
          <w:sz w:val="24"/>
          <w:szCs w:val="24"/>
          <w:lang w:val="es-ES"/>
        </w:rPr>
        <w:t xml:space="preserve"> auxiliar de la justicia designad</w:t>
      </w:r>
      <w:r w:rsidRPr="00F97E5A">
        <w:rPr>
          <w:rFonts w:ascii="Arial" w:eastAsia="Arial" w:hAnsi="Arial" w:cs="Arial"/>
          <w:sz w:val="24"/>
          <w:szCs w:val="24"/>
          <w:lang w:val="es-ES"/>
        </w:rPr>
        <w:t>o</w:t>
      </w:r>
      <w:r w:rsidR="00800656" w:rsidRPr="00F97E5A">
        <w:rPr>
          <w:rFonts w:ascii="Arial" w:eastAsia="Arial" w:hAnsi="Arial" w:cs="Arial"/>
          <w:sz w:val="24"/>
          <w:szCs w:val="24"/>
          <w:lang w:val="es-ES"/>
        </w:rPr>
        <w:t xml:space="preserve"> para </w:t>
      </w:r>
      <w:r w:rsidR="00C33DC5" w:rsidRPr="00F97E5A">
        <w:rPr>
          <w:rFonts w:ascii="Arial" w:eastAsia="Arial" w:hAnsi="Arial" w:cs="Arial"/>
          <w:sz w:val="24"/>
          <w:szCs w:val="24"/>
          <w:lang w:val="es-ES"/>
        </w:rPr>
        <w:t>asist</w:t>
      </w:r>
      <w:r w:rsidR="00800656" w:rsidRPr="00F97E5A">
        <w:rPr>
          <w:rFonts w:ascii="Arial" w:eastAsia="Arial" w:hAnsi="Arial" w:cs="Arial"/>
          <w:sz w:val="24"/>
          <w:szCs w:val="24"/>
          <w:lang w:val="es-ES"/>
        </w:rPr>
        <w:t>irlo</w:t>
      </w:r>
      <w:r w:rsidRPr="00F97E5A">
        <w:rPr>
          <w:rFonts w:ascii="Arial" w:eastAsia="Arial" w:hAnsi="Arial" w:cs="Arial"/>
          <w:sz w:val="24"/>
          <w:szCs w:val="24"/>
          <w:lang w:val="es-ES"/>
        </w:rPr>
        <w:t>s</w:t>
      </w:r>
      <w:r w:rsidR="00800656" w:rsidRPr="00F97E5A">
        <w:rPr>
          <w:rFonts w:ascii="Arial" w:eastAsia="Arial" w:hAnsi="Arial" w:cs="Arial"/>
          <w:sz w:val="24"/>
          <w:szCs w:val="24"/>
          <w:lang w:val="es-ES"/>
        </w:rPr>
        <w:t xml:space="preserve"> en el trámite</w:t>
      </w:r>
      <w:r w:rsidR="00B17D96" w:rsidRPr="00F97E5A">
        <w:rPr>
          <w:rFonts w:ascii="Arial" w:eastAsia="Arial" w:hAnsi="Arial" w:cs="Arial"/>
          <w:sz w:val="24"/>
          <w:szCs w:val="24"/>
          <w:lang w:val="es-ES"/>
        </w:rPr>
        <w:t xml:space="preserve"> </w:t>
      </w:r>
      <w:r w:rsidR="00800656" w:rsidRPr="00F97E5A">
        <w:rPr>
          <w:rFonts w:ascii="Arial" w:eastAsia="Arial" w:hAnsi="Arial" w:cs="Arial"/>
          <w:sz w:val="24"/>
          <w:szCs w:val="24"/>
          <w:lang w:val="es-ES"/>
        </w:rPr>
        <w:t>dio respuesta a la acción -</w:t>
      </w:r>
      <w:proofErr w:type="spellStart"/>
      <w:r w:rsidR="00B17D96" w:rsidRPr="00F97E5A">
        <w:rPr>
          <w:rFonts w:ascii="Arial" w:eastAsia="Arial" w:hAnsi="Arial" w:cs="Arial"/>
          <w:sz w:val="24"/>
          <w:szCs w:val="24"/>
          <w:lang w:val="es-ES"/>
        </w:rPr>
        <w:t>fl</w:t>
      </w:r>
      <w:proofErr w:type="spellEnd"/>
      <w:r w:rsidR="00B17D96" w:rsidRPr="00F97E5A">
        <w:rPr>
          <w:rFonts w:ascii="Arial" w:eastAsia="Arial" w:hAnsi="Arial" w:cs="Arial"/>
          <w:sz w:val="24"/>
          <w:szCs w:val="24"/>
          <w:lang w:val="es-ES"/>
        </w:rPr>
        <w:t xml:space="preserve"> </w:t>
      </w:r>
      <w:r w:rsidRPr="00F97E5A">
        <w:rPr>
          <w:rFonts w:ascii="Arial" w:eastAsia="Arial" w:hAnsi="Arial" w:cs="Arial"/>
          <w:sz w:val="24"/>
          <w:szCs w:val="24"/>
          <w:lang w:val="es-ES"/>
        </w:rPr>
        <w:t>340</w:t>
      </w:r>
      <w:r w:rsidR="00B17D96" w:rsidRPr="00F97E5A">
        <w:rPr>
          <w:rFonts w:ascii="Arial" w:eastAsia="Arial" w:hAnsi="Arial" w:cs="Arial"/>
          <w:sz w:val="24"/>
          <w:szCs w:val="24"/>
          <w:lang w:val="es-ES"/>
        </w:rPr>
        <w:t xml:space="preserve"> a </w:t>
      </w:r>
      <w:r w:rsidRPr="00F97E5A">
        <w:rPr>
          <w:rFonts w:ascii="Arial" w:eastAsia="Arial" w:hAnsi="Arial" w:cs="Arial"/>
          <w:sz w:val="24"/>
          <w:szCs w:val="24"/>
          <w:lang w:val="es-ES"/>
        </w:rPr>
        <w:t>341</w:t>
      </w:r>
      <w:r w:rsidR="00B17D96" w:rsidRPr="00F97E5A">
        <w:rPr>
          <w:rFonts w:ascii="Arial" w:eastAsia="Arial" w:hAnsi="Arial" w:cs="Arial"/>
          <w:sz w:val="24"/>
          <w:szCs w:val="24"/>
          <w:lang w:val="es-ES"/>
        </w:rPr>
        <w:t xml:space="preserve">- </w:t>
      </w:r>
      <w:r w:rsidRPr="00F97E5A">
        <w:rPr>
          <w:rFonts w:ascii="Arial" w:eastAsia="Arial" w:hAnsi="Arial" w:cs="Arial"/>
          <w:sz w:val="24"/>
          <w:szCs w:val="24"/>
          <w:lang w:val="es-ES"/>
        </w:rPr>
        <w:t>admiti</w:t>
      </w:r>
      <w:r w:rsidR="00C33DC5" w:rsidRPr="00F97E5A">
        <w:rPr>
          <w:rFonts w:ascii="Arial" w:eastAsia="Arial" w:hAnsi="Arial" w:cs="Arial"/>
          <w:sz w:val="24"/>
          <w:szCs w:val="24"/>
          <w:lang w:val="es-ES"/>
        </w:rPr>
        <w:t>endo</w:t>
      </w:r>
      <w:r w:rsidRPr="00F97E5A">
        <w:rPr>
          <w:rFonts w:ascii="Arial" w:eastAsia="Arial" w:hAnsi="Arial" w:cs="Arial"/>
          <w:sz w:val="24"/>
          <w:szCs w:val="24"/>
          <w:lang w:val="es-ES"/>
        </w:rPr>
        <w:t xml:space="preserve"> l</w:t>
      </w:r>
      <w:r w:rsidR="00E10B59" w:rsidRPr="00F97E5A">
        <w:rPr>
          <w:rFonts w:ascii="Arial" w:eastAsia="Arial" w:hAnsi="Arial" w:cs="Arial"/>
          <w:sz w:val="24"/>
          <w:szCs w:val="24"/>
          <w:lang w:val="es-ES"/>
        </w:rPr>
        <w:t>a mayoría de lo</w:t>
      </w:r>
      <w:r w:rsidRPr="00F97E5A">
        <w:rPr>
          <w:rFonts w:ascii="Arial" w:eastAsia="Arial" w:hAnsi="Arial" w:cs="Arial"/>
          <w:sz w:val="24"/>
          <w:szCs w:val="24"/>
          <w:lang w:val="es-ES"/>
        </w:rPr>
        <w:t xml:space="preserve">s hechos </w:t>
      </w:r>
      <w:r w:rsidR="00E10B59" w:rsidRPr="00F97E5A">
        <w:rPr>
          <w:rFonts w:ascii="Arial" w:eastAsia="Arial" w:hAnsi="Arial" w:cs="Arial"/>
          <w:sz w:val="24"/>
          <w:szCs w:val="24"/>
          <w:lang w:val="es-ES"/>
        </w:rPr>
        <w:t>de la demanda, pero condicionado a la prueba que sobre el particular pueda aportar</w:t>
      </w:r>
      <w:r w:rsidR="00C33DC5" w:rsidRPr="00F97E5A">
        <w:rPr>
          <w:rFonts w:ascii="Arial" w:eastAsia="Arial" w:hAnsi="Arial" w:cs="Arial"/>
          <w:sz w:val="24"/>
          <w:szCs w:val="24"/>
          <w:lang w:val="es-ES"/>
        </w:rPr>
        <w:t>se</w:t>
      </w:r>
      <w:r w:rsidR="00E10B59" w:rsidRPr="00F97E5A">
        <w:rPr>
          <w:rFonts w:ascii="Arial" w:eastAsia="Arial" w:hAnsi="Arial" w:cs="Arial"/>
          <w:sz w:val="24"/>
          <w:szCs w:val="24"/>
          <w:lang w:val="es-ES"/>
        </w:rPr>
        <w:t xml:space="preserve"> al proceso; </w:t>
      </w:r>
      <w:r w:rsidR="00C33DC5" w:rsidRPr="00F97E5A">
        <w:rPr>
          <w:rFonts w:ascii="Arial" w:eastAsia="Arial" w:hAnsi="Arial" w:cs="Arial"/>
          <w:sz w:val="24"/>
          <w:szCs w:val="24"/>
          <w:lang w:val="es-ES"/>
        </w:rPr>
        <w:t xml:space="preserve">sobre </w:t>
      </w:r>
      <w:r w:rsidR="00E10B59" w:rsidRPr="00F97E5A">
        <w:rPr>
          <w:rFonts w:ascii="Arial" w:eastAsia="Arial" w:hAnsi="Arial" w:cs="Arial"/>
          <w:sz w:val="24"/>
          <w:szCs w:val="24"/>
          <w:lang w:val="es-ES"/>
        </w:rPr>
        <w:t>los hechos quinto, sexto, séptimo y octavo manifestó no</w:t>
      </w:r>
      <w:r w:rsidR="00C33DC5" w:rsidRPr="00F97E5A">
        <w:rPr>
          <w:rFonts w:ascii="Arial" w:eastAsia="Arial" w:hAnsi="Arial" w:cs="Arial"/>
          <w:sz w:val="24"/>
          <w:szCs w:val="24"/>
          <w:lang w:val="es-ES"/>
        </w:rPr>
        <w:t xml:space="preserve"> </w:t>
      </w:r>
      <w:r w:rsidR="00E10B59" w:rsidRPr="00F97E5A">
        <w:rPr>
          <w:rFonts w:ascii="Arial" w:eastAsia="Arial" w:hAnsi="Arial" w:cs="Arial"/>
          <w:sz w:val="24"/>
          <w:szCs w:val="24"/>
          <w:lang w:val="es-ES"/>
        </w:rPr>
        <w:t>consta</w:t>
      </w:r>
      <w:r w:rsidR="00C33DC5" w:rsidRPr="00F97E5A">
        <w:rPr>
          <w:rFonts w:ascii="Arial" w:eastAsia="Arial" w:hAnsi="Arial" w:cs="Arial"/>
          <w:sz w:val="24"/>
          <w:szCs w:val="24"/>
          <w:lang w:val="es-ES"/>
        </w:rPr>
        <w:t>rle</w:t>
      </w:r>
      <w:r w:rsidR="00E10B59" w:rsidRPr="00F97E5A">
        <w:rPr>
          <w:rFonts w:ascii="Arial" w:eastAsia="Arial" w:hAnsi="Arial" w:cs="Arial"/>
          <w:sz w:val="24"/>
          <w:szCs w:val="24"/>
          <w:lang w:val="es-ES"/>
        </w:rPr>
        <w:t xml:space="preserve">, al paso que se opuso a la prosperidad de las </w:t>
      </w:r>
      <w:r w:rsidR="00C33DC5" w:rsidRPr="00F97E5A">
        <w:rPr>
          <w:rFonts w:ascii="Arial" w:eastAsia="Arial" w:hAnsi="Arial" w:cs="Arial"/>
          <w:sz w:val="24"/>
          <w:szCs w:val="24"/>
          <w:lang w:val="es-ES"/>
        </w:rPr>
        <w:t>pretensiones</w:t>
      </w:r>
      <w:r w:rsidR="00E10B59" w:rsidRPr="00F97E5A">
        <w:rPr>
          <w:rFonts w:ascii="Arial" w:eastAsia="Arial" w:hAnsi="Arial" w:cs="Arial"/>
          <w:sz w:val="24"/>
          <w:szCs w:val="24"/>
          <w:lang w:val="es-ES"/>
        </w:rPr>
        <w:t>.</w:t>
      </w: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 </w:t>
      </w: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b/>
          <w:bCs/>
          <w:sz w:val="24"/>
          <w:szCs w:val="24"/>
          <w:lang w:val="es-ES"/>
        </w:rPr>
        <w:t>CONFIANZA S.A.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00E10B59"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En providencia de fecha 11 de marzo de 2014, se dejó por fuera de la litis a la aseguradora, al haberse superado el término con que contaba Megabus S.A. para vincularla al proceso.</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pStyle w:val="Prrafodelista"/>
        <w:numPr>
          <w:ilvl w:val="0"/>
          <w:numId w:val="38"/>
        </w:numPr>
        <w:spacing w:line="276" w:lineRule="auto"/>
        <w:ind w:left="426" w:hanging="426"/>
        <w:jc w:val="both"/>
        <w:rPr>
          <w:rFonts w:ascii="Arial" w:eastAsia="Arial" w:hAnsi="Arial" w:cs="Arial"/>
          <w:b/>
          <w:bCs/>
          <w:sz w:val="24"/>
          <w:szCs w:val="24"/>
          <w:lang w:val="es-ES"/>
        </w:rPr>
      </w:pPr>
      <w:r w:rsidRPr="00F97E5A">
        <w:rPr>
          <w:rFonts w:ascii="Arial" w:eastAsia="Arial" w:hAnsi="Arial" w:cs="Arial"/>
          <w:b/>
          <w:bCs/>
          <w:sz w:val="24"/>
          <w:szCs w:val="24"/>
          <w:lang w:val="es-ES"/>
        </w:rPr>
        <w:t>SENTENCIA DE PRIMERA INSTANCIA</w:t>
      </w:r>
    </w:p>
    <w:p w:rsidR="52C08537" w:rsidRPr="00F97E5A" w:rsidRDefault="52C08537" w:rsidP="00F97E5A">
      <w:pPr>
        <w:spacing w:line="276" w:lineRule="auto"/>
        <w:jc w:val="both"/>
        <w:rPr>
          <w:rFonts w:ascii="Arial" w:eastAsia="Arial" w:hAnsi="Arial" w:cs="Arial"/>
          <w:sz w:val="24"/>
          <w:szCs w:val="24"/>
          <w:lang w:val="es-ES"/>
        </w:rPr>
      </w:pPr>
    </w:p>
    <w:p w:rsidR="0091666F"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Agotadas las etapas previas, el juzgado de conocimiento p</w:t>
      </w:r>
      <w:r w:rsidR="00EF3022" w:rsidRPr="00F97E5A">
        <w:rPr>
          <w:rFonts w:ascii="Arial" w:eastAsia="Arial" w:hAnsi="Arial" w:cs="Arial"/>
          <w:sz w:val="24"/>
          <w:szCs w:val="24"/>
          <w:lang w:val="es-ES"/>
        </w:rPr>
        <w:t>rocedió a definir de fondo del asunto, pero antes accedió al desistimiento que de las pretensiones dirigidas en</w:t>
      </w:r>
      <w:r w:rsidR="0091666F" w:rsidRPr="00F97E5A">
        <w:rPr>
          <w:rFonts w:ascii="Arial" w:eastAsia="Arial" w:hAnsi="Arial" w:cs="Arial"/>
          <w:sz w:val="24"/>
          <w:szCs w:val="24"/>
          <w:lang w:val="es-ES"/>
        </w:rPr>
        <w:t xml:space="preserve"> </w:t>
      </w:r>
      <w:r w:rsidR="0091666F" w:rsidRPr="00F97E5A">
        <w:rPr>
          <w:rFonts w:ascii="Arial" w:eastAsia="Arial" w:hAnsi="Arial" w:cs="Arial"/>
          <w:sz w:val="24"/>
          <w:szCs w:val="24"/>
          <w:lang w:val="es-ES"/>
        </w:rPr>
        <w:lastRenderedPageBreak/>
        <w:t>contra del municipio de Pereira formuló la parte actora, coadyuvada por el referido ente territorial.</w:t>
      </w:r>
    </w:p>
    <w:p w:rsidR="002F5023" w:rsidRPr="00F97E5A" w:rsidRDefault="002F5023" w:rsidP="00F97E5A">
      <w:pPr>
        <w:spacing w:line="276" w:lineRule="auto"/>
        <w:jc w:val="both"/>
        <w:rPr>
          <w:rFonts w:ascii="Arial" w:eastAsia="Arial" w:hAnsi="Arial" w:cs="Arial"/>
          <w:sz w:val="24"/>
          <w:szCs w:val="24"/>
          <w:lang w:val="es-ES"/>
        </w:rPr>
      </w:pPr>
    </w:p>
    <w:p w:rsidR="0091666F" w:rsidRPr="00F97E5A" w:rsidRDefault="0091666F"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Definido lo anterior y luego de analizar el material probatorio aportado al trámite encontró </w:t>
      </w:r>
      <w:r w:rsidR="73D66EF2" w:rsidRPr="00F97E5A">
        <w:rPr>
          <w:rFonts w:ascii="Arial" w:eastAsia="Arial" w:hAnsi="Arial" w:cs="Arial"/>
          <w:sz w:val="24"/>
          <w:szCs w:val="24"/>
          <w:lang w:val="es-ES"/>
        </w:rPr>
        <w:t xml:space="preserve">acreditados los presupuestos para declarar la existencia de un contrato de trabajo entre el </w:t>
      </w:r>
      <w:r w:rsidRPr="00F97E5A">
        <w:rPr>
          <w:rFonts w:ascii="Arial" w:eastAsia="Arial" w:hAnsi="Arial" w:cs="Arial"/>
          <w:sz w:val="24"/>
          <w:szCs w:val="24"/>
          <w:lang w:val="es-ES"/>
        </w:rPr>
        <w:t xml:space="preserve">señor José Antonio Melchor Lengua </w:t>
      </w:r>
      <w:r w:rsidR="73D66EF2" w:rsidRPr="00F97E5A">
        <w:rPr>
          <w:rFonts w:ascii="Arial" w:eastAsia="Arial" w:hAnsi="Arial" w:cs="Arial"/>
          <w:sz w:val="24"/>
          <w:szCs w:val="24"/>
          <w:lang w:val="es-ES"/>
        </w:rPr>
        <w:t xml:space="preserve">y </w:t>
      </w:r>
      <w:proofErr w:type="spellStart"/>
      <w:r w:rsidR="73D66EF2" w:rsidRPr="00F97E5A">
        <w:rPr>
          <w:rFonts w:ascii="Arial" w:eastAsia="Arial" w:hAnsi="Arial" w:cs="Arial"/>
          <w:sz w:val="24"/>
          <w:szCs w:val="24"/>
          <w:lang w:val="es-ES"/>
        </w:rPr>
        <w:t>Cival</w:t>
      </w:r>
      <w:proofErr w:type="spellEnd"/>
      <w:r w:rsidR="73D66EF2" w:rsidRPr="00F97E5A">
        <w:rPr>
          <w:rFonts w:ascii="Arial" w:eastAsia="Arial" w:hAnsi="Arial" w:cs="Arial"/>
          <w:sz w:val="24"/>
          <w:szCs w:val="24"/>
          <w:lang w:val="es-ES"/>
        </w:rPr>
        <w:t xml:space="preserve"> Construcciones </w:t>
      </w:r>
      <w:r w:rsidR="006F7343" w:rsidRPr="00F97E5A">
        <w:rPr>
          <w:rFonts w:ascii="Arial" w:eastAsia="Arial" w:hAnsi="Arial" w:cs="Arial"/>
          <w:sz w:val="24"/>
          <w:szCs w:val="24"/>
          <w:lang w:val="es-ES"/>
        </w:rPr>
        <w:t>Ltda.</w:t>
      </w:r>
      <w:r w:rsidR="73D66EF2" w:rsidRPr="00F97E5A">
        <w:rPr>
          <w:rFonts w:ascii="Arial" w:eastAsia="Arial" w:hAnsi="Arial" w:cs="Arial"/>
          <w:sz w:val="24"/>
          <w:szCs w:val="24"/>
          <w:lang w:val="es-ES"/>
        </w:rPr>
        <w:t xml:space="preserve">, Hernando Granada Gómez y César Baena García, </w:t>
      </w:r>
      <w:r w:rsidRPr="00F97E5A">
        <w:rPr>
          <w:rFonts w:ascii="Arial" w:eastAsia="Arial" w:hAnsi="Arial" w:cs="Arial"/>
          <w:sz w:val="24"/>
          <w:szCs w:val="24"/>
          <w:lang w:val="es-ES"/>
        </w:rPr>
        <w:t>en el periodo comprendido entre 15 de diciembre de 2004 y el 2 de mayo de 2005; no obstante, no efectúo ninguna condena en contra de dichos empleadores, al percibir configurada la excepción de prescripci</w:t>
      </w:r>
      <w:r w:rsidR="00D765BC" w:rsidRPr="00F97E5A">
        <w:rPr>
          <w:rFonts w:ascii="Arial" w:eastAsia="Arial" w:hAnsi="Arial" w:cs="Arial"/>
          <w:sz w:val="24"/>
          <w:szCs w:val="24"/>
          <w:lang w:val="es-ES"/>
        </w:rPr>
        <w:t>ón formulada por Megabus S.A., pues a pesar del que el actor presentó la demanda dentro los tres años siguientes a la terminación del vínculo laboral, no procuró la notificación de los demandados en los términos del artículo 90 del C</w:t>
      </w:r>
      <w:r w:rsidR="007E623A" w:rsidRPr="00F97E5A">
        <w:rPr>
          <w:rFonts w:ascii="Arial" w:eastAsia="Arial" w:hAnsi="Arial" w:cs="Arial"/>
          <w:sz w:val="24"/>
          <w:szCs w:val="24"/>
          <w:lang w:val="es-ES"/>
        </w:rPr>
        <w:t>ódigo de Procedimiento Civil, norma vigente para el momento de presentación de la contestación de la demanda.</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pStyle w:val="Prrafodelista"/>
        <w:numPr>
          <w:ilvl w:val="0"/>
          <w:numId w:val="38"/>
        </w:numPr>
        <w:spacing w:line="276" w:lineRule="auto"/>
        <w:ind w:left="426" w:hanging="426"/>
        <w:jc w:val="both"/>
        <w:rPr>
          <w:rFonts w:ascii="Arial" w:eastAsia="Arial" w:hAnsi="Arial" w:cs="Arial"/>
          <w:b/>
          <w:bCs/>
          <w:sz w:val="24"/>
          <w:szCs w:val="24"/>
          <w:lang w:val="es-ES"/>
        </w:rPr>
      </w:pPr>
      <w:r w:rsidRPr="00F97E5A">
        <w:rPr>
          <w:rFonts w:ascii="Arial" w:eastAsia="Arial" w:hAnsi="Arial" w:cs="Arial"/>
          <w:b/>
          <w:bCs/>
          <w:sz w:val="24"/>
          <w:szCs w:val="24"/>
          <w:lang w:val="es-ES"/>
        </w:rPr>
        <w:t>APELACIÓN</w:t>
      </w:r>
    </w:p>
    <w:p w:rsidR="52C08537" w:rsidRPr="00F97E5A" w:rsidRDefault="52C08537" w:rsidP="00F97E5A">
      <w:pPr>
        <w:spacing w:line="276" w:lineRule="auto"/>
        <w:ind w:right="51"/>
        <w:jc w:val="both"/>
        <w:rPr>
          <w:rFonts w:ascii="Arial" w:eastAsia="Arial" w:hAnsi="Arial" w:cs="Arial"/>
          <w:sz w:val="24"/>
          <w:szCs w:val="24"/>
          <w:lang w:val="es-ES"/>
        </w:rPr>
      </w:pPr>
    </w:p>
    <w:p w:rsidR="00AF3C95" w:rsidRPr="00F97E5A" w:rsidRDefault="73D66EF2" w:rsidP="00F97E5A">
      <w:pPr>
        <w:spacing w:line="276" w:lineRule="auto"/>
        <w:ind w:right="51"/>
        <w:jc w:val="both"/>
        <w:rPr>
          <w:rFonts w:ascii="Arial" w:eastAsia="Arial" w:hAnsi="Arial" w:cs="Arial"/>
          <w:sz w:val="24"/>
          <w:szCs w:val="24"/>
          <w:lang w:val="es-ES"/>
        </w:rPr>
      </w:pPr>
      <w:r w:rsidRPr="00F97E5A">
        <w:rPr>
          <w:rFonts w:ascii="Arial" w:eastAsia="Arial" w:hAnsi="Arial" w:cs="Arial"/>
          <w:sz w:val="24"/>
          <w:szCs w:val="24"/>
          <w:lang w:val="es-ES"/>
        </w:rPr>
        <w:t>Inconforme con la decisión, la parte actora la impugnó</w:t>
      </w:r>
      <w:r w:rsidR="00351A83" w:rsidRPr="00F97E5A">
        <w:rPr>
          <w:rFonts w:ascii="Arial" w:eastAsia="Arial" w:hAnsi="Arial" w:cs="Arial"/>
          <w:sz w:val="24"/>
          <w:szCs w:val="24"/>
          <w:lang w:val="es-ES"/>
        </w:rPr>
        <w:t xml:space="preserve"> señalando que la excepción de prescripción formulada por Megabus S.A. está soportada en el artículo 488 de CST y la funcionaria de primer grado, de manera oficiosa, analiza lo pertinente a lo establecido en el artículo 90 de CPC, cuando tal actuación se encuentra prohibida para el operador judicial, pues la excepción de prescripción, adquisitiva o extintiva no puede</w:t>
      </w:r>
      <w:r w:rsidR="00475234" w:rsidRPr="00F97E5A">
        <w:rPr>
          <w:rFonts w:ascii="Arial" w:eastAsia="Arial" w:hAnsi="Arial" w:cs="Arial"/>
          <w:sz w:val="24"/>
          <w:szCs w:val="24"/>
          <w:lang w:val="es-ES"/>
        </w:rPr>
        <w:t xml:space="preserve"> ser declarada de oficio, </w:t>
      </w:r>
      <w:r w:rsidR="002F5023" w:rsidRPr="00F97E5A">
        <w:rPr>
          <w:rFonts w:ascii="Arial" w:eastAsia="Arial" w:hAnsi="Arial" w:cs="Arial"/>
          <w:sz w:val="24"/>
          <w:szCs w:val="24"/>
          <w:lang w:val="es-ES"/>
        </w:rPr>
        <w:t xml:space="preserve">con lo cual se </w:t>
      </w:r>
      <w:r w:rsidR="00475234" w:rsidRPr="00F97E5A">
        <w:rPr>
          <w:rFonts w:ascii="Arial" w:eastAsia="Arial" w:hAnsi="Arial" w:cs="Arial"/>
          <w:sz w:val="24"/>
          <w:szCs w:val="24"/>
          <w:lang w:val="es-ES"/>
        </w:rPr>
        <w:t>vulner</w:t>
      </w:r>
      <w:r w:rsidR="002F5023" w:rsidRPr="00F97E5A">
        <w:rPr>
          <w:rFonts w:ascii="Arial" w:eastAsia="Arial" w:hAnsi="Arial" w:cs="Arial"/>
          <w:sz w:val="24"/>
          <w:szCs w:val="24"/>
          <w:lang w:val="es-ES"/>
        </w:rPr>
        <w:t>ó</w:t>
      </w:r>
      <w:r w:rsidR="00475234" w:rsidRPr="00F97E5A">
        <w:rPr>
          <w:rFonts w:ascii="Arial" w:eastAsia="Arial" w:hAnsi="Arial" w:cs="Arial"/>
          <w:sz w:val="24"/>
          <w:szCs w:val="24"/>
          <w:lang w:val="es-ES"/>
        </w:rPr>
        <w:t xml:space="preserve"> no solo la prohibición taxativa, sino también su obligación de ser imparcial.</w:t>
      </w:r>
    </w:p>
    <w:p w:rsidR="00AF3C95" w:rsidRPr="00F97E5A" w:rsidRDefault="00AF3C95" w:rsidP="00F97E5A">
      <w:pPr>
        <w:spacing w:line="276" w:lineRule="auto"/>
        <w:ind w:right="51"/>
        <w:jc w:val="both"/>
        <w:rPr>
          <w:rFonts w:ascii="Arial" w:eastAsia="Arial" w:hAnsi="Arial" w:cs="Arial"/>
          <w:sz w:val="24"/>
          <w:szCs w:val="24"/>
          <w:lang w:val="es-ES"/>
        </w:rPr>
      </w:pPr>
    </w:p>
    <w:p w:rsidR="00091893" w:rsidRPr="00F97E5A" w:rsidRDefault="00AF3C95" w:rsidP="00F97E5A">
      <w:pPr>
        <w:spacing w:line="276" w:lineRule="auto"/>
        <w:ind w:right="51"/>
        <w:jc w:val="both"/>
        <w:rPr>
          <w:rFonts w:ascii="Arial" w:eastAsia="Arial" w:hAnsi="Arial" w:cs="Arial"/>
          <w:sz w:val="24"/>
          <w:szCs w:val="24"/>
          <w:lang w:val="es-ES"/>
        </w:rPr>
      </w:pPr>
      <w:r w:rsidRPr="00F97E5A">
        <w:rPr>
          <w:rFonts w:ascii="Arial" w:eastAsia="Arial" w:hAnsi="Arial" w:cs="Arial"/>
          <w:sz w:val="24"/>
          <w:szCs w:val="24"/>
          <w:lang w:val="es-ES"/>
        </w:rPr>
        <w:t xml:space="preserve">En ese mismo sentido, cuestiona que </w:t>
      </w:r>
      <w:r w:rsidR="00091893" w:rsidRPr="00F97E5A">
        <w:rPr>
          <w:rFonts w:ascii="Arial" w:eastAsia="Arial" w:hAnsi="Arial" w:cs="Arial"/>
          <w:sz w:val="24"/>
          <w:szCs w:val="24"/>
          <w:lang w:val="es-ES"/>
        </w:rPr>
        <w:t xml:space="preserve">la decisión se haya apartado de los criterios del derecho laboral, sin precisar ningún argumento que permita </w:t>
      </w:r>
      <w:r w:rsidR="002F5023" w:rsidRPr="00F97E5A">
        <w:rPr>
          <w:rFonts w:ascii="Arial" w:eastAsia="Arial" w:hAnsi="Arial" w:cs="Arial"/>
          <w:sz w:val="24"/>
          <w:szCs w:val="24"/>
          <w:lang w:val="es-ES"/>
        </w:rPr>
        <w:t>marginarse</w:t>
      </w:r>
      <w:r w:rsidR="00091893" w:rsidRPr="00F97E5A">
        <w:rPr>
          <w:rFonts w:ascii="Arial" w:eastAsia="Arial" w:hAnsi="Arial" w:cs="Arial"/>
          <w:sz w:val="24"/>
          <w:szCs w:val="24"/>
          <w:lang w:val="es-ES"/>
        </w:rPr>
        <w:t xml:space="preserve"> del precedente de la Corte Suprema de Justicia, el cual, sin ninguna referencia, cita en su aparte pertinente</w:t>
      </w:r>
      <w:r w:rsidR="002F5023" w:rsidRPr="00F97E5A">
        <w:rPr>
          <w:rFonts w:ascii="Arial" w:eastAsia="Arial" w:hAnsi="Arial" w:cs="Arial"/>
          <w:sz w:val="24"/>
          <w:szCs w:val="24"/>
          <w:lang w:val="es-ES"/>
        </w:rPr>
        <w:t xml:space="preserve"> y que</w:t>
      </w:r>
      <w:r w:rsidR="00091893" w:rsidRPr="00F97E5A">
        <w:rPr>
          <w:rFonts w:ascii="Arial" w:eastAsia="Arial" w:hAnsi="Arial" w:cs="Arial"/>
          <w:sz w:val="24"/>
          <w:szCs w:val="24"/>
          <w:lang w:val="es-ES"/>
        </w:rPr>
        <w:t xml:space="preserve"> señala que con la admisión de la demanda se encuentra interrumpida la excepción de prescripción, posición que </w:t>
      </w:r>
      <w:r w:rsidR="002F5023" w:rsidRPr="00F97E5A">
        <w:rPr>
          <w:rFonts w:ascii="Arial" w:eastAsia="Arial" w:hAnsi="Arial" w:cs="Arial"/>
          <w:sz w:val="24"/>
          <w:szCs w:val="24"/>
          <w:lang w:val="es-ES"/>
        </w:rPr>
        <w:t>afirma</w:t>
      </w:r>
      <w:r w:rsidR="00091893" w:rsidRPr="00F97E5A">
        <w:rPr>
          <w:rFonts w:ascii="Arial" w:eastAsia="Arial" w:hAnsi="Arial" w:cs="Arial"/>
          <w:sz w:val="24"/>
          <w:szCs w:val="24"/>
          <w:lang w:val="es-ES"/>
        </w:rPr>
        <w:t xml:space="preserve">, comparte esta Corporación.  </w:t>
      </w:r>
    </w:p>
    <w:p w:rsidR="00091893" w:rsidRPr="00F97E5A" w:rsidRDefault="00091893" w:rsidP="00F97E5A">
      <w:pPr>
        <w:spacing w:line="276" w:lineRule="auto"/>
        <w:ind w:right="51"/>
        <w:jc w:val="both"/>
        <w:rPr>
          <w:rFonts w:ascii="Arial" w:eastAsia="Arial" w:hAnsi="Arial" w:cs="Arial"/>
          <w:sz w:val="24"/>
          <w:szCs w:val="24"/>
          <w:lang w:val="es-ES"/>
        </w:rPr>
      </w:pPr>
    </w:p>
    <w:p w:rsidR="52C08537" w:rsidRPr="00F97E5A" w:rsidRDefault="00091893" w:rsidP="00F97E5A">
      <w:pPr>
        <w:spacing w:line="276" w:lineRule="auto"/>
        <w:ind w:right="51"/>
        <w:jc w:val="both"/>
        <w:rPr>
          <w:rFonts w:ascii="Arial" w:eastAsia="Arial" w:hAnsi="Arial" w:cs="Arial"/>
          <w:sz w:val="24"/>
          <w:szCs w:val="24"/>
          <w:lang w:val="es-ES"/>
        </w:rPr>
      </w:pPr>
      <w:r w:rsidRPr="00F97E5A">
        <w:rPr>
          <w:rFonts w:ascii="Arial" w:eastAsia="Arial" w:hAnsi="Arial" w:cs="Arial"/>
          <w:sz w:val="24"/>
          <w:szCs w:val="24"/>
          <w:lang w:val="es-ES"/>
        </w:rPr>
        <w:t>Es por todo lo anterior, que el actor solicita que se revoque parcialmente la decisión y proceda a liquidar las prestaciones y acreencias laborales a cargo de los demandados, previa declaración de la calidad de deudor</w:t>
      </w:r>
      <w:r w:rsidR="002F5023" w:rsidRPr="00F97E5A">
        <w:rPr>
          <w:rFonts w:ascii="Arial" w:eastAsia="Arial" w:hAnsi="Arial" w:cs="Arial"/>
          <w:sz w:val="24"/>
          <w:szCs w:val="24"/>
          <w:lang w:val="es-ES"/>
        </w:rPr>
        <w:t>a</w:t>
      </w:r>
      <w:r w:rsidRPr="00F97E5A">
        <w:rPr>
          <w:rFonts w:ascii="Arial" w:eastAsia="Arial" w:hAnsi="Arial" w:cs="Arial"/>
          <w:sz w:val="24"/>
          <w:szCs w:val="24"/>
          <w:lang w:val="es-ES"/>
        </w:rPr>
        <w:t xml:space="preserve"> solidari</w:t>
      </w:r>
      <w:r w:rsidR="002F5023" w:rsidRPr="00F97E5A">
        <w:rPr>
          <w:rFonts w:ascii="Arial" w:eastAsia="Arial" w:hAnsi="Arial" w:cs="Arial"/>
          <w:sz w:val="24"/>
          <w:szCs w:val="24"/>
          <w:lang w:val="es-ES"/>
        </w:rPr>
        <w:t>a</w:t>
      </w:r>
      <w:r w:rsidRPr="00F97E5A">
        <w:rPr>
          <w:rFonts w:ascii="Arial" w:eastAsia="Arial" w:hAnsi="Arial" w:cs="Arial"/>
          <w:sz w:val="24"/>
          <w:szCs w:val="24"/>
          <w:lang w:val="es-ES"/>
        </w:rPr>
        <w:t xml:space="preserve"> que ostenta la Sociedad </w:t>
      </w:r>
      <w:proofErr w:type="spellStart"/>
      <w:r w:rsidRPr="00F97E5A">
        <w:rPr>
          <w:rFonts w:ascii="Arial" w:eastAsia="Arial" w:hAnsi="Arial" w:cs="Arial"/>
          <w:sz w:val="24"/>
          <w:szCs w:val="24"/>
          <w:lang w:val="es-ES"/>
        </w:rPr>
        <w:t>Magabus</w:t>
      </w:r>
      <w:proofErr w:type="spellEnd"/>
      <w:r w:rsidRPr="00F97E5A">
        <w:rPr>
          <w:rFonts w:ascii="Arial" w:eastAsia="Arial" w:hAnsi="Arial" w:cs="Arial"/>
          <w:sz w:val="24"/>
          <w:szCs w:val="24"/>
          <w:lang w:val="es-ES"/>
        </w:rPr>
        <w:t xml:space="preserve"> S.A. en este litigio.</w:t>
      </w:r>
      <w:r w:rsidR="73D66EF2" w:rsidRPr="00F97E5A">
        <w:rPr>
          <w:rFonts w:ascii="Arial" w:eastAsia="Arial" w:hAnsi="Arial" w:cs="Arial"/>
          <w:sz w:val="24"/>
          <w:szCs w:val="24"/>
          <w:lang w:val="es-ES"/>
        </w:rPr>
        <w:t xml:space="preserve"> </w:t>
      </w:r>
    </w:p>
    <w:p w:rsidR="52C08537" w:rsidRPr="00F97E5A" w:rsidRDefault="52C08537" w:rsidP="00F97E5A">
      <w:pPr>
        <w:spacing w:line="276" w:lineRule="auto"/>
        <w:ind w:right="51"/>
        <w:jc w:val="both"/>
        <w:rPr>
          <w:rFonts w:ascii="Arial" w:eastAsia="Arial" w:hAnsi="Arial" w:cs="Arial"/>
          <w:sz w:val="24"/>
          <w:szCs w:val="24"/>
          <w:lang w:val="es-ES"/>
        </w:rPr>
      </w:pPr>
    </w:p>
    <w:p w:rsidR="52C08537" w:rsidRPr="00F97E5A" w:rsidRDefault="73D66EF2" w:rsidP="00F97E5A">
      <w:pPr>
        <w:spacing w:line="276" w:lineRule="auto"/>
        <w:ind w:left="360"/>
        <w:jc w:val="center"/>
        <w:rPr>
          <w:rFonts w:ascii="Arial" w:eastAsia="Arial" w:hAnsi="Arial" w:cs="Arial"/>
          <w:b/>
          <w:bCs/>
          <w:sz w:val="24"/>
          <w:szCs w:val="24"/>
          <w:lang w:val="es-ES"/>
        </w:rPr>
      </w:pPr>
      <w:r w:rsidRPr="00F97E5A">
        <w:rPr>
          <w:rFonts w:ascii="Arial" w:eastAsia="Arial" w:hAnsi="Arial" w:cs="Arial"/>
          <w:b/>
          <w:bCs/>
          <w:sz w:val="24"/>
          <w:szCs w:val="24"/>
          <w:lang w:val="es-ES"/>
        </w:rPr>
        <w:t>CONSIDERACIONES</w:t>
      </w:r>
    </w:p>
    <w:p w:rsidR="52C08537" w:rsidRPr="00F97E5A" w:rsidRDefault="52C08537" w:rsidP="00F97E5A">
      <w:pPr>
        <w:spacing w:line="276" w:lineRule="auto"/>
        <w:ind w:right="51"/>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b/>
          <w:bCs/>
          <w:sz w:val="24"/>
          <w:szCs w:val="24"/>
          <w:lang w:val="es-ES"/>
        </w:rPr>
        <w:t>PRESUPUESTOS PROCESALES</w:t>
      </w:r>
    </w:p>
    <w:p w:rsidR="52C08537" w:rsidRPr="00F97E5A" w:rsidRDefault="52C08537" w:rsidP="00F97E5A">
      <w:pPr>
        <w:spacing w:line="276" w:lineRule="auto"/>
        <w:ind w:left="360"/>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En vista de que no se observa nulidad que afecte la actuación y satisfechos como se encuentran los presupuestos procesales de demanda en forma, capacidad procesal y competencia, para resolver la instancia, la Sala se plantea los siguientes:</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b/>
          <w:bCs/>
          <w:sz w:val="24"/>
          <w:szCs w:val="24"/>
          <w:lang w:val="es-ES"/>
        </w:rPr>
        <w:t>PROBLEMAS JURÍDICOS</w:t>
      </w:r>
    </w:p>
    <w:p w:rsidR="52C08537" w:rsidRPr="00F97E5A" w:rsidRDefault="73D66EF2" w:rsidP="00F97E5A">
      <w:pPr>
        <w:spacing w:line="276" w:lineRule="auto"/>
        <w:ind w:left="500" w:hanging="74"/>
        <w:jc w:val="both"/>
        <w:rPr>
          <w:rFonts w:ascii="Arial" w:eastAsia="Arial" w:hAnsi="Arial" w:cs="Arial"/>
          <w:sz w:val="24"/>
          <w:szCs w:val="24"/>
          <w:lang w:val="es-ES"/>
        </w:rPr>
      </w:pPr>
      <w:r w:rsidRPr="00F97E5A">
        <w:rPr>
          <w:rFonts w:ascii="Arial" w:eastAsia="Arial" w:hAnsi="Arial" w:cs="Arial"/>
          <w:b/>
          <w:bCs/>
          <w:sz w:val="24"/>
          <w:szCs w:val="24"/>
          <w:lang w:val="es-ES"/>
        </w:rPr>
        <w:t xml:space="preserve">  </w:t>
      </w:r>
    </w:p>
    <w:p w:rsidR="52C08537" w:rsidRPr="00F97E5A" w:rsidRDefault="73D66EF2" w:rsidP="00F97E5A">
      <w:pPr>
        <w:spacing w:line="276" w:lineRule="auto"/>
        <w:ind w:left="500" w:hanging="74"/>
        <w:jc w:val="both"/>
        <w:rPr>
          <w:rFonts w:ascii="Arial" w:eastAsia="Arial" w:hAnsi="Arial" w:cs="Arial"/>
          <w:sz w:val="24"/>
          <w:szCs w:val="24"/>
          <w:lang w:val="es-ES"/>
        </w:rPr>
      </w:pPr>
      <w:r w:rsidRPr="00F97E5A">
        <w:rPr>
          <w:rFonts w:ascii="Arial" w:eastAsia="Arial" w:hAnsi="Arial" w:cs="Arial"/>
          <w:b/>
          <w:bCs/>
          <w:i/>
          <w:iCs/>
          <w:sz w:val="24"/>
          <w:szCs w:val="24"/>
          <w:lang w:val="es-ES"/>
        </w:rPr>
        <w:t xml:space="preserve">  ¿Operó el fenómeno prescriptivo en este caso?</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lastRenderedPageBreak/>
        <w:t>Con el propósito de dar solución a los interrogantes en el caso concreto, se considera necesario precisar, los siguientes aspectos:</w:t>
      </w:r>
    </w:p>
    <w:p w:rsidR="52C08537" w:rsidRPr="00F97E5A" w:rsidRDefault="52C08537" w:rsidP="00F97E5A">
      <w:pPr>
        <w:spacing w:line="276" w:lineRule="auto"/>
        <w:ind w:right="51"/>
        <w:jc w:val="both"/>
        <w:rPr>
          <w:rFonts w:ascii="Arial" w:eastAsia="Arial" w:hAnsi="Arial" w:cs="Arial"/>
          <w:sz w:val="24"/>
          <w:szCs w:val="24"/>
          <w:lang w:val="es-ES"/>
        </w:rPr>
      </w:pPr>
    </w:p>
    <w:p w:rsidR="52C08537" w:rsidRPr="00F97E5A" w:rsidRDefault="73D66EF2" w:rsidP="00F97E5A">
      <w:pPr>
        <w:pStyle w:val="Prrafodelista"/>
        <w:numPr>
          <w:ilvl w:val="0"/>
          <w:numId w:val="37"/>
        </w:numPr>
        <w:spacing w:line="276" w:lineRule="auto"/>
        <w:ind w:left="426" w:hanging="426"/>
        <w:jc w:val="both"/>
        <w:rPr>
          <w:rFonts w:ascii="Arial" w:eastAsia="Arial" w:hAnsi="Arial" w:cs="Arial"/>
          <w:b/>
          <w:bCs/>
          <w:sz w:val="24"/>
          <w:szCs w:val="24"/>
          <w:lang w:val="es-ES"/>
        </w:rPr>
      </w:pPr>
      <w:r w:rsidRPr="00F97E5A">
        <w:rPr>
          <w:rFonts w:ascii="Arial" w:eastAsia="Arial" w:hAnsi="Arial" w:cs="Arial"/>
          <w:b/>
          <w:bCs/>
          <w:sz w:val="24"/>
          <w:szCs w:val="24"/>
          <w:lang w:val="es-ES"/>
        </w:rPr>
        <w:t>EL FENÓMENO DE LA PRESCRIPCIÓN</w:t>
      </w:r>
    </w:p>
    <w:p w:rsidR="52C08537" w:rsidRPr="00F97E5A" w:rsidRDefault="52C08537" w:rsidP="00F97E5A">
      <w:pPr>
        <w:spacing w:line="276" w:lineRule="auto"/>
        <w:ind w:right="51"/>
        <w:jc w:val="both"/>
        <w:rPr>
          <w:rFonts w:ascii="Arial" w:eastAsia="Arial" w:hAnsi="Arial" w:cs="Arial"/>
          <w:sz w:val="24"/>
          <w:szCs w:val="24"/>
          <w:lang w:val="es-ES"/>
        </w:rPr>
      </w:pPr>
    </w:p>
    <w:p w:rsidR="52C08537" w:rsidRPr="00F97E5A" w:rsidRDefault="73D66EF2" w:rsidP="00F97E5A">
      <w:pPr>
        <w:spacing w:line="276" w:lineRule="auto"/>
        <w:ind w:right="51"/>
        <w:jc w:val="both"/>
        <w:rPr>
          <w:rFonts w:ascii="Arial" w:eastAsia="Arial" w:hAnsi="Arial" w:cs="Arial"/>
          <w:sz w:val="24"/>
          <w:szCs w:val="24"/>
          <w:lang w:val="es-ES"/>
        </w:rPr>
      </w:pPr>
      <w:bookmarkStart w:id="1" w:name="_Hlk69196771"/>
      <w:r w:rsidRPr="00F97E5A">
        <w:rPr>
          <w:rFonts w:ascii="Arial" w:eastAsia="Arial" w:hAnsi="Arial" w:cs="Arial"/>
          <w:color w:val="000000" w:themeColor="text1"/>
          <w:sz w:val="24"/>
          <w:szCs w:val="24"/>
          <w:lang w:val="es-ES"/>
        </w:rPr>
        <w:t>El artículo 488 del Código Sustantivo de Trabajo consagra la prescripción trienal de los derechos laborales, contada desde el momento de exigibilidad de cada uno de ellos.</w:t>
      </w:r>
    </w:p>
    <w:p w:rsidR="52C08537" w:rsidRPr="00F97E5A" w:rsidRDefault="52C08537" w:rsidP="00F97E5A">
      <w:pPr>
        <w:spacing w:line="276" w:lineRule="auto"/>
        <w:ind w:right="51"/>
        <w:jc w:val="both"/>
        <w:rPr>
          <w:rFonts w:ascii="Arial" w:eastAsia="Arial" w:hAnsi="Arial" w:cs="Arial"/>
          <w:sz w:val="24"/>
          <w:szCs w:val="24"/>
          <w:lang w:val="es-ES"/>
        </w:rPr>
      </w:pPr>
    </w:p>
    <w:p w:rsidR="52C08537" w:rsidRPr="00F97E5A" w:rsidRDefault="73D66EF2" w:rsidP="00F97E5A">
      <w:pPr>
        <w:spacing w:line="276" w:lineRule="auto"/>
        <w:ind w:right="51"/>
        <w:jc w:val="both"/>
        <w:rPr>
          <w:rFonts w:ascii="Arial" w:eastAsia="Arial" w:hAnsi="Arial" w:cs="Arial"/>
          <w:sz w:val="24"/>
          <w:szCs w:val="24"/>
          <w:lang w:val="es-ES"/>
        </w:rPr>
      </w:pPr>
      <w:r w:rsidRPr="00F97E5A">
        <w:rPr>
          <w:rFonts w:ascii="Arial" w:eastAsia="Arial" w:hAnsi="Arial" w:cs="Arial"/>
          <w:color w:val="000000" w:themeColor="text1"/>
          <w:sz w:val="24"/>
          <w:szCs w:val="24"/>
          <w:lang w:val="es-ES"/>
        </w:rPr>
        <w:t xml:space="preserve">A su vez, el artículo 151 del Estatuto Procesal Laboral dispone que </w:t>
      </w:r>
      <w:r w:rsidRPr="00F97E5A">
        <w:rPr>
          <w:rFonts w:ascii="Arial" w:eastAsia="Arial" w:hAnsi="Arial" w:cs="Arial"/>
          <w:i/>
          <w:iCs/>
          <w:sz w:val="24"/>
          <w:szCs w:val="24"/>
          <w:lang w:val="es-ES"/>
        </w:rPr>
        <w:t>"</w:t>
      </w:r>
      <w:r w:rsidRPr="006F7343">
        <w:rPr>
          <w:rFonts w:ascii="Arial" w:eastAsia="Arial" w:hAnsi="Arial" w:cs="Arial"/>
          <w:i/>
          <w:iCs/>
          <w:sz w:val="22"/>
          <w:szCs w:val="24"/>
          <w:lang w:val="es-ES"/>
        </w:rPr>
        <w:t>El simple reclamo escrito del trabajador, recibido por el empleador, sobre un derecho o prestación debidamente determinado, interrumpirá la prescripción, pero sólo por un lapso igual</w:t>
      </w:r>
      <w:r w:rsidRPr="00F97E5A">
        <w:rPr>
          <w:rFonts w:ascii="Arial" w:eastAsia="Arial" w:hAnsi="Arial" w:cs="Arial"/>
          <w:i/>
          <w:iCs/>
          <w:sz w:val="24"/>
          <w:szCs w:val="24"/>
          <w:lang w:val="es-ES"/>
        </w:rPr>
        <w:t>”.</w:t>
      </w:r>
    </w:p>
    <w:p w:rsidR="00E05548" w:rsidRPr="00F97E5A" w:rsidRDefault="00E05548" w:rsidP="00F97E5A">
      <w:pPr>
        <w:pStyle w:val="Textoindependiente"/>
        <w:spacing w:line="276" w:lineRule="auto"/>
        <w:ind w:right="51"/>
        <w:rPr>
          <w:rStyle w:val="FontStyle16"/>
          <w:b/>
          <w:color w:val="auto"/>
          <w:sz w:val="24"/>
          <w:szCs w:val="24"/>
          <w:lang w:eastAsia="es-ES_tradnl"/>
        </w:rPr>
      </w:pPr>
    </w:p>
    <w:p w:rsidR="00F55371" w:rsidRPr="00F97E5A" w:rsidRDefault="008A3FF2" w:rsidP="00F97E5A">
      <w:pPr>
        <w:pStyle w:val="Textoindependiente"/>
        <w:spacing w:line="276" w:lineRule="auto"/>
        <w:ind w:right="51"/>
        <w:rPr>
          <w:rStyle w:val="FontStyle16"/>
          <w:b/>
          <w:color w:val="auto"/>
          <w:sz w:val="24"/>
          <w:szCs w:val="24"/>
          <w:lang w:eastAsia="es-ES_tradnl"/>
        </w:rPr>
      </w:pPr>
      <w:r w:rsidRPr="00F97E5A">
        <w:rPr>
          <w:rStyle w:val="FontStyle16"/>
          <w:b/>
          <w:color w:val="auto"/>
          <w:sz w:val="24"/>
          <w:szCs w:val="24"/>
          <w:lang w:eastAsia="es-ES_tradnl"/>
        </w:rPr>
        <w:t>2. DE LA INTERRUPCIÓN DE LA PRESCRIPCION CON LA PRESENTACIÓN DE LA DEMANDA</w:t>
      </w:r>
      <w:r w:rsidR="00F55371" w:rsidRPr="00F97E5A">
        <w:rPr>
          <w:rStyle w:val="FontStyle16"/>
          <w:b/>
          <w:color w:val="auto"/>
          <w:sz w:val="24"/>
          <w:szCs w:val="24"/>
          <w:lang w:eastAsia="es-ES_tradnl"/>
        </w:rPr>
        <w:t xml:space="preserve"> </w:t>
      </w:r>
    </w:p>
    <w:p w:rsidR="00F55371" w:rsidRPr="00F97E5A" w:rsidRDefault="00F55371" w:rsidP="00F97E5A">
      <w:pPr>
        <w:pStyle w:val="Textoindependiente"/>
        <w:spacing w:line="276" w:lineRule="auto"/>
        <w:ind w:left="720" w:right="51"/>
        <w:rPr>
          <w:rStyle w:val="FontStyle16"/>
          <w:color w:val="auto"/>
          <w:sz w:val="24"/>
          <w:szCs w:val="24"/>
          <w:lang w:eastAsia="es-ES_tradnl"/>
        </w:rPr>
      </w:pPr>
    </w:p>
    <w:p w:rsidR="00F55371" w:rsidRPr="00F97E5A" w:rsidRDefault="00F55371" w:rsidP="00F97E5A">
      <w:pPr>
        <w:pStyle w:val="Textoindependiente"/>
        <w:spacing w:line="276" w:lineRule="auto"/>
        <w:ind w:right="51"/>
        <w:rPr>
          <w:rStyle w:val="FontStyle15"/>
          <w:i w:val="0"/>
          <w:color w:val="auto"/>
          <w:spacing w:val="0"/>
          <w:sz w:val="24"/>
          <w:szCs w:val="24"/>
          <w:lang w:eastAsia="es-ES_tradnl"/>
        </w:rPr>
      </w:pPr>
      <w:r w:rsidRPr="00F97E5A">
        <w:rPr>
          <w:rStyle w:val="FontStyle15"/>
          <w:i w:val="0"/>
          <w:color w:val="auto"/>
          <w:spacing w:val="0"/>
          <w:sz w:val="24"/>
          <w:szCs w:val="24"/>
          <w:lang w:eastAsia="es-ES_tradnl"/>
        </w:rPr>
        <w:t xml:space="preserve">El artículo 90 del Código de Procedimiento Civil, consagraba la interrupción de la prescripción con la presentación de la acción judicial, siempre y cuando el auto que la admite sea notificado dentro del año siguiente a la fecha en que esa misma providencia fue comunicada al actor. </w:t>
      </w:r>
    </w:p>
    <w:p w:rsidR="00F55371" w:rsidRPr="00F97E5A" w:rsidRDefault="00F55371" w:rsidP="00F97E5A">
      <w:pPr>
        <w:pStyle w:val="Prrafodelista"/>
        <w:widowControl w:val="0"/>
        <w:tabs>
          <w:tab w:val="left" w:pos="-1440"/>
          <w:tab w:val="left" w:pos="-720"/>
        </w:tabs>
        <w:suppressAutoHyphens/>
        <w:spacing w:line="276" w:lineRule="auto"/>
        <w:ind w:right="51"/>
        <w:jc w:val="both"/>
        <w:rPr>
          <w:rFonts w:ascii="Arial" w:hAnsi="Arial" w:cs="Arial"/>
          <w:spacing w:val="-3"/>
          <w:sz w:val="24"/>
          <w:szCs w:val="24"/>
          <w:lang w:val="es-CO"/>
        </w:rPr>
      </w:pPr>
    </w:p>
    <w:p w:rsidR="008A3FF2" w:rsidRPr="00F97E5A" w:rsidRDefault="008A3FF2" w:rsidP="00F97E5A">
      <w:pPr>
        <w:widowControl w:val="0"/>
        <w:tabs>
          <w:tab w:val="left" w:pos="-1440"/>
          <w:tab w:val="left" w:pos="-720"/>
        </w:tabs>
        <w:suppressAutoHyphens/>
        <w:spacing w:line="276" w:lineRule="auto"/>
        <w:ind w:right="51"/>
        <w:jc w:val="both"/>
        <w:rPr>
          <w:rFonts w:ascii="Arial" w:hAnsi="Arial" w:cs="Arial"/>
          <w:spacing w:val="-3"/>
          <w:sz w:val="24"/>
          <w:szCs w:val="24"/>
          <w:lang w:val="es-CO"/>
        </w:rPr>
      </w:pPr>
      <w:r w:rsidRPr="00F97E5A">
        <w:rPr>
          <w:rFonts w:ascii="Arial" w:hAnsi="Arial" w:cs="Arial"/>
          <w:spacing w:val="-3"/>
          <w:sz w:val="24"/>
          <w:szCs w:val="24"/>
          <w:lang w:val="es-CO"/>
        </w:rPr>
        <w:t>Frente a la aplicación de dicho artículo al procedimiento laboral, la Sala de Casación Laboral en la SL5159 de 11 de noviembre de 2020, preciso que la referida norma debe ser considerada por la especialidad cuando la interrupción de la prescripción se deriva de la presentación de la demanda, análisis que es permit</w:t>
      </w:r>
      <w:r w:rsidR="00673537" w:rsidRPr="00F97E5A">
        <w:rPr>
          <w:rFonts w:ascii="Arial" w:hAnsi="Arial" w:cs="Arial"/>
          <w:spacing w:val="-3"/>
          <w:sz w:val="24"/>
          <w:szCs w:val="24"/>
          <w:lang w:val="es-CO"/>
        </w:rPr>
        <w:t>id</w:t>
      </w:r>
      <w:r w:rsidRPr="00F97E5A">
        <w:rPr>
          <w:rFonts w:ascii="Arial" w:hAnsi="Arial" w:cs="Arial"/>
          <w:spacing w:val="-3"/>
          <w:sz w:val="24"/>
          <w:szCs w:val="24"/>
          <w:lang w:val="es-CO"/>
        </w:rPr>
        <w:t>o precisamente por disposición del artículo 145 del Código Procesal del Trabajo.</w:t>
      </w:r>
      <w:bookmarkEnd w:id="1"/>
      <w:r w:rsidRPr="00F97E5A">
        <w:rPr>
          <w:rFonts w:ascii="Arial" w:hAnsi="Arial" w:cs="Arial"/>
          <w:spacing w:val="-3"/>
          <w:sz w:val="24"/>
          <w:szCs w:val="24"/>
          <w:lang w:val="es-CO"/>
        </w:rPr>
        <w:t xml:space="preserve">  Esto dijo, en esta oportunidad esa Alta Corporación:</w:t>
      </w:r>
    </w:p>
    <w:p w:rsidR="00F55371" w:rsidRPr="00F97E5A" w:rsidRDefault="00F55371" w:rsidP="00F97E5A">
      <w:pPr>
        <w:pStyle w:val="Prrafodelista"/>
        <w:spacing w:line="276" w:lineRule="auto"/>
        <w:ind w:right="618"/>
        <w:jc w:val="both"/>
        <w:rPr>
          <w:rFonts w:ascii="Arial" w:hAnsi="Arial" w:cs="Arial"/>
          <w:i/>
          <w:sz w:val="24"/>
          <w:szCs w:val="24"/>
          <w:lang w:val="es-ES"/>
        </w:rPr>
      </w:pPr>
    </w:p>
    <w:p w:rsidR="00F55371" w:rsidRPr="00F97E5A" w:rsidRDefault="008A3FF2" w:rsidP="00F97E5A">
      <w:pPr>
        <w:ind w:left="426" w:right="420"/>
        <w:jc w:val="both"/>
        <w:rPr>
          <w:rFonts w:ascii="Arial" w:hAnsi="Arial" w:cs="Arial"/>
          <w:spacing w:val="-3"/>
          <w:sz w:val="22"/>
          <w:szCs w:val="24"/>
          <w:lang w:val="es-CO"/>
        </w:rPr>
      </w:pPr>
      <w:r w:rsidRPr="00F97E5A">
        <w:rPr>
          <w:rFonts w:ascii="Arial" w:hAnsi="Arial" w:cs="Arial"/>
          <w:spacing w:val="-3"/>
          <w:sz w:val="22"/>
          <w:szCs w:val="24"/>
          <w:lang w:val="es-CO"/>
        </w:rPr>
        <w:t>“</w:t>
      </w:r>
      <w:r w:rsidR="00F55371" w:rsidRPr="00F97E5A">
        <w:rPr>
          <w:rFonts w:ascii="Arial" w:hAnsi="Arial" w:cs="Arial"/>
          <w:i/>
          <w:spacing w:val="-3"/>
          <w:sz w:val="22"/>
          <w:szCs w:val="24"/>
          <w:lang w:val="es-CO"/>
        </w:rPr>
        <w:t xml:space="preserve">Asimismo, es importante tener en cuenta que el artículo 90 del Código de Procedimiento Civil, vigente para la época de los hechos y aplicable a los procesos laborales en virtud de lo dispuesto por el artículo 145 del Estatuto Adjetivo del Trabajo y de la Seguridad Social, contempla la posibilidad que el término de tres años se entienda interrumpido desde la fecha de radicación de la demanda, siempre que el auto admisorio </w:t>
      </w:r>
      <w:r w:rsidR="00F55371" w:rsidRPr="00F97E5A">
        <w:rPr>
          <w:rFonts w:ascii="Arial" w:hAnsi="Arial" w:cs="Arial"/>
          <w:i/>
          <w:sz w:val="22"/>
          <w:szCs w:val="24"/>
        </w:rPr>
        <w:t>de aquella, o el de mandamiento ejecutivo, según sea al caso,</w:t>
      </w:r>
      <w:r w:rsidR="00F55371" w:rsidRPr="00F97E5A">
        <w:rPr>
          <w:rFonts w:ascii="Arial" w:hAnsi="Arial" w:cs="Arial"/>
          <w:sz w:val="22"/>
          <w:szCs w:val="24"/>
        </w:rPr>
        <w:t xml:space="preserve"> </w:t>
      </w:r>
      <w:r w:rsidR="00F55371" w:rsidRPr="00F97E5A">
        <w:rPr>
          <w:rFonts w:ascii="Arial" w:hAnsi="Arial" w:cs="Arial"/>
          <w:i/>
          <w:sz w:val="22"/>
          <w:szCs w:val="24"/>
        </w:rPr>
        <w:t>«</w:t>
      </w:r>
      <w:r w:rsidR="00F55371" w:rsidRPr="00F97E5A">
        <w:rPr>
          <w:rFonts w:ascii="Arial" w:hAnsi="Arial" w:cs="Arial"/>
          <w:sz w:val="22"/>
          <w:szCs w:val="24"/>
        </w:rPr>
        <w:t>se notifique al demandado dentro del término de un (1) año contado a partir del día siguiente a la notificación al demandante de tales providencias, por estado o personalmente</w:t>
      </w:r>
      <w:r w:rsidR="00F55371" w:rsidRPr="00F97E5A">
        <w:rPr>
          <w:rFonts w:ascii="Arial" w:hAnsi="Arial" w:cs="Arial"/>
          <w:i/>
          <w:sz w:val="22"/>
          <w:szCs w:val="24"/>
        </w:rPr>
        <w:t>»</w:t>
      </w:r>
      <w:r w:rsidR="00F55371" w:rsidRPr="00F97E5A">
        <w:rPr>
          <w:rFonts w:ascii="Arial" w:hAnsi="Arial" w:cs="Arial"/>
          <w:sz w:val="22"/>
          <w:szCs w:val="24"/>
        </w:rPr>
        <w:t xml:space="preserve">. </w:t>
      </w:r>
      <w:r w:rsidR="00F55371" w:rsidRPr="00F97E5A">
        <w:rPr>
          <w:rFonts w:ascii="Arial" w:hAnsi="Arial" w:cs="Arial"/>
          <w:i/>
          <w:spacing w:val="-3"/>
          <w:sz w:val="22"/>
          <w:szCs w:val="24"/>
          <w:lang w:val="es-CO"/>
        </w:rPr>
        <w:t>Una vez trascurrido ese tiempo, el efecto solo se producirá con la notificación del auto admisorio.</w:t>
      </w:r>
      <w:r w:rsidR="00F55371" w:rsidRPr="00F97E5A">
        <w:rPr>
          <w:rFonts w:ascii="Arial" w:hAnsi="Arial" w:cs="Arial"/>
          <w:spacing w:val="-3"/>
          <w:sz w:val="22"/>
          <w:szCs w:val="24"/>
          <w:lang w:val="es-CO"/>
        </w:rPr>
        <w:t xml:space="preserve"> </w:t>
      </w:r>
    </w:p>
    <w:p w:rsidR="00F55371" w:rsidRPr="00F97E5A" w:rsidRDefault="00F55371" w:rsidP="00F97E5A">
      <w:pPr>
        <w:ind w:left="426" w:right="420"/>
        <w:jc w:val="both"/>
        <w:rPr>
          <w:rFonts w:ascii="Arial" w:hAnsi="Arial" w:cs="Arial"/>
          <w:spacing w:val="-3"/>
          <w:sz w:val="22"/>
          <w:szCs w:val="24"/>
          <w:lang w:val="es-CO"/>
        </w:rPr>
      </w:pPr>
    </w:p>
    <w:p w:rsidR="00BA5332" w:rsidRPr="00F97E5A" w:rsidRDefault="00F55371" w:rsidP="00F97E5A">
      <w:pPr>
        <w:ind w:left="426" w:right="420"/>
        <w:jc w:val="both"/>
        <w:rPr>
          <w:rFonts w:ascii="Arial" w:hAnsi="Arial" w:cs="Arial"/>
          <w:i/>
          <w:sz w:val="22"/>
          <w:szCs w:val="24"/>
          <w:lang w:val="es-CO"/>
        </w:rPr>
      </w:pPr>
      <w:r w:rsidRPr="00F97E5A">
        <w:rPr>
          <w:rFonts w:ascii="Arial" w:hAnsi="Arial" w:cs="Arial"/>
          <w:i/>
          <w:sz w:val="22"/>
          <w:szCs w:val="24"/>
          <w:lang w:val="es-CO"/>
        </w:rPr>
        <w:t xml:space="preserve">Conforme lo anterior, la prescripción de las acciones laborales puede ser interrumpida a través de dos mecanismos diferentes y no excluyentes: la extrajudicial, mediante la presentación al empleador del simple reclamo escrito por el trabajador respecto de un derecho determinado, de conformidad con lo dispuesto en los artículos 489 del Código Sustantivo del Trabajo y 151 del Código Procesal del Trabajo; y con la presentación de la demanda, en los términos y condiciones señaladas por el artículo 90 del Código de Procedimiento Civil (CSJ SL, 13 dic. 2001, rad. 16725 y CSJ SL, 15 </w:t>
      </w:r>
      <w:proofErr w:type="spellStart"/>
      <w:r w:rsidRPr="00F97E5A">
        <w:rPr>
          <w:rFonts w:ascii="Arial" w:hAnsi="Arial" w:cs="Arial"/>
          <w:i/>
          <w:sz w:val="22"/>
          <w:szCs w:val="24"/>
          <w:lang w:val="es-CO"/>
        </w:rPr>
        <w:t>may</w:t>
      </w:r>
      <w:proofErr w:type="spellEnd"/>
      <w:r w:rsidRPr="00F97E5A">
        <w:rPr>
          <w:rFonts w:ascii="Arial" w:hAnsi="Arial" w:cs="Arial"/>
          <w:i/>
          <w:sz w:val="22"/>
          <w:szCs w:val="24"/>
          <w:lang w:val="es-CO"/>
        </w:rPr>
        <w:t xml:space="preserve">. 2012, rad. 38504). </w:t>
      </w:r>
    </w:p>
    <w:p w:rsidR="00BA5332" w:rsidRPr="00F97E5A" w:rsidRDefault="00BA5332" w:rsidP="00F97E5A">
      <w:pPr>
        <w:ind w:left="426" w:right="420" w:firstLine="703"/>
        <w:jc w:val="both"/>
        <w:rPr>
          <w:rFonts w:ascii="Arial" w:hAnsi="Arial" w:cs="Arial"/>
          <w:i/>
          <w:sz w:val="22"/>
          <w:szCs w:val="24"/>
          <w:lang w:val="es-CO"/>
        </w:rPr>
      </w:pPr>
    </w:p>
    <w:p w:rsidR="00F55371" w:rsidRPr="00F97E5A" w:rsidRDefault="00F55371" w:rsidP="00F97E5A">
      <w:pPr>
        <w:ind w:left="426" w:right="420"/>
        <w:jc w:val="both"/>
        <w:rPr>
          <w:rFonts w:ascii="Arial" w:hAnsi="Arial" w:cs="Arial"/>
          <w:i/>
          <w:sz w:val="22"/>
          <w:szCs w:val="24"/>
          <w:lang w:val="es-CO"/>
        </w:rPr>
      </w:pPr>
      <w:r w:rsidRPr="00F97E5A">
        <w:rPr>
          <w:rFonts w:ascii="Arial" w:hAnsi="Arial" w:cs="Arial"/>
          <w:i/>
          <w:sz w:val="22"/>
          <w:szCs w:val="24"/>
          <w:lang w:val="es-CO"/>
        </w:rPr>
        <w:t xml:space="preserve">Precisamente, en la primera providencia referida, la Corte señaló: </w:t>
      </w:r>
    </w:p>
    <w:p w:rsidR="00F55371" w:rsidRPr="00F97E5A" w:rsidRDefault="00F55371" w:rsidP="00F97E5A">
      <w:pPr>
        <w:ind w:left="426" w:right="420" w:firstLine="709"/>
        <w:jc w:val="both"/>
        <w:rPr>
          <w:rFonts w:ascii="Arial" w:hAnsi="Arial" w:cs="Arial"/>
          <w:i/>
          <w:sz w:val="22"/>
          <w:szCs w:val="24"/>
          <w:lang w:val="es-CO"/>
        </w:rPr>
      </w:pPr>
    </w:p>
    <w:p w:rsidR="00F55371" w:rsidRPr="00F97E5A" w:rsidRDefault="00F55371" w:rsidP="00F97E5A">
      <w:pPr>
        <w:ind w:left="709" w:right="703"/>
        <w:jc w:val="both"/>
        <w:rPr>
          <w:rFonts w:ascii="Arial" w:hAnsi="Arial" w:cs="Arial"/>
          <w:spacing w:val="-3"/>
          <w:sz w:val="22"/>
          <w:szCs w:val="24"/>
          <w:lang w:val="es-CO"/>
        </w:rPr>
      </w:pPr>
      <w:r w:rsidRPr="00F97E5A">
        <w:rPr>
          <w:rFonts w:ascii="Arial" w:hAnsi="Arial" w:cs="Arial"/>
          <w:spacing w:val="-3"/>
          <w:sz w:val="22"/>
          <w:szCs w:val="24"/>
          <w:lang w:val="es-CO"/>
        </w:rPr>
        <w:t xml:space="preserve">(…) si el mecanismo de interrupción que pretende utilizar el trabajador o sus causahabientes es el reclamo escrito extrajudicial, tal situación deberá gobernarse por las normas pertinentes, esto es los artículos 151 del Código de Procesal del Trabajo y 489 del Código Sustantivo del Trabajo; pero si la </w:t>
      </w:r>
      <w:r w:rsidRPr="00F97E5A">
        <w:rPr>
          <w:rFonts w:ascii="Arial" w:hAnsi="Arial" w:cs="Arial"/>
          <w:spacing w:val="-3"/>
          <w:sz w:val="22"/>
          <w:szCs w:val="24"/>
          <w:lang w:val="es-CO"/>
        </w:rPr>
        <w:lastRenderedPageBreak/>
        <w:t>interrupción del fenómeno prescriptivo pretende derivarse de la presentación de una demanda, en este caso los preceptos pertinentes serán los contenidos en los artículos 90 y 91 del Código de Procedimiento Civil.</w:t>
      </w:r>
    </w:p>
    <w:p w:rsidR="00F55371" w:rsidRPr="00F97E5A" w:rsidRDefault="00F55371" w:rsidP="00F97E5A">
      <w:pPr>
        <w:ind w:left="709" w:right="703"/>
        <w:jc w:val="both"/>
        <w:rPr>
          <w:rFonts w:ascii="Arial" w:hAnsi="Arial" w:cs="Arial"/>
          <w:spacing w:val="-3"/>
          <w:sz w:val="22"/>
          <w:szCs w:val="24"/>
          <w:lang w:val="es-CO"/>
        </w:rPr>
      </w:pPr>
    </w:p>
    <w:p w:rsidR="00F55371" w:rsidRPr="00F97E5A" w:rsidRDefault="00F55371" w:rsidP="00F97E5A">
      <w:pPr>
        <w:ind w:left="709" w:right="703"/>
        <w:jc w:val="both"/>
        <w:rPr>
          <w:rFonts w:ascii="Arial" w:hAnsi="Arial" w:cs="Arial"/>
          <w:spacing w:val="-3"/>
          <w:sz w:val="22"/>
          <w:szCs w:val="24"/>
          <w:lang w:val="es-CO"/>
        </w:rPr>
      </w:pPr>
      <w:r w:rsidRPr="00F97E5A">
        <w:rPr>
          <w:rFonts w:ascii="Arial" w:hAnsi="Arial" w:cs="Arial"/>
          <w:spacing w:val="-3"/>
          <w:sz w:val="22"/>
          <w:szCs w:val="24"/>
          <w:lang w:val="es-CO"/>
        </w:rPr>
        <w:t>El razonamiento sugerido por los recurrentes según el cual a la presentación de la demanda como medio de interrupción de la prescripción se le aplican las normas de los códigos procesal y sustantivo del trabajo, podría ser viable de no existir los preceptos del Código de Procedimiento Civil que gobiernan precisamente esa situación, pero, adicionalmente, significaría que existe un solo medio de interrupción de la prescripción en materia laboral: la presentación de cualquier reclamo escrito que cumpla con los tres requisitos señalados en aquellos preceptos, interrupción que solo podría, en consecuencia, presentarse por una sola vez, con lo que, desde luego, se estarían restringiendo las posibilidades de provocarla mediante la presentación de demanda, en detrimento y mengua de los beneficiarios del referido mecanismo</w:t>
      </w:r>
      <w:r w:rsidR="008A3FF2" w:rsidRPr="00F97E5A">
        <w:rPr>
          <w:rFonts w:ascii="Arial" w:hAnsi="Arial" w:cs="Arial"/>
          <w:spacing w:val="-3"/>
          <w:sz w:val="22"/>
          <w:szCs w:val="24"/>
          <w:lang w:val="es-CO"/>
        </w:rPr>
        <w:t>”</w:t>
      </w:r>
      <w:r w:rsidRPr="00F97E5A">
        <w:rPr>
          <w:rFonts w:ascii="Arial" w:hAnsi="Arial" w:cs="Arial"/>
          <w:spacing w:val="-3"/>
          <w:sz w:val="22"/>
          <w:szCs w:val="24"/>
          <w:lang w:val="es-CO"/>
        </w:rPr>
        <w:t>.</w:t>
      </w:r>
      <w:r w:rsidR="00BA5332" w:rsidRPr="00F97E5A">
        <w:rPr>
          <w:rFonts w:ascii="Arial" w:hAnsi="Arial" w:cs="Arial"/>
          <w:spacing w:val="-3"/>
          <w:sz w:val="22"/>
          <w:szCs w:val="24"/>
          <w:lang w:val="es-CO"/>
        </w:rPr>
        <w:t>”</w:t>
      </w:r>
    </w:p>
    <w:p w:rsidR="00F55371" w:rsidRPr="00F97E5A" w:rsidRDefault="00F55371" w:rsidP="00F97E5A">
      <w:pPr>
        <w:spacing w:line="276" w:lineRule="auto"/>
        <w:ind w:right="51"/>
        <w:jc w:val="both"/>
        <w:rPr>
          <w:rFonts w:ascii="Arial" w:hAnsi="Arial" w:cs="Arial"/>
          <w:sz w:val="24"/>
          <w:szCs w:val="24"/>
          <w:lang w:val="es-CO"/>
        </w:rPr>
      </w:pPr>
    </w:p>
    <w:p w:rsidR="000E26F3" w:rsidRPr="00F97E5A" w:rsidRDefault="000E26F3" w:rsidP="00F97E5A">
      <w:pPr>
        <w:spacing w:line="276" w:lineRule="auto"/>
        <w:ind w:right="51"/>
        <w:jc w:val="both"/>
        <w:rPr>
          <w:rFonts w:ascii="Arial" w:hAnsi="Arial" w:cs="Arial"/>
          <w:sz w:val="24"/>
          <w:szCs w:val="24"/>
          <w:lang w:val="es-CO"/>
        </w:rPr>
      </w:pPr>
      <w:r w:rsidRPr="00F97E5A">
        <w:rPr>
          <w:rFonts w:ascii="Arial" w:hAnsi="Arial" w:cs="Arial"/>
          <w:sz w:val="24"/>
          <w:szCs w:val="24"/>
          <w:lang w:val="es-CO"/>
        </w:rPr>
        <w:t>La anterior cita jurisprudencial, permite concluir, sin temor a equívocos que la interrupción de la prescripción por la vía judicial, necesariamente debe regirse por las disposiciones previstas en el procedimiento civil, ante la ausencia de su regulación en el trámite laboral.</w:t>
      </w:r>
    </w:p>
    <w:p w:rsidR="000E26F3" w:rsidRPr="00F97E5A" w:rsidRDefault="000E26F3" w:rsidP="00F97E5A">
      <w:pPr>
        <w:spacing w:line="276" w:lineRule="auto"/>
        <w:ind w:right="51"/>
        <w:jc w:val="both"/>
        <w:rPr>
          <w:rFonts w:ascii="Arial" w:hAnsi="Arial" w:cs="Arial"/>
          <w:sz w:val="24"/>
          <w:szCs w:val="24"/>
          <w:lang w:val="es-CO"/>
        </w:rPr>
      </w:pPr>
    </w:p>
    <w:p w:rsidR="00D90D33" w:rsidRPr="00F97E5A" w:rsidRDefault="000E26F3" w:rsidP="00F97E5A">
      <w:pPr>
        <w:spacing w:line="276" w:lineRule="auto"/>
        <w:jc w:val="both"/>
        <w:rPr>
          <w:rFonts w:ascii="Arial" w:eastAsia="Bookman Old Style" w:hAnsi="Arial" w:cs="Arial"/>
          <w:color w:val="000000" w:themeColor="text1"/>
          <w:sz w:val="24"/>
          <w:szCs w:val="24"/>
          <w:lang w:val="es-CO"/>
        </w:rPr>
      </w:pPr>
      <w:r w:rsidRPr="00F97E5A">
        <w:rPr>
          <w:rFonts w:ascii="Arial" w:hAnsi="Arial" w:cs="Arial"/>
          <w:sz w:val="24"/>
          <w:szCs w:val="24"/>
          <w:lang w:val="es-CO"/>
        </w:rPr>
        <w:t xml:space="preserve">Empero lo anterior, hay que precisar que las Altas Cortes han ahondado frente al tema de la eficacia de dicha interrupción, para morigerar </w:t>
      </w:r>
      <w:r w:rsidR="003E6577" w:rsidRPr="00F97E5A">
        <w:rPr>
          <w:rFonts w:ascii="Arial" w:hAnsi="Arial" w:cs="Arial"/>
          <w:sz w:val="24"/>
          <w:szCs w:val="24"/>
          <w:lang w:val="es-CO"/>
        </w:rPr>
        <w:t xml:space="preserve">sus consecuencias, </w:t>
      </w:r>
      <w:r w:rsidR="00BA5332" w:rsidRPr="00F97E5A">
        <w:rPr>
          <w:rFonts w:ascii="Arial" w:hAnsi="Arial" w:cs="Arial"/>
          <w:sz w:val="24"/>
          <w:szCs w:val="24"/>
          <w:lang w:val="es-CO"/>
        </w:rPr>
        <w:t>dado</w:t>
      </w:r>
      <w:r w:rsidR="003E6577" w:rsidRPr="00F97E5A">
        <w:rPr>
          <w:rFonts w:ascii="Arial" w:hAnsi="Arial" w:cs="Arial"/>
          <w:sz w:val="24"/>
          <w:szCs w:val="24"/>
          <w:lang w:val="es-CO"/>
        </w:rPr>
        <w:t xml:space="preserve"> estiman que la actuación de la parte actora debe ser analizada en</w:t>
      </w:r>
      <w:r w:rsidRPr="00F97E5A">
        <w:rPr>
          <w:rFonts w:ascii="Arial" w:hAnsi="Arial" w:cs="Arial"/>
          <w:spacing w:val="-3"/>
          <w:sz w:val="24"/>
          <w:szCs w:val="24"/>
          <w:lang w:val="es-CO"/>
        </w:rPr>
        <w:t xml:space="preserve"> cada caso específico</w:t>
      </w:r>
      <w:r w:rsidR="00BA5332" w:rsidRPr="00F97E5A">
        <w:rPr>
          <w:rFonts w:ascii="Arial" w:hAnsi="Arial" w:cs="Arial"/>
          <w:spacing w:val="-3"/>
          <w:sz w:val="24"/>
          <w:szCs w:val="24"/>
          <w:lang w:val="es-CO"/>
        </w:rPr>
        <w:t>,</w:t>
      </w:r>
      <w:r w:rsidRPr="00F97E5A">
        <w:rPr>
          <w:rFonts w:ascii="Arial" w:hAnsi="Arial" w:cs="Arial"/>
          <w:spacing w:val="-3"/>
          <w:sz w:val="24"/>
          <w:szCs w:val="24"/>
          <w:lang w:val="es-CO"/>
        </w:rPr>
        <w:t xml:space="preserve"> pues no puede ésta soportar las consecuencias del indebido obrar el Juzgado o del demandado.  </w:t>
      </w:r>
      <w:r w:rsidR="00D90D33" w:rsidRPr="00F97E5A">
        <w:rPr>
          <w:rFonts w:ascii="Arial" w:hAnsi="Arial" w:cs="Arial"/>
          <w:spacing w:val="-3"/>
          <w:sz w:val="24"/>
          <w:szCs w:val="24"/>
          <w:lang w:val="es-CO"/>
        </w:rPr>
        <w:t xml:space="preserve"> En la providencia ya citada la Sala de Casación Laboral analizó la postura de la Corte Constitucional en la Sentencia C-227-2009, en la que se declaró exequible el artículo 91 del C.P.C. </w:t>
      </w:r>
      <w:r w:rsidR="00D90D33" w:rsidRPr="00F97E5A">
        <w:rPr>
          <w:rFonts w:ascii="Arial" w:eastAsia="Bookman Old Style" w:hAnsi="Arial" w:cs="Arial"/>
          <w:i/>
          <w:iCs/>
          <w:color w:val="000000" w:themeColor="text1"/>
          <w:sz w:val="24"/>
          <w:szCs w:val="24"/>
        </w:rPr>
        <w:t>«</w:t>
      </w:r>
      <w:r w:rsidR="00D90D33" w:rsidRPr="006F7343">
        <w:rPr>
          <w:rFonts w:ascii="Arial" w:eastAsia="Bookman Old Style" w:hAnsi="Arial" w:cs="Arial"/>
          <w:i/>
          <w:iCs/>
          <w:color w:val="000000" w:themeColor="text1"/>
          <w:sz w:val="22"/>
          <w:szCs w:val="24"/>
          <w:lang w:val="es-CO"/>
        </w:rPr>
        <w:t xml:space="preserve">en el entendido que la no interrupción de la prescripción y la </w:t>
      </w:r>
      <w:proofErr w:type="spellStart"/>
      <w:r w:rsidR="00D90D33" w:rsidRPr="006F7343">
        <w:rPr>
          <w:rFonts w:ascii="Arial" w:eastAsia="Bookman Old Style" w:hAnsi="Arial" w:cs="Arial"/>
          <w:i/>
          <w:iCs/>
          <w:color w:val="000000" w:themeColor="text1"/>
          <w:sz w:val="22"/>
          <w:szCs w:val="24"/>
          <w:lang w:val="es-CO"/>
        </w:rPr>
        <w:t>operancia</w:t>
      </w:r>
      <w:proofErr w:type="spellEnd"/>
      <w:r w:rsidR="00D90D33" w:rsidRPr="006F7343">
        <w:rPr>
          <w:rFonts w:ascii="Arial" w:eastAsia="Bookman Old Style" w:hAnsi="Arial" w:cs="Arial"/>
          <w:i/>
          <w:iCs/>
          <w:color w:val="000000" w:themeColor="text1"/>
          <w:sz w:val="22"/>
          <w:szCs w:val="24"/>
          <w:lang w:val="es-CO"/>
        </w:rPr>
        <w:t xml:space="preserve"> de la caducidad sólo aplica cuando la nulidad se produce por culpa del demandante</w:t>
      </w:r>
      <w:r w:rsidR="00D90D33" w:rsidRPr="00F97E5A">
        <w:rPr>
          <w:rFonts w:ascii="Arial" w:eastAsia="Bookman Old Style" w:hAnsi="Arial" w:cs="Arial"/>
          <w:i/>
          <w:iCs/>
          <w:color w:val="000000" w:themeColor="text1"/>
          <w:sz w:val="24"/>
          <w:szCs w:val="24"/>
        </w:rPr>
        <w:t>»</w:t>
      </w:r>
      <w:r w:rsidR="00D90D33" w:rsidRPr="00F97E5A">
        <w:rPr>
          <w:rFonts w:ascii="Arial" w:eastAsia="Bookman Old Style" w:hAnsi="Arial" w:cs="Arial"/>
          <w:color w:val="000000" w:themeColor="text1"/>
          <w:sz w:val="24"/>
          <w:szCs w:val="24"/>
          <w:lang w:val="es-CO"/>
        </w:rPr>
        <w:t>. Esto dijo el órgano de cierre de la jurisdicción laboral</w:t>
      </w:r>
      <w:r w:rsidR="00BA5332" w:rsidRPr="00F97E5A">
        <w:rPr>
          <w:rFonts w:ascii="Arial" w:eastAsia="Bookman Old Style" w:hAnsi="Arial" w:cs="Arial"/>
          <w:color w:val="000000" w:themeColor="text1"/>
          <w:sz w:val="24"/>
          <w:szCs w:val="24"/>
          <w:lang w:val="es-CO"/>
        </w:rPr>
        <w:t xml:space="preserve"> respecto a la decisión de la guardiana de la Constitución</w:t>
      </w:r>
      <w:r w:rsidR="00D90D33" w:rsidRPr="00F97E5A">
        <w:rPr>
          <w:rFonts w:ascii="Arial" w:eastAsia="Bookman Old Style" w:hAnsi="Arial" w:cs="Arial"/>
          <w:color w:val="000000" w:themeColor="text1"/>
          <w:sz w:val="24"/>
          <w:szCs w:val="24"/>
          <w:lang w:val="es-CO"/>
        </w:rPr>
        <w:t>:</w:t>
      </w:r>
    </w:p>
    <w:p w:rsidR="008A3FF2" w:rsidRPr="00F97E5A" w:rsidRDefault="008A3FF2" w:rsidP="00F97E5A">
      <w:pPr>
        <w:spacing w:line="276" w:lineRule="auto"/>
        <w:ind w:right="51"/>
        <w:jc w:val="both"/>
        <w:rPr>
          <w:rFonts w:ascii="Arial" w:hAnsi="Arial" w:cs="Arial"/>
          <w:spacing w:val="-3"/>
          <w:sz w:val="24"/>
          <w:szCs w:val="24"/>
          <w:lang w:val="es-CO"/>
        </w:rPr>
      </w:pPr>
    </w:p>
    <w:p w:rsidR="00D90D33" w:rsidRPr="00F97E5A" w:rsidRDefault="00BA5332" w:rsidP="00F97E5A">
      <w:pPr>
        <w:ind w:left="426" w:right="420"/>
        <w:jc w:val="both"/>
        <w:rPr>
          <w:rFonts w:ascii="Arial" w:eastAsia="Bookman Old Style" w:hAnsi="Arial" w:cs="Arial"/>
          <w:i/>
          <w:color w:val="000000" w:themeColor="text1"/>
          <w:sz w:val="22"/>
          <w:szCs w:val="24"/>
          <w:lang w:val="es-CO"/>
        </w:rPr>
      </w:pPr>
      <w:r w:rsidRPr="00F97E5A">
        <w:rPr>
          <w:rFonts w:ascii="Arial" w:eastAsia="Bookman Old Style" w:hAnsi="Arial" w:cs="Arial"/>
          <w:color w:val="000000" w:themeColor="text1"/>
          <w:sz w:val="22"/>
          <w:szCs w:val="24"/>
          <w:lang w:val="es-CO"/>
        </w:rPr>
        <w:t>“</w:t>
      </w:r>
      <w:r w:rsidR="00D90D33" w:rsidRPr="00F97E5A">
        <w:rPr>
          <w:rFonts w:ascii="Arial" w:eastAsia="Bookman Old Style" w:hAnsi="Arial" w:cs="Arial"/>
          <w:i/>
          <w:color w:val="000000" w:themeColor="text1"/>
          <w:sz w:val="22"/>
          <w:szCs w:val="24"/>
          <w:lang w:val="es-CO"/>
        </w:rPr>
        <w:t>En esa decisión se consideró que era desproporcionado que se predicara la ineficacia de la interrupción de la prescripción cuando el demandante había sido diligente en la formulación oportuna de la demanda, pero por razones ajenas o no imputables exclusivamente a él, como sucede ante las divergencias doctrinarias o jurisprudenciales en materia de competencia y jurisdicción, se ve obligado a transitar en una u otra sede judicial y pierde así la posibilidad de exigir su derecho por efecto de dicho fenómeno extintivo. De modo que en tales casos la interrupción de la prescripción por la presentación oportuna de la demanda produce todos sus efectos. En aquella oportunidad, así lo asentó esa Corporación:</w:t>
      </w:r>
    </w:p>
    <w:p w:rsidR="00D90D33" w:rsidRPr="00F97E5A" w:rsidRDefault="00D90D33" w:rsidP="00F97E5A">
      <w:pPr>
        <w:ind w:left="426" w:right="420"/>
        <w:jc w:val="both"/>
        <w:rPr>
          <w:rFonts w:ascii="Arial" w:eastAsia="Bookman Old Style" w:hAnsi="Arial" w:cs="Arial"/>
          <w:color w:val="000000" w:themeColor="text1"/>
          <w:sz w:val="22"/>
          <w:szCs w:val="24"/>
          <w:lang w:val="es-CO"/>
        </w:rPr>
      </w:pPr>
      <w:r w:rsidRPr="00F97E5A">
        <w:rPr>
          <w:rFonts w:ascii="Arial" w:eastAsia="Bookman Old Style" w:hAnsi="Arial" w:cs="Arial"/>
          <w:color w:val="000000" w:themeColor="text1"/>
          <w:sz w:val="22"/>
          <w:szCs w:val="24"/>
          <w:lang w:val="es-CO"/>
        </w:rPr>
        <w:t xml:space="preserve"> </w:t>
      </w:r>
    </w:p>
    <w:p w:rsidR="00D90D33" w:rsidRPr="00F97E5A" w:rsidRDefault="00B236FE" w:rsidP="00F97E5A">
      <w:pPr>
        <w:ind w:left="426" w:right="420" w:firstLine="708"/>
        <w:jc w:val="both"/>
        <w:rPr>
          <w:rFonts w:ascii="Arial" w:eastAsia="Bookman Old Style" w:hAnsi="Arial" w:cs="Arial"/>
          <w:i/>
          <w:iCs/>
          <w:color w:val="000000" w:themeColor="text1"/>
          <w:sz w:val="22"/>
          <w:szCs w:val="24"/>
          <w:lang w:val="es-CO"/>
        </w:rPr>
      </w:pPr>
      <w:r w:rsidRPr="00F97E5A">
        <w:rPr>
          <w:rFonts w:ascii="Arial" w:eastAsia="Bookman Old Style" w:hAnsi="Arial" w:cs="Arial"/>
          <w:i/>
          <w:iCs/>
          <w:color w:val="000000" w:themeColor="text1"/>
          <w:sz w:val="22"/>
          <w:szCs w:val="24"/>
          <w:lang w:val="es-CO"/>
        </w:rPr>
        <w:t>(…)</w:t>
      </w:r>
    </w:p>
    <w:p w:rsidR="00D90D33" w:rsidRPr="00F97E5A" w:rsidRDefault="00D90D33" w:rsidP="00F97E5A">
      <w:pPr>
        <w:ind w:left="426" w:right="420"/>
        <w:jc w:val="both"/>
        <w:rPr>
          <w:rFonts w:ascii="Arial" w:eastAsia="Bookman Old Style" w:hAnsi="Arial" w:cs="Arial"/>
          <w:i/>
          <w:iCs/>
          <w:color w:val="000000" w:themeColor="text1"/>
          <w:sz w:val="22"/>
          <w:szCs w:val="24"/>
          <w:lang w:val="es-CO"/>
        </w:rPr>
      </w:pPr>
    </w:p>
    <w:p w:rsidR="00D90D33" w:rsidRPr="00F97E5A" w:rsidRDefault="00D90D33" w:rsidP="00F97E5A">
      <w:pPr>
        <w:ind w:left="709" w:right="703"/>
        <w:jc w:val="both"/>
        <w:rPr>
          <w:rFonts w:ascii="Arial" w:eastAsia="Bookman Old Style" w:hAnsi="Arial" w:cs="Arial"/>
          <w:iCs/>
          <w:color w:val="000000" w:themeColor="text1"/>
          <w:sz w:val="22"/>
          <w:szCs w:val="24"/>
          <w:lang w:val="es-CO"/>
        </w:rPr>
      </w:pPr>
      <w:r w:rsidRPr="00F97E5A">
        <w:rPr>
          <w:rFonts w:ascii="Arial" w:eastAsia="Bookman Old Style" w:hAnsi="Arial" w:cs="Arial"/>
          <w:iCs/>
          <w:color w:val="000000" w:themeColor="text1"/>
          <w:sz w:val="22"/>
          <w:szCs w:val="24"/>
          <w:u w:val="single"/>
          <w:lang w:val="es-CO"/>
        </w:rPr>
        <w:t>La competencia normativa ejercida por el legislador a través de la norma analizada resulta acorde con la Constitución en relación con el demandante que ha abandonado o descuidado las cargas que el orden jurídico le exige para el ejercicio de sus derechos, pero no respecto del demandante diligente que ha instaurado oportunamente su demanda y cumplido con los presupuestos procesales que el orden jurídico le impone para el ejercicio del derecho de acción.</w:t>
      </w:r>
      <w:r w:rsidRPr="00F97E5A">
        <w:rPr>
          <w:rFonts w:ascii="Arial" w:eastAsia="Bookman Old Style" w:hAnsi="Arial" w:cs="Arial"/>
          <w:iCs/>
          <w:color w:val="000000" w:themeColor="text1"/>
          <w:sz w:val="22"/>
          <w:szCs w:val="24"/>
          <w:lang w:val="es-CO"/>
        </w:rPr>
        <w:t xml:space="preserve"> La consecuencia lesiva que el precepto acusado establece, de manera genérica, aún para el demandante diligente, desatiende los fines constitucionalmente admisibles de las figuras de la prescripción y la caducidad, vulnera los principios de acceso a la justicia y de prevalencia del derecho sustancial.</w:t>
      </w:r>
    </w:p>
    <w:p w:rsidR="00D90D33" w:rsidRPr="00F97E5A" w:rsidRDefault="00D90D33" w:rsidP="00F97E5A">
      <w:pPr>
        <w:ind w:left="709" w:right="703"/>
        <w:jc w:val="both"/>
        <w:rPr>
          <w:rFonts w:ascii="Arial" w:eastAsia="Bookman Old Style" w:hAnsi="Arial" w:cs="Arial"/>
          <w:iCs/>
          <w:color w:val="000000" w:themeColor="text1"/>
          <w:sz w:val="22"/>
          <w:szCs w:val="24"/>
          <w:lang w:val="es-CO"/>
        </w:rPr>
      </w:pPr>
      <w:r w:rsidRPr="00F97E5A">
        <w:rPr>
          <w:rFonts w:ascii="Arial" w:eastAsia="Bookman Old Style" w:hAnsi="Arial" w:cs="Arial"/>
          <w:iCs/>
          <w:color w:val="000000" w:themeColor="text1"/>
          <w:sz w:val="22"/>
          <w:szCs w:val="24"/>
          <w:lang w:val="es-CO"/>
        </w:rPr>
        <w:t xml:space="preserve"> </w:t>
      </w:r>
    </w:p>
    <w:p w:rsidR="00D90D33" w:rsidRPr="00F97E5A" w:rsidRDefault="00D90D33" w:rsidP="00F97E5A">
      <w:pPr>
        <w:ind w:left="709" w:right="703"/>
        <w:jc w:val="both"/>
        <w:rPr>
          <w:rFonts w:ascii="Arial" w:eastAsia="Bookman Old Style" w:hAnsi="Arial" w:cs="Arial"/>
          <w:iCs/>
          <w:color w:val="000000" w:themeColor="text1"/>
          <w:sz w:val="22"/>
          <w:szCs w:val="24"/>
          <w:lang w:val="es-CO"/>
        </w:rPr>
      </w:pPr>
      <w:r w:rsidRPr="00F97E5A">
        <w:rPr>
          <w:rFonts w:ascii="Arial" w:eastAsia="Bookman Old Style" w:hAnsi="Arial" w:cs="Arial"/>
          <w:iCs/>
          <w:color w:val="000000" w:themeColor="text1"/>
          <w:sz w:val="22"/>
          <w:szCs w:val="24"/>
          <w:lang w:val="es-CO"/>
        </w:rPr>
        <w:lastRenderedPageBreak/>
        <w:t xml:space="preserve">(...) </w:t>
      </w:r>
      <w:r w:rsidRPr="00F97E5A">
        <w:rPr>
          <w:rFonts w:ascii="Arial" w:eastAsia="Bookman Old Style" w:hAnsi="Arial" w:cs="Arial"/>
          <w:iCs/>
          <w:color w:val="000000" w:themeColor="text1"/>
          <w:sz w:val="22"/>
          <w:szCs w:val="24"/>
          <w:u w:val="single"/>
          <w:lang w:val="es-CO"/>
        </w:rPr>
        <w:t xml:space="preserve">tal como está concebida la norma acusada, ésta también permite entender que la misma sanción procesal – ineficacia de la interrupción de la prescripción y </w:t>
      </w:r>
      <w:proofErr w:type="spellStart"/>
      <w:r w:rsidRPr="00F97E5A">
        <w:rPr>
          <w:rFonts w:ascii="Arial" w:eastAsia="Bookman Old Style" w:hAnsi="Arial" w:cs="Arial"/>
          <w:iCs/>
          <w:color w:val="000000" w:themeColor="text1"/>
          <w:sz w:val="22"/>
          <w:szCs w:val="24"/>
          <w:u w:val="single"/>
          <w:lang w:val="es-CO"/>
        </w:rPr>
        <w:t>operancia</w:t>
      </w:r>
      <w:proofErr w:type="spellEnd"/>
      <w:r w:rsidRPr="00F97E5A">
        <w:rPr>
          <w:rFonts w:ascii="Arial" w:eastAsia="Bookman Old Style" w:hAnsi="Arial" w:cs="Arial"/>
          <w:iCs/>
          <w:color w:val="000000" w:themeColor="text1"/>
          <w:sz w:val="22"/>
          <w:szCs w:val="24"/>
          <w:u w:val="single"/>
          <w:lang w:val="es-CO"/>
        </w:rPr>
        <w:t xml:space="preserve"> de la caducidad - es aplicable al demandante que ha acudido de manera oportuna y diligente a la justicia, cumpliendo con las cargas procesales que le imponen las normas legales, y sin embargo, debido a factores que no le son imputables, como pueden ser las discusiones doctrinarias o jurisprudenciales sobre las normas de competencia, se ve enfrentado a la pérdida de su derecho sustancial así como de la oportunidad para accionar. Este sentido, permitido por la configuración del segmento normativo acusado, resulta inconstitucional por imponer al demandante, que se encuentra en tal circunstancia, unas cargas desproporcionadas</w:t>
      </w:r>
      <w:r w:rsidR="00BA5332" w:rsidRPr="00F97E5A">
        <w:rPr>
          <w:rFonts w:ascii="Arial" w:eastAsia="Bookman Old Style" w:hAnsi="Arial" w:cs="Arial"/>
          <w:iCs/>
          <w:color w:val="000000" w:themeColor="text1"/>
          <w:sz w:val="22"/>
          <w:szCs w:val="24"/>
          <w:lang w:val="es-CO"/>
        </w:rPr>
        <w:t xml:space="preserve">. </w:t>
      </w:r>
      <w:r w:rsidRPr="00F97E5A">
        <w:rPr>
          <w:rFonts w:ascii="Arial" w:eastAsia="Bookman Old Style" w:hAnsi="Arial" w:cs="Arial"/>
          <w:i/>
          <w:iCs/>
          <w:color w:val="000000" w:themeColor="text1"/>
          <w:sz w:val="22"/>
          <w:szCs w:val="24"/>
          <w:lang w:val="es-CO"/>
        </w:rPr>
        <w:t>(subraya la Sala)</w:t>
      </w:r>
      <w:r w:rsidRPr="00F97E5A">
        <w:rPr>
          <w:rFonts w:ascii="Arial" w:eastAsia="Bookman Old Style" w:hAnsi="Arial" w:cs="Arial"/>
          <w:iCs/>
          <w:color w:val="000000" w:themeColor="text1"/>
          <w:sz w:val="22"/>
          <w:szCs w:val="24"/>
          <w:lang w:val="es-CO"/>
        </w:rPr>
        <w:t>.</w:t>
      </w:r>
      <w:r w:rsidR="00B236FE" w:rsidRPr="00F97E5A">
        <w:rPr>
          <w:rFonts w:ascii="Arial" w:eastAsia="Bookman Old Style" w:hAnsi="Arial" w:cs="Arial"/>
          <w:iCs/>
          <w:color w:val="000000" w:themeColor="text1"/>
          <w:sz w:val="22"/>
          <w:szCs w:val="24"/>
          <w:lang w:val="es-CO"/>
        </w:rPr>
        <w:t>”</w:t>
      </w:r>
    </w:p>
    <w:p w:rsidR="00D90D33" w:rsidRPr="00F97E5A" w:rsidRDefault="00D90D33" w:rsidP="00F97E5A">
      <w:pPr>
        <w:spacing w:line="276" w:lineRule="auto"/>
        <w:ind w:right="618" w:firstLine="709"/>
        <w:jc w:val="both"/>
        <w:rPr>
          <w:rFonts w:ascii="Arial" w:eastAsia="Bookman Old Style" w:hAnsi="Arial" w:cs="Arial"/>
          <w:color w:val="000000" w:themeColor="text1"/>
          <w:sz w:val="24"/>
          <w:szCs w:val="24"/>
        </w:rPr>
      </w:pPr>
      <w:r w:rsidRPr="00F97E5A">
        <w:rPr>
          <w:rFonts w:ascii="Arial" w:eastAsia="Bookman Old Style" w:hAnsi="Arial" w:cs="Arial"/>
          <w:color w:val="000000" w:themeColor="text1"/>
          <w:sz w:val="24"/>
          <w:szCs w:val="24"/>
        </w:rPr>
        <w:t xml:space="preserve"> </w:t>
      </w:r>
    </w:p>
    <w:p w:rsidR="00F55371" w:rsidRPr="00F97E5A" w:rsidRDefault="00F55371" w:rsidP="00F97E5A">
      <w:pPr>
        <w:spacing w:line="276" w:lineRule="auto"/>
        <w:ind w:right="51"/>
        <w:jc w:val="both"/>
        <w:rPr>
          <w:rFonts w:ascii="Arial" w:hAnsi="Arial" w:cs="Arial"/>
          <w:sz w:val="24"/>
          <w:szCs w:val="24"/>
        </w:rPr>
      </w:pPr>
      <w:bookmarkStart w:id="2" w:name="_Hlk69197137"/>
      <w:r w:rsidRPr="00F97E5A">
        <w:rPr>
          <w:rFonts w:ascii="Arial" w:hAnsi="Arial" w:cs="Arial"/>
          <w:sz w:val="24"/>
          <w:szCs w:val="24"/>
        </w:rPr>
        <w:t xml:space="preserve">Esa conclusión de la Corte </w:t>
      </w:r>
      <w:r w:rsidR="00B236FE" w:rsidRPr="00F97E5A">
        <w:rPr>
          <w:rFonts w:ascii="Arial" w:hAnsi="Arial" w:cs="Arial"/>
          <w:sz w:val="24"/>
          <w:szCs w:val="24"/>
        </w:rPr>
        <w:t xml:space="preserve">Constitucional </w:t>
      </w:r>
      <w:r w:rsidRPr="00F97E5A">
        <w:rPr>
          <w:rFonts w:ascii="Arial" w:hAnsi="Arial" w:cs="Arial"/>
          <w:sz w:val="24"/>
          <w:szCs w:val="24"/>
        </w:rPr>
        <w:t>resulta corroborada con el C.G.P. cuando el numeral 5º del artículo 95 condiciona la ineficacia de la interrupción de la prescripción, en los eventos de nulidad, al hecho de que sea atribuible al demandante.</w:t>
      </w:r>
    </w:p>
    <w:bookmarkEnd w:id="2"/>
    <w:p w:rsidR="00F55371" w:rsidRPr="00F97E5A" w:rsidRDefault="00F55371" w:rsidP="00F97E5A">
      <w:pPr>
        <w:pStyle w:val="Prrafodelista"/>
        <w:spacing w:line="276" w:lineRule="auto"/>
        <w:ind w:left="426"/>
        <w:jc w:val="both"/>
        <w:rPr>
          <w:rFonts w:ascii="Arial" w:eastAsia="Arial" w:hAnsi="Arial" w:cs="Arial"/>
          <w:b/>
          <w:bCs/>
          <w:sz w:val="24"/>
          <w:szCs w:val="24"/>
          <w:lang w:val="es-ES"/>
        </w:rPr>
      </w:pPr>
    </w:p>
    <w:p w:rsidR="52C08537" w:rsidRPr="00F97E5A" w:rsidRDefault="00E05548" w:rsidP="00F97E5A">
      <w:pPr>
        <w:spacing w:line="276" w:lineRule="auto"/>
        <w:jc w:val="both"/>
        <w:rPr>
          <w:rFonts w:ascii="Arial" w:eastAsia="Arial" w:hAnsi="Arial" w:cs="Arial"/>
          <w:b/>
          <w:bCs/>
          <w:sz w:val="24"/>
          <w:szCs w:val="24"/>
          <w:lang w:val="es-ES"/>
        </w:rPr>
      </w:pPr>
      <w:r w:rsidRPr="00F97E5A">
        <w:rPr>
          <w:rFonts w:ascii="Arial" w:eastAsia="Arial" w:hAnsi="Arial" w:cs="Arial"/>
          <w:b/>
          <w:bCs/>
          <w:sz w:val="24"/>
          <w:szCs w:val="24"/>
          <w:lang w:val="es-ES"/>
        </w:rPr>
        <w:t xml:space="preserve">3. </w:t>
      </w:r>
      <w:r w:rsidR="73D66EF2" w:rsidRPr="00F97E5A">
        <w:rPr>
          <w:rFonts w:ascii="Arial" w:eastAsia="Arial" w:hAnsi="Arial" w:cs="Arial"/>
          <w:b/>
          <w:bCs/>
          <w:sz w:val="24"/>
          <w:szCs w:val="24"/>
          <w:lang w:val="es-ES"/>
        </w:rPr>
        <w:t>DE LAS OBLIGACIONES NATURALES</w:t>
      </w:r>
    </w:p>
    <w:p w:rsidR="52C08537" w:rsidRPr="00F97E5A" w:rsidRDefault="52C08537" w:rsidP="00F97E5A">
      <w:pPr>
        <w:spacing w:line="276" w:lineRule="auto"/>
        <w:jc w:val="both"/>
        <w:rPr>
          <w:rFonts w:ascii="Arial" w:eastAsia="Arial" w:hAnsi="Arial" w:cs="Arial"/>
          <w:sz w:val="24"/>
          <w:szCs w:val="24"/>
          <w:lang w:val="es-ES"/>
        </w:rPr>
      </w:pPr>
    </w:p>
    <w:p w:rsidR="00E05548"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El artículo 1527 define las obligaciones naturales como aquéllas </w:t>
      </w:r>
      <w:r w:rsidRPr="00F97E5A">
        <w:rPr>
          <w:rFonts w:ascii="Arial" w:eastAsia="Arial" w:hAnsi="Arial" w:cs="Arial"/>
          <w:i/>
          <w:sz w:val="24"/>
          <w:szCs w:val="24"/>
          <w:lang w:val="es-ES"/>
        </w:rPr>
        <w:t>"</w:t>
      </w:r>
      <w:r w:rsidRPr="006F7343">
        <w:rPr>
          <w:rFonts w:ascii="Arial" w:eastAsia="Arial" w:hAnsi="Arial" w:cs="Arial"/>
          <w:i/>
          <w:iCs/>
          <w:sz w:val="22"/>
          <w:szCs w:val="24"/>
          <w:lang w:val="es-ES"/>
        </w:rPr>
        <w:t>que no confieren derecho para exigir su cumplimiento, pero que cumplidas autorizan para retener lo que se ha dado o pagado, en razón de ellas</w:t>
      </w:r>
      <w:r w:rsidRPr="00F97E5A">
        <w:rPr>
          <w:rFonts w:ascii="Arial" w:eastAsia="Arial" w:hAnsi="Arial" w:cs="Arial"/>
          <w:i/>
          <w:iCs/>
          <w:sz w:val="24"/>
          <w:szCs w:val="24"/>
          <w:lang w:val="es-ES"/>
        </w:rPr>
        <w:t>”</w:t>
      </w:r>
      <w:r w:rsidRPr="00F97E5A">
        <w:rPr>
          <w:rFonts w:ascii="Arial" w:eastAsia="Arial" w:hAnsi="Arial" w:cs="Arial"/>
          <w:sz w:val="24"/>
          <w:szCs w:val="24"/>
          <w:lang w:val="es-ES"/>
        </w:rPr>
        <w:t>.</w:t>
      </w:r>
      <w:r w:rsidR="00E05548" w:rsidRPr="00F97E5A">
        <w:rPr>
          <w:rFonts w:ascii="Arial" w:eastAsia="Arial" w:hAnsi="Arial" w:cs="Arial"/>
          <w:sz w:val="24"/>
          <w:szCs w:val="24"/>
          <w:lang w:val="es-ES"/>
        </w:rPr>
        <w:t xml:space="preserve">  </w:t>
      </w:r>
    </w:p>
    <w:p w:rsidR="52C08537" w:rsidRPr="00F97E5A" w:rsidRDefault="52C08537" w:rsidP="00F97E5A">
      <w:pPr>
        <w:spacing w:line="276" w:lineRule="auto"/>
        <w:jc w:val="both"/>
        <w:rPr>
          <w:rFonts w:ascii="Arial" w:eastAsia="Arial" w:hAnsi="Arial" w:cs="Arial"/>
          <w:sz w:val="24"/>
          <w:szCs w:val="24"/>
          <w:lang w:val="es-ES"/>
        </w:rPr>
      </w:pPr>
      <w:r w:rsidRPr="00F97E5A">
        <w:rPr>
          <w:rFonts w:ascii="Arial" w:hAnsi="Arial" w:cs="Arial"/>
          <w:sz w:val="24"/>
          <w:szCs w:val="24"/>
        </w:rPr>
        <w:br/>
      </w:r>
      <w:r w:rsidR="73D66EF2" w:rsidRPr="00F97E5A">
        <w:rPr>
          <w:rFonts w:ascii="Arial" w:eastAsia="Arial" w:hAnsi="Arial" w:cs="Arial"/>
          <w:sz w:val="24"/>
          <w:szCs w:val="24"/>
          <w:lang w:val="es-ES"/>
        </w:rPr>
        <w:t>Dentro de las obligaciones naturales la misma norma identifica:</w:t>
      </w:r>
    </w:p>
    <w:p w:rsidR="52C08537" w:rsidRPr="00F97E5A" w:rsidRDefault="52C08537" w:rsidP="00F97E5A">
      <w:pPr>
        <w:spacing w:line="276" w:lineRule="auto"/>
        <w:jc w:val="both"/>
        <w:rPr>
          <w:rFonts w:ascii="Arial" w:eastAsia="Arial" w:hAnsi="Arial" w:cs="Arial"/>
          <w:sz w:val="24"/>
          <w:szCs w:val="24"/>
          <w:lang w:val="es-ES"/>
        </w:rPr>
      </w:pPr>
    </w:p>
    <w:p w:rsidR="00805021" w:rsidRPr="006F7343" w:rsidRDefault="73D66EF2" w:rsidP="00805021">
      <w:pPr>
        <w:ind w:left="426" w:right="476"/>
        <w:jc w:val="both"/>
        <w:rPr>
          <w:rFonts w:ascii="Arial" w:eastAsia="Arial" w:hAnsi="Arial" w:cs="Arial"/>
          <w:i/>
          <w:sz w:val="22"/>
          <w:szCs w:val="22"/>
          <w:lang w:val="es-ES"/>
        </w:rPr>
      </w:pPr>
      <w:r w:rsidRPr="006F7343">
        <w:rPr>
          <w:rFonts w:ascii="Arial" w:eastAsia="Arial" w:hAnsi="Arial" w:cs="Arial"/>
          <w:sz w:val="22"/>
          <w:szCs w:val="22"/>
          <w:lang w:val="es-ES"/>
        </w:rPr>
        <w:t>“</w:t>
      </w:r>
      <w:r w:rsidRPr="006F7343">
        <w:rPr>
          <w:rFonts w:ascii="Arial" w:eastAsia="Arial" w:hAnsi="Arial" w:cs="Arial"/>
          <w:i/>
          <w:sz w:val="22"/>
          <w:szCs w:val="22"/>
          <w:lang w:val="es-ES"/>
        </w:rPr>
        <w:t>1a.) Las contraídas por personas que, teniendo suficiente juicio y discernimiento, son, sin embargo, incapaces de obligarse según las leyes, como la mujer casada en los casos en que le es necesaria la autorización del marido*, y los menores adultos no habilitados de edad.</w:t>
      </w:r>
    </w:p>
    <w:p w:rsidR="00805021" w:rsidRPr="006F7343" w:rsidRDefault="00805021" w:rsidP="00805021">
      <w:pPr>
        <w:ind w:left="426" w:right="476"/>
        <w:jc w:val="both"/>
        <w:rPr>
          <w:rFonts w:ascii="Arial" w:eastAsia="Arial" w:hAnsi="Arial" w:cs="Arial"/>
          <w:i/>
          <w:sz w:val="22"/>
          <w:szCs w:val="22"/>
          <w:lang w:val="es-ES"/>
        </w:rPr>
      </w:pPr>
    </w:p>
    <w:p w:rsidR="00805021" w:rsidRPr="006F7343" w:rsidRDefault="73D66EF2" w:rsidP="00805021">
      <w:pPr>
        <w:ind w:left="426" w:right="476"/>
        <w:jc w:val="both"/>
        <w:rPr>
          <w:rFonts w:ascii="Arial" w:eastAsia="Arial" w:hAnsi="Arial" w:cs="Arial"/>
          <w:b/>
          <w:bCs/>
          <w:i/>
          <w:sz w:val="22"/>
          <w:szCs w:val="22"/>
          <w:lang w:val="es-ES"/>
        </w:rPr>
      </w:pPr>
      <w:r w:rsidRPr="006F7343">
        <w:rPr>
          <w:rFonts w:ascii="Arial" w:eastAsia="Arial" w:hAnsi="Arial" w:cs="Arial"/>
          <w:i/>
          <w:sz w:val="22"/>
          <w:szCs w:val="22"/>
          <w:lang w:val="es-ES"/>
        </w:rPr>
        <w:t xml:space="preserve">2a.) </w:t>
      </w:r>
      <w:r w:rsidRPr="006F7343">
        <w:rPr>
          <w:rFonts w:ascii="Arial" w:eastAsia="Arial" w:hAnsi="Arial" w:cs="Arial"/>
          <w:b/>
          <w:bCs/>
          <w:i/>
          <w:sz w:val="22"/>
          <w:szCs w:val="22"/>
          <w:lang w:val="es-ES"/>
        </w:rPr>
        <w:t>Las obligaciones civiles extinguidas por la prescripción.</w:t>
      </w:r>
    </w:p>
    <w:p w:rsidR="00805021" w:rsidRPr="006F7343" w:rsidRDefault="00805021" w:rsidP="00805021">
      <w:pPr>
        <w:ind w:left="426" w:right="476"/>
        <w:jc w:val="both"/>
        <w:rPr>
          <w:rFonts w:ascii="Arial" w:eastAsia="Arial" w:hAnsi="Arial" w:cs="Arial"/>
          <w:b/>
          <w:bCs/>
          <w:i/>
          <w:sz w:val="22"/>
          <w:szCs w:val="22"/>
          <w:lang w:val="es-ES"/>
        </w:rPr>
      </w:pPr>
    </w:p>
    <w:p w:rsidR="00805021" w:rsidRPr="006F7343" w:rsidRDefault="73D66EF2" w:rsidP="00805021">
      <w:pPr>
        <w:ind w:left="426" w:right="476"/>
        <w:jc w:val="both"/>
        <w:rPr>
          <w:rFonts w:ascii="Arial" w:eastAsia="Arial" w:hAnsi="Arial" w:cs="Arial"/>
          <w:b/>
          <w:bCs/>
          <w:i/>
          <w:sz w:val="22"/>
          <w:szCs w:val="22"/>
          <w:lang w:val="es-ES"/>
        </w:rPr>
      </w:pPr>
      <w:r w:rsidRPr="006F7343">
        <w:rPr>
          <w:rFonts w:ascii="Arial" w:eastAsia="Arial" w:hAnsi="Arial" w:cs="Arial"/>
          <w:b/>
          <w:bCs/>
          <w:i/>
          <w:sz w:val="22"/>
          <w:szCs w:val="22"/>
          <w:lang w:val="es-ES"/>
        </w:rPr>
        <w:t>3a.) Las que proceden de actos a que faltan las solemnidades que la ley exige para que produzca efectos civiles; como la de pagar un legado, impuesto por testamento, que no se ha otorgado en la forma debida.</w:t>
      </w:r>
    </w:p>
    <w:p w:rsidR="006F7343" w:rsidRPr="006F7343" w:rsidRDefault="006F7343" w:rsidP="00805021">
      <w:pPr>
        <w:ind w:left="426" w:right="476"/>
        <w:jc w:val="both"/>
        <w:rPr>
          <w:rFonts w:ascii="Arial" w:eastAsia="Arial" w:hAnsi="Arial" w:cs="Arial"/>
          <w:b/>
          <w:bCs/>
          <w:i/>
          <w:sz w:val="22"/>
          <w:szCs w:val="22"/>
          <w:lang w:val="es-ES"/>
        </w:rPr>
      </w:pPr>
    </w:p>
    <w:p w:rsidR="52C08537" w:rsidRPr="006F7343" w:rsidRDefault="73D66EF2" w:rsidP="00805021">
      <w:pPr>
        <w:ind w:left="426" w:right="476"/>
        <w:jc w:val="both"/>
        <w:rPr>
          <w:rFonts w:ascii="Arial" w:eastAsia="Arial" w:hAnsi="Arial" w:cs="Arial"/>
          <w:sz w:val="22"/>
          <w:szCs w:val="22"/>
          <w:lang w:val="es-ES"/>
        </w:rPr>
      </w:pPr>
      <w:r w:rsidRPr="006F7343">
        <w:rPr>
          <w:rFonts w:ascii="Arial" w:eastAsia="Arial" w:hAnsi="Arial" w:cs="Arial"/>
          <w:b/>
          <w:bCs/>
          <w:i/>
          <w:sz w:val="22"/>
          <w:szCs w:val="22"/>
          <w:lang w:val="es-ES"/>
        </w:rPr>
        <w:t>4a.) Las que no han sido reconocidas en juicio, por falta de prueba</w:t>
      </w:r>
      <w:r w:rsidRPr="006F7343">
        <w:rPr>
          <w:rFonts w:ascii="Arial" w:eastAsia="Arial" w:hAnsi="Arial" w:cs="Arial"/>
          <w:sz w:val="22"/>
          <w:szCs w:val="22"/>
          <w:lang w:val="es-ES"/>
        </w:rPr>
        <w:t>”.</w:t>
      </w:r>
    </w:p>
    <w:p w:rsidR="52C08537" w:rsidRPr="00F97E5A" w:rsidRDefault="52C08537" w:rsidP="00F97E5A">
      <w:pPr>
        <w:spacing w:line="276" w:lineRule="auto"/>
        <w:jc w:val="both"/>
        <w:rPr>
          <w:rFonts w:ascii="Arial" w:eastAsia="Arial" w:hAnsi="Arial" w:cs="Arial"/>
          <w:sz w:val="24"/>
          <w:szCs w:val="24"/>
          <w:lang w:val="es-ES"/>
        </w:rPr>
      </w:pPr>
    </w:p>
    <w:p w:rsidR="52C08537" w:rsidRPr="006F7343" w:rsidRDefault="73D66EF2" w:rsidP="00F97E5A">
      <w:pPr>
        <w:spacing w:line="276" w:lineRule="auto"/>
        <w:jc w:val="both"/>
        <w:rPr>
          <w:rFonts w:ascii="Arial" w:eastAsia="Arial" w:hAnsi="Arial" w:cs="Arial"/>
          <w:sz w:val="22"/>
          <w:szCs w:val="24"/>
          <w:lang w:val="es-ES"/>
        </w:rPr>
      </w:pPr>
      <w:r w:rsidRPr="00F97E5A">
        <w:rPr>
          <w:rFonts w:ascii="Arial" w:eastAsia="Arial" w:hAnsi="Arial" w:cs="Arial"/>
          <w:sz w:val="24"/>
          <w:szCs w:val="24"/>
          <w:lang w:val="es-ES"/>
        </w:rPr>
        <w:t>En providencia de vieja data -</w:t>
      </w:r>
      <w:r w:rsidRPr="00F97E5A">
        <w:rPr>
          <w:rFonts w:ascii="Arial" w:eastAsia="Arial" w:hAnsi="Arial" w:cs="Arial"/>
          <w:i/>
          <w:sz w:val="24"/>
          <w:szCs w:val="24"/>
          <w:lang w:val="es-ES"/>
        </w:rPr>
        <w:t>25 de agosto de 1966, Gaceta Judicial No 2282</w:t>
      </w:r>
      <w:r w:rsidRPr="00F97E5A">
        <w:rPr>
          <w:rFonts w:ascii="Arial" w:eastAsia="Arial" w:hAnsi="Arial" w:cs="Arial"/>
          <w:sz w:val="24"/>
          <w:szCs w:val="24"/>
          <w:lang w:val="es-ES"/>
        </w:rPr>
        <w:t>-, pero con plena aplicabilidad en la actualidad, la Sala de Casación Civil señaló que las obligaciones naturales “</w:t>
      </w:r>
      <w:r w:rsidRPr="006F7343">
        <w:rPr>
          <w:rFonts w:ascii="Arial" w:eastAsia="Arial" w:hAnsi="Arial" w:cs="Arial"/>
          <w:i/>
          <w:iCs/>
          <w:sz w:val="22"/>
          <w:szCs w:val="24"/>
          <w:lang w:val="es-ES"/>
        </w:rPr>
        <w:t>son verdaderas obligaciones y como tales se asemejan a las civiles en cuanto a que, como éstas, sus tres elementos, acreedor, deudor y cosa debida, se encuentran determinados: no serían verdaderas obligaciones y la ley no podría llamarlas así, si no reuniesen los elementos indispensables para que generen vínculos jurídicos.</w:t>
      </w:r>
    </w:p>
    <w:p w:rsidR="52C08537" w:rsidRPr="006F7343" w:rsidRDefault="52C08537" w:rsidP="00F97E5A">
      <w:pPr>
        <w:spacing w:line="276" w:lineRule="auto"/>
        <w:jc w:val="both"/>
        <w:rPr>
          <w:rFonts w:ascii="Arial" w:eastAsia="Arial" w:hAnsi="Arial" w:cs="Arial"/>
          <w:sz w:val="22"/>
          <w:szCs w:val="24"/>
          <w:lang w:val="es-ES"/>
        </w:rPr>
      </w:pPr>
    </w:p>
    <w:p w:rsidR="52C08537" w:rsidRPr="006F7343" w:rsidRDefault="73D66EF2" w:rsidP="00F97E5A">
      <w:pPr>
        <w:spacing w:line="276" w:lineRule="auto"/>
        <w:jc w:val="both"/>
        <w:rPr>
          <w:rFonts w:ascii="Arial" w:eastAsia="Arial" w:hAnsi="Arial" w:cs="Arial"/>
          <w:sz w:val="22"/>
          <w:szCs w:val="24"/>
          <w:lang w:val="es-ES"/>
        </w:rPr>
      </w:pPr>
      <w:r w:rsidRPr="006F7343">
        <w:rPr>
          <w:rFonts w:ascii="Arial" w:eastAsia="Arial" w:hAnsi="Arial" w:cs="Arial"/>
          <w:i/>
          <w:iCs/>
          <w:sz w:val="22"/>
          <w:szCs w:val="24"/>
          <w:lang w:val="es-ES"/>
        </w:rPr>
        <w:t>Pero también se parecen a los deberes morales en cuanto a su cumplimiento, el cual queda al cuidado o a la conciencia del deudor, como quiera que el acreedor de la obligación natural carece de acción para exigir el cumplimiento de la pretensión.</w:t>
      </w:r>
    </w:p>
    <w:p w:rsidR="52C08537" w:rsidRPr="006F7343" w:rsidRDefault="52C08537" w:rsidP="00F97E5A">
      <w:pPr>
        <w:spacing w:line="276" w:lineRule="auto"/>
        <w:jc w:val="both"/>
        <w:rPr>
          <w:rFonts w:ascii="Arial" w:eastAsia="Arial" w:hAnsi="Arial" w:cs="Arial"/>
          <w:sz w:val="22"/>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6F7343">
        <w:rPr>
          <w:rFonts w:ascii="Arial" w:eastAsia="Arial" w:hAnsi="Arial" w:cs="Arial"/>
          <w:i/>
          <w:iCs/>
          <w:sz w:val="22"/>
          <w:szCs w:val="24"/>
          <w:lang w:val="es-ES"/>
        </w:rPr>
        <w:t>(…) Por eso se dice que la obligación natural es una obligación civil desvirtuada, una obligación que pudo subsistir o subsistió como obligación civil, pero que por circunstancias especiales perdió su eficacia jurídica y vino a quedar desprovista de la acción de cumplimiento</w:t>
      </w:r>
      <w:r w:rsidRPr="00F97E5A">
        <w:rPr>
          <w:rFonts w:ascii="Arial" w:eastAsia="Arial" w:hAnsi="Arial" w:cs="Arial"/>
          <w:sz w:val="24"/>
          <w:szCs w:val="24"/>
          <w:lang w:val="es-ES"/>
        </w:rPr>
        <w:t>”.</w:t>
      </w:r>
    </w:p>
    <w:p w:rsidR="52C08537" w:rsidRPr="00F97E5A" w:rsidRDefault="52C08537" w:rsidP="00F97E5A">
      <w:pPr>
        <w:spacing w:line="276" w:lineRule="auto"/>
        <w:jc w:val="both"/>
        <w:rPr>
          <w:rFonts w:ascii="Arial" w:eastAsia="Arial" w:hAnsi="Arial" w:cs="Arial"/>
          <w:sz w:val="24"/>
          <w:szCs w:val="24"/>
          <w:lang w:val="es-ES"/>
        </w:rPr>
      </w:pPr>
      <w:r w:rsidRPr="00F97E5A">
        <w:rPr>
          <w:rFonts w:ascii="Arial" w:hAnsi="Arial" w:cs="Arial"/>
          <w:sz w:val="24"/>
          <w:szCs w:val="24"/>
        </w:rPr>
        <w:lastRenderedPageBreak/>
        <w:br/>
      </w:r>
      <w:r w:rsidR="73D66EF2" w:rsidRPr="00F97E5A">
        <w:rPr>
          <w:rFonts w:ascii="Arial" w:eastAsia="Arial" w:hAnsi="Arial" w:cs="Arial"/>
          <w:sz w:val="24"/>
          <w:szCs w:val="24"/>
          <w:lang w:val="es-CO"/>
        </w:rPr>
        <w:t>Respecto a la transformación de las obligaciones civiles en obligaciones naturales, la Sala de Casación Laboral, en Sentencia de fecha 18 de septiembre de 2012, dentro del Radicado No 42300, señaló:</w:t>
      </w:r>
    </w:p>
    <w:p w:rsidR="52C08537" w:rsidRPr="00F97E5A" w:rsidRDefault="52C08537" w:rsidP="00F97E5A">
      <w:pPr>
        <w:spacing w:line="276" w:lineRule="auto"/>
        <w:jc w:val="both"/>
        <w:rPr>
          <w:rFonts w:ascii="Arial" w:eastAsia="Bookman Old Style" w:hAnsi="Arial" w:cs="Arial"/>
          <w:sz w:val="24"/>
          <w:szCs w:val="24"/>
          <w:lang w:val="es-ES"/>
        </w:rPr>
      </w:pPr>
    </w:p>
    <w:p w:rsidR="52C08537" w:rsidRPr="00805021" w:rsidRDefault="73D66EF2" w:rsidP="006F7343">
      <w:pPr>
        <w:ind w:left="426" w:right="420"/>
        <w:jc w:val="both"/>
        <w:rPr>
          <w:rFonts w:ascii="Arial" w:hAnsi="Arial" w:cs="Arial"/>
          <w:spacing w:val="-3"/>
          <w:sz w:val="22"/>
          <w:szCs w:val="24"/>
          <w:lang w:val="es-CO"/>
        </w:rPr>
      </w:pPr>
      <w:r w:rsidRPr="00805021">
        <w:rPr>
          <w:rFonts w:ascii="Arial" w:hAnsi="Arial" w:cs="Arial"/>
          <w:spacing w:val="-3"/>
          <w:sz w:val="22"/>
          <w:szCs w:val="24"/>
          <w:lang w:val="es-CO"/>
        </w:rPr>
        <w:t>"(…) a la luz de la jurisprudencia antes citada, aparece entonces razonable afirmar la extinción del derecho a incrementar la pensión en los porcentajes señalados en los artículos 21 y 22 del Acuerdo 049 de 1990, por personas a cargo, por el acaecimiento de la prescripción, al haberse cumplido el plazo trienal establecido por la ley, al punto que no es posible considerar su existencia para ningún efecto, porque al desaparecer del ámbito jurídico entran al terreno de las obligaciones naturales que, como sabe, no tienen fuerza vinculante”.</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CO"/>
        </w:rPr>
        <w:t>De acuerdo con la norma en cita y la jurisprudencia nacional referida, las obligaciones civiles afectadas por la prescripción, se transforman en obligaciones naturales, respecto a las cuales solo le queda al acreedor apelar a la voluntad del deudor para su cumplimiento, pues ya no tiene acción coercitiva que le permita buscar su satisfacción.</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00B3494E" w:rsidP="00F97E5A">
      <w:pPr>
        <w:spacing w:line="276" w:lineRule="auto"/>
        <w:jc w:val="both"/>
        <w:rPr>
          <w:rFonts w:ascii="Arial" w:eastAsia="Arial" w:hAnsi="Arial" w:cs="Arial"/>
          <w:sz w:val="24"/>
          <w:szCs w:val="24"/>
          <w:lang w:val="es-ES"/>
        </w:rPr>
      </w:pPr>
      <w:r w:rsidRPr="00F97E5A">
        <w:rPr>
          <w:rFonts w:ascii="Arial" w:eastAsia="Arial" w:hAnsi="Arial" w:cs="Arial"/>
          <w:b/>
          <w:bCs/>
          <w:sz w:val="24"/>
          <w:szCs w:val="24"/>
          <w:lang w:val="es-ES"/>
        </w:rPr>
        <w:t>4</w:t>
      </w:r>
      <w:r w:rsidR="73D66EF2" w:rsidRPr="00F97E5A">
        <w:rPr>
          <w:rFonts w:ascii="Arial" w:eastAsia="Arial" w:hAnsi="Arial" w:cs="Arial"/>
          <w:b/>
          <w:bCs/>
          <w:sz w:val="24"/>
          <w:szCs w:val="24"/>
          <w:lang w:val="es-ES"/>
        </w:rPr>
        <w:t>. CASO CONCRETO</w:t>
      </w:r>
    </w:p>
    <w:p w:rsidR="52C08537" w:rsidRPr="00F97E5A" w:rsidRDefault="52C08537" w:rsidP="00F97E5A">
      <w:pPr>
        <w:spacing w:line="276" w:lineRule="auto"/>
        <w:jc w:val="both"/>
        <w:rPr>
          <w:rFonts w:ascii="Arial" w:eastAsia="Arial" w:hAnsi="Arial" w:cs="Arial"/>
          <w:sz w:val="24"/>
          <w:szCs w:val="24"/>
          <w:lang w:val="es-ES"/>
        </w:rPr>
      </w:pPr>
    </w:p>
    <w:p w:rsidR="00340006"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De acuerdo con los motivos de disenso, es necesario hacer precisión en el hecho de que, en el presente asunto, la prescripción no fue interrumpida extrajudicialmente, pues el demandante no formuló petición escrita ante los integrantes del Consorcio </w:t>
      </w:r>
      <w:proofErr w:type="spellStart"/>
      <w:r w:rsidRPr="00F97E5A">
        <w:rPr>
          <w:rFonts w:ascii="Arial" w:hAnsi="Arial" w:cs="Arial"/>
          <w:sz w:val="24"/>
          <w:szCs w:val="24"/>
        </w:rPr>
        <w:t>Megavía</w:t>
      </w:r>
      <w:proofErr w:type="spellEnd"/>
      <w:r w:rsidRPr="00F97E5A">
        <w:rPr>
          <w:rFonts w:ascii="Arial" w:hAnsi="Arial" w:cs="Arial"/>
          <w:sz w:val="24"/>
          <w:szCs w:val="24"/>
        </w:rPr>
        <w:t xml:space="preserve"> 2004, esto es </w:t>
      </w:r>
      <w:proofErr w:type="spellStart"/>
      <w:r w:rsidRPr="00F97E5A">
        <w:rPr>
          <w:rFonts w:ascii="Arial" w:hAnsi="Arial" w:cs="Arial"/>
          <w:sz w:val="24"/>
          <w:szCs w:val="24"/>
        </w:rPr>
        <w:t>Cival</w:t>
      </w:r>
      <w:proofErr w:type="spellEnd"/>
      <w:r w:rsidRPr="00F97E5A">
        <w:rPr>
          <w:rFonts w:ascii="Arial" w:hAnsi="Arial" w:cs="Arial"/>
          <w:sz w:val="24"/>
          <w:szCs w:val="24"/>
        </w:rPr>
        <w:t xml:space="preserve"> Construcciones </w:t>
      </w:r>
      <w:r w:rsidR="00805021" w:rsidRPr="00F97E5A">
        <w:rPr>
          <w:rFonts w:ascii="Arial" w:hAnsi="Arial" w:cs="Arial"/>
          <w:sz w:val="24"/>
          <w:szCs w:val="24"/>
        </w:rPr>
        <w:t>Ltda.</w:t>
      </w:r>
      <w:r w:rsidRPr="00F97E5A">
        <w:rPr>
          <w:rFonts w:ascii="Arial" w:hAnsi="Arial" w:cs="Arial"/>
          <w:sz w:val="24"/>
          <w:szCs w:val="24"/>
        </w:rPr>
        <w:t xml:space="preserve">, Hernando Granada Gómez y César Baena, respecto de quienes señaló en su demanda que tenían la calidad de empleadores, pretensión que fue </w:t>
      </w:r>
      <w:r w:rsidR="00805021" w:rsidRPr="00F97E5A">
        <w:rPr>
          <w:rFonts w:ascii="Arial" w:hAnsi="Arial" w:cs="Arial"/>
          <w:sz w:val="24"/>
          <w:szCs w:val="24"/>
        </w:rPr>
        <w:t>atendida</w:t>
      </w:r>
      <w:r w:rsidRPr="00F97E5A">
        <w:rPr>
          <w:rFonts w:ascii="Arial" w:hAnsi="Arial" w:cs="Arial"/>
          <w:sz w:val="24"/>
          <w:szCs w:val="24"/>
        </w:rPr>
        <w:t xml:space="preserve"> en la instancia anterior, sin ningún reproche de</w:t>
      </w:r>
      <w:r w:rsidR="00340006" w:rsidRPr="00F97E5A">
        <w:rPr>
          <w:rFonts w:ascii="Arial" w:hAnsi="Arial" w:cs="Arial"/>
          <w:sz w:val="24"/>
          <w:szCs w:val="24"/>
        </w:rPr>
        <w:t xml:space="preserve"> su parte</w:t>
      </w:r>
      <w:r w:rsidRPr="00F97E5A">
        <w:rPr>
          <w:rFonts w:ascii="Arial" w:hAnsi="Arial" w:cs="Arial"/>
          <w:sz w:val="24"/>
          <w:szCs w:val="24"/>
        </w:rPr>
        <w:t xml:space="preserve">.   </w:t>
      </w:r>
    </w:p>
    <w:p w:rsidR="00340006" w:rsidRPr="00F97E5A" w:rsidRDefault="00340006" w:rsidP="00F97E5A">
      <w:pPr>
        <w:overflowPunct w:val="0"/>
        <w:autoSpaceDE w:val="0"/>
        <w:autoSpaceDN w:val="0"/>
        <w:adjustRightInd w:val="0"/>
        <w:spacing w:line="276" w:lineRule="auto"/>
        <w:jc w:val="both"/>
        <w:textAlignment w:val="baseline"/>
        <w:rPr>
          <w:rFonts w:ascii="Arial" w:hAnsi="Arial" w:cs="Arial"/>
          <w:sz w:val="24"/>
          <w:szCs w:val="24"/>
        </w:rPr>
      </w:pPr>
    </w:p>
    <w:p w:rsidR="000325D1" w:rsidRPr="00F97E5A" w:rsidRDefault="00340006"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De acuerdo con ello, no cumplió el trabajador con</w:t>
      </w:r>
      <w:r w:rsidR="000325D1" w:rsidRPr="00F97E5A">
        <w:rPr>
          <w:rFonts w:ascii="Arial" w:hAnsi="Arial" w:cs="Arial"/>
          <w:sz w:val="24"/>
          <w:szCs w:val="24"/>
        </w:rPr>
        <w:t xml:space="preserve"> </w:t>
      </w:r>
      <w:r w:rsidR="00673537" w:rsidRPr="00F97E5A">
        <w:rPr>
          <w:rFonts w:ascii="Arial" w:hAnsi="Arial" w:cs="Arial"/>
          <w:sz w:val="24"/>
          <w:szCs w:val="24"/>
        </w:rPr>
        <w:t xml:space="preserve">la </w:t>
      </w:r>
      <w:r w:rsidR="000325D1" w:rsidRPr="00F97E5A">
        <w:rPr>
          <w:rFonts w:ascii="Arial" w:hAnsi="Arial" w:cs="Arial"/>
          <w:sz w:val="24"/>
          <w:szCs w:val="24"/>
        </w:rPr>
        <w:t xml:space="preserve">carga impuesta para </w:t>
      </w:r>
      <w:r w:rsidR="00D1316C" w:rsidRPr="00F97E5A">
        <w:rPr>
          <w:rFonts w:ascii="Arial" w:hAnsi="Arial" w:cs="Arial"/>
          <w:sz w:val="24"/>
          <w:szCs w:val="24"/>
        </w:rPr>
        <w:t>interrumpi</w:t>
      </w:r>
      <w:r w:rsidR="00365038" w:rsidRPr="00F97E5A">
        <w:rPr>
          <w:rFonts w:ascii="Arial" w:hAnsi="Arial" w:cs="Arial"/>
          <w:sz w:val="24"/>
          <w:szCs w:val="24"/>
        </w:rPr>
        <w:t>r</w:t>
      </w:r>
      <w:r w:rsidR="000325D1" w:rsidRPr="00F97E5A">
        <w:rPr>
          <w:rFonts w:ascii="Arial" w:hAnsi="Arial" w:cs="Arial"/>
          <w:sz w:val="24"/>
          <w:szCs w:val="24"/>
        </w:rPr>
        <w:t xml:space="preserve"> la prescripción en los términos del artículo 151 del Código de Procedimiento Laboral.</w:t>
      </w:r>
    </w:p>
    <w:p w:rsidR="000325D1"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p>
    <w:p w:rsidR="000325D1" w:rsidRPr="00F97E5A" w:rsidRDefault="00340006"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Ahora bien</w:t>
      </w:r>
      <w:r w:rsidR="000325D1" w:rsidRPr="00F97E5A">
        <w:rPr>
          <w:rFonts w:ascii="Arial" w:hAnsi="Arial" w:cs="Arial"/>
          <w:sz w:val="24"/>
          <w:szCs w:val="24"/>
        </w:rPr>
        <w:t xml:space="preserve">, al ser propuesta por </w:t>
      </w:r>
      <w:proofErr w:type="spellStart"/>
      <w:r w:rsidR="00365038" w:rsidRPr="00F97E5A">
        <w:rPr>
          <w:rFonts w:ascii="Arial" w:hAnsi="Arial" w:cs="Arial"/>
          <w:sz w:val="24"/>
          <w:szCs w:val="24"/>
        </w:rPr>
        <w:t>Megabus</w:t>
      </w:r>
      <w:proofErr w:type="spellEnd"/>
      <w:r w:rsidR="00365038" w:rsidRPr="00F97E5A">
        <w:rPr>
          <w:rFonts w:ascii="Arial" w:hAnsi="Arial" w:cs="Arial"/>
          <w:sz w:val="24"/>
          <w:szCs w:val="24"/>
        </w:rPr>
        <w:t xml:space="preserve"> S.A.</w:t>
      </w:r>
      <w:r w:rsidR="000325D1" w:rsidRPr="00F97E5A">
        <w:rPr>
          <w:rFonts w:ascii="Arial" w:hAnsi="Arial" w:cs="Arial"/>
          <w:sz w:val="24"/>
          <w:szCs w:val="24"/>
        </w:rPr>
        <w:t xml:space="preserve"> la excepción de prescripción, con independencia del fundamento legal que invoque, al juez laboral le corresponde analizar la situación fáctica relacionada con el transcurso del tiempo, para luego,</w:t>
      </w:r>
      <w:r w:rsidRPr="00F97E5A">
        <w:rPr>
          <w:rFonts w:ascii="Arial" w:hAnsi="Arial" w:cs="Arial"/>
          <w:sz w:val="24"/>
          <w:szCs w:val="24"/>
        </w:rPr>
        <w:t xml:space="preserve"> de acuerdo con</w:t>
      </w:r>
      <w:r w:rsidR="000325D1" w:rsidRPr="00F97E5A">
        <w:rPr>
          <w:rFonts w:ascii="Arial" w:hAnsi="Arial" w:cs="Arial"/>
          <w:sz w:val="24"/>
          <w:szCs w:val="24"/>
        </w:rPr>
        <w:t xml:space="preserve"> la normatividad aplicable, determinar si dicho fenómeno alcanzó a enervar los derechos laborales consagrados en el Código Sustantivo del Trabajo y que fueron pretendidos por el actor.</w:t>
      </w:r>
    </w:p>
    <w:p w:rsidR="000325D1"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p>
    <w:p w:rsidR="000325D1"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Es así entonces que ningún reproche merece el hecho de que el juzgador de primer grado, al momento de resolver lo pertinente, se haya percatado de la falta de reclamación extrajudicial y en virtud a ello se </w:t>
      </w:r>
      <w:r w:rsidR="00365038" w:rsidRPr="00F97E5A">
        <w:rPr>
          <w:rFonts w:ascii="Arial" w:hAnsi="Arial" w:cs="Arial"/>
          <w:sz w:val="24"/>
          <w:szCs w:val="24"/>
        </w:rPr>
        <w:t>remitiera</w:t>
      </w:r>
      <w:r w:rsidRPr="00F97E5A">
        <w:rPr>
          <w:rFonts w:ascii="Arial" w:hAnsi="Arial" w:cs="Arial"/>
          <w:sz w:val="24"/>
          <w:szCs w:val="24"/>
        </w:rPr>
        <w:t xml:space="preserve"> a lo establecido en el artículo 90 del Código de Procedimiento Civil, vigente </w:t>
      </w:r>
      <w:r w:rsidR="00340006" w:rsidRPr="00F97E5A">
        <w:rPr>
          <w:rFonts w:ascii="Arial" w:hAnsi="Arial" w:cs="Arial"/>
          <w:sz w:val="24"/>
          <w:szCs w:val="24"/>
        </w:rPr>
        <w:t>para el momento en que se surtieron las notificaciones</w:t>
      </w:r>
      <w:r w:rsidR="00365038" w:rsidRPr="00F97E5A">
        <w:rPr>
          <w:rFonts w:ascii="Arial" w:hAnsi="Arial" w:cs="Arial"/>
          <w:sz w:val="24"/>
          <w:szCs w:val="24"/>
        </w:rPr>
        <w:t>.</w:t>
      </w:r>
    </w:p>
    <w:p w:rsidR="00365038" w:rsidRPr="00F97E5A" w:rsidRDefault="00365038" w:rsidP="00F97E5A">
      <w:pPr>
        <w:overflowPunct w:val="0"/>
        <w:autoSpaceDE w:val="0"/>
        <w:autoSpaceDN w:val="0"/>
        <w:adjustRightInd w:val="0"/>
        <w:spacing w:line="276" w:lineRule="auto"/>
        <w:jc w:val="both"/>
        <w:textAlignment w:val="baseline"/>
        <w:rPr>
          <w:rFonts w:ascii="Arial" w:hAnsi="Arial" w:cs="Arial"/>
          <w:sz w:val="24"/>
          <w:szCs w:val="24"/>
        </w:rPr>
      </w:pPr>
    </w:p>
    <w:p w:rsidR="000325D1"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Lo anterior por cuanto no existiendo normatividad que regule la situación en la especialidad laboral, correspondía acudir a la citada codificación, en virtud a lo dispuesto por el artículo 145 del Código de Procedimiento Laboral.  Nótese que la norma utilizada hace relación expresa a la interrupción de la prescripción con la presentación de la demanda, situación que es la que aquí debe contemplarse.</w:t>
      </w:r>
    </w:p>
    <w:p w:rsidR="000325D1"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p>
    <w:p w:rsidR="000325D1"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No obstante el adecuado análisis realizado por </w:t>
      </w:r>
      <w:r w:rsidR="00340006" w:rsidRPr="00F97E5A">
        <w:rPr>
          <w:rFonts w:ascii="Arial" w:hAnsi="Arial" w:cs="Arial"/>
          <w:sz w:val="24"/>
          <w:szCs w:val="24"/>
        </w:rPr>
        <w:t>la</w:t>
      </w:r>
      <w:r w:rsidRPr="00F97E5A">
        <w:rPr>
          <w:rFonts w:ascii="Arial" w:hAnsi="Arial" w:cs="Arial"/>
          <w:sz w:val="24"/>
          <w:szCs w:val="24"/>
        </w:rPr>
        <w:t xml:space="preserve"> </w:t>
      </w:r>
      <w:r w:rsidRPr="00F97E5A">
        <w:rPr>
          <w:rFonts w:ascii="Arial" w:hAnsi="Arial" w:cs="Arial"/>
          <w:i/>
          <w:sz w:val="24"/>
          <w:szCs w:val="24"/>
        </w:rPr>
        <w:t>a quo</w:t>
      </w:r>
      <w:r w:rsidRPr="00F97E5A">
        <w:rPr>
          <w:rFonts w:ascii="Arial" w:hAnsi="Arial" w:cs="Arial"/>
          <w:sz w:val="24"/>
          <w:szCs w:val="24"/>
        </w:rPr>
        <w:t xml:space="preserve"> en torno a la aplicación de las regulaciones procesales civiles al presente asunto, echa de menos la Sala el </w:t>
      </w:r>
      <w:r w:rsidR="00340006" w:rsidRPr="00F97E5A">
        <w:rPr>
          <w:rFonts w:ascii="Arial" w:hAnsi="Arial" w:cs="Arial"/>
          <w:sz w:val="24"/>
          <w:szCs w:val="24"/>
        </w:rPr>
        <w:t>estudio</w:t>
      </w:r>
      <w:r w:rsidRPr="00F97E5A">
        <w:rPr>
          <w:rFonts w:ascii="Arial" w:hAnsi="Arial" w:cs="Arial"/>
          <w:sz w:val="24"/>
          <w:szCs w:val="24"/>
        </w:rPr>
        <w:t xml:space="preserve"> atinente a la actuación de la parte actora respecto a las gestiones para adelantar la notificación de </w:t>
      </w:r>
      <w:r w:rsidR="00365038" w:rsidRPr="00F97E5A">
        <w:rPr>
          <w:rFonts w:ascii="Arial" w:hAnsi="Arial" w:cs="Arial"/>
          <w:sz w:val="24"/>
          <w:szCs w:val="24"/>
        </w:rPr>
        <w:t xml:space="preserve"> </w:t>
      </w:r>
      <w:proofErr w:type="spellStart"/>
      <w:r w:rsidR="00365038" w:rsidRPr="00F97E5A">
        <w:rPr>
          <w:rFonts w:ascii="Arial" w:hAnsi="Arial" w:cs="Arial"/>
          <w:sz w:val="24"/>
          <w:szCs w:val="24"/>
        </w:rPr>
        <w:t>Cival</w:t>
      </w:r>
      <w:proofErr w:type="spellEnd"/>
      <w:r w:rsidR="00365038" w:rsidRPr="00F97E5A">
        <w:rPr>
          <w:rFonts w:ascii="Arial" w:hAnsi="Arial" w:cs="Arial"/>
          <w:sz w:val="24"/>
          <w:szCs w:val="24"/>
        </w:rPr>
        <w:t xml:space="preserve"> Construcciones </w:t>
      </w:r>
      <w:r w:rsidR="00805021" w:rsidRPr="00F97E5A">
        <w:rPr>
          <w:rFonts w:ascii="Arial" w:hAnsi="Arial" w:cs="Arial"/>
          <w:sz w:val="24"/>
          <w:szCs w:val="24"/>
        </w:rPr>
        <w:t>Ltda.</w:t>
      </w:r>
      <w:r w:rsidR="00365038" w:rsidRPr="00F97E5A">
        <w:rPr>
          <w:rFonts w:ascii="Arial" w:hAnsi="Arial" w:cs="Arial"/>
          <w:sz w:val="24"/>
          <w:szCs w:val="24"/>
        </w:rPr>
        <w:t>, Hernando Granada Gómez y César Baena, análisis necesario para</w:t>
      </w:r>
      <w:r w:rsidRPr="00F97E5A">
        <w:rPr>
          <w:rFonts w:ascii="Arial" w:hAnsi="Arial" w:cs="Arial"/>
          <w:sz w:val="24"/>
          <w:szCs w:val="24"/>
        </w:rPr>
        <w:t xml:space="preserve">, de acuerdo con la jurisprudencia nacional, justificar la tardanza en la vinculación a la litis de </w:t>
      </w:r>
      <w:r w:rsidR="00365038" w:rsidRPr="00F97E5A">
        <w:rPr>
          <w:rFonts w:ascii="Arial" w:hAnsi="Arial" w:cs="Arial"/>
          <w:sz w:val="24"/>
          <w:szCs w:val="24"/>
        </w:rPr>
        <w:t>quienes tienen la calidad de empleadores</w:t>
      </w:r>
      <w:r w:rsidRPr="00F97E5A">
        <w:rPr>
          <w:rFonts w:ascii="Arial" w:hAnsi="Arial" w:cs="Arial"/>
          <w:sz w:val="24"/>
          <w:szCs w:val="24"/>
        </w:rPr>
        <w:t>.</w:t>
      </w:r>
    </w:p>
    <w:p w:rsidR="00365038"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Pues bien, </w:t>
      </w:r>
      <w:r w:rsidR="00365038" w:rsidRPr="00F97E5A">
        <w:rPr>
          <w:rFonts w:ascii="Arial" w:hAnsi="Arial" w:cs="Arial"/>
          <w:sz w:val="24"/>
          <w:szCs w:val="24"/>
        </w:rPr>
        <w:t>al respecto se</w:t>
      </w:r>
      <w:r w:rsidRPr="00F97E5A">
        <w:rPr>
          <w:rFonts w:ascii="Arial" w:hAnsi="Arial" w:cs="Arial"/>
          <w:sz w:val="24"/>
          <w:szCs w:val="24"/>
        </w:rPr>
        <w:t xml:space="preserve"> observa que</w:t>
      </w:r>
      <w:r w:rsidR="00365038" w:rsidRPr="00F97E5A">
        <w:rPr>
          <w:rFonts w:ascii="Arial" w:hAnsi="Arial" w:cs="Arial"/>
          <w:sz w:val="24"/>
          <w:szCs w:val="24"/>
        </w:rPr>
        <w:t xml:space="preserve"> la demandada fue admitida el 20 de mayo de 2008 y notificada al actor al día siguiente –</w:t>
      </w:r>
      <w:proofErr w:type="spellStart"/>
      <w:r w:rsidR="00365038" w:rsidRPr="00F97E5A">
        <w:rPr>
          <w:rFonts w:ascii="Arial" w:hAnsi="Arial" w:cs="Arial"/>
          <w:sz w:val="24"/>
          <w:szCs w:val="24"/>
        </w:rPr>
        <w:t>fl</w:t>
      </w:r>
      <w:proofErr w:type="spellEnd"/>
      <w:r w:rsidR="00365038" w:rsidRPr="00F97E5A">
        <w:rPr>
          <w:rFonts w:ascii="Arial" w:hAnsi="Arial" w:cs="Arial"/>
          <w:sz w:val="24"/>
          <w:szCs w:val="24"/>
        </w:rPr>
        <w:t xml:space="preserve"> 84 y </w:t>
      </w:r>
      <w:proofErr w:type="spellStart"/>
      <w:r w:rsidR="00365038" w:rsidRPr="00F97E5A">
        <w:rPr>
          <w:rFonts w:ascii="Arial" w:hAnsi="Arial" w:cs="Arial"/>
          <w:sz w:val="24"/>
          <w:szCs w:val="24"/>
        </w:rPr>
        <w:t>vto</w:t>
      </w:r>
      <w:proofErr w:type="spellEnd"/>
      <w:r w:rsidR="00365038" w:rsidRPr="00F97E5A">
        <w:rPr>
          <w:rFonts w:ascii="Arial" w:hAnsi="Arial" w:cs="Arial"/>
          <w:sz w:val="24"/>
          <w:szCs w:val="24"/>
        </w:rPr>
        <w:t xml:space="preserve">-, por lo tanto, éste contaba con el término de un año para procurar la notificación de la </w:t>
      </w:r>
      <w:r w:rsidR="00340006" w:rsidRPr="00F97E5A">
        <w:rPr>
          <w:rFonts w:ascii="Arial" w:hAnsi="Arial" w:cs="Arial"/>
          <w:sz w:val="24"/>
          <w:szCs w:val="24"/>
        </w:rPr>
        <w:t xml:space="preserve">parte </w:t>
      </w:r>
      <w:r w:rsidR="00365038" w:rsidRPr="00F97E5A">
        <w:rPr>
          <w:rFonts w:ascii="Arial" w:hAnsi="Arial" w:cs="Arial"/>
          <w:sz w:val="24"/>
          <w:szCs w:val="24"/>
        </w:rPr>
        <w:t>demanda.</w:t>
      </w:r>
    </w:p>
    <w:p w:rsidR="00365038" w:rsidRPr="00F97E5A" w:rsidRDefault="00365038" w:rsidP="00F97E5A">
      <w:pPr>
        <w:overflowPunct w:val="0"/>
        <w:autoSpaceDE w:val="0"/>
        <w:autoSpaceDN w:val="0"/>
        <w:adjustRightInd w:val="0"/>
        <w:spacing w:line="276" w:lineRule="auto"/>
        <w:jc w:val="both"/>
        <w:textAlignment w:val="baseline"/>
        <w:rPr>
          <w:rFonts w:ascii="Arial" w:hAnsi="Arial" w:cs="Arial"/>
          <w:sz w:val="24"/>
          <w:szCs w:val="24"/>
        </w:rPr>
      </w:pPr>
    </w:p>
    <w:p w:rsidR="00F07718" w:rsidRPr="00F97E5A" w:rsidRDefault="00340006"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A</w:t>
      </w:r>
      <w:r w:rsidR="00F07718" w:rsidRPr="00F97E5A">
        <w:rPr>
          <w:rFonts w:ascii="Arial" w:hAnsi="Arial" w:cs="Arial"/>
          <w:sz w:val="24"/>
          <w:szCs w:val="24"/>
        </w:rPr>
        <w:t xml:space="preserve">l formular la demanda el actor solicitó al Juzgado que se emplazara al Consorcio </w:t>
      </w:r>
      <w:proofErr w:type="spellStart"/>
      <w:r w:rsidR="00F07718" w:rsidRPr="00F97E5A">
        <w:rPr>
          <w:rFonts w:ascii="Arial" w:hAnsi="Arial" w:cs="Arial"/>
          <w:sz w:val="24"/>
          <w:szCs w:val="24"/>
        </w:rPr>
        <w:t>Megavía</w:t>
      </w:r>
      <w:proofErr w:type="spellEnd"/>
      <w:r w:rsidR="00F07718" w:rsidRPr="00F97E5A">
        <w:rPr>
          <w:rFonts w:ascii="Arial" w:hAnsi="Arial" w:cs="Arial"/>
          <w:sz w:val="24"/>
          <w:szCs w:val="24"/>
        </w:rPr>
        <w:t xml:space="preserve"> 2004 y se requiriera al municipio de Pereira y a </w:t>
      </w:r>
      <w:proofErr w:type="spellStart"/>
      <w:r w:rsidR="00F07718" w:rsidRPr="00F97E5A">
        <w:rPr>
          <w:rFonts w:ascii="Arial" w:hAnsi="Arial" w:cs="Arial"/>
          <w:sz w:val="24"/>
          <w:szCs w:val="24"/>
        </w:rPr>
        <w:t>Megabus</w:t>
      </w:r>
      <w:proofErr w:type="spellEnd"/>
      <w:r w:rsidR="00F07718" w:rsidRPr="00F97E5A">
        <w:rPr>
          <w:rFonts w:ascii="Arial" w:hAnsi="Arial" w:cs="Arial"/>
          <w:sz w:val="24"/>
          <w:szCs w:val="24"/>
        </w:rPr>
        <w:t xml:space="preserve"> S.A., para que informara las direcci</w:t>
      </w:r>
      <w:r w:rsidRPr="00F97E5A">
        <w:rPr>
          <w:rFonts w:ascii="Arial" w:hAnsi="Arial" w:cs="Arial"/>
          <w:sz w:val="24"/>
          <w:szCs w:val="24"/>
        </w:rPr>
        <w:t>ones</w:t>
      </w:r>
      <w:r w:rsidR="00F07718" w:rsidRPr="00F97E5A">
        <w:rPr>
          <w:rFonts w:ascii="Arial" w:hAnsi="Arial" w:cs="Arial"/>
          <w:sz w:val="24"/>
          <w:szCs w:val="24"/>
        </w:rPr>
        <w:t xml:space="preserve"> de notificación que reposaba</w:t>
      </w:r>
      <w:r w:rsidRPr="00F97E5A">
        <w:rPr>
          <w:rFonts w:ascii="Arial" w:hAnsi="Arial" w:cs="Arial"/>
          <w:sz w:val="24"/>
          <w:szCs w:val="24"/>
        </w:rPr>
        <w:t>n</w:t>
      </w:r>
      <w:r w:rsidR="00F07718" w:rsidRPr="00F97E5A">
        <w:rPr>
          <w:rFonts w:ascii="Arial" w:hAnsi="Arial" w:cs="Arial"/>
          <w:sz w:val="24"/>
          <w:szCs w:val="24"/>
        </w:rPr>
        <w:t xml:space="preserve"> en sus archivos de la Sociedad </w:t>
      </w:r>
      <w:proofErr w:type="spellStart"/>
      <w:r w:rsidR="00F07718" w:rsidRPr="00F97E5A">
        <w:rPr>
          <w:rFonts w:ascii="Arial" w:hAnsi="Arial" w:cs="Arial"/>
          <w:sz w:val="24"/>
          <w:szCs w:val="24"/>
        </w:rPr>
        <w:t>Cival</w:t>
      </w:r>
      <w:proofErr w:type="spellEnd"/>
      <w:r w:rsidR="00F07718" w:rsidRPr="00F97E5A">
        <w:rPr>
          <w:rFonts w:ascii="Arial" w:hAnsi="Arial" w:cs="Arial"/>
          <w:sz w:val="24"/>
          <w:szCs w:val="24"/>
        </w:rPr>
        <w:t xml:space="preserve"> Construcciones </w:t>
      </w:r>
      <w:r w:rsidR="00805021" w:rsidRPr="00F97E5A">
        <w:rPr>
          <w:rFonts w:ascii="Arial" w:hAnsi="Arial" w:cs="Arial"/>
          <w:sz w:val="24"/>
          <w:szCs w:val="24"/>
        </w:rPr>
        <w:t>Ltda.</w:t>
      </w:r>
      <w:r w:rsidR="00F07718" w:rsidRPr="00F97E5A">
        <w:rPr>
          <w:rFonts w:ascii="Arial" w:hAnsi="Arial" w:cs="Arial"/>
          <w:sz w:val="24"/>
          <w:szCs w:val="24"/>
        </w:rPr>
        <w:t xml:space="preserve"> y Hernando Granada Gómez.  Ambas peticiones fueron atendidas favorablemente en la providencia por medio de la cual se admitió la acción.</w:t>
      </w:r>
    </w:p>
    <w:p w:rsidR="00F07718" w:rsidRPr="00F97E5A" w:rsidRDefault="00F07718" w:rsidP="00F97E5A">
      <w:pPr>
        <w:overflowPunct w:val="0"/>
        <w:autoSpaceDE w:val="0"/>
        <w:autoSpaceDN w:val="0"/>
        <w:adjustRightInd w:val="0"/>
        <w:spacing w:line="276" w:lineRule="auto"/>
        <w:jc w:val="both"/>
        <w:textAlignment w:val="baseline"/>
        <w:rPr>
          <w:rFonts w:ascii="Arial" w:hAnsi="Arial" w:cs="Arial"/>
          <w:sz w:val="24"/>
          <w:szCs w:val="24"/>
        </w:rPr>
      </w:pPr>
    </w:p>
    <w:p w:rsidR="00F07718" w:rsidRPr="00F97E5A" w:rsidRDefault="00340006"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Los oficios remitidos en virtud al requerimiento</w:t>
      </w:r>
      <w:r w:rsidR="00F07718" w:rsidRPr="00F97E5A">
        <w:rPr>
          <w:rFonts w:ascii="Arial" w:hAnsi="Arial" w:cs="Arial"/>
          <w:sz w:val="24"/>
          <w:szCs w:val="24"/>
        </w:rPr>
        <w:t xml:space="preserve"> fueron oportunamente </w:t>
      </w:r>
      <w:proofErr w:type="gramStart"/>
      <w:r w:rsidR="00F07718" w:rsidRPr="00F97E5A">
        <w:rPr>
          <w:rFonts w:ascii="Arial" w:hAnsi="Arial" w:cs="Arial"/>
          <w:sz w:val="24"/>
          <w:szCs w:val="24"/>
        </w:rPr>
        <w:t>diligenciadas</w:t>
      </w:r>
      <w:proofErr w:type="gramEnd"/>
      <w:r w:rsidR="00F07718" w:rsidRPr="00F97E5A">
        <w:rPr>
          <w:rFonts w:ascii="Arial" w:hAnsi="Arial" w:cs="Arial"/>
          <w:sz w:val="24"/>
          <w:szCs w:val="24"/>
        </w:rPr>
        <w:t xml:space="preserve"> por el promotor de la litis, a punto que se recibió respuesta por parte de la empresa administradora del sistema de transporte masivo demandada, mediante comunicación de fecha 30 de mayo de 2008, en donde informaron a la judicatura las direcciones de los dos integrantes del Consorcio </w:t>
      </w:r>
      <w:proofErr w:type="spellStart"/>
      <w:r w:rsidR="00F07718" w:rsidRPr="00F97E5A">
        <w:rPr>
          <w:rFonts w:ascii="Arial" w:hAnsi="Arial" w:cs="Arial"/>
          <w:sz w:val="24"/>
          <w:szCs w:val="24"/>
        </w:rPr>
        <w:t>Meg</w:t>
      </w:r>
      <w:r w:rsidR="0075493D" w:rsidRPr="00F97E5A">
        <w:rPr>
          <w:rFonts w:ascii="Arial" w:hAnsi="Arial" w:cs="Arial"/>
          <w:sz w:val="24"/>
          <w:szCs w:val="24"/>
        </w:rPr>
        <w:t>a</w:t>
      </w:r>
      <w:r w:rsidR="00F07718" w:rsidRPr="00F97E5A">
        <w:rPr>
          <w:rFonts w:ascii="Arial" w:hAnsi="Arial" w:cs="Arial"/>
          <w:sz w:val="24"/>
          <w:szCs w:val="24"/>
        </w:rPr>
        <w:t>vía</w:t>
      </w:r>
      <w:proofErr w:type="spellEnd"/>
      <w:r w:rsidR="00F07718" w:rsidRPr="00F97E5A">
        <w:rPr>
          <w:rFonts w:ascii="Arial" w:hAnsi="Arial" w:cs="Arial"/>
          <w:sz w:val="24"/>
          <w:szCs w:val="24"/>
        </w:rPr>
        <w:t xml:space="preserve"> 2004, que le fueron </w:t>
      </w:r>
      <w:r w:rsidR="00FE6C3A" w:rsidRPr="00F97E5A">
        <w:rPr>
          <w:rFonts w:ascii="Arial" w:hAnsi="Arial" w:cs="Arial"/>
          <w:sz w:val="24"/>
          <w:szCs w:val="24"/>
        </w:rPr>
        <w:t>demandados</w:t>
      </w:r>
      <w:r w:rsidR="00F07718" w:rsidRPr="00F97E5A">
        <w:rPr>
          <w:rFonts w:ascii="Arial" w:hAnsi="Arial" w:cs="Arial"/>
          <w:sz w:val="24"/>
          <w:szCs w:val="24"/>
        </w:rPr>
        <w:t>.</w:t>
      </w:r>
      <w:r w:rsidR="0075493D" w:rsidRPr="00F97E5A">
        <w:rPr>
          <w:rFonts w:ascii="Arial" w:hAnsi="Arial" w:cs="Arial"/>
          <w:sz w:val="24"/>
          <w:szCs w:val="24"/>
        </w:rPr>
        <w:t xml:space="preserve"> –</w:t>
      </w:r>
      <w:proofErr w:type="spellStart"/>
      <w:r w:rsidR="0075493D" w:rsidRPr="00F97E5A">
        <w:rPr>
          <w:rFonts w:ascii="Arial" w:hAnsi="Arial" w:cs="Arial"/>
          <w:sz w:val="24"/>
          <w:szCs w:val="24"/>
        </w:rPr>
        <w:t>fl</w:t>
      </w:r>
      <w:proofErr w:type="spellEnd"/>
      <w:r w:rsidR="0075493D" w:rsidRPr="00F97E5A">
        <w:rPr>
          <w:rFonts w:ascii="Arial" w:hAnsi="Arial" w:cs="Arial"/>
          <w:sz w:val="24"/>
          <w:szCs w:val="24"/>
        </w:rPr>
        <w:t xml:space="preserve"> 91-.</w:t>
      </w:r>
    </w:p>
    <w:p w:rsidR="00FE6C3A" w:rsidRPr="00F97E5A" w:rsidRDefault="00FE6C3A" w:rsidP="00F97E5A">
      <w:pPr>
        <w:overflowPunct w:val="0"/>
        <w:autoSpaceDE w:val="0"/>
        <w:autoSpaceDN w:val="0"/>
        <w:adjustRightInd w:val="0"/>
        <w:spacing w:line="276" w:lineRule="auto"/>
        <w:jc w:val="both"/>
        <w:textAlignment w:val="baseline"/>
        <w:rPr>
          <w:rFonts w:ascii="Arial" w:hAnsi="Arial" w:cs="Arial"/>
          <w:sz w:val="24"/>
          <w:szCs w:val="24"/>
        </w:rPr>
      </w:pPr>
    </w:p>
    <w:p w:rsidR="00F07718" w:rsidRPr="00F97E5A" w:rsidRDefault="0075493D"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Posterior a ello, el día 30 de octubre de 2008 el demandante solicita la elaboración de las comunicaciones pertinente</w:t>
      </w:r>
      <w:r w:rsidR="00FE6C3A" w:rsidRPr="00F97E5A">
        <w:rPr>
          <w:rFonts w:ascii="Arial" w:hAnsi="Arial" w:cs="Arial"/>
          <w:sz w:val="24"/>
          <w:szCs w:val="24"/>
        </w:rPr>
        <w:t>s</w:t>
      </w:r>
      <w:r w:rsidRPr="00F97E5A">
        <w:rPr>
          <w:rFonts w:ascii="Arial" w:hAnsi="Arial" w:cs="Arial"/>
          <w:sz w:val="24"/>
          <w:szCs w:val="24"/>
        </w:rPr>
        <w:t xml:space="preserve"> para proceder con la notificación de la parte demandada, al paso que solicita el emplazamiento de</w:t>
      </w:r>
      <w:r w:rsidR="00FE6C3A" w:rsidRPr="00F97E5A">
        <w:rPr>
          <w:rFonts w:ascii="Arial" w:hAnsi="Arial" w:cs="Arial"/>
          <w:sz w:val="24"/>
          <w:szCs w:val="24"/>
        </w:rPr>
        <w:t xml:space="preserve"> los</w:t>
      </w:r>
      <w:r w:rsidRPr="00F97E5A">
        <w:rPr>
          <w:rFonts w:ascii="Arial" w:hAnsi="Arial" w:cs="Arial"/>
          <w:sz w:val="24"/>
          <w:szCs w:val="24"/>
        </w:rPr>
        <w:t xml:space="preserve"> señor</w:t>
      </w:r>
      <w:r w:rsidR="00FE6C3A" w:rsidRPr="00F97E5A">
        <w:rPr>
          <w:rFonts w:ascii="Arial" w:hAnsi="Arial" w:cs="Arial"/>
          <w:sz w:val="24"/>
          <w:szCs w:val="24"/>
        </w:rPr>
        <w:t>es</w:t>
      </w:r>
      <w:r w:rsidRPr="00F97E5A">
        <w:rPr>
          <w:rFonts w:ascii="Arial" w:hAnsi="Arial" w:cs="Arial"/>
          <w:sz w:val="24"/>
          <w:szCs w:val="24"/>
        </w:rPr>
        <w:t xml:space="preserve"> César Baena García y Hernando Granada Gómez en consideraci</w:t>
      </w:r>
      <w:r w:rsidR="000F30F3" w:rsidRPr="00F97E5A">
        <w:rPr>
          <w:rFonts w:ascii="Arial" w:hAnsi="Arial" w:cs="Arial"/>
          <w:sz w:val="24"/>
          <w:szCs w:val="24"/>
        </w:rPr>
        <w:t>ón a que ignora</w:t>
      </w:r>
      <w:r w:rsidR="00FE6C3A" w:rsidRPr="00F97E5A">
        <w:rPr>
          <w:rFonts w:ascii="Arial" w:hAnsi="Arial" w:cs="Arial"/>
          <w:sz w:val="24"/>
          <w:szCs w:val="24"/>
        </w:rPr>
        <w:t>ba</w:t>
      </w:r>
      <w:r w:rsidRPr="00F97E5A">
        <w:rPr>
          <w:rFonts w:ascii="Arial" w:hAnsi="Arial" w:cs="Arial"/>
          <w:sz w:val="24"/>
          <w:szCs w:val="24"/>
        </w:rPr>
        <w:t xml:space="preserve"> el lugar donde recibe</w:t>
      </w:r>
      <w:r w:rsidR="00FE6C3A" w:rsidRPr="00F97E5A">
        <w:rPr>
          <w:rFonts w:ascii="Arial" w:hAnsi="Arial" w:cs="Arial"/>
          <w:sz w:val="24"/>
          <w:szCs w:val="24"/>
        </w:rPr>
        <w:t>n</w:t>
      </w:r>
      <w:r w:rsidRPr="00F97E5A">
        <w:rPr>
          <w:rFonts w:ascii="Arial" w:hAnsi="Arial" w:cs="Arial"/>
          <w:sz w:val="24"/>
          <w:szCs w:val="24"/>
        </w:rPr>
        <w:t xml:space="preserve"> notificaciones.  Respecto a </w:t>
      </w:r>
      <w:proofErr w:type="spellStart"/>
      <w:r w:rsidRPr="00F97E5A">
        <w:rPr>
          <w:rFonts w:ascii="Arial" w:hAnsi="Arial" w:cs="Arial"/>
          <w:sz w:val="24"/>
          <w:szCs w:val="24"/>
        </w:rPr>
        <w:t>Cival</w:t>
      </w:r>
      <w:proofErr w:type="spellEnd"/>
      <w:r w:rsidRPr="00F97E5A">
        <w:rPr>
          <w:rFonts w:ascii="Arial" w:hAnsi="Arial" w:cs="Arial"/>
          <w:sz w:val="24"/>
          <w:szCs w:val="24"/>
        </w:rPr>
        <w:t xml:space="preserve"> Construcciones </w:t>
      </w:r>
      <w:r w:rsidR="00805021" w:rsidRPr="00F97E5A">
        <w:rPr>
          <w:rFonts w:ascii="Arial" w:hAnsi="Arial" w:cs="Arial"/>
          <w:sz w:val="24"/>
          <w:szCs w:val="24"/>
        </w:rPr>
        <w:t>Ltda.</w:t>
      </w:r>
      <w:r w:rsidRPr="00F97E5A">
        <w:rPr>
          <w:rFonts w:ascii="Arial" w:hAnsi="Arial" w:cs="Arial"/>
          <w:sz w:val="24"/>
          <w:szCs w:val="24"/>
        </w:rPr>
        <w:t xml:space="preserve"> aport</w:t>
      </w:r>
      <w:r w:rsidR="00FE6C3A" w:rsidRPr="00F97E5A">
        <w:rPr>
          <w:rFonts w:ascii="Arial" w:hAnsi="Arial" w:cs="Arial"/>
          <w:sz w:val="24"/>
          <w:szCs w:val="24"/>
        </w:rPr>
        <w:t>ó</w:t>
      </w:r>
      <w:r w:rsidRPr="00F97E5A">
        <w:rPr>
          <w:rFonts w:ascii="Arial" w:hAnsi="Arial" w:cs="Arial"/>
          <w:sz w:val="24"/>
          <w:szCs w:val="24"/>
        </w:rPr>
        <w:t xml:space="preserve"> nueva dirección para que </w:t>
      </w:r>
      <w:r w:rsidR="00D1316C" w:rsidRPr="00F97E5A">
        <w:rPr>
          <w:rFonts w:ascii="Arial" w:hAnsi="Arial" w:cs="Arial"/>
          <w:sz w:val="24"/>
          <w:szCs w:val="24"/>
        </w:rPr>
        <w:t>fuera</w:t>
      </w:r>
      <w:r w:rsidRPr="00F97E5A">
        <w:rPr>
          <w:rFonts w:ascii="Arial" w:hAnsi="Arial" w:cs="Arial"/>
          <w:sz w:val="24"/>
          <w:szCs w:val="24"/>
        </w:rPr>
        <w:t xml:space="preserve"> tenida en cuenta a efectos de surtir la notificación personal del auto admisorio de la demanda. –</w:t>
      </w:r>
      <w:proofErr w:type="spellStart"/>
      <w:r w:rsidRPr="00F97E5A">
        <w:rPr>
          <w:rFonts w:ascii="Arial" w:hAnsi="Arial" w:cs="Arial"/>
          <w:sz w:val="24"/>
          <w:szCs w:val="24"/>
        </w:rPr>
        <w:t>fl</w:t>
      </w:r>
      <w:proofErr w:type="spellEnd"/>
      <w:r w:rsidRPr="00F97E5A">
        <w:rPr>
          <w:rFonts w:ascii="Arial" w:hAnsi="Arial" w:cs="Arial"/>
          <w:sz w:val="24"/>
          <w:szCs w:val="24"/>
        </w:rPr>
        <w:t xml:space="preserve"> 96-.</w:t>
      </w:r>
    </w:p>
    <w:p w:rsidR="0075493D" w:rsidRPr="00F97E5A" w:rsidRDefault="0075493D" w:rsidP="00F97E5A">
      <w:pPr>
        <w:overflowPunct w:val="0"/>
        <w:autoSpaceDE w:val="0"/>
        <w:autoSpaceDN w:val="0"/>
        <w:adjustRightInd w:val="0"/>
        <w:spacing w:line="276" w:lineRule="auto"/>
        <w:jc w:val="both"/>
        <w:textAlignment w:val="baseline"/>
        <w:rPr>
          <w:rFonts w:ascii="Arial" w:hAnsi="Arial" w:cs="Arial"/>
          <w:sz w:val="24"/>
          <w:szCs w:val="24"/>
        </w:rPr>
      </w:pPr>
    </w:p>
    <w:p w:rsidR="0075493D" w:rsidRPr="00F97E5A" w:rsidRDefault="0075493D"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El día 29 de enero de 2009, la parte interesada retira las comunicaciones de notificación al municipio de Pereira, a </w:t>
      </w:r>
      <w:proofErr w:type="spellStart"/>
      <w:r w:rsidRPr="00F97E5A">
        <w:rPr>
          <w:rFonts w:ascii="Arial" w:hAnsi="Arial" w:cs="Arial"/>
          <w:sz w:val="24"/>
          <w:szCs w:val="24"/>
        </w:rPr>
        <w:t>Megabus</w:t>
      </w:r>
      <w:proofErr w:type="spellEnd"/>
      <w:r w:rsidRPr="00F97E5A">
        <w:rPr>
          <w:rFonts w:ascii="Arial" w:hAnsi="Arial" w:cs="Arial"/>
          <w:sz w:val="24"/>
          <w:szCs w:val="24"/>
        </w:rPr>
        <w:t xml:space="preserve"> S.A. y a César Baena García, las cuales estaban elaboradas desde el 2 de septiembre de 2008.  Una vez remitidas éstas, </w:t>
      </w:r>
      <w:r w:rsidR="000F2C95" w:rsidRPr="00F97E5A">
        <w:rPr>
          <w:rFonts w:ascii="Arial" w:hAnsi="Arial" w:cs="Arial"/>
          <w:sz w:val="24"/>
          <w:szCs w:val="24"/>
        </w:rPr>
        <w:t xml:space="preserve">solo </w:t>
      </w:r>
      <w:r w:rsidRPr="00F97E5A">
        <w:rPr>
          <w:rFonts w:ascii="Arial" w:hAnsi="Arial" w:cs="Arial"/>
          <w:sz w:val="24"/>
          <w:szCs w:val="24"/>
        </w:rPr>
        <w:t>comparec</w:t>
      </w:r>
      <w:r w:rsidR="000F2C95" w:rsidRPr="00F97E5A">
        <w:rPr>
          <w:rFonts w:ascii="Arial" w:hAnsi="Arial" w:cs="Arial"/>
          <w:sz w:val="24"/>
          <w:szCs w:val="24"/>
        </w:rPr>
        <w:t>ió</w:t>
      </w:r>
      <w:r w:rsidRPr="00F97E5A">
        <w:rPr>
          <w:rFonts w:ascii="Arial" w:hAnsi="Arial" w:cs="Arial"/>
          <w:sz w:val="24"/>
          <w:szCs w:val="24"/>
        </w:rPr>
        <w:t xml:space="preserve"> a notificarse personalmente el ente territorial, más no así </w:t>
      </w:r>
      <w:r w:rsidR="000F2C95" w:rsidRPr="00F97E5A">
        <w:rPr>
          <w:rFonts w:ascii="Arial" w:hAnsi="Arial" w:cs="Arial"/>
          <w:sz w:val="24"/>
          <w:szCs w:val="24"/>
        </w:rPr>
        <w:t xml:space="preserve">la Sociedad accionada y </w:t>
      </w:r>
      <w:r w:rsidRPr="00F97E5A">
        <w:rPr>
          <w:rFonts w:ascii="Arial" w:hAnsi="Arial" w:cs="Arial"/>
          <w:sz w:val="24"/>
          <w:szCs w:val="24"/>
        </w:rPr>
        <w:t xml:space="preserve">el señor Baena García, </w:t>
      </w:r>
      <w:r w:rsidR="000F2C95" w:rsidRPr="00F97E5A">
        <w:rPr>
          <w:rFonts w:ascii="Arial" w:hAnsi="Arial" w:cs="Arial"/>
          <w:sz w:val="24"/>
          <w:szCs w:val="24"/>
        </w:rPr>
        <w:t xml:space="preserve">éste último </w:t>
      </w:r>
      <w:r w:rsidRPr="00F97E5A">
        <w:rPr>
          <w:rFonts w:ascii="Arial" w:hAnsi="Arial" w:cs="Arial"/>
          <w:sz w:val="24"/>
          <w:szCs w:val="24"/>
        </w:rPr>
        <w:t>recibió personalmente la orden de citación para notificarse en las instalaciones del juzgado –</w:t>
      </w:r>
      <w:proofErr w:type="spellStart"/>
      <w:r w:rsidRPr="00F97E5A">
        <w:rPr>
          <w:rFonts w:ascii="Arial" w:hAnsi="Arial" w:cs="Arial"/>
          <w:sz w:val="24"/>
          <w:szCs w:val="24"/>
        </w:rPr>
        <w:t>fl</w:t>
      </w:r>
      <w:proofErr w:type="spellEnd"/>
      <w:r w:rsidRPr="00F97E5A">
        <w:rPr>
          <w:rFonts w:ascii="Arial" w:hAnsi="Arial" w:cs="Arial"/>
          <w:sz w:val="24"/>
          <w:szCs w:val="24"/>
        </w:rPr>
        <w:t xml:space="preserve"> 117-</w:t>
      </w:r>
      <w:r w:rsidR="000F2C95" w:rsidRPr="00F97E5A">
        <w:rPr>
          <w:rFonts w:ascii="Arial" w:hAnsi="Arial" w:cs="Arial"/>
          <w:sz w:val="24"/>
          <w:szCs w:val="24"/>
        </w:rPr>
        <w:t>.</w:t>
      </w:r>
    </w:p>
    <w:p w:rsidR="000F2C95" w:rsidRPr="00F97E5A" w:rsidRDefault="000F2C95" w:rsidP="00F97E5A">
      <w:pPr>
        <w:overflowPunct w:val="0"/>
        <w:autoSpaceDE w:val="0"/>
        <w:autoSpaceDN w:val="0"/>
        <w:adjustRightInd w:val="0"/>
        <w:spacing w:line="276" w:lineRule="auto"/>
        <w:jc w:val="both"/>
        <w:textAlignment w:val="baseline"/>
        <w:rPr>
          <w:rFonts w:ascii="Arial" w:hAnsi="Arial" w:cs="Arial"/>
          <w:sz w:val="24"/>
          <w:szCs w:val="24"/>
        </w:rPr>
      </w:pPr>
    </w:p>
    <w:p w:rsidR="000F2C95" w:rsidRPr="00F97E5A" w:rsidRDefault="000F2C95"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Habiendo contestado el municipio de Pereira, cuyo término de traslado contabiliz</w:t>
      </w:r>
      <w:r w:rsidR="00D1316C" w:rsidRPr="00F97E5A">
        <w:rPr>
          <w:rFonts w:ascii="Arial" w:hAnsi="Arial" w:cs="Arial"/>
          <w:sz w:val="24"/>
          <w:szCs w:val="24"/>
        </w:rPr>
        <w:t>ó</w:t>
      </w:r>
      <w:r w:rsidRPr="00F97E5A">
        <w:rPr>
          <w:rFonts w:ascii="Arial" w:hAnsi="Arial" w:cs="Arial"/>
          <w:sz w:val="24"/>
          <w:szCs w:val="24"/>
        </w:rPr>
        <w:t xml:space="preserve"> el despacho hasta el 26 de febrero de 2009, mediante providencia de la misma fecha el juzgado requirió a la parte actora para que procurara la notificación de la parte demandada, toda vez que habían transcurrido 9 meses sin que se haya logrado trabajar la litis, requisito necesario para iniciar el trámite pertinente –</w:t>
      </w:r>
      <w:proofErr w:type="spellStart"/>
      <w:r w:rsidRPr="00F97E5A">
        <w:rPr>
          <w:rFonts w:ascii="Arial" w:hAnsi="Arial" w:cs="Arial"/>
          <w:sz w:val="24"/>
          <w:szCs w:val="24"/>
        </w:rPr>
        <w:t>fl</w:t>
      </w:r>
      <w:proofErr w:type="spellEnd"/>
      <w:r w:rsidRPr="00F97E5A">
        <w:rPr>
          <w:rFonts w:ascii="Arial" w:hAnsi="Arial" w:cs="Arial"/>
          <w:sz w:val="24"/>
          <w:szCs w:val="24"/>
        </w:rPr>
        <w:t xml:space="preserve"> 133.</w:t>
      </w:r>
    </w:p>
    <w:p w:rsidR="0075493D" w:rsidRPr="00F97E5A" w:rsidRDefault="0075493D" w:rsidP="00F97E5A">
      <w:pPr>
        <w:overflowPunct w:val="0"/>
        <w:autoSpaceDE w:val="0"/>
        <w:autoSpaceDN w:val="0"/>
        <w:adjustRightInd w:val="0"/>
        <w:spacing w:line="276" w:lineRule="auto"/>
        <w:jc w:val="both"/>
        <w:textAlignment w:val="baseline"/>
        <w:rPr>
          <w:rFonts w:ascii="Arial" w:hAnsi="Arial" w:cs="Arial"/>
          <w:sz w:val="24"/>
          <w:szCs w:val="24"/>
        </w:rPr>
      </w:pPr>
    </w:p>
    <w:p w:rsidR="002C5B30" w:rsidRPr="00F97E5A" w:rsidRDefault="000F2C95"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Tal requerimiento fue atendido por la parte demandante el 11 de junio de 2009, mediante comunicación en la cual solicitó que se surtiera la notificación por aviso a </w:t>
      </w:r>
      <w:proofErr w:type="spellStart"/>
      <w:r w:rsidRPr="00F97E5A">
        <w:rPr>
          <w:rFonts w:ascii="Arial" w:hAnsi="Arial" w:cs="Arial"/>
          <w:sz w:val="24"/>
          <w:szCs w:val="24"/>
        </w:rPr>
        <w:lastRenderedPageBreak/>
        <w:t>Megabus</w:t>
      </w:r>
      <w:proofErr w:type="spellEnd"/>
      <w:r w:rsidRPr="00F97E5A">
        <w:rPr>
          <w:rFonts w:ascii="Arial" w:hAnsi="Arial" w:cs="Arial"/>
          <w:sz w:val="24"/>
          <w:szCs w:val="24"/>
        </w:rPr>
        <w:t xml:space="preserve"> S.A. y al señor César Baena García</w:t>
      </w:r>
      <w:r w:rsidR="002C5B30" w:rsidRPr="00F97E5A">
        <w:rPr>
          <w:rFonts w:ascii="Arial" w:hAnsi="Arial" w:cs="Arial"/>
          <w:sz w:val="24"/>
          <w:szCs w:val="24"/>
        </w:rPr>
        <w:t>.</w:t>
      </w:r>
      <w:r w:rsidRPr="00F97E5A">
        <w:rPr>
          <w:rFonts w:ascii="Arial" w:hAnsi="Arial" w:cs="Arial"/>
          <w:sz w:val="24"/>
          <w:szCs w:val="24"/>
        </w:rPr>
        <w:t xml:space="preserve">  En esa misma data y a través de otro escrito, fue solicitado el emplazamiento de </w:t>
      </w:r>
      <w:proofErr w:type="spellStart"/>
      <w:r w:rsidRPr="00F97E5A">
        <w:rPr>
          <w:rFonts w:ascii="Arial" w:hAnsi="Arial" w:cs="Arial"/>
          <w:sz w:val="24"/>
          <w:szCs w:val="24"/>
        </w:rPr>
        <w:t>Cival</w:t>
      </w:r>
      <w:proofErr w:type="spellEnd"/>
      <w:r w:rsidRPr="00F97E5A">
        <w:rPr>
          <w:rFonts w:ascii="Arial" w:hAnsi="Arial" w:cs="Arial"/>
          <w:sz w:val="24"/>
          <w:szCs w:val="24"/>
        </w:rPr>
        <w:t xml:space="preserve"> Constructores Ltda</w:t>
      </w:r>
      <w:r w:rsidR="002C5B30" w:rsidRPr="00F97E5A">
        <w:rPr>
          <w:rFonts w:ascii="Arial" w:hAnsi="Arial" w:cs="Arial"/>
          <w:sz w:val="24"/>
          <w:szCs w:val="24"/>
        </w:rPr>
        <w:t>.  Esta última petición fue atendida por auto de fecha 16 de junio de 2009-fl 137 y 138- y, las notificaciones por aviso fueron puestas a su disposición desde el 3 de agosto de 2009, de las cuales no hay constancia de recibido por parte del interesado.</w:t>
      </w:r>
    </w:p>
    <w:p w:rsidR="00E20B6C" w:rsidRPr="00F97E5A" w:rsidRDefault="00E20B6C" w:rsidP="00F97E5A">
      <w:pPr>
        <w:overflowPunct w:val="0"/>
        <w:autoSpaceDE w:val="0"/>
        <w:autoSpaceDN w:val="0"/>
        <w:adjustRightInd w:val="0"/>
        <w:spacing w:line="276" w:lineRule="auto"/>
        <w:jc w:val="both"/>
        <w:textAlignment w:val="baseline"/>
        <w:rPr>
          <w:rFonts w:ascii="Arial" w:hAnsi="Arial" w:cs="Arial"/>
          <w:sz w:val="24"/>
          <w:szCs w:val="24"/>
        </w:rPr>
      </w:pPr>
    </w:p>
    <w:p w:rsidR="002C5B30" w:rsidRPr="00F97E5A" w:rsidRDefault="002C5B30"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Más adelante, con la respuesta de la demanda presentada por la sociedad </w:t>
      </w:r>
      <w:r w:rsidR="00805021" w:rsidRPr="00F97E5A">
        <w:rPr>
          <w:rFonts w:ascii="Arial" w:hAnsi="Arial" w:cs="Arial"/>
          <w:sz w:val="24"/>
          <w:szCs w:val="24"/>
        </w:rPr>
        <w:t>accionada se</w:t>
      </w:r>
      <w:r w:rsidRPr="00F97E5A">
        <w:rPr>
          <w:rFonts w:ascii="Arial" w:hAnsi="Arial" w:cs="Arial"/>
          <w:sz w:val="24"/>
          <w:szCs w:val="24"/>
        </w:rPr>
        <w:t xml:space="preserve"> aportó copia de la notificación por aviso recibida por ella el 8 de agosto de 2009</w:t>
      </w:r>
      <w:r w:rsidR="00FE32B0" w:rsidRPr="00F97E5A">
        <w:rPr>
          <w:rFonts w:ascii="Arial" w:hAnsi="Arial" w:cs="Arial"/>
          <w:sz w:val="24"/>
          <w:szCs w:val="24"/>
        </w:rPr>
        <w:t xml:space="preserve"> –</w:t>
      </w:r>
      <w:proofErr w:type="spellStart"/>
      <w:r w:rsidR="00FE32B0" w:rsidRPr="00F97E5A">
        <w:rPr>
          <w:rFonts w:ascii="Arial" w:hAnsi="Arial" w:cs="Arial"/>
          <w:sz w:val="24"/>
          <w:szCs w:val="24"/>
        </w:rPr>
        <w:t>fl</w:t>
      </w:r>
      <w:proofErr w:type="spellEnd"/>
      <w:r w:rsidR="00FE32B0" w:rsidRPr="00F97E5A">
        <w:rPr>
          <w:rFonts w:ascii="Arial" w:hAnsi="Arial" w:cs="Arial"/>
          <w:sz w:val="24"/>
          <w:szCs w:val="24"/>
        </w:rPr>
        <w:t xml:space="preserve"> 232-</w:t>
      </w:r>
      <w:r w:rsidRPr="00F97E5A">
        <w:rPr>
          <w:rFonts w:ascii="Arial" w:hAnsi="Arial" w:cs="Arial"/>
          <w:sz w:val="24"/>
          <w:szCs w:val="24"/>
        </w:rPr>
        <w:t>; de la notificación por aviso remitida al señor César Baena García, ninguna noticia hay en el expediente.</w:t>
      </w:r>
    </w:p>
    <w:p w:rsidR="002C5B30" w:rsidRPr="00F97E5A" w:rsidRDefault="002C5B30" w:rsidP="00F97E5A">
      <w:pPr>
        <w:overflowPunct w:val="0"/>
        <w:autoSpaceDE w:val="0"/>
        <w:autoSpaceDN w:val="0"/>
        <w:adjustRightInd w:val="0"/>
        <w:spacing w:line="276" w:lineRule="auto"/>
        <w:jc w:val="both"/>
        <w:textAlignment w:val="baseline"/>
        <w:rPr>
          <w:rFonts w:ascii="Arial" w:hAnsi="Arial" w:cs="Arial"/>
          <w:sz w:val="24"/>
          <w:szCs w:val="24"/>
        </w:rPr>
      </w:pPr>
    </w:p>
    <w:p w:rsidR="00F07718" w:rsidRPr="00F97E5A" w:rsidRDefault="00FE32B0"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En comunicación de fecha 8 de julio de 2010</w:t>
      </w:r>
      <w:r w:rsidR="003C6094" w:rsidRPr="00F97E5A">
        <w:rPr>
          <w:rFonts w:ascii="Arial" w:hAnsi="Arial" w:cs="Arial"/>
          <w:sz w:val="24"/>
          <w:szCs w:val="24"/>
        </w:rPr>
        <w:t xml:space="preserve">- </w:t>
      </w:r>
      <w:proofErr w:type="spellStart"/>
      <w:r w:rsidR="003C6094" w:rsidRPr="00F97E5A">
        <w:rPr>
          <w:rFonts w:ascii="Arial" w:hAnsi="Arial" w:cs="Arial"/>
          <w:sz w:val="24"/>
          <w:szCs w:val="24"/>
        </w:rPr>
        <w:t>fl</w:t>
      </w:r>
      <w:proofErr w:type="spellEnd"/>
      <w:r w:rsidR="003C6094" w:rsidRPr="00F97E5A">
        <w:rPr>
          <w:rFonts w:ascii="Arial" w:hAnsi="Arial" w:cs="Arial"/>
          <w:sz w:val="24"/>
          <w:szCs w:val="24"/>
        </w:rPr>
        <w:t xml:space="preserve"> 240-</w:t>
      </w:r>
      <w:r w:rsidRPr="00F97E5A">
        <w:rPr>
          <w:rFonts w:ascii="Arial" w:hAnsi="Arial" w:cs="Arial"/>
          <w:sz w:val="24"/>
          <w:szCs w:val="24"/>
        </w:rPr>
        <w:t>, la parte actora solicita que se ponga a su disposición los oficios de notificación para el municipio accionado y para el señor Hernando Granada Gómez</w:t>
      </w:r>
      <w:r w:rsidR="003C6094" w:rsidRPr="00F97E5A">
        <w:rPr>
          <w:rFonts w:ascii="Arial" w:hAnsi="Arial" w:cs="Arial"/>
          <w:sz w:val="24"/>
          <w:szCs w:val="24"/>
        </w:rPr>
        <w:t xml:space="preserve"> –</w:t>
      </w:r>
      <w:proofErr w:type="spellStart"/>
      <w:r w:rsidR="00805021" w:rsidRPr="00F97E5A">
        <w:rPr>
          <w:rFonts w:ascii="Arial" w:hAnsi="Arial" w:cs="Arial"/>
          <w:sz w:val="24"/>
          <w:szCs w:val="24"/>
        </w:rPr>
        <w:t>fl</w:t>
      </w:r>
      <w:proofErr w:type="spellEnd"/>
      <w:r w:rsidR="00805021" w:rsidRPr="00F97E5A">
        <w:rPr>
          <w:rFonts w:ascii="Arial" w:hAnsi="Arial" w:cs="Arial"/>
          <w:sz w:val="24"/>
          <w:szCs w:val="24"/>
        </w:rPr>
        <w:t xml:space="preserve"> 240</w:t>
      </w:r>
      <w:r w:rsidR="003C6094" w:rsidRPr="00F97E5A">
        <w:rPr>
          <w:rFonts w:ascii="Arial" w:hAnsi="Arial" w:cs="Arial"/>
          <w:sz w:val="24"/>
          <w:szCs w:val="24"/>
        </w:rPr>
        <w:t>-.</w:t>
      </w:r>
    </w:p>
    <w:p w:rsidR="00E20B6C" w:rsidRPr="00F97E5A" w:rsidRDefault="00E20B6C" w:rsidP="00F97E5A">
      <w:pPr>
        <w:overflowPunct w:val="0"/>
        <w:autoSpaceDE w:val="0"/>
        <w:autoSpaceDN w:val="0"/>
        <w:adjustRightInd w:val="0"/>
        <w:spacing w:line="276" w:lineRule="auto"/>
        <w:jc w:val="both"/>
        <w:textAlignment w:val="baseline"/>
        <w:rPr>
          <w:rFonts w:ascii="Arial" w:hAnsi="Arial" w:cs="Arial"/>
          <w:sz w:val="24"/>
          <w:szCs w:val="24"/>
        </w:rPr>
      </w:pPr>
    </w:p>
    <w:p w:rsidR="001522D2" w:rsidRPr="00F97E5A" w:rsidRDefault="003C6094"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Ahora bien, un tiempo antes, e</w:t>
      </w:r>
      <w:r w:rsidR="00DB5604" w:rsidRPr="00F97E5A">
        <w:rPr>
          <w:rFonts w:ascii="Arial" w:hAnsi="Arial" w:cs="Arial"/>
          <w:sz w:val="24"/>
          <w:szCs w:val="24"/>
        </w:rPr>
        <w:t>l día 5 de noviembre de 2009, la parte actora</w:t>
      </w:r>
      <w:r w:rsidR="00404BA5" w:rsidRPr="00F97E5A">
        <w:rPr>
          <w:rFonts w:ascii="Arial" w:hAnsi="Arial" w:cs="Arial"/>
          <w:sz w:val="24"/>
          <w:szCs w:val="24"/>
        </w:rPr>
        <w:t xml:space="preserve"> aporta al juzgado la publicación del edicto </w:t>
      </w:r>
      <w:proofErr w:type="spellStart"/>
      <w:r w:rsidR="00404BA5" w:rsidRPr="00F97E5A">
        <w:rPr>
          <w:rFonts w:ascii="Arial" w:hAnsi="Arial" w:cs="Arial"/>
          <w:sz w:val="24"/>
          <w:szCs w:val="24"/>
        </w:rPr>
        <w:t>emplazatorio</w:t>
      </w:r>
      <w:proofErr w:type="spellEnd"/>
      <w:r w:rsidR="00404BA5" w:rsidRPr="00F97E5A">
        <w:rPr>
          <w:rFonts w:ascii="Arial" w:hAnsi="Arial" w:cs="Arial"/>
          <w:sz w:val="24"/>
          <w:szCs w:val="24"/>
        </w:rPr>
        <w:t xml:space="preserve"> de </w:t>
      </w:r>
      <w:proofErr w:type="spellStart"/>
      <w:r w:rsidR="00404BA5" w:rsidRPr="00F97E5A">
        <w:rPr>
          <w:rFonts w:ascii="Arial" w:hAnsi="Arial" w:cs="Arial"/>
          <w:sz w:val="24"/>
          <w:szCs w:val="24"/>
        </w:rPr>
        <w:t>Cival</w:t>
      </w:r>
      <w:proofErr w:type="spellEnd"/>
      <w:r w:rsidR="00404BA5" w:rsidRPr="00F97E5A">
        <w:rPr>
          <w:rFonts w:ascii="Arial" w:hAnsi="Arial" w:cs="Arial"/>
          <w:sz w:val="24"/>
          <w:szCs w:val="24"/>
        </w:rPr>
        <w:t xml:space="preserve"> Constructores </w:t>
      </w:r>
      <w:r w:rsidR="00DD636C" w:rsidRPr="00F97E5A">
        <w:rPr>
          <w:rFonts w:ascii="Arial" w:hAnsi="Arial" w:cs="Arial"/>
          <w:sz w:val="24"/>
          <w:szCs w:val="24"/>
        </w:rPr>
        <w:t>Ltda.</w:t>
      </w:r>
      <w:r w:rsidR="00404BA5" w:rsidRPr="00F97E5A">
        <w:rPr>
          <w:rFonts w:ascii="Arial" w:hAnsi="Arial" w:cs="Arial"/>
          <w:sz w:val="24"/>
          <w:szCs w:val="24"/>
        </w:rPr>
        <w:t>, Hernando Granada Gómez y Cesar Baena García</w:t>
      </w:r>
      <w:r w:rsidRPr="00F97E5A">
        <w:rPr>
          <w:rFonts w:ascii="Arial" w:hAnsi="Arial" w:cs="Arial"/>
          <w:sz w:val="24"/>
          <w:szCs w:val="24"/>
        </w:rPr>
        <w:t xml:space="preserve"> –</w:t>
      </w:r>
      <w:proofErr w:type="spellStart"/>
      <w:r w:rsidRPr="00F97E5A">
        <w:rPr>
          <w:rFonts w:ascii="Arial" w:hAnsi="Arial" w:cs="Arial"/>
          <w:sz w:val="24"/>
          <w:szCs w:val="24"/>
        </w:rPr>
        <w:t>fl</w:t>
      </w:r>
      <w:proofErr w:type="spellEnd"/>
      <w:r w:rsidRPr="00F97E5A">
        <w:rPr>
          <w:rFonts w:ascii="Arial" w:hAnsi="Arial" w:cs="Arial"/>
          <w:sz w:val="24"/>
          <w:szCs w:val="24"/>
        </w:rPr>
        <w:t xml:space="preserve"> 233-</w:t>
      </w:r>
      <w:r w:rsidR="00404BA5" w:rsidRPr="00F97E5A">
        <w:rPr>
          <w:rFonts w:ascii="Arial" w:hAnsi="Arial" w:cs="Arial"/>
          <w:sz w:val="24"/>
          <w:szCs w:val="24"/>
        </w:rPr>
        <w:t xml:space="preserve">, cuando hasta ese momento solo se había emplazado a </w:t>
      </w:r>
      <w:r w:rsidR="00805021" w:rsidRPr="00F97E5A">
        <w:rPr>
          <w:rFonts w:ascii="Arial" w:hAnsi="Arial" w:cs="Arial"/>
          <w:sz w:val="24"/>
          <w:szCs w:val="24"/>
        </w:rPr>
        <w:t>la primera</w:t>
      </w:r>
      <w:r w:rsidR="00404BA5" w:rsidRPr="00F97E5A">
        <w:rPr>
          <w:rFonts w:ascii="Arial" w:hAnsi="Arial" w:cs="Arial"/>
          <w:sz w:val="24"/>
          <w:szCs w:val="24"/>
        </w:rPr>
        <w:t xml:space="preserve"> de las demanda</w:t>
      </w:r>
      <w:r w:rsidR="64CB71CF" w:rsidRPr="00F97E5A">
        <w:rPr>
          <w:rFonts w:ascii="Arial" w:hAnsi="Arial" w:cs="Arial"/>
          <w:sz w:val="24"/>
          <w:szCs w:val="24"/>
        </w:rPr>
        <w:t>da</w:t>
      </w:r>
      <w:r w:rsidR="00404BA5" w:rsidRPr="00F97E5A">
        <w:rPr>
          <w:rFonts w:ascii="Arial" w:hAnsi="Arial" w:cs="Arial"/>
          <w:sz w:val="24"/>
          <w:szCs w:val="24"/>
        </w:rPr>
        <w:t xml:space="preserve">s. Esta situación hizo incurrir en error al Juzgado, pues a partir de allí la actuación desplegada por éste se centró en lograr la aceptación y notificación </w:t>
      </w:r>
      <w:r w:rsidR="0030130E" w:rsidRPr="00F97E5A">
        <w:rPr>
          <w:rFonts w:ascii="Arial" w:hAnsi="Arial" w:cs="Arial"/>
          <w:sz w:val="24"/>
          <w:szCs w:val="24"/>
        </w:rPr>
        <w:t>de los curadores ad-</w:t>
      </w:r>
      <w:proofErr w:type="spellStart"/>
      <w:r w:rsidR="0030130E" w:rsidRPr="00F97E5A">
        <w:rPr>
          <w:rFonts w:ascii="Arial" w:hAnsi="Arial" w:cs="Arial"/>
          <w:sz w:val="24"/>
          <w:szCs w:val="24"/>
        </w:rPr>
        <w:t>ltiem</w:t>
      </w:r>
      <w:proofErr w:type="spellEnd"/>
      <w:r w:rsidR="0030130E" w:rsidRPr="00F97E5A">
        <w:rPr>
          <w:rFonts w:ascii="Arial" w:hAnsi="Arial" w:cs="Arial"/>
          <w:sz w:val="24"/>
          <w:szCs w:val="24"/>
        </w:rPr>
        <w:t xml:space="preserve"> para cada uno de estos demandados, hasta el día 6 de marzo de 2013, cuando </w:t>
      </w:r>
      <w:r w:rsidR="001522D2" w:rsidRPr="00F97E5A">
        <w:rPr>
          <w:rFonts w:ascii="Arial" w:hAnsi="Arial" w:cs="Arial"/>
          <w:sz w:val="24"/>
          <w:szCs w:val="24"/>
        </w:rPr>
        <w:t xml:space="preserve">el juzgado advierte la </w:t>
      </w:r>
      <w:r w:rsidR="531EAB23" w:rsidRPr="00F97E5A">
        <w:rPr>
          <w:rFonts w:ascii="Arial" w:hAnsi="Arial" w:cs="Arial"/>
          <w:sz w:val="24"/>
          <w:szCs w:val="24"/>
        </w:rPr>
        <w:t>i</w:t>
      </w:r>
      <w:r w:rsidR="001522D2" w:rsidRPr="00F97E5A">
        <w:rPr>
          <w:rFonts w:ascii="Arial" w:hAnsi="Arial" w:cs="Arial"/>
          <w:sz w:val="24"/>
          <w:szCs w:val="24"/>
        </w:rPr>
        <w:t>n</w:t>
      </w:r>
      <w:r w:rsidR="531EAB23" w:rsidRPr="00F97E5A">
        <w:rPr>
          <w:rFonts w:ascii="Arial" w:hAnsi="Arial" w:cs="Arial"/>
          <w:sz w:val="24"/>
          <w:szCs w:val="24"/>
        </w:rPr>
        <w:t>consistencia</w:t>
      </w:r>
      <w:r w:rsidR="001522D2" w:rsidRPr="00F97E5A">
        <w:rPr>
          <w:rFonts w:ascii="Arial" w:hAnsi="Arial" w:cs="Arial"/>
          <w:sz w:val="24"/>
          <w:szCs w:val="24"/>
        </w:rPr>
        <w:t xml:space="preserve"> y procede a emplazar a Hernando Granada Gómez y César Baena García</w:t>
      </w:r>
      <w:r w:rsidR="00874BD9" w:rsidRPr="00F97E5A">
        <w:rPr>
          <w:rFonts w:ascii="Arial" w:hAnsi="Arial" w:cs="Arial"/>
          <w:sz w:val="24"/>
          <w:szCs w:val="24"/>
        </w:rPr>
        <w:t xml:space="preserve"> y luego de varios requerimientos efectuados se logró la notificación del curador ad-</w:t>
      </w:r>
      <w:proofErr w:type="spellStart"/>
      <w:r w:rsidR="00874BD9" w:rsidRPr="00F97E5A">
        <w:rPr>
          <w:rFonts w:ascii="Arial" w:hAnsi="Arial" w:cs="Arial"/>
          <w:sz w:val="24"/>
          <w:szCs w:val="24"/>
        </w:rPr>
        <w:t>li</w:t>
      </w:r>
      <w:r w:rsidR="00C36781" w:rsidRPr="00F97E5A">
        <w:rPr>
          <w:rFonts w:ascii="Arial" w:hAnsi="Arial" w:cs="Arial"/>
          <w:sz w:val="24"/>
          <w:szCs w:val="24"/>
        </w:rPr>
        <w:t>te</w:t>
      </w:r>
      <w:r w:rsidR="00874BD9" w:rsidRPr="00F97E5A">
        <w:rPr>
          <w:rFonts w:ascii="Arial" w:hAnsi="Arial" w:cs="Arial"/>
          <w:sz w:val="24"/>
          <w:szCs w:val="24"/>
        </w:rPr>
        <w:t>m</w:t>
      </w:r>
      <w:proofErr w:type="spellEnd"/>
      <w:r w:rsidR="00874BD9" w:rsidRPr="00F97E5A">
        <w:rPr>
          <w:rFonts w:ascii="Arial" w:hAnsi="Arial" w:cs="Arial"/>
          <w:sz w:val="24"/>
          <w:szCs w:val="24"/>
        </w:rPr>
        <w:t xml:space="preserve"> 13 de febrero de 2014</w:t>
      </w:r>
      <w:r w:rsidR="001522D2" w:rsidRPr="00F97E5A">
        <w:rPr>
          <w:rFonts w:ascii="Arial" w:hAnsi="Arial" w:cs="Arial"/>
          <w:sz w:val="24"/>
          <w:szCs w:val="24"/>
        </w:rPr>
        <w:t>.</w:t>
      </w:r>
    </w:p>
    <w:p w:rsidR="001522D2" w:rsidRPr="00F97E5A" w:rsidRDefault="001522D2" w:rsidP="00F97E5A">
      <w:pPr>
        <w:overflowPunct w:val="0"/>
        <w:autoSpaceDE w:val="0"/>
        <w:autoSpaceDN w:val="0"/>
        <w:adjustRightInd w:val="0"/>
        <w:spacing w:line="276" w:lineRule="auto"/>
        <w:jc w:val="both"/>
        <w:textAlignment w:val="baseline"/>
        <w:rPr>
          <w:rFonts w:ascii="Arial" w:hAnsi="Arial" w:cs="Arial"/>
          <w:sz w:val="24"/>
          <w:szCs w:val="24"/>
        </w:rPr>
      </w:pPr>
    </w:p>
    <w:p w:rsidR="000325D1" w:rsidRPr="00F97E5A" w:rsidRDefault="001C48C2"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Como puede observarse, si bien la parte actora gestionó y procuró la notificación de la parte demandada, no lo hizo con la diligencia y cuidado que se quisiera, pues como viene de verse del recuento fáctico realizado en esta oportunidad,  tres meses antes de que venciera el término de un año previsto </w:t>
      </w:r>
      <w:r w:rsidR="002652B0" w:rsidRPr="00F97E5A">
        <w:rPr>
          <w:rFonts w:ascii="Arial" w:hAnsi="Arial" w:cs="Arial"/>
          <w:sz w:val="24"/>
          <w:szCs w:val="24"/>
        </w:rPr>
        <w:t>por</w:t>
      </w:r>
      <w:r w:rsidRPr="00F97E5A">
        <w:rPr>
          <w:rFonts w:ascii="Arial" w:hAnsi="Arial" w:cs="Arial"/>
          <w:sz w:val="24"/>
          <w:szCs w:val="24"/>
        </w:rPr>
        <w:t xml:space="preserve"> el artículo 90 del C.P.C. aplicable para la fecha en que se admitió el acción, el juzgado requirió al promotor de la litis para que procediera a realizar las gestiones necesarias </w:t>
      </w:r>
      <w:r w:rsidR="23EEEF3D" w:rsidRPr="00F97E5A">
        <w:rPr>
          <w:rFonts w:ascii="Arial" w:hAnsi="Arial" w:cs="Arial"/>
          <w:sz w:val="24"/>
          <w:szCs w:val="24"/>
        </w:rPr>
        <w:t>en orden a</w:t>
      </w:r>
      <w:r w:rsidRPr="00F97E5A">
        <w:rPr>
          <w:rFonts w:ascii="Arial" w:hAnsi="Arial" w:cs="Arial"/>
          <w:sz w:val="24"/>
          <w:szCs w:val="24"/>
        </w:rPr>
        <w:t xml:space="preserve"> lograr la notificación de los señores Hernando Granada Gómez, Cesar Baena García y de </w:t>
      </w:r>
      <w:proofErr w:type="spellStart"/>
      <w:r w:rsidRPr="00F97E5A">
        <w:rPr>
          <w:rFonts w:ascii="Arial" w:hAnsi="Arial" w:cs="Arial"/>
          <w:sz w:val="24"/>
          <w:szCs w:val="24"/>
        </w:rPr>
        <w:t>Cival</w:t>
      </w:r>
      <w:proofErr w:type="spellEnd"/>
      <w:r w:rsidRPr="00F97E5A">
        <w:rPr>
          <w:rFonts w:ascii="Arial" w:hAnsi="Arial" w:cs="Arial"/>
          <w:sz w:val="24"/>
          <w:szCs w:val="24"/>
        </w:rPr>
        <w:t xml:space="preserve"> Constructores </w:t>
      </w:r>
      <w:r w:rsidR="00805021" w:rsidRPr="00F97E5A">
        <w:rPr>
          <w:rFonts w:ascii="Arial" w:hAnsi="Arial" w:cs="Arial"/>
          <w:sz w:val="24"/>
          <w:szCs w:val="24"/>
        </w:rPr>
        <w:t>Ltda.</w:t>
      </w:r>
      <w:r w:rsidRPr="00F97E5A">
        <w:rPr>
          <w:rFonts w:ascii="Arial" w:hAnsi="Arial" w:cs="Arial"/>
          <w:sz w:val="24"/>
          <w:szCs w:val="24"/>
        </w:rPr>
        <w:t xml:space="preserve">, sin ningún resultado hasta el 21 de mayo de 2009, encontrando su respuesta solo el 11 de junio de 2009, cuando solicitó notificar por aviso a </w:t>
      </w:r>
      <w:proofErr w:type="spellStart"/>
      <w:r w:rsidRPr="00F97E5A">
        <w:rPr>
          <w:rFonts w:ascii="Arial" w:hAnsi="Arial" w:cs="Arial"/>
          <w:sz w:val="24"/>
          <w:szCs w:val="24"/>
        </w:rPr>
        <w:t>Megabus</w:t>
      </w:r>
      <w:proofErr w:type="spellEnd"/>
      <w:r w:rsidRPr="00F97E5A">
        <w:rPr>
          <w:rFonts w:ascii="Arial" w:hAnsi="Arial" w:cs="Arial"/>
          <w:sz w:val="24"/>
          <w:szCs w:val="24"/>
        </w:rPr>
        <w:t xml:space="preserve"> S.A. y a César Baena García y pidió el emplazamiento de </w:t>
      </w:r>
      <w:proofErr w:type="spellStart"/>
      <w:r w:rsidRPr="00F97E5A">
        <w:rPr>
          <w:rFonts w:ascii="Arial" w:hAnsi="Arial" w:cs="Arial"/>
          <w:sz w:val="24"/>
          <w:szCs w:val="24"/>
        </w:rPr>
        <w:t>Cival</w:t>
      </w:r>
      <w:proofErr w:type="spellEnd"/>
      <w:r w:rsidRPr="00F97E5A">
        <w:rPr>
          <w:rFonts w:ascii="Arial" w:hAnsi="Arial" w:cs="Arial"/>
          <w:sz w:val="24"/>
          <w:szCs w:val="24"/>
        </w:rPr>
        <w:t xml:space="preserve"> Constructores S.A.  Respecto al señor Hernando Granada Gómez, sólo hasta el </w:t>
      </w:r>
      <w:r w:rsidR="003C6094" w:rsidRPr="00F97E5A">
        <w:rPr>
          <w:rFonts w:ascii="Arial" w:hAnsi="Arial" w:cs="Arial"/>
          <w:sz w:val="24"/>
          <w:szCs w:val="24"/>
        </w:rPr>
        <w:t>8 de julio de 2010 –</w:t>
      </w:r>
      <w:proofErr w:type="spellStart"/>
      <w:r w:rsidR="003C6094" w:rsidRPr="00F97E5A">
        <w:rPr>
          <w:rFonts w:ascii="Arial" w:hAnsi="Arial" w:cs="Arial"/>
          <w:sz w:val="24"/>
          <w:szCs w:val="24"/>
        </w:rPr>
        <w:t>fl</w:t>
      </w:r>
      <w:proofErr w:type="spellEnd"/>
      <w:r w:rsidR="003C6094" w:rsidRPr="00F97E5A">
        <w:rPr>
          <w:rFonts w:ascii="Arial" w:hAnsi="Arial" w:cs="Arial"/>
          <w:sz w:val="24"/>
          <w:szCs w:val="24"/>
        </w:rPr>
        <w:t xml:space="preserve"> 240- solicitó los oficios de comunicación para éste y el municipio de Pereira, que de paso sea dicho ya se había notificado e incluso había contestado la demanda.</w:t>
      </w:r>
    </w:p>
    <w:p w:rsidR="6EB61C14" w:rsidRPr="00F97E5A" w:rsidRDefault="6EB61C14" w:rsidP="00F97E5A">
      <w:pPr>
        <w:spacing w:line="276" w:lineRule="auto"/>
        <w:jc w:val="both"/>
        <w:rPr>
          <w:rFonts w:ascii="Arial" w:hAnsi="Arial" w:cs="Arial"/>
          <w:sz w:val="24"/>
          <w:szCs w:val="24"/>
        </w:rPr>
      </w:pPr>
    </w:p>
    <w:p w:rsidR="000325D1" w:rsidRPr="00F97E5A" w:rsidRDefault="003E2ED3" w:rsidP="00F97E5A">
      <w:pPr>
        <w:overflowPunct w:val="0"/>
        <w:autoSpaceDE w:val="0"/>
        <w:autoSpaceDN w:val="0"/>
        <w:adjustRightInd w:val="0"/>
        <w:spacing w:line="276" w:lineRule="auto"/>
        <w:jc w:val="both"/>
        <w:textAlignment w:val="baseline"/>
        <w:rPr>
          <w:rFonts w:ascii="Arial" w:hAnsi="Arial" w:cs="Arial"/>
          <w:sz w:val="24"/>
          <w:szCs w:val="24"/>
        </w:rPr>
      </w:pPr>
      <w:r w:rsidRPr="00F97E5A">
        <w:rPr>
          <w:rFonts w:ascii="Arial" w:hAnsi="Arial" w:cs="Arial"/>
          <w:sz w:val="24"/>
          <w:szCs w:val="24"/>
        </w:rPr>
        <w:t xml:space="preserve">En el anterior orden de ideas, teniendo en cuenta que la tardanza en la notificación de los integrantes del Consorcio </w:t>
      </w:r>
      <w:proofErr w:type="spellStart"/>
      <w:r w:rsidRPr="00F97E5A">
        <w:rPr>
          <w:rFonts w:ascii="Arial" w:hAnsi="Arial" w:cs="Arial"/>
          <w:sz w:val="24"/>
          <w:szCs w:val="24"/>
        </w:rPr>
        <w:t>Megavía</w:t>
      </w:r>
      <w:proofErr w:type="spellEnd"/>
      <w:r w:rsidRPr="00F97E5A">
        <w:rPr>
          <w:rFonts w:ascii="Arial" w:hAnsi="Arial" w:cs="Arial"/>
          <w:sz w:val="24"/>
          <w:szCs w:val="24"/>
        </w:rPr>
        <w:t xml:space="preserve"> 2004, dentro del año siguiente a la notificación del auto admisorio de la demanda al señor José Antonio Melchor Lengua no es atribuible a la administración de justicia, a pesar de que adelantó parte del trámite con el firme convencimiento de que Hernando Granada Gómez y César Baena García se encontraban emplazados, lo cierto es que ello ocurrió con posterioridad al 5 de noviembre de 2009, cuando el propio actor aportó al proceso la publicación del emplazamiento de estos sujetos procesales.</w:t>
      </w:r>
    </w:p>
    <w:p w:rsidR="000325D1" w:rsidRPr="00F97E5A" w:rsidRDefault="000325D1" w:rsidP="00F97E5A">
      <w:pPr>
        <w:overflowPunct w:val="0"/>
        <w:autoSpaceDE w:val="0"/>
        <w:autoSpaceDN w:val="0"/>
        <w:adjustRightInd w:val="0"/>
        <w:spacing w:line="276" w:lineRule="auto"/>
        <w:jc w:val="both"/>
        <w:textAlignment w:val="baseline"/>
        <w:rPr>
          <w:rFonts w:ascii="Arial" w:hAnsi="Arial" w:cs="Arial"/>
          <w:sz w:val="24"/>
          <w:szCs w:val="24"/>
        </w:rPr>
      </w:pPr>
    </w:p>
    <w:p w:rsidR="000325D1" w:rsidRPr="00F97E5A" w:rsidRDefault="003E2ED3" w:rsidP="00F97E5A">
      <w:pPr>
        <w:widowControl w:val="0"/>
        <w:autoSpaceDE w:val="0"/>
        <w:autoSpaceDN w:val="0"/>
        <w:adjustRightInd w:val="0"/>
        <w:spacing w:line="276" w:lineRule="auto"/>
        <w:jc w:val="both"/>
        <w:rPr>
          <w:rFonts w:ascii="Arial" w:hAnsi="Arial" w:cs="Arial"/>
          <w:sz w:val="24"/>
          <w:szCs w:val="24"/>
        </w:rPr>
      </w:pPr>
      <w:r w:rsidRPr="00F97E5A">
        <w:rPr>
          <w:rFonts w:ascii="Arial" w:hAnsi="Arial" w:cs="Arial"/>
          <w:sz w:val="24"/>
          <w:szCs w:val="24"/>
        </w:rPr>
        <w:t xml:space="preserve">Así las cosas, advirtiendo que no logró la parte actora acreditar la interrupción del fenómeno prescriptivo en los términos de la norma que se viene estudiando </w:t>
      </w:r>
      <w:r w:rsidR="00805021" w:rsidRPr="00F97E5A">
        <w:rPr>
          <w:rFonts w:ascii="Arial" w:hAnsi="Arial" w:cs="Arial"/>
          <w:sz w:val="24"/>
          <w:szCs w:val="24"/>
        </w:rPr>
        <w:t>y tampoco</w:t>
      </w:r>
      <w:r w:rsidRPr="00F97E5A">
        <w:rPr>
          <w:rFonts w:ascii="Arial" w:hAnsi="Arial" w:cs="Arial"/>
          <w:sz w:val="24"/>
          <w:szCs w:val="24"/>
        </w:rPr>
        <w:t xml:space="preserve"> resultó ser ajena a la tardanza en el trámite de notificación de la parte pasiva de esta </w:t>
      </w:r>
      <w:r w:rsidR="00805021" w:rsidRPr="00F97E5A">
        <w:rPr>
          <w:rFonts w:ascii="Arial" w:hAnsi="Arial" w:cs="Arial"/>
          <w:sz w:val="24"/>
          <w:szCs w:val="24"/>
        </w:rPr>
        <w:t>acción, la</w:t>
      </w:r>
      <w:r w:rsidR="000325D1" w:rsidRPr="00F97E5A">
        <w:rPr>
          <w:rFonts w:ascii="Arial" w:hAnsi="Arial" w:cs="Arial"/>
          <w:sz w:val="24"/>
          <w:szCs w:val="24"/>
        </w:rPr>
        <w:t xml:space="preserve"> decisión de primer grado será </w:t>
      </w:r>
      <w:r w:rsidRPr="00F97E5A">
        <w:rPr>
          <w:rFonts w:ascii="Arial" w:hAnsi="Arial" w:cs="Arial"/>
          <w:sz w:val="24"/>
          <w:szCs w:val="24"/>
        </w:rPr>
        <w:t>confirmada en su integridad.</w:t>
      </w:r>
    </w:p>
    <w:p w:rsidR="000325D1" w:rsidRPr="00F97E5A" w:rsidRDefault="000325D1" w:rsidP="00F97E5A">
      <w:pPr>
        <w:spacing w:line="276" w:lineRule="auto"/>
        <w:rPr>
          <w:rFonts w:ascii="Arial" w:hAnsi="Arial" w:cs="Arial"/>
          <w:sz w:val="24"/>
          <w:szCs w:val="24"/>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Costas en esta Sede </w:t>
      </w:r>
      <w:r w:rsidR="003E2ED3" w:rsidRPr="00F97E5A">
        <w:rPr>
          <w:rFonts w:ascii="Arial" w:eastAsia="Arial" w:hAnsi="Arial" w:cs="Arial"/>
          <w:sz w:val="24"/>
          <w:szCs w:val="24"/>
          <w:lang w:val="es-ES"/>
        </w:rPr>
        <w:t>a cargo del recurrente</w:t>
      </w:r>
      <w:r w:rsidRPr="00F97E5A">
        <w:rPr>
          <w:rFonts w:ascii="Arial" w:eastAsia="Arial" w:hAnsi="Arial" w:cs="Arial"/>
          <w:sz w:val="24"/>
          <w:szCs w:val="24"/>
          <w:lang w:val="es-ES"/>
        </w:rPr>
        <w:t>.</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En mérito de lo expuesto, la </w:t>
      </w:r>
      <w:r w:rsidRPr="00F97E5A">
        <w:rPr>
          <w:rFonts w:ascii="Arial" w:eastAsia="Arial" w:hAnsi="Arial" w:cs="Arial"/>
          <w:b/>
          <w:bCs/>
          <w:sz w:val="24"/>
          <w:szCs w:val="24"/>
          <w:lang w:val="es-ES"/>
        </w:rPr>
        <w:t>Sala de Decisión Laboral del Tribunal Superior del Distrito Judicial de Pereira</w:t>
      </w:r>
      <w:r w:rsidRPr="00F97E5A">
        <w:rPr>
          <w:rFonts w:ascii="Arial" w:eastAsia="Arial" w:hAnsi="Arial" w:cs="Arial"/>
          <w:sz w:val="24"/>
          <w:szCs w:val="24"/>
          <w:lang w:val="es-ES"/>
        </w:rPr>
        <w:t>, administrando justicia en nombre de la República de Colombia y por autoridad de la ley,</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center"/>
        <w:rPr>
          <w:rFonts w:ascii="Arial" w:eastAsia="Arial" w:hAnsi="Arial" w:cs="Arial"/>
          <w:sz w:val="24"/>
          <w:szCs w:val="24"/>
          <w:lang w:val="es-ES"/>
        </w:rPr>
      </w:pPr>
      <w:r w:rsidRPr="00F97E5A">
        <w:rPr>
          <w:rFonts w:ascii="Arial" w:eastAsia="Arial" w:hAnsi="Arial" w:cs="Arial"/>
          <w:b/>
          <w:bCs/>
          <w:sz w:val="24"/>
          <w:szCs w:val="24"/>
          <w:lang w:val="es-ES"/>
        </w:rPr>
        <w:t>RESUELVE</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b/>
          <w:bCs/>
          <w:sz w:val="24"/>
          <w:szCs w:val="24"/>
          <w:lang w:val="es-ES"/>
        </w:rPr>
        <w:t xml:space="preserve">PRIMERO. - </w:t>
      </w:r>
      <w:r w:rsidR="24C42E7E" w:rsidRPr="00F97E5A">
        <w:rPr>
          <w:rFonts w:ascii="Arial" w:eastAsia="Arial" w:hAnsi="Arial" w:cs="Arial"/>
          <w:b/>
          <w:bCs/>
          <w:sz w:val="24"/>
          <w:szCs w:val="24"/>
          <w:lang w:val="es-ES"/>
        </w:rPr>
        <w:t>CONFIRMAR la</w:t>
      </w:r>
      <w:r w:rsidR="003E2ED3" w:rsidRPr="00F97E5A">
        <w:rPr>
          <w:rFonts w:ascii="Arial" w:eastAsia="Arial" w:hAnsi="Arial" w:cs="Arial"/>
          <w:sz w:val="24"/>
          <w:szCs w:val="24"/>
          <w:lang w:val="es-ES"/>
        </w:rPr>
        <w:t xml:space="preserve"> sentencia proferida por el Juzgado </w:t>
      </w:r>
      <w:r w:rsidR="00DEBA34" w:rsidRPr="00F97E5A">
        <w:rPr>
          <w:rFonts w:ascii="Arial" w:eastAsia="Arial" w:hAnsi="Arial" w:cs="Arial"/>
          <w:sz w:val="24"/>
          <w:szCs w:val="24"/>
          <w:lang w:val="es-ES"/>
        </w:rPr>
        <w:t>Tercero</w:t>
      </w:r>
      <w:r w:rsidR="003E2ED3" w:rsidRPr="00F97E5A">
        <w:rPr>
          <w:rFonts w:ascii="Arial" w:eastAsia="Arial" w:hAnsi="Arial" w:cs="Arial"/>
          <w:sz w:val="24"/>
          <w:szCs w:val="24"/>
          <w:lang w:val="es-ES"/>
        </w:rPr>
        <w:t xml:space="preserve"> Laboral del Circuito el día </w:t>
      </w:r>
      <w:r w:rsidR="00AA2B18" w:rsidRPr="00F97E5A">
        <w:rPr>
          <w:rFonts w:ascii="Arial" w:eastAsia="Arial" w:hAnsi="Arial" w:cs="Arial"/>
          <w:sz w:val="24"/>
          <w:szCs w:val="24"/>
          <w:lang w:val="es-ES"/>
        </w:rPr>
        <w:t>12 de noviembre de 2019</w:t>
      </w:r>
      <w:r w:rsidRPr="00F97E5A">
        <w:rPr>
          <w:rFonts w:ascii="Arial" w:eastAsia="Arial" w:hAnsi="Arial" w:cs="Arial"/>
          <w:sz w:val="24"/>
          <w:szCs w:val="24"/>
          <w:lang w:val="es-ES"/>
        </w:rPr>
        <w:t>.</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73D66EF2"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 xml:space="preserve">Costas en esta instancia </w:t>
      </w:r>
      <w:r w:rsidR="00AA2B18" w:rsidRPr="00F97E5A">
        <w:rPr>
          <w:rFonts w:ascii="Arial" w:eastAsia="Arial" w:hAnsi="Arial" w:cs="Arial"/>
          <w:sz w:val="24"/>
          <w:szCs w:val="24"/>
          <w:lang w:val="es-ES"/>
        </w:rPr>
        <w:t>a cargo de José Antonio Melchor Lengua</w:t>
      </w:r>
      <w:r w:rsidRPr="00F97E5A">
        <w:rPr>
          <w:rFonts w:ascii="Arial" w:eastAsia="Arial" w:hAnsi="Arial" w:cs="Arial"/>
          <w:sz w:val="24"/>
          <w:szCs w:val="24"/>
          <w:lang w:val="es-ES"/>
        </w:rPr>
        <w:t>.</w:t>
      </w:r>
    </w:p>
    <w:p w:rsidR="52C08537" w:rsidRPr="00F97E5A" w:rsidRDefault="52C08537" w:rsidP="00F97E5A">
      <w:pPr>
        <w:spacing w:line="276" w:lineRule="auto"/>
        <w:jc w:val="both"/>
        <w:rPr>
          <w:rFonts w:ascii="Arial" w:eastAsia="Arial" w:hAnsi="Arial" w:cs="Arial"/>
          <w:sz w:val="24"/>
          <w:szCs w:val="24"/>
          <w:lang w:val="es-ES"/>
        </w:rPr>
      </w:pPr>
    </w:p>
    <w:p w:rsidR="52C08537" w:rsidRPr="00F97E5A" w:rsidRDefault="00AA2B18" w:rsidP="00F97E5A">
      <w:pPr>
        <w:spacing w:line="276" w:lineRule="auto"/>
        <w:jc w:val="both"/>
        <w:rPr>
          <w:rFonts w:ascii="Arial" w:eastAsia="Arial" w:hAnsi="Arial" w:cs="Arial"/>
          <w:sz w:val="24"/>
          <w:szCs w:val="24"/>
          <w:lang w:val="es-ES"/>
        </w:rPr>
      </w:pPr>
      <w:r w:rsidRPr="00F97E5A">
        <w:rPr>
          <w:rFonts w:ascii="Arial" w:eastAsia="Arial" w:hAnsi="Arial" w:cs="Arial"/>
          <w:sz w:val="24"/>
          <w:szCs w:val="24"/>
          <w:lang w:val="es-ES"/>
        </w:rPr>
        <w:t>Notifíquese la presente decisión por estado y a los correos electrónicos reportados por los mandatorios judiciales de las partes y por los curadores ad-</w:t>
      </w:r>
      <w:proofErr w:type="spellStart"/>
      <w:r w:rsidRPr="00F97E5A">
        <w:rPr>
          <w:rFonts w:ascii="Arial" w:eastAsia="Arial" w:hAnsi="Arial" w:cs="Arial"/>
          <w:sz w:val="24"/>
          <w:szCs w:val="24"/>
          <w:lang w:val="es-ES"/>
        </w:rPr>
        <w:t>litem</w:t>
      </w:r>
      <w:proofErr w:type="spellEnd"/>
      <w:r w:rsidRPr="00F97E5A">
        <w:rPr>
          <w:rFonts w:ascii="Arial" w:eastAsia="Arial" w:hAnsi="Arial" w:cs="Arial"/>
          <w:sz w:val="24"/>
          <w:szCs w:val="24"/>
          <w:lang w:val="es-ES"/>
        </w:rPr>
        <w:t>.</w:t>
      </w:r>
    </w:p>
    <w:p w:rsidR="00AA2B18" w:rsidRPr="00F97E5A" w:rsidRDefault="00AA2B18" w:rsidP="00F97E5A">
      <w:pPr>
        <w:spacing w:line="276" w:lineRule="auto"/>
        <w:jc w:val="both"/>
        <w:rPr>
          <w:rFonts w:ascii="Arial" w:eastAsia="Arial" w:hAnsi="Arial" w:cs="Arial"/>
          <w:sz w:val="24"/>
          <w:szCs w:val="24"/>
          <w:lang w:val="es-ES"/>
        </w:rPr>
      </w:pPr>
    </w:p>
    <w:p w:rsidR="00F97E5A" w:rsidRPr="00F97E5A" w:rsidRDefault="00F97E5A" w:rsidP="00F97E5A">
      <w:pPr>
        <w:spacing w:line="276" w:lineRule="auto"/>
        <w:jc w:val="both"/>
        <w:textAlignment w:val="baseline"/>
        <w:rPr>
          <w:rFonts w:ascii="Arial" w:hAnsi="Arial" w:cs="Arial"/>
          <w:sz w:val="24"/>
          <w:szCs w:val="24"/>
          <w:lang w:val="es-CO" w:eastAsia="es-CO"/>
        </w:rPr>
      </w:pPr>
      <w:bookmarkStart w:id="3" w:name="_Hlk69136080"/>
      <w:r w:rsidRPr="00F97E5A">
        <w:rPr>
          <w:rFonts w:ascii="Arial" w:hAnsi="Arial" w:cs="Arial"/>
          <w:sz w:val="24"/>
          <w:szCs w:val="24"/>
          <w:lang w:val="es-CO" w:eastAsia="es-CO"/>
        </w:rPr>
        <w:t>Quienes Integran la Sala,</w:t>
      </w:r>
    </w:p>
    <w:p w:rsidR="00F97E5A" w:rsidRDefault="00F97E5A" w:rsidP="00F97E5A">
      <w:pPr>
        <w:spacing w:line="276" w:lineRule="auto"/>
        <w:jc w:val="both"/>
        <w:textAlignment w:val="baseline"/>
        <w:rPr>
          <w:rFonts w:ascii="Arial" w:hAnsi="Arial" w:cs="Arial"/>
          <w:sz w:val="24"/>
          <w:szCs w:val="24"/>
          <w:lang w:val="es-CO" w:eastAsia="es-CO"/>
        </w:rPr>
      </w:pPr>
    </w:p>
    <w:p w:rsidR="00DD636C" w:rsidRPr="00F97E5A" w:rsidRDefault="00DD636C" w:rsidP="00F97E5A">
      <w:pPr>
        <w:spacing w:line="276" w:lineRule="auto"/>
        <w:jc w:val="both"/>
        <w:textAlignment w:val="baseline"/>
        <w:rPr>
          <w:rFonts w:ascii="Arial" w:hAnsi="Arial" w:cs="Arial"/>
          <w:sz w:val="24"/>
          <w:szCs w:val="24"/>
          <w:lang w:val="es-CO" w:eastAsia="es-CO"/>
        </w:rPr>
      </w:pPr>
    </w:p>
    <w:p w:rsidR="00F97E5A" w:rsidRPr="00F97E5A" w:rsidRDefault="00F97E5A" w:rsidP="00F97E5A">
      <w:pPr>
        <w:spacing w:line="276" w:lineRule="auto"/>
        <w:jc w:val="both"/>
        <w:textAlignment w:val="baseline"/>
        <w:rPr>
          <w:rFonts w:ascii="Arial" w:hAnsi="Arial" w:cs="Arial"/>
          <w:sz w:val="24"/>
          <w:szCs w:val="24"/>
          <w:lang w:val="es-CO" w:eastAsia="es-CO"/>
        </w:rPr>
      </w:pPr>
    </w:p>
    <w:p w:rsidR="00F97E5A" w:rsidRPr="00F97E5A" w:rsidRDefault="00F97E5A" w:rsidP="00F97E5A">
      <w:pPr>
        <w:spacing w:line="276" w:lineRule="auto"/>
        <w:jc w:val="center"/>
        <w:textAlignment w:val="baseline"/>
        <w:rPr>
          <w:rFonts w:ascii="Arial" w:hAnsi="Arial" w:cs="Arial"/>
          <w:sz w:val="24"/>
          <w:szCs w:val="24"/>
          <w:lang w:val="es-CO" w:eastAsia="es-CO"/>
        </w:rPr>
      </w:pPr>
      <w:r w:rsidRPr="00F97E5A">
        <w:rPr>
          <w:rFonts w:ascii="Arial" w:hAnsi="Arial" w:cs="Arial"/>
          <w:b/>
          <w:bCs/>
          <w:sz w:val="24"/>
          <w:szCs w:val="24"/>
          <w:lang w:val="es-ES" w:eastAsia="es-CO"/>
        </w:rPr>
        <w:t>JULIO CÉSAR SALAZAR MUÑOZ</w:t>
      </w:r>
    </w:p>
    <w:p w:rsidR="00F97E5A" w:rsidRPr="00F97E5A" w:rsidRDefault="00F97E5A" w:rsidP="00F97E5A">
      <w:pPr>
        <w:spacing w:line="276" w:lineRule="auto"/>
        <w:jc w:val="center"/>
        <w:textAlignment w:val="baseline"/>
        <w:rPr>
          <w:rFonts w:ascii="Arial" w:hAnsi="Arial" w:cs="Arial"/>
          <w:sz w:val="24"/>
          <w:szCs w:val="24"/>
          <w:lang w:val="es-CO" w:eastAsia="es-CO"/>
        </w:rPr>
      </w:pPr>
      <w:r w:rsidRPr="00F97E5A">
        <w:rPr>
          <w:rFonts w:ascii="Arial" w:hAnsi="Arial" w:cs="Arial"/>
          <w:sz w:val="24"/>
          <w:szCs w:val="24"/>
          <w:lang w:val="es-ES" w:eastAsia="es-CO"/>
        </w:rPr>
        <w:t>Magistrado Ponente</w:t>
      </w:r>
    </w:p>
    <w:p w:rsidR="00F97E5A" w:rsidRDefault="00F97E5A" w:rsidP="00F97E5A">
      <w:pPr>
        <w:spacing w:line="276" w:lineRule="auto"/>
        <w:jc w:val="both"/>
        <w:textAlignment w:val="baseline"/>
        <w:rPr>
          <w:rFonts w:ascii="Arial" w:hAnsi="Arial" w:cs="Arial"/>
          <w:sz w:val="24"/>
          <w:szCs w:val="24"/>
          <w:lang w:val="es-CO" w:eastAsia="es-CO"/>
        </w:rPr>
      </w:pPr>
    </w:p>
    <w:p w:rsidR="00DD636C" w:rsidRPr="00F97E5A" w:rsidRDefault="00DD636C" w:rsidP="00F97E5A">
      <w:pPr>
        <w:spacing w:line="276" w:lineRule="auto"/>
        <w:jc w:val="both"/>
        <w:textAlignment w:val="baseline"/>
        <w:rPr>
          <w:rFonts w:ascii="Arial" w:hAnsi="Arial" w:cs="Arial"/>
          <w:sz w:val="24"/>
          <w:szCs w:val="24"/>
          <w:lang w:val="es-CO" w:eastAsia="es-CO"/>
        </w:rPr>
      </w:pPr>
    </w:p>
    <w:p w:rsidR="00F97E5A" w:rsidRPr="00F97E5A" w:rsidRDefault="00F97E5A" w:rsidP="00F97E5A">
      <w:pPr>
        <w:spacing w:line="276" w:lineRule="auto"/>
        <w:textAlignment w:val="baseline"/>
        <w:rPr>
          <w:rFonts w:ascii="Arial" w:hAnsi="Arial" w:cs="Arial"/>
          <w:sz w:val="24"/>
          <w:szCs w:val="24"/>
          <w:lang w:val="es-CO" w:eastAsia="es-CO"/>
        </w:rPr>
      </w:pPr>
    </w:p>
    <w:p w:rsidR="00F97E5A" w:rsidRPr="00F97E5A" w:rsidRDefault="00F97E5A" w:rsidP="00F97E5A">
      <w:pPr>
        <w:spacing w:line="276" w:lineRule="auto"/>
        <w:jc w:val="center"/>
        <w:textAlignment w:val="baseline"/>
        <w:rPr>
          <w:rFonts w:ascii="Arial" w:hAnsi="Arial" w:cs="Arial"/>
          <w:sz w:val="24"/>
          <w:szCs w:val="24"/>
          <w:lang w:val="es-CO" w:eastAsia="es-CO"/>
        </w:rPr>
      </w:pPr>
      <w:r w:rsidRPr="00F97E5A">
        <w:rPr>
          <w:rFonts w:ascii="Arial" w:hAnsi="Arial" w:cs="Arial"/>
          <w:b/>
          <w:bCs/>
          <w:sz w:val="24"/>
          <w:szCs w:val="24"/>
          <w:lang w:val="es-ES" w:eastAsia="es-CO"/>
        </w:rPr>
        <w:t>ANA LUCÍA CAICEDO CALDERÓN</w:t>
      </w:r>
      <w:r w:rsidRPr="00F97E5A">
        <w:rPr>
          <w:rFonts w:ascii="Arial" w:hAnsi="Arial" w:cs="Arial"/>
          <w:sz w:val="24"/>
          <w:szCs w:val="24"/>
          <w:lang w:val="es-CO" w:eastAsia="es-CO"/>
        </w:rPr>
        <w:t>  </w:t>
      </w:r>
    </w:p>
    <w:p w:rsidR="00F97E5A" w:rsidRDefault="00F97E5A" w:rsidP="00F97E5A">
      <w:pPr>
        <w:spacing w:line="276" w:lineRule="auto"/>
        <w:jc w:val="center"/>
        <w:textAlignment w:val="baseline"/>
        <w:rPr>
          <w:rFonts w:ascii="Arial" w:hAnsi="Arial" w:cs="Arial"/>
          <w:sz w:val="24"/>
          <w:szCs w:val="24"/>
          <w:lang w:val="es-ES" w:eastAsia="es-CO"/>
        </w:rPr>
      </w:pPr>
      <w:r w:rsidRPr="00F97E5A">
        <w:rPr>
          <w:rFonts w:ascii="Arial" w:hAnsi="Arial" w:cs="Arial"/>
          <w:sz w:val="24"/>
          <w:szCs w:val="24"/>
          <w:lang w:val="es-ES" w:eastAsia="es-CO"/>
        </w:rPr>
        <w:t>Magistrada</w:t>
      </w:r>
    </w:p>
    <w:p w:rsidR="00F97E5A" w:rsidRPr="00F97E5A" w:rsidRDefault="00F97E5A" w:rsidP="00F97E5A">
      <w:pPr>
        <w:spacing w:line="276" w:lineRule="auto"/>
        <w:jc w:val="center"/>
        <w:textAlignment w:val="baseline"/>
        <w:rPr>
          <w:rFonts w:ascii="Arial" w:eastAsia="Calibri" w:hAnsi="Arial" w:cs="Arial"/>
          <w:sz w:val="24"/>
          <w:szCs w:val="24"/>
          <w:lang w:val="es-CO" w:eastAsia="en-US"/>
        </w:rPr>
      </w:pPr>
      <w:r>
        <w:rPr>
          <w:rFonts w:ascii="Arial" w:eastAsia="Calibri" w:hAnsi="Arial" w:cs="Arial"/>
          <w:sz w:val="24"/>
          <w:szCs w:val="24"/>
          <w:lang w:val="es-CO" w:eastAsia="en-US"/>
        </w:rPr>
        <w:t>Impedida</w:t>
      </w:r>
    </w:p>
    <w:p w:rsidR="00F97E5A" w:rsidRDefault="00F97E5A" w:rsidP="00F97E5A">
      <w:pPr>
        <w:spacing w:line="276" w:lineRule="auto"/>
        <w:textAlignment w:val="baseline"/>
        <w:rPr>
          <w:rFonts w:ascii="Arial" w:hAnsi="Arial" w:cs="Arial"/>
          <w:sz w:val="24"/>
          <w:szCs w:val="24"/>
          <w:lang w:val="es-CO" w:eastAsia="es-CO"/>
        </w:rPr>
      </w:pPr>
    </w:p>
    <w:p w:rsidR="00DD636C" w:rsidRPr="00F97E5A" w:rsidRDefault="00DD636C" w:rsidP="00F97E5A">
      <w:pPr>
        <w:spacing w:line="276" w:lineRule="auto"/>
        <w:textAlignment w:val="baseline"/>
        <w:rPr>
          <w:rFonts w:ascii="Arial" w:hAnsi="Arial" w:cs="Arial"/>
          <w:sz w:val="24"/>
          <w:szCs w:val="24"/>
          <w:lang w:val="es-CO" w:eastAsia="es-CO"/>
        </w:rPr>
      </w:pPr>
    </w:p>
    <w:p w:rsidR="00F97E5A" w:rsidRPr="00F97E5A" w:rsidRDefault="00F97E5A" w:rsidP="00F97E5A">
      <w:pPr>
        <w:spacing w:line="276" w:lineRule="auto"/>
        <w:textAlignment w:val="baseline"/>
        <w:rPr>
          <w:rFonts w:ascii="Arial" w:eastAsia="Calibri" w:hAnsi="Arial" w:cs="Arial"/>
          <w:sz w:val="24"/>
          <w:szCs w:val="24"/>
          <w:lang w:val="es-CO" w:eastAsia="en-US"/>
        </w:rPr>
      </w:pPr>
    </w:p>
    <w:p w:rsidR="00F97E5A" w:rsidRPr="00F97E5A" w:rsidRDefault="00F97E5A" w:rsidP="00F97E5A">
      <w:pPr>
        <w:spacing w:line="276" w:lineRule="auto"/>
        <w:jc w:val="center"/>
        <w:textAlignment w:val="baseline"/>
        <w:rPr>
          <w:rFonts w:ascii="Arial" w:hAnsi="Arial" w:cs="Arial"/>
          <w:b/>
          <w:bCs/>
          <w:sz w:val="24"/>
          <w:szCs w:val="24"/>
          <w:lang w:val="es-CO" w:eastAsia="es-CO"/>
        </w:rPr>
      </w:pPr>
      <w:r w:rsidRPr="00F97E5A">
        <w:rPr>
          <w:rFonts w:ascii="Arial" w:hAnsi="Arial" w:cs="Arial"/>
          <w:b/>
          <w:bCs/>
          <w:sz w:val="24"/>
          <w:szCs w:val="24"/>
          <w:lang w:val="es-CO" w:eastAsia="es-CO"/>
        </w:rPr>
        <w:t>GERMÁN DARÍO GÓEZ VINASCO</w:t>
      </w:r>
    </w:p>
    <w:p w:rsidR="00E05548" w:rsidRPr="00F97E5A" w:rsidRDefault="00F97E5A" w:rsidP="00F97E5A">
      <w:pPr>
        <w:spacing w:line="276" w:lineRule="auto"/>
        <w:jc w:val="center"/>
        <w:textAlignment w:val="baseline"/>
        <w:rPr>
          <w:rFonts w:ascii="Arial" w:eastAsia="Calibri" w:hAnsi="Arial" w:cs="Arial"/>
          <w:sz w:val="24"/>
          <w:szCs w:val="24"/>
          <w:lang w:val="es-CO" w:eastAsia="en-US"/>
        </w:rPr>
      </w:pPr>
      <w:r w:rsidRPr="00F97E5A">
        <w:rPr>
          <w:rFonts w:ascii="Arial" w:hAnsi="Arial" w:cs="Arial"/>
          <w:sz w:val="24"/>
          <w:szCs w:val="24"/>
          <w:lang w:val="es-ES" w:eastAsia="es-CO"/>
        </w:rPr>
        <w:t>Magistrado</w:t>
      </w:r>
      <w:bookmarkEnd w:id="3"/>
    </w:p>
    <w:sectPr w:rsidR="00E05548" w:rsidRPr="00F97E5A" w:rsidSect="00F97E5A">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D8502D" w16cex:dateUtc="2020-06-02T13:17:15.329Z"/>
  <w16cex:commentExtensible w16cex:durableId="4AD0510D" w16cex:dateUtc="2020-06-02T13:37:59.366Z"/>
  <w16cex:commentExtensible w16cex:durableId="26C7CB46" w16cex:dateUtc="2021-03-23T20:09:56.9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EF" w:rsidRDefault="00EF5FEF">
      <w:r>
        <w:separator/>
      </w:r>
    </w:p>
  </w:endnote>
  <w:endnote w:type="continuationSeparator" w:id="0">
    <w:p w:rsidR="00EF5FEF" w:rsidRDefault="00EF5FEF">
      <w:r>
        <w:continuationSeparator/>
      </w:r>
    </w:p>
  </w:endnote>
  <w:endnote w:type="continuationNotice" w:id="1">
    <w:p w:rsidR="00EF5FEF" w:rsidRDefault="00EF5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B6C" w:rsidRPr="00F97E5A" w:rsidRDefault="00F81B7A">
    <w:pPr>
      <w:pStyle w:val="Piedepgina"/>
      <w:jc w:val="right"/>
      <w:rPr>
        <w:rFonts w:ascii="Arial" w:hAnsi="Arial" w:cs="Arial"/>
        <w:sz w:val="18"/>
      </w:rPr>
    </w:pPr>
    <w:r w:rsidRPr="00F97E5A">
      <w:rPr>
        <w:rFonts w:ascii="Arial" w:hAnsi="Arial" w:cs="Arial"/>
        <w:noProof/>
        <w:sz w:val="18"/>
      </w:rPr>
      <w:fldChar w:fldCharType="begin"/>
    </w:r>
    <w:r w:rsidR="002652B0" w:rsidRPr="00F97E5A">
      <w:rPr>
        <w:rFonts w:ascii="Arial" w:hAnsi="Arial" w:cs="Arial"/>
        <w:noProof/>
        <w:sz w:val="18"/>
      </w:rPr>
      <w:instrText>PAGE   \* MERGEFORMAT</w:instrText>
    </w:r>
    <w:r w:rsidRPr="00F97E5A">
      <w:rPr>
        <w:rFonts w:ascii="Arial" w:hAnsi="Arial" w:cs="Arial"/>
        <w:noProof/>
        <w:sz w:val="18"/>
      </w:rPr>
      <w:fldChar w:fldCharType="separate"/>
    </w:r>
    <w:r w:rsidR="00C54E8E" w:rsidRPr="00F97E5A">
      <w:rPr>
        <w:rFonts w:ascii="Arial" w:hAnsi="Arial" w:cs="Arial"/>
        <w:noProof/>
        <w:sz w:val="18"/>
      </w:rPr>
      <w:t>14</w:t>
    </w:r>
    <w:r w:rsidRPr="00F97E5A">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EF" w:rsidRDefault="00EF5FEF">
      <w:r>
        <w:separator/>
      </w:r>
    </w:p>
  </w:footnote>
  <w:footnote w:type="continuationSeparator" w:id="0">
    <w:p w:rsidR="00EF5FEF" w:rsidRDefault="00EF5FEF">
      <w:r>
        <w:continuationSeparator/>
      </w:r>
    </w:p>
  </w:footnote>
  <w:footnote w:type="continuationNotice" w:id="1">
    <w:p w:rsidR="00EF5FEF" w:rsidRDefault="00EF5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5A" w:rsidRPr="00F97E5A" w:rsidRDefault="00AA2B18">
    <w:pPr>
      <w:pStyle w:val="Encabezado"/>
      <w:ind w:right="360"/>
      <w:jc w:val="center"/>
      <w:rPr>
        <w:rFonts w:ascii="Arial" w:hAnsi="Arial" w:cs="Arial"/>
        <w:sz w:val="18"/>
        <w:szCs w:val="14"/>
        <w:lang w:val="es-MX"/>
      </w:rPr>
    </w:pPr>
    <w:r w:rsidRPr="00F97E5A">
      <w:rPr>
        <w:rFonts w:ascii="Arial" w:hAnsi="Arial" w:cs="Arial"/>
        <w:sz w:val="18"/>
        <w:szCs w:val="14"/>
        <w:lang w:val="es-MX"/>
      </w:rPr>
      <w:t>José Antonio Melchor Lengua</w:t>
    </w:r>
    <w:r w:rsidR="00E20B6C" w:rsidRPr="00F97E5A">
      <w:rPr>
        <w:rFonts w:ascii="Arial" w:hAnsi="Arial" w:cs="Arial"/>
        <w:sz w:val="18"/>
        <w:szCs w:val="14"/>
        <w:lang w:val="es-MX"/>
      </w:rPr>
      <w:t xml:space="preserve"> Vs</w:t>
    </w:r>
    <w:r w:rsidRPr="00F97E5A">
      <w:rPr>
        <w:rFonts w:ascii="Arial" w:hAnsi="Arial" w:cs="Arial"/>
        <w:sz w:val="18"/>
        <w:szCs w:val="14"/>
        <w:lang w:val="es-MX"/>
      </w:rPr>
      <w:t xml:space="preserve"> </w:t>
    </w:r>
    <w:proofErr w:type="spellStart"/>
    <w:r w:rsidRPr="00F97E5A">
      <w:rPr>
        <w:rFonts w:ascii="Arial" w:hAnsi="Arial" w:cs="Arial"/>
        <w:sz w:val="18"/>
        <w:szCs w:val="14"/>
        <w:lang w:val="es-MX"/>
      </w:rPr>
      <w:t>Megabus</w:t>
    </w:r>
    <w:proofErr w:type="spellEnd"/>
    <w:r w:rsidRPr="00F97E5A">
      <w:rPr>
        <w:rFonts w:ascii="Arial" w:hAnsi="Arial" w:cs="Arial"/>
        <w:sz w:val="18"/>
        <w:szCs w:val="14"/>
        <w:lang w:val="es-MX"/>
      </w:rPr>
      <w:t xml:space="preserve"> S.A. y otros</w:t>
    </w:r>
  </w:p>
  <w:p w:rsidR="00E20B6C" w:rsidRPr="00F97E5A" w:rsidRDefault="00E20B6C" w:rsidP="00F97E5A">
    <w:pPr>
      <w:pStyle w:val="Encabezado"/>
      <w:ind w:right="360"/>
      <w:jc w:val="center"/>
      <w:rPr>
        <w:rFonts w:ascii="Arial" w:hAnsi="Arial" w:cs="Arial"/>
        <w:sz w:val="18"/>
        <w:szCs w:val="14"/>
        <w:lang w:val="es-MX"/>
      </w:rPr>
    </w:pPr>
    <w:r w:rsidRPr="00F97E5A">
      <w:rPr>
        <w:rFonts w:ascii="Arial" w:hAnsi="Arial" w:cs="Arial"/>
        <w:sz w:val="18"/>
        <w:szCs w:val="14"/>
        <w:lang w:val="es-MX"/>
      </w:rPr>
      <w:t>Rad. 66001-31-05-00</w:t>
    </w:r>
    <w:r w:rsidR="00AA2B18" w:rsidRPr="00F97E5A">
      <w:rPr>
        <w:rFonts w:ascii="Arial" w:hAnsi="Arial" w:cs="Arial"/>
        <w:sz w:val="18"/>
        <w:szCs w:val="14"/>
        <w:lang w:val="es-MX"/>
      </w:rPr>
      <w:t>3</w:t>
    </w:r>
    <w:r w:rsidRPr="00F97E5A">
      <w:rPr>
        <w:rFonts w:ascii="Arial" w:hAnsi="Arial" w:cs="Arial"/>
        <w:sz w:val="18"/>
        <w:szCs w:val="14"/>
        <w:lang w:val="es-MX"/>
      </w:rPr>
      <w:t>-200</w:t>
    </w:r>
    <w:r w:rsidR="00AA2B18" w:rsidRPr="00F97E5A">
      <w:rPr>
        <w:rFonts w:ascii="Arial" w:hAnsi="Arial" w:cs="Arial"/>
        <w:sz w:val="18"/>
        <w:szCs w:val="14"/>
        <w:lang w:val="es-MX"/>
      </w:rPr>
      <w:t>8</w:t>
    </w:r>
    <w:r w:rsidRPr="00F97E5A">
      <w:rPr>
        <w:rFonts w:ascii="Arial" w:hAnsi="Arial" w:cs="Arial"/>
        <w:sz w:val="18"/>
        <w:szCs w:val="14"/>
        <w:lang w:val="es-MX"/>
      </w:rPr>
      <w:t>-00</w:t>
    </w:r>
    <w:r w:rsidR="00AA2B18" w:rsidRPr="00F97E5A">
      <w:rPr>
        <w:rFonts w:ascii="Arial" w:hAnsi="Arial" w:cs="Arial"/>
        <w:sz w:val="18"/>
        <w:szCs w:val="14"/>
        <w:lang w:val="es-MX"/>
      </w:rPr>
      <w:t>404</w:t>
    </w:r>
    <w:r w:rsidRPr="00F97E5A">
      <w:rPr>
        <w:rFonts w:ascii="Arial" w:hAnsi="Arial" w:cs="Arial"/>
        <w:sz w:val="18"/>
        <w:szCs w:val="14"/>
        <w:lang w:val="es-MX"/>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500B2"/>
    <w:multiLevelType w:val="hybridMultilevel"/>
    <w:tmpl w:val="43102D8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817010"/>
    <w:multiLevelType w:val="hybridMultilevel"/>
    <w:tmpl w:val="DB5614D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F2D25"/>
    <w:multiLevelType w:val="hybridMultilevel"/>
    <w:tmpl w:val="20C81828"/>
    <w:lvl w:ilvl="0" w:tplc="0DB2B9EA">
      <w:start w:val="1"/>
      <w:numFmt w:val="decimal"/>
      <w:lvlText w:val="%1-"/>
      <w:lvlJc w:val="left"/>
      <w:pPr>
        <w:ind w:left="720" w:hanging="360"/>
      </w:pPr>
    </w:lvl>
    <w:lvl w:ilvl="1" w:tplc="E74E4B10">
      <w:start w:val="1"/>
      <w:numFmt w:val="lowerLetter"/>
      <w:lvlText w:val="%2."/>
      <w:lvlJc w:val="left"/>
      <w:pPr>
        <w:ind w:left="1440" w:hanging="360"/>
      </w:pPr>
    </w:lvl>
    <w:lvl w:ilvl="2" w:tplc="30D60EEE">
      <w:start w:val="1"/>
      <w:numFmt w:val="lowerRoman"/>
      <w:lvlText w:val="%3."/>
      <w:lvlJc w:val="right"/>
      <w:pPr>
        <w:ind w:left="2160" w:hanging="180"/>
      </w:pPr>
    </w:lvl>
    <w:lvl w:ilvl="3" w:tplc="15D00B7E">
      <w:start w:val="1"/>
      <w:numFmt w:val="decimal"/>
      <w:lvlText w:val="%4."/>
      <w:lvlJc w:val="left"/>
      <w:pPr>
        <w:ind w:left="2880" w:hanging="360"/>
      </w:pPr>
    </w:lvl>
    <w:lvl w:ilvl="4" w:tplc="38162FB6">
      <w:start w:val="1"/>
      <w:numFmt w:val="lowerLetter"/>
      <w:lvlText w:val="%5."/>
      <w:lvlJc w:val="left"/>
      <w:pPr>
        <w:ind w:left="3600" w:hanging="360"/>
      </w:pPr>
    </w:lvl>
    <w:lvl w:ilvl="5" w:tplc="A0EAD30C">
      <w:start w:val="1"/>
      <w:numFmt w:val="lowerRoman"/>
      <w:lvlText w:val="%6."/>
      <w:lvlJc w:val="right"/>
      <w:pPr>
        <w:ind w:left="4320" w:hanging="180"/>
      </w:pPr>
    </w:lvl>
    <w:lvl w:ilvl="6" w:tplc="0D9A0D50">
      <w:start w:val="1"/>
      <w:numFmt w:val="decimal"/>
      <w:lvlText w:val="%7."/>
      <w:lvlJc w:val="left"/>
      <w:pPr>
        <w:ind w:left="5040" w:hanging="360"/>
      </w:pPr>
    </w:lvl>
    <w:lvl w:ilvl="7" w:tplc="2B5E4044">
      <w:start w:val="1"/>
      <w:numFmt w:val="lowerLetter"/>
      <w:lvlText w:val="%8."/>
      <w:lvlJc w:val="left"/>
      <w:pPr>
        <w:ind w:left="5760" w:hanging="360"/>
      </w:pPr>
    </w:lvl>
    <w:lvl w:ilvl="8" w:tplc="C55AA530">
      <w:start w:val="1"/>
      <w:numFmt w:val="lowerRoman"/>
      <w:lvlText w:val="%9."/>
      <w:lvlJc w:val="right"/>
      <w:pPr>
        <w:ind w:left="6480" w:hanging="180"/>
      </w:pPr>
    </w:lvl>
  </w:abstractNum>
  <w:abstractNum w:abstractNumId="8" w15:restartNumberingAfterBreak="0">
    <w:nsid w:val="1115737C"/>
    <w:multiLevelType w:val="hybridMultilevel"/>
    <w:tmpl w:val="405A1438"/>
    <w:lvl w:ilvl="0" w:tplc="FEA6AF4A">
      <w:start w:val="1"/>
      <w:numFmt w:val="decimal"/>
      <w:lvlText w:val="%1."/>
      <w:lvlJc w:val="left"/>
      <w:pPr>
        <w:ind w:left="720" w:hanging="360"/>
      </w:pPr>
    </w:lvl>
    <w:lvl w:ilvl="1" w:tplc="1EF05576">
      <w:start w:val="1"/>
      <w:numFmt w:val="lowerLetter"/>
      <w:lvlText w:val="%2."/>
      <w:lvlJc w:val="left"/>
      <w:pPr>
        <w:ind w:left="1440" w:hanging="360"/>
      </w:pPr>
    </w:lvl>
    <w:lvl w:ilvl="2" w:tplc="2A00C934">
      <w:start w:val="1"/>
      <w:numFmt w:val="lowerRoman"/>
      <w:lvlText w:val="%3."/>
      <w:lvlJc w:val="right"/>
      <w:pPr>
        <w:ind w:left="2160" w:hanging="180"/>
      </w:pPr>
    </w:lvl>
    <w:lvl w:ilvl="3" w:tplc="5DC82DE2">
      <w:start w:val="1"/>
      <w:numFmt w:val="decimal"/>
      <w:lvlText w:val="%4."/>
      <w:lvlJc w:val="left"/>
      <w:pPr>
        <w:ind w:left="2880" w:hanging="360"/>
      </w:pPr>
    </w:lvl>
    <w:lvl w:ilvl="4" w:tplc="C456B38A">
      <w:start w:val="1"/>
      <w:numFmt w:val="lowerLetter"/>
      <w:lvlText w:val="%5."/>
      <w:lvlJc w:val="left"/>
      <w:pPr>
        <w:ind w:left="3600" w:hanging="360"/>
      </w:pPr>
    </w:lvl>
    <w:lvl w:ilvl="5" w:tplc="27B23E54">
      <w:start w:val="1"/>
      <w:numFmt w:val="lowerRoman"/>
      <w:lvlText w:val="%6."/>
      <w:lvlJc w:val="right"/>
      <w:pPr>
        <w:ind w:left="4320" w:hanging="180"/>
      </w:pPr>
    </w:lvl>
    <w:lvl w:ilvl="6" w:tplc="69101CAA">
      <w:start w:val="1"/>
      <w:numFmt w:val="decimal"/>
      <w:lvlText w:val="%7."/>
      <w:lvlJc w:val="left"/>
      <w:pPr>
        <w:ind w:left="5040" w:hanging="360"/>
      </w:pPr>
    </w:lvl>
    <w:lvl w:ilvl="7" w:tplc="167E558A">
      <w:start w:val="1"/>
      <w:numFmt w:val="lowerLetter"/>
      <w:lvlText w:val="%8."/>
      <w:lvlJc w:val="left"/>
      <w:pPr>
        <w:ind w:left="5760" w:hanging="360"/>
      </w:pPr>
    </w:lvl>
    <w:lvl w:ilvl="8" w:tplc="DEFE4E00">
      <w:start w:val="1"/>
      <w:numFmt w:val="lowerRoman"/>
      <w:lvlText w:val="%9."/>
      <w:lvlJc w:val="right"/>
      <w:pPr>
        <w:ind w:left="6480" w:hanging="180"/>
      </w:pPr>
    </w:lvl>
  </w:abstractNum>
  <w:abstractNum w:abstractNumId="9" w15:restartNumberingAfterBreak="0">
    <w:nsid w:val="12B012B5"/>
    <w:multiLevelType w:val="hybridMultilevel"/>
    <w:tmpl w:val="D99271E4"/>
    <w:lvl w:ilvl="0" w:tplc="AAAE84A0">
      <w:start w:val="1"/>
      <w:numFmt w:val="lowerLetter"/>
      <w:lvlText w:val="%1."/>
      <w:lvlJc w:val="left"/>
      <w:pPr>
        <w:ind w:left="720" w:hanging="360"/>
      </w:pPr>
    </w:lvl>
    <w:lvl w:ilvl="1" w:tplc="7456718A">
      <w:start w:val="1"/>
      <w:numFmt w:val="lowerLetter"/>
      <w:lvlText w:val="%2."/>
      <w:lvlJc w:val="left"/>
      <w:pPr>
        <w:ind w:left="1440" w:hanging="360"/>
      </w:pPr>
    </w:lvl>
    <w:lvl w:ilvl="2" w:tplc="57780B16">
      <w:start w:val="1"/>
      <w:numFmt w:val="lowerRoman"/>
      <w:lvlText w:val="%3."/>
      <w:lvlJc w:val="right"/>
      <w:pPr>
        <w:ind w:left="2160" w:hanging="180"/>
      </w:pPr>
    </w:lvl>
    <w:lvl w:ilvl="3" w:tplc="C11E1EA2">
      <w:start w:val="1"/>
      <w:numFmt w:val="decimal"/>
      <w:lvlText w:val="%4."/>
      <w:lvlJc w:val="left"/>
      <w:pPr>
        <w:ind w:left="2880" w:hanging="360"/>
      </w:pPr>
    </w:lvl>
    <w:lvl w:ilvl="4" w:tplc="B7E6652C">
      <w:start w:val="1"/>
      <w:numFmt w:val="lowerLetter"/>
      <w:lvlText w:val="%5."/>
      <w:lvlJc w:val="left"/>
      <w:pPr>
        <w:ind w:left="3600" w:hanging="360"/>
      </w:pPr>
    </w:lvl>
    <w:lvl w:ilvl="5" w:tplc="CC22D94A">
      <w:start w:val="1"/>
      <w:numFmt w:val="lowerRoman"/>
      <w:lvlText w:val="%6."/>
      <w:lvlJc w:val="right"/>
      <w:pPr>
        <w:ind w:left="4320" w:hanging="180"/>
      </w:pPr>
    </w:lvl>
    <w:lvl w:ilvl="6" w:tplc="9D02DA70">
      <w:start w:val="1"/>
      <w:numFmt w:val="decimal"/>
      <w:lvlText w:val="%7."/>
      <w:lvlJc w:val="left"/>
      <w:pPr>
        <w:ind w:left="5040" w:hanging="360"/>
      </w:pPr>
    </w:lvl>
    <w:lvl w:ilvl="7" w:tplc="AB42A3EE">
      <w:start w:val="1"/>
      <w:numFmt w:val="lowerLetter"/>
      <w:lvlText w:val="%8."/>
      <w:lvlJc w:val="left"/>
      <w:pPr>
        <w:ind w:left="5760" w:hanging="360"/>
      </w:pPr>
    </w:lvl>
    <w:lvl w:ilvl="8" w:tplc="94C4C182">
      <w:start w:val="1"/>
      <w:numFmt w:val="lowerRoman"/>
      <w:lvlText w:val="%9."/>
      <w:lvlJc w:val="right"/>
      <w:pPr>
        <w:ind w:left="6480" w:hanging="180"/>
      </w:pPr>
    </w:lvl>
  </w:abstractNum>
  <w:abstractNum w:abstractNumId="10" w15:restartNumberingAfterBreak="0">
    <w:nsid w:val="14426310"/>
    <w:multiLevelType w:val="hybridMultilevel"/>
    <w:tmpl w:val="2C96D180"/>
    <w:lvl w:ilvl="0" w:tplc="C6E6FB56">
      <w:start w:val="5"/>
      <w:numFmt w:val="decimal"/>
      <w:lvlText w:val="%1."/>
      <w:lvlJc w:val="left"/>
      <w:pPr>
        <w:ind w:left="720" w:hanging="360"/>
      </w:pPr>
    </w:lvl>
    <w:lvl w:ilvl="1" w:tplc="B1303068">
      <w:start w:val="1"/>
      <w:numFmt w:val="lowerLetter"/>
      <w:lvlText w:val="%2."/>
      <w:lvlJc w:val="left"/>
      <w:pPr>
        <w:ind w:left="1440" w:hanging="360"/>
      </w:pPr>
    </w:lvl>
    <w:lvl w:ilvl="2" w:tplc="7314466E">
      <w:start w:val="1"/>
      <w:numFmt w:val="lowerRoman"/>
      <w:lvlText w:val="%3."/>
      <w:lvlJc w:val="right"/>
      <w:pPr>
        <w:ind w:left="2160" w:hanging="180"/>
      </w:pPr>
    </w:lvl>
    <w:lvl w:ilvl="3" w:tplc="531011EE">
      <w:start w:val="1"/>
      <w:numFmt w:val="decimal"/>
      <w:lvlText w:val="%4."/>
      <w:lvlJc w:val="left"/>
      <w:pPr>
        <w:ind w:left="2880" w:hanging="360"/>
      </w:pPr>
    </w:lvl>
    <w:lvl w:ilvl="4" w:tplc="1A1029EA">
      <w:start w:val="1"/>
      <w:numFmt w:val="lowerLetter"/>
      <w:lvlText w:val="%5."/>
      <w:lvlJc w:val="left"/>
      <w:pPr>
        <w:ind w:left="3600" w:hanging="360"/>
      </w:pPr>
    </w:lvl>
    <w:lvl w:ilvl="5" w:tplc="66D44862">
      <w:start w:val="1"/>
      <w:numFmt w:val="lowerRoman"/>
      <w:lvlText w:val="%6."/>
      <w:lvlJc w:val="right"/>
      <w:pPr>
        <w:ind w:left="4320" w:hanging="180"/>
      </w:pPr>
    </w:lvl>
    <w:lvl w:ilvl="6" w:tplc="4600C968">
      <w:start w:val="1"/>
      <w:numFmt w:val="decimal"/>
      <w:lvlText w:val="%7."/>
      <w:lvlJc w:val="left"/>
      <w:pPr>
        <w:ind w:left="5040" w:hanging="360"/>
      </w:pPr>
    </w:lvl>
    <w:lvl w:ilvl="7" w:tplc="274AC7E0">
      <w:start w:val="1"/>
      <w:numFmt w:val="lowerLetter"/>
      <w:lvlText w:val="%8."/>
      <w:lvlJc w:val="left"/>
      <w:pPr>
        <w:ind w:left="5760" w:hanging="360"/>
      </w:pPr>
    </w:lvl>
    <w:lvl w:ilvl="8" w:tplc="5A026C7E">
      <w:start w:val="1"/>
      <w:numFmt w:val="lowerRoman"/>
      <w:lvlText w:val="%9."/>
      <w:lvlJc w:val="right"/>
      <w:pPr>
        <w:ind w:left="6480" w:hanging="180"/>
      </w:pPr>
    </w:lvl>
  </w:abstractNum>
  <w:abstractNum w:abstractNumId="11" w15:restartNumberingAfterBreak="0">
    <w:nsid w:val="18BE6D46"/>
    <w:multiLevelType w:val="hybridMultilevel"/>
    <w:tmpl w:val="25EA0E2E"/>
    <w:lvl w:ilvl="0" w:tplc="4EF6C0DA">
      <w:start w:val="2004"/>
      <w:numFmt w:val="decimal"/>
      <w:lvlText w:val="%1"/>
      <w:lvlJc w:val="left"/>
      <w:pPr>
        <w:tabs>
          <w:tab w:val="num" w:pos="3660"/>
        </w:tabs>
        <w:ind w:left="3660" w:hanging="33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D504323"/>
    <w:multiLevelType w:val="hybridMultilevel"/>
    <w:tmpl w:val="E0D86D8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BA750B"/>
    <w:multiLevelType w:val="hybridMultilevel"/>
    <w:tmpl w:val="E44CD7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FF7C86"/>
    <w:multiLevelType w:val="hybridMultilevel"/>
    <w:tmpl w:val="5C5A7C6E"/>
    <w:lvl w:ilvl="0" w:tplc="D0AC01E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7D67F0"/>
    <w:multiLevelType w:val="hybridMultilevel"/>
    <w:tmpl w:val="7B2E069C"/>
    <w:lvl w:ilvl="0" w:tplc="03F05730">
      <w:start w:val="1"/>
      <w:numFmt w:val="lowerLetter"/>
      <w:lvlText w:val="%1."/>
      <w:lvlJc w:val="left"/>
      <w:pPr>
        <w:ind w:left="720" w:hanging="360"/>
      </w:pPr>
    </w:lvl>
    <w:lvl w:ilvl="1" w:tplc="46DCC114">
      <w:start w:val="1"/>
      <w:numFmt w:val="lowerLetter"/>
      <w:lvlText w:val="%2."/>
      <w:lvlJc w:val="left"/>
      <w:pPr>
        <w:ind w:left="1440" w:hanging="360"/>
      </w:pPr>
    </w:lvl>
    <w:lvl w:ilvl="2" w:tplc="C70004EC">
      <w:start w:val="1"/>
      <w:numFmt w:val="lowerRoman"/>
      <w:lvlText w:val="%3."/>
      <w:lvlJc w:val="right"/>
      <w:pPr>
        <w:ind w:left="2160" w:hanging="180"/>
      </w:pPr>
    </w:lvl>
    <w:lvl w:ilvl="3" w:tplc="2F38F12C">
      <w:start w:val="1"/>
      <w:numFmt w:val="decimal"/>
      <w:lvlText w:val="%4."/>
      <w:lvlJc w:val="left"/>
      <w:pPr>
        <w:ind w:left="2880" w:hanging="360"/>
      </w:pPr>
    </w:lvl>
    <w:lvl w:ilvl="4" w:tplc="C268AD72">
      <w:start w:val="1"/>
      <w:numFmt w:val="lowerLetter"/>
      <w:lvlText w:val="%5."/>
      <w:lvlJc w:val="left"/>
      <w:pPr>
        <w:ind w:left="3600" w:hanging="360"/>
      </w:pPr>
    </w:lvl>
    <w:lvl w:ilvl="5" w:tplc="8D9E65BA">
      <w:start w:val="1"/>
      <w:numFmt w:val="lowerRoman"/>
      <w:lvlText w:val="%6."/>
      <w:lvlJc w:val="right"/>
      <w:pPr>
        <w:ind w:left="4320" w:hanging="180"/>
      </w:pPr>
    </w:lvl>
    <w:lvl w:ilvl="6" w:tplc="28861866">
      <w:start w:val="1"/>
      <w:numFmt w:val="decimal"/>
      <w:lvlText w:val="%7."/>
      <w:lvlJc w:val="left"/>
      <w:pPr>
        <w:ind w:left="5040" w:hanging="360"/>
      </w:pPr>
    </w:lvl>
    <w:lvl w:ilvl="7" w:tplc="76DC4C1E">
      <w:start w:val="1"/>
      <w:numFmt w:val="lowerLetter"/>
      <w:lvlText w:val="%8."/>
      <w:lvlJc w:val="left"/>
      <w:pPr>
        <w:ind w:left="5760" w:hanging="360"/>
      </w:pPr>
    </w:lvl>
    <w:lvl w:ilvl="8" w:tplc="A006B0DA">
      <w:start w:val="1"/>
      <w:numFmt w:val="lowerRoman"/>
      <w:lvlText w:val="%9."/>
      <w:lvlJc w:val="right"/>
      <w:pPr>
        <w:ind w:left="6480" w:hanging="180"/>
      </w:pPr>
    </w:lvl>
  </w:abstractNum>
  <w:abstractNum w:abstractNumId="18" w15:restartNumberingAfterBreak="0">
    <w:nsid w:val="29B8414B"/>
    <w:multiLevelType w:val="hybridMultilevel"/>
    <w:tmpl w:val="DB749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462F1A"/>
    <w:multiLevelType w:val="hybridMultilevel"/>
    <w:tmpl w:val="77DEF1A0"/>
    <w:lvl w:ilvl="0" w:tplc="4E0451DE">
      <w:start w:val="2"/>
      <w:numFmt w:val="decimal"/>
      <w:lvlText w:val="%1."/>
      <w:lvlJc w:val="left"/>
      <w:pPr>
        <w:ind w:left="720" w:hanging="360"/>
      </w:pPr>
    </w:lvl>
    <w:lvl w:ilvl="1" w:tplc="174C2A3E">
      <w:start w:val="1"/>
      <w:numFmt w:val="lowerLetter"/>
      <w:lvlText w:val="%2."/>
      <w:lvlJc w:val="left"/>
      <w:pPr>
        <w:ind w:left="1440" w:hanging="360"/>
      </w:pPr>
    </w:lvl>
    <w:lvl w:ilvl="2" w:tplc="F2A6879E">
      <w:start w:val="1"/>
      <w:numFmt w:val="lowerRoman"/>
      <w:lvlText w:val="%3."/>
      <w:lvlJc w:val="right"/>
      <w:pPr>
        <w:ind w:left="2160" w:hanging="180"/>
      </w:pPr>
    </w:lvl>
    <w:lvl w:ilvl="3" w:tplc="4E9E91B8">
      <w:start w:val="1"/>
      <w:numFmt w:val="decimal"/>
      <w:lvlText w:val="%4."/>
      <w:lvlJc w:val="left"/>
      <w:pPr>
        <w:ind w:left="2880" w:hanging="360"/>
      </w:pPr>
    </w:lvl>
    <w:lvl w:ilvl="4" w:tplc="AC409BFA">
      <w:start w:val="1"/>
      <w:numFmt w:val="lowerLetter"/>
      <w:lvlText w:val="%5."/>
      <w:lvlJc w:val="left"/>
      <w:pPr>
        <w:ind w:left="3600" w:hanging="360"/>
      </w:pPr>
    </w:lvl>
    <w:lvl w:ilvl="5" w:tplc="5120B732">
      <w:start w:val="1"/>
      <w:numFmt w:val="lowerRoman"/>
      <w:lvlText w:val="%6."/>
      <w:lvlJc w:val="right"/>
      <w:pPr>
        <w:ind w:left="4320" w:hanging="180"/>
      </w:pPr>
    </w:lvl>
    <w:lvl w:ilvl="6" w:tplc="6AEC6766">
      <w:start w:val="1"/>
      <w:numFmt w:val="decimal"/>
      <w:lvlText w:val="%7."/>
      <w:lvlJc w:val="left"/>
      <w:pPr>
        <w:ind w:left="5040" w:hanging="360"/>
      </w:pPr>
    </w:lvl>
    <w:lvl w:ilvl="7" w:tplc="50041D56">
      <w:start w:val="1"/>
      <w:numFmt w:val="lowerLetter"/>
      <w:lvlText w:val="%8."/>
      <w:lvlJc w:val="left"/>
      <w:pPr>
        <w:ind w:left="5760" w:hanging="360"/>
      </w:pPr>
    </w:lvl>
    <w:lvl w:ilvl="8" w:tplc="D7BE0C88">
      <w:start w:val="1"/>
      <w:numFmt w:val="lowerRoman"/>
      <w:lvlText w:val="%9."/>
      <w:lvlJc w:val="right"/>
      <w:pPr>
        <w:ind w:left="6480" w:hanging="180"/>
      </w:pPr>
    </w:lvl>
  </w:abstractNum>
  <w:abstractNum w:abstractNumId="23" w15:restartNumberingAfterBreak="0">
    <w:nsid w:val="38D916FD"/>
    <w:multiLevelType w:val="hybridMultilevel"/>
    <w:tmpl w:val="A970B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B16CEE"/>
    <w:multiLevelType w:val="hybridMultilevel"/>
    <w:tmpl w:val="5F7CA6BE"/>
    <w:lvl w:ilvl="0" w:tplc="6D8E53D0">
      <w:start w:val="1"/>
      <w:numFmt w:val="lowerLetter"/>
      <w:lvlText w:val="%1."/>
      <w:lvlJc w:val="left"/>
      <w:pPr>
        <w:ind w:left="720" w:hanging="360"/>
      </w:pPr>
    </w:lvl>
    <w:lvl w:ilvl="1" w:tplc="B3F0B6DA">
      <w:start w:val="1"/>
      <w:numFmt w:val="lowerLetter"/>
      <w:lvlText w:val="%2."/>
      <w:lvlJc w:val="left"/>
      <w:pPr>
        <w:ind w:left="1440" w:hanging="360"/>
      </w:pPr>
    </w:lvl>
    <w:lvl w:ilvl="2" w:tplc="602A8F64">
      <w:start w:val="1"/>
      <w:numFmt w:val="lowerRoman"/>
      <w:lvlText w:val="%3."/>
      <w:lvlJc w:val="right"/>
      <w:pPr>
        <w:ind w:left="2160" w:hanging="180"/>
      </w:pPr>
    </w:lvl>
    <w:lvl w:ilvl="3" w:tplc="526A1EF2">
      <w:start w:val="1"/>
      <w:numFmt w:val="decimal"/>
      <w:lvlText w:val="%4."/>
      <w:lvlJc w:val="left"/>
      <w:pPr>
        <w:ind w:left="2880" w:hanging="360"/>
      </w:pPr>
    </w:lvl>
    <w:lvl w:ilvl="4" w:tplc="7AD47ED0">
      <w:start w:val="1"/>
      <w:numFmt w:val="lowerLetter"/>
      <w:lvlText w:val="%5."/>
      <w:lvlJc w:val="left"/>
      <w:pPr>
        <w:ind w:left="3600" w:hanging="360"/>
      </w:pPr>
    </w:lvl>
    <w:lvl w:ilvl="5" w:tplc="74AEBFB6">
      <w:start w:val="1"/>
      <w:numFmt w:val="lowerRoman"/>
      <w:lvlText w:val="%6."/>
      <w:lvlJc w:val="right"/>
      <w:pPr>
        <w:ind w:left="4320" w:hanging="180"/>
      </w:pPr>
    </w:lvl>
    <w:lvl w:ilvl="6" w:tplc="1A7A0052">
      <w:start w:val="1"/>
      <w:numFmt w:val="decimal"/>
      <w:lvlText w:val="%7."/>
      <w:lvlJc w:val="left"/>
      <w:pPr>
        <w:ind w:left="5040" w:hanging="360"/>
      </w:pPr>
    </w:lvl>
    <w:lvl w:ilvl="7" w:tplc="8FAC1E2E">
      <w:start w:val="1"/>
      <w:numFmt w:val="lowerLetter"/>
      <w:lvlText w:val="%8."/>
      <w:lvlJc w:val="left"/>
      <w:pPr>
        <w:ind w:left="5760" w:hanging="360"/>
      </w:pPr>
    </w:lvl>
    <w:lvl w:ilvl="8" w:tplc="21BC8CD6">
      <w:start w:val="1"/>
      <w:numFmt w:val="lowerRoman"/>
      <w:lvlText w:val="%9."/>
      <w:lvlJc w:val="right"/>
      <w:pPr>
        <w:ind w:left="6480" w:hanging="180"/>
      </w:pPr>
    </w:lvl>
  </w:abstractNum>
  <w:abstractNum w:abstractNumId="25" w15:restartNumberingAfterBreak="0">
    <w:nsid w:val="3DFB7432"/>
    <w:multiLevelType w:val="hybridMultilevel"/>
    <w:tmpl w:val="04BAC4C6"/>
    <w:lvl w:ilvl="0" w:tplc="8FF2A3EC">
      <w:start w:val="5"/>
      <w:numFmt w:val="decimal"/>
      <w:lvlText w:val="%1."/>
      <w:lvlJc w:val="left"/>
      <w:pPr>
        <w:ind w:left="720" w:hanging="360"/>
      </w:pPr>
    </w:lvl>
    <w:lvl w:ilvl="1" w:tplc="129E737C">
      <w:start w:val="1"/>
      <w:numFmt w:val="lowerLetter"/>
      <w:lvlText w:val="%2."/>
      <w:lvlJc w:val="left"/>
      <w:pPr>
        <w:ind w:left="1440" w:hanging="360"/>
      </w:pPr>
    </w:lvl>
    <w:lvl w:ilvl="2" w:tplc="BB0C7448">
      <w:start w:val="1"/>
      <w:numFmt w:val="lowerRoman"/>
      <w:lvlText w:val="%3."/>
      <w:lvlJc w:val="right"/>
      <w:pPr>
        <w:ind w:left="2160" w:hanging="180"/>
      </w:pPr>
    </w:lvl>
    <w:lvl w:ilvl="3" w:tplc="8AA0BD1E">
      <w:start w:val="1"/>
      <w:numFmt w:val="decimal"/>
      <w:lvlText w:val="%4."/>
      <w:lvlJc w:val="left"/>
      <w:pPr>
        <w:ind w:left="2880" w:hanging="360"/>
      </w:pPr>
    </w:lvl>
    <w:lvl w:ilvl="4" w:tplc="D06C6FC4">
      <w:start w:val="1"/>
      <w:numFmt w:val="lowerLetter"/>
      <w:lvlText w:val="%5."/>
      <w:lvlJc w:val="left"/>
      <w:pPr>
        <w:ind w:left="3600" w:hanging="360"/>
      </w:pPr>
    </w:lvl>
    <w:lvl w:ilvl="5" w:tplc="1C927BDE">
      <w:start w:val="1"/>
      <w:numFmt w:val="lowerRoman"/>
      <w:lvlText w:val="%6."/>
      <w:lvlJc w:val="right"/>
      <w:pPr>
        <w:ind w:left="4320" w:hanging="180"/>
      </w:pPr>
    </w:lvl>
    <w:lvl w:ilvl="6" w:tplc="70F25E82">
      <w:start w:val="1"/>
      <w:numFmt w:val="decimal"/>
      <w:lvlText w:val="%7."/>
      <w:lvlJc w:val="left"/>
      <w:pPr>
        <w:ind w:left="5040" w:hanging="360"/>
      </w:pPr>
    </w:lvl>
    <w:lvl w:ilvl="7" w:tplc="0C02F8EC">
      <w:start w:val="1"/>
      <w:numFmt w:val="lowerLetter"/>
      <w:lvlText w:val="%8."/>
      <w:lvlJc w:val="left"/>
      <w:pPr>
        <w:ind w:left="5760" w:hanging="360"/>
      </w:pPr>
    </w:lvl>
    <w:lvl w:ilvl="8" w:tplc="299A5BDE">
      <w:start w:val="1"/>
      <w:numFmt w:val="lowerRoman"/>
      <w:lvlText w:val="%9."/>
      <w:lvlJc w:val="right"/>
      <w:pPr>
        <w:ind w:left="6480" w:hanging="180"/>
      </w:pPr>
    </w:lvl>
  </w:abstractNum>
  <w:abstractNum w:abstractNumId="26" w15:restartNumberingAfterBreak="0">
    <w:nsid w:val="46864835"/>
    <w:multiLevelType w:val="hybridMultilevel"/>
    <w:tmpl w:val="CE2A98F6"/>
    <w:lvl w:ilvl="0" w:tplc="C24A3A9C">
      <w:start w:val="1"/>
      <w:numFmt w:val="decimal"/>
      <w:lvlText w:val="%1."/>
      <w:lvlJc w:val="left"/>
      <w:pPr>
        <w:ind w:left="720" w:hanging="360"/>
      </w:pPr>
    </w:lvl>
    <w:lvl w:ilvl="1" w:tplc="E050EA0E">
      <w:start w:val="1"/>
      <w:numFmt w:val="lowerLetter"/>
      <w:lvlText w:val="%2."/>
      <w:lvlJc w:val="left"/>
      <w:pPr>
        <w:ind w:left="1440" w:hanging="360"/>
      </w:pPr>
    </w:lvl>
    <w:lvl w:ilvl="2" w:tplc="D24085CE">
      <w:start w:val="1"/>
      <w:numFmt w:val="lowerRoman"/>
      <w:lvlText w:val="%3."/>
      <w:lvlJc w:val="right"/>
      <w:pPr>
        <w:ind w:left="2160" w:hanging="180"/>
      </w:pPr>
    </w:lvl>
    <w:lvl w:ilvl="3" w:tplc="D4149A48">
      <w:start w:val="1"/>
      <w:numFmt w:val="decimal"/>
      <w:lvlText w:val="%4."/>
      <w:lvlJc w:val="left"/>
      <w:pPr>
        <w:ind w:left="2880" w:hanging="360"/>
      </w:pPr>
    </w:lvl>
    <w:lvl w:ilvl="4" w:tplc="504A854E">
      <w:start w:val="1"/>
      <w:numFmt w:val="lowerLetter"/>
      <w:lvlText w:val="%5."/>
      <w:lvlJc w:val="left"/>
      <w:pPr>
        <w:ind w:left="3600" w:hanging="360"/>
      </w:pPr>
    </w:lvl>
    <w:lvl w:ilvl="5" w:tplc="976A5A8E">
      <w:start w:val="1"/>
      <w:numFmt w:val="lowerRoman"/>
      <w:lvlText w:val="%6."/>
      <w:lvlJc w:val="right"/>
      <w:pPr>
        <w:ind w:left="4320" w:hanging="180"/>
      </w:pPr>
    </w:lvl>
    <w:lvl w:ilvl="6" w:tplc="6E8ED436">
      <w:start w:val="1"/>
      <w:numFmt w:val="decimal"/>
      <w:lvlText w:val="%7."/>
      <w:lvlJc w:val="left"/>
      <w:pPr>
        <w:ind w:left="5040" w:hanging="360"/>
      </w:pPr>
    </w:lvl>
    <w:lvl w:ilvl="7" w:tplc="C36A6CE2">
      <w:start w:val="1"/>
      <w:numFmt w:val="lowerLetter"/>
      <w:lvlText w:val="%8."/>
      <w:lvlJc w:val="left"/>
      <w:pPr>
        <w:ind w:left="5760" w:hanging="360"/>
      </w:pPr>
    </w:lvl>
    <w:lvl w:ilvl="8" w:tplc="B0DA25F8">
      <w:start w:val="1"/>
      <w:numFmt w:val="lowerRoman"/>
      <w:lvlText w:val="%9."/>
      <w:lvlJc w:val="right"/>
      <w:pPr>
        <w:ind w:left="6480" w:hanging="180"/>
      </w:pPr>
    </w:lvl>
  </w:abstractNum>
  <w:abstractNum w:abstractNumId="27" w15:restartNumberingAfterBreak="0">
    <w:nsid w:val="47246D11"/>
    <w:multiLevelType w:val="hybridMultilevel"/>
    <w:tmpl w:val="42FAF47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1F278AE"/>
    <w:multiLevelType w:val="hybridMultilevel"/>
    <w:tmpl w:val="D50A6E0C"/>
    <w:lvl w:ilvl="0" w:tplc="2EF60F86">
      <w:start w:val="1"/>
      <w:numFmt w:val="decimal"/>
      <w:lvlText w:val="%1-"/>
      <w:lvlJc w:val="left"/>
      <w:pPr>
        <w:ind w:left="720" w:hanging="360"/>
      </w:pPr>
    </w:lvl>
    <w:lvl w:ilvl="1" w:tplc="DA0ECC1E">
      <w:start w:val="1"/>
      <w:numFmt w:val="lowerLetter"/>
      <w:lvlText w:val="%2."/>
      <w:lvlJc w:val="left"/>
      <w:pPr>
        <w:ind w:left="1440" w:hanging="360"/>
      </w:pPr>
    </w:lvl>
    <w:lvl w:ilvl="2" w:tplc="2B28EBB6">
      <w:start w:val="1"/>
      <w:numFmt w:val="lowerRoman"/>
      <w:lvlText w:val="%3."/>
      <w:lvlJc w:val="right"/>
      <w:pPr>
        <w:ind w:left="2160" w:hanging="180"/>
      </w:pPr>
    </w:lvl>
    <w:lvl w:ilvl="3" w:tplc="41A6E680">
      <w:start w:val="1"/>
      <w:numFmt w:val="decimal"/>
      <w:lvlText w:val="%4."/>
      <w:lvlJc w:val="left"/>
      <w:pPr>
        <w:ind w:left="2880" w:hanging="360"/>
      </w:pPr>
    </w:lvl>
    <w:lvl w:ilvl="4" w:tplc="3AA64D70">
      <w:start w:val="1"/>
      <w:numFmt w:val="lowerLetter"/>
      <w:lvlText w:val="%5."/>
      <w:lvlJc w:val="left"/>
      <w:pPr>
        <w:ind w:left="3600" w:hanging="360"/>
      </w:pPr>
    </w:lvl>
    <w:lvl w:ilvl="5" w:tplc="335CD772">
      <w:start w:val="1"/>
      <w:numFmt w:val="lowerRoman"/>
      <w:lvlText w:val="%6."/>
      <w:lvlJc w:val="right"/>
      <w:pPr>
        <w:ind w:left="4320" w:hanging="180"/>
      </w:pPr>
    </w:lvl>
    <w:lvl w:ilvl="6" w:tplc="E92A9E5C">
      <w:start w:val="1"/>
      <w:numFmt w:val="decimal"/>
      <w:lvlText w:val="%7."/>
      <w:lvlJc w:val="left"/>
      <w:pPr>
        <w:ind w:left="5040" w:hanging="360"/>
      </w:pPr>
    </w:lvl>
    <w:lvl w:ilvl="7" w:tplc="D630888C">
      <w:start w:val="1"/>
      <w:numFmt w:val="lowerLetter"/>
      <w:lvlText w:val="%8."/>
      <w:lvlJc w:val="left"/>
      <w:pPr>
        <w:ind w:left="5760" w:hanging="360"/>
      </w:pPr>
    </w:lvl>
    <w:lvl w:ilvl="8" w:tplc="D6E0E9BC">
      <w:start w:val="1"/>
      <w:numFmt w:val="lowerRoman"/>
      <w:lvlText w:val="%9."/>
      <w:lvlJc w:val="right"/>
      <w:pPr>
        <w:ind w:left="6480" w:hanging="180"/>
      </w:pPr>
    </w:lvl>
  </w:abstractNum>
  <w:abstractNum w:abstractNumId="29" w15:restartNumberingAfterBreak="0">
    <w:nsid w:val="53702A28"/>
    <w:multiLevelType w:val="hybridMultilevel"/>
    <w:tmpl w:val="E3D29C84"/>
    <w:lvl w:ilvl="0" w:tplc="14FC45C4">
      <w:start w:val="5"/>
      <w:numFmt w:val="decimal"/>
      <w:lvlText w:val="%1."/>
      <w:lvlJc w:val="left"/>
      <w:pPr>
        <w:ind w:left="720" w:hanging="360"/>
      </w:pPr>
    </w:lvl>
    <w:lvl w:ilvl="1" w:tplc="DE7AA426">
      <w:start w:val="1"/>
      <w:numFmt w:val="lowerLetter"/>
      <w:lvlText w:val="%2."/>
      <w:lvlJc w:val="left"/>
      <w:pPr>
        <w:ind w:left="1440" w:hanging="360"/>
      </w:pPr>
    </w:lvl>
    <w:lvl w:ilvl="2" w:tplc="F55A4A08">
      <w:start w:val="1"/>
      <w:numFmt w:val="lowerRoman"/>
      <w:lvlText w:val="%3."/>
      <w:lvlJc w:val="right"/>
      <w:pPr>
        <w:ind w:left="2160" w:hanging="180"/>
      </w:pPr>
    </w:lvl>
    <w:lvl w:ilvl="3" w:tplc="A22852C2">
      <w:start w:val="1"/>
      <w:numFmt w:val="decimal"/>
      <w:lvlText w:val="%4."/>
      <w:lvlJc w:val="left"/>
      <w:pPr>
        <w:ind w:left="2880" w:hanging="360"/>
      </w:pPr>
    </w:lvl>
    <w:lvl w:ilvl="4" w:tplc="40CE7CBC">
      <w:start w:val="1"/>
      <w:numFmt w:val="lowerLetter"/>
      <w:lvlText w:val="%5."/>
      <w:lvlJc w:val="left"/>
      <w:pPr>
        <w:ind w:left="3600" w:hanging="360"/>
      </w:pPr>
    </w:lvl>
    <w:lvl w:ilvl="5" w:tplc="A82E936A">
      <w:start w:val="1"/>
      <w:numFmt w:val="lowerRoman"/>
      <w:lvlText w:val="%6."/>
      <w:lvlJc w:val="right"/>
      <w:pPr>
        <w:ind w:left="4320" w:hanging="180"/>
      </w:pPr>
    </w:lvl>
    <w:lvl w:ilvl="6" w:tplc="D5687C74">
      <w:start w:val="1"/>
      <w:numFmt w:val="decimal"/>
      <w:lvlText w:val="%7."/>
      <w:lvlJc w:val="left"/>
      <w:pPr>
        <w:ind w:left="5040" w:hanging="360"/>
      </w:pPr>
    </w:lvl>
    <w:lvl w:ilvl="7" w:tplc="FFB42C1A">
      <w:start w:val="1"/>
      <w:numFmt w:val="lowerLetter"/>
      <w:lvlText w:val="%8."/>
      <w:lvlJc w:val="left"/>
      <w:pPr>
        <w:ind w:left="5760" w:hanging="360"/>
      </w:pPr>
    </w:lvl>
    <w:lvl w:ilvl="8" w:tplc="33EC3C1E">
      <w:start w:val="1"/>
      <w:numFmt w:val="lowerRoman"/>
      <w:lvlText w:val="%9."/>
      <w:lvlJc w:val="right"/>
      <w:pPr>
        <w:ind w:left="6480" w:hanging="180"/>
      </w:pPr>
    </w:lvl>
  </w:abstractNum>
  <w:abstractNum w:abstractNumId="30" w15:restartNumberingAfterBreak="0">
    <w:nsid w:val="559038A5"/>
    <w:multiLevelType w:val="hybridMultilevel"/>
    <w:tmpl w:val="7F184D0E"/>
    <w:lvl w:ilvl="0" w:tplc="9B3E2B64">
      <w:start w:val="5"/>
      <w:numFmt w:val="decimal"/>
      <w:lvlText w:val="%1."/>
      <w:lvlJc w:val="left"/>
      <w:pPr>
        <w:ind w:left="720" w:hanging="360"/>
      </w:pPr>
    </w:lvl>
    <w:lvl w:ilvl="1" w:tplc="E404F278">
      <w:start w:val="1"/>
      <w:numFmt w:val="lowerLetter"/>
      <w:lvlText w:val="%2."/>
      <w:lvlJc w:val="left"/>
      <w:pPr>
        <w:ind w:left="1440" w:hanging="360"/>
      </w:pPr>
    </w:lvl>
    <w:lvl w:ilvl="2" w:tplc="77580C52">
      <w:start w:val="1"/>
      <w:numFmt w:val="lowerRoman"/>
      <w:lvlText w:val="%3."/>
      <w:lvlJc w:val="right"/>
      <w:pPr>
        <w:ind w:left="2160" w:hanging="180"/>
      </w:pPr>
    </w:lvl>
    <w:lvl w:ilvl="3" w:tplc="060A1982">
      <w:start w:val="1"/>
      <w:numFmt w:val="decimal"/>
      <w:lvlText w:val="%4."/>
      <w:lvlJc w:val="left"/>
      <w:pPr>
        <w:ind w:left="2880" w:hanging="360"/>
      </w:pPr>
    </w:lvl>
    <w:lvl w:ilvl="4" w:tplc="026E9146">
      <w:start w:val="1"/>
      <w:numFmt w:val="lowerLetter"/>
      <w:lvlText w:val="%5."/>
      <w:lvlJc w:val="left"/>
      <w:pPr>
        <w:ind w:left="3600" w:hanging="360"/>
      </w:pPr>
    </w:lvl>
    <w:lvl w:ilvl="5" w:tplc="930EF590">
      <w:start w:val="1"/>
      <w:numFmt w:val="lowerRoman"/>
      <w:lvlText w:val="%6."/>
      <w:lvlJc w:val="right"/>
      <w:pPr>
        <w:ind w:left="4320" w:hanging="180"/>
      </w:pPr>
    </w:lvl>
    <w:lvl w:ilvl="6" w:tplc="4232FE2E">
      <w:start w:val="1"/>
      <w:numFmt w:val="decimal"/>
      <w:lvlText w:val="%7."/>
      <w:lvlJc w:val="left"/>
      <w:pPr>
        <w:ind w:left="5040" w:hanging="360"/>
      </w:pPr>
    </w:lvl>
    <w:lvl w:ilvl="7" w:tplc="C334338A">
      <w:start w:val="1"/>
      <w:numFmt w:val="lowerLetter"/>
      <w:lvlText w:val="%8."/>
      <w:lvlJc w:val="left"/>
      <w:pPr>
        <w:ind w:left="5760" w:hanging="360"/>
      </w:pPr>
    </w:lvl>
    <w:lvl w:ilvl="8" w:tplc="B77CA102">
      <w:start w:val="1"/>
      <w:numFmt w:val="lowerRoman"/>
      <w:lvlText w:val="%9."/>
      <w:lvlJc w:val="right"/>
      <w:pPr>
        <w:ind w:left="6480" w:hanging="180"/>
      </w:pPr>
    </w:lvl>
  </w:abstractNum>
  <w:abstractNum w:abstractNumId="31" w15:restartNumberingAfterBreak="0">
    <w:nsid w:val="57535821"/>
    <w:multiLevelType w:val="hybridMultilevel"/>
    <w:tmpl w:val="F508FB7A"/>
    <w:lvl w:ilvl="0" w:tplc="7AEAFB6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7C72E09"/>
    <w:multiLevelType w:val="hybridMultilevel"/>
    <w:tmpl w:val="3160B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1568AF"/>
    <w:multiLevelType w:val="hybridMultilevel"/>
    <w:tmpl w:val="7338841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6F75691"/>
    <w:multiLevelType w:val="hybridMultilevel"/>
    <w:tmpl w:val="94F05540"/>
    <w:lvl w:ilvl="0" w:tplc="D5EA1A3E">
      <w:start w:val="2"/>
      <w:numFmt w:val="decimal"/>
      <w:lvlText w:val="%1."/>
      <w:lvlJc w:val="left"/>
      <w:pPr>
        <w:ind w:left="720" w:hanging="360"/>
      </w:pPr>
    </w:lvl>
    <w:lvl w:ilvl="1" w:tplc="210A0952">
      <w:start w:val="1"/>
      <w:numFmt w:val="lowerLetter"/>
      <w:lvlText w:val="%2."/>
      <w:lvlJc w:val="left"/>
      <w:pPr>
        <w:ind w:left="1440" w:hanging="360"/>
      </w:pPr>
    </w:lvl>
    <w:lvl w:ilvl="2" w:tplc="13AAD122">
      <w:start w:val="1"/>
      <w:numFmt w:val="lowerRoman"/>
      <w:lvlText w:val="%3."/>
      <w:lvlJc w:val="right"/>
      <w:pPr>
        <w:ind w:left="2160" w:hanging="180"/>
      </w:pPr>
    </w:lvl>
    <w:lvl w:ilvl="3" w:tplc="A2563E18">
      <w:start w:val="1"/>
      <w:numFmt w:val="decimal"/>
      <w:lvlText w:val="%4."/>
      <w:lvlJc w:val="left"/>
      <w:pPr>
        <w:ind w:left="2880" w:hanging="360"/>
      </w:pPr>
    </w:lvl>
    <w:lvl w:ilvl="4" w:tplc="6BC04628">
      <w:start w:val="1"/>
      <w:numFmt w:val="lowerLetter"/>
      <w:lvlText w:val="%5."/>
      <w:lvlJc w:val="left"/>
      <w:pPr>
        <w:ind w:left="3600" w:hanging="360"/>
      </w:pPr>
    </w:lvl>
    <w:lvl w:ilvl="5" w:tplc="FB0EEDA6">
      <w:start w:val="1"/>
      <w:numFmt w:val="lowerRoman"/>
      <w:lvlText w:val="%6."/>
      <w:lvlJc w:val="right"/>
      <w:pPr>
        <w:ind w:left="4320" w:hanging="180"/>
      </w:pPr>
    </w:lvl>
    <w:lvl w:ilvl="6" w:tplc="B8C26394">
      <w:start w:val="1"/>
      <w:numFmt w:val="decimal"/>
      <w:lvlText w:val="%7."/>
      <w:lvlJc w:val="left"/>
      <w:pPr>
        <w:ind w:left="5040" w:hanging="360"/>
      </w:pPr>
    </w:lvl>
    <w:lvl w:ilvl="7" w:tplc="C4E65BC4">
      <w:start w:val="1"/>
      <w:numFmt w:val="lowerLetter"/>
      <w:lvlText w:val="%8."/>
      <w:lvlJc w:val="left"/>
      <w:pPr>
        <w:ind w:left="5760" w:hanging="360"/>
      </w:pPr>
    </w:lvl>
    <w:lvl w:ilvl="8" w:tplc="E054891E">
      <w:start w:val="1"/>
      <w:numFmt w:val="lowerRoman"/>
      <w:lvlText w:val="%9."/>
      <w:lvlJc w:val="right"/>
      <w:pPr>
        <w:ind w:left="6480" w:hanging="180"/>
      </w:pPr>
    </w:lvl>
  </w:abstractNum>
  <w:abstractNum w:abstractNumId="35"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38" w15:restartNumberingAfterBreak="0">
    <w:nsid w:val="760E5015"/>
    <w:multiLevelType w:val="hybridMultilevel"/>
    <w:tmpl w:val="0E482F82"/>
    <w:lvl w:ilvl="0" w:tplc="FB6A9A98">
      <w:start w:val="1"/>
      <w:numFmt w:val="lowerLetter"/>
      <w:lvlText w:val="%1."/>
      <w:lvlJc w:val="left"/>
      <w:pPr>
        <w:ind w:left="720" w:hanging="360"/>
      </w:pPr>
    </w:lvl>
    <w:lvl w:ilvl="1" w:tplc="3C449184">
      <w:start w:val="1"/>
      <w:numFmt w:val="lowerLetter"/>
      <w:lvlText w:val="%2."/>
      <w:lvlJc w:val="left"/>
      <w:pPr>
        <w:ind w:left="1440" w:hanging="360"/>
      </w:pPr>
    </w:lvl>
    <w:lvl w:ilvl="2" w:tplc="039CFAD4">
      <w:start w:val="1"/>
      <w:numFmt w:val="lowerRoman"/>
      <w:lvlText w:val="%3."/>
      <w:lvlJc w:val="right"/>
      <w:pPr>
        <w:ind w:left="2160" w:hanging="180"/>
      </w:pPr>
    </w:lvl>
    <w:lvl w:ilvl="3" w:tplc="3E1404A0">
      <w:start w:val="1"/>
      <w:numFmt w:val="decimal"/>
      <w:lvlText w:val="%4."/>
      <w:lvlJc w:val="left"/>
      <w:pPr>
        <w:ind w:left="2880" w:hanging="360"/>
      </w:pPr>
    </w:lvl>
    <w:lvl w:ilvl="4" w:tplc="C206E5A2">
      <w:start w:val="1"/>
      <w:numFmt w:val="lowerLetter"/>
      <w:lvlText w:val="%5."/>
      <w:lvlJc w:val="left"/>
      <w:pPr>
        <w:ind w:left="3600" w:hanging="360"/>
      </w:pPr>
    </w:lvl>
    <w:lvl w:ilvl="5" w:tplc="0E5C1D2A">
      <w:start w:val="1"/>
      <w:numFmt w:val="lowerRoman"/>
      <w:lvlText w:val="%6."/>
      <w:lvlJc w:val="right"/>
      <w:pPr>
        <w:ind w:left="4320" w:hanging="180"/>
      </w:pPr>
    </w:lvl>
    <w:lvl w:ilvl="6" w:tplc="29BC9E5C">
      <w:start w:val="1"/>
      <w:numFmt w:val="decimal"/>
      <w:lvlText w:val="%7."/>
      <w:lvlJc w:val="left"/>
      <w:pPr>
        <w:ind w:left="5040" w:hanging="360"/>
      </w:pPr>
    </w:lvl>
    <w:lvl w:ilvl="7" w:tplc="AD34229A">
      <w:start w:val="1"/>
      <w:numFmt w:val="lowerLetter"/>
      <w:lvlText w:val="%8."/>
      <w:lvlJc w:val="left"/>
      <w:pPr>
        <w:ind w:left="5760" w:hanging="360"/>
      </w:pPr>
    </w:lvl>
    <w:lvl w:ilvl="8" w:tplc="D1E0FBEC">
      <w:start w:val="1"/>
      <w:numFmt w:val="lowerRoman"/>
      <w:lvlText w:val="%9."/>
      <w:lvlJc w:val="right"/>
      <w:pPr>
        <w:ind w:left="6480" w:hanging="180"/>
      </w:pPr>
    </w:lvl>
  </w:abstractNum>
  <w:abstractNum w:abstractNumId="39"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24"/>
  </w:num>
  <w:num w:numId="2">
    <w:abstractNumId w:val="26"/>
  </w:num>
  <w:num w:numId="3">
    <w:abstractNumId w:val="7"/>
  </w:num>
  <w:num w:numId="4">
    <w:abstractNumId w:val="34"/>
  </w:num>
  <w:num w:numId="5">
    <w:abstractNumId w:val="29"/>
  </w:num>
  <w:num w:numId="6">
    <w:abstractNumId w:val="30"/>
  </w:num>
  <w:num w:numId="7">
    <w:abstractNumId w:val="17"/>
  </w:num>
  <w:num w:numId="8">
    <w:abstractNumId w:val="19"/>
  </w:num>
  <w:num w:numId="9">
    <w:abstractNumId w:val="1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0">
    <w:abstractNumId w:val="1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1">
    <w:abstractNumId w:val="20"/>
  </w:num>
  <w:num w:numId="12">
    <w:abstractNumId w:val="14"/>
  </w:num>
  <w:num w:numId="13">
    <w:abstractNumId w:val="0"/>
  </w:num>
  <w:num w:numId="14">
    <w:abstractNumId w:val="3"/>
  </w:num>
  <w:num w:numId="15">
    <w:abstractNumId w:val="5"/>
  </w:num>
  <w:num w:numId="16">
    <w:abstractNumId w:val="2"/>
  </w:num>
  <w:num w:numId="17">
    <w:abstractNumId w:val="35"/>
  </w:num>
  <w:num w:numId="18">
    <w:abstractNumId w:val="21"/>
  </w:num>
  <w:num w:numId="19">
    <w:abstractNumId w:val="16"/>
  </w:num>
  <w:num w:numId="20">
    <w:abstractNumId w:val="37"/>
  </w:num>
  <w:num w:numId="21">
    <w:abstractNumId w:val="39"/>
  </w:num>
  <w:num w:numId="22">
    <w:abstractNumId w:val="36"/>
  </w:num>
  <w:num w:numId="23">
    <w:abstractNumId w:val="4"/>
  </w:num>
  <w:num w:numId="24">
    <w:abstractNumId w:val="31"/>
  </w:num>
  <w:num w:numId="25">
    <w:abstractNumId w:val="15"/>
  </w:num>
  <w:num w:numId="26">
    <w:abstractNumId w:val="27"/>
  </w:num>
  <w:num w:numId="27">
    <w:abstractNumId w:val="11"/>
  </w:num>
  <w:num w:numId="28">
    <w:abstractNumId w:val="32"/>
  </w:num>
  <w:num w:numId="29">
    <w:abstractNumId w:val="12"/>
  </w:num>
  <w:num w:numId="30">
    <w:abstractNumId w:val="18"/>
  </w:num>
  <w:num w:numId="31">
    <w:abstractNumId w:val="1"/>
  </w:num>
  <w:num w:numId="32">
    <w:abstractNumId w:val="23"/>
  </w:num>
  <w:num w:numId="33">
    <w:abstractNumId w:val="33"/>
  </w:num>
  <w:num w:numId="34">
    <w:abstractNumId w:val="13"/>
  </w:num>
  <w:num w:numId="35">
    <w:abstractNumId w:val="6"/>
  </w:num>
  <w:num w:numId="36">
    <w:abstractNumId w:val="9"/>
  </w:num>
  <w:num w:numId="37">
    <w:abstractNumId w:val="8"/>
  </w:num>
  <w:num w:numId="38">
    <w:abstractNumId w:val="28"/>
  </w:num>
  <w:num w:numId="39">
    <w:abstractNumId w:val="22"/>
  </w:num>
  <w:num w:numId="40">
    <w:abstractNumId w:val="10"/>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86C4C"/>
    <w:rsid w:val="0003110B"/>
    <w:rsid w:val="000325D1"/>
    <w:rsid w:val="00034969"/>
    <w:rsid w:val="0004463E"/>
    <w:rsid w:val="00050534"/>
    <w:rsid w:val="00053ACA"/>
    <w:rsid w:val="0006604D"/>
    <w:rsid w:val="00066579"/>
    <w:rsid w:val="000673F2"/>
    <w:rsid w:val="00074757"/>
    <w:rsid w:val="00077C31"/>
    <w:rsid w:val="0008370C"/>
    <w:rsid w:val="000845A4"/>
    <w:rsid w:val="00087B1A"/>
    <w:rsid w:val="00091893"/>
    <w:rsid w:val="00091C20"/>
    <w:rsid w:val="00092994"/>
    <w:rsid w:val="00093FCC"/>
    <w:rsid w:val="000A2696"/>
    <w:rsid w:val="000A6EEA"/>
    <w:rsid w:val="000B7B3A"/>
    <w:rsid w:val="000C6A53"/>
    <w:rsid w:val="000C7572"/>
    <w:rsid w:val="000D2915"/>
    <w:rsid w:val="000E012D"/>
    <w:rsid w:val="000E26F3"/>
    <w:rsid w:val="000E2BED"/>
    <w:rsid w:val="000E6FA1"/>
    <w:rsid w:val="000F249D"/>
    <w:rsid w:val="000F2C95"/>
    <w:rsid w:val="000F30F3"/>
    <w:rsid w:val="0010561B"/>
    <w:rsid w:val="00106970"/>
    <w:rsid w:val="001190F1"/>
    <w:rsid w:val="00141D4A"/>
    <w:rsid w:val="00142B3B"/>
    <w:rsid w:val="001522D2"/>
    <w:rsid w:val="001540D1"/>
    <w:rsid w:val="00154759"/>
    <w:rsid w:val="00160BD6"/>
    <w:rsid w:val="00167BCC"/>
    <w:rsid w:val="00181233"/>
    <w:rsid w:val="001916FD"/>
    <w:rsid w:val="00194549"/>
    <w:rsid w:val="001BFB0F"/>
    <w:rsid w:val="001C20D4"/>
    <w:rsid w:val="001C48C2"/>
    <w:rsid w:val="001D077D"/>
    <w:rsid w:val="001D2D86"/>
    <w:rsid w:val="001D4265"/>
    <w:rsid w:val="001D5B72"/>
    <w:rsid w:val="001E0409"/>
    <w:rsid w:val="001F4EF7"/>
    <w:rsid w:val="00216D4A"/>
    <w:rsid w:val="0022486A"/>
    <w:rsid w:val="00242CF3"/>
    <w:rsid w:val="00245D64"/>
    <w:rsid w:val="00250850"/>
    <w:rsid w:val="00251F3C"/>
    <w:rsid w:val="00261DAE"/>
    <w:rsid w:val="002652B0"/>
    <w:rsid w:val="0027D5D5"/>
    <w:rsid w:val="00287D9B"/>
    <w:rsid w:val="002B3807"/>
    <w:rsid w:val="002B43E4"/>
    <w:rsid w:val="002C2F72"/>
    <w:rsid w:val="002C5B30"/>
    <w:rsid w:val="002D4836"/>
    <w:rsid w:val="002D5B78"/>
    <w:rsid w:val="002E1589"/>
    <w:rsid w:val="002F138D"/>
    <w:rsid w:val="002F5023"/>
    <w:rsid w:val="0030130E"/>
    <w:rsid w:val="00304B5F"/>
    <w:rsid w:val="00307B77"/>
    <w:rsid w:val="00310EE4"/>
    <w:rsid w:val="00315532"/>
    <w:rsid w:val="003275C9"/>
    <w:rsid w:val="00336A41"/>
    <w:rsid w:val="00340006"/>
    <w:rsid w:val="00351A83"/>
    <w:rsid w:val="003542F7"/>
    <w:rsid w:val="00365038"/>
    <w:rsid w:val="00366682"/>
    <w:rsid w:val="00366B22"/>
    <w:rsid w:val="00382310"/>
    <w:rsid w:val="00382D55"/>
    <w:rsid w:val="003839E9"/>
    <w:rsid w:val="003906EC"/>
    <w:rsid w:val="0039267A"/>
    <w:rsid w:val="0039788D"/>
    <w:rsid w:val="003A3AB9"/>
    <w:rsid w:val="003A3B78"/>
    <w:rsid w:val="003B72BF"/>
    <w:rsid w:val="003C0391"/>
    <w:rsid w:val="003C0638"/>
    <w:rsid w:val="003C23E8"/>
    <w:rsid w:val="003C29AC"/>
    <w:rsid w:val="003C6094"/>
    <w:rsid w:val="003E06A9"/>
    <w:rsid w:val="003E13BA"/>
    <w:rsid w:val="003E2ED3"/>
    <w:rsid w:val="003E6577"/>
    <w:rsid w:val="00402CAF"/>
    <w:rsid w:val="00404BA5"/>
    <w:rsid w:val="0040635C"/>
    <w:rsid w:val="004205F7"/>
    <w:rsid w:val="00425EF1"/>
    <w:rsid w:val="00427C9E"/>
    <w:rsid w:val="00427D27"/>
    <w:rsid w:val="0043008D"/>
    <w:rsid w:val="00430F13"/>
    <w:rsid w:val="004364D2"/>
    <w:rsid w:val="00442BF8"/>
    <w:rsid w:val="00446C12"/>
    <w:rsid w:val="00475234"/>
    <w:rsid w:val="00487B08"/>
    <w:rsid w:val="004969C1"/>
    <w:rsid w:val="004A58EB"/>
    <w:rsid w:val="004B1673"/>
    <w:rsid w:val="004B4348"/>
    <w:rsid w:val="004C209B"/>
    <w:rsid w:val="004D009E"/>
    <w:rsid w:val="004D3883"/>
    <w:rsid w:val="004E3012"/>
    <w:rsid w:val="004E54B7"/>
    <w:rsid w:val="004F1999"/>
    <w:rsid w:val="004F217C"/>
    <w:rsid w:val="005008A1"/>
    <w:rsid w:val="00507749"/>
    <w:rsid w:val="005109D9"/>
    <w:rsid w:val="00511D52"/>
    <w:rsid w:val="005145A8"/>
    <w:rsid w:val="00526560"/>
    <w:rsid w:val="005464BF"/>
    <w:rsid w:val="00546E6F"/>
    <w:rsid w:val="00551C6B"/>
    <w:rsid w:val="00560700"/>
    <w:rsid w:val="00565B50"/>
    <w:rsid w:val="005750D4"/>
    <w:rsid w:val="005808DC"/>
    <w:rsid w:val="00591A26"/>
    <w:rsid w:val="00591FC8"/>
    <w:rsid w:val="00597A7F"/>
    <w:rsid w:val="005A37EE"/>
    <w:rsid w:val="005B4824"/>
    <w:rsid w:val="005B6CB3"/>
    <w:rsid w:val="005C00B4"/>
    <w:rsid w:val="005C15B2"/>
    <w:rsid w:val="005D7354"/>
    <w:rsid w:val="005E2AC0"/>
    <w:rsid w:val="005E58C2"/>
    <w:rsid w:val="005E70BB"/>
    <w:rsid w:val="005F5763"/>
    <w:rsid w:val="00605902"/>
    <w:rsid w:val="006106C7"/>
    <w:rsid w:val="006227E6"/>
    <w:rsid w:val="00622AA7"/>
    <w:rsid w:val="00634CCE"/>
    <w:rsid w:val="00642631"/>
    <w:rsid w:val="00642C0B"/>
    <w:rsid w:val="00642F19"/>
    <w:rsid w:val="00673537"/>
    <w:rsid w:val="00687701"/>
    <w:rsid w:val="0069101D"/>
    <w:rsid w:val="006974D3"/>
    <w:rsid w:val="006A05EC"/>
    <w:rsid w:val="006A5AF5"/>
    <w:rsid w:val="006B012B"/>
    <w:rsid w:val="006B544C"/>
    <w:rsid w:val="006C65E5"/>
    <w:rsid w:val="006D373B"/>
    <w:rsid w:val="006E1B86"/>
    <w:rsid w:val="006E5676"/>
    <w:rsid w:val="006F135A"/>
    <w:rsid w:val="006F2AFB"/>
    <w:rsid w:val="006F7343"/>
    <w:rsid w:val="007002B7"/>
    <w:rsid w:val="00710E23"/>
    <w:rsid w:val="00734632"/>
    <w:rsid w:val="00741B68"/>
    <w:rsid w:val="0074646C"/>
    <w:rsid w:val="00746998"/>
    <w:rsid w:val="00746F5A"/>
    <w:rsid w:val="0075493D"/>
    <w:rsid w:val="0075550A"/>
    <w:rsid w:val="00764181"/>
    <w:rsid w:val="007700DB"/>
    <w:rsid w:val="007805AE"/>
    <w:rsid w:val="00784F86"/>
    <w:rsid w:val="00786C4C"/>
    <w:rsid w:val="007975BC"/>
    <w:rsid w:val="007B4E13"/>
    <w:rsid w:val="007B7E65"/>
    <w:rsid w:val="007D16E9"/>
    <w:rsid w:val="007E1B27"/>
    <w:rsid w:val="007E623A"/>
    <w:rsid w:val="007E6D0E"/>
    <w:rsid w:val="007E708F"/>
    <w:rsid w:val="007F189E"/>
    <w:rsid w:val="007F3C03"/>
    <w:rsid w:val="007F475B"/>
    <w:rsid w:val="007F4997"/>
    <w:rsid w:val="007F6243"/>
    <w:rsid w:val="00800656"/>
    <w:rsid w:val="00805021"/>
    <w:rsid w:val="00812A32"/>
    <w:rsid w:val="00826D0F"/>
    <w:rsid w:val="008413AC"/>
    <w:rsid w:val="008426F9"/>
    <w:rsid w:val="008441AB"/>
    <w:rsid w:val="0084609C"/>
    <w:rsid w:val="00847AEC"/>
    <w:rsid w:val="00855E95"/>
    <w:rsid w:val="00856AE2"/>
    <w:rsid w:val="008604F9"/>
    <w:rsid w:val="00865A57"/>
    <w:rsid w:val="00874BD9"/>
    <w:rsid w:val="00884383"/>
    <w:rsid w:val="008944CE"/>
    <w:rsid w:val="008978D9"/>
    <w:rsid w:val="008A3FF2"/>
    <w:rsid w:val="008B4DAE"/>
    <w:rsid w:val="008C21E9"/>
    <w:rsid w:val="008C72A1"/>
    <w:rsid w:val="008F0272"/>
    <w:rsid w:val="009016AA"/>
    <w:rsid w:val="00902BCC"/>
    <w:rsid w:val="00906940"/>
    <w:rsid w:val="0091153D"/>
    <w:rsid w:val="0091666F"/>
    <w:rsid w:val="0092446D"/>
    <w:rsid w:val="00933413"/>
    <w:rsid w:val="009416AA"/>
    <w:rsid w:val="00942165"/>
    <w:rsid w:val="00955B20"/>
    <w:rsid w:val="00956DB6"/>
    <w:rsid w:val="009576D4"/>
    <w:rsid w:val="00961B73"/>
    <w:rsid w:val="00997745"/>
    <w:rsid w:val="009B544B"/>
    <w:rsid w:val="009C0FBD"/>
    <w:rsid w:val="009C247D"/>
    <w:rsid w:val="009C3CD8"/>
    <w:rsid w:val="009D0EAA"/>
    <w:rsid w:val="009D68D6"/>
    <w:rsid w:val="009E2691"/>
    <w:rsid w:val="009F278A"/>
    <w:rsid w:val="009F5457"/>
    <w:rsid w:val="00A04A44"/>
    <w:rsid w:val="00A20897"/>
    <w:rsid w:val="00A27FF7"/>
    <w:rsid w:val="00A43A20"/>
    <w:rsid w:val="00A5044B"/>
    <w:rsid w:val="00A51B4C"/>
    <w:rsid w:val="00A55A5D"/>
    <w:rsid w:val="00A63B3E"/>
    <w:rsid w:val="00A67412"/>
    <w:rsid w:val="00A71C82"/>
    <w:rsid w:val="00A73D6B"/>
    <w:rsid w:val="00A90811"/>
    <w:rsid w:val="00AA267D"/>
    <w:rsid w:val="00AA2B18"/>
    <w:rsid w:val="00AC002A"/>
    <w:rsid w:val="00AC16F1"/>
    <w:rsid w:val="00AC542D"/>
    <w:rsid w:val="00AD4608"/>
    <w:rsid w:val="00AF04B6"/>
    <w:rsid w:val="00AF3C95"/>
    <w:rsid w:val="00AF4B1D"/>
    <w:rsid w:val="00AF79FF"/>
    <w:rsid w:val="00B17D96"/>
    <w:rsid w:val="00B209D5"/>
    <w:rsid w:val="00B236FE"/>
    <w:rsid w:val="00B2645B"/>
    <w:rsid w:val="00B306C2"/>
    <w:rsid w:val="00B3494E"/>
    <w:rsid w:val="00B50BC3"/>
    <w:rsid w:val="00B55B7E"/>
    <w:rsid w:val="00B60499"/>
    <w:rsid w:val="00B71518"/>
    <w:rsid w:val="00B80281"/>
    <w:rsid w:val="00B86C6C"/>
    <w:rsid w:val="00B9130A"/>
    <w:rsid w:val="00BA5332"/>
    <w:rsid w:val="00BB0299"/>
    <w:rsid w:val="00BB18F4"/>
    <w:rsid w:val="00BB3333"/>
    <w:rsid w:val="00BB555B"/>
    <w:rsid w:val="00BB6D78"/>
    <w:rsid w:val="00BB7FFE"/>
    <w:rsid w:val="00BD53D8"/>
    <w:rsid w:val="00BE2FB7"/>
    <w:rsid w:val="00BE62D2"/>
    <w:rsid w:val="00BF3AFC"/>
    <w:rsid w:val="00C245FB"/>
    <w:rsid w:val="00C33DC5"/>
    <w:rsid w:val="00C36781"/>
    <w:rsid w:val="00C37CB4"/>
    <w:rsid w:val="00C41372"/>
    <w:rsid w:val="00C44494"/>
    <w:rsid w:val="00C47FDB"/>
    <w:rsid w:val="00C5377D"/>
    <w:rsid w:val="00C54E8E"/>
    <w:rsid w:val="00C65620"/>
    <w:rsid w:val="00C755C5"/>
    <w:rsid w:val="00C8158C"/>
    <w:rsid w:val="00C83030"/>
    <w:rsid w:val="00C83144"/>
    <w:rsid w:val="00C9376C"/>
    <w:rsid w:val="00C96658"/>
    <w:rsid w:val="00CA08F5"/>
    <w:rsid w:val="00CC6EDF"/>
    <w:rsid w:val="00CD09DA"/>
    <w:rsid w:val="00CD30A7"/>
    <w:rsid w:val="00D10057"/>
    <w:rsid w:val="00D11E0F"/>
    <w:rsid w:val="00D1316C"/>
    <w:rsid w:val="00D26B24"/>
    <w:rsid w:val="00D30A0F"/>
    <w:rsid w:val="00D33FC1"/>
    <w:rsid w:val="00D4741B"/>
    <w:rsid w:val="00D60EE2"/>
    <w:rsid w:val="00D65FC5"/>
    <w:rsid w:val="00D765BC"/>
    <w:rsid w:val="00D81CD2"/>
    <w:rsid w:val="00D90D33"/>
    <w:rsid w:val="00D94EFC"/>
    <w:rsid w:val="00D950A1"/>
    <w:rsid w:val="00DA2A43"/>
    <w:rsid w:val="00DB04CB"/>
    <w:rsid w:val="00DB5604"/>
    <w:rsid w:val="00DB7BEE"/>
    <w:rsid w:val="00DC1CD3"/>
    <w:rsid w:val="00DC3F16"/>
    <w:rsid w:val="00DC7D0A"/>
    <w:rsid w:val="00DD0CA1"/>
    <w:rsid w:val="00DD636C"/>
    <w:rsid w:val="00DE0CCA"/>
    <w:rsid w:val="00DEBA34"/>
    <w:rsid w:val="00E028B0"/>
    <w:rsid w:val="00E03F9E"/>
    <w:rsid w:val="00E05548"/>
    <w:rsid w:val="00E10B59"/>
    <w:rsid w:val="00E160F1"/>
    <w:rsid w:val="00E20B6C"/>
    <w:rsid w:val="00E30CF8"/>
    <w:rsid w:val="00E30D87"/>
    <w:rsid w:val="00E43214"/>
    <w:rsid w:val="00E45E2C"/>
    <w:rsid w:val="00E525B4"/>
    <w:rsid w:val="00E7252E"/>
    <w:rsid w:val="00E975C0"/>
    <w:rsid w:val="00EA3EA6"/>
    <w:rsid w:val="00EC4346"/>
    <w:rsid w:val="00ED2D23"/>
    <w:rsid w:val="00EE29E1"/>
    <w:rsid w:val="00EE5075"/>
    <w:rsid w:val="00EF3022"/>
    <w:rsid w:val="00EF57C6"/>
    <w:rsid w:val="00EF5FEF"/>
    <w:rsid w:val="00EF791A"/>
    <w:rsid w:val="00F07718"/>
    <w:rsid w:val="00F10B8B"/>
    <w:rsid w:val="00F11D66"/>
    <w:rsid w:val="00F1698C"/>
    <w:rsid w:val="00F17CCB"/>
    <w:rsid w:val="00F2337C"/>
    <w:rsid w:val="00F26610"/>
    <w:rsid w:val="00F430DE"/>
    <w:rsid w:val="00F43AD1"/>
    <w:rsid w:val="00F444BF"/>
    <w:rsid w:val="00F55371"/>
    <w:rsid w:val="00F674DF"/>
    <w:rsid w:val="00F725A7"/>
    <w:rsid w:val="00F8185E"/>
    <w:rsid w:val="00F81B7A"/>
    <w:rsid w:val="00F83F40"/>
    <w:rsid w:val="00F90C5D"/>
    <w:rsid w:val="00F94021"/>
    <w:rsid w:val="00F94241"/>
    <w:rsid w:val="00F957CC"/>
    <w:rsid w:val="00F95D56"/>
    <w:rsid w:val="00F96A82"/>
    <w:rsid w:val="00F97E5A"/>
    <w:rsid w:val="00FA1B89"/>
    <w:rsid w:val="00FA6863"/>
    <w:rsid w:val="00FA76A5"/>
    <w:rsid w:val="00FB16CD"/>
    <w:rsid w:val="00FB393C"/>
    <w:rsid w:val="00FD38F9"/>
    <w:rsid w:val="00FD3EE0"/>
    <w:rsid w:val="00FD5F6C"/>
    <w:rsid w:val="00FE211B"/>
    <w:rsid w:val="00FE32B0"/>
    <w:rsid w:val="00FE6C3A"/>
    <w:rsid w:val="00FF6A65"/>
    <w:rsid w:val="0100D25F"/>
    <w:rsid w:val="012B38E9"/>
    <w:rsid w:val="0147796E"/>
    <w:rsid w:val="01594179"/>
    <w:rsid w:val="0172DEAD"/>
    <w:rsid w:val="01968176"/>
    <w:rsid w:val="01ADE7E1"/>
    <w:rsid w:val="01B666B8"/>
    <w:rsid w:val="01D231A0"/>
    <w:rsid w:val="02001234"/>
    <w:rsid w:val="02334FF7"/>
    <w:rsid w:val="02357A83"/>
    <w:rsid w:val="024761EB"/>
    <w:rsid w:val="031442EA"/>
    <w:rsid w:val="03321DCD"/>
    <w:rsid w:val="03811EC8"/>
    <w:rsid w:val="038EFC18"/>
    <w:rsid w:val="03C26CD2"/>
    <w:rsid w:val="043CFB4B"/>
    <w:rsid w:val="048118EE"/>
    <w:rsid w:val="049AB7F2"/>
    <w:rsid w:val="04ADAC4C"/>
    <w:rsid w:val="04D84007"/>
    <w:rsid w:val="059AAE66"/>
    <w:rsid w:val="05AF6533"/>
    <w:rsid w:val="05D9254D"/>
    <w:rsid w:val="0603805D"/>
    <w:rsid w:val="0619B722"/>
    <w:rsid w:val="069297A4"/>
    <w:rsid w:val="06B9B64C"/>
    <w:rsid w:val="06E54FDE"/>
    <w:rsid w:val="073BAD5B"/>
    <w:rsid w:val="079E36E6"/>
    <w:rsid w:val="07B81AB4"/>
    <w:rsid w:val="07C9BDD5"/>
    <w:rsid w:val="07DE39AB"/>
    <w:rsid w:val="07FA3319"/>
    <w:rsid w:val="0843F574"/>
    <w:rsid w:val="084E4013"/>
    <w:rsid w:val="085ACAE2"/>
    <w:rsid w:val="085DF256"/>
    <w:rsid w:val="08752CE6"/>
    <w:rsid w:val="087532A2"/>
    <w:rsid w:val="089A4A49"/>
    <w:rsid w:val="08B8FD46"/>
    <w:rsid w:val="08BA495A"/>
    <w:rsid w:val="093F3B36"/>
    <w:rsid w:val="098B7AC8"/>
    <w:rsid w:val="09B48772"/>
    <w:rsid w:val="09EB6E22"/>
    <w:rsid w:val="0A3A427F"/>
    <w:rsid w:val="0A6CC959"/>
    <w:rsid w:val="0A760442"/>
    <w:rsid w:val="0A76D252"/>
    <w:rsid w:val="0A8D6B01"/>
    <w:rsid w:val="0AE3EEF0"/>
    <w:rsid w:val="0AF6E3CC"/>
    <w:rsid w:val="0AFC7D16"/>
    <w:rsid w:val="0B24BB99"/>
    <w:rsid w:val="0B30057D"/>
    <w:rsid w:val="0B9A42C9"/>
    <w:rsid w:val="0BAC2138"/>
    <w:rsid w:val="0BC7AD0C"/>
    <w:rsid w:val="0BFDD2AB"/>
    <w:rsid w:val="0C2C76DB"/>
    <w:rsid w:val="0C3BBF96"/>
    <w:rsid w:val="0C3D85A2"/>
    <w:rsid w:val="0C4EEC0D"/>
    <w:rsid w:val="0C8B5B85"/>
    <w:rsid w:val="0C9A55A8"/>
    <w:rsid w:val="0CC39AA8"/>
    <w:rsid w:val="0CDF88F1"/>
    <w:rsid w:val="0CEB2E53"/>
    <w:rsid w:val="0D2DDA6F"/>
    <w:rsid w:val="0D3895B9"/>
    <w:rsid w:val="0DF00019"/>
    <w:rsid w:val="0E0A5DDF"/>
    <w:rsid w:val="0E4541CD"/>
    <w:rsid w:val="0F1FC212"/>
    <w:rsid w:val="0F38B9C6"/>
    <w:rsid w:val="0F526681"/>
    <w:rsid w:val="0F8B3DD5"/>
    <w:rsid w:val="0FE80201"/>
    <w:rsid w:val="100FBBAB"/>
    <w:rsid w:val="109803F0"/>
    <w:rsid w:val="1128DDCD"/>
    <w:rsid w:val="112B04D0"/>
    <w:rsid w:val="1130AAE6"/>
    <w:rsid w:val="11B908EC"/>
    <w:rsid w:val="11BCC836"/>
    <w:rsid w:val="11FB9697"/>
    <w:rsid w:val="124F9CAD"/>
    <w:rsid w:val="12B041A2"/>
    <w:rsid w:val="12CD1D2A"/>
    <w:rsid w:val="12E47562"/>
    <w:rsid w:val="12F35827"/>
    <w:rsid w:val="12FACF05"/>
    <w:rsid w:val="13197725"/>
    <w:rsid w:val="1346AE60"/>
    <w:rsid w:val="1369EE46"/>
    <w:rsid w:val="137380EB"/>
    <w:rsid w:val="138DA13E"/>
    <w:rsid w:val="139E8439"/>
    <w:rsid w:val="145430D3"/>
    <w:rsid w:val="147FA155"/>
    <w:rsid w:val="14932BAE"/>
    <w:rsid w:val="14C619E9"/>
    <w:rsid w:val="14D85848"/>
    <w:rsid w:val="14F70836"/>
    <w:rsid w:val="1557BFA6"/>
    <w:rsid w:val="157E6599"/>
    <w:rsid w:val="15820F0D"/>
    <w:rsid w:val="159997B1"/>
    <w:rsid w:val="16063458"/>
    <w:rsid w:val="1607ABFC"/>
    <w:rsid w:val="161C192B"/>
    <w:rsid w:val="1661D1C3"/>
    <w:rsid w:val="167EE33D"/>
    <w:rsid w:val="1686B596"/>
    <w:rsid w:val="16ABDBA9"/>
    <w:rsid w:val="16CC19AE"/>
    <w:rsid w:val="16DE976C"/>
    <w:rsid w:val="16FC9FE1"/>
    <w:rsid w:val="170584CA"/>
    <w:rsid w:val="1729D2D5"/>
    <w:rsid w:val="17E1500F"/>
    <w:rsid w:val="17FBF95F"/>
    <w:rsid w:val="1826E4AB"/>
    <w:rsid w:val="182D5837"/>
    <w:rsid w:val="182E536C"/>
    <w:rsid w:val="186D532D"/>
    <w:rsid w:val="1888298B"/>
    <w:rsid w:val="18B05010"/>
    <w:rsid w:val="18B2E232"/>
    <w:rsid w:val="18BA1885"/>
    <w:rsid w:val="1901A44C"/>
    <w:rsid w:val="192D16A6"/>
    <w:rsid w:val="196BD509"/>
    <w:rsid w:val="19F77877"/>
    <w:rsid w:val="1A0A0CA8"/>
    <w:rsid w:val="1A5D0178"/>
    <w:rsid w:val="1A85E55D"/>
    <w:rsid w:val="1AA5D8BA"/>
    <w:rsid w:val="1AB19993"/>
    <w:rsid w:val="1AB44900"/>
    <w:rsid w:val="1AE3EB27"/>
    <w:rsid w:val="1AF3E2D4"/>
    <w:rsid w:val="1AFDBCEF"/>
    <w:rsid w:val="1BBEA3E2"/>
    <w:rsid w:val="1C42B1C6"/>
    <w:rsid w:val="1CA0430D"/>
    <w:rsid w:val="1CDA79E8"/>
    <w:rsid w:val="1CE32CB5"/>
    <w:rsid w:val="1CE5B3FE"/>
    <w:rsid w:val="1D418E8F"/>
    <w:rsid w:val="1D4F1B7E"/>
    <w:rsid w:val="1D7CF031"/>
    <w:rsid w:val="1D8DCFA7"/>
    <w:rsid w:val="1DAAB25B"/>
    <w:rsid w:val="1DDB926A"/>
    <w:rsid w:val="1DFF6C8E"/>
    <w:rsid w:val="1E0B075F"/>
    <w:rsid w:val="1E4DE467"/>
    <w:rsid w:val="1E732439"/>
    <w:rsid w:val="1EC92444"/>
    <w:rsid w:val="1EF3D217"/>
    <w:rsid w:val="1EF73CDD"/>
    <w:rsid w:val="1EF85A67"/>
    <w:rsid w:val="1F1E89EA"/>
    <w:rsid w:val="1F5C3716"/>
    <w:rsid w:val="1F7E6E32"/>
    <w:rsid w:val="1F7F2642"/>
    <w:rsid w:val="1F931F55"/>
    <w:rsid w:val="1F9DF684"/>
    <w:rsid w:val="1FA9A0B5"/>
    <w:rsid w:val="1FB08692"/>
    <w:rsid w:val="1FD23901"/>
    <w:rsid w:val="1FE7D5B9"/>
    <w:rsid w:val="1FEAADA4"/>
    <w:rsid w:val="20130B3B"/>
    <w:rsid w:val="203E5429"/>
    <w:rsid w:val="20720819"/>
    <w:rsid w:val="20AC4AB1"/>
    <w:rsid w:val="210AC37B"/>
    <w:rsid w:val="216E79F6"/>
    <w:rsid w:val="21DF94CA"/>
    <w:rsid w:val="21ECB28F"/>
    <w:rsid w:val="221992CE"/>
    <w:rsid w:val="223C6A28"/>
    <w:rsid w:val="224318A9"/>
    <w:rsid w:val="227DC2D8"/>
    <w:rsid w:val="2294A73C"/>
    <w:rsid w:val="22AFA1BE"/>
    <w:rsid w:val="22DBCF4D"/>
    <w:rsid w:val="232D00D1"/>
    <w:rsid w:val="232DC29F"/>
    <w:rsid w:val="232E8DF5"/>
    <w:rsid w:val="233A93BA"/>
    <w:rsid w:val="233C07AD"/>
    <w:rsid w:val="236FD308"/>
    <w:rsid w:val="2391880B"/>
    <w:rsid w:val="23AF794D"/>
    <w:rsid w:val="23C58C6D"/>
    <w:rsid w:val="23EEEF3D"/>
    <w:rsid w:val="24112373"/>
    <w:rsid w:val="243167B0"/>
    <w:rsid w:val="245565D4"/>
    <w:rsid w:val="249CD93D"/>
    <w:rsid w:val="24C42E7E"/>
    <w:rsid w:val="24D2EA38"/>
    <w:rsid w:val="251223D4"/>
    <w:rsid w:val="251C5289"/>
    <w:rsid w:val="25215406"/>
    <w:rsid w:val="2526509E"/>
    <w:rsid w:val="2591E4A5"/>
    <w:rsid w:val="25A00374"/>
    <w:rsid w:val="25AB8406"/>
    <w:rsid w:val="25F188F2"/>
    <w:rsid w:val="26099DAB"/>
    <w:rsid w:val="26200F6B"/>
    <w:rsid w:val="26502FE1"/>
    <w:rsid w:val="269E0A81"/>
    <w:rsid w:val="26C24BC7"/>
    <w:rsid w:val="26E77AA6"/>
    <w:rsid w:val="26EB5492"/>
    <w:rsid w:val="26F1E03F"/>
    <w:rsid w:val="26FC4A37"/>
    <w:rsid w:val="27125F8A"/>
    <w:rsid w:val="27595D29"/>
    <w:rsid w:val="27864C0F"/>
    <w:rsid w:val="279DB949"/>
    <w:rsid w:val="27A13BE1"/>
    <w:rsid w:val="27CD1B79"/>
    <w:rsid w:val="27DFCE00"/>
    <w:rsid w:val="27E466C3"/>
    <w:rsid w:val="280669F5"/>
    <w:rsid w:val="28C81B5B"/>
    <w:rsid w:val="28DD769E"/>
    <w:rsid w:val="28F2443A"/>
    <w:rsid w:val="297A7546"/>
    <w:rsid w:val="2980BBA9"/>
    <w:rsid w:val="29DD14EF"/>
    <w:rsid w:val="2A017FE5"/>
    <w:rsid w:val="2A19F9D4"/>
    <w:rsid w:val="2A1C73B8"/>
    <w:rsid w:val="2A1DDFD7"/>
    <w:rsid w:val="2A29EF4A"/>
    <w:rsid w:val="2A451597"/>
    <w:rsid w:val="2A5231DC"/>
    <w:rsid w:val="2A5FDF7A"/>
    <w:rsid w:val="2ADE183F"/>
    <w:rsid w:val="2B166715"/>
    <w:rsid w:val="2B4D781D"/>
    <w:rsid w:val="2B5CE8A6"/>
    <w:rsid w:val="2B5E2340"/>
    <w:rsid w:val="2B6E3291"/>
    <w:rsid w:val="2B8B46EE"/>
    <w:rsid w:val="2BA0B006"/>
    <w:rsid w:val="2BB85EC1"/>
    <w:rsid w:val="2BFA6916"/>
    <w:rsid w:val="2C4AD87F"/>
    <w:rsid w:val="2C52CF97"/>
    <w:rsid w:val="2C7F0ADA"/>
    <w:rsid w:val="2C96AE1A"/>
    <w:rsid w:val="2CB5074A"/>
    <w:rsid w:val="2CC29651"/>
    <w:rsid w:val="2CE141B3"/>
    <w:rsid w:val="2CEF1AED"/>
    <w:rsid w:val="2CF22102"/>
    <w:rsid w:val="2CFEA24A"/>
    <w:rsid w:val="2D84529C"/>
    <w:rsid w:val="2D8F4BC1"/>
    <w:rsid w:val="2D90BFBD"/>
    <w:rsid w:val="2D968200"/>
    <w:rsid w:val="2DD86FFE"/>
    <w:rsid w:val="2DF7CBD1"/>
    <w:rsid w:val="2DFB43CC"/>
    <w:rsid w:val="2E0471D3"/>
    <w:rsid w:val="2E46C994"/>
    <w:rsid w:val="2E9E250E"/>
    <w:rsid w:val="2EA662B4"/>
    <w:rsid w:val="2EA9D540"/>
    <w:rsid w:val="2EB14D61"/>
    <w:rsid w:val="2EBA5460"/>
    <w:rsid w:val="2EF8C817"/>
    <w:rsid w:val="2EF9B51B"/>
    <w:rsid w:val="2F568380"/>
    <w:rsid w:val="2F5FAE42"/>
    <w:rsid w:val="2F734DF6"/>
    <w:rsid w:val="2F85CA24"/>
    <w:rsid w:val="2F9D80CB"/>
    <w:rsid w:val="3009D092"/>
    <w:rsid w:val="30311908"/>
    <w:rsid w:val="303B5908"/>
    <w:rsid w:val="30A036D6"/>
    <w:rsid w:val="30BFE947"/>
    <w:rsid w:val="311A0E12"/>
    <w:rsid w:val="3125D87C"/>
    <w:rsid w:val="315922D3"/>
    <w:rsid w:val="31666712"/>
    <w:rsid w:val="31850824"/>
    <w:rsid w:val="31BABBE1"/>
    <w:rsid w:val="31BC9E3E"/>
    <w:rsid w:val="3215B404"/>
    <w:rsid w:val="321F7F21"/>
    <w:rsid w:val="3224BDDA"/>
    <w:rsid w:val="32476D9B"/>
    <w:rsid w:val="3260600E"/>
    <w:rsid w:val="329A5E57"/>
    <w:rsid w:val="32BFBAE6"/>
    <w:rsid w:val="32C74230"/>
    <w:rsid w:val="32CE1D83"/>
    <w:rsid w:val="336DC1D5"/>
    <w:rsid w:val="339A0D79"/>
    <w:rsid w:val="339E0D45"/>
    <w:rsid w:val="33B1F152"/>
    <w:rsid w:val="34336B11"/>
    <w:rsid w:val="345CF0E2"/>
    <w:rsid w:val="346C8D1D"/>
    <w:rsid w:val="347076DB"/>
    <w:rsid w:val="34790E3E"/>
    <w:rsid w:val="347967C4"/>
    <w:rsid w:val="3496717A"/>
    <w:rsid w:val="34EA1BBD"/>
    <w:rsid w:val="350D0DEB"/>
    <w:rsid w:val="351959B2"/>
    <w:rsid w:val="352443E1"/>
    <w:rsid w:val="35293A26"/>
    <w:rsid w:val="354FB48F"/>
    <w:rsid w:val="358F5D74"/>
    <w:rsid w:val="35E34378"/>
    <w:rsid w:val="360FCEF1"/>
    <w:rsid w:val="36137E43"/>
    <w:rsid w:val="3667BF3C"/>
    <w:rsid w:val="36796059"/>
    <w:rsid w:val="36E16EA8"/>
    <w:rsid w:val="370AE19B"/>
    <w:rsid w:val="371BC56D"/>
    <w:rsid w:val="371F1308"/>
    <w:rsid w:val="371FDEFB"/>
    <w:rsid w:val="3731A51D"/>
    <w:rsid w:val="3743429C"/>
    <w:rsid w:val="37612D2C"/>
    <w:rsid w:val="37AEEEA0"/>
    <w:rsid w:val="38073199"/>
    <w:rsid w:val="380BF511"/>
    <w:rsid w:val="382DC49B"/>
    <w:rsid w:val="3833FF6C"/>
    <w:rsid w:val="383CD107"/>
    <w:rsid w:val="386A7F66"/>
    <w:rsid w:val="38733340"/>
    <w:rsid w:val="38BDB9D5"/>
    <w:rsid w:val="38D8F09B"/>
    <w:rsid w:val="38E7F10C"/>
    <w:rsid w:val="38E8920D"/>
    <w:rsid w:val="390F2AF7"/>
    <w:rsid w:val="39150091"/>
    <w:rsid w:val="3946C019"/>
    <w:rsid w:val="395C45DB"/>
    <w:rsid w:val="396265D3"/>
    <w:rsid w:val="3977249C"/>
    <w:rsid w:val="39D6ED3A"/>
    <w:rsid w:val="3A8BDA4E"/>
    <w:rsid w:val="3AAF0E02"/>
    <w:rsid w:val="3AB746A6"/>
    <w:rsid w:val="3ADE06AD"/>
    <w:rsid w:val="3AE08A9C"/>
    <w:rsid w:val="3AE51226"/>
    <w:rsid w:val="3B256396"/>
    <w:rsid w:val="3B3F4F4C"/>
    <w:rsid w:val="3B67D804"/>
    <w:rsid w:val="3B998F40"/>
    <w:rsid w:val="3BAC721D"/>
    <w:rsid w:val="3BEAC260"/>
    <w:rsid w:val="3C0DE8BF"/>
    <w:rsid w:val="3C221BE2"/>
    <w:rsid w:val="3C34AB6F"/>
    <w:rsid w:val="3C5E8128"/>
    <w:rsid w:val="3C973FCA"/>
    <w:rsid w:val="3CD75335"/>
    <w:rsid w:val="3D3CB6EC"/>
    <w:rsid w:val="3D4AAD10"/>
    <w:rsid w:val="3D6ED6BD"/>
    <w:rsid w:val="3D729C6C"/>
    <w:rsid w:val="3DA057F1"/>
    <w:rsid w:val="3DF8E2D3"/>
    <w:rsid w:val="3E1A88E2"/>
    <w:rsid w:val="3E59077A"/>
    <w:rsid w:val="3E7C6C2A"/>
    <w:rsid w:val="3EC1C14C"/>
    <w:rsid w:val="3EC247D7"/>
    <w:rsid w:val="3EE8320C"/>
    <w:rsid w:val="3EEE5213"/>
    <w:rsid w:val="3F455A69"/>
    <w:rsid w:val="3F8663E1"/>
    <w:rsid w:val="3F8CFC9B"/>
    <w:rsid w:val="4009B019"/>
    <w:rsid w:val="40156A43"/>
    <w:rsid w:val="402761FB"/>
    <w:rsid w:val="4052B894"/>
    <w:rsid w:val="4056BE64"/>
    <w:rsid w:val="4059E151"/>
    <w:rsid w:val="40779F80"/>
    <w:rsid w:val="407CC8A1"/>
    <w:rsid w:val="409EDA0C"/>
    <w:rsid w:val="40C74ADE"/>
    <w:rsid w:val="40D99068"/>
    <w:rsid w:val="40DDCF10"/>
    <w:rsid w:val="412E1C88"/>
    <w:rsid w:val="413BF6B8"/>
    <w:rsid w:val="416E9579"/>
    <w:rsid w:val="4221DD8D"/>
    <w:rsid w:val="423BA123"/>
    <w:rsid w:val="426F8E9F"/>
    <w:rsid w:val="42E891FC"/>
    <w:rsid w:val="430EF4D2"/>
    <w:rsid w:val="43545AEC"/>
    <w:rsid w:val="437B3BCC"/>
    <w:rsid w:val="43816A39"/>
    <w:rsid w:val="43D67A8B"/>
    <w:rsid w:val="43DE76C9"/>
    <w:rsid w:val="444207FF"/>
    <w:rsid w:val="4482F251"/>
    <w:rsid w:val="4494A5D1"/>
    <w:rsid w:val="44D00F60"/>
    <w:rsid w:val="44DAC957"/>
    <w:rsid w:val="44EEAAFD"/>
    <w:rsid w:val="455472B5"/>
    <w:rsid w:val="45583E98"/>
    <w:rsid w:val="45B3024F"/>
    <w:rsid w:val="45BD4579"/>
    <w:rsid w:val="45F56FC9"/>
    <w:rsid w:val="464C3573"/>
    <w:rsid w:val="468E201E"/>
    <w:rsid w:val="469773BA"/>
    <w:rsid w:val="46ACF6D4"/>
    <w:rsid w:val="46EB31B8"/>
    <w:rsid w:val="47261BE8"/>
    <w:rsid w:val="47345701"/>
    <w:rsid w:val="478FE030"/>
    <w:rsid w:val="47940055"/>
    <w:rsid w:val="47B96280"/>
    <w:rsid w:val="47C25B8A"/>
    <w:rsid w:val="47E97A92"/>
    <w:rsid w:val="48315C67"/>
    <w:rsid w:val="48398432"/>
    <w:rsid w:val="486361C7"/>
    <w:rsid w:val="48B29955"/>
    <w:rsid w:val="48C0BDB5"/>
    <w:rsid w:val="48D1BBEF"/>
    <w:rsid w:val="495E0364"/>
    <w:rsid w:val="4975E23D"/>
    <w:rsid w:val="4A2A68D5"/>
    <w:rsid w:val="4A8B587D"/>
    <w:rsid w:val="4A975AF8"/>
    <w:rsid w:val="4B0A7250"/>
    <w:rsid w:val="4B3515B6"/>
    <w:rsid w:val="4B98EA22"/>
    <w:rsid w:val="4BB8C061"/>
    <w:rsid w:val="4BD7879A"/>
    <w:rsid w:val="4BE18C03"/>
    <w:rsid w:val="4BE21953"/>
    <w:rsid w:val="4C31C1E4"/>
    <w:rsid w:val="4CC9B6B0"/>
    <w:rsid w:val="4D0A0CBA"/>
    <w:rsid w:val="4D320811"/>
    <w:rsid w:val="4D4F581D"/>
    <w:rsid w:val="4D864D1E"/>
    <w:rsid w:val="4DCED785"/>
    <w:rsid w:val="4DF2ABAF"/>
    <w:rsid w:val="4E0B57EE"/>
    <w:rsid w:val="4E0E08EE"/>
    <w:rsid w:val="4E122E23"/>
    <w:rsid w:val="4E14B571"/>
    <w:rsid w:val="4E55516F"/>
    <w:rsid w:val="4E67C1CB"/>
    <w:rsid w:val="4E7CE718"/>
    <w:rsid w:val="4EA87908"/>
    <w:rsid w:val="4EBC79E8"/>
    <w:rsid w:val="4EC0EF37"/>
    <w:rsid w:val="4F12430C"/>
    <w:rsid w:val="4F2A786F"/>
    <w:rsid w:val="4F479A3C"/>
    <w:rsid w:val="4F4E5497"/>
    <w:rsid w:val="4F8FB78B"/>
    <w:rsid w:val="507D89AF"/>
    <w:rsid w:val="5087694F"/>
    <w:rsid w:val="50A37E25"/>
    <w:rsid w:val="50C0928B"/>
    <w:rsid w:val="50DD5CC0"/>
    <w:rsid w:val="510EC511"/>
    <w:rsid w:val="510EE758"/>
    <w:rsid w:val="51D0AA59"/>
    <w:rsid w:val="51EB37C9"/>
    <w:rsid w:val="520FD469"/>
    <w:rsid w:val="521046E5"/>
    <w:rsid w:val="5218A109"/>
    <w:rsid w:val="52B593AD"/>
    <w:rsid w:val="52BE6AF8"/>
    <w:rsid w:val="52C08537"/>
    <w:rsid w:val="531EAB23"/>
    <w:rsid w:val="53561C6E"/>
    <w:rsid w:val="537AE4BE"/>
    <w:rsid w:val="53B11691"/>
    <w:rsid w:val="53D24CA9"/>
    <w:rsid w:val="53F14F14"/>
    <w:rsid w:val="5451FACD"/>
    <w:rsid w:val="545AC992"/>
    <w:rsid w:val="54B20098"/>
    <w:rsid w:val="54F9673A"/>
    <w:rsid w:val="55055EFB"/>
    <w:rsid w:val="5515254B"/>
    <w:rsid w:val="55258000"/>
    <w:rsid w:val="55AD68D5"/>
    <w:rsid w:val="55B32A51"/>
    <w:rsid w:val="55BBEA81"/>
    <w:rsid w:val="55CE1839"/>
    <w:rsid w:val="55D77185"/>
    <w:rsid w:val="55DA3EFD"/>
    <w:rsid w:val="55F34B67"/>
    <w:rsid w:val="563E36FF"/>
    <w:rsid w:val="5655773D"/>
    <w:rsid w:val="5657981A"/>
    <w:rsid w:val="5661E617"/>
    <w:rsid w:val="5662381F"/>
    <w:rsid w:val="5681AD6C"/>
    <w:rsid w:val="572F3ED9"/>
    <w:rsid w:val="57367143"/>
    <w:rsid w:val="577F7597"/>
    <w:rsid w:val="57AEC85B"/>
    <w:rsid w:val="57C55237"/>
    <w:rsid w:val="585D534B"/>
    <w:rsid w:val="58608EFC"/>
    <w:rsid w:val="586F6819"/>
    <w:rsid w:val="58A5E672"/>
    <w:rsid w:val="58D24014"/>
    <w:rsid w:val="58F418CC"/>
    <w:rsid w:val="58FA15B6"/>
    <w:rsid w:val="59107650"/>
    <w:rsid w:val="5984CD3E"/>
    <w:rsid w:val="598664AF"/>
    <w:rsid w:val="59DDB7F0"/>
    <w:rsid w:val="59E2EDDF"/>
    <w:rsid w:val="5A14680E"/>
    <w:rsid w:val="5A1E0CC6"/>
    <w:rsid w:val="5A69DDF6"/>
    <w:rsid w:val="5A98443D"/>
    <w:rsid w:val="5AE596F6"/>
    <w:rsid w:val="5AE6D773"/>
    <w:rsid w:val="5B16F66C"/>
    <w:rsid w:val="5B2CA564"/>
    <w:rsid w:val="5B468F0E"/>
    <w:rsid w:val="5BA53C11"/>
    <w:rsid w:val="5BCBF8BE"/>
    <w:rsid w:val="5C1F4D0D"/>
    <w:rsid w:val="5C3FA693"/>
    <w:rsid w:val="5C4B1BFE"/>
    <w:rsid w:val="5C5ABA65"/>
    <w:rsid w:val="5CAC99FD"/>
    <w:rsid w:val="5CB02FE7"/>
    <w:rsid w:val="5CBDDEE9"/>
    <w:rsid w:val="5CD64546"/>
    <w:rsid w:val="5CF6185A"/>
    <w:rsid w:val="5CFF6EE3"/>
    <w:rsid w:val="5D038CB8"/>
    <w:rsid w:val="5D1B2976"/>
    <w:rsid w:val="5D31A773"/>
    <w:rsid w:val="5D636E96"/>
    <w:rsid w:val="5D757171"/>
    <w:rsid w:val="5DBCBF0D"/>
    <w:rsid w:val="5DD09B65"/>
    <w:rsid w:val="5DEC1440"/>
    <w:rsid w:val="5E1484D4"/>
    <w:rsid w:val="5E2427BD"/>
    <w:rsid w:val="5E2C8DDB"/>
    <w:rsid w:val="5E8F43F8"/>
    <w:rsid w:val="5E95DF7E"/>
    <w:rsid w:val="5F3E8FE8"/>
    <w:rsid w:val="5F68C8AE"/>
    <w:rsid w:val="5F777F23"/>
    <w:rsid w:val="5FA2AAF2"/>
    <w:rsid w:val="5FB0BF16"/>
    <w:rsid w:val="60318121"/>
    <w:rsid w:val="609F7C9B"/>
    <w:rsid w:val="60C0C9D1"/>
    <w:rsid w:val="60E34E51"/>
    <w:rsid w:val="613252F2"/>
    <w:rsid w:val="6197AB88"/>
    <w:rsid w:val="619B8513"/>
    <w:rsid w:val="61E7DAD6"/>
    <w:rsid w:val="61F0CBBB"/>
    <w:rsid w:val="61FD0A71"/>
    <w:rsid w:val="6228FE3F"/>
    <w:rsid w:val="624C4160"/>
    <w:rsid w:val="625DA411"/>
    <w:rsid w:val="62743D3B"/>
    <w:rsid w:val="629BAB31"/>
    <w:rsid w:val="62C40F46"/>
    <w:rsid w:val="63031098"/>
    <w:rsid w:val="630A7D06"/>
    <w:rsid w:val="633AB2D3"/>
    <w:rsid w:val="63B05F38"/>
    <w:rsid w:val="63EB5BCA"/>
    <w:rsid w:val="63EF8727"/>
    <w:rsid w:val="6424F16D"/>
    <w:rsid w:val="64418F51"/>
    <w:rsid w:val="6464EE0A"/>
    <w:rsid w:val="64656195"/>
    <w:rsid w:val="64840759"/>
    <w:rsid w:val="64CB71CF"/>
    <w:rsid w:val="64EF0D38"/>
    <w:rsid w:val="651E632B"/>
    <w:rsid w:val="65320F3C"/>
    <w:rsid w:val="65350B0F"/>
    <w:rsid w:val="655C6225"/>
    <w:rsid w:val="65C56D3F"/>
    <w:rsid w:val="65C77D15"/>
    <w:rsid w:val="661AF113"/>
    <w:rsid w:val="661BC154"/>
    <w:rsid w:val="664C5824"/>
    <w:rsid w:val="66CDE11D"/>
    <w:rsid w:val="6704070F"/>
    <w:rsid w:val="6739AC0F"/>
    <w:rsid w:val="674437E7"/>
    <w:rsid w:val="67591121"/>
    <w:rsid w:val="677CA7C4"/>
    <w:rsid w:val="6781D0FA"/>
    <w:rsid w:val="67A1F2F8"/>
    <w:rsid w:val="67BA27CD"/>
    <w:rsid w:val="67BFE8C5"/>
    <w:rsid w:val="67D23656"/>
    <w:rsid w:val="67DDD385"/>
    <w:rsid w:val="68099954"/>
    <w:rsid w:val="6833EE6A"/>
    <w:rsid w:val="68CC7B26"/>
    <w:rsid w:val="68FB1E4D"/>
    <w:rsid w:val="6949517D"/>
    <w:rsid w:val="697258CC"/>
    <w:rsid w:val="69824D25"/>
    <w:rsid w:val="69F701FF"/>
    <w:rsid w:val="6A0ECD96"/>
    <w:rsid w:val="6A272E36"/>
    <w:rsid w:val="6A6B9F1C"/>
    <w:rsid w:val="6AD82090"/>
    <w:rsid w:val="6B11DE47"/>
    <w:rsid w:val="6B4282AF"/>
    <w:rsid w:val="6B59319F"/>
    <w:rsid w:val="6B7AFEB5"/>
    <w:rsid w:val="6B8056EA"/>
    <w:rsid w:val="6B8146AF"/>
    <w:rsid w:val="6B955FA4"/>
    <w:rsid w:val="6BC15D89"/>
    <w:rsid w:val="6BC17BE9"/>
    <w:rsid w:val="6BD1D046"/>
    <w:rsid w:val="6BEC1933"/>
    <w:rsid w:val="6BF8BA63"/>
    <w:rsid w:val="6C4D18E2"/>
    <w:rsid w:val="6D24A572"/>
    <w:rsid w:val="6D8B6B63"/>
    <w:rsid w:val="6DE3F412"/>
    <w:rsid w:val="6E11C469"/>
    <w:rsid w:val="6E1E7AEA"/>
    <w:rsid w:val="6E5F24B1"/>
    <w:rsid w:val="6E79B1BB"/>
    <w:rsid w:val="6EAD263C"/>
    <w:rsid w:val="6EB61C14"/>
    <w:rsid w:val="6ED1CF0C"/>
    <w:rsid w:val="6EDB2ABC"/>
    <w:rsid w:val="6F5153C1"/>
    <w:rsid w:val="6F7A10B1"/>
    <w:rsid w:val="6F7D3FAE"/>
    <w:rsid w:val="6F8E4893"/>
    <w:rsid w:val="6FA3A1AD"/>
    <w:rsid w:val="6FCFD5D6"/>
    <w:rsid w:val="6FF4C8E8"/>
    <w:rsid w:val="70758B86"/>
    <w:rsid w:val="70762F30"/>
    <w:rsid w:val="70966F0D"/>
    <w:rsid w:val="70EDA943"/>
    <w:rsid w:val="710511D8"/>
    <w:rsid w:val="712C8D86"/>
    <w:rsid w:val="71359A5A"/>
    <w:rsid w:val="716FB0EA"/>
    <w:rsid w:val="718B812A"/>
    <w:rsid w:val="71A56EB8"/>
    <w:rsid w:val="71E8FDAE"/>
    <w:rsid w:val="71FFE167"/>
    <w:rsid w:val="722CA85B"/>
    <w:rsid w:val="72582705"/>
    <w:rsid w:val="72624B4F"/>
    <w:rsid w:val="7290066A"/>
    <w:rsid w:val="7293C291"/>
    <w:rsid w:val="72A9E607"/>
    <w:rsid w:val="72AC1814"/>
    <w:rsid w:val="72E2C3A6"/>
    <w:rsid w:val="72E38347"/>
    <w:rsid w:val="73524C8E"/>
    <w:rsid w:val="735872D3"/>
    <w:rsid w:val="7384757D"/>
    <w:rsid w:val="73D66EF2"/>
    <w:rsid w:val="73EAD52A"/>
    <w:rsid w:val="7400AC42"/>
    <w:rsid w:val="740C1949"/>
    <w:rsid w:val="74296C99"/>
    <w:rsid w:val="742EA9B2"/>
    <w:rsid w:val="74468F76"/>
    <w:rsid w:val="746D6670"/>
    <w:rsid w:val="7479499B"/>
    <w:rsid w:val="748C2DE7"/>
    <w:rsid w:val="74D9836C"/>
    <w:rsid w:val="74F4B4E1"/>
    <w:rsid w:val="750A68B1"/>
    <w:rsid w:val="754CDDEF"/>
    <w:rsid w:val="756C97E1"/>
    <w:rsid w:val="75891855"/>
    <w:rsid w:val="75CCF581"/>
    <w:rsid w:val="75D7C626"/>
    <w:rsid w:val="75DA5DDA"/>
    <w:rsid w:val="760F1033"/>
    <w:rsid w:val="761CDD70"/>
    <w:rsid w:val="761DE698"/>
    <w:rsid w:val="7629D98C"/>
    <w:rsid w:val="7638456F"/>
    <w:rsid w:val="767EDF49"/>
    <w:rsid w:val="7696A5E5"/>
    <w:rsid w:val="76BA2E63"/>
    <w:rsid w:val="76FC27A8"/>
    <w:rsid w:val="76FEFB9D"/>
    <w:rsid w:val="774944E4"/>
    <w:rsid w:val="77586AFF"/>
    <w:rsid w:val="7788F51D"/>
    <w:rsid w:val="77A439A4"/>
    <w:rsid w:val="77A688A0"/>
    <w:rsid w:val="78175496"/>
    <w:rsid w:val="78487C79"/>
    <w:rsid w:val="7849094E"/>
    <w:rsid w:val="7872AEC1"/>
    <w:rsid w:val="7879B461"/>
    <w:rsid w:val="788EEE65"/>
    <w:rsid w:val="78B49AFE"/>
    <w:rsid w:val="78D026B6"/>
    <w:rsid w:val="78EBED23"/>
    <w:rsid w:val="78FAFB88"/>
    <w:rsid w:val="79077C91"/>
    <w:rsid w:val="79186525"/>
    <w:rsid w:val="7953604C"/>
    <w:rsid w:val="796C2BE8"/>
    <w:rsid w:val="79D6BF73"/>
    <w:rsid w:val="79F54CF5"/>
    <w:rsid w:val="7A1AA957"/>
    <w:rsid w:val="7A3087FC"/>
    <w:rsid w:val="7A453714"/>
    <w:rsid w:val="7A4E1654"/>
    <w:rsid w:val="7A56FF5A"/>
    <w:rsid w:val="7A7DE416"/>
    <w:rsid w:val="7AA5D93A"/>
    <w:rsid w:val="7B63ABD9"/>
    <w:rsid w:val="7C05FB03"/>
    <w:rsid w:val="7C4BB418"/>
    <w:rsid w:val="7C659AE5"/>
    <w:rsid w:val="7C6D23DF"/>
    <w:rsid w:val="7CAAB7ED"/>
    <w:rsid w:val="7CBB7853"/>
    <w:rsid w:val="7CF3C48A"/>
    <w:rsid w:val="7D1765B4"/>
    <w:rsid w:val="7D9F58F2"/>
    <w:rsid w:val="7DCF3881"/>
    <w:rsid w:val="7DE1A6F4"/>
    <w:rsid w:val="7DF2ABA1"/>
    <w:rsid w:val="7DFE0197"/>
    <w:rsid w:val="7E4F2DCC"/>
    <w:rsid w:val="7E6FF19C"/>
    <w:rsid w:val="7EA13786"/>
    <w:rsid w:val="7EBB0812"/>
    <w:rsid w:val="7EECF922"/>
    <w:rsid w:val="7F394C9A"/>
    <w:rsid w:val="7F5F3FFF"/>
    <w:rsid w:val="7F7768D8"/>
    <w:rsid w:val="7F803031"/>
    <w:rsid w:val="7F93505B"/>
    <w:rsid w:val="7FB7E390"/>
    <w:rsid w:val="7FE2B858"/>
    <w:rsid w:val="7FED9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2DD99"/>
  <w15:docId w15:val="{44B2DA63-AE26-4D1A-AC83-EF56572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77D"/>
    <w:rPr>
      <w:lang w:val="es-ES_tradnl"/>
    </w:rPr>
  </w:style>
  <w:style w:type="paragraph" w:styleId="Ttulo1">
    <w:name w:val="heading 1"/>
    <w:basedOn w:val="Normal"/>
    <w:next w:val="Normal"/>
    <w:qFormat/>
    <w:rsid w:val="00C5377D"/>
    <w:pPr>
      <w:keepNext/>
      <w:spacing w:line="360" w:lineRule="auto"/>
      <w:ind w:left="2124" w:firstLine="708"/>
      <w:outlineLvl w:val="0"/>
    </w:pPr>
    <w:rPr>
      <w:rFonts w:ascii="Arial" w:hAnsi="Arial"/>
      <w:b/>
      <w:sz w:val="24"/>
    </w:rPr>
  </w:style>
  <w:style w:type="paragraph" w:styleId="Ttulo2">
    <w:name w:val="heading 2"/>
    <w:basedOn w:val="Normal"/>
    <w:next w:val="Normal"/>
    <w:qFormat/>
    <w:rsid w:val="00C5377D"/>
    <w:pPr>
      <w:keepNext/>
      <w:spacing w:line="360" w:lineRule="auto"/>
      <w:ind w:right="284"/>
      <w:jc w:val="both"/>
      <w:outlineLvl w:val="1"/>
    </w:pPr>
    <w:rPr>
      <w:rFonts w:ascii="Arial" w:hAnsi="Arial"/>
      <w:b/>
      <w:sz w:val="24"/>
    </w:rPr>
  </w:style>
  <w:style w:type="paragraph" w:styleId="Ttulo3">
    <w:name w:val="heading 3"/>
    <w:basedOn w:val="Normal"/>
    <w:next w:val="Normal"/>
    <w:qFormat/>
    <w:rsid w:val="00C5377D"/>
    <w:pPr>
      <w:keepNext/>
      <w:spacing w:line="360" w:lineRule="auto"/>
      <w:jc w:val="both"/>
      <w:outlineLvl w:val="2"/>
    </w:pPr>
    <w:rPr>
      <w:rFonts w:ascii="Arial" w:hAnsi="Arial"/>
      <w:b/>
      <w:sz w:val="36"/>
    </w:rPr>
  </w:style>
  <w:style w:type="paragraph" w:styleId="Ttulo4">
    <w:name w:val="heading 4"/>
    <w:basedOn w:val="Normal"/>
    <w:next w:val="Normal"/>
    <w:qFormat/>
    <w:rsid w:val="00C5377D"/>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C5377D"/>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C5377D"/>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C5377D"/>
    <w:pPr>
      <w:keepNext/>
      <w:spacing w:line="360" w:lineRule="auto"/>
      <w:jc w:val="both"/>
      <w:outlineLvl w:val="6"/>
    </w:pPr>
    <w:rPr>
      <w:rFonts w:ascii="Arial" w:hAnsi="Arial"/>
      <w:b/>
      <w:sz w:val="28"/>
    </w:rPr>
  </w:style>
  <w:style w:type="paragraph" w:styleId="Ttulo8">
    <w:name w:val="heading 8"/>
    <w:basedOn w:val="Normal"/>
    <w:next w:val="Normal"/>
    <w:qFormat/>
    <w:rsid w:val="00C5377D"/>
    <w:pPr>
      <w:keepNext/>
      <w:spacing w:line="360" w:lineRule="auto"/>
      <w:jc w:val="center"/>
      <w:outlineLvl w:val="7"/>
    </w:pPr>
    <w:rPr>
      <w:rFonts w:ascii="Arial" w:hAnsi="Arial"/>
      <w:b/>
      <w:sz w:val="28"/>
    </w:rPr>
  </w:style>
  <w:style w:type="paragraph" w:styleId="Ttulo9">
    <w:name w:val="heading 9"/>
    <w:basedOn w:val="Normal"/>
    <w:next w:val="Normal"/>
    <w:qFormat/>
    <w:rsid w:val="00C5377D"/>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377D"/>
    <w:pPr>
      <w:tabs>
        <w:tab w:val="center" w:pos="4252"/>
        <w:tab w:val="right" w:pos="8504"/>
      </w:tabs>
    </w:pPr>
  </w:style>
  <w:style w:type="character" w:styleId="Nmerodepgina">
    <w:name w:val="page number"/>
    <w:basedOn w:val="Fuentedeprrafopredeter"/>
    <w:rsid w:val="00C5377D"/>
  </w:style>
  <w:style w:type="paragraph" w:styleId="Textonotapie">
    <w:name w:val="footnote text"/>
    <w:basedOn w:val="Normal"/>
    <w:semiHidden/>
    <w:rsid w:val="00C5377D"/>
  </w:style>
  <w:style w:type="character" w:styleId="Refdenotaalpie">
    <w:name w:val="footnote reference"/>
    <w:semiHidden/>
    <w:rsid w:val="00C5377D"/>
    <w:rPr>
      <w:vertAlign w:val="superscript"/>
    </w:rPr>
  </w:style>
  <w:style w:type="paragraph" w:styleId="Textoindependiente">
    <w:name w:val="Body Text"/>
    <w:basedOn w:val="Normal"/>
    <w:link w:val="TextoindependienteCar"/>
    <w:rsid w:val="00C5377D"/>
    <w:pPr>
      <w:spacing w:line="360" w:lineRule="auto"/>
      <w:jc w:val="both"/>
    </w:pPr>
    <w:rPr>
      <w:rFonts w:ascii="Arial" w:hAnsi="Arial"/>
      <w:sz w:val="26"/>
    </w:rPr>
  </w:style>
  <w:style w:type="paragraph" w:customStyle="1" w:styleId="Textodenotaalpie">
    <w:name w:val="Texto de nota al pie"/>
    <w:basedOn w:val="Normal"/>
    <w:rsid w:val="00C5377D"/>
    <w:pPr>
      <w:widowControl w:val="0"/>
    </w:pPr>
    <w:rPr>
      <w:rFonts w:ascii="Courier New" w:hAnsi="Courier New"/>
      <w:sz w:val="24"/>
    </w:rPr>
  </w:style>
  <w:style w:type="paragraph" w:customStyle="1" w:styleId="Textoindependiente21">
    <w:name w:val="Texto independiente 21"/>
    <w:basedOn w:val="Normal"/>
    <w:rsid w:val="00C5377D"/>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507749"/>
    <w:pPr>
      <w:spacing w:line="360" w:lineRule="auto"/>
      <w:jc w:val="both"/>
    </w:pPr>
    <w:rPr>
      <w:rFonts w:ascii="Arial" w:hAnsi="Arial"/>
      <w:sz w:val="28"/>
    </w:rPr>
  </w:style>
  <w:style w:type="paragraph" w:styleId="Piedepgina">
    <w:name w:val="footer"/>
    <w:basedOn w:val="Normal"/>
    <w:rsid w:val="00C5377D"/>
    <w:pPr>
      <w:tabs>
        <w:tab w:val="center" w:pos="4419"/>
        <w:tab w:val="right" w:pos="8838"/>
      </w:tabs>
    </w:pPr>
  </w:style>
  <w:style w:type="paragraph" w:customStyle="1" w:styleId="BodyText20">
    <w:name w:val="Body Text 20"/>
    <w:basedOn w:val="Normal"/>
    <w:rsid w:val="00C5377D"/>
    <w:pPr>
      <w:spacing w:line="360" w:lineRule="auto"/>
      <w:ind w:right="284"/>
      <w:jc w:val="both"/>
    </w:pPr>
    <w:rPr>
      <w:rFonts w:ascii="Arial" w:hAnsi="Arial"/>
      <w:sz w:val="24"/>
    </w:rPr>
  </w:style>
  <w:style w:type="paragraph" w:customStyle="1" w:styleId="BodyText21">
    <w:name w:val="Body Text 21"/>
    <w:basedOn w:val="Normal"/>
    <w:rsid w:val="00C5377D"/>
    <w:pPr>
      <w:tabs>
        <w:tab w:val="left" w:pos="-720"/>
      </w:tabs>
      <w:suppressAutoHyphens/>
      <w:spacing w:line="360" w:lineRule="auto"/>
      <w:jc w:val="both"/>
    </w:pPr>
    <w:rPr>
      <w:rFonts w:ascii="Arial" w:hAnsi="Arial"/>
      <w:spacing w:val="-3"/>
      <w:sz w:val="36"/>
    </w:rPr>
  </w:style>
  <w:style w:type="paragraph" w:customStyle="1" w:styleId="BodyText30">
    <w:name w:val="Body Text 30"/>
    <w:basedOn w:val="Normal"/>
    <w:rsid w:val="00C5377D"/>
    <w:pPr>
      <w:spacing w:line="360" w:lineRule="auto"/>
      <w:ind w:right="284"/>
    </w:pPr>
    <w:rPr>
      <w:rFonts w:ascii="Arial" w:hAnsi="Arial"/>
      <w:spacing w:val="-3"/>
      <w:sz w:val="36"/>
    </w:rPr>
  </w:style>
  <w:style w:type="paragraph" w:customStyle="1" w:styleId="BodyText22">
    <w:name w:val="Body Text 22"/>
    <w:basedOn w:val="Normal"/>
    <w:rsid w:val="00C5377D"/>
    <w:pPr>
      <w:spacing w:line="360" w:lineRule="auto"/>
      <w:jc w:val="both"/>
    </w:pPr>
    <w:rPr>
      <w:rFonts w:ascii="Arial" w:hAnsi="Arial"/>
      <w:b/>
      <w:spacing w:val="-3"/>
      <w:sz w:val="36"/>
    </w:rPr>
  </w:style>
  <w:style w:type="paragraph" w:customStyle="1" w:styleId="BodyText23">
    <w:name w:val="Body Text 23"/>
    <w:basedOn w:val="Normal"/>
    <w:rsid w:val="00C5377D"/>
    <w:pPr>
      <w:spacing w:line="360" w:lineRule="auto"/>
      <w:jc w:val="both"/>
    </w:pPr>
    <w:rPr>
      <w:rFonts w:ascii="Arial" w:hAnsi="Arial"/>
      <w:b/>
      <w:sz w:val="28"/>
    </w:rPr>
  </w:style>
  <w:style w:type="paragraph" w:customStyle="1" w:styleId="BodyText31">
    <w:name w:val="Body Text 31"/>
    <w:basedOn w:val="Normal"/>
    <w:rsid w:val="00C5377D"/>
    <w:pPr>
      <w:spacing w:line="360" w:lineRule="auto"/>
      <w:jc w:val="both"/>
    </w:pPr>
    <w:rPr>
      <w:rFonts w:ascii="Arial" w:hAnsi="Arial"/>
      <w:sz w:val="28"/>
    </w:rPr>
  </w:style>
  <w:style w:type="paragraph" w:customStyle="1" w:styleId="BodyText24">
    <w:name w:val="Body Text 24"/>
    <w:basedOn w:val="Normal"/>
    <w:link w:val="Textoindependiente2Car"/>
    <w:rsid w:val="00C5377D"/>
    <w:pPr>
      <w:spacing w:line="360" w:lineRule="auto"/>
      <w:ind w:right="51"/>
      <w:jc w:val="both"/>
    </w:pPr>
    <w:rPr>
      <w:rFonts w:ascii="Arial" w:hAnsi="Arial"/>
      <w:sz w:val="24"/>
    </w:rPr>
  </w:style>
  <w:style w:type="paragraph" w:styleId="Textosinformato">
    <w:name w:val="Plain Text"/>
    <w:basedOn w:val="Normal"/>
    <w:rsid w:val="00C5377D"/>
    <w:rPr>
      <w:rFonts w:ascii="Courier New" w:hAnsi="Courier New"/>
      <w:lang w:val="es-ES"/>
    </w:rPr>
  </w:style>
  <w:style w:type="paragraph" w:styleId="Textodeglobo">
    <w:name w:val="Balloon Text"/>
    <w:basedOn w:val="Normal"/>
    <w:semiHidden/>
    <w:rsid w:val="00C5377D"/>
    <w:rPr>
      <w:rFonts w:ascii="Tahoma" w:hAnsi="Tahoma" w:cs="Tahoma"/>
      <w:sz w:val="16"/>
      <w:szCs w:val="16"/>
    </w:rPr>
  </w:style>
  <w:style w:type="character" w:customStyle="1" w:styleId="CarCar">
    <w:name w:val="Car Car"/>
    <w:rsid w:val="00C5377D"/>
    <w:rPr>
      <w:lang w:val="es-ES_tradnl" w:eastAsia="es-ES"/>
    </w:rPr>
  </w:style>
  <w:style w:type="paragraph" w:styleId="Ttulo">
    <w:name w:val="Title"/>
    <w:basedOn w:val="Normal"/>
    <w:qFormat/>
    <w:rsid w:val="00C5377D"/>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rsid w:val="00C5377D"/>
    <w:pPr>
      <w:spacing w:after="120"/>
      <w:ind w:left="283"/>
    </w:pPr>
  </w:style>
  <w:style w:type="paragraph" w:customStyle="1" w:styleId="BodyText32">
    <w:name w:val="Body Text 32"/>
    <w:basedOn w:val="Normal"/>
    <w:rsid w:val="00C5377D"/>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C5377D"/>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rsid w:val="00C5377D"/>
    <w:pPr>
      <w:spacing w:before="100" w:beforeAutospacing="1" w:after="100" w:afterAutospacing="1"/>
    </w:pPr>
    <w:rPr>
      <w:sz w:val="24"/>
      <w:szCs w:val="24"/>
      <w:lang w:val="es-ES"/>
    </w:rPr>
  </w:style>
  <w:style w:type="character" w:customStyle="1" w:styleId="PiedepginaCar">
    <w:name w:val="Pie de página Car"/>
    <w:rsid w:val="00C5377D"/>
    <w:rPr>
      <w:lang w:val="es-ES_tradnl"/>
    </w:rPr>
  </w:style>
  <w:style w:type="character" w:customStyle="1" w:styleId="CarCar9">
    <w:name w:val="Car Car9"/>
    <w:semiHidden/>
    <w:rsid w:val="00C5377D"/>
    <w:rPr>
      <w:i/>
      <w:iCs/>
      <w:sz w:val="24"/>
      <w:szCs w:val="24"/>
      <w:lang w:val="es-CO" w:eastAsia="es-ES"/>
    </w:rPr>
  </w:style>
  <w:style w:type="paragraph" w:customStyle="1" w:styleId="Style3">
    <w:name w:val="Style3"/>
    <w:basedOn w:val="Normal"/>
    <w:rsid w:val="00C5377D"/>
    <w:pPr>
      <w:widowControl w:val="0"/>
      <w:autoSpaceDE w:val="0"/>
      <w:autoSpaceDN w:val="0"/>
      <w:adjustRightInd w:val="0"/>
      <w:spacing w:line="497" w:lineRule="exact"/>
      <w:ind w:firstLine="2218"/>
      <w:jc w:val="both"/>
    </w:pPr>
    <w:rPr>
      <w:rFonts w:ascii="Arial" w:hAnsi="Arial"/>
      <w:sz w:val="24"/>
      <w:szCs w:val="24"/>
      <w:lang w:val="es-ES"/>
    </w:rPr>
  </w:style>
  <w:style w:type="paragraph" w:customStyle="1" w:styleId="Style7">
    <w:name w:val="Style7"/>
    <w:basedOn w:val="Normal"/>
    <w:rsid w:val="00C5377D"/>
    <w:pPr>
      <w:widowControl w:val="0"/>
      <w:autoSpaceDE w:val="0"/>
      <w:autoSpaceDN w:val="0"/>
      <w:adjustRightInd w:val="0"/>
    </w:pPr>
    <w:rPr>
      <w:rFonts w:ascii="Arial" w:hAnsi="Arial"/>
      <w:sz w:val="24"/>
      <w:szCs w:val="24"/>
      <w:lang w:val="es-ES"/>
    </w:rPr>
  </w:style>
  <w:style w:type="character" w:customStyle="1" w:styleId="FontStyle13">
    <w:name w:val="Font Style13"/>
    <w:rsid w:val="00C5377D"/>
    <w:rPr>
      <w:rFonts w:ascii="Arial" w:hAnsi="Arial" w:cs="Arial"/>
      <w:color w:val="000000"/>
      <w:sz w:val="28"/>
      <w:szCs w:val="28"/>
    </w:rPr>
  </w:style>
  <w:style w:type="character" w:customStyle="1" w:styleId="FontStyle16">
    <w:name w:val="Font Style16"/>
    <w:rsid w:val="00C5377D"/>
    <w:rPr>
      <w:rFonts w:ascii="Arial" w:hAnsi="Arial" w:cs="Arial"/>
      <w:color w:val="000000"/>
      <w:sz w:val="22"/>
      <w:szCs w:val="22"/>
    </w:rPr>
  </w:style>
  <w:style w:type="character" w:styleId="Hipervnculo">
    <w:name w:val="Hyperlink"/>
    <w:rsid w:val="00C5377D"/>
    <w:rPr>
      <w:color w:val="000080"/>
      <w:u w:val="single"/>
    </w:rPr>
  </w:style>
  <w:style w:type="paragraph" w:customStyle="1" w:styleId="Style9">
    <w:name w:val="Style9"/>
    <w:basedOn w:val="Normal"/>
    <w:rsid w:val="00C5377D"/>
    <w:pPr>
      <w:widowControl w:val="0"/>
      <w:autoSpaceDE w:val="0"/>
      <w:autoSpaceDN w:val="0"/>
      <w:adjustRightInd w:val="0"/>
      <w:spacing w:line="394" w:lineRule="exact"/>
      <w:jc w:val="both"/>
    </w:pPr>
    <w:rPr>
      <w:rFonts w:ascii="Arial" w:hAnsi="Arial"/>
      <w:sz w:val="24"/>
      <w:szCs w:val="24"/>
      <w:lang w:val="es-ES"/>
    </w:rPr>
  </w:style>
  <w:style w:type="character" w:customStyle="1" w:styleId="FontStyle14">
    <w:name w:val="Font Style14"/>
    <w:rsid w:val="00C5377D"/>
    <w:rPr>
      <w:rFonts w:ascii="Arial" w:hAnsi="Arial" w:cs="Arial"/>
      <w:i/>
      <w:iCs/>
      <w:color w:val="000000"/>
      <w:sz w:val="22"/>
      <w:szCs w:val="22"/>
    </w:rPr>
  </w:style>
  <w:style w:type="paragraph" w:customStyle="1" w:styleId="Default">
    <w:name w:val="Default"/>
    <w:rsid w:val="00C5377D"/>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C5377D"/>
  </w:style>
  <w:style w:type="character" w:styleId="Hipervnculovisitado">
    <w:name w:val="FollowedHyperlink"/>
    <w:rsid w:val="00C5377D"/>
    <w:rPr>
      <w:color w:val="800080"/>
      <w:u w:val="single"/>
    </w:rPr>
  </w:style>
  <w:style w:type="character" w:customStyle="1" w:styleId="TextoindependienteCar">
    <w:name w:val="Texto independiente Car"/>
    <w:link w:val="Textoindependiente"/>
    <w:rsid w:val="00E03F9E"/>
    <w:rPr>
      <w:rFonts w:ascii="Arial" w:hAnsi="Arial"/>
      <w:sz w:val="26"/>
      <w:lang w:val="es-ES_tradnl"/>
    </w:rPr>
  </w:style>
  <w:style w:type="paragraph" w:styleId="Sinespaciado">
    <w:name w:val="No Spacing"/>
    <w:uiPriority w:val="1"/>
    <w:qFormat/>
    <w:rsid w:val="00E03F9E"/>
    <w:rPr>
      <w:sz w:val="24"/>
      <w:lang w:val="es-ES_tradnl"/>
    </w:rPr>
  </w:style>
  <w:style w:type="paragraph" w:customStyle="1" w:styleId="Textoindependiente310">
    <w:name w:val="Texto independiente 310"/>
    <w:basedOn w:val="Normal"/>
    <w:rsid w:val="00507749"/>
    <w:pPr>
      <w:spacing w:line="360" w:lineRule="auto"/>
      <w:jc w:val="both"/>
    </w:pPr>
    <w:rPr>
      <w:rFonts w:ascii="Arial" w:hAnsi="Arial"/>
      <w:sz w:val="28"/>
    </w:rPr>
  </w:style>
  <w:style w:type="character" w:customStyle="1" w:styleId="Textoindependiente2Car">
    <w:name w:val="Texto independiente 2 Car"/>
    <w:link w:val="BodyText24"/>
    <w:rsid w:val="003C29AC"/>
    <w:rPr>
      <w:rFonts w:ascii="Arial" w:hAnsi="Arial"/>
      <w:sz w:val="24"/>
      <w:lang w:val="es-ES_tradnl"/>
    </w:rPr>
  </w:style>
  <w:style w:type="character" w:customStyle="1" w:styleId="FontStyle15">
    <w:name w:val="Font Style15"/>
    <w:rsid w:val="003C29AC"/>
    <w:rPr>
      <w:rFonts w:ascii="Arial" w:hAnsi="Arial" w:cs="Arial"/>
      <w:i/>
      <w:iCs/>
      <w:color w:val="000000"/>
      <w:spacing w:val="10"/>
      <w:sz w:val="18"/>
      <w:szCs w:val="18"/>
    </w:rPr>
  </w:style>
  <w:style w:type="character" w:customStyle="1" w:styleId="baj">
    <w:name w:val="b_aj"/>
    <w:rsid w:val="003C29AC"/>
  </w:style>
  <w:style w:type="paragraph" w:styleId="Prrafodelista">
    <w:name w:val="List Paragraph"/>
    <w:basedOn w:val="Normal"/>
    <w:uiPriority w:val="34"/>
    <w:qFormat/>
    <w:rsid w:val="00C5377D"/>
    <w:pPr>
      <w:ind w:left="720"/>
      <w:contextualSpacing/>
    </w:pPr>
  </w:style>
  <w:style w:type="character" w:styleId="Refdecomentario">
    <w:name w:val="annotation reference"/>
    <w:basedOn w:val="Fuentedeprrafopredeter"/>
    <w:semiHidden/>
    <w:unhideWhenUsed/>
    <w:rsid w:val="00E028B0"/>
    <w:rPr>
      <w:sz w:val="16"/>
      <w:szCs w:val="16"/>
    </w:rPr>
  </w:style>
  <w:style w:type="paragraph" w:styleId="Textocomentario">
    <w:name w:val="annotation text"/>
    <w:basedOn w:val="Normal"/>
    <w:link w:val="TextocomentarioCar"/>
    <w:semiHidden/>
    <w:unhideWhenUsed/>
    <w:rsid w:val="00E028B0"/>
  </w:style>
  <w:style w:type="character" w:customStyle="1" w:styleId="TextocomentarioCar">
    <w:name w:val="Texto comentario Car"/>
    <w:basedOn w:val="Fuentedeprrafopredeter"/>
    <w:link w:val="Textocomentario"/>
    <w:semiHidden/>
    <w:rsid w:val="00E028B0"/>
    <w:rPr>
      <w:lang w:val="es-ES_tradnl"/>
    </w:rPr>
  </w:style>
  <w:style w:type="paragraph" w:styleId="Asuntodelcomentario">
    <w:name w:val="annotation subject"/>
    <w:basedOn w:val="Textocomentario"/>
    <w:next w:val="Textocomentario"/>
    <w:link w:val="AsuntodelcomentarioCar"/>
    <w:semiHidden/>
    <w:unhideWhenUsed/>
    <w:rsid w:val="00E028B0"/>
    <w:rPr>
      <w:b/>
      <w:bCs/>
    </w:rPr>
  </w:style>
  <w:style w:type="character" w:customStyle="1" w:styleId="AsuntodelcomentarioCar">
    <w:name w:val="Asunto del comentario Car"/>
    <w:basedOn w:val="TextocomentarioCar"/>
    <w:link w:val="Asuntodelcomentario"/>
    <w:semiHidden/>
    <w:rsid w:val="00E028B0"/>
    <w:rPr>
      <w:b/>
      <w:bCs/>
      <w:lang w:val="es-ES_tradnl"/>
    </w:rPr>
  </w:style>
  <w:style w:type="paragraph" w:customStyle="1" w:styleId="paragraph">
    <w:name w:val="paragraph"/>
    <w:basedOn w:val="Normal"/>
    <w:rsid w:val="005F5763"/>
    <w:pPr>
      <w:spacing w:before="100" w:beforeAutospacing="1" w:after="100" w:afterAutospacing="1"/>
    </w:pPr>
    <w:rPr>
      <w:sz w:val="24"/>
      <w:szCs w:val="24"/>
      <w:lang w:val="es-CO" w:eastAsia="es-ES_tradnl"/>
    </w:rPr>
  </w:style>
  <w:style w:type="character" w:customStyle="1" w:styleId="eop">
    <w:name w:val="eop"/>
    <w:basedOn w:val="Fuentedeprrafopredeter"/>
    <w:rsid w:val="005F5763"/>
  </w:style>
  <w:style w:type="paragraph" w:customStyle="1" w:styleId="a">
    <w:next w:val="Encabezado"/>
    <w:qFormat/>
    <w:rsid w:val="000325D1"/>
    <w:pPr>
      <w:widowControl w:val="0"/>
      <w:autoSpaceDE w:val="0"/>
      <w:autoSpaceDN w:val="0"/>
      <w:adjustRightInd w:val="0"/>
      <w:jc w:val="center"/>
    </w:pPr>
    <w:rPr>
      <w:rFonts w:ascii="Roman 12cpi" w:hAnsi="Roman 12cpi"/>
      <w:b/>
      <w:bCs/>
    </w:rPr>
  </w:style>
  <w:style w:type="character" w:customStyle="1" w:styleId="normaltextrun">
    <w:name w:val="normaltextrun"/>
    <w:rsid w:val="005C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1988">
      <w:bodyDiv w:val="1"/>
      <w:marLeft w:val="0"/>
      <w:marRight w:val="0"/>
      <w:marTop w:val="0"/>
      <w:marBottom w:val="0"/>
      <w:divBdr>
        <w:top w:val="none" w:sz="0" w:space="0" w:color="auto"/>
        <w:left w:val="none" w:sz="0" w:space="0" w:color="auto"/>
        <w:bottom w:val="none" w:sz="0" w:space="0" w:color="auto"/>
        <w:right w:val="none" w:sz="0" w:space="0" w:color="auto"/>
      </w:divBdr>
    </w:div>
    <w:div w:id="1741248595">
      <w:bodyDiv w:val="1"/>
      <w:marLeft w:val="0"/>
      <w:marRight w:val="0"/>
      <w:marTop w:val="0"/>
      <w:marBottom w:val="0"/>
      <w:divBdr>
        <w:top w:val="none" w:sz="0" w:space="0" w:color="auto"/>
        <w:left w:val="none" w:sz="0" w:space="0" w:color="auto"/>
        <w:bottom w:val="none" w:sz="0" w:space="0" w:color="auto"/>
        <w:right w:val="none" w:sz="0" w:space="0" w:color="auto"/>
      </w:divBdr>
    </w:div>
    <w:div w:id="2069062159">
      <w:bodyDiv w:val="1"/>
      <w:marLeft w:val="0"/>
      <w:marRight w:val="0"/>
      <w:marTop w:val="0"/>
      <w:marBottom w:val="0"/>
      <w:divBdr>
        <w:top w:val="none" w:sz="0" w:space="0" w:color="auto"/>
        <w:left w:val="none" w:sz="0" w:space="0" w:color="auto"/>
        <w:bottom w:val="none" w:sz="0" w:space="0" w:color="auto"/>
        <w:right w:val="none" w:sz="0" w:space="0" w:color="auto"/>
      </w:divBdr>
    </w:div>
    <w:div w:id="20746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b04891683444ef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783D-DD9F-45B5-9C6F-09AA6F5481CD}">
  <ds:schemaRefs>
    <ds:schemaRef ds:uri="http://schemas.microsoft.com/sharepoint/v3/contenttype/forms"/>
  </ds:schemaRefs>
</ds:datastoreItem>
</file>

<file path=customXml/itemProps2.xml><?xml version="1.0" encoding="utf-8"?>
<ds:datastoreItem xmlns:ds="http://schemas.openxmlformats.org/officeDocument/2006/customXml" ds:itemID="{18A071E7-830A-40F1-9558-770DA9588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FBC88-D219-4869-89F0-39E8F3877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16070-8376-4BC8-B941-1F52EFDB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4917</Words>
  <Characters>27045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creator>RAMA JUDICIAL</dc:creator>
  <cp:lastModifiedBy>Hermides Alonso Gaviria Ocampo</cp:lastModifiedBy>
  <cp:revision>37</cp:revision>
  <cp:lastPrinted>2018-09-26T15:39:00Z</cp:lastPrinted>
  <dcterms:created xsi:type="dcterms:W3CDTF">2021-02-16T14:59:00Z</dcterms:created>
  <dcterms:modified xsi:type="dcterms:W3CDTF">2021-04-26T13:08:00Z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