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D4" w:rsidRPr="007143D4" w:rsidRDefault="007143D4" w:rsidP="007143D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7143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143D4" w:rsidRPr="007143D4" w:rsidRDefault="007143D4" w:rsidP="007143D4">
      <w:pPr>
        <w:spacing w:after="0" w:line="240" w:lineRule="auto"/>
        <w:jc w:val="both"/>
        <w:rPr>
          <w:rFonts w:ascii="Arial" w:eastAsia="Times New Roman" w:hAnsi="Arial" w:cs="Arial"/>
          <w:sz w:val="20"/>
          <w:szCs w:val="20"/>
          <w:lang w:val="es-419" w:eastAsia="es-ES"/>
        </w:rPr>
      </w:pPr>
    </w:p>
    <w:p w:rsidR="007143D4" w:rsidRPr="007143D4" w:rsidRDefault="007143D4" w:rsidP="007143D4">
      <w:pPr>
        <w:spacing w:after="0" w:line="240" w:lineRule="auto"/>
        <w:jc w:val="both"/>
        <w:rPr>
          <w:rFonts w:ascii="Arial" w:eastAsia="Times New Roman" w:hAnsi="Arial" w:cs="Arial"/>
          <w:b/>
          <w:bCs/>
          <w:iCs/>
          <w:sz w:val="20"/>
          <w:szCs w:val="20"/>
          <w:lang w:val="es-419" w:eastAsia="fr-FR"/>
        </w:rPr>
      </w:pPr>
      <w:r w:rsidRPr="007143D4">
        <w:rPr>
          <w:rFonts w:ascii="Arial" w:eastAsia="Times New Roman" w:hAnsi="Arial" w:cs="Arial"/>
          <w:b/>
          <w:bCs/>
          <w:iCs/>
          <w:sz w:val="20"/>
          <w:szCs w:val="20"/>
          <w:u w:val="single"/>
          <w:lang w:val="es-419" w:eastAsia="fr-FR"/>
        </w:rPr>
        <w:t>TEMAS:</w:t>
      </w:r>
      <w:r w:rsidRPr="007143D4">
        <w:rPr>
          <w:rFonts w:ascii="Arial" w:eastAsia="Times New Roman" w:hAnsi="Arial" w:cs="Arial"/>
          <w:b/>
          <w:bCs/>
          <w:iCs/>
          <w:sz w:val="20"/>
          <w:szCs w:val="20"/>
          <w:lang w:val="es-419" w:eastAsia="fr-FR"/>
        </w:rPr>
        <w:tab/>
      </w:r>
      <w:r w:rsidR="008D0B3E">
        <w:rPr>
          <w:rFonts w:ascii="Arial" w:eastAsia="Times New Roman" w:hAnsi="Arial" w:cs="Arial"/>
          <w:b/>
          <w:bCs/>
          <w:iCs/>
          <w:sz w:val="20"/>
          <w:szCs w:val="20"/>
          <w:lang w:val="es-419" w:eastAsia="fr-FR"/>
        </w:rPr>
        <w:t xml:space="preserve">PENSIÓN DE SOBREVIVIENTES / LEY 797 DE 2003 / </w:t>
      </w:r>
      <w:r w:rsidR="008D0B3E">
        <w:rPr>
          <w:rFonts w:ascii="Arial" w:eastAsia="Times New Roman" w:hAnsi="Arial" w:cs="Arial"/>
          <w:b/>
          <w:sz w:val="20"/>
          <w:szCs w:val="20"/>
          <w:lang w:val="es-419" w:eastAsia="es-ES"/>
        </w:rPr>
        <w:t xml:space="preserve">REQUISITOS </w:t>
      </w:r>
      <w:r w:rsidRPr="007143D4">
        <w:rPr>
          <w:rFonts w:ascii="Arial" w:eastAsia="Times New Roman" w:hAnsi="Arial" w:cs="Arial"/>
          <w:b/>
          <w:bCs/>
          <w:iCs/>
          <w:sz w:val="20"/>
          <w:szCs w:val="20"/>
          <w:lang w:val="es-419" w:eastAsia="fr-FR"/>
        </w:rPr>
        <w:t xml:space="preserve">/ </w:t>
      </w:r>
      <w:r w:rsidR="008D0B3E">
        <w:rPr>
          <w:rFonts w:ascii="Arial" w:eastAsia="Times New Roman" w:hAnsi="Arial" w:cs="Arial"/>
          <w:b/>
          <w:bCs/>
          <w:iCs/>
          <w:sz w:val="20"/>
          <w:szCs w:val="20"/>
          <w:lang w:val="es-419" w:eastAsia="fr-FR"/>
        </w:rPr>
        <w:t xml:space="preserve">PRINCIPIO DE LA CONDICIÓN MÁS BENEFICIOSA / </w:t>
      </w:r>
      <w:r w:rsidR="000B37C0">
        <w:rPr>
          <w:rFonts w:ascii="Arial" w:eastAsia="Times New Roman" w:hAnsi="Arial" w:cs="Arial"/>
          <w:b/>
          <w:bCs/>
          <w:iCs/>
          <w:sz w:val="20"/>
          <w:szCs w:val="20"/>
          <w:lang w:val="es-419" w:eastAsia="fr-FR"/>
        </w:rPr>
        <w:t>APLICA PARA NORMA INMEDIATAMENTE ANTERIOR / REQUISITO DE TEMPORALIDAD / PENSIÓN DE VEJEZ / REQUISITOS BAJO ACUERDO 016 DE 1983.</w:t>
      </w:r>
    </w:p>
    <w:p w:rsidR="007143D4" w:rsidRPr="007143D4" w:rsidRDefault="007143D4" w:rsidP="007143D4">
      <w:pPr>
        <w:spacing w:after="0" w:line="240" w:lineRule="auto"/>
        <w:jc w:val="both"/>
        <w:rPr>
          <w:rFonts w:ascii="Arial" w:eastAsia="Times New Roman" w:hAnsi="Arial" w:cs="Arial"/>
          <w:sz w:val="20"/>
          <w:szCs w:val="20"/>
          <w:lang w:val="es-419" w:eastAsia="es-ES"/>
        </w:rPr>
      </w:pPr>
    </w:p>
    <w:p w:rsidR="00BE5664" w:rsidRPr="00BE5664" w:rsidRDefault="008D0B3E" w:rsidP="00BE5664">
      <w:pPr>
        <w:spacing w:after="0" w:line="240" w:lineRule="auto"/>
        <w:jc w:val="both"/>
        <w:rPr>
          <w:rFonts w:ascii="Arial" w:eastAsia="Times New Roman" w:hAnsi="Arial" w:cs="Arial"/>
          <w:sz w:val="20"/>
          <w:szCs w:val="20"/>
          <w:lang w:val="es-419" w:eastAsia="es-ES"/>
        </w:rPr>
      </w:pPr>
      <w:r w:rsidRPr="00BE5664">
        <w:rPr>
          <w:rFonts w:ascii="Arial" w:eastAsia="Times New Roman" w:hAnsi="Arial" w:cs="Arial"/>
          <w:sz w:val="20"/>
          <w:szCs w:val="20"/>
          <w:lang w:val="es-419" w:eastAsia="es-ES"/>
        </w:rPr>
        <w:t>La pensión de vejez en vigencia del Acuerdo 016 de 1983 aprobado por el decreto 1900 de la misma anualidad</w:t>
      </w:r>
      <w:r w:rsidR="00BE5664" w:rsidRPr="00BE5664">
        <w:rPr>
          <w:rFonts w:ascii="Arial" w:eastAsia="Times New Roman" w:hAnsi="Arial" w:cs="Arial"/>
          <w:sz w:val="20"/>
          <w:szCs w:val="20"/>
          <w:lang w:val="es-419" w:eastAsia="es-ES"/>
        </w:rPr>
        <w:t>.</w:t>
      </w:r>
    </w:p>
    <w:p w:rsidR="00BE5664" w:rsidRPr="00BE5664" w:rsidRDefault="00BE5664" w:rsidP="00BE5664">
      <w:pPr>
        <w:spacing w:after="0" w:line="240" w:lineRule="auto"/>
        <w:jc w:val="both"/>
        <w:rPr>
          <w:rFonts w:ascii="Arial" w:eastAsia="Times New Roman" w:hAnsi="Arial" w:cs="Arial"/>
          <w:sz w:val="20"/>
          <w:szCs w:val="20"/>
          <w:lang w:val="es-419" w:eastAsia="es-ES"/>
        </w:rPr>
      </w:pPr>
    </w:p>
    <w:p w:rsidR="00BE5664" w:rsidRPr="00BE5664" w:rsidRDefault="00BE5664" w:rsidP="00BE5664">
      <w:pPr>
        <w:spacing w:after="0" w:line="240" w:lineRule="auto"/>
        <w:jc w:val="both"/>
        <w:rPr>
          <w:rFonts w:ascii="Arial" w:eastAsia="Times New Roman" w:hAnsi="Arial" w:cs="Arial"/>
          <w:sz w:val="20"/>
          <w:szCs w:val="20"/>
          <w:lang w:val="es-419" w:eastAsia="es-ES"/>
        </w:rPr>
      </w:pPr>
      <w:r w:rsidRPr="00BE5664">
        <w:rPr>
          <w:rFonts w:ascii="Arial" w:eastAsia="Times New Roman" w:hAnsi="Arial" w:cs="Arial"/>
          <w:sz w:val="20"/>
          <w:szCs w:val="20"/>
          <w:lang w:val="es-419" w:eastAsia="es-ES"/>
        </w:rPr>
        <w:t>Establece la norma en cita que los afiliados que siendo hombres hayan cumplido 60 años y acrediten 500 semanas de cotización pagadas durante los últimos 20 años anteriores a la fecha de la solicitud o hayan cotizado 1000 semanas sufragas den cualquier tiempo, tienen derecho a que se les reconozca la pensión de vejez.</w:t>
      </w:r>
    </w:p>
    <w:p w:rsidR="00BE5664" w:rsidRPr="00BE5664" w:rsidRDefault="00BE5664" w:rsidP="00BE5664">
      <w:pPr>
        <w:spacing w:after="0" w:line="240" w:lineRule="auto"/>
        <w:jc w:val="both"/>
        <w:rPr>
          <w:rFonts w:ascii="Arial" w:eastAsia="Times New Roman" w:hAnsi="Arial" w:cs="Arial"/>
          <w:sz w:val="20"/>
          <w:szCs w:val="20"/>
          <w:lang w:val="es-419" w:eastAsia="es-ES"/>
        </w:rPr>
      </w:pPr>
    </w:p>
    <w:p w:rsidR="00BE5664" w:rsidRPr="00BE5664" w:rsidRDefault="00BE5664" w:rsidP="00BE5664">
      <w:pPr>
        <w:spacing w:after="0" w:line="240" w:lineRule="auto"/>
        <w:jc w:val="both"/>
        <w:rPr>
          <w:rFonts w:ascii="Arial" w:eastAsia="Times New Roman" w:hAnsi="Arial" w:cs="Arial"/>
          <w:sz w:val="20"/>
          <w:szCs w:val="20"/>
          <w:lang w:val="es-419" w:eastAsia="es-ES"/>
        </w:rPr>
      </w:pPr>
      <w:r w:rsidRPr="00BE5664">
        <w:rPr>
          <w:rFonts w:ascii="Arial" w:eastAsia="Times New Roman" w:hAnsi="Arial" w:cs="Arial"/>
          <w:sz w:val="20"/>
          <w:szCs w:val="20"/>
          <w:lang w:val="es-419" w:eastAsia="es-ES"/>
        </w:rPr>
        <w:t>Frente a la demostración de las 500 semanas de cotización dentro de los 20 años anteriores a la fecha de la solicitud, la Sala de Casación Laboral en sentencia SL4788 de 2018 recordó lo adoctrinado por esa Corporación</w:t>
      </w:r>
      <w:r w:rsidR="005251F0">
        <w:rPr>
          <w:rFonts w:ascii="Arial" w:eastAsia="Times New Roman" w:hAnsi="Arial" w:cs="Arial"/>
          <w:sz w:val="20"/>
          <w:szCs w:val="20"/>
          <w:lang w:val="es-419" w:eastAsia="es-ES"/>
        </w:rPr>
        <w:t>…</w:t>
      </w:r>
      <w:r w:rsidRPr="00BE5664">
        <w:rPr>
          <w:rFonts w:ascii="Arial" w:eastAsia="Times New Roman" w:hAnsi="Arial" w:cs="Arial"/>
          <w:sz w:val="20"/>
          <w:szCs w:val="20"/>
          <w:lang w:val="es-419" w:eastAsia="es-ES"/>
        </w:rPr>
        <w:t>explicando:</w:t>
      </w:r>
    </w:p>
    <w:p w:rsidR="00BE5664" w:rsidRPr="00BE5664" w:rsidRDefault="00BE5664" w:rsidP="00BE5664">
      <w:pPr>
        <w:spacing w:after="0" w:line="240" w:lineRule="auto"/>
        <w:jc w:val="both"/>
        <w:rPr>
          <w:rFonts w:ascii="Arial" w:eastAsia="Times New Roman" w:hAnsi="Arial" w:cs="Arial"/>
          <w:sz w:val="20"/>
          <w:szCs w:val="20"/>
          <w:lang w:val="es-419" w:eastAsia="es-ES"/>
        </w:rPr>
      </w:pPr>
    </w:p>
    <w:p w:rsidR="007143D4" w:rsidRDefault="00BE5664" w:rsidP="00BE5664">
      <w:pPr>
        <w:spacing w:after="0" w:line="240" w:lineRule="auto"/>
        <w:jc w:val="both"/>
        <w:rPr>
          <w:rFonts w:ascii="Arial" w:eastAsia="Times New Roman" w:hAnsi="Arial" w:cs="Arial"/>
          <w:sz w:val="20"/>
          <w:szCs w:val="20"/>
          <w:lang w:val="es-419" w:eastAsia="es-ES"/>
        </w:rPr>
      </w:pPr>
      <w:r w:rsidRPr="00BE5664">
        <w:rPr>
          <w:rFonts w:ascii="Arial" w:eastAsia="Times New Roman" w:hAnsi="Arial" w:cs="Arial"/>
          <w:sz w:val="20"/>
          <w:szCs w:val="20"/>
          <w:lang w:val="es-419" w:eastAsia="es-ES"/>
        </w:rPr>
        <w:t>“</w:t>
      </w:r>
      <w:r w:rsidR="005251F0">
        <w:rPr>
          <w:rFonts w:ascii="Arial" w:eastAsia="Times New Roman" w:hAnsi="Arial" w:cs="Arial"/>
          <w:sz w:val="20"/>
          <w:szCs w:val="20"/>
          <w:lang w:val="es-419" w:eastAsia="es-ES"/>
        </w:rPr>
        <w:t>…</w:t>
      </w:r>
      <w:r w:rsidRPr="00BE5664">
        <w:rPr>
          <w:rFonts w:ascii="Arial" w:eastAsia="Times New Roman" w:hAnsi="Arial" w:cs="Arial"/>
          <w:sz w:val="20"/>
          <w:szCs w:val="20"/>
          <w:lang w:val="es-419" w:eastAsia="es-ES"/>
        </w:rPr>
        <w:t xml:space="preserve"> pese a que entre la vigencia del Acuerdo 016 de 1983 y la fecha en que empezó a regir el 049 de 1990, los requisitos para acceder a la pensión de vejez eran los mismos, es decir, la edad referenciada y las 1.000 semanas en cualquier época, se hizo la salvedad jurisprudencial de que era válida la presentación de la solicitud, como requisito alternativo, así ésta fuera elevada bajo la vigencia del Acuerdo 049 de 1990, pues lo importante era que los 60 años de edad y las 500 semanas de cotización, se encontraran satisfechas durante el tiempo en que rigió el citado Acuerdo 016 de 1983, esto es, hasta antes del 17 de abril de 1990”.</w:t>
      </w:r>
      <w:r w:rsidR="005251F0">
        <w:rPr>
          <w:rFonts w:ascii="Arial" w:eastAsia="Times New Roman" w:hAnsi="Arial" w:cs="Arial"/>
          <w:sz w:val="20"/>
          <w:szCs w:val="20"/>
          <w:lang w:val="es-419" w:eastAsia="es-ES"/>
        </w:rPr>
        <w:t xml:space="preserve"> (…)</w:t>
      </w:r>
    </w:p>
    <w:p w:rsidR="005A0A6C" w:rsidRPr="007143D4" w:rsidRDefault="005A0A6C" w:rsidP="00BE5664">
      <w:pPr>
        <w:spacing w:after="0" w:line="240" w:lineRule="auto"/>
        <w:jc w:val="both"/>
        <w:rPr>
          <w:rFonts w:ascii="Arial" w:eastAsia="Times New Roman" w:hAnsi="Arial" w:cs="Arial"/>
          <w:sz w:val="20"/>
          <w:szCs w:val="20"/>
          <w:lang w:val="es-419" w:eastAsia="es-ES"/>
        </w:rPr>
      </w:pPr>
    </w:p>
    <w:p w:rsidR="005A0A6C" w:rsidRPr="005A0A6C" w:rsidRDefault="005A0A6C" w:rsidP="005A0A6C">
      <w:pPr>
        <w:spacing w:after="0" w:line="240" w:lineRule="auto"/>
        <w:jc w:val="both"/>
        <w:rPr>
          <w:rFonts w:ascii="Arial" w:eastAsia="Times New Roman" w:hAnsi="Arial" w:cs="Arial"/>
          <w:sz w:val="20"/>
          <w:szCs w:val="20"/>
          <w:lang w:val="es-419" w:eastAsia="es-ES"/>
        </w:rPr>
      </w:pPr>
      <w:r w:rsidRPr="005A0A6C">
        <w:rPr>
          <w:rFonts w:ascii="Arial" w:eastAsia="Times New Roman" w:hAnsi="Arial" w:cs="Arial"/>
          <w:sz w:val="20"/>
          <w:szCs w:val="20"/>
          <w:lang w:val="es-419" w:eastAsia="es-ES"/>
        </w:rPr>
        <w:t>Prevé el artículo 4º de la Ley 169 de 1896 que tres decisiones uniformes dadas por la Corte Suprema de Justicia como Tribunal de Casación sobre un mismo punto de derecho constituyen doctrina probable.</w:t>
      </w:r>
    </w:p>
    <w:p w:rsidR="005A0A6C" w:rsidRPr="005A0A6C" w:rsidRDefault="005A0A6C" w:rsidP="005A0A6C">
      <w:pPr>
        <w:spacing w:after="0" w:line="240" w:lineRule="auto"/>
        <w:jc w:val="both"/>
        <w:rPr>
          <w:rFonts w:ascii="Arial" w:eastAsia="Times New Roman" w:hAnsi="Arial" w:cs="Arial"/>
          <w:sz w:val="20"/>
          <w:szCs w:val="20"/>
          <w:lang w:val="es-419" w:eastAsia="es-ES"/>
        </w:rPr>
      </w:pPr>
    </w:p>
    <w:p w:rsidR="007143D4" w:rsidRDefault="005A0A6C" w:rsidP="005A0A6C">
      <w:pPr>
        <w:spacing w:after="0" w:line="240" w:lineRule="auto"/>
        <w:jc w:val="both"/>
        <w:rPr>
          <w:rFonts w:ascii="Arial" w:eastAsia="Times New Roman" w:hAnsi="Arial" w:cs="Arial"/>
          <w:sz w:val="20"/>
          <w:szCs w:val="20"/>
          <w:lang w:val="es-419" w:eastAsia="es-ES"/>
        </w:rPr>
      </w:pPr>
      <w:r w:rsidRPr="005A0A6C">
        <w:rPr>
          <w:rFonts w:ascii="Arial" w:eastAsia="Times New Roman" w:hAnsi="Arial" w:cs="Arial"/>
          <w:sz w:val="20"/>
          <w:szCs w:val="20"/>
          <w:lang w:val="es-419"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w:t>
      </w:r>
      <w:r>
        <w:rPr>
          <w:rFonts w:ascii="Arial" w:eastAsia="Times New Roman" w:hAnsi="Arial" w:cs="Arial"/>
          <w:sz w:val="20"/>
          <w:szCs w:val="20"/>
          <w:lang w:val="es-419" w:eastAsia="es-ES"/>
        </w:rPr>
        <w:t>…</w:t>
      </w:r>
    </w:p>
    <w:p w:rsidR="005A0A6C" w:rsidRPr="007143D4" w:rsidRDefault="005A0A6C" w:rsidP="005A0A6C">
      <w:pPr>
        <w:spacing w:after="0" w:line="240" w:lineRule="auto"/>
        <w:jc w:val="both"/>
        <w:rPr>
          <w:rFonts w:ascii="Arial" w:eastAsia="Times New Roman" w:hAnsi="Arial" w:cs="Arial"/>
          <w:sz w:val="20"/>
          <w:szCs w:val="20"/>
          <w:lang w:val="es-419" w:eastAsia="es-ES"/>
        </w:rPr>
      </w:pPr>
    </w:p>
    <w:p w:rsidR="007143D4" w:rsidRPr="007143D4" w:rsidRDefault="005A0A6C" w:rsidP="007143D4">
      <w:pPr>
        <w:spacing w:after="0" w:line="240" w:lineRule="auto"/>
        <w:jc w:val="both"/>
        <w:rPr>
          <w:rFonts w:ascii="Arial" w:eastAsia="Times New Roman" w:hAnsi="Arial" w:cs="Arial"/>
          <w:sz w:val="20"/>
          <w:szCs w:val="20"/>
          <w:lang w:val="es-419" w:eastAsia="es-ES"/>
        </w:rPr>
      </w:pPr>
      <w:r w:rsidRPr="005A0A6C">
        <w:rPr>
          <w:rFonts w:ascii="Arial" w:eastAsia="Times New Roman" w:hAnsi="Arial" w:cs="Arial"/>
          <w:sz w:val="20"/>
          <w:szCs w:val="20"/>
          <w:lang w:val="es-419" w:eastAsia="es-ES"/>
        </w:rPr>
        <w:t>Con tal premisa puesta de presente, para el asunto que aquí debe decidirse, la Sala de Casación Laboral</w:t>
      </w:r>
      <w:r>
        <w:rPr>
          <w:rFonts w:ascii="Arial" w:eastAsia="Times New Roman" w:hAnsi="Arial" w:cs="Arial"/>
          <w:sz w:val="20"/>
          <w:szCs w:val="20"/>
          <w:lang w:val="es-419" w:eastAsia="es-ES"/>
        </w:rPr>
        <w:t>…</w:t>
      </w:r>
      <w:r w:rsidRPr="005A0A6C">
        <w:rPr>
          <w:rFonts w:ascii="Arial" w:eastAsia="Times New Roman" w:hAnsi="Arial" w:cs="Arial"/>
          <w:sz w:val="20"/>
          <w:szCs w:val="20"/>
          <w:lang w:val="es-419" w:eastAsia="es-ES"/>
        </w:rPr>
        <w:t xml:space="preserve">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w:t>
      </w:r>
      <w:r w:rsidR="00474548" w:rsidRPr="005A0A6C">
        <w:rPr>
          <w:rFonts w:ascii="Arial" w:eastAsia="Times New Roman" w:hAnsi="Arial" w:cs="Arial"/>
          <w:sz w:val="20"/>
          <w:szCs w:val="20"/>
          <w:lang w:val="es-419" w:eastAsia="es-ES"/>
        </w:rPr>
        <w:t xml:space="preserve">Leyes </w:t>
      </w:r>
      <w:r w:rsidRPr="005A0A6C">
        <w:rPr>
          <w:rFonts w:ascii="Arial" w:eastAsia="Times New Roman" w:hAnsi="Arial" w:cs="Arial"/>
          <w:sz w:val="20"/>
          <w:szCs w:val="20"/>
          <w:lang w:val="es-419" w:eastAsia="es-ES"/>
        </w:rPr>
        <w:t>797 y 860 de 2003</w:t>
      </w:r>
      <w:r w:rsidR="00474548">
        <w:rPr>
          <w:rFonts w:ascii="Arial" w:eastAsia="Times New Roman" w:hAnsi="Arial" w:cs="Arial"/>
          <w:sz w:val="20"/>
          <w:szCs w:val="20"/>
          <w:lang w:val="es-419" w:eastAsia="es-ES"/>
        </w:rPr>
        <w:t>…</w:t>
      </w:r>
    </w:p>
    <w:p w:rsidR="007143D4" w:rsidRPr="007143D4" w:rsidRDefault="007143D4" w:rsidP="007143D4">
      <w:pPr>
        <w:spacing w:after="0" w:line="240" w:lineRule="auto"/>
        <w:jc w:val="both"/>
        <w:rPr>
          <w:rFonts w:ascii="Arial" w:eastAsia="Times New Roman" w:hAnsi="Arial" w:cs="Arial"/>
          <w:sz w:val="20"/>
          <w:szCs w:val="20"/>
          <w:lang w:val="es-419" w:eastAsia="es-ES"/>
        </w:rPr>
      </w:pPr>
    </w:p>
    <w:p w:rsidR="00EA3963" w:rsidRPr="00EA3963" w:rsidRDefault="00EA3963" w:rsidP="00EA396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A3963">
        <w:rPr>
          <w:rFonts w:ascii="Arial" w:eastAsia="Times New Roman" w:hAnsi="Arial" w:cs="Arial"/>
          <w:sz w:val="20"/>
          <w:szCs w:val="20"/>
          <w:lang w:val="es-419" w:eastAsia="es-ES"/>
        </w:rPr>
        <w:t>si se toma como fecha de partida el cumplimiento de los 60 años, es decir, el 21 de junio de 1989, se observa que dentro de los 20 años anteriores tiene cotizadas un total de 498,57 semanas cotizadas que tampoco le alcanzaban para que se le reconociera en vida el status de pensionado por vejez y por tanto, no dejó causada por esa vía la pensión de sobrevivientes a favor de sus beneficiarios como lo exige el artículo 46 de la Ley 100 de 1993 modificado por el artículo 12 de la Ley 797 de 2003.</w:t>
      </w:r>
    </w:p>
    <w:p w:rsidR="00EA3963" w:rsidRPr="00EA3963" w:rsidRDefault="00EA3963" w:rsidP="00EA3963">
      <w:pPr>
        <w:spacing w:after="0" w:line="240" w:lineRule="auto"/>
        <w:jc w:val="both"/>
        <w:rPr>
          <w:rFonts w:ascii="Arial" w:eastAsia="Times New Roman" w:hAnsi="Arial" w:cs="Arial"/>
          <w:sz w:val="20"/>
          <w:szCs w:val="20"/>
          <w:lang w:val="es-419" w:eastAsia="es-ES"/>
        </w:rPr>
      </w:pPr>
    </w:p>
    <w:p w:rsidR="007143D4" w:rsidRPr="007143D4" w:rsidRDefault="00EA3963" w:rsidP="00EA396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8D0B3E">
        <w:rPr>
          <w:rFonts w:ascii="Arial" w:eastAsia="Times New Roman" w:hAnsi="Arial" w:cs="Arial"/>
          <w:sz w:val="20"/>
          <w:szCs w:val="20"/>
          <w:lang w:val="es-419" w:eastAsia="es-ES"/>
        </w:rPr>
        <w:t xml:space="preserve"> </w:t>
      </w:r>
      <w:r w:rsidRPr="00EA3963">
        <w:rPr>
          <w:rFonts w:ascii="Arial" w:eastAsia="Times New Roman" w:hAnsi="Arial" w:cs="Arial"/>
          <w:sz w:val="20"/>
          <w:szCs w:val="20"/>
          <w:lang w:val="es-419" w:eastAsia="es-ES"/>
        </w:rPr>
        <w:t>Ahora bien, en calidad de afiliado al sistema general de pensiones fallecido el 7 de octubre de 2009, para dejar causada la pensión de sobrevivientes a favor de los miembros de su grupo familiar, él debió haber dejado cotizadas por lo menos 50 semanas dentro de los tres años anteriores a su fallecimiento, pero al revisar nuevamente su historia laboral, se ve que en ese lapso (7 de octubre de 2006 y 7 de octubre de 2009) el señor José Luis Botero Tobón no tiene semanas cotizadas al sistema general de pensiones; motivo por el que tampoco por este camino estructuró el derecho que ahora se reclama; siendo preciso recordar que, siguiendo la línea jurisprudencial de la Corte Suprema de Justicia frente al tema de la aplicación del principio de la condición más beneficiosa, en este tipo de casos solamente es posible remitirse a la norma inmediatamente anterior, pero única y exclusivamente si el deceso se produjo dentro de los tres años siguientes a la entrada en vigor de la Ley 797 de 2003</w:t>
      </w:r>
      <w:r w:rsidR="008D0B3E">
        <w:rPr>
          <w:rFonts w:ascii="Arial" w:eastAsia="Times New Roman" w:hAnsi="Arial" w:cs="Arial"/>
          <w:sz w:val="20"/>
          <w:szCs w:val="20"/>
          <w:lang w:val="es-419" w:eastAsia="es-ES"/>
        </w:rPr>
        <w:t>…</w:t>
      </w:r>
    </w:p>
    <w:p w:rsidR="007143D4" w:rsidRPr="007143D4" w:rsidRDefault="007143D4" w:rsidP="007143D4">
      <w:pPr>
        <w:spacing w:after="0" w:line="240" w:lineRule="auto"/>
        <w:jc w:val="both"/>
        <w:rPr>
          <w:rFonts w:ascii="Arial" w:eastAsia="Times New Roman" w:hAnsi="Arial" w:cs="Arial"/>
          <w:sz w:val="20"/>
          <w:szCs w:val="20"/>
          <w:lang w:val="es-ES" w:eastAsia="es-ES"/>
        </w:rPr>
      </w:pPr>
    </w:p>
    <w:p w:rsidR="007143D4" w:rsidRPr="007143D4" w:rsidRDefault="007143D4" w:rsidP="007143D4">
      <w:pPr>
        <w:spacing w:after="0" w:line="240" w:lineRule="auto"/>
        <w:jc w:val="both"/>
        <w:rPr>
          <w:rFonts w:ascii="Arial" w:eastAsia="Times New Roman" w:hAnsi="Arial" w:cs="Arial"/>
          <w:sz w:val="20"/>
          <w:szCs w:val="20"/>
          <w:lang w:val="es-ES" w:eastAsia="es-ES"/>
        </w:rPr>
      </w:pPr>
    </w:p>
    <w:p w:rsidR="007143D4" w:rsidRPr="007143D4" w:rsidRDefault="007143D4" w:rsidP="007143D4">
      <w:pPr>
        <w:spacing w:after="0" w:line="240" w:lineRule="auto"/>
        <w:jc w:val="both"/>
        <w:rPr>
          <w:rFonts w:ascii="Arial" w:eastAsia="Times New Roman" w:hAnsi="Arial" w:cs="Arial"/>
          <w:sz w:val="20"/>
          <w:szCs w:val="20"/>
          <w:lang w:val="es-ES" w:eastAsia="es-ES"/>
        </w:rPr>
      </w:pPr>
    </w:p>
    <w:bookmarkEnd w:id="0"/>
    <w:p w:rsidR="00086BF8" w:rsidRPr="007143D4" w:rsidRDefault="00086BF8" w:rsidP="007143D4">
      <w:pPr>
        <w:pStyle w:val="paragraph"/>
        <w:spacing w:before="0" w:beforeAutospacing="0" w:after="0" w:afterAutospacing="0" w:line="276" w:lineRule="auto"/>
        <w:jc w:val="center"/>
        <w:textAlignment w:val="baseline"/>
        <w:rPr>
          <w:rFonts w:ascii="Arial" w:hAnsi="Arial" w:cs="Arial"/>
        </w:rPr>
      </w:pPr>
      <w:r w:rsidRPr="007143D4">
        <w:rPr>
          <w:rStyle w:val="normaltextrun"/>
          <w:rFonts w:ascii="Arial" w:hAnsi="Arial" w:cs="Arial"/>
          <w:b/>
          <w:bCs/>
        </w:rPr>
        <w:lastRenderedPageBreak/>
        <w:t>TRIBUNAL SUPERIOR DEL DISTRITO JUDICIAL</w:t>
      </w:r>
      <w:r w:rsidRPr="007143D4">
        <w:rPr>
          <w:rStyle w:val="eop"/>
          <w:rFonts w:ascii="Arial" w:hAnsi="Arial" w:cs="Arial"/>
        </w:rPr>
        <w:t> </w:t>
      </w:r>
    </w:p>
    <w:p w:rsidR="00086BF8" w:rsidRPr="007143D4" w:rsidRDefault="00086BF8" w:rsidP="007143D4">
      <w:pPr>
        <w:pStyle w:val="paragraph"/>
        <w:spacing w:before="0" w:beforeAutospacing="0" w:after="0" w:afterAutospacing="0" w:line="276" w:lineRule="auto"/>
        <w:jc w:val="center"/>
        <w:textAlignment w:val="baseline"/>
        <w:rPr>
          <w:rFonts w:ascii="Arial" w:hAnsi="Arial" w:cs="Arial"/>
        </w:rPr>
      </w:pPr>
      <w:r w:rsidRPr="007143D4">
        <w:rPr>
          <w:rStyle w:val="normaltextrun"/>
          <w:rFonts w:ascii="Arial" w:hAnsi="Arial" w:cs="Arial"/>
          <w:b/>
          <w:bCs/>
        </w:rPr>
        <w:t>SALA DE DECISIÓN LABORAL</w:t>
      </w:r>
    </w:p>
    <w:p w:rsidR="00086BF8" w:rsidRPr="007143D4" w:rsidRDefault="00086BF8" w:rsidP="007143D4">
      <w:pPr>
        <w:pStyle w:val="paragraph"/>
        <w:spacing w:before="0" w:beforeAutospacing="0" w:after="0" w:afterAutospacing="0" w:line="276" w:lineRule="auto"/>
        <w:jc w:val="center"/>
        <w:textAlignment w:val="baseline"/>
        <w:rPr>
          <w:rFonts w:ascii="Arial" w:hAnsi="Arial" w:cs="Arial"/>
        </w:rPr>
      </w:pPr>
      <w:r w:rsidRPr="007143D4">
        <w:rPr>
          <w:rStyle w:val="normaltextrun"/>
          <w:rFonts w:ascii="Arial" w:hAnsi="Arial" w:cs="Arial"/>
          <w:b/>
          <w:bCs/>
        </w:rPr>
        <w:t>MAGISTRADO PONENTE: JULIO CÉSAR SALAZAR MUÑOZ </w:t>
      </w:r>
      <w:r w:rsidRPr="007143D4">
        <w:rPr>
          <w:rStyle w:val="eop"/>
          <w:rFonts w:ascii="Arial" w:hAnsi="Arial" w:cs="Arial"/>
        </w:rPr>
        <w:t> </w:t>
      </w:r>
    </w:p>
    <w:p w:rsidR="009A55AB" w:rsidRDefault="009A55AB" w:rsidP="007143D4">
      <w:pPr>
        <w:pStyle w:val="paragraph"/>
        <w:spacing w:before="0" w:beforeAutospacing="0" w:after="0" w:afterAutospacing="0" w:line="276" w:lineRule="auto"/>
        <w:jc w:val="center"/>
        <w:textAlignment w:val="baseline"/>
        <w:rPr>
          <w:rStyle w:val="normaltextrun"/>
          <w:rFonts w:ascii="Arial" w:hAnsi="Arial" w:cs="Arial"/>
          <w:bCs/>
        </w:rPr>
      </w:pPr>
    </w:p>
    <w:p w:rsidR="00086BF8" w:rsidRPr="009A55AB" w:rsidRDefault="009A55AB" w:rsidP="007143D4">
      <w:pPr>
        <w:pStyle w:val="paragraph"/>
        <w:spacing w:before="0" w:beforeAutospacing="0" w:after="0" w:afterAutospacing="0" w:line="276" w:lineRule="auto"/>
        <w:jc w:val="center"/>
        <w:textAlignment w:val="baseline"/>
        <w:rPr>
          <w:rStyle w:val="normaltextrun"/>
          <w:rFonts w:ascii="Arial" w:hAnsi="Arial" w:cs="Arial"/>
          <w:bCs/>
        </w:rPr>
      </w:pPr>
      <w:r w:rsidRPr="009A55AB">
        <w:rPr>
          <w:rStyle w:val="normaltextrun"/>
          <w:rFonts w:ascii="Arial" w:hAnsi="Arial" w:cs="Arial"/>
          <w:bCs/>
        </w:rPr>
        <w:t>Pereira, veintiséis de mayo de dos mil veintiuno</w:t>
      </w:r>
    </w:p>
    <w:p w:rsidR="00513A33" w:rsidRPr="007143D4" w:rsidRDefault="00513A33" w:rsidP="007143D4">
      <w:pPr>
        <w:pStyle w:val="paragraph"/>
        <w:spacing w:before="0" w:beforeAutospacing="0" w:after="0" w:afterAutospacing="0" w:line="276" w:lineRule="auto"/>
        <w:jc w:val="center"/>
        <w:textAlignment w:val="baseline"/>
        <w:rPr>
          <w:rFonts w:ascii="Arial" w:hAnsi="Arial" w:cs="Arial"/>
        </w:rPr>
      </w:pPr>
      <w:r w:rsidRPr="007143D4">
        <w:rPr>
          <w:rStyle w:val="normaltextrun"/>
          <w:rFonts w:ascii="Arial" w:hAnsi="Arial" w:cs="Arial"/>
          <w:bCs/>
        </w:rPr>
        <w:t xml:space="preserve">Acta </w:t>
      </w:r>
      <w:r w:rsidR="009A55AB">
        <w:rPr>
          <w:rStyle w:val="normaltextrun"/>
          <w:rFonts w:ascii="Arial" w:hAnsi="Arial" w:cs="Arial"/>
          <w:bCs/>
        </w:rPr>
        <w:t>d</w:t>
      </w:r>
      <w:r w:rsidRPr="007143D4">
        <w:rPr>
          <w:rStyle w:val="normaltextrun"/>
          <w:rFonts w:ascii="Arial" w:hAnsi="Arial" w:cs="Arial"/>
          <w:bCs/>
        </w:rPr>
        <w:t>e Sala de Discusión No 81 de 24 de mayo de 2021</w:t>
      </w:r>
    </w:p>
    <w:p w:rsidR="00086BF8" w:rsidRPr="007143D4" w:rsidRDefault="00086BF8" w:rsidP="007143D4">
      <w:pPr>
        <w:pStyle w:val="paragraph"/>
        <w:spacing w:before="0" w:beforeAutospacing="0" w:after="0" w:afterAutospacing="0" w:line="276" w:lineRule="auto"/>
        <w:textAlignment w:val="baseline"/>
        <w:rPr>
          <w:rFonts w:ascii="Arial" w:hAnsi="Arial" w:cs="Arial"/>
        </w:rPr>
      </w:pPr>
      <w:r w:rsidRPr="007143D4">
        <w:rPr>
          <w:rStyle w:val="eop"/>
          <w:rFonts w:ascii="Arial" w:hAnsi="Arial" w:cs="Arial"/>
        </w:rPr>
        <w:t> </w:t>
      </w:r>
    </w:p>
    <w:p w:rsidR="00086BF8" w:rsidRPr="007143D4" w:rsidRDefault="00086BF8" w:rsidP="007143D4">
      <w:pPr>
        <w:pStyle w:val="paragraph"/>
        <w:spacing w:before="0" w:beforeAutospacing="0" w:after="0" w:afterAutospacing="0" w:line="276" w:lineRule="auto"/>
        <w:jc w:val="both"/>
        <w:textAlignment w:val="baseline"/>
        <w:rPr>
          <w:rFonts w:ascii="Arial" w:hAnsi="Arial" w:cs="Arial"/>
        </w:rPr>
      </w:pPr>
      <w:r w:rsidRPr="007143D4">
        <w:rPr>
          <w:rStyle w:val="eop"/>
          <w:rFonts w:ascii="Arial" w:hAnsi="Arial" w:cs="Arial"/>
        </w:rPr>
        <w:t> </w:t>
      </w:r>
    </w:p>
    <w:p w:rsidR="00086BF8" w:rsidRPr="007143D4" w:rsidRDefault="00086BF8" w:rsidP="007143D4">
      <w:pPr>
        <w:suppressAutoHyphens/>
        <w:spacing w:after="0"/>
        <w:jc w:val="both"/>
        <w:rPr>
          <w:rStyle w:val="normaltextrun"/>
          <w:rFonts w:ascii="Arial" w:hAnsi="Arial" w:cs="Arial"/>
          <w:sz w:val="24"/>
          <w:szCs w:val="24"/>
        </w:rPr>
      </w:pPr>
      <w:r w:rsidRPr="007143D4">
        <w:rPr>
          <w:rStyle w:val="normaltextrun"/>
          <w:rFonts w:ascii="Arial" w:hAnsi="Arial" w:cs="Arial"/>
          <w:sz w:val="24"/>
          <w:szCs w:val="24"/>
        </w:rPr>
        <w:t xml:space="preserve">Se resuelve </w:t>
      </w:r>
      <w:r w:rsidR="00AD4200" w:rsidRPr="007143D4">
        <w:rPr>
          <w:rStyle w:val="normaltextrun"/>
          <w:rFonts w:ascii="Arial" w:hAnsi="Arial" w:cs="Arial"/>
          <w:sz w:val="24"/>
          <w:szCs w:val="24"/>
        </w:rPr>
        <w:t xml:space="preserve">el grado jurisdiccional de consulta dispuesto a favor de la demandante </w:t>
      </w:r>
      <w:r w:rsidR="00AD4200" w:rsidRPr="007143D4">
        <w:rPr>
          <w:rStyle w:val="normaltextrun"/>
          <w:rFonts w:ascii="Arial" w:hAnsi="Arial" w:cs="Arial"/>
          <w:b/>
          <w:sz w:val="24"/>
          <w:szCs w:val="24"/>
        </w:rPr>
        <w:t>MARÍA BLANCA CHACÓN PINEDA</w:t>
      </w:r>
      <w:r w:rsidR="00AD4200" w:rsidRPr="007143D4">
        <w:rPr>
          <w:rStyle w:val="normaltextrun"/>
          <w:rFonts w:ascii="Arial" w:hAnsi="Arial" w:cs="Arial"/>
          <w:sz w:val="24"/>
          <w:szCs w:val="24"/>
        </w:rPr>
        <w:t xml:space="preserve"> en</w:t>
      </w:r>
      <w:r w:rsidRPr="007143D4">
        <w:rPr>
          <w:rStyle w:val="normaltextrun"/>
          <w:rFonts w:ascii="Arial" w:hAnsi="Arial" w:cs="Arial"/>
          <w:sz w:val="24"/>
          <w:szCs w:val="24"/>
        </w:rPr>
        <w:t xml:space="preserve"> la sentencia proferida por el Juzgado </w:t>
      </w:r>
      <w:r w:rsidR="00AD4200" w:rsidRPr="007143D4">
        <w:rPr>
          <w:rStyle w:val="normaltextrun"/>
          <w:rFonts w:ascii="Arial" w:hAnsi="Arial" w:cs="Arial"/>
          <w:sz w:val="24"/>
          <w:szCs w:val="24"/>
        </w:rPr>
        <w:t xml:space="preserve">Quinto </w:t>
      </w:r>
      <w:r w:rsidRPr="007143D4">
        <w:rPr>
          <w:rStyle w:val="normaltextrun"/>
          <w:rFonts w:ascii="Arial" w:hAnsi="Arial" w:cs="Arial"/>
          <w:sz w:val="24"/>
          <w:szCs w:val="24"/>
        </w:rPr>
        <w:t xml:space="preserve">Laboral del Circuito el 24 de febrero de 2021, dentro del proceso que le promueve </w:t>
      </w:r>
      <w:r w:rsidR="00AD4200" w:rsidRPr="007143D4">
        <w:rPr>
          <w:rStyle w:val="normaltextrun"/>
          <w:rFonts w:ascii="Arial" w:hAnsi="Arial" w:cs="Arial"/>
          <w:sz w:val="24"/>
          <w:szCs w:val="24"/>
        </w:rPr>
        <w:t xml:space="preserve">a la </w:t>
      </w:r>
      <w:r w:rsidR="00AD4200" w:rsidRPr="007143D4">
        <w:rPr>
          <w:rStyle w:val="normaltextrun"/>
          <w:rFonts w:ascii="Arial" w:hAnsi="Arial" w:cs="Arial"/>
          <w:b/>
          <w:sz w:val="24"/>
          <w:szCs w:val="24"/>
        </w:rPr>
        <w:t>ADMINISTRADORA COLOMBIANA DE PENSIONES</w:t>
      </w:r>
      <w:r w:rsidRPr="007143D4">
        <w:rPr>
          <w:rStyle w:val="normaltextrun"/>
          <w:rFonts w:ascii="Arial" w:hAnsi="Arial" w:cs="Arial"/>
          <w:sz w:val="24"/>
          <w:szCs w:val="24"/>
        </w:rPr>
        <w:t>, cuya radicación corresponde al N°</w:t>
      </w:r>
      <w:r w:rsidR="009A55AB">
        <w:rPr>
          <w:rStyle w:val="normaltextrun"/>
          <w:rFonts w:ascii="Arial" w:hAnsi="Arial" w:cs="Arial"/>
          <w:sz w:val="24"/>
          <w:szCs w:val="24"/>
        </w:rPr>
        <w:t xml:space="preserve"> </w:t>
      </w:r>
      <w:r w:rsidRPr="007143D4">
        <w:rPr>
          <w:rStyle w:val="normaltextrun"/>
          <w:rFonts w:ascii="Arial" w:hAnsi="Arial" w:cs="Arial"/>
          <w:sz w:val="24"/>
          <w:szCs w:val="24"/>
        </w:rPr>
        <w:t>66001</w:t>
      </w:r>
      <w:r w:rsidR="009A55AB">
        <w:rPr>
          <w:rStyle w:val="normaltextrun"/>
          <w:rFonts w:ascii="Arial" w:hAnsi="Arial" w:cs="Arial"/>
          <w:sz w:val="24"/>
          <w:szCs w:val="24"/>
        </w:rPr>
        <w:t>-</w:t>
      </w:r>
      <w:r w:rsidRPr="007143D4">
        <w:rPr>
          <w:rStyle w:val="normaltextrun"/>
          <w:rFonts w:ascii="Arial" w:hAnsi="Arial" w:cs="Arial"/>
          <w:sz w:val="24"/>
          <w:szCs w:val="24"/>
        </w:rPr>
        <w:t>31</w:t>
      </w:r>
      <w:r w:rsidR="009A55AB">
        <w:rPr>
          <w:rStyle w:val="normaltextrun"/>
          <w:rFonts w:ascii="Arial" w:hAnsi="Arial" w:cs="Arial"/>
          <w:sz w:val="24"/>
          <w:szCs w:val="24"/>
        </w:rPr>
        <w:t>-</w:t>
      </w:r>
      <w:r w:rsidRPr="007143D4">
        <w:rPr>
          <w:rStyle w:val="normaltextrun"/>
          <w:rFonts w:ascii="Arial" w:hAnsi="Arial" w:cs="Arial"/>
          <w:sz w:val="24"/>
          <w:szCs w:val="24"/>
        </w:rPr>
        <w:t>05</w:t>
      </w:r>
      <w:r w:rsidR="009A55AB">
        <w:rPr>
          <w:rStyle w:val="normaltextrun"/>
          <w:rFonts w:ascii="Arial" w:hAnsi="Arial" w:cs="Arial"/>
          <w:sz w:val="24"/>
          <w:szCs w:val="24"/>
        </w:rPr>
        <w:t>-</w:t>
      </w:r>
      <w:r w:rsidRPr="007143D4">
        <w:rPr>
          <w:rStyle w:val="normaltextrun"/>
          <w:rFonts w:ascii="Arial" w:hAnsi="Arial" w:cs="Arial"/>
          <w:sz w:val="24"/>
          <w:szCs w:val="24"/>
        </w:rPr>
        <w:t>00</w:t>
      </w:r>
      <w:r w:rsidR="00AD4200" w:rsidRPr="007143D4">
        <w:rPr>
          <w:rStyle w:val="normaltextrun"/>
          <w:rFonts w:ascii="Arial" w:hAnsi="Arial" w:cs="Arial"/>
          <w:sz w:val="24"/>
          <w:szCs w:val="24"/>
        </w:rPr>
        <w:t>5</w:t>
      </w:r>
      <w:r w:rsidR="009A55AB">
        <w:rPr>
          <w:rStyle w:val="normaltextrun"/>
          <w:rFonts w:ascii="Arial" w:hAnsi="Arial" w:cs="Arial"/>
          <w:sz w:val="24"/>
          <w:szCs w:val="24"/>
        </w:rPr>
        <w:t>-</w:t>
      </w:r>
      <w:r w:rsidRPr="007143D4">
        <w:rPr>
          <w:rStyle w:val="normaltextrun"/>
          <w:rFonts w:ascii="Arial" w:hAnsi="Arial" w:cs="Arial"/>
          <w:sz w:val="24"/>
          <w:szCs w:val="24"/>
        </w:rPr>
        <w:t>2017</w:t>
      </w:r>
      <w:r w:rsidR="009A55AB">
        <w:rPr>
          <w:rStyle w:val="normaltextrun"/>
          <w:rFonts w:ascii="Arial" w:hAnsi="Arial" w:cs="Arial"/>
          <w:sz w:val="24"/>
          <w:szCs w:val="24"/>
        </w:rPr>
        <w:t>-</w:t>
      </w:r>
      <w:r w:rsidRPr="007143D4">
        <w:rPr>
          <w:rStyle w:val="normaltextrun"/>
          <w:rFonts w:ascii="Arial" w:hAnsi="Arial" w:cs="Arial"/>
          <w:sz w:val="24"/>
          <w:szCs w:val="24"/>
        </w:rPr>
        <w:t>00</w:t>
      </w:r>
      <w:r w:rsidR="00AD4200" w:rsidRPr="007143D4">
        <w:rPr>
          <w:rStyle w:val="normaltextrun"/>
          <w:rFonts w:ascii="Arial" w:hAnsi="Arial" w:cs="Arial"/>
          <w:sz w:val="24"/>
          <w:szCs w:val="24"/>
        </w:rPr>
        <w:t>438</w:t>
      </w:r>
      <w:r w:rsidR="009A55AB">
        <w:rPr>
          <w:rStyle w:val="normaltextrun"/>
          <w:rFonts w:ascii="Arial" w:hAnsi="Arial" w:cs="Arial"/>
          <w:sz w:val="24"/>
          <w:szCs w:val="24"/>
        </w:rPr>
        <w:t>-</w:t>
      </w:r>
      <w:r w:rsidRPr="007143D4">
        <w:rPr>
          <w:rStyle w:val="normaltextrun"/>
          <w:rFonts w:ascii="Arial" w:hAnsi="Arial" w:cs="Arial"/>
          <w:sz w:val="24"/>
          <w:szCs w:val="24"/>
        </w:rPr>
        <w:t>01</w:t>
      </w:r>
      <w:r w:rsidR="00AD4200" w:rsidRPr="007143D4">
        <w:rPr>
          <w:rStyle w:val="normaltextrun"/>
          <w:rFonts w:ascii="Arial" w:hAnsi="Arial" w:cs="Arial"/>
          <w:sz w:val="24"/>
          <w:szCs w:val="24"/>
        </w:rPr>
        <w:t xml:space="preserve">, al cual fue vinculada en calidad de litisconsorte necesario a la señora </w:t>
      </w:r>
      <w:r w:rsidR="00AD4200" w:rsidRPr="007143D4">
        <w:rPr>
          <w:rStyle w:val="normaltextrun"/>
          <w:rFonts w:ascii="Arial" w:hAnsi="Arial" w:cs="Arial"/>
          <w:b/>
          <w:sz w:val="24"/>
          <w:szCs w:val="24"/>
        </w:rPr>
        <w:t>MARIELA VARGAS</w:t>
      </w:r>
      <w:r w:rsidR="00AD4200" w:rsidRPr="007143D4">
        <w:rPr>
          <w:rStyle w:val="normaltextrun"/>
          <w:rFonts w:ascii="Arial" w:hAnsi="Arial" w:cs="Arial"/>
          <w:sz w:val="24"/>
          <w:szCs w:val="24"/>
        </w:rPr>
        <w:t>.</w:t>
      </w:r>
    </w:p>
    <w:p w:rsidR="00622A07" w:rsidRPr="007143D4" w:rsidRDefault="00622A07" w:rsidP="007143D4">
      <w:pPr>
        <w:suppressAutoHyphens/>
        <w:spacing w:after="0"/>
        <w:jc w:val="both"/>
        <w:rPr>
          <w:rStyle w:val="normaltextrun"/>
          <w:rFonts w:ascii="Arial" w:hAnsi="Arial" w:cs="Arial"/>
          <w:sz w:val="24"/>
          <w:szCs w:val="24"/>
        </w:rPr>
      </w:pPr>
    </w:p>
    <w:p w:rsidR="00622A07" w:rsidRPr="007143D4" w:rsidRDefault="009A55AB" w:rsidP="007143D4">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086BF8" w:rsidRPr="007143D4" w:rsidRDefault="00086BF8" w:rsidP="007143D4">
      <w:pPr>
        <w:spacing w:after="0"/>
        <w:rPr>
          <w:rFonts w:ascii="Arial" w:hAnsi="Arial" w:cs="Arial"/>
          <w:b/>
          <w:sz w:val="24"/>
          <w:szCs w:val="24"/>
        </w:rPr>
      </w:pPr>
    </w:p>
    <w:p w:rsidR="00086BF8" w:rsidRPr="007143D4" w:rsidRDefault="00086BF8" w:rsidP="007143D4">
      <w:pPr>
        <w:spacing w:after="0"/>
        <w:jc w:val="center"/>
        <w:rPr>
          <w:rFonts w:ascii="Arial" w:hAnsi="Arial" w:cs="Arial"/>
          <w:b/>
          <w:sz w:val="24"/>
          <w:szCs w:val="24"/>
        </w:rPr>
      </w:pPr>
      <w:r w:rsidRPr="007143D4">
        <w:rPr>
          <w:rFonts w:ascii="Arial" w:hAnsi="Arial" w:cs="Arial"/>
          <w:b/>
          <w:sz w:val="24"/>
          <w:szCs w:val="24"/>
        </w:rPr>
        <w:t>ANTECEDENTES</w:t>
      </w:r>
    </w:p>
    <w:p w:rsidR="00086BF8" w:rsidRPr="007143D4" w:rsidRDefault="00086BF8" w:rsidP="007143D4">
      <w:pPr>
        <w:spacing w:after="0"/>
        <w:jc w:val="center"/>
        <w:rPr>
          <w:rFonts w:ascii="Arial" w:hAnsi="Arial" w:cs="Arial"/>
          <w:b/>
          <w:sz w:val="24"/>
          <w:szCs w:val="24"/>
        </w:rPr>
      </w:pPr>
    </w:p>
    <w:p w:rsidR="00AD4200" w:rsidRPr="007143D4" w:rsidRDefault="00086BF8" w:rsidP="007143D4">
      <w:pPr>
        <w:spacing w:after="0"/>
        <w:jc w:val="both"/>
        <w:rPr>
          <w:rFonts w:ascii="Arial" w:hAnsi="Arial" w:cs="Arial"/>
          <w:sz w:val="24"/>
          <w:szCs w:val="24"/>
        </w:rPr>
      </w:pPr>
      <w:r w:rsidRPr="007143D4">
        <w:rPr>
          <w:rFonts w:ascii="Arial" w:hAnsi="Arial" w:cs="Arial"/>
          <w:sz w:val="24"/>
          <w:szCs w:val="24"/>
        </w:rPr>
        <w:t xml:space="preserve">Pretende </w:t>
      </w:r>
      <w:r w:rsidR="00AD4200" w:rsidRPr="007143D4">
        <w:rPr>
          <w:rFonts w:ascii="Arial" w:hAnsi="Arial" w:cs="Arial"/>
          <w:sz w:val="24"/>
          <w:szCs w:val="24"/>
        </w:rPr>
        <w:t xml:space="preserve">la señora María Blanca Chacón Pineda que la justicia laboral condene a la Administradora Colombiana de Pensiones a reconocer y pagar a su favor la pensión de sobrevivientes causada con el deceso del señor José Luis Botero Tobón, a partir del 10 de octubre de 2009 en cuantía equivalente al salario mínimo legal mensual vigente, los intereses moratorios previstos en el artículo 141 de la Ley 100 de 1993 o en su defecto la indexación de las sumas reconocidas, lo que resulte probado extra y ultra </w:t>
      </w:r>
      <w:proofErr w:type="spellStart"/>
      <w:r w:rsidR="00AD4200" w:rsidRPr="007143D4">
        <w:rPr>
          <w:rFonts w:ascii="Arial" w:hAnsi="Arial" w:cs="Arial"/>
          <w:sz w:val="24"/>
          <w:szCs w:val="24"/>
        </w:rPr>
        <w:t>petita</w:t>
      </w:r>
      <w:proofErr w:type="spellEnd"/>
      <w:r w:rsidR="00AD4200" w:rsidRPr="007143D4">
        <w:rPr>
          <w:rFonts w:ascii="Arial" w:hAnsi="Arial" w:cs="Arial"/>
          <w:sz w:val="24"/>
          <w:szCs w:val="24"/>
        </w:rPr>
        <w:t>, además de las costas procesales a su favor.</w:t>
      </w:r>
    </w:p>
    <w:p w:rsidR="00AD4200" w:rsidRPr="007143D4" w:rsidRDefault="00AD4200" w:rsidP="007143D4">
      <w:pPr>
        <w:spacing w:after="0"/>
        <w:jc w:val="both"/>
        <w:rPr>
          <w:rFonts w:ascii="Arial" w:hAnsi="Arial" w:cs="Arial"/>
          <w:sz w:val="24"/>
          <w:szCs w:val="24"/>
        </w:rPr>
      </w:pPr>
    </w:p>
    <w:p w:rsidR="00AD4200" w:rsidRPr="007143D4" w:rsidRDefault="00AD4200" w:rsidP="007143D4">
      <w:pPr>
        <w:spacing w:after="0"/>
        <w:jc w:val="both"/>
        <w:rPr>
          <w:rFonts w:ascii="Arial" w:hAnsi="Arial" w:cs="Arial"/>
          <w:sz w:val="24"/>
          <w:szCs w:val="24"/>
        </w:rPr>
      </w:pPr>
      <w:r w:rsidRPr="007143D4">
        <w:rPr>
          <w:rFonts w:ascii="Arial" w:hAnsi="Arial" w:cs="Arial"/>
          <w:sz w:val="24"/>
          <w:szCs w:val="24"/>
        </w:rPr>
        <w:t>Refiere que el señor José Luis Botero Tobón, fallecido el 7 de octubre de 2009, cotizó en toda su vida laboral un total de 564.86 semanas, de las cuales 534.86 fueron realizadas antes del 1</w:t>
      </w:r>
      <w:r w:rsidR="00617A35" w:rsidRPr="007143D4">
        <w:rPr>
          <w:rFonts w:ascii="Arial" w:hAnsi="Arial" w:cs="Arial"/>
          <w:sz w:val="24"/>
          <w:szCs w:val="24"/>
        </w:rPr>
        <w:t>7</w:t>
      </w:r>
      <w:r w:rsidRPr="007143D4">
        <w:rPr>
          <w:rFonts w:ascii="Arial" w:hAnsi="Arial" w:cs="Arial"/>
          <w:sz w:val="24"/>
          <w:szCs w:val="24"/>
        </w:rPr>
        <w:t xml:space="preserve"> de abril de 199</w:t>
      </w:r>
      <w:r w:rsidR="00617A35" w:rsidRPr="007143D4">
        <w:rPr>
          <w:rFonts w:ascii="Arial" w:hAnsi="Arial" w:cs="Arial"/>
          <w:sz w:val="24"/>
          <w:szCs w:val="24"/>
        </w:rPr>
        <w:t>0</w:t>
      </w:r>
      <w:r w:rsidRPr="007143D4">
        <w:rPr>
          <w:rFonts w:ascii="Arial" w:hAnsi="Arial" w:cs="Arial"/>
          <w:sz w:val="24"/>
          <w:szCs w:val="24"/>
        </w:rPr>
        <w:t>; al momento de su deceso, finalizaron más de 30 años de convivencia entre ellos, habiendo sentado su residencia en Estados Unidos</w:t>
      </w:r>
      <w:r w:rsidR="00E25D13" w:rsidRPr="007143D4">
        <w:rPr>
          <w:rFonts w:ascii="Arial" w:hAnsi="Arial" w:cs="Arial"/>
          <w:sz w:val="24"/>
          <w:szCs w:val="24"/>
        </w:rPr>
        <w:t xml:space="preserve">, </w:t>
      </w:r>
      <w:r w:rsidRPr="007143D4">
        <w:rPr>
          <w:rFonts w:ascii="Arial" w:hAnsi="Arial" w:cs="Arial"/>
          <w:sz w:val="24"/>
          <w:szCs w:val="24"/>
        </w:rPr>
        <w:t xml:space="preserve">como en la ciudad de Pereira; </w:t>
      </w:r>
      <w:r w:rsidR="00617A35" w:rsidRPr="007143D4">
        <w:rPr>
          <w:rFonts w:ascii="Arial" w:hAnsi="Arial" w:cs="Arial"/>
          <w:sz w:val="24"/>
          <w:szCs w:val="24"/>
        </w:rPr>
        <w:t>al considerar que el señor Botero Tobón reunió los requisitos para acceder a la pensión de vejez, elevó el 20 de marzo de 2013 solicitud tendiente a que se reconociera tal situación y posteriormente se le reconociera a ella la pensión de sobrevivientes, sin embargo, por medio de la resolución N°</w:t>
      </w:r>
      <w:r w:rsidR="00752BC5">
        <w:rPr>
          <w:rFonts w:ascii="Arial" w:hAnsi="Arial" w:cs="Arial"/>
          <w:sz w:val="24"/>
          <w:szCs w:val="24"/>
        </w:rPr>
        <w:t xml:space="preserve"> </w:t>
      </w:r>
      <w:r w:rsidR="00617A35" w:rsidRPr="007143D4">
        <w:rPr>
          <w:rFonts w:ascii="Arial" w:hAnsi="Arial" w:cs="Arial"/>
          <w:sz w:val="24"/>
          <w:szCs w:val="24"/>
        </w:rPr>
        <w:t>GNR346060 de 7 de diciembre de 2013 le fue negada su petición</w:t>
      </w:r>
      <w:r w:rsidR="00E25D13" w:rsidRPr="007143D4">
        <w:rPr>
          <w:rFonts w:ascii="Arial" w:hAnsi="Arial" w:cs="Arial"/>
          <w:sz w:val="24"/>
          <w:szCs w:val="24"/>
        </w:rPr>
        <w:t>; en la partida de bautismo del señor Botero Tobón existe nota marginal que informa que él contrajo matrimonio el 6 de octubre de 1961 con la señora Mariela Vargas.</w:t>
      </w:r>
    </w:p>
    <w:p w:rsidR="00086BF8" w:rsidRPr="007143D4" w:rsidRDefault="00086BF8" w:rsidP="007143D4">
      <w:pPr>
        <w:spacing w:after="0"/>
        <w:jc w:val="both"/>
        <w:rPr>
          <w:rFonts w:ascii="Arial" w:hAnsi="Arial" w:cs="Arial"/>
          <w:sz w:val="24"/>
          <w:szCs w:val="24"/>
        </w:rPr>
      </w:pPr>
    </w:p>
    <w:p w:rsidR="00E25D13" w:rsidRPr="007143D4" w:rsidRDefault="00086BF8" w:rsidP="007143D4">
      <w:pPr>
        <w:spacing w:after="0"/>
        <w:jc w:val="both"/>
        <w:rPr>
          <w:rFonts w:ascii="Arial" w:hAnsi="Arial" w:cs="Arial"/>
          <w:sz w:val="24"/>
          <w:szCs w:val="24"/>
        </w:rPr>
      </w:pPr>
      <w:r w:rsidRPr="007143D4">
        <w:rPr>
          <w:rFonts w:ascii="Arial" w:hAnsi="Arial" w:cs="Arial"/>
          <w:sz w:val="24"/>
          <w:szCs w:val="24"/>
        </w:rPr>
        <w:t>Al dar respuesta a la acción -pags.</w:t>
      </w:r>
      <w:r w:rsidR="00E25D13" w:rsidRPr="007143D4">
        <w:rPr>
          <w:rFonts w:ascii="Arial" w:hAnsi="Arial" w:cs="Arial"/>
          <w:sz w:val="24"/>
          <w:szCs w:val="24"/>
        </w:rPr>
        <w:t>57 a 63</w:t>
      </w:r>
      <w:r w:rsidRPr="007143D4">
        <w:rPr>
          <w:rFonts w:ascii="Arial" w:hAnsi="Arial" w:cs="Arial"/>
          <w:sz w:val="24"/>
          <w:szCs w:val="24"/>
        </w:rPr>
        <w:t xml:space="preserve"> del expediente digitalizado- la </w:t>
      </w:r>
      <w:r w:rsidR="00E25D13" w:rsidRPr="007143D4">
        <w:rPr>
          <w:rFonts w:ascii="Arial" w:hAnsi="Arial" w:cs="Arial"/>
          <w:sz w:val="24"/>
          <w:szCs w:val="24"/>
        </w:rPr>
        <w:t>Administradora Colombiana de Pensiones aceptó los hechos relacionados con la fecha de deceso del señor José Luis Botero Tobón, el contenido del acto administrativo relacionado anteriormente y aclaró que el causante cotizó entre el 16 de noviembre de 1967 y el 31 de julio de 2004 un total de 573.43 semanas. Se opuso a la prosperidad de las pretensiones y formuló las excepciones de mérito que denominó “</w:t>
      </w:r>
      <w:r w:rsidR="00E25D13" w:rsidRPr="007143D4">
        <w:rPr>
          <w:rFonts w:ascii="Arial" w:hAnsi="Arial" w:cs="Arial"/>
          <w:i/>
          <w:sz w:val="24"/>
          <w:szCs w:val="24"/>
        </w:rPr>
        <w:t>Inexistencia de la obligación”, “Prescripción”, “Imposibilidad jurídica para reconocer y pagar derechos por fuera del ordenamiento legal</w:t>
      </w:r>
      <w:r w:rsidR="00E25D13" w:rsidRPr="007143D4">
        <w:rPr>
          <w:rFonts w:ascii="Arial" w:hAnsi="Arial" w:cs="Arial"/>
          <w:sz w:val="24"/>
          <w:szCs w:val="24"/>
        </w:rPr>
        <w:t>” y “</w:t>
      </w:r>
      <w:r w:rsidR="00E25D13" w:rsidRPr="007143D4">
        <w:rPr>
          <w:rFonts w:ascii="Arial" w:hAnsi="Arial" w:cs="Arial"/>
          <w:i/>
          <w:sz w:val="24"/>
          <w:szCs w:val="24"/>
        </w:rPr>
        <w:t>Buena fe</w:t>
      </w:r>
      <w:r w:rsidR="00E25D13" w:rsidRPr="007143D4">
        <w:rPr>
          <w:rFonts w:ascii="Arial" w:hAnsi="Arial" w:cs="Arial"/>
          <w:sz w:val="24"/>
          <w:szCs w:val="24"/>
        </w:rPr>
        <w:t>”.</w:t>
      </w:r>
    </w:p>
    <w:p w:rsidR="004C2A87" w:rsidRPr="007143D4" w:rsidRDefault="004C2A87" w:rsidP="007143D4">
      <w:pPr>
        <w:spacing w:after="0"/>
        <w:jc w:val="both"/>
        <w:rPr>
          <w:rFonts w:ascii="Arial" w:hAnsi="Arial" w:cs="Arial"/>
          <w:sz w:val="24"/>
          <w:szCs w:val="24"/>
        </w:rPr>
      </w:pPr>
    </w:p>
    <w:p w:rsidR="004C2A87" w:rsidRPr="007143D4" w:rsidRDefault="004C2A87" w:rsidP="007143D4">
      <w:pPr>
        <w:spacing w:after="0"/>
        <w:jc w:val="both"/>
        <w:rPr>
          <w:rFonts w:ascii="Arial" w:hAnsi="Arial" w:cs="Arial"/>
          <w:sz w:val="24"/>
          <w:szCs w:val="24"/>
        </w:rPr>
      </w:pPr>
      <w:r w:rsidRPr="007143D4">
        <w:rPr>
          <w:rFonts w:ascii="Arial" w:hAnsi="Arial" w:cs="Arial"/>
          <w:sz w:val="24"/>
          <w:szCs w:val="24"/>
        </w:rPr>
        <w:lastRenderedPageBreak/>
        <w:t>Después de ordenarse la vinculación al proceso de la señora Mariela Vargas en la audiencia de que trata el artículo 77 del CPT y de la SS, llevada a cabo el 9 de noviembre de 2018, el día 17 de septiembre de 2019 se notific</w:t>
      </w:r>
      <w:r w:rsidR="071DA68F" w:rsidRPr="007143D4">
        <w:rPr>
          <w:rFonts w:ascii="Arial" w:hAnsi="Arial" w:cs="Arial"/>
          <w:sz w:val="24"/>
          <w:szCs w:val="24"/>
        </w:rPr>
        <w:t>ó</w:t>
      </w:r>
      <w:r w:rsidRPr="007143D4">
        <w:rPr>
          <w:rFonts w:ascii="Arial" w:hAnsi="Arial" w:cs="Arial"/>
          <w:sz w:val="24"/>
          <w:szCs w:val="24"/>
        </w:rPr>
        <w:t xml:space="preserve"> del auto admisorio de la demanda, sin embargo, dejó transcurrir en silencio el término otorgado para dar respuesta a la acción, motivo por el que el juzgado de conocimiento en auto de 25 de octubre de 2019 -pag.108- le aplicó las sanciones previstas en el parágrafo 2° del artículo 31 del CPT y de la SS.</w:t>
      </w:r>
    </w:p>
    <w:p w:rsidR="00176DA8" w:rsidRPr="007143D4" w:rsidRDefault="00176DA8" w:rsidP="007143D4">
      <w:pPr>
        <w:spacing w:after="0"/>
        <w:jc w:val="both"/>
        <w:rPr>
          <w:rFonts w:ascii="Arial" w:hAnsi="Arial" w:cs="Arial"/>
          <w:sz w:val="24"/>
          <w:szCs w:val="24"/>
        </w:rPr>
      </w:pPr>
    </w:p>
    <w:p w:rsidR="00176DA8" w:rsidRPr="007143D4" w:rsidRDefault="00176DA8" w:rsidP="007143D4">
      <w:pPr>
        <w:spacing w:after="0"/>
        <w:jc w:val="both"/>
        <w:rPr>
          <w:rFonts w:ascii="Arial" w:hAnsi="Arial" w:cs="Arial"/>
          <w:sz w:val="24"/>
          <w:szCs w:val="24"/>
        </w:rPr>
      </w:pPr>
      <w:r w:rsidRPr="007143D4">
        <w:rPr>
          <w:rFonts w:ascii="Arial" w:hAnsi="Arial" w:cs="Arial"/>
          <w:sz w:val="24"/>
          <w:szCs w:val="24"/>
        </w:rPr>
        <w:t xml:space="preserve">En sentencia de 24 de febrero de 2021, la funcionaria de primer grado procedió a verificar si el señor </w:t>
      </w:r>
      <w:r w:rsidR="00004F73" w:rsidRPr="007143D4">
        <w:rPr>
          <w:rFonts w:ascii="Arial" w:hAnsi="Arial" w:cs="Arial"/>
          <w:sz w:val="24"/>
          <w:szCs w:val="24"/>
        </w:rPr>
        <w:t xml:space="preserve">José Luis Botero Tobón, fallecido el 7 de octubre de 2009, dejó causada a favor de sus beneficiarios la pensión de sobrevivientes, bien porque en vida hubiese reunido los requisitos que le permitieran tener el status de pensionado o porque en condición de afiliado </w:t>
      </w:r>
      <w:r w:rsidR="3E1A69A0" w:rsidRPr="007143D4">
        <w:rPr>
          <w:rFonts w:ascii="Arial" w:hAnsi="Arial" w:cs="Arial"/>
          <w:sz w:val="24"/>
          <w:szCs w:val="24"/>
        </w:rPr>
        <w:t>hubiese cotizado</w:t>
      </w:r>
      <w:r w:rsidR="00004F73" w:rsidRPr="007143D4">
        <w:rPr>
          <w:rFonts w:ascii="Arial" w:hAnsi="Arial" w:cs="Arial"/>
          <w:sz w:val="24"/>
          <w:szCs w:val="24"/>
        </w:rPr>
        <w:t xml:space="preserve"> la densidad de semanas exigidas en la ley para la fecha de su deceso.</w:t>
      </w:r>
    </w:p>
    <w:p w:rsidR="00004F73" w:rsidRPr="007143D4" w:rsidRDefault="00004F73" w:rsidP="007143D4">
      <w:pPr>
        <w:spacing w:after="0"/>
        <w:jc w:val="both"/>
        <w:rPr>
          <w:rFonts w:ascii="Arial" w:hAnsi="Arial" w:cs="Arial"/>
          <w:sz w:val="24"/>
          <w:szCs w:val="24"/>
        </w:rPr>
      </w:pPr>
    </w:p>
    <w:p w:rsidR="00004F73" w:rsidRPr="007143D4" w:rsidRDefault="00004F73" w:rsidP="007143D4">
      <w:pPr>
        <w:spacing w:after="0"/>
        <w:jc w:val="both"/>
        <w:rPr>
          <w:rFonts w:ascii="Arial" w:hAnsi="Arial" w:cs="Arial"/>
          <w:sz w:val="24"/>
          <w:szCs w:val="24"/>
        </w:rPr>
      </w:pPr>
      <w:r w:rsidRPr="007143D4">
        <w:rPr>
          <w:rFonts w:ascii="Arial" w:hAnsi="Arial" w:cs="Arial"/>
          <w:sz w:val="24"/>
          <w:szCs w:val="24"/>
        </w:rPr>
        <w:t>En cuanto al primer punto, después de verificar que el causante nació el 21 de junio de 1929, cumpliendo los 60 años de edad en la misma calendad del año 1989, definió que la normatividad aplicable en su caso para estudiar la viabilidad de la pensión de vejez, era el Acuerdo 016 de 1983 aprobado por el Decreto 1900 de 1983, el cual exigía a sus afiliados hombres cumplir 60 años de edad y haber cotizado 1000 semanas en cualquier tiempo o 500 semanas dentro de los 20 años anteriores a la fecha en que se elevó la solicitud de reconocimiento pensional; explicando frente a este último aspecto que, como lo ha definido la Corte Suprema de Justicia, en caso de que la petición de haya presentado después del 16 de abril de 1990, fecha en que expiró su vigencia, lo que se debe hacer es tomar algún punto en el que se haya efectuado alguna cotización en vigencia del Acuerdo 016 de 1983</w:t>
      </w:r>
      <w:r w:rsidR="00CA2F8E" w:rsidRPr="007143D4">
        <w:rPr>
          <w:rFonts w:ascii="Arial" w:hAnsi="Arial" w:cs="Arial"/>
          <w:sz w:val="24"/>
          <w:szCs w:val="24"/>
        </w:rPr>
        <w:t xml:space="preserve"> o en su defecto la fecha en que se cumplió la edad mínima de pensión, y determinar si dentro de los 20 años anteriores se sufragaron las 500 semanas exigidas en caso de que no se hayan cotizado las 1000 en cualquier tiempo.</w:t>
      </w:r>
    </w:p>
    <w:p w:rsidR="00CA2F8E" w:rsidRPr="007143D4" w:rsidRDefault="00CA2F8E" w:rsidP="007143D4">
      <w:pPr>
        <w:spacing w:after="0"/>
        <w:jc w:val="both"/>
        <w:rPr>
          <w:rFonts w:ascii="Arial" w:hAnsi="Arial" w:cs="Arial"/>
          <w:sz w:val="24"/>
          <w:szCs w:val="24"/>
        </w:rPr>
      </w:pPr>
    </w:p>
    <w:p w:rsidR="00CA2F8E" w:rsidRPr="007143D4" w:rsidRDefault="00CA2F8E" w:rsidP="007143D4">
      <w:pPr>
        <w:spacing w:after="0"/>
        <w:jc w:val="both"/>
        <w:rPr>
          <w:rFonts w:ascii="Arial" w:hAnsi="Arial" w:cs="Arial"/>
          <w:sz w:val="24"/>
          <w:szCs w:val="24"/>
        </w:rPr>
      </w:pPr>
      <w:r w:rsidRPr="007143D4">
        <w:rPr>
          <w:rFonts w:ascii="Arial" w:hAnsi="Arial" w:cs="Arial"/>
          <w:sz w:val="24"/>
          <w:szCs w:val="24"/>
        </w:rPr>
        <w:t xml:space="preserve">Aplicando tal postura, la </w:t>
      </w:r>
      <w:r w:rsidRPr="007143D4">
        <w:rPr>
          <w:rFonts w:ascii="Arial" w:hAnsi="Arial" w:cs="Arial"/>
          <w:i/>
          <w:iCs/>
          <w:sz w:val="24"/>
          <w:szCs w:val="24"/>
        </w:rPr>
        <w:t xml:space="preserve">a quo </w:t>
      </w:r>
      <w:r w:rsidRPr="007143D4">
        <w:rPr>
          <w:rFonts w:ascii="Arial" w:hAnsi="Arial" w:cs="Arial"/>
          <w:sz w:val="24"/>
          <w:szCs w:val="24"/>
        </w:rPr>
        <w:t>concluyó que al no haber hecho ninguna cotización en vigencia del Acuerdo 016 de 1983, debía tomarse como punto de partida para la contabilización de las 500 semanas de cotización, el día en que el afiliado cumplió los 60 años, esto es, el 21 de junio de 1989, y luego de estudiar la historia laboral allegada por Colpensiones, concluyó que dentro de los 20 años anteriores el causante cotizó 498,43 semanas que no son suficientes para consolidar el derecho a la pensión de vejez, determinando en consecuencia que al no haber tenido el status de pensionado, el señor Botero Tobón, por esa vía, no dejó causado el derecho a la pensión de sobrevivientes a favor de sus beneficiarios.</w:t>
      </w:r>
    </w:p>
    <w:p w:rsidR="00CA2F8E" w:rsidRPr="007143D4" w:rsidRDefault="00CA2F8E" w:rsidP="007143D4">
      <w:pPr>
        <w:spacing w:after="0"/>
        <w:jc w:val="both"/>
        <w:rPr>
          <w:rFonts w:ascii="Arial" w:hAnsi="Arial" w:cs="Arial"/>
          <w:sz w:val="24"/>
          <w:szCs w:val="24"/>
        </w:rPr>
      </w:pPr>
    </w:p>
    <w:p w:rsidR="00CA2F8E" w:rsidRPr="007143D4" w:rsidRDefault="00CA2F8E" w:rsidP="007143D4">
      <w:pPr>
        <w:spacing w:after="0"/>
        <w:jc w:val="both"/>
        <w:rPr>
          <w:rFonts w:ascii="Arial" w:hAnsi="Arial" w:cs="Arial"/>
          <w:sz w:val="24"/>
          <w:szCs w:val="24"/>
        </w:rPr>
      </w:pPr>
      <w:r w:rsidRPr="007143D4">
        <w:rPr>
          <w:rFonts w:ascii="Arial" w:hAnsi="Arial" w:cs="Arial"/>
          <w:sz w:val="24"/>
          <w:szCs w:val="24"/>
        </w:rPr>
        <w:t xml:space="preserve">Posteriormente, al verificar si él dejó causado el derecho en calidad de afiliado, determinó que al haber fallecido el 7 de octubre de 2009, esto es, en vigencia de la Ley 797 de 2003, le correspondía haber cotizado 50 semanas dentro de los tres años anteriores al deceso, pero al verificar nuevamente su historia laboral, concluyó que en ese periodo no hizo cotizaciones al sistema general de pensiones, por lo que por este camino tampoco dejó causada la prestación económica a favor de sus beneficiarios; agregando que, como lo ha sentado la Sala de Casación Laboral, únicamente es viable la aplicación de la normatividad anterior bajo el principio de la condición más beneficiosa, solo si el deceso del afiliado acaeció en los tres años </w:t>
      </w:r>
      <w:r w:rsidRPr="007143D4">
        <w:rPr>
          <w:rFonts w:ascii="Arial" w:hAnsi="Arial" w:cs="Arial"/>
          <w:sz w:val="24"/>
          <w:szCs w:val="24"/>
        </w:rPr>
        <w:lastRenderedPageBreak/>
        <w:t>posteriores a la entrada en vigor de la Ley 797 de 2003, situación que no se presenta en este evento, lo que impide la aplicación de ese principio constitucional.</w:t>
      </w:r>
    </w:p>
    <w:p w:rsidR="00CA2F8E" w:rsidRPr="007143D4" w:rsidRDefault="00CA2F8E" w:rsidP="007143D4">
      <w:pPr>
        <w:spacing w:after="0"/>
        <w:jc w:val="both"/>
        <w:rPr>
          <w:rFonts w:ascii="Arial" w:hAnsi="Arial" w:cs="Arial"/>
          <w:sz w:val="24"/>
          <w:szCs w:val="24"/>
        </w:rPr>
      </w:pPr>
    </w:p>
    <w:p w:rsidR="00CA2F8E" w:rsidRPr="007143D4" w:rsidRDefault="00CA2F8E" w:rsidP="007143D4">
      <w:pPr>
        <w:spacing w:after="0"/>
        <w:jc w:val="both"/>
        <w:rPr>
          <w:rFonts w:ascii="Arial" w:hAnsi="Arial" w:cs="Arial"/>
          <w:sz w:val="24"/>
          <w:szCs w:val="24"/>
        </w:rPr>
      </w:pPr>
      <w:r w:rsidRPr="007143D4">
        <w:rPr>
          <w:rFonts w:ascii="Arial" w:hAnsi="Arial" w:cs="Arial"/>
          <w:sz w:val="24"/>
          <w:szCs w:val="24"/>
        </w:rPr>
        <w:t>Por las razones expuestas, negó la totalidad de las pretensiones y condenó en costas procesales a la demandante en un 100% a favor de la Administradora Colombiana de Pensiones.</w:t>
      </w:r>
    </w:p>
    <w:p w:rsidR="00CA2F8E" w:rsidRPr="007143D4" w:rsidRDefault="00CA2F8E" w:rsidP="007143D4">
      <w:pPr>
        <w:spacing w:after="0"/>
        <w:jc w:val="both"/>
        <w:rPr>
          <w:rFonts w:ascii="Arial" w:hAnsi="Arial" w:cs="Arial"/>
          <w:sz w:val="24"/>
          <w:szCs w:val="24"/>
        </w:rPr>
      </w:pPr>
    </w:p>
    <w:p w:rsidR="00CA2F8E" w:rsidRPr="007143D4" w:rsidRDefault="00CA2F8E" w:rsidP="007143D4">
      <w:pPr>
        <w:spacing w:after="0"/>
        <w:jc w:val="both"/>
        <w:rPr>
          <w:rFonts w:ascii="Arial" w:hAnsi="Arial" w:cs="Arial"/>
          <w:sz w:val="24"/>
          <w:szCs w:val="24"/>
        </w:rPr>
      </w:pPr>
      <w:r w:rsidRPr="007143D4">
        <w:rPr>
          <w:rFonts w:ascii="Arial" w:hAnsi="Arial" w:cs="Arial"/>
          <w:sz w:val="24"/>
          <w:szCs w:val="24"/>
        </w:rPr>
        <w:t xml:space="preserve">No hubo apelación de la sentencia, por lo </w:t>
      </w:r>
      <w:r w:rsidR="07101E4B" w:rsidRPr="007143D4">
        <w:rPr>
          <w:rFonts w:ascii="Arial" w:hAnsi="Arial" w:cs="Arial"/>
          <w:sz w:val="24"/>
          <w:szCs w:val="24"/>
        </w:rPr>
        <w:t>que,</w:t>
      </w:r>
      <w:r w:rsidRPr="007143D4">
        <w:rPr>
          <w:rFonts w:ascii="Arial" w:hAnsi="Arial" w:cs="Arial"/>
          <w:sz w:val="24"/>
          <w:szCs w:val="24"/>
        </w:rPr>
        <w:t xml:space="preserve"> al haber resultado la decisión completamente desfavorable a los intereses de la accionante, se dispuso el grado jurisdiccional de consulta a su favor.</w:t>
      </w:r>
    </w:p>
    <w:p w:rsidR="00086BF8" w:rsidRPr="007143D4" w:rsidRDefault="00086BF8" w:rsidP="007143D4">
      <w:pPr>
        <w:spacing w:after="0"/>
        <w:jc w:val="both"/>
        <w:rPr>
          <w:rFonts w:ascii="Arial" w:hAnsi="Arial" w:cs="Arial"/>
          <w:sz w:val="24"/>
          <w:szCs w:val="24"/>
        </w:rPr>
      </w:pPr>
    </w:p>
    <w:p w:rsidR="00086BF8" w:rsidRPr="007143D4" w:rsidRDefault="00086BF8" w:rsidP="007143D4">
      <w:pPr>
        <w:spacing w:after="0"/>
        <w:jc w:val="center"/>
        <w:textAlignment w:val="baseline"/>
        <w:rPr>
          <w:rFonts w:ascii="Arial" w:eastAsia="Times New Roman" w:hAnsi="Arial" w:cs="Arial"/>
          <w:sz w:val="24"/>
          <w:szCs w:val="24"/>
          <w:lang w:eastAsia="es-CO"/>
        </w:rPr>
      </w:pPr>
      <w:r w:rsidRPr="007143D4">
        <w:rPr>
          <w:rFonts w:ascii="Arial" w:eastAsia="Times New Roman" w:hAnsi="Arial" w:cs="Arial"/>
          <w:b/>
          <w:bCs/>
          <w:sz w:val="24"/>
          <w:szCs w:val="24"/>
          <w:lang w:eastAsia="es-CO"/>
        </w:rPr>
        <w:t>ALEGATOS DE CONCLUSIÓN</w:t>
      </w:r>
      <w:r w:rsidRPr="007143D4">
        <w:rPr>
          <w:rFonts w:ascii="Arial" w:eastAsia="Times New Roman" w:hAnsi="Arial" w:cs="Arial"/>
          <w:sz w:val="24"/>
          <w:szCs w:val="24"/>
          <w:lang w:eastAsia="es-CO"/>
        </w:rPr>
        <w:t> </w:t>
      </w:r>
    </w:p>
    <w:p w:rsidR="00086BF8" w:rsidRPr="007143D4" w:rsidRDefault="00086BF8" w:rsidP="007143D4">
      <w:pPr>
        <w:spacing w:after="0"/>
        <w:jc w:val="center"/>
        <w:textAlignment w:val="baseline"/>
        <w:rPr>
          <w:rFonts w:ascii="Arial" w:eastAsia="Times New Roman" w:hAnsi="Arial" w:cs="Arial"/>
          <w:sz w:val="24"/>
          <w:szCs w:val="24"/>
          <w:lang w:eastAsia="es-CO"/>
        </w:rPr>
      </w:pPr>
      <w:r w:rsidRPr="007143D4">
        <w:rPr>
          <w:rFonts w:ascii="Arial" w:eastAsia="Times New Roman" w:hAnsi="Arial" w:cs="Arial"/>
          <w:sz w:val="24"/>
          <w:szCs w:val="24"/>
          <w:lang w:eastAsia="es-CO"/>
        </w:rPr>
        <w:t> </w:t>
      </w:r>
    </w:p>
    <w:p w:rsidR="00EB37A2" w:rsidRPr="007143D4" w:rsidRDefault="00086BF8" w:rsidP="007143D4">
      <w:pPr>
        <w:spacing w:after="0"/>
        <w:jc w:val="both"/>
        <w:textAlignment w:val="baseline"/>
        <w:rPr>
          <w:rFonts w:ascii="Arial" w:eastAsia="Times New Roman" w:hAnsi="Arial" w:cs="Arial"/>
          <w:sz w:val="24"/>
          <w:szCs w:val="24"/>
          <w:lang w:eastAsia="es-CO"/>
        </w:rPr>
      </w:pPr>
      <w:r w:rsidRPr="007143D4">
        <w:rPr>
          <w:rFonts w:ascii="Arial" w:eastAsia="Times New Roman" w:hAnsi="Arial" w:cs="Arial"/>
          <w:sz w:val="24"/>
          <w:szCs w:val="24"/>
          <w:lang w:eastAsia="es-CO"/>
        </w:rPr>
        <w:t xml:space="preserve">Conforme se dejó plasmado en la constancia emitida por la Secretaría de la Corporación, la apoderada judicial de la </w:t>
      </w:r>
      <w:r w:rsidR="00622A07" w:rsidRPr="007143D4">
        <w:rPr>
          <w:rFonts w:ascii="Arial" w:eastAsia="Times New Roman" w:hAnsi="Arial" w:cs="Arial"/>
          <w:sz w:val="24"/>
          <w:szCs w:val="24"/>
          <w:lang w:eastAsia="es-CO"/>
        </w:rPr>
        <w:t>Administradora Colombiana de Pensiones</w:t>
      </w:r>
      <w:r w:rsidRPr="007143D4">
        <w:rPr>
          <w:rFonts w:ascii="Arial" w:eastAsia="Times New Roman" w:hAnsi="Arial" w:cs="Arial"/>
          <w:sz w:val="24"/>
          <w:szCs w:val="24"/>
          <w:lang w:eastAsia="es-CO"/>
        </w:rPr>
        <w:t xml:space="preserve"> hizo uso del derecho a presentar alegatos de conclusión en término, siendo pertinente señalar frente a su contenido que, teniendo en cuenta que el artículo 279 del CGP dispone que </w:t>
      </w:r>
      <w:r w:rsidRPr="007143D4">
        <w:rPr>
          <w:rFonts w:ascii="Arial" w:eastAsia="Times New Roman" w:hAnsi="Arial" w:cs="Arial"/>
          <w:i/>
          <w:iCs/>
          <w:sz w:val="24"/>
          <w:szCs w:val="24"/>
          <w:lang w:eastAsia="es-CO"/>
        </w:rPr>
        <w:t>“</w:t>
      </w:r>
      <w:r w:rsidR="003F1919" w:rsidRPr="003F1919">
        <w:rPr>
          <w:rFonts w:ascii="Arial" w:eastAsia="Times New Roman" w:hAnsi="Arial" w:cs="Arial"/>
          <w:i/>
          <w:iCs/>
          <w:szCs w:val="24"/>
          <w:lang w:eastAsia="es-CO"/>
        </w:rPr>
        <w:t>n</w:t>
      </w:r>
      <w:r w:rsidRPr="003F1919">
        <w:rPr>
          <w:rFonts w:ascii="Arial" w:eastAsia="Times New Roman" w:hAnsi="Arial" w:cs="Arial"/>
          <w:i/>
          <w:iCs/>
          <w:szCs w:val="24"/>
          <w:lang w:eastAsia="es-CO"/>
        </w:rPr>
        <w:t>o se podrá hacer transcripciones o reproducciones de actas, decisiones o conceptos que obren en el expediente</w:t>
      </w:r>
      <w:r w:rsidRPr="007143D4">
        <w:rPr>
          <w:rFonts w:ascii="Arial" w:eastAsia="Times New Roman" w:hAnsi="Arial" w:cs="Arial"/>
          <w:i/>
          <w:iCs/>
          <w:sz w:val="24"/>
          <w:szCs w:val="24"/>
          <w:lang w:eastAsia="es-CO"/>
        </w:rPr>
        <w:t>”,</w:t>
      </w:r>
      <w:r w:rsidRPr="007143D4">
        <w:rPr>
          <w:rFonts w:ascii="Arial" w:eastAsia="Times New Roman" w:hAnsi="Arial" w:cs="Arial"/>
          <w:sz w:val="24"/>
          <w:szCs w:val="24"/>
          <w:lang w:eastAsia="es-CO"/>
        </w:rPr>
        <w:t xml:space="preserve"> los argumentos emitidos por</w:t>
      </w:r>
      <w:r w:rsidR="00EB37A2" w:rsidRPr="007143D4">
        <w:rPr>
          <w:rFonts w:ascii="Arial" w:eastAsia="Times New Roman" w:hAnsi="Arial" w:cs="Arial"/>
          <w:sz w:val="24"/>
          <w:szCs w:val="24"/>
          <w:lang w:eastAsia="es-CO"/>
        </w:rPr>
        <w:t xml:space="preserve"> ella se circunscribieron en manifestar que no se dan los presupuestos legales ni jurisprudenciales para reconocer a favor de la demandante la pensión de sobrevivientes que reclama.</w:t>
      </w:r>
    </w:p>
    <w:p w:rsidR="00086BF8" w:rsidRPr="007143D4" w:rsidRDefault="00086BF8" w:rsidP="007143D4">
      <w:pPr>
        <w:spacing w:after="0"/>
        <w:jc w:val="both"/>
        <w:textAlignment w:val="baseline"/>
        <w:rPr>
          <w:rFonts w:ascii="Arial" w:eastAsia="Times New Roman" w:hAnsi="Arial" w:cs="Arial"/>
          <w:sz w:val="24"/>
          <w:szCs w:val="24"/>
          <w:lang w:eastAsia="es-CO"/>
        </w:rPr>
      </w:pPr>
    </w:p>
    <w:p w:rsidR="00086BF8" w:rsidRPr="007143D4" w:rsidRDefault="00EB37A2" w:rsidP="007143D4">
      <w:pPr>
        <w:spacing w:after="0"/>
        <w:jc w:val="both"/>
        <w:textAlignment w:val="baseline"/>
        <w:rPr>
          <w:rFonts w:ascii="Arial" w:eastAsia="Times New Roman" w:hAnsi="Arial" w:cs="Arial"/>
          <w:sz w:val="24"/>
          <w:szCs w:val="24"/>
          <w:lang w:eastAsia="es-CO"/>
        </w:rPr>
      </w:pPr>
      <w:r w:rsidRPr="007143D4">
        <w:rPr>
          <w:rFonts w:ascii="Arial" w:eastAsia="Times New Roman" w:hAnsi="Arial" w:cs="Arial"/>
          <w:sz w:val="24"/>
          <w:szCs w:val="24"/>
          <w:lang w:eastAsia="es-CO"/>
        </w:rPr>
        <w:t>Por su parte, tanto la parte actora como la vinculada como litisconsorte necesario, como también se informó en la constancia secretarial, no hicieron uso del derecho a presentar alegatos de conclusión en esta sede.</w:t>
      </w:r>
    </w:p>
    <w:p w:rsidR="00086BF8" w:rsidRPr="007143D4" w:rsidRDefault="00086BF8" w:rsidP="007143D4">
      <w:pPr>
        <w:spacing w:after="0"/>
        <w:jc w:val="both"/>
        <w:textAlignment w:val="baseline"/>
        <w:rPr>
          <w:rFonts w:ascii="Arial" w:eastAsia="Times New Roman" w:hAnsi="Arial" w:cs="Arial"/>
          <w:sz w:val="24"/>
          <w:szCs w:val="24"/>
          <w:lang w:eastAsia="es-CO"/>
        </w:rPr>
      </w:pPr>
    </w:p>
    <w:p w:rsidR="00086BF8" w:rsidRPr="007143D4" w:rsidRDefault="00086BF8" w:rsidP="007143D4">
      <w:pPr>
        <w:spacing w:after="0"/>
        <w:jc w:val="both"/>
        <w:textAlignment w:val="baseline"/>
        <w:rPr>
          <w:rFonts w:ascii="Arial" w:eastAsia="Times New Roman" w:hAnsi="Arial" w:cs="Arial"/>
          <w:sz w:val="24"/>
          <w:szCs w:val="24"/>
          <w:lang w:eastAsia="es-CO"/>
        </w:rPr>
      </w:pPr>
      <w:r w:rsidRPr="007143D4">
        <w:rPr>
          <w:rFonts w:ascii="Arial" w:eastAsia="Times New Roman" w:hAnsi="Arial" w:cs="Arial"/>
          <w:sz w:val="24"/>
          <w:szCs w:val="24"/>
          <w:lang w:eastAsia="es-CO"/>
        </w:rPr>
        <w:t>Atendidas las argumentaciones a esta Sala de Decisión le corresponde resolver los siguientes:</w:t>
      </w:r>
      <w:r w:rsidRPr="007143D4">
        <w:rPr>
          <w:rFonts w:ascii="Arial" w:eastAsia="Times New Roman" w:hAnsi="Arial" w:cs="Arial"/>
          <w:b/>
          <w:bCs/>
          <w:sz w:val="24"/>
          <w:szCs w:val="24"/>
          <w:lang w:eastAsia="es-CO"/>
        </w:rPr>
        <w:t> </w:t>
      </w:r>
      <w:r w:rsidRPr="007143D4">
        <w:rPr>
          <w:rFonts w:ascii="Arial" w:eastAsia="Times New Roman" w:hAnsi="Arial" w:cs="Arial"/>
          <w:sz w:val="24"/>
          <w:szCs w:val="24"/>
          <w:lang w:eastAsia="es-CO"/>
        </w:rPr>
        <w:t> </w:t>
      </w:r>
    </w:p>
    <w:p w:rsidR="00086BF8" w:rsidRPr="007143D4" w:rsidRDefault="00086BF8" w:rsidP="007143D4">
      <w:pPr>
        <w:spacing w:after="0"/>
        <w:jc w:val="both"/>
        <w:textAlignment w:val="baseline"/>
        <w:rPr>
          <w:rFonts w:ascii="Arial" w:eastAsia="Times New Roman" w:hAnsi="Arial" w:cs="Arial"/>
          <w:sz w:val="24"/>
          <w:szCs w:val="24"/>
          <w:lang w:eastAsia="es-CO"/>
        </w:rPr>
      </w:pPr>
    </w:p>
    <w:p w:rsidR="00086BF8" w:rsidRPr="007143D4" w:rsidRDefault="00086BF8" w:rsidP="007143D4">
      <w:pPr>
        <w:spacing w:after="0"/>
        <w:jc w:val="center"/>
        <w:textAlignment w:val="baseline"/>
        <w:rPr>
          <w:rFonts w:ascii="Arial" w:eastAsia="Times New Roman" w:hAnsi="Arial" w:cs="Arial"/>
          <w:sz w:val="24"/>
          <w:szCs w:val="24"/>
          <w:lang w:eastAsia="es-CO"/>
        </w:rPr>
      </w:pPr>
      <w:r w:rsidRPr="007143D4">
        <w:rPr>
          <w:rFonts w:ascii="Arial" w:eastAsia="Times New Roman" w:hAnsi="Arial" w:cs="Arial"/>
          <w:b/>
          <w:bCs/>
          <w:sz w:val="24"/>
          <w:szCs w:val="24"/>
          <w:lang w:eastAsia="es-CO"/>
        </w:rPr>
        <w:t>PROBLEMAS JURÍDICOS </w:t>
      </w:r>
      <w:r w:rsidRPr="007143D4">
        <w:rPr>
          <w:rFonts w:ascii="Arial" w:eastAsia="Times New Roman" w:hAnsi="Arial" w:cs="Arial"/>
          <w:sz w:val="24"/>
          <w:szCs w:val="24"/>
          <w:lang w:eastAsia="es-CO"/>
        </w:rPr>
        <w:t> </w:t>
      </w:r>
    </w:p>
    <w:p w:rsidR="00086BF8" w:rsidRPr="007143D4" w:rsidRDefault="00086BF8" w:rsidP="007143D4">
      <w:pPr>
        <w:spacing w:after="0"/>
        <w:jc w:val="both"/>
        <w:textAlignment w:val="baseline"/>
        <w:rPr>
          <w:rStyle w:val="normaltextrun"/>
          <w:rFonts w:ascii="Arial" w:hAnsi="Arial" w:cs="Arial"/>
          <w:b/>
          <w:bCs/>
          <w:color w:val="000000"/>
          <w:sz w:val="24"/>
          <w:szCs w:val="24"/>
          <w:shd w:val="clear" w:color="auto" w:fill="FFFFFF"/>
          <w:lang w:val="es-ES"/>
        </w:rPr>
      </w:pPr>
    </w:p>
    <w:p w:rsidR="00086BF8" w:rsidRPr="007143D4" w:rsidRDefault="00086BF8" w:rsidP="009A55AB">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7143D4">
        <w:rPr>
          <w:rStyle w:val="normaltextrun"/>
          <w:rFonts w:ascii="Arial" w:hAnsi="Arial" w:cs="Arial"/>
          <w:b/>
          <w:bCs/>
          <w:i/>
          <w:color w:val="000000"/>
          <w:sz w:val="24"/>
          <w:szCs w:val="24"/>
          <w:shd w:val="clear" w:color="auto" w:fill="FFFFFF"/>
          <w:lang w:val="es-ES"/>
        </w:rPr>
        <w:t>¿</w:t>
      </w:r>
      <w:r w:rsidR="00EB37A2" w:rsidRPr="007143D4">
        <w:rPr>
          <w:rStyle w:val="normaltextrun"/>
          <w:rFonts w:ascii="Arial" w:hAnsi="Arial" w:cs="Arial"/>
          <w:b/>
          <w:bCs/>
          <w:i/>
          <w:color w:val="000000"/>
          <w:sz w:val="24"/>
          <w:szCs w:val="24"/>
          <w:shd w:val="clear" w:color="auto" w:fill="FFFFFF"/>
          <w:lang w:val="es-ES"/>
        </w:rPr>
        <w:t>Reunió el señor José Luis Botero Tobón los requisitos exigidos en el Acuerdo 016 de 1983 aprobado por el Decreto 1900 del mismo año, para obtener el status de pensionado dentro del RPM</w:t>
      </w:r>
      <w:r w:rsidRPr="007143D4">
        <w:rPr>
          <w:rStyle w:val="normaltextrun"/>
          <w:rFonts w:ascii="Arial" w:hAnsi="Arial" w:cs="Arial"/>
          <w:b/>
          <w:bCs/>
          <w:i/>
          <w:color w:val="000000"/>
          <w:sz w:val="24"/>
          <w:szCs w:val="24"/>
          <w:shd w:val="clear" w:color="auto" w:fill="FFFFFF"/>
          <w:lang w:val="es-ES"/>
        </w:rPr>
        <w:t>?</w:t>
      </w:r>
    </w:p>
    <w:p w:rsidR="00EB37A2" w:rsidRPr="007143D4" w:rsidRDefault="00EB37A2" w:rsidP="009A55AB">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EB37A2" w:rsidRPr="007143D4" w:rsidRDefault="00EB37A2" w:rsidP="009A55AB">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7143D4">
        <w:rPr>
          <w:rStyle w:val="normaltextrun"/>
          <w:rFonts w:ascii="Arial" w:hAnsi="Arial" w:cs="Arial"/>
          <w:b/>
          <w:bCs/>
          <w:i/>
          <w:color w:val="000000"/>
          <w:sz w:val="24"/>
          <w:szCs w:val="24"/>
          <w:shd w:val="clear" w:color="auto" w:fill="FFFFFF"/>
          <w:lang w:val="es-ES"/>
        </w:rPr>
        <w:t>De no ser así ¿Dejó causada a favor de sus beneficiarios la pensión de sobrevivientes en calidad de afiliado del sistema general de pensiones?</w:t>
      </w:r>
    </w:p>
    <w:p w:rsidR="00EB37A2" w:rsidRPr="007143D4" w:rsidRDefault="00EB37A2" w:rsidP="009A55AB">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EB37A2" w:rsidRPr="007143D4" w:rsidRDefault="00EB37A2" w:rsidP="009A55AB">
      <w:pPr>
        <w:spacing w:after="0"/>
        <w:ind w:left="426" w:right="420"/>
        <w:jc w:val="both"/>
        <w:textAlignment w:val="baseline"/>
        <w:rPr>
          <w:rFonts w:ascii="Arial" w:hAnsi="Arial" w:cs="Arial"/>
          <w:b/>
          <w:i/>
          <w:iCs/>
          <w:sz w:val="24"/>
          <w:szCs w:val="24"/>
          <w:lang w:val="es-ES"/>
        </w:rPr>
      </w:pPr>
      <w:r w:rsidRPr="007143D4">
        <w:rPr>
          <w:rFonts w:ascii="Arial" w:hAnsi="Arial" w:cs="Arial"/>
          <w:b/>
          <w:i/>
          <w:iCs/>
          <w:sz w:val="24"/>
          <w:szCs w:val="24"/>
          <w:lang w:val="es-ES"/>
        </w:rPr>
        <w:t>A partir de la sentencia SL2358 de 25 de enero de 2017 proferida por la Sala de Casación Laboral de la Corte Suprema de Justicia ¿Cómo debe aplicarse el principio de la condición más beneficiosa en tránsito normativo entre la Ley 100 de 1993 y la Ley 797 de 2003?</w:t>
      </w:r>
    </w:p>
    <w:p w:rsidR="008F735F" w:rsidRPr="007143D4" w:rsidRDefault="008F735F" w:rsidP="009A55AB">
      <w:pPr>
        <w:spacing w:after="0"/>
        <w:ind w:left="426" w:right="420"/>
        <w:jc w:val="both"/>
        <w:textAlignment w:val="baseline"/>
        <w:rPr>
          <w:rFonts w:ascii="Arial" w:hAnsi="Arial" w:cs="Arial"/>
          <w:b/>
          <w:i/>
          <w:iCs/>
          <w:sz w:val="24"/>
          <w:szCs w:val="24"/>
          <w:lang w:val="es-ES"/>
        </w:rPr>
      </w:pPr>
    </w:p>
    <w:p w:rsidR="008F735F" w:rsidRPr="007143D4" w:rsidRDefault="008F735F" w:rsidP="009A55AB">
      <w:pPr>
        <w:spacing w:after="0"/>
        <w:ind w:left="426" w:right="420"/>
        <w:jc w:val="both"/>
        <w:textAlignment w:val="baseline"/>
        <w:rPr>
          <w:rFonts w:ascii="Arial" w:hAnsi="Arial" w:cs="Arial"/>
          <w:b/>
          <w:bCs/>
          <w:i/>
          <w:iCs/>
          <w:color w:val="000000"/>
          <w:sz w:val="24"/>
          <w:szCs w:val="24"/>
          <w:shd w:val="clear" w:color="auto" w:fill="FFFFFF"/>
          <w:lang w:val="es-ES"/>
        </w:rPr>
      </w:pPr>
      <w:r w:rsidRPr="007143D4">
        <w:rPr>
          <w:rFonts w:ascii="Arial" w:hAnsi="Arial" w:cs="Arial"/>
          <w:b/>
          <w:i/>
          <w:iCs/>
          <w:sz w:val="24"/>
          <w:szCs w:val="24"/>
          <w:lang w:val="es-ES"/>
        </w:rPr>
        <w:t xml:space="preserve">De conformidad con las respuestas a los interrogantes anteriores </w:t>
      </w:r>
      <w:r w:rsidR="002B74AD" w:rsidRPr="007143D4">
        <w:rPr>
          <w:rFonts w:ascii="Arial" w:hAnsi="Arial" w:cs="Arial"/>
          <w:b/>
          <w:i/>
          <w:iCs/>
          <w:sz w:val="24"/>
          <w:szCs w:val="24"/>
          <w:lang w:val="es-ES"/>
        </w:rPr>
        <w:t>¿Hay lugar a acceder a las pretensiones de la demanda?</w:t>
      </w:r>
    </w:p>
    <w:p w:rsidR="00086BF8" w:rsidRPr="007143D4" w:rsidRDefault="00086BF8" w:rsidP="007143D4">
      <w:pPr>
        <w:spacing w:after="0"/>
        <w:jc w:val="both"/>
        <w:textAlignment w:val="baseline"/>
        <w:rPr>
          <w:rFonts w:ascii="Arial" w:eastAsia="Times New Roman" w:hAnsi="Arial" w:cs="Arial"/>
          <w:sz w:val="24"/>
          <w:szCs w:val="24"/>
          <w:lang w:eastAsia="es-CO"/>
        </w:rPr>
      </w:pPr>
      <w:r w:rsidRPr="007143D4">
        <w:rPr>
          <w:rFonts w:ascii="Arial" w:eastAsia="Times New Roman" w:hAnsi="Arial" w:cs="Arial"/>
          <w:b/>
          <w:bCs/>
          <w:sz w:val="24"/>
          <w:szCs w:val="24"/>
          <w:lang w:eastAsia="es-CO"/>
        </w:rPr>
        <w:t> </w:t>
      </w:r>
    </w:p>
    <w:p w:rsidR="00086BF8" w:rsidRPr="007143D4" w:rsidRDefault="00086BF8" w:rsidP="007143D4">
      <w:pPr>
        <w:spacing w:after="0"/>
        <w:jc w:val="both"/>
        <w:textAlignment w:val="baseline"/>
        <w:rPr>
          <w:rFonts w:ascii="Arial" w:eastAsia="Times New Roman" w:hAnsi="Arial" w:cs="Arial"/>
          <w:sz w:val="24"/>
          <w:szCs w:val="24"/>
          <w:lang w:eastAsia="es-CO"/>
        </w:rPr>
      </w:pPr>
      <w:r w:rsidRPr="007143D4">
        <w:rPr>
          <w:rFonts w:ascii="Arial" w:eastAsia="Times New Roman" w:hAnsi="Arial" w:cs="Arial"/>
          <w:sz w:val="24"/>
          <w:szCs w:val="24"/>
          <w:lang w:eastAsia="es-CO"/>
        </w:rPr>
        <w:t>Con el propósito de dar solución a los interrogantes en el caso concreto, la Sala considera necesario precisar los siguientes aspectos: </w:t>
      </w:r>
    </w:p>
    <w:p w:rsidR="00086BF8" w:rsidRPr="007143D4" w:rsidRDefault="00086BF8" w:rsidP="007143D4">
      <w:pPr>
        <w:spacing w:after="0"/>
        <w:jc w:val="both"/>
        <w:textAlignment w:val="baseline"/>
        <w:rPr>
          <w:rFonts w:ascii="Arial" w:eastAsia="Times New Roman" w:hAnsi="Arial" w:cs="Arial"/>
          <w:sz w:val="24"/>
          <w:szCs w:val="24"/>
          <w:lang w:eastAsia="es-CO"/>
        </w:rPr>
      </w:pPr>
      <w:r w:rsidRPr="007143D4">
        <w:rPr>
          <w:rFonts w:ascii="Arial" w:eastAsia="Times New Roman" w:hAnsi="Arial" w:cs="Arial"/>
          <w:sz w:val="24"/>
          <w:szCs w:val="24"/>
          <w:lang w:eastAsia="es-CO"/>
        </w:rPr>
        <w:lastRenderedPageBreak/>
        <w:t>  </w:t>
      </w:r>
    </w:p>
    <w:p w:rsidR="0037608D" w:rsidRPr="007143D4" w:rsidRDefault="0037608D" w:rsidP="007143D4">
      <w:pPr>
        <w:spacing w:after="0"/>
        <w:jc w:val="both"/>
        <w:textAlignment w:val="baseline"/>
        <w:rPr>
          <w:rFonts w:ascii="Arial" w:eastAsia="Times New Roman" w:hAnsi="Arial" w:cs="Arial"/>
          <w:b/>
          <w:bCs/>
          <w:sz w:val="24"/>
          <w:szCs w:val="24"/>
          <w:lang w:eastAsia="es-CO"/>
        </w:rPr>
      </w:pPr>
      <w:bookmarkStart w:id="1" w:name="_Hlk73956767"/>
      <w:r w:rsidRPr="007143D4">
        <w:rPr>
          <w:rFonts w:ascii="Arial" w:eastAsia="Times New Roman" w:hAnsi="Arial" w:cs="Arial"/>
          <w:b/>
          <w:bCs/>
          <w:sz w:val="24"/>
          <w:szCs w:val="24"/>
          <w:lang w:eastAsia="es-CO"/>
        </w:rPr>
        <w:t>LA PENSIÓN DE VEJEZ EN VIGENCIA DEL ACUERDO 016 DE 1983 APROBADO POR EL DECRETO 1900 DE LA MISMA ANUALIDAD.</w:t>
      </w:r>
    </w:p>
    <w:p w:rsidR="0037608D" w:rsidRPr="007143D4" w:rsidRDefault="0037608D" w:rsidP="007143D4">
      <w:pPr>
        <w:spacing w:after="0"/>
        <w:jc w:val="both"/>
        <w:textAlignment w:val="baseline"/>
        <w:rPr>
          <w:rFonts w:ascii="Arial" w:eastAsia="Times New Roman" w:hAnsi="Arial" w:cs="Arial"/>
          <w:b/>
          <w:bCs/>
          <w:sz w:val="24"/>
          <w:szCs w:val="24"/>
          <w:lang w:eastAsia="es-CO"/>
        </w:rPr>
      </w:pPr>
    </w:p>
    <w:p w:rsidR="0037608D" w:rsidRPr="007143D4" w:rsidRDefault="0037608D" w:rsidP="007143D4">
      <w:pPr>
        <w:spacing w:after="0"/>
        <w:jc w:val="both"/>
        <w:textAlignment w:val="baseline"/>
        <w:rPr>
          <w:rFonts w:ascii="Arial" w:eastAsia="Times New Roman" w:hAnsi="Arial" w:cs="Arial"/>
          <w:sz w:val="24"/>
          <w:szCs w:val="24"/>
          <w:lang w:eastAsia="es-CO"/>
        </w:rPr>
      </w:pPr>
      <w:r w:rsidRPr="007143D4">
        <w:rPr>
          <w:rFonts w:ascii="Arial" w:eastAsia="Times New Roman" w:hAnsi="Arial" w:cs="Arial"/>
          <w:sz w:val="24"/>
          <w:szCs w:val="24"/>
          <w:lang w:eastAsia="es-CO"/>
        </w:rPr>
        <w:t>Establece la norma en cita que los afiliados que siendo hombres hayan cumplido 60 años y acrediten 500 semanas de cotización pagadas durante los últimos 20 años anteriores a la fecha de la solicitud o hayan cotizado 1000 semanas sufragas den cualquier tiempo, tienen derecho a que se les reconozca la pensión de vejez.</w:t>
      </w:r>
    </w:p>
    <w:p w:rsidR="0037608D" w:rsidRPr="007143D4" w:rsidRDefault="0037608D" w:rsidP="007143D4">
      <w:pPr>
        <w:spacing w:after="0"/>
        <w:jc w:val="both"/>
        <w:textAlignment w:val="baseline"/>
        <w:rPr>
          <w:rFonts w:ascii="Arial" w:eastAsia="Times New Roman" w:hAnsi="Arial" w:cs="Arial"/>
          <w:sz w:val="24"/>
          <w:szCs w:val="24"/>
          <w:lang w:eastAsia="es-CO"/>
        </w:rPr>
      </w:pPr>
    </w:p>
    <w:p w:rsidR="0037608D" w:rsidRPr="007143D4" w:rsidRDefault="0037608D" w:rsidP="007143D4">
      <w:pPr>
        <w:spacing w:after="0"/>
        <w:jc w:val="both"/>
        <w:textAlignment w:val="baseline"/>
        <w:rPr>
          <w:rFonts w:ascii="Arial" w:eastAsia="Times New Roman" w:hAnsi="Arial" w:cs="Arial"/>
          <w:sz w:val="24"/>
          <w:szCs w:val="24"/>
          <w:lang w:eastAsia="es-CO"/>
        </w:rPr>
      </w:pPr>
      <w:r w:rsidRPr="007143D4">
        <w:rPr>
          <w:rFonts w:ascii="Arial" w:eastAsia="Times New Roman" w:hAnsi="Arial" w:cs="Arial"/>
          <w:sz w:val="24"/>
          <w:szCs w:val="24"/>
          <w:lang w:eastAsia="es-CO"/>
        </w:rPr>
        <w:t>Frente a la demostración de las 500 semanas de cotización dentro de los 20 años anteriores a la fecha de la solicitud, la Sala de Casación Laboral en sentencia SL4788 de 2018</w:t>
      </w:r>
      <w:r w:rsidR="0023201F" w:rsidRPr="007143D4">
        <w:rPr>
          <w:rFonts w:ascii="Arial" w:eastAsia="Times New Roman" w:hAnsi="Arial" w:cs="Arial"/>
          <w:sz w:val="24"/>
          <w:szCs w:val="24"/>
          <w:lang w:eastAsia="es-CO"/>
        </w:rPr>
        <w:t xml:space="preserve"> recordó lo adoctrinado por esa Corporación en las sentencias CSJ SL, 3 feb.1995, rad.7027; CSJ SL, 16 mar.2010, rad.36122; CSJ SL, 9 jun.2010, rad.35786; CSJ SL13259-2015 y CSJ SL5906-2016; explicando:</w:t>
      </w:r>
    </w:p>
    <w:p w:rsidR="0037608D" w:rsidRPr="007143D4" w:rsidRDefault="0037608D" w:rsidP="007143D4">
      <w:pPr>
        <w:spacing w:after="0"/>
        <w:jc w:val="both"/>
        <w:textAlignment w:val="baseline"/>
        <w:rPr>
          <w:rFonts w:ascii="Arial" w:eastAsia="Times New Roman" w:hAnsi="Arial" w:cs="Arial"/>
          <w:sz w:val="24"/>
          <w:szCs w:val="24"/>
          <w:lang w:eastAsia="es-CO"/>
        </w:rPr>
      </w:pPr>
    </w:p>
    <w:p w:rsidR="0037608D" w:rsidRPr="009A55AB" w:rsidRDefault="0023201F" w:rsidP="009A55AB">
      <w:pPr>
        <w:spacing w:after="0" w:line="240" w:lineRule="auto"/>
        <w:ind w:left="426" w:right="420"/>
        <w:jc w:val="both"/>
        <w:rPr>
          <w:rFonts w:ascii="Arial" w:eastAsia="Times New Roman" w:hAnsi="Arial" w:cs="Arial"/>
          <w:i/>
          <w:iCs/>
          <w:szCs w:val="24"/>
        </w:rPr>
      </w:pPr>
      <w:r w:rsidRPr="009A55AB">
        <w:rPr>
          <w:rFonts w:ascii="Arial" w:hAnsi="Arial" w:cs="Arial"/>
          <w:i/>
          <w:iCs/>
          <w:szCs w:val="24"/>
        </w:rPr>
        <w:t>“</w:t>
      </w:r>
      <w:r w:rsidR="0037608D" w:rsidRPr="009A55AB">
        <w:rPr>
          <w:rFonts w:ascii="Arial" w:hAnsi="Arial" w:cs="Arial"/>
          <w:i/>
          <w:iCs/>
          <w:szCs w:val="24"/>
        </w:rPr>
        <w:t>Al respecto, en torno a las normas que han regulado el tema, precisa la Corporación que el Acuerdo 224 de 1966, estableció como requisitos para la pensión de vejez  55 años de edad para las mujeres y 60 años para los hombres y 500 semanas de cotización, pagadas dentro de los 20 años anteriores al cumplimiento de las edades mínimas, o 1000 semanas en cualquier época; que después se previó, respecto del requisito de las 500 semanas, en el Acuerdo 016 de 1983, que tales aportes debían sufragarse dentro de los 20 años anteriores a la presentación de la solicitud, dejando intactos los requisitos de edad mínima y de las 1.000 semanas de cotización en cualquier época, condición que fue ratificada por el Acuerdo 029 de 1985, aprobado por el Decreto 2879 del mismo año.</w:t>
      </w:r>
    </w:p>
    <w:p w:rsidR="0037608D" w:rsidRPr="009A55AB" w:rsidRDefault="0037608D" w:rsidP="009A55AB">
      <w:pPr>
        <w:spacing w:after="0" w:line="240" w:lineRule="auto"/>
        <w:ind w:left="426" w:right="420"/>
        <w:jc w:val="both"/>
        <w:rPr>
          <w:rFonts w:ascii="Arial" w:hAnsi="Arial" w:cs="Arial"/>
          <w:i/>
          <w:iCs/>
          <w:szCs w:val="24"/>
        </w:rPr>
      </w:pPr>
    </w:p>
    <w:p w:rsidR="0037608D" w:rsidRPr="009A55AB" w:rsidRDefault="0037608D" w:rsidP="009A55AB">
      <w:pPr>
        <w:spacing w:after="0" w:line="240" w:lineRule="auto"/>
        <w:ind w:left="426" w:right="420"/>
        <w:jc w:val="both"/>
        <w:rPr>
          <w:rFonts w:ascii="Arial" w:hAnsi="Arial" w:cs="Arial"/>
          <w:i/>
          <w:iCs/>
          <w:szCs w:val="24"/>
        </w:rPr>
      </w:pPr>
      <w:r w:rsidRPr="009A55AB">
        <w:rPr>
          <w:rFonts w:ascii="Arial" w:hAnsi="Arial" w:cs="Arial"/>
          <w:i/>
          <w:iCs/>
          <w:szCs w:val="24"/>
        </w:rPr>
        <w:t>Ahora, pese a que entre la vigencia del Acuerdo 016 de 1983 y la fecha en que empezó a regir el 049 de 1990, los requisitos para acceder a la pensión de vejez eran los mismos, es decir, la edad referenciada y las 1.000 semanas en cualquier época, se hizo la salvedad jurisprudencial de que era válida la presentación de la solicitud, como requisito alternativo, así ésta fuera elevada bajo la vigencia del Acuerdo 049 de 1990, pues lo importante era que los 60 años de edad y las 500 semanas de cotización, se encontraran satisfechas durante el tiempo en que rigió el citado Acuerdo 016 de 1983, esto es, hasta antes del 17 de abril de 1990</w:t>
      </w:r>
      <w:r w:rsidR="0023201F" w:rsidRPr="009A55AB">
        <w:rPr>
          <w:rFonts w:ascii="Arial" w:hAnsi="Arial" w:cs="Arial"/>
          <w:i/>
          <w:iCs/>
          <w:szCs w:val="24"/>
        </w:rPr>
        <w:t>”.</w:t>
      </w:r>
    </w:p>
    <w:bookmarkEnd w:id="1"/>
    <w:p w:rsidR="0023201F" w:rsidRPr="007143D4" w:rsidRDefault="0023201F" w:rsidP="007143D4">
      <w:pPr>
        <w:spacing w:after="0"/>
        <w:jc w:val="both"/>
        <w:rPr>
          <w:rFonts w:ascii="Arial" w:hAnsi="Arial" w:cs="Arial"/>
          <w:i/>
          <w:iCs/>
          <w:sz w:val="24"/>
          <w:szCs w:val="24"/>
        </w:rPr>
      </w:pPr>
    </w:p>
    <w:p w:rsidR="0023201F" w:rsidRPr="007143D4" w:rsidRDefault="0023201F" w:rsidP="007143D4">
      <w:pPr>
        <w:spacing w:after="0"/>
        <w:jc w:val="both"/>
        <w:rPr>
          <w:rFonts w:ascii="Arial" w:hAnsi="Arial" w:cs="Arial"/>
          <w:sz w:val="24"/>
          <w:szCs w:val="24"/>
        </w:rPr>
      </w:pPr>
      <w:r w:rsidRPr="007143D4">
        <w:rPr>
          <w:rFonts w:ascii="Arial" w:hAnsi="Arial" w:cs="Arial"/>
          <w:sz w:val="24"/>
          <w:szCs w:val="24"/>
        </w:rPr>
        <w:t>Y más adelante al descender al caso concretó, determinó:</w:t>
      </w:r>
    </w:p>
    <w:p w:rsidR="0023201F" w:rsidRPr="007143D4" w:rsidRDefault="0023201F" w:rsidP="007143D4">
      <w:pPr>
        <w:spacing w:after="0"/>
        <w:jc w:val="both"/>
        <w:rPr>
          <w:rFonts w:ascii="Arial" w:hAnsi="Arial" w:cs="Arial"/>
          <w:i/>
          <w:iCs/>
          <w:sz w:val="24"/>
          <w:szCs w:val="24"/>
        </w:rPr>
      </w:pPr>
    </w:p>
    <w:p w:rsidR="0023201F" w:rsidRPr="003F1919" w:rsidRDefault="00FE5366" w:rsidP="003F1919">
      <w:pPr>
        <w:spacing w:after="0" w:line="240" w:lineRule="auto"/>
        <w:ind w:left="426" w:right="420"/>
        <w:jc w:val="both"/>
        <w:rPr>
          <w:rFonts w:ascii="Arial" w:hAnsi="Arial" w:cs="Arial"/>
          <w:i/>
          <w:iCs/>
          <w:szCs w:val="24"/>
        </w:rPr>
      </w:pPr>
      <w:r w:rsidRPr="003F1919">
        <w:rPr>
          <w:rFonts w:ascii="Arial" w:hAnsi="Arial" w:cs="Arial"/>
          <w:i/>
          <w:iCs/>
          <w:szCs w:val="24"/>
        </w:rPr>
        <w:t>“</w:t>
      </w:r>
      <w:r w:rsidR="0023201F" w:rsidRPr="003F1919">
        <w:rPr>
          <w:rFonts w:ascii="Arial" w:hAnsi="Arial" w:cs="Arial"/>
          <w:i/>
          <w:iCs/>
          <w:szCs w:val="24"/>
        </w:rPr>
        <w:t xml:space="preserve">Bajo este criterio jurisprudencial, teniendo en cuenta que, dada la vía escogida, no es objeto de discusión, i) que el señor Gerardo de Sales Sierra cumplió 60 años de edad el 29 de enero de 1981, esto es, en vigencia, incluso del Acuerdo 224 de 1966; </w:t>
      </w:r>
      <w:proofErr w:type="spellStart"/>
      <w:r w:rsidR="0023201F" w:rsidRPr="003F1919">
        <w:rPr>
          <w:rFonts w:ascii="Arial" w:hAnsi="Arial" w:cs="Arial"/>
          <w:i/>
          <w:iCs/>
          <w:szCs w:val="24"/>
        </w:rPr>
        <w:t>ii</w:t>
      </w:r>
      <w:proofErr w:type="spellEnd"/>
      <w:r w:rsidR="0023201F" w:rsidRPr="003F1919">
        <w:rPr>
          <w:rFonts w:ascii="Arial" w:hAnsi="Arial" w:cs="Arial"/>
          <w:i/>
          <w:iCs/>
          <w:szCs w:val="24"/>
        </w:rPr>
        <w:t xml:space="preserve">) que en los veinte años anteriores al cumplimiento de 60 años edad, no tenía 500 semanas cotizadas y </w:t>
      </w:r>
      <w:proofErr w:type="spellStart"/>
      <w:r w:rsidR="0023201F" w:rsidRPr="003F1919">
        <w:rPr>
          <w:rFonts w:ascii="Arial" w:hAnsi="Arial" w:cs="Arial"/>
          <w:i/>
          <w:iCs/>
          <w:szCs w:val="24"/>
        </w:rPr>
        <w:t>iii</w:t>
      </w:r>
      <w:proofErr w:type="spellEnd"/>
      <w:r w:rsidR="0023201F" w:rsidRPr="003F1919">
        <w:rPr>
          <w:rFonts w:ascii="Arial" w:hAnsi="Arial" w:cs="Arial"/>
          <w:i/>
          <w:iCs/>
          <w:szCs w:val="24"/>
        </w:rPr>
        <w:t>) que, en toda su vida laboral, la cual transcurrió, resalta la Corporación, en los 20 años anteriores al último día de vigencia del Acuerdo 016 de 1983, es decir, entre 1970 y 1990, cotizó más de las 500 semanas exigidas por aquella disposición, es indudable que el Tribunal, cometió el error jurídico que increpa la acusación, porque, a pesar de que dio un entendimiento correcto a la situación fáctica, desconoció la última de las normativas, dejando de aplicar las consecuencias jurídicas que efectivamente imponía, esto es, el reconocimiento de la pensión de vejez del señor Gerardo de Sales Sierra, posterior a su fallecimiento</w:t>
      </w:r>
      <w:r w:rsidRPr="003F1919">
        <w:rPr>
          <w:rFonts w:ascii="Arial" w:hAnsi="Arial" w:cs="Arial"/>
          <w:i/>
          <w:iCs/>
          <w:szCs w:val="24"/>
        </w:rPr>
        <w:t>”.</w:t>
      </w:r>
    </w:p>
    <w:p w:rsidR="0023201F" w:rsidRPr="007143D4" w:rsidRDefault="0023201F" w:rsidP="007143D4">
      <w:pPr>
        <w:spacing w:after="0"/>
        <w:jc w:val="both"/>
        <w:rPr>
          <w:rFonts w:ascii="Arial" w:hAnsi="Arial" w:cs="Arial"/>
          <w:sz w:val="24"/>
          <w:szCs w:val="24"/>
        </w:rPr>
      </w:pPr>
    </w:p>
    <w:p w:rsidR="00617A35" w:rsidRPr="007143D4" w:rsidRDefault="00617A35" w:rsidP="007143D4">
      <w:pPr>
        <w:spacing w:after="0"/>
        <w:jc w:val="both"/>
        <w:rPr>
          <w:rFonts w:ascii="Arial" w:hAnsi="Arial" w:cs="Arial"/>
          <w:b/>
          <w:iCs/>
          <w:sz w:val="24"/>
          <w:szCs w:val="24"/>
        </w:rPr>
      </w:pPr>
      <w:r w:rsidRPr="007143D4">
        <w:rPr>
          <w:rFonts w:ascii="Arial" w:hAnsi="Arial" w:cs="Arial"/>
          <w:b/>
          <w:iCs/>
          <w:sz w:val="24"/>
          <w:szCs w:val="24"/>
        </w:rPr>
        <w:t>JURISPRUDENCIA DE LA SALA DE CASACIÓN LABORAL DE LA CORTE SUPREMA DE JUSTICIA FRENTE A LA APLICACIÓN DEL PRINCIPIO DE LA CONDICIÓN MÁS BENEFICIOSA.</w:t>
      </w:r>
    </w:p>
    <w:p w:rsidR="00617A35" w:rsidRPr="007143D4" w:rsidRDefault="00617A35" w:rsidP="007143D4">
      <w:pPr>
        <w:spacing w:after="0"/>
        <w:jc w:val="both"/>
        <w:rPr>
          <w:rFonts w:ascii="Arial" w:hAnsi="Arial" w:cs="Arial"/>
          <w:b/>
          <w:iCs/>
          <w:sz w:val="24"/>
          <w:szCs w:val="24"/>
        </w:rPr>
      </w:pPr>
    </w:p>
    <w:p w:rsidR="00617A35" w:rsidRPr="007143D4" w:rsidRDefault="00617A35" w:rsidP="007143D4">
      <w:pPr>
        <w:spacing w:after="0"/>
        <w:jc w:val="both"/>
        <w:rPr>
          <w:rFonts w:ascii="Arial" w:hAnsi="Arial" w:cs="Arial"/>
          <w:iCs/>
          <w:sz w:val="24"/>
          <w:szCs w:val="24"/>
        </w:rPr>
      </w:pPr>
      <w:r w:rsidRPr="007143D4">
        <w:rPr>
          <w:rFonts w:ascii="Arial" w:hAnsi="Arial" w:cs="Arial"/>
          <w:iCs/>
          <w:sz w:val="24"/>
          <w:szCs w:val="24"/>
        </w:rPr>
        <w:lastRenderedPageBreak/>
        <w:t>Prevé el artículo 4º de la Ley 169 de 1896 que tres decisiones uniformes dadas por la Corte Suprema de Justicia como Tribunal de Casación sobre un mismo punto de derecho constituyen doctrina probable.</w:t>
      </w:r>
    </w:p>
    <w:p w:rsidR="00617A35" w:rsidRPr="007143D4" w:rsidRDefault="00617A35" w:rsidP="007143D4">
      <w:pPr>
        <w:spacing w:after="0"/>
        <w:jc w:val="both"/>
        <w:rPr>
          <w:rFonts w:ascii="Arial" w:hAnsi="Arial" w:cs="Arial"/>
          <w:iCs/>
          <w:sz w:val="24"/>
          <w:szCs w:val="24"/>
        </w:rPr>
      </w:pPr>
    </w:p>
    <w:p w:rsidR="00617A35" w:rsidRPr="007143D4" w:rsidRDefault="00617A35" w:rsidP="007143D4">
      <w:pPr>
        <w:spacing w:after="0"/>
        <w:jc w:val="both"/>
        <w:rPr>
          <w:rFonts w:ascii="Arial" w:hAnsi="Arial" w:cs="Arial"/>
          <w:iCs/>
          <w:sz w:val="24"/>
          <w:szCs w:val="24"/>
        </w:rPr>
      </w:pPr>
      <w:r w:rsidRPr="007143D4">
        <w:rPr>
          <w:rFonts w:ascii="Arial" w:hAnsi="Arial" w:cs="Arial"/>
          <w:iCs/>
          <w:sz w:val="24"/>
          <w:szCs w:val="24"/>
        </w:rPr>
        <w:t xml:space="preserve">En ese sentido la Corte Constitucional en la sentencia C-836 de 2001, por medio de la cual declaró exequible la referenciada norma, manifestó que </w:t>
      </w:r>
      <w:r w:rsidRPr="007143D4">
        <w:rPr>
          <w:rFonts w:ascii="Arial" w:hAnsi="Arial" w:cs="Arial"/>
          <w:sz w:val="24"/>
          <w:szCs w:val="24"/>
        </w:rPr>
        <w:t>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p>
    <w:p w:rsidR="00617A35" w:rsidRPr="007143D4" w:rsidRDefault="00617A35" w:rsidP="007143D4">
      <w:pPr>
        <w:spacing w:after="0"/>
        <w:ind w:right="51"/>
        <w:jc w:val="both"/>
        <w:rPr>
          <w:rFonts w:ascii="Arial" w:hAnsi="Arial" w:cs="Arial"/>
          <w:sz w:val="24"/>
          <w:szCs w:val="24"/>
        </w:rPr>
      </w:pPr>
    </w:p>
    <w:p w:rsidR="00617A35" w:rsidRPr="007143D4" w:rsidRDefault="00617A35" w:rsidP="007143D4">
      <w:pPr>
        <w:spacing w:after="0"/>
        <w:jc w:val="both"/>
        <w:rPr>
          <w:rFonts w:ascii="Arial" w:hAnsi="Arial" w:cs="Arial"/>
          <w:sz w:val="24"/>
          <w:szCs w:val="24"/>
        </w:rPr>
      </w:pPr>
      <w:r w:rsidRPr="007143D4">
        <w:rPr>
          <w:rFonts w:ascii="Arial" w:hAnsi="Arial" w:cs="Arial"/>
          <w:sz w:val="24"/>
          <w:szCs w:val="24"/>
        </w:rPr>
        <w:t>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 postura que explicó en los siguientes términos:</w:t>
      </w:r>
    </w:p>
    <w:p w:rsidR="00617A35" w:rsidRPr="007143D4" w:rsidRDefault="00617A35" w:rsidP="007143D4">
      <w:pPr>
        <w:pStyle w:val="Textoindependiente"/>
        <w:spacing w:line="276" w:lineRule="auto"/>
        <w:ind w:right="567"/>
        <w:rPr>
          <w:rFonts w:cs="Arial"/>
          <w:i/>
          <w:sz w:val="24"/>
          <w:szCs w:val="24"/>
          <w:lang w:val="es-ES"/>
        </w:rPr>
      </w:pPr>
    </w:p>
    <w:p w:rsidR="00617A35" w:rsidRPr="003F1919" w:rsidRDefault="00617A35" w:rsidP="003F1919">
      <w:pPr>
        <w:spacing w:after="0" w:line="240" w:lineRule="auto"/>
        <w:ind w:left="426" w:right="420"/>
        <w:jc w:val="both"/>
        <w:rPr>
          <w:rFonts w:ascii="Arial" w:hAnsi="Arial" w:cs="Arial"/>
          <w:i/>
          <w:iCs/>
          <w:szCs w:val="24"/>
        </w:rPr>
      </w:pPr>
      <w:r w:rsidRPr="003F1919">
        <w:rPr>
          <w:rFonts w:ascii="Arial" w:hAnsi="Arial" w:cs="Arial"/>
          <w:i/>
          <w:iCs/>
          <w:szCs w:val="24"/>
        </w:rPr>
        <w:t xml:space="preserve">“Pero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cotización-50- y una vez verificada la contingencia de la muerte los causahabientes puedan acceder a la prestación correspondiente. </w:t>
      </w:r>
    </w:p>
    <w:p w:rsidR="00617A35" w:rsidRPr="003F1919" w:rsidRDefault="00617A35" w:rsidP="003F1919">
      <w:pPr>
        <w:spacing w:after="0" w:line="240" w:lineRule="auto"/>
        <w:ind w:left="426" w:right="420"/>
        <w:jc w:val="both"/>
        <w:rPr>
          <w:rFonts w:ascii="Arial" w:hAnsi="Arial" w:cs="Arial"/>
          <w:i/>
          <w:iCs/>
          <w:szCs w:val="24"/>
        </w:rPr>
      </w:pPr>
    </w:p>
    <w:p w:rsidR="00617A35" w:rsidRPr="003F1919" w:rsidRDefault="00617A35" w:rsidP="003F1919">
      <w:pPr>
        <w:spacing w:after="0" w:line="240" w:lineRule="auto"/>
        <w:ind w:left="426" w:right="420"/>
        <w:jc w:val="both"/>
        <w:rPr>
          <w:rFonts w:ascii="Arial" w:hAnsi="Arial" w:cs="Arial"/>
          <w:i/>
          <w:iCs/>
          <w:szCs w:val="24"/>
        </w:rPr>
      </w:pPr>
      <w:r w:rsidRPr="003F1919">
        <w:rPr>
          <w:rFonts w:ascii="Arial" w:hAnsi="Arial" w:cs="Arial"/>
          <w:i/>
          <w:iCs/>
          <w:szCs w:val="24"/>
        </w:rPr>
        <w:t xml:space="preserve">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p>
    <w:p w:rsidR="00617A35" w:rsidRPr="003F1919" w:rsidRDefault="00617A35" w:rsidP="003F1919">
      <w:pPr>
        <w:spacing w:after="0" w:line="240" w:lineRule="auto"/>
        <w:ind w:left="426" w:right="420"/>
        <w:jc w:val="both"/>
        <w:rPr>
          <w:rFonts w:ascii="Arial" w:hAnsi="Arial" w:cs="Arial"/>
          <w:i/>
          <w:iCs/>
          <w:szCs w:val="24"/>
        </w:rPr>
      </w:pPr>
    </w:p>
    <w:p w:rsidR="00617A35" w:rsidRPr="003F1919" w:rsidRDefault="00617A35" w:rsidP="003F1919">
      <w:pPr>
        <w:spacing w:after="0" w:line="240" w:lineRule="auto"/>
        <w:ind w:left="426" w:right="420"/>
        <w:jc w:val="both"/>
        <w:rPr>
          <w:rFonts w:ascii="Arial" w:hAnsi="Arial" w:cs="Arial"/>
          <w:i/>
          <w:iCs/>
          <w:szCs w:val="24"/>
        </w:rPr>
      </w:pPr>
      <w:r w:rsidRPr="003F1919">
        <w:rPr>
          <w:rFonts w:ascii="Arial" w:hAnsi="Arial" w:cs="Arial"/>
          <w:i/>
          <w:iCs/>
          <w:szCs w:val="24"/>
        </w:rPr>
        <w:t>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w:t>
      </w:r>
    </w:p>
    <w:p w:rsidR="00617A35" w:rsidRPr="007143D4" w:rsidRDefault="00617A35" w:rsidP="007143D4">
      <w:pPr>
        <w:pStyle w:val="Textoindependiente"/>
        <w:spacing w:line="276" w:lineRule="auto"/>
        <w:ind w:right="284"/>
        <w:rPr>
          <w:rFonts w:cs="Arial"/>
          <w:i/>
          <w:sz w:val="24"/>
          <w:szCs w:val="24"/>
          <w:lang w:val="es-ES"/>
        </w:rPr>
      </w:pPr>
    </w:p>
    <w:p w:rsidR="00617A35" w:rsidRPr="007143D4" w:rsidRDefault="00617A35" w:rsidP="007143D4">
      <w:pPr>
        <w:pStyle w:val="Textoindependiente"/>
        <w:spacing w:line="276" w:lineRule="auto"/>
        <w:rPr>
          <w:rFonts w:cs="Arial"/>
          <w:sz w:val="24"/>
          <w:szCs w:val="24"/>
        </w:rPr>
      </w:pPr>
      <w:r w:rsidRPr="007143D4">
        <w:rPr>
          <w:rFonts w:cs="Arial"/>
          <w:sz w:val="24"/>
          <w:szCs w:val="24"/>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7143D4">
        <w:rPr>
          <w:rFonts w:cs="Arial"/>
          <w:sz w:val="24"/>
          <w:szCs w:val="24"/>
        </w:rPr>
        <w:t>ultractivo</w:t>
      </w:r>
      <w:proofErr w:type="spellEnd"/>
      <w:r w:rsidRPr="007143D4">
        <w:rPr>
          <w:rFonts w:cs="Arial"/>
          <w:sz w:val="24"/>
          <w:szCs w:val="24"/>
        </w:rPr>
        <w:t xml:space="preserve"> de la norma no es factible que se predique de otras diferentes a la inmediatamente anterior, en aplicación precisamente del principio de la condición más beneficiosa; postura ésta que recordó en la sentencia SL16886 de 11 de noviembre de 2015 radicación Nº54093. </w:t>
      </w:r>
    </w:p>
    <w:p w:rsidR="00086BF8" w:rsidRPr="007143D4" w:rsidRDefault="00086BF8" w:rsidP="007143D4">
      <w:pPr>
        <w:spacing w:after="0"/>
        <w:jc w:val="both"/>
        <w:textAlignment w:val="baseline"/>
        <w:rPr>
          <w:rFonts w:ascii="Arial" w:eastAsia="Times New Roman" w:hAnsi="Arial" w:cs="Arial"/>
          <w:sz w:val="24"/>
          <w:szCs w:val="24"/>
          <w:lang w:eastAsia="es-CO"/>
        </w:rPr>
      </w:pPr>
      <w:r w:rsidRPr="007143D4">
        <w:rPr>
          <w:rFonts w:ascii="Arial" w:eastAsia="Times New Roman" w:hAnsi="Arial" w:cs="Arial"/>
          <w:sz w:val="24"/>
          <w:szCs w:val="24"/>
          <w:lang w:val="es-ES" w:eastAsia="es-CO"/>
        </w:rPr>
        <w:t> </w:t>
      </w:r>
    </w:p>
    <w:p w:rsidR="00617A35" w:rsidRPr="007143D4" w:rsidRDefault="00086BF8" w:rsidP="007143D4">
      <w:pPr>
        <w:spacing w:after="0"/>
        <w:jc w:val="both"/>
        <w:textAlignment w:val="baseline"/>
        <w:rPr>
          <w:rFonts w:ascii="Arial" w:eastAsia="Times New Roman" w:hAnsi="Arial" w:cs="Arial"/>
          <w:sz w:val="24"/>
          <w:szCs w:val="24"/>
          <w:lang w:eastAsia="es-CO"/>
        </w:rPr>
      </w:pPr>
      <w:r w:rsidRPr="007143D4">
        <w:rPr>
          <w:rFonts w:ascii="Arial" w:eastAsia="Times New Roman" w:hAnsi="Arial" w:cs="Arial"/>
          <w:b/>
          <w:bCs/>
          <w:sz w:val="24"/>
          <w:szCs w:val="24"/>
          <w:lang w:eastAsia="es-CO"/>
        </w:rPr>
        <w:t>CASO CONCRETO</w:t>
      </w:r>
      <w:r w:rsidRPr="007143D4">
        <w:rPr>
          <w:rFonts w:ascii="Arial" w:eastAsia="Times New Roman" w:hAnsi="Arial" w:cs="Arial"/>
          <w:sz w:val="24"/>
          <w:szCs w:val="24"/>
          <w:lang w:eastAsia="es-CO"/>
        </w:rPr>
        <w:t> </w:t>
      </w:r>
    </w:p>
    <w:p w:rsidR="00617A35" w:rsidRPr="007143D4" w:rsidRDefault="00617A35" w:rsidP="007143D4">
      <w:pPr>
        <w:spacing w:after="0"/>
        <w:jc w:val="both"/>
        <w:textAlignment w:val="baseline"/>
        <w:rPr>
          <w:rFonts w:ascii="Arial" w:eastAsia="Times New Roman" w:hAnsi="Arial" w:cs="Arial"/>
          <w:sz w:val="24"/>
          <w:szCs w:val="24"/>
          <w:lang w:eastAsia="es-CO"/>
        </w:rPr>
      </w:pPr>
    </w:p>
    <w:p w:rsidR="00617A35" w:rsidRPr="007143D4" w:rsidRDefault="00617A35" w:rsidP="007143D4">
      <w:pPr>
        <w:spacing w:after="0"/>
        <w:jc w:val="both"/>
        <w:textAlignment w:val="baseline"/>
        <w:rPr>
          <w:rFonts w:ascii="Arial" w:eastAsia="Times New Roman" w:hAnsi="Arial" w:cs="Arial"/>
          <w:spacing w:val="-2"/>
          <w:sz w:val="24"/>
          <w:szCs w:val="24"/>
          <w:lang w:eastAsia="es-ES"/>
        </w:rPr>
      </w:pPr>
      <w:r w:rsidRPr="007143D4">
        <w:rPr>
          <w:rFonts w:ascii="Arial" w:eastAsia="Times New Roman" w:hAnsi="Arial" w:cs="Arial"/>
          <w:sz w:val="24"/>
          <w:szCs w:val="24"/>
          <w:lang w:eastAsia="es-CO"/>
        </w:rPr>
        <w:t xml:space="preserve">Como se aprecia en </w:t>
      </w:r>
      <w:r w:rsidRPr="007143D4">
        <w:rPr>
          <w:rFonts w:ascii="Arial" w:eastAsia="Times New Roman" w:hAnsi="Arial" w:cs="Arial"/>
          <w:spacing w:val="-2"/>
          <w:sz w:val="24"/>
          <w:szCs w:val="24"/>
          <w:lang w:eastAsia="es-ES"/>
        </w:rPr>
        <w:t>el registro civil de defunci</w:t>
      </w:r>
      <w:r w:rsidR="008F735F" w:rsidRPr="007143D4">
        <w:rPr>
          <w:rFonts w:ascii="Arial" w:eastAsia="Times New Roman" w:hAnsi="Arial" w:cs="Arial"/>
          <w:spacing w:val="-2"/>
          <w:sz w:val="24"/>
          <w:szCs w:val="24"/>
          <w:lang w:eastAsia="es-ES"/>
        </w:rPr>
        <w:t>ón adosado en la página 17 del expediente digitalizado, el señor José Luis Botero Tobón falleció el 7 de octubre de 2009, fecha en la que se encontraba vigente el artículo 46 de la Ley 100 de 1993 modificado por el artículo 12 de la Ley 797 de 2003, en la que se dispone que tienen derecho a la pensión de vejez, los miembros del grupo familiar del pensionado por vejez o invalidez, así como los beneficiarios del afiliado que haya cotizado dentro de los tres años anteriores a su deceso por lo menos cincuenta semanas al sistema general de pensiones.</w:t>
      </w:r>
    </w:p>
    <w:p w:rsidR="008F735F" w:rsidRPr="007143D4" w:rsidRDefault="008F735F" w:rsidP="007143D4">
      <w:pPr>
        <w:spacing w:after="0"/>
        <w:jc w:val="both"/>
        <w:textAlignment w:val="baseline"/>
        <w:rPr>
          <w:rFonts w:ascii="Arial" w:eastAsia="Times New Roman" w:hAnsi="Arial" w:cs="Arial"/>
          <w:spacing w:val="-2"/>
          <w:sz w:val="24"/>
          <w:szCs w:val="24"/>
          <w:lang w:eastAsia="es-ES"/>
        </w:rPr>
      </w:pPr>
    </w:p>
    <w:p w:rsidR="008F735F" w:rsidRPr="007143D4" w:rsidRDefault="008F735F" w:rsidP="007143D4">
      <w:pPr>
        <w:spacing w:after="0"/>
        <w:jc w:val="both"/>
        <w:textAlignment w:val="baseline"/>
        <w:rPr>
          <w:rFonts w:ascii="Arial" w:eastAsia="Times New Roman" w:hAnsi="Arial" w:cs="Arial"/>
          <w:spacing w:val="-2"/>
          <w:sz w:val="24"/>
          <w:szCs w:val="24"/>
          <w:lang w:eastAsia="es-ES"/>
        </w:rPr>
      </w:pPr>
      <w:r w:rsidRPr="007143D4">
        <w:rPr>
          <w:rFonts w:ascii="Arial" w:eastAsia="Times New Roman" w:hAnsi="Arial" w:cs="Arial"/>
          <w:spacing w:val="-2"/>
          <w:sz w:val="24"/>
          <w:szCs w:val="24"/>
          <w:lang w:eastAsia="es-ES"/>
        </w:rPr>
        <w:t xml:space="preserve">En torno a la primera posibilidad, esto es, que el señor José Luis Botero Tobón haya alcanzado a reunir en vida los requisitos para acceder a la pensión de vejez, como se desprende de los hechos relacionados en la demanda, </w:t>
      </w:r>
      <w:r w:rsidRPr="007143D4">
        <w:rPr>
          <w:rFonts w:ascii="Arial" w:eastAsia="Times New Roman" w:hAnsi="Arial" w:cs="Arial"/>
          <w:b/>
          <w:bCs/>
          <w:spacing w:val="-2"/>
          <w:sz w:val="24"/>
          <w:szCs w:val="24"/>
          <w:lang w:eastAsia="es-ES"/>
        </w:rPr>
        <w:t>considera la parte actora</w:t>
      </w:r>
      <w:r w:rsidRPr="007143D4">
        <w:rPr>
          <w:rFonts w:ascii="Arial" w:eastAsia="Times New Roman" w:hAnsi="Arial" w:cs="Arial"/>
          <w:spacing w:val="-2"/>
          <w:sz w:val="24"/>
          <w:szCs w:val="24"/>
          <w:lang w:eastAsia="es-ES"/>
        </w:rPr>
        <w:t xml:space="preserve"> que el causante cumplió con las exigencias previstas en el Acuerdo 016 de 1983 aprobado por el Decreto 1900 del mismo año, pues obsérvese que la señora María Blanca </w:t>
      </w:r>
      <w:r w:rsidR="002B74AD" w:rsidRPr="007143D4">
        <w:rPr>
          <w:rFonts w:ascii="Arial" w:eastAsia="Times New Roman" w:hAnsi="Arial" w:cs="Arial"/>
          <w:spacing w:val="-2"/>
          <w:sz w:val="24"/>
          <w:szCs w:val="24"/>
          <w:lang w:eastAsia="es-ES"/>
        </w:rPr>
        <w:t>Chacón Pineda afirma que el señor Botero Tobón tiene cotizadas con antelación al 17 de abril de 1990 (fecha en que finalizó la vigencia de ese cuerpo normativo) un total de 534,86 semanas que le permitían alcanzar en vida la gracia pensional.</w:t>
      </w:r>
    </w:p>
    <w:p w:rsidR="002B74AD" w:rsidRPr="007143D4" w:rsidRDefault="002B74AD" w:rsidP="007143D4">
      <w:pPr>
        <w:spacing w:after="0"/>
        <w:jc w:val="both"/>
        <w:textAlignment w:val="baseline"/>
        <w:rPr>
          <w:rFonts w:ascii="Arial" w:eastAsia="Times New Roman" w:hAnsi="Arial" w:cs="Arial"/>
          <w:spacing w:val="-2"/>
          <w:sz w:val="24"/>
          <w:szCs w:val="24"/>
          <w:lang w:eastAsia="es-ES"/>
        </w:rPr>
      </w:pPr>
    </w:p>
    <w:p w:rsidR="002B74AD" w:rsidRPr="007143D4" w:rsidRDefault="5A21AE66" w:rsidP="007143D4">
      <w:pPr>
        <w:spacing w:after="0"/>
        <w:jc w:val="both"/>
        <w:textAlignment w:val="baseline"/>
        <w:rPr>
          <w:rFonts w:ascii="Arial" w:eastAsia="Times New Roman" w:hAnsi="Arial" w:cs="Arial"/>
          <w:spacing w:val="-2"/>
          <w:sz w:val="24"/>
          <w:szCs w:val="24"/>
          <w:lang w:eastAsia="es-ES"/>
        </w:rPr>
      </w:pPr>
      <w:r w:rsidRPr="007143D4">
        <w:rPr>
          <w:rFonts w:ascii="Arial" w:eastAsia="Times New Roman" w:hAnsi="Arial" w:cs="Arial"/>
          <w:spacing w:val="-2"/>
          <w:sz w:val="24"/>
          <w:szCs w:val="24"/>
          <w:lang w:eastAsia="es-ES"/>
        </w:rPr>
        <w:t>Corresponde entonces</w:t>
      </w:r>
      <w:r w:rsidR="002B74AD" w:rsidRPr="007143D4">
        <w:rPr>
          <w:rFonts w:ascii="Arial" w:eastAsia="Times New Roman" w:hAnsi="Arial" w:cs="Arial"/>
          <w:spacing w:val="-2"/>
          <w:sz w:val="24"/>
          <w:szCs w:val="24"/>
          <w:lang w:eastAsia="es-ES"/>
        </w:rPr>
        <w:t xml:space="preserve"> verificar si el causante en vida alcanzó el status de pensionado como lo afirma la señora Chacón Pineda.</w:t>
      </w:r>
    </w:p>
    <w:p w:rsidR="002B74AD" w:rsidRPr="007143D4" w:rsidRDefault="002B74AD" w:rsidP="007143D4">
      <w:pPr>
        <w:spacing w:after="0"/>
        <w:jc w:val="both"/>
        <w:textAlignment w:val="baseline"/>
        <w:rPr>
          <w:rFonts w:ascii="Arial" w:eastAsia="Times New Roman" w:hAnsi="Arial" w:cs="Arial"/>
          <w:spacing w:val="-2"/>
          <w:sz w:val="24"/>
          <w:szCs w:val="24"/>
          <w:lang w:eastAsia="es-ES"/>
        </w:rPr>
      </w:pPr>
    </w:p>
    <w:p w:rsidR="002B74AD" w:rsidRPr="007143D4" w:rsidRDefault="38EFEEDD" w:rsidP="007143D4">
      <w:pPr>
        <w:spacing w:after="0"/>
        <w:jc w:val="both"/>
        <w:textAlignment w:val="baseline"/>
        <w:rPr>
          <w:rFonts w:ascii="Arial" w:eastAsia="Times New Roman" w:hAnsi="Arial" w:cs="Arial"/>
          <w:spacing w:val="-2"/>
          <w:sz w:val="24"/>
          <w:szCs w:val="24"/>
          <w:lang w:eastAsia="es-ES"/>
        </w:rPr>
      </w:pPr>
      <w:r w:rsidRPr="007143D4">
        <w:rPr>
          <w:rFonts w:ascii="Arial" w:eastAsia="Times New Roman" w:hAnsi="Arial" w:cs="Arial"/>
          <w:spacing w:val="-2"/>
          <w:sz w:val="24"/>
          <w:szCs w:val="24"/>
          <w:lang w:eastAsia="es-ES"/>
        </w:rPr>
        <w:t>D</w:t>
      </w:r>
      <w:r w:rsidR="002B74AD" w:rsidRPr="007143D4">
        <w:rPr>
          <w:rFonts w:ascii="Arial" w:eastAsia="Times New Roman" w:hAnsi="Arial" w:cs="Arial"/>
          <w:spacing w:val="-2"/>
          <w:sz w:val="24"/>
          <w:szCs w:val="24"/>
          <w:lang w:eastAsia="es-ES"/>
        </w:rPr>
        <w:t>e acuerdo con la cédula de ciudadanía que se ve en la página 14 del expediente digitalizado, el señor José Luis Botero Tobón nació el 21 de junio de 1929, por lo que los 60 años exigidos en el Acuerdo 016 de 1983 los cumplió en la misma calenda del año 1989, correspondiéndole demostrar que dentro de los 20 años anteriores a la solicitud de reconocimiento de la pensión, tenía cotizadas 500 semanas al régimen de prima media con prestación definida o en su defecto 1000 semanas sufragadas en cualquier tiempo.</w:t>
      </w:r>
    </w:p>
    <w:p w:rsidR="002B74AD" w:rsidRPr="007143D4" w:rsidRDefault="002B74AD" w:rsidP="007143D4">
      <w:pPr>
        <w:spacing w:after="0"/>
        <w:jc w:val="both"/>
        <w:textAlignment w:val="baseline"/>
        <w:rPr>
          <w:rFonts w:ascii="Arial" w:eastAsia="Times New Roman" w:hAnsi="Arial" w:cs="Arial"/>
          <w:spacing w:val="-2"/>
          <w:sz w:val="24"/>
          <w:szCs w:val="24"/>
          <w:lang w:eastAsia="es-ES"/>
        </w:rPr>
      </w:pPr>
    </w:p>
    <w:p w:rsidR="002B74AD" w:rsidRPr="007143D4" w:rsidRDefault="002B74AD" w:rsidP="007143D4">
      <w:pPr>
        <w:spacing w:after="0"/>
        <w:jc w:val="both"/>
        <w:textAlignment w:val="baseline"/>
        <w:rPr>
          <w:rFonts w:ascii="Arial" w:eastAsia="Times New Roman" w:hAnsi="Arial" w:cs="Arial"/>
          <w:spacing w:val="-2"/>
          <w:sz w:val="24"/>
          <w:szCs w:val="24"/>
          <w:lang w:eastAsia="es-ES"/>
        </w:rPr>
      </w:pPr>
      <w:r w:rsidRPr="007143D4">
        <w:rPr>
          <w:rFonts w:ascii="Arial" w:eastAsia="Times New Roman" w:hAnsi="Arial" w:cs="Arial"/>
          <w:spacing w:val="-2"/>
          <w:sz w:val="24"/>
          <w:szCs w:val="24"/>
          <w:lang w:eastAsia="es-ES"/>
        </w:rPr>
        <w:lastRenderedPageBreak/>
        <w:t>En cuanto a la solicitud de reconocimiento pensiona</w:t>
      </w:r>
      <w:bookmarkStart w:id="2" w:name="_GoBack"/>
      <w:bookmarkEnd w:id="2"/>
      <w:r w:rsidRPr="007143D4">
        <w:rPr>
          <w:rFonts w:ascii="Arial" w:eastAsia="Times New Roman" w:hAnsi="Arial" w:cs="Arial"/>
          <w:spacing w:val="-2"/>
          <w:sz w:val="24"/>
          <w:szCs w:val="24"/>
          <w:lang w:eastAsia="es-ES"/>
        </w:rPr>
        <w:t>l, al revisar el expediente administrativo del causante que se encuentra en la carpeta 02 del expediente digitalizado, se evidencia que el causante en vida no elevó petición en ese aspecto, pues</w:t>
      </w:r>
      <w:r w:rsidR="001A2F7A" w:rsidRPr="007143D4">
        <w:rPr>
          <w:rFonts w:ascii="Arial" w:eastAsia="Times New Roman" w:hAnsi="Arial" w:cs="Arial"/>
          <w:spacing w:val="-2"/>
          <w:sz w:val="24"/>
          <w:szCs w:val="24"/>
          <w:lang w:eastAsia="es-ES"/>
        </w:rPr>
        <w:t xml:space="preserve"> fue</w:t>
      </w:r>
      <w:r w:rsidRPr="007143D4">
        <w:rPr>
          <w:rFonts w:ascii="Arial" w:eastAsia="Times New Roman" w:hAnsi="Arial" w:cs="Arial"/>
          <w:spacing w:val="-2"/>
          <w:sz w:val="24"/>
          <w:szCs w:val="24"/>
          <w:lang w:eastAsia="es-ES"/>
        </w:rPr>
        <w:t xml:space="preserve"> solo con la solicitud presentada por la accionante el 20 de marzo de 2013, </w:t>
      </w:r>
      <w:r w:rsidR="001A2F7A" w:rsidRPr="007143D4">
        <w:rPr>
          <w:rFonts w:ascii="Arial" w:eastAsia="Times New Roman" w:hAnsi="Arial" w:cs="Arial"/>
          <w:spacing w:val="-2"/>
          <w:sz w:val="24"/>
          <w:szCs w:val="24"/>
          <w:lang w:eastAsia="es-ES"/>
        </w:rPr>
        <w:t>que la Administradora Colombiana de Pensiones se dio a la tarea de resolver negativamente esa petición, tal y como se evidencia en la resolución N°GNR346060 de 7 de diciembre de 2013.</w:t>
      </w:r>
    </w:p>
    <w:p w:rsidR="001A2F7A" w:rsidRPr="007143D4" w:rsidRDefault="001A2F7A" w:rsidP="007143D4">
      <w:pPr>
        <w:spacing w:after="0"/>
        <w:jc w:val="both"/>
        <w:textAlignment w:val="baseline"/>
        <w:rPr>
          <w:rFonts w:ascii="Arial" w:eastAsia="Times New Roman" w:hAnsi="Arial" w:cs="Arial"/>
          <w:spacing w:val="-2"/>
          <w:sz w:val="24"/>
          <w:szCs w:val="24"/>
          <w:lang w:eastAsia="es-ES"/>
        </w:rPr>
      </w:pPr>
    </w:p>
    <w:p w:rsidR="001A2F7A" w:rsidRPr="007143D4" w:rsidRDefault="001A2F7A" w:rsidP="007143D4">
      <w:pPr>
        <w:spacing w:after="0"/>
        <w:jc w:val="both"/>
        <w:textAlignment w:val="baseline"/>
        <w:rPr>
          <w:rFonts w:ascii="Arial" w:eastAsia="Times New Roman" w:hAnsi="Arial" w:cs="Arial"/>
          <w:spacing w:val="-2"/>
          <w:sz w:val="24"/>
          <w:szCs w:val="24"/>
          <w:lang w:eastAsia="es-ES"/>
        </w:rPr>
      </w:pPr>
      <w:r w:rsidRPr="007143D4">
        <w:rPr>
          <w:rFonts w:ascii="Arial" w:eastAsia="Times New Roman" w:hAnsi="Arial" w:cs="Arial"/>
          <w:spacing w:val="-2"/>
          <w:sz w:val="24"/>
          <w:szCs w:val="24"/>
          <w:lang w:eastAsia="es-ES"/>
        </w:rPr>
        <w:t xml:space="preserve">Al no haberse elevado solicitud de reconocimiento de la pensión de vejez antes de que expirara la vigencia del Acuerdo 016 de 1983 el 17 de abril de 1990, se </w:t>
      </w:r>
      <w:r w:rsidR="4451B2E0" w:rsidRPr="007143D4">
        <w:rPr>
          <w:rFonts w:ascii="Arial" w:eastAsia="Times New Roman" w:hAnsi="Arial" w:cs="Arial"/>
          <w:spacing w:val="-2"/>
          <w:sz w:val="24"/>
          <w:szCs w:val="24"/>
          <w:lang w:eastAsia="es-ES"/>
        </w:rPr>
        <w:t>debe</w:t>
      </w:r>
      <w:r w:rsidRPr="007143D4">
        <w:rPr>
          <w:rFonts w:ascii="Arial" w:eastAsia="Times New Roman" w:hAnsi="Arial" w:cs="Arial"/>
          <w:spacing w:val="-2"/>
          <w:sz w:val="24"/>
          <w:szCs w:val="24"/>
          <w:lang w:eastAsia="es-ES"/>
        </w:rPr>
        <w:t xml:space="preserve"> verificar si el señor Botero Tobón acredita 500 semanas de cotización dentro de los 20 años anteriores a esa calenda o si cumple con esa densidad de semanas dentro de los 20 años anteriores al cumplimiento de los 60 años el 21 de junio de 1989.</w:t>
      </w:r>
    </w:p>
    <w:p w:rsidR="001A2F7A" w:rsidRPr="007143D4" w:rsidRDefault="001A2F7A" w:rsidP="007143D4">
      <w:pPr>
        <w:spacing w:after="0"/>
        <w:jc w:val="both"/>
        <w:textAlignment w:val="baseline"/>
        <w:rPr>
          <w:rFonts w:ascii="Arial" w:eastAsia="Times New Roman" w:hAnsi="Arial" w:cs="Arial"/>
          <w:spacing w:val="-2"/>
          <w:sz w:val="24"/>
          <w:szCs w:val="24"/>
          <w:lang w:eastAsia="es-ES"/>
        </w:rPr>
      </w:pPr>
    </w:p>
    <w:p w:rsidR="00F50221" w:rsidRPr="007143D4" w:rsidRDefault="001A2F7A" w:rsidP="007143D4">
      <w:pPr>
        <w:spacing w:after="0"/>
        <w:jc w:val="both"/>
        <w:textAlignment w:val="baseline"/>
        <w:rPr>
          <w:rFonts w:ascii="Arial" w:eastAsia="Times New Roman" w:hAnsi="Arial" w:cs="Arial"/>
          <w:spacing w:val="-2"/>
          <w:sz w:val="24"/>
          <w:szCs w:val="24"/>
          <w:lang w:eastAsia="es-ES"/>
        </w:rPr>
      </w:pPr>
      <w:r w:rsidRPr="007143D4">
        <w:rPr>
          <w:rFonts w:ascii="Arial" w:eastAsia="Times New Roman" w:hAnsi="Arial" w:cs="Arial"/>
          <w:spacing w:val="-2"/>
          <w:sz w:val="24"/>
          <w:szCs w:val="24"/>
          <w:lang w:eastAsia="es-ES"/>
        </w:rPr>
        <w:t xml:space="preserve">Al revisar la historia laboral allegada por la Administradora Colombiana de Pensiones -pags.64 a 69- se </w:t>
      </w:r>
      <w:r w:rsidR="4300A463" w:rsidRPr="007143D4">
        <w:rPr>
          <w:rFonts w:ascii="Arial" w:eastAsia="Times New Roman" w:hAnsi="Arial" w:cs="Arial"/>
          <w:spacing w:val="-2"/>
          <w:sz w:val="24"/>
          <w:szCs w:val="24"/>
          <w:lang w:eastAsia="es-ES"/>
        </w:rPr>
        <w:t>tiene</w:t>
      </w:r>
      <w:r w:rsidRPr="007143D4">
        <w:rPr>
          <w:rFonts w:ascii="Arial" w:eastAsia="Times New Roman" w:hAnsi="Arial" w:cs="Arial"/>
          <w:spacing w:val="-2"/>
          <w:sz w:val="24"/>
          <w:szCs w:val="24"/>
          <w:lang w:eastAsia="es-ES"/>
        </w:rPr>
        <w:t xml:space="preserve"> que el </w:t>
      </w:r>
      <w:r w:rsidR="00F50221" w:rsidRPr="007143D4">
        <w:rPr>
          <w:rFonts w:ascii="Arial" w:eastAsia="Times New Roman" w:hAnsi="Arial" w:cs="Arial"/>
          <w:spacing w:val="-2"/>
          <w:sz w:val="24"/>
          <w:szCs w:val="24"/>
          <w:lang w:eastAsia="es-ES"/>
        </w:rPr>
        <w:t xml:space="preserve">causante cotizó en toda su vida laboral un total de </w:t>
      </w:r>
      <w:r w:rsidRPr="007143D4">
        <w:rPr>
          <w:rFonts w:ascii="Arial" w:eastAsia="Times New Roman" w:hAnsi="Arial" w:cs="Arial"/>
          <w:spacing w:val="-2"/>
          <w:sz w:val="24"/>
          <w:szCs w:val="24"/>
          <w:lang w:eastAsia="es-ES"/>
        </w:rPr>
        <w:t>573,43 semanas</w:t>
      </w:r>
      <w:r w:rsidR="00F50221" w:rsidRPr="007143D4">
        <w:rPr>
          <w:rFonts w:ascii="Arial" w:eastAsia="Times New Roman" w:hAnsi="Arial" w:cs="Arial"/>
          <w:spacing w:val="-2"/>
          <w:sz w:val="24"/>
          <w:szCs w:val="24"/>
          <w:lang w:eastAsia="es-ES"/>
        </w:rPr>
        <w:t xml:space="preserve">; de las cuales </w:t>
      </w:r>
      <w:r w:rsidR="00B45ED0" w:rsidRPr="007143D4">
        <w:rPr>
          <w:rFonts w:ascii="Arial" w:eastAsia="Times New Roman" w:hAnsi="Arial" w:cs="Arial"/>
          <w:spacing w:val="-2"/>
          <w:sz w:val="24"/>
          <w:szCs w:val="24"/>
          <w:lang w:eastAsia="es-ES"/>
        </w:rPr>
        <w:t>455,57 fueron sufragadas dentro de los 20 años anteriores a la fecha en que finalizó la vigencia del Acuerdo 016 de 1983 (1</w:t>
      </w:r>
      <w:r w:rsidR="00F50221" w:rsidRPr="007143D4">
        <w:rPr>
          <w:rFonts w:ascii="Arial" w:eastAsia="Times New Roman" w:hAnsi="Arial" w:cs="Arial"/>
          <w:spacing w:val="-2"/>
          <w:sz w:val="24"/>
          <w:szCs w:val="24"/>
          <w:lang w:eastAsia="es-ES"/>
        </w:rPr>
        <w:t>7</w:t>
      </w:r>
      <w:r w:rsidR="00B45ED0" w:rsidRPr="007143D4">
        <w:rPr>
          <w:rFonts w:ascii="Arial" w:eastAsia="Times New Roman" w:hAnsi="Arial" w:cs="Arial"/>
          <w:spacing w:val="-2"/>
          <w:sz w:val="24"/>
          <w:szCs w:val="24"/>
          <w:lang w:eastAsia="es-ES"/>
        </w:rPr>
        <w:t xml:space="preserve"> de abril de 1970 – 17 de abril de 1990)</w:t>
      </w:r>
      <w:r w:rsidR="00F50221" w:rsidRPr="007143D4">
        <w:rPr>
          <w:rFonts w:ascii="Arial" w:eastAsia="Times New Roman" w:hAnsi="Arial" w:cs="Arial"/>
          <w:spacing w:val="-2"/>
          <w:sz w:val="24"/>
          <w:szCs w:val="24"/>
          <w:lang w:eastAsia="es-ES"/>
        </w:rPr>
        <w:t>, camino por el que no alcanzaba la gracia pensional.</w:t>
      </w:r>
    </w:p>
    <w:p w:rsidR="00F50221" w:rsidRPr="007143D4" w:rsidRDefault="00F50221" w:rsidP="007143D4">
      <w:pPr>
        <w:spacing w:after="0"/>
        <w:jc w:val="both"/>
        <w:textAlignment w:val="baseline"/>
        <w:rPr>
          <w:rFonts w:ascii="Arial" w:eastAsia="Times New Roman" w:hAnsi="Arial" w:cs="Arial"/>
          <w:spacing w:val="-2"/>
          <w:sz w:val="24"/>
          <w:szCs w:val="24"/>
          <w:lang w:eastAsia="es-ES"/>
        </w:rPr>
      </w:pPr>
    </w:p>
    <w:p w:rsidR="008F2F07" w:rsidRPr="007143D4" w:rsidRDefault="00F50221" w:rsidP="007143D4">
      <w:pPr>
        <w:spacing w:after="0"/>
        <w:jc w:val="both"/>
        <w:textAlignment w:val="baseline"/>
        <w:rPr>
          <w:rFonts w:ascii="Arial" w:eastAsia="Times New Roman" w:hAnsi="Arial" w:cs="Arial"/>
          <w:spacing w:val="-2"/>
          <w:sz w:val="24"/>
          <w:szCs w:val="24"/>
          <w:lang w:eastAsia="es-ES"/>
        </w:rPr>
      </w:pPr>
      <w:r w:rsidRPr="007143D4">
        <w:rPr>
          <w:rFonts w:ascii="Arial" w:eastAsia="Times New Roman" w:hAnsi="Arial" w:cs="Arial"/>
          <w:spacing w:val="-2"/>
          <w:sz w:val="24"/>
          <w:szCs w:val="24"/>
          <w:lang w:eastAsia="es-ES"/>
        </w:rPr>
        <w:t xml:space="preserve">Ahora, si se toma como fecha de partida el cumplimiento de los 60 años, es decir, el 21 de junio de 1989, se observa que dentro de los 20 años anteriores tiene cotizadas </w:t>
      </w:r>
      <w:r w:rsidR="008F2F07" w:rsidRPr="007143D4">
        <w:rPr>
          <w:rFonts w:ascii="Arial" w:eastAsia="Times New Roman" w:hAnsi="Arial" w:cs="Arial"/>
          <w:spacing w:val="-2"/>
          <w:sz w:val="24"/>
          <w:szCs w:val="24"/>
          <w:lang w:eastAsia="es-ES"/>
        </w:rPr>
        <w:t xml:space="preserve">un total de </w:t>
      </w:r>
      <w:r w:rsidRPr="007143D4">
        <w:rPr>
          <w:rFonts w:ascii="Arial" w:eastAsia="Times New Roman" w:hAnsi="Arial" w:cs="Arial"/>
          <w:spacing w:val="-2"/>
          <w:sz w:val="24"/>
          <w:szCs w:val="24"/>
          <w:lang w:eastAsia="es-ES"/>
        </w:rPr>
        <w:t>498,57 semanas cotizadas</w:t>
      </w:r>
      <w:r w:rsidR="008F2F07" w:rsidRPr="007143D4">
        <w:rPr>
          <w:rFonts w:ascii="Arial" w:eastAsia="Times New Roman" w:hAnsi="Arial" w:cs="Arial"/>
          <w:spacing w:val="-2"/>
          <w:sz w:val="24"/>
          <w:szCs w:val="24"/>
          <w:lang w:eastAsia="es-ES"/>
        </w:rPr>
        <w:t xml:space="preserve"> </w:t>
      </w:r>
      <w:r w:rsidRPr="007143D4">
        <w:rPr>
          <w:rFonts w:ascii="Arial" w:eastAsia="Times New Roman" w:hAnsi="Arial" w:cs="Arial"/>
          <w:spacing w:val="-2"/>
          <w:sz w:val="24"/>
          <w:szCs w:val="24"/>
          <w:lang w:eastAsia="es-ES"/>
        </w:rPr>
        <w:t>que tampoco le alcanzaban para que se le reconociera en vida el status de pensionado por vejez</w:t>
      </w:r>
      <w:r w:rsidR="008F2F07" w:rsidRPr="007143D4">
        <w:rPr>
          <w:rFonts w:ascii="Arial" w:eastAsia="Times New Roman" w:hAnsi="Arial" w:cs="Arial"/>
          <w:spacing w:val="-2"/>
          <w:sz w:val="24"/>
          <w:szCs w:val="24"/>
          <w:lang w:eastAsia="es-ES"/>
        </w:rPr>
        <w:t xml:space="preserve"> y por tanto, no dejó causada por esa vía la pensión de sobrevivientes a favor de sus beneficiarios como lo exige el artículo 46 de la Ley 100 de 1993 modificado por el artículo 12 de la Ley 797 de 2003.</w:t>
      </w:r>
    </w:p>
    <w:p w:rsidR="008F2F07" w:rsidRPr="007143D4" w:rsidRDefault="008F2F07" w:rsidP="007143D4">
      <w:pPr>
        <w:spacing w:after="0"/>
        <w:jc w:val="both"/>
        <w:textAlignment w:val="baseline"/>
        <w:rPr>
          <w:rFonts w:ascii="Arial" w:eastAsia="Times New Roman" w:hAnsi="Arial" w:cs="Arial"/>
          <w:spacing w:val="-2"/>
          <w:sz w:val="24"/>
          <w:szCs w:val="24"/>
          <w:lang w:eastAsia="es-ES"/>
        </w:rPr>
      </w:pPr>
    </w:p>
    <w:p w:rsidR="008F2F07" w:rsidRPr="007143D4" w:rsidRDefault="008F2F07" w:rsidP="007143D4">
      <w:pPr>
        <w:pStyle w:val="Textoindependiente"/>
        <w:spacing w:line="276" w:lineRule="auto"/>
        <w:ind w:right="284"/>
        <w:rPr>
          <w:rFonts w:cs="Arial"/>
          <w:sz w:val="24"/>
          <w:szCs w:val="24"/>
          <w:lang w:val="es-CO"/>
        </w:rPr>
      </w:pPr>
      <w:r w:rsidRPr="007143D4">
        <w:rPr>
          <w:rFonts w:cs="Arial"/>
          <w:spacing w:val="-2"/>
          <w:sz w:val="24"/>
          <w:szCs w:val="24"/>
        </w:rPr>
        <w:t xml:space="preserve">Ahora bien, en calidad de afiliado al sistema general de pensiones fallecido el 7 de octubre de 2009, </w:t>
      </w:r>
      <w:r w:rsidR="518F0DD6" w:rsidRPr="007143D4">
        <w:rPr>
          <w:rFonts w:cs="Arial"/>
          <w:spacing w:val="-2"/>
          <w:sz w:val="24"/>
          <w:szCs w:val="24"/>
        </w:rPr>
        <w:t>para dejar causada la pensión</w:t>
      </w:r>
      <w:r w:rsidR="5FFBD2DD" w:rsidRPr="007143D4">
        <w:rPr>
          <w:rFonts w:cs="Arial"/>
          <w:sz w:val="24"/>
          <w:szCs w:val="24"/>
        </w:rPr>
        <w:t xml:space="preserve"> de sobrevivientes a favor de los miembros de su grupo familiar</w:t>
      </w:r>
      <w:r w:rsidR="518F0DD6" w:rsidRPr="007143D4">
        <w:rPr>
          <w:rFonts w:cs="Arial"/>
          <w:spacing w:val="-2"/>
          <w:sz w:val="24"/>
          <w:szCs w:val="24"/>
        </w:rPr>
        <w:t>,</w:t>
      </w:r>
      <w:r w:rsidRPr="007143D4">
        <w:rPr>
          <w:rFonts w:cs="Arial"/>
          <w:spacing w:val="-2"/>
          <w:sz w:val="24"/>
          <w:szCs w:val="24"/>
        </w:rPr>
        <w:t xml:space="preserve"> </w:t>
      </w:r>
      <w:r w:rsidR="3EA868A4" w:rsidRPr="007143D4">
        <w:rPr>
          <w:rFonts w:cs="Arial"/>
          <w:spacing w:val="-2"/>
          <w:sz w:val="24"/>
          <w:szCs w:val="24"/>
        </w:rPr>
        <w:t>él debió</w:t>
      </w:r>
      <w:r w:rsidRPr="007143D4">
        <w:rPr>
          <w:rFonts w:cs="Arial"/>
          <w:spacing w:val="-2"/>
          <w:sz w:val="24"/>
          <w:szCs w:val="24"/>
        </w:rPr>
        <w:t xml:space="preserve"> haber </w:t>
      </w:r>
      <w:r w:rsidR="481EFA6F" w:rsidRPr="007143D4">
        <w:rPr>
          <w:rFonts w:cs="Arial"/>
          <w:spacing w:val="-2"/>
          <w:sz w:val="24"/>
          <w:szCs w:val="24"/>
        </w:rPr>
        <w:t xml:space="preserve">dejado </w:t>
      </w:r>
      <w:r w:rsidRPr="007143D4">
        <w:rPr>
          <w:rFonts w:cs="Arial"/>
          <w:spacing w:val="-2"/>
          <w:sz w:val="24"/>
          <w:szCs w:val="24"/>
        </w:rPr>
        <w:t>cotizad</w:t>
      </w:r>
      <w:r w:rsidR="6007C06C" w:rsidRPr="007143D4">
        <w:rPr>
          <w:rFonts w:cs="Arial"/>
          <w:spacing w:val="-2"/>
          <w:sz w:val="24"/>
          <w:szCs w:val="24"/>
        </w:rPr>
        <w:t>as</w:t>
      </w:r>
      <w:r w:rsidRPr="007143D4">
        <w:rPr>
          <w:rFonts w:cs="Arial"/>
          <w:spacing w:val="-2"/>
          <w:sz w:val="24"/>
          <w:szCs w:val="24"/>
        </w:rPr>
        <w:t xml:space="preserve"> por lo menos 50 semanas dentro de los tres años anteriores </w:t>
      </w:r>
      <w:r w:rsidR="1B74896A" w:rsidRPr="007143D4">
        <w:rPr>
          <w:rFonts w:cs="Arial"/>
          <w:spacing w:val="-2"/>
          <w:sz w:val="24"/>
          <w:szCs w:val="24"/>
        </w:rPr>
        <w:t>a su fallecimiento</w:t>
      </w:r>
      <w:r w:rsidRPr="007143D4">
        <w:rPr>
          <w:rFonts w:cs="Arial"/>
          <w:spacing w:val="-2"/>
          <w:sz w:val="24"/>
          <w:szCs w:val="24"/>
        </w:rPr>
        <w:t xml:space="preserve">, pero al revisar nuevamente su historia laboral, se ve que en ese lapso (7 de octubre de 2006 y 7 de octubre de 2009) el señor José Luis Botero Tobón no tiene semanas cotizadas al sistema general de pensiones; motivo por el que tampoco </w:t>
      </w:r>
      <w:r w:rsidR="509C130A" w:rsidRPr="007143D4">
        <w:rPr>
          <w:rFonts w:cs="Arial"/>
          <w:spacing w:val="-2"/>
          <w:sz w:val="24"/>
          <w:szCs w:val="24"/>
        </w:rPr>
        <w:t>por este camino estructuró el derecho que ahora</w:t>
      </w:r>
      <w:r w:rsidRPr="007143D4">
        <w:rPr>
          <w:rFonts w:cs="Arial"/>
          <w:spacing w:val="-2"/>
          <w:sz w:val="24"/>
          <w:szCs w:val="24"/>
        </w:rPr>
        <w:t xml:space="preserve"> se reclama; </w:t>
      </w:r>
      <w:r w:rsidRPr="007143D4">
        <w:rPr>
          <w:rFonts w:cs="Arial"/>
          <w:sz w:val="24"/>
          <w:szCs w:val="24"/>
          <w:lang w:val="es-CO"/>
        </w:rPr>
        <w:t>siendo preciso recordar que, siguiendo la línea jurisprudencial de la Corte Suprema de Justicia frente al tema de la aplicación del principio de la condición más beneficiosa, en este tipo de casos solamente es posible remitirse a la norma inmediatamente anterior, pero única y exclusivamente si el deceso se produjo dentro de los tres años siguientes a la entrada en vigor de la Ley 797 de 2003, esto es, entre el 29 de enero de 2003 y la misma fecha del año 2006, pero como el fallecimiento del afiliado se presentó el 7 de octubre de 2009, no resulta viable la aplicación del referido principio de la condición más beneficiosa</w:t>
      </w:r>
    </w:p>
    <w:p w:rsidR="008F2F07" w:rsidRPr="007143D4" w:rsidRDefault="008F2F07" w:rsidP="007143D4">
      <w:pPr>
        <w:spacing w:after="0"/>
        <w:jc w:val="both"/>
        <w:rPr>
          <w:rFonts w:ascii="Arial" w:hAnsi="Arial" w:cs="Arial"/>
          <w:sz w:val="24"/>
          <w:szCs w:val="24"/>
        </w:rPr>
      </w:pPr>
    </w:p>
    <w:p w:rsidR="008F2F07" w:rsidRPr="007143D4" w:rsidRDefault="008F2F07" w:rsidP="007143D4">
      <w:pPr>
        <w:spacing w:after="0"/>
        <w:jc w:val="both"/>
        <w:rPr>
          <w:rFonts w:ascii="Arial" w:hAnsi="Arial" w:cs="Arial"/>
          <w:sz w:val="24"/>
          <w:szCs w:val="24"/>
        </w:rPr>
      </w:pPr>
      <w:r w:rsidRPr="007143D4">
        <w:rPr>
          <w:rFonts w:ascii="Arial" w:hAnsi="Arial" w:cs="Arial"/>
          <w:sz w:val="24"/>
          <w:szCs w:val="24"/>
        </w:rPr>
        <w:t>Tampoco es posible darle paso a la aplicación del Acuerdo 049 de 1990</w:t>
      </w:r>
      <w:r w:rsidR="30DA5011" w:rsidRPr="007143D4">
        <w:rPr>
          <w:rFonts w:ascii="Arial" w:hAnsi="Arial" w:cs="Arial"/>
          <w:sz w:val="24"/>
          <w:szCs w:val="24"/>
        </w:rPr>
        <w:t xml:space="preserve"> ni mucho menos acudir a legislaciones aún más antiguas</w:t>
      </w:r>
      <w:r w:rsidRPr="007143D4">
        <w:rPr>
          <w:rFonts w:ascii="Arial" w:hAnsi="Arial" w:cs="Arial"/>
          <w:sz w:val="24"/>
          <w:szCs w:val="24"/>
        </w:rPr>
        <w:t xml:space="preserve">, porque como ya se dijo en este tipo de casos no resulta posible hacer una búsqueda histórica de la normatividad que mejor se adecúe a la situación de la demandante en aras de hacerla beneficiaria de la pensión de sobrevivientes que reclama; razón por la que se confirmará la decisión </w:t>
      </w:r>
      <w:r w:rsidRPr="007143D4">
        <w:rPr>
          <w:rFonts w:ascii="Arial" w:hAnsi="Arial" w:cs="Arial"/>
          <w:sz w:val="24"/>
          <w:szCs w:val="24"/>
        </w:rPr>
        <w:lastRenderedPageBreak/>
        <w:t>emitida por la funcionaria de primera instancia consistente en negar las pretensiones principales de la demanda.</w:t>
      </w:r>
    </w:p>
    <w:p w:rsidR="008F2F07" w:rsidRPr="007143D4" w:rsidRDefault="008F2F07" w:rsidP="007143D4">
      <w:pPr>
        <w:spacing w:after="0"/>
        <w:jc w:val="both"/>
        <w:rPr>
          <w:rFonts w:ascii="Arial" w:hAnsi="Arial" w:cs="Arial"/>
          <w:sz w:val="24"/>
          <w:szCs w:val="24"/>
        </w:rPr>
      </w:pPr>
    </w:p>
    <w:p w:rsidR="008F2F07" w:rsidRPr="007143D4" w:rsidRDefault="008F2F07" w:rsidP="007143D4">
      <w:pPr>
        <w:spacing w:after="0"/>
        <w:jc w:val="both"/>
        <w:rPr>
          <w:rFonts w:ascii="Arial" w:hAnsi="Arial" w:cs="Arial"/>
          <w:sz w:val="24"/>
          <w:szCs w:val="24"/>
        </w:rPr>
      </w:pPr>
      <w:r w:rsidRPr="007143D4">
        <w:rPr>
          <w:rFonts w:ascii="Arial" w:hAnsi="Arial" w:cs="Arial"/>
          <w:sz w:val="24"/>
          <w:szCs w:val="24"/>
        </w:rPr>
        <w:t>De esta manera queda resuelto el grado jurisdiccional de consulta dispuesto a favor de la parte actora.</w:t>
      </w:r>
    </w:p>
    <w:p w:rsidR="008F2F07" w:rsidRPr="007143D4" w:rsidRDefault="008F2F07" w:rsidP="007143D4">
      <w:pPr>
        <w:spacing w:after="0"/>
        <w:jc w:val="both"/>
        <w:rPr>
          <w:rFonts w:ascii="Arial" w:hAnsi="Arial" w:cs="Arial"/>
          <w:sz w:val="24"/>
          <w:szCs w:val="24"/>
        </w:rPr>
      </w:pPr>
    </w:p>
    <w:p w:rsidR="008F2F07" w:rsidRPr="007143D4" w:rsidRDefault="008F2F07" w:rsidP="007143D4">
      <w:pPr>
        <w:spacing w:after="0"/>
        <w:jc w:val="both"/>
        <w:rPr>
          <w:rFonts w:ascii="Arial" w:hAnsi="Arial" w:cs="Arial"/>
          <w:sz w:val="24"/>
          <w:szCs w:val="24"/>
        </w:rPr>
      </w:pPr>
      <w:r w:rsidRPr="007143D4">
        <w:rPr>
          <w:rFonts w:ascii="Arial" w:hAnsi="Arial" w:cs="Arial"/>
          <w:sz w:val="24"/>
          <w:szCs w:val="24"/>
        </w:rPr>
        <w:t>Sin costas en esta sede.</w:t>
      </w:r>
    </w:p>
    <w:p w:rsidR="00086BF8" w:rsidRPr="007143D4" w:rsidRDefault="00086BF8" w:rsidP="007143D4">
      <w:pPr>
        <w:suppressAutoHyphens/>
        <w:spacing w:after="0"/>
        <w:jc w:val="both"/>
        <w:rPr>
          <w:rFonts w:ascii="Arial" w:eastAsia="Times New Roman" w:hAnsi="Arial" w:cs="Arial"/>
          <w:spacing w:val="-2"/>
          <w:sz w:val="24"/>
          <w:szCs w:val="24"/>
          <w:lang w:eastAsia="es-ES"/>
        </w:rPr>
      </w:pPr>
    </w:p>
    <w:p w:rsidR="00086BF8" w:rsidRPr="007143D4" w:rsidRDefault="00086BF8" w:rsidP="007143D4">
      <w:pPr>
        <w:suppressAutoHyphens/>
        <w:spacing w:after="0"/>
        <w:jc w:val="both"/>
        <w:rPr>
          <w:rFonts w:ascii="Arial" w:eastAsia="Times New Roman" w:hAnsi="Arial" w:cs="Arial"/>
          <w:spacing w:val="-2"/>
          <w:sz w:val="24"/>
          <w:szCs w:val="24"/>
          <w:lang w:eastAsia="es-ES"/>
        </w:rPr>
      </w:pPr>
      <w:r w:rsidRPr="007143D4">
        <w:rPr>
          <w:rFonts w:ascii="Arial" w:eastAsia="Times New Roman" w:hAnsi="Arial" w:cs="Arial"/>
          <w:spacing w:val="-2"/>
          <w:sz w:val="24"/>
          <w:szCs w:val="24"/>
          <w:lang w:eastAsia="es-ES"/>
        </w:rPr>
        <w:t>En mérito de lo expuesto, la </w:t>
      </w:r>
      <w:r w:rsidRPr="007143D4">
        <w:rPr>
          <w:rFonts w:ascii="Arial" w:eastAsia="Times New Roman" w:hAnsi="Arial" w:cs="Arial"/>
          <w:b/>
          <w:bCs/>
          <w:spacing w:val="-2"/>
          <w:sz w:val="24"/>
          <w:szCs w:val="24"/>
          <w:lang w:eastAsia="es-ES"/>
        </w:rPr>
        <w:t>Sala de Decisión Laboral del Tribunal Superior de Pereira</w:t>
      </w:r>
      <w:r w:rsidRPr="007143D4">
        <w:rPr>
          <w:rFonts w:ascii="Arial" w:eastAsia="Times New Roman" w:hAnsi="Arial" w:cs="Arial"/>
          <w:spacing w:val="-2"/>
          <w:sz w:val="24"/>
          <w:szCs w:val="24"/>
          <w:lang w:eastAsia="es-ES"/>
        </w:rPr>
        <w:t>, administrando justicia en nombre de la República y por autoridad de la ley,   </w:t>
      </w:r>
    </w:p>
    <w:p w:rsidR="00086BF8" w:rsidRPr="007143D4" w:rsidRDefault="00086BF8" w:rsidP="007143D4">
      <w:pPr>
        <w:suppressAutoHyphens/>
        <w:spacing w:after="0"/>
        <w:jc w:val="both"/>
        <w:rPr>
          <w:rFonts w:ascii="Arial" w:eastAsia="Times New Roman" w:hAnsi="Arial" w:cs="Arial"/>
          <w:spacing w:val="-2"/>
          <w:sz w:val="24"/>
          <w:szCs w:val="24"/>
          <w:lang w:eastAsia="es-ES"/>
        </w:rPr>
      </w:pPr>
      <w:r w:rsidRPr="007143D4">
        <w:rPr>
          <w:rFonts w:ascii="Arial" w:eastAsia="Times New Roman" w:hAnsi="Arial" w:cs="Arial"/>
          <w:spacing w:val="-2"/>
          <w:sz w:val="24"/>
          <w:szCs w:val="24"/>
          <w:lang w:eastAsia="es-ES"/>
        </w:rPr>
        <w:t>   </w:t>
      </w:r>
    </w:p>
    <w:p w:rsidR="00086BF8" w:rsidRPr="007143D4" w:rsidRDefault="00086BF8" w:rsidP="007143D4">
      <w:pPr>
        <w:suppressAutoHyphens/>
        <w:spacing w:after="0"/>
        <w:jc w:val="center"/>
        <w:rPr>
          <w:rFonts w:ascii="Arial" w:eastAsia="Times New Roman" w:hAnsi="Arial" w:cs="Arial"/>
          <w:spacing w:val="-2"/>
          <w:sz w:val="24"/>
          <w:szCs w:val="24"/>
          <w:lang w:eastAsia="es-ES"/>
        </w:rPr>
      </w:pPr>
      <w:r w:rsidRPr="007143D4">
        <w:rPr>
          <w:rFonts w:ascii="Arial" w:eastAsia="Times New Roman" w:hAnsi="Arial" w:cs="Arial"/>
          <w:b/>
          <w:bCs/>
          <w:spacing w:val="-2"/>
          <w:sz w:val="24"/>
          <w:szCs w:val="24"/>
          <w:lang w:eastAsia="es-ES"/>
        </w:rPr>
        <w:t>RESUELVE</w:t>
      </w:r>
      <w:r w:rsidRPr="007143D4">
        <w:rPr>
          <w:rFonts w:ascii="Arial" w:eastAsia="Times New Roman" w:hAnsi="Arial" w:cs="Arial"/>
          <w:spacing w:val="-2"/>
          <w:sz w:val="24"/>
          <w:szCs w:val="24"/>
          <w:lang w:eastAsia="es-ES"/>
        </w:rPr>
        <w:t> </w:t>
      </w:r>
    </w:p>
    <w:p w:rsidR="00086BF8" w:rsidRPr="007143D4" w:rsidRDefault="00086BF8" w:rsidP="007143D4">
      <w:pPr>
        <w:suppressAutoHyphens/>
        <w:spacing w:after="0"/>
        <w:jc w:val="both"/>
        <w:rPr>
          <w:rFonts w:ascii="Arial" w:eastAsia="Times New Roman" w:hAnsi="Arial" w:cs="Arial"/>
          <w:spacing w:val="-2"/>
          <w:sz w:val="24"/>
          <w:szCs w:val="24"/>
          <w:lang w:eastAsia="es-ES"/>
        </w:rPr>
      </w:pPr>
      <w:r w:rsidRPr="007143D4">
        <w:rPr>
          <w:rFonts w:ascii="Arial" w:eastAsia="Times New Roman" w:hAnsi="Arial" w:cs="Arial"/>
          <w:b/>
          <w:bCs/>
          <w:spacing w:val="-2"/>
          <w:sz w:val="24"/>
          <w:szCs w:val="24"/>
          <w:lang w:eastAsia="es-ES"/>
        </w:rPr>
        <w:t> </w:t>
      </w:r>
      <w:r w:rsidRPr="007143D4">
        <w:rPr>
          <w:rFonts w:ascii="Arial" w:eastAsia="Times New Roman" w:hAnsi="Arial" w:cs="Arial"/>
          <w:spacing w:val="-2"/>
          <w:sz w:val="24"/>
          <w:szCs w:val="24"/>
          <w:lang w:eastAsia="es-ES"/>
        </w:rPr>
        <w:t>  </w:t>
      </w:r>
    </w:p>
    <w:p w:rsidR="00086BF8" w:rsidRPr="007143D4" w:rsidRDefault="008F2F07" w:rsidP="007143D4">
      <w:pPr>
        <w:suppressAutoHyphens/>
        <w:spacing w:after="0"/>
        <w:jc w:val="both"/>
        <w:rPr>
          <w:rFonts w:ascii="Arial" w:eastAsia="Times New Roman" w:hAnsi="Arial" w:cs="Arial"/>
          <w:spacing w:val="-2"/>
          <w:sz w:val="24"/>
          <w:szCs w:val="24"/>
          <w:lang w:eastAsia="es-ES"/>
        </w:rPr>
      </w:pPr>
      <w:r w:rsidRPr="007143D4">
        <w:rPr>
          <w:rFonts w:ascii="Arial" w:eastAsia="Times New Roman" w:hAnsi="Arial" w:cs="Arial"/>
          <w:b/>
          <w:bCs/>
          <w:spacing w:val="-2"/>
          <w:sz w:val="24"/>
          <w:szCs w:val="24"/>
          <w:lang w:eastAsia="es-ES"/>
        </w:rPr>
        <w:t xml:space="preserve">CONFIRMAR </w:t>
      </w:r>
      <w:r w:rsidRPr="007143D4">
        <w:rPr>
          <w:rFonts w:ascii="Arial" w:eastAsia="Times New Roman" w:hAnsi="Arial" w:cs="Arial"/>
          <w:spacing w:val="-2"/>
          <w:sz w:val="24"/>
          <w:szCs w:val="24"/>
          <w:lang w:eastAsia="es-ES"/>
        </w:rPr>
        <w:t>la sentencia que por consulta se ha conocido.</w:t>
      </w:r>
    </w:p>
    <w:p w:rsidR="00086BF8" w:rsidRPr="007143D4" w:rsidRDefault="00086BF8" w:rsidP="007143D4">
      <w:pPr>
        <w:suppressAutoHyphens/>
        <w:spacing w:after="0"/>
        <w:jc w:val="both"/>
        <w:rPr>
          <w:rFonts w:ascii="Arial" w:eastAsia="Times New Roman" w:hAnsi="Arial" w:cs="Arial"/>
          <w:spacing w:val="-2"/>
          <w:sz w:val="24"/>
          <w:szCs w:val="24"/>
          <w:lang w:eastAsia="es-ES"/>
        </w:rPr>
      </w:pPr>
    </w:p>
    <w:p w:rsidR="00086BF8" w:rsidRPr="007143D4" w:rsidRDefault="008F2F07" w:rsidP="007143D4">
      <w:pPr>
        <w:suppressAutoHyphens/>
        <w:spacing w:after="0"/>
        <w:jc w:val="both"/>
        <w:rPr>
          <w:rFonts w:ascii="Arial" w:eastAsia="Times New Roman" w:hAnsi="Arial" w:cs="Arial"/>
          <w:spacing w:val="-2"/>
          <w:sz w:val="24"/>
          <w:szCs w:val="24"/>
          <w:lang w:eastAsia="es-ES"/>
        </w:rPr>
      </w:pPr>
      <w:r w:rsidRPr="007143D4">
        <w:rPr>
          <w:rFonts w:ascii="Arial" w:eastAsia="Times New Roman" w:hAnsi="Arial" w:cs="Arial"/>
          <w:spacing w:val="-2"/>
          <w:sz w:val="24"/>
          <w:szCs w:val="24"/>
          <w:lang w:eastAsia="es-ES"/>
        </w:rPr>
        <w:t>Sin costas en esta sede.</w:t>
      </w:r>
    </w:p>
    <w:p w:rsidR="00513A33" w:rsidRPr="007143D4" w:rsidRDefault="00513A33" w:rsidP="007143D4">
      <w:pPr>
        <w:spacing w:after="0"/>
        <w:jc w:val="both"/>
        <w:textAlignment w:val="baseline"/>
        <w:rPr>
          <w:rStyle w:val="normaltextrun"/>
          <w:rFonts w:ascii="Arial" w:hAnsi="Arial" w:cs="Arial"/>
          <w:sz w:val="24"/>
          <w:szCs w:val="24"/>
        </w:rPr>
      </w:pPr>
    </w:p>
    <w:p w:rsidR="00513A33" w:rsidRPr="007143D4" w:rsidRDefault="00513A33" w:rsidP="007143D4">
      <w:pPr>
        <w:spacing w:after="0"/>
        <w:jc w:val="both"/>
        <w:textAlignment w:val="baseline"/>
        <w:rPr>
          <w:rStyle w:val="eop"/>
          <w:rFonts w:ascii="Arial" w:eastAsia="Times New Roman" w:hAnsi="Arial" w:cs="Arial"/>
          <w:sz w:val="24"/>
          <w:szCs w:val="24"/>
          <w:lang w:eastAsia="es-CO"/>
        </w:rPr>
      </w:pPr>
      <w:r w:rsidRPr="007143D4">
        <w:rPr>
          <w:rStyle w:val="normaltextrun"/>
          <w:rFonts w:ascii="Arial" w:hAnsi="Arial" w:cs="Arial"/>
          <w:sz w:val="24"/>
          <w:szCs w:val="24"/>
        </w:rPr>
        <w:t>Notifíquese por estado y a los correos electrónicos de los apoderados de las partes.</w:t>
      </w:r>
      <w:r w:rsidRPr="007143D4">
        <w:rPr>
          <w:rStyle w:val="eop"/>
          <w:rFonts w:ascii="Arial" w:hAnsi="Arial" w:cs="Arial"/>
          <w:sz w:val="24"/>
          <w:szCs w:val="24"/>
        </w:rPr>
        <w:t> </w:t>
      </w:r>
    </w:p>
    <w:p w:rsidR="008F2F07" w:rsidRPr="007143D4" w:rsidRDefault="008F2F07" w:rsidP="007143D4">
      <w:pPr>
        <w:suppressAutoHyphens/>
        <w:spacing w:after="0"/>
        <w:jc w:val="both"/>
        <w:rPr>
          <w:rFonts w:ascii="Arial" w:eastAsia="Times New Roman" w:hAnsi="Arial" w:cs="Arial"/>
          <w:spacing w:val="-2"/>
          <w:sz w:val="24"/>
          <w:szCs w:val="24"/>
          <w:lang w:eastAsia="es-ES"/>
        </w:rPr>
      </w:pPr>
    </w:p>
    <w:p w:rsidR="007143D4" w:rsidRPr="000357EE" w:rsidRDefault="007143D4" w:rsidP="007143D4">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7143D4" w:rsidRPr="000357EE" w:rsidRDefault="007143D4" w:rsidP="007143D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43D4" w:rsidRPr="000357EE" w:rsidRDefault="007143D4" w:rsidP="007143D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43D4" w:rsidRPr="000357EE" w:rsidRDefault="007143D4" w:rsidP="007143D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43D4" w:rsidRPr="000357EE" w:rsidRDefault="007143D4" w:rsidP="007143D4">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7143D4" w:rsidRPr="000357EE" w:rsidRDefault="007143D4" w:rsidP="007143D4">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7143D4" w:rsidRPr="000357EE" w:rsidRDefault="007143D4" w:rsidP="007143D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43D4" w:rsidRPr="000357EE" w:rsidRDefault="007143D4" w:rsidP="007143D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43D4" w:rsidRPr="000357EE" w:rsidRDefault="007143D4" w:rsidP="007143D4">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143D4" w:rsidRPr="000357EE" w:rsidRDefault="007143D4" w:rsidP="007143D4">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7143D4" w:rsidRPr="000357EE" w:rsidRDefault="007143D4" w:rsidP="007143D4">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p w:rsidR="00086BF8" w:rsidRPr="007143D4" w:rsidRDefault="007143D4" w:rsidP="007143D4">
      <w:pPr>
        <w:rPr>
          <w:rFonts w:ascii="Arial" w:hAnsi="Arial" w:cs="Arial"/>
          <w:sz w:val="24"/>
          <w:szCs w:val="24"/>
        </w:rPr>
      </w:pPr>
      <w:r w:rsidRPr="000357EE">
        <w:rPr>
          <w:rFonts w:ascii="Arial" w:eastAsia="Times New Roman" w:hAnsi="Arial" w:cs="Arial"/>
          <w:spacing w:val="-4"/>
          <w:sz w:val="24"/>
          <w:szCs w:val="24"/>
          <w:lang w:val="es-ES_tradnl" w:eastAsia="es-ES"/>
        </w:rPr>
        <w:t>Aclara voto</w:t>
      </w:r>
      <w:r>
        <w:rPr>
          <w:rFonts w:ascii="Arial" w:eastAsia="Times New Roman" w:hAnsi="Arial" w:cs="Arial"/>
          <w:spacing w:val="-4"/>
          <w:sz w:val="24"/>
          <w:szCs w:val="24"/>
          <w:lang w:val="es-ES_tradnl" w:eastAsia="es-ES"/>
        </w:rPr>
        <w:tab/>
      </w:r>
      <w:r>
        <w:rPr>
          <w:rFonts w:ascii="Arial" w:eastAsia="Times New Roman" w:hAnsi="Arial" w:cs="Arial"/>
          <w:spacing w:val="-4"/>
          <w:sz w:val="24"/>
          <w:szCs w:val="24"/>
          <w:lang w:val="es-ES_tradnl" w:eastAsia="es-ES"/>
        </w:rPr>
        <w:tab/>
      </w:r>
      <w:r>
        <w:rPr>
          <w:rFonts w:ascii="Arial" w:eastAsia="Times New Roman" w:hAnsi="Arial" w:cs="Arial"/>
          <w:spacing w:val="-4"/>
          <w:sz w:val="24"/>
          <w:szCs w:val="24"/>
          <w:lang w:val="es-ES_tradnl" w:eastAsia="es-ES"/>
        </w:rPr>
        <w:tab/>
      </w:r>
      <w:r>
        <w:rPr>
          <w:rFonts w:ascii="Arial" w:eastAsia="Times New Roman" w:hAnsi="Arial" w:cs="Arial"/>
          <w:spacing w:val="-4"/>
          <w:sz w:val="24"/>
          <w:szCs w:val="24"/>
          <w:lang w:val="es-ES_tradnl" w:eastAsia="es-ES"/>
        </w:rPr>
        <w:tab/>
      </w:r>
      <w:r>
        <w:rPr>
          <w:rFonts w:ascii="Arial" w:eastAsia="Times New Roman" w:hAnsi="Arial" w:cs="Arial"/>
          <w:spacing w:val="-4"/>
          <w:sz w:val="24"/>
          <w:szCs w:val="24"/>
          <w:lang w:val="es-ES_tradnl" w:eastAsia="es-ES"/>
        </w:rPr>
        <w:tab/>
      </w:r>
      <w:r>
        <w:rPr>
          <w:rFonts w:ascii="Arial" w:eastAsia="Times New Roman" w:hAnsi="Arial" w:cs="Arial"/>
          <w:spacing w:val="-4"/>
          <w:sz w:val="24"/>
          <w:szCs w:val="24"/>
          <w:lang w:val="es-ES_tradnl" w:eastAsia="es-ES"/>
        </w:rPr>
        <w:tab/>
      </w:r>
      <w:r w:rsidRPr="000357EE">
        <w:rPr>
          <w:rFonts w:ascii="Arial" w:eastAsia="Times New Roman" w:hAnsi="Arial" w:cs="Arial"/>
          <w:spacing w:val="-4"/>
          <w:sz w:val="24"/>
          <w:szCs w:val="24"/>
          <w:lang w:val="es-ES_tradnl" w:eastAsia="es-ES"/>
        </w:rPr>
        <w:t>Aclara voto</w:t>
      </w:r>
    </w:p>
    <w:sectPr w:rsidR="00086BF8" w:rsidRPr="007143D4" w:rsidSect="007143D4">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CDBEC4" w16cex:dateUtc="2021-05-14T19:55:35.025Z"/>
  <w16cex:commentExtensible w16cex:durableId="6BC7FF02" w16cex:dateUtc="2021-05-24T15:24:44.7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CBA" w:rsidRDefault="008F4CBA">
      <w:pPr>
        <w:spacing w:after="0" w:line="240" w:lineRule="auto"/>
      </w:pPr>
      <w:r>
        <w:separator/>
      </w:r>
    </w:p>
  </w:endnote>
  <w:endnote w:type="continuationSeparator" w:id="0">
    <w:p w:rsidR="008F4CBA" w:rsidRDefault="008F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9A55AB" w:rsidRDefault="0009472F" w:rsidP="009A55AB">
    <w:pPr>
      <w:pStyle w:val="Piedepgina"/>
      <w:spacing w:after="0" w:line="240" w:lineRule="auto"/>
      <w:jc w:val="right"/>
      <w:rPr>
        <w:rFonts w:ascii="Arial" w:hAnsi="Arial" w:cs="Arial"/>
        <w:sz w:val="18"/>
        <w:szCs w:val="20"/>
      </w:rPr>
    </w:pPr>
    <w:r w:rsidRPr="009A55AB">
      <w:rPr>
        <w:rFonts w:ascii="Arial" w:hAnsi="Arial" w:cs="Arial"/>
        <w:sz w:val="18"/>
        <w:szCs w:val="20"/>
      </w:rPr>
      <w:fldChar w:fldCharType="begin"/>
    </w:r>
    <w:r w:rsidR="008F2F07" w:rsidRPr="009A55AB">
      <w:rPr>
        <w:rFonts w:ascii="Arial" w:hAnsi="Arial" w:cs="Arial"/>
        <w:sz w:val="18"/>
        <w:szCs w:val="20"/>
      </w:rPr>
      <w:instrText>PAGE   \* MERGEFORMAT</w:instrText>
    </w:r>
    <w:r w:rsidRPr="009A55AB">
      <w:rPr>
        <w:rFonts w:ascii="Arial" w:hAnsi="Arial" w:cs="Arial"/>
        <w:sz w:val="18"/>
        <w:szCs w:val="20"/>
      </w:rPr>
      <w:fldChar w:fldCharType="separate"/>
    </w:r>
    <w:r w:rsidR="00C71298" w:rsidRPr="009A55AB">
      <w:rPr>
        <w:rFonts w:ascii="Arial" w:hAnsi="Arial" w:cs="Arial"/>
        <w:noProof/>
        <w:sz w:val="18"/>
        <w:szCs w:val="20"/>
        <w:lang w:val="es-ES"/>
      </w:rPr>
      <w:t>11</w:t>
    </w:r>
    <w:r w:rsidRPr="009A55AB">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CBA" w:rsidRDefault="008F4CBA">
      <w:pPr>
        <w:spacing w:after="0" w:line="240" w:lineRule="auto"/>
      </w:pPr>
      <w:r>
        <w:separator/>
      </w:r>
    </w:p>
  </w:footnote>
  <w:footnote w:type="continuationSeparator" w:id="0">
    <w:p w:rsidR="008F4CBA" w:rsidRDefault="008F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3D4" w:rsidRPr="007143D4" w:rsidRDefault="00513A33" w:rsidP="00513A33">
    <w:pPr>
      <w:pStyle w:val="Encabezado"/>
      <w:jc w:val="center"/>
      <w:rPr>
        <w:rFonts w:ascii="Arial" w:eastAsia="Arial Unicode MS" w:hAnsi="Arial" w:cs="Arial"/>
        <w:sz w:val="18"/>
        <w:szCs w:val="14"/>
      </w:rPr>
    </w:pPr>
    <w:r w:rsidRPr="007143D4">
      <w:rPr>
        <w:rFonts w:ascii="Arial" w:eastAsia="Arial Unicode MS" w:hAnsi="Arial" w:cs="Arial"/>
        <w:sz w:val="18"/>
        <w:szCs w:val="14"/>
      </w:rPr>
      <w:t xml:space="preserve">María Blanca Chacón Pineda vs </w:t>
    </w:r>
    <w:r w:rsidR="007143D4" w:rsidRPr="007143D4">
      <w:rPr>
        <w:rFonts w:ascii="Arial" w:eastAsia="Arial Unicode MS" w:hAnsi="Arial" w:cs="Arial"/>
        <w:sz w:val="18"/>
        <w:szCs w:val="14"/>
      </w:rPr>
      <w:t>C</w:t>
    </w:r>
    <w:r w:rsidRPr="007143D4">
      <w:rPr>
        <w:rFonts w:ascii="Arial" w:eastAsia="Arial Unicode MS" w:hAnsi="Arial" w:cs="Arial"/>
        <w:sz w:val="18"/>
        <w:szCs w:val="14"/>
      </w:rPr>
      <w:t>olpensiones y otra</w:t>
    </w:r>
  </w:p>
  <w:p w:rsidR="00513A33" w:rsidRPr="007143D4" w:rsidRDefault="00513A33" w:rsidP="007143D4">
    <w:pPr>
      <w:pStyle w:val="Encabezado"/>
      <w:jc w:val="center"/>
      <w:rPr>
        <w:rFonts w:ascii="Arial" w:eastAsia="Arial Unicode MS" w:hAnsi="Arial" w:cs="Arial"/>
        <w:sz w:val="18"/>
        <w:szCs w:val="14"/>
      </w:rPr>
    </w:pPr>
    <w:r w:rsidRPr="007143D4">
      <w:rPr>
        <w:rFonts w:ascii="Arial" w:eastAsia="Arial Unicode MS" w:hAnsi="Arial" w:cs="Arial"/>
        <w:sz w:val="18"/>
        <w:szCs w:val="14"/>
      </w:rPr>
      <w:t>Rad. 66001310500520170043801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6BF8"/>
    <w:rsid w:val="00004F73"/>
    <w:rsid w:val="00086BF8"/>
    <w:rsid w:val="0009472F"/>
    <w:rsid w:val="000B37C0"/>
    <w:rsid w:val="000F4A41"/>
    <w:rsid w:val="0014467E"/>
    <w:rsid w:val="00176DA8"/>
    <w:rsid w:val="001A2F7A"/>
    <w:rsid w:val="0023201F"/>
    <w:rsid w:val="002B74AD"/>
    <w:rsid w:val="0037608D"/>
    <w:rsid w:val="003F1919"/>
    <w:rsid w:val="00474548"/>
    <w:rsid w:val="004C2A87"/>
    <w:rsid w:val="00513A33"/>
    <w:rsid w:val="005251F0"/>
    <w:rsid w:val="005A0A6C"/>
    <w:rsid w:val="00617A35"/>
    <w:rsid w:val="00622A07"/>
    <w:rsid w:val="00704801"/>
    <w:rsid w:val="007143D4"/>
    <w:rsid w:val="00752BC5"/>
    <w:rsid w:val="007648AC"/>
    <w:rsid w:val="007834F6"/>
    <w:rsid w:val="008D0B3E"/>
    <w:rsid w:val="008F2F07"/>
    <w:rsid w:val="008F4CBA"/>
    <w:rsid w:val="008F735F"/>
    <w:rsid w:val="009A55AB"/>
    <w:rsid w:val="009E2C50"/>
    <w:rsid w:val="00AC1242"/>
    <w:rsid w:val="00AD4200"/>
    <w:rsid w:val="00B45ED0"/>
    <w:rsid w:val="00BE5664"/>
    <w:rsid w:val="00C71298"/>
    <w:rsid w:val="00CA2F8E"/>
    <w:rsid w:val="00DC4D8E"/>
    <w:rsid w:val="00E25D13"/>
    <w:rsid w:val="00E479C8"/>
    <w:rsid w:val="00EA3963"/>
    <w:rsid w:val="00EB37A2"/>
    <w:rsid w:val="00F05D77"/>
    <w:rsid w:val="00F50221"/>
    <w:rsid w:val="00FE5366"/>
    <w:rsid w:val="06FCC478"/>
    <w:rsid w:val="07101E4B"/>
    <w:rsid w:val="071DA68F"/>
    <w:rsid w:val="08A9CFB0"/>
    <w:rsid w:val="0CEE5BC2"/>
    <w:rsid w:val="10510A97"/>
    <w:rsid w:val="1B74896A"/>
    <w:rsid w:val="30DA5011"/>
    <w:rsid w:val="329E4BDB"/>
    <w:rsid w:val="38EFEEDD"/>
    <w:rsid w:val="3E1A69A0"/>
    <w:rsid w:val="3E65AC48"/>
    <w:rsid w:val="3EA868A4"/>
    <w:rsid w:val="3F31B1D1"/>
    <w:rsid w:val="40F9B56B"/>
    <w:rsid w:val="4300A463"/>
    <w:rsid w:val="4451B2E0"/>
    <w:rsid w:val="44CBB594"/>
    <w:rsid w:val="465B5571"/>
    <w:rsid w:val="481EFA6F"/>
    <w:rsid w:val="509C130A"/>
    <w:rsid w:val="518F0DD6"/>
    <w:rsid w:val="5191103F"/>
    <w:rsid w:val="5A21AE66"/>
    <w:rsid w:val="5AA7143B"/>
    <w:rsid w:val="5CE7CADC"/>
    <w:rsid w:val="5FFBD2DD"/>
    <w:rsid w:val="6007C06C"/>
    <w:rsid w:val="65D2FC65"/>
    <w:rsid w:val="76ACBE72"/>
    <w:rsid w:val="773BA383"/>
    <w:rsid w:val="7CF17D11"/>
    <w:rsid w:val="7D85C55D"/>
    <w:rsid w:val="7E284CF0"/>
    <w:rsid w:val="7E9EA7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D069F"/>
  <w15:docId w15:val="{F9A3C39E-9FA0-4F9E-A222-888D63E0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BF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86BF8"/>
    <w:pPr>
      <w:tabs>
        <w:tab w:val="center" w:pos="4419"/>
        <w:tab w:val="right" w:pos="8838"/>
      </w:tabs>
    </w:pPr>
  </w:style>
  <w:style w:type="character" w:customStyle="1" w:styleId="PiedepginaCar">
    <w:name w:val="Pie de página Car"/>
    <w:basedOn w:val="Fuentedeprrafopredeter"/>
    <w:link w:val="Piedepgina"/>
    <w:uiPriority w:val="99"/>
    <w:rsid w:val="00086BF8"/>
    <w:rPr>
      <w:rFonts w:ascii="Calibri" w:eastAsia="Calibri" w:hAnsi="Calibri" w:cs="Times New Roman"/>
    </w:rPr>
  </w:style>
  <w:style w:type="paragraph" w:customStyle="1" w:styleId="paragraph">
    <w:name w:val="paragraph"/>
    <w:basedOn w:val="Normal"/>
    <w:rsid w:val="00086BF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086BF8"/>
  </w:style>
  <w:style w:type="character" w:customStyle="1" w:styleId="eop">
    <w:name w:val="eop"/>
    <w:rsid w:val="00086BF8"/>
  </w:style>
  <w:style w:type="paragraph" w:styleId="Textoindependiente">
    <w:name w:val="Body Text"/>
    <w:basedOn w:val="Normal"/>
    <w:link w:val="TextoindependienteCar"/>
    <w:rsid w:val="00617A35"/>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617A35"/>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094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472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9472F"/>
    <w:rPr>
      <w:sz w:val="16"/>
      <w:szCs w:val="16"/>
    </w:rPr>
  </w:style>
  <w:style w:type="paragraph" w:styleId="Textodeglobo">
    <w:name w:val="Balloon Text"/>
    <w:basedOn w:val="Normal"/>
    <w:link w:val="TextodegloboCar"/>
    <w:uiPriority w:val="99"/>
    <w:semiHidden/>
    <w:unhideWhenUsed/>
    <w:rsid w:val="009E2C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C5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E2C50"/>
    <w:rPr>
      <w:b/>
      <w:bCs/>
    </w:rPr>
  </w:style>
  <w:style w:type="character" w:customStyle="1" w:styleId="AsuntodelcomentarioCar">
    <w:name w:val="Asunto del comentario Car"/>
    <w:basedOn w:val="TextocomentarioCar"/>
    <w:link w:val="Asuntodelcomentario"/>
    <w:uiPriority w:val="99"/>
    <w:semiHidden/>
    <w:rsid w:val="009E2C50"/>
    <w:rPr>
      <w:rFonts w:ascii="Calibri" w:eastAsia="Calibri" w:hAnsi="Calibri" w:cs="Times New Roman"/>
      <w:b/>
      <w:bCs/>
      <w:sz w:val="20"/>
      <w:szCs w:val="20"/>
    </w:rPr>
  </w:style>
  <w:style w:type="paragraph" w:styleId="NormalWeb">
    <w:name w:val="Normal (Web)"/>
    <w:basedOn w:val="Normal"/>
    <w:uiPriority w:val="99"/>
    <w:unhideWhenUsed/>
    <w:rsid w:val="000F4A41"/>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513A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3A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7689">
      <w:bodyDiv w:val="1"/>
      <w:marLeft w:val="0"/>
      <w:marRight w:val="0"/>
      <w:marTop w:val="0"/>
      <w:marBottom w:val="0"/>
      <w:divBdr>
        <w:top w:val="none" w:sz="0" w:space="0" w:color="auto"/>
        <w:left w:val="none" w:sz="0" w:space="0" w:color="auto"/>
        <w:bottom w:val="none" w:sz="0" w:space="0" w:color="auto"/>
        <w:right w:val="none" w:sz="0" w:space="0" w:color="auto"/>
      </w:divBdr>
    </w:div>
    <w:div w:id="528222338">
      <w:bodyDiv w:val="1"/>
      <w:marLeft w:val="0"/>
      <w:marRight w:val="0"/>
      <w:marTop w:val="0"/>
      <w:marBottom w:val="0"/>
      <w:divBdr>
        <w:top w:val="none" w:sz="0" w:space="0" w:color="auto"/>
        <w:left w:val="none" w:sz="0" w:space="0" w:color="auto"/>
        <w:bottom w:val="none" w:sz="0" w:space="0" w:color="auto"/>
        <w:right w:val="none" w:sz="0" w:space="0" w:color="auto"/>
      </w:divBdr>
    </w:div>
    <w:div w:id="1284582118">
      <w:bodyDiv w:val="1"/>
      <w:marLeft w:val="0"/>
      <w:marRight w:val="0"/>
      <w:marTop w:val="0"/>
      <w:marBottom w:val="0"/>
      <w:divBdr>
        <w:top w:val="none" w:sz="0" w:space="0" w:color="auto"/>
        <w:left w:val="none" w:sz="0" w:space="0" w:color="auto"/>
        <w:bottom w:val="none" w:sz="0" w:space="0" w:color="auto"/>
        <w:right w:val="none" w:sz="0" w:space="0" w:color="auto"/>
      </w:divBdr>
    </w:div>
    <w:div w:id="15568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abac634aca5e4a8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4180C-7EC2-4D4A-91FA-FCCD84FD1F82}">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3274729E-4AAB-4656-B27D-95A44D40E74B}">
  <ds:schemaRefs>
    <ds:schemaRef ds:uri="http://schemas.microsoft.com/sharepoint/v3/contenttype/forms"/>
  </ds:schemaRefs>
</ds:datastoreItem>
</file>

<file path=customXml/itemProps3.xml><?xml version="1.0" encoding="utf-8"?>
<ds:datastoreItem xmlns:ds="http://schemas.openxmlformats.org/officeDocument/2006/customXml" ds:itemID="{3E29F0F5-6098-4FAC-B236-C8D16BE9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4298</Words>
  <Characters>23645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7</cp:revision>
  <dcterms:created xsi:type="dcterms:W3CDTF">2021-05-13T13:34:00Z</dcterms:created>
  <dcterms:modified xsi:type="dcterms:W3CDTF">2021-06-07T16:29:00Z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