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B23" w:rsidRPr="008A290B" w:rsidRDefault="00E87B23" w:rsidP="00E87B2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87B23" w:rsidRDefault="00E87B23" w:rsidP="00E87B23">
      <w:pPr>
        <w:jc w:val="both"/>
        <w:rPr>
          <w:rFonts w:ascii="Arial" w:hAnsi="Arial" w:cs="Arial"/>
          <w:lang w:val="es-419"/>
        </w:rPr>
      </w:pPr>
    </w:p>
    <w:p w:rsidR="00E87B23" w:rsidRPr="00E87B23" w:rsidRDefault="00E87B23" w:rsidP="00E87B23">
      <w:pPr>
        <w:jc w:val="both"/>
        <w:rPr>
          <w:rFonts w:ascii="Arial" w:hAnsi="Arial" w:cs="Arial"/>
          <w:lang w:val="es-419"/>
        </w:rPr>
      </w:pPr>
      <w:r w:rsidRPr="00E87B23">
        <w:rPr>
          <w:rFonts w:ascii="Arial" w:hAnsi="Arial" w:cs="Arial"/>
          <w:lang w:val="es-419"/>
        </w:rPr>
        <w:t>Providencia:</w:t>
      </w:r>
      <w:r>
        <w:rPr>
          <w:rFonts w:ascii="Arial" w:hAnsi="Arial" w:cs="Arial"/>
          <w:lang w:val="es-419"/>
        </w:rPr>
        <w:tab/>
      </w:r>
      <w:r w:rsidRPr="00E87B23">
        <w:rPr>
          <w:rFonts w:ascii="Arial" w:hAnsi="Arial" w:cs="Arial"/>
          <w:lang w:val="es-419"/>
        </w:rPr>
        <w:tab/>
        <w:t>Sentencia de 2 de junio de 2021</w:t>
      </w:r>
    </w:p>
    <w:p w:rsidR="00E87B23" w:rsidRPr="00E87B23" w:rsidRDefault="00E87B23" w:rsidP="00E87B23">
      <w:pPr>
        <w:jc w:val="both"/>
        <w:rPr>
          <w:rFonts w:ascii="Arial" w:hAnsi="Arial" w:cs="Arial"/>
          <w:lang w:val="es-419"/>
        </w:rPr>
      </w:pPr>
      <w:r w:rsidRPr="00E87B23">
        <w:rPr>
          <w:rFonts w:ascii="Arial" w:hAnsi="Arial" w:cs="Arial"/>
          <w:lang w:val="es-419"/>
        </w:rPr>
        <w:t>Radicación Nro.:</w:t>
      </w:r>
      <w:r w:rsidRPr="00E87B23">
        <w:rPr>
          <w:rFonts w:ascii="Arial" w:hAnsi="Arial" w:cs="Arial"/>
          <w:lang w:val="es-419"/>
        </w:rPr>
        <w:tab/>
        <w:t>66001310500320210008701</w:t>
      </w:r>
    </w:p>
    <w:p w:rsidR="00E87B23" w:rsidRPr="00E87B23" w:rsidRDefault="00E87B23" w:rsidP="00E87B23">
      <w:pPr>
        <w:jc w:val="both"/>
        <w:rPr>
          <w:rFonts w:ascii="Arial" w:hAnsi="Arial" w:cs="Arial"/>
          <w:lang w:val="es-419"/>
        </w:rPr>
      </w:pPr>
      <w:r w:rsidRPr="00E87B23">
        <w:rPr>
          <w:rFonts w:ascii="Arial" w:hAnsi="Arial" w:cs="Arial"/>
          <w:lang w:val="es-419"/>
        </w:rPr>
        <w:t>Accionante:</w:t>
      </w:r>
      <w:r>
        <w:rPr>
          <w:rFonts w:ascii="Arial" w:hAnsi="Arial" w:cs="Arial"/>
          <w:lang w:val="es-419"/>
        </w:rPr>
        <w:tab/>
      </w:r>
      <w:r w:rsidRPr="00E87B23">
        <w:rPr>
          <w:rFonts w:ascii="Arial" w:hAnsi="Arial" w:cs="Arial"/>
          <w:lang w:val="es-419"/>
        </w:rPr>
        <w:tab/>
        <w:t>José Dufay Ramírez Espinosa</w:t>
      </w:r>
    </w:p>
    <w:p w:rsidR="00E87B23" w:rsidRPr="00E87B23" w:rsidRDefault="00E87B23" w:rsidP="00E87B23">
      <w:pPr>
        <w:jc w:val="both"/>
        <w:rPr>
          <w:rFonts w:ascii="Arial" w:hAnsi="Arial" w:cs="Arial"/>
          <w:lang w:val="es-419"/>
        </w:rPr>
      </w:pPr>
      <w:r w:rsidRPr="00E87B23">
        <w:rPr>
          <w:rFonts w:ascii="Arial" w:hAnsi="Arial" w:cs="Arial"/>
          <w:lang w:val="es-419"/>
        </w:rPr>
        <w:t>Accionados:</w:t>
      </w:r>
      <w:r>
        <w:rPr>
          <w:rFonts w:ascii="Arial" w:hAnsi="Arial" w:cs="Arial"/>
          <w:lang w:val="es-419"/>
        </w:rPr>
        <w:tab/>
      </w:r>
      <w:r w:rsidRPr="00E87B23">
        <w:rPr>
          <w:rFonts w:ascii="Arial" w:hAnsi="Arial" w:cs="Arial"/>
          <w:lang w:val="es-419"/>
        </w:rPr>
        <w:tab/>
        <w:t>Colpensiones, Juntas Regional y Nacional de Calificación de Invalidez</w:t>
      </w:r>
    </w:p>
    <w:p w:rsidR="00E87B23" w:rsidRPr="00E87B23" w:rsidRDefault="00E87B23" w:rsidP="00E87B23">
      <w:pPr>
        <w:jc w:val="both"/>
        <w:rPr>
          <w:rFonts w:ascii="Arial" w:hAnsi="Arial" w:cs="Arial"/>
          <w:lang w:val="es-419"/>
        </w:rPr>
      </w:pPr>
      <w:r w:rsidRPr="00E87B23">
        <w:rPr>
          <w:rFonts w:ascii="Arial" w:hAnsi="Arial" w:cs="Arial"/>
          <w:lang w:val="es-419"/>
        </w:rPr>
        <w:t>Proceso:</w:t>
      </w:r>
      <w:r>
        <w:rPr>
          <w:rFonts w:ascii="Arial" w:hAnsi="Arial" w:cs="Arial"/>
          <w:lang w:val="es-419"/>
        </w:rPr>
        <w:tab/>
      </w:r>
      <w:r w:rsidRPr="00E87B23">
        <w:rPr>
          <w:rFonts w:ascii="Arial" w:hAnsi="Arial" w:cs="Arial"/>
          <w:lang w:val="es-419"/>
        </w:rPr>
        <w:tab/>
        <w:t xml:space="preserve">Acción de Tutela </w:t>
      </w:r>
    </w:p>
    <w:p w:rsidR="00E87B23" w:rsidRPr="00E87B23" w:rsidRDefault="00E87B23" w:rsidP="00E87B23">
      <w:pPr>
        <w:jc w:val="both"/>
        <w:rPr>
          <w:rFonts w:ascii="Arial" w:hAnsi="Arial" w:cs="Arial"/>
          <w:lang w:val="es-419"/>
        </w:rPr>
      </w:pPr>
      <w:r w:rsidRPr="00E87B23">
        <w:rPr>
          <w:rFonts w:ascii="Arial" w:hAnsi="Arial" w:cs="Arial"/>
          <w:lang w:val="es-419"/>
        </w:rPr>
        <w:t>Juzgado de Origen:</w:t>
      </w:r>
      <w:r>
        <w:rPr>
          <w:rFonts w:ascii="Arial" w:hAnsi="Arial" w:cs="Arial"/>
          <w:lang w:val="es-419"/>
        </w:rPr>
        <w:tab/>
      </w:r>
      <w:r w:rsidRPr="00E87B23">
        <w:rPr>
          <w:rFonts w:ascii="Arial" w:hAnsi="Arial" w:cs="Arial"/>
          <w:lang w:val="es-419"/>
        </w:rPr>
        <w:t>Juzgado Tercero Laboral del Circuito de Pereira</w:t>
      </w:r>
    </w:p>
    <w:p w:rsidR="00E87B23" w:rsidRDefault="00E87B23" w:rsidP="00E87B23">
      <w:pPr>
        <w:jc w:val="both"/>
        <w:rPr>
          <w:rFonts w:ascii="Arial" w:hAnsi="Arial" w:cs="Arial"/>
          <w:lang w:val="es-419"/>
        </w:rPr>
      </w:pPr>
      <w:r w:rsidRPr="00E87B23">
        <w:rPr>
          <w:rFonts w:ascii="Arial" w:hAnsi="Arial" w:cs="Arial"/>
          <w:lang w:val="es-419"/>
        </w:rPr>
        <w:t>Magistrado Ponente:</w:t>
      </w:r>
      <w:r w:rsidRPr="00E87B23">
        <w:rPr>
          <w:rFonts w:ascii="Arial" w:hAnsi="Arial" w:cs="Arial"/>
          <w:lang w:val="es-419"/>
        </w:rPr>
        <w:tab/>
        <w:t>Julio César Salazar Muñoz</w:t>
      </w:r>
    </w:p>
    <w:p w:rsidR="00E87B23" w:rsidRDefault="00E87B23" w:rsidP="00E87B23">
      <w:pPr>
        <w:jc w:val="both"/>
        <w:rPr>
          <w:rFonts w:ascii="Arial" w:hAnsi="Arial" w:cs="Arial"/>
          <w:lang w:val="es-419"/>
        </w:rPr>
      </w:pPr>
    </w:p>
    <w:p w:rsidR="00E87B23" w:rsidRPr="00E32969" w:rsidRDefault="00E87B23" w:rsidP="00E87B23">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8D4872">
        <w:rPr>
          <w:rFonts w:ascii="Arial" w:hAnsi="Arial" w:cs="Arial"/>
          <w:b/>
          <w:bCs/>
          <w:iCs/>
          <w:sz w:val="20"/>
          <w:szCs w:val="20"/>
          <w:lang w:val="es-419" w:eastAsia="fr-FR"/>
        </w:rPr>
        <w:t xml:space="preserve">SEGURIDAD SOCIAL / CALIFICACIÓN DE PÉRDIDA DE CAPACIDAD LABORAL / RECURSOS DE REPOSICIÓN Y APELACIÓN </w:t>
      </w:r>
      <w:r w:rsidRPr="00E32969">
        <w:rPr>
          <w:rFonts w:ascii="Arial" w:hAnsi="Arial" w:cs="Arial"/>
          <w:b/>
          <w:bCs/>
          <w:iCs/>
          <w:sz w:val="20"/>
          <w:szCs w:val="20"/>
          <w:lang w:val="es-419" w:eastAsia="fr-FR"/>
        </w:rPr>
        <w:t xml:space="preserve">/ </w:t>
      </w:r>
      <w:r w:rsidR="008D4872">
        <w:rPr>
          <w:rFonts w:ascii="Arial" w:hAnsi="Arial" w:cs="Arial"/>
          <w:b/>
          <w:bCs/>
          <w:iCs/>
          <w:sz w:val="20"/>
          <w:szCs w:val="20"/>
          <w:lang w:val="es-419" w:eastAsia="fr-FR"/>
        </w:rPr>
        <w:t>TRÁMITE /</w:t>
      </w:r>
      <w:r w:rsidR="00320D39">
        <w:rPr>
          <w:rFonts w:ascii="Arial" w:hAnsi="Arial" w:cs="Arial"/>
          <w:b/>
          <w:bCs/>
          <w:iCs/>
          <w:sz w:val="20"/>
          <w:szCs w:val="20"/>
          <w:lang w:val="es-419" w:eastAsia="fr-FR"/>
        </w:rPr>
        <w:t xml:space="preserve"> NO INCLUYE </w:t>
      </w:r>
      <w:r w:rsidR="00D105E1">
        <w:rPr>
          <w:rFonts w:ascii="Arial" w:hAnsi="Arial" w:cs="Arial"/>
          <w:b/>
          <w:bCs/>
          <w:iCs/>
          <w:sz w:val="20"/>
          <w:szCs w:val="20"/>
          <w:lang w:val="es-419" w:eastAsia="fr-FR"/>
        </w:rPr>
        <w:t>EXPEDICIÓN DE FACTURA ANTICIPADA.</w:t>
      </w:r>
    </w:p>
    <w:p w:rsidR="00E87B23" w:rsidRPr="00E32969" w:rsidRDefault="00E87B23" w:rsidP="00E87B23">
      <w:pPr>
        <w:jc w:val="both"/>
        <w:rPr>
          <w:rFonts w:ascii="Arial" w:hAnsi="Arial" w:cs="Arial"/>
          <w:lang w:val="es-419"/>
        </w:rPr>
      </w:pPr>
    </w:p>
    <w:p w:rsidR="00E87B23" w:rsidRPr="00E32969" w:rsidRDefault="00B36966" w:rsidP="00E87B23">
      <w:pPr>
        <w:jc w:val="both"/>
        <w:rPr>
          <w:rFonts w:ascii="Arial" w:hAnsi="Arial" w:cs="Arial"/>
          <w:lang w:val="es-419"/>
        </w:rPr>
      </w:pPr>
      <w:r w:rsidRPr="00B36966">
        <w:rPr>
          <w:rFonts w:ascii="Arial" w:hAnsi="Arial" w:cs="Arial"/>
          <w:lang w:val="es-419"/>
        </w:rPr>
        <w:t>Establece el artículo 142 del Decreto 019 de 2012, que modificó el artículo 41 de la ley 100 de 1993 que “Corresponde al Instituto de Seguros Sociales, Administradora Colombiana de Pensiones – COLPENSIONES</w:t>
      </w:r>
      <w:r w:rsidR="00BB111B">
        <w:rPr>
          <w:rFonts w:ascii="Arial" w:hAnsi="Arial" w:cs="Arial"/>
          <w:lang w:val="es-419"/>
        </w:rPr>
        <w:t>…</w:t>
      </w:r>
      <w:r w:rsidRPr="00B36966">
        <w:rPr>
          <w:rFonts w:ascii="Arial" w:hAnsi="Arial" w:cs="Arial"/>
          <w:lang w:val="es-419"/>
        </w:rPr>
        <w:t xml:space="preserve">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w:t>
      </w:r>
      <w:r w:rsidR="00BB111B">
        <w:rPr>
          <w:rFonts w:ascii="Arial" w:hAnsi="Arial" w:cs="Arial"/>
          <w:lang w:val="es-419"/>
        </w:rPr>
        <w:t>…</w:t>
      </w:r>
    </w:p>
    <w:p w:rsidR="00E87B23" w:rsidRPr="00E32969" w:rsidRDefault="00E87B23" w:rsidP="00E87B23">
      <w:pPr>
        <w:jc w:val="both"/>
        <w:rPr>
          <w:rFonts w:ascii="Arial" w:hAnsi="Arial" w:cs="Arial"/>
          <w:lang w:val="es-419"/>
        </w:rPr>
      </w:pPr>
    </w:p>
    <w:p w:rsidR="00BB111B" w:rsidRPr="00BB111B" w:rsidRDefault="00BB111B" w:rsidP="00BB111B">
      <w:pPr>
        <w:jc w:val="both"/>
        <w:rPr>
          <w:rFonts w:ascii="Arial" w:hAnsi="Arial" w:cs="Arial"/>
          <w:lang w:val="es-419"/>
        </w:rPr>
      </w:pPr>
      <w:r w:rsidRPr="00BB111B">
        <w:rPr>
          <w:rFonts w:ascii="Arial" w:hAnsi="Arial" w:cs="Arial"/>
          <w:lang w:val="es-419"/>
        </w:rPr>
        <w:t xml:space="preserve">Por otra parte, el trámite que deben observar los órganos calificadores en primera y segunda instancia se encuentra consignado en el Decreto 1072 de 2015, que incorporó el Decreto 1352 de 2013, en lo que toca a la definición del problema jurídico a resolver prevé el siguiente procedimiento. </w:t>
      </w:r>
    </w:p>
    <w:p w:rsidR="00BB111B" w:rsidRPr="00BB111B" w:rsidRDefault="00BB111B" w:rsidP="00BB111B">
      <w:pPr>
        <w:jc w:val="both"/>
        <w:rPr>
          <w:rFonts w:ascii="Arial" w:hAnsi="Arial" w:cs="Arial"/>
          <w:lang w:val="es-419"/>
        </w:rPr>
      </w:pPr>
      <w:r w:rsidRPr="00BB111B">
        <w:rPr>
          <w:rFonts w:ascii="Arial" w:hAnsi="Arial" w:cs="Arial"/>
          <w:lang w:val="es-419"/>
        </w:rPr>
        <w:t xml:space="preserve"> </w:t>
      </w:r>
    </w:p>
    <w:p w:rsidR="00E87B23" w:rsidRDefault="00BB111B" w:rsidP="00BB111B">
      <w:pPr>
        <w:jc w:val="both"/>
        <w:rPr>
          <w:rFonts w:ascii="Arial" w:hAnsi="Arial" w:cs="Arial"/>
          <w:lang w:val="es-419"/>
        </w:rPr>
      </w:pPr>
      <w:r w:rsidRPr="00BB111B">
        <w:rPr>
          <w:rFonts w:ascii="Arial" w:hAnsi="Arial" w:cs="Arial"/>
          <w:lang w:val="es-419"/>
        </w:rPr>
        <w:t>“ARTÍCULO 2.2.5.1.41. Recurso de reposición y apelación. Contra el dictamen emitido por la Junta Regional de Calificación de Invalidez proceden los recursos de reposición y/o apelación, presentados por cualquiera de los interesados ante la Junta Regional de Calificación de Invalidez que lo profirió, directamente o por intermedio de sus apoderados dentro de los diez (10) días siguientes a su notificación, sin que requiera de formalidades especiales</w:t>
      </w:r>
      <w:r>
        <w:rPr>
          <w:rFonts w:ascii="Arial" w:hAnsi="Arial" w:cs="Arial"/>
          <w:lang w:val="es-419"/>
        </w:rPr>
        <w:t>…</w:t>
      </w:r>
    </w:p>
    <w:p w:rsidR="00BB111B" w:rsidRDefault="00BB111B" w:rsidP="00BB111B">
      <w:pPr>
        <w:jc w:val="both"/>
        <w:rPr>
          <w:rFonts w:ascii="Arial" w:hAnsi="Arial" w:cs="Arial"/>
          <w:lang w:val="es-419"/>
        </w:rPr>
      </w:pPr>
    </w:p>
    <w:p w:rsidR="00E87B23" w:rsidRDefault="00AA063C" w:rsidP="00E87B23">
      <w:pPr>
        <w:jc w:val="both"/>
        <w:rPr>
          <w:rFonts w:ascii="Arial" w:hAnsi="Arial" w:cs="Arial"/>
          <w:lang w:val="es-419"/>
        </w:rPr>
      </w:pPr>
      <w:r>
        <w:rPr>
          <w:rFonts w:ascii="Arial" w:hAnsi="Arial" w:cs="Arial"/>
          <w:lang w:val="es-419"/>
        </w:rPr>
        <w:t>“</w:t>
      </w:r>
      <w:r w:rsidRPr="00AA063C">
        <w:rPr>
          <w:rFonts w:ascii="Arial" w:hAnsi="Arial" w:cs="Arial"/>
          <w:lang w:val="es-419"/>
        </w:rPr>
        <w:t>La Junta Regional de Calificación de Invalidez no remitirá el expediente a la Junta Nacional si no se allega la consignación de los honorarios de esta última e informará dicha anomalía a las autoridades competentes para la respectiva investigación y sanciones a la entidad responsable del pago</w:t>
      </w:r>
      <w:r>
        <w:rPr>
          <w:rFonts w:ascii="Arial" w:hAnsi="Arial" w:cs="Arial"/>
          <w:lang w:val="es-419"/>
        </w:rPr>
        <w:t>…”</w:t>
      </w:r>
    </w:p>
    <w:p w:rsidR="00E87B23" w:rsidRDefault="00E87B23" w:rsidP="00E87B23">
      <w:pPr>
        <w:jc w:val="both"/>
        <w:rPr>
          <w:rFonts w:ascii="Arial" w:hAnsi="Arial" w:cs="Arial"/>
          <w:lang w:val="es-419"/>
        </w:rPr>
      </w:pPr>
    </w:p>
    <w:p w:rsidR="00AA063C" w:rsidRPr="00E32969" w:rsidRDefault="00AA063C" w:rsidP="00E87B23">
      <w:pPr>
        <w:jc w:val="both"/>
        <w:rPr>
          <w:rFonts w:ascii="Arial" w:hAnsi="Arial" w:cs="Arial"/>
          <w:lang w:val="es-419"/>
        </w:rPr>
      </w:pPr>
      <w:r>
        <w:rPr>
          <w:rFonts w:ascii="Arial" w:hAnsi="Arial" w:cs="Arial"/>
          <w:lang w:val="es-419"/>
        </w:rPr>
        <w:t xml:space="preserve">… </w:t>
      </w:r>
      <w:r w:rsidRPr="00AA063C">
        <w:rPr>
          <w:rFonts w:ascii="Arial" w:hAnsi="Arial" w:cs="Arial"/>
          <w:lang w:val="es-419"/>
        </w:rPr>
        <w:t>advierte la Sala que resulta inaceptable el argumento que tiene Colpensiones para justificar la omisión en la que ha incurrido, primero porque la normatividad que reglamenta la organización y funcionamiento de las Juntas de Calificación de Invalidez no prevé la expedición de dicha factura como requisito para el pago de sus honorarios</w:t>
      </w:r>
      <w:r w:rsidR="008D4872">
        <w:rPr>
          <w:rFonts w:ascii="Arial" w:hAnsi="Arial" w:cs="Arial"/>
          <w:lang w:val="es-419"/>
        </w:rPr>
        <w:t>…</w:t>
      </w:r>
      <w:r w:rsidRPr="00AA063C">
        <w:rPr>
          <w:rFonts w:ascii="Arial" w:hAnsi="Arial" w:cs="Arial"/>
          <w:lang w:val="es-419"/>
        </w:rPr>
        <w:t xml:space="preserve"> y segundo porque la Junta Nacional de Calificación invalidez no conoce del trámite hasta que le es remitido por su homónima regional y para ese momento ya debió realizarse la consignación</w:t>
      </w:r>
      <w:r>
        <w:rPr>
          <w:rFonts w:ascii="Arial" w:hAnsi="Arial" w:cs="Arial"/>
          <w:lang w:val="es-419"/>
        </w:rPr>
        <w:t>…</w:t>
      </w:r>
    </w:p>
    <w:p w:rsidR="00E87B23" w:rsidRDefault="00E87B23" w:rsidP="00E87B23">
      <w:pPr>
        <w:jc w:val="both"/>
        <w:rPr>
          <w:rFonts w:ascii="Arial" w:hAnsi="Arial" w:cs="Arial"/>
        </w:rPr>
      </w:pPr>
    </w:p>
    <w:p w:rsidR="00E87B23" w:rsidRDefault="00E87B23" w:rsidP="00E87B23">
      <w:pPr>
        <w:jc w:val="both"/>
        <w:rPr>
          <w:rFonts w:ascii="Arial" w:hAnsi="Arial" w:cs="Arial"/>
        </w:rPr>
      </w:pPr>
    </w:p>
    <w:p w:rsidR="00E87B23" w:rsidRDefault="00E87B23" w:rsidP="00E87B23">
      <w:pPr>
        <w:jc w:val="both"/>
        <w:rPr>
          <w:rFonts w:ascii="Arial" w:hAnsi="Arial" w:cs="Arial"/>
        </w:rPr>
      </w:pPr>
    </w:p>
    <w:bookmarkEnd w:id="0"/>
    <w:p w:rsidR="00AA5E72" w:rsidRPr="00E87B23" w:rsidRDefault="00AA5E72" w:rsidP="00E87B23">
      <w:pPr>
        <w:pStyle w:val="Ttulo3"/>
        <w:spacing w:line="276" w:lineRule="auto"/>
        <w:jc w:val="center"/>
        <w:rPr>
          <w:rFonts w:cs="Arial"/>
          <w:sz w:val="24"/>
          <w:szCs w:val="24"/>
        </w:rPr>
      </w:pPr>
      <w:r w:rsidRPr="00E87B23">
        <w:rPr>
          <w:rFonts w:cs="Arial"/>
          <w:sz w:val="24"/>
          <w:szCs w:val="24"/>
        </w:rPr>
        <w:t>TRIBUNAL SUPERIOR DEL DISTRITO JUDICIAL</w:t>
      </w:r>
    </w:p>
    <w:p w:rsidR="00AA5E72" w:rsidRPr="00E87B23" w:rsidRDefault="00AA5E72" w:rsidP="00E87B23">
      <w:pPr>
        <w:spacing w:line="276" w:lineRule="auto"/>
        <w:jc w:val="center"/>
        <w:rPr>
          <w:rFonts w:ascii="Arial" w:hAnsi="Arial" w:cs="Arial"/>
          <w:b/>
          <w:sz w:val="24"/>
          <w:szCs w:val="24"/>
        </w:rPr>
      </w:pPr>
      <w:r w:rsidRPr="00E87B23">
        <w:rPr>
          <w:rFonts w:ascii="Arial" w:hAnsi="Arial" w:cs="Arial"/>
          <w:b/>
          <w:sz w:val="24"/>
          <w:szCs w:val="24"/>
        </w:rPr>
        <w:t>SALA LABORAL</w:t>
      </w:r>
    </w:p>
    <w:p w:rsidR="00AA5E72" w:rsidRPr="00E87B23" w:rsidRDefault="00AA5E72" w:rsidP="00E87B23">
      <w:pPr>
        <w:spacing w:line="276" w:lineRule="auto"/>
        <w:jc w:val="center"/>
        <w:rPr>
          <w:rFonts w:ascii="Arial" w:hAnsi="Arial" w:cs="Arial"/>
          <w:b/>
          <w:sz w:val="24"/>
          <w:szCs w:val="24"/>
        </w:rPr>
      </w:pPr>
      <w:r w:rsidRPr="00E87B23">
        <w:rPr>
          <w:rFonts w:ascii="Arial" w:hAnsi="Arial" w:cs="Arial"/>
          <w:b/>
          <w:sz w:val="24"/>
          <w:szCs w:val="24"/>
        </w:rPr>
        <w:t>MAGISTRADO PONENTE: JULIO CÉSAR SALAZAR MUÑOZ</w:t>
      </w:r>
    </w:p>
    <w:p w:rsidR="00AA5E72" w:rsidRPr="00E87B23" w:rsidRDefault="00AA5E72" w:rsidP="00E87B23">
      <w:pPr>
        <w:spacing w:line="276" w:lineRule="auto"/>
        <w:jc w:val="center"/>
        <w:rPr>
          <w:rFonts w:ascii="Arial" w:hAnsi="Arial" w:cs="Arial"/>
          <w:sz w:val="24"/>
          <w:szCs w:val="24"/>
        </w:rPr>
      </w:pPr>
    </w:p>
    <w:p w:rsidR="00414D2E" w:rsidRPr="00E87B23" w:rsidRDefault="00AA5E72" w:rsidP="00E87B23">
      <w:pPr>
        <w:spacing w:line="276" w:lineRule="auto"/>
        <w:jc w:val="center"/>
        <w:rPr>
          <w:rFonts w:ascii="Arial" w:hAnsi="Arial" w:cs="Arial"/>
          <w:sz w:val="24"/>
          <w:szCs w:val="24"/>
        </w:rPr>
      </w:pPr>
      <w:r w:rsidRPr="00E87B23">
        <w:rPr>
          <w:rFonts w:ascii="Arial" w:hAnsi="Arial" w:cs="Arial"/>
          <w:sz w:val="24"/>
          <w:szCs w:val="24"/>
        </w:rPr>
        <w:t xml:space="preserve">Pereira, </w:t>
      </w:r>
      <w:r w:rsidR="0090372D" w:rsidRPr="00E87B23">
        <w:rPr>
          <w:rFonts w:ascii="Arial" w:hAnsi="Arial" w:cs="Arial"/>
          <w:sz w:val="24"/>
          <w:szCs w:val="24"/>
        </w:rPr>
        <w:t xml:space="preserve">dos de junio </w:t>
      </w:r>
      <w:r w:rsidR="00C80517" w:rsidRPr="00E87B23">
        <w:rPr>
          <w:rFonts w:ascii="Arial" w:hAnsi="Arial" w:cs="Arial"/>
          <w:sz w:val="24"/>
          <w:szCs w:val="24"/>
        </w:rPr>
        <w:t>de dos mil veintiuno</w:t>
      </w:r>
    </w:p>
    <w:p w:rsidR="00AA5E72" w:rsidRPr="00E87B23" w:rsidRDefault="00AA5E72" w:rsidP="00E87B23">
      <w:pPr>
        <w:spacing w:line="276" w:lineRule="auto"/>
        <w:jc w:val="center"/>
        <w:rPr>
          <w:rFonts w:ascii="Arial" w:hAnsi="Arial" w:cs="Arial"/>
          <w:sz w:val="24"/>
          <w:szCs w:val="24"/>
        </w:rPr>
      </w:pPr>
      <w:r w:rsidRPr="00E87B23">
        <w:rPr>
          <w:rFonts w:ascii="Arial" w:hAnsi="Arial" w:cs="Arial"/>
          <w:sz w:val="24"/>
          <w:szCs w:val="24"/>
        </w:rPr>
        <w:t xml:space="preserve">Acta </w:t>
      </w:r>
      <w:r w:rsidR="000B2FEF" w:rsidRPr="00E87B23">
        <w:rPr>
          <w:rFonts w:ascii="Arial" w:hAnsi="Arial" w:cs="Arial"/>
          <w:sz w:val="24"/>
          <w:szCs w:val="24"/>
        </w:rPr>
        <w:t xml:space="preserve">de Sala de Discusión </w:t>
      </w:r>
      <w:r w:rsidRPr="00E87B23">
        <w:rPr>
          <w:rFonts w:ascii="Arial" w:hAnsi="Arial" w:cs="Arial"/>
          <w:sz w:val="24"/>
          <w:szCs w:val="24"/>
        </w:rPr>
        <w:t xml:space="preserve">N° </w:t>
      </w:r>
      <w:r w:rsidR="006F2C43" w:rsidRPr="00E87B23">
        <w:rPr>
          <w:rFonts w:ascii="Arial" w:hAnsi="Arial" w:cs="Arial"/>
          <w:sz w:val="24"/>
          <w:szCs w:val="24"/>
        </w:rPr>
        <w:t>65 de</w:t>
      </w:r>
      <w:r w:rsidRPr="00E87B23">
        <w:rPr>
          <w:rFonts w:ascii="Arial" w:hAnsi="Arial" w:cs="Arial"/>
          <w:sz w:val="24"/>
          <w:szCs w:val="24"/>
        </w:rPr>
        <w:t xml:space="preserve"> </w:t>
      </w:r>
      <w:r w:rsidR="0090372D" w:rsidRPr="00E87B23">
        <w:rPr>
          <w:rFonts w:ascii="Arial" w:hAnsi="Arial" w:cs="Arial"/>
          <w:sz w:val="24"/>
          <w:szCs w:val="24"/>
        </w:rPr>
        <w:t>2 de junio</w:t>
      </w:r>
      <w:r w:rsidR="00C80517" w:rsidRPr="00E87B23">
        <w:rPr>
          <w:rFonts w:ascii="Arial" w:hAnsi="Arial" w:cs="Arial"/>
          <w:sz w:val="24"/>
          <w:szCs w:val="24"/>
        </w:rPr>
        <w:t xml:space="preserve"> de 2021</w:t>
      </w:r>
    </w:p>
    <w:p w:rsidR="00F929BF" w:rsidRPr="00E87B23" w:rsidRDefault="00F929BF" w:rsidP="00E87B23">
      <w:pPr>
        <w:pStyle w:val="Textoindependiente"/>
        <w:spacing w:line="276" w:lineRule="auto"/>
        <w:rPr>
          <w:rFonts w:cs="Arial"/>
          <w:sz w:val="24"/>
          <w:szCs w:val="24"/>
        </w:rPr>
      </w:pPr>
    </w:p>
    <w:p w:rsidR="00630C67" w:rsidRPr="00D105E1" w:rsidRDefault="00E605C6" w:rsidP="00E87B23">
      <w:pPr>
        <w:pStyle w:val="Textoindependiente"/>
        <w:spacing w:line="276" w:lineRule="auto"/>
        <w:rPr>
          <w:rFonts w:cs="Arial"/>
          <w:spacing w:val="-4"/>
          <w:sz w:val="24"/>
          <w:szCs w:val="24"/>
        </w:rPr>
      </w:pPr>
      <w:r w:rsidRPr="00D105E1">
        <w:rPr>
          <w:rFonts w:cs="Arial"/>
          <w:spacing w:val="-4"/>
          <w:sz w:val="24"/>
          <w:szCs w:val="24"/>
        </w:rPr>
        <w:t xml:space="preserve">Procede la Sala </w:t>
      </w:r>
      <w:r w:rsidR="00C80517" w:rsidRPr="00D105E1">
        <w:rPr>
          <w:rFonts w:cs="Arial"/>
          <w:spacing w:val="-4"/>
          <w:sz w:val="24"/>
          <w:szCs w:val="24"/>
        </w:rPr>
        <w:t xml:space="preserve">de Decisión Laboral del </w:t>
      </w:r>
      <w:r w:rsidR="00AA5E72" w:rsidRPr="00D105E1">
        <w:rPr>
          <w:rFonts w:cs="Arial"/>
          <w:spacing w:val="-4"/>
          <w:sz w:val="24"/>
          <w:szCs w:val="24"/>
        </w:rPr>
        <w:t xml:space="preserve">Tribunal Superior del Distrito Judicial de Pereira a </w:t>
      </w:r>
      <w:r w:rsidR="00004135" w:rsidRPr="00D105E1">
        <w:rPr>
          <w:rFonts w:cs="Arial"/>
          <w:spacing w:val="-4"/>
          <w:sz w:val="24"/>
          <w:szCs w:val="24"/>
        </w:rPr>
        <w:t xml:space="preserve">decidir la impugnación formulada </w:t>
      </w:r>
      <w:r w:rsidR="0033108F" w:rsidRPr="00D105E1">
        <w:rPr>
          <w:rFonts w:cs="Arial"/>
          <w:spacing w:val="-4"/>
          <w:sz w:val="24"/>
          <w:szCs w:val="24"/>
        </w:rPr>
        <w:t xml:space="preserve">por </w:t>
      </w:r>
      <w:r w:rsidR="00C80517" w:rsidRPr="00D105E1">
        <w:rPr>
          <w:rFonts w:cs="Arial"/>
          <w:b/>
          <w:bCs/>
          <w:spacing w:val="-4"/>
          <w:sz w:val="24"/>
          <w:szCs w:val="24"/>
        </w:rPr>
        <w:t xml:space="preserve">COLPENSIONES </w:t>
      </w:r>
      <w:r w:rsidR="00004135" w:rsidRPr="00D105E1">
        <w:rPr>
          <w:rFonts w:cs="Arial"/>
          <w:spacing w:val="-4"/>
          <w:sz w:val="24"/>
          <w:szCs w:val="24"/>
        </w:rPr>
        <w:t>contra la sen</w:t>
      </w:r>
      <w:r w:rsidR="00C84F18" w:rsidRPr="00D105E1">
        <w:rPr>
          <w:rFonts w:cs="Arial"/>
          <w:spacing w:val="-4"/>
          <w:sz w:val="24"/>
          <w:szCs w:val="24"/>
        </w:rPr>
        <w:t>tencia proferida por el Juzgado</w:t>
      </w:r>
      <w:r w:rsidR="005B0B79" w:rsidRPr="00D105E1">
        <w:rPr>
          <w:rFonts w:cs="Arial"/>
          <w:spacing w:val="-4"/>
          <w:sz w:val="24"/>
          <w:szCs w:val="24"/>
        </w:rPr>
        <w:t xml:space="preserve"> </w:t>
      </w:r>
      <w:r w:rsidR="004A1790" w:rsidRPr="00D105E1">
        <w:rPr>
          <w:rFonts w:cs="Arial"/>
          <w:spacing w:val="-4"/>
          <w:sz w:val="24"/>
          <w:szCs w:val="24"/>
        </w:rPr>
        <w:t>Tercero</w:t>
      </w:r>
      <w:r w:rsidR="0018451B" w:rsidRPr="00D105E1">
        <w:rPr>
          <w:rFonts w:cs="Arial"/>
          <w:spacing w:val="-4"/>
          <w:sz w:val="24"/>
          <w:szCs w:val="24"/>
        </w:rPr>
        <w:t xml:space="preserve"> </w:t>
      </w:r>
      <w:r w:rsidR="005B0B79" w:rsidRPr="00D105E1">
        <w:rPr>
          <w:rFonts w:cs="Arial"/>
          <w:spacing w:val="-4"/>
          <w:sz w:val="24"/>
          <w:szCs w:val="24"/>
        </w:rPr>
        <w:t>Laboral del Circuito</w:t>
      </w:r>
      <w:r w:rsidR="00004135" w:rsidRPr="00D105E1">
        <w:rPr>
          <w:rFonts w:cs="Arial"/>
          <w:spacing w:val="-4"/>
          <w:sz w:val="24"/>
          <w:szCs w:val="24"/>
        </w:rPr>
        <w:t xml:space="preserve"> </w:t>
      </w:r>
      <w:r w:rsidR="00DB1D74" w:rsidRPr="00D105E1">
        <w:rPr>
          <w:rFonts w:cs="Arial"/>
          <w:spacing w:val="-4"/>
          <w:sz w:val="24"/>
          <w:szCs w:val="24"/>
        </w:rPr>
        <w:t xml:space="preserve">de </w:t>
      </w:r>
      <w:r w:rsidR="0018451B" w:rsidRPr="00D105E1">
        <w:rPr>
          <w:rFonts w:cs="Arial"/>
          <w:spacing w:val="-4"/>
          <w:sz w:val="24"/>
          <w:szCs w:val="24"/>
        </w:rPr>
        <w:t>Pereira</w:t>
      </w:r>
      <w:r w:rsidR="00C84F18" w:rsidRPr="00D105E1">
        <w:rPr>
          <w:rFonts w:cs="Arial"/>
          <w:spacing w:val="-4"/>
          <w:sz w:val="24"/>
          <w:szCs w:val="24"/>
        </w:rPr>
        <w:t xml:space="preserve"> </w:t>
      </w:r>
      <w:r w:rsidR="00004135" w:rsidRPr="00D105E1">
        <w:rPr>
          <w:rFonts w:cs="Arial"/>
          <w:spacing w:val="-4"/>
          <w:sz w:val="24"/>
          <w:szCs w:val="24"/>
        </w:rPr>
        <w:t xml:space="preserve">el día </w:t>
      </w:r>
      <w:r w:rsidR="00DE542B" w:rsidRPr="00D105E1">
        <w:rPr>
          <w:rFonts w:cs="Arial"/>
          <w:spacing w:val="-4"/>
          <w:sz w:val="24"/>
          <w:szCs w:val="24"/>
        </w:rPr>
        <w:t>14</w:t>
      </w:r>
      <w:r w:rsidR="00B1604E" w:rsidRPr="00D105E1">
        <w:rPr>
          <w:rFonts w:cs="Arial"/>
          <w:spacing w:val="-4"/>
          <w:sz w:val="24"/>
          <w:szCs w:val="24"/>
        </w:rPr>
        <w:t xml:space="preserve"> de abril de 2021</w:t>
      </w:r>
      <w:r w:rsidR="00004135" w:rsidRPr="00D105E1">
        <w:rPr>
          <w:rFonts w:cs="Arial"/>
          <w:spacing w:val="-4"/>
          <w:sz w:val="24"/>
          <w:szCs w:val="24"/>
        </w:rPr>
        <w:t xml:space="preserve">, dentro de la acción de tutela </w:t>
      </w:r>
      <w:r w:rsidR="00D84D5F" w:rsidRPr="00D105E1">
        <w:rPr>
          <w:rFonts w:cs="Arial"/>
          <w:spacing w:val="-4"/>
          <w:sz w:val="24"/>
          <w:szCs w:val="24"/>
        </w:rPr>
        <w:t xml:space="preserve">que </w:t>
      </w:r>
      <w:r w:rsidR="00793201" w:rsidRPr="00D105E1">
        <w:rPr>
          <w:rFonts w:cs="Arial"/>
          <w:spacing w:val="-4"/>
          <w:sz w:val="24"/>
          <w:szCs w:val="24"/>
        </w:rPr>
        <w:t xml:space="preserve">le promueve el señor </w:t>
      </w:r>
      <w:r w:rsidR="004A1790" w:rsidRPr="00D105E1">
        <w:rPr>
          <w:rFonts w:cs="Arial"/>
          <w:spacing w:val="-4"/>
          <w:sz w:val="24"/>
          <w:szCs w:val="24"/>
        </w:rPr>
        <w:t>José Dufay Ramírez Espinosa</w:t>
      </w:r>
      <w:r w:rsidR="00DE542B" w:rsidRPr="00D105E1">
        <w:rPr>
          <w:rFonts w:cs="Arial"/>
          <w:spacing w:val="-4"/>
          <w:sz w:val="24"/>
          <w:szCs w:val="24"/>
        </w:rPr>
        <w:t xml:space="preserve"> </w:t>
      </w:r>
      <w:r w:rsidR="00793201" w:rsidRPr="00D105E1">
        <w:rPr>
          <w:rFonts w:cs="Arial"/>
          <w:spacing w:val="-4"/>
          <w:sz w:val="24"/>
          <w:szCs w:val="24"/>
        </w:rPr>
        <w:t>donde también funge</w:t>
      </w:r>
      <w:r w:rsidR="3701D6F9" w:rsidRPr="00D105E1">
        <w:rPr>
          <w:rFonts w:cs="Arial"/>
          <w:spacing w:val="-4"/>
          <w:sz w:val="24"/>
          <w:szCs w:val="24"/>
        </w:rPr>
        <w:t>n</w:t>
      </w:r>
      <w:r w:rsidR="00793201" w:rsidRPr="00D105E1">
        <w:rPr>
          <w:rFonts w:cs="Arial"/>
          <w:spacing w:val="-4"/>
          <w:sz w:val="24"/>
          <w:szCs w:val="24"/>
        </w:rPr>
        <w:t xml:space="preserve"> como accionada</w:t>
      </w:r>
      <w:r w:rsidR="00DE542B" w:rsidRPr="00D105E1">
        <w:rPr>
          <w:rFonts w:cs="Arial"/>
          <w:spacing w:val="-4"/>
          <w:sz w:val="24"/>
          <w:szCs w:val="24"/>
        </w:rPr>
        <w:t>s</w:t>
      </w:r>
      <w:r w:rsidR="00793201" w:rsidRPr="00D105E1">
        <w:rPr>
          <w:rFonts w:cs="Arial"/>
          <w:spacing w:val="-4"/>
          <w:sz w:val="24"/>
          <w:szCs w:val="24"/>
        </w:rPr>
        <w:t xml:space="preserve"> la</w:t>
      </w:r>
      <w:r w:rsidR="00DE542B" w:rsidRPr="00D105E1">
        <w:rPr>
          <w:rFonts w:cs="Arial"/>
          <w:spacing w:val="-4"/>
          <w:sz w:val="24"/>
          <w:szCs w:val="24"/>
        </w:rPr>
        <w:t>s</w:t>
      </w:r>
      <w:r w:rsidR="00793201" w:rsidRPr="00D105E1">
        <w:rPr>
          <w:rFonts w:cs="Arial"/>
          <w:spacing w:val="-4"/>
          <w:sz w:val="24"/>
          <w:szCs w:val="24"/>
        </w:rPr>
        <w:t xml:space="preserve"> Junta</w:t>
      </w:r>
      <w:r w:rsidR="00DE542B" w:rsidRPr="00D105E1">
        <w:rPr>
          <w:rFonts w:cs="Arial"/>
          <w:spacing w:val="-4"/>
          <w:sz w:val="24"/>
          <w:szCs w:val="24"/>
        </w:rPr>
        <w:t>s</w:t>
      </w:r>
      <w:r w:rsidR="00793201" w:rsidRPr="00D105E1">
        <w:rPr>
          <w:rFonts w:cs="Arial"/>
          <w:spacing w:val="-4"/>
          <w:sz w:val="24"/>
          <w:szCs w:val="24"/>
        </w:rPr>
        <w:t xml:space="preserve"> </w:t>
      </w:r>
      <w:r w:rsidR="00DE542B" w:rsidRPr="00D105E1">
        <w:rPr>
          <w:rFonts w:cs="Arial"/>
          <w:spacing w:val="-4"/>
          <w:sz w:val="24"/>
          <w:szCs w:val="24"/>
        </w:rPr>
        <w:t xml:space="preserve">Nacional y </w:t>
      </w:r>
      <w:r w:rsidR="00793201" w:rsidRPr="00D105E1">
        <w:rPr>
          <w:rFonts w:cs="Arial"/>
          <w:spacing w:val="-4"/>
          <w:sz w:val="24"/>
          <w:szCs w:val="24"/>
        </w:rPr>
        <w:t>Regional de Calificación de Invalidez.</w:t>
      </w:r>
    </w:p>
    <w:p w:rsidR="00793201" w:rsidRPr="00D105E1" w:rsidRDefault="00793201" w:rsidP="00E87B23">
      <w:pPr>
        <w:pStyle w:val="Textoindependiente"/>
        <w:spacing w:line="276" w:lineRule="auto"/>
        <w:rPr>
          <w:rFonts w:cs="Arial"/>
          <w:b/>
          <w:spacing w:val="-4"/>
          <w:sz w:val="24"/>
          <w:szCs w:val="24"/>
        </w:rPr>
      </w:pPr>
    </w:p>
    <w:p w:rsidR="00AA5E72" w:rsidRPr="00D105E1" w:rsidRDefault="00AA5E72" w:rsidP="00E87B23">
      <w:pPr>
        <w:pStyle w:val="Ttulo2"/>
        <w:spacing w:line="276" w:lineRule="auto"/>
        <w:rPr>
          <w:rFonts w:cs="Arial"/>
          <w:spacing w:val="-4"/>
          <w:szCs w:val="24"/>
        </w:rPr>
      </w:pPr>
      <w:r w:rsidRPr="00D105E1">
        <w:rPr>
          <w:rFonts w:cs="Arial"/>
          <w:spacing w:val="-4"/>
          <w:szCs w:val="24"/>
        </w:rPr>
        <w:t>HECHOS QUE ORIGINARON LA ACCIÓN</w:t>
      </w:r>
    </w:p>
    <w:p w:rsidR="00AA5E72" w:rsidRPr="00D105E1" w:rsidRDefault="00AA5E72" w:rsidP="00E87B23">
      <w:pPr>
        <w:spacing w:line="276" w:lineRule="auto"/>
        <w:jc w:val="both"/>
        <w:rPr>
          <w:rFonts w:ascii="Arial" w:hAnsi="Arial" w:cs="Arial"/>
          <w:spacing w:val="-4"/>
          <w:sz w:val="24"/>
          <w:szCs w:val="24"/>
        </w:rPr>
      </w:pPr>
    </w:p>
    <w:p w:rsidR="00886F15" w:rsidRPr="00D105E1" w:rsidRDefault="00C14328" w:rsidP="00E87B23">
      <w:pPr>
        <w:spacing w:line="276" w:lineRule="auto"/>
        <w:jc w:val="both"/>
        <w:rPr>
          <w:rFonts w:ascii="Arial" w:hAnsi="Arial" w:cs="Arial"/>
          <w:spacing w:val="-4"/>
          <w:sz w:val="24"/>
          <w:szCs w:val="24"/>
        </w:rPr>
      </w:pPr>
      <w:r w:rsidRPr="00D105E1">
        <w:rPr>
          <w:rFonts w:ascii="Arial" w:hAnsi="Arial" w:cs="Arial"/>
          <w:spacing w:val="-4"/>
          <w:sz w:val="24"/>
          <w:szCs w:val="24"/>
        </w:rPr>
        <w:lastRenderedPageBreak/>
        <w:t>Informa el señor</w:t>
      </w:r>
      <w:r w:rsidR="00CF06CB" w:rsidRPr="00D105E1">
        <w:rPr>
          <w:rFonts w:ascii="Arial" w:hAnsi="Arial" w:cs="Arial"/>
          <w:spacing w:val="-4"/>
          <w:sz w:val="24"/>
          <w:szCs w:val="24"/>
        </w:rPr>
        <w:t xml:space="preserve"> José Dufay</w:t>
      </w:r>
      <w:r w:rsidRPr="00D105E1">
        <w:rPr>
          <w:rFonts w:ascii="Arial" w:hAnsi="Arial" w:cs="Arial"/>
          <w:spacing w:val="-4"/>
          <w:sz w:val="24"/>
          <w:szCs w:val="24"/>
        </w:rPr>
        <w:t xml:space="preserve"> </w:t>
      </w:r>
      <w:r w:rsidR="00CF06CB" w:rsidRPr="00D105E1">
        <w:rPr>
          <w:rFonts w:ascii="Arial" w:hAnsi="Arial" w:cs="Arial"/>
          <w:spacing w:val="-4"/>
          <w:sz w:val="24"/>
          <w:szCs w:val="24"/>
        </w:rPr>
        <w:t>Ramírez Espinosa</w:t>
      </w:r>
      <w:r w:rsidR="00B23175" w:rsidRPr="00D105E1">
        <w:rPr>
          <w:rFonts w:ascii="Arial" w:hAnsi="Arial" w:cs="Arial"/>
          <w:spacing w:val="-4"/>
          <w:sz w:val="24"/>
          <w:szCs w:val="24"/>
        </w:rPr>
        <w:t xml:space="preserve"> </w:t>
      </w:r>
      <w:r w:rsidR="00793201" w:rsidRPr="00D105E1">
        <w:rPr>
          <w:rFonts w:ascii="Arial" w:hAnsi="Arial" w:cs="Arial"/>
          <w:spacing w:val="-4"/>
          <w:sz w:val="24"/>
          <w:szCs w:val="24"/>
        </w:rPr>
        <w:t xml:space="preserve">que </w:t>
      </w:r>
      <w:r w:rsidR="00B23175" w:rsidRPr="00D105E1">
        <w:rPr>
          <w:rFonts w:ascii="Arial" w:hAnsi="Arial" w:cs="Arial"/>
          <w:spacing w:val="-4"/>
          <w:sz w:val="24"/>
          <w:szCs w:val="24"/>
        </w:rPr>
        <w:t xml:space="preserve">fue calificado por </w:t>
      </w:r>
      <w:r w:rsidR="00CF06CB" w:rsidRPr="00D105E1">
        <w:rPr>
          <w:rFonts w:ascii="Arial" w:hAnsi="Arial" w:cs="Arial"/>
          <w:spacing w:val="-4"/>
          <w:sz w:val="24"/>
          <w:szCs w:val="24"/>
        </w:rPr>
        <w:t>la Junta Regional de Calificación de Invalidez</w:t>
      </w:r>
      <w:r w:rsidR="00B23175" w:rsidRPr="00D105E1">
        <w:rPr>
          <w:rFonts w:ascii="Arial" w:hAnsi="Arial" w:cs="Arial"/>
          <w:spacing w:val="-4"/>
          <w:sz w:val="24"/>
          <w:szCs w:val="24"/>
        </w:rPr>
        <w:t xml:space="preserve"> con un </w:t>
      </w:r>
      <w:r w:rsidR="00CF06CB" w:rsidRPr="00D105E1">
        <w:rPr>
          <w:rFonts w:ascii="Arial" w:hAnsi="Arial" w:cs="Arial"/>
          <w:spacing w:val="-4"/>
          <w:sz w:val="24"/>
          <w:szCs w:val="24"/>
        </w:rPr>
        <w:t>45.90</w:t>
      </w:r>
      <w:r w:rsidR="00B23175" w:rsidRPr="00D105E1">
        <w:rPr>
          <w:rFonts w:ascii="Arial" w:hAnsi="Arial" w:cs="Arial"/>
          <w:spacing w:val="-4"/>
          <w:sz w:val="24"/>
          <w:szCs w:val="24"/>
        </w:rPr>
        <w:t>% de origen común y fecha de estructuración</w:t>
      </w:r>
      <w:r w:rsidR="1ED6AE15" w:rsidRPr="00D105E1">
        <w:rPr>
          <w:rFonts w:ascii="Arial" w:hAnsi="Arial" w:cs="Arial"/>
          <w:spacing w:val="-4"/>
          <w:sz w:val="24"/>
          <w:szCs w:val="24"/>
        </w:rPr>
        <w:t xml:space="preserve"> el</w:t>
      </w:r>
      <w:r w:rsidR="00B23175" w:rsidRPr="00D105E1">
        <w:rPr>
          <w:rFonts w:ascii="Arial" w:hAnsi="Arial" w:cs="Arial"/>
          <w:spacing w:val="-4"/>
          <w:sz w:val="24"/>
          <w:szCs w:val="24"/>
        </w:rPr>
        <w:t xml:space="preserve"> </w:t>
      </w:r>
      <w:r w:rsidR="00CF06CB" w:rsidRPr="00D105E1">
        <w:rPr>
          <w:rFonts w:ascii="Arial" w:hAnsi="Arial" w:cs="Arial"/>
          <w:spacing w:val="-4"/>
          <w:sz w:val="24"/>
          <w:szCs w:val="24"/>
        </w:rPr>
        <w:t>23 de julio</w:t>
      </w:r>
      <w:r w:rsidR="00B23175" w:rsidRPr="00D105E1">
        <w:rPr>
          <w:rFonts w:ascii="Arial" w:hAnsi="Arial" w:cs="Arial"/>
          <w:spacing w:val="-4"/>
          <w:sz w:val="24"/>
          <w:szCs w:val="24"/>
        </w:rPr>
        <w:t xml:space="preserve"> de 2019; que contra </w:t>
      </w:r>
      <w:r w:rsidR="1D0C42E6" w:rsidRPr="00D105E1">
        <w:rPr>
          <w:rFonts w:ascii="Arial" w:hAnsi="Arial" w:cs="Arial"/>
          <w:spacing w:val="-4"/>
          <w:sz w:val="24"/>
          <w:szCs w:val="24"/>
        </w:rPr>
        <w:t>es</w:t>
      </w:r>
      <w:r w:rsidR="00B23175" w:rsidRPr="00D105E1">
        <w:rPr>
          <w:rFonts w:ascii="Arial" w:hAnsi="Arial" w:cs="Arial"/>
          <w:spacing w:val="-4"/>
          <w:sz w:val="24"/>
          <w:szCs w:val="24"/>
        </w:rPr>
        <w:t xml:space="preserve">a valoración manifestó inconformidades </w:t>
      </w:r>
      <w:r w:rsidR="00CF06CB" w:rsidRPr="00D105E1">
        <w:rPr>
          <w:rFonts w:ascii="Arial" w:hAnsi="Arial" w:cs="Arial"/>
          <w:spacing w:val="-4"/>
          <w:sz w:val="24"/>
          <w:szCs w:val="24"/>
        </w:rPr>
        <w:t xml:space="preserve">que hasta </w:t>
      </w:r>
      <w:r w:rsidR="34BDBF0C" w:rsidRPr="00D105E1">
        <w:rPr>
          <w:rFonts w:ascii="Arial" w:hAnsi="Arial" w:cs="Arial"/>
          <w:spacing w:val="-4"/>
          <w:sz w:val="24"/>
          <w:szCs w:val="24"/>
        </w:rPr>
        <w:t>ahora</w:t>
      </w:r>
      <w:r w:rsidR="00CF06CB" w:rsidRPr="00D105E1">
        <w:rPr>
          <w:rFonts w:ascii="Arial" w:hAnsi="Arial" w:cs="Arial"/>
          <w:spacing w:val="-4"/>
          <w:sz w:val="24"/>
          <w:szCs w:val="24"/>
        </w:rPr>
        <w:t xml:space="preserve"> no han sido tramitadas, dado que Colpensiones</w:t>
      </w:r>
      <w:r w:rsidR="00202B2C" w:rsidRPr="00D105E1">
        <w:rPr>
          <w:rFonts w:ascii="Arial" w:hAnsi="Arial" w:cs="Arial"/>
          <w:spacing w:val="-4"/>
          <w:sz w:val="24"/>
          <w:szCs w:val="24"/>
        </w:rPr>
        <w:t xml:space="preserve"> no ha cancelado los honorarios </w:t>
      </w:r>
      <w:r w:rsidR="000E0D50" w:rsidRPr="00D105E1">
        <w:rPr>
          <w:rFonts w:ascii="Arial" w:hAnsi="Arial" w:cs="Arial"/>
          <w:spacing w:val="-4"/>
          <w:sz w:val="24"/>
          <w:szCs w:val="24"/>
        </w:rPr>
        <w:t>de la Junta Nacional de Calificaci</w:t>
      </w:r>
      <w:r w:rsidR="00CC61D2" w:rsidRPr="00D105E1">
        <w:rPr>
          <w:rFonts w:ascii="Arial" w:hAnsi="Arial" w:cs="Arial"/>
          <w:spacing w:val="-4"/>
          <w:sz w:val="24"/>
          <w:szCs w:val="24"/>
        </w:rPr>
        <w:t>ón de Invalidez</w:t>
      </w:r>
      <w:r w:rsidR="00202B2C" w:rsidRPr="00D105E1">
        <w:rPr>
          <w:rFonts w:ascii="Arial" w:hAnsi="Arial" w:cs="Arial"/>
          <w:spacing w:val="-4"/>
          <w:sz w:val="24"/>
          <w:szCs w:val="24"/>
        </w:rPr>
        <w:t xml:space="preserve"> a pesar de haber sido notificada del recurso formulado desde el 5 de febrero de 2021.</w:t>
      </w:r>
    </w:p>
    <w:p w:rsidR="00886F15" w:rsidRPr="00D105E1" w:rsidRDefault="00886F15" w:rsidP="00E87B23">
      <w:pPr>
        <w:spacing w:line="276" w:lineRule="auto"/>
        <w:jc w:val="both"/>
        <w:rPr>
          <w:rFonts w:ascii="Arial" w:hAnsi="Arial" w:cs="Arial"/>
          <w:spacing w:val="-4"/>
          <w:sz w:val="24"/>
          <w:szCs w:val="24"/>
        </w:rPr>
      </w:pPr>
    </w:p>
    <w:p w:rsidR="00CC61D2" w:rsidRPr="00D105E1" w:rsidRDefault="00CC61D2" w:rsidP="00E87B23">
      <w:pPr>
        <w:spacing w:line="276" w:lineRule="auto"/>
        <w:jc w:val="both"/>
        <w:rPr>
          <w:rFonts w:ascii="Arial" w:hAnsi="Arial" w:cs="Arial"/>
          <w:spacing w:val="-4"/>
          <w:sz w:val="24"/>
          <w:szCs w:val="24"/>
        </w:rPr>
      </w:pPr>
      <w:r w:rsidRPr="00D105E1">
        <w:rPr>
          <w:rFonts w:ascii="Arial" w:hAnsi="Arial" w:cs="Arial"/>
          <w:spacing w:val="-4"/>
          <w:sz w:val="24"/>
          <w:szCs w:val="24"/>
        </w:rPr>
        <w:t xml:space="preserve">Es por lo narrado que considera que </w:t>
      </w:r>
      <w:r w:rsidR="00202B2C" w:rsidRPr="00D105E1">
        <w:rPr>
          <w:rFonts w:ascii="Arial" w:hAnsi="Arial" w:cs="Arial"/>
          <w:spacing w:val="-4"/>
          <w:sz w:val="24"/>
          <w:szCs w:val="24"/>
        </w:rPr>
        <w:t xml:space="preserve">Colpensiones </w:t>
      </w:r>
      <w:r w:rsidRPr="00D105E1">
        <w:rPr>
          <w:rFonts w:ascii="Arial" w:hAnsi="Arial" w:cs="Arial"/>
          <w:spacing w:val="-4"/>
          <w:sz w:val="24"/>
          <w:szCs w:val="24"/>
        </w:rPr>
        <w:t xml:space="preserve">ha vulnerado sus garantías fundamentales </w:t>
      </w:r>
      <w:r w:rsidR="00226C35" w:rsidRPr="00D105E1">
        <w:rPr>
          <w:rFonts w:ascii="Arial" w:hAnsi="Arial" w:cs="Arial"/>
          <w:spacing w:val="-4"/>
          <w:sz w:val="24"/>
          <w:szCs w:val="24"/>
        </w:rPr>
        <w:t>a la seguridad social y</w:t>
      </w:r>
      <w:r w:rsidR="00ED73D9" w:rsidRPr="00D105E1">
        <w:rPr>
          <w:rFonts w:ascii="Arial" w:hAnsi="Arial" w:cs="Arial"/>
          <w:spacing w:val="-4"/>
          <w:sz w:val="24"/>
          <w:szCs w:val="24"/>
        </w:rPr>
        <w:t xml:space="preserve"> al debido proceso administrativo, por lo que a través de este mecanismo excepcional busca su restablecimiento y como consecuencia pretende que se ordene a </w:t>
      </w:r>
      <w:r w:rsidR="00202B2C" w:rsidRPr="00D105E1">
        <w:rPr>
          <w:rFonts w:ascii="Arial" w:hAnsi="Arial" w:cs="Arial"/>
          <w:spacing w:val="-4"/>
          <w:sz w:val="24"/>
          <w:szCs w:val="24"/>
        </w:rPr>
        <w:t>la llamada a juicio</w:t>
      </w:r>
      <w:r w:rsidR="00ED73D9" w:rsidRPr="00D105E1">
        <w:rPr>
          <w:rFonts w:ascii="Arial" w:hAnsi="Arial" w:cs="Arial"/>
          <w:spacing w:val="-4"/>
          <w:sz w:val="24"/>
          <w:szCs w:val="24"/>
        </w:rPr>
        <w:t xml:space="preserve"> pagar los honorarios de la Junta Nacional de Calificación de Invalidez</w:t>
      </w:r>
      <w:r w:rsidR="00202B2C" w:rsidRPr="00D105E1">
        <w:rPr>
          <w:rFonts w:ascii="Arial" w:hAnsi="Arial" w:cs="Arial"/>
          <w:spacing w:val="-4"/>
          <w:sz w:val="24"/>
          <w:szCs w:val="24"/>
        </w:rPr>
        <w:t xml:space="preserve">, para que se surta el trámite del recurso de apelación ante </w:t>
      </w:r>
      <w:r w:rsidR="00DE542B" w:rsidRPr="00D105E1">
        <w:rPr>
          <w:rFonts w:ascii="Arial" w:hAnsi="Arial" w:cs="Arial"/>
          <w:spacing w:val="-4"/>
          <w:sz w:val="24"/>
          <w:szCs w:val="24"/>
        </w:rPr>
        <w:t>ese</w:t>
      </w:r>
      <w:r w:rsidR="00202B2C" w:rsidRPr="00D105E1">
        <w:rPr>
          <w:rFonts w:ascii="Arial" w:hAnsi="Arial" w:cs="Arial"/>
          <w:spacing w:val="-4"/>
          <w:sz w:val="24"/>
          <w:szCs w:val="24"/>
        </w:rPr>
        <w:t xml:space="preserve"> órgano.</w:t>
      </w:r>
    </w:p>
    <w:p w:rsidR="000E0D50" w:rsidRPr="00D105E1" w:rsidRDefault="000E0D50" w:rsidP="00E87B23">
      <w:pPr>
        <w:spacing w:line="276" w:lineRule="auto"/>
        <w:jc w:val="both"/>
        <w:rPr>
          <w:rFonts w:ascii="Arial" w:hAnsi="Arial" w:cs="Arial"/>
          <w:spacing w:val="-4"/>
          <w:sz w:val="24"/>
          <w:szCs w:val="24"/>
        </w:rPr>
      </w:pPr>
    </w:p>
    <w:p w:rsidR="00795192" w:rsidRPr="00D105E1" w:rsidRDefault="00795192" w:rsidP="00E87B23">
      <w:pPr>
        <w:pStyle w:val="Ttulo2"/>
        <w:spacing w:line="276" w:lineRule="auto"/>
        <w:jc w:val="center"/>
        <w:rPr>
          <w:rFonts w:cs="Arial"/>
          <w:spacing w:val="-4"/>
          <w:szCs w:val="24"/>
        </w:rPr>
      </w:pPr>
      <w:r w:rsidRPr="00D105E1">
        <w:rPr>
          <w:rFonts w:cs="Arial"/>
          <w:spacing w:val="-4"/>
          <w:szCs w:val="24"/>
        </w:rPr>
        <w:t>TRÁMITE IMPARTIDO</w:t>
      </w:r>
    </w:p>
    <w:p w:rsidR="00795192" w:rsidRPr="00D105E1" w:rsidRDefault="00795192" w:rsidP="00E87B23">
      <w:pPr>
        <w:spacing w:line="276" w:lineRule="auto"/>
        <w:rPr>
          <w:rFonts w:ascii="Arial" w:hAnsi="Arial" w:cs="Arial"/>
          <w:spacing w:val="-4"/>
          <w:sz w:val="24"/>
          <w:szCs w:val="24"/>
        </w:rPr>
      </w:pPr>
    </w:p>
    <w:p w:rsidR="00605F65" w:rsidRPr="00D105E1" w:rsidRDefault="00605F65" w:rsidP="00E87B23">
      <w:pPr>
        <w:spacing w:line="276" w:lineRule="auto"/>
        <w:jc w:val="both"/>
        <w:rPr>
          <w:rFonts w:ascii="Arial" w:hAnsi="Arial" w:cs="Arial"/>
          <w:spacing w:val="-4"/>
          <w:sz w:val="24"/>
          <w:szCs w:val="24"/>
        </w:rPr>
      </w:pPr>
      <w:r w:rsidRPr="00D105E1">
        <w:rPr>
          <w:rFonts w:ascii="Arial" w:hAnsi="Arial" w:cs="Arial"/>
          <w:spacing w:val="-4"/>
          <w:sz w:val="24"/>
          <w:szCs w:val="24"/>
        </w:rPr>
        <w:t xml:space="preserve">La acción de tutela correspondió por reparto al Juzgado </w:t>
      </w:r>
      <w:r w:rsidR="00EC5628" w:rsidRPr="00D105E1">
        <w:rPr>
          <w:rFonts w:ascii="Arial" w:hAnsi="Arial" w:cs="Arial"/>
          <w:spacing w:val="-4"/>
          <w:sz w:val="24"/>
          <w:szCs w:val="24"/>
        </w:rPr>
        <w:t>Tercero</w:t>
      </w:r>
      <w:r w:rsidR="0018483A" w:rsidRPr="00D105E1">
        <w:rPr>
          <w:rFonts w:ascii="Arial" w:hAnsi="Arial" w:cs="Arial"/>
          <w:spacing w:val="-4"/>
          <w:sz w:val="24"/>
          <w:szCs w:val="24"/>
        </w:rPr>
        <w:t xml:space="preserve"> </w:t>
      </w:r>
      <w:r w:rsidRPr="00D105E1">
        <w:rPr>
          <w:rFonts w:ascii="Arial" w:hAnsi="Arial" w:cs="Arial"/>
          <w:spacing w:val="-4"/>
          <w:sz w:val="24"/>
          <w:szCs w:val="24"/>
        </w:rPr>
        <w:t>Laboral del Circuito de Pereira, el cual luego de admitirla</w:t>
      </w:r>
      <w:r w:rsidR="00904AF4" w:rsidRPr="00D105E1">
        <w:rPr>
          <w:rFonts w:ascii="Arial" w:hAnsi="Arial" w:cs="Arial"/>
          <w:spacing w:val="-4"/>
          <w:sz w:val="24"/>
          <w:szCs w:val="24"/>
        </w:rPr>
        <w:t xml:space="preserve"> </w:t>
      </w:r>
      <w:r w:rsidR="72747480" w:rsidRPr="00D105E1">
        <w:rPr>
          <w:rFonts w:ascii="Arial" w:hAnsi="Arial" w:cs="Arial"/>
          <w:spacing w:val="-4"/>
          <w:sz w:val="24"/>
          <w:szCs w:val="24"/>
        </w:rPr>
        <w:t>con</w:t>
      </w:r>
      <w:r w:rsidR="00904AF4" w:rsidRPr="00D105E1">
        <w:rPr>
          <w:rFonts w:ascii="Arial" w:hAnsi="Arial" w:cs="Arial"/>
          <w:spacing w:val="-4"/>
          <w:sz w:val="24"/>
          <w:szCs w:val="24"/>
        </w:rPr>
        <w:t xml:space="preserve"> auto de </w:t>
      </w:r>
      <w:r w:rsidR="00226C35" w:rsidRPr="00D105E1">
        <w:rPr>
          <w:rFonts w:ascii="Arial" w:hAnsi="Arial" w:cs="Arial"/>
          <w:spacing w:val="-4"/>
          <w:sz w:val="24"/>
          <w:szCs w:val="24"/>
        </w:rPr>
        <w:t>19</w:t>
      </w:r>
      <w:r w:rsidR="00904AF4" w:rsidRPr="00D105E1">
        <w:rPr>
          <w:rFonts w:ascii="Arial" w:hAnsi="Arial" w:cs="Arial"/>
          <w:spacing w:val="-4"/>
          <w:sz w:val="24"/>
          <w:szCs w:val="24"/>
        </w:rPr>
        <w:t xml:space="preserve"> de </w:t>
      </w:r>
      <w:r w:rsidR="00226C35" w:rsidRPr="00D105E1">
        <w:rPr>
          <w:rFonts w:ascii="Arial" w:hAnsi="Arial" w:cs="Arial"/>
          <w:spacing w:val="-4"/>
          <w:sz w:val="24"/>
          <w:szCs w:val="24"/>
        </w:rPr>
        <w:t>marzo</w:t>
      </w:r>
      <w:r w:rsidR="00904AF4" w:rsidRPr="00D105E1">
        <w:rPr>
          <w:rFonts w:ascii="Arial" w:hAnsi="Arial" w:cs="Arial"/>
          <w:spacing w:val="-4"/>
          <w:sz w:val="24"/>
          <w:szCs w:val="24"/>
        </w:rPr>
        <w:t xml:space="preserve"> del año que </w:t>
      </w:r>
      <w:r w:rsidR="007909A7" w:rsidRPr="00D105E1">
        <w:rPr>
          <w:rFonts w:ascii="Arial" w:hAnsi="Arial" w:cs="Arial"/>
          <w:spacing w:val="-4"/>
          <w:sz w:val="24"/>
          <w:szCs w:val="24"/>
        </w:rPr>
        <w:t>avanza, corrió</w:t>
      </w:r>
      <w:r w:rsidRPr="00D105E1">
        <w:rPr>
          <w:rFonts w:ascii="Arial" w:hAnsi="Arial" w:cs="Arial"/>
          <w:spacing w:val="-4"/>
          <w:sz w:val="24"/>
          <w:szCs w:val="24"/>
        </w:rPr>
        <w:t xml:space="preserve"> traslado por dos (2) días a la accionada a efectos de que ejerciera su derecho de defensa.</w:t>
      </w:r>
      <w:r w:rsidR="00EA5F4F" w:rsidRPr="00D105E1">
        <w:rPr>
          <w:rFonts w:ascii="Arial" w:hAnsi="Arial" w:cs="Arial"/>
          <w:spacing w:val="-4"/>
          <w:sz w:val="24"/>
          <w:szCs w:val="24"/>
        </w:rPr>
        <w:t xml:space="preserve"> </w:t>
      </w:r>
      <w:r w:rsidR="008E31DB" w:rsidRPr="00D105E1">
        <w:rPr>
          <w:rFonts w:ascii="Arial" w:hAnsi="Arial" w:cs="Arial"/>
          <w:spacing w:val="-4"/>
          <w:sz w:val="24"/>
          <w:szCs w:val="24"/>
        </w:rPr>
        <w:t xml:space="preserve"> </w:t>
      </w:r>
      <w:r w:rsidR="00EC5628" w:rsidRPr="00D105E1">
        <w:rPr>
          <w:rFonts w:ascii="Arial" w:hAnsi="Arial" w:cs="Arial"/>
          <w:spacing w:val="-4"/>
          <w:sz w:val="24"/>
          <w:szCs w:val="24"/>
        </w:rPr>
        <w:t>Igual término le fue conferido a las Juntas Regional y Nacional de Calificación de Invalidez, entidades que fueron vinculadas de manera oficiosa.</w:t>
      </w:r>
    </w:p>
    <w:p w:rsidR="00FD3CBB" w:rsidRPr="00D105E1" w:rsidRDefault="00FD3CBB" w:rsidP="00E87B23">
      <w:pPr>
        <w:spacing w:line="276" w:lineRule="auto"/>
        <w:jc w:val="both"/>
        <w:rPr>
          <w:rFonts w:ascii="Arial" w:hAnsi="Arial" w:cs="Arial"/>
          <w:spacing w:val="-4"/>
          <w:sz w:val="24"/>
          <w:szCs w:val="24"/>
        </w:rPr>
      </w:pPr>
    </w:p>
    <w:p w:rsidR="00EC5628" w:rsidRPr="00D105E1" w:rsidRDefault="00605F65" w:rsidP="00E87B23">
      <w:pPr>
        <w:spacing w:line="276" w:lineRule="auto"/>
        <w:jc w:val="both"/>
        <w:rPr>
          <w:rFonts w:ascii="Arial" w:hAnsi="Arial" w:cs="Arial"/>
          <w:spacing w:val="-4"/>
          <w:sz w:val="24"/>
          <w:szCs w:val="24"/>
        </w:rPr>
      </w:pPr>
      <w:r w:rsidRPr="00D105E1">
        <w:rPr>
          <w:rFonts w:ascii="Arial" w:hAnsi="Arial" w:cs="Arial"/>
          <w:spacing w:val="-4"/>
          <w:sz w:val="24"/>
          <w:szCs w:val="24"/>
        </w:rPr>
        <w:t xml:space="preserve">Dentro del término, la Junta </w:t>
      </w:r>
      <w:r w:rsidR="00EC5628" w:rsidRPr="00D105E1">
        <w:rPr>
          <w:rFonts w:ascii="Arial" w:hAnsi="Arial" w:cs="Arial"/>
          <w:spacing w:val="-4"/>
          <w:sz w:val="24"/>
          <w:szCs w:val="24"/>
        </w:rPr>
        <w:t xml:space="preserve">Nacional de Calificación de Invalidez informó que la Junta Regional de Calificación de Invalidez remitió a esa superioridad el expediente del señor Ramírez Espinosa; </w:t>
      </w:r>
      <w:r w:rsidR="00DE542B" w:rsidRPr="00D105E1">
        <w:rPr>
          <w:rFonts w:ascii="Arial" w:hAnsi="Arial" w:cs="Arial"/>
          <w:spacing w:val="-4"/>
          <w:sz w:val="24"/>
          <w:szCs w:val="24"/>
        </w:rPr>
        <w:t xml:space="preserve">que </w:t>
      </w:r>
      <w:r w:rsidR="00EC5628" w:rsidRPr="00D105E1">
        <w:rPr>
          <w:rFonts w:ascii="Arial" w:hAnsi="Arial" w:cs="Arial"/>
          <w:spacing w:val="-4"/>
          <w:sz w:val="24"/>
          <w:szCs w:val="24"/>
        </w:rPr>
        <w:t>no obstante</w:t>
      </w:r>
      <w:r w:rsidR="00DE542B" w:rsidRPr="00D105E1">
        <w:rPr>
          <w:rFonts w:ascii="Arial" w:hAnsi="Arial" w:cs="Arial"/>
          <w:spacing w:val="-4"/>
          <w:sz w:val="24"/>
          <w:szCs w:val="24"/>
        </w:rPr>
        <w:t xml:space="preserve"> ello</w:t>
      </w:r>
      <w:r w:rsidR="00EC5628" w:rsidRPr="00D105E1">
        <w:rPr>
          <w:rFonts w:ascii="Arial" w:hAnsi="Arial" w:cs="Arial"/>
          <w:spacing w:val="-4"/>
          <w:sz w:val="24"/>
          <w:szCs w:val="24"/>
        </w:rPr>
        <w:t xml:space="preserve">, éste no cuenta con pago de honorarios, por lo que procedió a solicitarlos encontrándose entonces el proceso en espera de su cancelación para dar trámite al recurso. </w:t>
      </w:r>
    </w:p>
    <w:p w:rsidR="00EC5628" w:rsidRPr="00D105E1" w:rsidRDefault="00EC5628" w:rsidP="00E87B23">
      <w:pPr>
        <w:spacing w:line="276" w:lineRule="auto"/>
        <w:jc w:val="both"/>
        <w:rPr>
          <w:rFonts w:ascii="Arial" w:hAnsi="Arial" w:cs="Arial"/>
          <w:spacing w:val="-4"/>
          <w:sz w:val="24"/>
          <w:szCs w:val="24"/>
        </w:rPr>
      </w:pPr>
    </w:p>
    <w:p w:rsidR="009141C0" w:rsidRPr="00D105E1" w:rsidRDefault="00290B8A" w:rsidP="00E87B23">
      <w:pPr>
        <w:spacing w:line="276" w:lineRule="auto"/>
        <w:jc w:val="both"/>
        <w:rPr>
          <w:rFonts w:ascii="Arial" w:hAnsi="Arial" w:cs="Arial"/>
          <w:spacing w:val="-4"/>
          <w:sz w:val="24"/>
          <w:szCs w:val="24"/>
        </w:rPr>
      </w:pPr>
      <w:r w:rsidRPr="00D105E1">
        <w:rPr>
          <w:rFonts w:ascii="Arial" w:hAnsi="Arial" w:cs="Arial"/>
          <w:spacing w:val="-4"/>
          <w:sz w:val="24"/>
          <w:szCs w:val="24"/>
        </w:rPr>
        <w:t xml:space="preserve">Colpensiones atendió el requerimiento </w:t>
      </w:r>
      <w:r w:rsidR="00757AE5" w:rsidRPr="00D105E1">
        <w:rPr>
          <w:rFonts w:ascii="Arial" w:hAnsi="Arial" w:cs="Arial"/>
          <w:spacing w:val="-4"/>
          <w:sz w:val="24"/>
          <w:szCs w:val="24"/>
        </w:rPr>
        <w:t xml:space="preserve">informando que la </w:t>
      </w:r>
      <w:r w:rsidRPr="00D105E1">
        <w:rPr>
          <w:rFonts w:ascii="Arial" w:hAnsi="Arial" w:cs="Arial"/>
          <w:spacing w:val="-4"/>
          <w:sz w:val="24"/>
          <w:szCs w:val="24"/>
        </w:rPr>
        <w:t xml:space="preserve">Junta Nacional de Calificación de Invalidez a la fecha no le ha remitido la factura </w:t>
      </w:r>
      <w:r w:rsidR="009141C0" w:rsidRPr="00D105E1">
        <w:rPr>
          <w:rFonts w:ascii="Arial" w:hAnsi="Arial" w:cs="Arial"/>
          <w:spacing w:val="-4"/>
          <w:sz w:val="24"/>
          <w:szCs w:val="24"/>
        </w:rPr>
        <w:t>o cuent</w:t>
      </w:r>
      <w:r w:rsidR="00460971" w:rsidRPr="00D105E1">
        <w:rPr>
          <w:rFonts w:ascii="Arial" w:hAnsi="Arial" w:cs="Arial"/>
          <w:spacing w:val="-4"/>
          <w:sz w:val="24"/>
          <w:szCs w:val="24"/>
        </w:rPr>
        <w:t xml:space="preserve">a de cobro para el pago de los honorarios, lo cual resulta necesario </w:t>
      </w:r>
      <w:r w:rsidR="6A4CC225" w:rsidRPr="00D105E1">
        <w:rPr>
          <w:rFonts w:ascii="Arial" w:hAnsi="Arial" w:cs="Arial"/>
          <w:spacing w:val="-4"/>
          <w:sz w:val="24"/>
          <w:szCs w:val="24"/>
        </w:rPr>
        <w:t>debido a</w:t>
      </w:r>
      <w:r w:rsidR="00460971" w:rsidRPr="00D105E1">
        <w:rPr>
          <w:rFonts w:ascii="Arial" w:hAnsi="Arial" w:cs="Arial"/>
          <w:spacing w:val="-4"/>
          <w:sz w:val="24"/>
          <w:szCs w:val="24"/>
        </w:rPr>
        <w:t xml:space="preserve"> la naturaleza de los recursos que maneja la Administradora</w:t>
      </w:r>
      <w:r w:rsidR="009141C0" w:rsidRPr="00D105E1">
        <w:rPr>
          <w:rFonts w:ascii="Arial" w:hAnsi="Arial" w:cs="Arial"/>
          <w:spacing w:val="-4"/>
          <w:sz w:val="24"/>
          <w:szCs w:val="24"/>
        </w:rPr>
        <w:t xml:space="preserve"> y a la obligación que </w:t>
      </w:r>
      <w:r w:rsidR="271D73FE" w:rsidRPr="00D105E1">
        <w:rPr>
          <w:rFonts w:ascii="Arial" w:hAnsi="Arial" w:cs="Arial"/>
          <w:spacing w:val="-4"/>
          <w:sz w:val="24"/>
          <w:szCs w:val="24"/>
        </w:rPr>
        <w:t xml:space="preserve">tiene </w:t>
      </w:r>
      <w:r w:rsidR="009141C0" w:rsidRPr="00D105E1">
        <w:rPr>
          <w:rFonts w:ascii="Arial" w:hAnsi="Arial" w:cs="Arial"/>
          <w:spacing w:val="-4"/>
          <w:sz w:val="24"/>
          <w:szCs w:val="24"/>
        </w:rPr>
        <w:t>el órgano calificador de expedir el documento de pago correspondiente, de acuerdo con lo previsto en la Resolución DIAN No 042 del 5 de mayo de 2020, por tratarse de una obligación genérica con pago anticipado.</w:t>
      </w:r>
    </w:p>
    <w:p w:rsidR="00290B8A" w:rsidRPr="00D105E1" w:rsidRDefault="00290B8A" w:rsidP="00E87B23">
      <w:pPr>
        <w:spacing w:line="276" w:lineRule="auto"/>
        <w:jc w:val="both"/>
        <w:rPr>
          <w:rFonts w:ascii="Arial" w:hAnsi="Arial" w:cs="Arial"/>
          <w:spacing w:val="-4"/>
          <w:sz w:val="24"/>
          <w:szCs w:val="24"/>
        </w:rPr>
      </w:pPr>
    </w:p>
    <w:p w:rsidR="00290B8A" w:rsidRPr="00D105E1" w:rsidRDefault="006F2C43" w:rsidP="00E87B23">
      <w:pPr>
        <w:spacing w:line="276" w:lineRule="auto"/>
        <w:jc w:val="both"/>
        <w:rPr>
          <w:rFonts w:ascii="Arial" w:hAnsi="Arial" w:cs="Arial"/>
          <w:spacing w:val="-4"/>
          <w:sz w:val="24"/>
          <w:szCs w:val="24"/>
        </w:rPr>
      </w:pPr>
      <w:r w:rsidRPr="00D105E1">
        <w:rPr>
          <w:rFonts w:ascii="Arial" w:hAnsi="Arial" w:cs="Arial"/>
          <w:spacing w:val="-4"/>
          <w:sz w:val="24"/>
          <w:szCs w:val="24"/>
        </w:rPr>
        <w:t>Precisó,</w:t>
      </w:r>
      <w:r w:rsidR="009141C0" w:rsidRPr="00D105E1">
        <w:rPr>
          <w:rFonts w:ascii="Arial" w:hAnsi="Arial" w:cs="Arial"/>
          <w:spacing w:val="-4"/>
          <w:sz w:val="24"/>
          <w:szCs w:val="24"/>
        </w:rPr>
        <w:t xml:space="preserve"> además, que la orden que se imponga es de carácter complej</w:t>
      </w:r>
      <w:r w:rsidR="38E3D266" w:rsidRPr="00D105E1">
        <w:rPr>
          <w:rFonts w:ascii="Arial" w:hAnsi="Arial" w:cs="Arial"/>
          <w:spacing w:val="-4"/>
          <w:sz w:val="24"/>
          <w:szCs w:val="24"/>
        </w:rPr>
        <w:t>o,</w:t>
      </w:r>
      <w:r w:rsidR="009141C0" w:rsidRPr="00D105E1">
        <w:rPr>
          <w:rFonts w:ascii="Arial" w:hAnsi="Arial" w:cs="Arial"/>
          <w:spacing w:val="-4"/>
          <w:sz w:val="24"/>
          <w:szCs w:val="24"/>
        </w:rPr>
        <w:t xml:space="preserve"> pues el cumplimento de la misma depende de la actuación de un tercero.</w:t>
      </w:r>
    </w:p>
    <w:p w:rsidR="009141C0" w:rsidRPr="00D105E1" w:rsidRDefault="009141C0" w:rsidP="00E87B23">
      <w:pPr>
        <w:spacing w:line="276" w:lineRule="auto"/>
        <w:jc w:val="both"/>
        <w:rPr>
          <w:rFonts w:ascii="Arial" w:hAnsi="Arial" w:cs="Arial"/>
          <w:spacing w:val="-4"/>
          <w:sz w:val="24"/>
          <w:szCs w:val="24"/>
        </w:rPr>
      </w:pPr>
    </w:p>
    <w:p w:rsidR="002F2F61" w:rsidRPr="00D105E1" w:rsidRDefault="003F6F15" w:rsidP="00E87B23">
      <w:pPr>
        <w:spacing w:line="276" w:lineRule="auto"/>
        <w:jc w:val="both"/>
        <w:rPr>
          <w:rFonts w:ascii="Arial" w:hAnsi="Arial" w:cs="Arial"/>
          <w:spacing w:val="-4"/>
          <w:sz w:val="24"/>
          <w:szCs w:val="24"/>
        </w:rPr>
      </w:pPr>
      <w:r w:rsidRPr="00D105E1">
        <w:rPr>
          <w:rFonts w:ascii="Arial" w:hAnsi="Arial" w:cs="Arial"/>
          <w:spacing w:val="-4"/>
          <w:sz w:val="24"/>
          <w:szCs w:val="24"/>
        </w:rPr>
        <w:t xml:space="preserve">Mediante providencia de fecha </w:t>
      </w:r>
      <w:r w:rsidR="002F2F61" w:rsidRPr="00D105E1">
        <w:rPr>
          <w:rFonts w:ascii="Arial" w:hAnsi="Arial" w:cs="Arial"/>
          <w:spacing w:val="-4"/>
          <w:sz w:val="24"/>
          <w:szCs w:val="24"/>
        </w:rPr>
        <w:t>catorce</w:t>
      </w:r>
      <w:r w:rsidR="00C931F2" w:rsidRPr="00D105E1">
        <w:rPr>
          <w:rFonts w:ascii="Arial" w:hAnsi="Arial" w:cs="Arial"/>
          <w:spacing w:val="-4"/>
          <w:sz w:val="24"/>
          <w:szCs w:val="24"/>
        </w:rPr>
        <w:t xml:space="preserve"> de abril</w:t>
      </w:r>
      <w:r w:rsidR="00CE3661" w:rsidRPr="00D105E1">
        <w:rPr>
          <w:rFonts w:ascii="Arial" w:hAnsi="Arial" w:cs="Arial"/>
          <w:spacing w:val="-4"/>
          <w:sz w:val="24"/>
          <w:szCs w:val="24"/>
        </w:rPr>
        <w:t xml:space="preserve"> </w:t>
      </w:r>
      <w:r w:rsidR="002B287C" w:rsidRPr="00D105E1">
        <w:rPr>
          <w:rFonts w:ascii="Arial" w:hAnsi="Arial" w:cs="Arial"/>
          <w:spacing w:val="-4"/>
          <w:sz w:val="24"/>
          <w:szCs w:val="24"/>
        </w:rPr>
        <w:t>de dos mil veint</w:t>
      </w:r>
      <w:r w:rsidR="00CE3661" w:rsidRPr="00D105E1">
        <w:rPr>
          <w:rFonts w:ascii="Arial" w:hAnsi="Arial" w:cs="Arial"/>
          <w:spacing w:val="-4"/>
          <w:sz w:val="24"/>
          <w:szCs w:val="24"/>
        </w:rPr>
        <w:t>iuno</w:t>
      </w:r>
      <w:r w:rsidRPr="00D105E1">
        <w:rPr>
          <w:rFonts w:ascii="Arial" w:hAnsi="Arial" w:cs="Arial"/>
          <w:spacing w:val="-4"/>
          <w:sz w:val="24"/>
          <w:szCs w:val="24"/>
        </w:rPr>
        <w:t xml:space="preserve">, </w:t>
      </w:r>
      <w:r w:rsidR="0030745D" w:rsidRPr="00D105E1">
        <w:rPr>
          <w:rFonts w:ascii="Arial" w:hAnsi="Arial" w:cs="Arial"/>
          <w:spacing w:val="-4"/>
          <w:sz w:val="24"/>
          <w:szCs w:val="24"/>
        </w:rPr>
        <w:t xml:space="preserve">la juez </w:t>
      </w:r>
      <w:r w:rsidR="0030745D" w:rsidRPr="00D105E1">
        <w:rPr>
          <w:rFonts w:ascii="Arial" w:hAnsi="Arial" w:cs="Arial"/>
          <w:i/>
          <w:iCs/>
          <w:spacing w:val="-4"/>
          <w:sz w:val="24"/>
          <w:szCs w:val="24"/>
        </w:rPr>
        <w:t>a-quo</w:t>
      </w:r>
      <w:r w:rsidR="0030745D" w:rsidRPr="00D105E1">
        <w:rPr>
          <w:rFonts w:ascii="Arial" w:hAnsi="Arial" w:cs="Arial"/>
          <w:spacing w:val="-4"/>
          <w:sz w:val="24"/>
          <w:szCs w:val="24"/>
        </w:rPr>
        <w:t xml:space="preserve"> </w:t>
      </w:r>
      <w:r w:rsidR="00C328DF" w:rsidRPr="00D105E1">
        <w:rPr>
          <w:rFonts w:ascii="Arial" w:hAnsi="Arial" w:cs="Arial"/>
          <w:spacing w:val="-4"/>
          <w:sz w:val="24"/>
          <w:szCs w:val="24"/>
        </w:rPr>
        <w:t xml:space="preserve">amparó </w:t>
      </w:r>
      <w:r w:rsidR="00F50A95" w:rsidRPr="00D105E1">
        <w:rPr>
          <w:rFonts w:ascii="Arial" w:hAnsi="Arial" w:cs="Arial"/>
          <w:spacing w:val="-4"/>
          <w:sz w:val="24"/>
          <w:szCs w:val="24"/>
        </w:rPr>
        <w:t xml:space="preserve">el derecho fundamental </w:t>
      </w:r>
      <w:r w:rsidR="002B287C" w:rsidRPr="00D105E1">
        <w:rPr>
          <w:rFonts w:ascii="Arial" w:hAnsi="Arial" w:cs="Arial"/>
          <w:spacing w:val="-4"/>
          <w:sz w:val="24"/>
          <w:szCs w:val="24"/>
        </w:rPr>
        <w:t xml:space="preserve">a la seguridad </w:t>
      </w:r>
      <w:r w:rsidR="00C931F2" w:rsidRPr="00D105E1">
        <w:rPr>
          <w:rFonts w:ascii="Arial" w:hAnsi="Arial" w:cs="Arial"/>
          <w:spacing w:val="-4"/>
          <w:sz w:val="24"/>
          <w:szCs w:val="24"/>
        </w:rPr>
        <w:t>social</w:t>
      </w:r>
      <w:r w:rsidR="00CE3661" w:rsidRPr="00D105E1">
        <w:rPr>
          <w:rFonts w:ascii="Arial" w:hAnsi="Arial" w:cs="Arial"/>
          <w:spacing w:val="-4"/>
          <w:sz w:val="24"/>
          <w:szCs w:val="24"/>
        </w:rPr>
        <w:t xml:space="preserve"> </w:t>
      </w:r>
      <w:r w:rsidR="00F50A95" w:rsidRPr="00D105E1">
        <w:rPr>
          <w:rFonts w:ascii="Arial" w:hAnsi="Arial" w:cs="Arial"/>
          <w:spacing w:val="-4"/>
          <w:sz w:val="24"/>
          <w:szCs w:val="24"/>
        </w:rPr>
        <w:t>del cual</w:t>
      </w:r>
      <w:r w:rsidR="002B287C" w:rsidRPr="00D105E1">
        <w:rPr>
          <w:rFonts w:ascii="Arial" w:hAnsi="Arial" w:cs="Arial"/>
          <w:spacing w:val="-4"/>
          <w:sz w:val="24"/>
          <w:szCs w:val="24"/>
        </w:rPr>
        <w:t xml:space="preserve"> </w:t>
      </w:r>
      <w:r w:rsidR="00C328DF" w:rsidRPr="00D105E1">
        <w:rPr>
          <w:rFonts w:ascii="Arial" w:hAnsi="Arial" w:cs="Arial"/>
          <w:spacing w:val="-4"/>
          <w:sz w:val="24"/>
          <w:szCs w:val="24"/>
        </w:rPr>
        <w:t xml:space="preserve">es titular </w:t>
      </w:r>
      <w:r w:rsidR="00CE3661" w:rsidRPr="00D105E1">
        <w:rPr>
          <w:rFonts w:ascii="Arial" w:hAnsi="Arial" w:cs="Arial"/>
          <w:spacing w:val="-4"/>
          <w:sz w:val="24"/>
          <w:szCs w:val="24"/>
        </w:rPr>
        <w:t xml:space="preserve">el señor </w:t>
      </w:r>
      <w:r w:rsidR="002F2F61" w:rsidRPr="00D105E1">
        <w:rPr>
          <w:rFonts w:ascii="Arial" w:hAnsi="Arial" w:cs="Arial"/>
          <w:spacing w:val="-4"/>
          <w:sz w:val="24"/>
          <w:szCs w:val="24"/>
        </w:rPr>
        <w:t>José Dufay Ramírez Espinosa</w:t>
      </w:r>
      <w:r w:rsidR="00C328DF" w:rsidRPr="00D105E1">
        <w:rPr>
          <w:rFonts w:ascii="Arial" w:hAnsi="Arial" w:cs="Arial"/>
          <w:spacing w:val="-4"/>
          <w:sz w:val="24"/>
          <w:szCs w:val="24"/>
        </w:rPr>
        <w:t xml:space="preserve">, al </w:t>
      </w:r>
      <w:r w:rsidR="002F2F61" w:rsidRPr="00D105E1">
        <w:rPr>
          <w:rFonts w:ascii="Arial" w:hAnsi="Arial" w:cs="Arial"/>
          <w:spacing w:val="-4"/>
          <w:sz w:val="24"/>
          <w:szCs w:val="24"/>
        </w:rPr>
        <w:t xml:space="preserve">percibir que </w:t>
      </w:r>
      <w:r w:rsidR="007909A7" w:rsidRPr="00D105E1">
        <w:rPr>
          <w:rFonts w:ascii="Arial" w:hAnsi="Arial" w:cs="Arial"/>
          <w:spacing w:val="-4"/>
          <w:sz w:val="24"/>
          <w:szCs w:val="24"/>
        </w:rPr>
        <w:t>la AFP</w:t>
      </w:r>
      <w:r w:rsidR="002B287C" w:rsidRPr="00D105E1">
        <w:rPr>
          <w:rFonts w:ascii="Arial" w:hAnsi="Arial" w:cs="Arial"/>
          <w:spacing w:val="-4"/>
          <w:sz w:val="24"/>
          <w:szCs w:val="24"/>
        </w:rPr>
        <w:t xml:space="preserve"> </w:t>
      </w:r>
      <w:r w:rsidR="00CE3661" w:rsidRPr="00D105E1">
        <w:rPr>
          <w:rFonts w:ascii="Arial" w:hAnsi="Arial" w:cs="Arial"/>
          <w:spacing w:val="-4"/>
          <w:sz w:val="24"/>
          <w:szCs w:val="24"/>
        </w:rPr>
        <w:t>Colpension</w:t>
      </w:r>
      <w:r w:rsidR="000B2FEF" w:rsidRPr="00D105E1">
        <w:rPr>
          <w:rFonts w:ascii="Arial" w:hAnsi="Arial" w:cs="Arial"/>
          <w:spacing w:val="-4"/>
          <w:sz w:val="24"/>
          <w:szCs w:val="24"/>
        </w:rPr>
        <w:t>e</w:t>
      </w:r>
      <w:r w:rsidR="00CE3661" w:rsidRPr="00D105E1">
        <w:rPr>
          <w:rFonts w:ascii="Arial" w:hAnsi="Arial" w:cs="Arial"/>
          <w:spacing w:val="-4"/>
          <w:sz w:val="24"/>
          <w:szCs w:val="24"/>
        </w:rPr>
        <w:t>s</w:t>
      </w:r>
      <w:r w:rsidR="002B287C" w:rsidRPr="00D105E1">
        <w:rPr>
          <w:rFonts w:ascii="Arial" w:hAnsi="Arial" w:cs="Arial"/>
          <w:spacing w:val="-4"/>
          <w:sz w:val="24"/>
          <w:szCs w:val="24"/>
        </w:rPr>
        <w:t xml:space="preserve"> </w:t>
      </w:r>
      <w:r w:rsidR="002F2F61" w:rsidRPr="00D105E1">
        <w:rPr>
          <w:rFonts w:ascii="Arial" w:hAnsi="Arial" w:cs="Arial"/>
          <w:spacing w:val="-4"/>
          <w:sz w:val="24"/>
          <w:szCs w:val="24"/>
        </w:rPr>
        <w:t xml:space="preserve">no ha cumplido con </w:t>
      </w:r>
      <w:r w:rsidR="002B287C" w:rsidRPr="00D105E1">
        <w:rPr>
          <w:rFonts w:ascii="Arial" w:hAnsi="Arial" w:cs="Arial"/>
          <w:spacing w:val="-4"/>
          <w:sz w:val="24"/>
          <w:szCs w:val="24"/>
        </w:rPr>
        <w:t>el pago de los honorarios a la Junta Nacional de Calificación de Invalidez</w:t>
      </w:r>
      <w:r w:rsidR="002F2F61" w:rsidRPr="00D105E1">
        <w:rPr>
          <w:rFonts w:ascii="Arial" w:hAnsi="Arial" w:cs="Arial"/>
          <w:spacing w:val="-4"/>
          <w:sz w:val="24"/>
          <w:szCs w:val="24"/>
        </w:rPr>
        <w:t xml:space="preserve">, en orden a que se de continuidad </w:t>
      </w:r>
      <w:r w:rsidR="353AA1FD" w:rsidRPr="00D105E1">
        <w:rPr>
          <w:rFonts w:ascii="Arial" w:hAnsi="Arial" w:cs="Arial"/>
          <w:spacing w:val="-4"/>
          <w:sz w:val="24"/>
          <w:szCs w:val="24"/>
        </w:rPr>
        <w:t>a</w:t>
      </w:r>
      <w:r w:rsidR="002F2F61" w:rsidRPr="00D105E1">
        <w:rPr>
          <w:rFonts w:ascii="Arial" w:hAnsi="Arial" w:cs="Arial"/>
          <w:spacing w:val="-4"/>
          <w:sz w:val="24"/>
          <w:szCs w:val="24"/>
        </w:rPr>
        <w:t>l trámite de calificación, que tiene como fin el posible reconocimiento de una prestación originada en el sistema pensional.</w:t>
      </w:r>
    </w:p>
    <w:p w:rsidR="002F2F61" w:rsidRPr="00D105E1" w:rsidRDefault="002F2F61" w:rsidP="00E87B23">
      <w:pPr>
        <w:spacing w:line="276" w:lineRule="auto"/>
        <w:jc w:val="both"/>
        <w:rPr>
          <w:rFonts w:ascii="Arial" w:hAnsi="Arial" w:cs="Arial"/>
          <w:spacing w:val="-4"/>
          <w:sz w:val="24"/>
          <w:szCs w:val="24"/>
        </w:rPr>
      </w:pPr>
    </w:p>
    <w:p w:rsidR="00F50A95" w:rsidRPr="00D105E1" w:rsidRDefault="002F2F61" w:rsidP="00E87B23">
      <w:pPr>
        <w:spacing w:line="276" w:lineRule="auto"/>
        <w:jc w:val="both"/>
        <w:rPr>
          <w:rFonts w:ascii="Arial" w:hAnsi="Arial" w:cs="Arial"/>
          <w:spacing w:val="-4"/>
          <w:sz w:val="24"/>
          <w:szCs w:val="24"/>
        </w:rPr>
      </w:pPr>
      <w:r w:rsidRPr="00D105E1">
        <w:rPr>
          <w:rFonts w:ascii="Arial" w:hAnsi="Arial" w:cs="Arial"/>
          <w:spacing w:val="-4"/>
          <w:sz w:val="24"/>
          <w:szCs w:val="24"/>
        </w:rPr>
        <w:t xml:space="preserve">Precisó además que </w:t>
      </w:r>
      <w:r w:rsidR="00A738EA" w:rsidRPr="00D105E1">
        <w:rPr>
          <w:rFonts w:ascii="Arial" w:hAnsi="Arial" w:cs="Arial"/>
          <w:spacing w:val="-4"/>
          <w:sz w:val="24"/>
          <w:szCs w:val="24"/>
        </w:rPr>
        <w:t xml:space="preserve">la Junta Nacional de Calificación de Invalidez, también tiene responsabilidad en la vulneración de las garantías fundamentales protegidas, toda vez </w:t>
      </w:r>
      <w:r w:rsidR="00A738EA" w:rsidRPr="00D105E1">
        <w:rPr>
          <w:rFonts w:ascii="Arial" w:hAnsi="Arial" w:cs="Arial"/>
          <w:spacing w:val="-4"/>
          <w:sz w:val="24"/>
          <w:szCs w:val="24"/>
        </w:rPr>
        <w:lastRenderedPageBreak/>
        <w:t>que no ha cumplido con la carga que le compete, pues a la fecha no ha adelantado el tr</w:t>
      </w:r>
      <w:r w:rsidR="00F50A95" w:rsidRPr="00D105E1">
        <w:rPr>
          <w:rFonts w:ascii="Arial" w:hAnsi="Arial" w:cs="Arial"/>
          <w:spacing w:val="-4"/>
          <w:sz w:val="24"/>
          <w:szCs w:val="24"/>
        </w:rPr>
        <w:t>ámite pertinente para el cobro de los honorarios.</w:t>
      </w:r>
    </w:p>
    <w:p w:rsidR="008F0D13" w:rsidRPr="00D105E1" w:rsidRDefault="00A738EA" w:rsidP="00E87B23">
      <w:pPr>
        <w:spacing w:line="276" w:lineRule="auto"/>
        <w:jc w:val="both"/>
        <w:rPr>
          <w:rFonts w:ascii="Arial" w:hAnsi="Arial" w:cs="Arial"/>
          <w:spacing w:val="-4"/>
          <w:sz w:val="24"/>
          <w:szCs w:val="24"/>
        </w:rPr>
      </w:pPr>
      <w:r w:rsidRPr="00D105E1">
        <w:rPr>
          <w:rFonts w:ascii="Arial" w:hAnsi="Arial" w:cs="Arial"/>
          <w:spacing w:val="-4"/>
          <w:sz w:val="24"/>
          <w:szCs w:val="24"/>
        </w:rPr>
        <w:t xml:space="preserve"> </w:t>
      </w:r>
    </w:p>
    <w:p w:rsidR="008F0D13" w:rsidRPr="00D105E1" w:rsidRDefault="008F0D13" w:rsidP="00E87B23">
      <w:pPr>
        <w:spacing w:line="276" w:lineRule="auto"/>
        <w:jc w:val="both"/>
        <w:rPr>
          <w:rFonts w:ascii="Arial" w:hAnsi="Arial" w:cs="Arial"/>
          <w:spacing w:val="-4"/>
          <w:sz w:val="24"/>
          <w:szCs w:val="24"/>
        </w:rPr>
      </w:pPr>
      <w:r w:rsidRPr="00D105E1">
        <w:rPr>
          <w:rFonts w:ascii="Arial" w:hAnsi="Arial" w:cs="Arial"/>
          <w:spacing w:val="-4"/>
          <w:sz w:val="24"/>
          <w:szCs w:val="24"/>
        </w:rPr>
        <w:t xml:space="preserve">Consecuente con lo anterior, ordenó a </w:t>
      </w:r>
      <w:r w:rsidR="00F50A95" w:rsidRPr="00D105E1">
        <w:rPr>
          <w:rFonts w:ascii="Arial" w:hAnsi="Arial" w:cs="Arial"/>
          <w:spacing w:val="-4"/>
          <w:sz w:val="24"/>
          <w:szCs w:val="24"/>
        </w:rPr>
        <w:t xml:space="preserve">la Junta Nacional de Calificación y a   </w:t>
      </w:r>
      <w:r w:rsidRPr="00D105E1">
        <w:rPr>
          <w:rFonts w:ascii="Arial" w:hAnsi="Arial" w:cs="Arial"/>
          <w:spacing w:val="-4"/>
          <w:sz w:val="24"/>
          <w:szCs w:val="24"/>
        </w:rPr>
        <w:t>Colpensiones realizar las gestiones necesarias para el pago de los referidos emolumentos</w:t>
      </w:r>
      <w:r w:rsidR="00F50A95" w:rsidRPr="00D105E1">
        <w:rPr>
          <w:rFonts w:ascii="Arial" w:hAnsi="Arial" w:cs="Arial"/>
          <w:spacing w:val="-4"/>
          <w:sz w:val="24"/>
          <w:szCs w:val="24"/>
        </w:rPr>
        <w:t>, para permitir la continuidad del trámite que corresponde al recurso interpuesto por el accionante</w:t>
      </w:r>
      <w:r w:rsidRPr="00D105E1">
        <w:rPr>
          <w:rFonts w:ascii="Arial" w:hAnsi="Arial" w:cs="Arial"/>
          <w:spacing w:val="-4"/>
          <w:sz w:val="24"/>
          <w:szCs w:val="24"/>
        </w:rPr>
        <w:t>.</w:t>
      </w:r>
    </w:p>
    <w:p w:rsidR="00A044CB" w:rsidRPr="00D105E1" w:rsidRDefault="00A044CB" w:rsidP="00E87B23">
      <w:pPr>
        <w:spacing w:line="276" w:lineRule="auto"/>
        <w:jc w:val="both"/>
        <w:rPr>
          <w:rFonts w:ascii="Arial" w:hAnsi="Arial" w:cs="Arial"/>
          <w:spacing w:val="-4"/>
          <w:sz w:val="24"/>
          <w:szCs w:val="24"/>
        </w:rPr>
      </w:pPr>
    </w:p>
    <w:p w:rsidR="00B73586" w:rsidRPr="00D105E1" w:rsidRDefault="009A5B59" w:rsidP="00E87B23">
      <w:pPr>
        <w:pStyle w:val="Textoindependiente"/>
        <w:spacing w:line="276" w:lineRule="auto"/>
        <w:rPr>
          <w:rFonts w:cs="Arial"/>
          <w:spacing w:val="-4"/>
          <w:sz w:val="24"/>
          <w:szCs w:val="24"/>
        </w:rPr>
      </w:pPr>
      <w:r w:rsidRPr="00D105E1">
        <w:rPr>
          <w:rFonts w:cs="Arial"/>
          <w:spacing w:val="-4"/>
          <w:sz w:val="24"/>
          <w:szCs w:val="24"/>
        </w:rPr>
        <w:t xml:space="preserve">Inconforme con tal </w:t>
      </w:r>
      <w:r w:rsidR="00096011" w:rsidRPr="00D105E1">
        <w:rPr>
          <w:rFonts w:cs="Arial"/>
          <w:spacing w:val="-4"/>
          <w:sz w:val="24"/>
          <w:szCs w:val="24"/>
        </w:rPr>
        <w:t>decisión</w:t>
      </w:r>
      <w:r w:rsidR="00B73586" w:rsidRPr="00D105E1">
        <w:rPr>
          <w:rFonts w:cs="Arial"/>
          <w:spacing w:val="-4"/>
          <w:sz w:val="24"/>
          <w:szCs w:val="24"/>
        </w:rPr>
        <w:t xml:space="preserve"> Colpensiones la impugnó trayendo a colación iguales argumentos a los expuestos al momento de dar respuesta a la acción. </w:t>
      </w:r>
    </w:p>
    <w:p w:rsidR="00B73586" w:rsidRPr="00D105E1" w:rsidRDefault="00B73586" w:rsidP="00E87B23">
      <w:pPr>
        <w:pStyle w:val="Textoindependiente"/>
        <w:tabs>
          <w:tab w:val="left" w:pos="1514"/>
        </w:tabs>
        <w:spacing w:line="276" w:lineRule="auto"/>
        <w:rPr>
          <w:rFonts w:cs="Arial"/>
          <w:spacing w:val="-4"/>
          <w:sz w:val="24"/>
          <w:szCs w:val="24"/>
        </w:rPr>
      </w:pPr>
    </w:p>
    <w:p w:rsidR="0030745D" w:rsidRPr="00D105E1" w:rsidRDefault="0030745D" w:rsidP="00E87B23">
      <w:pPr>
        <w:pStyle w:val="Ttulo2"/>
        <w:spacing w:line="276" w:lineRule="auto"/>
        <w:jc w:val="center"/>
        <w:rPr>
          <w:rFonts w:cs="Arial"/>
          <w:spacing w:val="-4"/>
          <w:szCs w:val="24"/>
        </w:rPr>
      </w:pPr>
      <w:r w:rsidRPr="00D105E1">
        <w:rPr>
          <w:rFonts w:cs="Arial"/>
          <w:spacing w:val="-4"/>
          <w:szCs w:val="24"/>
        </w:rPr>
        <w:t>CONSIDERACIONES DE LA SALA</w:t>
      </w:r>
    </w:p>
    <w:p w:rsidR="0030745D" w:rsidRPr="00D105E1" w:rsidRDefault="0030745D" w:rsidP="00E87B23">
      <w:pPr>
        <w:spacing w:line="276" w:lineRule="auto"/>
        <w:jc w:val="both"/>
        <w:rPr>
          <w:rFonts w:ascii="Arial" w:hAnsi="Arial" w:cs="Arial"/>
          <w:spacing w:val="-4"/>
          <w:sz w:val="24"/>
          <w:szCs w:val="24"/>
        </w:rPr>
      </w:pPr>
    </w:p>
    <w:p w:rsidR="0030745D" w:rsidRPr="00D105E1" w:rsidRDefault="0030745D" w:rsidP="00E87B23">
      <w:pPr>
        <w:pStyle w:val="Textoindependiente2"/>
        <w:spacing w:line="276" w:lineRule="auto"/>
        <w:ind w:right="0"/>
        <w:rPr>
          <w:rFonts w:cs="Arial"/>
          <w:spacing w:val="-4"/>
          <w:szCs w:val="24"/>
        </w:rPr>
      </w:pPr>
      <w:r w:rsidRPr="00D105E1">
        <w:rPr>
          <w:rFonts w:cs="Arial"/>
          <w:spacing w:val="-4"/>
          <w:szCs w:val="24"/>
        </w:rPr>
        <w:t>El asunto bajo análisis plantea a la Sala</w:t>
      </w:r>
      <w:r w:rsidR="00DB1D74" w:rsidRPr="00D105E1">
        <w:rPr>
          <w:rFonts w:cs="Arial"/>
          <w:spacing w:val="-4"/>
          <w:szCs w:val="24"/>
        </w:rPr>
        <w:t xml:space="preserve"> </w:t>
      </w:r>
      <w:r w:rsidR="003B25F5" w:rsidRPr="00D105E1">
        <w:rPr>
          <w:rFonts w:cs="Arial"/>
          <w:spacing w:val="-4"/>
          <w:szCs w:val="24"/>
        </w:rPr>
        <w:t xml:space="preserve">el </w:t>
      </w:r>
      <w:r w:rsidR="00DB1D74" w:rsidRPr="00D105E1">
        <w:rPr>
          <w:rFonts w:cs="Arial"/>
          <w:spacing w:val="-4"/>
          <w:szCs w:val="24"/>
        </w:rPr>
        <w:t>siguiente lo</w:t>
      </w:r>
      <w:r w:rsidRPr="00D105E1">
        <w:rPr>
          <w:rFonts w:cs="Arial"/>
          <w:spacing w:val="-4"/>
          <w:szCs w:val="24"/>
        </w:rPr>
        <w:t xml:space="preserve"> problema</w:t>
      </w:r>
      <w:r w:rsidR="003B25F5" w:rsidRPr="00D105E1">
        <w:rPr>
          <w:rFonts w:cs="Arial"/>
          <w:spacing w:val="-4"/>
          <w:szCs w:val="24"/>
        </w:rPr>
        <w:t xml:space="preserve"> </w:t>
      </w:r>
      <w:r w:rsidRPr="00D105E1">
        <w:rPr>
          <w:rFonts w:cs="Arial"/>
          <w:spacing w:val="-4"/>
          <w:szCs w:val="24"/>
        </w:rPr>
        <w:t>jurídico:</w:t>
      </w:r>
    </w:p>
    <w:p w:rsidR="00683F57" w:rsidRPr="00D105E1" w:rsidRDefault="00683F57" w:rsidP="00E87B23">
      <w:pPr>
        <w:pStyle w:val="Textoindependiente2"/>
        <w:spacing w:line="276" w:lineRule="auto"/>
        <w:ind w:right="0"/>
        <w:rPr>
          <w:rFonts w:cs="Arial"/>
          <w:spacing w:val="-4"/>
          <w:szCs w:val="24"/>
        </w:rPr>
      </w:pPr>
    </w:p>
    <w:p w:rsidR="00683F57" w:rsidRPr="00D105E1" w:rsidRDefault="00C931F2" w:rsidP="00E87B23">
      <w:pPr>
        <w:pStyle w:val="Textoindependiente2"/>
        <w:spacing w:line="276" w:lineRule="auto"/>
        <w:ind w:left="705" w:right="333"/>
        <w:rPr>
          <w:rFonts w:cs="Arial"/>
          <w:b/>
          <w:i/>
          <w:spacing w:val="-4"/>
          <w:szCs w:val="24"/>
        </w:rPr>
      </w:pPr>
      <w:r w:rsidRPr="00D105E1">
        <w:rPr>
          <w:rFonts w:cs="Arial"/>
          <w:b/>
          <w:i/>
          <w:spacing w:val="-4"/>
          <w:szCs w:val="24"/>
        </w:rPr>
        <w:t xml:space="preserve">¿Debe mediar factura </w:t>
      </w:r>
      <w:r w:rsidR="00683F57" w:rsidRPr="00D105E1">
        <w:rPr>
          <w:rFonts w:cs="Arial"/>
          <w:b/>
          <w:i/>
          <w:spacing w:val="-4"/>
          <w:szCs w:val="24"/>
        </w:rPr>
        <w:t xml:space="preserve">para que Colpensiones </w:t>
      </w:r>
      <w:r w:rsidR="00EA3D8A" w:rsidRPr="00D105E1">
        <w:rPr>
          <w:rFonts w:cs="Arial"/>
          <w:b/>
          <w:i/>
          <w:spacing w:val="-4"/>
          <w:szCs w:val="24"/>
        </w:rPr>
        <w:t>realice</w:t>
      </w:r>
      <w:r w:rsidR="00683F57" w:rsidRPr="00D105E1">
        <w:rPr>
          <w:rFonts w:cs="Arial"/>
          <w:b/>
          <w:i/>
          <w:spacing w:val="-4"/>
          <w:szCs w:val="24"/>
        </w:rPr>
        <w:t xml:space="preserve"> el pago de los honorarios de la Junta Nacional de Calificación de Invalidez?</w:t>
      </w:r>
    </w:p>
    <w:p w:rsidR="003B25F5" w:rsidRPr="00D105E1" w:rsidRDefault="003B25F5" w:rsidP="009D4B58">
      <w:pPr>
        <w:spacing w:line="276" w:lineRule="auto"/>
        <w:ind w:right="380"/>
        <w:jc w:val="both"/>
        <w:rPr>
          <w:rFonts w:ascii="Arial" w:hAnsi="Arial" w:cs="Arial"/>
          <w:spacing w:val="-4"/>
          <w:sz w:val="24"/>
          <w:szCs w:val="24"/>
        </w:rPr>
      </w:pPr>
    </w:p>
    <w:p w:rsidR="00630C67" w:rsidRPr="00D105E1" w:rsidRDefault="00630C67" w:rsidP="00E87B23">
      <w:pPr>
        <w:spacing w:line="276" w:lineRule="auto"/>
        <w:jc w:val="both"/>
        <w:rPr>
          <w:rFonts w:ascii="Arial" w:eastAsia="Arial" w:hAnsi="Arial" w:cs="Arial"/>
          <w:bCs/>
          <w:spacing w:val="-4"/>
          <w:sz w:val="24"/>
          <w:szCs w:val="24"/>
        </w:rPr>
      </w:pPr>
      <w:r w:rsidRPr="00D105E1">
        <w:rPr>
          <w:rFonts w:ascii="Arial" w:eastAsia="Arial" w:hAnsi="Arial" w:cs="Arial"/>
          <w:bCs/>
          <w:spacing w:val="-4"/>
          <w:sz w:val="24"/>
          <w:szCs w:val="24"/>
        </w:rPr>
        <w:t>Para dar solución al problema jurídico planteado, es necesario tratar los siguientes temas.</w:t>
      </w:r>
    </w:p>
    <w:p w:rsidR="00630C67" w:rsidRPr="00D105E1" w:rsidRDefault="00630C67" w:rsidP="00E87B23">
      <w:pPr>
        <w:spacing w:line="276" w:lineRule="auto"/>
        <w:jc w:val="both"/>
        <w:rPr>
          <w:rFonts w:ascii="Arial" w:eastAsia="Arial" w:hAnsi="Arial" w:cs="Arial"/>
          <w:b/>
          <w:bCs/>
          <w:spacing w:val="-4"/>
          <w:sz w:val="24"/>
          <w:szCs w:val="24"/>
        </w:rPr>
      </w:pPr>
    </w:p>
    <w:p w:rsidR="00630C67" w:rsidRPr="00D105E1" w:rsidRDefault="00630C67" w:rsidP="00E87B23">
      <w:pPr>
        <w:spacing w:line="276" w:lineRule="auto"/>
        <w:jc w:val="both"/>
        <w:rPr>
          <w:rFonts w:ascii="Arial" w:eastAsia="Arial" w:hAnsi="Arial" w:cs="Arial"/>
          <w:b/>
          <w:bCs/>
          <w:spacing w:val="-4"/>
          <w:sz w:val="24"/>
          <w:szCs w:val="24"/>
        </w:rPr>
      </w:pPr>
      <w:r w:rsidRPr="00D105E1">
        <w:rPr>
          <w:rFonts w:ascii="Arial" w:eastAsia="Arial" w:hAnsi="Arial" w:cs="Arial"/>
          <w:b/>
          <w:bCs/>
          <w:spacing w:val="-4"/>
          <w:sz w:val="24"/>
          <w:szCs w:val="24"/>
        </w:rPr>
        <w:t>1. PROCEDENCIA DE LA ACCION DE TUTELA</w:t>
      </w:r>
    </w:p>
    <w:p w:rsidR="00630C67" w:rsidRPr="00D105E1" w:rsidRDefault="00630C67" w:rsidP="00E87B23">
      <w:pPr>
        <w:spacing w:line="276" w:lineRule="auto"/>
        <w:jc w:val="both"/>
        <w:rPr>
          <w:rFonts w:ascii="Arial" w:eastAsia="Arial" w:hAnsi="Arial" w:cs="Arial"/>
          <w:spacing w:val="-4"/>
          <w:sz w:val="24"/>
          <w:szCs w:val="24"/>
        </w:rPr>
      </w:pPr>
      <w:r w:rsidRPr="00D105E1">
        <w:rPr>
          <w:rFonts w:ascii="Arial" w:eastAsia="Arial" w:hAnsi="Arial" w:cs="Arial"/>
          <w:spacing w:val="-4"/>
          <w:sz w:val="24"/>
          <w:szCs w:val="24"/>
        </w:rPr>
        <w:t xml:space="preserve"> </w:t>
      </w:r>
    </w:p>
    <w:p w:rsidR="00630C67" w:rsidRPr="00D105E1" w:rsidRDefault="00630C67" w:rsidP="00E87B23">
      <w:pPr>
        <w:spacing w:line="276" w:lineRule="auto"/>
        <w:jc w:val="both"/>
        <w:rPr>
          <w:rFonts w:ascii="Arial" w:eastAsia="Arial" w:hAnsi="Arial" w:cs="Arial"/>
          <w:i/>
          <w:iCs/>
          <w:spacing w:val="-4"/>
          <w:sz w:val="24"/>
          <w:szCs w:val="24"/>
        </w:rPr>
      </w:pPr>
      <w:r w:rsidRPr="00D105E1">
        <w:rPr>
          <w:rFonts w:ascii="Arial" w:eastAsia="Arial" w:hAnsi="Arial" w:cs="Arial"/>
          <w:spacing w:val="-4"/>
          <w:sz w:val="24"/>
          <w:szCs w:val="24"/>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D105E1">
        <w:rPr>
          <w:rFonts w:ascii="Arial" w:eastAsia="Arial" w:hAnsi="Arial" w:cs="Arial"/>
          <w:i/>
          <w:iCs/>
          <w:spacing w:val="-4"/>
          <w:sz w:val="24"/>
          <w:szCs w:val="24"/>
        </w:rPr>
        <w:t>“</w:t>
      </w:r>
      <w:r w:rsidRPr="00D105E1">
        <w:rPr>
          <w:rFonts w:ascii="Arial" w:eastAsia="Arial" w:hAnsi="Arial" w:cs="Arial"/>
          <w:i/>
          <w:iCs/>
          <w:spacing w:val="-4"/>
          <w:sz w:val="22"/>
          <w:szCs w:val="24"/>
        </w:rPr>
        <w:t>solo procederá cuando el afectado no disponga de otro medio de defensa judicial, salvo que aquella se utilice como mecanismo transitorio para evitar un perjuicio irremediable</w:t>
      </w:r>
      <w:r w:rsidRPr="00D105E1">
        <w:rPr>
          <w:rFonts w:ascii="Arial" w:eastAsia="Arial" w:hAnsi="Arial" w:cs="Arial"/>
          <w:i/>
          <w:iCs/>
          <w:spacing w:val="-4"/>
          <w:sz w:val="24"/>
          <w:szCs w:val="24"/>
        </w:rPr>
        <w:t>”.</w:t>
      </w:r>
    </w:p>
    <w:p w:rsidR="00630C67" w:rsidRPr="00D105E1" w:rsidRDefault="00630C67" w:rsidP="00E87B23">
      <w:pPr>
        <w:spacing w:line="276" w:lineRule="auto"/>
        <w:jc w:val="both"/>
        <w:rPr>
          <w:rFonts w:ascii="Arial" w:eastAsia="Arial" w:hAnsi="Arial" w:cs="Arial"/>
          <w:i/>
          <w:iCs/>
          <w:spacing w:val="-4"/>
          <w:sz w:val="24"/>
          <w:szCs w:val="24"/>
        </w:rPr>
      </w:pPr>
      <w:r w:rsidRPr="00D105E1">
        <w:rPr>
          <w:rFonts w:ascii="Arial" w:eastAsia="Arial" w:hAnsi="Arial" w:cs="Arial"/>
          <w:i/>
          <w:iCs/>
          <w:spacing w:val="-4"/>
          <w:sz w:val="24"/>
          <w:szCs w:val="24"/>
        </w:rPr>
        <w:t xml:space="preserve"> </w:t>
      </w:r>
    </w:p>
    <w:p w:rsidR="00630C67" w:rsidRPr="00D105E1" w:rsidRDefault="00630C67" w:rsidP="00E87B23">
      <w:pPr>
        <w:spacing w:line="276" w:lineRule="auto"/>
        <w:jc w:val="both"/>
        <w:rPr>
          <w:rFonts w:ascii="Arial" w:eastAsia="Arial" w:hAnsi="Arial" w:cs="Arial"/>
          <w:spacing w:val="-4"/>
          <w:sz w:val="24"/>
          <w:szCs w:val="24"/>
        </w:rPr>
      </w:pPr>
      <w:r w:rsidRPr="00D105E1">
        <w:rPr>
          <w:rFonts w:ascii="Arial" w:eastAsia="Arial" w:hAnsi="Arial" w:cs="Arial"/>
          <w:spacing w:val="-4"/>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CB6EBE" w:rsidRPr="00D105E1" w:rsidRDefault="00CB6EBE" w:rsidP="00E87B23">
      <w:pPr>
        <w:spacing w:line="276" w:lineRule="auto"/>
        <w:jc w:val="both"/>
        <w:rPr>
          <w:rFonts w:ascii="Arial" w:eastAsia="Arial" w:hAnsi="Arial" w:cs="Arial"/>
          <w:spacing w:val="-4"/>
          <w:sz w:val="24"/>
          <w:szCs w:val="24"/>
        </w:rPr>
      </w:pPr>
    </w:p>
    <w:p w:rsidR="005B5B7B" w:rsidRPr="00D105E1" w:rsidRDefault="005B5B7B"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normaltextrun"/>
          <w:rFonts w:ascii="Arial" w:hAnsi="Arial" w:cs="Arial"/>
          <w:b/>
          <w:bCs/>
          <w:spacing w:val="-4"/>
        </w:rPr>
        <w:t>2. DEL TRÁMITE DE LA CALIFICACIÓN DE LA PÉRDIDA DE CAPACIDAD LABORAL.</w:t>
      </w:r>
      <w:r w:rsidRPr="00D105E1">
        <w:rPr>
          <w:rStyle w:val="eop"/>
          <w:rFonts w:ascii="Arial" w:hAnsi="Arial" w:cs="Arial"/>
          <w:spacing w:val="-4"/>
        </w:rPr>
        <w:t> </w:t>
      </w:r>
    </w:p>
    <w:p w:rsidR="005B5B7B" w:rsidRPr="00D105E1" w:rsidRDefault="005B5B7B"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eop"/>
          <w:rFonts w:ascii="Arial" w:hAnsi="Arial" w:cs="Arial"/>
          <w:spacing w:val="-4"/>
        </w:rPr>
        <w:t> </w:t>
      </w:r>
    </w:p>
    <w:p w:rsidR="005B5B7B" w:rsidRPr="00D105E1" w:rsidRDefault="005B5B7B"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normaltextrun"/>
          <w:rFonts w:ascii="Arial" w:hAnsi="Arial" w:cs="Arial"/>
          <w:spacing w:val="-4"/>
        </w:rPr>
        <w:t xml:space="preserve">Establece el artículo 142 del Decreto </w:t>
      </w:r>
      <w:r w:rsidR="0090372D" w:rsidRPr="00D105E1">
        <w:rPr>
          <w:rStyle w:val="normaltextrun"/>
          <w:rFonts w:ascii="Arial" w:hAnsi="Arial" w:cs="Arial"/>
          <w:spacing w:val="-4"/>
        </w:rPr>
        <w:t xml:space="preserve">019 de </w:t>
      </w:r>
      <w:r w:rsidRPr="00D105E1">
        <w:rPr>
          <w:rStyle w:val="normaltextrun"/>
          <w:rFonts w:ascii="Arial" w:hAnsi="Arial" w:cs="Arial"/>
          <w:spacing w:val="-4"/>
        </w:rPr>
        <w:t>2012, que modificó el artículo 41 de la ley 100 de 1993 que</w:t>
      </w:r>
      <w:r w:rsidRPr="00D105E1">
        <w:rPr>
          <w:rStyle w:val="normaltextrun"/>
          <w:rFonts w:ascii="Arial" w:hAnsi="Arial" w:cs="Arial"/>
          <w:b/>
          <w:bCs/>
          <w:spacing w:val="-4"/>
        </w:rPr>
        <w:t> </w:t>
      </w:r>
      <w:r w:rsidRPr="00D105E1">
        <w:rPr>
          <w:rStyle w:val="normaltextrun"/>
          <w:rFonts w:ascii="Arial" w:hAnsi="Arial" w:cs="Arial"/>
          <w:spacing w:val="-4"/>
        </w:rPr>
        <w:t>“</w:t>
      </w:r>
      <w:r w:rsidRPr="00D105E1">
        <w:rPr>
          <w:rStyle w:val="normaltextrun"/>
          <w:rFonts w:ascii="Arial" w:hAnsi="Arial" w:cs="Arial"/>
          <w:i/>
          <w:iCs/>
          <w:spacing w:val="-4"/>
          <w:sz w:val="22"/>
          <w:shd w:val="clear" w:color="auto" w:fill="FFFFFF"/>
        </w:rPr>
        <w:t xml:space="preserve">Corresponde al Instituto de Seguros Sociales, Administradora Colombiana de Pensiones </w:t>
      </w:r>
      <w:r w:rsidR="007909A7" w:rsidRPr="00D105E1">
        <w:rPr>
          <w:rStyle w:val="normaltextrun"/>
          <w:rFonts w:ascii="Arial" w:hAnsi="Arial" w:cs="Arial"/>
          <w:i/>
          <w:iCs/>
          <w:spacing w:val="-4"/>
          <w:sz w:val="22"/>
          <w:shd w:val="clear" w:color="auto" w:fill="FFFFFF"/>
        </w:rPr>
        <w:t xml:space="preserve">– </w:t>
      </w:r>
      <w:r w:rsidRPr="00D105E1">
        <w:rPr>
          <w:rStyle w:val="normaltextrun"/>
          <w:rFonts w:ascii="Arial" w:hAnsi="Arial" w:cs="Arial"/>
          <w:i/>
          <w:iCs/>
          <w:spacing w:val="-4"/>
          <w:sz w:val="22"/>
          <w:shd w:val="clear" w:color="auto" w:fill="FFFFFF"/>
        </w:rPr>
        <w:t xml:space="preserve">COLPENSIONES, a las Administradoras de Riesgos Profesionales </w:t>
      </w:r>
      <w:r w:rsidR="007909A7" w:rsidRPr="00D105E1">
        <w:rPr>
          <w:rStyle w:val="normaltextrun"/>
          <w:rFonts w:ascii="Arial" w:hAnsi="Arial" w:cs="Arial"/>
          <w:i/>
          <w:iCs/>
          <w:spacing w:val="-4"/>
          <w:sz w:val="22"/>
          <w:shd w:val="clear" w:color="auto" w:fill="FFFFFF"/>
        </w:rPr>
        <w:t>–</w:t>
      </w:r>
      <w:r w:rsidRPr="00D105E1">
        <w:rPr>
          <w:rStyle w:val="normaltextrun"/>
          <w:rFonts w:ascii="Arial" w:hAnsi="Arial" w:cs="Arial"/>
          <w:i/>
          <w:iCs/>
          <w:spacing w:val="-4"/>
          <w:sz w:val="22"/>
          <w:shd w:val="clear" w:color="auto" w:fill="FFFFFF"/>
        </w:rPr>
        <w:t xml:space="preserve">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Pr="00D105E1">
        <w:rPr>
          <w:rStyle w:val="normaltextrun"/>
          <w:rFonts w:ascii="Arial" w:hAnsi="Arial" w:cs="Arial"/>
          <w:spacing w:val="-4"/>
          <w:shd w:val="clear" w:color="auto" w:fill="FFFFFF"/>
        </w:rPr>
        <w:t>”.</w:t>
      </w:r>
      <w:r w:rsidRPr="00D105E1">
        <w:rPr>
          <w:rStyle w:val="eop"/>
          <w:rFonts w:ascii="Arial" w:hAnsi="Arial" w:cs="Arial"/>
          <w:spacing w:val="-4"/>
        </w:rPr>
        <w:t> </w:t>
      </w:r>
    </w:p>
    <w:p w:rsidR="005B5B7B" w:rsidRPr="00D105E1" w:rsidRDefault="005B5B7B" w:rsidP="00E87B23">
      <w:pPr>
        <w:pStyle w:val="paragraph"/>
        <w:shd w:val="clear" w:color="auto" w:fill="FFFFFF"/>
        <w:spacing w:before="0" w:beforeAutospacing="0" w:after="0" w:afterAutospacing="0" w:line="276" w:lineRule="auto"/>
        <w:jc w:val="both"/>
        <w:textAlignment w:val="baseline"/>
        <w:rPr>
          <w:rFonts w:ascii="Arial" w:hAnsi="Arial" w:cs="Arial"/>
          <w:spacing w:val="-4"/>
        </w:rPr>
      </w:pPr>
      <w:r w:rsidRPr="00D105E1">
        <w:rPr>
          <w:rStyle w:val="eop"/>
          <w:rFonts w:ascii="Arial" w:hAnsi="Arial" w:cs="Arial"/>
          <w:spacing w:val="-4"/>
        </w:rPr>
        <w:t> </w:t>
      </w:r>
    </w:p>
    <w:p w:rsidR="005B5B7B" w:rsidRPr="00D105E1" w:rsidRDefault="005B5B7B" w:rsidP="00E87B23">
      <w:pPr>
        <w:pStyle w:val="paragraph"/>
        <w:shd w:val="clear" w:color="auto" w:fill="FFFFFF"/>
        <w:spacing w:before="0" w:beforeAutospacing="0" w:after="0" w:afterAutospacing="0" w:line="276" w:lineRule="auto"/>
        <w:jc w:val="both"/>
        <w:textAlignment w:val="baseline"/>
        <w:rPr>
          <w:rFonts w:ascii="Arial" w:hAnsi="Arial" w:cs="Arial"/>
          <w:spacing w:val="-4"/>
        </w:rPr>
      </w:pPr>
      <w:r w:rsidRPr="00D105E1">
        <w:rPr>
          <w:rStyle w:val="normaltextrun"/>
          <w:rFonts w:ascii="Arial" w:hAnsi="Arial" w:cs="Arial"/>
          <w:spacing w:val="-4"/>
          <w:shd w:val="clear" w:color="auto" w:fill="FFFFFF"/>
        </w:rPr>
        <w:lastRenderedPageBreak/>
        <w:t>Por otra parte, el trámite que deben observar los órganos calificadores en primera y segunda instancia</w:t>
      </w:r>
      <w:r w:rsidR="007909A7" w:rsidRPr="00D105E1">
        <w:rPr>
          <w:rStyle w:val="normaltextrun"/>
          <w:rFonts w:ascii="Arial" w:hAnsi="Arial" w:cs="Arial"/>
          <w:spacing w:val="-4"/>
          <w:shd w:val="clear" w:color="auto" w:fill="FFFFFF"/>
        </w:rPr>
        <w:t xml:space="preserve"> </w:t>
      </w:r>
      <w:r w:rsidRPr="00D105E1">
        <w:rPr>
          <w:rStyle w:val="normaltextrun"/>
          <w:rFonts w:ascii="Arial" w:hAnsi="Arial" w:cs="Arial"/>
          <w:spacing w:val="-4"/>
          <w:shd w:val="clear" w:color="auto" w:fill="FFFFFF"/>
        </w:rPr>
        <w:t>se encuentra consignado</w:t>
      </w:r>
      <w:r w:rsidR="007909A7" w:rsidRPr="00D105E1">
        <w:rPr>
          <w:rStyle w:val="normaltextrun"/>
          <w:rFonts w:ascii="Arial" w:hAnsi="Arial" w:cs="Arial"/>
          <w:spacing w:val="-4"/>
          <w:shd w:val="clear" w:color="auto" w:fill="FFFFFF"/>
        </w:rPr>
        <w:t xml:space="preserve"> </w:t>
      </w:r>
      <w:r w:rsidRPr="00D105E1">
        <w:rPr>
          <w:rStyle w:val="normaltextrun"/>
          <w:rFonts w:ascii="Arial" w:hAnsi="Arial" w:cs="Arial"/>
          <w:spacing w:val="-4"/>
          <w:shd w:val="clear" w:color="auto" w:fill="FFFFFF"/>
        </w:rPr>
        <w:t>en el</w:t>
      </w:r>
      <w:r w:rsidR="00F03844" w:rsidRPr="00D105E1">
        <w:rPr>
          <w:rStyle w:val="normaltextrun"/>
          <w:rFonts w:ascii="Arial" w:hAnsi="Arial" w:cs="Arial"/>
          <w:spacing w:val="-4"/>
          <w:shd w:val="clear" w:color="auto" w:fill="FFFFFF"/>
        </w:rPr>
        <w:t xml:space="preserve"> </w:t>
      </w:r>
      <w:r w:rsidRPr="00D105E1">
        <w:rPr>
          <w:rStyle w:val="normaltextrun"/>
          <w:rFonts w:ascii="Arial" w:hAnsi="Arial" w:cs="Arial"/>
          <w:spacing w:val="-4"/>
          <w:shd w:val="clear" w:color="auto" w:fill="FFFFFF"/>
        </w:rPr>
        <w:t>Decreto</w:t>
      </w:r>
      <w:r w:rsidR="00F03844" w:rsidRPr="00D105E1">
        <w:rPr>
          <w:rStyle w:val="normaltextrun"/>
          <w:rFonts w:ascii="Arial" w:hAnsi="Arial" w:cs="Arial"/>
          <w:spacing w:val="-4"/>
          <w:shd w:val="clear" w:color="auto" w:fill="FFFFFF"/>
        </w:rPr>
        <w:t xml:space="preserve"> </w:t>
      </w:r>
      <w:r w:rsidRPr="00D105E1">
        <w:rPr>
          <w:rStyle w:val="normaltextrun"/>
          <w:rFonts w:ascii="Arial" w:hAnsi="Arial" w:cs="Arial"/>
          <w:spacing w:val="-4"/>
          <w:shd w:val="clear" w:color="auto" w:fill="FFFFFF"/>
        </w:rPr>
        <w:t>1072</w:t>
      </w:r>
      <w:r w:rsidR="00F03844" w:rsidRPr="00D105E1">
        <w:rPr>
          <w:rStyle w:val="normaltextrun"/>
          <w:rFonts w:ascii="Arial" w:hAnsi="Arial" w:cs="Arial"/>
          <w:spacing w:val="-4"/>
          <w:shd w:val="clear" w:color="auto" w:fill="FFFFFF"/>
        </w:rPr>
        <w:t xml:space="preserve"> </w:t>
      </w:r>
      <w:r w:rsidRPr="00D105E1">
        <w:rPr>
          <w:rStyle w:val="normaltextrun"/>
          <w:rFonts w:ascii="Arial" w:hAnsi="Arial" w:cs="Arial"/>
          <w:spacing w:val="-4"/>
          <w:shd w:val="clear" w:color="auto" w:fill="FFFFFF"/>
        </w:rPr>
        <w:t>de 2015, que</w:t>
      </w:r>
      <w:r w:rsidR="007909A7" w:rsidRPr="00D105E1">
        <w:rPr>
          <w:rStyle w:val="normaltextrun"/>
          <w:rFonts w:ascii="Arial" w:hAnsi="Arial" w:cs="Arial"/>
          <w:spacing w:val="-4"/>
          <w:shd w:val="clear" w:color="auto" w:fill="FFFFFF"/>
        </w:rPr>
        <w:t xml:space="preserve"> </w:t>
      </w:r>
      <w:r w:rsidR="00F03844" w:rsidRPr="00D105E1">
        <w:rPr>
          <w:rStyle w:val="normaltextrun"/>
          <w:rFonts w:ascii="Arial" w:hAnsi="Arial" w:cs="Arial"/>
          <w:spacing w:val="-4"/>
          <w:shd w:val="clear" w:color="auto" w:fill="FFFFFF"/>
        </w:rPr>
        <w:t>i</w:t>
      </w:r>
      <w:r w:rsidRPr="00D105E1">
        <w:rPr>
          <w:rStyle w:val="normaltextrun"/>
          <w:rFonts w:ascii="Arial" w:hAnsi="Arial" w:cs="Arial"/>
          <w:spacing w:val="-4"/>
          <w:shd w:val="clear" w:color="auto" w:fill="FFFFFF"/>
        </w:rPr>
        <w:t>ncorporó el Decreto 1352 de 2013,</w:t>
      </w:r>
      <w:r w:rsidR="00F03844" w:rsidRPr="00D105E1">
        <w:rPr>
          <w:rStyle w:val="normaltextrun"/>
          <w:rFonts w:ascii="Arial" w:hAnsi="Arial" w:cs="Arial"/>
          <w:spacing w:val="-4"/>
          <w:shd w:val="clear" w:color="auto" w:fill="FFFFFF"/>
        </w:rPr>
        <w:t xml:space="preserve"> </w:t>
      </w:r>
      <w:r w:rsidRPr="00D105E1">
        <w:rPr>
          <w:rStyle w:val="normaltextrun"/>
          <w:rFonts w:ascii="Arial" w:hAnsi="Arial" w:cs="Arial"/>
          <w:spacing w:val="-4"/>
          <w:shd w:val="clear" w:color="auto" w:fill="FFFFFF"/>
        </w:rPr>
        <w:t>en lo que toca a la definición del problema jurídico a resolver prevé el siguiente procedimiento.</w:t>
      </w:r>
      <w:r w:rsidRPr="00D105E1">
        <w:rPr>
          <w:rStyle w:val="eop"/>
          <w:rFonts w:ascii="Arial" w:hAnsi="Arial" w:cs="Arial"/>
          <w:spacing w:val="-4"/>
        </w:rPr>
        <w:t> </w:t>
      </w:r>
    </w:p>
    <w:p w:rsidR="005B5B7B" w:rsidRPr="00D105E1" w:rsidRDefault="005B5B7B"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eop"/>
          <w:rFonts w:ascii="Arial" w:hAnsi="Arial" w:cs="Arial"/>
          <w:spacing w:val="-4"/>
        </w:rPr>
        <w:t> </w:t>
      </w:r>
    </w:p>
    <w:p w:rsidR="005B5B7B" w:rsidRPr="00D105E1" w:rsidRDefault="005B5B7B" w:rsidP="00D00AD8">
      <w:pPr>
        <w:pStyle w:val="paragraph"/>
        <w:spacing w:before="0" w:beforeAutospacing="0" w:after="0" w:afterAutospacing="0"/>
        <w:ind w:left="426" w:right="418"/>
        <w:jc w:val="both"/>
        <w:textAlignment w:val="baseline"/>
        <w:rPr>
          <w:rFonts w:ascii="Arial" w:hAnsi="Arial" w:cs="Arial"/>
          <w:spacing w:val="-4"/>
          <w:sz w:val="22"/>
        </w:rPr>
      </w:pPr>
      <w:r w:rsidRPr="00D105E1">
        <w:rPr>
          <w:rStyle w:val="normaltextrun"/>
          <w:rFonts w:ascii="Arial" w:hAnsi="Arial" w:cs="Arial"/>
          <w:spacing w:val="-4"/>
          <w:sz w:val="22"/>
        </w:rPr>
        <w:t>“</w:t>
      </w:r>
      <w:r w:rsidRPr="00D105E1">
        <w:rPr>
          <w:rStyle w:val="normaltextrun"/>
          <w:rFonts w:ascii="Arial" w:hAnsi="Arial" w:cs="Arial"/>
          <w:b/>
          <w:bCs/>
          <w:i/>
          <w:iCs/>
          <w:spacing w:val="-4"/>
          <w:sz w:val="22"/>
        </w:rPr>
        <w:t>ARTÍCULO 2.2.5.1.41. Recurso de reposición y apelación</w:t>
      </w:r>
      <w:r w:rsidRPr="00D105E1">
        <w:rPr>
          <w:rStyle w:val="normaltextrun"/>
          <w:rFonts w:ascii="Arial" w:hAnsi="Arial" w:cs="Arial"/>
          <w:i/>
          <w:iCs/>
          <w:spacing w:val="-4"/>
          <w:sz w:val="22"/>
        </w:rPr>
        <w:t>. Contra el dictamen emitido por la Junta Regional de Calificación de Invalidez proceden los recursos de reposición y/o apelación, presentados por cualquiera de los interesados ante la Junta Regional de Calificación de Invalidez que lo profirió, directamente o por intermedio de sus apoderados dentro de los diez (10) días siguientes a su notificación, sin que requiera de formalidades especiales, exponiendo los motivos de inconformidad, acreditando las pruebas que se pretendan hacer valer y la respectiva consignación de los honorarios de la Junta Nacional si se presenta en subsidio el de apelación. </w:t>
      </w:r>
      <w:r w:rsidRPr="00D105E1">
        <w:rPr>
          <w:rStyle w:val="eop"/>
          <w:rFonts w:ascii="Arial" w:hAnsi="Arial" w:cs="Arial"/>
          <w:spacing w:val="-4"/>
          <w:sz w:val="22"/>
        </w:rPr>
        <w:t> </w:t>
      </w:r>
    </w:p>
    <w:p w:rsidR="005B5B7B" w:rsidRPr="00D105E1" w:rsidRDefault="005B5B7B" w:rsidP="00D00AD8">
      <w:pPr>
        <w:pStyle w:val="paragraph"/>
        <w:shd w:val="clear" w:color="auto" w:fill="FFFFFF"/>
        <w:spacing w:before="0" w:beforeAutospacing="0" w:after="0" w:afterAutospacing="0"/>
        <w:ind w:left="426" w:right="418"/>
        <w:jc w:val="both"/>
        <w:textAlignment w:val="baseline"/>
        <w:rPr>
          <w:rFonts w:ascii="Arial" w:hAnsi="Arial" w:cs="Arial"/>
          <w:spacing w:val="-4"/>
          <w:sz w:val="22"/>
        </w:rPr>
      </w:pPr>
    </w:p>
    <w:p w:rsidR="005B5B7B" w:rsidRPr="00D105E1" w:rsidRDefault="005B5B7B" w:rsidP="00D00AD8">
      <w:pPr>
        <w:pStyle w:val="paragraph"/>
        <w:shd w:val="clear" w:color="auto" w:fill="FFFFFF"/>
        <w:spacing w:before="0" w:beforeAutospacing="0" w:after="0" w:afterAutospacing="0"/>
        <w:ind w:left="426" w:right="418"/>
        <w:jc w:val="both"/>
        <w:textAlignment w:val="baseline"/>
        <w:rPr>
          <w:rFonts w:ascii="Arial" w:hAnsi="Arial" w:cs="Arial"/>
          <w:spacing w:val="-4"/>
          <w:sz w:val="22"/>
        </w:rPr>
      </w:pPr>
      <w:r w:rsidRPr="00D105E1">
        <w:rPr>
          <w:rStyle w:val="normaltextrun"/>
          <w:rFonts w:ascii="Arial" w:hAnsi="Arial" w:cs="Arial"/>
          <w:i/>
          <w:iCs/>
          <w:spacing w:val="-4"/>
          <w:sz w:val="22"/>
        </w:rPr>
        <w:t>El recurso de reposición deberá ser resuelto por las Juntas Regionales dentro de los diez (10) días calendario siguientes a su recepción y no tendrá costo, en caso de que lleguen varios recursos sobre un mismo dictamen este término empezará a contarse desde la fecha en que haya llegado el último recurso dentro de los tiempos establecidos en el inciso anterior. </w:t>
      </w:r>
      <w:r w:rsidRPr="00D105E1">
        <w:rPr>
          <w:rStyle w:val="eop"/>
          <w:rFonts w:ascii="Arial" w:hAnsi="Arial" w:cs="Arial"/>
          <w:spacing w:val="-4"/>
          <w:sz w:val="22"/>
        </w:rPr>
        <w:t> </w:t>
      </w:r>
    </w:p>
    <w:p w:rsidR="005B5B7B" w:rsidRPr="00D105E1" w:rsidRDefault="005B5B7B" w:rsidP="00D00AD8">
      <w:pPr>
        <w:pStyle w:val="paragraph"/>
        <w:shd w:val="clear" w:color="auto" w:fill="FFFFFF"/>
        <w:spacing w:before="0" w:beforeAutospacing="0" w:after="0" w:afterAutospacing="0"/>
        <w:ind w:left="426" w:right="418"/>
        <w:jc w:val="both"/>
        <w:textAlignment w:val="baseline"/>
        <w:rPr>
          <w:rFonts w:ascii="Arial" w:hAnsi="Arial" w:cs="Arial"/>
          <w:spacing w:val="-4"/>
          <w:sz w:val="22"/>
        </w:rPr>
      </w:pPr>
      <w:r w:rsidRPr="00D105E1">
        <w:rPr>
          <w:rStyle w:val="eop"/>
          <w:rFonts w:ascii="Arial" w:hAnsi="Arial" w:cs="Arial"/>
          <w:spacing w:val="-4"/>
          <w:sz w:val="22"/>
        </w:rPr>
        <w:t> </w:t>
      </w:r>
    </w:p>
    <w:p w:rsidR="005B5B7B" w:rsidRPr="00D105E1" w:rsidRDefault="005B5B7B" w:rsidP="00D00AD8">
      <w:pPr>
        <w:pStyle w:val="paragraph"/>
        <w:shd w:val="clear" w:color="auto" w:fill="FFFFFF"/>
        <w:spacing w:before="0" w:beforeAutospacing="0" w:after="0" w:afterAutospacing="0"/>
        <w:ind w:left="426" w:right="418"/>
        <w:jc w:val="both"/>
        <w:textAlignment w:val="baseline"/>
        <w:rPr>
          <w:rFonts w:ascii="Arial" w:hAnsi="Arial" w:cs="Arial"/>
          <w:spacing w:val="-4"/>
          <w:sz w:val="22"/>
        </w:rPr>
      </w:pPr>
      <w:r w:rsidRPr="00D105E1">
        <w:rPr>
          <w:rStyle w:val="normaltextrun"/>
          <w:rFonts w:ascii="Arial" w:hAnsi="Arial" w:cs="Arial"/>
          <w:i/>
          <w:iCs/>
          <w:spacing w:val="-4"/>
          <w:sz w:val="22"/>
        </w:rPr>
        <w:t>(…)</w:t>
      </w:r>
    </w:p>
    <w:p w:rsidR="005B5B7B" w:rsidRPr="00D105E1" w:rsidRDefault="005B5B7B" w:rsidP="00D00AD8">
      <w:pPr>
        <w:pStyle w:val="paragraph"/>
        <w:shd w:val="clear" w:color="auto" w:fill="FFFFFF"/>
        <w:spacing w:before="0" w:beforeAutospacing="0" w:after="0" w:afterAutospacing="0"/>
        <w:ind w:left="426" w:right="418"/>
        <w:jc w:val="both"/>
        <w:textAlignment w:val="baseline"/>
        <w:rPr>
          <w:rFonts w:ascii="Arial" w:hAnsi="Arial" w:cs="Arial"/>
          <w:spacing w:val="-4"/>
          <w:sz w:val="22"/>
        </w:rPr>
      </w:pPr>
    </w:p>
    <w:p w:rsidR="005B5B7B" w:rsidRPr="00D105E1" w:rsidRDefault="005B5B7B" w:rsidP="00D00AD8">
      <w:pPr>
        <w:pStyle w:val="paragraph"/>
        <w:shd w:val="clear" w:color="auto" w:fill="FFFFFF"/>
        <w:spacing w:before="0" w:beforeAutospacing="0" w:after="0" w:afterAutospacing="0"/>
        <w:ind w:left="426" w:right="418"/>
        <w:jc w:val="both"/>
        <w:textAlignment w:val="baseline"/>
        <w:rPr>
          <w:rFonts w:ascii="Arial" w:hAnsi="Arial" w:cs="Arial"/>
          <w:spacing w:val="-4"/>
          <w:sz w:val="22"/>
        </w:rPr>
      </w:pPr>
      <w:bookmarkStart w:id="1" w:name="_Hlk77252025"/>
      <w:r w:rsidRPr="00D105E1">
        <w:rPr>
          <w:rStyle w:val="normaltextrun"/>
          <w:rFonts w:ascii="Arial" w:hAnsi="Arial" w:cs="Arial"/>
          <w:i/>
          <w:iCs/>
          <w:spacing w:val="-4"/>
          <w:sz w:val="22"/>
        </w:rPr>
        <w:t>La Junta Regional de Calificación de Invalidez</w:t>
      </w:r>
      <w:r w:rsidR="00D00AD8" w:rsidRPr="00D105E1">
        <w:rPr>
          <w:rStyle w:val="normaltextrun"/>
          <w:rFonts w:ascii="Arial" w:hAnsi="Arial" w:cs="Arial"/>
          <w:i/>
          <w:iCs/>
          <w:spacing w:val="-4"/>
          <w:sz w:val="22"/>
        </w:rPr>
        <w:t xml:space="preserve"> </w:t>
      </w:r>
      <w:r w:rsidRPr="00D105E1">
        <w:rPr>
          <w:rStyle w:val="normaltextrun"/>
          <w:rFonts w:ascii="Arial" w:hAnsi="Arial" w:cs="Arial"/>
          <w:b/>
          <w:bCs/>
          <w:i/>
          <w:iCs/>
          <w:spacing w:val="-4"/>
          <w:sz w:val="22"/>
        </w:rPr>
        <w:t>no remitirá el expediente a la Junta Nacional si no se allega la consignación de los honorarios</w:t>
      </w:r>
      <w:r w:rsidRPr="00D105E1">
        <w:rPr>
          <w:rStyle w:val="normaltextrun"/>
          <w:rFonts w:ascii="Arial" w:hAnsi="Arial" w:cs="Arial"/>
          <w:i/>
          <w:iCs/>
          <w:spacing w:val="-4"/>
          <w:sz w:val="22"/>
        </w:rPr>
        <w:t> de esta última e informará dicha anomalía a las autoridades competentes para la respectiva investigación y sanciones a la entidad responsable del pago</w:t>
      </w:r>
      <w:bookmarkEnd w:id="1"/>
      <w:r w:rsidRPr="00D105E1">
        <w:rPr>
          <w:rStyle w:val="normaltextrun"/>
          <w:rFonts w:ascii="Arial" w:hAnsi="Arial" w:cs="Arial"/>
          <w:i/>
          <w:iCs/>
          <w:spacing w:val="-4"/>
          <w:sz w:val="22"/>
        </w:rPr>
        <w:t>. De igual forma, informará a las partes interesadas la imposibilidad de envío a la Junta Nacional hasta que no sea presentada la consignación de dichos honorarios. </w:t>
      </w:r>
      <w:r w:rsidRPr="00D105E1">
        <w:rPr>
          <w:rStyle w:val="eop"/>
          <w:rFonts w:ascii="Arial" w:hAnsi="Arial" w:cs="Arial"/>
          <w:spacing w:val="-4"/>
          <w:sz w:val="22"/>
        </w:rPr>
        <w:t> </w:t>
      </w:r>
    </w:p>
    <w:p w:rsidR="005B5B7B" w:rsidRPr="00D105E1" w:rsidRDefault="005B5B7B" w:rsidP="00D00AD8">
      <w:pPr>
        <w:pStyle w:val="paragraph"/>
        <w:shd w:val="clear" w:color="auto" w:fill="FFFFFF"/>
        <w:spacing w:before="0" w:beforeAutospacing="0" w:after="0" w:afterAutospacing="0"/>
        <w:ind w:left="426" w:right="418"/>
        <w:jc w:val="both"/>
        <w:textAlignment w:val="baseline"/>
        <w:rPr>
          <w:rFonts w:ascii="Arial" w:hAnsi="Arial" w:cs="Arial"/>
          <w:spacing w:val="-4"/>
          <w:sz w:val="22"/>
        </w:rPr>
      </w:pPr>
      <w:r w:rsidRPr="00D105E1">
        <w:rPr>
          <w:rStyle w:val="normaltextrun"/>
          <w:rFonts w:ascii="Arial" w:hAnsi="Arial" w:cs="Arial"/>
          <w:i/>
          <w:iCs/>
          <w:spacing w:val="-4"/>
          <w:sz w:val="22"/>
        </w:rPr>
        <w:t> </w:t>
      </w:r>
      <w:r w:rsidRPr="00D105E1">
        <w:rPr>
          <w:rStyle w:val="eop"/>
          <w:rFonts w:ascii="Arial" w:hAnsi="Arial" w:cs="Arial"/>
          <w:spacing w:val="-4"/>
          <w:sz w:val="22"/>
        </w:rPr>
        <w:t> </w:t>
      </w:r>
    </w:p>
    <w:p w:rsidR="005B5B7B" w:rsidRPr="00D105E1" w:rsidRDefault="005B5B7B" w:rsidP="00D00AD8">
      <w:pPr>
        <w:pStyle w:val="paragraph"/>
        <w:shd w:val="clear" w:color="auto" w:fill="FFFFFF"/>
        <w:spacing w:before="0" w:beforeAutospacing="0" w:after="0" w:afterAutospacing="0"/>
        <w:ind w:left="426" w:right="418"/>
        <w:jc w:val="both"/>
        <w:textAlignment w:val="baseline"/>
        <w:rPr>
          <w:rFonts w:ascii="Arial" w:hAnsi="Arial" w:cs="Arial"/>
          <w:spacing w:val="-4"/>
          <w:sz w:val="22"/>
        </w:rPr>
      </w:pPr>
      <w:r w:rsidRPr="00D105E1">
        <w:rPr>
          <w:rStyle w:val="normaltextrun"/>
          <w:rFonts w:ascii="Arial" w:hAnsi="Arial" w:cs="Arial"/>
          <w:i/>
          <w:iCs/>
          <w:spacing w:val="-4"/>
          <w:sz w:val="22"/>
        </w:rPr>
        <w:t>Presentado el recurso de apelación en tiempo, el</w:t>
      </w:r>
      <w:r w:rsidR="00D00AD8" w:rsidRPr="00D105E1">
        <w:rPr>
          <w:rStyle w:val="normaltextrun"/>
          <w:rFonts w:ascii="Arial" w:hAnsi="Arial" w:cs="Arial"/>
          <w:i/>
          <w:iCs/>
          <w:spacing w:val="-4"/>
          <w:sz w:val="22"/>
        </w:rPr>
        <w:t xml:space="preserve"> </w:t>
      </w:r>
      <w:r w:rsidRPr="00D105E1">
        <w:rPr>
          <w:rStyle w:val="normaltextrun"/>
          <w:rFonts w:ascii="Arial" w:hAnsi="Arial" w:cs="Arial"/>
          <w:i/>
          <w:iCs/>
          <w:spacing w:val="-4"/>
          <w:sz w:val="22"/>
        </w:rPr>
        <w:t>Director</w:t>
      </w:r>
      <w:r w:rsidR="00D00AD8" w:rsidRPr="00D105E1">
        <w:rPr>
          <w:rStyle w:val="normaltextrun"/>
          <w:rFonts w:ascii="Arial" w:hAnsi="Arial" w:cs="Arial"/>
          <w:i/>
          <w:iCs/>
          <w:spacing w:val="-4"/>
          <w:sz w:val="22"/>
        </w:rPr>
        <w:t xml:space="preserve"> </w:t>
      </w:r>
      <w:r w:rsidRPr="00D105E1">
        <w:rPr>
          <w:rStyle w:val="normaltextrun"/>
          <w:rFonts w:ascii="Arial" w:hAnsi="Arial" w:cs="Arial"/>
          <w:i/>
          <w:iCs/>
          <w:spacing w:val="-4"/>
          <w:sz w:val="22"/>
        </w:rPr>
        <w:t>Administrativo y Financiero de</w:t>
      </w:r>
      <w:r w:rsidR="00D00AD8" w:rsidRPr="00D105E1">
        <w:rPr>
          <w:rStyle w:val="normaltextrun"/>
          <w:rFonts w:ascii="Arial" w:hAnsi="Arial" w:cs="Arial"/>
          <w:i/>
          <w:iCs/>
          <w:spacing w:val="-4"/>
          <w:sz w:val="22"/>
        </w:rPr>
        <w:t xml:space="preserve"> </w:t>
      </w:r>
      <w:r w:rsidRPr="00D105E1">
        <w:rPr>
          <w:rStyle w:val="normaltextrun"/>
          <w:rFonts w:ascii="Arial" w:hAnsi="Arial" w:cs="Arial"/>
          <w:b/>
          <w:bCs/>
          <w:i/>
          <w:iCs/>
          <w:spacing w:val="-4"/>
          <w:sz w:val="22"/>
        </w:rPr>
        <w:t>la Junta Regional de Calificación de Invalidez remitirá todo el expediente con la documentación que sirvió de fundamento para el dictamen dentro de los dos (2) días hábiles siguientes a la Junta Nacional de Calificación de Invalidez</w:t>
      </w:r>
      <w:r w:rsidRPr="00D105E1">
        <w:rPr>
          <w:rStyle w:val="normaltextrun"/>
          <w:rFonts w:ascii="Arial" w:hAnsi="Arial" w:cs="Arial"/>
          <w:i/>
          <w:iCs/>
          <w:spacing w:val="-4"/>
          <w:sz w:val="22"/>
        </w:rPr>
        <w:t>, salvo en el caso en que falte la consignación de los honorarios la Junta Nacional”.</w:t>
      </w:r>
    </w:p>
    <w:p w:rsidR="00DB49BB" w:rsidRPr="00D105E1" w:rsidRDefault="00DB49BB" w:rsidP="00E87B23">
      <w:pPr>
        <w:pStyle w:val="paragraph"/>
        <w:shd w:val="clear" w:color="auto" w:fill="FFFFFF"/>
        <w:spacing w:before="0" w:beforeAutospacing="0" w:after="0" w:afterAutospacing="0" w:line="276" w:lineRule="auto"/>
        <w:jc w:val="both"/>
        <w:textAlignment w:val="baseline"/>
        <w:rPr>
          <w:rStyle w:val="normaltextrun"/>
          <w:rFonts w:ascii="Arial" w:hAnsi="Arial" w:cs="Arial"/>
          <w:spacing w:val="-4"/>
        </w:rPr>
      </w:pPr>
    </w:p>
    <w:p w:rsidR="005B5B7B" w:rsidRPr="00D105E1" w:rsidRDefault="005B5B7B" w:rsidP="00E87B23">
      <w:pPr>
        <w:pStyle w:val="paragraph"/>
        <w:shd w:val="clear" w:color="auto" w:fill="FFFFFF"/>
        <w:spacing w:before="0" w:beforeAutospacing="0" w:after="0" w:afterAutospacing="0" w:line="276" w:lineRule="auto"/>
        <w:jc w:val="both"/>
        <w:textAlignment w:val="baseline"/>
        <w:rPr>
          <w:rFonts w:ascii="Arial" w:hAnsi="Arial" w:cs="Arial"/>
          <w:spacing w:val="-4"/>
        </w:rPr>
      </w:pPr>
      <w:r w:rsidRPr="00D105E1">
        <w:rPr>
          <w:rStyle w:val="normaltextrun"/>
          <w:rFonts w:ascii="Arial" w:hAnsi="Arial" w:cs="Arial"/>
          <w:spacing w:val="-4"/>
        </w:rPr>
        <w:t>Ahora, respecto al término con el que cuenta la Junta Nacional de Calificación de Invalidez, para decidir el recurso de apelación, primero debe observarse el trámite previsto en el artículo </w:t>
      </w:r>
      <w:r w:rsidR="00D00AD8" w:rsidRPr="00D105E1">
        <w:rPr>
          <w:rStyle w:val="normaltextrun"/>
          <w:rFonts w:ascii="Arial" w:hAnsi="Arial" w:cs="Arial"/>
          <w:spacing w:val="-4"/>
        </w:rPr>
        <w:t>2.2.5.1.34 y</w:t>
      </w:r>
      <w:r w:rsidRPr="00D105E1">
        <w:rPr>
          <w:rStyle w:val="normaltextrun"/>
          <w:rFonts w:ascii="Arial" w:hAnsi="Arial" w:cs="Arial"/>
          <w:spacing w:val="-4"/>
        </w:rPr>
        <w:t> siguientes de la norma en comento, contando la Junta Nacional con cinco (5) días hábiles después de radicada la ponencia para decidir la apelación, conforme lo establece el parágrafo primero del artículo</w:t>
      </w:r>
      <w:r w:rsidR="00D00AD8" w:rsidRPr="00D105E1">
        <w:rPr>
          <w:rStyle w:val="normaltextrun"/>
          <w:rFonts w:ascii="Arial" w:hAnsi="Arial" w:cs="Arial"/>
          <w:spacing w:val="-4"/>
        </w:rPr>
        <w:t xml:space="preserve"> </w:t>
      </w:r>
      <w:r w:rsidRPr="00D105E1">
        <w:rPr>
          <w:rStyle w:val="normaltextrun"/>
          <w:rFonts w:ascii="Arial" w:hAnsi="Arial" w:cs="Arial"/>
          <w:spacing w:val="-4"/>
        </w:rPr>
        <w:t>2.2.5.1.36</w:t>
      </w:r>
      <w:r w:rsidR="00D00AD8" w:rsidRPr="00D105E1">
        <w:rPr>
          <w:rStyle w:val="normaltextrun"/>
          <w:rFonts w:ascii="Arial" w:hAnsi="Arial" w:cs="Arial"/>
          <w:spacing w:val="-4"/>
        </w:rPr>
        <w:t xml:space="preserve"> </w:t>
      </w:r>
      <w:r w:rsidRPr="00D105E1">
        <w:rPr>
          <w:rStyle w:val="normaltextrun"/>
          <w:rFonts w:ascii="Arial" w:hAnsi="Arial" w:cs="Arial"/>
          <w:spacing w:val="-4"/>
        </w:rPr>
        <w:t>ibídem.</w:t>
      </w:r>
    </w:p>
    <w:p w:rsidR="005B5B7B" w:rsidRPr="00D105E1" w:rsidRDefault="005B5B7B" w:rsidP="00E87B23">
      <w:pPr>
        <w:pStyle w:val="paragraph"/>
        <w:shd w:val="clear" w:color="auto" w:fill="FFFFFF"/>
        <w:spacing w:before="0" w:beforeAutospacing="0" w:after="0" w:afterAutospacing="0" w:line="276" w:lineRule="auto"/>
        <w:jc w:val="both"/>
        <w:textAlignment w:val="baseline"/>
        <w:rPr>
          <w:rFonts w:ascii="Arial" w:hAnsi="Arial" w:cs="Arial"/>
          <w:spacing w:val="-4"/>
        </w:rPr>
      </w:pPr>
      <w:r w:rsidRPr="00D105E1">
        <w:rPr>
          <w:rStyle w:val="eop"/>
          <w:rFonts w:ascii="Arial" w:hAnsi="Arial" w:cs="Arial"/>
          <w:spacing w:val="-4"/>
        </w:rPr>
        <w:t> </w:t>
      </w:r>
    </w:p>
    <w:p w:rsidR="005B5B7B" w:rsidRPr="00D105E1" w:rsidRDefault="005B5B7B" w:rsidP="00E87B23">
      <w:pPr>
        <w:pStyle w:val="paragraph"/>
        <w:shd w:val="clear" w:color="auto" w:fill="FFFFFF"/>
        <w:spacing w:before="0" w:beforeAutospacing="0" w:after="0" w:afterAutospacing="0" w:line="276" w:lineRule="auto"/>
        <w:jc w:val="both"/>
        <w:textAlignment w:val="baseline"/>
        <w:rPr>
          <w:rFonts w:ascii="Arial" w:hAnsi="Arial" w:cs="Arial"/>
          <w:spacing w:val="-4"/>
        </w:rPr>
      </w:pPr>
      <w:r w:rsidRPr="00D105E1">
        <w:rPr>
          <w:rStyle w:val="normaltextrun"/>
          <w:rFonts w:ascii="Arial" w:hAnsi="Arial" w:cs="Arial"/>
          <w:b/>
          <w:bCs/>
          <w:spacing w:val="-4"/>
        </w:rPr>
        <w:t>3.</w:t>
      </w:r>
      <w:r w:rsidRPr="00D105E1">
        <w:rPr>
          <w:rStyle w:val="normaltextrun"/>
          <w:rFonts w:ascii="Arial" w:hAnsi="Arial" w:cs="Arial"/>
          <w:spacing w:val="-4"/>
        </w:rPr>
        <w:t> </w:t>
      </w:r>
      <w:r w:rsidRPr="00D105E1">
        <w:rPr>
          <w:rStyle w:val="normaltextrun"/>
          <w:rFonts w:ascii="Arial" w:hAnsi="Arial" w:cs="Arial"/>
          <w:b/>
          <w:bCs/>
          <w:spacing w:val="-4"/>
        </w:rPr>
        <w:t>DEL PAGO DE LOS HONORARIOS A LA JUNTA NACIONAL</w:t>
      </w:r>
      <w:r w:rsidRPr="00D105E1">
        <w:rPr>
          <w:rStyle w:val="eop"/>
          <w:rFonts w:ascii="Arial" w:hAnsi="Arial" w:cs="Arial"/>
          <w:spacing w:val="-4"/>
        </w:rPr>
        <w:t> </w:t>
      </w:r>
    </w:p>
    <w:p w:rsidR="005B5B7B" w:rsidRPr="00D105E1" w:rsidRDefault="005B5B7B" w:rsidP="00E87B23">
      <w:pPr>
        <w:pStyle w:val="paragraph"/>
        <w:shd w:val="clear" w:color="auto" w:fill="FFFFFF"/>
        <w:spacing w:before="0" w:beforeAutospacing="0" w:after="0" w:afterAutospacing="0" w:line="276" w:lineRule="auto"/>
        <w:jc w:val="both"/>
        <w:textAlignment w:val="baseline"/>
        <w:rPr>
          <w:rFonts w:ascii="Arial" w:hAnsi="Arial" w:cs="Arial"/>
          <w:spacing w:val="-4"/>
        </w:rPr>
      </w:pPr>
      <w:r w:rsidRPr="00D105E1">
        <w:rPr>
          <w:rStyle w:val="eop"/>
          <w:rFonts w:ascii="Arial" w:hAnsi="Arial" w:cs="Arial"/>
          <w:spacing w:val="-4"/>
        </w:rPr>
        <w:t> </w:t>
      </w:r>
    </w:p>
    <w:p w:rsidR="005B5B7B" w:rsidRPr="00D105E1" w:rsidRDefault="005B5B7B" w:rsidP="00E87B23">
      <w:pPr>
        <w:pStyle w:val="paragraph"/>
        <w:shd w:val="clear" w:color="auto" w:fill="FFFFFF"/>
        <w:spacing w:before="0" w:beforeAutospacing="0" w:after="0" w:afterAutospacing="0" w:line="276" w:lineRule="auto"/>
        <w:jc w:val="both"/>
        <w:textAlignment w:val="baseline"/>
        <w:rPr>
          <w:rFonts w:ascii="Arial" w:hAnsi="Arial" w:cs="Arial"/>
          <w:spacing w:val="-4"/>
        </w:rPr>
      </w:pPr>
      <w:r w:rsidRPr="00D105E1">
        <w:rPr>
          <w:rStyle w:val="normaltextrun"/>
          <w:rFonts w:ascii="Arial" w:hAnsi="Arial" w:cs="Arial"/>
          <w:spacing w:val="-4"/>
        </w:rPr>
        <w:t>Establece el artículo 2.2.5.1.1.6 del Decreto 1072 de 2015, que incorporó</w:t>
      </w:r>
      <w:r w:rsidR="00D00AD8" w:rsidRPr="00D105E1">
        <w:rPr>
          <w:rStyle w:val="normaltextrun"/>
          <w:rFonts w:ascii="Arial" w:hAnsi="Arial" w:cs="Arial"/>
          <w:spacing w:val="-4"/>
        </w:rPr>
        <w:t xml:space="preserve"> </w:t>
      </w:r>
      <w:r w:rsidRPr="00D105E1">
        <w:rPr>
          <w:rStyle w:val="normaltextrun"/>
          <w:rFonts w:ascii="Arial" w:hAnsi="Arial" w:cs="Arial"/>
          <w:spacing w:val="-4"/>
        </w:rPr>
        <w:t>el Decreto 1352 de 2013 que las Juntas Regionales y Nacionales de Calificación de Invalidez recibirán, de manera anticipada, el equivalente a un (1) salario mínimo mensual legal vigente a la fecha en que se radica la solicitud de dictamen a título de honorarios</w:t>
      </w:r>
      <w:r w:rsidRPr="00D105E1">
        <w:rPr>
          <w:rStyle w:val="normaltextrun"/>
          <w:rFonts w:ascii="Arial" w:hAnsi="Arial" w:cs="Arial"/>
          <w:i/>
          <w:iCs/>
          <w:spacing w:val="-4"/>
        </w:rPr>
        <w:t>, </w:t>
      </w:r>
      <w:r w:rsidRPr="00D105E1">
        <w:rPr>
          <w:rStyle w:val="normaltextrun"/>
          <w:rFonts w:ascii="Arial" w:hAnsi="Arial" w:cs="Arial"/>
          <w:spacing w:val="-4"/>
        </w:rPr>
        <w:t>los cuales serán sufragados por</w:t>
      </w:r>
      <w:r w:rsidRPr="00D105E1">
        <w:rPr>
          <w:rStyle w:val="normaltextrun"/>
          <w:rFonts w:ascii="Arial" w:hAnsi="Arial" w:cs="Arial"/>
          <w:i/>
          <w:iCs/>
          <w:spacing w:val="-4"/>
        </w:rPr>
        <w:t> “</w:t>
      </w:r>
      <w:r w:rsidRPr="00D105E1">
        <w:rPr>
          <w:rStyle w:val="normaltextrun"/>
          <w:rFonts w:ascii="Arial" w:hAnsi="Arial" w:cs="Arial"/>
          <w:i/>
          <w:iCs/>
          <w:spacing w:val="-4"/>
          <w:sz w:val="22"/>
          <w:shd w:val="clear" w:color="auto" w:fill="FFFFFF"/>
        </w:rPr>
        <w:t>la Administradora del Fondo de Pensiones en caso de que la calificación de origen en primera oportunidad sea común</w:t>
      </w:r>
      <w:r w:rsidRPr="00D105E1">
        <w:rPr>
          <w:rStyle w:val="normaltextrun"/>
          <w:rFonts w:ascii="Arial" w:hAnsi="Arial" w:cs="Arial"/>
          <w:spacing w:val="-4"/>
          <w:sz w:val="22"/>
          <w:shd w:val="clear" w:color="auto" w:fill="FFFFFF"/>
        </w:rPr>
        <w:t> (…)</w:t>
      </w:r>
      <w:r w:rsidRPr="00D105E1">
        <w:rPr>
          <w:rStyle w:val="normaltextrun"/>
          <w:rFonts w:ascii="Arial" w:hAnsi="Arial" w:cs="Arial"/>
          <w:spacing w:val="-4"/>
          <w:shd w:val="clear" w:color="auto" w:fill="FFFFFF"/>
        </w:rPr>
        <w:t>” –artículo 17 de la Ley 1562 de 2012-</w:t>
      </w:r>
      <w:r w:rsidRPr="00D105E1">
        <w:rPr>
          <w:rStyle w:val="eop"/>
          <w:rFonts w:ascii="Arial" w:hAnsi="Arial" w:cs="Arial"/>
          <w:spacing w:val="-4"/>
        </w:rPr>
        <w:t> </w:t>
      </w:r>
    </w:p>
    <w:p w:rsidR="00DB49BB" w:rsidRPr="00D105E1" w:rsidRDefault="00DB49BB" w:rsidP="00E87B23">
      <w:pPr>
        <w:pStyle w:val="paragraph"/>
        <w:shd w:val="clear" w:color="auto" w:fill="FFFFFF"/>
        <w:spacing w:before="0" w:beforeAutospacing="0" w:after="0" w:afterAutospacing="0" w:line="276" w:lineRule="auto"/>
        <w:textAlignment w:val="baseline"/>
        <w:rPr>
          <w:rStyle w:val="normaltextrun"/>
          <w:rFonts w:ascii="Arial" w:hAnsi="Arial" w:cs="Arial"/>
          <w:spacing w:val="-4"/>
        </w:rPr>
      </w:pPr>
    </w:p>
    <w:p w:rsidR="005B5B7B" w:rsidRPr="00D105E1" w:rsidRDefault="005B5B7B" w:rsidP="00E87B23">
      <w:pPr>
        <w:pStyle w:val="paragraph"/>
        <w:shd w:val="clear" w:color="auto" w:fill="FFFFFF" w:themeFill="background1"/>
        <w:spacing w:before="0" w:beforeAutospacing="0" w:after="0" w:afterAutospacing="0" w:line="276" w:lineRule="auto"/>
        <w:jc w:val="both"/>
        <w:textAlignment w:val="baseline"/>
        <w:rPr>
          <w:rFonts w:ascii="Arial" w:hAnsi="Arial" w:cs="Arial"/>
          <w:spacing w:val="-4"/>
        </w:rPr>
      </w:pPr>
      <w:r w:rsidRPr="00D105E1">
        <w:rPr>
          <w:rStyle w:val="normaltextrun"/>
          <w:rFonts w:ascii="Arial" w:hAnsi="Arial" w:cs="Arial"/>
          <w:spacing w:val="-4"/>
        </w:rPr>
        <w:t>A su vez, el artículo 2.2.5.1.20 de la norma en </w:t>
      </w:r>
      <w:r w:rsidR="00705F2C" w:rsidRPr="00D105E1">
        <w:rPr>
          <w:rStyle w:val="normaltextrun"/>
          <w:rFonts w:ascii="Arial" w:hAnsi="Arial" w:cs="Arial"/>
          <w:spacing w:val="-4"/>
        </w:rPr>
        <w:t>comento precisa</w:t>
      </w:r>
      <w:r w:rsidRPr="00D105E1">
        <w:rPr>
          <w:rStyle w:val="normaltextrun"/>
          <w:rFonts w:ascii="Arial" w:hAnsi="Arial" w:cs="Arial"/>
          <w:spacing w:val="-4"/>
        </w:rPr>
        <w:t> que el monto de los honorarios que se deberá cancelar a las Juntas de Calificación de Invalidez se consignará así:</w:t>
      </w:r>
      <w:r w:rsidRPr="00D105E1">
        <w:rPr>
          <w:rStyle w:val="eop"/>
          <w:rFonts w:ascii="Arial" w:hAnsi="Arial" w:cs="Arial"/>
          <w:spacing w:val="-4"/>
        </w:rPr>
        <w:t> </w:t>
      </w:r>
    </w:p>
    <w:p w:rsidR="005B5B7B" w:rsidRPr="00D105E1" w:rsidRDefault="005B5B7B" w:rsidP="00E87B23">
      <w:pPr>
        <w:pStyle w:val="paragraph"/>
        <w:shd w:val="clear" w:color="auto" w:fill="FFFFFF"/>
        <w:spacing w:before="0" w:beforeAutospacing="0" w:after="0" w:afterAutospacing="0" w:line="276" w:lineRule="auto"/>
        <w:ind w:left="705" w:right="750"/>
        <w:jc w:val="both"/>
        <w:textAlignment w:val="baseline"/>
        <w:rPr>
          <w:rFonts w:ascii="Arial" w:hAnsi="Arial" w:cs="Arial"/>
          <w:spacing w:val="-4"/>
        </w:rPr>
      </w:pPr>
      <w:r w:rsidRPr="00D105E1">
        <w:rPr>
          <w:rStyle w:val="eop"/>
          <w:rFonts w:ascii="Arial" w:hAnsi="Arial" w:cs="Arial"/>
          <w:spacing w:val="-4"/>
        </w:rPr>
        <w:t> </w:t>
      </w:r>
    </w:p>
    <w:p w:rsidR="005B5B7B" w:rsidRPr="00D105E1" w:rsidRDefault="005B5B7B" w:rsidP="00582963">
      <w:pPr>
        <w:pStyle w:val="paragraph"/>
        <w:shd w:val="clear" w:color="auto" w:fill="FFFFFF"/>
        <w:spacing w:before="0" w:beforeAutospacing="0" w:after="0" w:afterAutospacing="0"/>
        <w:ind w:left="426" w:right="418"/>
        <w:jc w:val="both"/>
        <w:textAlignment w:val="baseline"/>
        <w:rPr>
          <w:rFonts w:ascii="Arial" w:hAnsi="Arial" w:cs="Arial"/>
          <w:spacing w:val="-4"/>
          <w:sz w:val="22"/>
        </w:rPr>
      </w:pPr>
      <w:r w:rsidRPr="00D105E1">
        <w:rPr>
          <w:rStyle w:val="normaltextrun"/>
          <w:rFonts w:ascii="Arial" w:hAnsi="Arial" w:cs="Arial"/>
          <w:spacing w:val="-4"/>
          <w:sz w:val="22"/>
        </w:rPr>
        <w:lastRenderedPageBreak/>
        <w:t>“</w:t>
      </w:r>
      <w:r w:rsidRPr="00D105E1">
        <w:rPr>
          <w:rStyle w:val="normaltextrun"/>
          <w:rFonts w:ascii="Arial" w:hAnsi="Arial" w:cs="Arial"/>
          <w:i/>
          <w:iCs/>
          <w:spacing w:val="-4"/>
          <w:sz w:val="22"/>
        </w:rPr>
        <w:t>1) Cuenta bancaria para recaudar el pago de honorarios por dictámenes. La Junta debe abrir una nueva cuenta bancaria a nombre de la respectiva Junta, dicha cuenta será exclusivamente para los fines establecidos en el presente capítulo y los dineros que se encuentren en ella, serán manejados por el</w:t>
      </w:r>
      <w:r w:rsidR="00582963" w:rsidRPr="00D105E1">
        <w:rPr>
          <w:rStyle w:val="normaltextrun"/>
          <w:rFonts w:ascii="Arial" w:hAnsi="Arial" w:cs="Arial"/>
          <w:i/>
          <w:iCs/>
          <w:spacing w:val="-4"/>
          <w:sz w:val="22"/>
        </w:rPr>
        <w:t xml:space="preserve"> </w:t>
      </w:r>
      <w:r w:rsidRPr="00D105E1">
        <w:rPr>
          <w:rStyle w:val="normaltextrun"/>
          <w:rFonts w:ascii="Arial" w:hAnsi="Arial" w:cs="Arial"/>
          <w:i/>
          <w:iCs/>
          <w:spacing w:val="-4"/>
          <w:sz w:val="22"/>
        </w:rPr>
        <w:t>director</w:t>
      </w:r>
      <w:r w:rsidR="00582963" w:rsidRPr="00D105E1">
        <w:rPr>
          <w:rStyle w:val="normaltextrun"/>
          <w:rFonts w:ascii="Arial" w:hAnsi="Arial" w:cs="Arial"/>
          <w:i/>
          <w:iCs/>
          <w:spacing w:val="-4"/>
          <w:sz w:val="22"/>
        </w:rPr>
        <w:t xml:space="preserve"> </w:t>
      </w:r>
      <w:r w:rsidRPr="00D105E1">
        <w:rPr>
          <w:rStyle w:val="normaltextrun"/>
          <w:rFonts w:ascii="Arial" w:hAnsi="Arial" w:cs="Arial"/>
          <w:i/>
          <w:iCs/>
          <w:spacing w:val="-4"/>
          <w:sz w:val="22"/>
        </w:rPr>
        <w:t>administrativo y financiero. </w:t>
      </w:r>
      <w:r w:rsidRPr="00D105E1">
        <w:rPr>
          <w:rStyle w:val="eop"/>
          <w:rFonts w:ascii="Arial" w:hAnsi="Arial" w:cs="Arial"/>
          <w:spacing w:val="-4"/>
          <w:sz w:val="22"/>
        </w:rPr>
        <w:t> </w:t>
      </w:r>
    </w:p>
    <w:p w:rsidR="00DB49BB" w:rsidRPr="00D105E1" w:rsidRDefault="00DB49BB" w:rsidP="00582963">
      <w:pPr>
        <w:pStyle w:val="paragraph"/>
        <w:shd w:val="clear" w:color="auto" w:fill="FFFFFF"/>
        <w:spacing w:before="0" w:beforeAutospacing="0" w:after="0" w:afterAutospacing="0"/>
        <w:ind w:left="426" w:right="418"/>
        <w:jc w:val="both"/>
        <w:textAlignment w:val="baseline"/>
        <w:rPr>
          <w:rStyle w:val="normaltextrun"/>
          <w:rFonts w:ascii="Arial" w:hAnsi="Arial" w:cs="Arial"/>
          <w:i/>
          <w:iCs/>
          <w:spacing w:val="-4"/>
          <w:sz w:val="22"/>
        </w:rPr>
      </w:pPr>
    </w:p>
    <w:p w:rsidR="005B5B7B" w:rsidRPr="00D105E1" w:rsidRDefault="005B5B7B" w:rsidP="00582963">
      <w:pPr>
        <w:pStyle w:val="paragraph"/>
        <w:shd w:val="clear" w:color="auto" w:fill="FFFFFF"/>
        <w:spacing w:before="0" w:beforeAutospacing="0" w:after="0" w:afterAutospacing="0"/>
        <w:ind w:left="426" w:right="418"/>
        <w:jc w:val="both"/>
        <w:textAlignment w:val="baseline"/>
        <w:rPr>
          <w:rFonts w:ascii="Arial" w:hAnsi="Arial" w:cs="Arial"/>
          <w:spacing w:val="-4"/>
          <w:sz w:val="22"/>
        </w:rPr>
      </w:pPr>
      <w:r w:rsidRPr="00D105E1">
        <w:rPr>
          <w:rStyle w:val="normaltextrun"/>
          <w:rFonts w:ascii="Arial" w:hAnsi="Arial" w:cs="Arial"/>
          <w:i/>
          <w:iCs/>
          <w:spacing w:val="-4"/>
          <w:sz w:val="22"/>
        </w:rPr>
        <w:t> b) Cuenta bancaria para recaudar y pagar honorarios a los equipos interdisciplinarios. La Junta debe abrir una nueva cuenta bancaria a nombre de la respectiva junta, se recaudará exclusivamente los recursos para el pago de las evaluaciones, pruebas, exámenes y conceptos dados por los equipos interdisciplinarios que sean requeridos por la junta. </w:t>
      </w:r>
      <w:r w:rsidRPr="00D105E1">
        <w:rPr>
          <w:rStyle w:val="eop"/>
          <w:rFonts w:ascii="Arial" w:hAnsi="Arial" w:cs="Arial"/>
          <w:spacing w:val="-4"/>
          <w:sz w:val="22"/>
        </w:rPr>
        <w:t> </w:t>
      </w:r>
    </w:p>
    <w:p w:rsidR="00582963" w:rsidRPr="00D105E1" w:rsidRDefault="00582963" w:rsidP="00582963">
      <w:pPr>
        <w:pStyle w:val="paragraph"/>
        <w:shd w:val="clear" w:color="auto" w:fill="FFFFFF"/>
        <w:spacing w:before="0" w:beforeAutospacing="0" w:after="0" w:afterAutospacing="0"/>
        <w:ind w:left="426" w:right="418"/>
        <w:jc w:val="both"/>
        <w:textAlignment w:val="baseline"/>
        <w:rPr>
          <w:rStyle w:val="normaltextrun"/>
          <w:rFonts w:ascii="Arial" w:hAnsi="Arial" w:cs="Arial"/>
          <w:i/>
          <w:iCs/>
          <w:spacing w:val="-4"/>
          <w:sz w:val="22"/>
        </w:rPr>
      </w:pPr>
    </w:p>
    <w:p w:rsidR="005B5B7B" w:rsidRPr="00D105E1" w:rsidRDefault="005B5B7B" w:rsidP="00582963">
      <w:pPr>
        <w:pStyle w:val="paragraph"/>
        <w:shd w:val="clear" w:color="auto" w:fill="FFFFFF"/>
        <w:spacing w:before="0" w:beforeAutospacing="0" w:after="0" w:afterAutospacing="0"/>
        <w:ind w:left="426" w:right="418"/>
        <w:jc w:val="both"/>
        <w:textAlignment w:val="baseline"/>
        <w:rPr>
          <w:rFonts w:ascii="Arial" w:hAnsi="Arial" w:cs="Arial"/>
          <w:spacing w:val="-4"/>
          <w:sz w:val="22"/>
        </w:rPr>
      </w:pPr>
      <w:r w:rsidRPr="00D105E1">
        <w:rPr>
          <w:rStyle w:val="normaltextrun"/>
          <w:rFonts w:ascii="Arial" w:hAnsi="Arial" w:cs="Arial"/>
          <w:i/>
          <w:iCs/>
          <w:spacing w:val="-4"/>
          <w:sz w:val="22"/>
        </w:rPr>
        <w:t>Los números de las cuentas bancarias, así como cualquier cambio de la misma, debe darse a conocer a las entidades de vigilancia y control, las entidades promotoras de salud, administradoras de riesgos laborales,</w:t>
      </w:r>
      <w:r w:rsidR="00582963" w:rsidRPr="00D105E1">
        <w:rPr>
          <w:rStyle w:val="normaltextrun"/>
          <w:rFonts w:ascii="Arial" w:hAnsi="Arial" w:cs="Arial"/>
          <w:i/>
          <w:iCs/>
          <w:spacing w:val="-4"/>
          <w:sz w:val="22"/>
        </w:rPr>
        <w:t xml:space="preserve"> </w:t>
      </w:r>
      <w:r w:rsidRPr="00D105E1">
        <w:rPr>
          <w:rStyle w:val="normaltextrun"/>
          <w:rFonts w:ascii="Arial" w:hAnsi="Arial" w:cs="Arial"/>
          <w:i/>
          <w:iCs/>
          <w:spacing w:val="-4"/>
          <w:sz w:val="22"/>
        </w:rPr>
        <w:t>administradoras del</w:t>
      </w:r>
      <w:r w:rsidR="00582963" w:rsidRPr="00D105E1">
        <w:rPr>
          <w:rStyle w:val="normaltextrun"/>
          <w:rFonts w:ascii="Arial" w:hAnsi="Arial" w:cs="Arial"/>
          <w:i/>
          <w:iCs/>
          <w:spacing w:val="-4"/>
          <w:sz w:val="22"/>
        </w:rPr>
        <w:t xml:space="preserve"> </w:t>
      </w:r>
      <w:r w:rsidRPr="00D105E1">
        <w:rPr>
          <w:rStyle w:val="normaltextrun"/>
          <w:rFonts w:ascii="Arial" w:hAnsi="Arial" w:cs="Arial"/>
          <w:i/>
          <w:iCs/>
          <w:spacing w:val="-4"/>
          <w:sz w:val="22"/>
        </w:rPr>
        <w:t>sistema</w:t>
      </w:r>
      <w:r w:rsidR="00582963" w:rsidRPr="00D105E1">
        <w:rPr>
          <w:rStyle w:val="normaltextrun"/>
          <w:rFonts w:ascii="Arial" w:hAnsi="Arial" w:cs="Arial"/>
          <w:i/>
          <w:iCs/>
          <w:spacing w:val="-4"/>
          <w:sz w:val="22"/>
        </w:rPr>
        <w:t xml:space="preserve"> </w:t>
      </w:r>
      <w:r w:rsidRPr="00D105E1">
        <w:rPr>
          <w:rStyle w:val="normaltextrun"/>
          <w:rFonts w:ascii="Arial" w:hAnsi="Arial" w:cs="Arial"/>
          <w:i/>
          <w:iCs/>
          <w:spacing w:val="-4"/>
          <w:sz w:val="22"/>
        </w:rPr>
        <w:t>general de pensiones, las compañías de</w:t>
      </w:r>
      <w:r w:rsidR="00582963" w:rsidRPr="00D105E1">
        <w:rPr>
          <w:rStyle w:val="normaltextrun"/>
          <w:rFonts w:ascii="Arial" w:hAnsi="Arial" w:cs="Arial"/>
          <w:i/>
          <w:iCs/>
          <w:spacing w:val="-4"/>
          <w:sz w:val="22"/>
        </w:rPr>
        <w:t xml:space="preserve"> </w:t>
      </w:r>
      <w:r w:rsidRPr="00D105E1">
        <w:rPr>
          <w:rStyle w:val="normaltextrun"/>
          <w:rFonts w:ascii="Arial" w:hAnsi="Arial" w:cs="Arial"/>
          <w:i/>
          <w:iCs/>
          <w:spacing w:val="-4"/>
          <w:sz w:val="22"/>
        </w:rPr>
        <w:t>seguros que asuman el riesgo de invalidez y muerte y se publicará en lugar visible al público en las instalaciones de la junta”</w:t>
      </w:r>
      <w:r w:rsidRPr="00D105E1">
        <w:rPr>
          <w:rStyle w:val="normaltextrun"/>
          <w:rFonts w:ascii="Arial" w:hAnsi="Arial" w:cs="Arial"/>
          <w:spacing w:val="-4"/>
          <w:sz w:val="22"/>
        </w:rPr>
        <w:t>. </w:t>
      </w:r>
      <w:r w:rsidRPr="00D105E1">
        <w:rPr>
          <w:rStyle w:val="eop"/>
          <w:rFonts w:ascii="Arial" w:hAnsi="Arial" w:cs="Arial"/>
          <w:spacing w:val="-4"/>
          <w:sz w:val="22"/>
        </w:rPr>
        <w:t> </w:t>
      </w:r>
    </w:p>
    <w:p w:rsidR="005B5B7B" w:rsidRPr="00D105E1" w:rsidRDefault="005B5B7B"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eop"/>
          <w:rFonts w:ascii="Arial" w:hAnsi="Arial" w:cs="Arial"/>
          <w:spacing w:val="-4"/>
        </w:rPr>
        <w:t> </w:t>
      </w:r>
    </w:p>
    <w:p w:rsidR="005B5B7B" w:rsidRPr="00D105E1" w:rsidRDefault="005B5B7B"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normaltextrun"/>
          <w:rFonts w:ascii="Arial" w:hAnsi="Arial" w:cs="Arial"/>
          <w:b/>
          <w:bCs/>
          <w:spacing w:val="-4"/>
        </w:rPr>
        <w:t>4. CASO CONCRETO</w:t>
      </w:r>
      <w:r w:rsidRPr="00D105E1">
        <w:rPr>
          <w:rStyle w:val="eop"/>
          <w:rFonts w:ascii="Arial" w:hAnsi="Arial" w:cs="Arial"/>
          <w:spacing w:val="-4"/>
        </w:rPr>
        <w:t> </w:t>
      </w:r>
    </w:p>
    <w:p w:rsidR="005B5B7B" w:rsidRPr="00D105E1" w:rsidRDefault="005B5B7B"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eop"/>
          <w:rFonts w:ascii="Arial" w:hAnsi="Arial" w:cs="Arial"/>
          <w:spacing w:val="-4"/>
        </w:rPr>
        <w:t> </w:t>
      </w:r>
    </w:p>
    <w:p w:rsidR="005B5B7B" w:rsidRPr="00D105E1" w:rsidRDefault="005B5B7B"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normaltextrun"/>
          <w:rFonts w:ascii="Arial" w:hAnsi="Arial" w:cs="Arial"/>
          <w:spacing w:val="-4"/>
        </w:rPr>
        <w:t>En este asunto, Colpensiones señala que no ha procedido con el pago de los honorarios de la Junta Nacional de Calificación de invalidez </w:t>
      </w:r>
      <w:r w:rsidR="0CB4C607" w:rsidRPr="00D105E1">
        <w:rPr>
          <w:rStyle w:val="normaltextrun"/>
          <w:rFonts w:ascii="Arial" w:hAnsi="Arial" w:cs="Arial"/>
          <w:spacing w:val="-4"/>
        </w:rPr>
        <w:t>por</w:t>
      </w:r>
      <w:r w:rsidRPr="00D105E1">
        <w:rPr>
          <w:rStyle w:val="normaltextrun"/>
          <w:rFonts w:ascii="Arial" w:hAnsi="Arial" w:cs="Arial"/>
          <w:spacing w:val="-4"/>
        </w:rPr>
        <w:t xml:space="preserve"> el hecho de </w:t>
      </w:r>
      <w:r w:rsidR="00AA063C" w:rsidRPr="00D105E1">
        <w:rPr>
          <w:rStyle w:val="normaltextrun"/>
          <w:rFonts w:ascii="Arial" w:hAnsi="Arial" w:cs="Arial"/>
          <w:spacing w:val="-4"/>
        </w:rPr>
        <w:t>que,</w:t>
      </w:r>
      <w:r w:rsidRPr="00D105E1">
        <w:rPr>
          <w:rStyle w:val="normaltextrun"/>
          <w:rFonts w:ascii="Arial" w:hAnsi="Arial" w:cs="Arial"/>
          <w:spacing w:val="-4"/>
        </w:rPr>
        <w:t xml:space="preserve"> </w:t>
      </w:r>
      <w:r w:rsidR="331C8ACA" w:rsidRPr="00D105E1">
        <w:rPr>
          <w:rStyle w:val="normaltextrun"/>
          <w:rFonts w:ascii="Arial" w:hAnsi="Arial" w:cs="Arial"/>
          <w:spacing w:val="-4"/>
        </w:rPr>
        <w:t>tratándose</w:t>
      </w:r>
      <w:r w:rsidRPr="00D105E1">
        <w:rPr>
          <w:rStyle w:val="normaltextrun"/>
          <w:rFonts w:ascii="Arial" w:hAnsi="Arial" w:cs="Arial"/>
          <w:spacing w:val="-4"/>
        </w:rPr>
        <w:t xml:space="preserve"> de un pago anticipado, dicho órgano debe expedir factura para el pago de </w:t>
      </w:r>
      <w:r w:rsidR="5B4BD647" w:rsidRPr="00D105E1">
        <w:rPr>
          <w:rStyle w:val="normaltextrun"/>
          <w:rFonts w:ascii="Arial" w:hAnsi="Arial" w:cs="Arial"/>
          <w:spacing w:val="-4"/>
        </w:rPr>
        <w:t>lo</w:t>
      </w:r>
      <w:r w:rsidRPr="00D105E1">
        <w:rPr>
          <w:rStyle w:val="normaltextrun"/>
          <w:rFonts w:ascii="Arial" w:hAnsi="Arial" w:cs="Arial"/>
          <w:spacing w:val="-4"/>
        </w:rPr>
        <w:t>s honorarios, de acuerdo con las previsiones del artículo 615 del Estatuto Tributario Nacional, los conceptos emitidos por la DIAN y la jurisprudencia que al respecto ha proferido el Consejo de Estado.</w:t>
      </w:r>
      <w:r w:rsidRPr="00D105E1">
        <w:rPr>
          <w:rStyle w:val="eop"/>
          <w:rFonts w:ascii="Arial" w:hAnsi="Arial" w:cs="Arial"/>
          <w:spacing w:val="-4"/>
        </w:rPr>
        <w:t> </w:t>
      </w:r>
    </w:p>
    <w:p w:rsidR="005B5B7B" w:rsidRPr="00D105E1" w:rsidRDefault="005B5B7B"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eop"/>
          <w:rFonts w:ascii="Arial" w:hAnsi="Arial" w:cs="Arial"/>
          <w:spacing w:val="-4"/>
        </w:rPr>
        <w:t> </w:t>
      </w:r>
    </w:p>
    <w:p w:rsidR="005B5B7B" w:rsidRPr="00D105E1" w:rsidRDefault="005B5B7B"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normaltextrun"/>
          <w:rFonts w:ascii="Arial" w:hAnsi="Arial" w:cs="Arial"/>
          <w:color w:val="000000" w:themeColor="text1"/>
          <w:spacing w:val="-4"/>
        </w:rPr>
        <w:t xml:space="preserve">En ese sentido, advierte la Sala que resulta inaceptable </w:t>
      </w:r>
      <w:r w:rsidR="285D8080" w:rsidRPr="00D105E1">
        <w:rPr>
          <w:rStyle w:val="normaltextrun"/>
          <w:rFonts w:ascii="Arial" w:hAnsi="Arial" w:cs="Arial"/>
          <w:color w:val="000000" w:themeColor="text1"/>
          <w:spacing w:val="-4"/>
        </w:rPr>
        <w:t>el</w:t>
      </w:r>
      <w:r w:rsidRPr="00D105E1">
        <w:rPr>
          <w:rStyle w:val="normaltextrun"/>
          <w:rFonts w:ascii="Arial" w:hAnsi="Arial" w:cs="Arial"/>
          <w:color w:val="000000" w:themeColor="text1"/>
          <w:spacing w:val="-4"/>
        </w:rPr>
        <w:t xml:space="preserve"> argumento que tiene Colpensiones para justificar la omisión en la que ha incurrido, primero porque la normatividad que reglamenta la organización y funcionamiento de las Juntas de Calificación de Invalidez no prevé la expedición de dicha factura como requisito para el pago de sus honorarios, pues basta que las entidades encargadas de su pago conozcan la cuenta bancaría en la cual deben realizar el depósito y segundo porque la Junta </w:t>
      </w:r>
      <w:r w:rsidR="002769A3" w:rsidRPr="00D105E1">
        <w:rPr>
          <w:rStyle w:val="normaltextrun"/>
          <w:rFonts w:ascii="Arial" w:hAnsi="Arial" w:cs="Arial"/>
          <w:color w:val="000000" w:themeColor="text1"/>
          <w:spacing w:val="-4"/>
        </w:rPr>
        <w:t>Nacional</w:t>
      </w:r>
      <w:r w:rsidRPr="00D105E1">
        <w:rPr>
          <w:rStyle w:val="normaltextrun"/>
          <w:rFonts w:ascii="Arial" w:hAnsi="Arial" w:cs="Arial"/>
          <w:color w:val="000000" w:themeColor="text1"/>
          <w:spacing w:val="-4"/>
        </w:rPr>
        <w:t xml:space="preserve"> de Calificación invalidez no conoce del trámite hasta que le es remitido por </w:t>
      </w:r>
      <w:r w:rsidR="002769A3" w:rsidRPr="00D105E1">
        <w:rPr>
          <w:rStyle w:val="normaltextrun"/>
          <w:rFonts w:ascii="Arial" w:hAnsi="Arial" w:cs="Arial"/>
          <w:color w:val="000000" w:themeColor="text1"/>
          <w:spacing w:val="-4"/>
        </w:rPr>
        <w:t>su homónima regional</w:t>
      </w:r>
      <w:r w:rsidRPr="00D105E1">
        <w:rPr>
          <w:rStyle w:val="normaltextrun"/>
          <w:rFonts w:ascii="Arial" w:hAnsi="Arial" w:cs="Arial"/>
          <w:color w:val="000000" w:themeColor="text1"/>
          <w:spacing w:val="-4"/>
        </w:rPr>
        <w:t xml:space="preserve"> y para ese momento ya debió realizarse la consignación, por lo tanto, la expedición de la citada factura que por conceptos tributarios exige Colpensiones solo podrá concretarse con posterioridad al recibo del expediente respecto al cual deben resolverse las inconformidades y, de requerir Colpensiones la factura para efectos tributarios, deberá solicitarla a dicho</w:t>
      </w:r>
      <w:r w:rsidR="002769A3" w:rsidRPr="00D105E1">
        <w:rPr>
          <w:rStyle w:val="normaltextrun"/>
          <w:rFonts w:ascii="Arial" w:hAnsi="Arial" w:cs="Arial"/>
          <w:color w:val="000000" w:themeColor="text1"/>
          <w:spacing w:val="-4"/>
        </w:rPr>
        <w:t xml:space="preserve"> órgano</w:t>
      </w:r>
      <w:r w:rsidRPr="00D105E1">
        <w:rPr>
          <w:rStyle w:val="normaltextrun"/>
          <w:rFonts w:ascii="Arial" w:hAnsi="Arial" w:cs="Arial"/>
          <w:color w:val="000000" w:themeColor="text1"/>
          <w:spacing w:val="-4"/>
        </w:rPr>
        <w:t>, sin que, bajo ninguna circunstancia</w:t>
      </w:r>
      <w:r w:rsidR="09FE906A" w:rsidRPr="00D105E1">
        <w:rPr>
          <w:rStyle w:val="normaltextrun"/>
          <w:rFonts w:ascii="Arial" w:hAnsi="Arial" w:cs="Arial"/>
          <w:color w:val="000000" w:themeColor="text1"/>
          <w:spacing w:val="-4"/>
        </w:rPr>
        <w:t>,</w:t>
      </w:r>
      <w:r w:rsidRPr="00D105E1">
        <w:rPr>
          <w:rStyle w:val="normaltextrun"/>
          <w:rFonts w:ascii="Arial" w:hAnsi="Arial" w:cs="Arial"/>
          <w:color w:val="000000" w:themeColor="text1"/>
          <w:spacing w:val="-4"/>
        </w:rPr>
        <w:t xml:space="preserve"> ello pueda dilatar el trámite de valoración de los usuarios.</w:t>
      </w:r>
      <w:r w:rsidRPr="00D105E1">
        <w:rPr>
          <w:rStyle w:val="eop"/>
          <w:rFonts w:ascii="Arial" w:hAnsi="Arial" w:cs="Arial"/>
          <w:color w:val="000000" w:themeColor="text1"/>
          <w:spacing w:val="-4"/>
        </w:rPr>
        <w:t> </w:t>
      </w:r>
    </w:p>
    <w:p w:rsidR="005B5B7B" w:rsidRPr="00D105E1" w:rsidRDefault="005B5B7B"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eop"/>
          <w:rFonts w:ascii="Arial" w:hAnsi="Arial" w:cs="Arial"/>
          <w:spacing w:val="-4"/>
        </w:rPr>
        <w:t> </w:t>
      </w:r>
    </w:p>
    <w:p w:rsidR="002769A3" w:rsidRPr="00D105E1" w:rsidRDefault="002769A3" w:rsidP="00E87B23">
      <w:pPr>
        <w:pStyle w:val="paragraph"/>
        <w:spacing w:before="0" w:beforeAutospacing="0" w:after="0" w:afterAutospacing="0" w:line="276" w:lineRule="auto"/>
        <w:jc w:val="both"/>
        <w:textAlignment w:val="baseline"/>
        <w:rPr>
          <w:rStyle w:val="normaltextrun"/>
          <w:rFonts w:ascii="Arial" w:hAnsi="Arial" w:cs="Arial"/>
          <w:spacing w:val="-4"/>
        </w:rPr>
      </w:pPr>
      <w:r w:rsidRPr="00D105E1">
        <w:rPr>
          <w:rStyle w:val="normaltextrun"/>
          <w:rFonts w:ascii="Arial" w:hAnsi="Arial" w:cs="Arial"/>
          <w:spacing w:val="-4"/>
        </w:rPr>
        <w:t>Ahora, se observa en el plenario que mediante comunicación de fecha 28 de diciembre de 2020 la Junta Regional de Calificación de Invalidez informó a Colpensiones de la decisión tomada por esa corporación del recurso de reposición formulado por el calificado y la necesidad del pago de los honorarios al Superior para que se desate la apelación p</w:t>
      </w:r>
      <w:r w:rsidR="009058CF" w:rsidRPr="00D105E1">
        <w:rPr>
          <w:rStyle w:val="normaltextrun"/>
          <w:rFonts w:ascii="Arial" w:hAnsi="Arial" w:cs="Arial"/>
          <w:spacing w:val="-4"/>
        </w:rPr>
        <w:t xml:space="preserve">resentada de manera subsidiaria; no obstante lo anterior, conforme lo indica la Junta Nacional, el expediente fue remitido a esa entidad sin que fueran sufragados los rubros necesarios para ello y, en tal virtud solicitó a Colpensiones su pago, trámite respecto </w:t>
      </w:r>
      <w:r w:rsidR="5CBDB614" w:rsidRPr="00D105E1">
        <w:rPr>
          <w:rStyle w:val="normaltextrun"/>
          <w:rFonts w:ascii="Arial" w:hAnsi="Arial" w:cs="Arial"/>
          <w:spacing w:val="-4"/>
        </w:rPr>
        <w:t xml:space="preserve">del cual </w:t>
      </w:r>
      <w:r w:rsidR="009058CF" w:rsidRPr="00D105E1">
        <w:rPr>
          <w:rStyle w:val="normaltextrun"/>
          <w:rFonts w:ascii="Arial" w:hAnsi="Arial" w:cs="Arial"/>
          <w:spacing w:val="-4"/>
        </w:rPr>
        <w:t>no obra ninguna prueba en el plenario.</w:t>
      </w:r>
    </w:p>
    <w:p w:rsidR="009058CF" w:rsidRPr="00D105E1" w:rsidRDefault="009058CF" w:rsidP="00E87B23">
      <w:pPr>
        <w:pStyle w:val="paragraph"/>
        <w:spacing w:before="0" w:beforeAutospacing="0" w:after="0" w:afterAutospacing="0" w:line="276" w:lineRule="auto"/>
        <w:jc w:val="both"/>
        <w:textAlignment w:val="baseline"/>
        <w:rPr>
          <w:rStyle w:val="normaltextrun"/>
          <w:rFonts w:ascii="Arial" w:hAnsi="Arial" w:cs="Arial"/>
          <w:spacing w:val="-4"/>
        </w:rPr>
      </w:pPr>
    </w:p>
    <w:p w:rsidR="009058CF" w:rsidRPr="00D105E1" w:rsidRDefault="00DE542B" w:rsidP="00E87B23">
      <w:pPr>
        <w:pStyle w:val="paragraph"/>
        <w:spacing w:before="0" w:beforeAutospacing="0" w:after="0" w:afterAutospacing="0" w:line="276" w:lineRule="auto"/>
        <w:jc w:val="both"/>
        <w:textAlignment w:val="baseline"/>
        <w:rPr>
          <w:rStyle w:val="normaltextrun"/>
          <w:rFonts w:ascii="Arial" w:hAnsi="Arial" w:cs="Arial"/>
          <w:spacing w:val="-4"/>
        </w:rPr>
      </w:pPr>
      <w:r w:rsidRPr="00D105E1">
        <w:rPr>
          <w:rStyle w:val="normaltextrun"/>
          <w:rFonts w:ascii="Arial" w:hAnsi="Arial" w:cs="Arial"/>
          <w:spacing w:val="-4"/>
        </w:rPr>
        <w:t>Sumado a</w:t>
      </w:r>
      <w:r w:rsidR="009058CF" w:rsidRPr="00D105E1">
        <w:rPr>
          <w:rStyle w:val="normaltextrun"/>
          <w:rFonts w:ascii="Arial" w:hAnsi="Arial" w:cs="Arial"/>
          <w:spacing w:val="-4"/>
        </w:rPr>
        <w:t xml:space="preserve"> lo expuesto, la Junta Regional accionada señaló a su turno que los honorarios fueron cancelados y que por lo tanto debía declararse el hecho </w:t>
      </w:r>
      <w:r w:rsidR="5957075A" w:rsidRPr="00D105E1">
        <w:rPr>
          <w:rStyle w:val="normaltextrun"/>
          <w:rFonts w:ascii="Arial" w:hAnsi="Arial" w:cs="Arial"/>
          <w:spacing w:val="-4"/>
        </w:rPr>
        <w:t>superado, pero</w:t>
      </w:r>
      <w:r w:rsidR="009058CF" w:rsidRPr="00D105E1">
        <w:rPr>
          <w:rStyle w:val="normaltextrun"/>
          <w:rFonts w:ascii="Arial" w:hAnsi="Arial" w:cs="Arial"/>
          <w:spacing w:val="-4"/>
        </w:rPr>
        <w:t xml:space="preserve"> tampoco hay evidencia en el expediente en ese sentido.</w:t>
      </w:r>
    </w:p>
    <w:p w:rsidR="002769A3" w:rsidRPr="00D105E1" w:rsidRDefault="002769A3" w:rsidP="00E87B23">
      <w:pPr>
        <w:pStyle w:val="paragraph"/>
        <w:spacing w:before="0" w:beforeAutospacing="0" w:after="0" w:afterAutospacing="0" w:line="276" w:lineRule="auto"/>
        <w:jc w:val="both"/>
        <w:textAlignment w:val="baseline"/>
        <w:rPr>
          <w:rStyle w:val="normaltextrun"/>
          <w:rFonts w:ascii="Arial" w:hAnsi="Arial" w:cs="Arial"/>
          <w:spacing w:val="-4"/>
        </w:rPr>
      </w:pPr>
    </w:p>
    <w:p w:rsidR="009058CF" w:rsidRPr="00D105E1" w:rsidRDefault="009058CF" w:rsidP="00E87B23">
      <w:pPr>
        <w:pStyle w:val="paragraph"/>
        <w:spacing w:before="0" w:beforeAutospacing="0" w:after="0" w:afterAutospacing="0" w:line="276" w:lineRule="auto"/>
        <w:jc w:val="both"/>
        <w:textAlignment w:val="baseline"/>
        <w:rPr>
          <w:rStyle w:val="normaltextrun"/>
          <w:rFonts w:ascii="Arial" w:hAnsi="Arial" w:cs="Arial"/>
          <w:spacing w:val="-4"/>
        </w:rPr>
      </w:pPr>
      <w:r w:rsidRPr="00D105E1">
        <w:rPr>
          <w:rStyle w:val="normaltextrun"/>
          <w:rFonts w:ascii="Arial" w:hAnsi="Arial" w:cs="Arial"/>
          <w:spacing w:val="-4"/>
        </w:rPr>
        <w:t xml:space="preserve">Toda esta confusión pone de manifestó la vulneración no sólo de la garantía fundamental a la seguridad social amparada en primera instancia, sino también el debido proceso, pues no existe claridad respecto al cumplimiento de las cargas que le compete a cada entidad en el trámite de la calificación de pérdida de la capacidad laboral, lo cual permite concluir entonces, que razón </w:t>
      </w:r>
      <w:r w:rsidR="005B5B7B" w:rsidRPr="00D105E1">
        <w:rPr>
          <w:rStyle w:val="normaltextrun"/>
          <w:rFonts w:ascii="Arial" w:hAnsi="Arial" w:cs="Arial"/>
          <w:spacing w:val="-4"/>
        </w:rPr>
        <w:t>le asistió a la juez de la causa en </w:t>
      </w:r>
      <w:r w:rsidRPr="00D105E1">
        <w:rPr>
          <w:rStyle w:val="normaltextrun"/>
          <w:rFonts w:ascii="Arial" w:hAnsi="Arial" w:cs="Arial"/>
          <w:spacing w:val="-4"/>
        </w:rPr>
        <w:t>amparar el primer derecho referido, sin embargo, se adicionará el ordinal primero de la providencia para proteger también el derecho fundamental al debido proceso.</w:t>
      </w:r>
    </w:p>
    <w:p w:rsidR="009058CF" w:rsidRPr="00D105E1" w:rsidRDefault="009058CF" w:rsidP="00E87B23">
      <w:pPr>
        <w:pStyle w:val="paragraph"/>
        <w:spacing w:before="0" w:beforeAutospacing="0" w:after="0" w:afterAutospacing="0" w:line="276" w:lineRule="auto"/>
        <w:jc w:val="both"/>
        <w:textAlignment w:val="baseline"/>
        <w:rPr>
          <w:rStyle w:val="normaltextrun"/>
          <w:rFonts w:ascii="Arial" w:hAnsi="Arial" w:cs="Arial"/>
          <w:spacing w:val="-4"/>
        </w:rPr>
      </w:pPr>
    </w:p>
    <w:p w:rsidR="005B5B7B" w:rsidRPr="00D105E1" w:rsidRDefault="009058CF" w:rsidP="00E87B23">
      <w:pPr>
        <w:pStyle w:val="paragraph"/>
        <w:spacing w:before="0" w:beforeAutospacing="0" w:after="0" w:afterAutospacing="0" w:line="276" w:lineRule="auto"/>
        <w:jc w:val="both"/>
        <w:textAlignment w:val="baseline"/>
        <w:rPr>
          <w:rFonts w:ascii="Arial" w:hAnsi="Arial" w:cs="Arial"/>
          <w:spacing w:val="-4"/>
        </w:rPr>
      </w:pPr>
      <w:r w:rsidRPr="00D105E1">
        <w:rPr>
          <w:rStyle w:val="normaltextrun"/>
          <w:rFonts w:ascii="Arial" w:hAnsi="Arial" w:cs="Arial"/>
          <w:spacing w:val="-4"/>
        </w:rPr>
        <w:t xml:space="preserve">Frente a la orden impartida, observa la Sala que </w:t>
      </w:r>
      <w:r w:rsidR="005E48EB" w:rsidRPr="00D105E1">
        <w:rPr>
          <w:rStyle w:val="normaltextrun"/>
          <w:rFonts w:ascii="Arial" w:hAnsi="Arial" w:cs="Arial"/>
          <w:spacing w:val="-4"/>
        </w:rPr>
        <w:t xml:space="preserve">Colpensiones, mediante comunicación de fecha 28 de abril de 2021, informó del cumplimiento de la misma, lo cual se corrobora al consultar la página de la Junta Nacional de Calificación de Invalidez  en el enlace </w:t>
      </w:r>
      <w:hyperlink r:id="rId10">
        <w:r w:rsidR="005E48EB" w:rsidRPr="00D105E1">
          <w:rPr>
            <w:rStyle w:val="Hipervnculo"/>
            <w:rFonts w:ascii="Arial" w:hAnsi="Arial" w:cs="Arial"/>
            <w:spacing w:val="-4"/>
          </w:rPr>
          <w:t>https://app.digitalmedic.co/consulta/JNCI/calificacion</w:t>
        </w:r>
      </w:hyperlink>
      <w:r w:rsidR="005E48EB" w:rsidRPr="00D105E1">
        <w:rPr>
          <w:rStyle w:val="normaltextrun"/>
          <w:rFonts w:ascii="Arial" w:hAnsi="Arial" w:cs="Arial"/>
          <w:spacing w:val="-4"/>
        </w:rPr>
        <w:t>, con la cédula de ciudadanía del actor, en donde se evidencia que incluso ya existe dictamen proferid</w:t>
      </w:r>
      <w:r w:rsidR="65132E09" w:rsidRPr="00D105E1">
        <w:rPr>
          <w:rStyle w:val="normaltextrun"/>
          <w:rFonts w:ascii="Arial" w:hAnsi="Arial" w:cs="Arial"/>
          <w:spacing w:val="-4"/>
        </w:rPr>
        <w:t>o</w:t>
      </w:r>
      <w:r w:rsidR="005E48EB" w:rsidRPr="00D105E1">
        <w:rPr>
          <w:rStyle w:val="normaltextrun"/>
          <w:rFonts w:ascii="Arial" w:hAnsi="Arial" w:cs="Arial"/>
          <w:spacing w:val="-4"/>
        </w:rPr>
        <w:t xml:space="preserve"> por ese órgano </w:t>
      </w:r>
      <w:r w:rsidR="1B4CC8A3" w:rsidRPr="00D105E1">
        <w:rPr>
          <w:rStyle w:val="normaltextrun"/>
          <w:rFonts w:ascii="Arial" w:hAnsi="Arial" w:cs="Arial"/>
          <w:spacing w:val="-4"/>
        </w:rPr>
        <w:t>el</w:t>
      </w:r>
      <w:r w:rsidR="005E48EB" w:rsidRPr="00D105E1">
        <w:rPr>
          <w:rStyle w:val="normaltextrun"/>
          <w:rFonts w:ascii="Arial" w:hAnsi="Arial" w:cs="Arial"/>
          <w:spacing w:val="-4"/>
        </w:rPr>
        <w:t xml:space="preserve"> 25 de mayo de 2021, motivo por el cual se declarará la carencia actual del objeto por hecho superado.</w:t>
      </w:r>
      <w:r w:rsidR="005B5B7B" w:rsidRPr="00D105E1">
        <w:rPr>
          <w:rStyle w:val="eop"/>
          <w:rFonts w:ascii="Arial" w:hAnsi="Arial" w:cs="Arial"/>
          <w:spacing w:val="-4"/>
        </w:rPr>
        <w:t> </w:t>
      </w:r>
    </w:p>
    <w:p w:rsidR="00205412" w:rsidRPr="00D105E1" w:rsidRDefault="00205412" w:rsidP="00E87B23">
      <w:pPr>
        <w:tabs>
          <w:tab w:val="left" w:pos="0"/>
        </w:tabs>
        <w:suppressAutoHyphens/>
        <w:spacing w:line="276" w:lineRule="auto"/>
        <w:jc w:val="both"/>
        <w:rPr>
          <w:rFonts w:ascii="Arial" w:hAnsi="Arial" w:cs="Arial"/>
          <w:spacing w:val="-4"/>
          <w:sz w:val="24"/>
          <w:szCs w:val="24"/>
          <w:lang w:val="es-ES"/>
        </w:rPr>
      </w:pPr>
    </w:p>
    <w:p w:rsidR="0030745D" w:rsidRPr="00D105E1" w:rsidRDefault="0030745D" w:rsidP="00E87B23">
      <w:pPr>
        <w:pStyle w:val="Textoindependiente"/>
        <w:spacing w:line="276" w:lineRule="auto"/>
        <w:rPr>
          <w:rFonts w:cs="Arial"/>
          <w:spacing w:val="-4"/>
          <w:sz w:val="24"/>
          <w:szCs w:val="24"/>
        </w:rPr>
      </w:pPr>
      <w:r w:rsidRPr="00D105E1">
        <w:rPr>
          <w:rFonts w:cs="Arial"/>
          <w:spacing w:val="-4"/>
          <w:sz w:val="24"/>
          <w:szCs w:val="24"/>
        </w:rPr>
        <w:t xml:space="preserve">En virtud de lo anterior, la </w:t>
      </w:r>
      <w:r w:rsidRPr="00D105E1">
        <w:rPr>
          <w:rFonts w:cs="Arial"/>
          <w:b/>
          <w:bCs/>
          <w:spacing w:val="-4"/>
          <w:sz w:val="24"/>
          <w:szCs w:val="24"/>
        </w:rPr>
        <w:t xml:space="preserve">Sala de Decisión </w:t>
      </w:r>
      <w:r w:rsidR="0018483A" w:rsidRPr="00D105E1">
        <w:rPr>
          <w:rFonts w:cs="Arial"/>
          <w:b/>
          <w:bCs/>
          <w:spacing w:val="-4"/>
          <w:sz w:val="24"/>
          <w:szCs w:val="24"/>
        </w:rPr>
        <w:t xml:space="preserve">Laboral </w:t>
      </w:r>
      <w:r w:rsidRPr="00D105E1">
        <w:rPr>
          <w:rFonts w:cs="Arial"/>
          <w:b/>
          <w:bCs/>
          <w:spacing w:val="-4"/>
          <w:sz w:val="24"/>
          <w:szCs w:val="24"/>
        </w:rPr>
        <w:t>del Tribunal Superior del Distrito Judicial de Pereira</w:t>
      </w:r>
      <w:r w:rsidRPr="00D105E1">
        <w:rPr>
          <w:rFonts w:cs="Arial"/>
          <w:spacing w:val="-4"/>
          <w:sz w:val="24"/>
          <w:szCs w:val="24"/>
        </w:rPr>
        <w:t xml:space="preserve">, administrando justicia en nombre del Pueblo y por mandato de la Constitución, </w:t>
      </w:r>
    </w:p>
    <w:p w:rsidR="0030745D" w:rsidRPr="00D105E1" w:rsidRDefault="0030745D" w:rsidP="00E87B23">
      <w:pPr>
        <w:pStyle w:val="Textoindependiente"/>
        <w:spacing w:line="276" w:lineRule="auto"/>
        <w:jc w:val="center"/>
        <w:rPr>
          <w:rFonts w:cs="Arial"/>
          <w:b/>
          <w:bCs/>
          <w:spacing w:val="-4"/>
          <w:sz w:val="24"/>
          <w:szCs w:val="24"/>
        </w:rPr>
      </w:pPr>
    </w:p>
    <w:p w:rsidR="0030745D" w:rsidRPr="00D105E1" w:rsidRDefault="0030745D" w:rsidP="00E87B23">
      <w:pPr>
        <w:pStyle w:val="Textoindependiente"/>
        <w:spacing w:line="276" w:lineRule="auto"/>
        <w:jc w:val="center"/>
        <w:rPr>
          <w:rFonts w:cs="Arial"/>
          <w:b/>
          <w:bCs/>
          <w:spacing w:val="-4"/>
          <w:sz w:val="24"/>
          <w:szCs w:val="24"/>
        </w:rPr>
      </w:pPr>
      <w:r w:rsidRPr="00D105E1">
        <w:rPr>
          <w:rFonts w:cs="Arial"/>
          <w:b/>
          <w:bCs/>
          <w:spacing w:val="-4"/>
          <w:sz w:val="24"/>
          <w:szCs w:val="24"/>
        </w:rPr>
        <w:t>RESUELVE:</w:t>
      </w:r>
    </w:p>
    <w:p w:rsidR="0030745D" w:rsidRPr="00D105E1" w:rsidRDefault="0030745D" w:rsidP="00E87B23">
      <w:pPr>
        <w:pStyle w:val="Textoindependiente"/>
        <w:spacing w:line="276" w:lineRule="auto"/>
        <w:rPr>
          <w:rFonts w:cs="Arial"/>
          <w:spacing w:val="-4"/>
          <w:sz w:val="24"/>
          <w:szCs w:val="24"/>
        </w:rPr>
      </w:pPr>
    </w:p>
    <w:p w:rsidR="007F2060" w:rsidRPr="00D105E1" w:rsidRDefault="007F2060" w:rsidP="00E87B23">
      <w:pPr>
        <w:tabs>
          <w:tab w:val="left" w:pos="0"/>
        </w:tabs>
        <w:suppressAutoHyphens/>
        <w:spacing w:line="276" w:lineRule="auto"/>
        <w:jc w:val="both"/>
        <w:rPr>
          <w:rFonts w:ascii="Arial" w:hAnsi="Arial" w:cs="Arial"/>
          <w:spacing w:val="-4"/>
          <w:sz w:val="24"/>
          <w:szCs w:val="24"/>
        </w:rPr>
      </w:pPr>
      <w:r w:rsidRPr="00D105E1">
        <w:rPr>
          <w:rFonts w:ascii="Arial" w:hAnsi="Arial" w:cs="Arial"/>
          <w:b/>
          <w:bCs/>
          <w:spacing w:val="-4"/>
          <w:sz w:val="24"/>
          <w:szCs w:val="24"/>
        </w:rPr>
        <w:t xml:space="preserve">PRIMERO: </w:t>
      </w:r>
      <w:r w:rsidR="005E48EB" w:rsidRPr="00D105E1">
        <w:rPr>
          <w:rFonts w:ascii="Arial" w:hAnsi="Arial" w:cs="Arial"/>
          <w:b/>
          <w:bCs/>
          <w:spacing w:val="-4"/>
          <w:sz w:val="24"/>
          <w:szCs w:val="24"/>
        </w:rPr>
        <w:t xml:space="preserve">MODIFICAR </w:t>
      </w:r>
      <w:r w:rsidR="005E48EB" w:rsidRPr="00D105E1">
        <w:rPr>
          <w:rFonts w:ascii="Arial" w:hAnsi="Arial" w:cs="Arial"/>
          <w:bCs/>
          <w:spacing w:val="-4"/>
          <w:sz w:val="24"/>
          <w:szCs w:val="24"/>
        </w:rPr>
        <w:t xml:space="preserve">el ORDINAL </w:t>
      </w:r>
      <w:r w:rsidR="005E48EB" w:rsidRPr="00D105E1">
        <w:rPr>
          <w:rFonts w:ascii="Arial" w:hAnsi="Arial" w:cs="Arial"/>
          <w:b/>
          <w:bCs/>
          <w:spacing w:val="-4"/>
          <w:sz w:val="24"/>
          <w:szCs w:val="24"/>
        </w:rPr>
        <w:t xml:space="preserve">PRIMERO </w:t>
      </w:r>
      <w:r w:rsidR="005E48EB" w:rsidRPr="00D105E1">
        <w:rPr>
          <w:rFonts w:ascii="Arial" w:hAnsi="Arial" w:cs="Arial"/>
          <w:bCs/>
          <w:spacing w:val="-4"/>
          <w:sz w:val="24"/>
          <w:szCs w:val="24"/>
        </w:rPr>
        <w:t>de la s</w:t>
      </w:r>
      <w:r w:rsidR="00483424" w:rsidRPr="00D105E1">
        <w:rPr>
          <w:rFonts w:ascii="Arial" w:hAnsi="Arial" w:cs="Arial"/>
          <w:spacing w:val="-4"/>
          <w:sz w:val="24"/>
          <w:szCs w:val="24"/>
        </w:rPr>
        <w:t xml:space="preserve">entencia proferida por el Juzgado </w:t>
      </w:r>
      <w:r w:rsidR="005E48EB" w:rsidRPr="00D105E1">
        <w:rPr>
          <w:rFonts w:ascii="Arial" w:hAnsi="Arial" w:cs="Arial"/>
          <w:spacing w:val="-4"/>
          <w:sz w:val="24"/>
          <w:szCs w:val="24"/>
        </w:rPr>
        <w:t>Tercero</w:t>
      </w:r>
      <w:r w:rsidR="00A150E3" w:rsidRPr="00D105E1">
        <w:rPr>
          <w:rFonts w:ascii="Arial" w:hAnsi="Arial" w:cs="Arial"/>
          <w:spacing w:val="-4"/>
          <w:sz w:val="24"/>
          <w:szCs w:val="24"/>
        </w:rPr>
        <w:t xml:space="preserve"> L</w:t>
      </w:r>
      <w:r w:rsidR="00483424" w:rsidRPr="00D105E1">
        <w:rPr>
          <w:rFonts w:ascii="Arial" w:hAnsi="Arial" w:cs="Arial"/>
          <w:spacing w:val="-4"/>
          <w:sz w:val="24"/>
          <w:szCs w:val="24"/>
        </w:rPr>
        <w:t xml:space="preserve">aboral del </w:t>
      </w:r>
      <w:r w:rsidRPr="00D105E1">
        <w:rPr>
          <w:rFonts w:ascii="Arial" w:hAnsi="Arial" w:cs="Arial"/>
          <w:spacing w:val="-4"/>
          <w:sz w:val="24"/>
          <w:szCs w:val="24"/>
        </w:rPr>
        <w:t xml:space="preserve">Circuito de </w:t>
      </w:r>
      <w:r w:rsidR="00483424" w:rsidRPr="00D105E1">
        <w:rPr>
          <w:rFonts w:ascii="Arial" w:hAnsi="Arial" w:cs="Arial"/>
          <w:spacing w:val="-4"/>
          <w:sz w:val="24"/>
          <w:szCs w:val="24"/>
        </w:rPr>
        <w:t>Pereira</w:t>
      </w:r>
      <w:r w:rsidRPr="00D105E1">
        <w:rPr>
          <w:rFonts w:ascii="Arial" w:hAnsi="Arial" w:cs="Arial"/>
          <w:spacing w:val="-4"/>
          <w:sz w:val="24"/>
          <w:szCs w:val="24"/>
        </w:rPr>
        <w:t xml:space="preserve">, el día </w:t>
      </w:r>
      <w:r w:rsidR="005E48EB" w:rsidRPr="00D105E1">
        <w:rPr>
          <w:rFonts w:ascii="Arial" w:hAnsi="Arial" w:cs="Arial"/>
          <w:spacing w:val="-4"/>
          <w:sz w:val="24"/>
          <w:szCs w:val="24"/>
        </w:rPr>
        <w:t>14 de abril</w:t>
      </w:r>
      <w:r w:rsidR="00750FCC" w:rsidRPr="00D105E1">
        <w:rPr>
          <w:rFonts w:ascii="Arial" w:hAnsi="Arial" w:cs="Arial"/>
          <w:spacing w:val="-4"/>
          <w:sz w:val="24"/>
          <w:szCs w:val="24"/>
        </w:rPr>
        <w:t xml:space="preserve"> de 2021</w:t>
      </w:r>
      <w:r w:rsidR="005E48EB" w:rsidRPr="00D105E1">
        <w:rPr>
          <w:rFonts w:ascii="Arial" w:hAnsi="Arial" w:cs="Arial"/>
          <w:spacing w:val="-4"/>
          <w:sz w:val="24"/>
          <w:szCs w:val="24"/>
        </w:rPr>
        <w:t>, el cual quedará así:</w:t>
      </w:r>
    </w:p>
    <w:p w:rsidR="005E48EB" w:rsidRPr="00D105E1" w:rsidRDefault="005E48EB" w:rsidP="00E87B23">
      <w:pPr>
        <w:tabs>
          <w:tab w:val="left" w:pos="0"/>
        </w:tabs>
        <w:suppressAutoHyphens/>
        <w:spacing w:line="276" w:lineRule="auto"/>
        <w:jc w:val="both"/>
        <w:rPr>
          <w:rFonts w:ascii="Arial" w:hAnsi="Arial" w:cs="Arial"/>
          <w:spacing w:val="-4"/>
          <w:sz w:val="24"/>
          <w:szCs w:val="24"/>
        </w:rPr>
      </w:pPr>
    </w:p>
    <w:p w:rsidR="005E48EB" w:rsidRPr="00D105E1" w:rsidRDefault="005E48EB" w:rsidP="00582963">
      <w:pPr>
        <w:suppressAutoHyphens/>
        <w:spacing w:line="276" w:lineRule="auto"/>
        <w:ind w:left="426" w:right="418"/>
        <w:jc w:val="both"/>
        <w:rPr>
          <w:rFonts w:ascii="Arial" w:hAnsi="Arial" w:cs="Arial"/>
          <w:i/>
          <w:spacing w:val="-4"/>
          <w:sz w:val="24"/>
          <w:szCs w:val="24"/>
        </w:rPr>
      </w:pPr>
      <w:r w:rsidRPr="00D105E1">
        <w:rPr>
          <w:rFonts w:ascii="Arial" w:hAnsi="Arial" w:cs="Arial"/>
          <w:b/>
          <w:i/>
          <w:spacing w:val="-4"/>
          <w:sz w:val="24"/>
          <w:szCs w:val="24"/>
        </w:rPr>
        <w:t>“PRIMERO: TUTELAR</w:t>
      </w:r>
      <w:r w:rsidRPr="00D105E1">
        <w:rPr>
          <w:rFonts w:ascii="Arial" w:hAnsi="Arial" w:cs="Arial"/>
          <w:i/>
          <w:spacing w:val="-4"/>
          <w:sz w:val="24"/>
          <w:szCs w:val="24"/>
        </w:rPr>
        <w:t xml:space="preserve"> los derecho fundamentales a la Seguridad Social y debido proceso de los cuales es titular el señor José Dufay Ramírez Espinosa”.</w:t>
      </w:r>
    </w:p>
    <w:p w:rsidR="007F2060" w:rsidRPr="00D105E1" w:rsidRDefault="007F2060" w:rsidP="00E87B23">
      <w:pPr>
        <w:tabs>
          <w:tab w:val="left" w:pos="0"/>
        </w:tabs>
        <w:suppressAutoHyphens/>
        <w:spacing w:line="276" w:lineRule="auto"/>
        <w:jc w:val="both"/>
        <w:rPr>
          <w:rFonts w:ascii="Arial" w:hAnsi="Arial" w:cs="Arial"/>
          <w:spacing w:val="-4"/>
          <w:sz w:val="24"/>
          <w:szCs w:val="24"/>
        </w:rPr>
      </w:pPr>
    </w:p>
    <w:p w:rsidR="00DF1526" w:rsidRPr="00D105E1" w:rsidRDefault="007F2060" w:rsidP="00E87B23">
      <w:pPr>
        <w:tabs>
          <w:tab w:val="left" w:pos="0"/>
        </w:tabs>
        <w:suppressAutoHyphens/>
        <w:spacing w:line="276" w:lineRule="auto"/>
        <w:jc w:val="both"/>
        <w:rPr>
          <w:rFonts w:ascii="Arial" w:hAnsi="Arial" w:cs="Arial"/>
          <w:spacing w:val="-4"/>
          <w:sz w:val="24"/>
          <w:szCs w:val="24"/>
        </w:rPr>
      </w:pPr>
      <w:r w:rsidRPr="00D105E1">
        <w:rPr>
          <w:rFonts w:ascii="Arial" w:hAnsi="Arial" w:cs="Arial"/>
          <w:b/>
          <w:spacing w:val="-4"/>
          <w:sz w:val="24"/>
          <w:szCs w:val="24"/>
        </w:rPr>
        <w:t xml:space="preserve">SEGUNDO: </w:t>
      </w:r>
      <w:r w:rsidR="00DF1526" w:rsidRPr="00D105E1">
        <w:rPr>
          <w:rFonts w:ascii="Arial" w:hAnsi="Arial" w:cs="Arial"/>
          <w:b/>
          <w:spacing w:val="-4"/>
          <w:sz w:val="24"/>
          <w:szCs w:val="24"/>
        </w:rPr>
        <w:t xml:space="preserve">DECLARAR </w:t>
      </w:r>
      <w:r w:rsidR="00DF1526" w:rsidRPr="00D105E1">
        <w:rPr>
          <w:rFonts w:ascii="Arial" w:hAnsi="Arial" w:cs="Arial"/>
          <w:spacing w:val="-4"/>
          <w:sz w:val="24"/>
          <w:szCs w:val="24"/>
        </w:rPr>
        <w:t>la carencia actual del objeto por hecho superado.</w:t>
      </w:r>
    </w:p>
    <w:p w:rsidR="00DF1526" w:rsidRPr="00D105E1" w:rsidRDefault="00DF1526" w:rsidP="00E87B23">
      <w:pPr>
        <w:tabs>
          <w:tab w:val="left" w:pos="0"/>
        </w:tabs>
        <w:suppressAutoHyphens/>
        <w:spacing w:line="276" w:lineRule="auto"/>
        <w:jc w:val="both"/>
        <w:rPr>
          <w:rFonts w:ascii="Arial" w:hAnsi="Arial" w:cs="Arial"/>
          <w:b/>
          <w:spacing w:val="-4"/>
          <w:sz w:val="24"/>
          <w:szCs w:val="24"/>
        </w:rPr>
      </w:pPr>
    </w:p>
    <w:p w:rsidR="007F2060" w:rsidRPr="00D105E1" w:rsidRDefault="00DF1526" w:rsidP="00E87B23">
      <w:pPr>
        <w:tabs>
          <w:tab w:val="left" w:pos="0"/>
        </w:tabs>
        <w:suppressAutoHyphens/>
        <w:spacing w:line="276" w:lineRule="auto"/>
        <w:jc w:val="both"/>
        <w:rPr>
          <w:rFonts w:ascii="Arial" w:hAnsi="Arial" w:cs="Arial"/>
          <w:b/>
          <w:bCs/>
          <w:spacing w:val="-4"/>
          <w:sz w:val="24"/>
          <w:szCs w:val="24"/>
        </w:rPr>
      </w:pPr>
      <w:r w:rsidRPr="00D105E1">
        <w:rPr>
          <w:rFonts w:ascii="Arial" w:hAnsi="Arial" w:cs="Arial"/>
          <w:b/>
          <w:spacing w:val="-4"/>
          <w:sz w:val="24"/>
          <w:szCs w:val="24"/>
        </w:rPr>
        <w:t xml:space="preserve">TERCERO: </w:t>
      </w:r>
      <w:r w:rsidR="007F2060" w:rsidRPr="00D105E1">
        <w:rPr>
          <w:rFonts w:ascii="Arial" w:hAnsi="Arial" w:cs="Arial"/>
          <w:b/>
          <w:bCs/>
          <w:spacing w:val="-4"/>
          <w:sz w:val="24"/>
          <w:szCs w:val="24"/>
        </w:rPr>
        <w:t xml:space="preserve">NOTIFICAR </w:t>
      </w:r>
      <w:r w:rsidR="007F2060" w:rsidRPr="00D105E1">
        <w:rPr>
          <w:rFonts w:ascii="Arial" w:hAnsi="Arial" w:cs="Arial"/>
          <w:spacing w:val="-4"/>
          <w:sz w:val="24"/>
          <w:szCs w:val="24"/>
        </w:rPr>
        <w:t>a las partes por el medio más expedito.</w:t>
      </w:r>
      <w:r w:rsidR="007F2060" w:rsidRPr="00D105E1">
        <w:rPr>
          <w:rFonts w:ascii="Arial" w:hAnsi="Arial" w:cs="Arial"/>
          <w:b/>
          <w:bCs/>
          <w:spacing w:val="-4"/>
          <w:sz w:val="24"/>
          <w:szCs w:val="24"/>
        </w:rPr>
        <w:tab/>
      </w:r>
    </w:p>
    <w:p w:rsidR="007F2060" w:rsidRPr="00D105E1" w:rsidRDefault="007F2060" w:rsidP="00E87B23">
      <w:pPr>
        <w:spacing w:line="276" w:lineRule="auto"/>
        <w:jc w:val="both"/>
        <w:rPr>
          <w:rFonts w:ascii="Arial" w:hAnsi="Arial" w:cs="Arial"/>
          <w:spacing w:val="-4"/>
          <w:sz w:val="24"/>
          <w:szCs w:val="24"/>
        </w:rPr>
      </w:pPr>
    </w:p>
    <w:p w:rsidR="007F2060" w:rsidRPr="00D105E1" w:rsidRDefault="00DF1526" w:rsidP="00E87B23">
      <w:pPr>
        <w:pStyle w:val="Textoindependiente"/>
        <w:spacing w:line="276" w:lineRule="auto"/>
        <w:rPr>
          <w:rFonts w:cs="Arial"/>
          <w:spacing w:val="-4"/>
          <w:sz w:val="24"/>
          <w:szCs w:val="24"/>
        </w:rPr>
      </w:pPr>
      <w:r w:rsidRPr="00D105E1">
        <w:rPr>
          <w:rFonts w:cs="Arial"/>
          <w:b/>
          <w:bCs/>
          <w:spacing w:val="-4"/>
          <w:sz w:val="24"/>
          <w:szCs w:val="24"/>
        </w:rPr>
        <w:t>CUARTO</w:t>
      </w:r>
      <w:r w:rsidR="007F2060" w:rsidRPr="00D105E1">
        <w:rPr>
          <w:rFonts w:cs="Arial"/>
          <w:b/>
          <w:bCs/>
          <w:spacing w:val="-4"/>
          <w:sz w:val="24"/>
          <w:szCs w:val="24"/>
        </w:rPr>
        <w:t xml:space="preserve">: ENVIAR </w:t>
      </w:r>
      <w:r w:rsidR="007F2060" w:rsidRPr="00D105E1">
        <w:rPr>
          <w:rFonts w:cs="Arial"/>
          <w:spacing w:val="-4"/>
          <w:sz w:val="24"/>
          <w:szCs w:val="24"/>
        </w:rPr>
        <w:t>a la Corte Constitucional para su eventual revisión.</w:t>
      </w:r>
    </w:p>
    <w:p w:rsidR="0030745D" w:rsidRPr="00D105E1" w:rsidRDefault="0030745D" w:rsidP="00E87B23">
      <w:pPr>
        <w:spacing w:line="276" w:lineRule="auto"/>
        <w:ind w:right="51"/>
        <w:jc w:val="both"/>
        <w:rPr>
          <w:rFonts w:ascii="Arial" w:hAnsi="Arial" w:cs="Arial"/>
          <w:spacing w:val="-4"/>
          <w:sz w:val="24"/>
          <w:szCs w:val="24"/>
        </w:rPr>
      </w:pPr>
    </w:p>
    <w:p w:rsidR="0030745D" w:rsidRPr="00D105E1" w:rsidRDefault="0030745D" w:rsidP="00E87B23">
      <w:pPr>
        <w:spacing w:line="276" w:lineRule="auto"/>
        <w:jc w:val="both"/>
        <w:rPr>
          <w:rFonts w:ascii="Arial" w:hAnsi="Arial" w:cs="Arial"/>
          <w:b/>
          <w:bCs/>
          <w:spacing w:val="-4"/>
          <w:sz w:val="24"/>
          <w:szCs w:val="24"/>
        </w:rPr>
      </w:pPr>
      <w:r w:rsidRPr="00D105E1">
        <w:rPr>
          <w:rFonts w:ascii="Arial" w:hAnsi="Arial" w:cs="Arial"/>
          <w:b/>
          <w:bCs/>
          <w:spacing w:val="-4"/>
          <w:sz w:val="24"/>
          <w:szCs w:val="24"/>
        </w:rPr>
        <w:t>Notifíquese y Cúmplase.</w:t>
      </w:r>
    </w:p>
    <w:p w:rsidR="0030745D" w:rsidRPr="00D105E1" w:rsidRDefault="0030745D" w:rsidP="00E87B23">
      <w:pPr>
        <w:pStyle w:val="Cierre"/>
        <w:spacing w:line="276" w:lineRule="auto"/>
        <w:rPr>
          <w:rFonts w:ascii="Arial" w:hAnsi="Arial" w:cs="Arial"/>
          <w:spacing w:val="-4"/>
          <w:szCs w:val="24"/>
        </w:rPr>
      </w:pPr>
    </w:p>
    <w:p w:rsidR="00E87B23" w:rsidRPr="00D105E1" w:rsidRDefault="00E87B23" w:rsidP="00E87B23">
      <w:pPr>
        <w:spacing w:line="276" w:lineRule="auto"/>
        <w:jc w:val="both"/>
        <w:textAlignment w:val="baseline"/>
        <w:rPr>
          <w:rFonts w:ascii="Arial" w:hAnsi="Arial" w:cs="Arial"/>
          <w:spacing w:val="-4"/>
          <w:sz w:val="24"/>
          <w:szCs w:val="24"/>
          <w:lang w:eastAsia="es-CO"/>
        </w:rPr>
      </w:pPr>
      <w:r w:rsidRPr="00D105E1">
        <w:rPr>
          <w:rFonts w:ascii="Arial" w:hAnsi="Arial" w:cs="Arial"/>
          <w:spacing w:val="-4"/>
          <w:sz w:val="24"/>
          <w:szCs w:val="24"/>
          <w:lang w:eastAsia="es-CO"/>
        </w:rPr>
        <w:t>Quienes Integran la Sala,</w:t>
      </w:r>
    </w:p>
    <w:p w:rsidR="00E87B23" w:rsidRPr="00D00F84" w:rsidRDefault="00E87B23" w:rsidP="00E87B23">
      <w:pPr>
        <w:spacing w:line="276" w:lineRule="auto"/>
        <w:textAlignment w:val="baseline"/>
        <w:rPr>
          <w:rFonts w:ascii="Arial" w:hAnsi="Arial" w:cs="Arial"/>
          <w:sz w:val="24"/>
          <w:szCs w:val="24"/>
          <w:lang w:eastAsia="es-CO"/>
        </w:rPr>
      </w:pPr>
    </w:p>
    <w:p w:rsidR="00E87B23" w:rsidRPr="00D00F84" w:rsidRDefault="00E87B23" w:rsidP="00E87B23">
      <w:pPr>
        <w:spacing w:line="276" w:lineRule="auto"/>
        <w:jc w:val="both"/>
        <w:textAlignment w:val="baseline"/>
        <w:rPr>
          <w:rFonts w:ascii="Arial" w:hAnsi="Arial" w:cs="Arial"/>
          <w:sz w:val="24"/>
          <w:szCs w:val="24"/>
          <w:lang w:eastAsia="es-CO"/>
        </w:rPr>
      </w:pPr>
    </w:p>
    <w:p w:rsidR="00E87B23" w:rsidRPr="00D00F84" w:rsidRDefault="00E87B23" w:rsidP="00E87B23">
      <w:pPr>
        <w:spacing w:line="276" w:lineRule="auto"/>
        <w:jc w:val="center"/>
        <w:textAlignment w:val="baseline"/>
        <w:rPr>
          <w:rFonts w:ascii="Arial" w:hAnsi="Arial" w:cs="Arial"/>
          <w:sz w:val="24"/>
          <w:szCs w:val="24"/>
          <w:lang w:eastAsia="es-CO"/>
        </w:rPr>
      </w:pPr>
      <w:r w:rsidRPr="00D00F84">
        <w:rPr>
          <w:rFonts w:ascii="Arial" w:hAnsi="Arial" w:cs="Arial"/>
          <w:b/>
          <w:bCs/>
          <w:sz w:val="24"/>
          <w:szCs w:val="24"/>
          <w:lang w:val="es-ES" w:eastAsia="es-CO"/>
        </w:rPr>
        <w:t>JULIO CÉSAR SALAZAR MUÑOZ</w:t>
      </w:r>
    </w:p>
    <w:p w:rsidR="00E87B23" w:rsidRPr="00D00F84" w:rsidRDefault="00E87B23" w:rsidP="00E87B23">
      <w:pPr>
        <w:spacing w:line="276" w:lineRule="auto"/>
        <w:jc w:val="center"/>
        <w:textAlignment w:val="baseline"/>
        <w:rPr>
          <w:rFonts w:ascii="Arial" w:hAnsi="Arial" w:cs="Arial"/>
          <w:sz w:val="24"/>
          <w:szCs w:val="24"/>
          <w:lang w:eastAsia="es-CO"/>
        </w:rPr>
      </w:pPr>
      <w:r w:rsidRPr="00D00F84">
        <w:rPr>
          <w:rFonts w:ascii="Arial" w:hAnsi="Arial" w:cs="Arial"/>
          <w:sz w:val="24"/>
          <w:szCs w:val="24"/>
          <w:lang w:val="es-ES" w:eastAsia="es-CO"/>
        </w:rPr>
        <w:t>Magistrado Ponente</w:t>
      </w:r>
    </w:p>
    <w:p w:rsidR="00E87B23" w:rsidRPr="00D00F84" w:rsidRDefault="00E87B23" w:rsidP="00E87B23">
      <w:pPr>
        <w:spacing w:line="276" w:lineRule="auto"/>
        <w:textAlignment w:val="baseline"/>
        <w:rPr>
          <w:rFonts w:ascii="Arial" w:hAnsi="Arial" w:cs="Arial"/>
          <w:sz w:val="24"/>
          <w:szCs w:val="24"/>
          <w:lang w:eastAsia="es-CO"/>
        </w:rPr>
      </w:pPr>
    </w:p>
    <w:p w:rsidR="00E87B23" w:rsidRPr="00D00F84" w:rsidRDefault="00E87B23" w:rsidP="00E87B23">
      <w:pPr>
        <w:spacing w:line="276" w:lineRule="auto"/>
        <w:textAlignment w:val="baseline"/>
        <w:rPr>
          <w:rFonts w:ascii="Arial" w:hAnsi="Arial" w:cs="Arial"/>
          <w:sz w:val="24"/>
          <w:szCs w:val="24"/>
          <w:lang w:eastAsia="es-CO"/>
        </w:rPr>
      </w:pPr>
    </w:p>
    <w:p w:rsidR="00E87B23" w:rsidRPr="006F2C43" w:rsidRDefault="00E87B23" w:rsidP="00E87B23">
      <w:pPr>
        <w:spacing w:line="276" w:lineRule="auto"/>
        <w:textAlignment w:val="baseline"/>
        <w:rPr>
          <w:rFonts w:ascii="Arial" w:hAnsi="Arial" w:cs="Arial"/>
          <w:b/>
          <w:sz w:val="24"/>
          <w:szCs w:val="24"/>
          <w:lang w:eastAsia="es-CO"/>
        </w:rPr>
      </w:pPr>
      <w:r w:rsidRPr="00D00F84">
        <w:rPr>
          <w:rFonts w:ascii="Arial" w:hAnsi="Arial" w:cs="Arial"/>
          <w:b/>
          <w:bCs/>
          <w:sz w:val="24"/>
          <w:szCs w:val="24"/>
          <w:lang w:eastAsia="es-CO"/>
        </w:rPr>
        <w:t>GERMÁN DARÍO GÓEZ VINASCO</w:t>
      </w:r>
      <w:r w:rsidR="006F2C43">
        <w:rPr>
          <w:rFonts w:ascii="Arial" w:hAnsi="Arial" w:cs="Arial"/>
          <w:b/>
          <w:bCs/>
          <w:sz w:val="24"/>
          <w:szCs w:val="24"/>
          <w:lang w:eastAsia="es-CO"/>
        </w:rPr>
        <w:tab/>
      </w:r>
      <w:r w:rsidR="006F2C43">
        <w:rPr>
          <w:rFonts w:ascii="Arial" w:hAnsi="Arial" w:cs="Arial"/>
          <w:b/>
          <w:bCs/>
          <w:sz w:val="24"/>
          <w:szCs w:val="24"/>
          <w:lang w:eastAsia="es-CO"/>
        </w:rPr>
        <w:tab/>
      </w:r>
      <w:r w:rsidR="006F2C43" w:rsidRPr="00E87B23">
        <w:rPr>
          <w:rFonts w:ascii="Arial" w:hAnsi="Arial" w:cs="Arial"/>
          <w:b/>
          <w:bCs/>
          <w:sz w:val="24"/>
          <w:szCs w:val="24"/>
        </w:rPr>
        <w:t>WILLIAM ALBERTO GIRALDO O</w:t>
      </w:r>
      <w:r w:rsidR="006F2C43">
        <w:rPr>
          <w:rFonts w:ascii="Arial" w:hAnsi="Arial" w:cs="Arial"/>
          <w:b/>
          <w:bCs/>
          <w:sz w:val="24"/>
          <w:szCs w:val="24"/>
        </w:rPr>
        <w:t>.</w:t>
      </w:r>
    </w:p>
    <w:p w:rsidR="0030745D" w:rsidRDefault="00E87B23" w:rsidP="006F2C43">
      <w:pPr>
        <w:spacing w:line="276" w:lineRule="auto"/>
        <w:jc w:val="both"/>
        <w:textAlignment w:val="baseline"/>
        <w:rPr>
          <w:rFonts w:ascii="Arial" w:hAnsi="Arial" w:cs="Arial"/>
          <w:bCs/>
          <w:sz w:val="24"/>
          <w:szCs w:val="24"/>
        </w:rPr>
      </w:pPr>
      <w:r w:rsidRPr="00D00F84">
        <w:rPr>
          <w:rFonts w:ascii="Arial" w:hAnsi="Arial" w:cs="Arial"/>
          <w:sz w:val="24"/>
          <w:szCs w:val="24"/>
          <w:lang w:val="es-ES" w:eastAsia="es-CO"/>
        </w:rPr>
        <w:t>Magistrad</w:t>
      </w:r>
      <w:r w:rsidR="006F2C43">
        <w:rPr>
          <w:rFonts w:ascii="Arial" w:hAnsi="Arial" w:cs="Arial"/>
          <w:sz w:val="24"/>
          <w:szCs w:val="24"/>
          <w:lang w:val="es-ES" w:eastAsia="es-CO"/>
        </w:rPr>
        <w:t>o</w:t>
      </w:r>
      <w:r w:rsidR="006F2C43">
        <w:rPr>
          <w:rFonts w:ascii="Arial" w:hAnsi="Arial" w:cs="Arial"/>
          <w:b/>
          <w:bCs/>
          <w:sz w:val="24"/>
          <w:szCs w:val="24"/>
        </w:rPr>
        <w:tab/>
      </w:r>
      <w:r w:rsidR="006F2C43">
        <w:rPr>
          <w:rFonts w:ascii="Arial" w:hAnsi="Arial" w:cs="Arial"/>
          <w:b/>
          <w:bCs/>
          <w:sz w:val="24"/>
          <w:szCs w:val="24"/>
        </w:rPr>
        <w:tab/>
      </w:r>
      <w:r w:rsidR="006F2C43">
        <w:rPr>
          <w:rFonts w:ascii="Arial" w:hAnsi="Arial" w:cs="Arial"/>
          <w:b/>
          <w:bCs/>
          <w:sz w:val="24"/>
          <w:szCs w:val="24"/>
        </w:rPr>
        <w:tab/>
      </w:r>
      <w:r w:rsidR="006F2C43">
        <w:rPr>
          <w:rFonts w:ascii="Arial" w:hAnsi="Arial" w:cs="Arial"/>
          <w:b/>
          <w:bCs/>
          <w:sz w:val="24"/>
          <w:szCs w:val="24"/>
        </w:rPr>
        <w:tab/>
      </w:r>
      <w:r w:rsidR="006F2C43">
        <w:rPr>
          <w:rFonts w:ascii="Arial" w:hAnsi="Arial" w:cs="Arial"/>
          <w:b/>
          <w:bCs/>
          <w:sz w:val="24"/>
          <w:szCs w:val="24"/>
        </w:rPr>
        <w:tab/>
      </w:r>
      <w:r w:rsidR="006F2C43">
        <w:rPr>
          <w:rFonts w:ascii="Arial" w:hAnsi="Arial" w:cs="Arial"/>
          <w:b/>
          <w:bCs/>
          <w:sz w:val="24"/>
          <w:szCs w:val="24"/>
        </w:rPr>
        <w:tab/>
      </w:r>
      <w:r w:rsidR="004B3EE6" w:rsidRPr="006F2C43">
        <w:rPr>
          <w:rFonts w:ascii="Arial" w:hAnsi="Arial" w:cs="Arial"/>
          <w:bCs/>
          <w:sz w:val="24"/>
          <w:szCs w:val="24"/>
        </w:rPr>
        <w:t>Conjuez</w:t>
      </w:r>
    </w:p>
    <w:p w:rsidR="006F2C43" w:rsidRPr="00E87B23" w:rsidRDefault="006F2C43" w:rsidP="006F2C43">
      <w:pPr>
        <w:spacing w:line="276" w:lineRule="auto"/>
        <w:jc w:val="both"/>
        <w:textAlignment w:val="baseline"/>
        <w:rPr>
          <w:rFonts w:ascii="Arial" w:hAnsi="Arial" w:cs="Arial"/>
          <w:sz w:val="24"/>
          <w:szCs w:val="24"/>
        </w:rPr>
      </w:pPr>
      <w:r>
        <w:rPr>
          <w:rFonts w:ascii="Arial" w:hAnsi="Arial" w:cs="Arial"/>
          <w:sz w:val="24"/>
          <w:szCs w:val="24"/>
        </w:rPr>
        <w:t>Aclara voto</w:t>
      </w:r>
      <w:bookmarkStart w:id="2" w:name="_GoBack"/>
      <w:bookmarkEnd w:id="2"/>
    </w:p>
    <w:sectPr w:rsidR="006F2C43" w:rsidRPr="00E87B23" w:rsidSect="00D105E1">
      <w:headerReference w:type="default" r:id="rId11"/>
      <w:footerReference w:type="even" r:id="rId12"/>
      <w:footerReference w:type="default" r:id="rId13"/>
      <w:pgSz w:w="12240" w:h="18720"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2E5B91" w16cex:dateUtc="2021-02-11T14:05:08.601Z"/>
  <w16cex:commentExtensible w16cex:durableId="21559EA4" w16cex:dateUtc="2021-02-11T16:32:39.711Z"/>
  <w16cex:commentExtensible w16cex:durableId="5A90BFDA" w16cex:dateUtc="2021-05-28T20:46:19.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9C6" w:rsidRDefault="005119C6">
      <w:r>
        <w:separator/>
      </w:r>
    </w:p>
  </w:endnote>
  <w:endnote w:type="continuationSeparator" w:id="0">
    <w:p w:rsidR="005119C6" w:rsidRDefault="0051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BF446F">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9D4B58" w:rsidRDefault="00BF446F" w:rsidP="009D4B58">
    <w:pPr>
      <w:pStyle w:val="Piedepgina"/>
      <w:framePr w:wrap="around" w:vAnchor="text" w:hAnchor="margin" w:xAlign="right" w:y="1"/>
      <w:rPr>
        <w:rStyle w:val="Nmerodepgina"/>
        <w:rFonts w:ascii="Arial" w:hAnsi="Arial" w:cs="Arial"/>
        <w:sz w:val="18"/>
      </w:rPr>
    </w:pPr>
    <w:r w:rsidRPr="009D4B58">
      <w:rPr>
        <w:rStyle w:val="Nmerodepgina"/>
        <w:rFonts w:ascii="Arial" w:hAnsi="Arial" w:cs="Arial"/>
        <w:sz w:val="18"/>
      </w:rPr>
      <w:fldChar w:fldCharType="begin"/>
    </w:r>
    <w:r w:rsidR="0014160B" w:rsidRPr="009D4B58">
      <w:rPr>
        <w:rStyle w:val="Nmerodepgina"/>
        <w:rFonts w:ascii="Arial" w:hAnsi="Arial" w:cs="Arial"/>
        <w:sz w:val="18"/>
      </w:rPr>
      <w:instrText xml:space="preserve">PAGE  </w:instrText>
    </w:r>
    <w:r w:rsidRPr="009D4B58">
      <w:rPr>
        <w:rStyle w:val="Nmerodepgina"/>
        <w:rFonts w:ascii="Arial" w:hAnsi="Arial" w:cs="Arial"/>
        <w:sz w:val="18"/>
      </w:rPr>
      <w:fldChar w:fldCharType="separate"/>
    </w:r>
    <w:r w:rsidR="00165F0D" w:rsidRPr="009D4B58">
      <w:rPr>
        <w:rStyle w:val="Nmerodepgina"/>
        <w:rFonts w:ascii="Arial" w:hAnsi="Arial" w:cs="Arial"/>
        <w:noProof/>
        <w:sz w:val="18"/>
      </w:rPr>
      <w:t>8</w:t>
    </w:r>
    <w:r w:rsidRPr="009D4B58">
      <w:rPr>
        <w:rStyle w:val="Nmerodepgina"/>
        <w:rFonts w:ascii="Arial" w:hAnsi="Arial" w:cs="Arial"/>
        <w:sz w:val="18"/>
      </w:rPr>
      <w:fldChar w:fldCharType="end"/>
    </w:r>
  </w:p>
  <w:p w:rsidR="0014160B" w:rsidRPr="009D4B58" w:rsidRDefault="0014160B" w:rsidP="007909A7">
    <w:pPr>
      <w:pStyle w:val="Piedepgina"/>
      <w:tabs>
        <w:tab w:val="clear" w:pos="4419"/>
      </w:tabs>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9C6" w:rsidRDefault="005119C6">
      <w:r>
        <w:separator/>
      </w:r>
    </w:p>
  </w:footnote>
  <w:footnote w:type="continuationSeparator" w:id="0">
    <w:p w:rsidR="005119C6" w:rsidRDefault="00511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B58" w:rsidRPr="009D4B58" w:rsidRDefault="00E96693" w:rsidP="009D4B58">
    <w:pPr>
      <w:pStyle w:val="Encabezado"/>
      <w:ind w:right="360"/>
      <w:jc w:val="center"/>
      <w:rPr>
        <w:rFonts w:ascii="Arial" w:hAnsi="Arial" w:cs="Arial"/>
        <w:sz w:val="18"/>
        <w:szCs w:val="14"/>
        <w:lang w:val="es-MX"/>
      </w:rPr>
    </w:pPr>
    <w:r w:rsidRPr="009D4B58">
      <w:rPr>
        <w:rFonts w:ascii="Arial" w:hAnsi="Arial" w:cs="Arial"/>
        <w:sz w:val="18"/>
        <w:szCs w:val="14"/>
        <w:lang w:val="es-MX"/>
      </w:rPr>
      <w:t xml:space="preserve">José Dufay Ramírez Espinosa </w:t>
    </w:r>
    <w:r w:rsidR="0014160B" w:rsidRPr="009D4B58">
      <w:rPr>
        <w:rFonts w:ascii="Arial" w:hAnsi="Arial" w:cs="Arial"/>
        <w:sz w:val="18"/>
        <w:szCs w:val="14"/>
        <w:lang w:val="es-MX"/>
      </w:rPr>
      <w:t xml:space="preserve">Vs </w:t>
    </w:r>
    <w:r w:rsidR="00F950A0" w:rsidRPr="009D4B58">
      <w:rPr>
        <w:rFonts w:ascii="Arial" w:hAnsi="Arial" w:cs="Arial"/>
        <w:sz w:val="18"/>
        <w:szCs w:val="14"/>
        <w:lang w:val="es-MX"/>
      </w:rPr>
      <w:t>Colpensiones</w:t>
    </w:r>
    <w:r w:rsidR="00630C67" w:rsidRPr="009D4B58">
      <w:rPr>
        <w:rFonts w:ascii="Arial" w:hAnsi="Arial" w:cs="Arial"/>
        <w:sz w:val="18"/>
        <w:szCs w:val="14"/>
        <w:lang w:val="es-MX"/>
      </w:rPr>
      <w:t xml:space="preserve"> y otros</w:t>
    </w:r>
  </w:p>
  <w:p w:rsidR="0014160B" w:rsidRPr="009D4B58" w:rsidRDefault="0014160B" w:rsidP="009D4B58">
    <w:pPr>
      <w:pStyle w:val="Encabezado"/>
      <w:ind w:right="360"/>
      <w:jc w:val="center"/>
      <w:rPr>
        <w:rFonts w:ascii="Arial" w:hAnsi="Arial" w:cs="Arial"/>
        <w:sz w:val="18"/>
        <w:szCs w:val="14"/>
        <w:lang w:val="es-MX"/>
      </w:rPr>
    </w:pPr>
    <w:r w:rsidRPr="009D4B58">
      <w:rPr>
        <w:rFonts w:ascii="Arial" w:hAnsi="Arial" w:cs="Arial"/>
        <w:sz w:val="18"/>
        <w:szCs w:val="14"/>
        <w:lang w:val="es-MX"/>
      </w:rPr>
      <w:t>Rad</w:t>
    </w:r>
    <w:r w:rsidR="003609C7" w:rsidRPr="009D4B58">
      <w:rPr>
        <w:rFonts w:ascii="Arial" w:hAnsi="Arial" w:cs="Arial"/>
        <w:sz w:val="18"/>
        <w:szCs w:val="14"/>
        <w:lang w:val="es-MX"/>
      </w:rPr>
      <w:t xml:space="preserve"> </w:t>
    </w:r>
    <w:r w:rsidR="00630C67" w:rsidRPr="009D4B58">
      <w:rPr>
        <w:rFonts w:ascii="Arial" w:hAnsi="Arial" w:cs="Arial"/>
        <w:sz w:val="18"/>
        <w:szCs w:val="14"/>
        <w:lang w:val="es-MX"/>
      </w:rPr>
      <w:t>66001310500</w:t>
    </w:r>
    <w:r w:rsidR="00E96693" w:rsidRPr="009D4B58">
      <w:rPr>
        <w:rFonts w:ascii="Arial" w:hAnsi="Arial" w:cs="Arial"/>
        <w:sz w:val="18"/>
        <w:szCs w:val="14"/>
        <w:lang w:val="es-MX"/>
      </w:rPr>
      <w:t>3</w:t>
    </w:r>
    <w:r w:rsidR="00630C67" w:rsidRPr="009D4B58">
      <w:rPr>
        <w:rFonts w:ascii="Arial" w:hAnsi="Arial" w:cs="Arial"/>
        <w:sz w:val="18"/>
        <w:szCs w:val="14"/>
        <w:lang w:val="es-MX"/>
      </w:rPr>
      <w:t>202</w:t>
    </w:r>
    <w:r w:rsidR="00F950A0" w:rsidRPr="009D4B58">
      <w:rPr>
        <w:rFonts w:ascii="Arial" w:hAnsi="Arial" w:cs="Arial"/>
        <w:sz w:val="18"/>
        <w:szCs w:val="14"/>
        <w:lang w:val="es-MX"/>
      </w:rPr>
      <w:t>1</w:t>
    </w:r>
    <w:r w:rsidR="00630C67" w:rsidRPr="009D4B58">
      <w:rPr>
        <w:rFonts w:ascii="Arial" w:hAnsi="Arial" w:cs="Arial"/>
        <w:sz w:val="18"/>
        <w:szCs w:val="14"/>
        <w:lang w:val="es-MX"/>
      </w:rPr>
      <w:t>00</w:t>
    </w:r>
    <w:r w:rsidR="00F950A0" w:rsidRPr="009D4B58">
      <w:rPr>
        <w:rFonts w:ascii="Arial" w:hAnsi="Arial" w:cs="Arial"/>
        <w:sz w:val="18"/>
        <w:szCs w:val="14"/>
        <w:lang w:val="es-MX"/>
      </w:rPr>
      <w:t>0</w:t>
    </w:r>
    <w:r w:rsidR="00E96693" w:rsidRPr="009D4B58">
      <w:rPr>
        <w:rFonts w:ascii="Arial" w:hAnsi="Arial" w:cs="Arial"/>
        <w:sz w:val="18"/>
        <w:szCs w:val="14"/>
        <w:lang w:val="es-MX"/>
      </w:rPr>
      <w:t>87</w:t>
    </w:r>
    <w:r w:rsidR="00630C67" w:rsidRPr="009D4B58">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EFD7D53"/>
    <w:multiLevelType w:val="hybridMultilevel"/>
    <w:tmpl w:val="3F064E78"/>
    <w:lvl w:ilvl="0" w:tplc="74926B00">
      <w:start w:val="4"/>
      <w:numFmt w:val="decimal"/>
      <w:lvlText w:val="%1."/>
      <w:legacy w:legacy="1" w:legacySpace="0" w:legacyIndent="346"/>
      <w:lvlJc w:val="left"/>
      <w:rPr>
        <w:rFonts w:ascii="Tahoma" w:hAnsi="Tahoma" w:cs="Tahoma" w:hint="default"/>
      </w:rPr>
    </w:lvl>
    <w:lvl w:ilvl="1" w:tplc="71AEBC90">
      <w:numFmt w:val="decimal"/>
      <w:lvlText w:val=""/>
      <w:lvlJc w:val="left"/>
    </w:lvl>
    <w:lvl w:ilvl="2" w:tplc="6E1C9CAA">
      <w:numFmt w:val="decimal"/>
      <w:lvlText w:val=""/>
      <w:lvlJc w:val="left"/>
    </w:lvl>
    <w:lvl w:ilvl="3" w:tplc="D1C27B8A">
      <w:numFmt w:val="decimal"/>
      <w:lvlText w:val=""/>
      <w:lvlJc w:val="left"/>
    </w:lvl>
    <w:lvl w:ilvl="4" w:tplc="00120586">
      <w:numFmt w:val="decimal"/>
      <w:lvlText w:val=""/>
      <w:lvlJc w:val="left"/>
    </w:lvl>
    <w:lvl w:ilvl="5" w:tplc="2EC21FAA">
      <w:numFmt w:val="decimal"/>
      <w:lvlText w:val=""/>
      <w:lvlJc w:val="left"/>
    </w:lvl>
    <w:lvl w:ilvl="6" w:tplc="0E0AE8E2">
      <w:numFmt w:val="decimal"/>
      <w:lvlText w:val=""/>
      <w:lvlJc w:val="left"/>
    </w:lvl>
    <w:lvl w:ilvl="7" w:tplc="A42C9D78">
      <w:numFmt w:val="decimal"/>
      <w:lvlText w:val=""/>
      <w:lvlJc w:val="left"/>
    </w:lvl>
    <w:lvl w:ilvl="8" w:tplc="6AD28F80">
      <w:numFmt w:val="decimal"/>
      <w:lvlText w:val=""/>
      <w:lvlJc w:val="left"/>
    </w:lvl>
  </w:abstractNum>
  <w:num w:numId="1">
    <w:abstractNumId w:val="7"/>
  </w:num>
  <w:num w:numId="2">
    <w:abstractNumId w:val="1"/>
  </w:num>
  <w:num w:numId="3">
    <w:abstractNumId w:val="10"/>
  </w:num>
  <w:num w:numId="4">
    <w:abstractNumId w:val="5"/>
  </w:num>
  <w:num w:numId="5">
    <w:abstractNumId w:val="4"/>
  </w:num>
  <w:num w:numId="6">
    <w:abstractNumId w:val="8"/>
  </w:num>
  <w:num w:numId="7">
    <w:abstractNumId w:val="0"/>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135"/>
    <w:rsid w:val="000042CC"/>
    <w:rsid w:val="00004694"/>
    <w:rsid w:val="00011C9E"/>
    <w:rsid w:val="00013A96"/>
    <w:rsid w:val="00014EE9"/>
    <w:rsid w:val="00017CF5"/>
    <w:rsid w:val="000207DF"/>
    <w:rsid w:val="00021DF1"/>
    <w:rsid w:val="00024681"/>
    <w:rsid w:val="00024E3A"/>
    <w:rsid w:val="000367C5"/>
    <w:rsid w:val="00041C69"/>
    <w:rsid w:val="00042127"/>
    <w:rsid w:val="00044417"/>
    <w:rsid w:val="00045BD4"/>
    <w:rsid w:val="00047AE0"/>
    <w:rsid w:val="00047B9B"/>
    <w:rsid w:val="00050FFD"/>
    <w:rsid w:val="000544C6"/>
    <w:rsid w:val="00062F26"/>
    <w:rsid w:val="00063CDC"/>
    <w:rsid w:val="00071109"/>
    <w:rsid w:val="00072EED"/>
    <w:rsid w:val="00073B1B"/>
    <w:rsid w:val="00076311"/>
    <w:rsid w:val="0007634E"/>
    <w:rsid w:val="0008408F"/>
    <w:rsid w:val="0009017B"/>
    <w:rsid w:val="000913FD"/>
    <w:rsid w:val="00092341"/>
    <w:rsid w:val="0009582A"/>
    <w:rsid w:val="00096011"/>
    <w:rsid w:val="000961CC"/>
    <w:rsid w:val="000B2FEF"/>
    <w:rsid w:val="000B324C"/>
    <w:rsid w:val="000B5751"/>
    <w:rsid w:val="000B6756"/>
    <w:rsid w:val="000D1AA8"/>
    <w:rsid w:val="000D3404"/>
    <w:rsid w:val="000D3A30"/>
    <w:rsid w:val="000D6A08"/>
    <w:rsid w:val="000E0D50"/>
    <w:rsid w:val="000E2ACC"/>
    <w:rsid w:val="000E3E59"/>
    <w:rsid w:val="000E4419"/>
    <w:rsid w:val="000E6FF6"/>
    <w:rsid w:val="000F07A0"/>
    <w:rsid w:val="000F1100"/>
    <w:rsid w:val="000F1767"/>
    <w:rsid w:val="000F4FBC"/>
    <w:rsid w:val="000F7421"/>
    <w:rsid w:val="00100363"/>
    <w:rsid w:val="00103B9A"/>
    <w:rsid w:val="0010458B"/>
    <w:rsid w:val="0011147A"/>
    <w:rsid w:val="00111D50"/>
    <w:rsid w:val="00114B82"/>
    <w:rsid w:val="00115264"/>
    <w:rsid w:val="00115BD6"/>
    <w:rsid w:val="001172F0"/>
    <w:rsid w:val="0012140D"/>
    <w:rsid w:val="00121CEF"/>
    <w:rsid w:val="00122255"/>
    <w:rsid w:val="001239D3"/>
    <w:rsid w:val="001264E7"/>
    <w:rsid w:val="00132BB1"/>
    <w:rsid w:val="00132F63"/>
    <w:rsid w:val="00132FD3"/>
    <w:rsid w:val="00140BB0"/>
    <w:rsid w:val="0014160B"/>
    <w:rsid w:val="001424AB"/>
    <w:rsid w:val="001441EA"/>
    <w:rsid w:val="00144883"/>
    <w:rsid w:val="00145175"/>
    <w:rsid w:val="0016361C"/>
    <w:rsid w:val="00163C0E"/>
    <w:rsid w:val="00165A1E"/>
    <w:rsid w:val="00165F0D"/>
    <w:rsid w:val="00171444"/>
    <w:rsid w:val="001728A8"/>
    <w:rsid w:val="00175FC1"/>
    <w:rsid w:val="00180A6E"/>
    <w:rsid w:val="001817C1"/>
    <w:rsid w:val="0018451B"/>
    <w:rsid w:val="0018483A"/>
    <w:rsid w:val="00186670"/>
    <w:rsid w:val="0018757F"/>
    <w:rsid w:val="00191D5E"/>
    <w:rsid w:val="001A2112"/>
    <w:rsid w:val="001A4BEE"/>
    <w:rsid w:val="001A5CA6"/>
    <w:rsid w:val="001B0357"/>
    <w:rsid w:val="001B5724"/>
    <w:rsid w:val="001B7E6C"/>
    <w:rsid w:val="001C40E8"/>
    <w:rsid w:val="001C61D0"/>
    <w:rsid w:val="001D7782"/>
    <w:rsid w:val="001F1D54"/>
    <w:rsid w:val="001F5E97"/>
    <w:rsid w:val="001F7B55"/>
    <w:rsid w:val="00202B2C"/>
    <w:rsid w:val="00205412"/>
    <w:rsid w:val="00206E51"/>
    <w:rsid w:val="00213588"/>
    <w:rsid w:val="00215E64"/>
    <w:rsid w:val="00222AC5"/>
    <w:rsid w:val="0022465B"/>
    <w:rsid w:val="00226C35"/>
    <w:rsid w:val="00227179"/>
    <w:rsid w:val="00232E06"/>
    <w:rsid w:val="00236D74"/>
    <w:rsid w:val="00236DFA"/>
    <w:rsid w:val="0023730A"/>
    <w:rsid w:val="00237D31"/>
    <w:rsid w:val="00240378"/>
    <w:rsid w:val="00243C98"/>
    <w:rsid w:val="002520CF"/>
    <w:rsid w:val="002535AA"/>
    <w:rsid w:val="00255CF5"/>
    <w:rsid w:val="0025644F"/>
    <w:rsid w:val="002604B6"/>
    <w:rsid w:val="00263094"/>
    <w:rsid w:val="0026686D"/>
    <w:rsid w:val="00275FAE"/>
    <w:rsid w:val="002769A3"/>
    <w:rsid w:val="002840A0"/>
    <w:rsid w:val="00285535"/>
    <w:rsid w:val="0028580F"/>
    <w:rsid w:val="00285C37"/>
    <w:rsid w:val="00290B8A"/>
    <w:rsid w:val="00294AA5"/>
    <w:rsid w:val="00295E66"/>
    <w:rsid w:val="0029740B"/>
    <w:rsid w:val="002A0488"/>
    <w:rsid w:val="002A4995"/>
    <w:rsid w:val="002B287C"/>
    <w:rsid w:val="002C07C3"/>
    <w:rsid w:val="002C555F"/>
    <w:rsid w:val="002C5971"/>
    <w:rsid w:val="002D1BE7"/>
    <w:rsid w:val="002D2E77"/>
    <w:rsid w:val="002D40A7"/>
    <w:rsid w:val="002D5871"/>
    <w:rsid w:val="002E4547"/>
    <w:rsid w:val="002E5FDB"/>
    <w:rsid w:val="002F1D86"/>
    <w:rsid w:val="002F2CD2"/>
    <w:rsid w:val="002F2F61"/>
    <w:rsid w:val="002F4FEA"/>
    <w:rsid w:val="002F7090"/>
    <w:rsid w:val="00303FB3"/>
    <w:rsid w:val="00305BF2"/>
    <w:rsid w:val="0030745D"/>
    <w:rsid w:val="003109E4"/>
    <w:rsid w:val="003121C8"/>
    <w:rsid w:val="00315AC2"/>
    <w:rsid w:val="00320D39"/>
    <w:rsid w:val="0033108F"/>
    <w:rsid w:val="00331627"/>
    <w:rsid w:val="00342E61"/>
    <w:rsid w:val="00355572"/>
    <w:rsid w:val="00355AA6"/>
    <w:rsid w:val="0035649D"/>
    <w:rsid w:val="003609C7"/>
    <w:rsid w:val="003653C4"/>
    <w:rsid w:val="00374A0D"/>
    <w:rsid w:val="00377FC8"/>
    <w:rsid w:val="0038097B"/>
    <w:rsid w:val="003812F6"/>
    <w:rsid w:val="00385C1D"/>
    <w:rsid w:val="00386C6E"/>
    <w:rsid w:val="003873F4"/>
    <w:rsid w:val="00391109"/>
    <w:rsid w:val="00391F04"/>
    <w:rsid w:val="0039498D"/>
    <w:rsid w:val="003A4C1B"/>
    <w:rsid w:val="003B25F5"/>
    <w:rsid w:val="003B2803"/>
    <w:rsid w:val="003B2BA3"/>
    <w:rsid w:val="003B705D"/>
    <w:rsid w:val="003C0F8B"/>
    <w:rsid w:val="003E0A57"/>
    <w:rsid w:val="003E3687"/>
    <w:rsid w:val="003E651B"/>
    <w:rsid w:val="003E9A76"/>
    <w:rsid w:val="003F0FCF"/>
    <w:rsid w:val="003F6F15"/>
    <w:rsid w:val="004003F4"/>
    <w:rsid w:val="00412E8F"/>
    <w:rsid w:val="0041409C"/>
    <w:rsid w:val="00414D2E"/>
    <w:rsid w:val="0041509C"/>
    <w:rsid w:val="00427122"/>
    <w:rsid w:val="00435637"/>
    <w:rsid w:val="004426B9"/>
    <w:rsid w:val="00444C0E"/>
    <w:rsid w:val="00446530"/>
    <w:rsid w:val="00447120"/>
    <w:rsid w:val="004507C9"/>
    <w:rsid w:val="00460971"/>
    <w:rsid w:val="00462541"/>
    <w:rsid w:val="004647B5"/>
    <w:rsid w:val="00470847"/>
    <w:rsid w:val="00472EF0"/>
    <w:rsid w:val="004801A6"/>
    <w:rsid w:val="00482051"/>
    <w:rsid w:val="00483424"/>
    <w:rsid w:val="0048458E"/>
    <w:rsid w:val="00484CA6"/>
    <w:rsid w:val="00486A59"/>
    <w:rsid w:val="00486AA5"/>
    <w:rsid w:val="004905B2"/>
    <w:rsid w:val="004A1790"/>
    <w:rsid w:val="004A2E53"/>
    <w:rsid w:val="004A67AF"/>
    <w:rsid w:val="004B064B"/>
    <w:rsid w:val="004B0C4E"/>
    <w:rsid w:val="004B0FCE"/>
    <w:rsid w:val="004B2C08"/>
    <w:rsid w:val="004B3EE6"/>
    <w:rsid w:val="004B50D6"/>
    <w:rsid w:val="004C4829"/>
    <w:rsid w:val="004C5F08"/>
    <w:rsid w:val="004C6496"/>
    <w:rsid w:val="004D480F"/>
    <w:rsid w:val="004D6C4A"/>
    <w:rsid w:val="004E031C"/>
    <w:rsid w:val="004E04A1"/>
    <w:rsid w:val="004E1978"/>
    <w:rsid w:val="004E30A5"/>
    <w:rsid w:val="004E4213"/>
    <w:rsid w:val="004E50DE"/>
    <w:rsid w:val="004E62C5"/>
    <w:rsid w:val="004E6784"/>
    <w:rsid w:val="004E6B41"/>
    <w:rsid w:val="004F2342"/>
    <w:rsid w:val="004F4D44"/>
    <w:rsid w:val="00506AD1"/>
    <w:rsid w:val="005119C6"/>
    <w:rsid w:val="00514B59"/>
    <w:rsid w:val="00522447"/>
    <w:rsid w:val="00523E6A"/>
    <w:rsid w:val="00526E42"/>
    <w:rsid w:val="00541143"/>
    <w:rsid w:val="005416C5"/>
    <w:rsid w:val="005425E4"/>
    <w:rsid w:val="00543C88"/>
    <w:rsid w:val="00545E1F"/>
    <w:rsid w:val="0055081D"/>
    <w:rsid w:val="00552F11"/>
    <w:rsid w:val="005541CB"/>
    <w:rsid w:val="00556113"/>
    <w:rsid w:val="0055666C"/>
    <w:rsid w:val="005619AA"/>
    <w:rsid w:val="00561F39"/>
    <w:rsid w:val="00571F41"/>
    <w:rsid w:val="0057331D"/>
    <w:rsid w:val="005741AF"/>
    <w:rsid w:val="005820BA"/>
    <w:rsid w:val="00582963"/>
    <w:rsid w:val="0058737F"/>
    <w:rsid w:val="0059024B"/>
    <w:rsid w:val="0059378B"/>
    <w:rsid w:val="00594040"/>
    <w:rsid w:val="005948D0"/>
    <w:rsid w:val="005975EB"/>
    <w:rsid w:val="005A1F6A"/>
    <w:rsid w:val="005B0B79"/>
    <w:rsid w:val="005B3424"/>
    <w:rsid w:val="005B435E"/>
    <w:rsid w:val="005B5B7B"/>
    <w:rsid w:val="005C1B25"/>
    <w:rsid w:val="005D0855"/>
    <w:rsid w:val="005D1426"/>
    <w:rsid w:val="005D27DD"/>
    <w:rsid w:val="005D485E"/>
    <w:rsid w:val="005E48EB"/>
    <w:rsid w:val="005F120E"/>
    <w:rsid w:val="005F1387"/>
    <w:rsid w:val="005F2680"/>
    <w:rsid w:val="005F2AE3"/>
    <w:rsid w:val="005F3724"/>
    <w:rsid w:val="005F5FFA"/>
    <w:rsid w:val="006001BC"/>
    <w:rsid w:val="006057BE"/>
    <w:rsid w:val="00605F65"/>
    <w:rsid w:val="006112B8"/>
    <w:rsid w:val="00616E2C"/>
    <w:rsid w:val="00624A5C"/>
    <w:rsid w:val="00630C67"/>
    <w:rsid w:val="00632BDA"/>
    <w:rsid w:val="00634751"/>
    <w:rsid w:val="0063627A"/>
    <w:rsid w:val="00651A00"/>
    <w:rsid w:val="00651C20"/>
    <w:rsid w:val="006536AE"/>
    <w:rsid w:val="006542A6"/>
    <w:rsid w:val="00657475"/>
    <w:rsid w:val="00665C96"/>
    <w:rsid w:val="006704C9"/>
    <w:rsid w:val="006708DC"/>
    <w:rsid w:val="006778FE"/>
    <w:rsid w:val="0068097A"/>
    <w:rsid w:val="0068238F"/>
    <w:rsid w:val="00683F57"/>
    <w:rsid w:val="00684C7B"/>
    <w:rsid w:val="00687E06"/>
    <w:rsid w:val="00692D5A"/>
    <w:rsid w:val="006A2406"/>
    <w:rsid w:val="006B547E"/>
    <w:rsid w:val="006B6525"/>
    <w:rsid w:val="006C0BC1"/>
    <w:rsid w:val="006C6D6C"/>
    <w:rsid w:val="006D2775"/>
    <w:rsid w:val="006D6331"/>
    <w:rsid w:val="006E0F51"/>
    <w:rsid w:val="006E2EE2"/>
    <w:rsid w:val="006E3B7C"/>
    <w:rsid w:val="006E3EFA"/>
    <w:rsid w:val="006E6E4E"/>
    <w:rsid w:val="006F2C43"/>
    <w:rsid w:val="006F3F5B"/>
    <w:rsid w:val="006F503F"/>
    <w:rsid w:val="006F595F"/>
    <w:rsid w:val="006F5FC2"/>
    <w:rsid w:val="006F622B"/>
    <w:rsid w:val="0070486E"/>
    <w:rsid w:val="00705F2C"/>
    <w:rsid w:val="007062C8"/>
    <w:rsid w:val="00710F72"/>
    <w:rsid w:val="00712B5C"/>
    <w:rsid w:val="00717957"/>
    <w:rsid w:val="00717F67"/>
    <w:rsid w:val="00721033"/>
    <w:rsid w:val="007224F9"/>
    <w:rsid w:val="00725215"/>
    <w:rsid w:val="007253DA"/>
    <w:rsid w:val="007276FD"/>
    <w:rsid w:val="007321FB"/>
    <w:rsid w:val="00733806"/>
    <w:rsid w:val="007339B9"/>
    <w:rsid w:val="00736542"/>
    <w:rsid w:val="007409ED"/>
    <w:rsid w:val="007424AE"/>
    <w:rsid w:val="0074287D"/>
    <w:rsid w:val="007459ED"/>
    <w:rsid w:val="00746BF5"/>
    <w:rsid w:val="00750E2A"/>
    <w:rsid w:val="00750FCC"/>
    <w:rsid w:val="00752FCF"/>
    <w:rsid w:val="00756409"/>
    <w:rsid w:val="00757AE5"/>
    <w:rsid w:val="00762340"/>
    <w:rsid w:val="0077240F"/>
    <w:rsid w:val="00774153"/>
    <w:rsid w:val="00776269"/>
    <w:rsid w:val="00780BD3"/>
    <w:rsid w:val="00783E48"/>
    <w:rsid w:val="007909A7"/>
    <w:rsid w:val="007917A1"/>
    <w:rsid w:val="00793201"/>
    <w:rsid w:val="00795192"/>
    <w:rsid w:val="00796971"/>
    <w:rsid w:val="007A1CE0"/>
    <w:rsid w:val="007A1E82"/>
    <w:rsid w:val="007A23D8"/>
    <w:rsid w:val="007A46D6"/>
    <w:rsid w:val="007A6C50"/>
    <w:rsid w:val="007B3619"/>
    <w:rsid w:val="007B7FF9"/>
    <w:rsid w:val="007C2A11"/>
    <w:rsid w:val="007D2639"/>
    <w:rsid w:val="007D46C6"/>
    <w:rsid w:val="007D767E"/>
    <w:rsid w:val="007E3DAA"/>
    <w:rsid w:val="007E451B"/>
    <w:rsid w:val="007E57F8"/>
    <w:rsid w:val="007E6A4F"/>
    <w:rsid w:val="007E6C67"/>
    <w:rsid w:val="007F0864"/>
    <w:rsid w:val="007F0BCD"/>
    <w:rsid w:val="007F2060"/>
    <w:rsid w:val="007F4453"/>
    <w:rsid w:val="00805C0D"/>
    <w:rsid w:val="00806817"/>
    <w:rsid w:val="00812675"/>
    <w:rsid w:val="00815D0C"/>
    <w:rsid w:val="00817FA6"/>
    <w:rsid w:val="00821EBE"/>
    <w:rsid w:val="008239B6"/>
    <w:rsid w:val="008268AA"/>
    <w:rsid w:val="00830E84"/>
    <w:rsid w:val="00832DC0"/>
    <w:rsid w:val="008343B6"/>
    <w:rsid w:val="0083529B"/>
    <w:rsid w:val="008365AD"/>
    <w:rsid w:val="00841344"/>
    <w:rsid w:val="00843997"/>
    <w:rsid w:val="00843D83"/>
    <w:rsid w:val="0085004D"/>
    <w:rsid w:val="00851D37"/>
    <w:rsid w:val="0085698C"/>
    <w:rsid w:val="00865522"/>
    <w:rsid w:val="0087487F"/>
    <w:rsid w:val="008808F6"/>
    <w:rsid w:val="00883913"/>
    <w:rsid w:val="00886F15"/>
    <w:rsid w:val="00892DDF"/>
    <w:rsid w:val="0089461F"/>
    <w:rsid w:val="00897503"/>
    <w:rsid w:val="008A0FBB"/>
    <w:rsid w:val="008A436C"/>
    <w:rsid w:val="008B2A49"/>
    <w:rsid w:val="008B4B41"/>
    <w:rsid w:val="008C3300"/>
    <w:rsid w:val="008D05D2"/>
    <w:rsid w:val="008D4872"/>
    <w:rsid w:val="008E1577"/>
    <w:rsid w:val="008E2FCD"/>
    <w:rsid w:val="008E31DB"/>
    <w:rsid w:val="008E498A"/>
    <w:rsid w:val="008F0D13"/>
    <w:rsid w:val="008F58CE"/>
    <w:rsid w:val="00902384"/>
    <w:rsid w:val="0090372D"/>
    <w:rsid w:val="00904AF4"/>
    <w:rsid w:val="009058CF"/>
    <w:rsid w:val="009141C0"/>
    <w:rsid w:val="00915C68"/>
    <w:rsid w:val="0092327B"/>
    <w:rsid w:val="00925A87"/>
    <w:rsid w:val="009266A6"/>
    <w:rsid w:val="00930739"/>
    <w:rsid w:val="00930B1F"/>
    <w:rsid w:val="00930B68"/>
    <w:rsid w:val="00930D30"/>
    <w:rsid w:val="0093206A"/>
    <w:rsid w:val="009450CF"/>
    <w:rsid w:val="00950EAF"/>
    <w:rsid w:val="009512CF"/>
    <w:rsid w:val="00960509"/>
    <w:rsid w:val="009628A8"/>
    <w:rsid w:val="00966FBC"/>
    <w:rsid w:val="00967A93"/>
    <w:rsid w:val="00977B8D"/>
    <w:rsid w:val="00982EDA"/>
    <w:rsid w:val="009839A7"/>
    <w:rsid w:val="00984CE2"/>
    <w:rsid w:val="0098774A"/>
    <w:rsid w:val="00991D60"/>
    <w:rsid w:val="00996729"/>
    <w:rsid w:val="009A042E"/>
    <w:rsid w:val="009A056C"/>
    <w:rsid w:val="009A1311"/>
    <w:rsid w:val="009A5B59"/>
    <w:rsid w:val="009B02D5"/>
    <w:rsid w:val="009B076F"/>
    <w:rsid w:val="009B4A56"/>
    <w:rsid w:val="009C57B3"/>
    <w:rsid w:val="009D0025"/>
    <w:rsid w:val="009D4B58"/>
    <w:rsid w:val="009E2493"/>
    <w:rsid w:val="009E5D9B"/>
    <w:rsid w:val="009F59D2"/>
    <w:rsid w:val="00A044CB"/>
    <w:rsid w:val="00A07662"/>
    <w:rsid w:val="00A10A96"/>
    <w:rsid w:val="00A13E24"/>
    <w:rsid w:val="00A14898"/>
    <w:rsid w:val="00A150E3"/>
    <w:rsid w:val="00A2432E"/>
    <w:rsid w:val="00A24A1F"/>
    <w:rsid w:val="00A336D8"/>
    <w:rsid w:val="00A360A2"/>
    <w:rsid w:val="00A37603"/>
    <w:rsid w:val="00A37E05"/>
    <w:rsid w:val="00A4264F"/>
    <w:rsid w:val="00A55410"/>
    <w:rsid w:val="00A61696"/>
    <w:rsid w:val="00A65725"/>
    <w:rsid w:val="00A738EA"/>
    <w:rsid w:val="00A74388"/>
    <w:rsid w:val="00A808C3"/>
    <w:rsid w:val="00A865F3"/>
    <w:rsid w:val="00A93371"/>
    <w:rsid w:val="00A9612D"/>
    <w:rsid w:val="00A97347"/>
    <w:rsid w:val="00AA063C"/>
    <w:rsid w:val="00AA5E72"/>
    <w:rsid w:val="00AA63FC"/>
    <w:rsid w:val="00AA760A"/>
    <w:rsid w:val="00AB387F"/>
    <w:rsid w:val="00AB754A"/>
    <w:rsid w:val="00AC49F1"/>
    <w:rsid w:val="00AD2454"/>
    <w:rsid w:val="00AD2F62"/>
    <w:rsid w:val="00AD40E5"/>
    <w:rsid w:val="00AD5CAC"/>
    <w:rsid w:val="00AD5FC3"/>
    <w:rsid w:val="00AE6A6F"/>
    <w:rsid w:val="00AF5131"/>
    <w:rsid w:val="00AF5312"/>
    <w:rsid w:val="00AF55BD"/>
    <w:rsid w:val="00B027EB"/>
    <w:rsid w:val="00B051E4"/>
    <w:rsid w:val="00B10EC4"/>
    <w:rsid w:val="00B124FE"/>
    <w:rsid w:val="00B1604E"/>
    <w:rsid w:val="00B23175"/>
    <w:rsid w:val="00B35809"/>
    <w:rsid w:val="00B36966"/>
    <w:rsid w:val="00B3714D"/>
    <w:rsid w:val="00B37AEF"/>
    <w:rsid w:val="00B40D8C"/>
    <w:rsid w:val="00B4213B"/>
    <w:rsid w:val="00B43134"/>
    <w:rsid w:val="00B450E2"/>
    <w:rsid w:val="00B451D7"/>
    <w:rsid w:val="00B459C6"/>
    <w:rsid w:val="00B5178F"/>
    <w:rsid w:val="00B57C6E"/>
    <w:rsid w:val="00B61113"/>
    <w:rsid w:val="00B61BC1"/>
    <w:rsid w:val="00B70B42"/>
    <w:rsid w:val="00B71657"/>
    <w:rsid w:val="00B73586"/>
    <w:rsid w:val="00B748A4"/>
    <w:rsid w:val="00B828A3"/>
    <w:rsid w:val="00B94D71"/>
    <w:rsid w:val="00B96A68"/>
    <w:rsid w:val="00BA06B8"/>
    <w:rsid w:val="00BA0CCB"/>
    <w:rsid w:val="00BA7080"/>
    <w:rsid w:val="00BB05A3"/>
    <w:rsid w:val="00BB111B"/>
    <w:rsid w:val="00BC06AA"/>
    <w:rsid w:val="00BC5567"/>
    <w:rsid w:val="00BD3DF0"/>
    <w:rsid w:val="00BE21D3"/>
    <w:rsid w:val="00BE3438"/>
    <w:rsid w:val="00BE6466"/>
    <w:rsid w:val="00BF2443"/>
    <w:rsid w:val="00BF2C63"/>
    <w:rsid w:val="00BF446F"/>
    <w:rsid w:val="00C002DB"/>
    <w:rsid w:val="00C0103F"/>
    <w:rsid w:val="00C01523"/>
    <w:rsid w:val="00C01D2F"/>
    <w:rsid w:val="00C023B6"/>
    <w:rsid w:val="00C13187"/>
    <w:rsid w:val="00C133B2"/>
    <w:rsid w:val="00C14328"/>
    <w:rsid w:val="00C171D7"/>
    <w:rsid w:val="00C174D0"/>
    <w:rsid w:val="00C21532"/>
    <w:rsid w:val="00C23345"/>
    <w:rsid w:val="00C238BE"/>
    <w:rsid w:val="00C23ACD"/>
    <w:rsid w:val="00C328DF"/>
    <w:rsid w:val="00C32D98"/>
    <w:rsid w:val="00C33C12"/>
    <w:rsid w:val="00C4089F"/>
    <w:rsid w:val="00C42D8D"/>
    <w:rsid w:val="00C50671"/>
    <w:rsid w:val="00C56129"/>
    <w:rsid w:val="00C56AEF"/>
    <w:rsid w:val="00C57306"/>
    <w:rsid w:val="00C628D1"/>
    <w:rsid w:val="00C65884"/>
    <w:rsid w:val="00C73E3A"/>
    <w:rsid w:val="00C80517"/>
    <w:rsid w:val="00C8231D"/>
    <w:rsid w:val="00C83447"/>
    <w:rsid w:val="00C84F18"/>
    <w:rsid w:val="00C86DDB"/>
    <w:rsid w:val="00C931F2"/>
    <w:rsid w:val="00C97106"/>
    <w:rsid w:val="00CA4229"/>
    <w:rsid w:val="00CB3587"/>
    <w:rsid w:val="00CB6EBE"/>
    <w:rsid w:val="00CC61D2"/>
    <w:rsid w:val="00CC7509"/>
    <w:rsid w:val="00CC7651"/>
    <w:rsid w:val="00CC7F54"/>
    <w:rsid w:val="00CD5C27"/>
    <w:rsid w:val="00CD6AED"/>
    <w:rsid w:val="00CE0281"/>
    <w:rsid w:val="00CE3661"/>
    <w:rsid w:val="00CF06CB"/>
    <w:rsid w:val="00CF2AA3"/>
    <w:rsid w:val="00CF3238"/>
    <w:rsid w:val="00CF39D9"/>
    <w:rsid w:val="00D00AD8"/>
    <w:rsid w:val="00D00D40"/>
    <w:rsid w:val="00D0395F"/>
    <w:rsid w:val="00D053F3"/>
    <w:rsid w:val="00D069F9"/>
    <w:rsid w:val="00D07A13"/>
    <w:rsid w:val="00D105E1"/>
    <w:rsid w:val="00D17E4A"/>
    <w:rsid w:val="00D42A10"/>
    <w:rsid w:val="00D4435B"/>
    <w:rsid w:val="00D5206F"/>
    <w:rsid w:val="00D63E4B"/>
    <w:rsid w:val="00D67EF7"/>
    <w:rsid w:val="00D710E3"/>
    <w:rsid w:val="00D71C5B"/>
    <w:rsid w:val="00D73E1E"/>
    <w:rsid w:val="00D74893"/>
    <w:rsid w:val="00D81EA2"/>
    <w:rsid w:val="00D84D5F"/>
    <w:rsid w:val="00D85E99"/>
    <w:rsid w:val="00D86ECD"/>
    <w:rsid w:val="00D876E6"/>
    <w:rsid w:val="00D93C54"/>
    <w:rsid w:val="00D954F7"/>
    <w:rsid w:val="00D95B83"/>
    <w:rsid w:val="00D9727D"/>
    <w:rsid w:val="00DA648F"/>
    <w:rsid w:val="00DA6A10"/>
    <w:rsid w:val="00DB1D74"/>
    <w:rsid w:val="00DB2D89"/>
    <w:rsid w:val="00DB49BB"/>
    <w:rsid w:val="00DB5102"/>
    <w:rsid w:val="00DB70C1"/>
    <w:rsid w:val="00DC39A9"/>
    <w:rsid w:val="00DC3BBA"/>
    <w:rsid w:val="00DD79BB"/>
    <w:rsid w:val="00DE07FB"/>
    <w:rsid w:val="00DE2D06"/>
    <w:rsid w:val="00DE3E3D"/>
    <w:rsid w:val="00DE542B"/>
    <w:rsid w:val="00DF1526"/>
    <w:rsid w:val="00DF2C78"/>
    <w:rsid w:val="00DF2E7A"/>
    <w:rsid w:val="00DF2EC8"/>
    <w:rsid w:val="00DF5687"/>
    <w:rsid w:val="00E022F1"/>
    <w:rsid w:val="00E04F25"/>
    <w:rsid w:val="00E13BDF"/>
    <w:rsid w:val="00E1709B"/>
    <w:rsid w:val="00E17F53"/>
    <w:rsid w:val="00E21070"/>
    <w:rsid w:val="00E26CD1"/>
    <w:rsid w:val="00E50C15"/>
    <w:rsid w:val="00E532FA"/>
    <w:rsid w:val="00E542FB"/>
    <w:rsid w:val="00E556FF"/>
    <w:rsid w:val="00E605C6"/>
    <w:rsid w:val="00E6132B"/>
    <w:rsid w:val="00E63B5E"/>
    <w:rsid w:val="00E71FB5"/>
    <w:rsid w:val="00E7364F"/>
    <w:rsid w:val="00E73C9F"/>
    <w:rsid w:val="00E76D15"/>
    <w:rsid w:val="00E82778"/>
    <w:rsid w:val="00E85A6E"/>
    <w:rsid w:val="00E87479"/>
    <w:rsid w:val="00E87572"/>
    <w:rsid w:val="00E878C7"/>
    <w:rsid w:val="00E87B23"/>
    <w:rsid w:val="00E90614"/>
    <w:rsid w:val="00E92DF8"/>
    <w:rsid w:val="00E96693"/>
    <w:rsid w:val="00E96A4F"/>
    <w:rsid w:val="00E96CB6"/>
    <w:rsid w:val="00EA3D8A"/>
    <w:rsid w:val="00EA469D"/>
    <w:rsid w:val="00EA5F4F"/>
    <w:rsid w:val="00EA7394"/>
    <w:rsid w:val="00EA7C52"/>
    <w:rsid w:val="00EB211D"/>
    <w:rsid w:val="00EB423B"/>
    <w:rsid w:val="00EC3C14"/>
    <w:rsid w:val="00EC5628"/>
    <w:rsid w:val="00EC5F39"/>
    <w:rsid w:val="00ED1DD9"/>
    <w:rsid w:val="00ED2C12"/>
    <w:rsid w:val="00ED5C40"/>
    <w:rsid w:val="00ED73D9"/>
    <w:rsid w:val="00ED7AE8"/>
    <w:rsid w:val="00EE1408"/>
    <w:rsid w:val="00EE3EAD"/>
    <w:rsid w:val="00EE63C7"/>
    <w:rsid w:val="00EE691D"/>
    <w:rsid w:val="00EE7FBC"/>
    <w:rsid w:val="00EF38A0"/>
    <w:rsid w:val="00F02157"/>
    <w:rsid w:val="00F03844"/>
    <w:rsid w:val="00F0466B"/>
    <w:rsid w:val="00F06931"/>
    <w:rsid w:val="00F0779D"/>
    <w:rsid w:val="00F11A6B"/>
    <w:rsid w:val="00F27B58"/>
    <w:rsid w:val="00F34327"/>
    <w:rsid w:val="00F3606E"/>
    <w:rsid w:val="00F4071B"/>
    <w:rsid w:val="00F46CD3"/>
    <w:rsid w:val="00F47F52"/>
    <w:rsid w:val="00F50A95"/>
    <w:rsid w:val="00F52F90"/>
    <w:rsid w:val="00F768B0"/>
    <w:rsid w:val="00F826FD"/>
    <w:rsid w:val="00F83107"/>
    <w:rsid w:val="00F8565B"/>
    <w:rsid w:val="00F9158E"/>
    <w:rsid w:val="00F929BF"/>
    <w:rsid w:val="00F935EF"/>
    <w:rsid w:val="00F950A0"/>
    <w:rsid w:val="00F9690A"/>
    <w:rsid w:val="00F97BBC"/>
    <w:rsid w:val="00FA4640"/>
    <w:rsid w:val="00FA47C7"/>
    <w:rsid w:val="00FA483B"/>
    <w:rsid w:val="00FA532F"/>
    <w:rsid w:val="00FA5593"/>
    <w:rsid w:val="00FA5CB8"/>
    <w:rsid w:val="00FA74FF"/>
    <w:rsid w:val="00FB0EC1"/>
    <w:rsid w:val="00FB4B8B"/>
    <w:rsid w:val="00FB56DA"/>
    <w:rsid w:val="00FC1EF2"/>
    <w:rsid w:val="00FC2523"/>
    <w:rsid w:val="00FC39F2"/>
    <w:rsid w:val="00FC72FB"/>
    <w:rsid w:val="00FD1ED8"/>
    <w:rsid w:val="00FD2246"/>
    <w:rsid w:val="00FD3CBB"/>
    <w:rsid w:val="00FD7EC0"/>
    <w:rsid w:val="00FE0ACF"/>
    <w:rsid w:val="00FE3E3E"/>
    <w:rsid w:val="00FE4146"/>
    <w:rsid w:val="00FF415C"/>
    <w:rsid w:val="00FF4238"/>
    <w:rsid w:val="0125A49A"/>
    <w:rsid w:val="03AE102D"/>
    <w:rsid w:val="05E341EF"/>
    <w:rsid w:val="06000C15"/>
    <w:rsid w:val="0628443A"/>
    <w:rsid w:val="088B3E72"/>
    <w:rsid w:val="09FE906A"/>
    <w:rsid w:val="0BA94A03"/>
    <w:rsid w:val="0CB4C607"/>
    <w:rsid w:val="0F02081B"/>
    <w:rsid w:val="10512A2E"/>
    <w:rsid w:val="12E99A03"/>
    <w:rsid w:val="1507B1F3"/>
    <w:rsid w:val="169B26BC"/>
    <w:rsid w:val="16BCA9B6"/>
    <w:rsid w:val="18587A17"/>
    <w:rsid w:val="1B40BF0A"/>
    <w:rsid w:val="1B4CC8A3"/>
    <w:rsid w:val="1BAF6300"/>
    <w:rsid w:val="1CC9B665"/>
    <w:rsid w:val="1D0C42E6"/>
    <w:rsid w:val="1D79981B"/>
    <w:rsid w:val="1ED6AE15"/>
    <w:rsid w:val="1F0A6D06"/>
    <w:rsid w:val="215E0F2C"/>
    <w:rsid w:val="22393F93"/>
    <w:rsid w:val="24DEC049"/>
    <w:rsid w:val="2690CF56"/>
    <w:rsid w:val="271D73FE"/>
    <w:rsid w:val="285D8080"/>
    <w:rsid w:val="2BB3F734"/>
    <w:rsid w:val="2DD288F0"/>
    <w:rsid w:val="2FD10AE0"/>
    <w:rsid w:val="331C8ACA"/>
    <w:rsid w:val="3408899C"/>
    <w:rsid w:val="341EA195"/>
    <w:rsid w:val="34A0B72A"/>
    <w:rsid w:val="34BDBF0C"/>
    <w:rsid w:val="353AA1FD"/>
    <w:rsid w:val="356DDBC2"/>
    <w:rsid w:val="3701D6F9"/>
    <w:rsid w:val="38E3D266"/>
    <w:rsid w:val="3AF56217"/>
    <w:rsid w:val="3BE14093"/>
    <w:rsid w:val="3C07807A"/>
    <w:rsid w:val="3E3F032E"/>
    <w:rsid w:val="3E962440"/>
    <w:rsid w:val="3EC3ABAE"/>
    <w:rsid w:val="3F5566F6"/>
    <w:rsid w:val="4164ACAA"/>
    <w:rsid w:val="4465A0A2"/>
    <w:rsid w:val="44CFC9B4"/>
    <w:rsid w:val="466FED55"/>
    <w:rsid w:val="4678F16F"/>
    <w:rsid w:val="489265ED"/>
    <w:rsid w:val="4AEB8F3D"/>
    <w:rsid w:val="4AFA2148"/>
    <w:rsid w:val="4B735057"/>
    <w:rsid w:val="4BC9E0BA"/>
    <w:rsid w:val="4E6ADAF7"/>
    <w:rsid w:val="4F5DA7AB"/>
    <w:rsid w:val="519C0755"/>
    <w:rsid w:val="51B72EB8"/>
    <w:rsid w:val="52F20018"/>
    <w:rsid w:val="554770B1"/>
    <w:rsid w:val="55B3E32B"/>
    <w:rsid w:val="5614B426"/>
    <w:rsid w:val="57098B92"/>
    <w:rsid w:val="5957075A"/>
    <w:rsid w:val="59BD1A69"/>
    <w:rsid w:val="59E64644"/>
    <w:rsid w:val="5ACE6ED4"/>
    <w:rsid w:val="5B4BD647"/>
    <w:rsid w:val="5CBDB614"/>
    <w:rsid w:val="5FD45420"/>
    <w:rsid w:val="6002F45D"/>
    <w:rsid w:val="64F82DCB"/>
    <w:rsid w:val="65132E09"/>
    <w:rsid w:val="68157740"/>
    <w:rsid w:val="682FCE8D"/>
    <w:rsid w:val="6856BC52"/>
    <w:rsid w:val="695977AC"/>
    <w:rsid w:val="69CB9EEE"/>
    <w:rsid w:val="69F28CB3"/>
    <w:rsid w:val="6A1E8E16"/>
    <w:rsid w:val="6A4CC225"/>
    <w:rsid w:val="6AE4EEE0"/>
    <w:rsid w:val="6CE8E863"/>
    <w:rsid w:val="6CFC3666"/>
    <w:rsid w:val="6E3BAB51"/>
    <w:rsid w:val="6EC54B49"/>
    <w:rsid w:val="702F2667"/>
    <w:rsid w:val="715A8EE2"/>
    <w:rsid w:val="722E5345"/>
    <w:rsid w:val="72747480"/>
    <w:rsid w:val="72DD4706"/>
    <w:rsid w:val="734B60D8"/>
    <w:rsid w:val="751A8DC6"/>
    <w:rsid w:val="755315B3"/>
    <w:rsid w:val="7568BB04"/>
    <w:rsid w:val="758CDD79"/>
    <w:rsid w:val="75F08B70"/>
    <w:rsid w:val="76F73746"/>
    <w:rsid w:val="773A8029"/>
    <w:rsid w:val="79E961FD"/>
    <w:rsid w:val="79F1CE9F"/>
    <w:rsid w:val="7C25090F"/>
    <w:rsid w:val="7DA9C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EA1D0"/>
  <w15:docId w15:val="{352CB520-8A15-4FFF-8E2B-85D587D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1817C1"/>
    <w:rPr>
      <w:vertAlign w:val="superscript"/>
    </w:rPr>
  </w:style>
  <w:style w:type="paragraph" w:styleId="Textoindependiente">
    <w:name w:val="Body Text"/>
    <w:basedOn w:val="Normal"/>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rsid w:val="001817C1"/>
    <w:pPr>
      <w:spacing w:line="360" w:lineRule="auto"/>
      <w:ind w:right="51"/>
      <w:jc w:val="both"/>
    </w:pPr>
    <w:rPr>
      <w:rFonts w:ascii="Arial" w:hAnsi="Arial"/>
      <w:sz w:val="24"/>
    </w:rPr>
  </w:style>
  <w:style w:type="paragraph" w:styleId="Ttulo">
    <w:name w:val="Title"/>
    <w:aliases w:val="Puesto"/>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1817C1"/>
    <w:pPr>
      <w:spacing w:before="100" w:beforeAutospacing="1" w:after="100" w:afterAutospacing="1"/>
    </w:pPr>
    <w:rPr>
      <w:sz w:val="24"/>
      <w:szCs w:val="24"/>
      <w:lang w:val="es-ES"/>
    </w:rPr>
  </w:style>
  <w:style w:type="paragraph" w:styleId="Cierre">
    <w:name w:val="Closing"/>
    <w:basedOn w:val="Normal"/>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uiPriority w:val="1"/>
    <w:qFormat/>
    <w:rsid w:val="001817C1"/>
    <w:rPr>
      <w:rFonts w:ascii="Calibri" w:hAnsi="Calibri"/>
      <w:sz w:val="22"/>
      <w:szCs w:val="22"/>
      <w:lang w:eastAsia="en-US"/>
    </w:rPr>
  </w:style>
  <w:style w:type="character" w:customStyle="1" w:styleId="SinespaciadoCar">
    <w:name w:val="Sin espaciado Car"/>
    <w:uiPriority w:val="1"/>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rsid w:val="00E532FA"/>
  </w:style>
  <w:style w:type="character" w:customStyle="1" w:styleId="TextocomentarioCar">
    <w:name w:val="Texto comentario Car"/>
    <w:basedOn w:val="Fuentedeprrafopredeter"/>
    <w:link w:val="Textocomentario"/>
    <w:rsid w:val="00E532FA"/>
    <w:rPr>
      <w:lang w:val="es-ES_tradnl"/>
    </w:rPr>
  </w:style>
  <w:style w:type="character" w:styleId="Refdecomentario">
    <w:name w:val="annotation reference"/>
    <w:basedOn w:val="Fuentedeprrafopredeter"/>
    <w:rsid w:val="00E532FA"/>
    <w:rPr>
      <w:sz w:val="16"/>
      <w:szCs w:val="16"/>
    </w:rPr>
  </w:style>
  <w:style w:type="paragraph" w:styleId="Asuntodelcomentario">
    <w:name w:val="annotation subject"/>
    <w:basedOn w:val="Textocomentario"/>
    <w:next w:val="Textocomentario"/>
    <w:link w:val="AsuntodelcomentarioCar"/>
    <w:semiHidden/>
    <w:unhideWhenUsed/>
    <w:rsid w:val="00665C96"/>
    <w:rPr>
      <w:b/>
      <w:bCs/>
    </w:rPr>
  </w:style>
  <w:style w:type="character" w:customStyle="1" w:styleId="AsuntodelcomentarioCar">
    <w:name w:val="Asunto del comentario Car"/>
    <w:basedOn w:val="TextocomentarioCar"/>
    <w:link w:val="Asuntodelcomentario"/>
    <w:semiHidden/>
    <w:rsid w:val="00665C96"/>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31">
      <w:bodyDiv w:val="1"/>
      <w:marLeft w:val="0"/>
      <w:marRight w:val="0"/>
      <w:marTop w:val="0"/>
      <w:marBottom w:val="0"/>
      <w:divBdr>
        <w:top w:val="none" w:sz="0" w:space="0" w:color="auto"/>
        <w:left w:val="none" w:sz="0" w:space="0" w:color="auto"/>
        <w:bottom w:val="none" w:sz="0" w:space="0" w:color="auto"/>
        <w:right w:val="none" w:sz="0" w:space="0" w:color="auto"/>
      </w:divBdr>
    </w:div>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33014112">
      <w:bodyDiv w:val="1"/>
      <w:marLeft w:val="0"/>
      <w:marRight w:val="0"/>
      <w:marTop w:val="0"/>
      <w:marBottom w:val="0"/>
      <w:divBdr>
        <w:top w:val="none" w:sz="0" w:space="0" w:color="auto"/>
        <w:left w:val="none" w:sz="0" w:space="0" w:color="auto"/>
        <w:bottom w:val="none" w:sz="0" w:space="0" w:color="auto"/>
        <w:right w:val="none" w:sz="0" w:space="0" w:color="auto"/>
      </w:divBdr>
      <w:divsChild>
        <w:div w:id="1305622716">
          <w:marLeft w:val="0"/>
          <w:marRight w:val="0"/>
          <w:marTop w:val="0"/>
          <w:marBottom w:val="0"/>
          <w:divBdr>
            <w:top w:val="none" w:sz="0" w:space="0" w:color="auto"/>
            <w:left w:val="none" w:sz="0" w:space="0" w:color="auto"/>
            <w:bottom w:val="none" w:sz="0" w:space="0" w:color="auto"/>
            <w:right w:val="none" w:sz="0" w:space="0" w:color="auto"/>
          </w:divBdr>
        </w:div>
        <w:div w:id="238946273">
          <w:marLeft w:val="0"/>
          <w:marRight w:val="0"/>
          <w:marTop w:val="0"/>
          <w:marBottom w:val="0"/>
          <w:divBdr>
            <w:top w:val="none" w:sz="0" w:space="0" w:color="auto"/>
            <w:left w:val="none" w:sz="0" w:space="0" w:color="auto"/>
            <w:bottom w:val="none" w:sz="0" w:space="0" w:color="auto"/>
            <w:right w:val="none" w:sz="0" w:space="0" w:color="auto"/>
          </w:divBdr>
        </w:div>
        <w:div w:id="1054039119">
          <w:marLeft w:val="0"/>
          <w:marRight w:val="0"/>
          <w:marTop w:val="0"/>
          <w:marBottom w:val="0"/>
          <w:divBdr>
            <w:top w:val="none" w:sz="0" w:space="0" w:color="auto"/>
            <w:left w:val="none" w:sz="0" w:space="0" w:color="auto"/>
            <w:bottom w:val="none" w:sz="0" w:space="0" w:color="auto"/>
            <w:right w:val="none" w:sz="0" w:space="0" w:color="auto"/>
          </w:divBdr>
        </w:div>
        <w:div w:id="1599024262">
          <w:marLeft w:val="0"/>
          <w:marRight w:val="0"/>
          <w:marTop w:val="0"/>
          <w:marBottom w:val="0"/>
          <w:divBdr>
            <w:top w:val="none" w:sz="0" w:space="0" w:color="auto"/>
            <w:left w:val="none" w:sz="0" w:space="0" w:color="auto"/>
            <w:bottom w:val="none" w:sz="0" w:space="0" w:color="auto"/>
            <w:right w:val="none" w:sz="0" w:space="0" w:color="auto"/>
          </w:divBdr>
        </w:div>
        <w:div w:id="689531172">
          <w:marLeft w:val="0"/>
          <w:marRight w:val="0"/>
          <w:marTop w:val="0"/>
          <w:marBottom w:val="0"/>
          <w:divBdr>
            <w:top w:val="none" w:sz="0" w:space="0" w:color="auto"/>
            <w:left w:val="none" w:sz="0" w:space="0" w:color="auto"/>
            <w:bottom w:val="none" w:sz="0" w:space="0" w:color="auto"/>
            <w:right w:val="none" w:sz="0" w:space="0" w:color="auto"/>
          </w:divBdr>
        </w:div>
        <w:div w:id="811943375">
          <w:marLeft w:val="0"/>
          <w:marRight w:val="0"/>
          <w:marTop w:val="0"/>
          <w:marBottom w:val="0"/>
          <w:divBdr>
            <w:top w:val="none" w:sz="0" w:space="0" w:color="auto"/>
            <w:left w:val="none" w:sz="0" w:space="0" w:color="auto"/>
            <w:bottom w:val="none" w:sz="0" w:space="0" w:color="auto"/>
            <w:right w:val="none" w:sz="0" w:space="0" w:color="auto"/>
          </w:divBdr>
        </w:div>
        <w:div w:id="671567389">
          <w:marLeft w:val="0"/>
          <w:marRight w:val="0"/>
          <w:marTop w:val="0"/>
          <w:marBottom w:val="0"/>
          <w:divBdr>
            <w:top w:val="none" w:sz="0" w:space="0" w:color="auto"/>
            <w:left w:val="none" w:sz="0" w:space="0" w:color="auto"/>
            <w:bottom w:val="none" w:sz="0" w:space="0" w:color="auto"/>
            <w:right w:val="none" w:sz="0" w:space="0" w:color="auto"/>
          </w:divBdr>
        </w:div>
        <w:div w:id="1276206365">
          <w:marLeft w:val="0"/>
          <w:marRight w:val="0"/>
          <w:marTop w:val="0"/>
          <w:marBottom w:val="0"/>
          <w:divBdr>
            <w:top w:val="none" w:sz="0" w:space="0" w:color="auto"/>
            <w:left w:val="none" w:sz="0" w:space="0" w:color="auto"/>
            <w:bottom w:val="none" w:sz="0" w:space="0" w:color="auto"/>
            <w:right w:val="none" w:sz="0" w:space="0" w:color="auto"/>
          </w:divBdr>
        </w:div>
        <w:div w:id="978607413">
          <w:marLeft w:val="0"/>
          <w:marRight w:val="0"/>
          <w:marTop w:val="0"/>
          <w:marBottom w:val="0"/>
          <w:divBdr>
            <w:top w:val="none" w:sz="0" w:space="0" w:color="auto"/>
            <w:left w:val="none" w:sz="0" w:space="0" w:color="auto"/>
            <w:bottom w:val="none" w:sz="0" w:space="0" w:color="auto"/>
            <w:right w:val="none" w:sz="0" w:space="0" w:color="auto"/>
          </w:divBdr>
        </w:div>
        <w:div w:id="1646396947">
          <w:marLeft w:val="0"/>
          <w:marRight w:val="0"/>
          <w:marTop w:val="0"/>
          <w:marBottom w:val="0"/>
          <w:divBdr>
            <w:top w:val="none" w:sz="0" w:space="0" w:color="auto"/>
            <w:left w:val="none" w:sz="0" w:space="0" w:color="auto"/>
            <w:bottom w:val="none" w:sz="0" w:space="0" w:color="auto"/>
            <w:right w:val="none" w:sz="0" w:space="0" w:color="auto"/>
          </w:divBdr>
        </w:div>
        <w:div w:id="501744234">
          <w:marLeft w:val="0"/>
          <w:marRight w:val="0"/>
          <w:marTop w:val="0"/>
          <w:marBottom w:val="0"/>
          <w:divBdr>
            <w:top w:val="none" w:sz="0" w:space="0" w:color="auto"/>
            <w:left w:val="none" w:sz="0" w:space="0" w:color="auto"/>
            <w:bottom w:val="none" w:sz="0" w:space="0" w:color="auto"/>
            <w:right w:val="none" w:sz="0" w:space="0" w:color="auto"/>
          </w:divBdr>
        </w:div>
        <w:div w:id="494880421">
          <w:marLeft w:val="0"/>
          <w:marRight w:val="0"/>
          <w:marTop w:val="0"/>
          <w:marBottom w:val="0"/>
          <w:divBdr>
            <w:top w:val="none" w:sz="0" w:space="0" w:color="auto"/>
            <w:left w:val="none" w:sz="0" w:space="0" w:color="auto"/>
            <w:bottom w:val="none" w:sz="0" w:space="0" w:color="auto"/>
            <w:right w:val="none" w:sz="0" w:space="0" w:color="auto"/>
          </w:divBdr>
        </w:div>
        <w:div w:id="971596733">
          <w:marLeft w:val="0"/>
          <w:marRight w:val="0"/>
          <w:marTop w:val="0"/>
          <w:marBottom w:val="0"/>
          <w:divBdr>
            <w:top w:val="none" w:sz="0" w:space="0" w:color="auto"/>
            <w:left w:val="none" w:sz="0" w:space="0" w:color="auto"/>
            <w:bottom w:val="none" w:sz="0" w:space="0" w:color="auto"/>
            <w:right w:val="none" w:sz="0" w:space="0" w:color="auto"/>
          </w:divBdr>
        </w:div>
        <w:div w:id="2063094707">
          <w:marLeft w:val="0"/>
          <w:marRight w:val="0"/>
          <w:marTop w:val="0"/>
          <w:marBottom w:val="0"/>
          <w:divBdr>
            <w:top w:val="none" w:sz="0" w:space="0" w:color="auto"/>
            <w:left w:val="none" w:sz="0" w:space="0" w:color="auto"/>
            <w:bottom w:val="none" w:sz="0" w:space="0" w:color="auto"/>
            <w:right w:val="none" w:sz="0" w:space="0" w:color="auto"/>
          </w:divBdr>
        </w:div>
        <w:div w:id="219901183">
          <w:marLeft w:val="0"/>
          <w:marRight w:val="0"/>
          <w:marTop w:val="0"/>
          <w:marBottom w:val="0"/>
          <w:divBdr>
            <w:top w:val="none" w:sz="0" w:space="0" w:color="auto"/>
            <w:left w:val="none" w:sz="0" w:space="0" w:color="auto"/>
            <w:bottom w:val="none" w:sz="0" w:space="0" w:color="auto"/>
            <w:right w:val="none" w:sz="0" w:space="0" w:color="auto"/>
          </w:divBdr>
        </w:div>
        <w:div w:id="247814602">
          <w:marLeft w:val="0"/>
          <w:marRight w:val="0"/>
          <w:marTop w:val="0"/>
          <w:marBottom w:val="0"/>
          <w:divBdr>
            <w:top w:val="none" w:sz="0" w:space="0" w:color="auto"/>
            <w:left w:val="none" w:sz="0" w:space="0" w:color="auto"/>
            <w:bottom w:val="none" w:sz="0" w:space="0" w:color="auto"/>
            <w:right w:val="none" w:sz="0" w:space="0" w:color="auto"/>
          </w:divBdr>
        </w:div>
        <w:div w:id="851384592">
          <w:marLeft w:val="0"/>
          <w:marRight w:val="0"/>
          <w:marTop w:val="0"/>
          <w:marBottom w:val="0"/>
          <w:divBdr>
            <w:top w:val="none" w:sz="0" w:space="0" w:color="auto"/>
            <w:left w:val="none" w:sz="0" w:space="0" w:color="auto"/>
            <w:bottom w:val="none" w:sz="0" w:space="0" w:color="auto"/>
            <w:right w:val="none" w:sz="0" w:space="0" w:color="auto"/>
          </w:divBdr>
        </w:div>
        <w:div w:id="273483870">
          <w:marLeft w:val="0"/>
          <w:marRight w:val="0"/>
          <w:marTop w:val="0"/>
          <w:marBottom w:val="0"/>
          <w:divBdr>
            <w:top w:val="none" w:sz="0" w:space="0" w:color="auto"/>
            <w:left w:val="none" w:sz="0" w:space="0" w:color="auto"/>
            <w:bottom w:val="none" w:sz="0" w:space="0" w:color="auto"/>
            <w:right w:val="none" w:sz="0" w:space="0" w:color="auto"/>
          </w:divBdr>
        </w:div>
        <w:div w:id="59136089">
          <w:marLeft w:val="0"/>
          <w:marRight w:val="0"/>
          <w:marTop w:val="0"/>
          <w:marBottom w:val="0"/>
          <w:divBdr>
            <w:top w:val="none" w:sz="0" w:space="0" w:color="auto"/>
            <w:left w:val="none" w:sz="0" w:space="0" w:color="auto"/>
            <w:bottom w:val="none" w:sz="0" w:space="0" w:color="auto"/>
            <w:right w:val="none" w:sz="0" w:space="0" w:color="auto"/>
          </w:divBdr>
        </w:div>
        <w:div w:id="1763643617">
          <w:marLeft w:val="0"/>
          <w:marRight w:val="0"/>
          <w:marTop w:val="0"/>
          <w:marBottom w:val="0"/>
          <w:divBdr>
            <w:top w:val="none" w:sz="0" w:space="0" w:color="auto"/>
            <w:left w:val="none" w:sz="0" w:space="0" w:color="auto"/>
            <w:bottom w:val="none" w:sz="0" w:space="0" w:color="auto"/>
            <w:right w:val="none" w:sz="0" w:space="0" w:color="auto"/>
          </w:divBdr>
        </w:div>
        <w:div w:id="370959474">
          <w:marLeft w:val="0"/>
          <w:marRight w:val="0"/>
          <w:marTop w:val="0"/>
          <w:marBottom w:val="0"/>
          <w:divBdr>
            <w:top w:val="none" w:sz="0" w:space="0" w:color="auto"/>
            <w:left w:val="none" w:sz="0" w:space="0" w:color="auto"/>
            <w:bottom w:val="none" w:sz="0" w:space="0" w:color="auto"/>
            <w:right w:val="none" w:sz="0" w:space="0" w:color="auto"/>
          </w:divBdr>
        </w:div>
        <w:div w:id="193200245">
          <w:marLeft w:val="0"/>
          <w:marRight w:val="0"/>
          <w:marTop w:val="0"/>
          <w:marBottom w:val="0"/>
          <w:divBdr>
            <w:top w:val="none" w:sz="0" w:space="0" w:color="auto"/>
            <w:left w:val="none" w:sz="0" w:space="0" w:color="auto"/>
            <w:bottom w:val="none" w:sz="0" w:space="0" w:color="auto"/>
            <w:right w:val="none" w:sz="0" w:space="0" w:color="auto"/>
          </w:divBdr>
        </w:div>
        <w:div w:id="401022623">
          <w:marLeft w:val="0"/>
          <w:marRight w:val="0"/>
          <w:marTop w:val="0"/>
          <w:marBottom w:val="0"/>
          <w:divBdr>
            <w:top w:val="none" w:sz="0" w:space="0" w:color="auto"/>
            <w:left w:val="none" w:sz="0" w:space="0" w:color="auto"/>
            <w:bottom w:val="none" w:sz="0" w:space="0" w:color="auto"/>
            <w:right w:val="none" w:sz="0" w:space="0" w:color="auto"/>
          </w:divBdr>
        </w:div>
        <w:div w:id="1038505093">
          <w:marLeft w:val="0"/>
          <w:marRight w:val="0"/>
          <w:marTop w:val="0"/>
          <w:marBottom w:val="0"/>
          <w:divBdr>
            <w:top w:val="none" w:sz="0" w:space="0" w:color="auto"/>
            <w:left w:val="none" w:sz="0" w:space="0" w:color="auto"/>
            <w:bottom w:val="none" w:sz="0" w:space="0" w:color="auto"/>
            <w:right w:val="none" w:sz="0" w:space="0" w:color="auto"/>
          </w:divBdr>
        </w:div>
        <w:div w:id="139277206">
          <w:marLeft w:val="0"/>
          <w:marRight w:val="0"/>
          <w:marTop w:val="0"/>
          <w:marBottom w:val="0"/>
          <w:divBdr>
            <w:top w:val="none" w:sz="0" w:space="0" w:color="auto"/>
            <w:left w:val="none" w:sz="0" w:space="0" w:color="auto"/>
            <w:bottom w:val="none" w:sz="0" w:space="0" w:color="auto"/>
            <w:right w:val="none" w:sz="0" w:space="0" w:color="auto"/>
          </w:divBdr>
        </w:div>
        <w:div w:id="394470315">
          <w:marLeft w:val="0"/>
          <w:marRight w:val="0"/>
          <w:marTop w:val="0"/>
          <w:marBottom w:val="0"/>
          <w:divBdr>
            <w:top w:val="none" w:sz="0" w:space="0" w:color="auto"/>
            <w:left w:val="none" w:sz="0" w:space="0" w:color="auto"/>
            <w:bottom w:val="none" w:sz="0" w:space="0" w:color="auto"/>
            <w:right w:val="none" w:sz="0" w:space="0" w:color="auto"/>
          </w:divBdr>
        </w:div>
        <w:div w:id="1451314016">
          <w:marLeft w:val="0"/>
          <w:marRight w:val="0"/>
          <w:marTop w:val="0"/>
          <w:marBottom w:val="0"/>
          <w:divBdr>
            <w:top w:val="none" w:sz="0" w:space="0" w:color="auto"/>
            <w:left w:val="none" w:sz="0" w:space="0" w:color="auto"/>
            <w:bottom w:val="none" w:sz="0" w:space="0" w:color="auto"/>
            <w:right w:val="none" w:sz="0" w:space="0" w:color="auto"/>
          </w:divBdr>
        </w:div>
        <w:div w:id="1271283472">
          <w:marLeft w:val="0"/>
          <w:marRight w:val="0"/>
          <w:marTop w:val="0"/>
          <w:marBottom w:val="0"/>
          <w:divBdr>
            <w:top w:val="none" w:sz="0" w:space="0" w:color="auto"/>
            <w:left w:val="none" w:sz="0" w:space="0" w:color="auto"/>
            <w:bottom w:val="none" w:sz="0" w:space="0" w:color="auto"/>
            <w:right w:val="none" w:sz="0" w:space="0" w:color="auto"/>
          </w:divBdr>
        </w:div>
        <w:div w:id="1779327205">
          <w:marLeft w:val="0"/>
          <w:marRight w:val="0"/>
          <w:marTop w:val="0"/>
          <w:marBottom w:val="0"/>
          <w:divBdr>
            <w:top w:val="none" w:sz="0" w:space="0" w:color="auto"/>
            <w:left w:val="none" w:sz="0" w:space="0" w:color="auto"/>
            <w:bottom w:val="none" w:sz="0" w:space="0" w:color="auto"/>
            <w:right w:val="none" w:sz="0" w:space="0" w:color="auto"/>
          </w:divBdr>
        </w:div>
        <w:div w:id="1511791557">
          <w:marLeft w:val="0"/>
          <w:marRight w:val="0"/>
          <w:marTop w:val="0"/>
          <w:marBottom w:val="0"/>
          <w:divBdr>
            <w:top w:val="none" w:sz="0" w:space="0" w:color="auto"/>
            <w:left w:val="none" w:sz="0" w:space="0" w:color="auto"/>
            <w:bottom w:val="none" w:sz="0" w:space="0" w:color="auto"/>
            <w:right w:val="none" w:sz="0" w:space="0" w:color="auto"/>
          </w:divBdr>
        </w:div>
        <w:div w:id="1982071890">
          <w:marLeft w:val="0"/>
          <w:marRight w:val="0"/>
          <w:marTop w:val="0"/>
          <w:marBottom w:val="0"/>
          <w:divBdr>
            <w:top w:val="none" w:sz="0" w:space="0" w:color="auto"/>
            <w:left w:val="none" w:sz="0" w:space="0" w:color="auto"/>
            <w:bottom w:val="none" w:sz="0" w:space="0" w:color="auto"/>
            <w:right w:val="none" w:sz="0" w:space="0" w:color="auto"/>
          </w:divBdr>
        </w:div>
        <w:div w:id="1076972645">
          <w:marLeft w:val="0"/>
          <w:marRight w:val="0"/>
          <w:marTop w:val="0"/>
          <w:marBottom w:val="0"/>
          <w:divBdr>
            <w:top w:val="none" w:sz="0" w:space="0" w:color="auto"/>
            <w:left w:val="none" w:sz="0" w:space="0" w:color="auto"/>
            <w:bottom w:val="none" w:sz="0" w:space="0" w:color="auto"/>
            <w:right w:val="none" w:sz="0" w:space="0" w:color="auto"/>
          </w:divBdr>
        </w:div>
        <w:div w:id="1501776340">
          <w:marLeft w:val="0"/>
          <w:marRight w:val="0"/>
          <w:marTop w:val="0"/>
          <w:marBottom w:val="0"/>
          <w:divBdr>
            <w:top w:val="none" w:sz="0" w:space="0" w:color="auto"/>
            <w:left w:val="none" w:sz="0" w:space="0" w:color="auto"/>
            <w:bottom w:val="none" w:sz="0" w:space="0" w:color="auto"/>
            <w:right w:val="none" w:sz="0" w:space="0" w:color="auto"/>
          </w:divBdr>
        </w:div>
        <w:div w:id="1804080190">
          <w:marLeft w:val="0"/>
          <w:marRight w:val="0"/>
          <w:marTop w:val="0"/>
          <w:marBottom w:val="0"/>
          <w:divBdr>
            <w:top w:val="none" w:sz="0" w:space="0" w:color="auto"/>
            <w:left w:val="none" w:sz="0" w:space="0" w:color="auto"/>
            <w:bottom w:val="none" w:sz="0" w:space="0" w:color="auto"/>
            <w:right w:val="none" w:sz="0" w:space="0" w:color="auto"/>
          </w:divBdr>
        </w:div>
        <w:div w:id="398787850">
          <w:marLeft w:val="0"/>
          <w:marRight w:val="0"/>
          <w:marTop w:val="0"/>
          <w:marBottom w:val="0"/>
          <w:divBdr>
            <w:top w:val="none" w:sz="0" w:space="0" w:color="auto"/>
            <w:left w:val="none" w:sz="0" w:space="0" w:color="auto"/>
            <w:bottom w:val="none" w:sz="0" w:space="0" w:color="auto"/>
            <w:right w:val="none" w:sz="0" w:space="0" w:color="auto"/>
          </w:divBdr>
        </w:div>
        <w:div w:id="1662194241">
          <w:marLeft w:val="0"/>
          <w:marRight w:val="0"/>
          <w:marTop w:val="0"/>
          <w:marBottom w:val="0"/>
          <w:divBdr>
            <w:top w:val="none" w:sz="0" w:space="0" w:color="auto"/>
            <w:left w:val="none" w:sz="0" w:space="0" w:color="auto"/>
            <w:bottom w:val="none" w:sz="0" w:space="0" w:color="auto"/>
            <w:right w:val="none" w:sz="0" w:space="0" w:color="auto"/>
          </w:divBdr>
        </w:div>
      </w:divsChild>
    </w:div>
    <w:div w:id="11816997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digitalmedic.co/consulta/JNCI/calificacion" TargetMode="External"/><Relationship Id="R4f863b5ca54c456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24E53715-0918-4C6D-978D-4868AC4D3042}">
  <ds:schemaRefs>
    <ds:schemaRef ds:uri="http://schemas.microsoft.com/sharepoint/v3/contenttype/forms"/>
  </ds:schemaRefs>
</ds:datastoreItem>
</file>

<file path=customXml/itemProps2.xml><?xml version="1.0" encoding="utf-8"?>
<ds:datastoreItem xmlns:ds="http://schemas.openxmlformats.org/officeDocument/2006/customXml" ds:itemID="{096A1E26-4EBF-4EDA-810A-ABC91F9C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91303-39F8-4F73-9721-CD2E1630F39C}">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2845</Words>
  <Characters>15648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6</cp:revision>
  <cp:lastPrinted>2020-01-31T19:46:00Z</cp:lastPrinted>
  <dcterms:created xsi:type="dcterms:W3CDTF">2021-06-02T13:51:00Z</dcterms:created>
  <dcterms:modified xsi:type="dcterms:W3CDTF">2021-07-15T19:42:00Z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