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917" w:rsidRPr="00677917" w:rsidRDefault="00677917" w:rsidP="0067791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677917">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77917" w:rsidRPr="00677917" w:rsidRDefault="00677917" w:rsidP="00677917">
      <w:pPr>
        <w:spacing w:after="0" w:line="240" w:lineRule="auto"/>
        <w:jc w:val="both"/>
        <w:rPr>
          <w:rFonts w:ascii="Arial" w:eastAsia="Times New Roman" w:hAnsi="Arial" w:cs="Arial"/>
          <w:sz w:val="20"/>
          <w:szCs w:val="20"/>
          <w:lang w:val="es-419" w:eastAsia="es-ES"/>
        </w:rPr>
      </w:pPr>
    </w:p>
    <w:bookmarkEnd w:id="0"/>
    <w:p w:rsidR="00B20F32" w:rsidRPr="00100E2C" w:rsidRDefault="00B20F32" w:rsidP="00B20F32">
      <w:pPr>
        <w:spacing w:after="0" w:line="240" w:lineRule="auto"/>
        <w:jc w:val="both"/>
        <w:rPr>
          <w:rFonts w:ascii="Arial" w:eastAsia="Times New Roman" w:hAnsi="Arial" w:cs="Arial"/>
          <w:sz w:val="16"/>
          <w:szCs w:val="20"/>
          <w:lang w:val="es-419" w:eastAsia="es-ES"/>
        </w:rPr>
      </w:pPr>
      <w:r w:rsidRPr="00100E2C">
        <w:rPr>
          <w:rFonts w:ascii="Arial" w:eastAsia="Times New Roman" w:hAnsi="Arial" w:cs="Arial"/>
          <w:b/>
          <w:bCs/>
          <w:iCs/>
          <w:sz w:val="20"/>
          <w:szCs w:val="20"/>
          <w:u w:val="single"/>
          <w:lang w:val="es-419" w:eastAsia="fr-FR"/>
        </w:rPr>
        <w:t>TEMAS:</w:t>
      </w:r>
      <w:r w:rsidRPr="00100E2C">
        <w:rPr>
          <w:rFonts w:ascii="Arial" w:eastAsia="Times New Roman" w:hAnsi="Arial" w:cs="Arial"/>
          <w:b/>
          <w:bCs/>
          <w:iCs/>
          <w:sz w:val="20"/>
          <w:szCs w:val="20"/>
          <w:lang w:val="es-419" w:eastAsia="fr-FR"/>
        </w:rPr>
        <w:tab/>
      </w:r>
      <w:r w:rsidRPr="00100E2C">
        <w:rPr>
          <w:rFonts w:ascii="Arial" w:eastAsia="Times New Roman" w:hAnsi="Arial" w:cs="Arial"/>
          <w:b/>
          <w:sz w:val="20"/>
          <w:szCs w:val="24"/>
          <w:lang w:val="es-ES_tradnl" w:eastAsia="es-ES"/>
        </w:rPr>
        <w:t xml:space="preserve">PENSIÓN DE JUBILACIÓN / DOCENTES / COMPATIBILIDAD CON LAS PRESTACIONES DEL SISTEMA GENERAL DE PENSIONES / </w:t>
      </w:r>
      <w:r>
        <w:rPr>
          <w:rFonts w:ascii="Arial" w:eastAsia="Times New Roman" w:hAnsi="Arial" w:cs="Arial"/>
          <w:b/>
          <w:sz w:val="20"/>
          <w:szCs w:val="24"/>
          <w:lang w:val="es-ES_tradnl" w:eastAsia="es-ES"/>
        </w:rPr>
        <w:t xml:space="preserve">INDEMNIZACIÓN SUSTITUTIVA DE LA PENSIÓN DE VEJEZ / NO </w:t>
      </w:r>
      <w:r w:rsidRPr="00100E2C">
        <w:rPr>
          <w:rFonts w:ascii="Arial" w:eastAsia="Times New Roman" w:hAnsi="Arial" w:cs="Arial"/>
          <w:b/>
          <w:sz w:val="20"/>
          <w:szCs w:val="24"/>
          <w:lang w:val="es-ES_tradnl" w:eastAsia="es-ES"/>
        </w:rPr>
        <w:t>SE FINANCIAN CON LOS MISMOS RECURSOS NI SE GENERAN POR SERVICIOS PRESTADOS AL MISMO EMPLEADOR.</w:t>
      </w:r>
    </w:p>
    <w:p w:rsidR="00B20F32" w:rsidRPr="00100E2C" w:rsidRDefault="00B20F32" w:rsidP="00B20F32">
      <w:pPr>
        <w:spacing w:after="0" w:line="240" w:lineRule="auto"/>
        <w:jc w:val="both"/>
        <w:rPr>
          <w:rFonts w:ascii="Arial" w:eastAsia="Times New Roman" w:hAnsi="Arial" w:cs="Arial"/>
          <w:sz w:val="20"/>
          <w:szCs w:val="20"/>
          <w:lang w:eastAsia="es-ES"/>
        </w:rPr>
      </w:pPr>
    </w:p>
    <w:p w:rsidR="00B20F32" w:rsidRPr="00100E2C" w:rsidRDefault="00B20F32" w:rsidP="00B20F32">
      <w:pPr>
        <w:spacing w:after="0" w:line="240" w:lineRule="auto"/>
        <w:jc w:val="both"/>
        <w:rPr>
          <w:rFonts w:ascii="Arial" w:eastAsia="Times New Roman" w:hAnsi="Arial" w:cs="Arial"/>
          <w:sz w:val="20"/>
          <w:szCs w:val="20"/>
          <w:lang w:val="es-419" w:eastAsia="es-ES"/>
        </w:rPr>
      </w:pPr>
      <w:r w:rsidRPr="00100E2C">
        <w:rPr>
          <w:rFonts w:ascii="Arial" w:eastAsia="Times New Roman" w:hAnsi="Arial" w:cs="Arial"/>
          <w:sz w:val="20"/>
          <w:szCs w:val="20"/>
          <w:lang w:eastAsia="es-ES"/>
        </w:rPr>
        <w:t xml:space="preserve">… </w:t>
      </w:r>
      <w:r w:rsidRPr="00100E2C">
        <w:rPr>
          <w:rFonts w:ascii="Arial" w:eastAsia="Times New Roman" w:hAnsi="Arial" w:cs="Arial"/>
          <w:sz w:val="20"/>
          <w:szCs w:val="20"/>
          <w:lang w:val="es-419" w:eastAsia="es-ES"/>
        </w:rPr>
        <w:t>los docentes nacionales, nacionalizados y territoriales que se vincularon al sector público con antelación al momento en que entró a regir la Ley 812 de 2003, siguen sujetos al régimen pensional exceptuado de que trata la Ley 91 de 1989, en virtud del cual pueden optar, previo cumplimiento de requisitos, por una pensión vitalicia de jubilación a cargo del Fondo Nacional de Prestaciones Sociales del Magisterio, las respectivas entidades territoriales o las cajas de previsión</w:t>
      </w:r>
      <w:r w:rsidRPr="00100E2C">
        <w:rPr>
          <w:rFonts w:ascii="Arial" w:eastAsia="Times New Roman" w:hAnsi="Arial" w:cs="Arial"/>
          <w:sz w:val="20"/>
          <w:szCs w:val="20"/>
          <w:lang w:eastAsia="es-ES"/>
        </w:rPr>
        <w:t>…</w:t>
      </w:r>
    </w:p>
    <w:p w:rsidR="00B20F32" w:rsidRPr="00100E2C" w:rsidRDefault="00B20F32" w:rsidP="00B20F32">
      <w:pPr>
        <w:spacing w:after="0" w:line="240" w:lineRule="auto"/>
        <w:jc w:val="both"/>
        <w:rPr>
          <w:rFonts w:ascii="Arial" w:eastAsia="Times New Roman" w:hAnsi="Arial" w:cs="Arial"/>
          <w:sz w:val="20"/>
          <w:szCs w:val="20"/>
          <w:lang w:val="es-419" w:eastAsia="es-ES"/>
        </w:rPr>
      </w:pPr>
    </w:p>
    <w:p w:rsidR="00B20F32" w:rsidRDefault="00B20F32" w:rsidP="00B20F32">
      <w:pPr>
        <w:spacing w:after="0" w:line="240" w:lineRule="auto"/>
        <w:jc w:val="both"/>
        <w:rPr>
          <w:rFonts w:ascii="Arial" w:eastAsia="Times New Roman" w:hAnsi="Arial" w:cs="Arial"/>
          <w:sz w:val="20"/>
          <w:szCs w:val="20"/>
          <w:lang w:val="es-419" w:eastAsia="es-ES"/>
        </w:rPr>
      </w:pPr>
      <w:r w:rsidRPr="0083358A">
        <w:rPr>
          <w:rFonts w:ascii="Arial" w:eastAsia="Times New Roman" w:hAnsi="Arial" w:cs="Arial"/>
          <w:sz w:val="20"/>
          <w:szCs w:val="20"/>
          <w:lang w:val="es-419" w:eastAsia="es-ES"/>
        </w:rPr>
        <w:t>Estos últimos, que además ejercieron la docencia en el sector privado y efectuaron aportes al ISS con antelación y/o luego de la entrada en vigencia de la Ley 100 de 1993, tienen derecho a derivar también de este régimen legal la pensión de vejez, puesto que, en la hipótesis que se está desarrollando, el régimen pensional del Magisterio es un paradigma jurídico totalmente ajeno e independiente al que se acaba de hacer referencia, razón por la cual sus prestaciones, al tener una fuente autónoma, son compatibles con las que se tienen previstas en los reglamentos del Instituto de Seguros Sociales; al punto que el  inciso 2º del artículo 279 de la Ley 100 de 1993</w:t>
      </w:r>
      <w:r w:rsidRPr="00100E2C">
        <w:rPr>
          <w:rFonts w:ascii="Arial" w:eastAsia="Times New Roman" w:hAnsi="Arial" w:cs="Arial"/>
          <w:sz w:val="20"/>
          <w:szCs w:val="20"/>
          <w:lang w:val="es-419" w:eastAsia="es-ES"/>
        </w:rPr>
        <w:t>…</w:t>
      </w:r>
    </w:p>
    <w:p w:rsidR="00B20F32" w:rsidRDefault="00B20F32" w:rsidP="00B20F32">
      <w:pPr>
        <w:spacing w:after="0" w:line="240" w:lineRule="auto"/>
        <w:jc w:val="both"/>
        <w:rPr>
          <w:rFonts w:ascii="Arial" w:eastAsia="Times New Roman" w:hAnsi="Arial" w:cs="Arial"/>
          <w:sz w:val="20"/>
          <w:szCs w:val="20"/>
          <w:lang w:val="es-419" w:eastAsia="es-ES"/>
        </w:rPr>
      </w:pPr>
    </w:p>
    <w:p w:rsidR="00B20F32" w:rsidRPr="00100E2C" w:rsidRDefault="00B20F32" w:rsidP="00B20F3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846FC6">
        <w:rPr>
          <w:rFonts w:ascii="Arial" w:eastAsia="Times New Roman" w:hAnsi="Arial" w:cs="Arial"/>
          <w:sz w:val="20"/>
          <w:szCs w:val="20"/>
          <w:lang w:val="es-419" w:eastAsia="es-ES"/>
        </w:rPr>
        <w:t xml:space="preserve"> las prestaciones que se generen con los aportes hechos a ese régimen pensional resultan compatibles con la referida pensión de jubilación, pues como surge de manera diáfana,</w:t>
      </w:r>
      <w:r>
        <w:rPr>
          <w:rFonts w:ascii="Arial" w:eastAsia="Times New Roman" w:hAnsi="Arial" w:cs="Arial"/>
          <w:sz w:val="20"/>
          <w:szCs w:val="20"/>
          <w:lang w:val="es-419" w:eastAsia="es-ES"/>
        </w:rPr>
        <w:t xml:space="preserve"> </w:t>
      </w:r>
      <w:r w:rsidRPr="00846FC6">
        <w:rPr>
          <w:rFonts w:ascii="Arial" w:eastAsia="Times New Roman" w:hAnsi="Arial" w:cs="Arial"/>
          <w:sz w:val="20"/>
          <w:szCs w:val="20"/>
          <w:lang w:val="es-419" w:eastAsia="es-ES"/>
        </w:rPr>
        <w:t>ambas prestaciones económicas no fueron financiadas con los mismos recursos</w:t>
      </w:r>
      <w:r w:rsidR="00C7253E">
        <w:rPr>
          <w:rFonts w:ascii="Arial" w:eastAsia="Times New Roman" w:hAnsi="Arial" w:cs="Arial"/>
          <w:sz w:val="20"/>
          <w:szCs w:val="20"/>
          <w:lang w:val="es-419" w:eastAsia="es-ES"/>
        </w:rPr>
        <w:t xml:space="preserve">, </w:t>
      </w:r>
      <w:r w:rsidRPr="00846FC6">
        <w:rPr>
          <w:rFonts w:ascii="Arial" w:eastAsia="Times New Roman" w:hAnsi="Arial" w:cs="Arial"/>
          <w:sz w:val="20"/>
          <w:szCs w:val="20"/>
          <w:lang w:val="es-419" w:eastAsia="es-ES"/>
        </w:rPr>
        <w:t>ni se sustentaron en servicios prestados a favor de los mismos empleadores.</w:t>
      </w:r>
    </w:p>
    <w:p w:rsidR="00B20F32" w:rsidRPr="00100E2C" w:rsidRDefault="00B20F32" w:rsidP="00B20F32">
      <w:pPr>
        <w:spacing w:after="0" w:line="240" w:lineRule="auto"/>
        <w:jc w:val="both"/>
        <w:rPr>
          <w:rFonts w:ascii="Arial" w:eastAsia="Times New Roman" w:hAnsi="Arial" w:cs="Arial"/>
          <w:sz w:val="20"/>
          <w:szCs w:val="20"/>
          <w:lang w:val="es-419" w:eastAsia="es-ES"/>
        </w:rPr>
      </w:pPr>
    </w:p>
    <w:p w:rsidR="00B20F32" w:rsidRPr="000B3F9B" w:rsidRDefault="00B20F32" w:rsidP="00B20F32">
      <w:pPr>
        <w:spacing w:after="0" w:line="240" w:lineRule="auto"/>
        <w:jc w:val="both"/>
        <w:rPr>
          <w:rFonts w:ascii="Arial" w:eastAsia="Times New Roman" w:hAnsi="Arial" w:cs="Arial"/>
          <w:sz w:val="20"/>
          <w:szCs w:val="20"/>
          <w:lang w:val="es-ES" w:eastAsia="es-ES"/>
        </w:rPr>
      </w:pPr>
    </w:p>
    <w:p w:rsidR="00B20F32" w:rsidRPr="000B3F9B" w:rsidRDefault="00B20F32" w:rsidP="00B20F32">
      <w:pPr>
        <w:spacing w:after="0" w:line="240" w:lineRule="auto"/>
        <w:jc w:val="both"/>
        <w:rPr>
          <w:rFonts w:ascii="Arial" w:eastAsia="Times New Roman" w:hAnsi="Arial" w:cs="Arial"/>
          <w:sz w:val="20"/>
          <w:szCs w:val="20"/>
          <w:lang w:val="es-ES" w:eastAsia="es-ES"/>
        </w:rPr>
      </w:pPr>
    </w:p>
    <w:p w:rsidR="00BE0F73" w:rsidRPr="00677917" w:rsidRDefault="00BE0F73" w:rsidP="00677917">
      <w:pPr>
        <w:pStyle w:val="paragraph"/>
        <w:spacing w:before="0" w:beforeAutospacing="0" w:after="0" w:afterAutospacing="0" w:line="276" w:lineRule="auto"/>
        <w:jc w:val="center"/>
        <w:textAlignment w:val="baseline"/>
        <w:rPr>
          <w:rFonts w:ascii="Arial" w:hAnsi="Arial" w:cs="Arial"/>
        </w:rPr>
      </w:pPr>
      <w:r w:rsidRPr="00677917">
        <w:rPr>
          <w:rStyle w:val="normaltextrun"/>
          <w:rFonts w:ascii="Arial" w:hAnsi="Arial" w:cs="Arial"/>
          <w:b/>
          <w:bCs/>
        </w:rPr>
        <w:t>TRIBUNAL SUPERIOR DEL DISTRITO JUDICIAL</w:t>
      </w:r>
      <w:r w:rsidRPr="00677917">
        <w:rPr>
          <w:rStyle w:val="eop"/>
          <w:rFonts w:ascii="Arial" w:hAnsi="Arial" w:cs="Arial"/>
        </w:rPr>
        <w:t> </w:t>
      </w:r>
    </w:p>
    <w:p w:rsidR="00BE0F73" w:rsidRPr="00677917" w:rsidRDefault="00BE0F73" w:rsidP="00677917">
      <w:pPr>
        <w:pStyle w:val="paragraph"/>
        <w:spacing w:before="0" w:beforeAutospacing="0" w:after="0" w:afterAutospacing="0" w:line="276" w:lineRule="auto"/>
        <w:jc w:val="center"/>
        <w:textAlignment w:val="baseline"/>
        <w:rPr>
          <w:rFonts w:ascii="Arial" w:hAnsi="Arial" w:cs="Arial"/>
        </w:rPr>
      </w:pPr>
      <w:r w:rsidRPr="00677917">
        <w:rPr>
          <w:rStyle w:val="normaltextrun"/>
          <w:rFonts w:ascii="Arial" w:hAnsi="Arial" w:cs="Arial"/>
          <w:b/>
          <w:bCs/>
        </w:rPr>
        <w:t>SALA DE DECISIÓN LABORAL</w:t>
      </w:r>
    </w:p>
    <w:p w:rsidR="00BE0F73" w:rsidRPr="00677917" w:rsidRDefault="00BE0F73" w:rsidP="00677917">
      <w:pPr>
        <w:pStyle w:val="paragraph"/>
        <w:spacing w:before="0" w:beforeAutospacing="0" w:after="0" w:afterAutospacing="0" w:line="276" w:lineRule="auto"/>
        <w:jc w:val="center"/>
        <w:textAlignment w:val="baseline"/>
        <w:rPr>
          <w:rFonts w:ascii="Arial" w:hAnsi="Arial" w:cs="Arial"/>
        </w:rPr>
      </w:pPr>
      <w:r w:rsidRPr="00677917">
        <w:rPr>
          <w:rStyle w:val="normaltextrun"/>
          <w:rFonts w:ascii="Arial" w:hAnsi="Arial" w:cs="Arial"/>
          <w:b/>
          <w:bCs/>
        </w:rPr>
        <w:t>MAGISTRADO PONENTE: JULIO CÉSAR SALAZAR MUÑOZ </w:t>
      </w:r>
      <w:r w:rsidRPr="00677917">
        <w:rPr>
          <w:rStyle w:val="eop"/>
          <w:rFonts w:ascii="Arial" w:hAnsi="Arial" w:cs="Arial"/>
        </w:rPr>
        <w:t> </w:t>
      </w:r>
    </w:p>
    <w:p w:rsidR="00677917" w:rsidRPr="00677917" w:rsidRDefault="00677917" w:rsidP="00677917">
      <w:pPr>
        <w:pStyle w:val="paragraph"/>
        <w:spacing w:before="0" w:beforeAutospacing="0" w:after="0" w:afterAutospacing="0" w:line="276" w:lineRule="auto"/>
        <w:jc w:val="center"/>
        <w:textAlignment w:val="baseline"/>
        <w:rPr>
          <w:rStyle w:val="normaltextrun"/>
          <w:rFonts w:ascii="Arial" w:hAnsi="Arial" w:cs="Arial"/>
          <w:b/>
          <w:bCs/>
        </w:rPr>
      </w:pPr>
    </w:p>
    <w:p w:rsidR="00DE3EEF" w:rsidRPr="00677917" w:rsidRDefault="00677917" w:rsidP="00677917">
      <w:pPr>
        <w:pStyle w:val="paragraph"/>
        <w:spacing w:before="0" w:beforeAutospacing="0" w:after="0" w:afterAutospacing="0" w:line="276" w:lineRule="auto"/>
        <w:jc w:val="center"/>
        <w:textAlignment w:val="baseline"/>
        <w:rPr>
          <w:rStyle w:val="eop"/>
          <w:rFonts w:ascii="Arial" w:hAnsi="Arial" w:cs="Arial"/>
        </w:rPr>
      </w:pPr>
      <w:r w:rsidRPr="00677917">
        <w:rPr>
          <w:rStyle w:val="normaltextrun"/>
          <w:rFonts w:ascii="Arial" w:hAnsi="Arial" w:cs="Arial"/>
          <w:bCs/>
        </w:rPr>
        <w:t>Pereira, primero de diciembre de dos mil veintiuno</w:t>
      </w:r>
      <w:r w:rsidRPr="00677917">
        <w:rPr>
          <w:rStyle w:val="eop"/>
          <w:rFonts w:ascii="Arial" w:hAnsi="Arial" w:cs="Arial"/>
        </w:rPr>
        <w:t> </w:t>
      </w:r>
    </w:p>
    <w:p w:rsidR="00DE3EEF" w:rsidRPr="00677917" w:rsidRDefault="00DE3EEF" w:rsidP="00677917">
      <w:pPr>
        <w:pStyle w:val="paragraph"/>
        <w:spacing w:before="0" w:beforeAutospacing="0" w:after="0" w:afterAutospacing="0" w:line="276" w:lineRule="auto"/>
        <w:jc w:val="center"/>
        <w:textAlignment w:val="baseline"/>
        <w:rPr>
          <w:rFonts w:ascii="Arial" w:hAnsi="Arial" w:cs="Arial"/>
        </w:rPr>
      </w:pPr>
      <w:r w:rsidRPr="00677917">
        <w:rPr>
          <w:rStyle w:val="eop"/>
          <w:rFonts w:ascii="Arial" w:hAnsi="Arial" w:cs="Arial"/>
        </w:rPr>
        <w:t>Acta se Sala de Discusión No 188 de 29 de noviembre de 2021</w:t>
      </w:r>
    </w:p>
    <w:p w:rsidR="00BE0F73" w:rsidRPr="00677917" w:rsidRDefault="00BE0F73" w:rsidP="00677917">
      <w:pPr>
        <w:pStyle w:val="paragraph"/>
        <w:spacing w:before="0" w:beforeAutospacing="0" w:after="0" w:afterAutospacing="0" w:line="276" w:lineRule="auto"/>
        <w:jc w:val="both"/>
        <w:textAlignment w:val="baseline"/>
        <w:rPr>
          <w:rFonts w:ascii="Arial" w:hAnsi="Arial" w:cs="Arial"/>
        </w:rPr>
      </w:pPr>
      <w:r w:rsidRPr="00677917">
        <w:rPr>
          <w:rStyle w:val="eop"/>
          <w:rFonts w:ascii="Arial" w:hAnsi="Arial" w:cs="Arial"/>
        </w:rPr>
        <w:t> </w:t>
      </w:r>
    </w:p>
    <w:p w:rsidR="00BE0F73" w:rsidRPr="00677917" w:rsidRDefault="00BE0F73" w:rsidP="00677917">
      <w:pPr>
        <w:suppressAutoHyphens/>
        <w:spacing w:after="0"/>
        <w:jc w:val="both"/>
        <w:rPr>
          <w:rFonts w:ascii="Arial" w:hAnsi="Arial" w:cs="Arial"/>
          <w:sz w:val="24"/>
          <w:szCs w:val="24"/>
        </w:rPr>
      </w:pPr>
      <w:r w:rsidRPr="00677917">
        <w:rPr>
          <w:rStyle w:val="normaltextrun"/>
          <w:rFonts w:ascii="Arial" w:hAnsi="Arial" w:cs="Arial"/>
          <w:sz w:val="24"/>
          <w:szCs w:val="24"/>
        </w:rPr>
        <w:t xml:space="preserve">Se resuelve </w:t>
      </w:r>
      <w:r w:rsidRPr="00677917">
        <w:rPr>
          <w:rFonts w:ascii="Arial" w:hAnsi="Arial" w:cs="Arial"/>
          <w:sz w:val="24"/>
          <w:szCs w:val="24"/>
        </w:rPr>
        <w:t xml:space="preserve">el recurso de apelación interpuesto por la </w:t>
      </w:r>
      <w:r w:rsidR="000D30B2" w:rsidRPr="000D30B2">
        <w:rPr>
          <w:rFonts w:ascii="Arial" w:hAnsi="Arial" w:cs="Arial"/>
          <w:b/>
          <w:sz w:val="24"/>
          <w:szCs w:val="24"/>
        </w:rPr>
        <w:t>Administradora Colombiana de Pensiones</w:t>
      </w:r>
      <w:r w:rsidRPr="00677917">
        <w:rPr>
          <w:rFonts w:ascii="Arial" w:hAnsi="Arial" w:cs="Arial"/>
          <w:sz w:val="24"/>
          <w:szCs w:val="24"/>
        </w:rPr>
        <w:t xml:space="preserve">, en contra de la sentencia proferida por el Juzgado </w:t>
      </w:r>
      <w:r w:rsidR="00663D4F" w:rsidRPr="00677917">
        <w:rPr>
          <w:rFonts w:ascii="Arial" w:hAnsi="Arial" w:cs="Arial"/>
          <w:sz w:val="24"/>
          <w:szCs w:val="24"/>
        </w:rPr>
        <w:t>Primero</w:t>
      </w:r>
      <w:r w:rsidRPr="00677917">
        <w:rPr>
          <w:rFonts w:ascii="Arial" w:hAnsi="Arial" w:cs="Arial"/>
          <w:sz w:val="24"/>
          <w:szCs w:val="24"/>
        </w:rPr>
        <w:t xml:space="preserve"> Laboral del Circuito el </w:t>
      </w:r>
      <w:r w:rsidR="00663D4F" w:rsidRPr="00677917">
        <w:rPr>
          <w:rFonts w:ascii="Arial" w:hAnsi="Arial" w:cs="Arial"/>
          <w:sz w:val="24"/>
          <w:szCs w:val="24"/>
        </w:rPr>
        <w:t>31 de agosto de 2021</w:t>
      </w:r>
      <w:r w:rsidRPr="00677917">
        <w:rPr>
          <w:rFonts w:ascii="Arial" w:hAnsi="Arial" w:cs="Arial"/>
          <w:sz w:val="24"/>
          <w:szCs w:val="24"/>
        </w:rPr>
        <w:t xml:space="preserve">, así como el grado jurisdiccional de consulta dispuesto a favor de la entidad recurrente, dentro del proceso </w:t>
      </w:r>
      <w:r w:rsidR="000D30B2">
        <w:rPr>
          <w:rFonts w:ascii="Arial" w:hAnsi="Arial" w:cs="Arial"/>
          <w:b/>
          <w:sz w:val="24"/>
          <w:szCs w:val="24"/>
        </w:rPr>
        <w:t xml:space="preserve">ordinario laboral </w:t>
      </w:r>
      <w:r w:rsidRPr="00677917">
        <w:rPr>
          <w:rFonts w:ascii="Arial" w:hAnsi="Arial" w:cs="Arial"/>
          <w:sz w:val="24"/>
          <w:szCs w:val="24"/>
        </w:rPr>
        <w:t xml:space="preserve">que </w:t>
      </w:r>
      <w:bookmarkStart w:id="1" w:name="_GoBack"/>
      <w:bookmarkEnd w:id="1"/>
      <w:r w:rsidRPr="00677917">
        <w:rPr>
          <w:rFonts w:ascii="Arial" w:hAnsi="Arial" w:cs="Arial"/>
          <w:sz w:val="24"/>
          <w:szCs w:val="24"/>
        </w:rPr>
        <w:t xml:space="preserve">le promueve la señora </w:t>
      </w:r>
      <w:r w:rsidR="000D30B2" w:rsidRPr="000D30B2">
        <w:rPr>
          <w:rFonts w:ascii="Arial" w:hAnsi="Arial" w:cs="Arial"/>
          <w:b/>
          <w:sz w:val="24"/>
          <w:szCs w:val="24"/>
        </w:rPr>
        <w:t>N</w:t>
      </w:r>
      <w:r w:rsidR="000D30B2">
        <w:rPr>
          <w:rFonts w:ascii="Arial" w:hAnsi="Arial" w:cs="Arial"/>
          <w:b/>
          <w:sz w:val="24"/>
          <w:szCs w:val="24"/>
        </w:rPr>
        <w:t>é</w:t>
      </w:r>
      <w:r w:rsidR="000D30B2" w:rsidRPr="000D30B2">
        <w:rPr>
          <w:rFonts w:ascii="Arial" w:hAnsi="Arial" w:cs="Arial"/>
          <w:b/>
          <w:sz w:val="24"/>
          <w:szCs w:val="24"/>
        </w:rPr>
        <w:t>lida Herrera Arias</w:t>
      </w:r>
      <w:r w:rsidRPr="00677917">
        <w:rPr>
          <w:rFonts w:ascii="Arial" w:hAnsi="Arial" w:cs="Arial"/>
          <w:sz w:val="24"/>
          <w:szCs w:val="24"/>
        </w:rPr>
        <w:t>, cuya radicación corresponde al N°</w:t>
      </w:r>
      <w:r w:rsidR="000D30B2">
        <w:rPr>
          <w:rFonts w:ascii="Arial" w:hAnsi="Arial" w:cs="Arial"/>
          <w:sz w:val="24"/>
          <w:szCs w:val="24"/>
        </w:rPr>
        <w:t xml:space="preserve"> </w:t>
      </w:r>
      <w:r w:rsidRPr="00677917">
        <w:rPr>
          <w:rFonts w:ascii="Arial" w:hAnsi="Arial" w:cs="Arial"/>
          <w:sz w:val="24"/>
          <w:szCs w:val="24"/>
        </w:rPr>
        <w:t>66001</w:t>
      </w:r>
      <w:r w:rsidR="000D30B2">
        <w:rPr>
          <w:rFonts w:ascii="Arial" w:hAnsi="Arial" w:cs="Arial"/>
          <w:sz w:val="24"/>
          <w:szCs w:val="24"/>
        </w:rPr>
        <w:t xml:space="preserve"> </w:t>
      </w:r>
      <w:r w:rsidRPr="00677917">
        <w:rPr>
          <w:rFonts w:ascii="Arial" w:hAnsi="Arial" w:cs="Arial"/>
          <w:sz w:val="24"/>
          <w:szCs w:val="24"/>
        </w:rPr>
        <w:t>31</w:t>
      </w:r>
      <w:r w:rsidR="000D30B2">
        <w:rPr>
          <w:rFonts w:ascii="Arial" w:hAnsi="Arial" w:cs="Arial"/>
          <w:sz w:val="24"/>
          <w:szCs w:val="24"/>
        </w:rPr>
        <w:t xml:space="preserve"> </w:t>
      </w:r>
      <w:r w:rsidRPr="00677917">
        <w:rPr>
          <w:rFonts w:ascii="Arial" w:hAnsi="Arial" w:cs="Arial"/>
          <w:sz w:val="24"/>
          <w:szCs w:val="24"/>
        </w:rPr>
        <w:t>05</w:t>
      </w:r>
      <w:r w:rsidR="000D30B2">
        <w:rPr>
          <w:rFonts w:ascii="Arial" w:hAnsi="Arial" w:cs="Arial"/>
          <w:sz w:val="24"/>
          <w:szCs w:val="24"/>
        </w:rPr>
        <w:t xml:space="preserve"> </w:t>
      </w:r>
      <w:r w:rsidRPr="00677917">
        <w:rPr>
          <w:rFonts w:ascii="Arial" w:hAnsi="Arial" w:cs="Arial"/>
          <w:sz w:val="24"/>
          <w:szCs w:val="24"/>
        </w:rPr>
        <w:t>00</w:t>
      </w:r>
      <w:r w:rsidR="00663D4F" w:rsidRPr="00677917">
        <w:rPr>
          <w:rFonts w:ascii="Arial" w:hAnsi="Arial" w:cs="Arial"/>
          <w:sz w:val="24"/>
          <w:szCs w:val="24"/>
        </w:rPr>
        <w:t>1</w:t>
      </w:r>
      <w:r w:rsidR="000D30B2">
        <w:rPr>
          <w:rFonts w:ascii="Arial" w:hAnsi="Arial" w:cs="Arial"/>
          <w:sz w:val="24"/>
          <w:szCs w:val="24"/>
        </w:rPr>
        <w:t xml:space="preserve"> </w:t>
      </w:r>
      <w:r w:rsidRPr="00677917">
        <w:rPr>
          <w:rFonts w:ascii="Arial" w:hAnsi="Arial" w:cs="Arial"/>
          <w:sz w:val="24"/>
          <w:szCs w:val="24"/>
        </w:rPr>
        <w:t>2019</w:t>
      </w:r>
      <w:r w:rsidR="000D30B2">
        <w:rPr>
          <w:rFonts w:ascii="Arial" w:hAnsi="Arial" w:cs="Arial"/>
          <w:sz w:val="24"/>
          <w:szCs w:val="24"/>
        </w:rPr>
        <w:t xml:space="preserve"> </w:t>
      </w:r>
      <w:r w:rsidRPr="00677917">
        <w:rPr>
          <w:rFonts w:ascii="Arial" w:hAnsi="Arial" w:cs="Arial"/>
          <w:sz w:val="24"/>
          <w:szCs w:val="24"/>
        </w:rPr>
        <w:t>002</w:t>
      </w:r>
      <w:r w:rsidR="00663D4F" w:rsidRPr="00677917">
        <w:rPr>
          <w:rFonts w:ascii="Arial" w:hAnsi="Arial" w:cs="Arial"/>
          <w:sz w:val="24"/>
          <w:szCs w:val="24"/>
        </w:rPr>
        <w:t>20</w:t>
      </w:r>
      <w:r w:rsidR="000D30B2">
        <w:rPr>
          <w:rFonts w:ascii="Arial" w:hAnsi="Arial" w:cs="Arial"/>
          <w:sz w:val="24"/>
          <w:szCs w:val="24"/>
        </w:rPr>
        <w:t xml:space="preserve"> </w:t>
      </w:r>
      <w:r w:rsidRPr="00677917">
        <w:rPr>
          <w:rFonts w:ascii="Arial" w:hAnsi="Arial" w:cs="Arial"/>
          <w:sz w:val="24"/>
          <w:szCs w:val="24"/>
        </w:rPr>
        <w:t>01.</w:t>
      </w:r>
    </w:p>
    <w:p w:rsidR="00663D4F" w:rsidRPr="00677917" w:rsidRDefault="00663D4F" w:rsidP="00677917">
      <w:pPr>
        <w:suppressAutoHyphens/>
        <w:spacing w:after="0"/>
        <w:jc w:val="both"/>
        <w:rPr>
          <w:rFonts w:ascii="Arial" w:hAnsi="Arial" w:cs="Arial"/>
          <w:sz w:val="24"/>
          <w:szCs w:val="24"/>
        </w:rPr>
      </w:pPr>
    </w:p>
    <w:p w:rsidR="00663D4F" w:rsidRPr="00677917" w:rsidRDefault="00663D4F" w:rsidP="00677917">
      <w:pPr>
        <w:suppressAutoHyphens/>
        <w:spacing w:after="0"/>
        <w:jc w:val="center"/>
        <w:rPr>
          <w:rFonts w:ascii="Arial" w:hAnsi="Arial" w:cs="Arial"/>
          <w:b/>
          <w:bCs/>
          <w:sz w:val="24"/>
          <w:szCs w:val="24"/>
        </w:rPr>
      </w:pPr>
      <w:r w:rsidRPr="00677917">
        <w:rPr>
          <w:rFonts w:ascii="Arial" w:hAnsi="Arial" w:cs="Arial"/>
          <w:b/>
          <w:bCs/>
          <w:sz w:val="24"/>
          <w:szCs w:val="24"/>
        </w:rPr>
        <w:t>AUTO</w:t>
      </w:r>
    </w:p>
    <w:p w:rsidR="00BE0F73" w:rsidRPr="00677917" w:rsidRDefault="00BE0F73" w:rsidP="00677917">
      <w:pPr>
        <w:suppressAutoHyphens/>
        <w:spacing w:after="0"/>
        <w:jc w:val="both"/>
        <w:rPr>
          <w:rFonts w:ascii="Arial" w:hAnsi="Arial" w:cs="Arial"/>
          <w:sz w:val="24"/>
          <w:szCs w:val="24"/>
        </w:rPr>
      </w:pPr>
    </w:p>
    <w:p w:rsidR="00BE0F73" w:rsidRPr="00677917" w:rsidRDefault="000D30B2" w:rsidP="00677917">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BE0F73" w:rsidRPr="00677917" w:rsidRDefault="00BE0F73" w:rsidP="00677917">
      <w:pPr>
        <w:pStyle w:val="Textoindependiente31"/>
        <w:spacing w:line="276" w:lineRule="auto"/>
        <w:rPr>
          <w:rFonts w:cs="Arial"/>
          <w:b/>
          <w:bCs/>
          <w:sz w:val="24"/>
          <w:szCs w:val="24"/>
          <w:lang w:val="es-CO"/>
        </w:rPr>
      </w:pPr>
    </w:p>
    <w:p w:rsidR="00BE0F73" w:rsidRPr="00677917" w:rsidRDefault="00BE0F73" w:rsidP="00677917">
      <w:pPr>
        <w:spacing w:after="0"/>
        <w:jc w:val="center"/>
        <w:rPr>
          <w:rFonts w:ascii="Arial" w:hAnsi="Arial" w:cs="Arial"/>
          <w:b/>
          <w:sz w:val="24"/>
          <w:szCs w:val="24"/>
        </w:rPr>
      </w:pPr>
      <w:r w:rsidRPr="00677917">
        <w:rPr>
          <w:rFonts w:ascii="Arial" w:hAnsi="Arial" w:cs="Arial"/>
          <w:b/>
          <w:sz w:val="24"/>
          <w:szCs w:val="24"/>
        </w:rPr>
        <w:t>ANTECEDENTES</w:t>
      </w:r>
    </w:p>
    <w:p w:rsidR="00BE0F73" w:rsidRPr="00677917" w:rsidRDefault="00BE0F73" w:rsidP="00677917">
      <w:pPr>
        <w:spacing w:after="0"/>
        <w:jc w:val="both"/>
        <w:rPr>
          <w:rFonts w:ascii="Arial" w:hAnsi="Arial" w:cs="Arial"/>
          <w:b/>
          <w:sz w:val="24"/>
          <w:szCs w:val="24"/>
        </w:rPr>
      </w:pPr>
    </w:p>
    <w:p w:rsidR="00BE0F73" w:rsidRPr="00677917" w:rsidRDefault="00BE0F73" w:rsidP="00677917">
      <w:pPr>
        <w:spacing w:after="0"/>
        <w:jc w:val="both"/>
        <w:rPr>
          <w:rFonts w:ascii="Arial" w:hAnsi="Arial" w:cs="Arial"/>
          <w:sz w:val="24"/>
          <w:szCs w:val="24"/>
        </w:rPr>
      </w:pPr>
      <w:r w:rsidRPr="00677917">
        <w:rPr>
          <w:rFonts w:ascii="Arial" w:hAnsi="Arial" w:cs="Arial"/>
          <w:sz w:val="24"/>
          <w:szCs w:val="24"/>
        </w:rPr>
        <w:t xml:space="preserve">Pretende la señora </w:t>
      </w:r>
      <w:r w:rsidR="00663D4F" w:rsidRPr="00677917">
        <w:rPr>
          <w:rFonts w:ascii="Arial" w:hAnsi="Arial" w:cs="Arial"/>
          <w:sz w:val="24"/>
          <w:szCs w:val="24"/>
        </w:rPr>
        <w:t xml:space="preserve">Nélida </w:t>
      </w:r>
      <w:r w:rsidR="00CF1CFF" w:rsidRPr="00677917">
        <w:rPr>
          <w:rFonts w:ascii="Arial" w:hAnsi="Arial" w:cs="Arial"/>
          <w:sz w:val="24"/>
          <w:szCs w:val="24"/>
        </w:rPr>
        <w:t>Herrera Arias</w:t>
      </w:r>
      <w:r w:rsidRPr="00677917">
        <w:rPr>
          <w:rFonts w:ascii="Arial" w:hAnsi="Arial" w:cs="Arial"/>
          <w:sz w:val="24"/>
          <w:szCs w:val="24"/>
        </w:rPr>
        <w:t xml:space="preserve"> que la justicia laboral declare que tiene derecho a que se le reconozca la indemnización sustitutiva de la pensión de vejez prevista en el artículo 37 de la Ley 100 de 1993 y con base en ello aspira que se condene a la Administradora Colombiana de Pensiones a cancelar la prestación económica, </w:t>
      </w:r>
      <w:r w:rsidR="00CF1CFF" w:rsidRPr="00677917">
        <w:rPr>
          <w:rFonts w:ascii="Arial" w:hAnsi="Arial" w:cs="Arial"/>
          <w:sz w:val="24"/>
          <w:szCs w:val="24"/>
        </w:rPr>
        <w:t>los intereses legales previstos en el artículo 1617 del código civil</w:t>
      </w:r>
      <w:r w:rsidRPr="00677917">
        <w:rPr>
          <w:rFonts w:ascii="Arial" w:hAnsi="Arial" w:cs="Arial"/>
          <w:sz w:val="24"/>
          <w:szCs w:val="24"/>
        </w:rPr>
        <w:t xml:space="preserve">, </w:t>
      </w:r>
      <w:r w:rsidR="00CF1CFF" w:rsidRPr="00677917">
        <w:rPr>
          <w:rFonts w:ascii="Arial" w:hAnsi="Arial" w:cs="Arial"/>
          <w:sz w:val="24"/>
          <w:szCs w:val="24"/>
        </w:rPr>
        <w:t>además de las costas procesales a su favor.</w:t>
      </w:r>
    </w:p>
    <w:p w:rsidR="00BE0F73" w:rsidRPr="00677917" w:rsidRDefault="00BE0F73" w:rsidP="00677917">
      <w:pPr>
        <w:spacing w:after="0"/>
        <w:jc w:val="both"/>
        <w:rPr>
          <w:rFonts w:ascii="Arial" w:hAnsi="Arial" w:cs="Arial"/>
          <w:sz w:val="24"/>
          <w:szCs w:val="24"/>
        </w:rPr>
      </w:pPr>
    </w:p>
    <w:p w:rsidR="00BE0F73" w:rsidRPr="00677917" w:rsidRDefault="00BE0F73" w:rsidP="00677917">
      <w:pPr>
        <w:spacing w:after="0"/>
        <w:jc w:val="both"/>
        <w:rPr>
          <w:rFonts w:ascii="Arial" w:hAnsi="Arial" w:cs="Arial"/>
          <w:sz w:val="24"/>
          <w:szCs w:val="24"/>
        </w:rPr>
      </w:pPr>
      <w:r w:rsidRPr="00677917">
        <w:rPr>
          <w:rFonts w:ascii="Arial" w:hAnsi="Arial" w:cs="Arial"/>
          <w:sz w:val="24"/>
          <w:szCs w:val="24"/>
        </w:rPr>
        <w:lastRenderedPageBreak/>
        <w:t xml:space="preserve">Refiere que </w:t>
      </w:r>
      <w:r w:rsidR="00EB140A">
        <w:rPr>
          <w:rFonts w:ascii="Arial" w:hAnsi="Arial" w:cs="Arial"/>
          <w:sz w:val="24"/>
          <w:szCs w:val="24"/>
        </w:rPr>
        <w:t>n</w:t>
      </w:r>
      <w:r w:rsidRPr="00677917">
        <w:rPr>
          <w:rFonts w:ascii="Arial" w:hAnsi="Arial" w:cs="Arial"/>
          <w:sz w:val="24"/>
          <w:szCs w:val="24"/>
        </w:rPr>
        <w:t xml:space="preserve">ació el </w:t>
      </w:r>
      <w:r w:rsidR="00CF1CFF" w:rsidRPr="00677917">
        <w:rPr>
          <w:rFonts w:ascii="Arial" w:hAnsi="Arial" w:cs="Arial"/>
          <w:sz w:val="24"/>
          <w:szCs w:val="24"/>
        </w:rPr>
        <w:t>5 de septiembre de 1956</w:t>
      </w:r>
      <w:r w:rsidR="61A43407" w:rsidRPr="00677917">
        <w:rPr>
          <w:rFonts w:ascii="Arial" w:hAnsi="Arial" w:cs="Arial"/>
          <w:sz w:val="24"/>
          <w:szCs w:val="24"/>
        </w:rPr>
        <w:t>.</w:t>
      </w:r>
      <w:r w:rsidRPr="00677917">
        <w:rPr>
          <w:rFonts w:ascii="Arial" w:hAnsi="Arial" w:cs="Arial"/>
          <w:sz w:val="24"/>
          <w:szCs w:val="24"/>
        </w:rPr>
        <w:t xml:space="preserve"> </w:t>
      </w:r>
      <w:r w:rsidR="0B0235FE" w:rsidRPr="00677917">
        <w:rPr>
          <w:rFonts w:ascii="Arial" w:hAnsi="Arial" w:cs="Arial"/>
          <w:sz w:val="24"/>
          <w:szCs w:val="24"/>
        </w:rPr>
        <w:t>E</w:t>
      </w:r>
      <w:r w:rsidRPr="00677917">
        <w:rPr>
          <w:rFonts w:ascii="Arial" w:hAnsi="Arial" w:cs="Arial"/>
          <w:sz w:val="24"/>
          <w:szCs w:val="24"/>
        </w:rPr>
        <w:t>l Fondo Nacional del de Prestaciones Sociales del Magisterio le reconoció la pensión de jubilación por medio de la resolución N°</w:t>
      </w:r>
      <w:r w:rsidR="00CF1CFF" w:rsidRPr="00677917">
        <w:rPr>
          <w:rFonts w:ascii="Arial" w:hAnsi="Arial" w:cs="Arial"/>
          <w:sz w:val="24"/>
          <w:szCs w:val="24"/>
        </w:rPr>
        <w:t>059</w:t>
      </w:r>
      <w:r w:rsidRPr="00677917">
        <w:rPr>
          <w:rFonts w:ascii="Arial" w:hAnsi="Arial" w:cs="Arial"/>
          <w:sz w:val="24"/>
          <w:szCs w:val="24"/>
        </w:rPr>
        <w:t xml:space="preserve"> de </w:t>
      </w:r>
      <w:r w:rsidR="00CF1CFF" w:rsidRPr="00677917">
        <w:rPr>
          <w:rFonts w:ascii="Arial" w:hAnsi="Arial" w:cs="Arial"/>
          <w:sz w:val="24"/>
          <w:szCs w:val="24"/>
        </w:rPr>
        <w:t>2 de enero de 2018</w:t>
      </w:r>
      <w:r w:rsidRPr="00677917">
        <w:rPr>
          <w:rFonts w:ascii="Arial" w:hAnsi="Arial" w:cs="Arial"/>
          <w:sz w:val="24"/>
          <w:szCs w:val="24"/>
        </w:rPr>
        <w:t xml:space="preserve">, en su calidad de docente con vinculación nacionalizada al servicio de la Secretaría de Educación del Municipio de </w:t>
      </w:r>
      <w:r w:rsidR="00CF1CFF" w:rsidRPr="00677917">
        <w:rPr>
          <w:rFonts w:ascii="Arial" w:hAnsi="Arial" w:cs="Arial"/>
          <w:sz w:val="24"/>
          <w:szCs w:val="24"/>
        </w:rPr>
        <w:t>Pereira</w:t>
      </w:r>
      <w:r w:rsidRPr="00677917">
        <w:rPr>
          <w:rFonts w:ascii="Arial" w:hAnsi="Arial" w:cs="Arial"/>
          <w:sz w:val="24"/>
          <w:szCs w:val="24"/>
        </w:rPr>
        <w:t xml:space="preserve">; además de haber prestado sus servicios en el sector público, también lo hizo en el sector privado, afiliándose por cuenta de esos servicios al régimen de prima media con prestación definida administrado por el Instituto de Seguros Sociales hoy Colpensiones, en donde realizó cotizaciones desde el </w:t>
      </w:r>
      <w:r w:rsidR="00CF1CFF" w:rsidRPr="00677917">
        <w:rPr>
          <w:rFonts w:ascii="Arial" w:hAnsi="Arial" w:cs="Arial"/>
          <w:sz w:val="24"/>
          <w:szCs w:val="24"/>
        </w:rPr>
        <w:t>9 de febrero de 1979 hasta el 31 de diciembre de 2008</w:t>
      </w:r>
      <w:r w:rsidRPr="00677917">
        <w:rPr>
          <w:rFonts w:ascii="Arial" w:hAnsi="Arial" w:cs="Arial"/>
          <w:sz w:val="24"/>
          <w:szCs w:val="24"/>
        </w:rPr>
        <w:t>; esas semanas de cotización no fueron tenidas en cuenta para reconocerle la pensión de jubilación a cargo del referido Magisterio</w:t>
      </w:r>
      <w:r w:rsidR="2DE2A78F" w:rsidRPr="00677917">
        <w:rPr>
          <w:rFonts w:ascii="Arial" w:hAnsi="Arial" w:cs="Arial"/>
          <w:sz w:val="24"/>
          <w:szCs w:val="24"/>
        </w:rPr>
        <w:t>.</w:t>
      </w:r>
      <w:r w:rsidRPr="00677917">
        <w:rPr>
          <w:rFonts w:ascii="Arial" w:hAnsi="Arial" w:cs="Arial"/>
          <w:sz w:val="24"/>
          <w:szCs w:val="24"/>
        </w:rPr>
        <w:t xml:space="preserve"> </w:t>
      </w:r>
      <w:r w:rsidR="5FF499EB" w:rsidRPr="00677917">
        <w:rPr>
          <w:rFonts w:ascii="Arial" w:hAnsi="Arial" w:cs="Arial"/>
          <w:sz w:val="24"/>
          <w:szCs w:val="24"/>
        </w:rPr>
        <w:t>E</w:t>
      </w:r>
      <w:r w:rsidRPr="00677917">
        <w:rPr>
          <w:rFonts w:ascii="Arial" w:hAnsi="Arial" w:cs="Arial"/>
          <w:sz w:val="24"/>
          <w:szCs w:val="24"/>
        </w:rPr>
        <w:t xml:space="preserve">l </w:t>
      </w:r>
      <w:r w:rsidR="00CF1CFF" w:rsidRPr="00677917">
        <w:rPr>
          <w:rFonts w:ascii="Arial" w:hAnsi="Arial" w:cs="Arial"/>
          <w:sz w:val="24"/>
          <w:szCs w:val="24"/>
        </w:rPr>
        <w:t>6 de julio de 2017</w:t>
      </w:r>
      <w:r w:rsidRPr="00677917">
        <w:rPr>
          <w:rFonts w:ascii="Arial" w:hAnsi="Arial" w:cs="Arial"/>
          <w:sz w:val="24"/>
          <w:szCs w:val="24"/>
        </w:rPr>
        <w:t xml:space="preserve"> solicitó ante Colpensiones el reconocimiento y pago de la indemnización sustitutiva de la pensión de vejez, la cual fue negada por medio de la resolución</w:t>
      </w:r>
      <w:r w:rsidR="00CF1CFF" w:rsidRPr="00677917">
        <w:rPr>
          <w:rFonts w:ascii="Arial" w:hAnsi="Arial" w:cs="Arial"/>
          <w:sz w:val="24"/>
          <w:szCs w:val="24"/>
        </w:rPr>
        <w:t xml:space="preserve"> </w:t>
      </w:r>
      <w:r w:rsidRPr="00677917">
        <w:rPr>
          <w:rFonts w:ascii="Arial" w:hAnsi="Arial" w:cs="Arial"/>
          <w:sz w:val="24"/>
          <w:szCs w:val="24"/>
        </w:rPr>
        <w:t>SUB</w:t>
      </w:r>
      <w:r w:rsidR="00CF1CFF" w:rsidRPr="00677917">
        <w:rPr>
          <w:rFonts w:ascii="Arial" w:hAnsi="Arial" w:cs="Arial"/>
          <w:sz w:val="24"/>
          <w:szCs w:val="24"/>
        </w:rPr>
        <w:t>150883</w:t>
      </w:r>
      <w:r w:rsidRPr="00677917">
        <w:rPr>
          <w:rFonts w:ascii="Arial" w:hAnsi="Arial" w:cs="Arial"/>
          <w:sz w:val="24"/>
          <w:szCs w:val="24"/>
        </w:rPr>
        <w:t xml:space="preserve"> de </w:t>
      </w:r>
      <w:r w:rsidR="00A03F8A" w:rsidRPr="00677917">
        <w:rPr>
          <w:rFonts w:ascii="Arial" w:hAnsi="Arial" w:cs="Arial"/>
          <w:sz w:val="24"/>
          <w:szCs w:val="24"/>
        </w:rPr>
        <w:t>9 de agosto de 2017</w:t>
      </w:r>
      <w:r w:rsidRPr="00677917">
        <w:rPr>
          <w:rFonts w:ascii="Arial" w:hAnsi="Arial" w:cs="Arial"/>
          <w:sz w:val="24"/>
          <w:szCs w:val="24"/>
        </w:rPr>
        <w:t>, argumentando que la pensión de jubilación reconocida por el FOMAG es incompatible con la prestación económica que reclama</w:t>
      </w:r>
      <w:r w:rsidR="00A03F8A" w:rsidRPr="00677917">
        <w:rPr>
          <w:rFonts w:ascii="Arial" w:hAnsi="Arial" w:cs="Arial"/>
          <w:sz w:val="24"/>
          <w:szCs w:val="24"/>
        </w:rPr>
        <w:t>.</w:t>
      </w:r>
    </w:p>
    <w:p w:rsidR="00BE0F73" w:rsidRPr="00677917" w:rsidRDefault="00BE0F73" w:rsidP="00677917">
      <w:pPr>
        <w:spacing w:after="0"/>
        <w:jc w:val="both"/>
        <w:rPr>
          <w:rFonts w:ascii="Arial" w:hAnsi="Arial" w:cs="Arial"/>
          <w:sz w:val="24"/>
          <w:szCs w:val="24"/>
        </w:rPr>
      </w:pPr>
    </w:p>
    <w:p w:rsidR="00A03F8A" w:rsidRPr="00677917" w:rsidRDefault="00BE0F73" w:rsidP="00677917">
      <w:pPr>
        <w:spacing w:after="0"/>
        <w:jc w:val="both"/>
        <w:rPr>
          <w:rFonts w:ascii="Arial" w:hAnsi="Arial" w:cs="Arial"/>
          <w:sz w:val="24"/>
          <w:szCs w:val="24"/>
        </w:rPr>
      </w:pPr>
      <w:r w:rsidRPr="00677917">
        <w:rPr>
          <w:rFonts w:ascii="Arial" w:hAnsi="Arial" w:cs="Arial"/>
          <w:sz w:val="24"/>
          <w:szCs w:val="24"/>
        </w:rPr>
        <w:t>Al dar respuesta a la acción -</w:t>
      </w:r>
      <w:r w:rsidR="00A03F8A" w:rsidRPr="00677917">
        <w:rPr>
          <w:rFonts w:ascii="Arial" w:hAnsi="Arial" w:cs="Arial"/>
          <w:sz w:val="24"/>
          <w:szCs w:val="24"/>
        </w:rPr>
        <w:t>págs.37 a 42 expediente digitalizado</w:t>
      </w:r>
      <w:r w:rsidRPr="00677917">
        <w:rPr>
          <w:rFonts w:ascii="Arial" w:hAnsi="Arial" w:cs="Arial"/>
          <w:sz w:val="24"/>
          <w:szCs w:val="24"/>
        </w:rPr>
        <w:t>- la Administradora Colombiana de Pensiones sost</w:t>
      </w:r>
      <w:r w:rsidR="00A03F8A" w:rsidRPr="00677917">
        <w:rPr>
          <w:rFonts w:ascii="Arial" w:hAnsi="Arial" w:cs="Arial"/>
          <w:sz w:val="24"/>
          <w:szCs w:val="24"/>
        </w:rPr>
        <w:t>iene</w:t>
      </w:r>
      <w:r w:rsidRPr="00677917">
        <w:rPr>
          <w:rFonts w:ascii="Arial" w:hAnsi="Arial" w:cs="Arial"/>
          <w:sz w:val="24"/>
          <w:szCs w:val="24"/>
        </w:rPr>
        <w:t xml:space="preserve"> en su defensa que existe incompatibilidad entre la pensión de jubilación reconocida por el Fondo Nacional de Prestaciones Sociales del Magisterio y las prestaciones económicas reconocidas al interior del sistema general de pensiones, </w:t>
      </w:r>
      <w:r w:rsidR="00A03F8A" w:rsidRPr="00677917">
        <w:rPr>
          <w:rFonts w:ascii="Arial" w:hAnsi="Arial" w:cs="Arial"/>
          <w:sz w:val="24"/>
          <w:szCs w:val="24"/>
        </w:rPr>
        <w:t>razón por la que se opone a la prosperidad de las pretensiones elevadas por la señora Nélida Herrera Arias. Formuló las excepciones de mérito que denominó “</w:t>
      </w:r>
      <w:r w:rsidR="00A03F8A" w:rsidRPr="00677917">
        <w:rPr>
          <w:rFonts w:ascii="Arial" w:hAnsi="Arial" w:cs="Arial"/>
          <w:i/>
          <w:sz w:val="24"/>
          <w:szCs w:val="24"/>
        </w:rPr>
        <w:t>Inexistencia de la obligación demandada”, “Estricto cumplimiento de los mandatos legales”, “Prescripción</w:t>
      </w:r>
      <w:r w:rsidR="00A03F8A" w:rsidRPr="00677917">
        <w:rPr>
          <w:rFonts w:ascii="Arial" w:hAnsi="Arial" w:cs="Arial"/>
          <w:sz w:val="24"/>
          <w:szCs w:val="24"/>
        </w:rPr>
        <w:t>” y “</w:t>
      </w:r>
      <w:r w:rsidR="00A03F8A" w:rsidRPr="00677917">
        <w:rPr>
          <w:rFonts w:ascii="Arial" w:hAnsi="Arial" w:cs="Arial"/>
          <w:i/>
          <w:sz w:val="24"/>
          <w:szCs w:val="24"/>
        </w:rPr>
        <w:t>Buena fe</w:t>
      </w:r>
      <w:r w:rsidR="00A03F8A" w:rsidRPr="00677917">
        <w:rPr>
          <w:rFonts w:ascii="Arial" w:hAnsi="Arial" w:cs="Arial"/>
          <w:sz w:val="24"/>
          <w:szCs w:val="24"/>
        </w:rPr>
        <w:t>”.</w:t>
      </w:r>
    </w:p>
    <w:p w:rsidR="00BE0F73" w:rsidRPr="00677917" w:rsidRDefault="00BE0F73" w:rsidP="00677917">
      <w:pPr>
        <w:spacing w:after="0"/>
        <w:jc w:val="both"/>
        <w:rPr>
          <w:rFonts w:ascii="Arial" w:hAnsi="Arial" w:cs="Arial"/>
          <w:sz w:val="24"/>
          <w:szCs w:val="24"/>
        </w:rPr>
      </w:pPr>
    </w:p>
    <w:p w:rsidR="00AF5820" w:rsidRPr="00677917" w:rsidRDefault="00BE0F73" w:rsidP="00677917">
      <w:pPr>
        <w:spacing w:after="0"/>
        <w:jc w:val="both"/>
        <w:rPr>
          <w:rFonts w:ascii="Arial" w:hAnsi="Arial" w:cs="Arial"/>
          <w:sz w:val="24"/>
          <w:szCs w:val="24"/>
        </w:rPr>
      </w:pPr>
      <w:r w:rsidRPr="00677917">
        <w:rPr>
          <w:rFonts w:ascii="Arial" w:hAnsi="Arial" w:cs="Arial"/>
          <w:sz w:val="24"/>
          <w:szCs w:val="24"/>
        </w:rPr>
        <w:t xml:space="preserve">En sentencia de </w:t>
      </w:r>
      <w:r w:rsidR="00960004" w:rsidRPr="00677917">
        <w:rPr>
          <w:rFonts w:ascii="Arial" w:hAnsi="Arial" w:cs="Arial"/>
          <w:sz w:val="24"/>
          <w:szCs w:val="24"/>
        </w:rPr>
        <w:t>31 de agosto de 2021</w:t>
      </w:r>
      <w:r w:rsidRPr="00677917">
        <w:rPr>
          <w:rFonts w:ascii="Arial" w:hAnsi="Arial" w:cs="Arial"/>
          <w:sz w:val="24"/>
          <w:szCs w:val="24"/>
        </w:rPr>
        <w:t xml:space="preserve">, la funcionaria de primer grado determinó que la pensión de jubilación reconocida por el Fondo Nacional de Prestaciones Sociales del Magisterio a favor de la señora </w:t>
      </w:r>
      <w:r w:rsidR="005A4458" w:rsidRPr="00677917">
        <w:rPr>
          <w:rFonts w:ascii="Arial" w:hAnsi="Arial" w:cs="Arial"/>
          <w:sz w:val="24"/>
          <w:szCs w:val="24"/>
        </w:rPr>
        <w:t>Nélida Herrera Arias</w:t>
      </w:r>
      <w:r w:rsidRPr="00677917">
        <w:rPr>
          <w:rFonts w:ascii="Arial" w:hAnsi="Arial" w:cs="Arial"/>
          <w:sz w:val="24"/>
          <w:szCs w:val="24"/>
        </w:rPr>
        <w:t xml:space="preserve"> y la indemnización sustitutiva de la pensión de vejez prevista en el artículo 37 de la Ley 100 de 1993 son compatibles, razón por la que condenó a la Administradora Colombiana de Pensiones a reconocer y pagar a favor de la accionante la prestación económica que reclama en cuantía única de $</w:t>
      </w:r>
      <w:r w:rsidR="005A4458" w:rsidRPr="00677917">
        <w:rPr>
          <w:rFonts w:ascii="Arial" w:hAnsi="Arial" w:cs="Arial"/>
          <w:sz w:val="24"/>
          <w:szCs w:val="24"/>
        </w:rPr>
        <w:t>8.722.</w:t>
      </w:r>
      <w:r w:rsidR="002938F9" w:rsidRPr="00677917">
        <w:rPr>
          <w:rFonts w:ascii="Arial" w:hAnsi="Arial" w:cs="Arial"/>
          <w:sz w:val="24"/>
          <w:szCs w:val="24"/>
        </w:rPr>
        <w:t>018,72</w:t>
      </w:r>
      <w:r w:rsidRPr="00677917">
        <w:rPr>
          <w:rFonts w:ascii="Arial" w:hAnsi="Arial" w:cs="Arial"/>
          <w:sz w:val="24"/>
          <w:szCs w:val="24"/>
        </w:rPr>
        <w:t xml:space="preserve">. </w:t>
      </w:r>
    </w:p>
    <w:p w:rsidR="00AF5820" w:rsidRPr="00677917" w:rsidRDefault="00AF5820" w:rsidP="00677917">
      <w:pPr>
        <w:spacing w:after="0"/>
        <w:jc w:val="both"/>
        <w:rPr>
          <w:rFonts w:ascii="Arial" w:hAnsi="Arial" w:cs="Arial"/>
          <w:sz w:val="24"/>
          <w:szCs w:val="24"/>
        </w:rPr>
      </w:pPr>
    </w:p>
    <w:p w:rsidR="00BE0F73" w:rsidRPr="00677917" w:rsidRDefault="00BE0F73" w:rsidP="00677917">
      <w:pPr>
        <w:spacing w:after="0"/>
        <w:jc w:val="both"/>
        <w:rPr>
          <w:rFonts w:ascii="Arial" w:hAnsi="Arial" w:cs="Arial"/>
          <w:sz w:val="24"/>
          <w:szCs w:val="24"/>
        </w:rPr>
      </w:pPr>
      <w:r w:rsidRPr="00677917">
        <w:rPr>
          <w:rFonts w:ascii="Arial" w:hAnsi="Arial" w:cs="Arial"/>
          <w:sz w:val="24"/>
          <w:szCs w:val="24"/>
        </w:rPr>
        <w:t xml:space="preserve">Así mismo, condenó a la entidad accionada a </w:t>
      </w:r>
      <w:r w:rsidR="002938F9" w:rsidRPr="00677917">
        <w:rPr>
          <w:rFonts w:ascii="Arial" w:hAnsi="Arial" w:cs="Arial"/>
          <w:sz w:val="24"/>
          <w:szCs w:val="24"/>
        </w:rPr>
        <w:t xml:space="preserve">reconocer y pagar los intereses </w:t>
      </w:r>
      <w:r w:rsidR="00D3153A" w:rsidRPr="00677917">
        <w:rPr>
          <w:rFonts w:ascii="Arial" w:hAnsi="Arial" w:cs="Arial"/>
          <w:sz w:val="24"/>
          <w:szCs w:val="24"/>
        </w:rPr>
        <w:t>legales previstos en el artículo 1617 del código civil</w:t>
      </w:r>
      <w:r w:rsidR="009E2E6D" w:rsidRPr="00677917">
        <w:rPr>
          <w:rFonts w:ascii="Arial" w:hAnsi="Arial" w:cs="Arial"/>
          <w:sz w:val="24"/>
          <w:szCs w:val="24"/>
        </w:rPr>
        <w:t xml:space="preserve">, </w:t>
      </w:r>
      <w:r w:rsidR="00AB3541" w:rsidRPr="00677917">
        <w:rPr>
          <w:rFonts w:ascii="Arial" w:hAnsi="Arial" w:cs="Arial"/>
          <w:sz w:val="24"/>
          <w:szCs w:val="24"/>
        </w:rPr>
        <w:t>desde el 6 de noviembre de 201</w:t>
      </w:r>
      <w:r w:rsidR="00A87312" w:rsidRPr="00677917">
        <w:rPr>
          <w:rFonts w:ascii="Arial" w:hAnsi="Arial" w:cs="Arial"/>
          <w:sz w:val="24"/>
          <w:szCs w:val="24"/>
        </w:rPr>
        <w:t>7, esto es</w:t>
      </w:r>
      <w:r w:rsidR="00115C4A" w:rsidRPr="00677917">
        <w:rPr>
          <w:rFonts w:ascii="Arial" w:hAnsi="Arial" w:cs="Arial"/>
          <w:sz w:val="24"/>
          <w:szCs w:val="24"/>
        </w:rPr>
        <w:t xml:space="preserve">, </w:t>
      </w:r>
      <w:r w:rsidR="009779A6" w:rsidRPr="00677917">
        <w:rPr>
          <w:rFonts w:ascii="Arial" w:hAnsi="Arial" w:cs="Arial"/>
          <w:sz w:val="24"/>
          <w:szCs w:val="24"/>
        </w:rPr>
        <w:t>vencidos los cuatro meses con los que contaba la entidad accionada para reconocer la prestación e</w:t>
      </w:r>
      <w:r w:rsidR="00744429" w:rsidRPr="00677917">
        <w:rPr>
          <w:rFonts w:ascii="Arial" w:hAnsi="Arial" w:cs="Arial"/>
          <w:sz w:val="24"/>
          <w:szCs w:val="24"/>
        </w:rPr>
        <w:t>conómica</w:t>
      </w:r>
      <w:r w:rsidR="00AB3541" w:rsidRPr="00677917">
        <w:rPr>
          <w:rFonts w:ascii="Arial" w:hAnsi="Arial" w:cs="Arial"/>
          <w:sz w:val="24"/>
          <w:szCs w:val="24"/>
        </w:rPr>
        <w:t xml:space="preserve"> </w:t>
      </w:r>
      <w:r w:rsidR="00744429" w:rsidRPr="00677917">
        <w:rPr>
          <w:rFonts w:ascii="Arial" w:hAnsi="Arial" w:cs="Arial"/>
          <w:sz w:val="24"/>
          <w:szCs w:val="24"/>
        </w:rPr>
        <w:t xml:space="preserve">luego de </w:t>
      </w:r>
      <w:r w:rsidR="00B00290" w:rsidRPr="00677917">
        <w:rPr>
          <w:rFonts w:ascii="Arial" w:hAnsi="Arial" w:cs="Arial"/>
          <w:sz w:val="24"/>
          <w:szCs w:val="24"/>
        </w:rPr>
        <w:t>haber elevado la reclamación administrativa, y hasta que se verifique el pago total de la obligación</w:t>
      </w:r>
      <w:r w:rsidR="00FF09EF" w:rsidRPr="00677917">
        <w:rPr>
          <w:rFonts w:ascii="Arial" w:hAnsi="Arial" w:cs="Arial"/>
          <w:sz w:val="24"/>
          <w:szCs w:val="24"/>
        </w:rPr>
        <w:t xml:space="preserve">, mismos que a la fecha </w:t>
      </w:r>
      <w:r w:rsidR="00FE415C" w:rsidRPr="00677917">
        <w:rPr>
          <w:rFonts w:ascii="Arial" w:hAnsi="Arial" w:cs="Arial"/>
          <w:sz w:val="24"/>
          <w:szCs w:val="24"/>
        </w:rPr>
        <w:t xml:space="preserve">de la sentencia </w:t>
      </w:r>
      <w:r w:rsidR="00FF09EF" w:rsidRPr="00677917">
        <w:rPr>
          <w:rFonts w:ascii="Arial" w:hAnsi="Arial" w:cs="Arial"/>
          <w:sz w:val="24"/>
          <w:szCs w:val="24"/>
        </w:rPr>
        <w:t>ascienden a la suma de $2.000.236</w:t>
      </w:r>
      <w:r w:rsidR="009F72D4" w:rsidRPr="00677917">
        <w:rPr>
          <w:rFonts w:ascii="Arial" w:hAnsi="Arial" w:cs="Arial"/>
          <w:sz w:val="24"/>
          <w:szCs w:val="24"/>
        </w:rPr>
        <w:t xml:space="preserve">. </w:t>
      </w:r>
      <w:r w:rsidRPr="00677917">
        <w:rPr>
          <w:rFonts w:ascii="Arial" w:hAnsi="Arial" w:cs="Arial"/>
          <w:sz w:val="24"/>
          <w:szCs w:val="24"/>
        </w:rPr>
        <w:t>Finalmente la condenó también en costas procesales en un 100% a favor de la accionante.</w:t>
      </w:r>
    </w:p>
    <w:p w:rsidR="00BE0F73" w:rsidRPr="00677917" w:rsidRDefault="00BE0F73" w:rsidP="00677917">
      <w:pPr>
        <w:spacing w:after="0"/>
        <w:jc w:val="both"/>
        <w:rPr>
          <w:rFonts w:ascii="Arial" w:hAnsi="Arial" w:cs="Arial"/>
          <w:sz w:val="24"/>
          <w:szCs w:val="24"/>
        </w:rPr>
      </w:pPr>
    </w:p>
    <w:p w:rsidR="00BE0F73" w:rsidRPr="00677917" w:rsidRDefault="00BE0F73" w:rsidP="00677917">
      <w:pPr>
        <w:spacing w:after="0"/>
        <w:jc w:val="both"/>
        <w:rPr>
          <w:rFonts w:ascii="Arial" w:hAnsi="Arial" w:cs="Arial"/>
          <w:sz w:val="24"/>
          <w:szCs w:val="24"/>
        </w:rPr>
      </w:pPr>
      <w:r w:rsidRPr="00677917">
        <w:rPr>
          <w:rFonts w:ascii="Arial" w:hAnsi="Arial" w:cs="Arial"/>
          <w:sz w:val="24"/>
          <w:szCs w:val="24"/>
        </w:rPr>
        <w:t xml:space="preserve">Inconforme con la decisión, </w:t>
      </w:r>
      <w:r w:rsidR="009F72D4" w:rsidRPr="00677917">
        <w:rPr>
          <w:rFonts w:ascii="Arial" w:hAnsi="Arial" w:cs="Arial"/>
          <w:sz w:val="24"/>
          <w:szCs w:val="24"/>
        </w:rPr>
        <w:t>la apoderada</w:t>
      </w:r>
      <w:r w:rsidRPr="00677917">
        <w:rPr>
          <w:rFonts w:ascii="Arial" w:hAnsi="Arial" w:cs="Arial"/>
          <w:sz w:val="24"/>
          <w:szCs w:val="24"/>
        </w:rPr>
        <w:t xml:space="preserve"> judicial de la Administradora Colombiana de Pensiones sostiene que la pensión de jubilación otorgada a la accionante por parte del Fondo Nacional de Prestaciones Sociales del Magisterio es incompatible con la indemnización sustitutiva de la pensión de vejez que reclama la actora, razón por la que solicita que se revoque en su integridad la sentencia proferida por la </w:t>
      </w:r>
      <w:r w:rsidRPr="00677917">
        <w:rPr>
          <w:rFonts w:ascii="Arial" w:hAnsi="Arial" w:cs="Arial"/>
          <w:i/>
          <w:iCs/>
          <w:sz w:val="24"/>
          <w:szCs w:val="24"/>
        </w:rPr>
        <w:t>a quo</w:t>
      </w:r>
      <w:r w:rsidRPr="00677917">
        <w:rPr>
          <w:rFonts w:ascii="Arial" w:hAnsi="Arial" w:cs="Arial"/>
          <w:sz w:val="24"/>
          <w:szCs w:val="24"/>
        </w:rPr>
        <w:t xml:space="preserve"> para que en su lugar se absuelva a esa entidad de la totalidad de las pretensiones elevadas en la acción. </w:t>
      </w:r>
    </w:p>
    <w:p w:rsidR="00BE0F73" w:rsidRPr="00677917" w:rsidRDefault="00BE0F73" w:rsidP="00677917">
      <w:pPr>
        <w:spacing w:after="0"/>
        <w:jc w:val="both"/>
        <w:rPr>
          <w:rFonts w:ascii="Arial" w:hAnsi="Arial" w:cs="Arial"/>
          <w:sz w:val="24"/>
          <w:szCs w:val="24"/>
        </w:rPr>
      </w:pPr>
    </w:p>
    <w:p w:rsidR="00BE0F73" w:rsidRPr="00677917" w:rsidRDefault="00BE0F73" w:rsidP="00677917">
      <w:pPr>
        <w:spacing w:after="0"/>
        <w:jc w:val="both"/>
        <w:rPr>
          <w:rFonts w:ascii="Arial" w:hAnsi="Arial" w:cs="Arial"/>
          <w:sz w:val="24"/>
          <w:szCs w:val="24"/>
        </w:rPr>
      </w:pPr>
      <w:r w:rsidRPr="00677917">
        <w:rPr>
          <w:rFonts w:ascii="Arial" w:hAnsi="Arial" w:cs="Arial"/>
          <w:sz w:val="24"/>
          <w:szCs w:val="24"/>
        </w:rPr>
        <w:lastRenderedPageBreak/>
        <w:t>Al haber resultado la decisión desfavorable a los intereses de la Administradora Colombiana de Pensiones, se dispuso también el grado jurisdiccional de consulta a su favor.</w:t>
      </w:r>
    </w:p>
    <w:p w:rsidR="00BE0F73" w:rsidRPr="00677917" w:rsidRDefault="00BE0F73" w:rsidP="00677917">
      <w:pPr>
        <w:spacing w:after="0"/>
        <w:jc w:val="both"/>
        <w:rPr>
          <w:rFonts w:ascii="Arial" w:hAnsi="Arial" w:cs="Arial"/>
          <w:sz w:val="24"/>
          <w:szCs w:val="24"/>
        </w:rPr>
      </w:pPr>
    </w:p>
    <w:p w:rsidR="00BE0F73" w:rsidRPr="00677917" w:rsidRDefault="00BE0F73" w:rsidP="00677917">
      <w:pPr>
        <w:spacing w:after="0"/>
        <w:jc w:val="center"/>
        <w:textAlignment w:val="baseline"/>
        <w:rPr>
          <w:rFonts w:ascii="Arial" w:eastAsia="Times New Roman" w:hAnsi="Arial" w:cs="Arial"/>
          <w:sz w:val="24"/>
          <w:szCs w:val="24"/>
          <w:lang w:eastAsia="es-CO"/>
        </w:rPr>
      </w:pPr>
      <w:r w:rsidRPr="00677917">
        <w:rPr>
          <w:rFonts w:ascii="Arial" w:eastAsia="Times New Roman" w:hAnsi="Arial" w:cs="Arial"/>
          <w:b/>
          <w:bCs/>
          <w:sz w:val="24"/>
          <w:szCs w:val="24"/>
          <w:lang w:eastAsia="es-CO"/>
        </w:rPr>
        <w:t>ALEGATOS DE CONCLUSIÓN</w:t>
      </w:r>
      <w:r w:rsidRPr="00677917">
        <w:rPr>
          <w:rFonts w:ascii="Arial" w:eastAsia="Times New Roman" w:hAnsi="Arial" w:cs="Arial"/>
          <w:sz w:val="24"/>
          <w:szCs w:val="24"/>
          <w:lang w:eastAsia="es-CO"/>
        </w:rPr>
        <w:t> </w:t>
      </w:r>
    </w:p>
    <w:p w:rsidR="00BE0F73" w:rsidRPr="00677917" w:rsidRDefault="00BE0F73" w:rsidP="00677917">
      <w:pPr>
        <w:spacing w:after="0"/>
        <w:jc w:val="center"/>
        <w:textAlignment w:val="baseline"/>
        <w:rPr>
          <w:rFonts w:ascii="Arial" w:eastAsia="Times New Roman" w:hAnsi="Arial" w:cs="Arial"/>
          <w:sz w:val="24"/>
          <w:szCs w:val="24"/>
          <w:lang w:eastAsia="es-CO"/>
        </w:rPr>
      </w:pPr>
      <w:r w:rsidRPr="00677917">
        <w:rPr>
          <w:rFonts w:ascii="Arial" w:eastAsia="Times New Roman" w:hAnsi="Arial" w:cs="Arial"/>
          <w:sz w:val="24"/>
          <w:szCs w:val="24"/>
          <w:lang w:eastAsia="es-CO"/>
        </w:rPr>
        <w:t> </w:t>
      </w:r>
    </w:p>
    <w:p w:rsidR="00BE0F73" w:rsidRPr="00677917" w:rsidRDefault="00BE0F73" w:rsidP="00677917">
      <w:pPr>
        <w:spacing w:after="0"/>
        <w:jc w:val="both"/>
        <w:textAlignment w:val="baseline"/>
        <w:rPr>
          <w:rFonts w:ascii="Arial" w:eastAsia="Times New Roman" w:hAnsi="Arial" w:cs="Arial"/>
          <w:sz w:val="24"/>
          <w:szCs w:val="24"/>
          <w:lang w:eastAsia="es-CO"/>
        </w:rPr>
      </w:pPr>
      <w:r w:rsidRPr="00677917">
        <w:rPr>
          <w:rFonts w:ascii="Arial" w:eastAsia="Times New Roman" w:hAnsi="Arial" w:cs="Arial"/>
          <w:sz w:val="24"/>
          <w:szCs w:val="24"/>
          <w:lang w:eastAsia="es-CO"/>
        </w:rPr>
        <w:t>Conforme se dejó plasmado en la constancia emitida por la Secretaría de la Corporación, los intervinientes hicieron uso del derecho a presentar alegatos de conclusión en término, debiéndose decir frente a su contenido que, teniendo en cuenta que el artículo 279 del CGP dispone que </w:t>
      </w:r>
      <w:r w:rsidRPr="00677917">
        <w:rPr>
          <w:rFonts w:ascii="Arial" w:eastAsia="Times New Roman" w:hAnsi="Arial" w:cs="Arial"/>
          <w:i/>
          <w:iCs/>
          <w:sz w:val="24"/>
          <w:szCs w:val="24"/>
          <w:lang w:eastAsia="es-CO"/>
        </w:rPr>
        <w:t>“</w:t>
      </w:r>
      <w:r w:rsidRPr="000D30B2">
        <w:rPr>
          <w:rFonts w:ascii="Arial" w:eastAsia="Times New Roman" w:hAnsi="Arial" w:cs="Arial"/>
          <w:i/>
          <w:iCs/>
          <w:szCs w:val="24"/>
          <w:lang w:eastAsia="es-CO"/>
        </w:rPr>
        <w:t>No se podrá hacer transcripciones o reproducciones de actas, decisiones o conceptos que obren en el expediente</w:t>
      </w:r>
      <w:r w:rsidRPr="00677917">
        <w:rPr>
          <w:rFonts w:ascii="Arial" w:eastAsia="Times New Roman" w:hAnsi="Arial" w:cs="Arial"/>
          <w:i/>
          <w:iCs/>
          <w:sz w:val="24"/>
          <w:szCs w:val="24"/>
          <w:lang w:eastAsia="es-CO"/>
        </w:rPr>
        <w:t>”,</w:t>
      </w:r>
      <w:r w:rsidRPr="00677917">
        <w:rPr>
          <w:rFonts w:ascii="Arial" w:eastAsia="Times New Roman" w:hAnsi="Arial" w:cs="Arial"/>
          <w:sz w:val="24"/>
          <w:szCs w:val="24"/>
          <w:lang w:eastAsia="es-CO"/>
        </w:rPr>
        <w:t xml:space="preserve"> los argumentos expuestos por la entidad recurrente coinciden plenamente con los expuestos en la sustentación del recurso de apelación; mientras que los emitidos por la parte actora se centran en solicitar la confirmación de la sentencia proferida por el Juzgado </w:t>
      </w:r>
      <w:r w:rsidR="009A6367" w:rsidRPr="00677917">
        <w:rPr>
          <w:rFonts w:ascii="Arial" w:eastAsia="Times New Roman" w:hAnsi="Arial" w:cs="Arial"/>
          <w:sz w:val="24"/>
          <w:szCs w:val="24"/>
          <w:lang w:eastAsia="es-CO"/>
        </w:rPr>
        <w:t xml:space="preserve">Primero </w:t>
      </w:r>
      <w:r w:rsidRPr="00677917">
        <w:rPr>
          <w:rFonts w:ascii="Arial" w:eastAsia="Times New Roman" w:hAnsi="Arial" w:cs="Arial"/>
          <w:sz w:val="24"/>
          <w:szCs w:val="24"/>
          <w:lang w:eastAsia="es-CO"/>
        </w:rPr>
        <w:t>Laboral del Circuito</w:t>
      </w:r>
      <w:r w:rsidR="009A6367" w:rsidRPr="00677917">
        <w:rPr>
          <w:rFonts w:ascii="Arial" w:eastAsia="Times New Roman" w:hAnsi="Arial" w:cs="Arial"/>
          <w:sz w:val="24"/>
          <w:szCs w:val="24"/>
          <w:lang w:eastAsia="es-CO"/>
        </w:rPr>
        <w:t>.</w:t>
      </w:r>
    </w:p>
    <w:p w:rsidR="00BE0F73" w:rsidRPr="00677917" w:rsidRDefault="00BE0F73" w:rsidP="00677917">
      <w:pPr>
        <w:spacing w:after="0"/>
        <w:jc w:val="both"/>
        <w:textAlignment w:val="baseline"/>
        <w:rPr>
          <w:rFonts w:ascii="Arial" w:eastAsia="Times New Roman" w:hAnsi="Arial" w:cs="Arial"/>
          <w:sz w:val="24"/>
          <w:szCs w:val="24"/>
          <w:lang w:eastAsia="es-CO"/>
        </w:rPr>
      </w:pPr>
    </w:p>
    <w:p w:rsidR="00BE0F73" w:rsidRPr="00677917" w:rsidRDefault="00BE0F73" w:rsidP="00677917">
      <w:pPr>
        <w:spacing w:after="0"/>
        <w:jc w:val="both"/>
        <w:textAlignment w:val="baseline"/>
        <w:rPr>
          <w:rFonts w:ascii="Arial" w:eastAsia="Times New Roman" w:hAnsi="Arial" w:cs="Arial"/>
          <w:sz w:val="24"/>
          <w:szCs w:val="24"/>
          <w:lang w:eastAsia="es-CO"/>
        </w:rPr>
      </w:pPr>
      <w:r w:rsidRPr="00677917">
        <w:rPr>
          <w:rFonts w:ascii="Arial" w:eastAsia="Times New Roman" w:hAnsi="Arial" w:cs="Arial"/>
          <w:sz w:val="24"/>
          <w:szCs w:val="24"/>
          <w:lang w:eastAsia="es-CO"/>
        </w:rPr>
        <w:t>Atendidas las argumentaciones a esta Sala de Decisión le corresponde resolver los siguientes:</w:t>
      </w:r>
      <w:r w:rsidRPr="00677917">
        <w:rPr>
          <w:rFonts w:ascii="Arial" w:eastAsia="Times New Roman" w:hAnsi="Arial" w:cs="Arial"/>
          <w:b/>
          <w:bCs/>
          <w:sz w:val="24"/>
          <w:szCs w:val="24"/>
          <w:lang w:eastAsia="es-CO"/>
        </w:rPr>
        <w:t> </w:t>
      </w:r>
      <w:r w:rsidRPr="00677917">
        <w:rPr>
          <w:rFonts w:ascii="Arial" w:eastAsia="Times New Roman" w:hAnsi="Arial" w:cs="Arial"/>
          <w:sz w:val="24"/>
          <w:szCs w:val="24"/>
          <w:lang w:eastAsia="es-CO"/>
        </w:rPr>
        <w:t> </w:t>
      </w:r>
    </w:p>
    <w:p w:rsidR="00BE0F73" w:rsidRPr="00677917" w:rsidRDefault="00BE0F73" w:rsidP="00677917">
      <w:pPr>
        <w:spacing w:after="0"/>
        <w:jc w:val="both"/>
        <w:textAlignment w:val="baseline"/>
        <w:rPr>
          <w:rFonts w:ascii="Arial" w:eastAsia="Times New Roman" w:hAnsi="Arial" w:cs="Arial"/>
          <w:sz w:val="24"/>
          <w:szCs w:val="24"/>
          <w:lang w:eastAsia="es-CO"/>
        </w:rPr>
      </w:pPr>
    </w:p>
    <w:p w:rsidR="00BE0F73" w:rsidRPr="00677917" w:rsidRDefault="00BE0F73" w:rsidP="00677917">
      <w:pPr>
        <w:spacing w:after="0"/>
        <w:jc w:val="center"/>
        <w:textAlignment w:val="baseline"/>
        <w:rPr>
          <w:rFonts w:ascii="Arial" w:eastAsia="Times New Roman" w:hAnsi="Arial" w:cs="Arial"/>
          <w:sz w:val="24"/>
          <w:szCs w:val="24"/>
          <w:lang w:eastAsia="es-CO"/>
        </w:rPr>
      </w:pPr>
      <w:r w:rsidRPr="00677917">
        <w:rPr>
          <w:rFonts w:ascii="Arial" w:eastAsia="Times New Roman" w:hAnsi="Arial" w:cs="Arial"/>
          <w:b/>
          <w:bCs/>
          <w:sz w:val="24"/>
          <w:szCs w:val="24"/>
          <w:lang w:eastAsia="es-CO"/>
        </w:rPr>
        <w:t>PROBLEMAS JURÍDICOS </w:t>
      </w:r>
      <w:r w:rsidRPr="00677917">
        <w:rPr>
          <w:rFonts w:ascii="Arial" w:eastAsia="Times New Roman" w:hAnsi="Arial" w:cs="Arial"/>
          <w:sz w:val="24"/>
          <w:szCs w:val="24"/>
          <w:lang w:eastAsia="es-CO"/>
        </w:rPr>
        <w:t> </w:t>
      </w:r>
    </w:p>
    <w:p w:rsidR="00BE0F73" w:rsidRPr="00677917" w:rsidRDefault="00BE0F73" w:rsidP="00677917">
      <w:pPr>
        <w:spacing w:after="0"/>
        <w:jc w:val="center"/>
        <w:textAlignment w:val="baseline"/>
        <w:rPr>
          <w:rFonts w:ascii="Arial" w:eastAsia="Times New Roman" w:hAnsi="Arial" w:cs="Arial"/>
          <w:sz w:val="24"/>
          <w:szCs w:val="24"/>
          <w:lang w:eastAsia="es-CO"/>
        </w:rPr>
      </w:pPr>
    </w:p>
    <w:p w:rsidR="00BE0F73" w:rsidRPr="00677917" w:rsidRDefault="000E32B9" w:rsidP="000D30B2">
      <w:pPr>
        <w:widowControl w:val="0"/>
        <w:autoSpaceDE w:val="0"/>
        <w:autoSpaceDN w:val="0"/>
        <w:adjustRightInd w:val="0"/>
        <w:spacing w:after="0"/>
        <w:ind w:left="426" w:right="420"/>
        <w:jc w:val="both"/>
        <w:rPr>
          <w:rStyle w:val="eop"/>
          <w:rFonts w:ascii="Arial" w:hAnsi="Arial" w:cs="Arial"/>
          <w:i/>
          <w:sz w:val="24"/>
          <w:szCs w:val="24"/>
          <w:shd w:val="clear" w:color="auto" w:fill="FFFFFF"/>
        </w:rPr>
      </w:pPr>
      <w:r w:rsidRPr="00677917">
        <w:rPr>
          <w:rStyle w:val="normaltextrun"/>
          <w:rFonts w:ascii="Arial" w:hAnsi="Arial" w:cs="Arial"/>
          <w:b/>
          <w:bCs/>
          <w:i/>
          <w:sz w:val="24"/>
          <w:szCs w:val="24"/>
          <w:shd w:val="clear" w:color="auto" w:fill="FFFFFF"/>
          <w:lang w:val="es-ES"/>
        </w:rPr>
        <w:t xml:space="preserve">1. </w:t>
      </w:r>
      <w:r w:rsidR="00BE0F73" w:rsidRPr="00677917">
        <w:rPr>
          <w:rStyle w:val="normaltextrun"/>
          <w:rFonts w:ascii="Arial" w:hAnsi="Arial" w:cs="Arial"/>
          <w:b/>
          <w:bCs/>
          <w:i/>
          <w:sz w:val="24"/>
          <w:szCs w:val="24"/>
          <w:shd w:val="clear" w:color="auto" w:fill="FFFFFF"/>
          <w:lang w:val="es-ES"/>
        </w:rPr>
        <w:t>¿Son compatibles las pensiones de jubilación que se le otorgan a los docentes nacionales, nacionalizados o territoriales que prestaron sus servicios a favor del Estado Colombiano y que se vincularon antes de la vigencia de la Ley 812 de 2003 con las prestaciones que se otorgan en el régimen de prima media con prestación definida administrado por el ISS hoy Colpensiones?</w:t>
      </w:r>
      <w:r w:rsidR="00BE0F73" w:rsidRPr="00677917">
        <w:rPr>
          <w:rStyle w:val="eop"/>
          <w:rFonts w:ascii="Arial" w:hAnsi="Arial" w:cs="Arial"/>
          <w:i/>
          <w:sz w:val="24"/>
          <w:szCs w:val="24"/>
          <w:shd w:val="clear" w:color="auto" w:fill="FFFFFF"/>
        </w:rPr>
        <w:t> </w:t>
      </w:r>
    </w:p>
    <w:p w:rsidR="00BE0F73" w:rsidRPr="00677917" w:rsidRDefault="00BE0F73" w:rsidP="000D30B2">
      <w:pPr>
        <w:widowControl w:val="0"/>
        <w:autoSpaceDE w:val="0"/>
        <w:autoSpaceDN w:val="0"/>
        <w:adjustRightInd w:val="0"/>
        <w:spacing w:after="0"/>
        <w:ind w:left="426" w:right="420"/>
        <w:jc w:val="both"/>
        <w:rPr>
          <w:rFonts w:ascii="Arial" w:hAnsi="Arial" w:cs="Arial"/>
          <w:b/>
          <w:i/>
          <w:sz w:val="24"/>
          <w:szCs w:val="24"/>
          <w:lang w:val="es-ES"/>
        </w:rPr>
      </w:pPr>
    </w:p>
    <w:p w:rsidR="00BC5FE1" w:rsidRPr="00677917" w:rsidRDefault="000E32B9" w:rsidP="000D30B2">
      <w:pPr>
        <w:widowControl w:val="0"/>
        <w:autoSpaceDE w:val="0"/>
        <w:autoSpaceDN w:val="0"/>
        <w:adjustRightInd w:val="0"/>
        <w:spacing w:after="0"/>
        <w:ind w:left="426" w:right="420"/>
        <w:jc w:val="both"/>
        <w:rPr>
          <w:rFonts w:ascii="Arial" w:hAnsi="Arial" w:cs="Arial"/>
          <w:b/>
          <w:i/>
          <w:sz w:val="24"/>
          <w:szCs w:val="24"/>
          <w:lang w:val="es-ES"/>
        </w:rPr>
      </w:pPr>
      <w:r w:rsidRPr="00677917">
        <w:rPr>
          <w:rFonts w:ascii="Arial" w:hAnsi="Arial" w:cs="Arial"/>
          <w:b/>
          <w:i/>
          <w:sz w:val="24"/>
          <w:szCs w:val="24"/>
          <w:lang w:val="es-ES"/>
        </w:rPr>
        <w:t xml:space="preserve">2. </w:t>
      </w:r>
      <w:r w:rsidR="00BE0F73" w:rsidRPr="00677917">
        <w:rPr>
          <w:rFonts w:ascii="Arial" w:hAnsi="Arial" w:cs="Arial"/>
          <w:b/>
          <w:i/>
          <w:sz w:val="24"/>
          <w:szCs w:val="24"/>
          <w:lang w:val="es-ES"/>
        </w:rPr>
        <w:t>De conformidad con la respuesta al interrogante</w:t>
      </w:r>
      <w:r w:rsidR="00BC5FE1" w:rsidRPr="00677917">
        <w:rPr>
          <w:rFonts w:ascii="Arial" w:hAnsi="Arial" w:cs="Arial"/>
          <w:b/>
          <w:i/>
          <w:sz w:val="24"/>
          <w:szCs w:val="24"/>
          <w:lang w:val="es-ES"/>
        </w:rPr>
        <w:t>:</w:t>
      </w:r>
    </w:p>
    <w:p w:rsidR="00BC5FE1" w:rsidRPr="00677917" w:rsidRDefault="00BC5FE1" w:rsidP="000D30B2">
      <w:pPr>
        <w:widowControl w:val="0"/>
        <w:autoSpaceDE w:val="0"/>
        <w:autoSpaceDN w:val="0"/>
        <w:adjustRightInd w:val="0"/>
        <w:spacing w:after="0"/>
        <w:ind w:left="426" w:right="420"/>
        <w:jc w:val="both"/>
        <w:rPr>
          <w:rFonts w:ascii="Arial" w:hAnsi="Arial" w:cs="Arial"/>
          <w:b/>
          <w:i/>
          <w:sz w:val="24"/>
          <w:szCs w:val="24"/>
          <w:lang w:val="es-ES"/>
        </w:rPr>
      </w:pPr>
    </w:p>
    <w:p w:rsidR="00BE0F73" w:rsidRPr="00677917" w:rsidRDefault="00BC5FE1" w:rsidP="000D30B2">
      <w:pPr>
        <w:widowControl w:val="0"/>
        <w:autoSpaceDE w:val="0"/>
        <w:autoSpaceDN w:val="0"/>
        <w:adjustRightInd w:val="0"/>
        <w:spacing w:after="0"/>
        <w:ind w:left="426" w:right="420"/>
        <w:jc w:val="both"/>
        <w:rPr>
          <w:rFonts w:ascii="Arial" w:hAnsi="Arial" w:cs="Arial"/>
          <w:b/>
          <w:i/>
          <w:sz w:val="24"/>
          <w:szCs w:val="24"/>
          <w:lang w:val="es-ES"/>
        </w:rPr>
      </w:pPr>
      <w:r w:rsidRPr="00677917">
        <w:rPr>
          <w:rFonts w:ascii="Arial" w:hAnsi="Arial" w:cs="Arial"/>
          <w:b/>
          <w:i/>
          <w:sz w:val="24"/>
          <w:szCs w:val="24"/>
          <w:lang w:val="es-ES"/>
        </w:rPr>
        <w:t xml:space="preserve">2.1. </w:t>
      </w:r>
      <w:r w:rsidR="00BE0F73" w:rsidRPr="00677917">
        <w:rPr>
          <w:rFonts w:ascii="Arial" w:hAnsi="Arial" w:cs="Arial"/>
          <w:b/>
          <w:i/>
          <w:sz w:val="24"/>
          <w:szCs w:val="24"/>
          <w:lang w:val="es-ES"/>
        </w:rPr>
        <w:t xml:space="preserve">¿Tiene derecho la señora </w:t>
      </w:r>
      <w:r w:rsidR="000E32B9" w:rsidRPr="00677917">
        <w:rPr>
          <w:rFonts w:ascii="Arial" w:hAnsi="Arial" w:cs="Arial"/>
          <w:b/>
          <w:i/>
          <w:sz w:val="24"/>
          <w:szCs w:val="24"/>
          <w:lang w:val="es-ES"/>
        </w:rPr>
        <w:t>Nélida Herrera Arias</w:t>
      </w:r>
      <w:r w:rsidR="00BE0F73" w:rsidRPr="00677917">
        <w:rPr>
          <w:rFonts w:ascii="Arial" w:hAnsi="Arial" w:cs="Arial"/>
          <w:b/>
          <w:i/>
          <w:sz w:val="24"/>
          <w:szCs w:val="24"/>
          <w:lang w:val="es-ES"/>
        </w:rPr>
        <w:t xml:space="preserve"> a que se le reconozca y pague la indemnización sustitutiva de la pensión de vejez?</w:t>
      </w:r>
    </w:p>
    <w:p w:rsidR="00BC5FE1" w:rsidRPr="00677917" w:rsidRDefault="00BC5FE1" w:rsidP="000D30B2">
      <w:pPr>
        <w:widowControl w:val="0"/>
        <w:autoSpaceDE w:val="0"/>
        <w:autoSpaceDN w:val="0"/>
        <w:adjustRightInd w:val="0"/>
        <w:spacing w:after="0"/>
        <w:ind w:left="426" w:right="420"/>
        <w:jc w:val="both"/>
        <w:rPr>
          <w:rFonts w:ascii="Arial" w:hAnsi="Arial" w:cs="Arial"/>
          <w:b/>
          <w:i/>
          <w:sz w:val="24"/>
          <w:szCs w:val="24"/>
          <w:lang w:val="es-ES"/>
        </w:rPr>
      </w:pPr>
    </w:p>
    <w:p w:rsidR="00BC5FE1" w:rsidRPr="00677917" w:rsidRDefault="00BC5FE1" w:rsidP="000D30B2">
      <w:pPr>
        <w:widowControl w:val="0"/>
        <w:autoSpaceDE w:val="0"/>
        <w:autoSpaceDN w:val="0"/>
        <w:adjustRightInd w:val="0"/>
        <w:spacing w:after="0"/>
        <w:ind w:left="426" w:right="420"/>
        <w:jc w:val="both"/>
        <w:rPr>
          <w:rFonts w:ascii="Arial" w:hAnsi="Arial" w:cs="Arial"/>
          <w:b/>
          <w:i/>
          <w:sz w:val="24"/>
          <w:szCs w:val="24"/>
          <w:lang w:val="es-ES"/>
        </w:rPr>
      </w:pPr>
      <w:r w:rsidRPr="00677917">
        <w:rPr>
          <w:rFonts w:ascii="Arial" w:hAnsi="Arial" w:cs="Arial"/>
          <w:b/>
          <w:i/>
          <w:sz w:val="24"/>
          <w:szCs w:val="24"/>
          <w:lang w:val="es-ES"/>
        </w:rPr>
        <w:t>2.2. ¿Hay lugar a reconocer a favor de la accionante los intereses legales previstos en el artículo 1617 del código civil?</w:t>
      </w:r>
    </w:p>
    <w:p w:rsidR="00BE0F73" w:rsidRPr="00677917" w:rsidRDefault="00BE0F73" w:rsidP="00677917">
      <w:pPr>
        <w:widowControl w:val="0"/>
        <w:autoSpaceDE w:val="0"/>
        <w:autoSpaceDN w:val="0"/>
        <w:adjustRightInd w:val="0"/>
        <w:spacing w:after="0"/>
        <w:ind w:right="476"/>
        <w:jc w:val="both"/>
        <w:rPr>
          <w:rFonts w:ascii="Arial" w:hAnsi="Arial" w:cs="Arial"/>
          <w:b/>
          <w:i/>
          <w:sz w:val="24"/>
          <w:szCs w:val="24"/>
          <w:lang w:val="es-ES"/>
        </w:rPr>
      </w:pPr>
    </w:p>
    <w:p w:rsidR="00BE0F73" w:rsidRPr="00677917" w:rsidRDefault="00BE0F73" w:rsidP="00677917">
      <w:pPr>
        <w:spacing w:after="0"/>
        <w:jc w:val="both"/>
        <w:rPr>
          <w:rFonts w:ascii="Arial" w:hAnsi="Arial" w:cs="Arial"/>
          <w:iCs/>
          <w:sz w:val="24"/>
          <w:szCs w:val="24"/>
        </w:rPr>
      </w:pPr>
      <w:r w:rsidRPr="00677917">
        <w:rPr>
          <w:rFonts w:ascii="Arial" w:hAnsi="Arial" w:cs="Arial"/>
          <w:iCs/>
          <w:sz w:val="24"/>
          <w:szCs w:val="24"/>
        </w:rPr>
        <w:t>Con el propósito de dar solución a los interrogantes en el caso concreto, la Sala considera necesario precisar, el siguiente aspecto:</w:t>
      </w:r>
    </w:p>
    <w:p w:rsidR="00BE0F73" w:rsidRPr="00677917" w:rsidRDefault="00BE0F73" w:rsidP="00677917">
      <w:pPr>
        <w:spacing w:after="0"/>
        <w:jc w:val="both"/>
        <w:rPr>
          <w:rFonts w:ascii="Arial" w:hAnsi="Arial" w:cs="Arial"/>
          <w:b/>
          <w:iCs/>
          <w:sz w:val="24"/>
          <w:szCs w:val="24"/>
        </w:rPr>
      </w:pPr>
    </w:p>
    <w:p w:rsidR="00BE0F73" w:rsidRPr="00677917" w:rsidRDefault="00BE0F73" w:rsidP="00677917">
      <w:pPr>
        <w:spacing w:after="0"/>
        <w:jc w:val="both"/>
        <w:textAlignment w:val="baseline"/>
        <w:rPr>
          <w:rFonts w:ascii="Arial" w:eastAsia="Times New Roman" w:hAnsi="Arial" w:cs="Arial"/>
          <w:sz w:val="24"/>
          <w:szCs w:val="24"/>
          <w:lang w:eastAsia="es-CO"/>
        </w:rPr>
      </w:pPr>
      <w:r w:rsidRPr="00677917">
        <w:rPr>
          <w:rFonts w:ascii="Arial" w:eastAsia="Times New Roman" w:hAnsi="Arial" w:cs="Arial"/>
          <w:b/>
          <w:bCs/>
          <w:sz w:val="24"/>
          <w:szCs w:val="24"/>
          <w:lang w:eastAsia="es-CO"/>
        </w:rPr>
        <w:t>COMPATIBILIDAD DE LAS PENSIONES QUE SE OTORGAN POR LOS SERVICIOS PRESTADOS COMO DOCENTES A FAVOR DEL ESTADO Y LAS PRESTACIONES QUE SE CONTEMPLAN EN EL SISTEMA GENERAL DE PENSIONES. </w:t>
      </w:r>
      <w:r w:rsidRPr="00677917">
        <w:rPr>
          <w:rFonts w:ascii="Arial" w:eastAsia="Times New Roman" w:hAnsi="Arial" w:cs="Arial"/>
          <w:sz w:val="24"/>
          <w:szCs w:val="24"/>
          <w:lang w:eastAsia="es-CO"/>
        </w:rPr>
        <w:t> </w:t>
      </w:r>
    </w:p>
    <w:p w:rsidR="00BE0F73" w:rsidRPr="00677917" w:rsidRDefault="00BE0F73" w:rsidP="00677917">
      <w:pPr>
        <w:spacing w:after="0"/>
        <w:ind w:right="615"/>
        <w:jc w:val="both"/>
        <w:textAlignment w:val="baseline"/>
        <w:rPr>
          <w:rFonts w:ascii="Arial" w:eastAsia="Times New Roman" w:hAnsi="Arial" w:cs="Arial"/>
          <w:sz w:val="24"/>
          <w:szCs w:val="24"/>
          <w:lang w:eastAsia="es-CO"/>
        </w:rPr>
      </w:pPr>
      <w:r w:rsidRPr="00677917">
        <w:rPr>
          <w:rFonts w:ascii="Arial" w:eastAsia="Times New Roman" w:hAnsi="Arial" w:cs="Arial"/>
          <w:sz w:val="24"/>
          <w:szCs w:val="24"/>
          <w:lang w:eastAsia="es-CO"/>
        </w:rPr>
        <w:t> </w:t>
      </w:r>
    </w:p>
    <w:p w:rsidR="00BE0F73" w:rsidRPr="00677917" w:rsidRDefault="00BE0F73" w:rsidP="00677917">
      <w:pPr>
        <w:spacing w:after="0"/>
        <w:jc w:val="both"/>
        <w:textAlignment w:val="baseline"/>
        <w:rPr>
          <w:rFonts w:ascii="Arial" w:eastAsia="Times New Roman" w:hAnsi="Arial" w:cs="Arial"/>
          <w:sz w:val="24"/>
          <w:szCs w:val="24"/>
          <w:lang w:eastAsia="es-CO"/>
        </w:rPr>
      </w:pPr>
      <w:r w:rsidRPr="00677917">
        <w:rPr>
          <w:rFonts w:ascii="Arial" w:eastAsia="Times New Roman" w:hAnsi="Arial" w:cs="Arial"/>
          <w:sz w:val="24"/>
          <w:szCs w:val="24"/>
          <w:lang w:eastAsia="es-CO"/>
        </w:rPr>
        <w:t>Con la entrada en vigor de la Ley 812 de 2003</w:t>
      </w:r>
      <w:r w:rsidRPr="00677917">
        <w:rPr>
          <w:rFonts w:ascii="Arial" w:eastAsia="Times New Roman" w:hAnsi="Arial" w:cs="Arial"/>
          <w:i/>
          <w:iCs/>
          <w:sz w:val="24"/>
          <w:szCs w:val="24"/>
          <w:lang w:eastAsia="es-CO"/>
        </w:rPr>
        <w:t> –Por la cual se aprueba el Plan Nacional de Desarrollo 2003-2006</w:t>
      </w:r>
      <w:r w:rsidR="000D30B2">
        <w:rPr>
          <w:rFonts w:ascii="Arial" w:eastAsia="Times New Roman" w:hAnsi="Arial" w:cs="Arial"/>
          <w:i/>
          <w:iCs/>
          <w:sz w:val="24"/>
          <w:szCs w:val="24"/>
          <w:lang w:eastAsia="es-CO"/>
        </w:rPr>
        <w:t>–</w:t>
      </w:r>
      <w:r w:rsidRPr="00677917">
        <w:rPr>
          <w:rFonts w:ascii="Arial" w:eastAsia="Times New Roman" w:hAnsi="Arial" w:cs="Arial"/>
          <w:i/>
          <w:iCs/>
          <w:sz w:val="24"/>
          <w:szCs w:val="24"/>
          <w:lang w:eastAsia="es-CO"/>
        </w:rPr>
        <w:t>, </w:t>
      </w:r>
      <w:r w:rsidRPr="00677917">
        <w:rPr>
          <w:rFonts w:ascii="Arial" w:eastAsia="Times New Roman" w:hAnsi="Arial" w:cs="Arial"/>
          <w:sz w:val="24"/>
          <w:szCs w:val="24"/>
          <w:lang w:eastAsia="es-CO"/>
        </w:rPr>
        <w:t xml:space="preserve">en especial su artículo 81, el régimen pensional del Magisterio dejó de ser exceptuado y pasó a ser parte del Sistema General de Pensiones implementado por la Ley 100 de 1993, para aquellos docentes que se vincularon al sector público con posterioridad al cambio legislativo, según lo dispuso </w:t>
      </w:r>
      <w:r w:rsidRPr="00677917">
        <w:rPr>
          <w:rFonts w:ascii="Arial" w:eastAsia="Times New Roman" w:hAnsi="Arial" w:cs="Arial"/>
          <w:sz w:val="24"/>
          <w:szCs w:val="24"/>
          <w:lang w:eastAsia="es-CO"/>
        </w:rPr>
        <w:lastRenderedPageBreak/>
        <w:t>el Parágrafo Transitorio 1º, adicionado por el Art. 1º del Acto Legislativo 01 de 2005</w:t>
      </w:r>
      <w:r w:rsidRPr="00677917">
        <w:rPr>
          <w:rFonts w:ascii="Arial" w:eastAsia="Times New Roman" w:hAnsi="Arial" w:cs="Arial"/>
          <w:i/>
          <w:iCs/>
          <w:sz w:val="24"/>
          <w:szCs w:val="24"/>
          <w:lang w:eastAsia="es-CO"/>
        </w:rPr>
        <w:t>. </w:t>
      </w:r>
      <w:r w:rsidRPr="00677917">
        <w:rPr>
          <w:rFonts w:ascii="Arial" w:eastAsia="Times New Roman" w:hAnsi="Arial" w:cs="Arial"/>
          <w:sz w:val="24"/>
          <w:szCs w:val="24"/>
          <w:lang w:eastAsia="es-CO"/>
        </w:rPr>
        <w:t> </w:t>
      </w:r>
    </w:p>
    <w:p w:rsidR="00BE0F73" w:rsidRPr="00677917" w:rsidRDefault="00BE0F73" w:rsidP="00677917">
      <w:pPr>
        <w:spacing w:after="0"/>
        <w:ind w:right="45"/>
        <w:jc w:val="both"/>
        <w:textAlignment w:val="baseline"/>
        <w:rPr>
          <w:rFonts w:ascii="Arial" w:eastAsia="Times New Roman" w:hAnsi="Arial" w:cs="Arial"/>
          <w:sz w:val="24"/>
          <w:szCs w:val="24"/>
          <w:lang w:eastAsia="es-CO"/>
        </w:rPr>
      </w:pPr>
      <w:r w:rsidRPr="00677917">
        <w:rPr>
          <w:rFonts w:ascii="Arial" w:eastAsia="Times New Roman" w:hAnsi="Arial" w:cs="Arial"/>
          <w:sz w:val="24"/>
          <w:szCs w:val="24"/>
          <w:lang w:eastAsia="es-CO"/>
        </w:rPr>
        <w:t> </w:t>
      </w:r>
    </w:p>
    <w:p w:rsidR="00BE0F73" w:rsidRPr="00677917" w:rsidRDefault="00BE0F73" w:rsidP="00677917">
      <w:pPr>
        <w:spacing w:after="0"/>
        <w:jc w:val="both"/>
        <w:textAlignment w:val="baseline"/>
        <w:rPr>
          <w:rFonts w:ascii="Arial" w:eastAsia="Times New Roman" w:hAnsi="Arial" w:cs="Arial"/>
          <w:sz w:val="24"/>
          <w:szCs w:val="24"/>
          <w:lang w:eastAsia="es-CO"/>
        </w:rPr>
      </w:pPr>
      <w:r w:rsidRPr="00677917">
        <w:rPr>
          <w:rFonts w:ascii="Arial" w:eastAsia="Times New Roman" w:hAnsi="Arial" w:cs="Arial"/>
          <w:sz w:val="24"/>
          <w:szCs w:val="24"/>
          <w:lang w:eastAsia="es-CO"/>
        </w:rPr>
        <w:t>No obstante, los docentes nacionales, nacionalizados y territoriales que se vincularon al sector público con antelación al momento en que entró a regir la Ley 812 de 2003, siguen sujetos al régimen pensional exceptuado de que trata la Ley 91 de 1989, en virtud del cual pueden optar, previo cumplimiento de requisitos, por una pensión vitalicia de jubilación a cargo del Fondo Nacional de Prestaciones Sociales del Magisterio, las respectivas entidades territoriales o las cajas de previsión, o las entidades que hicieren sus veces, a las cuales venía vinculado dicho personal, según fuere el caso. </w:t>
      </w:r>
    </w:p>
    <w:p w:rsidR="00BE0F73" w:rsidRPr="00677917" w:rsidRDefault="00BE0F73" w:rsidP="00677917">
      <w:pPr>
        <w:spacing w:after="0"/>
        <w:ind w:right="45"/>
        <w:jc w:val="both"/>
        <w:textAlignment w:val="baseline"/>
        <w:rPr>
          <w:rFonts w:ascii="Arial" w:eastAsia="Times New Roman" w:hAnsi="Arial" w:cs="Arial"/>
          <w:sz w:val="24"/>
          <w:szCs w:val="24"/>
          <w:lang w:eastAsia="es-CO"/>
        </w:rPr>
      </w:pPr>
      <w:r w:rsidRPr="00677917">
        <w:rPr>
          <w:rFonts w:ascii="Arial" w:eastAsia="Times New Roman" w:hAnsi="Arial" w:cs="Arial"/>
          <w:sz w:val="24"/>
          <w:szCs w:val="24"/>
          <w:lang w:eastAsia="es-CO"/>
        </w:rPr>
        <w:t> </w:t>
      </w:r>
    </w:p>
    <w:p w:rsidR="00BE0F73" w:rsidRPr="00677917" w:rsidRDefault="00BE0F73" w:rsidP="00677917">
      <w:pPr>
        <w:spacing w:after="0"/>
        <w:jc w:val="both"/>
        <w:textAlignment w:val="baseline"/>
        <w:rPr>
          <w:rFonts w:ascii="Arial" w:eastAsia="Times New Roman" w:hAnsi="Arial" w:cs="Arial"/>
          <w:sz w:val="24"/>
          <w:szCs w:val="24"/>
          <w:lang w:eastAsia="es-CO"/>
        </w:rPr>
      </w:pPr>
      <w:r w:rsidRPr="00677917">
        <w:rPr>
          <w:rFonts w:ascii="Arial" w:eastAsia="Times New Roman" w:hAnsi="Arial" w:cs="Arial"/>
          <w:sz w:val="24"/>
          <w:szCs w:val="24"/>
          <w:lang w:eastAsia="es-CO"/>
        </w:rPr>
        <w:t>Estos últimos, que además ejercieron la docencia en el sector privado y efectuaron aportes al ISS con antelación y/o luego de la entrada en vigencia de la Ley 100 de 1993, tienen derecho a derivar también de este régimen legal la pensión de vejez, puesto que, en la hipótesis que se está desarrollando, el régimen pensional del Magisterio es un paradigma jurídico totalmente ajeno e independiente al que se acaba de hacer referencia, razón por la cual sus prestaciones, al tener una fuente autónoma, son compatibles con las que se tienen previstas en los reglamentos del Instituto de Seguros Sociales; al punto que el  inciso 2º del artículo 279 de la Ley 100 de 1993, establece:   </w:t>
      </w:r>
    </w:p>
    <w:p w:rsidR="00BE0F73" w:rsidRPr="00677917" w:rsidRDefault="00BE0F73" w:rsidP="00677917">
      <w:pPr>
        <w:spacing w:after="0"/>
        <w:jc w:val="both"/>
        <w:textAlignment w:val="baseline"/>
        <w:rPr>
          <w:rFonts w:ascii="Arial" w:eastAsia="Times New Roman" w:hAnsi="Arial" w:cs="Arial"/>
          <w:sz w:val="24"/>
          <w:szCs w:val="24"/>
          <w:lang w:eastAsia="es-CO"/>
        </w:rPr>
      </w:pPr>
      <w:r w:rsidRPr="00677917">
        <w:rPr>
          <w:rFonts w:ascii="Arial" w:eastAsia="Times New Roman" w:hAnsi="Arial" w:cs="Arial"/>
          <w:sz w:val="24"/>
          <w:szCs w:val="24"/>
          <w:lang w:eastAsia="es-CO"/>
        </w:rPr>
        <w:t> </w:t>
      </w:r>
    </w:p>
    <w:p w:rsidR="00BE0F73" w:rsidRPr="000D30B2" w:rsidRDefault="00BE0F73" w:rsidP="000D30B2">
      <w:pPr>
        <w:spacing w:after="0" w:line="240" w:lineRule="auto"/>
        <w:ind w:left="426" w:right="420"/>
        <w:jc w:val="both"/>
        <w:textAlignment w:val="baseline"/>
        <w:rPr>
          <w:rFonts w:ascii="Arial" w:eastAsia="Times New Roman" w:hAnsi="Arial" w:cs="Arial"/>
          <w:szCs w:val="24"/>
          <w:lang w:eastAsia="es-CO"/>
        </w:rPr>
      </w:pPr>
      <w:r w:rsidRPr="000D30B2">
        <w:rPr>
          <w:rFonts w:ascii="Arial" w:eastAsia="Times New Roman" w:hAnsi="Arial" w:cs="Arial"/>
          <w:i/>
          <w:iCs/>
          <w:szCs w:val="24"/>
          <w:lang w:eastAsia="es-CO"/>
        </w:rPr>
        <w:t>“Así mismo, se exceptúa a los afiliados del Fondo Nacional de Prestaciones Sociales del Magisterio, creado por la Ley 91 de 1989, </w:t>
      </w:r>
      <w:r w:rsidRPr="000D30B2">
        <w:rPr>
          <w:rFonts w:ascii="Arial" w:eastAsia="Times New Roman" w:hAnsi="Arial" w:cs="Arial"/>
          <w:b/>
          <w:bCs/>
          <w:i/>
          <w:iCs/>
          <w:szCs w:val="24"/>
          <w:u w:val="single"/>
          <w:lang w:eastAsia="es-CO"/>
        </w:rPr>
        <w:t>cuyas prestaciones a cargo serán compatibles con pensiones o cualquier clase de remuneración</w:t>
      </w:r>
      <w:r w:rsidRPr="000D30B2">
        <w:rPr>
          <w:rFonts w:ascii="Arial" w:eastAsia="Times New Roman" w:hAnsi="Arial" w:cs="Arial"/>
          <w:i/>
          <w:iCs/>
          <w:szCs w:val="24"/>
          <w:lang w:eastAsia="es-CO"/>
        </w:rPr>
        <w:t xml:space="preserve">…” </w:t>
      </w:r>
      <w:r w:rsidRPr="000D30B2">
        <w:rPr>
          <w:rFonts w:ascii="Arial" w:eastAsia="Times New Roman" w:hAnsi="Arial" w:cs="Arial"/>
          <w:szCs w:val="24"/>
          <w:lang w:eastAsia="es-CO"/>
        </w:rPr>
        <w:t>(Subrayado y negrilla fuera del texto de la norma). </w:t>
      </w:r>
    </w:p>
    <w:p w:rsidR="00DE3EEF" w:rsidRPr="00677917" w:rsidRDefault="00DE3EEF" w:rsidP="00677917">
      <w:pPr>
        <w:pStyle w:val="Textoindependiente"/>
        <w:spacing w:line="276" w:lineRule="auto"/>
        <w:ind w:right="284"/>
        <w:rPr>
          <w:rFonts w:cs="Arial"/>
          <w:b/>
          <w:sz w:val="24"/>
          <w:szCs w:val="24"/>
          <w:lang w:val="es-CO"/>
        </w:rPr>
      </w:pPr>
    </w:p>
    <w:p w:rsidR="00BE0F73" w:rsidRPr="00677917" w:rsidRDefault="00BE0F73" w:rsidP="00677917">
      <w:pPr>
        <w:pStyle w:val="Textoindependiente"/>
        <w:spacing w:line="276" w:lineRule="auto"/>
        <w:ind w:right="284"/>
        <w:rPr>
          <w:rFonts w:cs="Arial"/>
          <w:b/>
          <w:sz w:val="24"/>
          <w:szCs w:val="24"/>
          <w:lang w:val="es-CO"/>
        </w:rPr>
      </w:pPr>
      <w:r w:rsidRPr="00677917">
        <w:rPr>
          <w:rFonts w:cs="Arial"/>
          <w:b/>
          <w:sz w:val="24"/>
          <w:szCs w:val="24"/>
          <w:lang w:val="es-CO"/>
        </w:rPr>
        <w:t>EL CASO CONCRETO</w:t>
      </w:r>
    </w:p>
    <w:p w:rsidR="00BE0F73" w:rsidRPr="00677917" w:rsidRDefault="00BE0F73" w:rsidP="00677917">
      <w:pPr>
        <w:pStyle w:val="Textoindependiente"/>
        <w:spacing w:line="276" w:lineRule="auto"/>
        <w:rPr>
          <w:rFonts w:cs="Arial"/>
          <w:b/>
          <w:sz w:val="24"/>
          <w:szCs w:val="24"/>
          <w:lang w:val="es-CO"/>
        </w:rPr>
      </w:pPr>
    </w:p>
    <w:p w:rsidR="00BE0F73" w:rsidRPr="00677917" w:rsidRDefault="00BE0F73" w:rsidP="00677917">
      <w:pPr>
        <w:spacing w:after="0"/>
        <w:jc w:val="both"/>
        <w:textAlignment w:val="baseline"/>
        <w:rPr>
          <w:rFonts w:ascii="Arial" w:eastAsia="Times New Roman" w:hAnsi="Arial" w:cs="Arial"/>
          <w:sz w:val="24"/>
          <w:szCs w:val="24"/>
          <w:lang w:eastAsia="es-CO"/>
        </w:rPr>
      </w:pPr>
      <w:r w:rsidRPr="00677917">
        <w:rPr>
          <w:rFonts w:ascii="Arial" w:eastAsia="Times New Roman" w:hAnsi="Arial" w:cs="Arial"/>
          <w:sz w:val="24"/>
          <w:szCs w:val="24"/>
          <w:lang w:eastAsia="es-CO"/>
        </w:rPr>
        <w:t xml:space="preserve">La señora </w:t>
      </w:r>
      <w:r w:rsidR="00B17621" w:rsidRPr="00677917">
        <w:rPr>
          <w:rFonts w:ascii="Arial" w:eastAsia="Times New Roman" w:hAnsi="Arial" w:cs="Arial"/>
          <w:sz w:val="24"/>
          <w:szCs w:val="24"/>
          <w:lang w:eastAsia="es-CO"/>
        </w:rPr>
        <w:t>Nélida Herrera Arias</w:t>
      </w:r>
      <w:r w:rsidRPr="00677917">
        <w:rPr>
          <w:rFonts w:ascii="Arial" w:eastAsia="Times New Roman" w:hAnsi="Arial" w:cs="Arial"/>
          <w:sz w:val="24"/>
          <w:szCs w:val="24"/>
          <w:lang w:eastAsia="es-CO"/>
        </w:rPr>
        <w:t xml:space="preserve"> actualmente se encuentra percibiendo pensión vitalicia de jubilación como docente de vinculación nacional, tal y como se observa en la resolución </w:t>
      </w:r>
      <w:r w:rsidRPr="00677917">
        <w:rPr>
          <w:rFonts w:ascii="Arial" w:hAnsi="Arial" w:cs="Arial"/>
          <w:sz w:val="24"/>
          <w:szCs w:val="24"/>
        </w:rPr>
        <w:t>N°</w:t>
      </w:r>
      <w:r w:rsidR="007B02CC">
        <w:rPr>
          <w:rFonts w:ascii="Arial" w:hAnsi="Arial" w:cs="Arial"/>
          <w:sz w:val="24"/>
          <w:szCs w:val="24"/>
        </w:rPr>
        <w:t xml:space="preserve"> </w:t>
      </w:r>
      <w:r w:rsidR="00730ED5" w:rsidRPr="00677917">
        <w:rPr>
          <w:rFonts w:ascii="Arial" w:hAnsi="Arial" w:cs="Arial"/>
          <w:sz w:val="24"/>
          <w:szCs w:val="24"/>
        </w:rPr>
        <w:t xml:space="preserve">059 </w:t>
      </w:r>
      <w:r w:rsidRPr="00677917">
        <w:rPr>
          <w:rFonts w:ascii="Arial" w:hAnsi="Arial" w:cs="Arial"/>
          <w:sz w:val="24"/>
          <w:szCs w:val="24"/>
        </w:rPr>
        <w:t xml:space="preserve">de 2 de </w:t>
      </w:r>
      <w:r w:rsidR="00730ED5" w:rsidRPr="00677917">
        <w:rPr>
          <w:rFonts w:ascii="Arial" w:hAnsi="Arial" w:cs="Arial"/>
          <w:sz w:val="24"/>
          <w:szCs w:val="24"/>
        </w:rPr>
        <w:t>enero</w:t>
      </w:r>
      <w:r w:rsidRPr="00677917">
        <w:rPr>
          <w:rFonts w:ascii="Arial" w:hAnsi="Arial" w:cs="Arial"/>
          <w:sz w:val="24"/>
          <w:szCs w:val="24"/>
        </w:rPr>
        <w:t xml:space="preserve"> de 201</w:t>
      </w:r>
      <w:r w:rsidR="00730ED5" w:rsidRPr="00677917">
        <w:rPr>
          <w:rFonts w:ascii="Arial" w:hAnsi="Arial" w:cs="Arial"/>
          <w:sz w:val="24"/>
          <w:szCs w:val="24"/>
        </w:rPr>
        <w:t>8</w:t>
      </w:r>
      <w:r w:rsidRPr="00677917">
        <w:rPr>
          <w:rFonts w:ascii="Arial" w:hAnsi="Arial" w:cs="Arial"/>
          <w:sz w:val="24"/>
          <w:szCs w:val="24"/>
        </w:rPr>
        <w:t xml:space="preserve"> </w:t>
      </w:r>
      <w:r w:rsidRPr="00677917">
        <w:rPr>
          <w:rFonts w:ascii="Arial" w:eastAsia="Times New Roman" w:hAnsi="Arial" w:cs="Arial"/>
          <w:sz w:val="24"/>
          <w:szCs w:val="24"/>
          <w:lang w:eastAsia="es-CO"/>
        </w:rPr>
        <w:t>-</w:t>
      </w:r>
      <w:r w:rsidR="0010567B" w:rsidRPr="00677917">
        <w:rPr>
          <w:rFonts w:ascii="Arial" w:eastAsia="Times New Roman" w:hAnsi="Arial" w:cs="Arial"/>
          <w:sz w:val="24"/>
          <w:szCs w:val="24"/>
          <w:lang w:eastAsia="es-CO"/>
        </w:rPr>
        <w:t>págs.15 a 16 expediente digitalizado</w:t>
      </w:r>
      <w:r w:rsidRPr="00677917">
        <w:rPr>
          <w:rFonts w:ascii="Arial" w:eastAsia="Times New Roman" w:hAnsi="Arial" w:cs="Arial"/>
          <w:sz w:val="24"/>
          <w:szCs w:val="24"/>
          <w:lang w:eastAsia="es-CO"/>
        </w:rPr>
        <w:t xml:space="preserve">-, la cual empezó a disfrutar desde el </w:t>
      </w:r>
      <w:r w:rsidR="00EA1820" w:rsidRPr="00677917">
        <w:rPr>
          <w:rFonts w:ascii="Arial" w:eastAsia="Times New Roman" w:hAnsi="Arial" w:cs="Arial"/>
          <w:sz w:val="24"/>
          <w:szCs w:val="24"/>
          <w:lang w:eastAsia="es-CO"/>
        </w:rPr>
        <w:t xml:space="preserve">11 de </w:t>
      </w:r>
      <w:r w:rsidR="00F07269" w:rsidRPr="00677917">
        <w:rPr>
          <w:rFonts w:ascii="Arial" w:eastAsia="Times New Roman" w:hAnsi="Arial" w:cs="Arial"/>
          <w:sz w:val="24"/>
          <w:szCs w:val="24"/>
          <w:lang w:eastAsia="es-CO"/>
        </w:rPr>
        <w:t>febrero de 2017</w:t>
      </w:r>
      <w:r w:rsidRPr="00677917">
        <w:rPr>
          <w:rFonts w:ascii="Arial" w:eastAsia="Times New Roman" w:hAnsi="Arial" w:cs="Arial"/>
          <w:sz w:val="24"/>
          <w:szCs w:val="24"/>
          <w:lang w:eastAsia="es-CO"/>
        </w:rPr>
        <w:t>.  </w:t>
      </w:r>
    </w:p>
    <w:p w:rsidR="00BE0F73" w:rsidRPr="00677917" w:rsidRDefault="00BE0F73" w:rsidP="00677917">
      <w:pPr>
        <w:spacing w:after="0"/>
        <w:jc w:val="both"/>
        <w:textAlignment w:val="baseline"/>
        <w:rPr>
          <w:rFonts w:ascii="Arial" w:eastAsia="Times New Roman" w:hAnsi="Arial" w:cs="Arial"/>
          <w:sz w:val="24"/>
          <w:szCs w:val="24"/>
          <w:lang w:eastAsia="es-CO"/>
        </w:rPr>
      </w:pPr>
      <w:r w:rsidRPr="00677917">
        <w:rPr>
          <w:rFonts w:ascii="Arial" w:eastAsia="Times New Roman" w:hAnsi="Arial" w:cs="Arial"/>
          <w:sz w:val="24"/>
          <w:szCs w:val="24"/>
          <w:lang w:eastAsia="es-CO"/>
        </w:rPr>
        <w:t> </w:t>
      </w:r>
    </w:p>
    <w:p w:rsidR="00BE0F73" w:rsidRPr="00677917" w:rsidRDefault="00BE0F73" w:rsidP="00677917">
      <w:pPr>
        <w:spacing w:after="0"/>
        <w:jc w:val="both"/>
        <w:textAlignment w:val="baseline"/>
        <w:rPr>
          <w:rFonts w:ascii="Arial" w:eastAsia="Times New Roman" w:hAnsi="Arial" w:cs="Arial"/>
          <w:sz w:val="24"/>
          <w:szCs w:val="24"/>
          <w:lang w:eastAsia="es-CO"/>
        </w:rPr>
      </w:pPr>
      <w:r w:rsidRPr="00677917">
        <w:rPr>
          <w:rFonts w:ascii="Arial" w:eastAsia="Times New Roman" w:hAnsi="Arial" w:cs="Arial"/>
          <w:sz w:val="24"/>
          <w:szCs w:val="24"/>
          <w:lang w:eastAsia="es-CO"/>
        </w:rPr>
        <w:t xml:space="preserve">Para reconocer esa prestación económica, la Secretaría de Educación del Municipio de </w:t>
      </w:r>
      <w:r w:rsidR="00F07269" w:rsidRPr="00677917">
        <w:rPr>
          <w:rFonts w:ascii="Arial" w:eastAsia="Times New Roman" w:hAnsi="Arial" w:cs="Arial"/>
          <w:sz w:val="24"/>
          <w:szCs w:val="24"/>
          <w:lang w:eastAsia="es-CO"/>
        </w:rPr>
        <w:t>Pereira</w:t>
      </w:r>
      <w:r w:rsidRPr="00677917">
        <w:rPr>
          <w:rFonts w:ascii="Arial" w:eastAsia="Times New Roman" w:hAnsi="Arial" w:cs="Arial"/>
          <w:sz w:val="24"/>
          <w:szCs w:val="24"/>
          <w:lang w:eastAsia="es-CO"/>
        </w:rPr>
        <w:t xml:space="preserve">, en nombre y representación de la Nación – Fondo Nacional de Prestaciones Sociales del Magisterio, tuvo en cuenta los </w:t>
      </w:r>
      <w:r w:rsidR="00227479" w:rsidRPr="00677917">
        <w:rPr>
          <w:rFonts w:ascii="Arial" w:eastAsia="Times New Roman" w:hAnsi="Arial" w:cs="Arial"/>
          <w:sz w:val="24"/>
          <w:szCs w:val="24"/>
          <w:lang w:eastAsia="es-CO"/>
        </w:rPr>
        <w:t>7200</w:t>
      </w:r>
      <w:r w:rsidRPr="00677917">
        <w:rPr>
          <w:rFonts w:ascii="Arial" w:eastAsia="Times New Roman" w:hAnsi="Arial" w:cs="Arial"/>
          <w:sz w:val="24"/>
          <w:szCs w:val="24"/>
          <w:lang w:eastAsia="es-CO"/>
        </w:rPr>
        <w:t xml:space="preserve"> días de servicios (2</w:t>
      </w:r>
      <w:r w:rsidR="009F6EAF" w:rsidRPr="00677917">
        <w:rPr>
          <w:rFonts w:ascii="Arial" w:eastAsia="Times New Roman" w:hAnsi="Arial" w:cs="Arial"/>
          <w:sz w:val="24"/>
          <w:szCs w:val="24"/>
          <w:lang w:eastAsia="es-CO"/>
        </w:rPr>
        <w:t>0</w:t>
      </w:r>
      <w:r w:rsidRPr="00677917">
        <w:rPr>
          <w:rFonts w:ascii="Arial" w:eastAsia="Times New Roman" w:hAnsi="Arial" w:cs="Arial"/>
          <w:sz w:val="24"/>
          <w:szCs w:val="24"/>
          <w:lang w:eastAsia="es-CO"/>
        </w:rPr>
        <w:t xml:space="preserve"> años) prestados por la señora </w:t>
      </w:r>
      <w:r w:rsidR="009F6EAF" w:rsidRPr="00677917">
        <w:rPr>
          <w:rFonts w:ascii="Arial" w:eastAsia="Times New Roman" w:hAnsi="Arial" w:cs="Arial"/>
          <w:sz w:val="24"/>
          <w:szCs w:val="24"/>
          <w:lang w:eastAsia="es-CO"/>
        </w:rPr>
        <w:t>Herrera Arias</w:t>
      </w:r>
      <w:r w:rsidRPr="00677917">
        <w:rPr>
          <w:rFonts w:ascii="Arial" w:eastAsia="Times New Roman" w:hAnsi="Arial" w:cs="Arial"/>
          <w:sz w:val="24"/>
          <w:szCs w:val="24"/>
          <w:lang w:eastAsia="es-CO"/>
        </w:rPr>
        <w:t xml:space="preserve"> en la Secretaria de Educación de ese ente territorial entre el </w:t>
      </w:r>
      <w:r w:rsidR="00425F5D" w:rsidRPr="00677917">
        <w:rPr>
          <w:rFonts w:ascii="Arial" w:eastAsia="Times New Roman" w:hAnsi="Arial" w:cs="Arial"/>
          <w:sz w:val="24"/>
          <w:szCs w:val="24"/>
          <w:lang w:eastAsia="es-CO"/>
        </w:rPr>
        <w:t>11</w:t>
      </w:r>
      <w:r w:rsidR="00D276B3" w:rsidRPr="00677917">
        <w:rPr>
          <w:rFonts w:ascii="Arial" w:eastAsia="Times New Roman" w:hAnsi="Arial" w:cs="Arial"/>
          <w:sz w:val="24"/>
          <w:szCs w:val="24"/>
          <w:lang w:eastAsia="es-CO"/>
        </w:rPr>
        <w:t xml:space="preserve"> de febrero de 1997 y el 10 de febrero de 2017</w:t>
      </w:r>
      <w:r w:rsidRPr="00677917">
        <w:rPr>
          <w:rFonts w:ascii="Arial" w:eastAsia="Times New Roman" w:hAnsi="Arial" w:cs="Arial"/>
          <w:sz w:val="24"/>
          <w:szCs w:val="24"/>
          <w:lang w:eastAsia="es-CO"/>
        </w:rPr>
        <w:t>, sin que en él se incluyeran los servicios prestados por ella a favor de</w:t>
      </w:r>
      <w:r w:rsidR="00D979F8" w:rsidRPr="00677917">
        <w:rPr>
          <w:rFonts w:ascii="Arial" w:eastAsia="Times New Roman" w:hAnsi="Arial" w:cs="Arial"/>
          <w:sz w:val="24"/>
          <w:szCs w:val="24"/>
          <w:lang w:eastAsia="es-CO"/>
        </w:rPr>
        <w:t xml:space="preserve"> los empleadores </w:t>
      </w:r>
      <w:r w:rsidR="00382A28" w:rsidRPr="00677917">
        <w:rPr>
          <w:rFonts w:ascii="Arial" w:eastAsia="Times New Roman" w:hAnsi="Arial" w:cs="Arial"/>
          <w:sz w:val="24"/>
          <w:szCs w:val="24"/>
          <w:lang w:eastAsia="es-CO"/>
        </w:rPr>
        <w:t>Cooperati</w:t>
      </w:r>
      <w:r w:rsidR="00AA08F9" w:rsidRPr="00677917">
        <w:rPr>
          <w:rFonts w:ascii="Arial" w:eastAsia="Times New Roman" w:hAnsi="Arial" w:cs="Arial"/>
          <w:sz w:val="24"/>
          <w:szCs w:val="24"/>
          <w:lang w:eastAsia="es-CO"/>
        </w:rPr>
        <w:t>v</w:t>
      </w:r>
      <w:r w:rsidR="00382A28" w:rsidRPr="00677917">
        <w:rPr>
          <w:rFonts w:ascii="Arial" w:eastAsia="Times New Roman" w:hAnsi="Arial" w:cs="Arial"/>
          <w:sz w:val="24"/>
          <w:szCs w:val="24"/>
          <w:lang w:eastAsia="es-CO"/>
        </w:rPr>
        <w:t>a de Caficultores Ltda.,</w:t>
      </w:r>
      <w:r w:rsidRPr="00677917">
        <w:rPr>
          <w:rFonts w:ascii="Arial" w:eastAsia="Times New Roman" w:hAnsi="Arial" w:cs="Arial"/>
          <w:sz w:val="24"/>
          <w:szCs w:val="24"/>
          <w:lang w:eastAsia="es-CO"/>
        </w:rPr>
        <w:t xml:space="preserve"> </w:t>
      </w:r>
      <w:r w:rsidR="00AA08F9" w:rsidRPr="00677917">
        <w:rPr>
          <w:rFonts w:ascii="Arial" w:eastAsia="Times New Roman" w:hAnsi="Arial" w:cs="Arial"/>
          <w:sz w:val="24"/>
          <w:szCs w:val="24"/>
          <w:lang w:eastAsia="es-CO"/>
        </w:rPr>
        <w:t xml:space="preserve">Jardín Infantil Mis </w:t>
      </w:r>
      <w:r w:rsidR="00062EA2" w:rsidRPr="00677917">
        <w:rPr>
          <w:rFonts w:ascii="Arial" w:eastAsia="Times New Roman" w:hAnsi="Arial" w:cs="Arial"/>
          <w:sz w:val="24"/>
          <w:szCs w:val="24"/>
          <w:lang w:eastAsia="es-CO"/>
        </w:rPr>
        <w:t xml:space="preserve">Primeros Pasitos y la Universidad Tecnológica de Pereira, </w:t>
      </w:r>
      <w:r w:rsidRPr="00677917">
        <w:rPr>
          <w:rFonts w:ascii="Arial" w:eastAsia="Times New Roman" w:hAnsi="Arial" w:cs="Arial"/>
          <w:sz w:val="24"/>
          <w:szCs w:val="24"/>
          <w:lang w:eastAsia="es-CO"/>
        </w:rPr>
        <w:t xml:space="preserve">y que fueron debidamente cotizados al régimen de prima media con prestación definida, tal y como se reporta en la historia laboral </w:t>
      </w:r>
      <w:r w:rsidR="00132E28" w:rsidRPr="00677917">
        <w:rPr>
          <w:rFonts w:ascii="Arial" w:eastAsia="Times New Roman" w:hAnsi="Arial" w:cs="Arial"/>
          <w:sz w:val="24"/>
          <w:szCs w:val="24"/>
          <w:lang w:eastAsia="es-CO"/>
        </w:rPr>
        <w:t xml:space="preserve">allegada por </w:t>
      </w:r>
      <w:r w:rsidR="00B45B22" w:rsidRPr="00677917">
        <w:rPr>
          <w:rFonts w:ascii="Arial" w:eastAsia="Times New Roman" w:hAnsi="Arial" w:cs="Arial"/>
          <w:sz w:val="24"/>
          <w:szCs w:val="24"/>
          <w:lang w:eastAsia="es-CO"/>
        </w:rPr>
        <w:t>Colpensiones</w:t>
      </w:r>
      <w:r w:rsidR="00132E28" w:rsidRPr="00677917">
        <w:rPr>
          <w:rFonts w:ascii="Arial" w:eastAsia="Times New Roman" w:hAnsi="Arial" w:cs="Arial"/>
          <w:sz w:val="24"/>
          <w:szCs w:val="24"/>
          <w:lang w:eastAsia="es-CO"/>
        </w:rPr>
        <w:t xml:space="preserve"> </w:t>
      </w:r>
      <w:r w:rsidR="00A7717D" w:rsidRPr="00677917">
        <w:rPr>
          <w:rFonts w:ascii="Arial" w:eastAsia="Times New Roman" w:hAnsi="Arial" w:cs="Arial"/>
          <w:sz w:val="24"/>
          <w:szCs w:val="24"/>
          <w:lang w:eastAsia="es-CO"/>
        </w:rPr>
        <w:t>-archivo 001.1 carpeta primera instancia-</w:t>
      </w:r>
      <w:r w:rsidRPr="00677917">
        <w:rPr>
          <w:rFonts w:ascii="Arial" w:eastAsia="Times New Roman" w:hAnsi="Arial" w:cs="Arial"/>
          <w:sz w:val="24"/>
          <w:szCs w:val="24"/>
          <w:lang w:eastAsia="es-CO"/>
        </w:rPr>
        <w:t>; por lo que, tal y como se explicó precedentemente, las prestaciones que se generen con los aportes hechos a ese régimen pensional resultan compatibles con la referida pensión de jubilación, pues como surge de manera diáfana, ambas prestaciones económicas no fueron financiadas con los mismos recursos</w:t>
      </w:r>
      <w:r w:rsidR="00B45B22" w:rsidRPr="00677917">
        <w:rPr>
          <w:rFonts w:ascii="Arial" w:eastAsia="Times New Roman" w:hAnsi="Arial" w:cs="Arial"/>
          <w:sz w:val="24"/>
          <w:szCs w:val="24"/>
          <w:lang w:eastAsia="es-CO"/>
        </w:rPr>
        <w:t>,</w:t>
      </w:r>
      <w:r w:rsidRPr="00677917">
        <w:rPr>
          <w:rFonts w:ascii="Arial" w:eastAsia="Times New Roman" w:hAnsi="Arial" w:cs="Arial"/>
          <w:sz w:val="24"/>
          <w:szCs w:val="24"/>
          <w:lang w:eastAsia="es-CO"/>
        </w:rPr>
        <w:t xml:space="preserve"> ni se sustentaron en servicios prestados a favor de los mismos empleadores. </w:t>
      </w:r>
    </w:p>
    <w:p w:rsidR="00BE0F73" w:rsidRPr="00677917" w:rsidRDefault="00BE0F73" w:rsidP="00677917">
      <w:pPr>
        <w:spacing w:after="0"/>
        <w:jc w:val="both"/>
        <w:textAlignment w:val="baseline"/>
        <w:rPr>
          <w:rFonts w:ascii="Arial" w:eastAsia="Times New Roman" w:hAnsi="Arial" w:cs="Arial"/>
          <w:sz w:val="24"/>
          <w:szCs w:val="24"/>
          <w:lang w:eastAsia="es-CO"/>
        </w:rPr>
      </w:pPr>
    </w:p>
    <w:p w:rsidR="007763EF" w:rsidRPr="00677917" w:rsidRDefault="00BE0F73" w:rsidP="00677917">
      <w:pPr>
        <w:pStyle w:val="NormalWeb"/>
        <w:spacing w:before="0" w:beforeAutospacing="0" w:after="0" w:afterAutospacing="0" w:line="276" w:lineRule="auto"/>
        <w:jc w:val="both"/>
        <w:rPr>
          <w:rFonts w:ascii="Arial" w:hAnsi="Arial" w:cs="Arial"/>
        </w:rPr>
      </w:pPr>
      <w:r w:rsidRPr="00677917">
        <w:rPr>
          <w:rFonts w:ascii="Arial" w:hAnsi="Arial" w:cs="Arial"/>
        </w:rPr>
        <w:t>Definido lo anterior</w:t>
      </w:r>
      <w:r w:rsidR="00861FF0" w:rsidRPr="00677917">
        <w:rPr>
          <w:rFonts w:ascii="Arial" w:hAnsi="Arial" w:cs="Arial"/>
        </w:rPr>
        <w:t xml:space="preserve"> </w:t>
      </w:r>
      <w:r w:rsidRPr="00677917">
        <w:rPr>
          <w:rFonts w:ascii="Arial" w:hAnsi="Arial" w:cs="Arial"/>
        </w:rPr>
        <w:t xml:space="preserve">y </w:t>
      </w:r>
      <w:r w:rsidR="00861FF0" w:rsidRPr="00677917">
        <w:rPr>
          <w:rFonts w:ascii="Arial" w:hAnsi="Arial" w:cs="Arial"/>
        </w:rPr>
        <w:t xml:space="preserve">a pesar de que la señora </w:t>
      </w:r>
      <w:r w:rsidR="00936479" w:rsidRPr="00677917">
        <w:rPr>
          <w:rFonts w:ascii="Arial" w:hAnsi="Arial" w:cs="Arial"/>
        </w:rPr>
        <w:t>Nélida Herrera Arias era beneficiari</w:t>
      </w:r>
      <w:r w:rsidR="00920A25" w:rsidRPr="00677917">
        <w:rPr>
          <w:rFonts w:ascii="Arial" w:hAnsi="Arial" w:cs="Arial"/>
        </w:rPr>
        <w:t xml:space="preserve">a del régimen de transición hasta el 31 de diciembre de 2014, al </w:t>
      </w:r>
      <w:r w:rsidR="00784FD5" w:rsidRPr="00677917">
        <w:rPr>
          <w:rFonts w:ascii="Arial" w:hAnsi="Arial" w:cs="Arial"/>
        </w:rPr>
        <w:t xml:space="preserve">tener cumplidos 37 años para el 1° de abril de 1994 (fecha en que empezó a regir el sistema general de pensiones) </w:t>
      </w:r>
      <w:r w:rsidR="0010768D" w:rsidRPr="00677917">
        <w:rPr>
          <w:rFonts w:ascii="Arial" w:hAnsi="Arial" w:cs="Arial"/>
        </w:rPr>
        <w:t xml:space="preserve">y acreditar </w:t>
      </w:r>
      <w:r w:rsidR="005F1A67" w:rsidRPr="00677917">
        <w:rPr>
          <w:rFonts w:ascii="Arial" w:hAnsi="Arial" w:cs="Arial"/>
        </w:rPr>
        <w:t xml:space="preserve">810 semanas cotizadas al régimen de prima media con prestación definida </w:t>
      </w:r>
      <w:r w:rsidR="009476E9" w:rsidRPr="00677917">
        <w:rPr>
          <w:rFonts w:ascii="Arial" w:hAnsi="Arial" w:cs="Arial"/>
        </w:rPr>
        <w:t>para el 29 de julio de 2005 (calenda en que entró en vigor el Acto Legislativo 01 de 2005)</w:t>
      </w:r>
      <w:r w:rsidR="009B5CBF" w:rsidRPr="00677917">
        <w:rPr>
          <w:rFonts w:ascii="Arial" w:hAnsi="Arial" w:cs="Arial"/>
        </w:rPr>
        <w:t>, la verdad es que ella no cumple con los requisitos exigidos en el Acuerdo 049 de 1990, ya que más allá de que cumplió los 55 años el 5 de septiembre de 2011</w:t>
      </w:r>
      <w:r w:rsidR="000658C4" w:rsidRPr="00677917">
        <w:rPr>
          <w:rFonts w:ascii="Arial" w:hAnsi="Arial" w:cs="Arial"/>
        </w:rPr>
        <w:t>, lo cierto es que en toda su vida laboral -09/02/1979 a 31/12/2008-</w:t>
      </w:r>
      <w:r w:rsidR="00ED3435" w:rsidRPr="00677917">
        <w:rPr>
          <w:rFonts w:ascii="Arial" w:hAnsi="Arial" w:cs="Arial"/>
        </w:rPr>
        <w:t xml:space="preserve"> tiene cotizadas un total de 860,14 semanas, de las cuales </w:t>
      </w:r>
      <w:r w:rsidR="000A6B65" w:rsidRPr="00677917">
        <w:rPr>
          <w:rFonts w:ascii="Arial" w:hAnsi="Arial" w:cs="Arial"/>
        </w:rPr>
        <w:t>215,58 fueron registradas en los 20 años inmediatamente anteriores al cumplimiento de la edad mínima</w:t>
      </w:r>
      <w:r w:rsidR="00FE7E50" w:rsidRPr="00677917">
        <w:rPr>
          <w:rFonts w:ascii="Arial" w:hAnsi="Arial" w:cs="Arial"/>
        </w:rPr>
        <w:t xml:space="preserve">; por lo que al no cumplir con el lleno de los requisitos exigidos en la ley, tiene derecho a que se le </w:t>
      </w:r>
      <w:r w:rsidR="003A0987" w:rsidRPr="00677917">
        <w:rPr>
          <w:rFonts w:ascii="Arial" w:hAnsi="Arial" w:cs="Arial"/>
        </w:rPr>
        <w:t>reconozca la indemnización sustitutiva de la pensión de vejez prevista en el artículo 37 de la ley 100 de 1993.</w:t>
      </w:r>
      <w:r w:rsidR="00027F14" w:rsidRPr="00677917">
        <w:rPr>
          <w:rFonts w:ascii="Arial" w:hAnsi="Arial" w:cs="Arial"/>
        </w:rPr>
        <w:t xml:space="preserve"> </w:t>
      </w:r>
    </w:p>
    <w:p w:rsidR="00BE0F73" w:rsidRPr="00677917" w:rsidRDefault="00BE0F73" w:rsidP="00677917">
      <w:pPr>
        <w:pStyle w:val="NormalWeb"/>
        <w:spacing w:before="0" w:beforeAutospacing="0" w:after="0" w:afterAutospacing="0" w:line="276" w:lineRule="auto"/>
        <w:jc w:val="both"/>
        <w:rPr>
          <w:rFonts w:ascii="Arial" w:hAnsi="Arial" w:cs="Arial"/>
        </w:rPr>
      </w:pPr>
    </w:p>
    <w:p w:rsidR="00BE0F73" w:rsidRPr="00677917" w:rsidRDefault="00BE0F73" w:rsidP="00677917">
      <w:pPr>
        <w:pStyle w:val="NormalWeb"/>
        <w:spacing w:before="0" w:beforeAutospacing="0" w:after="0" w:afterAutospacing="0" w:line="276" w:lineRule="auto"/>
        <w:jc w:val="both"/>
        <w:rPr>
          <w:rFonts w:ascii="Arial" w:hAnsi="Arial" w:cs="Arial"/>
        </w:rPr>
      </w:pPr>
      <w:r w:rsidRPr="00677917">
        <w:rPr>
          <w:rFonts w:ascii="Arial" w:hAnsi="Arial" w:cs="Arial"/>
        </w:rPr>
        <w:t xml:space="preserve">A </w:t>
      </w:r>
      <w:r w:rsidR="0075624A" w:rsidRPr="00677917">
        <w:rPr>
          <w:rFonts w:ascii="Arial" w:hAnsi="Arial" w:cs="Arial"/>
        </w:rPr>
        <w:t>continuación,</w:t>
      </w:r>
      <w:r w:rsidRPr="00677917">
        <w:rPr>
          <w:rFonts w:ascii="Arial" w:hAnsi="Arial" w:cs="Arial"/>
        </w:rPr>
        <w:t xml:space="preserve"> se inserta la tabla que contiene la liquidación de la indemnización sustitutiva de la pensión de vejez, misma que se efectúa a </w:t>
      </w:r>
      <w:r w:rsidR="0075624A" w:rsidRPr="00677917">
        <w:rPr>
          <w:rFonts w:ascii="Arial" w:hAnsi="Arial" w:cs="Arial"/>
        </w:rPr>
        <w:t>5 de septiembre</w:t>
      </w:r>
      <w:r w:rsidR="00D37FF1" w:rsidRPr="00677917">
        <w:rPr>
          <w:rFonts w:ascii="Arial" w:hAnsi="Arial" w:cs="Arial"/>
        </w:rPr>
        <w:t xml:space="preserve"> de 2011</w:t>
      </w:r>
      <w:r w:rsidRPr="00677917">
        <w:rPr>
          <w:rFonts w:ascii="Arial" w:hAnsi="Arial" w:cs="Arial"/>
        </w:rPr>
        <w:t>, fecha en que la actora cumplió los 5</w:t>
      </w:r>
      <w:r w:rsidR="00D37FF1" w:rsidRPr="00677917">
        <w:rPr>
          <w:rFonts w:ascii="Arial" w:hAnsi="Arial" w:cs="Arial"/>
        </w:rPr>
        <w:t>5</w:t>
      </w:r>
      <w:r w:rsidRPr="00677917">
        <w:rPr>
          <w:rFonts w:ascii="Arial" w:hAnsi="Arial" w:cs="Arial"/>
        </w:rPr>
        <w:t xml:space="preserve"> años</w:t>
      </w:r>
      <w:r w:rsidR="00D37FF1" w:rsidRPr="00677917">
        <w:rPr>
          <w:rFonts w:ascii="Arial" w:hAnsi="Arial" w:cs="Arial"/>
        </w:rPr>
        <w:t>, sin cumplir con la densidad</w:t>
      </w:r>
      <w:r w:rsidR="000676FB" w:rsidRPr="00677917">
        <w:rPr>
          <w:rFonts w:ascii="Arial" w:hAnsi="Arial" w:cs="Arial"/>
        </w:rPr>
        <w:t xml:space="preserve"> de semanas exigidas en el Acuerdo 049 de 1990.</w:t>
      </w:r>
    </w:p>
    <w:p w:rsidR="00DD7C2B" w:rsidRPr="00677917" w:rsidRDefault="00DD7C2B" w:rsidP="00677917">
      <w:pPr>
        <w:pStyle w:val="NormalWeb"/>
        <w:spacing w:before="0" w:beforeAutospacing="0" w:after="0" w:afterAutospacing="0" w:line="276"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455"/>
        <w:gridCol w:w="471"/>
        <w:gridCol w:w="363"/>
        <w:gridCol w:w="457"/>
        <w:gridCol w:w="471"/>
        <w:gridCol w:w="363"/>
        <w:gridCol w:w="659"/>
        <w:gridCol w:w="597"/>
        <w:gridCol w:w="1081"/>
        <w:gridCol w:w="556"/>
        <w:gridCol w:w="652"/>
        <w:gridCol w:w="1156"/>
        <w:gridCol w:w="1204"/>
        <w:gridCol w:w="147"/>
        <w:gridCol w:w="575"/>
      </w:tblGrid>
      <w:tr w:rsidR="00126171" w:rsidRPr="00677917" w:rsidTr="00DE3EEF">
        <w:trPr>
          <w:trHeight w:val="450"/>
        </w:trPr>
        <w:tc>
          <w:tcPr>
            <w:tcW w:w="3326" w:type="pct"/>
            <w:gridSpan w:val="11"/>
            <w:shd w:val="clear" w:color="000000" w:fill="16365C"/>
            <w:noWrap/>
            <w:vAlign w:val="center"/>
            <w:hideMark/>
          </w:tcPr>
          <w:p w:rsidR="00126171" w:rsidRPr="0091759F" w:rsidRDefault="00126171" w:rsidP="00677917">
            <w:pPr>
              <w:spacing w:after="0"/>
              <w:jc w:val="right"/>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CALCULOS INDEMNIZACIÓN SUSTITUTIVA DE PENSIÓN</w:t>
            </w:r>
          </w:p>
        </w:tc>
        <w:tc>
          <w:tcPr>
            <w:tcW w:w="628" w:type="pct"/>
            <w:shd w:val="clear" w:color="000000" w:fill="16365C"/>
            <w:noWrap/>
            <w:vAlign w:val="center"/>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AÑO</w:t>
            </w:r>
          </w:p>
        </w:tc>
        <w:tc>
          <w:tcPr>
            <w:tcW w:w="654" w:type="pct"/>
            <w:shd w:val="clear" w:color="000000" w:fill="16365C"/>
            <w:noWrap/>
            <w:vAlign w:val="center"/>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*MES</w:t>
            </w:r>
          </w:p>
        </w:tc>
        <w:tc>
          <w:tcPr>
            <w:tcW w:w="80" w:type="pct"/>
            <w:noWrap/>
            <w:vAlign w:val="bottom"/>
            <w:hideMark/>
          </w:tcPr>
          <w:p w:rsidR="00126171" w:rsidRPr="0091759F" w:rsidRDefault="00126171" w:rsidP="00677917">
            <w:pPr>
              <w:spacing w:after="0"/>
              <w:jc w:val="center"/>
              <w:rPr>
                <w:rFonts w:ascii="Agency FB" w:eastAsia="Times New Roman" w:hAnsi="Agency FB" w:cs="Arial"/>
                <w:b/>
                <w:bCs/>
                <w:sz w:val="18"/>
                <w:szCs w:val="18"/>
                <w:lang w:eastAsia="es-CO"/>
              </w:rPr>
            </w:pPr>
          </w:p>
        </w:tc>
        <w:tc>
          <w:tcPr>
            <w:tcW w:w="311" w:type="pct"/>
            <w:noWrap/>
            <w:vAlign w:val="bottom"/>
            <w:hideMark/>
          </w:tcPr>
          <w:p w:rsidR="00126171" w:rsidRPr="0091759F" w:rsidRDefault="00126171" w:rsidP="00677917">
            <w:pPr>
              <w:spacing w:after="0"/>
              <w:jc w:val="right"/>
              <w:rPr>
                <w:rFonts w:ascii="Agency FB" w:eastAsia="Times New Roman" w:hAnsi="Agency FB" w:cs="Arial"/>
                <w:sz w:val="18"/>
                <w:szCs w:val="18"/>
                <w:lang w:eastAsia="es-CO"/>
              </w:rPr>
            </w:pPr>
          </w:p>
        </w:tc>
      </w:tr>
      <w:tr w:rsidR="00126171" w:rsidRPr="00677917" w:rsidTr="00DE3EEF">
        <w:trPr>
          <w:trHeight w:val="450"/>
        </w:trPr>
        <w:tc>
          <w:tcPr>
            <w:tcW w:w="3326" w:type="pct"/>
            <w:gridSpan w:val="11"/>
            <w:shd w:val="clear" w:color="000000" w:fill="16365C"/>
            <w:noWrap/>
            <w:vAlign w:val="center"/>
            <w:hideMark/>
          </w:tcPr>
          <w:p w:rsidR="00126171" w:rsidRPr="0091759F" w:rsidRDefault="00126171" w:rsidP="00677917">
            <w:pPr>
              <w:spacing w:after="0"/>
              <w:jc w:val="right"/>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LIQUIDADO HASTA (Año/Mes</w:t>
            </w:r>
            <w:proofErr w:type="gramStart"/>
            <w:r w:rsidRPr="0091759F">
              <w:rPr>
                <w:rFonts w:ascii="Agency FB" w:eastAsia="Times New Roman" w:hAnsi="Agency FB" w:cs="Arial"/>
                <w:b/>
                <w:bCs/>
                <w:sz w:val="18"/>
                <w:szCs w:val="18"/>
                <w:lang w:eastAsia="es-CO"/>
              </w:rPr>
              <w:t>) :</w:t>
            </w:r>
            <w:proofErr w:type="gramEnd"/>
          </w:p>
        </w:tc>
        <w:tc>
          <w:tcPr>
            <w:tcW w:w="628" w:type="pct"/>
            <w:shd w:val="clear" w:color="000000" w:fill="FFFFFF"/>
            <w:noWrap/>
            <w:vAlign w:val="center"/>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2011</w:t>
            </w:r>
          </w:p>
        </w:tc>
        <w:tc>
          <w:tcPr>
            <w:tcW w:w="654" w:type="pct"/>
            <w:shd w:val="clear" w:color="000000" w:fill="FFFFFF"/>
            <w:noWrap/>
            <w:vAlign w:val="center"/>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09</w:t>
            </w:r>
          </w:p>
        </w:tc>
        <w:tc>
          <w:tcPr>
            <w:tcW w:w="392" w:type="pct"/>
            <w:gridSpan w:val="2"/>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r>
      <w:tr w:rsidR="00126171" w:rsidRPr="00677917" w:rsidTr="00DE3EEF">
        <w:trPr>
          <w:trHeight w:val="495"/>
        </w:trPr>
        <w:tc>
          <w:tcPr>
            <w:tcW w:w="700" w:type="pct"/>
            <w:gridSpan w:val="3"/>
            <w:shd w:val="clear" w:color="000000" w:fill="16365C"/>
            <w:noWrap/>
            <w:vAlign w:val="center"/>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DESDE</w:t>
            </w:r>
          </w:p>
        </w:tc>
        <w:tc>
          <w:tcPr>
            <w:tcW w:w="701" w:type="pct"/>
            <w:gridSpan w:val="3"/>
            <w:shd w:val="clear" w:color="000000" w:fill="538DD5"/>
            <w:noWrap/>
            <w:vAlign w:val="center"/>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HASTA</w:t>
            </w:r>
          </w:p>
        </w:tc>
        <w:tc>
          <w:tcPr>
            <w:tcW w:w="358" w:type="pct"/>
            <w:shd w:val="clear" w:color="000000" w:fill="0000FF"/>
            <w:noWrap/>
            <w:vAlign w:val="center"/>
            <w:hideMark/>
          </w:tcPr>
          <w:p w:rsidR="00126171" w:rsidRPr="0091759F" w:rsidRDefault="00126171" w:rsidP="00677917">
            <w:pPr>
              <w:spacing w:after="0"/>
              <w:jc w:val="center"/>
              <w:rPr>
                <w:rFonts w:ascii="Agency FB" w:eastAsia="Times New Roman" w:hAnsi="Agency FB" w:cs="Arial"/>
                <w:b/>
                <w:bCs/>
                <w:sz w:val="18"/>
                <w:szCs w:val="18"/>
                <w:lang w:eastAsia="es-CO"/>
              </w:rPr>
            </w:pPr>
          </w:p>
        </w:tc>
        <w:tc>
          <w:tcPr>
            <w:tcW w:w="324" w:type="pct"/>
            <w:vMerge w:val="restart"/>
            <w:shd w:val="clear" w:color="000000" w:fill="538DD5"/>
            <w:noWrap/>
            <w:vAlign w:val="center"/>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 xml:space="preserve"> # Días</w:t>
            </w:r>
          </w:p>
        </w:tc>
        <w:tc>
          <w:tcPr>
            <w:tcW w:w="587" w:type="pct"/>
            <w:vMerge w:val="restart"/>
            <w:shd w:val="clear" w:color="000000" w:fill="C5D9F1"/>
            <w:vAlign w:val="center"/>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 xml:space="preserve">ÚLTIMO SALARIO BASE DE COTIZACIÓN </w:t>
            </w:r>
          </w:p>
        </w:tc>
        <w:tc>
          <w:tcPr>
            <w:tcW w:w="302" w:type="pct"/>
            <w:shd w:val="clear" w:color="000000" w:fill="C5D9F1"/>
            <w:noWrap/>
            <w:vAlign w:val="center"/>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IPC</w:t>
            </w:r>
          </w:p>
        </w:tc>
        <w:tc>
          <w:tcPr>
            <w:tcW w:w="354" w:type="pct"/>
            <w:shd w:val="clear" w:color="000000" w:fill="C5D9F1"/>
            <w:noWrap/>
            <w:vAlign w:val="center"/>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IPC</w:t>
            </w:r>
          </w:p>
        </w:tc>
        <w:tc>
          <w:tcPr>
            <w:tcW w:w="628" w:type="pct"/>
            <w:vMerge w:val="restart"/>
            <w:shd w:val="clear" w:color="000000" w:fill="C5D9F1"/>
            <w:vAlign w:val="center"/>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SALARIO ACTUALIZADO Ó INDEXADO</w:t>
            </w:r>
          </w:p>
        </w:tc>
        <w:tc>
          <w:tcPr>
            <w:tcW w:w="654" w:type="pct"/>
            <w:vMerge w:val="restart"/>
            <w:shd w:val="clear" w:color="000000" w:fill="C5D9F1"/>
            <w:vAlign w:val="center"/>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SALARIO ACTUALIZADO MULTIPLICADO POR NÚMERO DE DÍAS</w:t>
            </w:r>
          </w:p>
        </w:tc>
        <w:tc>
          <w:tcPr>
            <w:tcW w:w="392" w:type="pct"/>
            <w:gridSpan w:val="2"/>
            <w:noWrap/>
            <w:vAlign w:val="bottom"/>
            <w:hideMark/>
          </w:tcPr>
          <w:p w:rsidR="00126171" w:rsidRPr="0091759F" w:rsidRDefault="00126171" w:rsidP="00677917">
            <w:pPr>
              <w:spacing w:after="0"/>
              <w:jc w:val="center"/>
              <w:rPr>
                <w:rFonts w:ascii="Agency FB" w:eastAsia="Times New Roman" w:hAnsi="Agency FB" w:cs="Arial"/>
                <w:b/>
                <w:bCs/>
                <w:sz w:val="18"/>
                <w:szCs w:val="18"/>
                <w:lang w:eastAsia="es-CO"/>
              </w:rPr>
            </w:pPr>
          </w:p>
        </w:tc>
      </w:tr>
      <w:tr w:rsidR="00DE3EEF" w:rsidRPr="00677917" w:rsidTr="00DE3EEF">
        <w:trPr>
          <w:trHeight w:val="735"/>
        </w:trPr>
        <w:tc>
          <w:tcPr>
            <w:tcW w:w="247" w:type="pct"/>
            <w:shd w:val="clear" w:color="000000" w:fill="16365C"/>
            <w:noWrap/>
            <w:vAlign w:val="center"/>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Año</w:t>
            </w:r>
          </w:p>
        </w:tc>
        <w:tc>
          <w:tcPr>
            <w:tcW w:w="256" w:type="pct"/>
            <w:shd w:val="clear" w:color="000000" w:fill="16365C"/>
            <w:noWrap/>
            <w:vAlign w:val="center"/>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*Mes</w:t>
            </w:r>
          </w:p>
        </w:tc>
        <w:tc>
          <w:tcPr>
            <w:tcW w:w="197" w:type="pct"/>
            <w:shd w:val="clear" w:color="000000" w:fill="16365C"/>
            <w:noWrap/>
            <w:vAlign w:val="center"/>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Día</w:t>
            </w:r>
          </w:p>
        </w:tc>
        <w:tc>
          <w:tcPr>
            <w:tcW w:w="248" w:type="pct"/>
            <w:shd w:val="clear" w:color="000000" w:fill="538DD5"/>
            <w:noWrap/>
            <w:vAlign w:val="center"/>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Año</w:t>
            </w:r>
          </w:p>
        </w:tc>
        <w:tc>
          <w:tcPr>
            <w:tcW w:w="256" w:type="pct"/>
            <w:shd w:val="clear" w:color="000000" w:fill="538DD5"/>
            <w:noWrap/>
            <w:vAlign w:val="center"/>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*Mes</w:t>
            </w:r>
          </w:p>
        </w:tc>
        <w:tc>
          <w:tcPr>
            <w:tcW w:w="197" w:type="pct"/>
            <w:shd w:val="clear" w:color="000000" w:fill="538DD5"/>
            <w:noWrap/>
            <w:vAlign w:val="center"/>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Día</w:t>
            </w:r>
          </w:p>
        </w:tc>
        <w:tc>
          <w:tcPr>
            <w:tcW w:w="358" w:type="pct"/>
            <w:shd w:val="clear" w:color="000000" w:fill="0000FF"/>
            <w:noWrap/>
            <w:vAlign w:val="center"/>
            <w:hideMark/>
          </w:tcPr>
          <w:p w:rsidR="00126171" w:rsidRPr="0091759F" w:rsidRDefault="00126171" w:rsidP="00677917">
            <w:pPr>
              <w:spacing w:after="0"/>
              <w:jc w:val="center"/>
              <w:rPr>
                <w:rFonts w:ascii="Agency FB" w:eastAsia="Times New Roman" w:hAnsi="Agency FB" w:cs="Arial"/>
                <w:b/>
                <w:bCs/>
                <w:sz w:val="18"/>
                <w:szCs w:val="18"/>
                <w:lang w:eastAsia="es-CO"/>
              </w:rPr>
            </w:pPr>
          </w:p>
        </w:tc>
        <w:tc>
          <w:tcPr>
            <w:tcW w:w="324" w:type="pct"/>
            <w:vMerge/>
            <w:vAlign w:val="center"/>
            <w:hideMark/>
          </w:tcPr>
          <w:p w:rsidR="00126171" w:rsidRPr="0091759F" w:rsidRDefault="00126171" w:rsidP="00677917">
            <w:pPr>
              <w:spacing w:after="0"/>
              <w:rPr>
                <w:rFonts w:ascii="Agency FB" w:eastAsia="Times New Roman" w:hAnsi="Agency FB" w:cs="Arial"/>
                <w:b/>
                <w:bCs/>
                <w:sz w:val="18"/>
                <w:szCs w:val="18"/>
                <w:lang w:eastAsia="es-CO"/>
              </w:rPr>
            </w:pPr>
          </w:p>
        </w:tc>
        <w:tc>
          <w:tcPr>
            <w:tcW w:w="587" w:type="pct"/>
            <w:vMerge/>
            <w:vAlign w:val="center"/>
            <w:hideMark/>
          </w:tcPr>
          <w:p w:rsidR="00126171" w:rsidRPr="0091759F" w:rsidRDefault="00126171" w:rsidP="00677917">
            <w:pPr>
              <w:spacing w:after="0"/>
              <w:rPr>
                <w:rFonts w:ascii="Agency FB" w:eastAsia="Times New Roman" w:hAnsi="Agency FB" w:cs="Arial"/>
                <w:b/>
                <w:bCs/>
                <w:sz w:val="18"/>
                <w:szCs w:val="18"/>
                <w:lang w:eastAsia="es-CO"/>
              </w:rPr>
            </w:pPr>
          </w:p>
        </w:tc>
        <w:tc>
          <w:tcPr>
            <w:tcW w:w="302" w:type="pct"/>
            <w:shd w:val="clear" w:color="000000" w:fill="C5D9F1"/>
            <w:noWrap/>
            <w:vAlign w:val="center"/>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FINAL</w:t>
            </w:r>
          </w:p>
        </w:tc>
        <w:tc>
          <w:tcPr>
            <w:tcW w:w="354" w:type="pct"/>
            <w:shd w:val="clear" w:color="000000" w:fill="C5D9F1"/>
            <w:noWrap/>
            <w:vAlign w:val="center"/>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INICIAL</w:t>
            </w:r>
          </w:p>
        </w:tc>
        <w:tc>
          <w:tcPr>
            <w:tcW w:w="628" w:type="pct"/>
            <w:vMerge/>
            <w:vAlign w:val="center"/>
            <w:hideMark/>
          </w:tcPr>
          <w:p w:rsidR="00126171" w:rsidRPr="0091759F" w:rsidRDefault="00126171" w:rsidP="00677917">
            <w:pPr>
              <w:spacing w:after="0"/>
              <w:rPr>
                <w:rFonts w:ascii="Agency FB" w:eastAsia="Times New Roman" w:hAnsi="Agency FB" w:cs="Arial"/>
                <w:b/>
                <w:bCs/>
                <w:sz w:val="18"/>
                <w:szCs w:val="18"/>
                <w:lang w:eastAsia="es-CO"/>
              </w:rPr>
            </w:pPr>
          </w:p>
        </w:tc>
        <w:tc>
          <w:tcPr>
            <w:tcW w:w="654" w:type="pct"/>
            <w:vMerge/>
            <w:vAlign w:val="center"/>
            <w:hideMark/>
          </w:tcPr>
          <w:p w:rsidR="00126171" w:rsidRPr="0091759F" w:rsidRDefault="00126171" w:rsidP="00677917">
            <w:pPr>
              <w:spacing w:after="0"/>
              <w:rPr>
                <w:rFonts w:ascii="Agency FB" w:eastAsia="Times New Roman" w:hAnsi="Agency FB" w:cs="Arial"/>
                <w:b/>
                <w:bCs/>
                <w:sz w:val="18"/>
                <w:szCs w:val="18"/>
                <w:lang w:eastAsia="es-CO"/>
              </w:rPr>
            </w:pPr>
          </w:p>
        </w:tc>
        <w:tc>
          <w:tcPr>
            <w:tcW w:w="392" w:type="pct"/>
            <w:gridSpan w:val="2"/>
            <w:noWrap/>
            <w:vAlign w:val="bottom"/>
            <w:hideMark/>
          </w:tcPr>
          <w:p w:rsidR="00126171" w:rsidRPr="0091759F" w:rsidRDefault="00126171" w:rsidP="00677917">
            <w:pPr>
              <w:spacing w:after="0"/>
              <w:jc w:val="center"/>
              <w:rPr>
                <w:rFonts w:ascii="Agency FB" w:eastAsia="Times New Roman" w:hAnsi="Agency FB" w:cs="Arial"/>
                <w:b/>
                <w:bCs/>
                <w:sz w:val="18"/>
                <w:szCs w:val="18"/>
                <w:lang w:eastAsia="es-CO"/>
              </w:rPr>
            </w:pP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1979</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02</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09</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1979</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12</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1979-12</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326</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$ 4.410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0,56</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$ 578.419</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$ 31.318</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9,0</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1980</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1980</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03</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16</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1980-03</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76</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$ 4.410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0,72</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$ 449.881</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$ 5.679</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9,00</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1980</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03</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17</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1980</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05</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1980-05</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76</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$ 5.790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0,72</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$ 590.660</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$ 7.456</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9,00</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1980</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06</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1980</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08</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29</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1980-08</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90</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$ 13.890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0,72</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$ 1.416.973</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$ 21.180</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9,00</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1980</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08</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30</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1980</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09</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10</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1980-09</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10</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$ 9.480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0,72</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$ 967.092</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$ 1.606</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9,00</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1980</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12</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13</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1980</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12</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1980-12</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20</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$ 5.790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0,72</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$ 590.660</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$ 1.962</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9,00</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1981</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1981</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06</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30</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1981-06</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180</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$ 5.790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0,90</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$ 472.528</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$ 14.126</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9,00</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1981</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07</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1981</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12</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1981-12</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183</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$ 7.470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0,90</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$ 609.635</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$ 18.529</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9,00</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1982</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1982</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10</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1982-10</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305</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$ 7.470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1,14</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$ 481.291</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$ 24.380</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11,25</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1982</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11</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1982</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12</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1982-12</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61</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$ 9.480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1,14</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$ 610.795</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$ 6.188</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11,25</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1983</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1983</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05</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1983-05</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151</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$ 9.480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1,41</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$ 493.834</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$ 12.385</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11,25</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1983</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06</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1983</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12</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1983-12</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215</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$ 11.850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1,41</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$ 617.293</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$ 22.043</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11,25</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1984</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1984</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04</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30</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1984-04</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120</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$ 11.850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1,65</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$ 527.505</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$ 10.513</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11,25</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lastRenderedPageBreak/>
              <w:t>1984</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05</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1984</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12</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1984-12</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244</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$ 14.610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1,65</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$ 650.366</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$ 26.356</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11,25</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1985</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1985</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06</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30</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1985-06</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182</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$ 14.610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1,95</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$ 550.310</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$ 16.635</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11,25</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1985</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07</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1985</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12</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1985-12</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184</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$ 17.790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1,95</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$ 670.090</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$ 20.478</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6,50</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1986</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1986</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12</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1986-12</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365</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$ 17.790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2,38</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$ 549.023</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$ 33.282</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6,50</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1987</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1987</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12</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1987-12</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365</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$ 21.420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2,88</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$ 546.284</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$ 33.116</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6,50</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1988</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1988</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03</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1988-03</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91</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$ 25.530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3,58</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$ 523.793</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$ 7.916</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6,50</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1988</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04</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1988</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12</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1988-12</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275</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$ 30.150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3,58</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$ 618.580</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$ 28.253</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6,50</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1989</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1989</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03</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1989-03</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90</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$ 30.150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4,58</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$ 483.519</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$ 7.227</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6,5</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1989</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04</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1989</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12</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1989-12</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275</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$ 39.310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4,58</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$ 630.419</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$ 28.793</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6,5</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1990</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1990</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1990-01</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$ 41.040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5,78</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$ 521.520</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$ 2.685</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6,5</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1990</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02</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1990</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12</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1990-12</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334</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$ 47.370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5,78</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$ 601.960</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$ 33.392</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6,5</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1991</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1991</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12</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1991-12</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365</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$ 54.630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7,65</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$ 524.519</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$ 31.797</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6,5</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1992</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1992</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05</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1992-05</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152</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$ 61.950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9,70</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$ 469.096</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$ 11.842</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6,5</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1992</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06</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1992</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12</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1992-12</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214</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$ 70.260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9,70</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$ 532.020</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$ 18.909</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6,5</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1993</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1993</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04</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30</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1993-04</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120</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$ 79.290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12,14</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$ 479.724</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$ 9.561</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6,5</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1993</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05</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1993</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12</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1993-12</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245</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$ 89.070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12,14</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$ 538.896</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$ 21.928</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6,5</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1994</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1994</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03</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1994-03</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90</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$ 107.675</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14,89</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$ 531.144</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$ 7.939</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11,5</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1994</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04</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1994</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04</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30</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1994-04</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30</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$ 146.144</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14,89</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$ 720.905</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$ 3.592</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11,5</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1994</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05</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1994</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10</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15</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1994-10</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168</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$ 116.570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14,89</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$ 575.021</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$ 16.044</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11,5</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1996</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03</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1996</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03</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1996-03</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$ 99.074</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21,80</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$ 333.807</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$ 1.053</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13,5</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1996</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04</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1996</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04</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30</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1996-04</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18</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$ 99.074</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21,80</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$ 333.807</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$ 998</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13,5</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2007</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08</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2007</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08</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2007-08</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18</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$ 451.000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61,33</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$ 540.126</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$ 1.615</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15,5</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2007</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09</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2007</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11</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30</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2007-11</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90</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$ 602.000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61,33</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$ 720.967</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$ 10.777</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15,5</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2007</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12</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2007</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12</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2007-12</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18</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$ 260.000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61,33</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$ 311.381</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$ 931</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15,5</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2008</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03</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2008</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05</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2008-05</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90</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$ 755.000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64,82</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$ 855.519</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$ 12.788</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16,0</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2008</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06</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2008</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06</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30</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2008-06</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9</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$ 358.000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64,82</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$ 405.663</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$ 606</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16,0</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2008</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08</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2008</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11</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30</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2008-11</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117</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$ 636.000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64,82</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$ 720.676</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$ 14.004</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16,0</w:t>
            </w:r>
          </w:p>
        </w:tc>
      </w:tr>
      <w:tr w:rsidR="00DE3EEF" w:rsidRPr="00677917" w:rsidTr="00F64D60">
        <w:trPr>
          <w:trHeight w:val="480"/>
        </w:trPr>
        <w:tc>
          <w:tcPr>
            <w:tcW w:w="24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2008</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12</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01</w:t>
            </w:r>
          </w:p>
        </w:tc>
        <w:tc>
          <w:tcPr>
            <w:tcW w:w="248"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2008</w:t>
            </w:r>
          </w:p>
        </w:tc>
        <w:tc>
          <w:tcPr>
            <w:tcW w:w="256"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12</w:t>
            </w:r>
          </w:p>
        </w:tc>
        <w:tc>
          <w:tcPr>
            <w:tcW w:w="197" w:type="pct"/>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31</w:t>
            </w:r>
          </w:p>
        </w:tc>
        <w:tc>
          <w:tcPr>
            <w:tcW w:w="358"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2008-12</w:t>
            </w:r>
          </w:p>
        </w:tc>
        <w:tc>
          <w:tcPr>
            <w:tcW w:w="324" w:type="pct"/>
            <w:shd w:val="clear" w:color="000000" w:fill="C0C0C0"/>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9</w:t>
            </w:r>
          </w:p>
        </w:tc>
        <w:tc>
          <w:tcPr>
            <w:tcW w:w="587"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$ 138.000</w:t>
            </w:r>
          </w:p>
        </w:tc>
        <w:tc>
          <w:tcPr>
            <w:tcW w:w="302"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73,45</w:t>
            </w:r>
          </w:p>
        </w:tc>
        <w:tc>
          <w:tcPr>
            <w:tcW w:w="354" w:type="pct"/>
            <w:shd w:val="clear" w:color="000000" w:fill="D9D9D9"/>
            <w:noWrap/>
            <w:vAlign w:val="center"/>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64,82</w:t>
            </w:r>
          </w:p>
        </w:tc>
        <w:tc>
          <w:tcPr>
            <w:tcW w:w="628"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$ 156.373</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$ 234</w:t>
            </w:r>
          </w:p>
        </w:tc>
        <w:tc>
          <w:tcPr>
            <w:tcW w:w="80"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16,0</w:t>
            </w:r>
          </w:p>
        </w:tc>
      </w:tr>
      <w:tr w:rsidR="005B1293" w:rsidRPr="00677917" w:rsidTr="00F64D60">
        <w:trPr>
          <w:trHeight w:val="480"/>
        </w:trPr>
        <w:tc>
          <w:tcPr>
            <w:tcW w:w="247" w:type="pct"/>
            <w:noWrap/>
            <w:vAlign w:val="bottom"/>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256"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197"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248"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256"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197"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358"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324"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587" w:type="pct"/>
            <w:noWrap/>
            <w:vAlign w:val="bottom"/>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$ 4.530.667,00</w:t>
            </w:r>
          </w:p>
        </w:tc>
        <w:tc>
          <w:tcPr>
            <w:tcW w:w="302" w:type="pct"/>
            <w:noWrap/>
            <w:vAlign w:val="bottom"/>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354" w:type="pct"/>
            <w:noWrap/>
            <w:vAlign w:val="bottom"/>
            <w:hideMark/>
          </w:tcPr>
          <w:p w:rsidR="00126171" w:rsidRPr="0091759F" w:rsidRDefault="00126171" w:rsidP="00677917">
            <w:pPr>
              <w:spacing w:after="0"/>
              <w:jc w:val="center"/>
              <w:rPr>
                <w:rFonts w:ascii="Agency FB" w:eastAsia="Times New Roman" w:hAnsi="Agency FB" w:cs="Arial"/>
                <w:sz w:val="18"/>
                <w:szCs w:val="18"/>
                <w:lang w:eastAsia="es-CO"/>
              </w:rPr>
            </w:pPr>
          </w:p>
        </w:tc>
        <w:tc>
          <w:tcPr>
            <w:tcW w:w="628" w:type="pct"/>
            <w:noWrap/>
            <w:vAlign w:val="bottom"/>
            <w:hideMark/>
          </w:tcPr>
          <w:p w:rsidR="00126171" w:rsidRPr="0091759F" w:rsidRDefault="00126171" w:rsidP="00677917">
            <w:pPr>
              <w:spacing w:after="0"/>
              <w:jc w:val="center"/>
              <w:rPr>
                <w:rFonts w:ascii="Agency FB" w:eastAsia="Times New Roman" w:hAnsi="Agency FB" w:cs="Arial"/>
                <w:sz w:val="18"/>
                <w:szCs w:val="18"/>
                <w:lang w:eastAsia="es-CO"/>
              </w:rPr>
            </w:pPr>
          </w:p>
        </w:tc>
        <w:tc>
          <w:tcPr>
            <w:tcW w:w="654"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p>
        </w:tc>
        <w:tc>
          <w:tcPr>
            <w:tcW w:w="392" w:type="pct"/>
            <w:gridSpan w:val="2"/>
            <w:noWrap/>
            <w:vAlign w:val="center"/>
            <w:hideMark/>
          </w:tcPr>
          <w:p w:rsidR="00126171" w:rsidRPr="0091759F" w:rsidRDefault="00126171" w:rsidP="00677917">
            <w:pPr>
              <w:spacing w:after="0"/>
              <w:rPr>
                <w:rFonts w:ascii="Agency FB" w:eastAsia="Times New Roman" w:hAnsi="Agency FB" w:cs="Arial"/>
                <w:sz w:val="18"/>
                <w:szCs w:val="18"/>
                <w:lang w:eastAsia="es-CO"/>
              </w:rPr>
            </w:pPr>
          </w:p>
        </w:tc>
      </w:tr>
      <w:tr w:rsidR="00126171" w:rsidRPr="00677917" w:rsidTr="00F64D60">
        <w:trPr>
          <w:trHeight w:val="825"/>
        </w:trPr>
        <w:tc>
          <w:tcPr>
            <w:tcW w:w="247"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256"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197"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701" w:type="pct"/>
            <w:gridSpan w:val="3"/>
            <w:shd w:val="clear" w:color="000000" w:fill="002060"/>
            <w:noWrap/>
            <w:vAlign w:val="bottom"/>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Total Días</w:t>
            </w:r>
          </w:p>
        </w:tc>
        <w:tc>
          <w:tcPr>
            <w:tcW w:w="358" w:type="pct"/>
            <w:noWrap/>
            <w:vAlign w:val="bottom"/>
            <w:hideMark/>
          </w:tcPr>
          <w:p w:rsidR="00126171" w:rsidRPr="0091759F" w:rsidRDefault="00126171" w:rsidP="00677917">
            <w:pPr>
              <w:spacing w:after="0"/>
              <w:jc w:val="center"/>
              <w:rPr>
                <w:rFonts w:ascii="Agency FB" w:eastAsia="Times New Roman" w:hAnsi="Agency FB" w:cs="Arial"/>
                <w:b/>
                <w:bCs/>
                <w:sz w:val="18"/>
                <w:szCs w:val="18"/>
                <w:lang w:eastAsia="es-CO"/>
              </w:rPr>
            </w:pPr>
          </w:p>
        </w:tc>
        <w:tc>
          <w:tcPr>
            <w:tcW w:w="324" w:type="pct"/>
            <w:noWrap/>
            <w:vAlign w:val="bottom"/>
            <w:hideMark/>
          </w:tcPr>
          <w:p w:rsidR="00126171" w:rsidRPr="0091759F" w:rsidRDefault="00126171" w:rsidP="00677917">
            <w:pPr>
              <w:spacing w:after="0"/>
              <w:jc w:val="center"/>
              <w:rPr>
                <w:rFonts w:ascii="Agency FB" w:eastAsia="Times New Roman" w:hAnsi="Agency FB" w:cs="Arial"/>
                <w:sz w:val="18"/>
                <w:szCs w:val="18"/>
                <w:lang w:eastAsia="es-CO"/>
              </w:rPr>
            </w:pPr>
          </w:p>
        </w:tc>
        <w:tc>
          <w:tcPr>
            <w:tcW w:w="587" w:type="pct"/>
            <w:shd w:val="clear" w:color="000000" w:fill="D9D9D9"/>
            <w:noWrap/>
            <w:vAlign w:val="bottom"/>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6.021</w:t>
            </w:r>
          </w:p>
        </w:tc>
        <w:tc>
          <w:tcPr>
            <w:tcW w:w="302" w:type="pct"/>
            <w:noWrap/>
            <w:vAlign w:val="bottom"/>
            <w:hideMark/>
          </w:tcPr>
          <w:p w:rsidR="00126171" w:rsidRPr="0091759F" w:rsidRDefault="00126171" w:rsidP="00677917">
            <w:pPr>
              <w:spacing w:after="0"/>
              <w:jc w:val="center"/>
              <w:rPr>
                <w:rFonts w:ascii="Agency FB" w:eastAsia="Times New Roman" w:hAnsi="Agency FB" w:cs="Arial"/>
                <w:b/>
                <w:bCs/>
                <w:sz w:val="18"/>
                <w:szCs w:val="18"/>
                <w:lang w:eastAsia="es-CO"/>
              </w:rPr>
            </w:pPr>
          </w:p>
        </w:tc>
        <w:tc>
          <w:tcPr>
            <w:tcW w:w="982" w:type="pct"/>
            <w:gridSpan w:val="2"/>
            <w:shd w:val="clear" w:color="000000" w:fill="002060"/>
            <w:vAlign w:val="bottom"/>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INGRESO PROMEDIO MENSUAL= Sumatoria / Total Días</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580.119</w:t>
            </w:r>
          </w:p>
        </w:tc>
        <w:tc>
          <w:tcPr>
            <w:tcW w:w="80" w:type="pct"/>
            <w:noWrap/>
            <w:vAlign w:val="bottom"/>
            <w:hideMark/>
          </w:tcPr>
          <w:p w:rsidR="00126171" w:rsidRPr="0091759F" w:rsidRDefault="00126171" w:rsidP="00677917">
            <w:pPr>
              <w:spacing w:after="0"/>
              <w:jc w:val="right"/>
              <w:rPr>
                <w:rFonts w:ascii="Agency FB" w:eastAsia="Times New Roman" w:hAnsi="Agency FB" w:cs="Arial"/>
                <w:b/>
                <w:bCs/>
                <w:sz w:val="18"/>
                <w:szCs w:val="18"/>
                <w:lang w:eastAsia="es-CO"/>
              </w:rPr>
            </w:pPr>
          </w:p>
        </w:tc>
        <w:tc>
          <w:tcPr>
            <w:tcW w:w="311" w:type="pct"/>
            <w:noWrap/>
            <w:vAlign w:val="center"/>
            <w:hideMark/>
          </w:tcPr>
          <w:p w:rsidR="00126171" w:rsidRPr="0091759F" w:rsidRDefault="00126171" w:rsidP="00677917">
            <w:pPr>
              <w:spacing w:after="0"/>
              <w:jc w:val="right"/>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10,091</w:t>
            </w:r>
          </w:p>
        </w:tc>
      </w:tr>
      <w:tr w:rsidR="00126171" w:rsidRPr="00677917" w:rsidTr="00F64D60">
        <w:trPr>
          <w:trHeight w:val="885"/>
        </w:trPr>
        <w:tc>
          <w:tcPr>
            <w:tcW w:w="247" w:type="pct"/>
            <w:noWrap/>
            <w:vAlign w:val="bottom"/>
            <w:hideMark/>
          </w:tcPr>
          <w:p w:rsidR="00126171" w:rsidRPr="0091759F" w:rsidRDefault="00126171" w:rsidP="00677917">
            <w:pPr>
              <w:spacing w:after="0"/>
              <w:jc w:val="right"/>
              <w:rPr>
                <w:rFonts w:ascii="Agency FB" w:eastAsia="Times New Roman" w:hAnsi="Agency FB" w:cs="Arial"/>
                <w:sz w:val="18"/>
                <w:szCs w:val="18"/>
                <w:lang w:eastAsia="es-CO"/>
              </w:rPr>
            </w:pPr>
          </w:p>
        </w:tc>
        <w:tc>
          <w:tcPr>
            <w:tcW w:w="256"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197"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701" w:type="pct"/>
            <w:gridSpan w:val="3"/>
            <w:shd w:val="clear" w:color="000000" w:fill="FFFF00"/>
            <w:vAlign w:val="bottom"/>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Total Semanas (SC)</w:t>
            </w:r>
          </w:p>
        </w:tc>
        <w:tc>
          <w:tcPr>
            <w:tcW w:w="358" w:type="pct"/>
            <w:noWrap/>
            <w:vAlign w:val="bottom"/>
            <w:hideMark/>
          </w:tcPr>
          <w:p w:rsidR="00126171" w:rsidRPr="0091759F" w:rsidRDefault="00126171" w:rsidP="00677917">
            <w:pPr>
              <w:spacing w:after="0"/>
              <w:jc w:val="center"/>
              <w:rPr>
                <w:rFonts w:ascii="Agency FB" w:eastAsia="Times New Roman" w:hAnsi="Agency FB" w:cs="Arial"/>
                <w:b/>
                <w:bCs/>
                <w:sz w:val="18"/>
                <w:szCs w:val="18"/>
                <w:lang w:eastAsia="es-CO"/>
              </w:rPr>
            </w:pPr>
          </w:p>
        </w:tc>
        <w:tc>
          <w:tcPr>
            <w:tcW w:w="324"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587" w:type="pct"/>
            <w:shd w:val="clear" w:color="000000" w:fill="D9D9D9"/>
            <w:noWrap/>
            <w:vAlign w:val="bottom"/>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860,14</w:t>
            </w:r>
          </w:p>
        </w:tc>
        <w:tc>
          <w:tcPr>
            <w:tcW w:w="302" w:type="pct"/>
            <w:noWrap/>
            <w:vAlign w:val="bottom"/>
            <w:hideMark/>
          </w:tcPr>
          <w:p w:rsidR="00126171" w:rsidRPr="0091759F" w:rsidRDefault="00126171" w:rsidP="00677917">
            <w:pPr>
              <w:spacing w:after="0"/>
              <w:jc w:val="center"/>
              <w:rPr>
                <w:rFonts w:ascii="Agency FB" w:eastAsia="Times New Roman" w:hAnsi="Agency FB" w:cs="Arial"/>
                <w:b/>
                <w:bCs/>
                <w:sz w:val="18"/>
                <w:szCs w:val="18"/>
                <w:lang w:eastAsia="es-CO"/>
              </w:rPr>
            </w:pPr>
          </w:p>
        </w:tc>
        <w:tc>
          <w:tcPr>
            <w:tcW w:w="982" w:type="pct"/>
            <w:gridSpan w:val="2"/>
            <w:shd w:val="clear" w:color="000000" w:fill="FFFF00"/>
            <w:vAlign w:val="bottom"/>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 xml:space="preserve">Salario Base cotización </w:t>
            </w:r>
            <w:proofErr w:type="gramStart"/>
            <w:r w:rsidRPr="0091759F">
              <w:rPr>
                <w:rFonts w:ascii="Agency FB" w:eastAsia="Times New Roman" w:hAnsi="Agency FB" w:cs="Arial"/>
                <w:b/>
                <w:bCs/>
                <w:sz w:val="18"/>
                <w:szCs w:val="18"/>
                <w:lang w:eastAsia="es-CO"/>
              </w:rPr>
              <w:t>semanal  (</w:t>
            </w:r>
            <w:proofErr w:type="gramEnd"/>
            <w:r w:rsidRPr="0091759F">
              <w:rPr>
                <w:rFonts w:ascii="Agency FB" w:eastAsia="Times New Roman" w:hAnsi="Agency FB" w:cs="Arial"/>
                <w:b/>
                <w:bCs/>
                <w:sz w:val="18"/>
                <w:szCs w:val="18"/>
                <w:lang w:eastAsia="es-CO"/>
              </w:rPr>
              <w:t>SBC )</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135.361</w:t>
            </w:r>
          </w:p>
        </w:tc>
        <w:tc>
          <w:tcPr>
            <w:tcW w:w="392" w:type="pct"/>
            <w:gridSpan w:val="2"/>
            <w:noWrap/>
            <w:vAlign w:val="bottom"/>
            <w:hideMark/>
          </w:tcPr>
          <w:p w:rsidR="00126171" w:rsidRPr="0091759F" w:rsidRDefault="00126171" w:rsidP="00677917">
            <w:pPr>
              <w:spacing w:after="0"/>
              <w:jc w:val="right"/>
              <w:rPr>
                <w:rFonts w:ascii="Agency FB" w:eastAsia="Times New Roman" w:hAnsi="Agency FB" w:cs="Arial"/>
                <w:b/>
                <w:bCs/>
                <w:sz w:val="18"/>
                <w:szCs w:val="18"/>
                <w:lang w:eastAsia="es-CO"/>
              </w:rPr>
            </w:pPr>
          </w:p>
        </w:tc>
      </w:tr>
      <w:tr w:rsidR="005B1293" w:rsidRPr="00677917" w:rsidTr="00F64D60">
        <w:trPr>
          <w:trHeight w:val="600"/>
        </w:trPr>
        <w:tc>
          <w:tcPr>
            <w:tcW w:w="247"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256"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197"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248"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256" w:type="pct"/>
            <w:noWrap/>
            <w:vAlign w:val="bottom"/>
            <w:hideMark/>
          </w:tcPr>
          <w:p w:rsidR="00126171" w:rsidRPr="0091759F" w:rsidRDefault="00126171" w:rsidP="00677917">
            <w:pPr>
              <w:spacing w:after="0"/>
              <w:jc w:val="center"/>
              <w:rPr>
                <w:rFonts w:ascii="Agency FB" w:eastAsia="Times New Roman" w:hAnsi="Agency FB" w:cs="Arial"/>
                <w:sz w:val="18"/>
                <w:szCs w:val="18"/>
                <w:lang w:eastAsia="es-CO"/>
              </w:rPr>
            </w:pPr>
          </w:p>
        </w:tc>
        <w:tc>
          <w:tcPr>
            <w:tcW w:w="197" w:type="pct"/>
            <w:noWrap/>
            <w:vAlign w:val="bottom"/>
            <w:hideMark/>
          </w:tcPr>
          <w:p w:rsidR="00126171" w:rsidRPr="0091759F" w:rsidRDefault="00126171" w:rsidP="00677917">
            <w:pPr>
              <w:spacing w:after="0"/>
              <w:jc w:val="center"/>
              <w:rPr>
                <w:rFonts w:ascii="Agency FB" w:eastAsia="Times New Roman" w:hAnsi="Agency FB" w:cs="Arial"/>
                <w:sz w:val="18"/>
                <w:szCs w:val="18"/>
                <w:lang w:eastAsia="es-CO"/>
              </w:rPr>
            </w:pPr>
          </w:p>
        </w:tc>
        <w:tc>
          <w:tcPr>
            <w:tcW w:w="358" w:type="pct"/>
            <w:noWrap/>
            <w:vAlign w:val="bottom"/>
            <w:hideMark/>
          </w:tcPr>
          <w:p w:rsidR="00126171" w:rsidRPr="0091759F" w:rsidRDefault="00126171" w:rsidP="00677917">
            <w:pPr>
              <w:spacing w:after="0"/>
              <w:jc w:val="center"/>
              <w:rPr>
                <w:rFonts w:ascii="Agency FB" w:eastAsia="Times New Roman" w:hAnsi="Agency FB" w:cs="Arial"/>
                <w:sz w:val="18"/>
                <w:szCs w:val="18"/>
                <w:lang w:eastAsia="es-CO"/>
              </w:rPr>
            </w:pPr>
          </w:p>
        </w:tc>
        <w:tc>
          <w:tcPr>
            <w:tcW w:w="324"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587"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302"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354"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628"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654"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p>
        </w:tc>
        <w:tc>
          <w:tcPr>
            <w:tcW w:w="392" w:type="pct"/>
            <w:gridSpan w:val="2"/>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r>
      <w:tr w:rsidR="005B1293" w:rsidRPr="00677917" w:rsidTr="00F64D60">
        <w:trPr>
          <w:trHeight w:val="480"/>
        </w:trPr>
        <w:tc>
          <w:tcPr>
            <w:tcW w:w="247"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256"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197"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701" w:type="pct"/>
            <w:gridSpan w:val="3"/>
            <w:vMerge w:val="restart"/>
            <w:shd w:val="clear" w:color="000000" w:fill="FFFF00"/>
            <w:vAlign w:val="bottom"/>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*Porcentaje Promedio de Cotización (PPC)</w:t>
            </w:r>
          </w:p>
        </w:tc>
        <w:tc>
          <w:tcPr>
            <w:tcW w:w="358" w:type="pct"/>
            <w:noWrap/>
            <w:vAlign w:val="bottom"/>
            <w:hideMark/>
          </w:tcPr>
          <w:p w:rsidR="00126171" w:rsidRPr="0091759F" w:rsidRDefault="00126171" w:rsidP="00677917">
            <w:pPr>
              <w:spacing w:after="0"/>
              <w:jc w:val="center"/>
              <w:rPr>
                <w:rFonts w:ascii="Agency FB" w:eastAsia="Times New Roman" w:hAnsi="Agency FB" w:cs="Arial"/>
                <w:b/>
                <w:bCs/>
                <w:sz w:val="18"/>
                <w:szCs w:val="18"/>
                <w:lang w:eastAsia="es-CO"/>
              </w:rPr>
            </w:pPr>
          </w:p>
        </w:tc>
        <w:tc>
          <w:tcPr>
            <w:tcW w:w="324"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587" w:type="pct"/>
            <w:vMerge w:val="restart"/>
            <w:shd w:val="clear" w:color="000000" w:fill="BFBFBF"/>
            <w:noWrap/>
            <w:vAlign w:val="bottom"/>
            <w:hideMark/>
          </w:tcPr>
          <w:p w:rsidR="00126171" w:rsidRPr="0091759F" w:rsidRDefault="00126171" w:rsidP="00677917">
            <w:pPr>
              <w:spacing w:after="0"/>
              <w:jc w:val="center"/>
              <w:rPr>
                <w:rFonts w:ascii="Agency FB" w:eastAsia="Times New Roman" w:hAnsi="Agency FB" w:cs="Arial"/>
                <w:sz w:val="18"/>
                <w:szCs w:val="18"/>
                <w:lang w:eastAsia="es-CO"/>
              </w:rPr>
            </w:pPr>
            <w:r w:rsidRPr="0091759F">
              <w:rPr>
                <w:rFonts w:ascii="Agency FB" w:eastAsia="Times New Roman" w:hAnsi="Agency FB" w:cs="Arial"/>
                <w:sz w:val="18"/>
                <w:szCs w:val="18"/>
                <w:lang w:eastAsia="es-CO"/>
              </w:rPr>
              <w:t>8,73%</w:t>
            </w:r>
          </w:p>
        </w:tc>
        <w:tc>
          <w:tcPr>
            <w:tcW w:w="302" w:type="pct"/>
            <w:noWrap/>
            <w:vAlign w:val="bottom"/>
            <w:hideMark/>
          </w:tcPr>
          <w:p w:rsidR="00126171" w:rsidRPr="0091759F" w:rsidRDefault="00126171" w:rsidP="00677917">
            <w:pPr>
              <w:spacing w:after="0"/>
              <w:jc w:val="center"/>
              <w:rPr>
                <w:rFonts w:ascii="Agency FB" w:eastAsia="Times New Roman" w:hAnsi="Agency FB" w:cs="Arial"/>
                <w:sz w:val="18"/>
                <w:szCs w:val="18"/>
                <w:lang w:eastAsia="es-CO"/>
              </w:rPr>
            </w:pPr>
          </w:p>
        </w:tc>
        <w:tc>
          <w:tcPr>
            <w:tcW w:w="354"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628"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654" w:type="pct"/>
            <w:noWrap/>
            <w:vAlign w:val="center"/>
            <w:hideMark/>
          </w:tcPr>
          <w:p w:rsidR="00126171" w:rsidRPr="0091759F" w:rsidRDefault="00126171" w:rsidP="00677917">
            <w:pPr>
              <w:spacing w:after="0"/>
              <w:rPr>
                <w:rFonts w:ascii="Agency FB" w:eastAsia="Times New Roman" w:hAnsi="Agency FB" w:cs="Arial"/>
                <w:sz w:val="18"/>
                <w:szCs w:val="18"/>
                <w:lang w:eastAsia="es-CO"/>
              </w:rPr>
            </w:pPr>
          </w:p>
        </w:tc>
        <w:tc>
          <w:tcPr>
            <w:tcW w:w="392" w:type="pct"/>
            <w:gridSpan w:val="2"/>
            <w:noWrap/>
            <w:vAlign w:val="bottom"/>
            <w:hideMark/>
          </w:tcPr>
          <w:p w:rsidR="00126171" w:rsidRPr="0091759F" w:rsidRDefault="00126171" w:rsidP="00677917">
            <w:pPr>
              <w:spacing w:after="0"/>
              <w:jc w:val="right"/>
              <w:rPr>
                <w:rFonts w:ascii="Agency FB" w:eastAsia="Times New Roman" w:hAnsi="Agency FB" w:cs="Arial"/>
                <w:sz w:val="18"/>
                <w:szCs w:val="18"/>
                <w:lang w:eastAsia="es-CO"/>
              </w:rPr>
            </w:pPr>
          </w:p>
        </w:tc>
      </w:tr>
      <w:tr w:rsidR="005B1293" w:rsidRPr="00677917" w:rsidTr="00F64D60">
        <w:trPr>
          <w:trHeight w:val="315"/>
        </w:trPr>
        <w:tc>
          <w:tcPr>
            <w:tcW w:w="247"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256"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197"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701" w:type="pct"/>
            <w:gridSpan w:val="3"/>
            <w:vMerge/>
            <w:vAlign w:val="center"/>
            <w:hideMark/>
          </w:tcPr>
          <w:p w:rsidR="00126171" w:rsidRPr="0091759F" w:rsidRDefault="00126171" w:rsidP="00677917">
            <w:pPr>
              <w:spacing w:after="0"/>
              <w:rPr>
                <w:rFonts w:ascii="Agency FB" w:eastAsia="Times New Roman" w:hAnsi="Agency FB" w:cs="Arial"/>
                <w:b/>
                <w:bCs/>
                <w:sz w:val="18"/>
                <w:szCs w:val="18"/>
                <w:lang w:eastAsia="es-CO"/>
              </w:rPr>
            </w:pPr>
          </w:p>
        </w:tc>
        <w:tc>
          <w:tcPr>
            <w:tcW w:w="358"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324"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587" w:type="pct"/>
            <w:vMerge/>
            <w:vAlign w:val="center"/>
            <w:hideMark/>
          </w:tcPr>
          <w:p w:rsidR="00126171" w:rsidRPr="0091759F" w:rsidRDefault="00126171" w:rsidP="00677917">
            <w:pPr>
              <w:spacing w:after="0"/>
              <w:rPr>
                <w:rFonts w:ascii="Agency FB" w:eastAsia="Times New Roman" w:hAnsi="Agency FB" w:cs="Arial"/>
                <w:sz w:val="18"/>
                <w:szCs w:val="18"/>
                <w:lang w:eastAsia="es-CO"/>
              </w:rPr>
            </w:pPr>
          </w:p>
        </w:tc>
        <w:tc>
          <w:tcPr>
            <w:tcW w:w="302" w:type="pct"/>
            <w:noWrap/>
            <w:vAlign w:val="bottom"/>
            <w:hideMark/>
          </w:tcPr>
          <w:p w:rsidR="00126171" w:rsidRPr="0091759F" w:rsidRDefault="00126171" w:rsidP="00677917">
            <w:pPr>
              <w:spacing w:after="0"/>
              <w:rPr>
                <w:rFonts w:ascii="Agency FB" w:eastAsia="Times New Roman" w:hAnsi="Agency FB" w:cs="Arial"/>
                <w:sz w:val="18"/>
                <w:szCs w:val="18"/>
                <w:lang w:eastAsia="es-CO"/>
              </w:rPr>
            </w:pPr>
          </w:p>
        </w:tc>
        <w:tc>
          <w:tcPr>
            <w:tcW w:w="982" w:type="pct"/>
            <w:gridSpan w:val="2"/>
            <w:shd w:val="clear" w:color="000000" w:fill="002060"/>
            <w:vAlign w:val="bottom"/>
            <w:hideMark/>
          </w:tcPr>
          <w:p w:rsidR="00126171" w:rsidRPr="0091759F" w:rsidRDefault="00126171" w:rsidP="00677917">
            <w:pPr>
              <w:spacing w:after="0"/>
              <w:jc w:val="center"/>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 xml:space="preserve">TOTAL INDEMNIZACIÓN=      </w:t>
            </w:r>
            <w:proofErr w:type="gramStart"/>
            <w:r w:rsidRPr="0091759F">
              <w:rPr>
                <w:rFonts w:ascii="Agency FB" w:eastAsia="Times New Roman" w:hAnsi="Agency FB" w:cs="Arial"/>
                <w:b/>
                <w:bCs/>
                <w:sz w:val="18"/>
                <w:szCs w:val="18"/>
                <w:lang w:eastAsia="es-CO"/>
              </w:rPr>
              <w:t xml:space="preserve">   (</w:t>
            </w:r>
            <w:proofErr w:type="gramEnd"/>
            <w:r w:rsidRPr="0091759F">
              <w:rPr>
                <w:rFonts w:ascii="Agency FB" w:eastAsia="Times New Roman" w:hAnsi="Agency FB" w:cs="Arial"/>
                <w:b/>
                <w:bCs/>
                <w:sz w:val="18"/>
                <w:szCs w:val="18"/>
                <w:lang w:eastAsia="es-CO"/>
              </w:rPr>
              <w:t>SBC x SC x PPC)</w:t>
            </w:r>
          </w:p>
        </w:tc>
        <w:tc>
          <w:tcPr>
            <w:tcW w:w="654" w:type="pct"/>
            <w:shd w:val="clear" w:color="000000" w:fill="D9D9D9"/>
            <w:noWrap/>
            <w:vAlign w:val="center"/>
            <w:hideMark/>
          </w:tcPr>
          <w:p w:rsidR="00126171" w:rsidRPr="0091759F" w:rsidRDefault="00126171" w:rsidP="00677917">
            <w:pPr>
              <w:spacing w:after="0"/>
              <w:jc w:val="right"/>
              <w:rPr>
                <w:rFonts w:ascii="Agency FB" w:eastAsia="Times New Roman" w:hAnsi="Agency FB" w:cs="Arial"/>
                <w:b/>
                <w:bCs/>
                <w:sz w:val="18"/>
                <w:szCs w:val="18"/>
                <w:lang w:eastAsia="es-CO"/>
              </w:rPr>
            </w:pPr>
            <w:r w:rsidRPr="0091759F">
              <w:rPr>
                <w:rFonts w:ascii="Agency FB" w:eastAsia="Times New Roman" w:hAnsi="Agency FB" w:cs="Arial"/>
                <w:b/>
                <w:bCs/>
                <w:sz w:val="18"/>
                <w:szCs w:val="18"/>
                <w:lang w:eastAsia="es-CO"/>
              </w:rPr>
              <w:t>10.167.553</w:t>
            </w:r>
          </w:p>
        </w:tc>
        <w:tc>
          <w:tcPr>
            <w:tcW w:w="392" w:type="pct"/>
            <w:gridSpan w:val="2"/>
            <w:noWrap/>
            <w:vAlign w:val="bottom"/>
            <w:hideMark/>
          </w:tcPr>
          <w:p w:rsidR="00126171" w:rsidRPr="0091759F" w:rsidRDefault="00126171" w:rsidP="00677917">
            <w:pPr>
              <w:spacing w:after="0"/>
              <w:jc w:val="right"/>
              <w:rPr>
                <w:rFonts w:ascii="Agency FB" w:eastAsia="Times New Roman" w:hAnsi="Agency FB" w:cs="Arial"/>
                <w:b/>
                <w:bCs/>
                <w:sz w:val="18"/>
                <w:szCs w:val="18"/>
                <w:lang w:eastAsia="es-CO"/>
              </w:rPr>
            </w:pPr>
          </w:p>
        </w:tc>
      </w:tr>
    </w:tbl>
    <w:p w:rsidR="00BE0F73" w:rsidRPr="00677917" w:rsidRDefault="00BE0F73" w:rsidP="00677917">
      <w:pPr>
        <w:pStyle w:val="NormalWeb"/>
        <w:spacing w:before="0" w:beforeAutospacing="0" w:after="0" w:afterAutospacing="0" w:line="276" w:lineRule="auto"/>
        <w:jc w:val="both"/>
        <w:rPr>
          <w:rFonts w:ascii="Arial" w:hAnsi="Arial" w:cs="Arial"/>
        </w:rPr>
      </w:pPr>
    </w:p>
    <w:p w:rsidR="005B1293" w:rsidRPr="00677917" w:rsidRDefault="00BE0F73" w:rsidP="00677917">
      <w:pPr>
        <w:pStyle w:val="NormalWeb"/>
        <w:spacing w:before="0" w:beforeAutospacing="0" w:after="0" w:afterAutospacing="0" w:line="276" w:lineRule="auto"/>
        <w:jc w:val="both"/>
        <w:rPr>
          <w:rFonts w:ascii="Arial" w:hAnsi="Arial" w:cs="Arial"/>
        </w:rPr>
      </w:pPr>
      <w:r w:rsidRPr="00677917">
        <w:rPr>
          <w:rFonts w:ascii="Arial" w:hAnsi="Arial" w:cs="Arial"/>
        </w:rPr>
        <w:t>Como se aprecia en tabla, t</w:t>
      </w:r>
      <w:r w:rsidR="005B1293" w:rsidRPr="00677917">
        <w:rPr>
          <w:rFonts w:ascii="Arial" w:hAnsi="Arial" w:cs="Arial"/>
        </w:rPr>
        <w:t>endría</w:t>
      </w:r>
      <w:r w:rsidRPr="00677917">
        <w:rPr>
          <w:rFonts w:ascii="Arial" w:hAnsi="Arial" w:cs="Arial"/>
        </w:rPr>
        <w:t xml:space="preserve"> derecho la señora </w:t>
      </w:r>
      <w:r w:rsidR="005B1293" w:rsidRPr="00677917">
        <w:rPr>
          <w:rFonts w:ascii="Arial" w:hAnsi="Arial" w:cs="Arial"/>
        </w:rPr>
        <w:t>Nélida Herrera Arias</w:t>
      </w:r>
      <w:r w:rsidRPr="00677917">
        <w:rPr>
          <w:rFonts w:ascii="Arial" w:hAnsi="Arial" w:cs="Arial"/>
        </w:rPr>
        <w:t xml:space="preserve"> a que se le recono</w:t>
      </w:r>
      <w:r w:rsidR="005B1293" w:rsidRPr="00677917">
        <w:rPr>
          <w:rFonts w:ascii="Arial" w:hAnsi="Arial" w:cs="Arial"/>
        </w:rPr>
        <w:t>ciera</w:t>
      </w:r>
      <w:r w:rsidRPr="00677917">
        <w:rPr>
          <w:rFonts w:ascii="Arial" w:hAnsi="Arial" w:cs="Arial"/>
        </w:rPr>
        <w:t xml:space="preserve"> por concepto de indemnización sustitutiva de la pensión de vejez la suma de</w:t>
      </w:r>
      <w:r w:rsidR="000676FB" w:rsidRPr="00677917">
        <w:rPr>
          <w:rFonts w:ascii="Arial" w:hAnsi="Arial" w:cs="Arial"/>
        </w:rPr>
        <w:t xml:space="preserve"> $</w:t>
      </w:r>
      <w:r w:rsidR="005B1293" w:rsidRPr="00677917">
        <w:rPr>
          <w:rFonts w:ascii="Arial" w:hAnsi="Arial" w:cs="Arial"/>
        </w:rPr>
        <w:t xml:space="preserve">10.167.553 y no la suma de </w:t>
      </w:r>
      <w:r w:rsidR="00DA0DD7" w:rsidRPr="00677917">
        <w:rPr>
          <w:rFonts w:ascii="Arial" w:hAnsi="Arial" w:cs="Arial"/>
        </w:rPr>
        <w:t>$8.722.018,7</w:t>
      </w:r>
      <w:r w:rsidR="00E1420E" w:rsidRPr="00677917">
        <w:rPr>
          <w:rFonts w:ascii="Arial" w:hAnsi="Arial" w:cs="Arial"/>
        </w:rPr>
        <w:t xml:space="preserve">2 fijada por la falladora de primera instancia, sin embargo, como esa decisión no fue controvertida por la parte actora, la misma se conservará en aplicación del principio de la no </w:t>
      </w:r>
      <w:proofErr w:type="spellStart"/>
      <w:r w:rsidR="00E1420E" w:rsidRPr="00677917">
        <w:rPr>
          <w:rFonts w:ascii="Arial" w:hAnsi="Arial" w:cs="Arial"/>
        </w:rPr>
        <w:t>reformatio</w:t>
      </w:r>
      <w:proofErr w:type="spellEnd"/>
      <w:r w:rsidR="00E1420E" w:rsidRPr="00677917">
        <w:rPr>
          <w:rFonts w:ascii="Arial" w:hAnsi="Arial" w:cs="Arial"/>
        </w:rPr>
        <w:t xml:space="preserve"> in </w:t>
      </w:r>
      <w:proofErr w:type="spellStart"/>
      <w:r w:rsidR="00E1420E" w:rsidRPr="00677917">
        <w:rPr>
          <w:rFonts w:ascii="Arial" w:hAnsi="Arial" w:cs="Arial"/>
        </w:rPr>
        <w:t>pejus</w:t>
      </w:r>
      <w:proofErr w:type="spellEnd"/>
      <w:r w:rsidR="00E1420E" w:rsidRPr="00677917">
        <w:rPr>
          <w:rFonts w:ascii="Arial" w:hAnsi="Arial" w:cs="Arial"/>
        </w:rPr>
        <w:t>.</w:t>
      </w:r>
    </w:p>
    <w:p w:rsidR="00BE0F73" w:rsidRPr="00677917" w:rsidRDefault="00BE0F73" w:rsidP="00677917">
      <w:pPr>
        <w:pStyle w:val="NormalWeb"/>
        <w:spacing w:before="0" w:beforeAutospacing="0" w:after="0" w:afterAutospacing="0" w:line="276" w:lineRule="auto"/>
        <w:jc w:val="both"/>
        <w:rPr>
          <w:rFonts w:ascii="Arial" w:hAnsi="Arial" w:cs="Arial"/>
        </w:rPr>
      </w:pPr>
    </w:p>
    <w:p w:rsidR="001B27A1" w:rsidRPr="00677917" w:rsidRDefault="00BE0F73" w:rsidP="00677917">
      <w:pPr>
        <w:pStyle w:val="NormalWeb"/>
        <w:spacing w:before="0" w:beforeAutospacing="0" w:after="0" w:afterAutospacing="0" w:line="276" w:lineRule="auto"/>
        <w:jc w:val="both"/>
        <w:rPr>
          <w:rFonts w:ascii="Arial" w:hAnsi="Arial" w:cs="Arial"/>
        </w:rPr>
      </w:pPr>
      <w:r w:rsidRPr="00677917">
        <w:rPr>
          <w:rFonts w:ascii="Arial" w:hAnsi="Arial" w:cs="Arial"/>
        </w:rPr>
        <w:t xml:space="preserve">En cuanto a </w:t>
      </w:r>
      <w:r w:rsidR="001B27A1" w:rsidRPr="00677917">
        <w:rPr>
          <w:rFonts w:ascii="Arial" w:hAnsi="Arial" w:cs="Arial"/>
        </w:rPr>
        <w:t xml:space="preserve">los intereses legales solicitados por la parte actora, </w:t>
      </w:r>
      <w:r w:rsidR="00D76AB9" w:rsidRPr="00677917">
        <w:rPr>
          <w:rFonts w:ascii="Arial" w:hAnsi="Arial" w:cs="Arial"/>
        </w:rPr>
        <w:t xml:space="preserve">baste decir que el artículo 1617 del código civil establece la obligación de pagar </w:t>
      </w:r>
      <w:r w:rsidR="00D76AB9" w:rsidRPr="00677917">
        <w:rPr>
          <w:rFonts w:ascii="Arial" w:hAnsi="Arial" w:cs="Arial"/>
          <w:b/>
          <w:bCs/>
        </w:rPr>
        <w:t>intereses de mora</w:t>
      </w:r>
      <w:r w:rsidR="00D76AB9" w:rsidRPr="00677917">
        <w:rPr>
          <w:rFonts w:ascii="Arial" w:hAnsi="Arial" w:cs="Arial"/>
        </w:rPr>
        <w:t xml:space="preserve"> cuando se adeuda una cantidad de dinero determinada y señala que en caso de que los mismos no hayan sido pactados, habrá lugar a reconocer el 6% anual como interés legal, sin que el acreedor tenga la necesidad de justificar perjuicios, toda vez que los mismos se generan </w:t>
      </w:r>
      <w:r w:rsidR="00D76AB9" w:rsidRPr="00677917">
        <w:rPr>
          <w:rFonts w:ascii="Arial" w:hAnsi="Arial" w:cs="Arial"/>
          <w:b/>
          <w:bCs/>
        </w:rPr>
        <w:t>por el mero retardo</w:t>
      </w:r>
      <w:r w:rsidR="00D76AB9" w:rsidRPr="00677917">
        <w:rPr>
          <w:rFonts w:ascii="Arial" w:hAnsi="Arial" w:cs="Arial"/>
        </w:rPr>
        <w:t>.</w:t>
      </w:r>
    </w:p>
    <w:p w:rsidR="007369A7" w:rsidRPr="00677917" w:rsidRDefault="007369A7" w:rsidP="00677917">
      <w:pPr>
        <w:pStyle w:val="NormalWeb"/>
        <w:spacing w:before="0" w:beforeAutospacing="0" w:after="0" w:afterAutospacing="0" w:line="276" w:lineRule="auto"/>
        <w:jc w:val="both"/>
        <w:rPr>
          <w:rFonts w:ascii="Arial" w:hAnsi="Arial" w:cs="Arial"/>
        </w:rPr>
      </w:pPr>
    </w:p>
    <w:p w:rsidR="00374C58" w:rsidRPr="00677917" w:rsidRDefault="007369A7" w:rsidP="00677917">
      <w:pPr>
        <w:pStyle w:val="NormalWeb"/>
        <w:spacing w:before="0" w:beforeAutospacing="0" w:after="0" w:afterAutospacing="0" w:line="276" w:lineRule="auto"/>
        <w:jc w:val="both"/>
        <w:rPr>
          <w:rFonts w:ascii="Arial" w:hAnsi="Arial" w:cs="Arial"/>
        </w:rPr>
      </w:pPr>
      <w:r w:rsidRPr="00677917">
        <w:rPr>
          <w:rFonts w:ascii="Arial" w:hAnsi="Arial" w:cs="Arial"/>
        </w:rPr>
        <w:t xml:space="preserve">Bajo tales presupuestos, teniendo en cuenta que la entidad accionada tenía la obligación de reconocer y pagar la indemnización sustitutiva de la pensión de vejez </w:t>
      </w:r>
      <w:r w:rsidR="00A46188" w:rsidRPr="00677917">
        <w:rPr>
          <w:rFonts w:ascii="Arial" w:hAnsi="Arial" w:cs="Arial"/>
        </w:rPr>
        <w:t>dentro de los cuatro meses siguientes a la fecha en que la accionante elevó la reclamación administrativa</w:t>
      </w:r>
      <w:r w:rsidR="00AB29B6" w:rsidRPr="00677917">
        <w:rPr>
          <w:rFonts w:ascii="Arial" w:hAnsi="Arial" w:cs="Arial"/>
        </w:rPr>
        <w:t xml:space="preserve">, </w:t>
      </w:r>
      <w:r w:rsidR="00595DE8" w:rsidRPr="00677917">
        <w:rPr>
          <w:rFonts w:ascii="Arial" w:hAnsi="Arial" w:cs="Arial"/>
        </w:rPr>
        <w:t>los intereses legales del 6% anual empezaron a correr a partir del 6 de noviembre de 20</w:t>
      </w:r>
      <w:r w:rsidR="00982C6C" w:rsidRPr="00677917">
        <w:rPr>
          <w:rFonts w:ascii="Arial" w:hAnsi="Arial" w:cs="Arial"/>
        </w:rPr>
        <w:t>17</w:t>
      </w:r>
      <w:r w:rsidR="004117F3" w:rsidRPr="00677917">
        <w:rPr>
          <w:rFonts w:ascii="Arial" w:hAnsi="Arial" w:cs="Arial"/>
        </w:rPr>
        <w:t xml:space="preserve"> y hasta que se verifique el pago total de la obligación, como acertadamente lo definió la </w:t>
      </w:r>
      <w:r w:rsidR="004117F3" w:rsidRPr="00677917">
        <w:rPr>
          <w:rFonts w:ascii="Arial" w:hAnsi="Arial" w:cs="Arial"/>
          <w:i/>
          <w:iCs/>
        </w:rPr>
        <w:t>a quo</w:t>
      </w:r>
      <w:r w:rsidR="00374C58" w:rsidRPr="00677917">
        <w:rPr>
          <w:rFonts w:ascii="Arial" w:hAnsi="Arial" w:cs="Arial"/>
        </w:rPr>
        <w:t xml:space="preserve">; condena que para el 31 de octubre de 2021 asciende a la suma de $2.086.016 </w:t>
      </w:r>
      <w:r w:rsidR="00D31933" w:rsidRPr="00677917">
        <w:rPr>
          <w:rFonts w:ascii="Arial" w:hAnsi="Arial" w:cs="Arial"/>
          <w:i/>
          <w:iCs/>
        </w:rPr>
        <w:t>-</w:t>
      </w:r>
      <w:r w:rsidR="000129B4" w:rsidRPr="00677917">
        <w:rPr>
          <w:rFonts w:ascii="Arial" w:hAnsi="Arial" w:cs="Arial"/>
          <w:i/>
          <w:iCs/>
        </w:rPr>
        <w:t xml:space="preserve">$8.722.018,72 x 1435 días x </w:t>
      </w:r>
      <w:r w:rsidR="00616434" w:rsidRPr="00677917">
        <w:rPr>
          <w:rFonts w:ascii="Arial" w:hAnsi="Arial" w:cs="Arial"/>
          <w:i/>
          <w:iCs/>
        </w:rPr>
        <w:t>6% anual</w:t>
      </w:r>
      <w:r w:rsidR="00D31933" w:rsidRPr="00677917">
        <w:rPr>
          <w:rFonts w:ascii="Arial" w:hAnsi="Arial" w:cs="Arial"/>
        </w:rPr>
        <w:t>-</w:t>
      </w:r>
      <w:r w:rsidR="00023A7A" w:rsidRPr="00677917">
        <w:rPr>
          <w:rFonts w:ascii="Arial" w:hAnsi="Arial" w:cs="Arial"/>
        </w:rPr>
        <w:t>.</w:t>
      </w:r>
    </w:p>
    <w:p w:rsidR="00441390" w:rsidRPr="00677917" w:rsidRDefault="00441390" w:rsidP="00677917">
      <w:pPr>
        <w:pStyle w:val="NormalWeb"/>
        <w:spacing w:before="0" w:beforeAutospacing="0" w:after="0" w:afterAutospacing="0" w:line="276" w:lineRule="auto"/>
        <w:jc w:val="both"/>
        <w:rPr>
          <w:rFonts w:ascii="Arial" w:hAnsi="Arial" w:cs="Arial"/>
        </w:rPr>
      </w:pPr>
    </w:p>
    <w:p w:rsidR="003C7A1D" w:rsidRPr="00677917" w:rsidRDefault="00994869" w:rsidP="00677917">
      <w:pPr>
        <w:pStyle w:val="NormalWeb"/>
        <w:spacing w:before="0" w:beforeAutospacing="0" w:after="0" w:afterAutospacing="0" w:line="276" w:lineRule="auto"/>
        <w:jc w:val="both"/>
        <w:rPr>
          <w:rFonts w:ascii="Arial" w:hAnsi="Arial" w:cs="Arial"/>
        </w:rPr>
      </w:pPr>
      <w:r w:rsidRPr="00677917">
        <w:rPr>
          <w:rFonts w:ascii="Arial" w:hAnsi="Arial" w:cs="Arial"/>
        </w:rPr>
        <w:t xml:space="preserve">La actualización de </w:t>
      </w:r>
      <w:r w:rsidR="00441390" w:rsidRPr="00677917">
        <w:rPr>
          <w:rFonts w:ascii="Arial" w:hAnsi="Arial" w:cs="Arial"/>
        </w:rPr>
        <w:t>la</w:t>
      </w:r>
      <w:r w:rsidRPr="00677917">
        <w:rPr>
          <w:rFonts w:ascii="Arial" w:hAnsi="Arial" w:cs="Arial"/>
        </w:rPr>
        <w:t xml:space="preserve"> condena </w:t>
      </w:r>
      <w:r w:rsidR="00441390" w:rsidRPr="00677917">
        <w:rPr>
          <w:rFonts w:ascii="Arial" w:hAnsi="Arial" w:cs="Arial"/>
        </w:rPr>
        <w:t xml:space="preserve">por concepto de intereses moratorios </w:t>
      </w:r>
      <w:r w:rsidRPr="00677917">
        <w:rPr>
          <w:rFonts w:ascii="Arial" w:hAnsi="Arial" w:cs="Arial"/>
        </w:rPr>
        <w:t>implica la modificación del ordinal quinto de la sentencia de primer grado.</w:t>
      </w:r>
    </w:p>
    <w:p w:rsidR="00F6741C" w:rsidRPr="00677917" w:rsidRDefault="00F6741C" w:rsidP="00677917">
      <w:pPr>
        <w:pStyle w:val="NormalWeb"/>
        <w:spacing w:before="0" w:beforeAutospacing="0" w:after="0" w:afterAutospacing="0" w:line="276" w:lineRule="auto"/>
        <w:jc w:val="both"/>
        <w:rPr>
          <w:rFonts w:ascii="Arial" w:hAnsi="Arial" w:cs="Arial"/>
        </w:rPr>
      </w:pPr>
    </w:p>
    <w:p w:rsidR="00F6741C" w:rsidRPr="00677917" w:rsidRDefault="00F6741C" w:rsidP="00677917">
      <w:pPr>
        <w:pStyle w:val="NormalWeb"/>
        <w:spacing w:before="0" w:beforeAutospacing="0" w:after="0" w:afterAutospacing="0" w:line="276" w:lineRule="auto"/>
        <w:jc w:val="both"/>
        <w:rPr>
          <w:rFonts w:ascii="Arial" w:hAnsi="Arial" w:cs="Arial"/>
        </w:rPr>
      </w:pPr>
      <w:r w:rsidRPr="00677917">
        <w:rPr>
          <w:rFonts w:ascii="Arial" w:hAnsi="Arial" w:cs="Arial"/>
        </w:rPr>
        <w:t xml:space="preserve">Al </w:t>
      </w:r>
      <w:r w:rsidR="00AF549B" w:rsidRPr="00677917">
        <w:rPr>
          <w:rFonts w:ascii="Arial" w:hAnsi="Arial" w:cs="Arial"/>
        </w:rPr>
        <w:t>no haber salido avante las argumentaciones defensivas expuestas por la Administradora Colombiana de Pensiones en la contestación de la demanda</w:t>
      </w:r>
      <w:r w:rsidR="0046207D" w:rsidRPr="00677917">
        <w:rPr>
          <w:rFonts w:ascii="Arial" w:hAnsi="Arial" w:cs="Arial"/>
        </w:rPr>
        <w:t>, de conformidad con lo previsto en el artículo 365 del CGP, le correspondía a la funcionaria de primera instancia fulminar condena por concepto de costas procesales en un 100%, tal y como en su momento lo hizo</w:t>
      </w:r>
      <w:r w:rsidR="004D271E" w:rsidRPr="00677917">
        <w:rPr>
          <w:rFonts w:ascii="Arial" w:hAnsi="Arial" w:cs="Arial"/>
        </w:rPr>
        <w:t>, razón por la que se confirmará también la decisión adoptada por el juzgado de conocimiento en ese sentido.</w:t>
      </w:r>
    </w:p>
    <w:p w:rsidR="00BE0F73" w:rsidRPr="00677917" w:rsidRDefault="00BE0F73" w:rsidP="00677917">
      <w:pPr>
        <w:pStyle w:val="NormalWeb"/>
        <w:spacing w:before="0" w:beforeAutospacing="0" w:after="0" w:afterAutospacing="0" w:line="276" w:lineRule="auto"/>
        <w:jc w:val="both"/>
        <w:rPr>
          <w:rFonts w:ascii="Arial" w:hAnsi="Arial" w:cs="Arial"/>
        </w:rPr>
      </w:pPr>
    </w:p>
    <w:p w:rsidR="00BE0F73" w:rsidRPr="00677917" w:rsidRDefault="00BE0F73" w:rsidP="00677917">
      <w:pPr>
        <w:pStyle w:val="NormalWeb"/>
        <w:spacing w:before="0" w:beforeAutospacing="0" w:after="0" w:afterAutospacing="0" w:line="276" w:lineRule="auto"/>
        <w:jc w:val="both"/>
        <w:rPr>
          <w:rFonts w:ascii="Arial" w:hAnsi="Arial" w:cs="Arial"/>
        </w:rPr>
      </w:pPr>
      <w:r w:rsidRPr="00677917">
        <w:rPr>
          <w:rFonts w:ascii="Arial" w:hAnsi="Arial" w:cs="Arial"/>
        </w:rPr>
        <w:t>De esta manera queda resuelto el recurso de apelación interpuesto por la entidad accionada, así como el grado jurisdiccional de consulta dispuesto a su favor.</w:t>
      </w:r>
    </w:p>
    <w:p w:rsidR="00BE0F73" w:rsidRPr="00677917" w:rsidRDefault="00BE0F73" w:rsidP="00677917">
      <w:pPr>
        <w:pStyle w:val="NormalWeb"/>
        <w:spacing w:before="0" w:beforeAutospacing="0" w:after="0" w:afterAutospacing="0" w:line="276" w:lineRule="auto"/>
        <w:jc w:val="both"/>
        <w:rPr>
          <w:rFonts w:ascii="Arial" w:hAnsi="Arial" w:cs="Arial"/>
        </w:rPr>
      </w:pPr>
    </w:p>
    <w:p w:rsidR="00BE0F73" w:rsidRPr="00677917" w:rsidRDefault="00BE0F73" w:rsidP="00677917">
      <w:pPr>
        <w:pStyle w:val="NormalWeb"/>
        <w:spacing w:before="0" w:beforeAutospacing="0" w:after="0" w:afterAutospacing="0" w:line="276" w:lineRule="auto"/>
        <w:jc w:val="both"/>
        <w:rPr>
          <w:rFonts w:ascii="Arial" w:hAnsi="Arial" w:cs="Arial"/>
        </w:rPr>
      </w:pPr>
      <w:r w:rsidRPr="00677917">
        <w:rPr>
          <w:rFonts w:ascii="Arial" w:hAnsi="Arial" w:cs="Arial"/>
        </w:rPr>
        <w:lastRenderedPageBreak/>
        <w:t>Costas en esta instancia a cargo de la entidad recurrente en un 100%.</w:t>
      </w:r>
    </w:p>
    <w:p w:rsidR="00BE0F73" w:rsidRPr="00677917" w:rsidRDefault="00BE0F73" w:rsidP="00677917">
      <w:pPr>
        <w:pStyle w:val="NormalWeb"/>
        <w:spacing w:before="0" w:beforeAutospacing="0" w:after="0" w:afterAutospacing="0" w:line="276" w:lineRule="auto"/>
        <w:jc w:val="both"/>
        <w:rPr>
          <w:rFonts w:ascii="Arial" w:hAnsi="Arial" w:cs="Arial"/>
        </w:rPr>
      </w:pPr>
    </w:p>
    <w:p w:rsidR="00BE0F73" w:rsidRPr="00677917" w:rsidRDefault="00BE0F73" w:rsidP="00677917">
      <w:pPr>
        <w:pStyle w:val="NormalWeb"/>
        <w:spacing w:before="0" w:beforeAutospacing="0" w:after="0" w:afterAutospacing="0" w:line="276" w:lineRule="auto"/>
        <w:jc w:val="both"/>
        <w:rPr>
          <w:rFonts w:ascii="Arial" w:hAnsi="Arial" w:cs="Arial"/>
        </w:rPr>
      </w:pPr>
      <w:r w:rsidRPr="00677917">
        <w:rPr>
          <w:rFonts w:ascii="Arial" w:hAnsi="Arial" w:cs="Arial"/>
        </w:rPr>
        <w:t xml:space="preserve">En mérito de lo expuesto, la </w:t>
      </w:r>
      <w:r w:rsidRPr="00677917">
        <w:rPr>
          <w:rFonts w:ascii="Arial" w:hAnsi="Arial" w:cs="Arial"/>
          <w:b/>
        </w:rPr>
        <w:t>Sala de Decisión Laboral del Tribunal Superior de Pereira</w:t>
      </w:r>
      <w:r w:rsidRPr="00677917">
        <w:rPr>
          <w:rFonts w:ascii="Arial" w:hAnsi="Arial" w:cs="Arial"/>
        </w:rPr>
        <w:t>, administrando justicia en nombre de la República y por autoridad de la ley,</w:t>
      </w:r>
    </w:p>
    <w:p w:rsidR="00BE0F73" w:rsidRPr="00677917" w:rsidRDefault="00BE0F73" w:rsidP="00677917">
      <w:pPr>
        <w:widowControl w:val="0"/>
        <w:autoSpaceDE w:val="0"/>
        <w:autoSpaceDN w:val="0"/>
        <w:adjustRightInd w:val="0"/>
        <w:spacing w:after="0"/>
        <w:jc w:val="both"/>
        <w:rPr>
          <w:rFonts w:ascii="Arial" w:hAnsi="Arial" w:cs="Arial"/>
          <w:sz w:val="24"/>
          <w:szCs w:val="24"/>
        </w:rPr>
      </w:pPr>
    </w:p>
    <w:p w:rsidR="00BE0F73" w:rsidRPr="00677917" w:rsidRDefault="00BE0F73" w:rsidP="00677917">
      <w:pPr>
        <w:widowControl w:val="0"/>
        <w:autoSpaceDE w:val="0"/>
        <w:autoSpaceDN w:val="0"/>
        <w:adjustRightInd w:val="0"/>
        <w:spacing w:after="0"/>
        <w:jc w:val="center"/>
        <w:rPr>
          <w:rFonts w:ascii="Arial" w:hAnsi="Arial" w:cs="Arial"/>
          <w:b/>
          <w:sz w:val="24"/>
          <w:szCs w:val="24"/>
        </w:rPr>
      </w:pPr>
      <w:r w:rsidRPr="00677917">
        <w:rPr>
          <w:rFonts w:ascii="Arial" w:hAnsi="Arial" w:cs="Arial"/>
          <w:b/>
          <w:sz w:val="24"/>
          <w:szCs w:val="24"/>
        </w:rPr>
        <w:t>RESUELVE</w:t>
      </w:r>
    </w:p>
    <w:p w:rsidR="00BE0F73" w:rsidRPr="00677917" w:rsidRDefault="00BE0F73" w:rsidP="00677917">
      <w:pPr>
        <w:widowControl w:val="0"/>
        <w:autoSpaceDE w:val="0"/>
        <w:autoSpaceDN w:val="0"/>
        <w:adjustRightInd w:val="0"/>
        <w:spacing w:after="0"/>
        <w:jc w:val="center"/>
        <w:rPr>
          <w:rFonts w:ascii="Arial" w:hAnsi="Arial" w:cs="Arial"/>
          <w:b/>
          <w:sz w:val="24"/>
          <w:szCs w:val="24"/>
        </w:rPr>
      </w:pPr>
    </w:p>
    <w:p w:rsidR="00BE0F73" w:rsidRPr="00677917" w:rsidRDefault="00BE0F73" w:rsidP="00677917">
      <w:pPr>
        <w:widowControl w:val="0"/>
        <w:autoSpaceDE w:val="0"/>
        <w:autoSpaceDN w:val="0"/>
        <w:adjustRightInd w:val="0"/>
        <w:spacing w:after="0"/>
        <w:jc w:val="both"/>
        <w:rPr>
          <w:rFonts w:ascii="Arial" w:hAnsi="Arial" w:cs="Arial"/>
          <w:bCs/>
          <w:sz w:val="24"/>
          <w:szCs w:val="24"/>
        </w:rPr>
      </w:pPr>
      <w:r w:rsidRPr="00677917">
        <w:rPr>
          <w:rFonts w:ascii="Arial" w:hAnsi="Arial" w:cs="Arial"/>
          <w:b/>
          <w:sz w:val="24"/>
          <w:szCs w:val="24"/>
        </w:rPr>
        <w:t xml:space="preserve">PRIMERO. MODIFICAR </w:t>
      </w:r>
      <w:r w:rsidRPr="00677917">
        <w:rPr>
          <w:rFonts w:ascii="Arial" w:hAnsi="Arial" w:cs="Arial"/>
          <w:bCs/>
          <w:sz w:val="24"/>
          <w:szCs w:val="24"/>
        </w:rPr>
        <w:t xml:space="preserve">el ordinal </w:t>
      </w:r>
      <w:r w:rsidR="00F85AF7" w:rsidRPr="00677917">
        <w:rPr>
          <w:rFonts w:ascii="Arial" w:hAnsi="Arial" w:cs="Arial"/>
          <w:bCs/>
          <w:sz w:val="24"/>
          <w:szCs w:val="24"/>
        </w:rPr>
        <w:t>QUINTO</w:t>
      </w:r>
      <w:r w:rsidRPr="00677917">
        <w:rPr>
          <w:rFonts w:ascii="Arial" w:hAnsi="Arial" w:cs="Arial"/>
          <w:bCs/>
          <w:sz w:val="24"/>
          <w:szCs w:val="24"/>
        </w:rPr>
        <w:t xml:space="preserve"> de la sentencia proferida por el Juzgado </w:t>
      </w:r>
      <w:r w:rsidR="00F63F8E" w:rsidRPr="00677917">
        <w:rPr>
          <w:rFonts w:ascii="Arial" w:hAnsi="Arial" w:cs="Arial"/>
          <w:bCs/>
          <w:sz w:val="24"/>
          <w:szCs w:val="24"/>
        </w:rPr>
        <w:t>Primero</w:t>
      </w:r>
      <w:r w:rsidRPr="00677917">
        <w:rPr>
          <w:rFonts w:ascii="Arial" w:hAnsi="Arial" w:cs="Arial"/>
          <w:bCs/>
          <w:sz w:val="24"/>
          <w:szCs w:val="24"/>
        </w:rPr>
        <w:t xml:space="preserve"> Laboral del Circuito, el cual quedará así:</w:t>
      </w:r>
    </w:p>
    <w:p w:rsidR="00BE0F73" w:rsidRPr="00677917" w:rsidRDefault="00BE0F73" w:rsidP="00677917">
      <w:pPr>
        <w:widowControl w:val="0"/>
        <w:autoSpaceDE w:val="0"/>
        <w:autoSpaceDN w:val="0"/>
        <w:adjustRightInd w:val="0"/>
        <w:spacing w:after="0"/>
        <w:jc w:val="both"/>
        <w:rPr>
          <w:rFonts w:ascii="Arial" w:hAnsi="Arial" w:cs="Arial"/>
          <w:bCs/>
          <w:sz w:val="24"/>
          <w:szCs w:val="24"/>
        </w:rPr>
      </w:pPr>
    </w:p>
    <w:p w:rsidR="00BE0F73" w:rsidRPr="00677917" w:rsidRDefault="00BE0F73" w:rsidP="001A6190">
      <w:pPr>
        <w:widowControl w:val="0"/>
        <w:autoSpaceDE w:val="0"/>
        <w:autoSpaceDN w:val="0"/>
        <w:adjustRightInd w:val="0"/>
        <w:spacing w:after="0"/>
        <w:ind w:left="426" w:right="420"/>
        <w:jc w:val="both"/>
        <w:rPr>
          <w:rFonts w:ascii="Arial" w:hAnsi="Arial" w:cs="Arial"/>
          <w:sz w:val="24"/>
          <w:szCs w:val="24"/>
        </w:rPr>
      </w:pPr>
      <w:r w:rsidRPr="00677917">
        <w:rPr>
          <w:rFonts w:ascii="Arial" w:hAnsi="Arial" w:cs="Arial"/>
          <w:sz w:val="24"/>
          <w:szCs w:val="24"/>
        </w:rPr>
        <w:t>“</w:t>
      </w:r>
      <w:r w:rsidR="00F63F8E" w:rsidRPr="00677917">
        <w:rPr>
          <w:rFonts w:ascii="Arial" w:hAnsi="Arial" w:cs="Arial"/>
          <w:b/>
          <w:bCs/>
          <w:i/>
          <w:iCs/>
          <w:sz w:val="24"/>
          <w:szCs w:val="24"/>
        </w:rPr>
        <w:t xml:space="preserve">QUINTO. </w:t>
      </w:r>
      <w:r w:rsidR="0097027A" w:rsidRPr="00677917">
        <w:rPr>
          <w:rFonts w:ascii="Arial" w:hAnsi="Arial" w:cs="Arial"/>
          <w:b/>
          <w:bCs/>
          <w:i/>
          <w:iCs/>
          <w:sz w:val="24"/>
          <w:szCs w:val="24"/>
        </w:rPr>
        <w:t xml:space="preserve">CONDENAR </w:t>
      </w:r>
      <w:r w:rsidR="0097027A" w:rsidRPr="00677917">
        <w:rPr>
          <w:rFonts w:ascii="Arial" w:hAnsi="Arial" w:cs="Arial"/>
          <w:i/>
          <w:iCs/>
          <w:sz w:val="24"/>
          <w:szCs w:val="24"/>
        </w:rPr>
        <w:t>a la ADMINISTRADORA COLOMBIANA DE PENSIONES a reconocer y pagar a favor de la señora NÉLIDA HERRERA ARIAS los intereses legales previstos en el artículo 1617 del código civil</w:t>
      </w:r>
      <w:r w:rsidR="00317466" w:rsidRPr="00677917">
        <w:rPr>
          <w:rFonts w:ascii="Arial" w:hAnsi="Arial" w:cs="Arial"/>
          <w:i/>
          <w:iCs/>
          <w:sz w:val="24"/>
          <w:szCs w:val="24"/>
        </w:rPr>
        <w:t xml:space="preserve"> sobre la suma adeudada por concepto de indemnización sustitutiva de la pensión de vejez, a partir del 6 de noviembre de 2017 y hasta que se verifique el pago total de la obligación, condena que para el 31 de octubre de 2021 asciende a la suma de $</w:t>
      </w:r>
      <w:r w:rsidR="00EC1F22" w:rsidRPr="00677917">
        <w:rPr>
          <w:rFonts w:ascii="Arial" w:hAnsi="Arial" w:cs="Arial"/>
          <w:i/>
          <w:iCs/>
          <w:sz w:val="24"/>
          <w:szCs w:val="24"/>
        </w:rPr>
        <w:t>2.086.016</w:t>
      </w:r>
      <w:r w:rsidRPr="00677917">
        <w:rPr>
          <w:rFonts w:ascii="Arial" w:hAnsi="Arial" w:cs="Arial"/>
          <w:i/>
          <w:iCs/>
          <w:sz w:val="24"/>
          <w:szCs w:val="24"/>
        </w:rPr>
        <w:t>.”.</w:t>
      </w:r>
    </w:p>
    <w:p w:rsidR="00BE0F73" w:rsidRPr="00677917" w:rsidRDefault="00BE0F73" w:rsidP="00677917">
      <w:pPr>
        <w:widowControl w:val="0"/>
        <w:autoSpaceDE w:val="0"/>
        <w:autoSpaceDN w:val="0"/>
        <w:adjustRightInd w:val="0"/>
        <w:spacing w:after="0"/>
        <w:jc w:val="both"/>
        <w:rPr>
          <w:rFonts w:ascii="Arial" w:hAnsi="Arial" w:cs="Arial"/>
          <w:sz w:val="24"/>
          <w:szCs w:val="24"/>
        </w:rPr>
      </w:pPr>
    </w:p>
    <w:p w:rsidR="00BE0F73" w:rsidRPr="00677917" w:rsidRDefault="00BE0F73" w:rsidP="00677917">
      <w:pPr>
        <w:widowControl w:val="0"/>
        <w:autoSpaceDE w:val="0"/>
        <w:autoSpaceDN w:val="0"/>
        <w:adjustRightInd w:val="0"/>
        <w:spacing w:after="0"/>
        <w:jc w:val="both"/>
        <w:rPr>
          <w:rFonts w:ascii="Arial" w:hAnsi="Arial" w:cs="Arial"/>
          <w:bCs/>
          <w:sz w:val="24"/>
          <w:szCs w:val="24"/>
        </w:rPr>
      </w:pPr>
      <w:r w:rsidRPr="00677917">
        <w:rPr>
          <w:rFonts w:ascii="Arial" w:hAnsi="Arial" w:cs="Arial"/>
          <w:b/>
          <w:sz w:val="24"/>
          <w:szCs w:val="24"/>
        </w:rPr>
        <w:t xml:space="preserve">SEGUNDO. CONFIRMAR </w:t>
      </w:r>
      <w:r w:rsidRPr="00677917">
        <w:rPr>
          <w:rFonts w:ascii="Arial" w:hAnsi="Arial" w:cs="Arial"/>
          <w:bCs/>
          <w:sz w:val="24"/>
          <w:szCs w:val="24"/>
        </w:rPr>
        <w:t>en todo lo demás la sentencia recurrida y consultada.</w:t>
      </w:r>
    </w:p>
    <w:p w:rsidR="00BE0F73" w:rsidRPr="00677917" w:rsidRDefault="00BE0F73" w:rsidP="00677917">
      <w:pPr>
        <w:widowControl w:val="0"/>
        <w:autoSpaceDE w:val="0"/>
        <w:autoSpaceDN w:val="0"/>
        <w:adjustRightInd w:val="0"/>
        <w:spacing w:after="0"/>
        <w:jc w:val="both"/>
        <w:rPr>
          <w:rFonts w:ascii="Arial" w:hAnsi="Arial" w:cs="Arial"/>
          <w:bCs/>
          <w:sz w:val="24"/>
          <w:szCs w:val="24"/>
        </w:rPr>
      </w:pPr>
    </w:p>
    <w:p w:rsidR="00BE0F73" w:rsidRPr="00677917" w:rsidRDefault="00BE0F73" w:rsidP="00677917">
      <w:pPr>
        <w:widowControl w:val="0"/>
        <w:autoSpaceDE w:val="0"/>
        <w:autoSpaceDN w:val="0"/>
        <w:adjustRightInd w:val="0"/>
        <w:spacing w:after="0"/>
        <w:jc w:val="both"/>
        <w:rPr>
          <w:rFonts w:ascii="Arial" w:hAnsi="Arial" w:cs="Arial"/>
          <w:bCs/>
          <w:sz w:val="24"/>
          <w:szCs w:val="24"/>
        </w:rPr>
      </w:pPr>
      <w:r w:rsidRPr="00677917">
        <w:rPr>
          <w:rFonts w:ascii="Arial" w:hAnsi="Arial" w:cs="Arial"/>
          <w:b/>
          <w:sz w:val="24"/>
          <w:szCs w:val="24"/>
        </w:rPr>
        <w:t xml:space="preserve">TERCERO. CONDENAR </w:t>
      </w:r>
      <w:r w:rsidRPr="00677917">
        <w:rPr>
          <w:rFonts w:ascii="Arial" w:hAnsi="Arial" w:cs="Arial"/>
          <w:bCs/>
          <w:sz w:val="24"/>
          <w:szCs w:val="24"/>
        </w:rPr>
        <w:t>en costas procesales en esta instancia a la ADMINISTRADORA COLOMBIANA DE PENSIONES en un 100%.</w:t>
      </w:r>
    </w:p>
    <w:p w:rsidR="00BE0F73" w:rsidRPr="00677917" w:rsidRDefault="00BE0F73" w:rsidP="00677917">
      <w:pPr>
        <w:spacing w:after="0"/>
        <w:rPr>
          <w:rFonts w:ascii="Arial" w:hAnsi="Arial" w:cs="Arial"/>
          <w:sz w:val="24"/>
          <w:szCs w:val="24"/>
        </w:rPr>
      </w:pPr>
    </w:p>
    <w:p w:rsidR="00DE3EEF" w:rsidRPr="00677917" w:rsidRDefault="00DE3EEF" w:rsidP="00677917">
      <w:pPr>
        <w:widowControl w:val="0"/>
        <w:autoSpaceDE w:val="0"/>
        <w:autoSpaceDN w:val="0"/>
        <w:adjustRightInd w:val="0"/>
        <w:spacing w:after="0"/>
        <w:jc w:val="both"/>
        <w:rPr>
          <w:rFonts w:ascii="Arial" w:eastAsia="Arial" w:hAnsi="Arial" w:cs="Arial"/>
          <w:sz w:val="24"/>
          <w:szCs w:val="24"/>
        </w:rPr>
      </w:pPr>
      <w:r w:rsidRPr="00677917">
        <w:rPr>
          <w:rFonts w:ascii="Arial" w:hAnsi="Arial" w:cs="Arial"/>
          <w:sz w:val="24"/>
          <w:szCs w:val="24"/>
          <w:lang w:eastAsia="es-CO"/>
        </w:rPr>
        <w:t>No</w:t>
      </w:r>
      <w:r w:rsidRPr="00677917">
        <w:rPr>
          <w:rFonts w:ascii="Arial" w:eastAsia="Arial" w:hAnsi="Arial" w:cs="Arial"/>
          <w:sz w:val="24"/>
          <w:szCs w:val="24"/>
        </w:rPr>
        <w:t>tifíquese por estado y a los correos electrónicos de los apoderados de las partes.</w:t>
      </w:r>
    </w:p>
    <w:p w:rsidR="00DE3EEF" w:rsidRPr="00677917" w:rsidRDefault="00DE3EEF" w:rsidP="00677917">
      <w:pPr>
        <w:suppressAutoHyphens/>
        <w:spacing w:after="0"/>
        <w:jc w:val="both"/>
        <w:rPr>
          <w:rFonts w:ascii="Arial" w:eastAsia="Times New Roman" w:hAnsi="Arial" w:cs="Arial"/>
          <w:spacing w:val="-2"/>
          <w:sz w:val="24"/>
          <w:szCs w:val="24"/>
          <w:lang w:eastAsia="es-ES"/>
        </w:rPr>
      </w:pPr>
    </w:p>
    <w:p w:rsidR="00BE0F73" w:rsidRPr="00677917" w:rsidRDefault="00BE0F73" w:rsidP="00677917">
      <w:pPr>
        <w:spacing w:after="0"/>
        <w:jc w:val="both"/>
        <w:textAlignment w:val="baseline"/>
        <w:rPr>
          <w:rFonts w:ascii="Arial" w:eastAsia="Times New Roman" w:hAnsi="Arial" w:cs="Arial"/>
          <w:sz w:val="24"/>
          <w:szCs w:val="24"/>
          <w:lang w:eastAsia="es-CO"/>
        </w:rPr>
      </w:pPr>
      <w:r w:rsidRPr="00677917">
        <w:rPr>
          <w:rFonts w:ascii="Arial" w:eastAsia="Times New Roman" w:hAnsi="Arial" w:cs="Arial"/>
          <w:sz w:val="24"/>
          <w:szCs w:val="24"/>
          <w:lang w:eastAsia="es-CO"/>
        </w:rPr>
        <w:t>Quienes integran la Sala, </w:t>
      </w:r>
    </w:p>
    <w:p w:rsidR="00BE0F73" w:rsidRDefault="00BE0F73" w:rsidP="00677917">
      <w:pPr>
        <w:suppressAutoHyphens/>
        <w:spacing w:after="0"/>
        <w:jc w:val="both"/>
        <w:rPr>
          <w:rFonts w:ascii="Arial" w:eastAsia="Times New Roman" w:hAnsi="Arial" w:cs="Arial"/>
          <w:spacing w:val="-2"/>
          <w:sz w:val="24"/>
          <w:szCs w:val="24"/>
          <w:lang w:eastAsia="es-ES"/>
        </w:rPr>
      </w:pPr>
    </w:p>
    <w:p w:rsidR="00677917" w:rsidRPr="00677917" w:rsidRDefault="00677917" w:rsidP="00677917">
      <w:pPr>
        <w:suppressAutoHyphens/>
        <w:spacing w:after="0"/>
        <w:jc w:val="both"/>
        <w:rPr>
          <w:rFonts w:ascii="Arial" w:eastAsia="Times New Roman" w:hAnsi="Arial" w:cs="Arial"/>
          <w:spacing w:val="-2"/>
          <w:sz w:val="24"/>
          <w:szCs w:val="24"/>
          <w:lang w:eastAsia="es-ES"/>
        </w:rPr>
      </w:pPr>
    </w:p>
    <w:p w:rsidR="00BE0F73" w:rsidRPr="00677917" w:rsidRDefault="00BE0F73" w:rsidP="00677917">
      <w:pPr>
        <w:suppressAutoHyphens/>
        <w:spacing w:after="0"/>
        <w:jc w:val="both"/>
        <w:rPr>
          <w:rFonts w:ascii="Arial" w:eastAsia="Times New Roman" w:hAnsi="Arial" w:cs="Arial"/>
          <w:spacing w:val="-2"/>
          <w:sz w:val="24"/>
          <w:szCs w:val="24"/>
          <w:lang w:eastAsia="es-ES"/>
        </w:rPr>
      </w:pPr>
    </w:p>
    <w:p w:rsidR="00BE0F73" w:rsidRPr="00677917" w:rsidRDefault="00BE0F73" w:rsidP="00677917">
      <w:pPr>
        <w:suppressAutoHyphens/>
        <w:spacing w:after="0"/>
        <w:jc w:val="center"/>
        <w:rPr>
          <w:rFonts w:ascii="Arial" w:eastAsia="Times New Roman" w:hAnsi="Arial" w:cs="Arial"/>
          <w:b/>
          <w:bCs/>
          <w:spacing w:val="-2"/>
          <w:sz w:val="24"/>
          <w:szCs w:val="24"/>
          <w:lang w:val="es-ES" w:eastAsia="es-ES"/>
        </w:rPr>
      </w:pPr>
      <w:r w:rsidRPr="00677917">
        <w:rPr>
          <w:rFonts w:ascii="Arial" w:eastAsia="Times New Roman" w:hAnsi="Arial" w:cs="Arial"/>
          <w:b/>
          <w:bCs/>
          <w:spacing w:val="-2"/>
          <w:sz w:val="24"/>
          <w:szCs w:val="24"/>
          <w:lang w:val="es-ES" w:eastAsia="es-ES"/>
        </w:rPr>
        <w:t>JULIO CÉSAR SALAZAR MUÑOZ</w:t>
      </w:r>
    </w:p>
    <w:p w:rsidR="00BE0F73" w:rsidRPr="00677917" w:rsidRDefault="00BE0F73" w:rsidP="00677917">
      <w:pPr>
        <w:suppressAutoHyphens/>
        <w:spacing w:after="0"/>
        <w:jc w:val="center"/>
        <w:rPr>
          <w:rFonts w:ascii="Arial" w:eastAsia="Times New Roman" w:hAnsi="Arial" w:cs="Arial"/>
          <w:spacing w:val="-2"/>
          <w:sz w:val="24"/>
          <w:szCs w:val="24"/>
          <w:lang w:val="es-ES_tradnl" w:eastAsia="es-ES"/>
        </w:rPr>
      </w:pPr>
      <w:r w:rsidRPr="00677917">
        <w:rPr>
          <w:rFonts w:ascii="Arial" w:eastAsia="Times New Roman" w:hAnsi="Arial" w:cs="Arial"/>
          <w:spacing w:val="-2"/>
          <w:sz w:val="24"/>
          <w:szCs w:val="24"/>
          <w:lang w:val="es-ES_tradnl" w:eastAsia="es-ES"/>
        </w:rPr>
        <w:t>Magistrado Ponente</w:t>
      </w:r>
    </w:p>
    <w:p w:rsidR="00BE0F73" w:rsidRPr="00677917" w:rsidRDefault="00BE0F73" w:rsidP="00677917">
      <w:pPr>
        <w:suppressAutoHyphens/>
        <w:spacing w:after="0"/>
        <w:jc w:val="center"/>
        <w:rPr>
          <w:rFonts w:ascii="Arial" w:eastAsia="Times New Roman" w:hAnsi="Arial" w:cs="Arial"/>
          <w:b/>
          <w:bCs/>
          <w:spacing w:val="-2"/>
          <w:sz w:val="24"/>
          <w:szCs w:val="24"/>
          <w:lang w:val="es-ES_tradnl" w:eastAsia="es-ES"/>
        </w:rPr>
      </w:pPr>
    </w:p>
    <w:p w:rsidR="00BE0F73" w:rsidRPr="00677917" w:rsidRDefault="00BE0F73" w:rsidP="00677917">
      <w:pPr>
        <w:suppressAutoHyphens/>
        <w:spacing w:after="0"/>
        <w:jc w:val="both"/>
        <w:rPr>
          <w:rFonts w:ascii="Arial" w:eastAsia="Times New Roman" w:hAnsi="Arial" w:cs="Arial"/>
          <w:b/>
          <w:spacing w:val="-2"/>
          <w:sz w:val="24"/>
          <w:szCs w:val="24"/>
          <w:lang w:val="es-ES_tradnl" w:eastAsia="es-ES"/>
        </w:rPr>
      </w:pPr>
    </w:p>
    <w:p w:rsidR="00BE0F73" w:rsidRPr="00677917" w:rsidRDefault="00BE0F73" w:rsidP="00677917">
      <w:pPr>
        <w:suppressAutoHyphens/>
        <w:spacing w:after="0"/>
        <w:jc w:val="both"/>
        <w:rPr>
          <w:rFonts w:ascii="Arial" w:eastAsia="Times New Roman" w:hAnsi="Arial" w:cs="Arial"/>
          <w:b/>
          <w:spacing w:val="-2"/>
          <w:sz w:val="24"/>
          <w:szCs w:val="24"/>
          <w:lang w:val="es-ES_tradnl" w:eastAsia="es-ES"/>
        </w:rPr>
      </w:pPr>
    </w:p>
    <w:p w:rsidR="00BE0F73" w:rsidRPr="00677917" w:rsidRDefault="00BE0F73" w:rsidP="00677917">
      <w:pPr>
        <w:suppressAutoHyphens/>
        <w:spacing w:after="0"/>
        <w:jc w:val="center"/>
        <w:rPr>
          <w:rFonts w:ascii="Arial" w:eastAsia="Times New Roman" w:hAnsi="Arial" w:cs="Arial"/>
          <w:b/>
          <w:spacing w:val="-2"/>
          <w:sz w:val="24"/>
          <w:szCs w:val="24"/>
          <w:lang w:val="es-ES_tradnl" w:eastAsia="es-ES"/>
        </w:rPr>
      </w:pPr>
      <w:bookmarkStart w:id="2" w:name="_Hlk63318633"/>
      <w:r w:rsidRPr="00677917">
        <w:rPr>
          <w:rFonts w:ascii="Arial" w:eastAsia="Times New Roman" w:hAnsi="Arial" w:cs="Arial"/>
          <w:b/>
          <w:spacing w:val="-2"/>
          <w:sz w:val="24"/>
          <w:szCs w:val="24"/>
          <w:lang w:val="es-ES_tradnl" w:eastAsia="es-ES"/>
        </w:rPr>
        <w:t>ANA LUCÍA CAICEDO CALDERÓN</w:t>
      </w:r>
    </w:p>
    <w:p w:rsidR="00BE0F73" w:rsidRPr="00677917" w:rsidRDefault="00BE0F73" w:rsidP="00677917">
      <w:pPr>
        <w:suppressAutoHyphens/>
        <w:spacing w:after="0"/>
        <w:jc w:val="center"/>
        <w:rPr>
          <w:rFonts w:ascii="Arial" w:eastAsia="Times New Roman" w:hAnsi="Arial" w:cs="Arial"/>
          <w:spacing w:val="-2"/>
          <w:sz w:val="24"/>
          <w:szCs w:val="24"/>
          <w:lang w:val="es-ES_tradnl" w:eastAsia="es-ES"/>
        </w:rPr>
      </w:pPr>
      <w:r w:rsidRPr="00677917">
        <w:rPr>
          <w:rFonts w:ascii="Arial" w:eastAsia="Times New Roman" w:hAnsi="Arial" w:cs="Arial"/>
          <w:spacing w:val="-2"/>
          <w:sz w:val="24"/>
          <w:szCs w:val="24"/>
          <w:lang w:val="es-ES_tradnl" w:eastAsia="es-ES"/>
        </w:rPr>
        <w:t>Magistrada</w:t>
      </w:r>
    </w:p>
    <w:bookmarkEnd w:id="2"/>
    <w:p w:rsidR="00BE0F73" w:rsidRPr="00677917" w:rsidRDefault="00BE0F73" w:rsidP="00677917">
      <w:pPr>
        <w:suppressAutoHyphens/>
        <w:spacing w:after="0"/>
        <w:jc w:val="center"/>
        <w:rPr>
          <w:rFonts w:ascii="Arial" w:eastAsia="Times New Roman" w:hAnsi="Arial" w:cs="Arial"/>
          <w:spacing w:val="-2"/>
          <w:sz w:val="24"/>
          <w:szCs w:val="24"/>
          <w:lang w:val="es-ES_tradnl" w:eastAsia="es-ES"/>
        </w:rPr>
      </w:pPr>
    </w:p>
    <w:p w:rsidR="00BE0F73" w:rsidRPr="00677917" w:rsidRDefault="00BE0F73" w:rsidP="00677917">
      <w:pPr>
        <w:suppressAutoHyphens/>
        <w:spacing w:after="0"/>
        <w:jc w:val="center"/>
        <w:rPr>
          <w:rFonts w:ascii="Arial" w:eastAsia="Times New Roman" w:hAnsi="Arial" w:cs="Arial"/>
          <w:spacing w:val="-2"/>
          <w:sz w:val="24"/>
          <w:szCs w:val="24"/>
          <w:lang w:val="es-ES_tradnl" w:eastAsia="es-ES"/>
        </w:rPr>
      </w:pPr>
    </w:p>
    <w:p w:rsidR="00BE0F73" w:rsidRPr="00677917" w:rsidRDefault="00BE0F73" w:rsidP="00677917">
      <w:pPr>
        <w:suppressAutoHyphens/>
        <w:spacing w:after="0"/>
        <w:jc w:val="center"/>
        <w:rPr>
          <w:rFonts w:ascii="Arial" w:eastAsia="Times New Roman" w:hAnsi="Arial" w:cs="Arial"/>
          <w:spacing w:val="-2"/>
          <w:sz w:val="24"/>
          <w:szCs w:val="24"/>
          <w:lang w:val="es-ES_tradnl" w:eastAsia="es-ES"/>
        </w:rPr>
      </w:pPr>
    </w:p>
    <w:p w:rsidR="00BE0F73" w:rsidRPr="00677917" w:rsidRDefault="00BE0F73" w:rsidP="00677917">
      <w:pPr>
        <w:suppressAutoHyphens/>
        <w:spacing w:after="0"/>
        <w:jc w:val="center"/>
        <w:rPr>
          <w:rFonts w:ascii="Arial" w:eastAsia="Times New Roman" w:hAnsi="Arial" w:cs="Arial"/>
          <w:b/>
          <w:bCs/>
          <w:spacing w:val="-2"/>
          <w:sz w:val="24"/>
          <w:szCs w:val="24"/>
          <w:lang w:val="es-ES" w:eastAsia="es-ES"/>
        </w:rPr>
      </w:pPr>
      <w:r w:rsidRPr="00677917">
        <w:rPr>
          <w:rFonts w:ascii="Arial" w:eastAsia="Times New Roman" w:hAnsi="Arial" w:cs="Arial"/>
          <w:b/>
          <w:bCs/>
          <w:spacing w:val="-2"/>
          <w:sz w:val="24"/>
          <w:szCs w:val="24"/>
          <w:lang w:val="es-ES" w:eastAsia="es-ES"/>
        </w:rPr>
        <w:t>GERMÁN DARÍO GÓEZ VINASCO</w:t>
      </w:r>
    </w:p>
    <w:p w:rsidR="00677917" w:rsidRPr="00677917" w:rsidRDefault="00BE0F73" w:rsidP="00677917">
      <w:pPr>
        <w:suppressAutoHyphens/>
        <w:spacing w:after="0"/>
        <w:jc w:val="center"/>
        <w:rPr>
          <w:rFonts w:ascii="Arial" w:eastAsia="Times New Roman" w:hAnsi="Arial" w:cs="Arial"/>
          <w:spacing w:val="-2"/>
          <w:sz w:val="24"/>
          <w:szCs w:val="24"/>
          <w:lang w:val="es-ES" w:eastAsia="es-ES"/>
        </w:rPr>
      </w:pPr>
      <w:r w:rsidRPr="00677917">
        <w:rPr>
          <w:rFonts w:ascii="Arial" w:eastAsia="Times New Roman" w:hAnsi="Arial" w:cs="Arial"/>
          <w:spacing w:val="-2"/>
          <w:sz w:val="24"/>
          <w:szCs w:val="24"/>
          <w:lang w:val="es-ES" w:eastAsia="es-ES"/>
        </w:rPr>
        <w:t>Magistrado</w:t>
      </w:r>
    </w:p>
    <w:sectPr w:rsidR="00677917" w:rsidRPr="00677917" w:rsidSect="00677917">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0FD905" w16cex:dateUtc="2021-11-17T16:27:29.127Z"/>
  <w16cex:commentExtensible w16cex:durableId="273D6D8A" w16cex:dateUtc="2021-11-29T14:14:25.43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93A" w:rsidRDefault="00D2193A" w:rsidP="00DE3EEF">
      <w:pPr>
        <w:spacing w:after="0" w:line="240" w:lineRule="auto"/>
      </w:pPr>
      <w:r>
        <w:separator/>
      </w:r>
    </w:p>
  </w:endnote>
  <w:endnote w:type="continuationSeparator" w:id="0">
    <w:p w:rsidR="00D2193A" w:rsidRDefault="00D2193A" w:rsidP="00DE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1769"/>
      <w:docPartObj>
        <w:docPartGallery w:val="Page Numbers (Bottom of Page)"/>
        <w:docPartUnique/>
      </w:docPartObj>
    </w:sdtPr>
    <w:sdtContent>
      <w:p w:rsidR="00EB140A" w:rsidRDefault="00EB140A">
        <w:pPr>
          <w:pStyle w:val="Piedepgina"/>
          <w:jc w:val="right"/>
        </w:pPr>
        <w:r w:rsidRPr="00677917">
          <w:rPr>
            <w:rFonts w:ascii="Arial" w:hAnsi="Arial" w:cs="Arial"/>
            <w:sz w:val="18"/>
            <w:szCs w:val="16"/>
          </w:rPr>
          <w:fldChar w:fldCharType="begin"/>
        </w:r>
        <w:r w:rsidRPr="00677917">
          <w:rPr>
            <w:rFonts w:ascii="Arial" w:hAnsi="Arial" w:cs="Arial"/>
            <w:sz w:val="18"/>
            <w:szCs w:val="16"/>
          </w:rPr>
          <w:instrText xml:space="preserve"> PAGE   \* MERGEFORMAT </w:instrText>
        </w:r>
        <w:r w:rsidRPr="00677917">
          <w:rPr>
            <w:rFonts w:ascii="Arial" w:hAnsi="Arial" w:cs="Arial"/>
            <w:sz w:val="18"/>
            <w:szCs w:val="16"/>
          </w:rPr>
          <w:fldChar w:fldCharType="separate"/>
        </w:r>
        <w:r w:rsidRPr="00677917">
          <w:rPr>
            <w:rFonts w:ascii="Arial" w:hAnsi="Arial" w:cs="Arial"/>
            <w:sz w:val="18"/>
            <w:szCs w:val="16"/>
          </w:rPr>
          <w:t>12</w:t>
        </w:r>
        <w:r w:rsidRPr="00677917">
          <w:rPr>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93A" w:rsidRDefault="00D2193A" w:rsidP="00DE3EEF">
      <w:pPr>
        <w:spacing w:after="0" w:line="240" w:lineRule="auto"/>
      </w:pPr>
      <w:r>
        <w:separator/>
      </w:r>
    </w:p>
  </w:footnote>
  <w:footnote w:type="continuationSeparator" w:id="0">
    <w:p w:rsidR="00D2193A" w:rsidRDefault="00D2193A" w:rsidP="00DE3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40A" w:rsidRPr="00677917" w:rsidRDefault="00EB140A" w:rsidP="00677917">
    <w:pPr>
      <w:suppressAutoHyphens/>
      <w:spacing w:after="0" w:line="240" w:lineRule="auto"/>
      <w:jc w:val="center"/>
      <w:rPr>
        <w:rFonts w:ascii="Arial" w:hAnsi="Arial" w:cs="Arial"/>
        <w:sz w:val="18"/>
        <w:szCs w:val="16"/>
      </w:rPr>
    </w:pPr>
    <w:r w:rsidRPr="00677917">
      <w:rPr>
        <w:rFonts w:ascii="Arial" w:hAnsi="Arial" w:cs="Arial"/>
        <w:sz w:val="18"/>
        <w:szCs w:val="16"/>
      </w:rPr>
      <w:t>Nélida Herrera Arias Vs Colpensiones</w:t>
    </w:r>
  </w:p>
  <w:p w:rsidR="00EB140A" w:rsidRPr="00677917" w:rsidRDefault="00EB140A" w:rsidP="00677917">
    <w:pPr>
      <w:suppressAutoHyphens/>
      <w:spacing w:after="0" w:line="240" w:lineRule="auto"/>
      <w:jc w:val="center"/>
      <w:rPr>
        <w:rFonts w:ascii="Arial" w:hAnsi="Arial" w:cs="Arial"/>
        <w:sz w:val="18"/>
        <w:szCs w:val="16"/>
      </w:rPr>
    </w:pPr>
    <w:r w:rsidRPr="00677917">
      <w:rPr>
        <w:rFonts w:ascii="Arial" w:hAnsi="Arial" w:cs="Arial"/>
        <w:sz w:val="18"/>
        <w:szCs w:val="16"/>
      </w:rPr>
      <w:t>Rad. 66001310500120190022001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F73"/>
    <w:rsid w:val="000129B4"/>
    <w:rsid w:val="00023A7A"/>
    <w:rsid w:val="00027F14"/>
    <w:rsid w:val="00040B8D"/>
    <w:rsid w:val="00043D64"/>
    <w:rsid w:val="00061933"/>
    <w:rsid w:val="00062EA2"/>
    <w:rsid w:val="000658C4"/>
    <w:rsid w:val="000676FB"/>
    <w:rsid w:val="000A6B65"/>
    <w:rsid w:val="000C40D6"/>
    <w:rsid w:val="000D30B2"/>
    <w:rsid w:val="000E32B9"/>
    <w:rsid w:val="0010567B"/>
    <w:rsid w:val="0010768D"/>
    <w:rsid w:val="00115C4A"/>
    <w:rsid w:val="0012459C"/>
    <w:rsid w:val="00126171"/>
    <w:rsid w:val="00132E28"/>
    <w:rsid w:val="0018503C"/>
    <w:rsid w:val="001A6190"/>
    <w:rsid w:val="001A7C63"/>
    <w:rsid w:val="001B27A1"/>
    <w:rsid w:val="00217AD4"/>
    <w:rsid w:val="00227479"/>
    <w:rsid w:val="002801E9"/>
    <w:rsid w:val="002938F9"/>
    <w:rsid w:val="002A42E7"/>
    <w:rsid w:val="002A6712"/>
    <w:rsid w:val="002E145B"/>
    <w:rsid w:val="00317466"/>
    <w:rsid w:val="00374C58"/>
    <w:rsid w:val="00382A28"/>
    <w:rsid w:val="003A0987"/>
    <w:rsid w:val="003C5C3A"/>
    <w:rsid w:val="003C7A1D"/>
    <w:rsid w:val="004117F3"/>
    <w:rsid w:val="00425F5D"/>
    <w:rsid w:val="004409DF"/>
    <w:rsid w:val="00441390"/>
    <w:rsid w:val="0046207D"/>
    <w:rsid w:val="00462892"/>
    <w:rsid w:val="0049460B"/>
    <w:rsid w:val="004A63F5"/>
    <w:rsid w:val="004D0EE0"/>
    <w:rsid w:val="004D271E"/>
    <w:rsid w:val="00500F10"/>
    <w:rsid w:val="00516664"/>
    <w:rsid w:val="00556F31"/>
    <w:rsid w:val="0056597B"/>
    <w:rsid w:val="00595DE8"/>
    <w:rsid w:val="005A4458"/>
    <w:rsid w:val="005B1293"/>
    <w:rsid w:val="005F1A67"/>
    <w:rsid w:val="00616434"/>
    <w:rsid w:val="00663D4F"/>
    <w:rsid w:val="00677917"/>
    <w:rsid w:val="006C0C1A"/>
    <w:rsid w:val="00730ED5"/>
    <w:rsid w:val="007369A7"/>
    <w:rsid w:val="00744429"/>
    <w:rsid w:val="0075624A"/>
    <w:rsid w:val="007763EF"/>
    <w:rsid w:val="00784FD5"/>
    <w:rsid w:val="007B02CC"/>
    <w:rsid w:val="007B4138"/>
    <w:rsid w:val="007C32CC"/>
    <w:rsid w:val="00805C66"/>
    <w:rsid w:val="00814F97"/>
    <w:rsid w:val="0084078B"/>
    <w:rsid w:val="008509FE"/>
    <w:rsid w:val="00861FF0"/>
    <w:rsid w:val="008B3835"/>
    <w:rsid w:val="008C2975"/>
    <w:rsid w:val="008C41BB"/>
    <w:rsid w:val="0091759F"/>
    <w:rsid w:val="00920A25"/>
    <w:rsid w:val="00931536"/>
    <w:rsid w:val="00936479"/>
    <w:rsid w:val="009423B7"/>
    <w:rsid w:val="009476E9"/>
    <w:rsid w:val="00960004"/>
    <w:rsid w:val="0097027A"/>
    <w:rsid w:val="009779A6"/>
    <w:rsid w:val="00982C6C"/>
    <w:rsid w:val="009909A5"/>
    <w:rsid w:val="00994869"/>
    <w:rsid w:val="009A6367"/>
    <w:rsid w:val="009B5CBF"/>
    <w:rsid w:val="009D49C1"/>
    <w:rsid w:val="009E2E6D"/>
    <w:rsid w:val="009F6EAF"/>
    <w:rsid w:val="009F72D4"/>
    <w:rsid w:val="00A03F8A"/>
    <w:rsid w:val="00A25AA1"/>
    <w:rsid w:val="00A26665"/>
    <w:rsid w:val="00A27893"/>
    <w:rsid w:val="00A410FE"/>
    <w:rsid w:val="00A46188"/>
    <w:rsid w:val="00A7717D"/>
    <w:rsid w:val="00A87312"/>
    <w:rsid w:val="00AA08F9"/>
    <w:rsid w:val="00AB29B6"/>
    <w:rsid w:val="00AB3541"/>
    <w:rsid w:val="00AB39DC"/>
    <w:rsid w:val="00AC4E93"/>
    <w:rsid w:val="00AF549B"/>
    <w:rsid w:val="00AF5820"/>
    <w:rsid w:val="00B00290"/>
    <w:rsid w:val="00B17621"/>
    <w:rsid w:val="00B20F32"/>
    <w:rsid w:val="00B210B6"/>
    <w:rsid w:val="00B45B22"/>
    <w:rsid w:val="00B82958"/>
    <w:rsid w:val="00BC5FE1"/>
    <w:rsid w:val="00BE0F73"/>
    <w:rsid w:val="00C7253E"/>
    <w:rsid w:val="00C73422"/>
    <w:rsid w:val="00CF1CFF"/>
    <w:rsid w:val="00D2193A"/>
    <w:rsid w:val="00D276B3"/>
    <w:rsid w:val="00D3153A"/>
    <w:rsid w:val="00D31933"/>
    <w:rsid w:val="00D37FF1"/>
    <w:rsid w:val="00D619F9"/>
    <w:rsid w:val="00D76AB9"/>
    <w:rsid w:val="00D979F8"/>
    <w:rsid w:val="00DA0DD7"/>
    <w:rsid w:val="00DD7C2B"/>
    <w:rsid w:val="00DE3EEF"/>
    <w:rsid w:val="00E1420E"/>
    <w:rsid w:val="00E17B66"/>
    <w:rsid w:val="00E36E13"/>
    <w:rsid w:val="00E479C8"/>
    <w:rsid w:val="00EA1820"/>
    <w:rsid w:val="00EB140A"/>
    <w:rsid w:val="00EB7C96"/>
    <w:rsid w:val="00EC1F22"/>
    <w:rsid w:val="00ED17EE"/>
    <w:rsid w:val="00ED2D21"/>
    <w:rsid w:val="00ED3435"/>
    <w:rsid w:val="00F05D77"/>
    <w:rsid w:val="00F07269"/>
    <w:rsid w:val="00F10042"/>
    <w:rsid w:val="00F32C5A"/>
    <w:rsid w:val="00F5594D"/>
    <w:rsid w:val="00F63F8E"/>
    <w:rsid w:val="00F64D60"/>
    <w:rsid w:val="00F6741C"/>
    <w:rsid w:val="00F85AF7"/>
    <w:rsid w:val="00FB2F96"/>
    <w:rsid w:val="00FB4273"/>
    <w:rsid w:val="00FE415C"/>
    <w:rsid w:val="00FE7E50"/>
    <w:rsid w:val="00FF09EF"/>
    <w:rsid w:val="0A675F78"/>
    <w:rsid w:val="0B0235FE"/>
    <w:rsid w:val="1ABC7918"/>
    <w:rsid w:val="2C5CFF9B"/>
    <w:rsid w:val="2DE2A78F"/>
    <w:rsid w:val="397DA982"/>
    <w:rsid w:val="444C5BFA"/>
    <w:rsid w:val="5FF499EB"/>
    <w:rsid w:val="61A43407"/>
    <w:rsid w:val="653F61CF"/>
    <w:rsid w:val="71086AEC"/>
    <w:rsid w:val="7178FE97"/>
    <w:rsid w:val="790631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164A"/>
  <w15:docId w15:val="{E5BD1B5D-118F-421D-99D8-52132A04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F7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BE0F73"/>
    <w:rPr>
      <w:color w:val="0563C1"/>
      <w:u w:val="single"/>
    </w:rPr>
  </w:style>
  <w:style w:type="paragraph" w:customStyle="1" w:styleId="paragraph">
    <w:name w:val="paragraph"/>
    <w:basedOn w:val="Normal"/>
    <w:rsid w:val="00BE0F73"/>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BE0F73"/>
  </w:style>
  <w:style w:type="character" w:customStyle="1" w:styleId="eop">
    <w:name w:val="eop"/>
    <w:rsid w:val="00BE0F73"/>
  </w:style>
  <w:style w:type="paragraph" w:styleId="Textoindependiente">
    <w:name w:val="Body Text"/>
    <w:basedOn w:val="Normal"/>
    <w:link w:val="TextoindependienteCar"/>
    <w:rsid w:val="00BE0F73"/>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BE0F73"/>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BE0F73"/>
    <w:pPr>
      <w:spacing w:after="0" w:line="360" w:lineRule="auto"/>
      <w:jc w:val="both"/>
    </w:pPr>
    <w:rPr>
      <w:rFonts w:ascii="Arial" w:eastAsia="Times New Roman" w:hAnsi="Arial"/>
      <w:sz w:val="28"/>
      <w:szCs w:val="20"/>
      <w:lang w:val="es-ES_tradnl" w:eastAsia="es-ES"/>
    </w:rPr>
  </w:style>
  <w:style w:type="paragraph" w:styleId="Prrafodelista">
    <w:name w:val="List Paragraph"/>
    <w:basedOn w:val="Normal"/>
    <w:uiPriority w:val="34"/>
    <w:qFormat/>
    <w:rsid w:val="00BE0F73"/>
    <w:pPr>
      <w:ind w:left="720"/>
      <w:contextualSpacing/>
    </w:pPr>
  </w:style>
  <w:style w:type="numbering" w:customStyle="1" w:styleId="Sinlista1">
    <w:name w:val="Sin lista1"/>
    <w:next w:val="Sinlista"/>
    <w:uiPriority w:val="99"/>
    <w:semiHidden/>
    <w:unhideWhenUsed/>
    <w:rsid w:val="00BE0F73"/>
  </w:style>
  <w:style w:type="paragraph" w:customStyle="1" w:styleId="msonormal0">
    <w:name w:val="msonormal"/>
    <w:basedOn w:val="Normal"/>
    <w:rsid w:val="00BE0F73"/>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6">
    <w:name w:val="xl16"/>
    <w:basedOn w:val="Normal"/>
    <w:rsid w:val="00BE0F73"/>
    <w:pPr>
      <w:spacing w:before="100" w:beforeAutospacing="1" w:after="100" w:afterAutospacing="1" w:line="240" w:lineRule="auto"/>
    </w:pPr>
    <w:rPr>
      <w:rFonts w:ascii="Arial" w:eastAsia="Times New Roman" w:hAnsi="Arial" w:cs="Arial"/>
      <w:color w:val="FF0000"/>
      <w:sz w:val="20"/>
      <w:szCs w:val="20"/>
      <w:lang w:eastAsia="es-CO"/>
    </w:rPr>
  </w:style>
  <w:style w:type="paragraph" w:customStyle="1" w:styleId="xl17">
    <w:name w:val="xl17"/>
    <w:basedOn w:val="Normal"/>
    <w:rsid w:val="00BE0F73"/>
    <w:pPr>
      <w:spacing w:before="100" w:beforeAutospacing="1" w:after="100" w:afterAutospacing="1" w:line="240" w:lineRule="auto"/>
      <w:jc w:val="center"/>
    </w:pPr>
    <w:rPr>
      <w:rFonts w:ascii="Arial" w:eastAsia="Times New Roman" w:hAnsi="Arial" w:cs="Arial"/>
      <w:sz w:val="20"/>
      <w:szCs w:val="20"/>
      <w:lang w:eastAsia="es-CO"/>
    </w:rPr>
  </w:style>
  <w:style w:type="paragraph" w:customStyle="1" w:styleId="xl18">
    <w:name w:val="xl18"/>
    <w:basedOn w:val="Normal"/>
    <w:rsid w:val="00BE0F7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0"/>
      <w:szCs w:val="20"/>
      <w:lang w:eastAsia="es-CO"/>
    </w:rPr>
  </w:style>
  <w:style w:type="paragraph" w:customStyle="1" w:styleId="xl19">
    <w:name w:val="xl19"/>
    <w:basedOn w:val="Normal"/>
    <w:rsid w:val="00BE0F73"/>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Arial" w:eastAsia="Times New Roman" w:hAnsi="Arial" w:cs="Arial"/>
      <w:b/>
      <w:bCs/>
      <w:sz w:val="20"/>
      <w:szCs w:val="20"/>
      <w:lang w:eastAsia="es-CO"/>
    </w:rPr>
  </w:style>
  <w:style w:type="paragraph" w:customStyle="1" w:styleId="xl21">
    <w:name w:val="xl21"/>
    <w:basedOn w:val="Normal"/>
    <w:rsid w:val="00BE0F73"/>
    <w:pPr>
      <w:spacing w:before="100" w:beforeAutospacing="1" w:after="100" w:afterAutospacing="1" w:line="240" w:lineRule="auto"/>
      <w:jc w:val="center"/>
    </w:pPr>
    <w:rPr>
      <w:rFonts w:ascii="Arial" w:eastAsia="Times New Roman" w:hAnsi="Arial" w:cs="Arial"/>
      <w:b/>
      <w:bCs/>
      <w:sz w:val="20"/>
      <w:szCs w:val="20"/>
      <w:lang w:eastAsia="es-CO"/>
    </w:rPr>
  </w:style>
  <w:style w:type="paragraph" w:customStyle="1" w:styleId="xl22">
    <w:name w:val="xl22"/>
    <w:basedOn w:val="Normal"/>
    <w:rsid w:val="00BE0F7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pPr>
    <w:rPr>
      <w:rFonts w:ascii="Arial" w:eastAsia="Times New Roman" w:hAnsi="Arial" w:cs="Arial"/>
      <w:b/>
      <w:bCs/>
      <w:sz w:val="20"/>
      <w:szCs w:val="20"/>
      <w:lang w:eastAsia="es-CO"/>
    </w:rPr>
  </w:style>
  <w:style w:type="paragraph" w:customStyle="1" w:styleId="xl23">
    <w:name w:val="xl23"/>
    <w:basedOn w:val="Normal"/>
    <w:rsid w:val="00BE0F73"/>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24">
    <w:name w:val="xl24"/>
    <w:basedOn w:val="Normal"/>
    <w:rsid w:val="00BE0F73"/>
    <w:pPr>
      <w:pBdr>
        <w:top w:val="single" w:sz="8" w:space="0" w:color="auto"/>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0000"/>
      <w:sz w:val="20"/>
      <w:szCs w:val="20"/>
      <w:lang w:eastAsia="es-CO"/>
    </w:rPr>
  </w:style>
  <w:style w:type="paragraph" w:customStyle="1" w:styleId="xl25">
    <w:name w:val="xl25"/>
    <w:basedOn w:val="Normal"/>
    <w:rsid w:val="00BE0F7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27">
    <w:name w:val="xl27"/>
    <w:basedOn w:val="Normal"/>
    <w:rsid w:val="00BE0F73"/>
    <w:pP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28">
    <w:name w:val="xl28"/>
    <w:basedOn w:val="Normal"/>
    <w:rsid w:val="00BE0F73"/>
    <w:pPr>
      <w:pBdr>
        <w:top w:val="single" w:sz="8" w:space="0" w:color="auto"/>
        <w:left w:val="single" w:sz="8" w:space="0" w:color="auto"/>
        <w:bottom w:val="single" w:sz="4" w:space="0" w:color="222B35"/>
        <w:right w:val="single" w:sz="8" w:space="0" w:color="auto"/>
      </w:pBdr>
      <w:shd w:val="clear" w:color="000000" w:fill="D6DCE4"/>
      <w:spacing w:before="100" w:beforeAutospacing="1" w:after="100" w:afterAutospacing="1" w:line="240" w:lineRule="auto"/>
      <w:jc w:val="center"/>
      <w:textAlignment w:val="center"/>
    </w:pPr>
    <w:rPr>
      <w:rFonts w:ascii="Arial" w:eastAsia="Times New Roman" w:hAnsi="Arial" w:cs="Arial"/>
      <w:b/>
      <w:bCs/>
      <w:color w:val="203764"/>
      <w:sz w:val="20"/>
      <w:szCs w:val="20"/>
      <w:lang w:eastAsia="es-CO"/>
    </w:rPr>
  </w:style>
  <w:style w:type="paragraph" w:customStyle="1" w:styleId="xl29">
    <w:name w:val="xl29"/>
    <w:basedOn w:val="Normal"/>
    <w:rsid w:val="00BE0F73"/>
    <w:pPr>
      <w:pBdr>
        <w:left w:val="single" w:sz="8" w:space="0" w:color="auto"/>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30">
    <w:name w:val="xl30"/>
    <w:basedOn w:val="Normal"/>
    <w:rsid w:val="00BE0F73"/>
    <w:pPr>
      <w:pBdr>
        <w:left w:val="single" w:sz="8" w:space="0" w:color="auto"/>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0000"/>
      <w:sz w:val="20"/>
      <w:szCs w:val="20"/>
      <w:lang w:eastAsia="es-CO"/>
    </w:rPr>
  </w:style>
  <w:style w:type="paragraph" w:customStyle="1" w:styleId="xl31">
    <w:name w:val="xl31"/>
    <w:basedOn w:val="Normal"/>
    <w:rsid w:val="00BE0F73"/>
    <w:pPr>
      <w:pBdr>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32">
    <w:name w:val="xl32"/>
    <w:basedOn w:val="Normal"/>
    <w:rsid w:val="00BE0F73"/>
    <w:pPr>
      <w:pBdr>
        <w:top w:val="single" w:sz="8" w:space="0" w:color="auto"/>
        <w:left w:val="single" w:sz="8" w:space="0" w:color="auto"/>
        <w:bottom w:val="single" w:sz="8" w:space="0" w:color="auto"/>
        <w:right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33">
    <w:name w:val="xl33"/>
    <w:basedOn w:val="Normal"/>
    <w:rsid w:val="00BE0F73"/>
    <w:pPr>
      <w:pBdr>
        <w:top w:val="single" w:sz="8" w:space="0" w:color="auto"/>
        <w:left w:val="single" w:sz="8" w:space="0" w:color="auto"/>
        <w:bottom w:val="single" w:sz="8" w:space="0" w:color="auto"/>
        <w:right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0000"/>
      <w:sz w:val="20"/>
      <w:szCs w:val="20"/>
      <w:lang w:eastAsia="es-CO"/>
    </w:rPr>
  </w:style>
  <w:style w:type="paragraph" w:customStyle="1" w:styleId="xl34">
    <w:name w:val="xl34"/>
    <w:basedOn w:val="Normal"/>
    <w:rsid w:val="00BE0F73"/>
    <w:pPr>
      <w:pBdr>
        <w:top w:val="single" w:sz="4" w:space="0" w:color="222B35"/>
        <w:left w:val="single" w:sz="8" w:space="0" w:color="auto"/>
        <w:bottom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Arial" w:eastAsia="Times New Roman" w:hAnsi="Arial" w:cs="Arial"/>
      <w:b/>
      <w:bCs/>
      <w:color w:val="203764"/>
      <w:sz w:val="20"/>
      <w:szCs w:val="20"/>
      <w:lang w:eastAsia="es-CO"/>
    </w:rPr>
  </w:style>
  <w:style w:type="paragraph" w:customStyle="1" w:styleId="xl35">
    <w:name w:val="xl35"/>
    <w:basedOn w:val="Normal"/>
    <w:rsid w:val="00BE0F73"/>
    <w:pPr>
      <w:pBdr>
        <w:left w:val="single" w:sz="4" w:space="0" w:color="595959"/>
        <w:bottom w:val="single" w:sz="4" w:space="0" w:color="595959"/>
        <w:right w:val="single" w:sz="4" w:space="0" w:color="595959"/>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37">
    <w:name w:val="xl37"/>
    <w:basedOn w:val="Normal"/>
    <w:rsid w:val="00BE0F73"/>
    <w:pPr>
      <w:pBdr>
        <w:top w:val="single" w:sz="4" w:space="0" w:color="595959"/>
        <w:left w:val="single" w:sz="4" w:space="0" w:color="595959"/>
        <w:bottom w:val="single" w:sz="4" w:space="0" w:color="595959"/>
        <w:right w:val="single" w:sz="4" w:space="0" w:color="595959"/>
      </w:pBd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38">
    <w:name w:val="xl38"/>
    <w:basedOn w:val="Normal"/>
    <w:rsid w:val="00BE0F73"/>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39">
    <w:name w:val="xl39"/>
    <w:basedOn w:val="Normal"/>
    <w:rsid w:val="00BE0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40">
    <w:name w:val="xl40"/>
    <w:basedOn w:val="Normal"/>
    <w:rsid w:val="00BE0F73"/>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41">
    <w:name w:val="xl41"/>
    <w:basedOn w:val="Normal"/>
    <w:rsid w:val="00BE0F73"/>
    <w:pPr>
      <w:pBdr>
        <w:bottom w:val="single" w:sz="4" w:space="0" w:color="595959"/>
        <w:right w:val="single" w:sz="4" w:space="0" w:color="595959"/>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42">
    <w:name w:val="xl42"/>
    <w:basedOn w:val="Normal"/>
    <w:rsid w:val="00BE0F73"/>
    <w:pPr>
      <w:pBdr>
        <w:left w:val="single" w:sz="4" w:space="0" w:color="595959"/>
        <w:bottom w:val="single" w:sz="4" w:space="0" w:color="595959"/>
        <w:right w:val="single" w:sz="4" w:space="0" w:color="595959"/>
      </w:pBdr>
      <w:shd w:val="clear" w:color="000000" w:fill="D9D9D9"/>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45">
    <w:name w:val="xl45"/>
    <w:basedOn w:val="Normal"/>
    <w:rsid w:val="00BE0F73"/>
    <w:pPr>
      <w:pBdr>
        <w:top w:val="single" w:sz="4" w:space="0" w:color="595959"/>
        <w:bottom w:val="single" w:sz="4" w:space="0" w:color="595959"/>
        <w:right w:val="single" w:sz="4" w:space="0" w:color="595959"/>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46">
    <w:name w:val="xl46"/>
    <w:basedOn w:val="Normal"/>
    <w:rsid w:val="00BE0F73"/>
    <w:pPr>
      <w:spacing w:before="100" w:beforeAutospacing="1" w:after="100" w:afterAutospacing="1" w:line="240" w:lineRule="auto"/>
    </w:pPr>
    <w:rPr>
      <w:rFonts w:ascii="Times New Roman" w:eastAsia="Times New Roman" w:hAnsi="Times New Roman"/>
      <w:sz w:val="20"/>
      <w:szCs w:val="20"/>
      <w:lang w:eastAsia="es-CO"/>
    </w:rPr>
  </w:style>
  <w:style w:type="paragraph" w:customStyle="1" w:styleId="xl49">
    <w:name w:val="xl49"/>
    <w:basedOn w:val="Normal"/>
    <w:rsid w:val="00BE0F73"/>
    <w:pPr>
      <w:spacing w:before="100" w:beforeAutospacing="1" w:after="100" w:afterAutospacing="1" w:line="240" w:lineRule="auto"/>
      <w:jc w:val="right"/>
    </w:pPr>
    <w:rPr>
      <w:rFonts w:ascii="Times New Roman" w:eastAsia="Times New Roman" w:hAnsi="Times New Roman"/>
      <w:sz w:val="20"/>
      <w:szCs w:val="20"/>
      <w:lang w:eastAsia="es-CO"/>
    </w:rPr>
  </w:style>
  <w:style w:type="paragraph" w:customStyle="1" w:styleId="xl50">
    <w:name w:val="xl50"/>
    <w:basedOn w:val="Normal"/>
    <w:rsid w:val="00BE0F73"/>
    <w:pPr>
      <w:pBdr>
        <w:left w:val="single" w:sz="8" w:space="0" w:color="auto"/>
        <w:bottom w:val="single" w:sz="4" w:space="0" w:color="595959"/>
        <w:right w:val="single" w:sz="4" w:space="0" w:color="595959"/>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51">
    <w:name w:val="xl51"/>
    <w:basedOn w:val="Normal"/>
    <w:rsid w:val="00BE0F73"/>
    <w:pPr>
      <w:pBdr>
        <w:top w:val="single" w:sz="4" w:space="0" w:color="auto"/>
        <w:left w:val="single" w:sz="4" w:space="0" w:color="auto"/>
        <w:right w:val="single" w:sz="8" w:space="0" w:color="auto"/>
      </w:pBdr>
      <w:shd w:val="clear" w:color="000000" w:fill="D9D9D9"/>
      <w:spacing w:before="100" w:beforeAutospacing="1" w:after="100" w:afterAutospacing="1" w:line="240" w:lineRule="auto"/>
      <w:jc w:val="right"/>
    </w:pPr>
    <w:rPr>
      <w:rFonts w:ascii="Arial" w:eastAsia="Times New Roman" w:hAnsi="Arial" w:cs="Arial"/>
      <w:sz w:val="20"/>
      <w:szCs w:val="20"/>
      <w:lang w:eastAsia="es-CO"/>
    </w:rPr>
  </w:style>
  <w:style w:type="paragraph" w:customStyle="1" w:styleId="xl52">
    <w:name w:val="xl52"/>
    <w:basedOn w:val="Normal"/>
    <w:rsid w:val="00BE0F73"/>
    <w:pPr>
      <w:pBdr>
        <w:left w:val="single" w:sz="8" w:space="0" w:color="auto"/>
        <w:bottom w:val="single" w:sz="8" w:space="0" w:color="auto"/>
        <w:right w:val="single" w:sz="4" w:space="0" w:color="595959"/>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53">
    <w:name w:val="xl53"/>
    <w:basedOn w:val="Normal"/>
    <w:rsid w:val="00BE0F73"/>
    <w:pPr>
      <w:pBdr>
        <w:left w:val="single" w:sz="4" w:space="0" w:color="595959"/>
        <w:bottom w:val="single" w:sz="8" w:space="0" w:color="auto"/>
        <w:right w:val="single" w:sz="4" w:space="0" w:color="595959"/>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55">
    <w:name w:val="xl55"/>
    <w:basedOn w:val="Normal"/>
    <w:rsid w:val="00BE0F73"/>
    <w:pPr>
      <w:pBdr>
        <w:top w:val="single" w:sz="4" w:space="0" w:color="595959"/>
        <w:left w:val="single" w:sz="4" w:space="0" w:color="595959"/>
        <w:bottom w:val="single" w:sz="8" w:space="0" w:color="auto"/>
        <w:right w:val="single" w:sz="4" w:space="0" w:color="595959"/>
      </w:pBd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56">
    <w:name w:val="xl56"/>
    <w:basedOn w:val="Normal"/>
    <w:rsid w:val="00BE0F73"/>
    <w:pPr>
      <w:pBdr>
        <w:top w:val="single" w:sz="4" w:space="0" w:color="auto"/>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57">
    <w:name w:val="xl57"/>
    <w:basedOn w:val="Normal"/>
    <w:rsid w:val="00BE0F7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58">
    <w:name w:val="xl58"/>
    <w:basedOn w:val="Normal"/>
    <w:rsid w:val="00BE0F73"/>
    <w:pPr>
      <w:pBdr>
        <w:top w:val="single" w:sz="4" w:space="0" w:color="595959"/>
        <w:bottom w:val="single" w:sz="8" w:space="0" w:color="auto"/>
        <w:right w:val="single" w:sz="4" w:space="0" w:color="595959"/>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59">
    <w:name w:val="xl59"/>
    <w:basedOn w:val="Normal"/>
    <w:rsid w:val="00BE0F73"/>
    <w:pPr>
      <w:pBdr>
        <w:bottom w:val="single" w:sz="8" w:space="0" w:color="auto"/>
        <w:right w:val="single" w:sz="4" w:space="0" w:color="595959"/>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60">
    <w:name w:val="xl60"/>
    <w:basedOn w:val="Normal"/>
    <w:rsid w:val="00BE0F73"/>
    <w:pPr>
      <w:pBdr>
        <w:left w:val="single" w:sz="4" w:space="0" w:color="595959"/>
        <w:bottom w:val="single" w:sz="8" w:space="0" w:color="auto"/>
        <w:right w:val="single" w:sz="4" w:space="0" w:color="595959"/>
      </w:pBdr>
      <w:shd w:val="clear" w:color="000000" w:fill="D9D9D9"/>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61">
    <w:name w:val="xl61"/>
    <w:basedOn w:val="Normal"/>
    <w:rsid w:val="00BE0F7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right"/>
    </w:pPr>
    <w:rPr>
      <w:rFonts w:ascii="Arial" w:eastAsia="Times New Roman" w:hAnsi="Arial" w:cs="Arial"/>
      <w:sz w:val="20"/>
      <w:szCs w:val="20"/>
      <w:lang w:eastAsia="es-CO"/>
    </w:rPr>
  </w:style>
  <w:style w:type="paragraph" w:customStyle="1" w:styleId="xl149">
    <w:name w:val="xl149"/>
    <w:basedOn w:val="Normal"/>
    <w:rsid w:val="00BE0F73"/>
    <w:pPr>
      <w:pBdr>
        <w:top w:val="single" w:sz="8" w:space="0" w:color="auto"/>
        <w:left w:val="single" w:sz="8" w:space="0" w:color="auto"/>
        <w:bottom w:val="single" w:sz="8" w:space="0" w:color="auto"/>
      </w:pBdr>
      <w:shd w:val="clear" w:color="000000" w:fill="333F4F"/>
      <w:spacing w:before="100" w:beforeAutospacing="1" w:after="100" w:afterAutospacing="1" w:line="240" w:lineRule="auto"/>
      <w:jc w:val="right"/>
      <w:textAlignment w:val="center"/>
    </w:pPr>
    <w:rPr>
      <w:rFonts w:ascii="Arial" w:eastAsia="Times New Roman" w:hAnsi="Arial" w:cs="Arial"/>
      <w:b/>
      <w:bCs/>
      <w:color w:val="FFFFFF"/>
      <w:sz w:val="20"/>
      <w:szCs w:val="20"/>
      <w:lang w:eastAsia="es-CO"/>
    </w:rPr>
  </w:style>
  <w:style w:type="paragraph" w:customStyle="1" w:styleId="xl150">
    <w:name w:val="xl150"/>
    <w:basedOn w:val="Normal"/>
    <w:rsid w:val="00BE0F73"/>
    <w:pPr>
      <w:pBdr>
        <w:top w:val="single" w:sz="8" w:space="0" w:color="auto"/>
        <w:bottom w:val="single" w:sz="8" w:space="0" w:color="auto"/>
      </w:pBdr>
      <w:shd w:val="clear" w:color="000000" w:fill="333F4F"/>
      <w:spacing w:before="100" w:beforeAutospacing="1" w:after="100" w:afterAutospacing="1" w:line="240" w:lineRule="auto"/>
      <w:jc w:val="right"/>
      <w:textAlignment w:val="center"/>
    </w:pPr>
    <w:rPr>
      <w:rFonts w:ascii="Arial" w:eastAsia="Times New Roman" w:hAnsi="Arial" w:cs="Arial"/>
      <w:b/>
      <w:bCs/>
      <w:color w:val="FFFFFF"/>
      <w:sz w:val="20"/>
      <w:szCs w:val="20"/>
      <w:lang w:eastAsia="es-CO"/>
    </w:rPr>
  </w:style>
  <w:style w:type="paragraph" w:customStyle="1" w:styleId="xl151">
    <w:name w:val="xl151"/>
    <w:basedOn w:val="Normal"/>
    <w:rsid w:val="00BE0F73"/>
    <w:pPr>
      <w:pBdr>
        <w:top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Arial" w:eastAsia="Times New Roman" w:hAnsi="Arial" w:cs="Arial"/>
      <w:b/>
      <w:bCs/>
      <w:color w:val="FFFFFF"/>
      <w:sz w:val="20"/>
      <w:szCs w:val="20"/>
      <w:lang w:eastAsia="es-CO"/>
    </w:rPr>
  </w:style>
  <w:style w:type="paragraph" w:customStyle="1" w:styleId="xl152">
    <w:name w:val="xl152"/>
    <w:basedOn w:val="Normal"/>
    <w:rsid w:val="00BE0F73"/>
    <w:pPr>
      <w:pBdr>
        <w:left w:val="single" w:sz="8" w:space="0" w:color="auto"/>
        <w:bottom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3">
    <w:name w:val="xl153"/>
    <w:basedOn w:val="Normal"/>
    <w:rsid w:val="00BE0F73"/>
    <w:pPr>
      <w:pBdr>
        <w:bottom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5">
    <w:name w:val="xl155"/>
    <w:basedOn w:val="Normal"/>
    <w:rsid w:val="00BE0F73"/>
    <w:pPr>
      <w:pBdr>
        <w:left w:val="single" w:sz="8" w:space="0" w:color="auto"/>
        <w:bottom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6">
    <w:name w:val="xl156"/>
    <w:basedOn w:val="Normal"/>
    <w:rsid w:val="00BE0F73"/>
    <w:pPr>
      <w:pBdr>
        <w:bottom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7">
    <w:name w:val="xl157"/>
    <w:basedOn w:val="Normal"/>
    <w:rsid w:val="00BE0F73"/>
    <w:pPr>
      <w:pBdr>
        <w:bottom w:val="single" w:sz="8" w:space="0" w:color="auto"/>
        <w:right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8">
    <w:name w:val="xl158"/>
    <w:basedOn w:val="Normal"/>
    <w:rsid w:val="00BE0F73"/>
    <w:pPr>
      <w:pBdr>
        <w:top w:val="single" w:sz="8" w:space="0" w:color="auto"/>
        <w:right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9">
    <w:name w:val="xl159"/>
    <w:basedOn w:val="Normal"/>
    <w:rsid w:val="00BE0F73"/>
    <w:pPr>
      <w:pBdr>
        <w:top w:val="single" w:sz="8" w:space="0" w:color="auto"/>
        <w:left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Arial" w:eastAsia="Times New Roman" w:hAnsi="Arial" w:cs="Arial"/>
      <w:b/>
      <w:bCs/>
      <w:color w:val="203764"/>
      <w:sz w:val="20"/>
      <w:szCs w:val="20"/>
      <w:lang w:eastAsia="es-CO"/>
    </w:rPr>
  </w:style>
  <w:style w:type="paragraph" w:customStyle="1" w:styleId="xl160">
    <w:name w:val="xl160"/>
    <w:basedOn w:val="Normal"/>
    <w:rsid w:val="00BE0F73"/>
    <w:pPr>
      <w:pBdr>
        <w:left w:val="single" w:sz="8" w:space="0" w:color="auto"/>
        <w:bottom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Arial" w:eastAsia="Times New Roman" w:hAnsi="Arial" w:cs="Arial"/>
      <w:b/>
      <w:bCs/>
      <w:color w:val="203764"/>
      <w:sz w:val="20"/>
      <w:szCs w:val="20"/>
      <w:lang w:eastAsia="es-CO"/>
    </w:rPr>
  </w:style>
  <w:style w:type="paragraph" w:customStyle="1" w:styleId="xl161">
    <w:name w:val="xl161"/>
    <w:basedOn w:val="Normal"/>
    <w:rsid w:val="00BE0F73"/>
    <w:pPr>
      <w:pBdr>
        <w:top w:val="single" w:sz="8" w:space="0" w:color="auto"/>
        <w:left w:val="single" w:sz="8" w:space="0" w:color="auto"/>
        <w:bottom w:val="single" w:sz="8" w:space="0" w:color="auto"/>
        <w:right w:val="single" w:sz="4"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62">
    <w:name w:val="xl162"/>
    <w:basedOn w:val="Normal"/>
    <w:rsid w:val="00BE0F73"/>
    <w:pPr>
      <w:pBdr>
        <w:top w:val="single" w:sz="8" w:space="0" w:color="auto"/>
        <w:left w:val="single" w:sz="4" w:space="0" w:color="auto"/>
        <w:bottom w:val="single" w:sz="8" w:space="0" w:color="auto"/>
        <w:right w:val="single" w:sz="4"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63">
    <w:name w:val="xl163"/>
    <w:basedOn w:val="Normal"/>
    <w:rsid w:val="00BE0F73"/>
    <w:pPr>
      <w:pBdr>
        <w:top w:val="single" w:sz="8" w:space="0" w:color="auto"/>
        <w:left w:val="single" w:sz="4" w:space="0" w:color="auto"/>
        <w:bottom w:val="single" w:sz="8"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64">
    <w:name w:val="xl164"/>
    <w:basedOn w:val="Normal"/>
    <w:rsid w:val="00BE0F73"/>
    <w:pPr>
      <w:pBdr>
        <w:top w:val="single" w:sz="8" w:space="0" w:color="auto"/>
        <w:left w:val="single" w:sz="8" w:space="0" w:color="auto"/>
        <w:bottom w:val="single" w:sz="8"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65">
    <w:name w:val="xl165"/>
    <w:basedOn w:val="Normal"/>
    <w:rsid w:val="00BE0F73"/>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es-CO"/>
    </w:rPr>
  </w:style>
  <w:style w:type="paragraph" w:customStyle="1" w:styleId="xl166">
    <w:name w:val="xl166"/>
    <w:basedOn w:val="Normal"/>
    <w:rsid w:val="00BE0F73"/>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67">
    <w:name w:val="xl167"/>
    <w:basedOn w:val="Normal"/>
    <w:rsid w:val="00BE0F73"/>
    <w:pPr>
      <w:pBdr>
        <w:top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68">
    <w:name w:val="xl168"/>
    <w:basedOn w:val="Normal"/>
    <w:rsid w:val="00BE0F73"/>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69">
    <w:name w:val="xl169"/>
    <w:basedOn w:val="Normal"/>
    <w:rsid w:val="00BE0F73"/>
    <w:pPr>
      <w:pBdr>
        <w:top w:val="single" w:sz="8" w:space="0" w:color="auto"/>
        <w:lef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0">
    <w:name w:val="xl170"/>
    <w:basedOn w:val="Normal"/>
    <w:rsid w:val="00BE0F73"/>
    <w:pPr>
      <w:pBdr>
        <w:top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1">
    <w:name w:val="xl171"/>
    <w:basedOn w:val="Normal"/>
    <w:rsid w:val="00BE0F73"/>
    <w:pPr>
      <w:pBdr>
        <w:top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2">
    <w:name w:val="xl172"/>
    <w:basedOn w:val="Normal"/>
    <w:rsid w:val="00BE0F73"/>
    <w:pPr>
      <w:pBdr>
        <w:left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3">
    <w:name w:val="xl173"/>
    <w:basedOn w:val="Normal"/>
    <w:rsid w:val="00BE0F73"/>
    <w:pPr>
      <w:pBdr>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4">
    <w:name w:val="xl174"/>
    <w:basedOn w:val="Normal"/>
    <w:rsid w:val="00BE0F73"/>
    <w:pPr>
      <w:pBdr>
        <w:bottom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5">
    <w:name w:val="xl175"/>
    <w:basedOn w:val="Normal"/>
    <w:rsid w:val="00BE0F73"/>
    <w:pPr>
      <w:pBdr>
        <w:top w:val="single" w:sz="8" w:space="0" w:color="auto"/>
        <w:left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sz w:val="20"/>
      <w:szCs w:val="20"/>
      <w:lang w:eastAsia="es-CO"/>
    </w:rPr>
  </w:style>
  <w:style w:type="paragraph" w:customStyle="1" w:styleId="xl176">
    <w:name w:val="xl176"/>
    <w:basedOn w:val="Normal"/>
    <w:rsid w:val="00BE0F73"/>
    <w:pPr>
      <w:pBdr>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sz w:val="20"/>
      <w:szCs w:val="20"/>
      <w:lang w:eastAsia="es-CO"/>
    </w:rPr>
  </w:style>
  <w:style w:type="paragraph" w:customStyle="1" w:styleId="xl177">
    <w:name w:val="xl177"/>
    <w:basedOn w:val="Normal"/>
    <w:rsid w:val="00BE0F73"/>
    <w:pPr>
      <w:pBdr>
        <w:top w:val="single" w:sz="8" w:space="0" w:color="auto"/>
        <w:bottom w:val="single" w:sz="8" w:space="0" w:color="auto"/>
        <w:right w:val="single" w:sz="8"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99">
    <w:name w:val="xl199"/>
    <w:basedOn w:val="Normal"/>
    <w:rsid w:val="00BE0F73"/>
    <w:pPr>
      <w:pBdr>
        <w:top w:val="single" w:sz="8" w:space="0" w:color="auto"/>
        <w:left w:val="single" w:sz="8" w:space="0" w:color="auto"/>
        <w:bottom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200">
    <w:name w:val="xl200"/>
    <w:basedOn w:val="Normal"/>
    <w:rsid w:val="00BE0F73"/>
    <w:pPr>
      <w:pBdr>
        <w:top w:val="single" w:sz="8" w:space="0" w:color="auto"/>
        <w:bottom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201">
    <w:name w:val="xl201"/>
    <w:basedOn w:val="Normal"/>
    <w:rsid w:val="00BE0F73"/>
    <w:pPr>
      <w:pBdr>
        <w:top w:val="single" w:sz="8" w:space="0" w:color="auto"/>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character" w:styleId="Hipervnculovisitado">
    <w:name w:val="FollowedHyperlink"/>
    <w:basedOn w:val="Fuentedeprrafopredeter"/>
    <w:uiPriority w:val="99"/>
    <w:semiHidden/>
    <w:unhideWhenUsed/>
    <w:rsid w:val="00BE0F73"/>
    <w:rPr>
      <w:color w:val="954F72"/>
      <w:u w:val="single"/>
    </w:rPr>
  </w:style>
  <w:style w:type="paragraph" w:styleId="NormalWeb">
    <w:name w:val="Normal (Web)"/>
    <w:basedOn w:val="Normal"/>
    <w:uiPriority w:val="99"/>
    <w:unhideWhenUsed/>
    <w:rsid w:val="00BE0F73"/>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20">
    <w:name w:val="xl20"/>
    <w:basedOn w:val="Normal"/>
    <w:rsid w:val="00BE0F73"/>
    <w:pPr>
      <w:spacing w:before="100" w:beforeAutospacing="1" w:after="100" w:afterAutospacing="1" w:line="240" w:lineRule="auto"/>
      <w:jc w:val="center"/>
    </w:pPr>
    <w:rPr>
      <w:rFonts w:ascii="Arial" w:eastAsia="Times New Roman" w:hAnsi="Arial" w:cs="Arial"/>
      <w:sz w:val="20"/>
      <w:szCs w:val="20"/>
      <w:lang w:eastAsia="es-CO"/>
    </w:rPr>
  </w:style>
  <w:style w:type="paragraph" w:customStyle="1" w:styleId="xl36">
    <w:name w:val="xl36"/>
    <w:basedOn w:val="Normal"/>
    <w:rsid w:val="00BE0F7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47">
    <w:name w:val="xl47"/>
    <w:basedOn w:val="Normal"/>
    <w:rsid w:val="00BE0F73"/>
    <w:pPr>
      <w:pBdr>
        <w:left w:val="single" w:sz="8" w:space="0" w:color="auto"/>
        <w:bottom w:val="single" w:sz="8" w:space="0" w:color="auto"/>
        <w:right w:val="single" w:sz="8" w:space="0" w:color="auto"/>
      </w:pBdr>
      <w:shd w:val="clear" w:color="000000" w:fill="16365C"/>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48">
    <w:name w:val="xl48"/>
    <w:basedOn w:val="Normal"/>
    <w:rsid w:val="00BE0F73"/>
    <w:pPr>
      <w:pBdr>
        <w:left w:val="single" w:sz="8" w:space="0" w:color="auto"/>
        <w:bottom w:val="single" w:sz="8" w:space="0" w:color="auto"/>
        <w:right w:val="single" w:sz="8" w:space="0" w:color="auto"/>
      </w:pBdr>
      <w:shd w:val="clear" w:color="000000" w:fill="16365C"/>
      <w:spacing w:before="100" w:beforeAutospacing="1" w:after="100" w:afterAutospacing="1" w:line="240" w:lineRule="auto"/>
      <w:jc w:val="center"/>
      <w:textAlignment w:val="center"/>
    </w:pPr>
    <w:rPr>
      <w:rFonts w:ascii="Arial" w:eastAsia="Times New Roman" w:hAnsi="Arial" w:cs="Arial"/>
      <w:b/>
      <w:bCs/>
      <w:color w:val="FF0000"/>
      <w:sz w:val="20"/>
      <w:szCs w:val="20"/>
      <w:lang w:eastAsia="es-CO"/>
    </w:rPr>
  </w:style>
  <w:style w:type="paragraph" w:customStyle="1" w:styleId="xl54">
    <w:name w:val="xl54"/>
    <w:basedOn w:val="Normal"/>
    <w:rsid w:val="00BE0F73"/>
    <w:pPr>
      <w:pBdr>
        <w:left w:val="single" w:sz="4" w:space="0" w:color="595959"/>
        <w:bottom w:val="single" w:sz="4" w:space="0" w:color="595959"/>
        <w:right w:val="single" w:sz="4" w:space="0" w:color="595959"/>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62">
    <w:name w:val="xl62"/>
    <w:basedOn w:val="Normal"/>
    <w:rsid w:val="00BE0F73"/>
    <w:pPr>
      <w:pBdr>
        <w:top w:val="single" w:sz="4" w:space="0" w:color="595959"/>
        <w:bottom w:val="single" w:sz="4" w:space="0" w:color="595959"/>
        <w:right w:val="single" w:sz="4" w:space="0" w:color="595959"/>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63">
    <w:name w:val="xl63"/>
    <w:basedOn w:val="Normal"/>
    <w:rsid w:val="00BE0F73"/>
    <w:pPr>
      <w:spacing w:before="100" w:beforeAutospacing="1" w:after="100" w:afterAutospacing="1" w:line="240" w:lineRule="auto"/>
    </w:pPr>
    <w:rPr>
      <w:rFonts w:ascii="Arial" w:eastAsia="Times New Roman" w:hAnsi="Arial" w:cs="Arial"/>
      <w:sz w:val="20"/>
      <w:szCs w:val="20"/>
      <w:lang w:eastAsia="es-CO"/>
    </w:rPr>
  </w:style>
  <w:style w:type="paragraph" w:customStyle="1" w:styleId="xl70">
    <w:name w:val="xl70"/>
    <w:basedOn w:val="Normal"/>
    <w:rsid w:val="00BE0F73"/>
    <w:pPr>
      <w:spacing w:before="100" w:beforeAutospacing="1" w:after="100" w:afterAutospacing="1" w:line="240" w:lineRule="auto"/>
      <w:jc w:val="right"/>
    </w:pPr>
    <w:rPr>
      <w:rFonts w:ascii="Arial" w:eastAsia="Times New Roman" w:hAnsi="Arial" w:cs="Arial"/>
      <w:sz w:val="20"/>
      <w:szCs w:val="20"/>
      <w:lang w:eastAsia="es-CO"/>
    </w:rPr>
  </w:style>
  <w:style w:type="paragraph" w:customStyle="1" w:styleId="xl103">
    <w:name w:val="xl103"/>
    <w:basedOn w:val="Normal"/>
    <w:rsid w:val="00BE0F73"/>
    <w:pPr>
      <w:pBdr>
        <w:top w:val="single" w:sz="8" w:space="0" w:color="auto"/>
        <w:left w:val="single" w:sz="8" w:space="0" w:color="auto"/>
        <w:bottom w:val="single" w:sz="8" w:space="0" w:color="auto"/>
        <w:right w:val="single" w:sz="4"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04">
    <w:name w:val="xl104"/>
    <w:basedOn w:val="Normal"/>
    <w:rsid w:val="00BE0F73"/>
    <w:pPr>
      <w:pBdr>
        <w:top w:val="single" w:sz="8" w:space="0" w:color="auto"/>
        <w:left w:val="single" w:sz="4" w:space="0" w:color="auto"/>
        <w:bottom w:val="single" w:sz="8" w:space="0" w:color="auto"/>
        <w:right w:val="single" w:sz="4"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12">
    <w:name w:val="xl112"/>
    <w:basedOn w:val="Normal"/>
    <w:rsid w:val="00BE0F73"/>
    <w:pPr>
      <w:pBdr>
        <w:top w:val="single" w:sz="8" w:space="0" w:color="auto"/>
        <w:left w:val="single" w:sz="4" w:space="0" w:color="auto"/>
        <w:bottom w:val="single" w:sz="8"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21">
    <w:name w:val="xl121"/>
    <w:basedOn w:val="Normal"/>
    <w:rsid w:val="00BE0F73"/>
    <w:pPr>
      <w:pBdr>
        <w:top w:val="single" w:sz="8" w:space="0" w:color="auto"/>
        <w:lef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22">
    <w:name w:val="xl122"/>
    <w:basedOn w:val="Normal"/>
    <w:rsid w:val="00BE0F73"/>
    <w:pPr>
      <w:pBdr>
        <w:top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23">
    <w:name w:val="xl123"/>
    <w:basedOn w:val="Normal"/>
    <w:rsid w:val="00BE0F73"/>
    <w:pPr>
      <w:pBdr>
        <w:top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24">
    <w:name w:val="xl124"/>
    <w:basedOn w:val="Normal"/>
    <w:rsid w:val="00BE0F73"/>
    <w:pPr>
      <w:pBdr>
        <w:left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25">
    <w:name w:val="xl125"/>
    <w:basedOn w:val="Normal"/>
    <w:rsid w:val="00BE0F73"/>
    <w:pPr>
      <w:pBdr>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26">
    <w:name w:val="xl126"/>
    <w:basedOn w:val="Normal"/>
    <w:rsid w:val="00BE0F73"/>
    <w:pPr>
      <w:pBdr>
        <w:bottom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27">
    <w:name w:val="xl127"/>
    <w:basedOn w:val="Normal"/>
    <w:rsid w:val="00BE0F73"/>
    <w:pPr>
      <w:pBdr>
        <w:top w:val="single" w:sz="8" w:space="0" w:color="auto"/>
        <w:left w:val="single" w:sz="8"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sz w:val="20"/>
      <w:szCs w:val="20"/>
      <w:lang w:eastAsia="es-CO"/>
    </w:rPr>
  </w:style>
  <w:style w:type="paragraph" w:customStyle="1" w:styleId="xl128">
    <w:name w:val="xl128"/>
    <w:basedOn w:val="Normal"/>
    <w:rsid w:val="00BE0F73"/>
    <w:pPr>
      <w:pBdr>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sz w:val="20"/>
      <w:szCs w:val="20"/>
      <w:lang w:eastAsia="es-CO"/>
    </w:rPr>
  </w:style>
  <w:style w:type="paragraph" w:customStyle="1" w:styleId="xl129">
    <w:name w:val="xl129"/>
    <w:basedOn w:val="Normal"/>
    <w:rsid w:val="00BE0F73"/>
    <w:pPr>
      <w:pBdr>
        <w:top w:val="single" w:sz="8" w:space="0" w:color="auto"/>
        <w:left w:val="single" w:sz="8" w:space="0" w:color="auto"/>
        <w:bottom w:val="single" w:sz="8"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30">
    <w:name w:val="xl130"/>
    <w:basedOn w:val="Normal"/>
    <w:rsid w:val="00BE0F73"/>
    <w:pPr>
      <w:pBdr>
        <w:top w:val="single" w:sz="8" w:space="0" w:color="auto"/>
        <w:bottom w:val="single" w:sz="8" w:space="0" w:color="auto"/>
        <w:right w:val="single" w:sz="8"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37">
    <w:name w:val="xl137"/>
    <w:basedOn w:val="Normal"/>
    <w:rsid w:val="00BE0F73"/>
    <w:pPr>
      <w:pBdr>
        <w:top w:val="single" w:sz="8" w:space="0" w:color="auto"/>
        <w:left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color w:val="244062"/>
      <w:sz w:val="20"/>
      <w:szCs w:val="20"/>
      <w:lang w:eastAsia="es-CO"/>
    </w:rPr>
  </w:style>
  <w:style w:type="paragraph" w:customStyle="1" w:styleId="xl138">
    <w:name w:val="xl138"/>
    <w:basedOn w:val="Normal"/>
    <w:rsid w:val="00BE0F73"/>
    <w:pPr>
      <w:pBdr>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color w:val="244062"/>
      <w:sz w:val="20"/>
      <w:szCs w:val="20"/>
      <w:lang w:eastAsia="es-CO"/>
    </w:rPr>
  </w:style>
  <w:style w:type="paragraph" w:customStyle="1" w:styleId="xl139">
    <w:name w:val="xl139"/>
    <w:basedOn w:val="Normal"/>
    <w:rsid w:val="00BE0F73"/>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es-CO"/>
    </w:rPr>
  </w:style>
  <w:style w:type="paragraph" w:customStyle="1" w:styleId="xl140">
    <w:name w:val="xl140"/>
    <w:basedOn w:val="Normal"/>
    <w:rsid w:val="00BE0F73"/>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41">
    <w:name w:val="xl141"/>
    <w:basedOn w:val="Normal"/>
    <w:rsid w:val="00BE0F73"/>
    <w:pPr>
      <w:pBdr>
        <w:top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42">
    <w:name w:val="xl142"/>
    <w:basedOn w:val="Normal"/>
    <w:rsid w:val="00BE0F73"/>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43">
    <w:name w:val="xl143"/>
    <w:basedOn w:val="Normal"/>
    <w:rsid w:val="00BE0F73"/>
    <w:pPr>
      <w:pBdr>
        <w:top w:val="single" w:sz="8" w:space="0" w:color="auto"/>
        <w:left w:val="single" w:sz="8" w:space="0" w:color="auto"/>
        <w:bottom w:val="single" w:sz="8" w:space="0" w:color="auto"/>
      </w:pBdr>
      <w:shd w:val="clear" w:color="000000" w:fill="16365C"/>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44">
    <w:name w:val="xl144"/>
    <w:basedOn w:val="Normal"/>
    <w:rsid w:val="00BE0F73"/>
    <w:pPr>
      <w:pBdr>
        <w:top w:val="single" w:sz="8" w:space="0" w:color="auto"/>
        <w:bottom w:val="single" w:sz="8" w:space="0" w:color="auto"/>
      </w:pBdr>
      <w:shd w:val="clear" w:color="000000" w:fill="16365C"/>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45">
    <w:name w:val="xl145"/>
    <w:basedOn w:val="Normal"/>
    <w:rsid w:val="00BE0F73"/>
    <w:pPr>
      <w:pBdr>
        <w:top w:val="single" w:sz="8" w:space="0" w:color="auto"/>
        <w:bottom w:val="single" w:sz="8" w:space="0" w:color="auto"/>
        <w:right w:val="single" w:sz="8" w:space="0" w:color="auto"/>
      </w:pBdr>
      <w:shd w:val="clear" w:color="000000" w:fill="16365C"/>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46">
    <w:name w:val="xl146"/>
    <w:basedOn w:val="Normal"/>
    <w:rsid w:val="00BE0F73"/>
    <w:pPr>
      <w:pBdr>
        <w:top w:val="single" w:sz="8" w:space="0" w:color="auto"/>
        <w:left w:val="single" w:sz="8" w:space="0" w:color="auto"/>
        <w:bottom w:val="single" w:sz="8" w:space="0" w:color="auto"/>
      </w:pBdr>
      <w:shd w:val="clear" w:color="000000" w:fill="16365C"/>
      <w:spacing w:before="100" w:beforeAutospacing="1" w:after="100" w:afterAutospacing="1" w:line="240" w:lineRule="auto"/>
      <w:jc w:val="right"/>
      <w:textAlignment w:val="center"/>
    </w:pPr>
    <w:rPr>
      <w:rFonts w:ascii="Arial" w:eastAsia="Times New Roman" w:hAnsi="Arial" w:cs="Arial"/>
      <w:b/>
      <w:bCs/>
      <w:color w:val="FFFFFF"/>
      <w:sz w:val="20"/>
      <w:szCs w:val="20"/>
      <w:lang w:eastAsia="es-CO"/>
    </w:rPr>
  </w:style>
  <w:style w:type="paragraph" w:customStyle="1" w:styleId="xl147">
    <w:name w:val="xl147"/>
    <w:basedOn w:val="Normal"/>
    <w:rsid w:val="00BE0F73"/>
    <w:pPr>
      <w:pBdr>
        <w:top w:val="single" w:sz="8" w:space="0" w:color="auto"/>
        <w:bottom w:val="single" w:sz="8" w:space="0" w:color="auto"/>
      </w:pBdr>
      <w:shd w:val="clear" w:color="000000" w:fill="16365C"/>
      <w:spacing w:before="100" w:beforeAutospacing="1" w:after="100" w:afterAutospacing="1" w:line="240" w:lineRule="auto"/>
      <w:jc w:val="right"/>
      <w:textAlignment w:val="center"/>
    </w:pPr>
    <w:rPr>
      <w:rFonts w:ascii="Arial" w:eastAsia="Times New Roman" w:hAnsi="Arial" w:cs="Arial"/>
      <w:b/>
      <w:bCs/>
      <w:color w:val="FFFFFF"/>
      <w:sz w:val="20"/>
      <w:szCs w:val="20"/>
      <w:lang w:eastAsia="es-CO"/>
    </w:rPr>
  </w:style>
  <w:style w:type="paragraph" w:customStyle="1" w:styleId="xl148">
    <w:name w:val="xl148"/>
    <w:basedOn w:val="Normal"/>
    <w:rsid w:val="00BE0F73"/>
    <w:pPr>
      <w:pBdr>
        <w:top w:val="single" w:sz="8" w:space="0" w:color="auto"/>
        <w:bottom w:val="single" w:sz="8" w:space="0" w:color="auto"/>
        <w:right w:val="single" w:sz="8" w:space="0" w:color="auto"/>
      </w:pBdr>
      <w:shd w:val="clear" w:color="000000" w:fill="16365C"/>
      <w:spacing w:before="100" w:beforeAutospacing="1" w:after="100" w:afterAutospacing="1" w:line="240" w:lineRule="auto"/>
      <w:jc w:val="right"/>
      <w:textAlignment w:val="center"/>
    </w:pPr>
    <w:rPr>
      <w:rFonts w:ascii="Arial" w:eastAsia="Times New Roman" w:hAnsi="Arial" w:cs="Arial"/>
      <w:b/>
      <w:bCs/>
      <w:color w:val="FFFFFF"/>
      <w:sz w:val="20"/>
      <w:szCs w:val="20"/>
      <w:lang w:eastAsia="es-CO"/>
    </w:rPr>
  </w:style>
  <w:style w:type="paragraph" w:customStyle="1" w:styleId="xl154">
    <w:name w:val="xl154"/>
    <w:basedOn w:val="Normal"/>
    <w:rsid w:val="00BE0F73"/>
    <w:pPr>
      <w:pBdr>
        <w:bottom w:val="single" w:sz="8"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styleId="Textocomentario">
    <w:name w:val="annotation text"/>
    <w:basedOn w:val="Normal"/>
    <w:link w:val="TextocomentarioCar"/>
    <w:uiPriority w:val="99"/>
    <w:semiHidden/>
    <w:unhideWhenUsed/>
    <w:rsid w:val="00500F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0F10"/>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500F10"/>
    <w:rPr>
      <w:sz w:val="16"/>
      <w:szCs w:val="16"/>
    </w:rPr>
  </w:style>
  <w:style w:type="paragraph" w:styleId="Textodeglobo">
    <w:name w:val="Balloon Text"/>
    <w:basedOn w:val="Normal"/>
    <w:link w:val="TextodegloboCar"/>
    <w:uiPriority w:val="99"/>
    <w:semiHidden/>
    <w:unhideWhenUsed/>
    <w:rsid w:val="00ED17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7EE"/>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D17EE"/>
    <w:rPr>
      <w:b/>
      <w:bCs/>
    </w:rPr>
  </w:style>
  <w:style w:type="character" w:customStyle="1" w:styleId="AsuntodelcomentarioCar">
    <w:name w:val="Asunto del comentario Car"/>
    <w:basedOn w:val="TextocomentarioCar"/>
    <w:link w:val="Asuntodelcomentario"/>
    <w:uiPriority w:val="99"/>
    <w:semiHidden/>
    <w:rsid w:val="00ED17EE"/>
    <w:rPr>
      <w:rFonts w:ascii="Calibri" w:eastAsia="Calibri" w:hAnsi="Calibri" w:cs="Times New Roman"/>
      <w:b/>
      <w:bCs/>
      <w:sz w:val="20"/>
      <w:szCs w:val="20"/>
    </w:rPr>
  </w:style>
  <w:style w:type="paragraph" w:styleId="Encabezado">
    <w:name w:val="header"/>
    <w:basedOn w:val="Normal"/>
    <w:link w:val="EncabezadoCar"/>
    <w:uiPriority w:val="99"/>
    <w:unhideWhenUsed/>
    <w:rsid w:val="00DE3E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3EEF"/>
    <w:rPr>
      <w:rFonts w:ascii="Calibri" w:eastAsia="Calibri" w:hAnsi="Calibri" w:cs="Times New Roman"/>
    </w:rPr>
  </w:style>
  <w:style w:type="paragraph" w:styleId="Piedepgina">
    <w:name w:val="footer"/>
    <w:basedOn w:val="Normal"/>
    <w:link w:val="PiedepginaCar"/>
    <w:uiPriority w:val="99"/>
    <w:unhideWhenUsed/>
    <w:rsid w:val="00DE3E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3E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98338">
      <w:bodyDiv w:val="1"/>
      <w:marLeft w:val="0"/>
      <w:marRight w:val="0"/>
      <w:marTop w:val="0"/>
      <w:marBottom w:val="0"/>
      <w:divBdr>
        <w:top w:val="none" w:sz="0" w:space="0" w:color="auto"/>
        <w:left w:val="none" w:sz="0" w:space="0" w:color="auto"/>
        <w:bottom w:val="none" w:sz="0" w:space="0" w:color="auto"/>
        <w:right w:val="none" w:sz="0" w:space="0" w:color="auto"/>
      </w:divBdr>
    </w:div>
    <w:div w:id="5281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e6fe9456e17d4c1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51D07-CE6C-485D-8CF1-F3997BA79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8092B-BFEC-45FE-B5E4-3F6262AA2DB3}">
  <ds:schemaRefs>
    <ds:schemaRef ds:uri="http://schemas.microsoft.com/sharepoint/v3/contenttype/forms"/>
  </ds:schemaRefs>
</ds:datastoreItem>
</file>

<file path=customXml/itemProps3.xml><?xml version="1.0" encoding="utf-8"?>
<ds:datastoreItem xmlns:ds="http://schemas.openxmlformats.org/officeDocument/2006/customXml" ds:itemID="{25A0CC6F-5E74-46C6-B422-50523F9AF773}">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992015A8-9854-4094-B159-7DE7361F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3196</Words>
  <Characters>17581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137</cp:revision>
  <dcterms:created xsi:type="dcterms:W3CDTF">2021-11-12T18:57:00Z</dcterms:created>
  <dcterms:modified xsi:type="dcterms:W3CDTF">2022-01-24T15:45:00Z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