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CAD0" w14:textId="77777777" w:rsidR="001D41C6" w:rsidRPr="001D41C6" w:rsidRDefault="001D41C6" w:rsidP="001D41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D41C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F44E27" w14:textId="77777777" w:rsidR="001D41C6" w:rsidRPr="001D41C6" w:rsidRDefault="001D41C6" w:rsidP="001D41C6">
      <w:pPr>
        <w:spacing w:after="0" w:line="240" w:lineRule="auto"/>
        <w:jc w:val="both"/>
        <w:rPr>
          <w:rFonts w:ascii="Arial" w:eastAsia="Times New Roman" w:hAnsi="Arial" w:cs="Arial"/>
          <w:sz w:val="20"/>
          <w:szCs w:val="20"/>
          <w:lang w:val="es-419" w:eastAsia="es-ES"/>
        </w:rPr>
      </w:pPr>
    </w:p>
    <w:p w14:paraId="4966F7AC" w14:textId="1E239B83" w:rsidR="001D41C6" w:rsidRPr="001D41C6" w:rsidRDefault="001D41C6" w:rsidP="001D41C6">
      <w:pPr>
        <w:spacing w:after="0" w:line="240" w:lineRule="auto"/>
        <w:jc w:val="both"/>
        <w:rPr>
          <w:rFonts w:ascii="Arial" w:eastAsia="Times New Roman" w:hAnsi="Arial" w:cs="Arial"/>
          <w:b/>
          <w:bCs/>
          <w:iCs/>
          <w:sz w:val="20"/>
          <w:szCs w:val="20"/>
          <w:lang w:val="es-419" w:eastAsia="fr-FR"/>
        </w:rPr>
      </w:pPr>
      <w:r w:rsidRPr="001D41C6">
        <w:rPr>
          <w:rFonts w:ascii="Arial" w:eastAsia="Times New Roman" w:hAnsi="Arial" w:cs="Arial"/>
          <w:b/>
          <w:bCs/>
          <w:iCs/>
          <w:sz w:val="20"/>
          <w:szCs w:val="20"/>
          <w:u w:val="single"/>
          <w:lang w:val="es-419" w:eastAsia="fr-FR"/>
        </w:rPr>
        <w:t>TEMAS:</w:t>
      </w:r>
      <w:r w:rsidRPr="001D41C6">
        <w:rPr>
          <w:rFonts w:ascii="Arial" w:eastAsia="Times New Roman" w:hAnsi="Arial" w:cs="Arial"/>
          <w:b/>
          <w:bCs/>
          <w:iCs/>
          <w:sz w:val="20"/>
          <w:szCs w:val="20"/>
          <w:lang w:val="es-419" w:eastAsia="fr-FR"/>
        </w:rPr>
        <w:tab/>
      </w:r>
      <w:r w:rsidR="006C7DE7">
        <w:rPr>
          <w:rFonts w:ascii="Arial" w:eastAsia="Times New Roman" w:hAnsi="Arial" w:cs="Arial"/>
          <w:b/>
          <w:bCs/>
          <w:iCs/>
          <w:sz w:val="20"/>
          <w:szCs w:val="20"/>
          <w:lang w:val="es-419" w:eastAsia="fr-FR"/>
        </w:rPr>
        <w:t xml:space="preserve">PRUEBAS / </w:t>
      </w:r>
      <w:r w:rsidR="009D13F6">
        <w:rPr>
          <w:rFonts w:ascii="Arial" w:eastAsia="Times New Roman" w:hAnsi="Arial" w:cs="Arial"/>
          <w:b/>
          <w:bCs/>
          <w:iCs/>
          <w:sz w:val="20"/>
          <w:szCs w:val="20"/>
          <w:lang w:val="es-419" w:eastAsia="fr-FR"/>
        </w:rPr>
        <w:t xml:space="preserve">RECHAZO POR REPETITIVAS Y SUPERFLUAS / NO PUEDEN CONSIDERARSE ÚTILES </w:t>
      </w:r>
      <w:r w:rsidRPr="001D41C6">
        <w:rPr>
          <w:rFonts w:ascii="Arial" w:eastAsia="Times New Roman" w:hAnsi="Arial" w:cs="Arial"/>
          <w:b/>
          <w:bCs/>
          <w:iCs/>
          <w:sz w:val="20"/>
          <w:szCs w:val="20"/>
          <w:lang w:val="es-419" w:eastAsia="fr-FR"/>
        </w:rPr>
        <w:t>/</w:t>
      </w:r>
      <w:r w:rsidR="009D13F6">
        <w:rPr>
          <w:rFonts w:ascii="Arial" w:eastAsia="Times New Roman" w:hAnsi="Arial" w:cs="Arial"/>
          <w:b/>
          <w:bCs/>
          <w:iCs/>
          <w:sz w:val="20"/>
          <w:szCs w:val="20"/>
          <w:lang w:val="es-419" w:eastAsia="fr-FR"/>
        </w:rPr>
        <w:t xml:space="preserve"> TESTIMONIOS CON LA MISMA FINALIDAD.</w:t>
      </w:r>
    </w:p>
    <w:p w14:paraId="0E386298" w14:textId="77777777" w:rsidR="001D41C6" w:rsidRPr="001D41C6" w:rsidRDefault="001D41C6" w:rsidP="001D41C6">
      <w:pPr>
        <w:spacing w:after="0" w:line="240" w:lineRule="auto"/>
        <w:jc w:val="both"/>
        <w:rPr>
          <w:rFonts w:ascii="Arial" w:eastAsia="Times New Roman" w:hAnsi="Arial" w:cs="Arial"/>
          <w:sz w:val="20"/>
          <w:szCs w:val="20"/>
          <w:lang w:val="es-419" w:eastAsia="es-ES"/>
        </w:rPr>
      </w:pPr>
    </w:p>
    <w:p w14:paraId="242B2448" w14:textId="62E01605" w:rsidR="001D41C6" w:rsidRPr="001D41C6" w:rsidRDefault="009D13F6" w:rsidP="001D41C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C7DE7" w:rsidRPr="006C7DE7">
        <w:rPr>
          <w:rFonts w:ascii="Arial" w:eastAsia="Times New Roman" w:hAnsi="Arial" w:cs="Arial"/>
          <w:sz w:val="20"/>
          <w:szCs w:val="20"/>
          <w:lang w:val="es-419" w:eastAsia="es-ES"/>
        </w:rPr>
        <w:t>la controversia surgida en el presente asunto gira en torno a determinar si deben o no ser consideradas como útiles para el proceso la integralidad de las pruebas testimoniales inadmitidas por el Juzgado de primer nivel, y para ello debemos tener en cuenta que una prueba debe ser considerada como útil «cuando reporta algún beneficio, por oposición a lo superfluo o innecesario…»; por lo que a contrario sensu, una prueba se torna en inútil y por ende innecesaria y superflua, cuando es repetitivo el tema u objeto de prueba</w:t>
      </w:r>
      <w:r w:rsidR="006C7DE7">
        <w:rPr>
          <w:rFonts w:ascii="Arial" w:eastAsia="Times New Roman" w:hAnsi="Arial" w:cs="Arial"/>
          <w:sz w:val="20"/>
          <w:szCs w:val="20"/>
          <w:lang w:val="es-419" w:eastAsia="es-ES"/>
        </w:rPr>
        <w:t>…</w:t>
      </w:r>
    </w:p>
    <w:p w14:paraId="261BA770" w14:textId="77777777" w:rsidR="001D41C6" w:rsidRPr="001D41C6" w:rsidRDefault="001D41C6" w:rsidP="001D41C6">
      <w:pPr>
        <w:spacing w:after="0" w:line="240" w:lineRule="auto"/>
        <w:jc w:val="both"/>
        <w:rPr>
          <w:rFonts w:ascii="Arial" w:eastAsia="Times New Roman" w:hAnsi="Arial" w:cs="Arial"/>
          <w:sz w:val="20"/>
          <w:szCs w:val="20"/>
          <w:lang w:val="es-419" w:eastAsia="es-ES"/>
        </w:rPr>
      </w:pPr>
    </w:p>
    <w:p w14:paraId="0DF33FE5" w14:textId="547D8440" w:rsidR="001D41C6" w:rsidRPr="001D41C6" w:rsidRDefault="006C7DE7" w:rsidP="001D41C6">
      <w:pPr>
        <w:spacing w:after="0" w:line="240" w:lineRule="auto"/>
        <w:jc w:val="both"/>
        <w:rPr>
          <w:rFonts w:ascii="Arial" w:eastAsia="Times New Roman" w:hAnsi="Arial" w:cs="Arial"/>
          <w:sz w:val="20"/>
          <w:szCs w:val="20"/>
          <w:lang w:val="es-419" w:eastAsia="es-ES"/>
        </w:rPr>
      </w:pPr>
      <w:r w:rsidRPr="006C7DE7">
        <w:rPr>
          <w:rFonts w:ascii="Arial" w:eastAsia="Times New Roman" w:hAnsi="Arial" w:cs="Arial"/>
          <w:sz w:val="20"/>
          <w:szCs w:val="20"/>
          <w:lang w:val="es-419" w:eastAsia="es-ES"/>
        </w:rPr>
        <w:t xml:space="preserve">Es de anotar que tal situación de repetitiva del objeto de la prueba tornaría en inadmisible un medio de prueba, </w:t>
      </w:r>
      <w:proofErr w:type="gramStart"/>
      <w:r w:rsidRPr="006C7DE7">
        <w:rPr>
          <w:rFonts w:ascii="Arial" w:eastAsia="Times New Roman" w:hAnsi="Arial" w:cs="Arial"/>
          <w:sz w:val="20"/>
          <w:szCs w:val="20"/>
          <w:lang w:val="es-419" w:eastAsia="es-ES"/>
        </w:rPr>
        <w:t>que</w:t>
      </w:r>
      <w:proofErr w:type="gramEnd"/>
      <w:r w:rsidRPr="006C7DE7">
        <w:rPr>
          <w:rFonts w:ascii="Arial" w:eastAsia="Times New Roman" w:hAnsi="Arial" w:cs="Arial"/>
          <w:sz w:val="20"/>
          <w:szCs w:val="20"/>
          <w:lang w:val="es-419" w:eastAsia="es-ES"/>
        </w:rPr>
        <w:t xml:space="preserve"> por ser conducente y pertinente, en principio sería admisible, como bien nos lo enseña el ordinal c del artículo 376 C.P.P</w:t>
      </w:r>
      <w:r>
        <w:rPr>
          <w:rFonts w:ascii="Arial" w:eastAsia="Times New Roman" w:hAnsi="Arial" w:cs="Arial"/>
          <w:sz w:val="20"/>
          <w:szCs w:val="20"/>
          <w:lang w:val="es-419" w:eastAsia="es-ES"/>
        </w:rPr>
        <w:t>…</w:t>
      </w:r>
    </w:p>
    <w:p w14:paraId="47E6DD41" w14:textId="77777777" w:rsidR="001D41C6" w:rsidRPr="001D41C6" w:rsidRDefault="001D41C6" w:rsidP="001D41C6">
      <w:pPr>
        <w:spacing w:after="0" w:line="240" w:lineRule="auto"/>
        <w:jc w:val="both"/>
        <w:rPr>
          <w:rFonts w:ascii="Arial" w:eastAsia="Times New Roman" w:hAnsi="Arial" w:cs="Arial"/>
          <w:sz w:val="20"/>
          <w:szCs w:val="20"/>
          <w:lang w:val="es-419" w:eastAsia="es-ES"/>
        </w:rPr>
      </w:pPr>
    </w:p>
    <w:p w14:paraId="7EC2CEC4" w14:textId="3B694D02" w:rsidR="001D41C6" w:rsidRPr="001D41C6" w:rsidRDefault="006C7DE7" w:rsidP="001D41C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C7DE7">
        <w:rPr>
          <w:rFonts w:ascii="Arial" w:eastAsia="Times New Roman" w:hAnsi="Arial" w:cs="Arial"/>
          <w:sz w:val="20"/>
          <w:szCs w:val="20"/>
          <w:lang w:val="es-419" w:eastAsia="es-ES"/>
        </w:rPr>
        <w:t xml:space="preserve">de bulto se desprende, como atinadamente lo adujo el Juzgado de primer nivel, que estamos en presencia de un grupo de testigos convocados para demostrar unos mismos hechos: a) El comportamiento del procesado con las personas, y con los menores, con los que residía en el mismo sitio que cohabitaban; b) Para la época de los hechos el acusado laboraba en la hacienda “Berlín” y solamente pasaba los fines de semana en su domicilio.  </w:t>
      </w:r>
    </w:p>
    <w:p w14:paraId="12833256" w14:textId="77777777" w:rsidR="001D41C6" w:rsidRPr="001D41C6" w:rsidRDefault="001D41C6" w:rsidP="001D41C6">
      <w:pPr>
        <w:spacing w:after="0" w:line="240" w:lineRule="auto"/>
        <w:jc w:val="both"/>
        <w:rPr>
          <w:rFonts w:ascii="Arial" w:eastAsia="Times New Roman" w:hAnsi="Arial" w:cs="Arial"/>
          <w:sz w:val="20"/>
          <w:szCs w:val="20"/>
          <w:lang w:val="es-ES" w:eastAsia="es-ES"/>
        </w:rPr>
      </w:pPr>
    </w:p>
    <w:p w14:paraId="4E2ECDE8" w14:textId="77777777" w:rsidR="001D41C6" w:rsidRPr="001D41C6" w:rsidRDefault="001D41C6" w:rsidP="001D41C6">
      <w:pPr>
        <w:spacing w:after="0" w:line="240" w:lineRule="auto"/>
        <w:jc w:val="both"/>
        <w:rPr>
          <w:rFonts w:ascii="Arial" w:eastAsia="Times New Roman" w:hAnsi="Arial" w:cs="Arial"/>
          <w:sz w:val="20"/>
          <w:szCs w:val="20"/>
          <w:lang w:val="es-ES" w:eastAsia="es-ES"/>
        </w:rPr>
      </w:pPr>
    </w:p>
    <w:p w14:paraId="749E0DC0" w14:textId="77777777" w:rsidR="001D41C6" w:rsidRPr="001D41C6" w:rsidRDefault="001D41C6" w:rsidP="001D41C6">
      <w:pPr>
        <w:spacing w:after="0" w:line="240" w:lineRule="auto"/>
        <w:jc w:val="both"/>
        <w:rPr>
          <w:rFonts w:ascii="Arial" w:eastAsia="Times New Roman" w:hAnsi="Arial" w:cs="Arial"/>
          <w:sz w:val="20"/>
          <w:szCs w:val="20"/>
          <w:lang w:val="es-ES" w:eastAsia="es-ES"/>
        </w:rPr>
      </w:pPr>
    </w:p>
    <w:p w14:paraId="1130D02E"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Times New Roman" w:hAnsi="Tahoma" w:cs="Tahoma"/>
          <w:b/>
          <w:sz w:val="24"/>
          <w:szCs w:val="24"/>
          <w:lang w:val="es-ES" w:eastAsia="es-ES"/>
        </w:rPr>
        <w:t>REPÚBLICA DE COLOMBIA</w:t>
      </w:r>
    </w:p>
    <w:p w14:paraId="18AF3D05"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Times New Roman" w:hAnsi="Tahoma" w:cs="Tahoma"/>
          <w:b/>
          <w:sz w:val="24"/>
          <w:szCs w:val="24"/>
          <w:lang w:val="es-ES" w:eastAsia="es-ES"/>
        </w:rPr>
        <w:t>RAMA JUDICIAL DEL PODER PÚBLICO</w:t>
      </w:r>
    </w:p>
    <w:p w14:paraId="15C4A729"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Verdana" w:hAnsi="Tahoma" w:cs="Tahoma"/>
          <w:noProof/>
          <w:sz w:val="24"/>
          <w:szCs w:val="24"/>
          <w:lang w:eastAsia="es-CO"/>
        </w:rPr>
        <w:drawing>
          <wp:inline distT="0" distB="0" distL="0" distR="0" wp14:anchorId="4A8A70D5" wp14:editId="3C1784E1">
            <wp:extent cx="1011528" cy="840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13949" cy="842753"/>
                    </a:xfrm>
                    <a:prstGeom prst="rect">
                      <a:avLst/>
                    </a:prstGeom>
                    <a:noFill/>
                    <a:ln>
                      <a:noFill/>
                    </a:ln>
                    <a:extLst>
                      <a:ext uri="{53640926-AAD7-44D8-BBD7-CCE9431645EC}">
                        <a14:shadowObscured xmlns:a14="http://schemas.microsoft.com/office/drawing/2010/main"/>
                      </a:ext>
                    </a:extLst>
                  </pic:spPr>
                </pic:pic>
              </a:graphicData>
            </a:graphic>
          </wp:inline>
        </w:drawing>
      </w:r>
    </w:p>
    <w:p w14:paraId="344D882B"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Times New Roman" w:hAnsi="Tahoma" w:cs="Tahoma"/>
          <w:b/>
          <w:sz w:val="24"/>
          <w:szCs w:val="24"/>
          <w:lang w:val="es-ES" w:eastAsia="es-ES"/>
        </w:rPr>
        <w:t>TRIBUNAL SUPERIOR DEL DISTRITO JUDICIAL DE PEREIRA</w:t>
      </w:r>
    </w:p>
    <w:p w14:paraId="1D6D9CE9"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Times New Roman" w:hAnsi="Tahoma" w:cs="Tahoma"/>
          <w:b/>
          <w:sz w:val="24"/>
          <w:szCs w:val="24"/>
          <w:lang w:val="es-ES" w:eastAsia="es-ES"/>
        </w:rPr>
        <w:t>SALA DE DECISIÓN PENAL</w:t>
      </w:r>
    </w:p>
    <w:p w14:paraId="11294E78" w14:textId="77777777" w:rsidR="006D48F4" w:rsidRPr="001D41C6" w:rsidRDefault="006D48F4" w:rsidP="001D41C6">
      <w:pPr>
        <w:spacing w:after="0" w:line="276" w:lineRule="auto"/>
        <w:jc w:val="center"/>
        <w:rPr>
          <w:rFonts w:ascii="Tahoma" w:eastAsia="Times New Roman" w:hAnsi="Tahoma" w:cs="Tahoma"/>
          <w:b/>
          <w:sz w:val="24"/>
          <w:szCs w:val="24"/>
          <w:lang w:val="es-419" w:eastAsia="es-ES"/>
        </w:rPr>
      </w:pPr>
    </w:p>
    <w:p w14:paraId="78B4116E" w14:textId="77777777" w:rsidR="006D48F4" w:rsidRPr="001D41C6" w:rsidRDefault="006D48F4" w:rsidP="001D41C6">
      <w:pPr>
        <w:spacing w:after="0" w:line="276" w:lineRule="auto"/>
        <w:jc w:val="center"/>
        <w:rPr>
          <w:rFonts w:ascii="Tahoma" w:eastAsia="Times New Roman" w:hAnsi="Tahoma" w:cs="Tahoma"/>
          <w:sz w:val="24"/>
          <w:szCs w:val="24"/>
          <w:lang w:val="es-419" w:eastAsia="es-ES"/>
        </w:rPr>
      </w:pPr>
      <w:r w:rsidRPr="001D41C6">
        <w:rPr>
          <w:rFonts w:ascii="Tahoma" w:eastAsia="Times New Roman" w:hAnsi="Tahoma" w:cs="Tahoma"/>
          <w:sz w:val="24"/>
          <w:szCs w:val="24"/>
          <w:lang w:val="es-419" w:eastAsia="es-ES"/>
        </w:rPr>
        <w:t>Magistrado Ponente:</w:t>
      </w:r>
    </w:p>
    <w:p w14:paraId="2F0D9FE0" w14:textId="77777777" w:rsidR="006D48F4" w:rsidRPr="001D41C6" w:rsidRDefault="006D48F4" w:rsidP="001D41C6">
      <w:pPr>
        <w:spacing w:after="0" w:line="276" w:lineRule="auto"/>
        <w:jc w:val="center"/>
        <w:rPr>
          <w:rFonts w:ascii="Tahoma" w:eastAsia="Times New Roman" w:hAnsi="Tahoma" w:cs="Tahoma"/>
          <w:b/>
          <w:sz w:val="24"/>
          <w:szCs w:val="24"/>
          <w:lang w:val="es-419" w:eastAsia="es-ES"/>
        </w:rPr>
      </w:pPr>
      <w:r w:rsidRPr="001D41C6">
        <w:rPr>
          <w:rFonts w:ascii="Tahoma" w:eastAsia="Times New Roman" w:hAnsi="Tahoma" w:cs="Tahoma"/>
          <w:b/>
          <w:sz w:val="24"/>
          <w:szCs w:val="24"/>
          <w:lang w:val="es-419" w:eastAsia="es-ES"/>
        </w:rPr>
        <w:t>MANUEL YARZAGARAY BANDERA</w:t>
      </w:r>
    </w:p>
    <w:p w14:paraId="38BB120B" w14:textId="77777777" w:rsidR="006D48F4" w:rsidRPr="001D41C6" w:rsidRDefault="006D48F4" w:rsidP="001D41C6">
      <w:pPr>
        <w:spacing w:after="0" w:line="276" w:lineRule="auto"/>
        <w:jc w:val="center"/>
        <w:rPr>
          <w:rFonts w:ascii="Tahoma" w:eastAsia="Times New Roman" w:hAnsi="Tahoma" w:cs="Tahoma"/>
          <w:b/>
          <w:sz w:val="24"/>
          <w:szCs w:val="24"/>
          <w:lang w:val="es-419" w:eastAsia="es-ES"/>
        </w:rPr>
      </w:pPr>
    </w:p>
    <w:p w14:paraId="7BAFF647" w14:textId="77777777" w:rsidR="006D48F4" w:rsidRPr="001D41C6" w:rsidRDefault="006D48F4" w:rsidP="001D41C6">
      <w:pPr>
        <w:spacing w:after="0" w:line="276" w:lineRule="auto"/>
        <w:jc w:val="center"/>
        <w:rPr>
          <w:rFonts w:ascii="Tahoma" w:eastAsia="Times New Roman" w:hAnsi="Tahoma" w:cs="Tahoma"/>
          <w:b/>
          <w:bCs/>
          <w:sz w:val="24"/>
          <w:szCs w:val="24"/>
          <w:lang w:val="es-ES"/>
        </w:rPr>
      </w:pPr>
      <w:r w:rsidRPr="001D41C6">
        <w:rPr>
          <w:rFonts w:ascii="Tahoma" w:eastAsia="Times New Roman" w:hAnsi="Tahoma" w:cs="Tahoma"/>
          <w:b/>
          <w:bCs/>
          <w:sz w:val="24"/>
          <w:szCs w:val="24"/>
          <w:lang w:val="es-ES"/>
        </w:rPr>
        <w:t>AUTO INTERLOCUTORIO DE 2ª INSTANCIA</w:t>
      </w:r>
    </w:p>
    <w:p w14:paraId="2887EA2B" w14:textId="77777777" w:rsidR="006D48F4" w:rsidRPr="001D41C6" w:rsidRDefault="006D48F4" w:rsidP="001D41C6">
      <w:pPr>
        <w:spacing w:after="120" w:line="276" w:lineRule="auto"/>
        <w:jc w:val="both"/>
        <w:rPr>
          <w:rFonts w:ascii="Tahoma" w:eastAsia="Times New Roman" w:hAnsi="Tahoma" w:cs="Tahoma"/>
          <w:sz w:val="24"/>
          <w:szCs w:val="24"/>
          <w:lang w:val="es-419" w:eastAsia="es-ES"/>
        </w:rPr>
      </w:pPr>
    </w:p>
    <w:p w14:paraId="012F4E83" w14:textId="44AAC1BF" w:rsidR="006D48F4" w:rsidRPr="001D41C6" w:rsidRDefault="006D48F4" w:rsidP="001D41C6">
      <w:pPr>
        <w:spacing w:after="0" w:line="276" w:lineRule="auto"/>
        <w:rPr>
          <w:rFonts w:ascii="Tahoma" w:eastAsia="Times New Roman" w:hAnsi="Tahoma" w:cs="Tahoma"/>
          <w:sz w:val="24"/>
          <w:szCs w:val="24"/>
          <w:lang w:val="es-419" w:eastAsia="es-ES"/>
        </w:rPr>
      </w:pPr>
      <w:r w:rsidRPr="001D41C6">
        <w:rPr>
          <w:rFonts w:ascii="Tahoma" w:eastAsia="Times New Roman" w:hAnsi="Tahoma" w:cs="Tahoma"/>
          <w:sz w:val="24"/>
          <w:szCs w:val="24"/>
          <w:lang w:val="es-419" w:eastAsia="es-ES"/>
        </w:rPr>
        <w:t xml:space="preserve">Pereira, </w:t>
      </w:r>
      <w:r w:rsidR="00F02D23" w:rsidRPr="001D41C6">
        <w:rPr>
          <w:rFonts w:ascii="Tahoma" w:eastAsia="Times New Roman" w:hAnsi="Tahoma" w:cs="Tahoma"/>
          <w:sz w:val="24"/>
          <w:szCs w:val="24"/>
          <w:lang w:val="es-419" w:eastAsia="es-ES"/>
        </w:rPr>
        <w:t xml:space="preserve">veintinueve </w:t>
      </w:r>
      <w:r w:rsidRPr="001D41C6">
        <w:rPr>
          <w:rFonts w:ascii="Tahoma" w:eastAsia="Times New Roman" w:hAnsi="Tahoma" w:cs="Tahoma"/>
          <w:sz w:val="24"/>
          <w:szCs w:val="24"/>
          <w:lang w:eastAsia="es-ES"/>
        </w:rPr>
        <w:t>(</w:t>
      </w:r>
      <w:r w:rsidR="00F02D23" w:rsidRPr="001D41C6">
        <w:rPr>
          <w:rFonts w:ascii="Tahoma" w:eastAsia="Times New Roman" w:hAnsi="Tahoma" w:cs="Tahoma"/>
          <w:sz w:val="24"/>
          <w:szCs w:val="24"/>
          <w:lang w:eastAsia="es-ES"/>
        </w:rPr>
        <w:t>29</w:t>
      </w:r>
      <w:r w:rsidRPr="001D41C6">
        <w:rPr>
          <w:rFonts w:ascii="Tahoma" w:eastAsia="Times New Roman" w:hAnsi="Tahoma" w:cs="Tahoma"/>
          <w:sz w:val="24"/>
          <w:szCs w:val="24"/>
          <w:lang w:eastAsia="es-ES"/>
        </w:rPr>
        <w:t xml:space="preserve">) de enero </w:t>
      </w:r>
      <w:r w:rsidRPr="001D41C6">
        <w:rPr>
          <w:rFonts w:ascii="Tahoma" w:eastAsia="Times New Roman" w:hAnsi="Tahoma" w:cs="Tahoma"/>
          <w:sz w:val="24"/>
          <w:szCs w:val="24"/>
          <w:lang w:val="es-419" w:eastAsia="es-ES"/>
        </w:rPr>
        <w:t xml:space="preserve">de dos mil </w:t>
      </w:r>
      <w:r w:rsidRPr="001D41C6">
        <w:rPr>
          <w:rFonts w:ascii="Tahoma" w:eastAsia="Times New Roman" w:hAnsi="Tahoma" w:cs="Tahoma"/>
          <w:sz w:val="24"/>
          <w:szCs w:val="24"/>
          <w:lang w:eastAsia="es-ES"/>
        </w:rPr>
        <w:t>veint</w:t>
      </w:r>
      <w:r w:rsidR="003E7EF9" w:rsidRPr="001D41C6">
        <w:rPr>
          <w:rFonts w:ascii="Tahoma" w:eastAsia="Times New Roman" w:hAnsi="Tahoma" w:cs="Tahoma"/>
          <w:sz w:val="24"/>
          <w:szCs w:val="24"/>
          <w:lang w:eastAsia="es-ES"/>
        </w:rPr>
        <w:t xml:space="preserve">iuno </w:t>
      </w:r>
      <w:r w:rsidRPr="001D41C6">
        <w:rPr>
          <w:rFonts w:ascii="Tahoma" w:eastAsia="Times New Roman" w:hAnsi="Tahoma" w:cs="Tahoma"/>
          <w:sz w:val="24"/>
          <w:szCs w:val="24"/>
          <w:lang w:val="es-419" w:eastAsia="es-ES"/>
        </w:rPr>
        <w:t>(20</w:t>
      </w:r>
      <w:r w:rsidRPr="001D41C6">
        <w:rPr>
          <w:rFonts w:ascii="Tahoma" w:eastAsia="Times New Roman" w:hAnsi="Tahoma" w:cs="Tahoma"/>
          <w:sz w:val="24"/>
          <w:szCs w:val="24"/>
          <w:lang w:eastAsia="es-ES"/>
        </w:rPr>
        <w:t>21</w:t>
      </w:r>
      <w:r w:rsidRPr="001D41C6">
        <w:rPr>
          <w:rFonts w:ascii="Tahoma" w:eastAsia="Times New Roman" w:hAnsi="Tahoma" w:cs="Tahoma"/>
          <w:sz w:val="24"/>
          <w:szCs w:val="24"/>
          <w:lang w:val="es-419" w:eastAsia="es-ES"/>
        </w:rPr>
        <w:t>)</w:t>
      </w:r>
    </w:p>
    <w:p w14:paraId="0EE3B7BB" w14:textId="6DFD8A3B" w:rsidR="006D48F4" w:rsidRPr="001D41C6" w:rsidRDefault="006D48F4" w:rsidP="001D41C6">
      <w:pPr>
        <w:spacing w:after="0" w:line="276" w:lineRule="auto"/>
        <w:rPr>
          <w:rFonts w:ascii="Tahoma" w:eastAsia="Times New Roman" w:hAnsi="Tahoma" w:cs="Tahoma"/>
          <w:sz w:val="24"/>
          <w:szCs w:val="24"/>
          <w:lang w:eastAsia="es-ES"/>
        </w:rPr>
      </w:pPr>
      <w:r w:rsidRPr="001D41C6">
        <w:rPr>
          <w:rFonts w:ascii="Tahoma" w:eastAsia="Times New Roman" w:hAnsi="Tahoma" w:cs="Tahoma"/>
          <w:sz w:val="24"/>
          <w:szCs w:val="24"/>
          <w:lang w:eastAsia="es-ES"/>
        </w:rPr>
        <w:t xml:space="preserve">Aprobado por acta No. </w:t>
      </w:r>
      <w:r w:rsidR="003E7EF9" w:rsidRPr="001D41C6">
        <w:rPr>
          <w:rFonts w:ascii="Tahoma" w:eastAsia="Times New Roman" w:hAnsi="Tahoma" w:cs="Tahoma"/>
          <w:sz w:val="24"/>
          <w:szCs w:val="24"/>
          <w:lang w:eastAsia="es-ES"/>
        </w:rPr>
        <w:t>044</w:t>
      </w:r>
    </w:p>
    <w:p w14:paraId="510C46FE" w14:textId="62225C8F" w:rsidR="006D48F4" w:rsidRPr="001D41C6" w:rsidRDefault="006D48F4" w:rsidP="001D41C6">
      <w:pPr>
        <w:spacing w:after="0" w:line="276" w:lineRule="auto"/>
        <w:rPr>
          <w:rFonts w:ascii="Tahoma" w:eastAsia="Times New Roman" w:hAnsi="Tahoma" w:cs="Tahoma"/>
          <w:sz w:val="24"/>
          <w:szCs w:val="24"/>
          <w:lang w:eastAsia="es-ES"/>
        </w:rPr>
      </w:pPr>
      <w:r w:rsidRPr="001D41C6">
        <w:rPr>
          <w:rFonts w:ascii="Tahoma" w:eastAsia="Times New Roman" w:hAnsi="Tahoma" w:cs="Tahoma"/>
          <w:sz w:val="24"/>
          <w:szCs w:val="24"/>
          <w:lang w:val="es-419" w:eastAsia="es-ES"/>
        </w:rPr>
        <w:t>Hora:</w:t>
      </w:r>
      <w:r w:rsidRPr="001D41C6">
        <w:rPr>
          <w:rFonts w:ascii="Tahoma" w:eastAsia="Times New Roman" w:hAnsi="Tahoma" w:cs="Tahoma"/>
          <w:sz w:val="24"/>
          <w:szCs w:val="24"/>
          <w:lang w:eastAsia="es-ES"/>
        </w:rPr>
        <w:t xml:space="preserve"> </w:t>
      </w:r>
      <w:r w:rsidR="003E7EF9" w:rsidRPr="001D41C6">
        <w:rPr>
          <w:rFonts w:ascii="Tahoma" w:eastAsia="Times New Roman" w:hAnsi="Tahoma" w:cs="Tahoma"/>
          <w:sz w:val="24"/>
          <w:szCs w:val="24"/>
          <w:lang w:eastAsia="es-ES"/>
        </w:rPr>
        <w:t xml:space="preserve">2:30 p.m. </w:t>
      </w:r>
    </w:p>
    <w:p w14:paraId="5F0C5D3E" w14:textId="77777777" w:rsidR="006D48F4" w:rsidRPr="001D41C6" w:rsidRDefault="006D48F4" w:rsidP="001D41C6">
      <w:pPr>
        <w:spacing w:after="0" w:line="276" w:lineRule="auto"/>
        <w:rPr>
          <w:rFonts w:ascii="Tahoma" w:eastAsia="Times New Roman" w:hAnsi="Tahoma" w:cs="Tahoma"/>
          <w:sz w:val="24"/>
          <w:szCs w:val="24"/>
          <w:lang w:eastAsia="es-ES"/>
        </w:rPr>
      </w:pPr>
    </w:p>
    <w:p w14:paraId="7862094F" w14:textId="158BFDA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 xml:space="preserve">Procesado: </w:t>
      </w:r>
      <w:r w:rsidR="001D41C6">
        <w:rPr>
          <w:rStyle w:val="Referenciaintensa"/>
          <w:rFonts w:ascii="Tahoma" w:hAnsi="Tahoma" w:cs="Tahoma"/>
          <w:b w:val="0"/>
          <w:color w:val="000000" w:themeColor="text1"/>
          <w:szCs w:val="24"/>
        </w:rPr>
        <w:t>FLL</w:t>
      </w:r>
      <w:r w:rsidR="003E7EF9" w:rsidRPr="001D41C6">
        <w:rPr>
          <w:rStyle w:val="Referenciaintensa"/>
          <w:rFonts w:ascii="Tahoma" w:hAnsi="Tahoma" w:cs="Tahoma"/>
          <w:b w:val="0"/>
          <w:color w:val="000000" w:themeColor="text1"/>
          <w:szCs w:val="24"/>
        </w:rPr>
        <w:t xml:space="preserve"> </w:t>
      </w:r>
    </w:p>
    <w:p w14:paraId="640C0A37" w14:textId="3A896BE1"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Rad</w:t>
      </w:r>
      <w:r w:rsidR="003E7EF9" w:rsidRPr="001D41C6">
        <w:rPr>
          <w:rStyle w:val="Referenciaintensa"/>
          <w:rFonts w:ascii="Tahoma" w:hAnsi="Tahoma" w:cs="Tahoma"/>
          <w:b w:val="0"/>
          <w:color w:val="000000" w:themeColor="text1"/>
          <w:szCs w:val="24"/>
        </w:rPr>
        <w:t>icado:</w:t>
      </w:r>
      <w:r w:rsidRPr="001D41C6">
        <w:rPr>
          <w:rStyle w:val="Referenciaintensa"/>
          <w:rFonts w:ascii="Tahoma" w:hAnsi="Tahoma" w:cs="Tahoma"/>
          <w:b w:val="0"/>
          <w:color w:val="000000" w:themeColor="text1"/>
          <w:szCs w:val="24"/>
        </w:rPr>
        <w:t xml:space="preserve"> 66001</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60</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00</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036</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2018</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03448</w:t>
      </w:r>
      <w:r w:rsidR="003E7EF9" w:rsidRPr="001D41C6">
        <w:rPr>
          <w:rStyle w:val="Referenciaintensa"/>
          <w:rFonts w:ascii="Tahoma" w:hAnsi="Tahoma" w:cs="Tahoma"/>
          <w:b w:val="0"/>
          <w:color w:val="000000" w:themeColor="text1"/>
          <w:szCs w:val="24"/>
        </w:rPr>
        <w:t xml:space="preserve"> </w:t>
      </w:r>
      <w:r w:rsidRPr="001D41C6">
        <w:rPr>
          <w:rStyle w:val="Referenciaintensa"/>
          <w:rFonts w:ascii="Tahoma" w:hAnsi="Tahoma" w:cs="Tahoma"/>
          <w:b w:val="0"/>
          <w:color w:val="000000" w:themeColor="text1"/>
          <w:szCs w:val="24"/>
        </w:rPr>
        <w:t>01</w:t>
      </w:r>
    </w:p>
    <w:p w14:paraId="3CF0DD30" w14:textId="7777777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 xml:space="preserve">Delitos: Actos sexuales con menor de 14 años en concurso homogéneo sucesivo. </w:t>
      </w:r>
    </w:p>
    <w:p w14:paraId="7F6241EA" w14:textId="7777777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Procedencia: Juzgado Único Penal del Circuito de Santa Rosa de Cabal</w:t>
      </w:r>
    </w:p>
    <w:p w14:paraId="7787B926" w14:textId="7777777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Asunto: Resuelve alzada interpuesta por la Defensa en contra de providencia que se abstuvo de ordenar la práctica de unas pruebas</w:t>
      </w:r>
    </w:p>
    <w:p w14:paraId="2CD6CC7C" w14:textId="7777777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Tema: Improcedencia de las pruebas superfluas y repetitivas.</w:t>
      </w:r>
    </w:p>
    <w:p w14:paraId="476F7741" w14:textId="77777777" w:rsidR="006D48F4" w:rsidRPr="001D41C6" w:rsidRDefault="006D48F4" w:rsidP="001D41C6">
      <w:pPr>
        <w:pBdr>
          <w:top w:val="single" w:sz="4" w:space="1" w:color="auto"/>
          <w:left w:val="single" w:sz="4" w:space="0" w:color="auto"/>
          <w:bottom w:val="single" w:sz="4" w:space="1" w:color="auto"/>
          <w:right w:val="single" w:sz="4" w:space="4" w:color="auto"/>
        </w:pBdr>
        <w:spacing w:after="0" w:line="240" w:lineRule="auto"/>
        <w:ind w:left="284" w:right="304"/>
        <w:jc w:val="both"/>
        <w:rPr>
          <w:rStyle w:val="Referenciaintensa"/>
          <w:rFonts w:ascii="Tahoma" w:hAnsi="Tahoma" w:cs="Tahoma"/>
          <w:b w:val="0"/>
          <w:color w:val="000000" w:themeColor="text1"/>
          <w:szCs w:val="24"/>
        </w:rPr>
      </w:pPr>
      <w:r w:rsidRPr="001D41C6">
        <w:rPr>
          <w:rStyle w:val="Referenciaintensa"/>
          <w:rFonts w:ascii="Tahoma" w:hAnsi="Tahoma" w:cs="Tahoma"/>
          <w:b w:val="0"/>
          <w:color w:val="000000" w:themeColor="text1"/>
          <w:szCs w:val="24"/>
        </w:rPr>
        <w:t>Decisión: Confirma auto confutado</w:t>
      </w:r>
    </w:p>
    <w:p w14:paraId="1A3EDA06"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p>
    <w:p w14:paraId="783ED0BF" w14:textId="77777777" w:rsidR="006D48F4" w:rsidRPr="001D41C6" w:rsidRDefault="006D48F4" w:rsidP="001D41C6">
      <w:pPr>
        <w:spacing w:after="0" w:line="276" w:lineRule="auto"/>
        <w:jc w:val="center"/>
        <w:rPr>
          <w:rFonts w:ascii="Tahoma" w:eastAsia="Times New Roman" w:hAnsi="Tahoma" w:cs="Tahoma"/>
          <w:b/>
          <w:sz w:val="24"/>
          <w:szCs w:val="24"/>
          <w:lang w:val="es-ES" w:eastAsia="es-ES"/>
        </w:rPr>
      </w:pPr>
      <w:r w:rsidRPr="001D41C6">
        <w:rPr>
          <w:rFonts w:ascii="Tahoma" w:eastAsia="Times New Roman" w:hAnsi="Tahoma" w:cs="Tahoma"/>
          <w:b/>
          <w:sz w:val="24"/>
          <w:szCs w:val="24"/>
          <w:lang w:val="es-ES" w:eastAsia="es-ES"/>
        </w:rPr>
        <w:t>ASUNTO:</w:t>
      </w:r>
    </w:p>
    <w:p w14:paraId="1CDB34E9" w14:textId="77777777" w:rsidR="006D48F4" w:rsidRPr="001D41C6" w:rsidRDefault="006D48F4" w:rsidP="001D41C6">
      <w:pPr>
        <w:spacing w:after="0" w:line="276" w:lineRule="auto"/>
        <w:jc w:val="both"/>
        <w:rPr>
          <w:rFonts w:ascii="Tahoma" w:eastAsia="Times New Roman" w:hAnsi="Tahoma" w:cs="Tahoma"/>
          <w:sz w:val="24"/>
          <w:szCs w:val="24"/>
          <w:lang w:val="es-ES" w:eastAsia="es-ES"/>
        </w:rPr>
      </w:pPr>
    </w:p>
    <w:p w14:paraId="20899C7F" w14:textId="1AC1E0D9" w:rsidR="006D48F4" w:rsidRPr="001D41C6" w:rsidRDefault="006D48F4" w:rsidP="001D41C6">
      <w:pPr>
        <w:spacing w:after="0" w:line="276" w:lineRule="auto"/>
        <w:jc w:val="both"/>
        <w:rPr>
          <w:rFonts w:ascii="Tahoma" w:eastAsia="Times New Roman" w:hAnsi="Tahoma" w:cs="Tahoma"/>
          <w:sz w:val="24"/>
          <w:szCs w:val="24"/>
          <w:lang w:val="es-ES" w:eastAsia="es-MX"/>
        </w:rPr>
      </w:pPr>
      <w:r w:rsidRPr="001D41C6">
        <w:rPr>
          <w:rFonts w:ascii="Tahoma" w:eastAsia="Times New Roman" w:hAnsi="Tahoma" w:cs="Tahoma"/>
          <w:sz w:val="24"/>
          <w:szCs w:val="24"/>
          <w:lang w:val="es-ES" w:eastAsia="es-MX"/>
        </w:rPr>
        <w:lastRenderedPageBreak/>
        <w:t>Procede la Sala Penal de Decisión del Tribunal Superior de este Distrito Judicial a resolver el recurso de apelación interpuesto por la Defensa del procesado</w:t>
      </w:r>
      <w:r w:rsidRPr="001D41C6">
        <w:rPr>
          <w:rFonts w:ascii="Tahoma" w:eastAsia="Times New Roman" w:hAnsi="Tahoma" w:cs="Tahoma"/>
          <w:b/>
          <w:sz w:val="24"/>
          <w:szCs w:val="24"/>
          <w:lang w:val="es-ES" w:eastAsia="es-MX"/>
        </w:rPr>
        <w:t xml:space="preserve"> </w:t>
      </w:r>
      <w:r w:rsidR="001D41C6">
        <w:rPr>
          <w:rFonts w:ascii="Tahoma" w:eastAsia="Times New Roman" w:hAnsi="Tahoma" w:cs="Tahoma"/>
          <w:b/>
          <w:sz w:val="24"/>
          <w:szCs w:val="24"/>
          <w:lang w:val="es-ES" w:eastAsia="es-MX"/>
        </w:rPr>
        <w:t>FLL</w:t>
      </w:r>
      <w:r w:rsidR="0085355D" w:rsidRPr="001D41C6">
        <w:rPr>
          <w:rFonts w:ascii="Tahoma" w:eastAsia="Times New Roman" w:hAnsi="Tahoma" w:cs="Tahoma"/>
          <w:sz w:val="24"/>
          <w:szCs w:val="24"/>
          <w:lang w:val="es-ES" w:eastAsia="es-MX"/>
        </w:rPr>
        <w:t xml:space="preserve">, </w:t>
      </w:r>
      <w:r w:rsidRPr="001D41C6">
        <w:rPr>
          <w:rFonts w:ascii="Tahoma" w:eastAsia="Times New Roman" w:hAnsi="Tahoma" w:cs="Tahoma"/>
          <w:sz w:val="24"/>
          <w:szCs w:val="24"/>
          <w:lang w:val="es-ES" w:eastAsia="es-MX"/>
        </w:rPr>
        <w:t xml:space="preserve">en contra del auto interlocutorio proferido por el Juzgado </w:t>
      </w:r>
      <w:r w:rsidRPr="001D41C6">
        <w:rPr>
          <w:rFonts w:ascii="Tahoma" w:eastAsia="Times New Roman" w:hAnsi="Tahoma" w:cs="Tahoma"/>
          <w:sz w:val="24"/>
          <w:szCs w:val="24"/>
          <w:lang w:val="es-419" w:eastAsia="es-MX"/>
        </w:rPr>
        <w:t>Único Penal del Circuito de Santa Rosa de Cabal</w:t>
      </w:r>
      <w:r w:rsidRPr="001D41C6">
        <w:rPr>
          <w:rFonts w:ascii="Tahoma" w:eastAsia="Times New Roman" w:hAnsi="Tahoma" w:cs="Tahoma"/>
          <w:sz w:val="24"/>
          <w:szCs w:val="24"/>
          <w:lang w:val="es-ES" w:eastAsia="es-MX"/>
        </w:rPr>
        <w:t xml:space="preserve"> el día 23 de julio de 2.020, </w:t>
      </w:r>
      <w:r w:rsidR="00F86D88" w:rsidRPr="001D41C6">
        <w:rPr>
          <w:rFonts w:ascii="Tahoma" w:eastAsia="Times New Roman" w:hAnsi="Tahoma" w:cs="Tahoma"/>
          <w:sz w:val="24"/>
          <w:szCs w:val="24"/>
          <w:lang w:val="es-ES" w:eastAsia="es-MX"/>
        </w:rPr>
        <w:t>dentro del proceso que se adelanta en contra del susodicho por incurrir en la presunta comisión de los delitos de actos sexuales con menor de 14 años</w:t>
      </w:r>
      <w:r w:rsidR="00CE467D" w:rsidRPr="001D41C6">
        <w:rPr>
          <w:rFonts w:ascii="Tahoma" w:eastAsia="Times New Roman" w:hAnsi="Tahoma" w:cs="Tahoma"/>
          <w:sz w:val="24"/>
          <w:szCs w:val="24"/>
          <w:lang w:val="es-ES" w:eastAsia="es-MX"/>
        </w:rPr>
        <w:t>,</w:t>
      </w:r>
      <w:r w:rsidR="00F86D88" w:rsidRPr="001D41C6">
        <w:rPr>
          <w:rFonts w:ascii="Tahoma" w:eastAsia="Times New Roman" w:hAnsi="Tahoma" w:cs="Tahoma"/>
          <w:sz w:val="24"/>
          <w:szCs w:val="24"/>
          <w:lang w:val="es-ES" w:eastAsia="es-MX"/>
        </w:rPr>
        <w:t xml:space="preserve"> en concurso homogéneo sucesivo, </w:t>
      </w:r>
      <w:r w:rsidRPr="001D41C6">
        <w:rPr>
          <w:rFonts w:ascii="Tahoma" w:eastAsia="Times New Roman" w:hAnsi="Tahoma" w:cs="Tahoma"/>
          <w:sz w:val="24"/>
          <w:szCs w:val="24"/>
          <w:lang w:val="es-ES" w:eastAsia="es-MX"/>
        </w:rPr>
        <w:t>mediante el cual el Juzgado de primer nivel se abstuvo de ordenar la práctica de unas pruebas testimon</w:t>
      </w:r>
      <w:r w:rsidR="006F4EEA" w:rsidRPr="001D41C6">
        <w:rPr>
          <w:rFonts w:ascii="Tahoma" w:eastAsia="Times New Roman" w:hAnsi="Tahoma" w:cs="Tahoma"/>
          <w:sz w:val="24"/>
          <w:szCs w:val="24"/>
          <w:lang w:val="es-ES" w:eastAsia="es-MX"/>
        </w:rPr>
        <w:t>iales deprecadas por la Defensa en el devenir de la audiencia preparatoria.</w:t>
      </w:r>
    </w:p>
    <w:p w14:paraId="37CF33BA" w14:textId="77777777" w:rsidR="00B2695C" w:rsidRPr="001D41C6" w:rsidRDefault="00B2695C" w:rsidP="001D41C6">
      <w:pPr>
        <w:tabs>
          <w:tab w:val="center" w:pos="4420"/>
          <w:tab w:val="right" w:pos="8840"/>
        </w:tabs>
        <w:spacing w:after="0" w:line="276" w:lineRule="auto"/>
        <w:rPr>
          <w:rFonts w:ascii="Tahoma" w:eastAsia="Times New Roman" w:hAnsi="Tahoma" w:cs="Tahoma"/>
          <w:b/>
          <w:sz w:val="24"/>
          <w:szCs w:val="24"/>
          <w:lang w:val="es-419" w:eastAsia="es-ES"/>
        </w:rPr>
      </w:pPr>
    </w:p>
    <w:p w14:paraId="23004595" w14:textId="77777777" w:rsidR="006D48F4" w:rsidRPr="001D41C6" w:rsidRDefault="006D48F4" w:rsidP="001D41C6">
      <w:pPr>
        <w:tabs>
          <w:tab w:val="center" w:pos="4420"/>
          <w:tab w:val="right" w:pos="8840"/>
        </w:tabs>
        <w:spacing w:after="0" w:line="276" w:lineRule="auto"/>
        <w:jc w:val="center"/>
        <w:rPr>
          <w:rFonts w:ascii="Tahoma" w:eastAsia="Times New Roman" w:hAnsi="Tahoma" w:cs="Tahoma"/>
          <w:b/>
          <w:sz w:val="24"/>
          <w:szCs w:val="24"/>
          <w:lang w:val="es-419" w:eastAsia="es-ES"/>
        </w:rPr>
      </w:pPr>
      <w:r w:rsidRPr="001D41C6">
        <w:rPr>
          <w:rFonts w:ascii="Tahoma" w:eastAsia="Times New Roman" w:hAnsi="Tahoma" w:cs="Tahoma"/>
          <w:b/>
          <w:sz w:val="24"/>
          <w:szCs w:val="24"/>
          <w:lang w:val="es-419" w:eastAsia="es-ES"/>
        </w:rPr>
        <w:t>ANTECEDENTES:</w:t>
      </w:r>
    </w:p>
    <w:p w14:paraId="5C7A24E4" w14:textId="77777777" w:rsidR="006D48F4" w:rsidRPr="001D41C6" w:rsidRDefault="006D48F4" w:rsidP="001D41C6">
      <w:pPr>
        <w:tabs>
          <w:tab w:val="center" w:pos="4420"/>
          <w:tab w:val="right" w:pos="8840"/>
        </w:tabs>
        <w:spacing w:after="0" w:line="276" w:lineRule="auto"/>
        <w:jc w:val="center"/>
        <w:rPr>
          <w:rFonts w:ascii="Tahoma" w:eastAsia="Times New Roman" w:hAnsi="Tahoma" w:cs="Tahoma"/>
          <w:b/>
          <w:sz w:val="24"/>
          <w:szCs w:val="24"/>
          <w:lang w:val="es-419" w:eastAsia="es-ES"/>
        </w:rPr>
      </w:pPr>
    </w:p>
    <w:p w14:paraId="54E62EC5" w14:textId="75550188" w:rsidR="006D48F4" w:rsidRPr="001D41C6" w:rsidRDefault="006D48F4" w:rsidP="001D41C6">
      <w:pPr>
        <w:tabs>
          <w:tab w:val="center" w:pos="4420"/>
          <w:tab w:val="right" w:pos="8840"/>
        </w:tabs>
        <w:spacing w:after="0" w:line="276" w:lineRule="auto"/>
        <w:jc w:val="both"/>
        <w:rPr>
          <w:rFonts w:ascii="Tahoma" w:eastAsia="Times New Roman" w:hAnsi="Tahoma" w:cs="Tahoma"/>
          <w:sz w:val="24"/>
          <w:szCs w:val="24"/>
          <w:lang w:eastAsia="es-ES"/>
        </w:rPr>
      </w:pPr>
      <w:r w:rsidRPr="001D41C6">
        <w:rPr>
          <w:rFonts w:ascii="Tahoma" w:eastAsia="Times New Roman" w:hAnsi="Tahoma" w:cs="Tahoma"/>
          <w:sz w:val="24"/>
          <w:szCs w:val="24"/>
          <w:lang w:eastAsia="es-ES"/>
        </w:rPr>
        <w:t>Según se desprende del contenido del libelo acusatorio, los hechos que concitan la atención de la Colegiatura tuvieron ocurrencia</w:t>
      </w:r>
      <w:r w:rsidR="006A3CB7" w:rsidRPr="001D41C6">
        <w:rPr>
          <w:rFonts w:ascii="Tahoma" w:eastAsia="Times New Roman" w:hAnsi="Tahoma" w:cs="Tahoma"/>
          <w:sz w:val="24"/>
          <w:szCs w:val="24"/>
          <w:lang w:eastAsia="es-ES"/>
        </w:rPr>
        <w:t>,</w:t>
      </w:r>
      <w:r w:rsidRPr="001D41C6">
        <w:rPr>
          <w:rFonts w:ascii="Tahoma" w:eastAsia="Times New Roman" w:hAnsi="Tahoma" w:cs="Tahoma"/>
          <w:sz w:val="24"/>
          <w:szCs w:val="24"/>
          <w:lang w:eastAsia="es-ES"/>
        </w:rPr>
        <w:t xml:space="preserve"> </w:t>
      </w:r>
      <w:r w:rsidR="007E78AF" w:rsidRPr="001D41C6">
        <w:rPr>
          <w:rFonts w:ascii="Tahoma" w:eastAsia="Times New Roman" w:hAnsi="Tahoma" w:cs="Tahoma"/>
          <w:sz w:val="24"/>
          <w:szCs w:val="24"/>
          <w:lang w:eastAsia="es-ES"/>
        </w:rPr>
        <w:t>en varias ocasiones</w:t>
      </w:r>
      <w:r w:rsidR="006A3CB7" w:rsidRPr="001D41C6">
        <w:rPr>
          <w:rFonts w:ascii="Tahoma" w:eastAsia="Times New Roman" w:hAnsi="Tahoma" w:cs="Tahoma"/>
          <w:sz w:val="24"/>
          <w:szCs w:val="24"/>
          <w:lang w:eastAsia="es-ES"/>
        </w:rPr>
        <w:t>,</w:t>
      </w:r>
      <w:r w:rsidR="007E78AF" w:rsidRPr="001D41C6">
        <w:rPr>
          <w:rFonts w:ascii="Tahoma" w:eastAsia="Times New Roman" w:hAnsi="Tahoma" w:cs="Tahoma"/>
          <w:sz w:val="24"/>
          <w:szCs w:val="24"/>
          <w:lang w:eastAsia="es-ES"/>
        </w:rPr>
        <w:t xml:space="preserve"> </w:t>
      </w:r>
      <w:r w:rsidRPr="001D41C6">
        <w:rPr>
          <w:rFonts w:ascii="Tahoma" w:eastAsia="Times New Roman" w:hAnsi="Tahoma" w:cs="Tahoma"/>
          <w:sz w:val="24"/>
          <w:szCs w:val="24"/>
          <w:lang w:eastAsia="es-ES"/>
        </w:rPr>
        <w:t>en el municipio de Santa Rosa de Cabal, al parecer en el devenir del mes de mayo del 2.018, y están relacionado</w:t>
      </w:r>
      <w:r w:rsidR="00CE467D" w:rsidRPr="001D41C6">
        <w:rPr>
          <w:rFonts w:ascii="Tahoma" w:eastAsia="Times New Roman" w:hAnsi="Tahoma" w:cs="Tahoma"/>
          <w:sz w:val="24"/>
          <w:szCs w:val="24"/>
          <w:lang w:eastAsia="es-ES"/>
        </w:rPr>
        <w:t>s</w:t>
      </w:r>
      <w:r w:rsidRPr="001D41C6">
        <w:rPr>
          <w:rFonts w:ascii="Tahoma" w:eastAsia="Times New Roman" w:hAnsi="Tahoma" w:cs="Tahoma"/>
          <w:sz w:val="24"/>
          <w:szCs w:val="24"/>
          <w:lang w:eastAsia="es-ES"/>
        </w:rPr>
        <w:t xml:space="preserve"> con una serie de supuestos abusos de tipo erótico-sexual que presuntamente el ciudadano </w:t>
      </w:r>
      <w:r w:rsidR="001D41C6">
        <w:rPr>
          <w:rFonts w:ascii="Tahoma" w:eastAsia="Times New Roman" w:hAnsi="Tahoma" w:cs="Tahoma"/>
          <w:sz w:val="24"/>
          <w:szCs w:val="24"/>
          <w:lang w:eastAsia="es-ES"/>
        </w:rPr>
        <w:t>FLL</w:t>
      </w:r>
      <w:r w:rsidRPr="001D41C6">
        <w:rPr>
          <w:rFonts w:ascii="Tahoma" w:eastAsia="Times New Roman" w:hAnsi="Tahoma" w:cs="Tahoma"/>
          <w:sz w:val="24"/>
          <w:szCs w:val="24"/>
          <w:lang w:eastAsia="es-ES"/>
        </w:rPr>
        <w:t>, d</w:t>
      </w:r>
      <w:r w:rsidR="006A3CB7" w:rsidRPr="001D41C6">
        <w:rPr>
          <w:rFonts w:ascii="Tahoma" w:eastAsia="Times New Roman" w:hAnsi="Tahoma" w:cs="Tahoma"/>
          <w:sz w:val="24"/>
          <w:szCs w:val="24"/>
          <w:lang w:eastAsia="es-ES"/>
        </w:rPr>
        <w:t>e 57 años de edad, le practicó</w:t>
      </w:r>
      <w:r w:rsidRPr="001D41C6">
        <w:rPr>
          <w:rFonts w:ascii="Tahoma" w:eastAsia="Times New Roman" w:hAnsi="Tahoma" w:cs="Tahoma"/>
          <w:sz w:val="24"/>
          <w:szCs w:val="24"/>
          <w:lang w:eastAsia="es-ES"/>
        </w:rPr>
        <w:t xml:space="preserve"> a la niña </w:t>
      </w:r>
      <w:r w:rsidRPr="001D41C6">
        <w:rPr>
          <w:rFonts w:ascii="Tahoma" w:eastAsia="Times New Roman" w:hAnsi="Tahoma" w:cs="Tahoma"/>
          <w:b/>
          <w:i/>
          <w:sz w:val="24"/>
          <w:szCs w:val="24"/>
          <w:lang w:eastAsia="es-ES"/>
        </w:rPr>
        <w:t>“M.O.O.”</w:t>
      </w:r>
      <w:r w:rsidRPr="001D41C6">
        <w:rPr>
          <w:rFonts w:ascii="Tahoma" w:eastAsia="Times New Roman" w:hAnsi="Tahoma" w:cs="Tahoma"/>
          <w:sz w:val="24"/>
          <w:szCs w:val="24"/>
          <w:lang w:eastAsia="es-ES"/>
        </w:rPr>
        <w:t xml:space="preserve"> de </w:t>
      </w:r>
      <w:r w:rsidR="007E78AF" w:rsidRPr="001D41C6">
        <w:rPr>
          <w:rFonts w:ascii="Tahoma" w:eastAsia="Times New Roman" w:hAnsi="Tahoma" w:cs="Tahoma"/>
          <w:sz w:val="24"/>
          <w:szCs w:val="24"/>
          <w:lang w:eastAsia="es-ES"/>
        </w:rPr>
        <w:t xml:space="preserve">9 años de edad, los cuales, según la menor le contó a la Comisaría de Familia, acontecían cuando el acusado, a sabiendas que no había sal en el domicilio donde </w:t>
      </w:r>
      <w:r w:rsidR="006A3CB7" w:rsidRPr="001D41C6">
        <w:rPr>
          <w:rFonts w:ascii="Tahoma" w:eastAsia="Times New Roman" w:hAnsi="Tahoma" w:cs="Tahoma"/>
          <w:sz w:val="24"/>
          <w:szCs w:val="24"/>
          <w:lang w:eastAsia="es-ES"/>
        </w:rPr>
        <w:t>residía</w:t>
      </w:r>
      <w:r w:rsidR="007E78AF" w:rsidRPr="001D41C6">
        <w:rPr>
          <w:rFonts w:ascii="Tahoma" w:eastAsia="Times New Roman" w:hAnsi="Tahoma" w:cs="Tahoma"/>
          <w:sz w:val="24"/>
          <w:szCs w:val="24"/>
          <w:lang w:eastAsia="es-ES"/>
        </w:rPr>
        <w:t xml:space="preserve"> la menor agraviada, con argucias, haciendo uso del pretexto de regalarle una pizca de ese mineral, la c</w:t>
      </w:r>
      <w:r w:rsidR="00CE467D" w:rsidRPr="001D41C6">
        <w:rPr>
          <w:rFonts w:ascii="Tahoma" w:eastAsia="Times New Roman" w:hAnsi="Tahoma" w:cs="Tahoma"/>
          <w:sz w:val="24"/>
          <w:szCs w:val="24"/>
          <w:lang w:eastAsia="es-ES"/>
        </w:rPr>
        <w:t>onvidaba para que Ella ingresara</w:t>
      </w:r>
      <w:r w:rsidR="007E78AF" w:rsidRPr="001D41C6">
        <w:rPr>
          <w:rFonts w:ascii="Tahoma" w:eastAsia="Times New Roman" w:hAnsi="Tahoma" w:cs="Tahoma"/>
          <w:sz w:val="24"/>
          <w:szCs w:val="24"/>
          <w:lang w:eastAsia="es-ES"/>
        </w:rPr>
        <w:t xml:space="preserve"> al inmueble en donde LOAIZA LÓPEZ </w:t>
      </w:r>
      <w:r w:rsidR="006A3CB7" w:rsidRPr="001D41C6">
        <w:rPr>
          <w:rFonts w:ascii="Tahoma" w:eastAsia="Times New Roman" w:hAnsi="Tahoma" w:cs="Tahoma"/>
          <w:sz w:val="24"/>
          <w:szCs w:val="24"/>
          <w:lang w:eastAsia="es-ES"/>
        </w:rPr>
        <w:t>vivía, y una</w:t>
      </w:r>
      <w:r w:rsidR="007E78AF" w:rsidRPr="001D41C6">
        <w:rPr>
          <w:rFonts w:ascii="Tahoma" w:eastAsia="Times New Roman" w:hAnsi="Tahoma" w:cs="Tahoma"/>
          <w:sz w:val="24"/>
          <w:szCs w:val="24"/>
          <w:lang w:eastAsia="es-ES"/>
        </w:rPr>
        <w:t xml:space="preserve"> vez estando ambos en el interior de dicho lugar, se dice </w:t>
      </w:r>
      <w:r w:rsidR="006A3CB7" w:rsidRPr="001D41C6">
        <w:rPr>
          <w:rFonts w:ascii="Tahoma" w:eastAsia="Times New Roman" w:hAnsi="Tahoma" w:cs="Tahoma"/>
          <w:sz w:val="24"/>
          <w:szCs w:val="24"/>
          <w:lang w:eastAsia="es-ES"/>
        </w:rPr>
        <w:t xml:space="preserve">por parte de la ofendida, </w:t>
      </w:r>
      <w:r w:rsidR="007E78AF" w:rsidRPr="001D41C6">
        <w:rPr>
          <w:rFonts w:ascii="Tahoma" w:eastAsia="Times New Roman" w:hAnsi="Tahoma" w:cs="Tahoma"/>
          <w:sz w:val="24"/>
          <w:szCs w:val="24"/>
          <w:lang w:eastAsia="es-ES"/>
        </w:rPr>
        <w:t xml:space="preserve">que </w:t>
      </w:r>
      <w:r w:rsidR="00CE467D" w:rsidRPr="001D41C6">
        <w:rPr>
          <w:rFonts w:ascii="Tahoma" w:eastAsia="Times New Roman" w:hAnsi="Tahoma" w:cs="Tahoma"/>
          <w:sz w:val="24"/>
          <w:szCs w:val="24"/>
          <w:lang w:eastAsia="es-ES"/>
        </w:rPr>
        <w:t>aquel</w:t>
      </w:r>
      <w:r w:rsidR="007E78AF" w:rsidRPr="001D41C6">
        <w:rPr>
          <w:rFonts w:ascii="Tahoma" w:eastAsia="Times New Roman" w:hAnsi="Tahoma" w:cs="Tahoma"/>
          <w:sz w:val="24"/>
          <w:szCs w:val="24"/>
          <w:lang w:eastAsia="es-ES"/>
        </w:rPr>
        <w:t xml:space="preserve"> </w:t>
      </w:r>
      <w:r w:rsidR="006A3CB7" w:rsidRPr="001D41C6">
        <w:rPr>
          <w:rFonts w:ascii="Tahoma" w:eastAsia="Times New Roman" w:hAnsi="Tahoma" w:cs="Tahoma"/>
          <w:sz w:val="24"/>
          <w:szCs w:val="24"/>
          <w:lang w:eastAsia="es-ES"/>
        </w:rPr>
        <w:t>procedía</w:t>
      </w:r>
      <w:r w:rsidR="007E78AF" w:rsidRPr="001D41C6">
        <w:rPr>
          <w:rFonts w:ascii="Tahoma" w:eastAsia="Times New Roman" w:hAnsi="Tahoma" w:cs="Tahoma"/>
          <w:sz w:val="24"/>
          <w:szCs w:val="24"/>
          <w:lang w:eastAsia="es-ES"/>
        </w:rPr>
        <w:t xml:space="preserve"> a desnudar</w:t>
      </w:r>
      <w:r w:rsidR="006A3CB7" w:rsidRPr="001D41C6">
        <w:rPr>
          <w:rFonts w:ascii="Tahoma" w:eastAsia="Times New Roman" w:hAnsi="Tahoma" w:cs="Tahoma"/>
          <w:sz w:val="24"/>
          <w:szCs w:val="24"/>
          <w:lang w:eastAsia="es-ES"/>
        </w:rPr>
        <w:t>la</w:t>
      </w:r>
      <w:r w:rsidR="007E78AF" w:rsidRPr="001D41C6">
        <w:rPr>
          <w:rFonts w:ascii="Tahoma" w:eastAsia="Times New Roman" w:hAnsi="Tahoma" w:cs="Tahoma"/>
          <w:sz w:val="24"/>
          <w:szCs w:val="24"/>
          <w:lang w:eastAsia="es-ES"/>
        </w:rPr>
        <w:t xml:space="preserve"> </w:t>
      </w:r>
      <w:r w:rsidR="006A3CB7" w:rsidRPr="001D41C6">
        <w:rPr>
          <w:rFonts w:ascii="Tahoma" w:eastAsia="Times New Roman" w:hAnsi="Tahoma" w:cs="Tahoma"/>
          <w:sz w:val="24"/>
          <w:szCs w:val="24"/>
          <w:lang w:eastAsia="es-ES"/>
        </w:rPr>
        <w:t xml:space="preserve">para luego </w:t>
      </w:r>
      <w:r w:rsidR="007E78AF" w:rsidRPr="001D41C6">
        <w:rPr>
          <w:rFonts w:ascii="Tahoma" w:eastAsia="Times New Roman" w:hAnsi="Tahoma" w:cs="Tahoma"/>
          <w:sz w:val="24"/>
          <w:szCs w:val="24"/>
          <w:lang w:eastAsia="es-ES"/>
        </w:rPr>
        <w:t>manosea</w:t>
      </w:r>
      <w:r w:rsidR="006A3CB7" w:rsidRPr="001D41C6">
        <w:rPr>
          <w:rFonts w:ascii="Tahoma" w:eastAsia="Times New Roman" w:hAnsi="Tahoma" w:cs="Tahoma"/>
          <w:sz w:val="24"/>
          <w:szCs w:val="24"/>
          <w:lang w:eastAsia="es-ES"/>
        </w:rPr>
        <w:t>rla</w:t>
      </w:r>
      <w:r w:rsidR="007E78AF" w:rsidRPr="001D41C6">
        <w:rPr>
          <w:rFonts w:ascii="Tahoma" w:eastAsia="Times New Roman" w:hAnsi="Tahoma" w:cs="Tahoma"/>
          <w:sz w:val="24"/>
          <w:szCs w:val="24"/>
          <w:lang w:eastAsia="es-ES"/>
        </w:rPr>
        <w:t xml:space="preserve"> y </w:t>
      </w:r>
      <w:r w:rsidR="006A3CB7" w:rsidRPr="001D41C6">
        <w:rPr>
          <w:rFonts w:ascii="Tahoma" w:eastAsia="Times New Roman" w:hAnsi="Tahoma" w:cs="Tahoma"/>
          <w:sz w:val="24"/>
          <w:szCs w:val="24"/>
          <w:lang w:eastAsia="es-ES"/>
        </w:rPr>
        <w:t>besuquearl</w:t>
      </w:r>
      <w:r w:rsidR="00A12255" w:rsidRPr="001D41C6">
        <w:rPr>
          <w:rFonts w:ascii="Tahoma" w:eastAsia="Times New Roman" w:hAnsi="Tahoma" w:cs="Tahoma"/>
          <w:sz w:val="24"/>
          <w:szCs w:val="24"/>
          <w:lang w:eastAsia="es-ES"/>
        </w:rPr>
        <w:t xml:space="preserve">a </w:t>
      </w:r>
      <w:r w:rsidR="007E78AF" w:rsidRPr="001D41C6">
        <w:rPr>
          <w:rFonts w:ascii="Tahoma" w:eastAsia="Times New Roman" w:hAnsi="Tahoma" w:cs="Tahoma"/>
          <w:sz w:val="24"/>
          <w:szCs w:val="24"/>
          <w:lang w:eastAsia="es-ES"/>
        </w:rPr>
        <w:t xml:space="preserve">en sus partes pudendas.  </w:t>
      </w:r>
    </w:p>
    <w:p w14:paraId="1D9D23A5" w14:textId="77777777" w:rsidR="006D48F4" w:rsidRPr="001D41C6" w:rsidRDefault="006D48F4" w:rsidP="001D41C6">
      <w:pPr>
        <w:spacing w:after="0" w:line="276" w:lineRule="auto"/>
        <w:rPr>
          <w:rFonts w:ascii="Tahoma" w:eastAsia="Adobe Gothic Std B" w:hAnsi="Tahoma" w:cs="Tahoma"/>
          <w:b/>
          <w:sz w:val="24"/>
          <w:szCs w:val="24"/>
          <w:lang w:val="es-419" w:eastAsia="es-ES"/>
        </w:rPr>
      </w:pPr>
    </w:p>
    <w:p w14:paraId="306D2FE2" w14:textId="77777777" w:rsidR="006D48F4" w:rsidRPr="001D41C6" w:rsidRDefault="006D48F4" w:rsidP="001D41C6">
      <w:pPr>
        <w:spacing w:after="0" w:line="276" w:lineRule="auto"/>
        <w:jc w:val="center"/>
        <w:rPr>
          <w:rFonts w:ascii="Tahoma" w:eastAsia="Adobe Gothic Std B" w:hAnsi="Tahoma" w:cs="Tahoma"/>
          <w:b/>
          <w:sz w:val="24"/>
          <w:szCs w:val="24"/>
          <w:lang w:val="es-419" w:eastAsia="es-ES"/>
        </w:rPr>
      </w:pPr>
      <w:r w:rsidRPr="001D41C6">
        <w:rPr>
          <w:rFonts w:ascii="Tahoma" w:eastAsia="Adobe Gothic Std B" w:hAnsi="Tahoma" w:cs="Tahoma"/>
          <w:b/>
          <w:sz w:val="24"/>
          <w:szCs w:val="24"/>
          <w:lang w:val="es-419" w:eastAsia="es-ES"/>
        </w:rPr>
        <w:t>SINOPSIS DE LA ACTUACIÓN PROCESAL:</w:t>
      </w:r>
    </w:p>
    <w:p w14:paraId="67D2BAC1" w14:textId="77777777" w:rsidR="006D48F4" w:rsidRPr="001D41C6" w:rsidRDefault="006D48F4" w:rsidP="001D41C6">
      <w:pPr>
        <w:spacing w:after="0" w:line="276" w:lineRule="auto"/>
        <w:jc w:val="center"/>
        <w:rPr>
          <w:rFonts w:ascii="Tahoma" w:eastAsia="Adobe Gothic Std B" w:hAnsi="Tahoma" w:cs="Tahoma"/>
          <w:b/>
          <w:sz w:val="24"/>
          <w:szCs w:val="24"/>
          <w:lang w:val="es-419" w:eastAsia="es-ES"/>
        </w:rPr>
      </w:pPr>
    </w:p>
    <w:p w14:paraId="1A536D29" w14:textId="0AE31B52" w:rsidR="006D48F4" w:rsidRPr="001D41C6" w:rsidRDefault="006D48F4" w:rsidP="001D41C6">
      <w:pPr>
        <w:pStyle w:val="Prrafodelista"/>
        <w:numPr>
          <w:ilvl w:val="0"/>
          <w:numId w:val="3"/>
        </w:numPr>
        <w:spacing w:after="0" w:line="276" w:lineRule="auto"/>
        <w:ind w:left="360"/>
        <w:jc w:val="both"/>
        <w:rPr>
          <w:rFonts w:ascii="Tahoma" w:eastAsia="Times New Roman" w:hAnsi="Tahoma" w:cs="Tahoma"/>
          <w:bCs/>
          <w:sz w:val="24"/>
          <w:szCs w:val="24"/>
          <w:lang w:eastAsia="es-ES"/>
        </w:rPr>
      </w:pPr>
      <w:r w:rsidRPr="001D41C6">
        <w:rPr>
          <w:rFonts w:ascii="Tahoma" w:eastAsia="Times New Roman" w:hAnsi="Tahoma" w:cs="Tahoma"/>
          <w:bCs/>
          <w:sz w:val="24"/>
          <w:szCs w:val="24"/>
          <w:lang w:eastAsia="es-ES"/>
        </w:rPr>
        <w:t>La</w:t>
      </w:r>
      <w:r w:rsidR="00A12255" w:rsidRPr="001D41C6">
        <w:rPr>
          <w:rFonts w:ascii="Tahoma" w:eastAsia="Times New Roman" w:hAnsi="Tahoma" w:cs="Tahoma"/>
          <w:bCs/>
          <w:sz w:val="24"/>
          <w:szCs w:val="24"/>
          <w:lang w:eastAsia="es-ES"/>
        </w:rPr>
        <w:t>s</w:t>
      </w:r>
      <w:r w:rsidRPr="001D41C6">
        <w:rPr>
          <w:rFonts w:ascii="Tahoma" w:eastAsia="Times New Roman" w:hAnsi="Tahoma" w:cs="Tahoma"/>
          <w:bCs/>
          <w:sz w:val="24"/>
          <w:szCs w:val="24"/>
          <w:lang w:eastAsia="es-ES"/>
        </w:rPr>
        <w:t xml:space="preserve"> audiencia</w:t>
      </w:r>
      <w:r w:rsidR="00A12255" w:rsidRPr="001D41C6">
        <w:rPr>
          <w:rFonts w:ascii="Tahoma" w:eastAsia="Times New Roman" w:hAnsi="Tahoma" w:cs="Tahoma"/>
          <w:bCs/>
          <w:sz w:val="24"/>
          <w:szCs w:val="24"/>
          <w:lang w:eastAsia="es-ES"/>
        </w:rPr>
        <w:t>s</w:t>
      </w:r>
      <w:r w:rsidRPr="001D41C6">
        <w:rPr>
          <w:rFonts w:ascii="Tahoma" w:eastAsia="Times New Roman" w:hAnsi="Tahoma" w:cs="Tahoma"/>
          <w:bCs/>
          <w:sz w:val="24"/>
          <w:szCs w:val="24"/>
          <w:lang w:eastAsia="es-ES"/>
        </w:rPr>
        <w:t xml:space="preserve"> preliminar</w:t>
      </w:r>
      <w:r w:rsidR="00A12255" w:rsidRPr="001D41C6">
        <w:rPr>
          <w:rFonts w:ascii="Tahoma" w:eastAsia="Times New Roman" w:hAnsi="Tahoma" w:cs="Tahoma"/>
          <w:bCs/>
          <w:sz w:val="24"/>
          <w:szCs w:val="24"/>
          <w:lang w:eastAsia="es-ES"/>
        </w:rPr>
        <w:t xml:space="preserve">es tuvieron lugar el 5 de diciembre de 2.019, ante el </w:t>
      </w:r>
      <w:r w:rsidRPr="001D41C6">
        <w:rPr>
          <w:rFonts w:ascii="Tahoma" w:eastAsia="Times New Roman" w:hAnsi="Tahoma" w:cs="Tahoma"/>
          <w:bCs/>
          <w:sz w:val="24"/>
          <w:szCs w:val="24"/>
          <w:lang w:eastAsia="es-ES"/>
        </w:rPr>
        <w:t xml:space="preserve">Juzgado </w:t>
      </w:r>
      <w:r w:rsidR="00171287" w:rsidRPr="001D41C6">
        <w:rPr>
          <w:rFonts w:ascii="Tahoma" w:eastAsia="Times New Roman" w:hAnsi="Tahoma" w:cs="Tahoma"/>
          <w:bCs/>
          <w:sz w:val="24"/>
          <w:szCs w:val="24"/>
          <w:lang w:eastAsia="es-ES"/>
        </w:rPr>
        <w:t>Único</w:t>
      </w:r>
      <w:r w:rsidRPr="001D41C6">
        <w:rPr>
          <w:rFonts w:ascii="Tahoma" w:eastAsia="Times New Roman" w:hAnsi="Tahoma" w:cs="Tahoma"/>
          <w:bCs/>
          <w:sz w:val="24"/>
          <w:szCs w:val="24"/>
          <w:lang w:eastAsia="es-ES"/>
        </w:rPr>
        <w:t xml:space="preserve"> Penal Municipal de </w:t>
      </w:r>
      <w:r w:rsidR="00A12255" w:rsidRPr="001D41C6">
        <w:rPr>
          <w:rFonts w:ascii="Tahoma" w:eastAsia="Times New Roman" w:hAnsi="Tahoma" w:cs="Tahoma"/>
          <w:bCs/>
          <w:sz w:val="24"/>
          <w:szCs w:val="24"/>
          <w:lang w:val="es-419" w:eastAsia="es-ES"/>
        </w:rPr>
        <w:t>de Santa Rosa de Cabal</w:t>
      </w:r>
      <w:r w:rsidRPr="001D41C6">
        <w:rPr>
          <w:rFonts w:ascii="Tahoma" w:eastAsia="Times New Roman" w:hAnsi="Tahoma" w:cs="Tahoma"/>
          <w:bCs/>
          <w:sz w:val="24"/>
          <w:szCs w:val="24"/>
          <w:lang w:eastAsia="es-ES"/>
        </w:rPr>
        <w:t>, con Funciones de Control de Garantías, mediante la</w:t>
      </w:r>
      <w:r w:rsidR="003E7EF9" w:rsidRPr="001D41C6">
        <w:rPr>
          <w:rFonts w:ascii="Tahoma" w:eastAsia="Times New Roman" w:hAnsi="Tahoma" w:cs="Tahoma"/>
          <w:bCs/>
          <w:sz w:val="24"/>
          <w:szCs w:val="24"/>
          <w:lang w:eastAsia="es-ES"/>
        </w:rPr>
        <w:t>s</w:t>
      </w:r>
      <w:r w:rsidRPr="001D41C6">
        <w:rPr>
          <w:rFonts w:ascii="Tahoma" w:eastAsia="Times New Roman" w:hAnsi="Tahoma" w:cs="Tahoma"/>
          <w:bCs/>
          <w:sz w:val="24"/>
          <w:szCs w:val="24"/>
          <w:lang w:eastAsia="es-ES"/>
        </w:rPr>
        <w:t xml:space="preserve"> cual</w:t>
      </w:r>
      <w:r w:rsidR="00A12255" w:rsidRPr="001D41C6">
        <w:rPr>
          <w:rFonts w:ascii="Tahoma" w:eastAsia="Times New Roman" w:hAnsi="Tahoma" w:cs="Tahoma"/>
          <w:bCs/>
          <w:sz w:val="24"/>
          <w:szCs w:val="24"/>
          <w:lang w:eastAsia="es-ES"/>
        </w:rPr>
        <w:t xml:space="preserve">es: a) Se le </w:t>
      </w:r>
      <w:r w:rsidR="00171287" w:rsidRPr="001D41C6">
        <w:rPr>
          <w:rFonts w:ascii="Tahoma" w:eastAsia="Times New Roman" w:hAnsi="Tahoma" w:cs="Tahoma"/>
          <w:bCs/>
          <w:sz w:val="24"/>
          <w:szCs w:val="24"/>
          <w:lang w:eastAsia="es-ES"/>
        </w:rPr>
        <w:t>imprimió</w:t>
      </w:r>
      <w:r w:rsidR="00A12255" w:rsidRPr="001D41C6">
        <w:rPr>
          <w:rFonts w:ascii="Tahoma" w:eastAsia="Times New Roman" w:hAnsi="Tahoma" w:cs="Tahoma"/>
          <w:bCs/>
          <w:sz w:val="24"/>
          <w:szCs w:val="24"/>
          <w:lang w:eastAsia="es-ES"/>
        </w:rPr>
        <w:t xml:space="preserve"> legalidad a la captura del in</w:t>
      </w:r>
      <w:r w:rsidRPr="001D41C6">
        <w:rPr>
          <w:rFonts w:ascii="Tahoma" w:eastAsia="Times New Roman" w:hAnsi="Tahoma" w:cs="Tahoma"/>
          <w:bCs/>
          <w:sz w:val="24"/>
          <w:szCs w:val="24"/>
          <w:lang w:eastAsia="es-ES"/>
        </w:rPr>
        <w:t xml:space="preserve">diciado </w:t>
      </w:r>
      <w:r w:rsidR="001D41C6">
        <w:rPr>
          <w:rFonts w:ascii="Tahoma" w:eastAsia="Times New Roman" w:hAnsi="Tahoma" w:cs="Tahoma"/>
          <w:bCs/>
          <w:sz w:val="24"/>
          <w:szCs w:val="24"/>
          <w:lang w:eastAsia="es-ES"/>
        </w:rPr>
        <w:t>FLL</w:t>
      </w:r>
      <w:r w:rsidR="00A12255" w:rsidRPr="001D41C6">
        <w:rPr>
          <w:rFonts w:ascii="Tahoma" w:eastAsia="Times New Roman" w:hAnsi="Tahoma" w:cs="Tahoma"/>
          <w:bCs/>
          <w:sz w:val="24"/>
          <w:szCs w:val="24"/>
          <w:lang w:eastAsia="es-ES"/>
        </w:rPr>
        <w:t>, la cual estuvo precedida de una orden; b) Al indiciado se le endilgaron cargos por incu</w:t>
      </w:r>
      <w:r w:rsidR="00B2695C" w:rsidRPr="001D41C6">
        <w:rPr>
          <w:rFonts w:ascii="Tahoma" w:eastAsia="Times New Roman" w:hAnsi="Tahoma" w:cs="Tahoma"/>
          <w:bCs/>
          <w:sz w:val="24"/>
          <w:szCs w:val="24"/>
          <w:lang w:eastAsia="es-ES"/>
        </w:rPr>
        <w:t xml:space="preserve">rrir en la presunta comisión del delito de </w:t>
      </w:r>
      <w:r w:rsidR="00B2695C" w:rsidRPr="001D41C6">
        <w:rPr>
          <w:rFonts w:ascii="Tahoma" w:eastAsia="Times New Roman" w:hAnsi="Tahoma" w:cs="Tahoma"/>
          <w:bCs/>
          <w:sz w:val="24"/>
          <w:szCs w:val="24"/>
          <w:lang w:val="es-419" w:eastAsia="es-ES"/>
        </w:rPr>
        <w:t>actos</w:t>
      </w:r>
      <w:r w:rsidR="00A12255" w:rsidRPr="001D41C6">
        <w:rPr>
          <w:rFonts w:ascii="Tahoma" w:eastAsia="Times New Roman" w:hAnsi="Tahoma" w:cs="Tahoma"/>
          <w:bCs/>
          <w:sz w:val="24"/>
          <w:szCs w:val="24"/>
          <w:lang w:val="es-419" w:eastAsia="es-ES"/>
        </w:rPr>
        <w:t xml:space="preserve"> sexuales con menor de 14 años en concurso homogéneo sucesivo; c) Al procesado de marras se le </w:t>
      </w:r>
      <w:r w:rsidR="00171287" w:rsidRPr="001D41C6">
        <w:rPr>
          <w:rFonts w:ascii="Tahoma" w:eastAsia="Times New Roman" w:hAnsi="Tahoma" w:cs="Tahoma"/>
          <w:bCs/>
          <w:sz w:val="24"/>
          <w:szCs w:val="24"/>
          <w:lang w:val="es-419" w:eastAsia="es-ES"/>
        </w:rPr>
        <w:t>definió</w:t>
      </w:r>
      <w:r w:rsidR="00A12255" w:rsidRPr="001D41C6">
        <w:rPr>
          <w:rFonts w:ascii="Tahoma" w:eastAsia="Times New Roman" w:hAnsi="Tahoma" w:cs="Tahoma"/>
          <w:bCs/>
          <w:sz w:val="24"/>
          <w:szCs w:val="24"/>
          <w:lang w:val="es-419" w:eastAsia="es-ES"/>
        </w:rPr>
        <w:t xml:space="preserve"> la situación </w:t>
      </w:r>
      <w:r w:rsidR="00C2784D" w:rsidRPr="001D41C6">
        <w:rPr>
          <w:rFonts w:ascii="Tahoma" w:eastAsia="Times New Roman" w:hAnsi="Tahoma" w:cs="Tahoma"/>
          <w:bCs/>
          <w:sz w:val="24"/>
          <w:szCs w:val="24"/>
          <w:lang w:val="es-419" w:eastAsia="es-ES"/>
        </w:rPr>
        <w:t>jurídica</w:t>
      </w:r>
      <w:r w:rsidR="00A12255" w:rsidRPr="001D41C6">
        <w:rPr>
          <w:rFonts w:ascii="Tahoma" w:eastAsia="Times New Roman" w:hAnsi="Tahoma" w:cs="Tahoma"/>
          <w:bCs/>
          <w:sz w:val="24"/>
          <w:szCs w:val="24"/>
          <w:lang w:val="es-419" w:eastAsia="es-ES"/>
        </w:rPr>
        <w:t xml:space="preserve"> con la medida de aseguramiento de detención preventiva. </w:t>
      </w:r>
    </w:p>
    <w:p w14:paraId="0D8F78B7" w14:textId="77777777" w:rsidR="00CE467D" w:rsidRPr="001D41C6" w:rsidRDefault="00CE467D" w:rsidP="001D41C6">
      <w:pPr>
        <w:pStyle w:val="Prrafodelista"/>
        <w:spacing w:after="0" w:line="276" w:lineRule="auto"/>
        <w:ind w:left="360"/>
        <w:jc w:val="both"/>
        <w:rPr>
          <w:rFonts w:ascii="Tahoma" w:eastAsia="Times New Roman" w:hAnsi="Tahoma" w:cs="Tahoma"/>
          <w:bCs/>
          <w:sz w:val="24"/>
          <w:szCs w:val="24"/>
          <w:lang w:eastAsia="es-ES"/>
        </w:rPr>
      </w:pPr>
    </w:p>
    <w:p w14:paraId="5416CE82" w14:textId="079B9FFD" w:rsidR="006D48F4" w:rsidRPr="001D41C6" w:rsidRDefault="006D48F4" w:rsidP="001D41C6">
      <w:pPr>
        <w:pStyle w:val="Prrafodelista"/>
        <w:numPr>
          <w:ilvl w:val="0"/>
          <w:numId w:val="3"/>
        </w:numPr>
        <w:spacing w:after="0" w:line="276" w:lineRule="auto"/>
        <w:ind w:left="360"/>
        <w:jc w:val="both"/>
        <w:rPr>
          <w:rFonts w:ascii="Tahoma" w:eastAsia="Times New Roman" w:hAnsi="Tahoma" w:cs="Tahoma"/>
          <w:bCs/>
          <w:sz w:val="24"/>
          <w:szCs w:val="24"/>
          <w:lang w:eastAsia="es-ES"/>
        </w:rPr>
      </w:pPr>
      <w:r w:rsidRPr="001D41C6">
        <w:rPr>
          <w:rFonts w:ascii="Tahoma" w:eastAsia="Times New Roman" w:hAnsi="Tahoma" w:cs="Tahoma"/>
          <w:bCs/>
          <w:sz w:val="24"/>
          <w:szCs w:val="24"/>
          <w:lang w:eastAsia="es-ES"/>
        </w:rPr>
        <w:t xml:space="preserve">El escrito de acusación data del </w:t>
      </w:r>
      <w:r w:rsidR="00C2784D" w:rsidRPr="001D41C6">
        <w:rPr>
          <w:rFonts w:ascii="Tahoma" w:eastAsia="Times New Roman" w:hAnsi="Tahoma" w:cs="Tahoma"/>
          <w:bCs/>
          <w:sz w:val="24"/>
          <w:szCs w:val="24"/>
          <w:lang w:eastAsia="es-ES"/>
        </w:rPr>
        <w:t>21 de enero de 2.020</w:t>
      </w:r>
      <w:r w:rsidRPr="001D41C6">
        <w:rPr>
          <w:rFonts w:ascii="Tahoma" w:eastAsia="Times New Roman" w:hAnsi="Tahoma" w:cs="Tahoma"/>
          <w:bCs/>
          <w:sz w:val="24"/>
          <w:szCs w:val="24"/>
          <w:lang w:eastAsia="es-ES"/>
        </w:rPr>
        <w:t xml:space="preserve">, correspondiéndole el conocimiento de la actuación al </w:t>
      </w:r>
      <w:r w:rsidR="00C2784D" w:rsidRPr="001D41C6">
        <w:rPr>
          <w:rFonts w:ascii="Tahoma" w:eastAsia="Times New Roman" w:hAnsi="Tahoma" w:cs="Tahoma"/>
          <w:bCs/>
          <w:sz w:val="24"/>
          <w:szCs w:val="24"/>
          <w:lang w:val="es-ES" w:eastAsia="es-ES"/>
        </w:rPr>
        <w:t xml:space="preserve">Juzgado </w:t>
      </w:r>
      <w:r w:rsidR="00C2784D" w:rsidRPr="001D41C6">
        <w:rPr>
          <w:rFonts w:ascii="Tahoma" w:eastAsia="Times New Roman" w:hAnsi="Tahoma" w:cs="Tahoma"/>
          <w:bCs/>
          <w:sz w:val="24"/>
          <w:szCs w:val="24"/>
          <w:lang w:val="es-419" w:eastAsia="es-ES"/>
        </w:rPr>
        <w:t>Único Penal del Circuito de Santa Rosa de Cabal</w:t>
      </w:r>
      <w:r w:rsidRPr="001D41C6">
        <w:rPr>
          <w:rFonts w:ascii="Tahoma" w:eastAsia="Times New Roman" w:hAnsi="Tahoma" w:cs="Tahoma"/>
          <w:bCs/>
          <w:sz w:val="24"/>
          <w:szCs w:val="24"/>
          <w:lang w:eastAsia="es-ES"/>
        </w:rPr>
        <w:t xml:space="preserve">, </w:t>
      </w:r>
      <w:r w:rsidR="00C2784D" w:rsidRPr="001D41C6">
        <w:rPr>
          <w:rFonts w:ascii="Tahoma" w:eastAsia="Times New Roman" w:hAnsi="Tahoma" w:cs="Tahoma"/>
          <w:bCs/>
          <w:sz w:val="24"/>
          <w:szCs w:val="24"/>
          <w:lang w:eastAsia="es-ES"/>
        </w:rPr>
        <w:t xml:space="preserve">ante el cual en las calendas del 30 de enero de 2.020 se llevó </w:t>
      </w:r>
      <w:r w:rsidRPr="001D41C6">
        <w:rPr>
          <w:rFonts w:ascii="Tahoma" w:eastAsia="Times New Roman" w:hAnsi="Tahoma" w:cs="Tahoma"/>
          <w:bCs/>
          <w:sz w:val="24"/>
          <w:szCs w:val="24"/>
          <w:lang w:eastAsia="es-ES"/>
        </w:rPr>
        <w:t>a cabo la audiencia de acusación</w:t>
      </w:r>
      <w:r w:rsidR="00C2784D" w:rsidRPr="001D41C6">
        <w:rPr>
          <w:rFonts w:ascii="Tahoma" w:eastAsia="Times New Roman" w:hAnsi="Tahoma" w:cs="Tahoma"/>
          <w:bCs/>
          <w:sz w:val="24"/>
          <w:szCs w:val="24"/>
          <w:lang w:eastAsia="es-ES"/>
        </w:rPr>
        <w:t xml:space="preserve">, diligencia en la que la </w:t>
      </w:r>
      <w:r w:rsidR="00171287" w:rsidRPr="001D41C6">
        <w:rPr>
          <w:rFonts w:ascii="Tahoma" w:eastAsia="Times New Roman" w:hAnsi="Tahoma" w:cs="Tahoma"/>
          <w:bCs/>
          <w:sz w:val="24"/>
          <w:szCs w:val="24"/>
          <w:lang w:eastAsia="es-ES"/>
        </w:rPr>
        <w:t>Fiscalía</w:t>
      </w:r>
      <w:r w:rsidR="00C2784D" w:rsidRPr="001D41C6">
        <w:rPr>
          <w:rFonts w:ascii="Tahoma" w:eastAsia="Times New Roman" w:hAnsi="Tahoma" w:cs="Tahoma"/>
          <w:bCs/>
          <w:sz w:val="24"/>
          <w:szCs w:val="24"/>
          <w:lang w:eastAsia="es-ES"/>
        </w:rPr>
        <w:t xml:space="preserve"> le enrostró al procesado </w:t>
      </w:r>
      <w:r w:rsidR="001D41C6">
        <w:rPr>
          <w:rFonts w:ascii="Tahoma" w:eastAsia="Times New Roman" w:hAnsi="Tahoma" w:cs="Tahoma"/>
          <w:bCs/>
          <w:sz w:val="24"/>
          <w:szCs w:val="24"/>
          <w:lang w:eastAsia="es-ES"/>
        </w:rPr>
        <w:t>FLL</w:t>
      </w:r>
      <w:r w:rsidR="00C2784D" w:rsidRPr="001D41C6">
        <w:rPr>
          <w:rFonts w:ascii="Tahoma" w:eastAsia="Times New Roman" w:hAnsi="Tahoma" w:cs="Tahoma"/>
          <w:bCs/>
          <w:sz w:val="24"/>
          <w:szCs w:val="24"/>
          <w:lang w:eastAsia="es-ES"/>
        </w:rPr>
        <w:t xml:space="preserve"> los mismos cargos que le fueron endilgados en la </w:t>
      </w:r>
      <w:r w:rsidR="006A3CB7" w:rsidRPr="001D41C6">
        <w:rPr>
          <w:rFonts w:ascii="Tahoma" w:eastAsia="Times New Roman" w:hAnsi="Tahoma" w:cs="Tahoma"/>
          <w:bCs/>
          <w:sz w:val="24"/>
          <w:szCs w:val="24"/>
          <w:lang w:eastAsia="es-ES"/>
        </w:rPr>
        <w:t xml:space="preserve">formulación de la </w:t>
      </w:r>
      <w:r w:rsidR="00C2784D" w:rsidRPr="001D41C6">
        <w:rPr>
          <w:rFonts w:ascii="Tahoma" w:eastAsia="Times New Roman" w:hAnsi="Tahoma" w:cs="Tahoma"/>
          <w:bCs/>
          <w:sz w:val="24"/>
          <w:szCs w:val="24"/>
          <w:lang w:eastAsia="es-ES"/>
        </w:rPr>
        <w:t xml:space="preserve">imputación.  </w:t>
      </w:r>
    </w:p>
    <w:p w14:paraId="09FD3CC1" w14:textId="77777777" w:rsidR="006D48F4" w:rsidRPr="001D41C6" w:rsidRDefault="006D48F4" w:rsidP="001D41C6">
      <w:pPr>
        <w:spacing w:after="0" w:line="276" w:lineRule="auto"/>
        <w:ind w:left="360"/>
        <w:contextualSpacing/>
        <w:jc w:val="both"/>
        <w:rPr>
          <w:rFonts w:ascii="Tahoma" w:eastAsia="Times New Roman" w:hAnsi="Tahoma" w:cs="Tahoma"/>
          <w:bCs/>
          <w:sz w:val="24"/>
          <w:szCs w:val="24"/>
          <w:lang w:eastAsia="es-ES"/>
        </w:rPr>
      </w:pPr>
    </w:p>
    <w:p w14:paraId="53105E53" w14:textId="77777777" w:rsidR="00C2784D" w:rsidRPr="001D41C6" w:rsidRDefault="00C2784D" w:rsidP="001D41C6">
      <w:pPr>
        <w:pStyle w:val="Prrafodelista"/>
        <w:numPr>
          <w:ilvl w:val="0"/>
          <w:numId w:val="3"/>
        </w:numPr>
        <w:spacing w:after="0" w:line="276" w:lineRule="auto"/>
        <w:ind w:left="360"/>
        <w:jc w:val="both"/>
        <w:rPr>
          <w:rFonts w:ascii="Tahoma" w:eastAsia="Times New Roman" w:hAnsi="Tahoma" w:cs="Tahoma"/>
          <w:bCs/>
          <w:sz w:val="24"/>
          <w:szCs w:val="24"/>
          <w:lang w:eastAsia="es-ES"/>
        </w:rPr>
      </w:pPr>
      <w:r w:rsidRPr="001D41C6">
        <w:rPr>
          <w:rFonts w:ascii="Tahoma" w:eastAsia="Times New Roman" w:hAnsi="Tahoma" w:cs="Tahoma"/>
          <w:bCs/>
          <w:sz w:val="24"/>
          <w:szCs w:val="24"/>
          <w:lang w:eastAsia="es-ES"/>
        </w:rPr>
        <w:t xml:space="preserve">Después de varios aplazamientos, la audiencia preparatoria tuvo inicio el 18 de enero de 2.020 y finalizó en vista celebrada el 23 de julio de esa anualidad. En </w:t>
      </w:r>
      <w:r w:rsidR="00B2695C" w:rsidRPr="001D41C6">
        <w:rPr>
          <w:rFonts w:ascii="Tahoma" w:eastAsia="Times New Roman" w:hAnsi="Tahoma" w:cs="Tahoma"/>
          <w:bCs/>
          <w:sz w:val="24"/>
          <w:szCs w:val="24"/>
          <w:lang w:eastAsia="es-ES"/>
        </w:rPr>
        <w:t>esa</w:t>
      </w:r>
      <w:r w:rsidRPr="001D41C6">
        <w:rPr>
          <w:rFonts w:ascii="Tahoma" w:eastAsia="Times New Roman" w:hAnsi="Tahoma" w:cs="Tahoma"/>
          <w:bCs/>
          <w:sz w:val="24"/>
          <w:szCs w:val="24"/>
          <w:lang w:eastAsia="es-ES"/>
        </w:rPr>
        <w:t xml:space="preserve"> diligencia, el Juzgado </w:t>
      </w:r>
      <w:r w:rsidRPr="001D41C6">
        <w:rPr>
          <w:rFonts w:ascii="Tahoma" w:eastAsia="Times New Roman" w:hAnsi="Tahoma" w:cs="Tahoma"/>
          <w:bCs/>
          <w:i/>
          <w:sz w:val="24"/>
          <w:szCs w:val="24"/>
          <w:lang w:eastAsia="es-ES"/>
        </w:rPr>
        <w:t>A quo</w:t>
      </w:r>
      <w:r w:rsidRPr="001D41C6">
        <w:rPr>
          <w:rFonts w:ascii="Tahoma" w:eastAsia="Times New Roman" w:hAnsi="Tahoma" w:cs="Tahoma"/>
          <w:bCs/>
          <w:sz w:val="24"/>
          <w:szCs w:val="24"/>
          <w:lang w:eastAsia="es-ES"/>
        </w:rPr>
        <w:t xml:space="preserve">, luego de escuchar las peticiones probatorias de las partes, ordenó la práctica de todas las pruebas deprecadas por la Fiscalía, pero no </w:t>
      </w:r>
      <w:r w:rsidRPr="001D41C6">
        <w:rPr>
          <w:rFonts w:ascii="Tahoma" w:eastAsia="Times New Roman" w:hAnsi="Tahoma" w:cs="Tahoma"/>
          <w:bCs/>
          <w:sz w:val="24"/>
          <w:szCs w:val="24"/>
          <w:lang w:eastAsia="es-ES"/>
        </w:rPr>
        <w:lastRenderedPageBreak/>
        <w:t xml:space="preserve">hizo lo mismo con las pruebas pedidas por la Defensa, las cuales catalogó de repetitivas y superfluas, y por ende no </w:t>
      </w:r>
      <w:r w:rsidR="00E2235D" w:rsidRPr="001D41C6">
        <w:rPr>
          <w:rFonts w:ascii="Tahoma" w:eastAsia="Times New Roman" w:hAnsi="Tahoma" w:cs="Tahoma"/>
          <w:bCs/>
          <w:sz w:val="24"/>
          <w:szCs w:val="24"/>
          <w:lang w:eastAsia="es-ES"/>
        </w:rPr>
        <w:t>permitió</w:t>
      </w:r>
      <w:r w:rsidRPr="001D41C6">
        <w:rPr>
          <w:rFonts w:ascii="Tahoma" w:eastAsia="Times New Roman" w:hAnsi="Tahoma" w:cs="Tahoma"/>
          <w:bCs/>
          <w:sz w:val="24"/>
          <w:szCs w:val="24"/>
          <w:lang w:eastAsia="es-ES"/>
        </w:rPr>
        <w:t xml:space="preserve"> que todos los testigos </w:t>
      </w:r>
      <w:r w:rsidR="006A3CB7" w:rsidRPr="001D41C6">
        <w:rPr>
          <w:rFonts w:ascii="Tahoma" w:eastAsia="Times New Roman" w:hAnsi="Tahoma" w:cs="Tahoma"/>
          <w:bCs/>
          <w:sz w:val="24"/>
          <w:szCs w:val="24"/>
          <w:lang w:eastAsia="es-ES"/>
        </w:rPr>
        <w:t xml:space="preserve">descubiertos por la Defensa </w:t>
      </w:r>
      <w:r w:rsidRPr="001D41C6">
        <w:rPr>
          <w:rFonts w:ascii="Tahoma" w:eastAsia="Times New Roman" w:hAnsi="Tahoma" w:cs="Tahoma"/>
          <w:bCs/>
          <w:sz w:val="24"/>
          <w:szCs w:val="24"/>
          <w:lang w:eastAsia="es-ES"/>
        </w:rPr>
        <w:t>fuer</w:t>
      </w:r>
      <w:r w:rsidR="00B2695C" w:rsidRPr="001D41C6">
        <w:rPr>
          <w:rFonts w:ascii="Tahoma" w:eastAsia="Times New Roman" w:hAnsi="Tahoma" w:cs="Tahoma"/>
          <w:bCs/>
          <w:sz w:val="24"/>
          <w:szCs w:val="24"/>
          <w:lang w:eastAsia="es-ES"/>
        </w:rPr>
        <w:t>a</w:t>
      </w:r>
      <w:r w:rsidRPr="001D41C6">
        <w:rPr>
          <w:rFonts w:ascii="Tahoma" w:eastAsia="Times New Roman" w:hAnsi="Tahoma" w:cs="Tahoma"/>
          <w:bCs/>
          <w:sz w:val="24"/>
          <w:szCs w:val="24"/>
          <w:lang w:eastAsia="es-ES"/>
        </w:rPr>
        <w:t>n a declarar</w:t>
      </w:r>
      <w:r w:rsidR="006A3CB7" w:rsidRPr="001D41C6">
        <w:rPr>
          <w:rFonts w:ascii="Tahoma" w:eastAsia="Times New Roman" w:hAnsi="Tahoma" w:cs="Tahoma"/>
          <w:bCs/>
          <w:sz w:val="24"/>
          <w:szCs w:val="24"/>
          <w:lang w:eastAsia="es-ES"/>
        </w:rPr>
        <w:t>, sino solamente unos cuantos</w:t>
      </w:r>
      <w:r w:rsidRPr="001D41C6">
        <w:rPr>
          <w:rFonts w:ascii="Tahoma" w:eastAsia="Times New Roman" w:hAnsi="Tahoma" w:cs="Tahoma"/>
          <w:bCs/>
          <w:sz w:val="24"/>
          <w:szCs w:val="24"/>
          <w:lang w:eastAsia="es-ES"/>
        </w:rPr>
        <w:t xml:space="preserve">. Al no compartir lo decidido por el Juzgado de primer nivel, la Defensa </w:t>
      </w:r>
      <w:r w:rsidR="00E2235D" w:rsidRPr="001D41C6">
        <w:rPr>
          <w:rFonts w:ascii="Tahoma" w:eastAsia="Times New Roman" w:hAnsi="Tahoma" w:cs="Tahoma"/>
          <w:bCs/>
          <w:sz w:val="24"/>
          <w:szCs w:val="24"/>
          <w:lang w:eastAsia="es-ES"/>
        </w:rPr>
        <w:t>procedió</w:t>
      </w:r>
      <w:r w:rsidRPr="001D41C6">
        <w:rPr>
          <w:rFonts w:ascii="Tahoma" w:eastAsia="Times New Roman" w:hAnsi="Tahoma" w:cs="Tahoma"/>
          <w:bCs/>
          <w:sz w:val="24"/>
          <w:szCs w:val="24"/>
          <w:lang w:eastAsia="es-ES"/>
        </w:rPr>
        <w:t xml:space="preserve"> a interponer y a sustentar </w:t>
      </w:r>
      <w:r w:rsidR="006A3CB7" w:rsidRPr="001D41C6">
        <w:rPr>
          <w:rFonts w:ascii="Tahoma" w:eastAsia="Times New Roman" w:hAnsi="Tahoma" w:cs="Tahoma"/>
          <w:bCs/>
          <w:sz w:val="24"/>
          <w:szCs w:val="24"/>
          <w:lang w:eastAsia="es-ES"/>
        </w:rPr>
        <w:t xml:space="preserve">oportunamente </w:t>
      </w:r>
      <w:r w:rsidRPr="001D41C6">
        <w:rPr>
          <w:rFonts w:ascii="Tahoma" w:eastAsia="Times New Roman" w:hAnsi="Tahoma" w:cs="Tahoma"/>
          <w:bCs/>
          <w:sz w:val="24"/>
          <w:szCs w:val="24"/>
          <w:lang w:eastAsia="es-ES"/>
        </w:rPr>
        <w:t>un recurso de apelación</w:t>
      </w:r>
      <w:r w:rsidR="00E2235D" w:rsidRPr="001D41C6">
        <w:rPr>
          <w:rFonts w:ascii="Tahoma" w:eastAsia="Times New Roman" w:hAnsi="Tahoma" w:cs="Tahoma"/>
          <w:bCs/>
          <w:sz w:val="24"/>
          <w:szCs w:val="24"/>
          <w:lang w:eastAsia="es-ES"/>
        </w:rPr>
        <w:t>.</w:t>
      </w:r>
    </w:p>
    <w:p w14:paraId="35FF886B" w14:textId="77777777" w:rsidR="00E2235D" w:rsidRPr="001D41C6" w:rsidRDefault="00E2235D" w:rsidP="001D41C6">
      <w:pPr>
        <w:spacing w:after="0" w:line="276" w:lineRule="auto"/>
        <w:jc w:val="both"/>
        <w:rPr>
          <w:rFonts w:ascii="Tahoma" w:eastAsia="Times New Roman" w:hAnsi="Tahoma" w:cs="Tahoma"/>
          <w:bCs/>
          <w:sz w:val="24"/>
          <w:szCs w:val="24"/>
          <w:lang w:eastAsia="es-ES"/>
        </w:rPr>
      </w:pPr>
    </w:p>
    <w:p w14:paraId="27214AC9" w14:textId="77777777" w:rsidR="00E2235D" w:rsidRPr="001D41C6" w:rsidRDefault="00E2235D" w:rsidP="001D41C6">
      <w:pPr>
        <w:spacing w:after="0" w:line="276" w:lineRule="auto"/>
        <w:jc w:val="center"/>
        <w:rPr>
          <w:rFonts w:ascii="Tahoma" w:eastAsia="Times New Roman" w:hAnsi="Tahoma" w:cs="Tahoma"/>
          <w:bCs/>
          <w:sz w:val="24"/>
          <w:szCs w:val="24"/>
          <w:lang w:eastAsia="es-ES"/>
        </w:rPr>
      </w:pPr>
      <w:r w:rsidRPr="001D41C6">
        <w:rPr>
          <w:rFonts w:ascii="Tahoma" w:eastAsia="Times New Roman" w:hAnsi="Tahoma" w:cs="Tahoma"/>
          <w:b/>
          <w:bCs/>
          <w:sz w:val="24"/>
          <w:szCs w:val="24"/>
          <w:lang w:eastAsia="es-ES"/>
        </w:rPr>
        <w:t>LA PROVIDENCIA CONFUTADA:</w:t>
      </w:r>
    </w:p>
    <w:p w14:paraId="433ED9A9" w14:textId="77777777" w:rsidR="00E2235D" w:rsidRPr="001D41C6" w:rsidRDefault="00E2235D" w:rsidP="001D41C6">
      <w:pPr>
        <w:spacing w:after="0" w:line="276" w:lineRule="auto"/>
        <w:jc w:val="center"/>
        <w:rPr>
          <w:rFonts w:ascii="Tahoma" w:eastAsia="Times New Roman" w:hAnsi="Tahoma" w:cs="Tahoma"/>
          <w:bCs/>
          <w:sz w:val="24"/>
          <w:szCs w:val="24"/>
          <w:lang w:eastAsia="es-ES"/>
        </w:rPr>
      </w:pPr>
    </w:p>
    <w:p w14:paraId="5D30FDA9" w14:textId="008D4A0F" w:rsidR="00E2235D" w:rsidRPr="001D41C6" w:rsidRDefault="00E2235D" w:rsidP="001D41C6">
      <w:pPr>
        <w:spacing w:after="0" w:line="276" w:lineRule="auto"/>
        <w:jc w:val="both"/>
        <w:rPr>
          <w:rFonts w:ascii="Tahoma" w:eastAsia="Times New Roman" w:hAnsi="Tahoma" w:cs="Tahoma"/>
          <w:bCs/>
          <w:sz w:val="24"/>
          <w:szCs w:val="24"/>
          <w:lang w:eastAsia="es-ES"/>
        </w:rPr>
      </w:pPr>
      <w:r w:rsidRPr="001D41C6">
        <w:rPr>
          <w:rFonts w:ascii="Tahoma" w:eastAsia="Times New Roman" w:hAnsi="Tahoma" w:cs="Tahoma"/>
          <w:bCs/>
          <w:sz w:val="24"/>
          <w:szCs w:val="24"/>
          <w:lang w:eastAsia="es-ES"/>
        </w:rPr>
        <w:t xml:space="preserve">Se trata del auto interlocutorio proferido por el Juzgado Único Penal del Circuito de Santa Rosa de Cabal, en el devenir de la audiencia preparatoria celebrada el 23 de julio de 2.020, mediante el cual el </w:t>
      </w:r>
      <w:r w:rsidR="00B2695C" w:rsidRPr="001D41C6">
        <w:rPr>
          <w:rFonts w:ascii="Tahoma" w:eastAsia="Times New Roman" w:hAnsi="Tahoma" w:cs="Tahoma"/>
          <w:bCs/>
          <w:sz w:val="24"/>
          <w:szCs w:val="24"/>
          <w:lang w:eastAsia="es-ES"/>
        </w:rPr>
        <w:t xml:space="preserve">aludido </w:t>
      </w:r>
      <w:r w:rsidRPr="001D41C6">
        <w:rPr>
          <w:rFonts w:ascii="Tahoma" w:eastAsia="Times New Roman" w:hAnsi="Tahoma" w:cs="Tahoma"/>
          <w:bCs/>
          <w:sz w:val="24"/>
          <w:szCs w:val="24"/>
          <w:lang w:eastAsia="es-ES"/>
        </w:rPr>
        <w:t xml:space="preserve">Juzgado se abstuvo de ordenar la práctica </w:t>
      </w:r>
      <w:r w:rsidR="006A3CB7" w:rsidRPr="001D41C6">
        <w:rPr>
          <w:rFonts w:ascii="Tahoma" w:eastAsia="Times New Roman" w:hAnsi="Tahoma" w:cs="Tahoma"/>
          <w:bCs/>
          <w:sz w:val="24"/>
          <w:szCs w:val="24"/>
          <w:lang w:eastAsia="es-ES"/>
        </w:rPr>
        <w:t xml:space="preserve">integral </w:t>
      </w:r>
      <w:r w:rsidRPr="001D41C6">
        <w:rPr>
          <w:rFonts w:ascii="Tahoma" w:eastAsia="Times New Roman" w:hAnsi="Tahoma" w:cs="Tahoma"/>
          <w:bCs/>
          <w:sz w:val="24"/>
          <w:szCs w:val="24"/>
          <w:lang w:eastAsia="es-ES"/>
        </w:rPr>
        <w:t>de unas pruebas testimoniales deprecadas por la Defensa</w:t>
      </w:r>
      <w:r w:rsidR="00576CB7" w:rsidRPr="001D41C6">
        <w:rPr>
          <w:rFonts w:ascii="Tahoma" w:eastAsia="Times New Roman" w:hAnsi="Tahoma" w:cs="Tahoma"/>
          <w:bCs/>
          <w:sz w:val="24"/>
          <w:szCs w:val="24"/>
          <w:lang w:eastAsia="es-ES"/>
        </w:rPr>
        <w:t xml:space="preserve"> del procesado </w:t>
      </w:r>
      <w:r w:rsidR="001D41C6">
        <w:rPr>
          <w:rFonts w:ascii="Tahoma" w:eastAsia="Times New Roman" w:hAnsi="Tahoma" w:cs="Tahoma"/>
          <w:bCs/>
          <w:sz w:val="24"/>
          <w:szCs w:val="24"/>
          <w:lang w:eastAsia="es-ES"/>
        </w:rPr>
        <w:t>FLL</w:t>
      </w:r>
      <w:r w:rsidRPr="001D41C6">
        <w:rPr>
          <w:rFonts w:ascii="Tahoma" w:eastAsia="Times New Roman" w:hAnsi="Tahoma" w:cs="Tahoma"/>
          <w:bCs/>
          <w:sz w:val="24"/>
          <w:szCs w:val="24"/>
          <w:lang w:eastAsia="es-ES"/>
        </w:rPr>
        <w:t>.</w:t>
      </w:r>
    </w:p>
    <w:p w14:paraId="3B80315C" w14:textId="77777777" w:rsidR="00E2235D" w:rsidRPr="001D41C6" w:rsidRDefault="00E2235D" w:rsidP="001D41C6">
      <w:pPr>
        <w:spacing w:after="0" w:line="276" w:lineRule="auto"/>
        <w:jc w:val="both"/>
        <w:rPr>
          <w:rFonts w:ascii="Tahoma" w:eastAsia="Times New Roman" w:hAnsi="Tahoma" w:cs="Tahoma"/>
          <w:bCs/>
          <w:sz w:val="24"/>
          <w:szCs w:val="24"/>
          <w:lang w:eastAsia="es-ES"/>
        </w:rPr>
      </w:pPr>
    </w:p>
    <w:p w14:paraId="3FF25EA7" w14:textId="77777777" w:rsidR="00E2235D" w:rsidRPr="001D41C6" w:rsidRDefault="00E2235D" w:rsidP="001D41C6">
      <w:pPr>
        <w:spacing w:after="0" w:line="276" w:lineRule="auto"/>
        <w:jc w:val="both"/>
        <w:rPr>
          <w:rFonts w:ascii="Tahoma" w:eastAsia="Times New Roman" w:hAnsi="Tahoma" w:cs="Tahoma"/>
          <w:bCs/>
          <w:sz w:val="24"/>
          <w:szCs w:val="24"/>
          <w:lang w:eastAsia="es-ES"/>
        </w:rPr>
      </w:pPr>
      <w:r w:rsidRPr="001D41C6">
        <w:rPr>
          <w:rFonts w:ascii="Tahoma" w:eastAsia="Times New Roman" w:hAnsi="Tahoma" w:cs="Tahoma"/>
          <w:bCs/>
          <w:sz w:val="24"/>
          <w:szCs w:val="24"/>
          <w:lang w:eastAsia="es-ES"/>
        </w:rPr>
        <w:t xml:space="preserve">Los argumentos esgrimidos por el Juzgado </w:t>
      </w:r>
      <w:r w:rsidRPr="001D41C6">
        <w:rPr>
          <w:rFonts w:ascii="Tahoma" w:eastAsia="Times New Roman" w:hAnsi="Tahoma" w:cs="Tahoma"/>
          <w:bCs/>
          <w:i/>
          <w:sz w:val="24"/>
          <w:szCs w:val="24"/>
          <w:lang w:eastAsia="es-ES"/>
        </w:rPr>
        <w:t xml:space="preserve">A quo </w:t>
      </w:r>
      <w:r w:rsidRPr="001D41C6">
        <w:rPr>
          <w:rFonts w:ascii="Tahoma" w:eastAsia="Times New Roman" w:hAnsi="Tahoma" w:cs="Tahoma"/>
          <w:bCs/>
          <w:sz w:val="24"/>
          <w:szCs w:val="24"/>
          <w:lang w:eastAsia="es-ES"/>
        </w:rPr>
        <w:t xml:space="preserve">para no acceder a la </w:t>
      </w:r>
      <w:r w:rsidR="00171287" w:rsidRPr="001D41C6">
        <w:rPr>
          <w:rFonts w:ascii="Tahoma" w:eastAsia="Times New Roman" w:hAnsi="Tahoma" w:cs="Tahoma"/>
          <w:bCs/>
          <w:sz w:val="24"/>
          <w:szCs w:val="24"/>
          <w:lang w:eastAsia="es-ES"/>
        </w:rPr>
        <w:t>práctica</w:t>
      </w:r>
      <w:r w:rsidRPr="001D41C6">
        <w:rPr>
          <w:rFonts w:ascii="Tahoma" w:eastAsia="Times New Roman" w:hAnsi="Tahoma" w:cs="Tahoma"/>
          <w:bCs/>
          <w:sz w:val="24"/>
          <w:szCs w:val="24"/>
          <w:lang w:eastAsia="es-ES"/>
        </w:rPr>
        <w:t xml:space="preserve"> de </w:t>
      </w:r>
      <w:r w:rsidR="006A3CB7" w:rsidRPr="001D41C6">
        <w:rPr>
          <w:rFonts w:ascii="Tahoma" w:eastAsia="Times New Roman" w:hAnsi="Tahoma" w:cs="Tahoma"/>
          <w:bCs/>
          <w:sz w:val="24"/>
          <w:szCs w:val="24"/>
          <w:lang w:eastAsia="es-ES"/>
        </w:rPr>
        <w:t xml:space="preserve">todas </w:t>
      </w:r>
      <w:r w:rsidRPr="001D41C6">
        <w:rPr>
          <w:rFonts w:ascii="Tahoma" w:eastAsia="Times New Roman" w:hAnsi="Tahoma" w:cs="Tahoma"/>
          <w:bCs/>
          <w:sz w:val="24"/>
          <w:szCs w:val="24"/>
          <w:lang w:eastAsia="es-ES"/>
        </w:rPr>
        <w:t>las pruebas testimoniales solicitadas por la Defensa</w:t>
      </w:r>
      <w:r w:rsidR="00B2695C" w:rsidRPr="001D41C6">
        <w:rPr>
          <w:rFonts w:ascii="Tahoma" w:eastAsia="Times New Roman" w:hAnsi="Tahoma" w:cs="Tahoma"/>
          <w:bCs/>
          <w:sz w:val="24"/>
          <w:szCs w:val="24"/>
          <w:lang w:eastAsia="es-ES"/>
        </w:rPr>
        <w:t>,</w:t>
      </w:r>
      <w:r w:rsidRPr="001D41C6">
        <w:rPr>
          <w:rFonts w:ascii="Tahoma" w:eastAsia="Times New Roman" w:hAnsi="Tahoma" w:cs="Tahoma"/>
          <w:bCs/>
          <w:sz w:val="24"/>
          <w:szCs w:val="24"/>
          <w:lang w:eastAsia="es-ES"/>
        </w:rPr>
        <w:t xml:space="preserve"> básicamente consistieron en aducir que acorde con los argumentos expresados por la Defensa para justificar la conducencia y la pertinencia de las pruebas deprecadas, salvo en lo que atañe con la testigo ELCIRA CARO DE ORTIZ</w:t>
      </w:r>
      <w:r w:rsidR="00576CB7" w:rsidRPr="001D41C6">
        <w:rPr>
          <w:rFonts w:ascii="Tahoma" w:eastAsia="Times New Roman" w:hAnsi="Tahoma" w:cs="Tahoma"/>
          <w:bCs/>
          <w:sz w:val="24"/>
          <w:szCs w:val="24"/>
          <w:lang w:eastAsia="es-ES"/>
        </w:rPr>
        <w:t xml:space="preserve"> y la testigo común ADRIANA ORTIZ CARO</w:t>
      </w:r>
      <w:r w:rsidRPr="001D41C6">
        <w:rPr>
          <w:rFonts w:ascii="Tahoma" w:eastAsia="Times New Roman" w:hAnsi="Tahoma" w:cs="Tahoma"/>
          <w:bCs/>
          <w:sz w:val="24"/>
          <w:szCs w:val="24"/>
          <w:lang w:eastAsia="es-ES"/>
        </w:rPr>
        <w:t xml:space="preserve">, se </w:t>
      </w:r>
      <w:r w:rsidR="006A3CB7" w:rsidRPr="001D41C6">
        <w:rPr>
          <w:rFonts w:ascii="Tahoma" w:eastAsia="Times New Roman" w:hAnsi="Tahoma" w:cs="Tahoma"/>
          <w:bCs/>
          <w:sz w:val="24"/>
          <w:szCs w:val="24"/>
          <w:lang w:eastAsia="es-ES"/>
        </w:rPr>
        <w:t>desprendía</w:t>
      </w:r>
      <w:r w:rsidRPr="001D41C6">
        <w:rPr>
          <w:rFonts w:ascii="Tahoma" w:eastAsia="Times New Roman" w:hAnsi="Tahoma" w:cs="Tahoma"/>
          <w:bCs/>
          <w:sz w:val="24"/>
          <w:szCs w:val="24"/>
          <w:lang w:eastAsia="es-ES"/>
        </w:rPr>
        <w:t xml:space="preserve"> que todos los testigos iban a declarar sobre las mismas circunstancias</w:t>
      </w:r>
      <w:r w:rsidR="006A3CB7" w:rsidRPr="001D41C6">
        <w:rPr>
          <w:rFonts w:ascii="Tahoma" w:eastAsia="Times New Roman" w:hAnsi="Tahoma" w:cs="Tahoma"/>
          <w:bCs/>
          <w:sz w:val="24"/>
          <w:szCs w:val="24"/>
          <w:lang w:eastAsia="es-ES"/>
        </w:rPr>
        <w:t xml:space="preserve"> y los mismos hechos</w:t>
      </w:r>
      <w:r w:rsidRPr="001D41C6">
        <w:rPr>
          <w:rFonts w:ascii="Tahoma" w:eastAsia="Times New Roman" w:hAnsi="Tahoma" w:cs="Tahoma"/>
          <w:bCs/>
          <w:sz w:val="24"/>
          <w:szCs w:val="24"/>
          <w:lang w:eastAsia="es-ES"/>
        </w:rPr>
        <w:t xml:space="preserve">, o sea </w:t>
      </w:r>
      <w:r w:rsidR="00E15F65" w:rsidRPr="001D41C6">
        <w:rPr>
          <w:rFonts w:ascii="Tahoma" w:eastAsia="Times New Roman" w:hAnsi="Tahoma" w:cs="Tahoma"/>
          <w:bCs/>
          <w:sz w:val="24"/>
          <w:szCs w:val="24"/>
          <w:lang w:eastAsia="es-ES"/>
        </w:rPr>
        <w:t>respecto</w:t>
      </w:r>
      <w:r w:rsidRPr="001D41C6">
        <w:rPr>
          <w:rFonts w:ascii="Tahoma" w:eastAsia="Times New Roman" w:hAnsi="Tahoma" w:cs="Tahoma"/>
          <w:bCs/>
          <w:sz w:val="24"/>
          <w:szCs w:val="24"/>
          <w:lang w:eastAsia="es-ES"/>
        </w:rPr>
        <w:t xml:space="preserve"> </w:t>
      </w:r>
      <w:r w:rsidR="00E15F65" w:rsidRPr="001D41C6">
        <w:rPr>
          <w:rFonts w:ascii="Tahoma" w:eastAsia="Times New Roman" w:hAnsi="Tahoma" w:cs="Tahoma"/>
          <w:bCs/>
          <w:sz w:val="24"/>
          <w:szCs w:val="24"/>
          <w:lang w:eastAsia="es-ES"/>
        </w:rPr>
        <w:t>d</w:t>
      </w:r>
      <w:r w:rsidRPr="001D41C6">
        <w:rPr>
          <w:rFonts w:ascii="Tahoma" w:eastAsia="Times New Roman" w:hAnsi="Tahoma" w:cs="Tahoma"/>
          <w:bCs/>
          <w:sz w:val="24"/>
          <w:szCs w:val="24"/>
          <w:lang w:eastAsia="es-ES"/>
        </w:rPr>
        <w:t>el supuesto buen comportamiento del acusado con las demás personas que residían en el inmueble en donde todos convivían</w:t>
      </w:r>
      <w:r w:rsidR="00E15F65" w:rsidRPr="001D41C6">
        <w:rPr>
          <w:rFonts w:ascii="Tahoma" w:eastAsia="Times New Roman" w:hAnsi="Tahoma" w:cs="Tahoma"/>
          <w:bCs/>
          <w:sz w:val="24"/>
          <w:szCs w:val="24"/>
          <w:lang w:eastAsia="es-ES"/>
        </w:rPr>
        <w:t xml:space="preserve">; y que el procesado de lunes a viernes laboraba en la finca </w:t>
      </w:r>
      <w:r w:rsidR="00E15F65" w:rsidRPr="001D41C6">
        <w:rPr>
          <w:rFonts w:ascii="Tahoma" w:eastAsia="Times New Roman" w:hAnsi="Tahoma" w:cs="Tahoma"/>
          <w:bCs/>
          <w:i/>
          <w:sz w:val="24"/>
          <w:szCs w:val="24"/>
          <w:lang w:eastAsia="es-ES"/>
        </w:rPr>
        <w:t>“Berlín”,</w:t>
      </w:r>
      <w:r w:rsidR="00E15F65" w:rsidRPr="001D41C6">
        <w:rPr>
          <w:rFonts w:ascii="Tahoma" w:eastAsia="Times New Roman" w:hAnsi="Tahoma" w:cs="Tahoma"/>
          <w:bCs/>
          <w:sz w:val="24"/>
          <w:szCs w:val="24"/>
          <w:lang w:eastAsia="es-ES"/>
        </w:rPr>
        <w:t xml:space="preserve"> y que solamente iba a pasar los fines de semana con sus familiares.</w:t>
      </w:r>
    </w:p>
    <w:p w14:paraId="50260A67" w14:textId="77777777" w:rsidR="00E15F65" w:rsidRPr="001D41C6" w:rsidRDefault="00E15F65" w:rsidP="001D41C6">
      <w:pPr>
        <w:spacing w:after="0" w:line="276" w:lineRule="auto"/>
        <w:jc w:val="both"/>
        <w:rPr>
          <w:rFonts w:ascii="Tahoma" w:eastAsia="Times New Roman" w:hAnsi="Tahoma" w:cs="Tahoma"/>
          <w:bCs/>
          <w:sz w:val="24"/>
          <w:szCs w:val="24"/>
          <w:lang w:eastAsia="es-ES"/>
        </w:rPr>
      </w:pPr>
    </w:p>
    <w:p w14:paraId="5E69F42C" w14:textId="77777777" w:rsidR="006D48F4" w:rsidRPr="001D41C6" w:rsidRDefault="00E15F65" w:rsidP="001D41C6">
      <w:pPr>
        <w:spacing w:after="0" w:line="276" w:lineRule="auto"/>
        <w:jc w:val="both"/>
        <w:rPr>
          <w:rFonts w:ascii="Tahoma" w:eastAsia="Times New Roman" w:hAnsi="Tahoma" w:cs="Tahoma"/>
          <w:bCs/>
          <w:i/>
          <w:sz w:val="24"/>
          <w:szCs w:val="24"/>
          <w:lang w:eastAsia="es-ES"/>
        </w:rPr>
      </w:pPr>
      <w:r w:rsidRPr="001D41C6">
        <w:rPr>
          <w:rFonts w:ascii="Tahoma" w:eastAsia="Times New Roman" w:hAnsi="Tahoma" w:cs="Tahoma"/>
          <w:bCs/>
          <w:sz w:val="24"/>
          <w:szCs w:val="24"/>
          <w:lang w:eastAsia="es-ES"/>
        </w:rPr>
        <w:t xml:space="preserve">Al estar en presencia de pruebas repetitivas, el Juzgado de primer </w:t>
      </w:r>
      <w:r w:rsidR="00F24272" w:rsidRPr="001D41C6">
        <w:rPr>
          <w:rFonts w:ascii="Tahoma" w:eastAsia="Times New Roman" w:hAnsi="Tahoma" w:cs="Tahoma"/>
          <w:bCs/>
          <w:sz w:val="24"/>
          <w:szCs w:val="24"/>
          <w:lang w:eastAsia="es-ES"/>
        </w:rPr>
        <w:t>decidió</w:t>
      </w:r>
      <w:r w:rsidRPr="001D41C6">
        <w:rPr>
          <w:rFonts w:ascii="Tahoma" w:eastAsia="Times New Roman" w:hAnsi="Tahoma" w:cs="Tahoma"/>
          <w:bCs/>
          <w:sz w:val="24"/>
          <w:szCs w:val="24"/>
          <w:lang w:eastAsia="es-ES"/>
        </w:rPr>
        <w:t xml:space="preserve"> modular la petición probatoria de la Defensa</w:t>
      </w:r>
      <w:r w:rsidR="00F24272" w:rsidRPr="001D41C6">
        <w:rPr>
          <w:rFonts w:ascii="Tahoma" w:eastAsia="Times New Roman" w:hAnsi="Tahoma" w:cs="Tahoma"/>
          <w:bCs/>
          <w:sz w:val="24"/>
          <w:szCs w:val="24"/>
          <w:lang w:eastAsia="es-ES"/>
        </w:rPr>
        <w:t xml:space="preserve"> al reducir el número de </w:t>
      </w:r>
      <w:r w:rsidR="006A3CB7" w:rsidRPr="001D41C6">
        <w:rPr>
          <w:rFonts w:ascii="Tahoma" w:eastAsia="Times New Roman" w:hAnsi="Tahoma" w:cs="Tahoma"/>
          <w:bCs/>
          <w:sz w:val="24"/>
          <w:szCs w:val="24"/>
          <w:lang w:eastAsia="es-ES"/>
        </w:rPr>
        <w:t xml:space="preserve">los </w:t>
      </w:r>
      <w:r w:rsidR="00F24272" w:rsidRPr="001D41C6">
        <w:rPr>
          <w:rFonts w:ascii="Tahoma" w:eastAsia="Times New Roman" w:hAnsi="Tahoma" w:cs="Tahoma"/>
          <w:bCs/>
          <w:sz w:val="24"/>
          <w:szCs w:val="24"/>
          <w:lang w:eastAsia="es-ES"/>
        </w:rPr>
        <w:t>testigos de descargos que declararían en el juicio</w:t>
      </w:r>
      <w:r w:rsidRPr="001D41C6">
        <w:rPr>
          <w:rFonts w:ascii="Tahoma" w:eastAsia="Times New Roman" w:hAnsi="Tahoma" w:cs="Tahoma"/>
          <w:bCs/>
          <w:sz w:val="24"/>
          <w:szCs w:val="24"/>
          <w:lang w:eastAsia="es-ES"/>
        </w:rPr>
        <w:t xml:space="preserve">, en el sentido que </w:t>
      </w:r>
      <w:r w:rsidR="006A3CB7" w:rsidRPr="001D41C6">
        <w:rPr>
          <w:rFonts w:ascii="Tahoma" w:eastAsia="Times New Roman" w:hAnsi="Tahoma" w:cs="Tahoma"/>
          <w:bCs/>
          <w:sz w:val="24"/>
          <w:szCs w:val="24"/>
          <w:lang w:eastAsia="es-ES"/>
        </w:rPr>
        <w:t xml:space="preserve">el Letrado defensor </w:t>
      </w:r>
      <w:r w:rsidRPr="001D41C6">
        <w:rPr>
          <w:rFonts w:ascii="Tahoma" w:eastAsia="Times New Roman" w:hAnsi="Tahoma" w:cs="Tahoma"/>
          <w:bCs/>
          <w:sz w:val="24"/>
          <w:szCs w:val="24"/>
          <w:lang w:eastAsia="es-ES"/>
        </w:rPr>
        <w:t xml:space="preserve">escogiera a dos testigos para que declararan sobre el primer aspecto; mientras que en lo que </w:t>
      </w:r>
      <w:r w:rsidR="00F24272" w:rsidRPr="001D41C6">
        <w:rPr>
          <w:rFonts w:ascii="Tahoma" w:eastAsia="Times New Roman" w:hAnsi="Tahoma" w:cs="Tahoma"/>
          <w:bCs/>
          <w:sz w:val="24"/>
          <w:szCs w:val="24"/>
          <w:lang w:eastAsia="es-ES"/>
        </w:rPr>
        <w:t>tenía</w:t>
      </w:r>
      <w:r w:rsidRPr="001D41C6">
        <w:rPr>
          <w:rFonts w:ascii="Tahoma" w:eastAsia="Times New Roman" w:hAnsi="Tahoma" w:cs="Tahoma"/>
          <w:bCs/>
          <w:sz w:val="24"/>
          <w:szCs w:val="24"/>
          <w:lang w:eastAsia="es-ES"/>
        </w:rPr>
        <w:t xml:space="preserve"> que ver con el 2º, lo limitó a los testimonios de los Sres. GERARDO BETANCUR PULGARIN y DARIO DE JESÚS MONCADA, quienes, según la Defensa, eran personas que laboraron con el acusado en la hacienda </w:t>
      </w:r>
      <w:r w:rsidRPr="001D41C6">
        <w:rPr>
          <w:rFonts w:ascii="Tahoma" w:eastAsia="Times New Roman" w:hAnsi="Tahoma" w:cs="Tahoma"/>
          <w:bCs/>
          <w:i/>
          <w:sz w:val="24"/>
          <w:szCs w:val="24"/>
          <w:lang w:eastAsia="es-ES"/>
        </w:rPr>
        <w:t xml:space="preserve">“Berlín”. </w:t>
      </w:r>
    </w:p>
    <w:p w14:paraId="21C92543" w14:textId="77777777" w:rsidR="00F24272" w:rsidRPr="001D41C6" w:rsidRDefault="00F24272" w:rsidP="001D41C6">
      <w:pPr>
        <w:spacing w:after="0" w:line="276" w:lineRule="auto"/>
        <w:jc w:val="both"/>
        <w:rPr>
          <w:rFonts w:ascii="Tahoma" w:hAnsi="Tahoma" w:cs="Tahoma"/>
          <w:sz w:val="24"/>
          <w:szCs w:val="24"/>
          <w:lang w:val="es-ES" w:eastAsia="es-ES"/>
        </w:rPr>
      </w:pPr>
    </w:p>
    <w:p w14:paraId="3CA736AF" w14:textId="77777777" w:rsidR="006D48F4" w:rsidRPr="001D41C6" w:rsidRDefault="006D48F4" w:rsidP="001D41C6">
      <w:pPr>
        <w:spacing w:after="0" w:line="276" w:lineRule="auto"/>
        <w:jc w:val="center"/>
        <w:rPr>
          <w:rFonts w:ascii="Tahoma" w:eastAsia="Times New Roman" w:hAnsi="Tahoma" w:cs="Tahoma"/>
          <w:b/>
          <w:sz w:val="24"/>
          <w:szCs w:val="24"/>
          <w:lang w:eastAsia="es-ES"/>
        </w:rPr>
      </w:pPr>
      <w:r w:rsidRPr="001D41C6">
        <w:rPr>
          <w:rFonts w:ascii="Tahoma" w:eastAsia="Times New Roman" w:hAnsi="Tahoma" w:cs="Tahoma"/>
          <w:b/>
          <w:sz w:val="24"/>
          <w:szCs w:val="24"/>
          <w:lang w:eastAsia="es-ES"/>
        </w:rPr>
        <w:t>LA ALZADA:</w:t>
      </w:r>
    </w:p>
    <w:p w14:paraId="75E9AC04" w14:textId="77777777" w:rsidR="006D48F4" w:rsidRPr="001D41C6" w:rsidRDefault="006D48F4" w:rsidP="001D41C6">
      <w:pPr>
        <w:spacing w:after="0" w:line="276" w:lineRule="auto"/>
        <w:jc w:val="both"/>
        <w:rPr>
          <w:rFonts w:ascii="Tahoma" w:eastAsia="Times New Roman" w:hAnsi="Tahoma" w:cs="Tahoma"/>
          <w:sz w:val="24"/>
          <w:szCs w:val="24"/>
          <w:lang w:eastAsia="es-ES"/>
        </w:rPr>
      </w:pPr>
    </w:p>
    <w:p w14:paraId="20790A7E" w14:textId="1D85897A" w:rsidR="00663120" w:rsidRPr="001D41C6" w:rsidRDefault="00F24272" w:rsidP="001D41C6">
      <w:pPr>
        <w:spacing w:after="0" w:line="276" w:lineRule="auto"/>
        <w:jc w:val="both"/>
        <w:rPr>
          <w:rFonts w:ascii="Tahoma" w:eastAsia="Times New Roman" w:hAnsi="Tahoma" w:cs="Tahoma"/>
          <w:sz w:val="24"/>
          <w:szCs w:val="24"/>
          <w:lang w:eastAsia="es-ES"/>
        </w:rPr>
      </w:pPr>
      <w:r w:rsidRPr="001D41C6">
        <w:rPr>
          <w:rFonts w:ascii="Tahoma" w:eastAsia="Times New Roman" w:hAnsi="Tahoma" w:cs="Tahoma"/>
          <w:sz w:val="24"/>
          <w:szCs w:val="24"/>
          <w:lang w:eastAsia="es-ES"/>
        </w:rPr>
        <w:t>El recurrente catalogó de injusta la providencia opugnada, porque con esa decisión se le estaba vulnerando el Debido Pro</w:t>
      </w:r>
      <w:r w:rsidR="006A3CB7" w:rsidRPr="001D41C6">
        <w:rPr>
          <w:rFonts w:ascii="Tahoma" w:eastAsia="Times New Roman" w:hAnsi="Tahoma" w:cs="Tahoma"/>
          <w:sz w:val="24"/>
          <w:szCs w:val="24"/>
          <w:lang w:eastAsia="es-ES"/>
        </w:rPr>
        <w:t xml:space="preserve">ceso y el Derecho a la Defensa </w:t>
      </w:r>
      <w:r w:rsidR="00576CB7" w:rsidRPr="001D41C6">
        <w:rPr>
          <w:rFonts w:ascii="Tahoma" w:eastAsia="Times New Roman" w:hAnsi="Tahoma" w:cs="Tahoma"/>
          <w:sz w:val="24"/>
          <w:szCs w:val="24"/>
          <w:lang w:eastAsia="es-ES"/>
        </w:rPr>
        <w:t xml:space="preserve">al </w:t>
      </w:r>
      <w:r w:rsidR="00663120" w:rsidRPr="001D41C6">
        <w:rPr>
          <w:rFonts w:ascii="Tahoma" w:eastAsia="Times New Roman" w:hAnsi="Tahoma" w:cs="Tahoma"/>
          <w:sz w:val="24"/>
          <w:szCs w:val="24"/>
          <w:lang w:eastAsia="es-ES"/>
        </w:rPr>
        <w:t xml:space="preserve">procesado </w:t>
      </w:r>
      <w:r w:rsidR="001D41C6">
        <w:rPr>
          <w:rFonts w:ascii="Tahoma" w:eastAsia="Times New Roman" w:hAnsi="Tahoma" w:cs="Tahoma"/>
          <w:sz w:val="24"/>
          <w:szCs w:val="24"/>
          <w:lang w:eastAsia="es-ES"/>
        </w:rPr>
        <w:t>FLL</w:t>
      </w:r>
      <w:r w:rsidR="00663120" w:rsidRPr="001D41C6">
        <w:rPr>
          <w:rFonts w:ascii="Tahoma" w:eastAsia="Times New Roman" w:hAnsi="Tahoma" w:cs="Tahoma"/>
          <w:sz w:val="24"/>
          <w:szCs w:val="24"/>
          <w:lang w:eastAsia="es-ES"/>
        </w:rPr>
        <w:t>,</w:t>
      </w:r>
      <w:r w:rsidR="006A3CB7" w:rsidRPr="001D41C6">
        <w:rPr>
          <w:rFonts w:ascii="Tahoma" w:eastAsia="Times New Roman" w:hAnsi="Tahoma" w:cs="Tahoma"/>
          <w:sz w:val="24"/>
          <w:szCs w:val="24"/>
          <w:lang w:eastAsia="es-ES"/>
        </w:rPr>
        <w:t xml:space="preserve"> a quien se le </w:t>
      </w:r>
      <w:r w:rsidR="00576CB7" w:rsidRPr="001D41C6">
        <w:rPr>
          <w:rFonts w:ascii="Tahoma" w:eastAsia="Times New Roman" w:hAnsi="Tahoma" w:cs="Tahoma"/>
          <w:sz w:val="24"/>
          <w:szCs w:val="24"/>
          <w:lang w:eastAsia="es-ES"/>
        </w:rPr>
        <w:t>estaba</w:t>
      </w:r>
      <w:r w:rsidR="00663120" w:rsidRPr="001D41C6">
        <w:rPr>
          <w:rFonts w:ascii="Tahoma" w:eastAsia="Times New Roman" w:hAnsi="Tahoma" w:cs="Tahoma"/>
          <w:sz w:val="24"/>
          <w:szCs w:val="24"/>
          <w:lang w:eastAsia="es-ES"/>
        </w:rPr>
        <w:t xml:space="preserve"> </w:t>
      </w:r>
      <w:r w:rsidR="006A3CB7" w:rsidRPr="001D41C6">
        <w:rPr>
          <w:rFonts w:ascii="Tahoma" w:eastAsia="Times New Roman" w:hAnsi="Tahoma" w:cs="Tahoma"/>
          <w:sz w:val="24"/>
          <w:szCs w:val="24"/>
          <w:lang w:eastAsia="es-ES"/>
        </w:rPr>
        <w:t xml:space="preserve">cercenado la oportunidad </w:t>
      </w:r>
      <w:r w:rsidR="00663120" w:rsidRPr="001D41C6">
        <w:rPr>
          <w:rFonts w:ascii="Tahoma" w:eastAsia="Times New Roman" w:hAnsi="Tahoma" w:cs="Tahoma"/>
          <w:sz w:val="24"/>
          <w:szCs w:val="24"/>
          <w:lang w:eastAsia="es-ES"/>
        </w:rPr>
        <w:t xml:space="preserve">de presentar pruebas con las que podía controvertir la acusación </w:t>
      </w:r>
      <w:r w:rsidR="00576CB7" w:rsidRPr="001D41C6">
        <w:rPr>
          <w:rFonts w:ascii="Tahoma" w:eastAsia="Times New Roman" w:hAnsi="Tahoma" w:cs="Tahoma"/>
          <w:sz w:val="24"/>
          <w:szCs w:val="24"/>
          <w:lang w:eastAsia="es-ES"/>
        </w:rPr>
        <w:t xml:space="preserve">para </w:t>
      </w:r>
      <w:r w:rsidR="00663120" w:rsidRPr="001D41C6">
        <w:rPr>
          <w:rFonts w:ascii="Tahoma" w:eastAsia="Times New Roman" w:hAnsi="Tahoma" w:cs="Tahoma"/>
          <w:sz w:val="24"/>
          <w:szCs w:val="24"/>
          <w:lang w:eastAsia="es-ES"/>
        </w:rPr>
        <w:t xml:space="preserve">de esa forma el poder demostrar que no pudo cometer los delitos por los que ha sido acusado. </w:t>
      </w:r>
    </w:p>
    <w:p w14:paraId="5E94531F" w14:textId="77777777" w:rsidR="00663120" w:rsidRPr="001D41C6" w:rsidRDefault="00663120" w:rsidP="001D41C6">
      <w:pPr>
        <w:spacing w:after="0" w:line="276" w:lineRule="auto"/>
        <w:jc w:val="both"/>
        <w:rPr>
          <w:rFonts w:ascii="Tahoma" w:eastAsia="Times New Roman" w:hAnsi="Tahoma" w:cs="Tahoma"/>
          <w:sz w:val="24"/>
          <w:szCs w:val="24"/>
          <w:lang w:eastAsia="es-ES"/>
        </w:rPr>
      </w:pPr>
    </w:p>
    <w:p w14:paraId="7B45B3CF" w14:textId="77777777" w:rsidR="006D48F4" w:rsidRPr="001D41C6" w:rsidRDefault="00663120" w:rsidP="001D41C6">
      <w:pPr>
        <w:spacing w:after="0" w:line="276" w:lineRule="auto"/>
        <w:jc w:val="both"/>
        <w:rPr>
          <w:rFonts w:ascii="Tahoma" w:eastAsia="Times New Roman" w:hAnsi="Tahoma" w:cs="Tahoma"/>
          <w:sz w:val="24"/>
          <w:szCs w:val="24"/>
          <w:lang w:eastAsia="es-ES"/>
        </w:rPr>
      </w:pPr>
      <w:r w:rsidRPr="001D41C6">
        <w:rPr>
          <w:rFonts w:ascii="Tahoma" w:eastAsia="Times New Roman" w:hAnsi="Tahoma" w:cs="Tahoma"/>
          <w:sz w:val="24"/>
          <w:szCs w:val="24"/>
          <w:lang w:eastAsia="es-ES"/>
        </w:rPr>
        <w:t>De igual manera</w:t>
      </w:r>
      <w:r w:rsidR="00576CB7" w:rsidRPr="001D41C6">
        <w:rPr>
          <w:rFonts w:ascii="Tahoma" w:eastAsia="Times New Roman" w:hAnsi="Tahoma" w:cs="Tahoma"/>
          <w:sz w:val="24"/>
          <w:szCs w:val="24"/>
          <w:lang w:eastAsia="es-ES"/>
        </w:rPr>
        <w:t xml:space="preserve">, el apelante expuso </w:t>
      </w:r>
      <w:proofErr w:type="gramStart"/>
      <w:r w:rsidR="00576CB7" w:rsidRPr="001D41C6">
        <w:rPr>
          <w:rFonts w:ascii="Tahoma" w:eastAsia="Times New Roman" w:hAnsi="Tahoma" w:cs="Tahoma"/>
          <w:sz w:val="24"/>
          <w:szCs w:val="24"/>
          <w:lang w:eastAsia="es-ES"/>
        </w:rPr>
        <w:t>que</w:t>
      </w:r>
      <w:proofErr w:type="gramEnd"/>
      <w:r w:rsidR="00576CB7" w:rsidRPr="001D41C6">
        <w:rPr>
          <w:rFonts w:ascii="Tahoma" w:eastAsia="Times New Roman" w:hAnsi="Tahoma" w:cs="Tahoma"/>
          <w:sz w:val="24"/>
          <w:szCs w:val="24"/>
          <w:lang w:eastAsia="es-ES"/>
        </w:rPr>
        <w:t xml:space="preserve"> </w:t>
      </w:r>
      <w:r w:rsidRPr="001D41C6">
        <w:rPr>
          <w:rFonts w:ascii="Tahoma" w:eastAsia="Times New Roman" w:hAnsi="Tahoma" w:cs="Tahoma"/>
          <w:sz w:val="24"/>
          <w:szCs w:val="24"/>
          <w:lang w:eastAsia="es-ES"/>
        </w:rPr>
        <w:t xml:space="preserve">pese a ser cierto que los testigos podían declarar sobre temas comunes conocidos por ellos, </w:t>
      </w:r>
      <w:r w:rsidR="00576CB7" w:rsidRPr="001D41C6">
        <w:rPr>
          <w:rFonts w:ascii="Tahoma" w:eastAsia="Times New Roman" w:hAnsi="Tahoma" w:cs="Tahoma"/>
          <w:sz w:val="24"/>
          <w:szCs w:val="24"/>
          <w:lang w:eastAsia="es-ES"/>
        </w:rPr>
        <w:t>asimismo</w:t>
      </w:r>
      <w:r w:rsidRPr="001D41C6">
        <w:rPr>
          <w:rFonts w:ascii="Tahoma" w:eastAsia="Times New Roman" w:hAnsi="Tahoma" w:cs="Tahoma"/>
          <w:sz w:val="24"/>
          <w:szCs w:val="24"/>
          <w:lang w:eastAsia="es-ES"/>
        </w:rPr>
        <w:t xml:space="preserve"> se </w:t>
      </w:r>
      <w:r w:rsidR="00171287" w:rsidRPr="001D41C6">
        <w:rPr>
          <w:rFonts w:ascii="Tahoma" w:eastAsia="Times New Roman" w:hAnsi="Tahoma" w:cs="Tahoma"/>
          <w:sz w:val="24"/>
          <w:szCs w:val="24"/>
          <w:lang w:eastAsia="es-ES"/>
        </w:rPr>
        <w:t>debía</w:t>
      </w:r>
      <w:r w:rsidRPr="001D41C6">
        <w:rPr>
          <w:rFonts w:ascii="Tahoma" w:eastAsia="Times New Roman" w:hAnsi="Tahoma" w:cs="Tahoma"/>
          <w:sz w:val="24"/>
          <w:szCs w:val="24"/>
          <w:lang w:eastAsia="es-ES"/>
        </w:rPr>
        <w:t xml:space="preserve"> tener en cuenta que todos ellos, sobre esos tópicos comunes, tuvieron una percepción </w:t>
      </w:r>
      <w:r w:rsidR="00576CB7" w:rsidRPr="001D41C6">
        <w:rPr>
          <w:rFonts w:ascii="Tahoma" w:eastAsia="Times New Roman" w:hAnsi="Tahoma" w:cs="Tahoma"/>
          <w:sz w:val="24"/>
          <w:szCs w:val="24"/>
          <w:lang w:eastAsia="es-ES"/>
        </w:rPr>
        <w:t>disímil</w:t>
      </w:r>
      <w:r w:rsidRPr="001D41C6">
        <w:rPr>
          <w:rFonts w:ascii="Tahoma" w:eastAsia="Times New Roman" w:hAnsi="Tahoma" w:cs="Tahoma"/>
          <w:sz w:val="24"/>
          <w:szCs w:val="24"/>
          <w:lang w:eastAsia="es-ES"/>
        </w:rPr>
        <w:t xml:space="preserve"> de esos mismos acontecimientos, por lo que era importante saber de </w:t>
      </w:r>
      <w:r w:rsidR="00171287" w:rsidRPr="001D41C6">
        <w:rPr>
          <w:rFonts w:ascii="Tahoma" w:eastAsia="Times New Roman" w:hAnsi="Tahoma" w:cs="Tahoma"/>
          <w:sz w:val="24"/>
          <w:szCs w:val="24"/>
          <w:lang w:eastAsia="es-ES"/>
        </w:rPr>
        <w:t>qué</w:t>
      </w:r>
      <w:r w:rsidRPr="001D41C6">
        <w:rPr>
          <w:rFonts w:ascii="Tahoma" w:eastAsia="Times New Roman" w:hAnsi="Tahoma" w:cs="Tahoma"/>
          <w:sz w:val="24"/>
          <w:szCs w:val="24"/>
          <w:lang w:eastAsia="es-ES"/>
        </w:rPr>
        <w:t xml:space="preserve"> manera ellos pudieron haber percibido esos eventos de manera diferente.</w:t>
      </w:r>
    </w:p>
    <w:p w14:paraId="3C100D73" w14:textId="77777777" w:rsidR="00663120" w:rsidRPr="001D41C6" w:rsidRDefault="00663120" w:rsidP="001D41C6">
      <w:pPr>
        <w:spacing w:after="0" w:line="276" w:lineRule="auto"/>
        <w:jc w:val="both"/>
        <w:rPr>
          <w:rFonts w:ascii="Tahoma" w:eastAsia="Times New Roman" w:hAnsi="Tahoma" w:cs="Tahoma"/>
          <w:sz w:val="24"/>
          <w:szCs w:val="24"/>
          <w:lang w:eastAsia="es-ES"/>
        </w:rPr>
      </w:pPr>
    </w:p>
    <w:p w14:paraId="4EE0DB5B" w14:textId="77777777" w:rsidR="006D48F4" w:rsidRPr="001D41C6" w:rsidRDefault="006D48F4" w:rsidP="001D41C6">
      <w:pPr>
        <w:spacing w:after="0" w:line="276" w:lineRule="auto"/>
        <w:jc w:val="both"/>
        <w:rPr>
          <w:rFonts w:ascii="Tahoma" w:eastAsia="Times New Roman" w:hAnsi="Tahoma" w:cs="Tahoma"/>
          <w:sz w:val="24"/>
          <w:szCs w:val="24"/>
          <w:lang w:eastAsia="es-ES"/>
        </w:rPr>
      </w:pPr>
      <w:r w:rsidRPr="001D41C6">
        <w:rPr>
          <w:rFonts w:ascii="Tahoma" w:eastAsia="Times New Roman" w:hAnsi="Tahoma" w:cs="Tahoma"/>
          <w:sz w:val="24"/>
          <w:szCs w:val="24"/>
          <w:lang w:eastAsia="es-ES"/>
        </w:rPr>
        <w:t>Con base en los anteriores argumentos, el recurrente solicitó la revocatoria de la providencia confutada</w:t>
      </w:r>
      <w:r w:rsidR="00576CB7" w:rsidRPr="001D41C6">
        <w:rPr>
          <w:rFonts w:ascii="Tahoma" w:eastAsia="Times New Roman" w:hAnsi="Tahoma" w:cs="Tahoma"/>
          <w:sz w:val="24"/>
          <w:szCs w:val="24"/>
          <w:lang w:eastAsia="es-ES"/>
        </w:rPr>
        <w:t>,</w:t>
      </w:r>
      <w:r w:rsidRPr="001D41C6">
        <w:rPr>
          <w:rFonts w:ascii="Tahoma" w:eastAsia="Times New Roman" w:hAnsi="Tahoma" w:cs="Tahoma"/>
          <w:sz w:val="24"/>
          <w:szCs w:val="24"/>
          <w:lang w:eastAsia="es-ES"/>
        </w:rPr>
        <w:t xml:space="preserve"> y </w:t>
      </w:r>
      <w:r w:rsidR="00663120" w:rsidRPr="001D41C6">
        <w:rPr>
          <w:rFonts w:ascii="Tahoma" w:eastAsia="Times New Roman" w:hAnsi="Tahoma" w:cs="Tahoma"/>
          <w:sz w:val="24"/>
          <w:szCs w:val="24"/>
          <w:lang w:eastAsia="es-ES"/>
        </w:rPr>
        <w:t xml:space="preserve">en consecuencia </w:t>
      </w:r>
      <w:r w:rsidR="00576CB7" w:rsidRPr="001D41C6">
        <w:rPr>
          <w:rFonts w:ascii="Tahoma" w:eastAsia="Times New Roman" w:hAnsi="Tahoma" w:cs="Tahoma"/>
          <w:sz w:val="24"/>
          <w:szCs w:val="24"/>
          <w:lang w:eastAsia="es-ES"/>
        </w:rPr>
        <w:t xml:space="preserve">deprecó para </w:t>
      </w:r>
      <w:r w:rsidR="00663120" w:rsidRPr="001D41C6">
        <w:rPr>
          <w:rFonts w:ascii="Tahoma" w:eastAsia="Times New Roman" w:hAnsi="Tahoma" w:cs="Tahoma"/>
          <w:sz w:val="24"/>
          <w:szCs w:val="24"/>
          <w:lang w:eastAsia="es-ES"/>
        </w:rPr>
        <w:t xml:space="preserve">que se decretara la práctica de la totalidad de las pruebas testimoniales deprecadas en su momento oportuno. </w:t>
      </w:r>
    </w:p>
    <w:p w14:paraId="234BFF16" w14:textId="77777777" w:rsidR="00663120" w:rsidRPr="001D41C6" w:rsidRDefault="00663120" w:rsidP="001D41C6">
      <w:pPr>
        <w:tabs>
          <w:tab w:val="right" w:pos="8840"/>
        </w:tabs>
        <w:spacing w:after="0" w:line="276" w:lineRule="auto"/>
        <w:jc w:val="both"/>
        <w:rPr>
          <w:rFonts w:ascii="Tahoma" w:eastAsia="Times New Roman" w:hAnsi="Tahoma" w:cs="Tahoma"/>
          <w:b/>
          <w:sz w:val="24"/>
          <w:szCs w:val="24"/>
          <w:lang w:eastAsia="es-ES"/>
        </w:rPr>
      </w:pPr>
    </w:p>
    <w:p w14:paraId="3585BE58" w14:textId="77777777" w:rsidR="006D48F4" w:rsidRPr="001D41C6" w:rsidRDefault="006D48F4" w:rsidP="001D41C6">
      <w:pPr>
        <w:tabs>
          <w:tab w:val="right" w:pos="8840"/>
        </w:tabs>
        <w:spacing w:after="0" w:line="276" w:lineRule="auto"/>
        <w:jc w:val="center"/>
        <w:rPr>
          <w:rFonts w:ascii="Tahoma" w:eastAsia="Times New Roman" w:hAnsi="Tahoma" w:cs="Tahoma"/>
          <w:sz w:val="24"/>
          <w:szCs w:val="24"/>
          <w:lang w:eastAsia="es-ES"/>
        </w:rPr>
      </w:pPr>
      <w:r w:rsidRPr="001D41C6">
        <w:rPr>
          <w:rFonts w:ascii="Tahoma" w:eastAsia="Times New Roman" w:hAnsi="Tahoma" w:cs="Tahoma"/>
          <w:b/>
          <w:sz w:val="24"/>
          <w:szCs w:val="24"/>
          <w:lang w:eastAsia="es-ES"/>
        </w:rPr>
        <w:t>LAS RÉPLICAS:</w:t>
      </w:r>
    </w:p>
    <w:p w14:paraId="66E3F728" w14:textId="77777777" w:rsidR="006D48F4" w:rsidRPr="001D41C6" w:rsidRDefault="006D48F4" w:rsidP="001D41C6">
      <w:pPr>
        <w:tabs>
          <w:tab w:val="right" w:pos="8840"/>
        </w:tabs>
        <w:spacing w:after="0" w:line="276" w:lineRule="auto"/>
        <w:jc w:val="center"/>
        <w:rPr>
          <w:rFonts w:ascii="Tahoma" w:eastAsia="Times New Roman" w:hAnsi="Tahoma" w:cs="Tahoma"/>
          <w:sz w:val="24"/>
          <w:szCs w:val="24"/>
          <w:lang w:eastAsia="es-ES"/>
        </w:rPr>
      </w:pPr>
    </w:p>
    <w:p w14:paraId="528D946B" w14:textId="77777777" w:rsidR="006D48F4" w:rsidRPr="001D41C6" w:rsidRDefault="00F80A64" w:rsidP="001D41C6">
      <w:pPr>
        <w:tabs>
          <w:tab w:val="right" w:pos="8840"/>
        </w:tabs>
        <w:spacing w:after="0" w:line="276" w:lineRule="auto"/>
        <w:jc w:val="both"/>
        <w:rPr>
          <w:rFonts w:ascii="Tahoma" w:eastAsia="Times New Roman" w:hAnsi="Tahoma" w:cs="Tahoma"/>
          <w:sz w:val="24"/>
          <w:szCs w:val="24"/>
          <w:lang w:eastAsia="es-ES"/>
        </w:rPr>
      </w:pPr>
      <w:r w:rsidRPr="001D41C6">
        <w:rPr>
          <w:rFonts w:ascii="Tahoma" w:eastAsia="Times New Roman" w:hAnsi="Tahoma" w:cs="Tahoma"/>
          <w:sz w:val="24"/>
          <w:szCs w:val="24"/>
          <w:lang w:eastAsia="es-ES"/>
        </w:rPr>
        <w:t>Al unísono, tanto la Fiscala Delegada co</w:t>
      </w:r>
      <w:r w:rsidR="00B2695C" w:rsidRPr="001D41C6">
        <w:rPr>
          <w:rFonts w:ascii="Tahoma" w:eastAsia="Times New Roman" w:hAnsi="Tahoma" w:cs="Tahoma"/>
          <w:sz w:val="24"/>
          <w:szCs w:val="24"/>
          <w:lang w:eastAsia="es-ES"/>
        </w:rPr>
        <w:t>mo la apoderada de las víctimas</w:t>
      </w:r>
      <w:r w:rsidRPr="001D41C6">
        <w:rPr>
          <w:rFonts w:ascii="Tahoma" w:eastAsia="Times New Roman" w:hAnsi="Tahoma" w:cs="Tahoma"/>
          <w:sz w:val="24"/>
          <w:szCs w:val="24"/>
          <w:lang w:eastAsia="es-ES"/>
        </w:rPr>
        <w:t xml:space="preserve"> se opusieron a las pretensiones del apelante</w:t>
      </w:r>
      <w:r w:rsidR="00B2695C" w:rsidRPr="001D41C6">
        <w:rPr>
          <w:rFonts w:ascii="Tahoma" w:eastAsia="Times New Roman" w:hAnsi="Tahoma" w:cs="Tahoma"/>
          <w:sz w:val="24"/>
          <w:szCs w:val="24"/>
          <w:lang w:eastAsia="es-ES"/>
        </w:rPr>
        <w:t>,</w:t>
      </w:r>
      <w:r w:rsidRPr="001D41C6">
        <w:rPr>
          <w:rFonts w:ascii="Tahoma" w:eastAsia="Times New Roman" w:hAnsi="Tahoma" w:cs="Tahoma"/>
          <w:sz w:val="24"/>
          <w:szCs w:val="24"/>
          <w:lang w:eastAsia="es-ES"/>
        </w:rPr>
        <w:t xml:space="preserve"> y</w:t>
      </w:r>
      <w:r w:rsidR="00B2695C" w:rsidRPr="001D41C6">
        <w:rPr>
          <w:rFonts w:ascii="Tahoma" w:eastAsia="Times New Roman" w:hAnsi="Tahoma" w:cs="Tahoma"/>
          <w:sz w:val="24"/>
          <w:szCs w:val="24"/>
          <w:lang w:eastAsia="es-ES"/>
        </w:rPr>
        <w:t>,</w:t>
      </w:r>
      <w:r w:rsidRPr="001D41C6">
        <w:rPr>
          <w:rFonts w:ascii="Tahoma" w:eastAsia="Times New Roman" w:hAnsi="Tahoma" w:cs="Tahoma"/>
          <w:sz w:val="24"/>
          <w:szCs w:val="24"/>
          <w:lang w:eastAsia="es-ES"/>
        </w:rPr>
        <w:t xml:space="preserve"> en consecuencia</w:t>
      </w:r>
      <w:r w:rsidR="00B2695C" w:rsidRPr="001D41C6">
        <w:rPr>
          <w:rFonts w:ascii="Tahoma" w:eastAsia="Times New Roman" w:hAnsi="Tahoma" w:cs="Tahoma"/>
          <w:sz w:val="24"/>
          <w:szCs w:val="24"/>
          <w:lang w:eastAsia="es-ES"/>
        </w:rPr>
        <w:t>,</w:t>
      </w:r>
      <w:r w:rsidRPr="001D41C6">
        <w:rPr>
          <w:rFonts w:ascii="Tahoma" w:eastAsia="Times New Roman" w:hAnsi="Tahoma" w:cs="Tahoma"/>
          <w:sz w:val="24"/>
          <w:szCs w:val="24"/>
          <w:lang w:eastAsia="es-ES"/>
        </w:rPr>
        <w:t xml:space="preserve"> solicitaron la confirmación de la providencia confutada, porque en sentir de los no recurrentes, se estaba en presencia de ocho pruebas repetitivas que iban a declarar sobre los mismos hechos, y por ende el Juzgado de primer nivel hizo bien en </w:t>
      </w:r>
      <w:r w:rsidR="00576CB7" w:rsidRPr="001D41C6">
        <w:rPr>
          <w:rFonts w:ascii="Tahoma" w:eastAsia="Times New Roman" w:hAnsi="Tahoma" w:cs="Tahoma"/>
          <w:sz w:val="24"/>
          <w:szCs w:val="24"/>
          <w:lang w:eastAsia="es-ES"/>
        </w:rPr>
        <w:t xml:space="preserve">solamente en </w:t>
      </w:r>
      <w:r w:rsidRPr="001D41C6">
        <w:rPr>
          <w:rFonts w:ascii="Tahoma" w:eastAsia="Times New Roman" w:hAnsi="Tahoma" w:cs="Tahoma"/>
          <w:sz w:val="24"/>
          <w:szCs w:val="24"/>
          <w:lang w:eastAsia="es-ES"/>
        </w:rPr>
        <w:t xml:space="preserve">limitar a dos testigos que comparecerían a declarar sobre lo pretendido por la Defensa en su teoría del caso. </w:t>
      </w:r>
      <w:r w:rsidR="006269D2" w:rsidRPr="001D41C6">
        <w:rPr>
          <w:rFonts w:ascii="Tahoma" w:eastAsia="Times New Roman" w:hAnsi="Tahoma" w:cs="Tahoma"/>
          <w:sz w:val="24"/>
          <w:szCs w:val="24"/>
          <w:lang w:eastAsia="es-ES"/>
        </w:rPr>
        <w:t xml:space="preserve"> </w:t>
      </w:r>
    </w:p>
    <w:p w14:paraId="1C83B360" w14:textId="77777777" w:rsidR="006D48F4" w:rsidRPr="001D41C6" w:rsidRDefault="006D48F4" w:rsidP="001D41C6">
      <w:pPr>
        <w:tabs>
          <w:tab w:val="right" w:pos="8840"/>
        </w:tabs>
        <w:spacing w:after="0" w:line="276" w:lineRule="auto"/>
        <w:jc w:val="both"/>
        <w:rPr>
          <w:rFonts w:ascii="Tahoma" w:eastAsia="Times New Roman" w:hAnsi="Tahoma" w:cs="Tahoma"/>
          <w:sz w:val="24"/>
          <w:szCs w:val="24"/>
          <w:lang w:eastAsia="es-ES"/>
        </w:rPr>
      </w:pPr>
    </w:p>
    <w:p w14:paraId="03852FF0" w14:textId="77777777" w:rsidR="006D48F4" w:rsidRPr="001D41C6" w:rsidRDefault="006D48F4" w:rsidP="001D41C6">
      <w:pPr>
        <w:spacing w:after="0" w:line="276" w:lineRule="auto"/>
        <w:jc w:val="center"/>
        <w:rPr>
          <w:rFonts w:ascii="Tahoma" w:eastAsia="Times New Roman" w:hAnsi="Tahoma" w:cs="Tahoma"/>
          <w:b/>
          <w:sz w:val="24"/>
          <w:szCs w:val="24"/>
          <w:lang w:val="es-419"/>
        </w:rPr>
      </w:pPr>
      <w:r w:rsidRPr="001D41C6">
        <w:rPr>
          <w:rFonts w:ascii="Tahoma" w:eastAsia="Times New Roman" w:hAnsi="Tahoma" w:cs="Tahoma"/>
          <w:b/>
          <w:sz w:val="24"/>
          <w:szCs w:val="24"/>
          <w:lang w:val="es-419"/>
        </w:rPr>
        <w:t>PARA RESOLVER SE CONSIDERA:</w:t>
      </w:r>
    </w:p>
    <w:p w14:paraId="278CB74C" w14:textId="77777777" w:rsidR="006D48F4" w:rsidRPr="001D41C6" w:rsidRDefault="006D48F4" w:rsidP="001D41C6">
      <w:pPr>
        <w:spacing w:after="0" w:line="276" w:lineRule="auto"/>
        <w:jc w:val="center"/>
        <w:rPr>
          <w:rFonts w:ascii="Tahoma" w:eastAsia="Times New Roman" w:hAnsi="Tahoma" w:cs="Tahoma"/>
          <w:b/>
          <w:sz w:val="24"/>
          <w:szCs w:val="24"/>
          <w:lang w:val="es-419"/>
        </w:rPr>
      </w:pPr>
    </w:p>
    <w:p w14:paraId="5C609F6C" w14:textId="77777777" w:rsidR="006D48F4" w:rsidRPr="001D41C6" w:rsidRDefault="006D48F4" w:rsidP="001D41C6">
      <w:pPr>
        <w:spacing w:after="0" w:line="276" w:lineRule="auto"/>
        <w:jc w:val="both"/>
        <w:rPr>
          <w:rFonts w:ascii="Tahoma" w:eastAsia="Times New Roman" w:hAnsi="Tahoma" w:cs="Tahoma"/>
          <w:b/>
          <w:sz w:val="24"/>
          <w:szCs w:val="24"/>
          <w:lang w:val="es-419"/>
        </w:rPr>
      </w:pPr>
      <w:r w:rsidRPr="001D41C6">
        <w:rPr>
          <w:rFonts w:ascii="Tahoma" w:eastAsia="Times New Roman" w:hAnsi="Tahoma" w:cs="Tahoma"/>
          <w:b/>
          <w:sz w:val="24"/>
          <w:szCs w:val="24"/>
        </w:rPr>
        <w:t xml:space="preserve">- </w:t>
      </w:r>
      <w:r w:rsidRPr="001D41C6">
        <w:rPr>
          <w:rFonts w:ascii="Tahoma" w:eastAsia="Times New Roman" w:hAnsi="Tahoma" w:cs="Tahoma"/>
          <w:b/>
          <w:sz w:val="24"/>
          <w:szCs w:val="24"/>
          <w:lang w:val="es-419"/>
        </w:rPr>
        <w:t>Competencia:</w:t>
      </w:r>
    </w:p>
    <w:p w14:paraId="01D0D0A6" w14:textId="77777777" w:rsidR="006D48F4" w:rsidRPr="001D41C6" w:rsidRDefault="006D48F4" w:rsidP="001D41C6">
      <w:pPr>
        <w:spacing w:after="0" w:line="276" w:lineRule="auto"/>
        <w:jc w:val="both"/>
        <w:rPr>
          <w:rFonts w:ascii="Tahoma" w:eastAsia="Times New Roman" w:hAnsi="Tahoma" w:cs="Tahoma"/>
          <w:sz w:val="24"/>
          <w:szCs w:val="24"/>
          <w:lang w:val="es-419"/>
        </w:rPr>
      </w:pPr>
    </w:p>
    <w:p w14:paraId="42E11EAF" w14:textId="77777777" w:rsidR="006D48F4" w:rsidRPr="001D41C6" w:rsidRDefault="006D48F4" w:rsidP="001D41C6">
      <w:pPr>
        <w:spacing w:after="0" w:line="276" w:lineRule="auto"/>
        <w:jc w:val="both"/>
        <w:rPr>
          <w:rFonts w:ascii="Tahoma" w:eastAsia="Times New Roman" w:hAnsi="Tahoma" w:cs="Tahoma"/>
          <w:sz w:val="24"/>
          <w:szCs w:val="24"/>
          <w:lang w:val="es-419"/>
        </w:rPr>
      </w:pPr>
      <w:r w:rsidRPr="001D41C6">
        <w:rPr>
          <w:rFonts w:ascii="Tahoma" w:eastAsia="Times New Roman" w:hAnsi="Tahoma" w:cs="Tahoma"/>
          <w:sz w:val="24"/>
          <w:szCs w:val="24"/>
          <w:lang w:val="es-419"/>
        </w:rPr>
        <w:t>Esta Sala de Decisión, acorde con lo consagrado en el numeral 1º del artículo 34 del C.P.P.</w:t>
      </w:r>
      <w:r w:rsidR="00B2695C" w:rsidRPr="001D41C6">
        <w:rPr>
          <w:rFonts w:ascii="Tahoma" w:eastAsia="Times New Roman" w:hAnsi="Tahoma" w:cs="Tahoma"/>
          <w:sz w:val="24"/>
          <w:szCs w:val="24"/>
          <w:lang w:val="es-419"/>
        </w:rPr>
        <w:t>,</w:t>
      </w:r>
      <w:r w:rsidRPr="001D41C6">
        <w:rPr>
          <w:rFonts w:ascii="Tahoma" w:eastAsia="Times New Roman" w:hAnsi="Tahoma" w:cs="Tahoma"/>
          <w:sz w:val="24"/>
          <w:szCs w:val="24"/>
          <w:lang w:val="es-419"/>
        </w:rPr>
        <w:t xml:space="preserve"> es la competente para resolver la presente alzada, en atención a que estamos en presencia de un recurso de apelación que fue interpuesto en contra de un auto proferido en primera instancia por un Juzgado </w:t>
      </w:r>
      <w:r w:rsidRPr="001D41C6">
        <w:rPr>
          <w:rFonts w:ascii="Tahoma" w:eastAsia="Times New Roman" w:hAnsi="Tahoma" w:cs="Tahoma"/>
          <w:sz w:val="24"/>
          <w:szCs w:val="24"/>
        </w:rPr>
        <w:t xml:space="preserve">Penal del Circuito </w:t>
      </w:r>
      <w:r w:rsidRPr="001D41C6">
        <w:rPr>
          <w:rFonts w:ascii="Tahoma" w:eastAsia="Times New Roman" w:hAnsi="Tahoma" w:cs="Tahoma"/>
          <w:sz w:val="24"/>
          <w:szCs w:val="24"/>
          <w:lang w:val="es-419"/>
        </w:rPr>
        <w:t>que hace parte de este Distrito judicial.</w:t>
      </w:r>
    </w:p>
    <w:p w14:paraId="51630A20" w14:textId="77777777" w:rsidR="006D48F4" w:rsidRPr="001D41C6" w:rsidRDefault="006D48F4" w:rsidP="001D41C6">
      <w:pPr>
        <w:spacing w:after="0" w:line="276" w:lineRule="auto"/>
        <w:jc w:val="both"/>
        <w:rPr>
          <w:rFonts w:ascii="Tahoma" w:eastAsia="Times New Roman" w:hAnsi="Tahoma" w:cs="Tahoma"/>
          <w:sz w:val="24"/>
          <w:szCs w:val="24"/>
          <w:lang w:val="es-419"/>
        </w:rPr>
      </w:pPr>
    </w:p>
    <w:p w14:paraId="5F884357" w14:textId="77777777" w:rsidR="006D48F4" w:rsidRPr="001D41C6" w:rsidRDefault="006D48F4" w:rsidP="001D41C6">
      <w:pPr>
        <w:spacing w:after="0" w:line="276" w:lineRule="auto"/>
        <w:jc w:val="both"/>
        <w:rPr>
          <w:rFonts w:ascii="Tahoma" w:eastAsia="Times New Roman" w:hAnsi="Tahoma" w:cs="Tahoma"/>
          <w:b/>
          <w:sz w:val="24"/>
          <w:szCs w:val="24"/>
          <w:lang w:val="es-419"/>
        </w:rPr>
      </w:pPr>
      <w:r w:rsidRPr="001D41C6">
        <w:rPr>
          <w:rFonts w:ascii="Tahoma" w:eastAsia="Times New Roman" w:hAnsi="Tahoma" w:cs="Tahoma"/>
          <w:b/>
          <w:sz w:val="24"/>
          <w:szCs w:val="24"/>
        </w:rPr>
        <w:t xml:space="preserve">- </w:t>
      </w:r>
      <w:r w:rsidRPr="001D41C6">
        <w:rPr>
          <w:rFonts w:ascii="Tahoma" w:eastAsia="Times New Roman" w:hAnsi="Tahoma" w:cs="Tahoma"/>
          <w:b/>
          <w:sz w:val="24"/>
          <w:szCs w:val="24"/>
          <w:lang w:val="es-419"/>
        </w:rPr>
        <w:t>Problema Jurídico:</w:t>
      </w:r>
    </w:p>
    <w:p w14:paraId="098C5905" w14:textId="77777777" w:rsidR="006D48F4" w:rsidRPr="001D41C6" w:rsidRDefault="006D48F4" w:rsidP="001D41C6">
      <w:pPr>
        <w:spacing w:after="0" w:line="276" w:lineRule="auto"/>
        <w:jc w:val="both"/>
        <w:rPr>
          <w:rFonts w:ascii="Tahoma" w:eastAsia="Times New Roman" w:hAnsi="Tahoma" w:cs="Tahoma"/>
          <w:b/>
          <w:sz w:val="24"/>
          <w:szCs w:val="24"/>
          <w:lang w:val="es-419"/>
        </w:rPr>
      </w:pPr>
    </w:p>
    <w:p w14:paraId="55ACE644" w14:textId="77777777" w:rsidR="001D41C6" w:rsidRDefault="006D48F4" w:rsidP="001D41C6">
      <w:pPr>
        <w:spacing w:after="0" w:line="276" w:lineRule="auto"/>
        <w:jc w:val="both"/>
        <w:rPr>
          <w:rFonts w:ascii="Tahoma" w:eastAsia="Times New Roman" w:hAnsi="Tahoma" w:cs="Tahoma"/>
          <w:sz w:val="24"/>
          <w:szCs w:val="24"/>
          <w:lang w:val="es-419"/>
        </w:rPr>
      </w:pPr>
      <w:r w:rsidRPr="001D41C6">
        <w:rPr>
          <w:rFonts w:ascii="Tahoma" w:eastAsia="Times New Roman" w:hAnsi="Tahoma" w:cs="Tahoma"/>
          <w:sz w:val="24"/>
          <w:szCs w:val="24"/>
          <w:lang w:val="es-419"/>
        </w:rPr>
        <w:t xml:space="preserve">De los reproches formulados por el apelante </w:t>
      </w:r>
      <w:r w:rsidRPr="001D41C6">
        <w:rPr>
          <w:rFonts w:ascii="Tahoma" w:eastAsia="Times New Roman" w:hAnsi="Tahoma" w:cs="Tahoma"/>
          <w:sz w:val="24"/>
          <w:szCs w:val="24"/>
        </w:rPr>
        <w:t xml:space="preserve">y de lo dicho por los no recurrentes, a juicio de la Sala </w:t>
      </w:r>
      <w:r w:rsidRPr="001D41C6">
        <w:rPr>
          <w:rFonts w:ascii="Tahoma" w:eastAsia="Times New Roman" w:hAnsi="Tahoma" w:cs="Tahoma"/>
          <w:sz w:val="24"/>
          <w:szCs w:val="24"/>
          <w:lang w:val="es-419"/>
        </w:rPr>
        <w:t>se desprende el siguiente problema</w:t>
      </w:r>
      <w:r w:rsidRPr="001D41C6">
        <w:rPr>
          <w:rFonts w:ascii="Tahoma" w:eastAsia="Times New Roman" w:hAnsi="Tahoma" w:cs="Tahoma"/>
          <w:sz w:val="24"/>
          <w:szCs w:val="24"/>
        </w:rPr>
        <w:t xml:space="preserve"> </w:t>
      </w:r>
      <w:r w:rsidRPr="001D41C6">
        <w:rPr>
          <w:rFonts w:ascii="Tahoma" w:eastAsia="Times New Roman" w:hAnsi="Tahoma" w:cs="Tahoma"/>
          <w:sz w:val="24"/>
          <w:szCs w:val="24"/>
          <w:lang w:val="es-419"/>
        </w:rPr>
        <w:t xml:space="preserve">jurídico: </w:t>
      </w:r>
    </w:p>
    <w:p w14:paraId="715B5DC5" w14:textId="7345BE92" w:rsidR="00CE467D" w:rsidRPr="001D41C6" w:rsidRDefault="006D48F4" w:rsidP="001D41C6">
      <w:pPr>
        <w:spacing w:after="0" w:line="276" w:lineRule="auto"/>
        <w:jc w:val="both"/>
        <w:rPr>
          <w:rFonts w:ascii="Tahoma" w:eastAsia="Times New Roman" w:hAnsi="Tahoma" w:cs="Tahoma"/>
          <w:sz w:val="24"/>
          <w:szCs w:val="24"/>
          <w:lang w:val="es-419"/>
        </w:rPr>
      </w:pPr>
      <w:r w:rsidRPr="001D41C6">
        <w:rPr>
          <w:rFonts w:ascii="Tahoma" w:eastAsia="Times New Roman" w:hAnsi="Tahoma" w:cs="Tahoma"/>
          <w:sz w:val="24"/>
          <w:szCs w:val="24"/>
          <w:lang w:val="es-419"/>
        </w:rPr>
        <w:t xml:space="preserve"> </w:t>
      </w:r>
    </w:p>
    <w:p w14:paraId="5929428E" w14:textId="77777777" w:rsidR="006D48F4" w:rsidRPr="001D41C6" w:rsidRDefault="006D48F4" w:rsidP="001D41C6">
      <w:pPr>
        <w:spacing w:after="0" w:line="276" w:lineRule="auto"/>
        <w:jc w:val="both"/>
        <w:rPr>
          <w:rFonts w:ascii="Tahoma" w:eastAsia="Times New Roman" w:hAnsi="Tahoma" w:cs="Tahoma"/>
          <w:sz w:val="24"/>
          <w:szCs w:val="24"/>
        </w:rPr>
      </w:pPr>
      <w:r w:rsidRPr="001D41C6">
        <w:rPr>
          <w:rFonts w:ascii="Tahoma" w:eastAsia="Times New Roman" w:hAnsi="Tahoma" w:cs="Tahoma"/>
          <w:sz w:val="24"/>
          <w:szCs w:val="24"/>
        </w:rPr>
        <w:t>¿</w:t>
      </w:r>
      <w:r w:rsidR="00F80A64" w:rsidRPr="001D41C6">
        <w:rPr>
          <w:rFonts w:ascii="Tahoma" w:eastAsia="Times New Roman" w:hAnsi="Tahoma" w:cs="Tahoma"/>
          <w:sz w:val="24"/>
          <w:szCs w:val="24"/>
        </w:rPr>
        <w:t>Se deben considerar como superfluas y repetitivas</w:t>
      </w:r>
      <w:r w:rsidRPr="001D41C6">
        <w:rPr>
          <w:rFonts w:ascii="Tahoma" w:eastAsia="Times New Roman" w:hAnsi="Tahoma" w:cs="Tahoma"/>
          <w:sz w:val="24"/>
          <w:szCs w:val="24"/>
        </w:rPr>
        <w:t xml:space="preserve"> </w:t>
      </w:r>
      <w:r w:rsidR="00F80A64" w:rsidRPr="001D41C6">
        <w:rPr>
          <w:rFonts w:ascii="Tahoma" w:eastAsia="Times New Roman" w:hAnsi="Tahoma" w:cs="Tahoma"/>
          <w:sz w:val="24"/>
          <w:szCs w:val="24"/>
        </w:rPr>
        <w:t xml:space="preserve">muchas de las pruebas testimoniales deprecadas por la Defensa, y por ende se tornaba </w:t>
      </w:r>
      <w:r w:rsidR="00576CB7" w:rsidRPr="001D41C6">
        <w:rPr>
          <w:rFonts w:ascii="Tahoma" w:eastAsia="Times New Roman" w:hAnsi="Tahoma" w:cs="Tahoma"/>
          <w:sz w:val="24"/>
          <w:szCs w:val="24"/>
        </w:rPr>
        <w:t xml:space="preserve">en </w:t>
      </w:r>
      <w:r w:rsidR="00F80A64" w:rsidRPr="001D41C6">
        <w:rPr>
          <w:rFonts w:ascii="Tahoma" w:eastAsia="Times New Roman" w:hAnsi="Tahoma" w:cs="Tahoma"/>
          <w:sz w:val="24"/>
          <w:szCs w:val="24"/>
        </w:rPr>
        <w:t>improcedente que se ordenara la práctica integral de todos esos testimonios en el devenir de la fase probatoria de la audiencia del juicio oral?</w:t>
      </w:r>
    </w:p>
    <w:p w14:paraId="1EEB2252" w14:textId="77777777" w:rsidR="00576CB7" w:rsidRPr="001D41C6" w:rsidRDefault="00576CB7" w:rsidP="001D41C6">
      <w:pPr>
        <w:spacing w:after="0" w:line="276" w:lineRule="auto"/>
        <w:jc w:val="both"/>
        <w:rPr>
          <w:rFonts w:ascii="Tahoma" w:eastAsia="Times New Roman" w:hAnsi="Tahoma" w:cs="Tahoma"/>
          <w:b/>
          <w:sz w:val="24"/>
          <w:szCs w:val="24"/>
        </w:rPr>
      </w:pPr>
    </w:p>
    <w:p w14:paraId="3D906A5F" w14:textId="77777777" w:rsidR="006D48F4" w:rsidRPr="001D41C6" w:rsidRDefault="006D48F4" w:rsidP="001D41C6">
      <w:pPr>
        <w:spacing w:after="0" w:line="276" w:lineRule="auto"/>
        <w:jc w:val="both"/>
        <w:rPr>
          <w:rFonts w:ascii="Tahoma" w:eastAsia="Times New Roman" w:hAnsi="Tahoma" w:cs="Tahoma"/>
          <w:b/>
          <w:sz w:val="24"/>
          <w:szCs w:val="24"/>
        </w:rPr>
      </w:pPr>
      <w:r w:rsidRPr="001D41C6">
        <w:rPr>
          <w:rFonts w:ascii="Tahoma" w:eastAsia="Times New Roman" w:hAnsi="Tahoma" w:cs="Tahoma"/>
          <w:b/>
          <w:sz w:val="24"/>
          <w:szCs w:val="24"/>
        </w:rPr>
        <w:t>- Solución:</w:t>
      </w:r>
    </w:p>
    <w:p w14:paraId="684D9C65" w14:textId="77777777" w:rsidR="006D48F4" w:rsidRPr="001D41C6" w:rsidRDefault="006D48F4" w:rsidP="001D41C6">
      <w:pPr>
        <w:spacing w:after="0" w:line="276" w:lineRule="auto"/>
        <w:jc w:val="both"/>
        <w:rPr>
          <w:rFonts w:ascii="Tahoma" w:eastAsia="Times New Roman" w:hAnsi="Tahoma" w:cs="Tahoma"/>
          <w:b/>
          <w:sz w:val="24"/>
          <w:szCs w:val="24"/>
        </w:rPr>
      </w:pPr>
    </w:p>
    <w:p w14:paraId="0475BF63" w14:textId="77777777" w:rsidR="000929A6" w:rsidRPr="001D41C6" w:rsidRDefault="00F313C9" w:rsidP="001D41C6">
      <w:pPr>
        <w:spacing w:after="0" w:line="276" w:lineRule="auto"/>
        <w:jc w:val="both"/>
        <w:rPr>
          <w:rFonts w:ascii="Tahoma" w:eastAsia="Times New Roman" w:hAnsi="Tahoma" w:cs="Tahoma"/>
          <w:sz w:val="24"/>
          <w:szCs w:val="24"/>
        </w:rPr>
      </w:pPr>
      <w:r w:rsidRPr="001D41C6">
        <w:rPr>
          <w:rFonts w:ascii="Tahoma" w:eastAsia="Times New Roman" w:hAnsi="Tahoma" w:cs="Tahoma"/>
          <w:sz w:val="24"/>
          <w:szCs w:val="24"/>
        </w:rPr>
        <w:t xml:space="preserve">El </w:t>
      </w:r>
      <w:r w:rsidR="006D48F4" w:rsidRPr="001D41C6">
        <w:rPr>
          <w:rFonts w:ascii="Tahoma" w:eastAsia="Times New Roman" w:hAnsi="Tahoma" w:cs="Tahoma"/>
          <w:sz w:val="24"/>
          <w:szCs w:val="24"/>
        </w:rPr>
        <w:t xml:space="preserve">problema jurídico que ha sido puesto a consideración de la Colegiatura, </w:t>
      </w:r>
      <w:r w:rsidRPr="001D41C6">
        <w:rPr>
          <w:rFonts w:ascii="Tahoma" w:eastAsia="Times New Roman" w:hAnsi="Tahoma" w:cs="Tahoma"/>
          <w:sz w:val="24"/>
          <w:szCs w:val="24"/>
        </w:rPr>
        <w:t xml:space="preserve">se encuentra circunscrito </w:t>
      </w:r>
      <w:r w:rsidR="00B2695C" w:rsidRPr="001D41C6">
        <w:rPr>
          <w:rFonts w:ascii="Tahoma" w:eastAsia="Times New Roman" w:hAnsi="Tahoma" w:cs="Tahoma"/>
          <w:sz w:val="24"/>
          <w:szCs w:val="24"/>
        </w:rPr>
        <w:t>a</w:t>
      </w:r>
      <w:r w:rsidRPr="001D41C6">
        <w:rPr>
          <w:rFonts w:ascii="Tahoma" w:eastAsia="Times New Roman" w:hAnsi="Tahoma" w:cs="Tahoma"/>
          <w:sz w:val="24"/>
          <w:szCs w:val="24"/>
        </w:rPr>
        <w:t xml:space="preserve"> verificar la legalidad de la decisión adoptada por el Juzgado de primer nivel</w:t>
      </w:r>
      <w:r w:rsidR="00B2695C" w:rsidRPr="001D41C6">
        <w:rPr>
          <w:rFonts w:ascii="Tahoma" w:eastAsia="Times New Roman" w:hAnsi="Tahoma" w:cs="Tahoma"/>
          <w:sz w:val="24"/>
          <w:szCs w:val="24"/>
        </w:rPr>
        <w:t>,</w:t>
      </w:r>
      <w:r w:rsidRPr="001D41C6">
        <w:rPr>
          <w:rFonts w:ascii="Tahoma" w:eastAsia="Times New Roman" w:hAnsi="Tahoma" w:cs="Tahoma"/>
          <w:sz w:val="24"/>
          <w:szCs w:val="24"/>
        </w:rPr>
        <w:t xml:space="preserve"> en el sentido de inadmitir la práctica integral de unas pruebas testimoniales deprecadas por la Defensa, las cuales han sido catalogadas como de repetitivas</w:t>
      </w:r>
      <w:r w:rsidR="00576CB7" w:rsidRPr="001D41C6">
        <w:rPr>
          <w:rFonts w:ascii="Tahoma" w:eastAsia="Times New Roman" w:hAnsi="Tahoma" w:cs="Tahoma"/>
          <w:sz w:val="24"/>
          <w:szCs w:val="24"/>
        </w:rPr>
        <w:t xml:space="preserve"> y superfluas</w:t>
      </w:r>
      <w:r w:rsidRPr="001D41C6">
        <w:rPr>
          <w:rFonts w:ascii="Tahoma" w:eastAsia="Times New Roman" w:hAnsi="Tahoma" w:cs="Tahoma"/>
          <w:sz w:val="24"/>
          <w:szCs w:val="24"/>
        </w:rPr>
        <w:t>;</w:t>
      </w:r>
      <w:r w:rsidR="004E5FD6" w:rsidRPr="001D41C6">
        <w:rPr>
          <w:rFonts w:ascii="Tahoma" w:eastAsia="Times New Roman" w:hAnsi="Tahoma" w:cs="Tahoma"/>
          <w:sz w:val="24"/>
          <w:szCs w:val="24"/>
        </w:rPr>
        <w:t xml:space="preserve"> lo que a</w:t>
      </w:r>
      <w:r w:rsidRPr="001D41C6">
        <w:rPr>
          <w:rFonts w:ascii="Tahoma" w:eastAsia="Times New Roman" w:hAnsi="Tahoma" w:cs="Tahoma"/>
          <w:sz w:val="24"/>
          <w:szCs w:val="24"/>
        </w:rPr>
        <w:t xml:space="preserve"> su vez ha sido refutado por </w:t>
      </w:r>
      <w:r w:rsidR="00B2695C" w:rsidRPr="001D41C6">
        <w:rPr>
          <w:rFonts w:ascii="Tahoma" w:eastAsia="Times New Roman" w:hAnsi="Tahoma" w:cs="Tahoma"/>
          <w:sz w:val="24"/>
          <w:szCs w:val="24"/>
        </w:rPr>
        <w:t>esta última</w:t>
      </w:r>
      <w:r w:rsidRPr="001D41C6">
        <w:rPr>
          <w:rFonts w:ascii="Tahoma" w:eastAsia="Times New Roman" w:hAnsi="Tahoma" w:cs="Tahoma"/>
          <w:sz w:val="24"/>
          <w:szCs w:val="24"/>
        </w:rPr>
        <w:t xml:space="preserve">, </w:t>
      </w:r>
      <w:r w:rsidR="00B2695C" w:rsidRPr="001D41C6">
        <w:rPr>
          <w:rFonts w:ascii="Tahoma" w:eastAsia="Times New Roman" w:hAnsi="Tahoma" w:cs="Tahoma"/>
          <w:sz w:val="24"/>
          <w:szCs w:val="24"/>
        </w:rPr>
        <w:t>quien ha</w:t>
      </w:r>
      <w:r w:rsidR="004E5FD6" w:rsidRPr="001D41C6">
        <w:rPr>
          <w:rFonts w:ascii="Tahoma" w:eastAsia="Times New Roman" w:hAnsi="Tahoma" w:cs="Tahoma"/>
          <w:sz w:val="24"/>
          <w:szCs w:val="24"/>
        </w:rPr>
        <w:t xml:space="preserve"> expresa</w:t>
      </w:r>
      <w:r w:rsidR="00B2695C" w:rsidRPr="001D41C6">
        <w:rPr>
          <w:rFonts w:ascii="Tahoma" w:eastAsia="Times New Roman" w:hAnsi="Tahoma" w:cs="Tahoma"/>
          <w:sz w:val="24"/>
          <w:szCs w:val="24"/>
        </w:rPr>
        <w:t>do</w:t>
      </w:r>
      <w:r w:rsidR="004E5FD6" w:rsidRPr="001D41C6">
        <w:rPr>
          <w:rFonts w:ascii="Tahoma" w:eastAsia="Times New Roman" w:hAnsi="Tahoma" w:cs="Tahoma"/>
          <w:sz w:val="24"/>
          <w:szCs w:val="24"/>
        </w:rPr>
        <w:t xml:space="preserve"> su inconformidad adu</w:t>
      </w:r>
      <w:r w:rsidR="00B2695C" w:rsidRPr="001D41C6">
        <w:rPr>
          <w:rFonts w:ascii="Tahoma" w:eastAsia="Times New Roman" w:hAnsi="Tahoma" w:cs="Tahoma"/>
          <w:sz w:val="24"/>
          <w:szCs w:val="24"/>
        </w:rPr>
        <w:t>ciendo</w:t>
      </w:r>
      <w:r w:rsidR="004E5FD6" w:rsidRPr="001D41C6">
        <w:rPr>
          <w:rFonts w:ascii="Tahoma" w:eastAsia="Times New Roman" w:hAnsi="Tahoma" w:cs="Tahoma"/>
          <w:sz w:val="24"/>
          <w:szCs w:val="24"/>
        </w:rPr>
        <w:t xml:space="preserve"> </w:t>
      </w:r>
      <w:r w:rsidRPr="001D41C6">
        <w:rPr>
          <w:rFonts w:ascii="Tahoma" w:eastAsia="Times New Roman" w:hAnsi="Tahoma" w:cs="Tahoma"/>
          <w:sz w:val="24"/>
          <w:szCs w:val="24"/>
        </w:rPr>
        <w:t>que no se est</w:t>
      </w:r>
      <w:r w:rsidR="004E5FD6" w:rsidRPr="001D41C6">
        <w:rPr>
          <w:rFonts w:ascii="Tahoma" w:eastAsia="Times New Roman" w:hAnsi="Tahoma" w:cs="Tahoma"/>
          <w:sz w:val="24"/>
          <w:szCs w:val="24"/>
        </w:rPr>
        <w:t>aba</w:t>
      </w:r>
      <w:r w:rsidRPr="001D41C6">
        <w:rPr>
          <w:rFonts w:ascii="Tahoma" w:eastAsia="Times New Roman" w:hAnsi="Tahoma" w:cs="Tahoma"/>
          <w:sz w:val="24"/>
          <w:szCs w:val="24"/>
        </w:rPr>
        <w:t xml:space="preserve"> en presencia de pruebas inoficiosas, por cuanto pese a que los testigos </w:t>
      </w:r>
      <w:r w:rsidR="00576CB7" w:rsidRPr="001D41C6">
        <w:rPr>
          <w:rFonts w:ascii="Tahoma" w:eastAsia="Times New Roman" w:hAnsi="Tahoma" w:cs="Tahoma"/>
          <w:sz w:val="24"/>
          <w:szCs w:val="24"/>
        </w:rPr>
        <w:t>iban</w:t>
      </w:r>
      <w:r w:rsidRPr="001D41C6">
        <w:rPr>
          <w:rFonts w:ascii="Tahoma" w:eastAsia="Times New Roman" w:hAnsi="Tahoma" w:cs="Tahoma"/>
          <w:sz w:val="24"/>
          <w:szCs w:val="24"/>
        </w:rPr>
        <w:t xml:space="preserve"> de declarar sobre </w:t>
      </w:r>
      <w:r w:rsidR="00171287" w:rsidRPr="001D41C6">
        <w:rPr>
          <w:rFonts w:ascii="Tahoma" w:eastAsia="Times New Roman" w:hAnsi="Tahoma" w:cs="Tahoma"/>
          <w:sz w:val="24"/>
          <w:szCs w:val="24"/>
        </w:rPr>
        <w:t>tópicos</w:t>
      </w:r>
      <w:r w:rsidRPr="001D41C6">
        <w:rPr>
          <w:rFonts w:ascii="Tahoma" w:eastAsia="Times New Roman" w:hAnsi="Tahoma" w:cs="Tahoma"/>
          <w:sz w:val="24"/>
          <w:szCs w:val="24"/>
        </w:rPr>
        <w:t xml:space="preserve"> comun</w:t>
      </w:r>
      <w:r w:rsidR="00576CB7" w:rsidRPr="001D41C6">
        <w:rPr>
          <w:rFonts w:ascii="Tahoma" w:eastAsia="Times New Roman" w:hAnsi="Tahoma" w:cs="Tahoma"/>
          <w:sz w:val="24"/>
          <w:szCs w:val="24"/>
        </w:rPr>
        <w:t xml:space="preserve">es, de todas maneras no se </w:t>
      </w:r>
      <w:r w:rsidR="00171287" w:rsidRPr="001D41C6">
        <w:rPr>
          <w:rFonts w:ascii="Tahoma" w:eastAsia="Times New Roman" w:hAnsi="Tahoma" w:cs="Tahoma"/>
          <w:sz w:val="24"/>
          <w:szCs w:val="24"/>
        </w:rPr>
        <w:t>podía</w:t>
      </w:r>
      <w:r w:rsidRPr="001D41C6">
        <w:rPr>
          <w:rFonts w:ascii="Tahoma" w:eastAsia="Times New Roman" w:hAnsi="Tahoma" w:cs="Tahoma"/>
          <w:sz w:val="24"/>
          <w:szCs w:val="24"/>
        </w:rPr>
        <w:t xml:space="preserve"> ignorar que cada uno de </w:t>
      </w:r>
      <w:r w:rsidR="00B2695C" w:rsidRPr="001D41C6">
        <w:rPr>
          <w:rFonts w:ascii="Tahoma" w:eastAsia="Times New Roman" w:hAnsi="Tahoma" w:cs="Tahoma"/>
          <w:sz w:val="24"/>
          <w:szCs w:val="24"/>
        </w:rPr>
        <w:t>ellos tuvo</w:t>
      </w:r>
      <w:r w:rsidRPr="001D41C6">
        <w:rPr>
          <w:rFonts w:ascii="Tahoma" w:eastAsia="Times New Roman" w:hAnsi="Tahoma" w:cs="Tahoma"/>
          <w:sz w:val="24"/>
          <w:szCs w:val="24"/>
        </w:rPr>
        <w:t xml:space="preserve"> una percepción diferente de los hechos que presenciaron, lo que </w:t>
      </w:r>
      <w:r w:rsidR="00171287" w:rsidRPr="001D41C6">
        <w:rPr>
          <w:rFonts w:ascii="Tahoma" w:eastAsia="Times New Roman" w:hAnsi="Tahoma" w:cs="Tahoma"/>
          <w:sz w:val="24"/>
          <w:szCs w:val="24"/>
        </w:rPr>
        <w:t>incidía</w:t>
      </w:r>
      <w:r w:rsidR="004E5FD6" w:rsidRPr="001D41C6">
        <w:rPr>
          <w:rFonts w:ascii="Tahoma" w:eastAsia="Times New Roman" w:hAnsi="Tahoma" w:cs="Tahoma"/>
          <w:sz w:val="24"/>
          <w:szCs w:val="24"/>
        </w:rPr>
        <w:t xml:space="preserve"> para que se hiciera</w:t>
      </w:r>
      <w:r w:rsidRPr="001D41C6">
        <w:rPr>
          <w:rFonts w:ascii="Tahoma" w:eastAsia="Times New Roman" w:hAnsi="Tahoma" w:cs="Tahoma"/>
          <w:sz w:val="24"/>
          <w:szCs w:val="24"/>
        </w:rPr>
        <w:t xml:space="preserve"> necesario que se </w:t>
      </w:r>
      <w:r w:rsidRPr="001D41C6">
        <w:rPr>
          <w:rFonts w:ascii="Tahoma" w:eastAsia="Times New Roman" w:hAnsi="Tahoma" w:cs="Tahoma"/>
          <w:sz w:val="24"/>
          <w:szCs w:val="24"/>
        </w:rPr>
        <w:lastRenderedPageBreak/>
        <w:t>evacuaran en su integridad todas las pruebas testimoniales deprecadas</w:t>
      </w:r>
      <w:r w:rsidR="004E5FD6" w:rsidRPr="001D41C6">
        <w:rPr>
          <w:rFonts w:ascii="Tahoma" w:eastAsia="Times New Roman" w:hAnsi="Tahoma" w:cs="Tahoma"/>
          <w:sz w:val="24"/>
          <w:szCs w:val="24"/>
        </w:rPr>
        <w:t>, por cuanto se tornaban útiles para el proceso</w:t>
      </w:r>
      <w:r w:rsidRPr="001D41C6">
        <w:rPr>
          <w:rFonts w:ascii="Tahoma" w:eastAsia="Times New Roman" w:hAnsi="Tahoma" w:cs="Tahoma"/>
          <w:sz w:val="24"/>
          <w:szCs w:val="24"/>
        </w:rPr>
        <w:t xml:space="preserve">. </w:t>
      </w:r>
    </w:p>
    <w:p w14:paraId="343BF3A2" w14:textId="77777777" w:rsidR="000929A6" w:rsidRPr="001D41C6" w:rsidRDefault="000929A6" w:rsidP="001D41C6">
      <w:pPr>
        <w:spacing w:after="0" w:line="276" w:lineRule="auto"/>
        <w:jc w:val="both"/>
        <w:rPr>
          <w:rFonts w:ascii="Tahoma" w:eastAsia="Times New Roman" w:hAnsi="Tahoma" w:cs="Tahoma"/>
          <w:sz w:val="24"/>
          <w:szCs w:val="24"/>
        </w:rPr>
      </w:pPr>
    </w:p>
    <w:p w14:paraId="7AFE704E" w14:textId="77777777" w:rsidR="000929A6" w:rsidRPr="001D41C6" w:rsidRDefault="000929A6" w:rsidP="001D41C6">
      <w:pPr>
        <w:spacing w:after="0" w:line="276" w:lineRule="auto"/>
        <w:jc w:val="both"/>
        <w:rPr>
          <w:rFonts w:ascii="Tahoma" w:hAnsi="Tahoma" w:cs="Tahoma"/>
          <w:sz w:val="24"/>
          <w:szCs w:val="24"/>
        </w:rPr>
      </w:pPr>
      <w:r w:rsidRPr="001D41C6">
        <w:rPr>
          <w:rFonts w:ascii="Tahoma" w:eastAsia="Times New Roman" w:hAnsi="Tahoma" w:cs="Tahoma"/>
          <w:sz w:val="24"/>
          <w:szCs w:val="24"/>
        </w:rPr>
        <w:t xml:space="preserve">Acorde con lo anterior, </w:t>
      </w:r>
      <w:r w:rsidR="004E5FD6" w:rsidRPr="001D41C6">
        <w:rPr>
          <w:rFonts w:ascii="Tahoma" w:eastAsia="Times New Roman" w:hAnsi="Tahoma" w:cs="Tahoma"/>
          <w:sz w:val="24"/>
          <w:szCs w:val="24"/>
        </w:rPr>
        <w:t xml:space="preserve">observa la Sala que la controversia surgida en el presente asunto gira en torno a determinar </w:t>
      </w:r>
      <w:r w:rsidR="00171287" w:rsidRPr="001D41C6">
        <w:rPr>
          <w:rFonts w:ascii="Tahoma" w:eastAsia="Times New Roman" w:hAnsi="Tahoma" w:cs="Tahoma"/>
          <w:sz w:val="24"/>
          <w:szCs w:val="24"/>
        </w:rPr>
        <w:t>si</w:t>
      </w:r>
      <w:r w:rsidR="004E5FD6" w:rsidRPr="001D41C6">
        <w:rPr>
          <w:rFonts w:ascii="Tahoma" w:eastAsia="Times New Roman" w:hAnsi="Tahoma" w:cs="Tahoma"/>
          <w:sz w:val="24"/>
          <w:szCs w:val="24"/>
        </w:rPr>
        <w:t xml:space="preserve"> deben o no ser consideradas como útiles para el proceso la integralidad de las pruebas testimoniales inadmitidas por el Juzgado de primer nivel, y para ello debemos tener en cuenta que una prueba debe ser considerada como </w:t>
      </w:r>
      <w:r w:rsidR="004E5FD6" w:rsidRPr="001D41C6">
        <w:rPr>
          <w:rFonts w:ascii="Tahoma" w:eastAsia="Times New Roman" w:hAnsi="Tahoma" w:cs="Tahoma"/>
          <w:i/>
          <w:sz w:val="24"/>
          <w:szCs w:val="24"/>
        </w:rPr>
        <w:t>útil</w:t>
      </w:r>
      <w:r w:rsidR="004E5FD6" w:rsidRPr="001D41C6">
        <w:rPr>
          <w:rFonts w:ascii="Tahoma" w:eastAsia="Times New Roman" w:hAnsi="Tahoma" w:cs="Tahoma"/>
          <w:sz w:val="24"/>
          <w:szCs w:val="24"/>
        </w:rPr>
        <w:t xml:space="preserve"> </w:t>
      </w:r>
      <w:r w:rsidR="004E5FD6" w:rsidRPr="001D41C6">
        <w:rPr>
          <w:rFonts w:ascii="Tahoma" w:hAnsi="Tahoma" w:cs="Tahoma"/>
          <w:b/>
          <w:sz w:val="24"/>
          <w:szCs w:val="24"/>
        </w:rPr>
        <w:t>«</w:t>
      </w:r>
      <w:r w:rsidRPr="001D41C6">
        <w:rPr>
          <w:rFonts w:ascii="Tahoma" w:hAnsi="Tahoma" w:cs="Tahoma"/>
          <w:b/>
          <w:szCs w:val="24"/>
        </w:rPr>
        <w:t>cuando reporta algún beneficio, por oposición a lo superfluo o innecesario</w:t>
      </w:r>
      <w:r w:rsidR="004E5FD6" w:rsidRPr="001D41C6">
        <w:rPr>
          <w:rFonts w:ascii="Tahoma" w:hAnsi="Tahoma" w:cs="Tahoma"/>
          <w:b/>
          <w:szCs w:val="24"/>
        </w:rPr>
        <w:t>…</w:t>
      </w:r>
      <w:r w:rsidR="004E5FD6" w:rsidRPr="001D41C6">
        <w:rPr>
          <w:rFonts w:ascii="Tahoma" w:hAnsi="Tahoma" w:cs="Tahoma"/>
          <w:b/>
          <w:sz w:val="24"/>
          <w:szCs w:val="24"/>
        </w:rPr>
        <w:t>»</w:t>
      </w:r>
      <w:r w:rsidR="004E5FD6" w:rsidRPr="001D41C6">
        <w:rPr>
          <w:rFonts w:ascii="Tahoma" w:hAnsi="Tahoma" w:cs="Tahoma"/>
          <w:sz w:val="24"/>
          <w:szCs w:val="24"/>
          <w:vertAlign w:val="superscript"/>
        </w:rPr>
        <w:footnoteReference w:id="1"/>
      </w:r>
      <w:r w:rsidR="004E5FD6" w:rsidRPr="001D41C6">
        <w:rPr>
          <w:rFonts w:ascii="Tahoma" w:hAnsi="Tahoma" w:cs="Tahoma"/>
          <w:sz w:val="24"/>
          <w:szCs w:val="24"/>
        </w:rPr>
        <w:t xml:space="preserve">; por lo que </w:t>
      </w:r>
      <w:r w:rsidR="00F05BE9" w:rsidRPr="001D41C6">
        <w:rPr>
          <w:rFonts w:ascii="Tahoma" w:hAnsi="Tahoma" w:cs="Tahoma"/>
          <w:sz w:val="24"/>
          <w:szCs w:val="24"/>
        </w:rPr>
        <w:t xml:space="preserve">a </w:t>
      </w:r>
      <w:r w:rsidR="00F05BE9" w:rsidRPr="001D41C6">
        <w:rPr>
          <w:rFonts w:ascii="Tahoma" w:hAnsi="Tahoma" w:cs="Tahoma"/>
          <w:i/>
          <w:sz w:val="24"/>
          <w:szCs w:val="24"/>
        </w:rPr>
        <w:t>contrario sensu</w:t>
      </w:r>
      <w:r w:rsidR="00F05BE9" w:rsidRPr="001D41C6">
        <w:rPr>
          <w:rFonts w:ascii="Tahoma" w:hAnsi="Tahoma" w:cs="Tahoma"/>
          <w:sz w:val="24"/>
          <w:szCs w:val="24"/>
        </w:rPr>
        <w:t xml:space="preserve">, una prueba se torna en inútil y por ende innecesaria y superflua, cuando </w:t>
      </w:r>
      <w:r w:rsidR="000668BA" w:rsidRPr="001D41C6">
        <w:rPr>
          <w:rFonts w:ascii="Tahoma" w:hAnsi="Tahoma" w:cs="Tahoma"/>
          <w:sz w:val="24"/>
          <w:szCs w:val="24"/>
        </w:rPr>
        <w:t xml:space="preserve">es repetitivo el tema u objeto de prueba, o sea cuando </w:t>
      </w:r>
      <w:r w:rsidR="00F05BE9" w:rsidRPr="001D41C6">
        <w:rPr>
          <w:rFonts w:ascii="Tahoma" w:hAnsi="Tahoma" w:cs="Tahoma"/>
          <w:sz w:val="24"/>
          <w:szCs w:val="24"/>
        </w:rPr>
        <w:t xml:space="preserve">con cualquier medio de conocimiento se pretenda demostrar unos hechos, los que también </w:t>
      </w:r>
      <w:r w:rsidR="003F2820" w:rsidRPr="001D41C6">
        <w:rPr>
          <w:rFonts w:ascii="Tahoma" w:hAnsi="Tahoma" w:cs="Tahoma"/>
          <w:sz w:val="24"/>
          <w:szCs w:val="24"/>
        </w:rPr>
        <w:t xml:space="preserve">se </w:t>
      </w:r>
      <w:r w:rsidR="00F05BE9" w:rsidRPr="001D41C6">
        <w:rPr>
          <w:rFonts w:ascii="Tahoma" w:hAnsi="Tahoma" w:cs="Tahoma"/>
          <w:sz w:val="24"/>
          <w:szCs w:val="24"/>
        </w:rPr>
        <w:t xml:space="preserve">procura ser acreditados con otros medios probatorios diferentes. </w:t>
      </w:r>
    </w:p>
    <w:p w14:paraId="0E27541B" w14:textId="77777777" w:rsidR="00F05BE9" w:rsidRPr="001D41C6" w:rsidRDefault="00F05BE9" w:rsidP="001D41C6">
      <w:pPr>
        <w:spacing w:after="0" w:line="276" w:lineRule="auto"/>
        <w:jc w:val="both"/>
        <w:rPr>
          <w:rFonts w:ascii="Tahoma" w:hAnsi="Tahoma" w:cs="Tahoma"/>
          <w:sz w:val="24"/>
          <w:szCs w:val="24"/>
        </w:rPr>
      </w:pPr>
    </w:p>
    <w:p w14:paraId="15D2355A" w14:textId="77777777" w:rsidR="00F05BE9" w:rsidRPr="001D41C6" w:rsidRDefault="003F2820" w:rsidP="001D41C6">
      <w:pPr>
        <w:spacing w:after="0" w:line="276" w:lineRule="auto"/>
        <w:jc w:val="both"/>
        <w:rPr>
          <w:rFonts w:ascii="Tahoma" w:hAnsi="Tahoma" w:cs="Tahoma"/>
          <w:sz w:val="24"/>
          <w:szCs w:val="24"/>
        </w:rPr>
      </w:pPr>
      <w:r w:rsidRPr="001D41C6">
        <w:rPr>
          <w:rFonts w:ascii="Tahoma" w:hAnsi="Tahoma" w:cs="Tahoma"/>
          <w:sz w:val="24"/>
          <w:szCs w:val="24"/>
        </w:rPr>
        <w:t>Es de anotar que t</w:t>
      </w:r>
      <w:r w:rsidR="00F05BE9" w:rsidRPr="001D41C6">
        <w:rPr>
          <w:rFonts w:ascii="Tahoma" w:hAnsi="Tahoma" w:cs="Tahoma"/>
          <w:sz w:val="24"/>
          <w:szCs w:val="24"/>
        </w:rPr>
        <w:t xml:space="preserve">al situación </w:t>
      </w:r>
      <w:r w:rsidR="000668BA" w:rsidRPr="001D41C6">
        <w:rPr>
          <w:rFonts w:ascii="Tahoma" w:hAnsi="Tahoma" w:cs="Tahoma"/>
          <w:sz w:val="24"/>
          <w:szCs w:val="24"/>
        </w:rPr>
        <w:t xml:space="preserve">de repetitiva del objeto de la prueba </w:t>
      </w:r>
      <w:r w:rsidR="00F05BE9" w:rsidRPr="001D41C6">
        <w:rPr>
          <w:rFonts w:ascii="Tahoma" w:hAnsi="Tahoma" w:cs="Tahoma"/>
          <w:sz w:val="24"/>
          <w:szCs w:val="24"/>
        </w:rPr>
        <w:t xml:space="preserve">tornaría en inadmisible </w:t>
      </w:r>
      <w:r w:rsidR="000668BA" w:rsidRPr="001D41C6">
        <w:rPr>
          <w:rFonts w:ascii="Tahoma" w:hAnsi="Tahoma" w:cs="Tahoma"/>
          <w:sz w:val="24"/>
          <w:szCs w:val="24"/>
        </w:rPr>
        <w:t xml:space="preserve">un medio de </w:t>
      </w:r>
      <w:r w:rsidR="00F05BE9" w:rsidRPr="001D41C6">
        <w:rPr>
          <w:rFonts w:ascii="Tahoma" w:hAnsi="Tahoma" w:cs="Tahoma"/>
          <w:sz w:val="24"/>
          <w:szCs w:val="24"/>
        </w:rPr>
        <w:t>prueba</w:t>
      </w:r>
      <w:r w:rsidRPr="001D41C6">
        <w:rPr>
          <w:rFonts w:ascii="Tahoma" w:hAnsi="Tahoma" w:cs="Tahoma"/>
          <w:sz w:val="24"/>
          <w:szCs w:val="24"/>
        </w:rPr>
        <w:t>,</w:t>
      </w:r>
      <w:r w:rsidR="00F05BE9" w:rsidRPr="001D41C6">
        <w:rPr>
          <w:rFonts w:ascii="Tahoma" w:hAnsi="Tahoma" w:cs="Tahoma"/>
          <w:sz w:val="24"/>
          <w:szCs w:val="24"/>
        </w:rPr>
        <w:t xml:space="preserve"> </w:t>
      </w:r>
      <w:proofErr w:type="gramStart"/>
      <w:r w:rsidRPr="001D41C6">
        <w:rPr>
          <w:rFonts w:ascii="Tahoma" w:hAnsi="Tahoma" w:cs="Tahoma"/>
          <w:sz w:val="24"/>
          <w:szCs w:val="24"/>
        </w:rPr>
        <w:t>que</w:t>
      </w:r>
      <w:proofErr w:type="gramEnd"/>
      <w:r w:rsidRPr="001D41C6">
        <w:rPr>
          <w:rFonts w:ascii="Tahoma" w:hAnsi="Tahoma" w:cs="Tahoma"/>
          <w:sz w:val="24"/>
          <w:szCs w:val="24"/>
        </w:rPr>
        <w:t xml:space="preserve"> por ser conducente y pertinente, en principio </w:t>
      </w:r>
      <w:r w:rsidR="00171287" w:rsidRPr="001D41C6">
        <w:rPr>
          <w:rFonts w:ascii="Tahoma" w:hAnsi="Tahoma" w:cs="Tahoma"/>
          <w:sz w:val="24"/>
          <w:szCs w:val="24"/>
        </w:rPr>
        <w:t>sería</w:t>
      </w:r>
      <w:r w:rsidRPr="001D41C6">
        <w:rPr>
          <w:rFonts w:ascii="Tahoma" w:hAnsi="Tahoma" w:cs="Tahoma"/>
          <w:sz w:val="24"/>
          <w:szCs w:val="24"/>
        </w:rPr>
        <w:t xml:space="preserve"> admisible</w:t>
      </w:r>
      <w:r w:rsidR="00F05BE9" w:rsidRPr="001D41C6">
        <w:rPr>
          <w:rFonts w:ascii="Tahoma" w:hAnsi="Tahoma" w:cs="Tahoma"/>
          <w:sz w:val="24"/>
          <w:szCs w:val="24"/>
        </w:rPr>
        <w:t xml:space="preserve">, como </w:t>
      </w:r>
      <w:r w:rsidR="000668BA" w:rsidRPr="001D41C6">
        <w:rPr>
          <w:rFonts w:ascii="Tahoma" w:hAnsi="Tahoma" w:cs="Tahoma"/>
          <w:sz w:val="24"/>
          <w:szCs w:val="24"/>
        </w:rPr>
        <w:t xml:space="preserve">bien nos lo enseña el ordinal </w:t>
      </w:r>
      <w:r w:rsidR="000668BA" w:rsidRPr="001D41C6">
        <w:rPr>
          <w:rFonts w:ascii="Tahoma" w:hAnsi="Tahoma" w:cs="Tahoma"/>
          <w:i/>
          <w:sz w:val="24"/>
          <w:szCs w:val="24"/>
        </w:rPr>
        <w:t xml:space="preserve">c </w:t>
      </w:r>
      <w:r w:rsidR="000668BA" w:rsidRPr="001D41C6">
        <w:rPr>
          <w:rFonts w:ascii="Tahoma" w:hAnsi="Tahoma" w:cs="Tahoma"/>
          <w:sz w:val="24"/>
          <w:szCs w:val="24"/>
        </w:rPr>
        <w:t xml:space="preserve">del artículo 376 C.P.P. el cual es del siguiente tenor: </w:t>
      </w:r>
    </w:p>
    <w:p w14:paraId="3C55713F" w14:textId="77777777" w:rsidR="000668BA" w:rsidRPr="001D41C6" w:rsidRDefault="000668BA" w:rsidP="001D41C6">
      <w:pPr>
        <w:spacing w:after="0" w:line="276" w:lineRule="auto"/>
        <w:jc w:val="both"/>
        <w:rPr>
          <w:rFonts w:ascii="Tahoma" w:hAnsi="Tahoma" w:cs="Tahoma"/>
          <w:sz w:val="24"/>
          <w:szCs w:val="24"/>
        </w:rPr>
      </w:pPr>
    </w:p>
    <w:p w14:paraId="34E65687" w14:textId="6B4B57D2" w:rsidR="000668BA" w:rsidRPr="001D41C6" w:rsidRDefault="000668BA" w:rsidP="001D41C6">
      <w:pPr>
        <w:spacing w:after="0" w:line="240" w:lineRule="auto"/>
        <w:ind w:left="426" w:right="418"/>
        <w:jc w:val="both"/>
        <w:rPr>
          <w:rFonts w:ascii="Tahoma" w:hAnsi="Tahoma" w:cs="Tahoma"/>
          <w:szCs w:val="24"/>
        </w:rPr>
      </w:pPr>
      <w:r w:rsidRPr="001D41C6">
        <w:rPr>
          <w:rFonts w:ascii="Tahoma" w:hAnsi="Tahoma" w:cs="Tahoma"/>
          <w:szCs w:val="24"/>
        </w:rPr>
        <w:t xml:space="preserve">“Toda prueba pertinente es admisible, salvo en alguno de los siguientes casos: </w:t>
      </w:r>
      <w:r w:rsidR="003E7EF9" w:rsidRPr="001D41C6">
        <w:rPr>
          <w:rFonts w:ascii="Tahoma" w:hAnsi="Tahoma" w:cs="Tahoma"/>
          <w:szCs w:val="24"/>
        </w:rPr>
        <w:t>(: :)</w:t>
      </w:r>
      <w:r w:rsidRPr="001D41C6">
        <w:rPr>
          <w:rFonts w:ascii="Tahoma" w:hAnsi="Tahoma" w:cs="Tahoma"/>
          <w:szCs w:val="24"/>
        </w:rPr>
        <w:t xml:space="preserve"> c) Que sea injustamente dilatoria del procedimiento…”.</w:t>
      </w:r>
    </w:p>
    <w:p w14:paraId="03924E51" w14:textId="77777777" w:rsidR="000668BA" w:rsidRPr="001D41C6" w:rsidRDefault="000668BA" w:rsidP="001D41C6">
      <w:pPr>
        <w:spacing w:after="0" w:line="276" w:lineRule="auto"/>
        <w:jc w:val="both"/>
        <w:rPr>
          <w:rFonts w:ascii="Tahoma" w:hAnsi="Tahoma" w:cs="Tahoma"/>
          <w:sz w:val="24"/>
          <w:szCs w:val="24"/>
        </w:rPr>
      </w:pPr>
    </w:p>
    <w:p w14:paraId="1ED321AA" w14:textId="77777777" w:rsidR="000668BA" w:rsidRPr="001D41C6" w:rsidRDefault="000668BA" w:rsidP="001D41C6">
      <w:pPr>
        <w:spacing w:after="0" w:line="276" w:lineRule="auto"/>
        <w:jc w:val="both"/>
        <w:rPr>
          <w:rFonts w:ascii="Tahoma" w:hAnsi="Tahoma" w:cs="Tahoma"/>
          <w:sz w:val="24"/>
          <w:szCs w:val="24"/>
        </w:rPr>
      </w:pPr>
      <w:r w:rsidRPr="001D41C6">
        <w:rPr>
          <w:rFonts w:ascii="Tahoma" w:hAnsi="Tahoma" w:cs="Tahoma"/>
          <w:sz w:val="24"/>
          <w:szCs w:val="24"/>
        </w:rPr>
        <w:t xml:space="preserve">En tales términos, la doctrina ha dicho: </w:t>
      </w:r>
    </w:p>
    <w:p w14:paraId="24BF3EFE" w14:textId="77777777" w:rsidR="000668BA" w:rsidRPr="001D41C6" w:rsidRDefault="000668BA" w:rsidP="001D41C6">
      <w:pPr>
        <w:spacing w:after="0" w:line="276" w:lineRule="auto"/>
        <w:jc w:val="both"/>
        <w:rPr>
          <w:rFonts w:ascii="Tahoma" w:hAnsi="Tahoma" w:cs="Tahoma"/>
          <w:sz w:val="24"/>
          <w:szCs w:val="24"/>
        </w:rPr>
      </w:pPr>
    </w:p>
    <w:p w14:paraId="57E04DA5" w14:textId="77777777" w:rsidR="000668BA" w:rsidRPr="001D41C6" w:rsidRDefault="000668BA" w:rsidP="001D41C6">
      <w:pPr>
        <w:spacing w:after="0" w:line="240" w:lineRule="auto"/>
        <w:ind w:left="426" w:right="418"/>
        <w:jc w:val="both"/>
        <w:rPr>
          <w:rFonts w:ascii="Tahoma" w:hAnsi="Tahoma" w:cs="Tahoma"/>
          <w:szCs w:val="24"/>
        </w:rPr>
      </w:pPr>
      <w:r w:rsidRPr="001D41C6">
        <w:rPr>
          <w:rFonts w:ascii="Tahoma" w:hAnsi="Tahoma" w:cs="Tahoma"/>
          <w:szCs w:val="24"/>
        </w:rPr>
        <w:t>“Un medio de prueba pertinente puede no ser relevante porque es repetitivo, cuando otros medios de prueba solicitados se dirigen al mismo objeto y tema de prueba. Si es repetitivo, se convierte en superfluo, redundante e inútil o innecesario. Las pruebas irrelevantes, superfluas o repetitivas tienen escaso valor probatorio – o ninguno – y son injustamente dilatorias del procedimiento, de manera que en aplicación de los literales b) y c) del artículo 376, aunque pertinentes resultan inadmisibles…”</w:t>
      </w:r>
      <w:r w:rsidRPr="001D41C6">
        <w:rPr>
          <w:rStyle w:val="Refdenotaalpie"/>
          <w:rFonts w:ascii="Tahoma" w:hAnsi="Tahoma" w:cs="Tahoma"/>
          <w:szCs w:val="24"/>
        </w:rPr>
        <w:footnoteReference w:id="2"/>
      </w:r>
      <w:r w:rsidRPr="001D41C6">
        <w:rPr>
          <w:rFonts w:ascii="Tahoma" w:hAnsi="Tahoma" w:cs="Tahoma"/>
          <w:szCs w:val="24"/>
        </w:rPr>
        <w:t>.</w:t>
      </w:r>
    </w:p>
    <w:p w14:paraId="530F95B2" w14:textId="77777777" w:rsidR="00D76B5D" w:rsidRPr="001D41C6" w:rsidRDefault="00D76B5D" w:rsidP="001D41C6">
      <w:pPr>
        <w:spacing w:after="0" w:line="276" w:lineRule="auto"/>
        <w:jc w:val="both"/>
        <w:rPr>
          <w:rFonts w:ascii="Tahoma" w:hAnsi="Tahoma" w:cs="Tahoma"/>
          <w:sz w:val="24"/>
          <w:szCs w:val="24"/>
        </w:rPr>
      </w:pPr>
    </w:p>
    <w:p w14:paraId="17EEB6F1" w14:textId="77777777" w:rsidR="00D76B5D" w:rsidRPr="001D41C6" w:rsidRDefault="00D76B5D" w:rsidP="001D41C6">
      <w:pPr>
        <w:spacing w:after="0" w:line="276" w:lineRule="auto"/>
        <w:jc w:val="both"/>
        <w:rPr>
          <w:rFonts w:ascii="Tahoma" w:hAnsi="Tahoma" w:cs="Tahoma"/>
          <w:sz w:val="24"/>
          <w:szCs w:val="24"/>
        </w:rPr>
      </w:pPr>
      <w:r w:rsidRPr="001D41C6">
        <w:rPr>
          <w:rFonts w:ascii="Tahoma" w:hAnsi="Tahoma" w:cs="Tahoma"/>
          <w:sz w:val="24"/>
          <w:szCs w:val="24"/>
        </w:rPr>
        <w:t xml:space="preserve">Al aplicar lo anterior al caso en estudio, de un análisis del contenido de la conducencia </w:t>
      </w:r>
      <w:r w:rsidR="00A1745A" w:rsidRPr="001D41C6">
        <w:rPr>
          <w:rFonts w:ascii="Tahoma" w:hAnsi="Tahoma" w:cs="Tahoma"/>
          <w:sz w:val="24"/>
          <w:szCs w:val="24"/>
        </w:rPr>
        <w:t>y pertinencia de los once testigos cuya declaración integral reclama el apelante, observa la Sala, que</w:t>
      </w:r>
      <w:r w:rsidR="00B2695C" w:rsidRPr="001D41C6">
        <w:rPr>
          <w:rFonts w:ascii="Tahoma" w:hAnsi="Tahoma" w:cs="Tahoma"/>
          <w:sz w:val="24"/>
          <w:szCs w:val="24"/>
        </w:rPr>
        <w:t>,</w:t>
      </w:r>
      <w:r w:rsidR="00A1745A" w:rsidRPr="001D41C6">
        <w:rPr>
          <w:rFonts w:ascii="Tahoma" w:hAnsi="Tahoma" w:cs="Tahoma"/>
          <w:sz w:val="24"/>
          <w:szCs w:val="24"/>
        </w:rPr>
        <w:t xml:space="preserve"> en efecto</w:t>
      </w:r>
      <w:r w:rsidR="00B2695C" w:rsidRPr="001D41C6">
        <w:rPr>
          <w:rFonts w:ascii="Tahoma" w:hAnsi="Tahoma" w:cs="Tahoma"/>
          <w:sz w:val="24"/>
          <w:szCs w:val="24"/>
        </w:rPr>
        <w:t>,</w:t>
      </w:r>
      <w:r w:rsidR="00A1745A" w:rsidRPr="001D41C6">
        <w:rPr>
          <w:rFonts w:ascii="Tahoma" w:hAnsi="Tahoma" w:cs="Tahoma"/>
          <w:sz w:val="24"/>
          <w:szCs w:val="24"/>
        </w:rPr>
        <w:t xml:space="preserve"> nos encontramos en presencia de unas pruebas repetitivas y por ende superfluas que se tornaron en inadmisibles, por cuando con todas ellas </w:t>
      </w:r>
      <w:r w:rsidR="00B2695C" w:rsidRPr="001D41C6">
        <w:rPr>
          <w:rFonts w:ascii="Tahoma" w:hAnsi="Tahoma" w:cs="Tahoma"/>
          <w:sz w:val="24"/>
          <w:szCs w:val="24"/>
        </w:rPr>
        <w:t>se pretende</w:t>
      </w:r>
      <w:r w:rsidR="006269D2" w:rsidRPr="001D41C6">
        <w:rPr>
          <w:rFonts w:ascii="Tahoma" w:hAnsi="Tahoma" w:cs="Tahoma"/>
          <w:sz w:val="24"/>
          <w:szCs w:val="24"/>
        </w:rPr>
        <w:t>n</w:t>
      </w:r>
      <w:r w:rsidR="00A1745A" w:rsidRPr="001D41C6">
        <w:rPr>
          <w:rFonts w:ascii="Tahoma" w:hAnsi="Tahoma" w:cs="Tahoma"/>
          <w:sz w:val="24"/>
          <w:szCs w:val="24"/>
        </w:rPr>
        <w:t xml:space="preserve"> demostrar las mismas premisas factuales, como bien se desprende del contenido del siguiente cuadro sinóptico:</w:t>
      </w:r>
    </w:p>
    <w:p w14:paraId="3BECF6E5" w14:textId="77777777" w:rsidR="00A1745A" w:rsidRPr="001D41C6" w:rsidRDefault="00A1745A" w:rsidP="001D41C6">
      <w:pPr>
        <w:spacing w:after="0" w:line="276" w:lineRule="auto"/>
        <w:jc w:val="both"/>
        <w:rPr>
          <w:rFonts w:ascii="Tahoma" w:hAnsi="Tahoma" w:cs="Tahoma"/>
          <w:sz w:val="24"/>
          <w:szCs w:val="24"/>
        </w:rPr>
      </w:pPr>
    </w:p>
    <w:tbl>
      <w:tblPr>
        <w:tblStyle w:val="Tablaconcuadrcula"/>
        <w:tblW w:w="0" w:type="auto"/>
        <w:tblLook w:val="04A0" w:firstRow="1" w:lastRow="0" w:firstColumn="1" w:lastColumn="0" w:noHBand="0" w:noVBand="1"/>
      </w:tblPr>
      <w:tblGrid>
        <w:gridCol w:w="4106"/>
        <w:gridCol w:w="4722"/>
      </w:tblGrid>
      <w:tr w:rsidR="00A1745A" w:rsidRPr="001D41C6" w14:paraId="25479A29" w14:textId="77777777" w:rsidTr="00A1745A">
        <w:tc>
          <w:tcPr>
            <w:tcW w:w="4106" w:type="dxa"/>
          </w:tcPr>
          <w:p w14:paraId="0CC883A4" w14:textId="77777777" w:rsidR="00A1745A" w:rsidRPr="001D41C6" w:rsidRDefault="00017372" w:rsidP="001D41C6">
            <w:pPr>
              <w:jc w:val="center"/>
              <w:rPr>
                <w:rFonts w:ascii="Tahoma" w:hAnsi="Tahoma" w:cs="Tahoma"/>
                <w:szCs w:val="24"/>
              </w:rPr>
            </w:pPr>
            <w:r w:rsidRPr="001D41C6">
              <w:rPr>
                <w:rFonts w:ascii="Tahoma" w:hAnsi="Tahoma" w:cs="Tahoma"/>
                <w:szCs w:val="24"/>
              </w:rPr>
              <w:t xml:space="preserve">El </w:t>
            </w:r>
            <w:r w:rsidR="00A1745A" w:rsidRPr="001D41C6">
              <w:rPr>
                <w:rFonts w:ascii="Tahoma" w:hAnsi="Tahoma" w:cs="Tahoma"/>
                <w:szCs w:val="24"/>
              </w:rPr>
              <w:t>Testigo</w:t>
            </w:r>
          </w:p>
        </w:tc>
        <w:tc>
          <w:tcPr>
            <w:tcW w:w="4722" w:type="dxa"/>
          </w:tcPr>
          <w:p w14:paraId="036ED2E5" w14:textId="77777777" w:rsidR="00A1745A" w:rsidRPr="001D41C6" w:rsidRDefault="00A1745A" w:rsidP="001D41C6">
            <w:pPr>
              <w:jc w:val="center"/>
              <w:rPr>
                <w:rFonts w:ascii="Tahoma" w:hAnsi="Tahoma" w:cs="Tahoma"/>
                <w:szCs w:val="24"/>
              </w:rPr>
            </w:pPr>
            <w:r w:rsidRPr="001D41C6">
              <w:rPr>
                <w:rFonts w:ascii="Tahoma" w:hAnsi="Tahoma" w:cs="Tahoma"/>
                <w:szCs w:val="24"/>
              </w:rPr>
              <w:t>Conducencia y pertinencia</w:t>
            </w:r>
          </w:p>
          <w:p w14:paraId="4D9D4407" w14:textId="77777777" w:rsidR="00A80DB0" w:rsidRPr="001D41C6" w:rsidRDefault="00A80DB0" w:rsidP="001D41C6">
            <w:pPr>
              <w:jc w:val="center"/>
              <w:rPr>
                <w:rFonts w:ascii="Tahoma" w:hAnsi="Tahoma" w:cs="Tahoma"/>
                <w:szCs w:val="24"/>
              </w:rPr>
            </w:pPr>
          </w:p>
        </w:tc>
      </w:tr>
      <w:tr w:rsidR="00A1745A" w:rsidRPr="001D41C6" w14:paraId="4E10DEE8" w14:textId="77777777" w:rsidTr="00A1745A">
        <w:tc>
          <w:tcPr>
            <w:tcW w:w="4106" w:type="dxa"/>
          </w:tcPr>
          <w:p w14:paraId="46F1D3A9" w14:textId="77777777" w:rsidR="00A1745A" w:rsidRPr="001D41C6" w:rsidRDefault="00A1745A" w:rsidP="001D41C6">
            <w:pPr>
              <w:jc w:val="center"/>
              <w:rPr>
                <w:rFonts w:ascii="Tahoma" w:hAnsi="Tahoma" w:cs="Tahoma"/>
                <w:szCs w:val="24"/>
              </w:rPr>
            </w:pPr>
            <w:r w:rsidRPr="001D41C6">
              <w:rPr>
                <w:rFonts w:ascii="Tahoma" w:hAnsi="Tahoma" w:cs="Tahoma"/>
                <w:szCs w:val="24"/>
              </w:rPr>
              <w:t>ELSA DEL SOCORRO ORTIZ</w:t>
            </w:r>
          </w:p>
        </w:tc>
        <w:tc>
          <w:tcPr>
            <w:tcW w:w="4722" w:type="dxa"/>
          </w:tcPr>
          <w:p w14:paraId="4651E026" w14:textId="77777777" w:rsidR="00A1745A" w:rsidRPr="001D41C6" w:rsidRDefault="00017372" w:rsidP="001D41C6">
            <w:pPr>
              <w:jc w:val="both"/>
              <w:rPr>
                <w:rFonts w:ascii="Tahoma" w:hAnsi="Tahoma" w:cs="Tahoma"/>
                <w:szCs w:val="24"/>
              </w:rPr>
            </w:pPr>
            <w:r w:rsidRPr="001D41C6">
              <w:rPr>
                <w:rFonts w:ascii="Tahoma" w:hAnsi="Tahoma" w:cs="Tahoma"/>
                <w:szCs w:val="24"/>
              </w:rPr>
              <w:t xml:space="preserve">El acusado laboraba en la hacienda </w:t>
            </w:r>
            <w:r w:rsidRPr="001D41C6">
              <w:rPr>
                <w:rFonts w:ascii="Tahoma" w:hAnsi="Tahoma" w:cs="Tahoma"/>
                <w:i/>
                <w:szCs w:val="24"/>
              </w:rPr>
              <w:t>“Berlín”</w:t>
            </w:r>
            <w:r w:rsidRPr="001D41C6">
              <w:rPr>
                <w:rFonts w:ascii="Tahoma" w:hAnsi="Tahoma" w:cs="Tahoma"/>
                <w:szCs w:val="24"/>
              </w:rPr>
              <w:t xml:space="preserve"> toda la semana, y pasaba con ella los fines de semana. Como se comportaba el procesado con las demás personas con las que convivía de manera cotidiana.</w:t>
            </w:r>
          </w:p>
        </w:tc>
      </w:tr>
      <w:tr w:rsidR="00A1745A" w:rsidRPr="001D41C6" w14:paraId="58EC7B6D" w14:textId="77777777" w:rsidTr="00A1745A">
        <w:tc>
          <w:tcPr>
            <w:tcW w:w="4106" w:type="dxa"/>
          </w:tcPr>
          <w:p w14:paraId="78444098" w14:textId="77777777" w:rsidR="00A1745A" w:rsidRPr="001D41C6" w:rsidRDefault="00017372" w:rsidP="001D41C6">
            <w:pPr>
              <w:jc w:val="center"/>
              <w:rPr>
                <w:rFonts w:ascii="Tahoma" w:hAnsi="Tahoma" w:cs="Tahoma"/>
                <w:szCs w:val="24"/>
              </w:rPr>
            </w:pPr>
            <w:r w:rsidRPr="001D41C6">
              <w:rPr>
                <w:rFonts w:ascii="Tahoma" w:hAnsi="Tahoma" w:cs="Tahoma"/>
                <w:szCs w:val="24"/>
              </w:rPr>
              <w:lastRenderedPageBreak/>
              <w:t>MARÍA GLADYS ORTIZ CARO</w:t>
            </w:r>
          </w:p>
        </w:tc>
        <w:tc>
          <w:tcPr>
            <w:tcW w:w="4722" w:type="dxa"/>
          </w:tcPr>
          <w:p w14:paraId="6D6F1102" w14:textId="77777777" w:rsidR="00A1745A" w:rsidRPr="001D41C6" w:rsidRDefault="00017372" w:rsidP="001D41C6">
            <w:pPr>
              <w:jc w:val="both"/>
              <w:rPr>
                <w:rFonts w:ascii="Tahoma" w:hAnsi="Tahoma" w:cs="Tahoma"/>
                <w:szCs w:val="24"/>
              </w:rPr>
            </w:pPr>
            <w:r w:rsidRPr="001D41C6">
              <w:rPr>
                <w:rFonts w:ascii="Tahoma" w:hAnsi="Tahoma" w:cs="Tahoma"/>
                <w:szCs w:val="24"/>
              </w:rPr>
              <w:t>El acusado laboraba en la hacienda “Berlín” toda la semana, excepto los fines de semana. Como se comportaba el procesado con las demás personas con las que convivía de manera cotidiana.</w:t>
            </w:r>
          </w:p>
        </w:tc>
      </w:tr>
      <w:tr w:rsidR="00017372" w:rsidRPr="001D41C6" w14:paraId="29743B33" w14:textId="77777777" w:rsidTr="00A1745A">
        <w:tc>
          <w:tcPr>
            <w:tcW w:w="4106" w:type="dxa"/>
          </w:tcPr>
          <w:p w14:paraId="0347EEA0" w14:textId="77777777" w:rsidR="00017372" w:rsidRPr="001D41C6" w:rsidRDefault="00017372" w:rsidP="001D41C6">
            <w:pPr>
              <w:jc w:val="center"/>
              <w:rPr>
                <w:rFonts w:ascii="Tahoma" w:hAnsi="Tahoma" w:cs="Tahoma"/>
                <w:szCs w:val="24"/>
              </w:rPr>
            </w:pPr>
            <w:r w:rsidRPr="001D41C6">
              <w:rPr>
                <w:rFonts w:ascii="Tahoma" w:hAnsi="Tahoma" w:cs="Tahoma"/>
                <w:szCs w:val="24"/>
              </w:rPr>
              <w:t>KEVIN HENAO ORTIZ</w:t>
            </w:r>
          </w:p>
        </w:tc>
        <w:tc>
          <w:tcPr>
            <w:tcW w:w="4722" w:type="dxa"/>
          </w:tcPr>
          <w:p w14:paraId="799A246C" w14:textId="77777777" w:rsidR="00017372" w:rsidRPr="001D41C6" w:rsidRDefault="00017372" w:rsidP="001D41C6">
            <w:pPr>
              <w:jc w:val="both"/>
              <w:rPr>
                <w:rFonts w:ascii="Tahoma" w:hAnsi="Tahoma" w:cs="Tahoma"/>
                <w:szCs w:val="24"/>
              </w:rPr>
            </w:pPr>
            <w:r w:rsidRPr="001D41C6">
              <w:rPr>
                <w:rFonts w:ascii="Tahoma" w:hAnsi="Tahoma" w:cs="Tahoma"/>
                <w:szCs w:val="24"/>
              </w:rPr>
              <w:t>El acusado laboraba en la hacienda “Berlín” toda la semana, excepto los fines de semana. Como se comportaba el procesado con las demás personas con las que convivía de manera cotidiana.</w:t>
            </w:r>
          </w:p>
        </w:tc>
      </w:tr>
      <w:tr w:rsidR="00017372" w:rsidRPr="001D41C6" w14:paraId="23189312" w14:textId="77777777" w:rsidTr="00A1745A">
        <w:tc>
          <w:tcPr>
            <w:tcW w:w="4106" w:type="dxa"/>
          </w:tcPr>
          <w:p w14:paraId="6B0FD696" w14:textId="77777777" w:rsidR="00017372" w:rsidRPr="001D41C6" w:rsidRDefault="00017372" w:rsidP="001D41C6">
            <w:pPr>
              <w:jc w:val="center"/>
              <w:rPr>
                <w:rFonts w:ascii="Tahoma" w:hAnsi="Tahoma" w:cs="Tahoma"/>
                <w:szCs w:val="24"/>
              </w:rPr>
            </w:pPr>
            <w:r w:rsidRPr="001D41C6">
              <w:rPr>
                <w:rFonts w:ascii="Tahoma" w:hAnsi="Tahoma" w:cs="Tahoma"/>
                <w:szCs w:val="24"/>
              </w:rPr>
              <w:t>YESICA MARÍA LOAIZA ORTIZ</w:t>
            </w:r>
          </w:p>
        </w:tc>
        <w:tc>
          <w:tcPr>
            <w:tcW w:w="4722" w:type="dxa"/>
          </w:tcPr>
          <w:p w14:paraId="59A82822" w14:textId="77777777" w:rsidR="00017372" w:rsidRPr="001D41C6" w:rsidRDefault="00017372" w:rsidP="001D41C6">
            <w:pPr>
              <w:jc w:val="both"/>
              <w:rPr>
                <w:rFonts w:ascii="Tahoma" w:hAnsi="Tahoma" w:cs="Tahoma"/>
                <w:szCs w:val="24"/>
              </w:rPr>
            </w:pPr>
            <w:r w:rsidRPr="001D41C6">
              <w:rPr>
                <w:rFonts w:ascii="Tahoma" w:hAnsi="Tahoma" w:cs="Tahoma"/>
                <w:szCs w:val="24"/>
              </w:rPr>
              <w:t>El acusado laboraba en la hacienda “Berlín” toda la semana, excepto los fines de semana. Como se comportaba el procesado con las demás personas con las que convivía de manera cotidiana.</w:t>
            </w:r>
          </w:p>
        </w:tc>
      </w:tr>
      <w:tr w:rsidR="00017372" w:rsidRPr="001D41C6" w14:paraId="6E78E9E0" w14:textId="77777777" w:rsidTr="00A1745A">
        <w:tc>
          <w:tcPr>
            <w:tcW w:w="4106" w:type="dxa"/>
          </w:tcPr>
          <w:p w14:paraId="00CED08A" w14:textId="77777777" w:rsidR="00017372" w:rsidRPr="001D41C6" w:rsidRDefault="00017372" w:rsidP="001D41C6">
            <w:pPr>
              <w:jc w:val="center"/>
              <w:rPr>
                <w:rFonts w:ascii="Tahoma" w:hAnsi="Tahoma" w:cs="Tahoma"/>
                <w:szCs w:val="24"/>
              </w:rPr>
            </w:pPr>
            <w:r w:rsidRPr="001D41C6">
              <w:rPr>
                <w:rFonts w:ascii="Tahoma" w:hAnsi="Tahoma" w:cs="Tahoma"/>
                <w:szCs w:val="24"/>
              </w:rPr>
              <w:t>SHIRLEY JOHANA LOAIZA ORTIZ</w:t>
            </w:r>
          </w:p>
        </w:tc>
        <w:tc>
          <w:tcPr>
            <w:tcW w:w="4722" w:type="dxa"/>
          </w:tcPr>
          <w:p w14:paraId="1922FE0D" w14:textId="77777777" w:rsidR="00017372" w:rsidRPr="001D41C6" w:rsidRDefault="00017372" w:rsidP="001D41C6">
            <w:pPr>
              <w:jc w:val="both"/>
              <w:rPr>
                <w:rFonts w:ascii="Tahoma" w:hAnsi="Tahoma" w:cs="Tahoma"/>
                <w:szCs w:val="24"/>
              </w:rPr>
            </w:pPr>
            <w:r w:rsidRPr="001D41C6">
              <w:rPr>
                <w:rFonts w:ascii="Tahoma" w:hAnsi="Tahoma" w:cs="Tahoma"/>
                <w:szCs w:val="24"/>
              </w:rPr>
              <w:t>El acusado laboraba en la hacienda “Berlín” toda la semana, excepto los fines de semana. Como se comportaba el procesado con las demás personas con las que convivía de manera cotidiana.</w:t>
            </w:r>
          </w:p>
        </w:tc>
      </w:tr>
      <w:tr w:rsidR="00017372" w:rsidRPr="001D41C6" w14:paraId="4219C855" w14:textId="77777777" w:rsidTr="00A1745A">
        <w:tc>
          <w:tcPr>
            <w:tcW w:w="4106" w:type="dxa"/>
          </w:tcPr>
          <w:p w14:paraId="2FB121B6" w14:textId="77777777" w:rsidR="00017372" w:rsidRPr="001D41C6" w:rsidRDefault="00017372" w:rsidP="001D41C6">
            <w:pPr>
              <w:jc w:val="center"/>
              <w:rPr>
                <w:rFonts w:ascii="Tahoma" w:hAnsi="Tahoma" w:cs="Tahoma"/>
                <w:szCs w:val="24"/>
              </w:rPr>
            </w:pPr>
            <w:r w:rsidRPr="001D41C6">
              <w:rPr>
                <w:rFonts w:ascii="Tahoma" w:hAnsi="Tahoma" w:cs="Tahoma"/>
                <w:szCs w:val="24"/>
              </w:rPr>
              <w:t>JAVIER LOAIZA LÓPEZ</w:t>
            </w:r>
          </w:p>
        </w:tc>
        <w:tc>
          <w:tcPr>
            <w:tcW w:w="4722" w:type="dxa"/>
          </w:tcPr>
          <w:p w14:paraId="39671191" w14:textId="77777777" w:rsidR="00017372" w:rsidRPr="001D41C6" w:rsidRDefault="00017372" w:rsidP="001D41C6">
            <w:pPr>
              <w:jc w:val="both"/>
              <w:rPr>
                <w:rFonts w:ascii="Tahoma" w:hAnsi="Tahoma" w:cs="Tahoma"/>
                <w:szCs w:val="24"/>
              </w:rPr>
            </w:pPr>
            <w:r w:rsidRPr="001D41C6">
              <w:rPr>
                <w:rFonts w:ascii="Tahoma" w:hAnsi="Tahoma" w:cs="Tahoma"/>
                <w:szCs w:val="24"/>
              </w:rPr>
              <w:t>Para la fecha de los hechos el acusado laboraba en la hacienda “Berlín” toda la semana, excepto los fines de semana.</w:t>
            </w:r>
          </w:p>
        </w:tc>
      </w:tr>
      <w:tr w:rsidR="00017372" w:rsidRPr="001D41C6" w14:paraId="1BC9A5A2" w14:textId="77777777" w:rsidTr="00A1745A">
        <w:tc>
          <w:tcPr>
            <w:tcW w:w="4106" w:type="dxa"/>
          </w:tcPr>
          <w:p w14:paraId="72274ADB" w14:textId="77777777" w:rsidR="00017372" w:rsidRPr="001D41C6" w:rsidRDefault="00017372" w:rsidP="001D41C6">
            <w:pPr>
              <w:jc w:val="center"/>
              <w:rPr>
                <w:rFonts w:ascii="Tahoma" w:hAnsi="Tahoma" w:cs="Tahoma"/>
                <w:szCs w:val="24"/>
              </w:rPr>
            </w:pPr>
            <w:r w:rsidRPr="001D41C6">
              <w:rPr>
                <w:rFonts w:ascii="Tahoma" w:hAnsi="Tahoma" w:cs="Tahoma"/>
                <w:szCs w:val="24"/>
              </w:rPr>
              <w:t>HERNAN OSORIO</w:t>
            </w:r>
          </w:p>
        </w:tc>
        <w:tc>
          <w:tcPr>
            <w:tcW w:w="4722" w:type="dxa"/>
          </w:tcPr>
          <w:p w14:paraId="686F9590" w14:textId="77777777" w:rsidR="00017372" w:rsidRPr="001D41C6" w:rsidRDefault="00017372" w:rsidP="001D41C6">
            <w:pPr>
              <w:jc w:val="both"/>
              <w:rPr>
                <w:rFonts w:ascii="Tahoma" w:hAnsi="Tahoma" w:cs="Tahoma"/>
                <w:szCs w:val="24"/>
              </w:rPr>
            </w:pPr>
            <w:r w:rsidRPr="001D41C6">
              <w:rPr>
                <w:rFonts w:ascii="Tahoma" w:hAnsi="Tahoma" w:cs="Tahoma"/>
                <w:szCs w:val="24"/>
              </w:rPr>
              <w:t>Para la fecha de los hechos el acusado laboraba en la hacienda “Berlín” toda la semana, excepto los fines de semana.</w:t>
            </w:r>
          </w:p>
        </w:tc>
      </w:tr>
      <w:tr w:rsidR="00017372" w:rsidRPr="001D41C6" w14:paraId="07867C32" w14:textId="77777777" w:rsidTr="00A1745A">
        <w:tc>
          <w:tcPr>
            <w:tcW w:w="4106" w:type="dxa"/>
          </w:tcPr>
          <w:p w14:paraId="21E3F60B" w14:textId="77777777" w:rsidR="00017372" w:rsidRPr="001D41C6" w:rsidRDefault="00017372" w:rsidP="001D41C6">
            <w:pPr>
              <w:jc w:val="center"/>
              <w:rPr>
                <w:rFonts w:ascii="Tahoma" w:hAnsi="Tahoma" w:cs="Tahoma"/>
                <w:szCs w:val="24"/>
              </w:rPr>
            </w:pPr>
            <w:r w:rsidRPr="001D41C6">
              <w:rPr>
                <w:rFonts w:ascii="Tahoma" w:hAnsi="Tahoma" w:cs="Tahoma"/>
                <w:szCs w:val="24"/>
              </w:rPr>
              <w:t>DARÍO DE JESÚS MONCADA</w:t>
            </w:r>
          </w:p>
        </w:tc>
        <w:tc>
          <w:tcPr>
            <w:tcW w:w="4722" w:type="dxa"/>
          </w:tcPr>
          <w:p w14:paraId="4162D4B2" w14:textId="77777777" w:rsidR="00017372" w:rsidRPr="001D41C6" w:rsidRDefault="00017372" w:rsidP="001D41C6">
            <w:pPr>
              <w:jc w:val="both"/>
              <w:rPr>
                <w:rFonts w:ascii="Tahoma" w:hAnsi="Tahoma" w:cs="Tahoma"/>
                <w:szCs w:val="24"/>
              </w:rPr>
            </w:pPr>
            <w:r w:rsidRPr="001D41C6">
              <w:rPr>
                <w:rFonts w:ascii="Tahoma" w:hAnsi="Tahoma" w:cs="Tahoma"/>
                <w:szCs w:val="24"/>
              </w:rPr>
              <w:t>Para la fecha de los hechos el acusado laboraba en la hacienda “Berlín” toda la semana, excepto los fines de semana.</w:t>
            </w:r>
          </w:p>
        </w:tc>
      </w:tr>
      <w:tr w:rsidR="00017372" w:rsidRPr="001D41C6" w14:paraId="5665E164" w14:textId="77777777" w:rsidTr="00A1745A">
        <w:tc>
          <w:tcPr>
            <w:tcW w:w="4106" w:type="dxa"/>
          </w:tcPr>
          <w:p w14:paraId="4D57413C" w14:textId="77777777" w:rsidR="00017372" w:rsidRPr="001D41C6" w:rsidRDefault="00A80DB0" w:rsidP="001D41C6">
            <w:pPr>
              <w:jc w:val="center"/>
              <w:rPr>
                <w:rFonts w:ascii="Tahoma" w:hAnsi="Tahoma" w:cs="Tahoma"/>
                <w:szCs w:val="24"/>
              </w:rPr>
            </w:pPr>
            <w:r w:rsidRPr="001D41C6">
              <w:rPr>
                <w:rFonts w:ascii="Tahoma" w:hAnsi="Tahoma" w:cs="Tahoma"/>
                <w:szCs w:val="24"/>
              </w:rPr>
              <w:t>GERARDO BETANCUR PULGARÍN</w:t>
            </w:r>
          </w:p>
        </w:tc>
        <w:tc>
          <w:tcPr>
            <w:tcW w:w="4722" w:type="dxa"/>
          </w:tcPr>
          <w:p w14:paraId="276E880B" w14:textId="77777777" w:rsidR="00017372" w:rsidRPr="001D41C6" w:rsidRDefault="00A80DB0" w:rsidP="001D41C6">
            <w:pPr>
              <w:jc w:val="both"/>
              <w:rPr>
                <w:rFonts w:ascii="Tahoma" w:hAnsi="Tahoma" w:cs="Tahoma"/>
                <w:szCs w:val="24"/>
              </w:rPr>
            </w:pPr>
            <w:r w:rsidRPr="001D41C6">
              <w:rPr>
                <w:rFonts w:ascii="Tahoma" w:hAnsi="Tahoma" w:cs="Tahoma"/>
                <w:szCs w:val="24"/>
              </w:rPr>
              <w:t>Para la fecha de los hechos el acusado laboraba en la hacienda “Berlín” toda la semana, excepto los fines de semana.</w:t>
            </w:r>
          </w:p>
        </w:tc>
      </w:tr>
    </w:tbl>
    <w:p w14:paraId="1D84998A" w14:textId="77777777" w:rsidR="000668BA" w:rsidRPr="001D41C6" w:rsidRDefault="000668BA" w:rsidP="001D41C6">
      <w:pPr>
        <w:spacing w:after="0" w:line="276" w:lineRule="auto"/>
        <w:jc w:val="both"/>
        <w:rPr>
          <w:rFonts w:ascii="Tahoma" w:hAnsi="Tahoma" w:cs="Tahoma"/>
          <w:sz w:val="24"/>
          <w:szCs w:val="24"/>
        </w:rPr>
      </w:pPr>
    </w:p>
    <w:p w14:paraId="0302FF4E" w14:textId="77777777" w:rsidR="00A80DB0" w:rsidRPr="001D41C6" w:rsidRDefault="00A80DB0" w:rsidP="001D41C6">
      <w:pPr>
        <w:spacing w:after="0" w:line="276" w:lineRule="auto"/>
        <w:jc w:val="both"/>
        <w:rPr>
          <w:rFonts w:ascii="Tahoma" w:hAnsi="Tahoma" w:cs="Tahoma"/>
          <w:sz w:val="24"/>
          <w:szCs w:val="24"/>
        </w:rPr>
      </w:pPr>
      <w:r w:rsidRPr="001D41C6">
        <w:rPr>
          <w:rFonts w:ascii="Tahoma" w:hAnsi="Tahoma" w:cs="Tahoma"/>
          <w:sz w:val="24"/>
          <w:szCs w:val="24"/>
        </w:rPr>
        <w:t xml:space="preserve">De lo anterior, de bulto se desprende, como atinadamente lo adujo el Juzgado de primer nivel, que estamos en presencia de un grupo de testigos convocados para demostrar unos mismos hechos: a) </w:t>
      </w:r>
      <w:r w:rsidR="006269D2" w:rsidRPr="001D41C6">
        <w:rPr>
          <w:rFonts w:ascii="Tahoma" w:hAnsi="Tahoma" w:cs="Tahoma"/>
          <w:sz w:val="24"/>
          <w:szCs w:val="24"/>
        </w:rPr>
        <w:t>E</w:t>
      </w:r>
      <w:r w:rsidRPr="001D41C6">
        <w:rPr>
          <w:rFonts w:ascii="Tahoma" w:hAnsi="Tahoma" w:cs="Tahoma"/>
          <w:sz w:val="24"/>
          <w:szCs w:val="24"/>
        </w:rPr>
        <w:t>l comportamiento del procesado con las personas, y con los menores, con los que residía en el mismo sitio que cohabitaban; b) Para la época de los hechos el acusado laboraba en la h</w:t>
      </w:r>
      <w:bookmarkStart w:id="0" w:name="_GoBack"/>
      <w:bookmarkEnd w:id="0"/>
      <w:r w:rsidRPr="001D41C6">
        <w:rPr>
          <w:rFonts w:ascii="Tahoma" w:hAnsi="Tahoma" w:cs="Tahoma"/>
          <w:sz w:val="24"/>
          <w:szCs w:val="24"/>
        </w:rPr>
        <w:t xml:space="preserve">acienda </w:t>
      </w:r>
      <w:r w:rsidRPr="001D41C6">
        <w:rPr>
          <w:rFonts w:ascii="Tahoma" w:hAnsi="Tahoma" w:cs="Tahoma"/>
          <w:i/>
          <w:sz w:val="24"/>
          <w:szCs w:val="24"/>
        </w:rPr>
        <w:t>“Berlín”</w:t>
      </w:r>
      <w:r w:rsidRPr="001D41C6">
        <w:rPr>
          <w:rFonts w:ascii="Tahoma" w:hAnsi="Tahoma" w:cs="Tahoma"/>
          <w:sz w:val="24"/>
          <w:szCs w:val="24"/>
        </w:rPr>
        <w:t xml:space="preserve"> y solamente pasaba los fines de semana en su domicilio.  </w:t>
      </w:r>
    </w:p>
    <w:p w14:paraId="25090158" w14:textId="77777777" w:rsidR="00A80DB0" w:rsidRPr="001D41C6" w:rsidRDefault="00A80DB0" w:rsidP="001D41C6">
      <w:pPr>
        <w:spacing w:after="0" w:line="276" w:lineRule="auto"/>
        <w:jc w:val="both"/>
        <w:rPr>
          <w:rFonts w:ascii="Tahoma" w:hAnsi="Tahoma" w:cs="Tahoma"/>
          <w:sz w:val="24"/>
          <w:szCs w:val="24"/>
        </w:rPr>
      </w:pPr>
    </w:p>
    <w:p w14:paraId="658554AD" w14:textId="6A255933" w:rsidR="006C28A5" w:rsidRPr="001D41C6" w:rsidRDefault="006269D2" w:rsidP="001D41C6">
      <w:pPr>
        <w:spacing w:after="0" w:line="276" w:lineRule="auto"/>
        <w:jc w:val="both"/>
        <w:rPr>
          <w:rFonts w:ascii="Tahoma" w:hAnsi="Tahoma" w:cs="Tahoma"/>
          <w:sz w:val="24"/>
          <w:szCs w:val="24"/>
        </w:rPr>
      </w:pPr>
      <w:r w:rsidRPr="001D41C6">
        <w:rPr>
          <w:rFonts w:ascii="Tahoma" w:hAnsi="Tahoma" w:cs="Tahoma"/>
          <w:sz w:val="24"/>
          <w:szCs w:val="24"/>
        </w:rPr>
        <w:t>Tal situación</w:t>
      </w:r>
      <w:r w:rsidR="00A80DB0" w:rsidRPr="001D41C6">
        <w:rPr>
          <w:rFonts w:ascii="Tahoma" w:hAnsi="Tahoma" w:cs="Tahoma"/>
          <w:sz w:val="24"/>
          <w:szCs w:val="24"/>
        </w:rPr>
        <w:t xml:space="preserve"> nos hace concluir, como ya se dijo con antelación, que estamos en presencia de pruebas superfluas por lo repetitivas, y</w:t>
      </w:r>
      <w:r w:rsidR="006C28A5" w:rsidRPr="001D41C6">
        <w:rPr>
          <w:rFonts w:ascii="Tahoma" w:hAnsi="Tahoma" w:cs="Tahoma"/>
          <w:sz w:val="24"/>
          <w:szCs w:val="24"/>
        </w:rPr>
        <w:t xml:space="preserve"> por ende inútiles ya que</w:t>
      </w:r>
      <w:r w:rsidR="00A80DB0" w:rsidRPr="001D41C6">
        <w:rPr>
          <w:rFonts w:ascii="Tahoma" w:hAnsi="Tahoma" w:cs="Tahoma"/>
          <w:sz w:val="24"/>
          <w:szCs w:val="24"/>
        </w:rPr>
        <w:t xml:space="preserve"> de practicarse todas </w:t>
      </w:r>
      <w:r w:rsidR="006C28A5" w:rsidRPr="001D41C6">
        <w:rPr>
          <w:rFonts w:ascii="Tahoma" w:hAnsi="Tahoma" w:cs="Tahoma"/>
          <w:sz w:val="24"/>
          <w:szCs w:val="24"/>
        </w:rPr>
        <w:t>ellas de manera integral e</w:t>
      </w:r>
      <w:r w:rsidR="00A80DB0" w:rsidRPr="001D41C6">
        <w:rPr>
          <w:rFonts w:ascii="Tahoma" w:hAnsi="Tahoma" w:cs="Tahoma"/>
          <w:sz w:val="24"/>
          <w:szCs w:val="24"/>
        </w:rPr>
        <w:t xml:space="preserve">n el proceso, ello conllevaría </w:t>
      </w:r>
      <w:r w:rsidRPr="001D41C6">
        <w:rPr>
          <w:rFonts w:ascii="Tahoma" w:hAnsi="Tahoma" w:cs="Tahoma"/>
          <w:sz w:val="24"/>
          <w:szCs w:val="24"/>
        </w:rPr>
        <w:t>a</w:t>
      </w:r>
      <w:r w:rsidR="00A80DB0" w:rsidRPr="001D41C6">
        <w:rPr>
          <w:rFonts w:ascii="Tahoma" w:hAnsi="Tahoma" w:cs="Tahoma"/>
          <w:sz w:val="24"/>
          <w:szCs w:val="24"/>
        </w:rPr>
        <w:t xml:space="preserve"> un innecesario desgate </w:t>
      </w:r>
      <w:r w:rsidR="006C28A5" w:rsidRPr="001D41C6">
        <w:rPr>
          <w:rFonts w:ascii="Tahoma" w:hAnsi="Tahoma" w:cs="Tahoma"/>
          <w:sz w:val="24"/>
          <w:szCs w:val="24"/>
        </w:rPr>
        <w:t xml:space="preserve">de la actuación procesal que en </w:t>
      </w:r>
      <w:r w:rsidRPr="001D41C6">
        <w:rPr>
          <w:rFonts w:ascii="Tahoma" w:hAnsi="Tahoma" w:cs="Tahoma"/>
          <w:sz w:val="24"/>
          <w:szCs w:val="24"/>
        </w:rPr>
        <w:t>últimas vulnerarí</w:t>
      </w:r>
      <w:r w:rsidR="006C28A5" w:rsidRPr="001D41C6">
        <w:rPr>
          <w:rFonts w:ascii="Tahoma" w:hAnsi="Tahoma" w:cs="Tahoma"/>
          <w:sz w:val="24"/>
          <w:szCs w:val="24"/>
        </w:rPr>
        <w:t>a los principios de celeridad, eficiencia y eficacia de la administración de justicia consagrados en los artículos 4º y 7º de la Ley 270 de 1.996.</w:t>
      </w:r>
    </w:p>
    <w:p w14:paraId="470E5B2C" w14:textId="77777777" w:rsidR="006C28A5" w:rsidRPr="001D41C6" w:rsidRDefault="006C28A5" w:rsidP="001D41C6">
      <w:pPr>
        <w:spacing w:after="0" w:line="276" w:lineRule="auto"/>
        <w:jc w:val="both"/>
        <w:rPr>
          <w:rFonts w:ascii="Tahoma" w:hAnsi="Tahoma" w:cs="Tahoma"/>
          <w:sz w:val="24"/>
          <w:szCs w:val="24"/>
        </w:rPr>
      </w:pPr>
    </w:p>
    <w:p w14:paraId="0CCC7729" w14:textId="77777777" w:rsidR="006C28A5" w:rsidRPr="001D41C6" w:rsidRDefault="006C28A5" w:rsidP="001D41C6">
      <w:pPr>
        <w:spacing w:after="0" w:line="276" w:lineRule="auto"/>
        <w:jc w:val="both"/>
        <w:rPr>
          <w:rFonts w:ascii="Tahoma" w:hAnsi="Tahoma" w:cs="Tahoma"/>
          <w:sz w:val="24"/>
          <w:szCs w:val="24"/>
        </w:rPr>
      </w:pPr>
      <w:r w:rsidRPr="001D41C6">
        <w:rPr>
          <w:rFonts w:ascii="Tahoma" w:hAnsi="Tahoma" w:cs="Tahoma"/>
          <w:sz w:val="24"/>
          <w:szCs w:val="24"/>
        </w:rPr>
        <w:t xml:space="preserve">Siendo así las cosas, ante lo inadmisible que implicaba </w:t>
      </w:r>
      <w:r w:rsidR="003F2820" w:rsidRPr="001D41C6">
        <w:rPr>
          <w:rFonts w:ascii="Tahoma" w:hAnsi="Tahoma" w:cs="Tahoma"/>
          <w:sz w:val="24"/>
          <w:szCs w:val="24"/>
        </w:rPr>
        <w:t xml:space="preserve">que </w:t>
      </w:r>
      <w:r w:rsidRPr="001D41C6">
        <w:rPr>
          <w:rFonts w:ascii="Tahoma" w:hAnsi="Tahoma" w:cs="Tahoma"/>
          <w:sz w:val="24"/>
          <w:szCs w:val="24"/>
        </w:rPr>
        <w:t xml:space="preserve">en el proceso pudieran practicarse todas las pruebas testimoniales que en tales términos fueron descubiertas por la Defensa, la Sala considera que el Juzgado de primer estuvo atinado en modular el </w:t>
      </w:r>
      <w:r w:rsidR="0085355D" w:rsidRPr="001D41C6">
        <w:rPr>
          <w:rFonts w:ascii="Tahoma" w:hAnsi="Tahoma" w:cs="Tahoma"/>
          <w:sz w:val="24"/>
          <w:szCs w:val="24"/>
        </w:rPr>
        <w:t>número</w:t>
      </w:r>
      <w:r w:rsidRPr="001D41C6">
        <w:rPr>
          <w:rFonts w:ascii="Tahoma" w:hAnsi="Tahoma" w:cs="Tahoma"/>
          <w:sz w:val="24"/>
          <w:szCs w:val="24"/>
        </w:rPr>
        <w:t xml:space="preserve"> de testigos de descargos que </w:t>
      </w:r>
      <w:r w:rsidR="0085355D" w:rsidRPr="001D41C6">
        <w:rPr>
          <w:rFonts w:ascii="Tahoma" w:hAnsi="Tahoma" w:cs="Tahoma"/>
          <w:sz w:val="24"/>
          <w:szCs w:val="24"/>
        </w:rPr>
        <w:t xml:space="preserve">deberían comparecer a declarar en el juicio, </w:t>
      </w:r>
      <w:r w:rsidR="0085355D" w:rsidRPr="001D41C6">
        <w:rPr>
          <w:rFonts w:ascii="Tahoma" w:hAnsi="Tahoma" w:cs="Tahoma"/>
          <w:sz w:val="24"/>
          <w:szCs w:val="24"/>
        </w:rPr>
        <w:lastRenderedPageBreak/>
        <w:t>los cuales fueron reducido</w:t>
      </w:r>
      <w:r w:rsidR="006269D2" w:rsidRPr="001D41C6">
        <w:rPr>
          <w:rFonts w:ascii="Tahoma" w:hAnsi="Tahoma" w:cs="Tahoma"/>
          <w:sz w:val="24"/>
          <w:szCs w:val="24"/>
        </w:rPr>
        <w:t>s</w:t>
      </w:r>
      <w:r w:rsidR="0085355D" w:rsidRPr="001D41C6">
        <w:rPr>
          <w:rFonts w:ascii="Tahoma" w:hAnsi="Tahoma" w:cs="Tahoma"/>
          <w:sz w:val="24"/>
          <w:szCs w:val="24"/>
        </w:rPr>
        <w:t xml:space="preserve"> a dos </w:t>
      </w:r>
      <w:r w:rsidR="003F2820" w:rsidRPr="001D41C6">
        <w:rPr>
          <w:rFonts w:ascii="Tahoma" w:hAnsi="Tahoma" w:cs="Tahoma"/>
          <w:sz w:val="24"/>
          <w:szCs w:val="24"/>
        </w:rPr>
        <w:t xml:space="preserve">grupos de </w:t>
      </w:r>
      <w:r w:rsidR="0085355D" w:rsidRPr="001D41C6">
        <w:rPr>
          <w:rFonts w:ascii="Tahoma" w:hAnsi="Tahoma" w:cs="Tahoma"/>
          <w:sz w:val="24"/>
          <w:szCs w:val="24"/>
        </w:rPr>
        <w:t xml:space="preserve">testigos </w:t>
      </w:r>
      <w:r w:rsidR="003F2820" w:rsidRPr="001D41C6">
        <w:rPr>
          <w:rFonts w:ascii="Tahoma" w:hAnsi="Tahoma" w:cs="Tahoma"/>
          <w:sz w:val="24"/>
          <w:szCs w:val="24"/>
        </w:rPr>
        <w:t xml:space="preserve">compuesto </w:t>
      </w:r>
      <w:r w:rsidR="006269D2" w:rsidRPr="001D41C6">
        <w:rPr>
          <w:rFonts w:ascii="Tahoma" w:hAnsi="Tahoma" w:cs="Tahoma"/>
          <w:sz w:val="24"/>
          <w:szCs w:val="24"/>
        </w:rPr>
        <w:t>por dos deponentes que declarará</w:t>
      </w:r>
      <w:r w:rsidR="003F2820" w:rsidRPr="001D41C6">
        <w:rPr>
          <w:rFonts w:ascii="Tahoma" w:hAnsi="Tahoma" w:cs="Tahoma"/>
          <w:sz w:val="24"/>
          <w:szCs w:val="24"/>
        </w:rPr>
        <w:t xml:space="preserve">n </w:t>
      </w:r>
      <w:r w:rsidR="0085355D" w:rsidRPr="001D41C6">
        <w:rPr>
          <w:rFonts w:ascii="Tahoma" w:hAnsi="Tahoma" w:cs="Tahoma"/>
          <w:sz w:val="24"/>
          <w:szCs w:val="24"/>
        </w:rPr>
        <w:t xml:space="preserve">por cada uno de los temas que la Defensa pretenda demostrar, los que serán escogidos por </w:t>
      </w:r>
      <w:r w:rsidR="006269D2" w:rsidRPr="001D41C6">
        <w:rPr>
          <w:rFonts w:ascii="Tahoma" w:hAnsi="Tahoma" w:cs="Tahoma"/>
          <w:sz w:val="24"/>
          <w:szCs w:val="24"/>
        </w:rPr>
        <w:t>aquella,</w:t>
      </w:r>
      <w:r w:rsidR="0085355D" w:rsidRPr="001D41C6">
        <w:rPr>
          <w:rFonts w:ascii="Tahoma" w:hAnsi="Tahoma" w:cs="Tahoma"/>
          <w:sz w:val="24"/>
          <w:szCs w:val="24"/>
        </w:rPr>
        <w:t xml:space="preserve"> acorde con sus conveniencias. </w:t>
      </w:r>
    </w:p>
    <w:p w14:paraId="1B042103" w14:textId="77777777" w:rsidR="0085355D" w:rsidRPr="001D41C6" w:rsidRDefault="0085355D" w:rsidP="001D41C6">
      <w:pPr>
        <w:spacing w:after="0" w:line="276" w:lineRule="auto"/>
        <w:jc w:val="both"/>
        <w:rPr>
          <w:rFonts w:ascii="Tahoma" w:hAnsi="Tahoma" w:cs="Tahoma"/>
          <w:sz w:val="24"/>
          <w:szCs w:val="24"/>
        </w:rPr>
      </w:pPr>
    </w:p>
    <w:p w14:paraId="08731DA6" w14:textId="77777777" w:rsidR="006D48F4" w:rsidRPr="001D41C6" w:rsidRDefault="0085355D" w:rsidP="001D41C6">
      <w:pPr>
        <w:spacing w:after="0" w:line="276" w:lineRule="auto"/>
        <w:jc w:val="both"/>
        <w:rPr>
          <w:rFonts w:ascii="Tahoma" w:eastAsia="Times New Roman" w:hAnsi="Tahoma" w:cs="Tahoma"/>
          <w:sz w:val="24"/>
          <w:szCs w:val="24"/>
        </w:rPr>
      </w:pPr>
      <w:r w:rsidRPr="001D41C6">
        <w:rPr>
          <w:rFonts w:ascii="Tahoma" w:hAnsi="Tahoma" w:cs="Tahoma"/>
          <w:sz w:val="24"/>
          <w:szCs w:val="24"/>
        </w:rPr>
        <w:t>A fin de evitar malos entendidos, la Sala dejará en claro que el número de testigos que escogerá la Defensa para que comparezcan al juicio a declarar serán cuatro, de los cuales: a) Dos comparecerán para atestar sobre cómo era el comportamiento del procesado con</w:t>
      </w:r>
      <w:r w:rsidR="006269D2" w:rsidRPr="001D41C6">
        <w:rPr>
          <w:rFonts w:ascii="Tahoma" w:hAnsi="Tahoma" w:cs="Tahoma"/>
          <w:sz w:val="24"/>
          <w:szCs w:val="24"/>
        </w:rPr>
        <w:t xml:space="preserve"> las personas</w:t>
      </w:r>
      <w:r w:rsidRPr="001D41C6">
        <w:rPr>
          <w:rFonts w:ascii="Tahoma" w:hAnsi="Tahoma" w:cs="Tahoma"/>
          <w:sz w:val="24"/>
          <w:szCs w:val="24"/>
        </w:rPr>
        <w:t xml:space="preserve"> y con los menores, con los que residía en el mismo sitio que cohabitaban</w:t>
      </w:r>
      <w:r w:rsidR="006269D2" w:rsidRPr="001D41C6">
        <w:rPr>
          <w:rFonts w:ascii="Tahoma" w:hAnsi="Tahoma" w:cs="Tahoma"/>
          <w:sz w:val="24"/>
          <w:szCs w:val="24"/>
        </w:rPr>
        <w:t>; b) Dos que atestará</w:t>
      </w:r>
      <w:r w:rsidRPr="001D41C6">
        <w:rPr>
          <w:rFonts w:ascii="Tahoma" w:hAnsi="Tahoma" w:cs="Tahoma"/>
          <w:sz w:val="24"/>
          <w:szCs w:val="24"/>
        </w:rPr>
        <w:t xml:space="preserve">n sobre las labores que para la época de los hechos el acusado efectuada en los predios de  la hacienda “Berlín” y que solamente pasaba los fines de semana en su domicilio. </w:t>
      </w:r>
    </w:p>
    <w:p w14:paraId="43452D91" w14:textId="77777777" w:rsidR="006D48F4" w:rsidRPr="001D41C6" w:rsidRDefault="006D48F4" w:rsidP="001D41C6">
      <w:pPr>
        <w:spacing w:after="0" w:line="276" w:lineRule="auto"/>
        <w:jc w:val="both"/>
        <w:rPr>
          <w:rFonts w:ascii="Tahoma" w:eastAsia="Times New Roman" w:hAnsi="Tahoma" w:cs="Tahoma"/>
          <w:sz w:val="24"/>
          <w:szCs w:val="24"/>
        </w:rPr>
      </w:pPr>
    </w:p>
    <w:p w14:paraId="4FF1D95C" w14:textId="77777777" w:rsidR="006D48F4" w:rsidRPr="001D41C6" w:rsidRDefault="003F2820" w:rsidP="001D41C6">
      <w:pPr>
        <w:spacing w:after="0" w:line="276" w:lineRule="auto"/>
        <w:jc w:val="both"/>
        <w:rPr>
          <w:rFonts w:ascii="Tahoma" w:eastAsia="Times New Roman" w:hAnsi="Tahoma" w:cs="Tahoma"/>
          <w:spacing w:val="2"/>
          <w:sz w:val="24"/>
          <w:szCs w:val="24"/>
          <w:lang w:eastAsia="es-ES"/>
        </w:rPr>
      </w:pPr>
      <w:r w:rsidRPr="001D41C6">
        <w:rPr>
          <w:rFonts w:ascii="Tahoma" w:eastAsia="Times New Roman" w:hAnsi="Tahoma" w:cs="Tahoma"/>
          <w:spacing w:val="2"/>
          <w:sz w:val="24"/>
          <w:szCs w:val="24"/>
          <w:lang w:eastAsia="es-ES"/>
        </w:rPr>
        <w:t xml:space="preserve">En suma, acorde con </w:t>
      </w:r>
      <w:r w:rsidR="006D48F4" w:rsidRPr="001D41C6">
        <w:rPr>
          <w:rFonts w:ascii="Tahoma" w:eastAsia="Times New Roman" w:hAnsi="Tahoma" w:cs="Tahoma"/>
          <w:spacing w:val="2"/>
          <w:sz w:val="24"/>
          <w:szCs w:val="24"/>
          <w:lang w:eastAsia="es-ES"/>
        </w:rPr>
        <w:t xml:space="preserve">todo que se ha dicho en precedencia, </w:t>
      </w:r>
      <w:r w:rsidRPr="001D41C6">
        <w:rPr>
          <w:rFonts w:ascii="Tahoma" w:eastAsia="Times New Roman" w:hAnsi="Tahoma" w:cs="Tahoma"/>
          <w:spacing w:val="2"/>
          <w:sz w:val="24"/>
          <w:szCs w:val="24"/>
          <w:lang w:eastAsia="es-ES"/>
        </w:rPr>
        <w:t xml:space="preserve">al estar en presencia de una hipótesis de pruebas inútiles por lo manifiestamente superfluas, </w:t>
      </w:r>
      <w:r w:rsidR="006D48F4" w:rsidRPr="001D41C6">
        <w:rPr>
          <w:rFonts w:ascii="Tahoma" w:eastAsia="Times New Roman" w:hAnsi="Tahoma" w:cs="Tahoma"/>
          <w:spacing w:val="2"/>
          <w:sz w:val="24"/>
          <w:szCs w:val="24"/>
          <w:lang w:eastAsia="es-ES"/>
        </w:rPr>
        <w:t xml:space="preserve">la Sala válidamente puede concluir que el Juzgado </w:t>
      </w:r>
      <w:r w:rsidR="006D48F4" w:rsidRPr="001D41C6">
        <w:rPr>
          <w:rFonts w:ascii="Tahoma" w:eastAsia="Times New Roman" w:hAnsi="Tahoma" w:cs="Tahoma"/>
          <w:i/>
          <w:spacing w:val="2"/>
          <w:sz w:val="24"/>
          <w:szCs w:val="24"/>
          <w:lang w:eastAsia="es-ES"/>
        </w:rPr>
        <w:t xml:space="preserve">A quo </w:t>
      </w:r>
      <w:r w:rsidR="006D48F4" w:rsidRPr="001D41C6">
        <w:rPr>
          <w:rFonts w:ascii="Tahoma" w:eastAsia="Times New Roman" w:hAnsi="Tahoma" w:cs="Tahoma"/>
          <w:spacing w:val="2"/>
          <w:sz w:val="24"/>
          <w:szCs w:val="24"/>
          <w:lang w:eastAsia="es-ES"/>
        </w:rPr>
        <w:t xml:space="preserve">procedió atinadamente al no acceder </w:t>
      </w:r>
      <w:r w:rsidR="0085355D" w:rsidRPr="001D41C6">
        <w:rPr>
          <w:rFonts w:ascii="Tahoma" w:eastAsia="Times New Roman" w:hAnsi="Tahoma" w:cs="Tahoma"/>
          <w:spacing w:val="2"/>
          <w:sz w:val="24"/>
          <w:szCs w:val="24"/>
          <w:lang w:eastAsia="es-ES"/>
        </w:rPr>
        <w:t xml:space="preserve">de manera integral </w:t>
      </w:r>
      <w:r w:rsidR="006D48F4" w:rsidRPr="001D41C6">
        <w:rPr>
          <w:rFonts w:ascii="Tahoma" w:eastAsia="Times New Roman" w:hAnsi="Tahoma" w:cs="Tahoma"/>
          <w:spacing w:val="2"/>
          <w:sz w:val="24"/>
          <w:szCs w:val="24"/>
          <w:lang w:eastAsia="es-ES"/>
        </w:rPr>
        <w:t xml:space="preserve">a la solicitud </w:t>
      </w:r>
      <w:r w:rsidR="0085355D" w:rsidRPr="001D41C6">
        <w:rPr>
          <w:rFonts w:ascii="Tahoma" w:eastAsia="Times New Roman" w:hAnsi="Tahoma" w:cs="Tahoma"/>
          <w:spacing w:val="2"/>
          <w:sz w:val="24"/>
          <w:szCs w:val="24"/>
          <w:lang w:eastAsia="es-ES"/>
        </w:rPr>
        <w:t xml:space="preserve">probatoria deprecada por la Defensa, </w:t>
      </w:r>
      <w:r w:rsidR="006269D2" w:rsidRPr="001D41C6">
        <w:rPr>
          <w:rFonts w:ascii="Tahoma" w:eastAsia="Times New Roman" w:hAnsi="Tahoma" w:cs="Tahoma"/>
          <w:spacing w:val="2"/>
          <w:sz w:val="24"/>
          <w:szCs w:val="24"/>
          <w:lang w:eastAsia="es-ES"/>
        </w:rPr>
        <w:t>lo que en implica</w:t>
      </w:r>
      <w:r w:rsidR="006D48F4" w:rsidRPr="001D41C6">
        <w:rPr>
          <w:rFonts w:ascii="Tahoma" w:eastAsia="Times New Roman" w:hAnsi="Tahoma" w:cs="Tahoma"/>
          <w:spacing w:val="2"/>
          <w:sz w:val="24"/>
          <w:szCs w:val="24"/>
          <w:lang w:eastAsia="es-ES"/>
        </w:rPr>
        <w:t xml:space="preserve"> que la providencia opugnada deba ser confirmada. </w:t>
      </w:r>
    </w:p>
    <w:p w14:paraId="0C2C756B" w14:textId="77777777" w:rsidR="006D48F4" w:rsidRPr="001D41C6" w:rsidRDefault="006D48F4" w:rsidP="001D41C6">
      <w:pPr>
        <w:spacing w:after="0" w:line="276" w:lineRule="auto"/>
        <w:jc w:val="both"/>
        <w:rPr>
          <w:rFonts w:ascii="Tahoma" w:eastAsia="Times New Roman" w:hAnsi="Tahoma" w:cs="Tahoma"/>
          <w:spacing w:val="2"/>
          <w:sz w:val="24"/>
          <w:szCs w:val="24"/>
          <w:lang w:eastAsia="es-ES"/>
        </w:rPr>
      </w:pPr>
    </w:p>
    <w:p w14:paraId="20A138EE" w14:textId="77777777" w:rsidR="006D48F4" w:rsidRPr="001D41C6" w:rsidRDefault="006D48F4" w:rsidP="001D41C6">
      <w:pPr>
        <w:spacing w:after="0" w:line="276" w:lineRule="auto"/>
        <w:jc w:val="both"/>
        <w:rPr>
          <w:rFonts w:ascii="Tahoma" w:eastAsia="Times New Roman" w:hAnsi="Tahoma" w:cs="Tahoma"/>
          <w:spacing w:val="2"/>
          <w:sz w:val="24"/>
          <w:szCs w:val="24"/>
          <w:lang w:eastAsia="es-ES"/>
        </w:rPr>
      </w:pPr>
      <w:r w:rsidRPr="001D41C6">
        <w:rPr>
          <w:rFonts w:ascii="Tahoma" w:eastAsia="Times New Roman" w:hAnsi="Tahoma" w:cs="Tahoma"/>
          <w:spacing w:val="2"/>
          <w:sz w:val="24"/>
          <w:szCs w:val="24"/>
          <w:lang w:eastAsia="es-ES"/>
        </w:rPr>
        <w:t>Como anotación final</w:t>
      </w:r>
      <w:r w:rsidR="006269D2" w:rsidRPr="001D41C6">
        <w:rPr>
          <w:rFonts w:ascii="Tahoma" w:eastAsia="Times New Roman" w:hAnsi="Tahoma" w:cs="Tahoma"/>
          <w:spacing w:val="2"/>
          <w:sz w:val="24"/>
          <w:szCs w:val="24"/>
          <w:lang w:eastAsia="es-ES"/>
        </w:rPr>
        <w:t>,</w:t>
      </w:r>
      <w:r w:rsidRPr="001D41C6">
        <w:rPr>
          <w:rFonts w:ascii="Tahoma" w:eastAsia="Times New Roman" w:hAnsi="Tahoma" w:cs="Tahoma"/>
          <w:spacing w:val="2"/>
          <w:sz w:val="24"/>
          <w:szCs w:val="24"/>
          <w:lang w:eastAsia="es-ES"/>
        </w:rPr>
        <w:t xml:space="preserve"> se indicará que la notificación de la presente decisión no se reali</w:t>
      </w:r>
      <w:r w:rsidR="006269D2" w:rsidRPr="001D41C6">
        <w:rPr>
          <w:rFonts w:ascii="Tahoma" w:eastAsia="Times New Roman" w:hAnsi="Tahoma" w:cs="Tahoma"/>
          <w:spacing w:val="2"/>
          <w:sz w:val="24"/>
          <w:szCs w:val="24"/>
          <w:lang w:eastAsia="es-ES"/>
        </w:rPr>
        <w:t xml:space="preserve">zará en audiencia de lectura </w:t>
      </w:r>
      <w:r w:rsidRPr="001D41C6">
        <w:rPr>
          <w:rFonts w:ascii="Tahoma" w:eastAsia="Times New Roman" w:hAnsi="Tahoma" w:cs="Tahoma"/>
          <w:spacing w:val="2"/>
          <w:sz w:val="24"/>
          <w:szCs w:val="24"/>
          <w:lang w:eastAsia="es-ES"/>
        </w:rPr>
        <w:t>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w:t>
      </w:r>
      <w:r w:rsidR="006269D2" w:rsidRPr="001D41C6">
        <w:rPr>
          <w:rFonts w:ascii="Tahoma" w:eastAsia="Times New Roman" w:hAnsi="Tahoma" w:cs="Tahoma"/>
          <w:spacing w:val="2"/>
          <w:sz w:val="24"/>
          <w:szCs w:val="24"/>
          <w:lang w:eastAsia="es-ES"/>
        </w:rPr>
        <w:t xml:space="preserve"> se</w:t>
      </w:r>
      <w:r w:rsidRPr="001D41C6">
        <w:rPr>
          <w:rFonts w:ascii="Tahoma" w:eastAsia="Times New Roman" w:hAnsi="Tahoma" w:cs="Tahoma"/>
          <w:spacing w:val="2"/>
          <w:sz w:val="24"/>
          <w:szCs w:val="24"/>
          <w:lang w:eastAsia="es-ES"/>
        </w:rPr>
        <w:t xml:space="preserv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w:t>
      </w:r>
      <w:r w:rsidR="006269D2" w:rsidRPr="001D41C6">
        <w:rPr>
          <w:rFonts w:ascii="Tahoma" w:eastAsia="Times New Roman" w:hAnsi="Tahoma" w:cs="Tahoma"/>
          <w:spacing w:val="2"/>
          <w:sz w:val="24"/>
          <w:szCs w:val="24"/>
          <w:lang w:eastAsia="es-ES"/>
        </w:rPr>
        <w:t>,</w:t>
      </w:r>
      <w:r w:rsidRPr="001D41C6">
        <w:rPr>
          <w:rFonts w:ascii="Tahoma" w:eastAsia="Times New Roman" w:hAnsi="Tahoma" w:cs="Tahoma"/>
          <w:spacing w:val="2"/>
          <w:sz w:val="24"/>
          <w:szCs w:val="24"/>
          <w:lang w:eastAsia="es-ES"/>
        </w:rPr>
        <w:t xml:space="preserve"> por intermedio de la Secretaría</w:t>
      </w:r>
      <w:r w:rsidR="006269D2" w:rsidRPr="001D41C6">
        <w:rPr>
          <w:rFonts w:ascii="Tahoma" w:eastAsia="Times New Roman" w:hAnsi="Tahoma" w:cs="Tahoma"/>
          <w:spacing w:val="2"/>
          <w:sz w:val="24"/>
          <w:szCs w:val="24"/>
          <w:lang w:eastAsia="es-ES"/>
        </w:rPr>
        <w:t>.</w:t>
      </w:r>
    </w:p>
    <w:p w14:paraId="6411B8A2" w14:textId="77777777" w:rsidR="006D48F4" w:rsidRPr="001D41C6" w:rsidRDefault="006D48F4" w:rsidP="001D41C6">
      <w:pPr>
        <w:spacing w:after="0" w:line="276" w:lineRule="auto"/>
        <w:jc w:val="both"/>
        <w:rPr>
          <w:rFonts w:ascii="Tahoma" w:eastAsia="Times New Roman" w:hAnsi="Tahoma" w:cs="Tahoma"/>
          <w:spacing w:val="2"/>
          <w:sz w:val="24"/>
          <w:szCs w:val="24"/>
          <w:lang w:eastAsia="es-ES"/>
        </w:rPr>
      </w:pPr>
    </w:p>
    <w:p w14:paraId="16E50535" w14:textId="77777777" w:rsidR="006D48F4" w:rsidRPr="001D41C6" w:rsidRDefault="006D48F4" w:rsidP="001D41C6">
      <w:pPr>
        <w:spacing w:after="0" w:line="276" w:lineRule="auto"/>
        <w:jc w:val="both"/>
        <w:rPr>
          <w:rFonts w:ascii="Tahoma" w:eastAsia="Times New Roman" w:hAnsi="Tahoma" w:cs="Tahoma"/>
          <w:spacing w:val="2"/>
          <w:sz w:val="24"/>
          <w:szCs w:val="24"/>
          <w:lang w:eastAsia="es-ES"/>
        </w:rPr>
      </w:pPr>
      <w:r w:rsidRPr="001D41C6">
        <w:rPr>
          <w:rFonts w:ascii="Tahoma" w:eastAsia="Times New Roman" w:hAnsi="Tahoma" w:cs="Tahoma"/>
          <w:spacing w:val="2"/>
          <w:sz w:val="24"/>
          <w:szCs w:val="24"/>
          <w:lang w:eastAsia="es-ES"/>
        </w:rPr>
        <w:t>En mérito de todo lo antes expuesto, la Sala Penal de Decisión del Tribunal Superior de Pereira,</w:t>
      </w:r>
    </w:p>
    <w:p w14:paraId="6B057A5F" w14:textId="77777777" w:rsidR="006D48F4" w:rsidRPr="001D41C6" w:rsidRDefault="006D48F4" w:rsidP="001D41C6">
      <w:pPr>
        <w:spacing w:after="0" w:line="276" w:lineRule="auto"/>
        <w:jc w:val="both"/>
        <w:rPr>
          <w:rFonts w:ascii="Tahoma" w:eastAsia="Times New Roman" w:hAnsi="Tahoma" w:cs="Tahoma"/>
          <w:spacing w:val="2"/>
          <w:sz w:val="24"/>
          <w:szCs w:val="24"/>
          <w:lang w:eastAsia="es-ES"/>
        </w:rPr>
      </w:pPr>
    </w:p>
    <w:p w14:paraId="4C349096" w14:textId="77777777" w:rsidR="006D48F4" w:rsidRPr="001D41C6" w:rsidRDefault="006D48F4" w:rsidP="001D41C6">
      <w:pPr>
        <w:spacing w:after="0" w:line="276" w:lineRule="auto"/>
        <w:jc w:val="center"/>
        <w:rPr>
          <w:rFonts w:ascii="Tahoma" w:eastAsia="Times New Roman" w:hAnsi="Tahoma" w:cs="Tahoma"/>
          <w:b/>
          <w:sz w:val="24"/>
          <w:szCs w:val="24"/>
          <w:lang w:val="es-419" w:eastAsia="es-ES"/>
        </w:rPr>
      </w:pPr>
      <w:r w:rsidRPr="001D41C6">
        <w:rPr>
          <w:rFonts w:ascii="Tahoma" w:eastAsia="Times New Roman" w:hAnsi="Tahoma" w:cs="Tahoma"/>
          <w:b/>
          <w:sz w:val="24"/>
          <w:szCs w:val="24"/>
          <w:lang w:val="es-419" w:eastAsia="es-ES"/>
        </w:rPr>
        <w:t>RESUELVE:</w:t>
      </w:r>
    </w:p>
    <w:p w14:paraId="179BB0EC" w14:textId="77777777" w:rsidR="006D48F4" w:rsidRPr="001D41C6" w:rsidRDefault="006D48F4" w:rsidP="001D41C6">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val="es-419" w:eastAsia="es-ES"/>
        </w:rPr>
      </w:pPr>
    </w:p>
    <w:p w14:paraId="4ADF0CD3" w14:textId="0DFED1FE" w:rsidR="0085355D" w:rsidRPr="001D41C6" w:rsidRDefault="006D48F4" w:rsidP="001D41C6">
      <w:pPr>
        <w:spacing w:after="0" w:line="276" w:lineRule="auto"/>
        <w:jc w:val="both"/>
        <w:rPr>
          <w:rFonts w:ascii="Tahoma" w:eastAsia="Times New Roman" w:hAnsi="Tahoma" w:cs="Tahoma"/>
          <w:bCs/>
          <w:sz w:val="24"/>
          <w:szCs w:val="24"/>
          <w:lang w:eastAsia="es-ES"/>
        </w:rPr>
      </w:pPr>
      <w:r w:rsidRPr="001D41C6">
        <w:rPr>
          <w:rFonts w:ascii="Tahoma" w:eastAsia="Times New Roman" w:hAnsi="Tahoma" w:cs="Tahoma"/>
          <w:b/>
          <w:sz w:val="24"/>
          <w:szCs w:val="24"/>
          <w:lang w:val="es-419" w:eastAsia="es-ES"/>
        </w:rPr>
        <w:t>PRIMERO: CONFIRMAR</w:t>
      </w:r>
      <w:r w:rsidRPr="001D41C6">
        <w:rPr>
          <w:rFonts w:ascii="Tahoma" w:eastAsia="Times New Roman" w:hAnsi="Tahoma" w:cs="Tahoma"/>
          <w:b/>
          <w:sz w:val="24"/>
          <w:szCs w:val="24"/>
          <w:lang w:eastAsia="es-ES"/>
        </w:rPr>
        <w:t xml:space="preserve"> </w:t>
      </w:r>
      <w:r w:rsidRPr="001D41C6">
        <w:rPr>
          <w:rFonts w:ascii="Tahoma" w:eastAsia="Times New Roman" w:hAnsi="Tahoma" w:cs="Tahoma"/>
          <w:sz w:val="24"/>
          <w:szCs w:val="24"/>
          <w:lang w:eastAsia="es-ES"/>
        </w:rPr>
        <w:t xml:space="preserve">la providencia interlocutoria proferida </w:t>
      </w:r>
      <w:r w:rsidR="0085355D" w:rsidRPr="001D41C6">
        <w:rPr>
          <w:rFonts w:ascii="Tahoma" w:eastAsia="Times New Roman" w:hAnsi="Tahoma" w:cs="Tahoma"/>
          <w:bCs/>
          <w:sz w:val="24"/>
          <w:szCs w:val="24"/>
          <w:lang w:eastAsia="es-ES"/>
        </w:rPr>
        <w:t xml:space="preserve">por el Juzgado Único Penal del Circuito de Santa Rosa de Cabal, en el devenir de la audiencia preparatoria celebrada el 23 de julio de 2.020, </w:t>
      </w:r>
      <w:r w:rsidR="00F86D88" w:rsidRPr="001D41C6">
        <w:rPr>
          <w:rFonts w:ascii="Tahoma" w:eastAsia="Times New Roman" w:hAnsi="Tahoma" w:cs="Tahoma"/>
          <w:bCs/>
          <w:sz w:val="24"/>
          <w:szCs w:val="24"/>
          <w:lang w:eastAsia="es-ES"/>
        </w:rPr>
        <w:t xml:space="preserve">dentro del proceso que se adelanta en contra del procesado </w:t>
      </w:r>
      <w:r w:rsidR="001D41C6">
        <w:rPr>
          <w:rFonts w:ascii="Tahoma" w:eastAsia="Times New Roman" w:hAnsi="Tahoma" w:cs="Tahoma"/>
          <w:b/>
          <w:bCs/>
          <w:sz w:val="24"/>
          <w:szCs w:val="24"/>
          <w:lang w:eastAsia="es-ES"/>
        </w:rPr>
        <w:t>FLL</w:t>
      </w:r>
      <w:r w:rsidR="00F86D88" w:rsidRPr="001D41C6">
        <w:rPr>
          <w:rFonts w:ascii="Tahoma" w:eastAsia="Times New Roman" w:hAnsi="Tahoma" w:cs="Tahoma"/>
          <w:bCs/>
          <w:sz w:val="24"/>
          <w:szCs w:val="24"/>
          <w:lang w:eastAsia="es-ES"/>
        </w:rPr>
        <w:t xml:space="preserve">, por incurrir en la presunta comisión de los delitos de actos sexuales con menor de 14 años en concurso homogéneo sucesivo, </w:t>
      </w:r>
      <w:r w:rsidR="0085355D" w:rsidRPr="001D41C6">
        <w:rPr>
          <w:rFonts w:ascii="Tahoma" w:eastAsia="Times New Roman" w:hAnsi="Tahoma" w:cs="Tahoma"/>
          <w:bCs/>
          <w:sz w:val="24"/>
          <w:szCs w:val="24"/>
          <w:lang w:eastAsia="es-ES"/>
        </w:rPr>
        <w:t>mediante el cual el Juzgado de primer nivel se abstuvo de ordenar la práctica integral de unas pruebas testimoniales deprecadas por la Defensa.</w:t>
      </w:r>
    </w:p>
    <w:p w14:paraId="69FBD23E" w14:textId="77777777" w:rsidR="0085355D" w:rsidRPr="001D41C6" w:rsidRDefault="0085355D" w:rsidP="001D41C6">
      <w:pPr>
        <w:spacing w:after="0" w:line="276" w:lineRule="auto"/>
        <w:jc w:val="both"/>
        <w:rPr>
          <w:rFonts w:ascii="Tahoma" w:eastAsia="Times New Roman" w:hAnsi="Tahoma" w:cs="Tahoma"/>
          <w:sz w:val="24"/>
          <w:szCs w:val="24"/>
          <w:lang w:eastAsia="es-ES"/>
        </w:rPr>
      </w:pPr>
    </w:p>
    <w:p w14:paraId="7CBD7B52" w14:textId="77777777" w:rsidR="006D48F4" w:rsidRPr="001D41C6" w:rsidRDefault="006D48F4" w:rsidP="001D41C6">
      <w:pPr>
        <w:spacing w:after="0" w:line="276" w:lineRule="auto"/>
        <w:jc w:val="both"/>
        <w:rPr>
          <w:rFonts w:ascii="Tahoma" w:eastAsia="Times New Roman" w:hAnsi="Tahoma" w:cs="Tahoma"/>
          <w:b/>
          <w:sz w:val="24"/>
          <w:szCs w:val="24"/>
          <w:lang w:eastAsia="es-ES"/>
        </w:rPr>
      </w:pPr>
      <w:r w:rsidRPr="001D41C6">
        <w:rPr>
          <w:rFonts w:ascii="Tahoma" w:eastAsia="Times New Roman" w:hAnsi="Tahoma" w:cs="Tahoma"/>
          <w:b/>
          <w:sz w:val="24"/>
          <w:szCs w:val="24"/>
          <w:lang w:val="es-419" w:eastAsia="es-ES"/>
        </w:rPr>
        <w:t xml:space="preserve">SEGUNDO: </w:t>
      </w:r>
      <w:r w:rsidRPr="001D41C6">
        <w:rPr>
          <w:rFonts w:ascii="Tahoma" w:eastAsia="Times New Roman" w:hAnsi="Tahoma" w:cs="Tahoma"/>
          <w:b/>
          <w:sz w:val="24"/>
          <w:szCs w:val="24"/>
          <w:lang w:eastAsia="es-ES"/>
        </w:rPr>
        <w:t xml:space="preserve">DISPONER </w:t>
      </w:r>
      <w:r w:rsidRPr="001D41C6">
        <w:rPr>
          <w:rFonts w:ascii="Tahoma" w:eastAsia="Times New Roman" w:hAnsi="Tahoma" w:cs="Tahoma"/>
          <w:sz w:val="24"/>
          <w:szCs w:val="24"/>
          <w:lang w:eastAsia="es-ES"/>
        </w:rPr>
        <w:t xml:space="preserve">que en </w:t>
      </w:r>
      <w:r w:rsidRPr="001D41C6">
        <w:rPr>
          <w:rFonts w:ascii="Tahoma" w:eastAsia="Times New Roman" w:hAnsi="Tahoma" w:cs="Tahoma"/>
          <w:spacing w:val="2"/>
          <w:sz w:val="24"/>
          <w:szCs w:val="24"/>
          <w:lang w:eastAsia="es-ES"/>
        </w:rPr>
        <w:t xml:space="preserve">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w:t>
      </w:r>
      <w:r w:rsidR="006269D2" w:rsidRPr="001D41C6">
        <w:rPr>
          <w:rFonts w:ascii="Tahoma" w:eastAsia="Times New Roman" w:hAnsi="Tahoma" w:cs="Tahoma"/>
          <w:spacing w:val="2"/>
          <w:sz w:val="24"/>
          <w:szCs w:val="24"/>
          <w:lang w:eastAsia="es-ES"/>
        </w:rPr>
        <w:t xml:space="preserve">se </w:t>
      </w:r>
      <w:r w:rsidRPr="001D41C6">
        <w:rPr>
          <w:rFonts w:ascii="Tahoma" w:eastAsia="Times New Roman" w:hAnsi="Tahoma" w:cs="Tahoma"/>
          <w:spacing w:val="2"/>
          <w:sz w:val="24"/>
          <w:szCs w:val="24"/>
          <w:lang w:eastAsia="es-ES"/>
        </w:rPr>
        <w:t>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w:t>
      </w:r>
      <w:r w:rsidR="006269D2" w:rsidRPr="001D41C6">
        <w:rPr>
          <w:rFonts w:ascii="Tahoma" w:eastAsia="Times New Roman" w:hAnsi="Tahoma" w:cs="Tahoma"/>
          <w:spacing w:val="2"/>
          <w:sz w:val="24"/>
          <w:szCs w:val="24"/>
          <w:lang w:eastAsia="es-ES"/>
        </w:rPr>
        <w:t>.</w:t>
      </w:r>
    </w:p>
    <w:p w14:paraId="0C310116" w14:textId="77777777" w:rsidR="006D48F4" w:rsidRPr="001D41C6" w:rsidRDefault="006D48F4" w:rsidP="001D41C6">
      <w:pPr>
        <w:spacing w:after="0" w:line="276" w:lineRule="auto"/>
        <w:jc w:val="both"/>
        <w:rPr>
          <w:rFonts w:ascii="Tahoma" w:eastAsia="Times New Roman" w:hAnsi="Tahoma" w:cs="Tahoma"/>
          <w:b/>
          <w:sz w:val="24"/>
          <w:szCs w:val="24"/>
          <w:lang w:val="es-419" w:eastAsia="es-ES"/>
        </w:rPr>
      </w:pPr>
    </w:p>
    <w:p w14:paraId="4F036C0D" w14:textId="77777777" w:rsidR="006D48F4" w:rsidRPr="001D41C6" w:rsidRDefault="006D48F4" w:rsidP="001D41C6">
      <w:pPr>
        <w:spacing w:after="0" w:line="276" w:lineRule="auto"/>
        <w:jc w:val="both"/>
        <w:rPr>
          <w:rFonts w:ascii="Tahoma" w:eastAsia="Times New Roman" w:hAnsi="Tahoma" w:cs="Tahoma"/>
          <w:sz w:val="24"/>
          <w:szCs w:val="24"/>
          <w:lang w:eastAsia="es-ES"/>
        </w:rPr>
      </w:pPr>
      <w:r w:rsidRPr="001D41C6">
        <w:rPr>
          <w:rFonts w:ascii="Tahoma" w:eastAsia="Times New Roman" w:hAnsi="Tahoma" w:cs="Tahoma"/>
          <w:b/>
          <w:sz w:val="24"/>
          <w:szCs w:val="24"/>
          <w:lang w:eastAsia="es-ES"/>
        </w:rPr>
        <w:t>TERCERO:</w:t>
      </w:r>
      <w:r w:rsidRPr="001D41C6">
        <w:rPr>
          <w:rFonts w:ascii="Tahoma" w:eastAsia="Times New Roman" w:hAnsi="Tahoma" w:cs="Tahoma"/>
          <w:sz w:val="24"/>
          <w:szCs w:val="24"/>
          <w:lang w:eastAsia="es-ES"/>
        </w:rPr>
        <w:t xml:space="preserve"> </w:t>
      </w:r>
      <w:r w:rsidRPr="001D41C6">
        <w:rPr>
          <w:rFonts w:ascii="Tahoma" w:eastAsia="Times New Roman" w:hAnsi="Tahoma" w:cs="Tahoma"/>
          <w:b/>
          <w:sz w:val="24"/>
          <w:szCs w:val="24"/>
          <w:lang w:eastAsia="es-ES"/>
        </w:rPr>
        <w:t xml:space="preserve">DECLARAR </w:t>
      </w:r>
      <w:r w:rsidRPr="001D41C6">
        <w:rPr>
          <w:rFonts w:ascii="Tahoma" w:eastAsia="Times New Roman" w:hAnsi="Tahoma" w:cs="Tahoma"/>
          <w:sz w:val="24"/>
          <w:szCs w:val="24"/>
          <w:lang w:eastAsia="es-ES"/>
        </w:rPr>
        <w:t xml:space="preserve">que contra la presente decisión no procede recurso alguno, por ende, se </w:t>
      </w:r>
      <w:r w:rsidRPr="001D41C6">
        <w:rPr>
          <w:rFonts w:ascii="Tahoma" w:eastAsia="Times New Roman" w:hAnsi="Tahoma" w:cs="Tahoma"/>
          <w:b/>
          <w:sz w:val="24"/>
          <w:szCs w:val="24"/>
          <w:lang w:eastAsia="es-ES"/>
        </w:rPr>
        <w:t>ORDENA</w:t>
      </w:r>
      <w:r w:rsidRPr="001D41C6">
        <w:rPr>
          <w:rFonts w:ascii="Tahoma" w:eastAsia="Times New Roman" w:hAnsi="Tahoma" w:cs="Tahoma"/>
          <w:sz w:val="24"/>
          <w:szCs w:val="24"/>
          <w:lang w:eastAsia="es-ES"/>
        </w:rPr>
        <w:t xml:space="preserve"> devolver </w:t>
      </w:r>
      <w:r w:rsidRPr="001D41C6">
        <w:rPr>
          <w:rFonts w:ascii="Tahoma" w:eastAsia="Times New Roman" w:hAnsi="Tahoma" w:cs="Tahoma"/>
          <w:sz w:val="24"/>
          <w:szCs w:val="24"/>
          <w:lang w:val="es-419" w:eastAsia="es-ES"/>
        </w:rPr>
        <w:t xml:space="preserve">el </w:t>
      </w:r>
      <w:r w:rsidRPr="001D41C6">
        <w:rPr>
          <w:rFonts w:ascii="Tahoma" w:eastAsia="Times New Roman" w:hAnsi="Tahoma" w:cs="Tahoma"/>
          <w:noProof/>
          <w:sz w:val="24"/>
          <w:szCs w:val="24"/>
          <w:lang w:val="es-419" w:eastAsia="es-CO"/>
        </w:rPr>
        <w:t>expediente al Despacho de origen para que se continúe con los tr</w:t>
      </w:r>
      <w:r w:rsidRPr="001D41C6">
        <w:rPr>
          <w:rFonts w:ascii="Tahoma" w:eastAsia="Times New Roman" w:hAnsi="Tahoma" w:cs="Tahoma"/>
          <w:noProof/>
          <w:sz w:val="24"/>
          <w:szCs w:val="24"/>
          <w:lang w:eastAsia="es-CO"/>
        </w:rPr>
        <w:t xml:space="preserve">ámites dentro de la causa penal. </w:t>
      </w:r>
    </w:p>
    <w:p w14:paraId="497AC85A" w14:textId="77777777" w:rsidR="006D48F4" w:rsidRPr="001D41C6" w:rsidRDefault="006D48F4"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0664F420" w14:textId="77777777" w:rsidR="006D48F4" w:rsidRPr="001D41C6" w:rsidRDefault="006D48F4" w:rsidP="001D41C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D41C6">
        <w:rPr>
          <w:rFonts w:ascii="Tahoma" w:eastAsia="Times New Roman" w:hAnsi="Tahoma" w:cs="Tahoma"/>
          <w:b/>
          <w:bCs/>
          <w:sz w:val="24"/>
          <w:szCs w:val="24"/>
          <w:lang w:val="es-419" w:eastAsia="es-ES"/>
        </w:rPr>
        <w:t>COMUNÍQUESE Y CÚMPLASE</w:t>
      </w:r>
      <w:r w:rsidRPr="001D41C6">
        <w:rPr>
          <w:rFonts w:ascii="Tahoma" w:eastAsia="Times New Roman" w:hAnsi="Tahoma" w:cs="Tahoma"/>
          <w:b/>
          <w:bCs/>
          <w:sz w:val="24"/>
          <w:szCs w:val="24"/>
          <w:lang w:eastAsia="es-ES"/>
        </w:rPr>
        <w:t>:</w:t>
      </w:r>
    </w:p>
    <w:p w14:paraId="4F7C4B41" w14:textId="18C6C6C9" w:rsidR="006D48F4" w:rsidRPr="001D41C6" w:rsidRDefault="006D48F4"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eastAsia="es-ES"/>
        </w:rPr>
      </w:pPr>
    </w:p>
    <w:p w14:paraId="1CC4DB2C" w14:textId="4718EBC5"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eastAsia="es-ES"/>
        </w:rPr>
      </w:pPr>
    </w:p>
    <w:p w14:paraId="36473BA3" w14:textId="77777777"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eastAsia="es-ES"/>
        </w:rPr>
      </w:pPr>
    </w:p>
    <w:p w14:paraId="6E5FE1D7" w14:textId="77777777" w:rsidR="006D48F4" w:rsidRPr="001D41C6" w:rsidRDefault="006D48F4" w:rsidP="001D41C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1D41C6">
        <w:rPr>
          <w:rFonts w:ascii="Tahoma" w:eastAsia="Times New Roman" w:hAnsi="Tahoma" w:cs="Tahoma"/>
          <w:b/>
          <w:bCs/>
          <w:sz w:val="24"/>
          <w:szCs w:val="24"/>
          <w:lang w:val="es-419" w:eastAsia="es-ES"/>
        </w:rPr>
        <w:t>MANUEL YARZAGARAY BANDERA</w:t>
      </w:r>
    </w:p>
    <w:p w14:paraId="6F67DE27" w14:textId="77777777" w:rsidR="006D48F4" w:rsidRPr="001D41C6" w:rsidRDefault="006D48F4" w:rsidP="001D41C6">
      <w:pPr>
        <w:widowControl w:val="0"/>
        <w:suppressAutoHyphens/>
        <w:autoSpaceDE w:val="0"/>
        <w:autoSpaceDN w:val="0"/>
        <w:adjustRightInd w:val="0"/>
        <w:spacing w:after="0" w:line="276" w:lineRule="auto"/>
        <w:ind w:right="-21"/>
        <w:jc w:val="center"/>
        <w:rPr>
          <w:rFonts w:ascii="Tahoma" w:eastAsia="Times New Roman" w:hAnsi="Tahoma" w:cs="Tahoma"/>
          <w:bCs/>
          <w:smallCaps/>
          <w:spacing w:val="5"/>
          <w:sz w:val="24"/>
          <w:szCs w:val="24"/>
          <w:lang w:eastAsia="es-ES"/>
        </w:rPr>
      </w:pPr>
      <w:r w:rsidRPr="001D41C6">
        <w:rPr>
          <w:rFonts w:ascii="Tahoma" w:eastAsia="Times New Roman" w:hAnsi="Tahoma" w:cs="Tahoma"/>
          <w:bCs/>
          <w:smallCaps/>
          <w:spacing w:val="5"/>
          <w:sz w:val="24"/>
          <w:szCs w:val="24"/>
          <w:lang w:eastAsia="es-ES"/>
        </w:rPr>
        <w:t>Magistrado</w:t>
      </w:r>
    </w:p>
    <w:p w14:paraId="006AA338" w14:textId="65C7A172" w:rsidR="006D48F4" w:rsidRPr="001D41C6" w:rsidRDefault="006D48F4"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36898C53" w14:textId="55D913EF"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6AB7E2C6" w14:textId="77777777"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16045258" w14:textId="77777777" w:rsidR="006D48F4" w:rsidRPr="001D41C6" w:rsidRDefault="006D48F4" w:rsidP="001D41C6">
      <w:pPr>
        <w:spacing w:after="0" w:line="276" w:lineRule="auto"/>
        <w:jc w:val="center"/>
        <w:rPr>
          <w:rFonts w:ascii="Tahoma" w:eastAsia="Times New Roman" w:hAnsi="Tahoma" w:cs="Tahoma"/>
          <w:b/>
          <w:sz w:val="24"/>
          <w:szCs w:val="24"/>
          <w:lang w:val="es-419" w:eastAsia="es-ES"/>
        </w:rPr>
      </w:pPr>
      <w:r w:rsidRPr="001D41C6">
        <w:rPr>
          <w:rFonts w:ascii="Tahoma" w:eastAsia="Times New Roman" w:hAnsi="Tahoma" w:cs="Tahoma"/>
          <w:b/>
          <w:sz w:val="24"/>
          <w:szCs w:val="24"/>
          <w:lang w:val="es-419" w:eastAsia="es-ES"/>
        </w:rPr>
        <w:t>JORGE ARTURO CASTAÑO DUQUE</w:t>
      </w:r>
    </w:p>
    <w:p w14:paraId="3ED7B9E2" w14:textId="77777777" w:rsidR="006D48F4" w:rsidRPr="001D41C6" w:rsidRDefault="006D48F4" w:rsidP="001D41C6">
      <w:pPr>
        <w:widowControl w:val="0"/>
        <w:suppressAutoHyphens/>
        <w:autoSpaceDE w:val="0"/>
        <w:autoSpaceDN w:val="0"/>
        <w:adjustRightInd w:val="0"/>
        <w:spacing w:after="0" w:line="276" w:lineRule="auto"/>
        <w:ind w:right="-21"/>
        <w:jc w:val="center"/>
        <w:rPr>
          <w:rFonts w:ascii="Tahoma" w:eastAsia="Times New Roman" w:hAnsi="Tahoma" w:cs="Tahoma"/>
          <w:bCs/>
          <w:smallCaps/>
          <w:spacing w:val="5"/>
          <w:sz w:val="24"/>
          <w:szCs w:val="24"/>
          <w:lang w:eastAsia="es-ES"/>
        </w:rPr>
      </w:pPr>
      <w:r w:rsidRPr="001D41C6">
        <w:rPr>
          <w:rFonts w:ascii="Tahoma" w:eastAsia="Times New Roman" w:hAnsi="Tahoma" w:cs="Tahoma"/>
          <w:bCs/>
          <w:smallCaps/>
          <w:spacing w:val="5"/>
          <w:sz w:val="24"/>
          <w:szCs w:val="24"/>
          <w:lang w:eastAsia="es-ES"/>
        </w:rPr>
        <w:t>Magistrado</w:t>
      </w:r>
    </w:p>
    <w:p w14:paraId="0DA8CB59" w14:textId="2B83A3E4" w:rsidR="006D48F4" w:rsidRPr="001D41C6" w:rsidRDefault="006D48F4"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1D348A9E" w14:textId="03B68D71"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Cs/>
          <w:sz w:val="24"/>
          <w:szCs w:val="24"/>
          <w:lang w:val="es-419" w:eastAsia="es-ES"/>
        </w:rPr>
      </w:pPr>
    </w:p>
    <w:p w14:paraId="0D5CEAD1" w14:textId="77777777" w:rsidR="005B2D81" w:rsidRPr="001D41C6" w:rsidRDefault="005B2D81" w:rsidP="001D41C6">
      <w:pPr>
        <w:widowControl w:val="0"/>
        <w:suppressAutoHyphens/>
        <w:autoSpaceDE w:val="0"/>
        <w:autoSpaceDN w:val="0"/>
        <w:adjustRightInd w:val="0"/>
        <w:spacing w:after="0" w:line="276" w:lineRule="auto"/>
        <w:ind w:right="-21"/>
        <w:rPr>
          <w:rFonts w:ascii="Tahoma" w:eastAsia="Times New Roman" w:hAnsi="Tahoma" w:cs="Tahoma"/>
          <w:b/>
          <w:bCs/>
          <w:sz w:val="24"/>
          <w:szCs w:val="24"/>
          <w:lang w:val="es-419" w:eastAsia="es-ES"/>
        </w:rPr>
      </w:pPr>
    </w:p>
    <w:p w14:paraId="1F8DBEEB" w14:textId="550967B8" w:rsidR="006D48F4" w:rsidRPr="001D41C6" w:rsidRDefault="006D48F4" w:rsidP="001D41C6">
      <w:pPr>
        <w:spacing w:after="0" w:line="276" w:lineRule="auto"/>
        <w:jc w:val="center"/>
        <w:rPr>
          <w:rFonts w:ascii="Tahoma" w:eastAsia="Verdana" w:hAnsi="Tahoma" w:cs="Tahoma"/>
          <w:b/>
          <w:iCs/>
          <w:sz w:val="24"/>
          <w:szCs w:val="24"/>
        </w:rPr>
      </w:pPr>
      <w:r w:rsidRPr="001D41C6">
        <w:rPr>
          <w:rFonts w:ascii="Tahoma" w:eastAsia="Verdana" w:hAnsi="Tahoma" w:cs="Tahoma"/>
          <w:b/>
          <w:iCs/>
          <w:sz w:val="24"/>
          <w:szCs w:val="24"/>
        </w:rPr>
        <w:t>LUZ STELLA GUTIÉRREZ RAMÍREZ</w:t>
      </w:r>
    </w:p>
    <w:p w14:paraId="1BE20FF2" w14:textId="77777777" w:rsidR="003B632C" w:rsidRPr="001D41C6" w:rsidRDefault="006D48F4" w:rsidP="001D41C6">
      <w:pPr>
        <w:widowControl w:val="0"/>
        <w:suppressAutoHyphens/>
        <w:autoSpaceDE w:val="0"/>
        <w:autoSpaceDN w:val="0"/>
        <w:adjustRightInd w:val="0"/>
        <w:spacing w:after="0" w:line="276" w:lineRule="auto"/>
        <w:ind w:right="-21"/>
        <w:jc w:val="center"/>
        <w:rPr>
          <w:rFonts w:ascii="Tahoma" w:eastAsia="Times New Roman" w:hAnsi="Tahoma" w:cs="Tahoma"/>
          <w:bCs/>
          <w:smallCaps/>
          <w:spacing w:val="5"/>
          <w:sz w:val="24"/>
          <w:szCs w:val="24"/>
          <w:lang w:eastAsia="es-ES"/>
        </w:rPr>
      </w:pPr>
      <w:r w:rsidRPr="001D41C6">
        <w:rPr>
          <w:rFonts w:ascii="Tahoma" w:eastAsia="Times New Roman" w:hAnsi="Tahoma" w:cs="Tahoma"/>
          <w:bCs/>
          <w:smallCaps/>
          <w:spacing w:val="5"/>
          <w:sz w:val="24"/>
          <w:szCs w:val="24"/>
          <w:lang w:eastAsia="es-ES"/>
        </w:rPr>
        <w:t>Magistrada</w:t>
      </w:r>
    </w:p>
    <w:sectPr w:rsidR="003B632C" w:rsidRPr="001D41C6" w:rsidSect="001D41C6">
      <w:headerReference w:type="default" r:id="rId9"/>
      <w:footerReference w:type="default" r:id="rId10"/>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D04A" w14:textId="77777777" w:rsidR="002E6FA7" w:rsidRDefault="002E6FA7" w:rsidP="006D48F4">
      <w:pPr>
        <w:spacing w:after="0" w:line="240" w:lineRule="auto"/>
      </w:pPr>
      <w:r>
        <w:separator/>
      </w:r>
    </w:p>
  </w:endnote>
  <w:endnote w:type="continuationSeparator" w:id="0">
    <w:p w14:paraId="0E05EFD0" w14:textId="77777777" w:rsidR="002E6FA7" w:rsidRDefault="002E6FA7" w:rsidP="006D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Referenciaintensa"/>
        <w:rFonts w:ascii="Arial" w:hAnsi="Arial" w:cs="Arial"/>
        <w:b w:val="0"/>
        <w:color w:val="171717"/>
        <w:sz w:val="18"/>
      </w:rPr>
      <w:id w:val="119727321"/>
      <w:docPartObj>
        <w:docPartGallery w:val="Page Numbers (Bottom of Page)"/>
        <w:docPartUnique/>
      </w:docPartObj>
    </w:sdtPr>
    <w:sdtEndPr>
      <w:rPr>
        <w:rStyle w:val="Referenciaintensa"/>
      </w:rPr>
    </w:sdtEndPr>
    <w:sdtContent>
      <w:sdt>
        <w:sdtPr>
          <w:rPr>
            <w:rStyle w:val="Referenciaintensa"/>
            <w:rFonts w:ascii="Arial" w:hAnsi="Arial" w:cs="Arial"/>
            <w:b w:val="0"/>
            <w:color w:val="171717"/>
            <w:sz w:val="18"/>
          </w:rPr>
          <w:id w:val="-709799987"/>
          <w:docPartObj>
            <w:docPartGallery w:val="Page Numbers (Top of Page)"/>
            <w:docPartUnique/>
          </w:docPartObj>
        </w:sdtPr>
        <w:sdtEndPr>
          <w:rPr>
            <w:rStyle w:val="Referenciaintensa"/>
          </w:rPr>
        </w:sdtEndPr>
        <w:sdtContent>
          <w:p w14:paraId="377DAAC9" w14:textId="77777777" w:rsidR="00F80A64" w:rsidRPr="001D41C6" w:rsidRDefault="00F80A64" w:rsidP="001D41C6">
            <w:pPr>
              <w:pStyle w:val="Sinespaciado"/>
              <w:ind w:left="4536"/>
              <w:jc w:val="right"/>
              <w:rPr>
                <w:rStyle w:val="Referenciaintensa"/>
                <w:rFonts w:ascii="Arial" w:hAnsi="Arial" w:cs="Arial"/>
                <w:b w:val="0"/>
                <w:color w:val="171717"/>
                <w:sz w:val="18"/>
              </w:rPr>
            </w:pPr>
            <w:r w:rsidRPr="001D41C6">
              <w:rPr>
                <w:rStyle w:val="Referenciaintensa"/>
                <w:rFonts w:ascii="Arial" w:hAnsi="Arial" w:cs="Arial"/>
                <w:b w:val="0"/>
                <w:color w:val="171717"/>
                <w:sz w:val="18"/>
              </w:rPr>
              <w:t xml:space="preserve">Página </w:t>
            </w:r>
            <w:r w:rsidRPr="001D41C6">
              <w:rPr>
                <w:rStyle w:val="Referenciaintensa"/>
                <w:rFonts w:ascii="Arial" w:hAnsi="Arial" w:cs="Arial"/>
                <w:b w:val="0"/>
                <w:bCs w:val="0"/>
                <w:color w:val="171717"/>
                <w:sz w:val="18"/>
              </w:rPr>
              <w:fldChar w:fldCharType="begin"/>
            </w:r>
            <w:r w:rsidRPr="001D41C6">
              <w:rPr>
                <w:rStyle w:val="Referenciaintensa"/>
                <w:rFonts w:ascii="Arial" w:hAnsi="Arial" w:cs="Arial"/>
                <w:b w:val="0"/>
                <w:bCs w:val="0"/>
                <w:color w:val="171717"/>
                <w:sz w:val="18"/>
              </w:rPr>
              <w:instrText>PAGE</w:instrText>
            </w:r>
            <w:r w:rsidRPr="001D41C6">
              <w:rPr>
                <w:rStyle w:val="Referenciaintensa"/>
                <w:rFonts w:ascii="Arial" w:hAnsi="Arial" w:cs="Arial"/>
                <w:b w:val="0"/>
                <w:bCs w:val="0"/>
                <w:color w:val="171717"/>
                <w:sz w:val="18"/>
              </w:rPr>
              <w:fldChar w:fldCharType="separate"/>
            </w:r>
            <w:r w:rsidR="006269D2" w:rsidRPr="001D41C6">
              <w:rPr>
                <w:rStyle w:val="Referenciaintensa"/>
                <w:rFonts w:ascii="Arial" w:hAnsi="Arial" w:cs="Arial"/>
                <w:b w:val="0"/>
                <w:bCs w:val="0"/>
                <w:color w:val="171717"/>
                <w:sz w:val="18"/>
              </w:rPr>
              <w:t>10</w:t>
            </w:r>
            <w:r w:rsidRPr="001D41C6">
              <w:rPr>
                <w:rStyle w:val="Referenciaintensa"/>
                <w:rFonts w:ascii="Arial" w:hAnsi="Arial" w:cs="Arial"/>
                <w:b w:val="0"/>
                <w:bCs w:val="0"/>
                <w:color w:val="171717"/>
                <w:sz w:val="18"/>
              </w:rPr>
              <w:fldChar w:fldCharType="end"/>
            </w:r>
            <w:r w:rsidRPr="001D41C6">
              <w:rPr>
                <w:rStyle w:val="Referenciaintensa"/>
                <w:rFonts w:ascii="Arial" w:hAnsi="Arial" w:cs="Arial"/>
                <w:b w:val="0"/>
                <w:color w:val="171717"/>
                <w:sz w:val="18"/>
              </w:rPr>
              <w:t xml:space="preserve"> de </w:t>
            </w:r>
            <w:r w:rsidRPr="001D41C6">
              <w:rPr>
                <w:rStyle w:val="Referenciaintensa"/>
                <w:rFonts w:ascii="Arial" w:hAnsi="Arial" w:cs="Arial"/>
                <w:b w:val="0"/>
                <w:bCs w:val="0"/>
                <w:color w:val="171717"/>
                <w:sz w:val="18"/>
              </w:rPr>
              <w:fldChar w:fldCharType="begin"/>
            </w:r>
            <w:r w:rsidRPr="001D41C6">
              <w:rPr>
                <w:rStyle w:val="Referenciaintensa"/>
                <w:rFonts w:ascii="Arial" w:hAnsi="Arial" w:cs="Arial"/>
                <w:b w:val="0"/>
                <w:bCs w:val="0"/>
                <w:color w:val="171717"/>
                <w:sz w:val="18"/>
              </w:rPr>
              <w:instrText>NUMPAGES</w:instrText>
            </w:r>
            <w:r w:rsidRPr="001D41C6">
              <w:rPr>
                <w:rStyle w:val="Referenciaintensa"/>
                <w:rFonts w:ascii="Arial" w:hAnsi="Arial" w:cs="Arial"/>
                <w:b w:val="0"/>
                <w:bCs w:val="0"/>
                <w:color w:val="171717"/>
                <w:sz w:val="18"/>
              </w:rPr>
              <w:fldChar w:fldCharType="separate"/>
            </w:r>
            <w:r w:rsidR="006269D2" w:rsidRPr="001D41C6">
              <w:rPr>
                <w:rStyle w:val="Referenciaintensa"/>
                <w:rFonts w:ascii="Arial" w:hAnsi="Arial" w:cs="Arial"/>
                <w:b w:val="0"/>
                <w:bCs w:val="0"/>
                <w:color w:val="171717"/>
                <w:sz w:val="18"/>
              </w:rPr>
              <w:t>11</w:t>
            </w:r>
            <w:r w:rsidRPr="001D41C6">
              <w:rPr>
                <w:rStyle w:val="Referenciaintensa"/>
                <w:rFonts w:ascii="Arial" w:hAnsi="Arial" w:cs="Arial"/>
                <w:b w:val="0"/>
                <w:bCs w:val="0"/>
                <w:color w:val="171717"/>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32D5" w14:textId="77777777" w:rsidR="002E6FA7" w:rsidRDefault="002E6FA7" w:rsidP="006D48F4">
      <w:pPr>
        <w:spacing w:after="0" w:line="240" w:lineRule="auto"/>
      </w:pPr>
      <w:r>
        <w:separator/>
      </w:r>
    </w:p>
  </w:footnote>
  <w:footnote w:type="continuationSeparator" w:id="0">
    <w:p w14:paraId="72C0C395" w14:textId="77777777" w:rsidR="002E6FA7" w:rsidRDefault="002E6FA7" w:rsidP="006D48F4">
      <w:pPr>
        <w:spacing w:after="0" w:line="240" w:lineRule="auto"/>
      </w:pPr>
      <w:r>
        <w:continuationSeparator/>
      </w:r>
    </w:p>
  </w:footnote>
  <w:footnote w:id="1">
    <w:p w14:paraId="07F8C274" w14:textId="77777777" w:rsidR="004E5FD6" w:rsidRPr="001D41C6" w:rsidRDefault="004E5FD6" w:rsidP="001D41C6">
      <w:pPr>
        <w:pStyle w:val="Textonotapie"/>
        <w:rPr>
          <w:rFonts w:ascii="Arial" w:hAnsi="Arial" w:cs="Arial"/>
          <w:sz w:val="18"/>
          <w:szCs w:val="18"/>
        </w:rPr>
      </w:pPr>
      <w:r w:rsidRPr="001D41C6">
        <w:rPr>
          <w:rStyle w:val="Refdenotaalpie"/>
          <w:rFonts w:ascii="Arial" w:hAnsi="Arial" w:cs="Arial"/>
          <w:sz w:val="18"/>
          <w:szCs w:val="18"/>
        </w:rPr>
        <w:footnoteRef/>
      </w:r>
      <w:r w:rsidRPr="001D41C6">
        <w:rPr>
          <w:rFonts w:ascii="Arial" w:hAnsi="Arial" w:cs="Arial"/>
          <w:sz w:val="18"/>
          <w:szCs w:val="18"/>
        </w:rPr>
        <w:t xml:space="preserve"> Corte suprema de Justicia, Sala de Casación Penal: Providencia del 11 de septiembre de 2.013. Rad. # 41790. (Negrillas fuera del texto original).</w:t>
      </w:r>
    </w:p>
  </w:footnote>
  <w:footnote w:id="2">
    <w:p w14:paraId="6D4891B6" w14:textId="77777777" w:rsidR="000668BA" w:rsidRPr="001D41C6" w:rsidRDefault="000668BA" w:rsidP="001D41C6">
      <w:pPr>
        <w:pStyle w:val="Textonotapie"/>
        <w:rPr>
          <w:rFonts w:ascii="Arial" w:hAnsi="Arial" w:cs="Arial"/>
          <w:sz w:val="18"/>
          <w:szCs w:val="18"/>
        </w:rPr>
      </w:pPr>
      <w:r w:rsidRPr="001D41C6">
        <w:rPr>
          <w:rStyle w:val="Refdenotaalpie"/>
          <w:rFonts w:ascii="Arial" w:hAnsi="Arial" w:cs="Arial"/>
          <w:sz w:val="18"/>
          <w:szCs w:val="18"/>
        </w:rPr>
        <w:footnoteRef/>
      </w:r>
      <w:r w:rsidRPr="001D41C6">
        <w:rPr>
          <w:rFonts w:ascii="Arial" w:hAnsi="Arial" w:cs="Arial"/>
          <w:sz w:val="18"/>
          <w:szCs w:val="18"/>
        </w:rPr>
        <w:t xml:space="preserve"> RAMÍREZ CONTRERAS, LUIS FERNANDO: Evidencia y Pruebas. Paginas # 101 y 102. 1ª Edición. Legis Editores.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40D7" w14:textId="410047B2"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 xml:space="preserve">Procesado: </w:t>
    </w:r>
    <w:r w:rsidR="003E7EF9" w:rsidRPr="001D41C6">
      <w:rPr>
        <w:rStyle w:val="Referenciaintensa"/>
        <w:rFonts w:ascii="Arial" w:hAnsi="Arial" w:cs="Arial"/>
        <w:b w:val="0"/>
        <w:color w:val="171717"/>
        <w:sz w:val="18"/>
      </w:rPr>
      <w:t>FLL</w:t>
    </w:r>
    <w:r w:rsidRPr="001D41C6">
      <w:rPr>
        <w:rStyle w:val="Referenciaintensa"/>
        <w:rFonts w:ascii="Arial" w:hAnsi="Arial" w:cs="Arial"/>
        <w:b w:val="0"/>
        <w:color w:val="171717"/>
        <w:sz w:val="18"/>
      </w:rPr>
      <w:t xml:space="preserve"> </w:t>
    </w:r>
  </w:p>
  <w:p w14:paraId="7ED74AAD" w14:textId="1774F571"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Rad</w:t>
    </w:r>
    <w:r w:rsidR="003E7EF9" w:rsidRPr="001D41C6">
      <w:rPr>
        <w:rStyle w:val="Referenciaintensa"/>
        <w:rFonts w:ascii="Arial" w:hAnsi="Arial" w:cs="Arial"/>
        <w:b w:val="0"/>
        <w:color w:val="171717"/>
        <w:sz w:val="18"/>
      </w:rPr>
      <w:t xml:space="preserve">icado: </w:t>
    </w:r>
    <w:r w:rsidRPr="001D41C6">
      <w:rPr>
        <w:rStyle w:val="Referenciaintensa"/>
        <w:rFonts w:ascii="Arial" w:hAnsi="Arial" w:cs="Arial"/>
        <w:b w:val="0"/>
        <w:color w:val="171717"/>
        <w:sz w:val="18"/>
      </w:rPr>
      <w:t>66001</w:t>
    </w:r>
    <w:r w:rsidR="003E7EF9" w:rsidRPr="001D41C6">
      <w:rPr>
        <w:rStyle w:val="Referenciaintensa"/>
        <w:rFonts w:ascii="Arial" w:hAnsi="Arial" w:cs="Arial"/>
        <w:b w:val="0"/>
        <w:color w:val="171717"/>
        <w:sz w:val="18"/>
      </w:rPr>
      <w:t xml:space="preserve"> </w:t>
    </w:r>
    <w:r w:rsidRPr="001D41C6">
      <w:rPr>
        <w:rStyle w:val="Referenciaintensa"/>
        <w:rFonts w:ascii="Arial" w:hAnsi="Arial" w:cs="Arial"/>
        <w:b w:val="0"/>
        <w:color w:val="171717"/>
        <w:sz w:val="18"/>
      </w:rPr>
      <w:t>60</w:t>
    </w:r>
    <w:r w:rsidR="003E7EF9" w:rsidRPr="001D41C6">
      <w:rPr>
        <w:rStyle w:val="Referenciaintensa"/>
        <w:rFonts w:ascii="Arial" w:hAnsi="Arial" w:cs="Arial"/>
        <w:b w:val="0"/>
        <w:color w:val="171717"/>
        <w:sz w:val="18"/>
      </w:rPr>
      <w:t xml:space="preserve"> </w:t>
    </w:r>
    <w:r w:rsidRPr="001D41C6">
      <w:rPr>
        <w:rStyle w:val="Referenciaintensa"/>
        <w:rFonts w:ascii="Arial" w:hAnsi="Arial" w:cs="Arial"/>
        <w:b w:val="0"/>
        <w:color w:val="171717"/>
        <w:sz w:val="18"/>
      </w:rPr>
      <w:t>00</w:t>
    </w:r>
    <w:r w:rsidR="003E7EF9" w:rsidRPr="001D41C6">
      <w:rPr>
        <w:rStyle w:val="Referenciaintensa"/>
        <w:rFonts w:ascii="Arial" w:hAnsi="Arial" w:cs="Arial"/>
        <w:b w:val="0"/>
        <w:color w:val="171717"/>
        <w:sz w:val="18"/>
      </w:rPr>
      <w:t xml:space="preserve"> </w:t>
    </w:r>
    <w:r w:rsidRPr="001D41C6">
      <w:rPr>
        <w:rStyle w:val="Referenciaintensa"/>
        <w:rFonts w:ascii="Arial" w:hAnsi="Arial" w:cs="Arial"/>
        <w:b w:val="0"/>
        <w:color w:val="171717"/>
        <w:sz w:val="18"/>
      </w:rPr>
      <w:t>036</w:t>
    </w:r>
    <w:r w:rsidR="003E7EF9" w:rsidRPr="001D41C6">
      <w:rPr>
        <w:rStyle w:val="Referenciaintensa"/>
        <w:rFonts w:ascii="Arial" w:hAnsi="Arial" w:cs="Arial"/>
        <w:b w:val="0"/>
        <w:color w:val="171717"/>
        <w:sz w:val="18"/>
      </w:rPr>
      <w:t xml:space="preserve"> </w:t>
    </w:r>
    <w:r w:rsidRPr="001D41C6">
      <w:rPr>
        <w:rStyle w:val="Referenciaintensa"/>
        <w:rFonts w:ascii="Arial" w:hAnsi="Arial" w:cs="Arial"/>
        <w:b w:val="0"/>
        <w:color w:val="171717"/>
        <w:sz w:val="18"/>
      </w:rPr>
      <w:t>2018</w:t>
    </w:r>
    <w:r w:rsidR="003E7EF9" w:rsidRPr="001D41C6">
      <w:rPr>
        <w:rStyle w:val="Referenciaintensa"/>
        <w:rFonts w:ascii="Arial" w:hAnsi="Arial" w:cs="Arial"/>
        <w:b w:val="0"/>
        <w:color w:val="171717"/>
        <w:sz w:val="18"/>
      </w:rPr>
      <w:t xml:space="preserve"> </w:t>
    </w:r>
    <w:r w:rsidRPr="001D41C6">
      <w:rPr>
        <w:rStyle w:val="Referenciaintensa"/>
        <w:rFonts w:ascii="Arial" w:hAnsi="Arial" w:cs="Arial"/>
        <w:b w:val="0"/>
        <w:color w:val="171717"/>
        <w:sz w:val="18"/>
      </w:rPr>
      <w:t>03448-01</w:t>
    </w:r>
  </w:p>
  <w:p w14:paraId="2458BAA2" w14:textId="7AF83E2A"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Delitos: Actos sexuales con menor de 14 años</w:t>
    </w:r>
  </w:p>
  <w:p w14:paraId="7AFCAABF" w14:textId="77777777"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Procedencia: Juzgado Único Penal del Circuito de Santa Rosa de Cabal</w:t>
    </w:r>
  </w:p>
  <w:p w14:paraId="4A2F4FAE" w14:textId="2DDB8BEA"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 xml:space="preserve">Asunto: Resuelve alzada </w:t>
    </w:r>
    <w:r w:rsidR="001D41C6">
      <w:rPr>
        <w:rStyle w:val="Referenciaintensa"/>
        <w:rFonts w:ascii="Arial" w:hAnsi="Arial" w:cs="Arial"/>
        <w:b w:val="0"/>
        <w:color w:val="171717"/>
        <w:sz w:val="18"/>
      </w:rPr>
      <w:t>de</w:t>
    </w:r>
    <w:r w:rsidRPr="001D41C6">
      <w:rPr>
        <w:rStyle w:val="Referenciaintensa"/>
        <w:rFonts w:ascii="Arial" w:hAnsi="Arial" w:cs="Arial"/>
        <w:b w:val="0"/>
        <w:color w:val="171717"/>
        <w:sz w:val="18"/>
      </w:rPr>
      <w:t xml:space="preserve"> la Defensa en contra de </w:t>
    </w:r>
    <w:r w:rsidR="001D41C6">
      <w:rPr>
        <w:rStyle w:val="Referenciaintensa"/>
        <w:rFonts w:ascii="Arial" w:hAnsi="Arial" w:cs="Arial"/>
        <w:b w:val="0"/>
        <w:color w:val="171717"/>
        <w:sz w:val="18"/>
      </w:rPr>
      <w:t xml:space="preserve">auto </w:t>
    </w:r>
    <w:r w:rsidRPr="001D41C6">
      <w:rPr>
        <w:rStyle w:val="Referenciaintensa"/>
        <w:rFonts w:ascii="Arial" w:hAnsi="Arial" w:cs="Arial"/>
        <w:b w:val="0"/>
        <w:color w:val="171717"/>
        <w:sz w:val="18"/>
      </w:rPr>
      <w:t>que se abstuvo de ordenar la práctica de unas pruebas</w:t>
    </w:r>
  </w:p>
  <w:p w14:paraId="1410AE70" w14:textId="77777777" w:rsidR="00F80A64" w:rsidRPr="001D41C6" w:rsidRDefault="00F80A64" w:rsidP="001D41C6">
    <w:pPr>
      <w:pStyle w:val="Sinespaciado"/>
      <w:ind w:left="3969"/>
      <w:jc w:val="both"/>
      <w:rPr>
        <w:rStyle w:val="Referenciaintensa"/>
        <w:rFonts w:ascii="Arial" w:hAnsi="Arial" w:cs="Arial"/>
        <w:b w:val="0"/>
        <w:color w:val="171717"/>
        <w:sz w:val="18"/>
      </w:rPr>
    </w:pPr>
    <w:r w:rsidRPr="001D41C6">
      <w:rPr>
        <w:rStyle w:val="Referenciaintensa"/>
        <w:rFonts w:ascii="Arial" w:hAnsi="Arial" w:cs="Arial"/>
        <w:b w:val="0"/>
        <w:color w:val="171717"/>
        <w:sz w:val="18"/>
      </w:rPr>
      <w:t>Decisión: Confirma auto confutado</w:t>
    </w:r>
  </w:p>
  <w:p w14:paraId="5F00CB90" w14:textId="77777777" w:rsidR="00F80A64" w:rsidRPr="003E7EF9" w:rsidRDefault="00F80A64" w:rsidP="00CE467D">
    <w:pPr>
      <w:pStyle w:val="Sinespaciado"/>
      <w:spacing w:line="360" w:lineRule="auto"/>
      <w:ind w:left="3402"/>
      <w:jc w:val="both"/>
      <w:rPr>
        <w:rFonts w:ascii="Times New Roman" w:hAnsi="Times New Roman" w:cs="Times New Roman"/>
        <w:b/>
        <w:iCs/>
        <w:sz w:val="4"/>
        <w:szCs w:val="18"/>
      </w:rPr>
    </w:pPr>
    <w:r w:rsidRPr="007E78AF">
      <w:rPr>
        <w:rFonts w:ascii="Times New Roman" w:hAnsi="Times New Roman" w:cs="Times New Roman"/>
        <w:b/>
        <w:sz w:val="18"/>
        <w:szCs w:val="18"/>
      </w:rPr>
      <w:t xml:space="preserve"> </w:t>
    </w:r>
    <w:r w:rsidRPr="007E78AF">
      <w:rPr>
        <w:rFonts w:ascii="Times New Roman" w:hAnsi="Times New Roman" w:cs="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5B23D8"/>
    <w:multiLevelType w:val="hybridMultilevel"/>
    <w:tmpl w:val="ADA4E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6AD42A1"/>
    <w:multiLevelType w:val="hybridMultilevel"/>
    <w:tmpl w:val="9B1616F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F4"/>
    <w:rsid w:val="00017372"/>
    <w:rsid w:val="0005207E"/>
    <w:rsid w:val="000576E8"/>
    <w:rsid w:val="000668BA"/>
    <w:rsid w:val="000929A6"/>
    <w:rsid w:val="000E01D8"/>
    <w:rsid w:val="001216FF"/>
    <w:rsid w:val="00171287"/>
    <w:rsid w:val="00196232"/>
    <w:rsid w:val="001D41C6"/>
    <w:rsid w:val="00216E48"/>
    <w:rsid w:val="002E6FA7"/>
    <w:rsid w:val="00364EC2"/>
    <w:rsid w:val="003726F6"/>
    <w:rsid w:val="003B632C"/>
    <w:rsid w:val="003E4CA8"/>
    <w:rsid w:val="003E7EF9"/>
    <w:rsid w:val="003F2820"/>
    <w:rsid w:val="004E5FD6"/>
    <w:rsid w:val="00501879"/>
    <w:rsid w:val="00576CB7"/>
    <w:rsid w:val="005B2D81"/>
    <w:rsid w:val="00605069"/>
    <w:rsid w:val="006269D2"/>
    <w:rsid w:val="00663120"/>
    <w:rsid w:val="006A3CB7"/>
    <w:rsid w:val="006C28A5"/>
    <w:rsid w:val="006C7DE7"/>
    <w:rsid w:val="006D48F4"/>
    <w:rsid w:val="006F4EEA"/>
    <w:rsid w:val="00781BA4"/>
    <w:rsid w:val="007E78AF"/>
    <w:rsid w:val="0085355D"/>
    <w:rsid w:val="00904906"/>
    <w:rsid w:val="009D13F6"/>
    <w:rsid w:val="00A12255"/>
    <w:rsid w:val="00A1745A"/>
    <w:rsid w:val="00A80DB0"/>
    <w:rsid w:val="00AA02B7"/>
    <w:rsid w:val="00B2695C"/>
    <w:rsid w:val="00B63D77"/>
    <w:rsid w:val="00B935EC"/>
    <w:rsid w:val="00BF4C0D"/>
    <w:rsid w:val="00C22FAB"/>
    <w:rsid w:val="00C2784D"/>
    <w:rsid w:val="00C921EE"/>
    <w:rsid w:val="00CE04C1"/>
    <w:rsid w:val="00CE467D"/>
    <w:rsid w:val="00D76B5D"/>
    <w:rsid w:val="00DE3444"/>
    <w:rsid w:val="00E15F65"/>
    <w:rsid w:val="00E2235D"/>
    <w:rsid w:val="00F02D23"/>
    <w:rsid w:val="00F05BE9"/>
    <w:rsid w:val="00F24272"/>
    <w:rsid w:val="00F26782"/>
    <w:rsid w:val="00F313C9"/>
    <w:rsid w:val="00F80A64"/>
    <w:rsid w:val="00F86D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FF1B"/>
  <w15:chartTrackingRefBased/>
  <w15:docId w15:val="{88F65352-0D5F-4969-BDFE-64BF98F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48F4"/>
    <w:pPr>
      <w:spacing w:after="0" w:line="240" w:lineRule="auto"/>
    </w:pPr>
  </w:style>
  <w:style w:type="paragraph" w:styleId="Textonotapie">
    <w:name w:val="footnote text"/>
    <w:basedOn w:val="Normal"/>
    <w:link w:val="TextonotapieCar"/>
    <w:uiPriority w:val="99"/>
    <w:semiHidden/>
    <w:unhideWhenUsed/>
    <w:rsid w:val="006D4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8F4"/>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6D48F4"/>
    <w:rPr>
      <w:vertAlign w:val="superscript"/>
    </w:rPr>
  </w:style>
  <w:style w:type="paragraph" w:styleId="Piedepgina">
    <w:name w:val="footer"/>
    <w:basedOn w:val="Normal"/>
    <w:link w:val="PiedepginaCar"/>
    <w:uiPriority w:val="99"/>
    <w:unhideWhenUsed/>
    <w:rsid w:val="006D48F4"/>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6D48F4"/>
    <w:rPr>
      <w:sz w:val="28"/>
      <w:szCs w:val="28"/>
    </w:rPr>
  </w:style>
  <w:style w:type="character" w:customStyle="1" w:styleId="Referenciaintensa1">
    <w:name w:val="Referencia intensa1"/>
    <w:basedOn w:val="Fuentedeprrafopredeter"/>
    <w:uiPriority w:val="32"/>
    <w:qFormat/>
    <w:rsid w:val="006D48F4"/>
    <w:rPr>
      <w:b/>
      <w:bCs/>
      <w:smallCaps/>
      <w:color w:val="5B9BD5"/>
      <w:spacing w:val="5"/>
    </w:rPr>
  </w:style>
  <w:style w:type="paragraph" w:styleId="Encabezado">
    <w:name w:val="header"/>
    <w:basedOn w:val="Normal"/>
    <w:link w:val="EncabezadoCar"/>
    <w:uiPriority w:val="99"/>
    <w:unhideWhenUsed/>
    <w:rsid w:val="006D4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8F4"/>
  </w:style>
  <w:style w:type="paragraph" w:styleId="Prrafodelista">
    <w:name w:val="List Paragraph"/>
    <w:basedOn w:val="Normal"/>
    <w:uiPriority w:val="34"/>
    <w:qFormat/>
    <w:rsid w:val="00C2784D"/>
    <w:pPr>
      <w:ind w:left="720"/>
      <w:contextualSpacing/>
    </w:pPr>
  </w:style>
  <w:style w:type="table" w:styleId="Tablaconcuadrcula">
    <w:name w:val="Table Grid"/>
    <w:basedOn w:val="Tablanormal"/>
    <w:uiPriority w:val="39"/>
    <w:rsid w:val="00A1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3E7EF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A1FA-58B2-4B86-9A65-5896D839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3074</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10</cp:revision>
  <dcterms:created xsi:type="dcterms:W3CDTF">2021-01-21T18:36:00Z</dcterms:created>
  <dcterms:modified xsi:type="dcterms:W3CDTF">2021-02-22T15:16:00Z</dcterms:modified>
</cp:coreProperties>
</file>