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24FD" w14:textId="77777777" w:rsidR="003A0604" w:rsidRPr="003A0604" w:rsidRDefault="003A0604" w:rsidP="003A0604">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2"/>
          <w:sz w:val="18"/>
          <w:szCs w:val="18"/>
          <w:lang w:val="es-419" w:eastAsia="fr-FR"/>
        </w:rPr>
      </w:pPr>
      <w:r w:rsidRPr="003A060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D9E191" w14:textId="77777777" w:rsidR="003A0604" w:rsidRPr="003A0604" w:rsidRDefault="003A0604" w:rsidP="003A0604">
      <w:pPr>
        <w:rPr>
          <w:rFonts w:ascii="Arial" w:eastAsia="Times New Roman" w:hAnsi="Arial" w:cs="Arial"/>
          <w:sz w:val="20"/>
          <w:szCs w:val="20"/>
          <w:lang w:val="es-419" w:eastAsia="es-ES"/>
        </w:rPr>
      </w:pPr>
    </w:p>
    <w:p w14:paraId="01AF417C" w14:textId="1D08F746" w:rsidR="003A0604" w:rsidRPr="003A0604" w:rsidRDefault="003A0604" w:rsidP="003A0604">
      <w:pPr>
        <w:rPr>
          <w:rFonts w:ascii="Arial" w:eastAsia="Times New Roman" w:hAnsi="Arial" w:cs="Arial"/>
          <w:b/>
          <w:bCs/>
          <w:iCs/>
          <w:sz w:val="20"/>
          <w:szCs w:val="20"/>
          <w:lang w:val="es-419" w:eastAsia="fr-FR"/>
        </w:rPr>
      </w:pPr>
      <w:r w:rsidRPr="003A0604">
        <w:rPr>
          <w:rFonts w:ascii="Arial" w:eastAsia="Times New Roman" w:hAnsi="Arial" w:cs="Arial"/>
          <w:b/>
          <w:bCs/>
          <w:iCs/>
          <w:sz w:val="20"/>
          <w:szCs w:val="20"/>
          <w:u w:val="single"/>
          <w:lang w:val="es-419" w:eastAsia="fr-FR"/>
        </w:rPr>
        <w:t>TEMAS:</w:t>
      </w:r>
      <w:r w:rsidRPr="003A0604">
        <w:rPr>
          <w:rFonts w:ascii="Arial" w:eastAsia="Times New Roman" w:hAnsi="Arial" w:cs="Arial"/>
          <w:b/>
          <w:bCs/>
          <w:iCs/>
          <w:sz w:val="20"/>
          <w:szCs w:val="20"/>
          <w:lang w:val="es-419" w:eastAsia="fr-FR"/>
        </w:rPr>
        <w:tab/>
      </w:r>
      <w:r w:rsidR="00E436E2">
        <w:rPr>
          <w:rFonts w:ascii="Arial" w:eastAsia="Times New Roman" w:hAnsi="Arial" w:cs="Arial"/>
          <w:b/>
          <w:bCs/>
          <w:iCs/>
          <w:sz w:val="20"/>
          <w:szCs w:val="20"/>
          <w:lang w:val="es-419" w:eastAsia="fr-FR"/>
        </w:rPr>
        <w:t xml:space="preserve">PREACUERDO / </w:t>
      </w:r>
      <w:r w:rsidR="00AB117C">
        <w:rPr>
          <w:rFonts w:ascii="Arial" w:eastAsia="Times New Roman" w:hAnsi="Arial" w:cs="Arial"/>
          <w:b/>
          <w:bCs/>
          <w:iCs/>
          <w:sz w:val="20"/>
          <w:szCs w:val="20"/>
          <w:lang w:val="es-419" w:eastAsia="fr-FR"/>
        </w:rPr>
        <w:t xml:space="preserve">REINTEGRO DEL 50% DEL INCREMENTO PATRIMONIAL </w:t>
      </w:r>
      <w:r w:rsidRPr="003A0604">
        <w:rPr>
          <w:rFonts w:ascii="Arial" w:eastAsia="Times New Roman" w:hAnsi="Arial" w:cs="Arial"/>
          <w:b/>
          <w:bCs/>
          <w:iCs/>
          <w:sz w:val="20"/>
          <w:szCs w:val="20"/>
          <w:lang w:val="es-419" w:eastAsia="fr-FR"/>
        </w:rPr>
        <w:t xml:space="preserve">/ </w:t>
      </w:r>
      <w:r w:rsidR="00AB117C">
        <w:rPr>
          <w:rFonts w:ascii="Arial" w:eastAsia="Times New Roman" w:hAnsi="Arial" w:cs="Arial"/>
          <w:b/>
          <w:bCs/>
          <w:iCs/>
          <w:sz w:val="20"/>
          <w:szCs w:val="20"/>
          <w:lang w:val="es-419" w:eastAsia="fr-FR"/>
        </w:rPr>
        <w:t>EN CASOS DE COAUTORÍA IMPROPIA / NO PROCEDE EL PRORRATEO DEL REINTEGRO NI EXIMIRSE DE ÉL PORQUE NO HAYA PARTICIPADO DEL BENEFICIO ECONÓMICO.</w:t>
      </w:r>
    </w:p>
    <w:p w14:paraId="3B6FE24D" w14:textId="77777777" w:rsidR="003A0604" w:rsidRPr="003A0604" w:rsidRDefault="003A0604" w:rsidP="003A0604">
      <w:pPr>
        <w:rPr>
          <w:rFonts w:ascii="Arial" w:eastAsia="Times New Roman" w:hAnsi="Arial" w:cs="Arial"/>
          <w:sz w:val="20"/>
          <w:szCs w:val="20"/>
          <w:lang w:val="es-419" w:eastAsia="es-ES"/>
        </w:rPr>
      </w:pPr>
    </w:p>
    <w:p w14:paraId="4E497CEA" w14:textId="43175B09" w:rsidR="003A0604" w:rsidRPr="003A0604" w:rsidRDefault="00444D77" w:rsidP="003A0604">
      <w:pPr>
        <w:rPr>
          <w:rFonts w:ascii="Arial" w:eastAsia="Times New Roman" w:hAnsi="Arial" w:cs="Arial"/>
          <w:sz w:val="20"/>
          <w:szCs w:val="20"/>
          <w:lang w:val="es-419" w:eastAsia="es-ES"/>
        </w:rPr>
      </w:pPr>
      <w:r w:rsidRPr="00444D77">
        <w:rPr>
          <w:rFonts w:ascii="Arial" w:eastAsia="Times New Roman" w:hAnsi="Arial" w:cs="Arial"/>
          <w:sz w:val="20"/>
          <w:szCs w:val="20"/>
          <w:lang w:val="es-419" w:eastAsia="es-ES"/>
        </w:rPr>
        <w:t>¿En los eventos de coautoría, a fin que se cumplan con las exigencias del artículo 349 C.P.P. para la aprobación de un preacuerdo, es factible que aquellos Procesados que con la comisión de un delito hayan o no obtenido un incremento patrimonial, para obtener la aprobación de un preacuerdo, deben reintegrar el 50% del valor equivalente al incremento patrimonial percibido, o sí por el contrario dicho valor puede ser prorrateado entre todos Ellos?</w:t>
      </w:r>
      <w:r>
        <w:rPr>
          <w:rFonts w:ascii="Arial" w:eastAsia="Times New Roman" w:hAnsi="Arial" w:cs="Arial"/>
          <w:sz w:val="20"/>
          <w:szCs w:val="20"/>
          <w:lang w:val="es-419" w:eastAsia="es-ES"/>
        </w:rPr>
        <w:t xml:space="preserve"> (…)</w:t>
      </w:r>
    </w:p>
    <w:p w14:paraId="7449FEC9" w14:textId="77777777" w:rsidR="003A0604" w:rsidRPr="003A0604" w:rsidRDefault="003A0604" w:rsidP="003A0604">
      <w:pPr>
        <w:rPr>
          <w:rFonts w:ascii="Arial" w:eastAsia="Times New Roman" w:hAnsi="Arial" w:cs="Arial"/>
          <w:sz w:val="20"/>
          <w:szCs w:val="20"/>
          <w:lang w:val="es-419" w:eastAsia="es-ES"/>
        </w:rPr>
      </w:pPr>
    </w:p>
    <w:p w14:paraId="55C066CB" w14:textId="672FE16C" w:rsidR="003A0604" w:rsidRPr="003A0604" w:rsidRDefault="00444D77" w:rsidP="003A0604">
      <w:pPr>
        <w:rPr>
          <w:rFonts w:ascii="Arial" w:eastAsia="Times New Roman" w:hAnsi="Arial" w:cs="Arial"/>
          <w:sz w:val="20"/>
          <w:szCs w:val="20"/>
          <w:lang w:val="es-419" w:eastAsia="es-ES"/>
        </w:rPr>
      </w:pPr>
      <w:r w:rsidRPr="00444D77">
        <w:rPr>
          <w:rFonts w:ascii="Arial" w:eastAsia="Times New Roman" w:hAnsi="Arial" w:cs="Arial"/>
          <w:sz w:val="20"/>
          <w:szCs w:val="20"/>
          <w:lang w:val="es-419" w:eastAsia="es-ES"/>
        </w:rPr>
        <w:t>Estando claro que algunos de los cargos endilgados a los procesados lo fueron por incurrir como coautores en la presunta comisión del delito de peculado por apropiación, sumado a la controversia planteada a la Sala, considera la Colegiatura que frente a dicho entuerto no le asiste la razón a los reproches formulados por los apelantes en contra del auto opugnado, porque el fenómeno del reintegro consagrado en el artículo 349 C.P.P. como requisito de procedibilidad para la aprobación de un preacuerdo, cuando en la comisión de un delito, que por su naturaleza implica un incremento patrimonial, intervienen varias personas, debe ser analizado a la luz de las disposiciones consagradas en el inciso 2º del articulo 29 C.P. que regula el fenómeno de la coautoría.</w:t>
      </w:r>
      <w:r>
        <w:rPr>
          <w:rFonts w:ascii="Arial" w:eastAsia="Times New Roman" w:hAnsi="Arial" w:cs="Arial"/>
          <w:sz w:val="20"/>
          <w:szCs w:val="20"/>
          <w:lang w:val="es-419" w:eastAsia="es-ES"/>
        </w:rPr>
        <w:t xml:space="preserve"> (…)</w:t>
      </w:r>
    </w:p>
    <w:p w14:paraId="51346AAA" w14:textId="77777777" w:rsidR="003A0604" w:rsidRPr="003A0604" w:rsidRDefault="003A0604" w:rsidP="003A0604">
      <w:pPr>
        <w:rPr>
          <w:rFonts w:ascii="Arial" w:eastAsia="Times New Roman" w:hAnsi="Arial" w:cs="Arial"/>
          <w:sz w:val="20"/>
          <w:szCs w:val="20"/>
          <w:lang w:val="es-419" w:eastAsia="es-ES"/>
        </w:rPr>
      </w:pPr>
    </w:p>
    <w:p w14:paraId="62ECCB54" w14:textId="14B2A7A3" w:rsidR="003A0604" w:rsidRDefault="00E436E2" w:rsidP="003A0604">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436E2">
        <w:rPr>
          <w:rFonts w:ascii="Arial" w:eastAsia="Times New Roman" w:hAnsi="Arial" w:cs="Arial"/>
          <w:sz w:val="20"/>
          <w:szCs w:val="20"/>
          <w:lang w:val="es-419" w:eastAsia="es-ES"/>
        </w:rPr>
        <w:t>de los hechos jurídicamente relevantes consignados en el libelo acusatorio se extrae, sin hesitación alguna, que nos encontramos en presencia de una típica coautoría impropia, en virtud de la cual, según lo aducido por la Fiscalía, los procesados integraban una empresa criminal que tenía como deleznable propósito el de esquilmar patrimonialmente al municipio de Dosquebradas mediante la adjudicación de contratos que no cumplían con los requisitos de ley</w:t>
      </w:r>
      <w:r>
        <w:rPr>
          <w:rFonts w:ascii="Arial" w:eastAsia="Times New Roman" w:hAnsi="Arial" w:cs="Arial"/>
          <w:sz w:val="20"/>
          <w:szCs w:val="20"/>
          <w:lang w:val="es-419" w:eastAsia="es-ES"/>
        </w:rPr>
        <w:t>…</w:t>
      </w:r>
    </w:p>
    <w:p w14:paraId="055DE243" w14:textId="77777777" w:rsidR="00444D77" w:rsidRPr="003A0604" w:rsidRDefault="00444D77" w:rsidP="003A0604">
      <w:pPr>
        <w:rPr>
          <w:rFonts w:ascii="Arial" w:eastAsia="Times New Roman" w:hAnsi="Arial" w:cs="Arial"/>
          <w:sz w:val="20"/>
          <w:szCs w:val="20"/>
          <w:lang w:val="es-419" w:eastAsia="es-ES"/>
        </w:rPr>
      </w:pPr>
    </w:p>
    <w:p w14:paraId="1E959A35" w14:textId="77777777" w:rsidR="00E436E2" w:rsidRPr="00E436E2" w:rsidRDefault="00E436E2" w:rsidP="00E436E2">
      <w:pPr>
        <w:rPr>
          <w:rFonts w:ascii="Arial" w:eastAsia="Times New Roman" w:hAnsi="Arial" w:cs="Arial"/>
          <w:sz w:val="20"/>
          <w:szCs w:val="20"/>
          <w:lang w:val="es-ES" w:eastAsia="es-ES"/>
        </w:rPr>
      </w:pPr>
      <w:r w:rsidRPr="00E436E2">
        <w:rPr>
          <w:rFonts w:ascii="Arial" w:eastAsia="Times New Roman" w:hAnsi="Arial" w:cs="Arial"/>
          <w:sz w:val="20"/>
          <w:szCs w:val="20"/>
          <w:lang w:val="es-ES" w:eastAsia="es-ES"/>
        </w:rPr>
        <w:t xml:space="preserve">Por lo tanto, al estar en presencia de un evento de coautoría impropia, en la que como ya se dijo, acorde con el principio de la imputación recíproca, todos los coautores deben responder de manera integral por el ilícito acordado por ellos, para la Sala no existe duda alguna que cuando, como consecuencia de la comisión del delito, los coautores hayan obtenido un incremento patrimonial, es obvio que sí alguno de Ellos quiere </w:t>
      </w:r>
      <w:proofErr w:type="spellStart"/>
      <w:r w:rsidRPr="00E436E2">
        <w:rPr>
          <w:rFonts w:ascii="Arial" w:eastAsia="Times New Roman" w:hAnsi="Arial" w:cs="Arial"/>
          <w:sz w:val="20"/>
          <w:szCs w:val="20"/>
          <w:lang w:val="es-ES" w:eastAsia="es-ES"/>
        </w:rPr>
        <w:t>preacordar</w:t>
      </w:r>
      <w:proofErr w:type="spellEnd"/>
      <w:r w:rsidRPr="00E436E2">
        <w:rPr>
          <w:rFonts w:ascii="Arial" w:eastAsia="Times New Roman" w:hAnsi="Arial" w:cs="Arial"/>
          <w:sz w:val="20"/>
          <w:szCs w:val="20"/>
          <w:lang w:val="es-ES" w:eastAsia="es-ES"/>
        </w:rPr>
        <w:t xml:space="preserve">, para que ello sea factible tiene la obligación de restituir el 50% de la totalidad del incremento percibido como consecuencia de la comisión del delito. </w:t>
      </w:r>
    </w:p>
    <w:p w14:paraId="6C499873" w14:textId="77777777" w:rsidR="00E436E2" w:rsidRPr="00E436E2" w:rsidRDefault="00E436E2" w:rsidP="00E436E2">
      <w:pPr>
        <w:rPr>
          <w:rFonts w:ascii="Arial" w:eastAsia="Times New Roman" w:hAnsi="Arial" w:cs="Arial"/>
          <w:sz w:val="20"/>
          <w:szCs w:val="20"/>
          <w:lang w:val="es-ES" w:eastAsia="es-ES"/>
        </w:rPr>
      </w:pPr>
    </w:p>
    <w:p w14:paraId="314151F9" w14:textId="721FCB6D" w:rsidR="003A0604" w:rsidRPr="003A0604" w:rsidRDefault="00E436E2" w:rsidP="00E436E2">
      <w:pPr>
        <w:rPr>
          <w:rFonts w:ascii="Arial" w:eastAsia="Times New Roman" w:hAnsi="Arial" w:cs="Arial"/>
          <w:sz w:val="20"/>
          <w:szCs w:val="20"/>
          <w:lang w:val="es-ES" w:eastAsia="es-ES"/>
        </w:rPr>
      </w:pPr>
      <w:r w:rsidRPr="00E436E2">
        <w:rPr>
          <w:rFonts w:ascii="Arial" w:eastAsia="Times New Roman" w:hAnsi="Arial" w:cs="Arial"/>
          <w:sz w:val="20"/>
          <w:szCs w:val="20"/>
          <w:lang w:val="es-ES" w:eastAsia="es-ES"/>
        </w:rPr>
        <w:t xml:space="preserve">Lo anterior nos estaría indicando que no es factible una restitución prorrateada o parcelada acorde con lo que el sujeto agente haya recibido de manera individual como consecuencia del reparto del botín; e igualmente tampoco tiene relevancia alguna el hecho consistente en que el procesado interesado en </w:t>
      </w:r>
      <w:proofErr w:type="spellStart"/>
      <w:r w:rsidRPr="00E436E2">
        <w:rPr>
          <w:rFonts w:ascii="Arial" w:eastAsia="Times New Roman" w:hAnsi="Arial" w:cs="Arial"/>
          <w:sz w:val="20"/>
          <w:szCs w:val="20"/>
          <w:lang w:val="es-ES" w:eastAsia="es-ES"/>
        </w:rPr>
        <w:t>preacordar</w:t>
      </w:r>
      <w:proofErr w:type="spellEnd"/>
      <w:r w:rsidRPr="00E436E2">
        <w:rPr>
          <w:rFonts w:ascii="Arial" w:eastAsia="Times New Roman" w:hAnsi="Arial" w:cs="Arial"/>
          <w:sz w:val="20"/>
          <w:szCs w:val="20"/>
          <w:lang w:val="es-ES" w:eastAsia="es-ES"/>
        </w:rPr>
        <w:t xml:space="preserve"> no haya percibido incremento patrimonial alguno</w:t>
      </w:r>
      <w:r>
        <w:rPr>
          <w:rFonts w:ascii="Arial" w:eastAsia="Times New Roman" w:hAnsi="Arial" w:cs="Arial"/>
          <w:sz w:val="20"/>
          <w:szCs w:val="20"/>
          <w:lang w:val="es-ES" w:eastAsia="es-ES"/>
        </w:rPr>
        <w:t>…</w:t>
      </w:r>
    </w:p>
    <w:p w14:paraId="31F28BFC" w14:textId="48CC0BE2" w:rsidR="003A0604" w:rsidRDefault="003A0604" w:rsidP="003A0604">
      <w:pPr>
        <w:rPr>
          <w:rFonts w:ascii="Arial" w:eastAsia="Times New Roman" w:hAnsi="Arial" w:cs="Arial"/>
          <w:sz w:val="20"/>
          <w:szCs w:val="20"/>
          <w:lang w:val="es-ES" w:eastAsia="es-ES"/>
        </w:rPr>
      </w:pPr>
    </w:p>
    <w:p w14:paraId="56F0BD88" w14:textId="10492CE4" w:rsidR="00E436E2" w:rsidRDefault="00E436E2" w:rsidP="003A0604">
      <w:pPr>
        <w:rPr>
          <w:rFonts w:ascii="Arial" w:eastAsia="Times New Roman" w:hAnsi="Arial" w:cs="Arial"/>
          <w:sz w:val="20"/>
          <w:szCs w:val="20"/>
          <w:lang w:val="es-ES" w:eastAsia="es-ES"/>
        </w:rPr>
      </w:pPr>
      <w:r w:rsidRPr="00E436E2">
        <w:rPr>
          <w:rFonts w:ascii="Arial" w:eastAsia="Times New Roman" w:hAnsi="Arial" w:cs="Arial"/>
          <w:sz w:val="20"/>
          <w:szCs w:val="20"/>
          <w:lang w:val="es-ES" w:eastAsia="es-ES"/>
        </w:rPr>
        <w:t>A lo anterior, se hace necesario aunar que ni la Fiscalía ni la Defensa nada dijeron sobre cómo los procesados iban a reintegrar el saldo del 50% restante, o la manera de cómo garantizarían el reintegro de esos dineros, lo cual, como bien lo adujo el Juzgado de primer nivel, secundado por la representante del Ministerio Público, acorde con lo reglado en el artículo 349 C.P.P. se erige como uno de los requisitos de procedibilidad que necesariamente deben cumplirse para la procedencia de la aprobación de un preacuerdo.</w:t>
      </w:r>
    </w:p>
    <w:p w14:paraId="2D8B2259" w14:textId="4DB17724" w:rsidR="00E436E2" w:rsidRDefault="00E436E2" w:rsidP="003A0604">
      <w:pPr>
        <w:rPr>
          <w:rFonts w:ascii="Arial" w:eastAsia="Times New Roman" w:hAnsi="Arial" w:cs="Arial"/>
          <w:sz w:val="20"/>
          <w:szCs w:val="20"/>
          <w:lang w:val="es-ES" w:eastAsia="es-ES"/>
        </w:rPr>
      </w:pPr>
    </w:p>
    <w:p w14:paraId="2C346C82" w14:textId="77777777" w:rsidR="00E436E2" w:rsidRPr="003A0604" w:rsidRDefault="00E436E2" w:rsidP="003A0604">
      <w:pPr>
        <w:rPr>
          <w:rFonts w:ascii="Arial" w:eastAsia="Times New Roman" w:hAnsi="Arial" w:cs="Arial"/>
          <w:sz w:val="20"/>
          <w:szCs w:val="20"/>
          <w:lang w:val="es-ES" w:eastAsia="es-ES"/>
        </w:rPr>
      </w:pPr>
    </w:p>
    <w:p w14:paraId="40F103CF" w14:textId="77777777" w:rsidR="003A0604" w:rsidRPr="003A0604" w:rsidRDefault="003A0604" w:rsidP="003A0604">
      <w:pPr>
        <w:rPr>
          <w:rFonts w:ascii="Arial" w:eastAsia="Times New Roman" w:hAnsi="Arial" w:cs="Arial"/>
          <w:sz w:val="20"/>
          <w:szCs w:val="20"/>
          <w:lang w:val="es-ES" w:eastAsia="es-ES"/>
        </w:rPr>
      </w:pPr>
    </w:p>
    <w:p w14:paraId="05F8F42F" w14:textId="77777777" w:rsidR="0040510D" w:rsidRPr="003A0604" w:rsidRDefault="0040510D" w:rsidP="003A0604">
      <w:pPr>
        <w:spacing w:line="276" w:lineRule="auto"/>
        <w:jc w:val="center"/>
        <w:rPr>
          <w:rFonts w:ascii="Tahoma" w:eastAsia="Times New Roman" w:hAnsi="Tahoma" w:cs="Tahoma"/>
          <w:b/>
          <w:sz w:val="24"/>
          <w:szCs w:val="24"/>
          <w:lang w:val="es-ES" w:eastAsia="es-ES"/>
        </w:rPr>
      </w:pPr>
      <w:r w:rsidRPr="003A0604">
        <w:rPr>
          <w:rFonts w:ascii="Tahoma" w:eastAsia="Times New Roman" w:hAnsi="Tahoma" w:cs="Tahoma"/>
          <w:b/>
          <w:sz w:val="24"/>
          <w:szCs w:val="24"/>
          <w:lang w:val="es-ES" w:eastAsia="es-ES"/>
        </w:rPr>
        <w:t>REPÚBLICA DE COLOMBIA</w:t>
      </w:r>
    </w:p>
    <w:p w14:paraId="3ABC5E5B" w14:textId="77777777" w:rsidR="0040510D" w:rsidRPr="003A0604" w:rsidRDefault="0040510D" w:rsidP="003A0604">
      <w:pPr>
        <w:spacing w:line="276" w:lineRule="auto"/>
        <w:jc w:val="center"/>
        <w:rPr>
          <w:rFonts w:ascii="Tahoma" w:eastAsia="Times New Roman" w:hAnsi="Tahoma" w:cs="Tahoma"/>
          <w:b/>
          <w:sz w:val="24"/>
          <w:szCs w:val="24"/>
          <w:lang w:val="es-ES" w:eastAsia="es-ES"/>
        </w:rPr>
      </w:pPr>
      <w:r w:rsidRPr="003A0604">
        <w:rPr>
          <w:rFonts w:ascii="Tahoma" w:eastAsia="Times New Roman" w:hAnsi="Tahoma" w:cs="Tahoma"/>
          <w:b/>
          <w:sz w:val="24"/>
          <w:szCs w:val="24"/>
          <w:lang w:val="es-ES" w:eastAsia="es-ES"/>
        </w:rPr>
        <w:t>RAMA JUDICIAL DEL PODER PÚBLICO</w:t>
      </w:r>
    </w:p>
    <w:p w14:paraId="677C9422" w14:textId="77777777" w:rsidR="0040510D" w:rsidRPr="003A0604" w:rsidRDefault="0040510D" w:rsidP="003A0604">
      <w:pPr>
        <w:spacing w:line="276" w:lineRule="auto"/>
        <w:jc w:val="center"/>
        <w:rPr>
          <w:rFonts w:ascii="Tahoma" w:eastAsia="Times New Roman" w:hAnsi="Tahoma" w:cs="Tahoma"/>
          <w:b/>
          <w:sz w:val="24"/>
          <w:szCs w:val="24"/>
          <w:lang w:val="es-ES" w:eastAsia="es-ES"/>
        </w:rPr>
      </w:pPr>
      <w:r w:rsidRPr="003A0604">
        <w:rPr>
          <w:rFonts w:ascii="Tahoma" w:eastAsia="Verdana" w:hAnsi="Tahoma" w:cs="Tahoma"/>
          <w:noProof/>
          <w:sz w:val="24"/>
          <w:szCs w:val="24"/>
          <w:lang w:eastAsia="es-CO"/>
        </w:rPr>
        <w:drawing>
          <wp:inline distT="0" distB="0" distL="0" distR="0" wp14:anchorId="3BE2F87C" wp14:editId="0D63738F">
            <wp:extent cx="1059793" cy="8412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059793" cy="841248"/>
                    </a:xfrm>
                    <a:prstGeom prst="rect">
                      <a:avLst/>
                    </a:prstGeom>
                    <a:noFill/>
                    <a:ln>
                      <a:noFill/>
                    </a:ln>
                    <a:extLst>
                      <a:ext uri="{53640926-AAD7-44D8-BBD7-CCE9431645EC}">
                        <a14:shadowObscured xmlns:a14="http://schemas.microsoft.com/office/drawing/2010/main"/>
                      </a:ext>
                    </a:extLst>
                  </pic:spPr>
                </pic:pic>
              </a:graphicData>
            </a:graphic>
          </wp:inline>
        </w:drawing>
      </w:r>
    </w:p>
    <w:p w14:paraId="314BDCB4" w14:textId="77777777" w:rsidR="0040510D" w:rsidRPr="003A0604" w:rsidRDefault="0040510D" w:rsidP="003A0604">
      <w:pPr>
        <w:spacing w:line="276" w:lineRule="auto"/>
        <w:jc w:val="center"/>
        <w:rPr>
          <w:rFonts w:ascii="Tahoma" w:eastAsia="Times New Roman" w:hAnsi="Tahoma" w:cs="Tahoma"/>
          <w:b/>
          <w:sz w:val="24"/>
          <w:szCs w:val="24"/>
          <w:lang w:val="es-ES" w:eastAsia="es-ES"/>
        </w:rPr>
      </w:pPr>
      <w:r w:rsidRPr="003A0604">
        <w:rPr>
          <w:rFonts w:ascii="Tahoma" w:eastAsia="Times New Roman" w:hAnsi="Tahoma" w:cs="Tahoma"/>
          <w:b/>
          <w:sz w:val="24"/>
          <w:szCs w:val="24"/>
          <w:lang w:val="es-ES" w:eastAsia="es-ES"/>
        </w:rPr>
        <w:t>TRIBUNAL SUPERIOR DEL DISTRITO JUDICIAL DE PEREIRA</w:t>
      </w:r>
    </w:p>
    <w:p w14:paraId="465EC500" w14:textId="77777777" w:rsidR="0040510D" w:rsidRPr="003A0604" w:rsidRDefault="0040510D" w:rsidP="003A0604">
      <w:pPr>
        <w:spacing w:line="276" w:lineRule="auto"/>
        <w:jc w:val="center"/>
        <w:rPr>
          <w:rFonts w:ascii="Tahoma" w:eastAsia="Times New Roman" w:hAnsi="Tahoma" w:cs="Tahoma"/>
          <w:b/>
          <w:sz w:val="24"/>
          <w:szCs w:val="24"/>
          <w:lang w:val="es-ES" w:eastAsia="es-ES"/>
        </w:rPr>
      </w:pPr>
      <w:r w:rsidRPr="003A0604">
        <w:rPr>
          <w:rFonts w:ascii="Tahoma" w:eastAsia="Times New Roman" w:hAnsi="Tahoma" w:cs="Tahoma"/>
          <w:b/>
          <w:sz w:val="24"/>
          <w:szCs w:val="24"/>
          <w:lang w:val="es-ES" w:eastAsia="es-ES"/>
        </w:rPr>
        <w:t>SALA DE DECISIÓN PENAL</w:t>
      </w:r>
    </w:p>
    <w:p w14:paraId="3CB86226" w14:textId="77777777" w:rsidR="0040510D" w:rsidRPr="003A0604" w:rsidRDefault="0040510D" w:rsidP="003A0604">
      <w:pPr>
        <w:spacing w:line="276" w:lineRule="auto"/>
        <w:jc w:val="center"/>
        <w:rPr>
          <w:rFonts w:ascii="Tahoma" w:eastAsia="Times New Roman" w:hAnsi="Tahoma" w:cs="Tahoma"/>
          <w:b/>
          <w:sz w:val="24"/>
          <w:szCs w:val="24"/>
          <w:lang w:val="es-419" w:eastAsia="es-ES"/>
        </w:rPr>
      </w:pPr>
    </w:p>
    <w:p w14:paraId="089A1AC8" w14:textId="77777777" w:rsidR="0040510D" w:rsidRPr="003A0604" w:rsidRDefault="0040510D" w:rsidP="003A0604">
      <w:pPr>
        <w:spacing w:line="276" w:lineRule="auto"/>
        <w:jc w:val="center"/>
        <w:rPr>
          <w:rFonts w:ascii="Tahoma" w:eastAsia="Times New Roman" w:hAnsi="Tahoma" w:cs="Tahoma"/>
          <w:sz w:val="24"/>
          <w:szCs w:val="24"/>
          <w:lang w:val="es-419" w:eastAsia="es-ES"/>
        </w:rPr>
      </w:pPr>
      <w:r w:rsidRPr="003A0604">
        <w:rPr>
          <w:rFonts w:ascii="Tahoma" w:eastAsia="Times New Roman" w:hAnsi="Tahoma" w:cs="Tahoma"/>
          <w:sz w:val="24"/>
          <w:szCs w:val="24"/>
          <w:lang w:val="es-419" w:eastAsia="es-ES"/>
        </w:rPr>
        <w:t>Magistrado Ponente:</w:t>
      </w:r>
    </w:p>
    <w:p w14:paraId="1B022F5E" w14:textId="77777777" w:rsidR="0040510D" w:rsidRPr="003A0604" w:rsidRDefault="0040510D" w:rsidP="003A0604">
      <w:pPr>
        <w:spacing w:line="276" w:lineRule="auto"/>
        <w:jc w:val="center"/>
        <w:rPr>
          <w:rFonts w:ascii="Tahoma" w:eastAsia="Times New Roman" w:hAnsi="Tahoma" w:cs="Tahoma"/>
          <w:b/>
          <w:sz w:val="24"/>
          <w:szCs w:val="24"/>
          <w:lang w:val="es-419" w:eastAsia="es-ES"/>
        </w:rPr>
      </w:pPr>
      <w:r w:rsidRPr="003A0604">
        <w:rPr>
          <w:rFonts w:ascii="Tahoma" w:eastAsia="Times New Roman" w:hAnsi="Tahoma" w:cs="Tahoma"/>
          <w:b/>
          <w:sz w:val="24"/>
          <w:szCs w:val="24"/>
          <w:lang w:val="es-419" w:eastAsia="es-ES"/>
        </w:rPr>
        <w:t>MANUEL YARZAGARAY BANDERA</w:t>
      </w:r>
    </w:p>
    <w:p w14:paraId="3DDFF247" w14:textId="77777777" w:rsidR="0040510D" w:rsidRPr="003A0604" w:rsidRDefault="0040510D" w:rsidP="003A0604">
      <w:pPr>
        <w:spacing w:line="276" w:lineRule="auto"/>
        <w:jc w:val="center"/>
        <w:rPr>
          <w:rFonts w:ascii="Tahoma" w:eastAsia="Times New Roman" w:hAnsi="Tahoma" w:cs="Tahoma"/>
          <w:b/>
          <w:sz w:val="24"/>
          <w:szCs w:val="24"/>
          <w:lang w:val="es-419" w:eastAsia="es-ES"/>
        </w:rPr>
      </w:pPr>
    </w:p>
    <w:p w14:paraId="535E726C" w14:textId="77777777" w:rsidR="0040510D" w:rsidRPr="003A0604" w:rsidRDefault="0040510D" w:rsidP="003A0604">
      <w:pPr>
        <w:spacing w:line="276" w:lineRule="auto"/>
        <w:jc w:val="center"/>
        <w:rPr>
          <w:rFonts w:ascii="Tahoma" w:eastAsia="Times New Roman" w:hAnsi="Tahoma" w:cs="Tahoma"/>
          <w:b/>
          <w:bCs/>
          <w:sz w:val="24"/>
          <w:szCs w:val="24"/>
          <w:lang w:val="es-ES"/>
        </w:rPr>
      </w:pPr>
      <w:r w:rsidRPr="003A0604">
        <w:rPr>
          <w:rFonts w:ascii="Tahoma" w:eastAsia="Times New Roman" w:hAnsi="Tahoma" w:cs="Tahoma"/>
          <w:b/>
          <w:bCs/>
          <w:sz w:val="24"/>
          <w:szCs w:val="24"/>
          <w:lang w:val="es-ES"/>
        </w:rPr>
        <w:lastRenderedPageBreak/>
        <w:t>AUTO INTERLOCUTORIO DE 2ª INSTANCIA</w:t>
      </w:r>
    </w:p>
    <w:p w14:paraId="695870E6" w14:textId="77777777" w:rsidR="0040510D" w:rsidRPr="003A0604" w:rsidRDefault="0040510D" w:rsidP="003A0604">
      <w:pPr>
        <w:spacing w:after="120" w:line="276" w:lineRule="auto"/>
        <w:rPr>
          <w:rFonts w:ascii="Tahoma" w:eastAsia="Times New Roman" w:hAnsi="Tahoma" w:cs="Tahoma"/>
          <w:sz w:val="24"/>
          <w:szCs w:val="24"/>
          <w:lang w:val="es-419" w:eastAsia="es-ES"/>
        </w:rPr>
      </w:pPr>
    </w:p>
    <w:p w14:paraId="00F01554" w14:textId="7426927A" w:rsidR="0040510D" w:rsidRPr="003A0604" w:rsidRDefault="0040510D" w:rsidP="003A0604">
      <w:pPr>
        <w:spacing w:line="276" w:lineRule="auto"/>
        <w:jc w:val="left"/>
        <w:rPr>
          <w:rFonts w:ascii="Tahoma" w:eastAsia="Times New Roman" w:hAnsi="Tahoma" w:cs="Tahoma"/>
          <w:sz w:val="24"/>
          <w:szCs w:val="24"/>
          <w:lang w:val="es-419" w:eastAsia="es-ES"/>
        </w:rPr>
      </w:pPr>
      <w:r w:rsidRPr="003A0604">
        <w:rPr>
          <w:rFonts w:ascii="Tahoma" w:eastAsia="Times New Roman" w:hAnsi="Tahoma" w:cs="Tahoma"/>
          <w:sz w:val="24"/>
          <w:szCs w:val="24"/>
          <w:lang w:val="es-419" w:eastAsia="es-ES"/>
        </w:rPr>
        <w:t xml:space="preserve">Pereira, </w:t>
      </w:r>
      <w:r w:rsidR="009339E8" w:rsidRPr="003A0604">
        <w:rPr>
          <w:rFonts w:ascii="Tahoma" w:eastAsia="Times New Roman" w:hAnsi="Tahoma" w:cs="Tahoma"/>
          <w:sz w:val="24"/>
          <w:szCs w:val="24"/>
          <w:lang w:val="es-419" w:eastAsia="es-ES"/>
        </w:rPr>
        <w:t>dieciocho</w:t>
      </w:r>
      <w:r w:rsidR="00842DE9" w:rsidRPr="003A0604">
        <w:rPr>
          <w:rFonts w:ascii="Tahoma" w:eastAsia="Times New Roman" w:hAnsi="Tahoma" w:cs="Tahoma"/>
          <w:sz w:val="24"/>
          <w:szCs w:val="24"/>
          <w:lang w:val="es-419" w:eastAsia="es-ES"/>
        </w:rPr>
        <w:t xml:space="preserve"> (18</w:t>
      </w:r>
      <w:r w:rsidRPr="003A0604">
        <w:rPr>
          <w:rFonts w:ascii="Tahoma" w:eastAsia="Times New Roman" w:hAnsi="Tahoma" w:cs="Tahoma"/>
          <w:sz w:val="24"/>
          <w:szCs w:val="24"/>
          <w:lang w:eastAsia="es-ES"/>
        </w:rPr>
        <w:t xml:space="preserve">) de </w:t>
      </w:r>
      <w:r w:rsidR="00463E35" w:rsidRPr="003A0604">
        <w:rPr>
          <w:rFonts w:ascii="Tahoma" w:eastAsia="Times New Roman" w:hAnsi="Tahoma" w:cs="Tahoma"/>
          <w:sz w:val="24"/>
          <w:szCs w:val="24"/>
          <w:lang w:eastAsia="es-ES"/>
        </w:rPr>
        <w:t>f</w:t>
      </w:r>
      <w:r w:rsidR="00954D2F" w:rsidRPr="003A0604">
        <w:rPr>
          <w:rFonts w:ascii="Tahoma" w:eastAsia="Times New Roman" w:hAnsi="Tahoma" w:cs="Tahoma"/>
          <w:sz w:val="24"/>
          <w:szCs w:val="24"/>
          <w:lang w:eastAsia="es-ES"/>
        </w:rPr>
        <w:t xml:space="preserve">ebrero de </w:t>
      </w:r>
      <w:r w:rsidRPr="003A0604">
        <w:rPr>
          <w:rFonts w:ascii="Tahoma" w:eastAsia="Times New Roman" w:hAnsi="Tahoma" w:cs="Tahoma"/>
          <w:sz w:val="24"/>
          <w:szCs w:val="24"/>
          <w:lang w:val="es-419" w:eastAsia="es-ES"/>
        </w:rPr>
        <w:t xml:space="preserve">dos mil </w:t>
      </w:r>
      <w:r w:rsidRPr="003A0604">
        <w:rPr>
          <w:rFonts w:ascii="Tahoma" w:eastAsia="Times New Roman" w:hAnsi="Tahoma" w:cs="Tahoma"/>
          <w:sz w:val="24"/>
          <w:szCs w:val="24"/>
          <w:lang w:eastAsia="es-ES"/>
        </w:rPr>
        <w:t>veint</w:t>
      </w:r>
      <w:r w:rsidR="00463E35" w:rsidRPr="003A0604">
        <w:rPr>
          <w:rFonts w:ascii="Tahoma" w:eastAsia="Times New Roman" w:hAnsi="Tahoma" w:cs="Tahoma"/>
          <w:sz w:val="24"/>
          <w:szCs w:val="24"/>
          <w:lang w:eastAsia="es-ES"/>
        </w:rPr>
        <w:t>iuno</w:t>
      </w:r>
      <w:r w:rsidR="00954D2F" w:rsidRPr="003A0604">
        <w:rPr>
          <w:rFonts w:ascii="Tahoma" w:eastAsia="Times New Roman" w:hAnsi="Tahoma" w:cs="Tahoma"/>
          <w:sz w:val="24"/>
          <w:szCs w:val="24"/>
          <w:lang w:val="es-419" w:eastAsia="es-ES"/>
        </w:rPr>
        <w:t xml:space="preserve"> </w:t>
      </w:r>
      <w:r w:rsidRPr="003A0604">
        <w:rPr>
          <w:rFonts w:ascii="Tahoma" w:eastAsia="Times New Roman" w:hAnsi="Tahoma" w:cs="Tahoma"/>
          <w:sz w:val="24"/>
          <w:szCs w:val="24"/>
          <w:lang w:val="es-419" w:eastAsia="es-ES"/>
        </w:rPr>
        <w:t>(20</w:t>
      </w:r>
      <w:r w:rsidRPr="003A0604">
        <w:rPr>
          <w:rFonts w:ascii="Tahoma" w:eastAsia="Times New Roman" w:hAnsi="Tahoma" w:cs="Tahoma"/>
          <w:sz w:val="24"/>
          <w:szCs w:val="24"/>
          <w:lang w:eastAsia="es-ES"/>
        </w:rPr>
        <w:t>2</w:t>
      </w:r>
      <w:r w:rsidR="00954D2F" w:rsidRPr="003A0604">
        <w:rPr>
          <w:rFonts w:ascii="Tahoma" w:eastAsia="Times New Roman" w:hAnsi="Tahoma" w:cs="Tahoma"/>
          <w:sz w:val="24"/>
          <w:szCs w:val="24"/>
          <w:lang w:eastAsia="es-ES"/>
        </w:rPr>
        <w:t>1</w:t>
      </w:r>
      <w:r w:rsidRPr="003A0604">
        <w:rPr>
          <w:rFonts w:ascii="Tahoma" w:eastAsia="Times New Roman" w:hAnsi="Tahoma" w:cs="Tahoma"/>
          <w:sz w:val="24"/>
          <w:szCs w:val="24"/>
          <w:lang w:val="es-419" w:eastAsia="es-ES"/>
        </w:rPr>
        <w:t>)</w:t>
      </w:r>
    </w:p>
    <w:p w14:paraId="156EEEF7" w14:textId="48E33707" w:rsidR="0040510D" w:rsidRPr="003A0604" w:rsidRDefault="0040510D" w:rsidP="003A0604">
      <w:pPr>
        <w:spacing w:line="276" w:lineRule="auto"/>
        <w:jc w:val="left"/>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Aprobado por acta No. </w:t>
      </w:r>
      <w:r w:rsidR="00842DE9" w:rsidRPr="003A0604">
        <w:rPr>
          <w:rFonts w:ascii="Tahoma" w:eastAsia="Times New Roman" w:hAnsi="Tahoma" w:cs="Tahoma"/>
          <w:sz w:val="24"/>
          <w:szCs w:val="24"/>
          <w:lang w:eastAsia="es-ES"/>
        </w:rPr>
        <w:t>085</w:t>
      </w:r>
    </w:p>
    <w:p w14:paraId="5BD23D17" w14:textId="703FA5A3" w:rsidR="0040510D" w:rsidRPr="003A0604" w:rsidRDefault="0040510D" w:rsidP="003A0604">
      <w:pPr>
        <w:spacing w:line="276" w:lineRule="auto"/>
        <w:jc w:val="left"/>
        <w:rPr>
          <w:rFonts w:ascii="Tahoma" w:eastAsia="Times New Roman" w:hAnsi="Tahoma" w:cs="Tahoma"/>
          <w:sz w:val="24"/>
          <w:szCs w:val="24"/>
          <w:lang w:eastAsia="es-ES"/>
        </w:rPr>
      </w:pPr>
      <w:r w:rsidRPr="003A0604">
        <w:rPr>
          <w:rFonts w:ascii="Tahoma" w:eastAsia="Times New Roman" w:hAnsi="Tahoma" w:cs="Tahoma"/>
          <w:sz w:val="24"/>
          <w:szCs w:val="24"/>
          <w:lang w:val="es-419" w:eastAsia="es-ES"/>
        </w:rPr>
        <w:t>Hora:</w:t>
      </w:r>
      <w:r w:rsidRPr="003A0604">
        <w:rPr>
          <w:rFonts w:ascii="Tahoma" w:eastAsia="Times New Roman" w:hAnsi="Tahoma" w:cs="Tahoma"/>
          <w:sz w:val="24"/>
          <w:szCs w:val="24"/>
          <w:lang w:eastAsia="es-ES"/>
        </w:rPr>
        <w:t xml:space="preserve"> </w:t>
      </w:r>
      <w:r w:rsidR="00842DE9" w:rsidRPr="003A0604">
        <w:rPr>
          <w:rFonts w:ascii="Tahoma" w:eastAsia="Times New Roman" w:hAnsi="Tahoma" w:cs="Tahoma"/>
          <w:sz w:val="24"/>
          <w:szCs w:val="24"/>
          <w:lang w:eastAsia="es-ES"/>
        </w:rPr>
        <w:t xml:space="preserve">3:30 p.m. </w:t>
      </w:r>
    </w:p>
    <w:p w14:paraId="2B7E8C03" w14:textId="77777777" w:rsidR="0040510D" w:rsidRPr="003A0604" w:rsidRDefault="0040510D" w:rsidP="003A0604">
      <w:pPr>
        <w:spacing w:line="276" w:lineRule="auto"/>
        <w:jc w:val="left"/>
        <w:rPr>
          <w:rFonts w:ascii="Tahoma" w:eastAsia="Times New Roman" w:hAnsi="Tahoma" w:cs="Tahoma"/>
          <w:sz w:val="24"/>
          <w:szCs w:val="24"/>
          <w:lang w:eastAsia="es-ES"/>
        </w:rPr>
      </w:pPr>
    </w:p>
    <w:p w14:paraId="30CE196C" w14:textId="551C7155" w:rsidR="0040510D" w:rsidRPr="003A0604" w:rsidRDefault="0040510D" w:rsidP="003A0604">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3A0604">
        <w:rPr>
          <w:rStyle w:val="Referenciaintensa"/>
          <w:rFonts w:ascii="Tahoma" w:hAnsi="Tahoma" w:cs="Tahoma"/>
          <w:b w:val="0"/>
          <w:color w:val="auto"/>
          <w:sz w:val="22"/>
          <w:szCs w:val="24"/>
        </w:rPr>
        <w:t>Procesado</w:t>
      </w:r>
      <w:r w:rsidR="006B69BF" w:rsidRPr="003A0604">
        <w:rPr>
          <w:rStyle w:val="Referenciaintensa"/>
          <w:rFonts w:ascii="Tahoma" w:hAnsi="Tahoma" w:cs="Tahoma"/>
          <w:b w:val="0"/>
          <w:color w:val="auto"/>
          <w:sz w:val="22"/>
          <w:szCs w:val="24"/>
        </w:rPr>
        <w:t>s</w:t>
      </w:r>
      <w:r w:rsidRPr="003A0604">
        <w:rPr>
          <w:rStyle w:val="Referenciaintensa"/>
          <w:rFonts w:ascii="Tahoma" w:hAnsi="Tahoma" w:cs="Tahoma"/>
          <w:b w:val="0"/>
          <w:color w:val="auto"/>
          <w:sz w:val="22"/>
          <w:szCs w:val="24"/>
        </w:rPr>
        <w:t xml:space="preserve">: </w:t>
      </w:r>
      <w:bookmarkStart w:id="0" w:name="_Hlk63168020"/>
      <w:r w:rsidR="00463E35" w:rsidRPr="003A0604">
        <w:rPr>
          <w:rStyle w:val="Referenciaintensa"/>
          <w:rFonts w:ascii="Tahoma" w:hAnsi="Tahoma" w:cs="Tahoma"/>
          <w:b w:val="0"/>
          <w:color w:val="auto"/>
          <w:sz w:val="22"/>
          <w:szCs w:val="24"/>
        </w:rPr>
        <w:t>MAP</w:t>
      </w:r>
      <w:bookmarkEnd w:id="0"/>
      <w:r w:rsidR="00D058C9">
        <w:rPr>
          <w:rStyle w:val="Referenciaintensa"/>
          <w:rFonts w:ascii="Tahoma" w:hAnsi="Tahoma" w:cs="Tahoma"/>
          <w:b w:val="0"/>
          <w:color w:val="auto"/>
          <w:sz w:val="22"/>
          <w:szCs w:val="24"/>
        </w:rPr>
        <w:t>,</w:t>
      </w:r>
      <w:r w:rsidR="00463E35" w:rsidRPr="003A0604">
        <w:rPr>
          <w:rStyle w:val="Referenciaintensa"/>
          <w:rFonts w:ascii="Tahoma" w:hAnsi="Tahoma" w:cs="Tahoma"/>
          <w:b w:val="0"/>
          <w:color w:val="auto"/>
          <w:sz w:val="22"/>
          <w:szCs w:val="24"/>
        </w:rPr>
        <w:t xml:space="preserve"> JOBP y otros </w:t>
      </w:r>
    </w:p>
    <w:p w14:paraId="6DB1FEE7" w14:textId="77777777" w:rsidR="0040510D" w:rsidRPr="003A0604" w:rsidRDefault="0040510D" w:rsidP="003A0604">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3A0604">
        <w:rPr>
          <w:rStyle w:val="Referenciaintensa"/>
          <w:rFonts w:ascii="Tahoma" w:hAnsi="Tahoma" w:cs="Tahoma"/>
          <w:b w:val="0"/>
          <w:color w:val="auto"/>
          <w:sz w:val="22"/>
          <w:szCs w:val="24"/>
        </w:rPr>
        <w:t>Rad</w:t>
      </w:r>
      <w:r w:rsidR="00463E35" w:rsidRPr="003A0604">
        <w:rPr>
          <w:rStyle w:val="Referenciaintensa"/>
          <w:rFonts w:ascii="Tahoma" w:hAnsi="Tahoma" w:cs="Tahoma"/>
          <w:b w:val="0"/>
          <w:color w:val="auto"/>
          <w:sz w:val="22"/>
          <w:szCs w:val="24"/>
        </w:rPr>
        <w:t xml:space="preserve">icado: </w:t>
      </w:r>
      <w:r w:rsidRPr="003A0604">
        <w:rPr>
          <w:rStyle w:val="Referenciaintensa"/>
          <w:rFonts w:ascii="Tahoma" w:hAnsi="Tahoma" w:cs="Tahoma"/>
          <w:b w:val="0"/>
          <w:color w:val="auto"/>
          <w:sz w:val="22"/>
          <w:szCs w:val="24"/>
        </w:rPr>
        <w:t>60 00 000 2019 000964 0</w:t>
      </w:r>
      <w:r w:rsidR="006B69BF" w:rsidRPr="003A0604">
        <w:rPr>
          <w:rStyle w:val="Referenciaintensa"/>
          <w:rFonts w:ascii="Tahoma" w:hAnsi="Tahoma" w:cs="Tahoma"/>
          <w:b w:val="0"/>
          <w:color w:val="auto"/>
          <w:sz w:val="22"/>
          <w:szCs w:val="24"/>
        </w:rPr>
        <w:t>1</w:t>
      </w:r>
    </w:p>
    <w:p w14:paraId="608CC65F" w14:textId="77777777" w:rsidR="0040510D" w:rsidRPr="003A0604" w:rsidRDefault="0040510D" w:rsidP="003A0604">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3A0604">
        <w:rPr>
          <w:rStyle w:val="Referenciaintensa"/>
          <w:rFonts w:ascii="Tahoma" w:hAnsi="Tahoma" w:cs="Tahoma"/>
          <w:b w:val="0"/>
          <w:color w:val="auto"/>
          <w:sz w:val="22"/>
          <w:szCs w:val="24"/>
        </w:rPr>
        <w:t>Delitos: Peculado por apropiación</w:t>
      </w:r>
      <w:r w:rsidR="006B69BF" w:rsidRPr="003A0604">
        <w:rPr>
          <w:rStyle w:val="Referenciaintensa"/>
          <w:rFonts w:ascii="Tahoma" w:hAnsi="Tahoma" w:cs="Tahoma"/>
          <w:b w:val="0"/>
          <w:color w:val="auto"/>
          <w:sz w:val="22"/>
          <w:szCs w:val="24"/>
        </w:rPr>
        <w:t>; Concierto para delinquir</w:t>
      </w:r>
      <w:r w:rsidRPr="003A0604">
        <w:rPr>
          <w:rStyle w:val="Referenciaintensa"/>
          <w:rFonts w:ascii="Tahoma" w:hAnsi="Tahoma" w:cs="Tahoma"/>
          <w:b w:val="0"/>
          <w:color w:val="auto"/>
          <w:sz w:val="22"/>
          <w:szCs w:val="24"/>
        </w:rPr>
        <w:t xml:space="preserve"> y otros</w:t>
      </w:r>
    </w:p>
    <w:p w14:paraId="13A31E6E" w14:textId="77777777" w:rsidR="0040510D" w:rsidRPr="003A0604" w:rsidRDefault="0040510D" w:rsidP="003A0604">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3A0604">
        <w:rPr>
          <w:rStyle w:val="Referenciaintensa"/>
          <w:rFonts w:ascii="Tahoma" w:hAnsi="Tahoma" w:cs="Tahoma"/>
          <w:b w:val="0"/>
          <w:color w:val="auto"/>
          <w:sz w:val="22"/>
          <w:szCs w:val="24"/>
        </w:rPr>
        <w:t xml:space="preserve">Procedencia: Juzgado 1º Penal del Circuito </w:t>
      </w:r>
      <w:r w:rsidR="00105985" w:rsidRPr="003A0604">
        <w:rPr>
          <w:rStyle w:val="Referenciaintensa"/>
          <w:rFonts w:ascii="Tahoma" w:hAnsi="Tahoma" w:cs="Tahoma"/>
          <w:b w:val="0"/>
          <w:color w:val="auto"/>
          <w:sz w:val="22"/>
          <w:szCs w:val="24"/>
        </w:rPr>
        <w:t xml:space="preserve">Especializado </w:t>
      </w:r>
      <w:r w:rsidRPr="003A0604">
        <w:rPr>
          <w:rStyle w:val="Referenciaintensa"/>
          <w:rFonts w:ascii="Tahoma" w:hAnsi="Tahoma" w:cs="Tahoma"/>
          <w:b w:val="0"/>
          <w:color w:val="auto"/>
          <w:sz w:val="22"/>
          <w:szCs w:val="24"/>
        </w:rPr>
        <w:t xml:space="preserve">de </w:t>
      </w:r>
      <w:r w:rsidR="006B69BF" w:rsidRPr="003A0604">
        <w:rPr>
          <w:rStyle w:val="Referenciaintensa"/>
          <w:rFonts w:ascii="Tahoma" w:hAnsi="Tahoma" w:cs="Tahoma"/>
          <w:b w:val="0"/>
          <w:color w:val="auto"/>
          <w:sz w:val="22"/>
          <w:szCs w:val="24"/>
        </w:rPr>
        <w:t>Pereira</w:t>
      </w:r>
    </w:p>
    <w:p w14:paraId="73D3155C" w14:textId="77777777" w:rsidR="0040510D" w:rsidRPr="003A0604" w:rsidRDefault="0040510D" w:rsidP="003A0604">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3A0604">
        <w:rPr>
          <w:rStyle w:val="Referenciaintensa"/>
          <w:rFonts w:ascii="Tahoma" w:hAnsi="Tahoma" w:cs="Tahoma"/>
          <w:b w:val="0"/>
          <w:color w:val="auto"/>
          <w:sz w:val="22"/>
          <w:szCs w:val="24"/>
        </w:rPr>
        <w:t xml:space="preserve">Asunto: Resuelve alzada interpuesta por la </w:t>
      </w:r>
      <w:r w:rsidR="006B69BF" w:rsidRPr="003A0604">
        <w:rPr>
          <w:rStyle w:val="Referenciaintensa"/>
          <w:rFonts w:ascii="Tahoma" w:hAnsi="Tahoma" w:cs="Tahoma"/>
          <w:b w:val="0"/>
          <w:color w:val="auto"/>
          <w:sz w:val="22"/>
          <w:szCs w:val="24"/>
        </w:rPr>
        <w:t xml:space="preserve">Fiscalía y </w:t>
      </w:r>
      <w:r w:rsidR="00E2454A" w:rsidRPr="003A0604">
        <w:rPr>
          <w:rStyle w:val="Referenciaintensa"/>
          <w:rFonts w:ascii="Tahoma" w:hAnsi="Tahoma" w:cs="Tahoma"/>
          <w:b w:val="0"/>
          <w:color w:val="auto"/>
          <w:sz w:val="22"/>
          <w:szCs w:val="24"/>
        </w:rPr>
        <w:t xml:space="preserve">la </w:t>
      </w:r>
      <w:r w:rsidRPr="003A0604">
        <w:rPr>
          <w:rStyle w:val="Referenciaintensa"/>
          <w:rFonts w:ascii="Tahoma" w:hAnsi="Tahoma" w:cs="Tahoma"/>
          <w:b w:val="0"/>
          <w:color w:val="auto"/>
          <w:sz w:val="22"/>
          <w:szCs w:val="24"/>
        </w:rPr>
        <w:t>Defensa en contra de providencia interlocutoria que improbó un preacuerdo</w:t>
      </w:r>
    </w:p>
    <w:p w14:paraId="03E75B7E" w14:textId="77777777" w:rsidR="006B69BF" w:rsidRPr="003A0604" w:rsidRDefault="0040510D" w:rsidP="003A0604">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3A0604">
        <w:rPr>
          <w:rStyle w:val="Referenciaintensa"/>
          <w:rFonts w:ascii="Tahoma" w:hAnsi="Tahoma" w:cs="Tahoma"/>
          <w:b w:val="0"/>
          <w:color w:val="auto"/>
          <w:sz w:val="22"/>
          <w:szCs w:val="24"/>
        </w:rPr>
        <w:t>Tema: Controles por parte de la Judicatura al momento de verificar la aprobación de un preacuerdo</w:t>
      </w:r>
      <w:r w:rsidR="00FA6C62" w:rsidRPr="003A0604">
        <w:rPr>
          <w:rStyle w:val="Referenciaintensa"/>
          <w:rFonts w:ascii="Tahoma" w:hAnsi="Tahoma" w:cs="Tahoma"/>
          <w:b w:val="0"/>
          <w:color w:val="auto"/>
          <w:sz w:val="22"/>
          <w:szCs w:val="24"/>
        </w:rPr>
        <w:t xml:space="preserve"> por el no cumplimiento del requisito del reintegro</w:t>
      </w:r>
      <w:r w:rsidRPr="003A0604">
        <w:rPr>
          <w:rStyle w:val="Referenciaintensa"/>
          <w:rFonts w:ascii="Tahoma" w:hAnsi="Tahoma" w:cs="Tahoma"/>
          <w:b w:val="0"/>
          <w:color w:val="auto"/>
          <w:sz w:val="22"/>
          <w:szCs w:val="24"/>
        </w:rPr>
        <w:t xml:space="preserve">. </w:t>
      </w:r>
    </w:p>
    <w:p w14:paraId="5DADA7FE" w14:textId="77777777" w:rsidR="0040510D" w:rsidRPr="003A0604" w:rsidRDefault="0040510D" w:rsidP="003A0604">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3A0604">
        <w:rPr>
          <w:rStyle w:val="Referenciaintensa"/>
          <w:rFonts w:ascii="Tahoma" w:hAnsi="Tahoma" w:cs="Tahoma"/>
          <w:b w:val="0"/>
          <w:color w:val="auto"/>
          <w:sz w:val="22"/>
          <w:szCs w:val="24"/>
        </w:rPr>
        <w:t>Decisión: Confirma auto confutado</w:t>
      </w:r>
    </w:p>
    <w:p w14:paraId="6A12B674" w14:textId="77777777" w:rsidR="0040510D" w:rsidRPr="003A0604" w:rsidRDefault="0040510D" w:rsidP="003A0604">
      <w:pPr>
        <w:spacing w:line="276" w:lineRule="auto"/>
        <w:jc w:val="center"/>
        <w:rPr>
          <w:rFonts w:ascii="Tahoma" w:eastAsia="Times New Roman" w:hAnsi="Tahoma" w:cs="Tahoma"/>
          <w:b/>
          <w:sz w:val="24"/>
          <w:szCs w:val="24"/>
          <w:lang w:val="es-ES" w:eastAsia="es-ES"/>
        </w:rPr>
      </w:pPr>
    </w:p>
    <w:p w14:paraId="6AEE71A8" w14:textId="77777777" w:rsidR="0040510D" w:rsidRPr="003A0604" w:rsidRDefault="0040510D" w:rsidP="003A0604">
      <w:pPr>
        <w:spacing w:line="276" w:lineRule="auto"/>
        <w:jc w:val="center"/>
        <w:rPr>
          <w:rFonts w:ascii="Tahoma" w:eastAsia="Times New Roman" w:hAnsi="Tahoma" w:cs="Tahoma"/>
          <w:b/>
          <w:sz w:val="24"/>
          <w:szCs w:val="24"/>
          <w:lang w:val="es-ES" w:eastAsia="es-ES"/>
        </w:rPr>
      </w:pPr>
      <w:r w:rsidRPr="003A0604">
        <w:rPr>
          <w:rFonts w:ascii="Tahoma" w:eastAsia="Times New Roman" w:hAnsi="Tahoma" w:cs="Tahoma"/>
          <w:b/>
          <w:sz w:val="24"/>
          <w:szCs w:val="24"/>
          <w:lang w:val="es-ES" w:eastAsia="es-ES"/>
        </w:rPr>
        <w:t>ASUNTO:</w:t>
      </w:r>
    </w:p>
    <w:p w14:paraId="588B1AFD" w14:textId="77777777" w:rsidR="0040510D" w:rsidRPr="003A0604" w:rsidRDefault="0040510D" w:rsidP="003A0604">
      <w:pPr>
        <w:spacing w:line="276" w:lineRule="auto"/>
        <w:rPr>
          <w:rFonts w:ascii="Tahoma" w:eastAsia="Times New Roman" w:hAnsi="Tahoma" w:cs="Tahoma"/>
          <w:sz w:val="24"/>
          <w:szCs w:val="24"/>
          <w:lang w:val="es-ES" w:eastAsia="es-ES"/>
        </w:rPr>
      </w:pPr>
    </w:p>
    <w:p w14:paraId="6B97378C" w14:textId="6AD86B9F" w:rsidR="0040510D" w:rsidRPr="003A0604" w:rsidRDefault="0040510D" w:rsidP="003A0604">
      <w:pPr>
        <w:spacing w:line="276" w:lineRule="auto"/>
        <w:rPr>
          <w:rFonts w:ascii="Tahoma" w:eastAsia="Times New Roman" w:hAnsi="Tahoma" w:cs="Tahoma"/>
          <w:sz w:val="24"/>
          <w:szCs w:val="24"/>
          <w:lang w:val="es-ES" w:eastAsia="es-MX"/>
        </w:rPr>
      </w:pPr>
      <w:r w:rsidRPr="003A0604">
        <w:rPr>
          <w:rFonts w:ascii="Tahoma" w:eastAsia="Times New Roman" w:hAnsi="Tahoma" w:cs="Tahoma"/>
          <w:sz w:val="24"/>
          <w:szCs w:val="24"/>
          <w:lang w:val="es-ES" w:eastAsia="es-MX"/>
        </w:rPr>
        <w:t xml:space="preserve">Procede la Sala Penal de Decisión del Tribunal Superior de este Distrito Judicial a resolver </w:t>
      </w:r>
      <w:r w:rsidR="006B69BF" w:rsidRPr="003A0604">
        <w:rPr>
          <w:rFonts w:ascii="Tahoma" w:eastAsia="Times New Roman" w:hAnsi="Tahoma" w:cs="Tahoma"/>
          <w:sz w:val="24"/>
          <w:szCs w:val="24"/>
          <w:lang w:val="es-ES" w:eastAsia="es-MX"/>
        </w:rPr>
        <w:t>los</w:t>
      </w:r>
      <w:r w:rsidRPr="003A0604">
        <w:rPr>
          <w:rFonts w:ascii="Tahoma" w:eastAsia="Times New Roman" w:hAnsi="Tahoma" w:cs="Tahoma"/>
          <w:sz w:val="24"/>
          <w:szCs w:val="24"/>
          <w:lang w:val="es-ES" w:eastAsia="es-MX"/>
        </w:rPr>
        <w:t xml:space="preserve"> recurso</w:t>
      </w:r>
      <w:r w:rsidR="006B69BF" w:rsidRPr="003A0604">
        <w:rPr>
          <w:rFonts w:ascii="Tahoma" w:eastAsia="Times New Roman" w:hAnsi="Tahoma" w:cs="Tahoma"/>
          <w:sz w:val="24"/>
          <w:szCs w:val="24"/>
          <w:lang w:val="es-ES" w:eastAsia="es-MX"/>
        </w:rPr>
        <w:t>s</w:t>
      </w:r>
      <w:r w:rsidRPr="003A0604">
        <w:rPr>
          <w:rFonts w:ascii="Tahoma" w:eastAsia="Times New Roman" w:hAnsi="Tahoma" w:cs="Tahoma"/>
          <w:sz w:val="24"/>
          <w:szCs w:val="24"/>
          <w:lang w:val="es-ES" w:eastAsia="es-MX"/>
        </w:rPr>
        <w:t xml:space="preserve"> de alzada interpuestos </w:t>
      </w:r>
      <w:r w:rsidR="00954D2F" w:rsidRPr="003A0604">
        <w:rPr>
          <w:rFonts w:ascii="Tahoma" w:eastAsia="Times New Roman" w:hAnsi="Tahoma" w:cs="Tahoma"/>
          <w:sz w:val="24"/>
          <w:szCs w:val="24"/>
          <w:lang w:val="es-ES" w:eastAsia="es-MX"/>
        </w:rPr>
        <w:t>tanto por</w:t>
      </w:r>
      <w:r w:rsidRPr="003A0604">
        <w:rPr>
          <w:rFonts w:ascii="Tahoma" w:eastAsia="Times New Roman" w:hAnsi="Tahoma" w:cs="Tahoma"/>
          <w:sz w:val="24"/>
          <w:szCs w:val="24"/>
          <w:lang w:val="es-ES" w:eastAsia="es-MX"/>
        </w:rPr>
        <w:t xml:space="preserve"> </w:t>
      </w:r>
      <w:r w:rsidR="006B69BF" w:rsidRPr="003A0604">
        <w:rPr>
          <w:rFonts w:ascii="Tahoma" w:eastAsia="Times New Roman" w:hAnsi="Tahoma" w:cs="Tahoma"/>
          <w:sz w:val="24"/>
          <w:szCs w:val="24"/>
          <w:lang w:val="es-ES" w:eastAsia="es-MX"/>
        </w:rPr>
        <w:t xml:space="preserve">la Fiscalía </w:t>
      </w:r>
      <w:r w:rsidR="00954D2F" w:rsidRPr="003A0604">
        <w:rPr>
          <w:rFonts w:ascii="Tahoma" w:eastAsia="Times New Roman" w:hAnsi="Tahoma" w:cs="Tahoma"/>
          <w:sz w:val="24"/>
          <w:szCs w:val="24"/>
          <w:lang w:val="es-ES" w:eastAsia="es-MX"/>
        </w:rPr>
        <w:t xml:space="preserve">como </w:t>
      </w:r>
      <w:r w:rsidR="006B69BF" w:rsidRPr="003A0604">
        <w:rPr>
          <w:rFonts w:ascii="Tahoma" w:eastAsia="Times New Roman" w:hAnsi="Tahoma" w:cs="Tahoma"/>
          <w:sz w:val="24"/>
          <w:szCs w:val="24"/>
          <w:lang w:val="es-ES" w:eastAsia="es-MX"/>
        </w:rPr>
        <w:t xml:space="preserve">por la </w:t>
      </w:r>
      <w:r w:rsidR="00954D2F" w:rsidRPr="003A0604">
        <w:rPr>
          <w:rFonts w:ascii="Tahoma" w:eastAsia="Times New Roman" w:hAnsi="Tahoma" w:cs="Tahoma"/>
          <w:sz w:val="24"/>
          <w:szCs w:val="24"/>
          <w:lang w:val="es-ES" w:eastAsia="es-MX"/>
        </w:rPr>
        <w:t xml:space="preserve">Defensa </w:t>
      </w:r>
      <w:r w:rsidR="006B69BF" w:rsidRPr="003A0604">
        <w:rPr>
          <w:rFonts w:ascii="Tahoma" w:eastAsia="Times New Roman" w:hAnsi="Tahoma" w:cs="Tahoma"/>
          <w:sz w:val="24"/>
          <w:szCs w:val="24"/>
          <w:lang w:val="es-ES" w:eastAsia="es-MX"/>
        </w:rPr>
        <w:t xml:space="preserve">de los </w:t>
      </w:r>
      <w:r w:rsidRPr="003A0604">
        <w:rPr>
          <w:rFonts w:ascii="Tahoma" w:eastAsia="Times New Roman" w:hAnsi="Tahoma" w:cs="Tahoma"/>
          <w:sz w:val="24"/>
          <w:szCs w:val="24"/>
          <w:lang w:val="es-ES" w:eastAsia="es-MX"/>
        </w:rPr>
        <w:t>procesado</w:t>
      </w:r>
      <w:r w:rsidR="006B69BF" w:rsidRPr="003A0604">
        <w:rPr>
          <w:rFonts w:ascii="Tahoma" w:eastAsia="Times New Roman" w:hAnsi="Tahoma" w:cs="Tahoma"/>
          <w:sz w:val="24"/>
          <w:szCs w:val="24"/>
          <w:lang w:val="es-ES" w:eastAsia="es-MX"/>
        </w:rPr>
        <w:t>s</w:t>
      </w:r>
      <w:r w:rsidRPr="003A0604">
        <w:rPr>
          <w:rFonts w:ascii="Tahoma" w:eastAsia="Times New Roman" w:hAnsi="Tahoma" w:cs="Tahoma"/>
          <w:b/>
          <w:sz w:val="24"/>
          <w:szCs w:val="24"/>
          <w:lang w:val="es-ES" w:eastAsia="es-MX"/>
        </w:rPr>
        <w:t xml:space="preserve"> </w:t>
      </w:r>
      <w:bookmarkStart w:id="1" w:name="_Hlk63084710"/>
      <w:r w:rsidR="006B69BF" w:rsidRPr="003A0604">
        <w:rPr>
          <w:rFonts w:ascii="Tahoma" w:eastAsia="Times New Roman" w:hAnsi="Tahoma" w:cs="Tahoma"/>
          <w:b/>
          <w:sz w:val="24"/>
          <w:szCs w:val="24"/>
          <w:lang w:val="es-ES" w:eastAsia="es-MX"/>
        </w:rPr>
        <w:t>MAP</w:t>
      </w:r>
      <w:r w:rsidR="00746B88" w:rsidRPr="003A0604">
        <w:rPr>
          <w:rFonts w:ascii="Tahoma" w:eastAsia="Times New Roman" w:hAnsi="Tahoma" w:cs="Tahoma"/>
          <w:b/>
          <w:sz w:val="24"/>
          <w:szCs w:val="24"/>
          <w:lang w:val="es-ES" w:eastAsia="es-MX"/>
        </w:rPr>
        <w:t xml:space="preserve"> y </w:t>
      </w:r>
      <w:r w:rsidR="006B69BF" w:rsidRPr="003A0604">
        <w:rPr>
          <w:rFonts w:ascii="Tahoma" w:eastAsia="Times New Roman" w:hAnsi="Tahoma" w:cs="Tahoma"/>
          <w:b/>
          <w:sz w:val="24"/>
          <w:szCs w:val="24"/>
          <w:lang w:val="es-ES" w:eastAsia="es-MX"/>
        </w:rPr>
        <w:t>JO</w:t>
      </w:r>
      <w:r w:rsidR="00945862" w:rsidRPr="003A0604">
        <w:rPr>
          <w:rFonts w:ascii="Tahoma" w:eastAsia="Times New Roman" w:hAnsi="Tahoma" w:cs="Tahoma"/>
          <w:b/>
          <w:sz w:val="24"/>
          <w:szCs w:val="24"/>
          <w:lang w:val="es-ES" w:eastAsia="es-MX"/>
        </w:rPr>
        <w:t>BP</w:t>
      </w:r>
      <w:r w:rsidRPr="003A0604">
        <w:rPr>
          <w:rFonts w:ascii="Tahoma" w:eastAsia="Times New Roman" w:hAnsi="Tahoma" w:cs="Tahoma"/>
          <w:sz w:val="24"/>
          <w:szCs w:val="24"/>
          <w:lang w:eastAsia="es-MX"/>
        </w:rPr>
        <w:t xml:space="preserve"> </w:t>
      </w:r>
      <w:bookmarkEnd w:id="1"/>
      <w:r w:rsidRPr="003A0604">
        <w:rPr>
          <w:rFonts w:ascii="Tahoma" w:eastAsia="Times New Roman" w:hAnsi="Tahoma" w:cs="Tahoma"/>
          <w:sz w:val="24"/>
          <w:szCs w:val="24"/>
          <w:lang w:val="es-ES" w:eastAsia="es-MX"/>
        </w:rPr>
        <w:t xml:space="preserve">en contra del auto interlocutorio proferido </w:t>
      </w:r>
      <w:r w:rsidR="00954D2F" w:rsidRPr="003A0604">
        <w:rPr>
          <w:rFonts w:ascii="Tahoma" w:eastAsia="Times New Roman" w:hAnsi="Tahoma" w:cs="Tahoma"/>
          <w:sz w:val="24"/>
          <w:szCs w:val="24"/>
          <w:lang w:val="es-ES" w:eastAsia="es-MX"/>
        </w:rPr>
        <w:t xml:space="preserve">el 30 de marzo del 2.020 </w:t>
      </w:r>
      <w:r w:rsidRPr="003A0604">
        <w:rPr>
          <w:rFonts w:ascii="Tahoma" w:eastAsia="Times New Roman" w:hAnsi="Tahoma" w:cs="Tahoma"/>
          <w:sz w:val="24"/>
          <w:szCs w:val="24"/>
          <w:lang w:val="es-ES" w:eastAsia="es-MX"/>
        </w:rPr>
        <w:t xml:space="preserve">por </w:t>
      </w:r>
      <w:r w:rsidR="00954D2F" w:rsidRPr="003A0604">
        <w:rPr>
          <w:rFonts w:ascii="Tahoma" w:eastAsia="Times New Roman" w:hAnsi="Tahoma" w:cs="Tahoma"/>
          <w:sz w:val="24"/>
          <w:szCs w:val="24"/>
          <w:lang w:val="es-ES" w:eastAsia="es-MX"/>
        </w:rPr>
        <w:t>parte d</w:t>
      </w:r>
      <w:r w:rsidRPr="003A0604">
        <w:rPr>
          <w:rFonts w:ascii="Tahoma" w:eastAsia="Times New Roman" w:hAnsi="Tahoma" w:cs="Tahoma"/>
          <w:sz w:val="24"/>
          <w:szCs w:val="24"/>
          <w:lang w:val="es-ES" w:eastAsia="es-MX"/>
        </w:rPr>
        <w:t>el</w:t>
      </w:r>
      <w:r w:rsidR="006B69BF" w:rsidRPr="003A0604">
        <w:rPr>
          <w:rFonts w:ascii="Tahoma" w:eastAsia="Times New Roman" w:hAnsi="Tahoma" w:cs="Tahoma"/>
          <w:sz w:val="24"/>
          <w:szCs w:val="24"/>
          <w:lang w:val="es-ES" w:eastAsia="es-MX"/>
        </w:rPr>
        <w:t xml:space="preserve"> Juzgado 1º Penal del Circuito</w:t>
      </w:r>
      <w:r w:rsidR="00105985" w:rsidRPr="003A0604">
        <w:rPr>
          <w:rFonts w:ascii="Tahoma" w:eastAsia="Times New Roman" w:hAnsi="Tahoma" w:cs="Tahoma"/>
          <w:sz w:val="24"/>
          <w:szCs w:val="24"/>
          <w:lang w:val="es-ES" w:eastAsia="es-MX"/>
        </w:rPr>
        <w:t xml:space="preserve"> Especializado</w:t>
      </w:r>
      <w:r w:rsidR="006B69BF" w:rsidRPr="003A0604">
        <w:rPr>
          <w:rFonts w:ascii="Tahoma" w:eastAsia="Times New Roman" w:hAnsi="Tahoma" w:cs="Tahoma"/>
          <w:sz w:val="24"/>
          <w:szCs w:val="24"/>
          <w:lang w:val="es-ES" w:eastAsia="es-MX"/>
        </w:rPr>
        <w:t xml:space="preserve"> de esta localidad</w:t>
      </w:r>
      <w:r w:rsidR="00954D2F" w:rsidRPr="003A0604">
        <w:rPr>
          <w:rFonts w:ascii="Tahoma" w:eastAsia="Times New Roman" w:hAnsi="Tahoma" w:cs="Tahoma"/>
          <w:sz w:val="24"/>
          <w:szCs w:val="24"/>
          <w:lang w:val="es-ES" w:eastAsia="es-MX"/>
        </w:rPr>
        <w:t>,</w:t>
      </w:r>
      <w:r w:rsidR="006B69BF" w:rsidRPr="003A0604">
        <w:rPr>
          <w:rFonts w:ascii="Tahoma" w:eastAsia="Times New Roman" w:hAnsi="Tahoma" w:cs="Tahoma"/>
          <w:sz w:val="24"/>
          <w:szCs w:val="24"/>
          <w:lang w:val="es-ES" w:eastAsia="es-MX"/>
        </w:rPr>
        <w:t xml:space="preserve"> mediante </w:t>
      </w:r>
      <w:r w:rsidRPr="003A0604">
        <w:rPr>
          <w:rFonts w:ascii="Tahoma" w:eastAsia="Times New Roman" w:hAnsi="Tahoma" w:cs="Tahoma"/>
          <w:sz w:val="24"/>
          <w:szCs w:val="24"/>
          <w:lang w:val="es-ES" w:eastAsia="es-MX"/>
        </w:rPr>
        <w:t>cual se improbó un preacuerdo pactado entre la Fiscalía y la Defensa</w:t>
      </w:r>
      <w:r w:rsidR="00940E15" w:rsidRPr="003A0604">
        <w:rPr>
          <w:rFonts w:ascii="Tahoma" w:eastAsia="Times New Roman" w:hAnsi="Tahoma" w:cs="Tahoma"/>
          <w:sz w:val="24"/>
          <w:szCs w:val="24"/>
          <w:lang w:val="es-ES" w:eastAsia="es-MX"/>
        </w:rPr>
        <w:t xml:space="preserve"> dentro del devenir del proceso que se surte en contra de los antes enunciados procesados, quienes fueron acusados de incurrir en la presunta comisión de los delitos de peculado por apropiación; falsedad ideológica en documento público; concierto para delinquir agravado y contrato sin el cumplimiento de los requisitos legales</w:t>
      </w:r>
      <w:r w:rsidRPr="003A0604">
        <w:rPr>
          <w:rFonts w:ascii="Tahoma" w:eastAsia="Times New Roman" w:hAnsi="Tahoma" w:cs="Tahoma"/>
          <w:sz w:val="24"/>
          <w:szCs w:val="24"/>
          <w:lang w:val="es-ES" w:eastAsia="es-MX"/>
        </w:rPr>
        <w:t xml:space="preserve">. </w:t>
      </w:r>
    </w:p>
    <w:p w14:paraId="233AD552" w14:textId="77777777" w:rsidR="0040510D" w:rsidRPr="003A0604" w:rsidRDefault="0040510D" w:rsidP="003A0604">
      <w:pPr>
        <w:tabs>
          <w:tab w:val="center" w:pos="4420"/>
          <w:tab w:val="right" w:pos="8840"/>
        </w:tabs>
        <w:spacing w:line="276" w:lineRule="auto"/>
        <w:jc w:val="center"/>
        <w:rPr>
          <w:rFonts w:ascii="Tahoma" w:eastAsia="Times New Roman" w:hAnsi="Tahoma" w:cs="Tahoma"/>
          <w:b/>
          <w:sz w:val="24"/>
          <w:szCs w:val="24"/>
          <w:lang w:val="es-419" w:eastAsia="es-ES"/>
        </w:rPr>
      </w:pPr>
    </w:p>
    <w:p w14:paraId="23166E27" w14:textId="77777777" w:rsidR="0040510D" w:rsidRPr="003A0604" w:rsidRDefault="0040510D" w:rsidP="003A0604">
      <w:pPr>
        <w:tabs>
          <w:tab w:val="center" w:pos="4420"/>
          <w:tab w:val="right" w:pos="8840"/>
        </w:tabs>
        <w:spacing w:line="276" w:lineRule="auto"/>
        <w:jc w:val="center"/>
        <w:rPr>
          <w:rFonts w:ascii="Tahoma" w:eastAsia="Times New Roman" w:hAnsi="Tahoma" w:cs="Tahoma"/>
          <w:b/>
          <w:sz w:val="24"/>
          <w:szCs w:val="24"/>
          <w:lang w:val="es-419" w:eastAsia="es-ES"/>
        </w:rPr>
      </w:pPr>
      <w:r w:rsidRPr="003A0604">
        <w:rPr>
          <w:rFonts w:ascii="Tahoma" w:eastAsia="Times New Roman" w:hAnsi="Tahoma" w:cs="Tahoma"/>
          <w:b/>
          <w:sz w:val="24"/>
          <w:szCs w:val="24"/>
          <w:lang w:val="es-419" w:eastAsia="es-ES"/>
        </w:rPr>
        <w:t>ANTECEDENTES:</w:t>
      </w:r>
    </w:p>
    <w:p w14:paraId="2E8C8CF6" w14:textId="77777777" w:rsidR="00940E15" w:rsidRPr="003A0604" w:rsidRDefault="00940E15" w:rsidP="003A0604">
      <w:pPr>
        <w:tabs>
          <w:tab w:val="center" w:pos="4420"/>
          <w:tab w:val="right" w:pos="8840"/>
        </w:tabs>
        <w:spacing w:line="276" w:lineRule="auto"/>
        <w:jc w:val="center"/>
        <w:rPr>
          <w:rFonts w:ascii="Tahoma" w:eastAsia="Times New Roman" w:hAnsi="Tahoma" w:cs="Tahoma"/>
          <w:b/>
          <w:sz w:val="24"/>
          <w:szCs w:val="24"/>
          <w:lang w:val="es-419" w:eastAsia="es-ES"/>
        </w:rPr>
      </w:pPr>
    </w:p>
    <w:p w14:paraId="61087515" w14:textId="77777777" w:rsidR="004C6E7D" w:rsidRPr="003A0604" w:rsidRDefault="004C6E7D" w:rsidP="003A0604">
      <w:pPr>
        <w:spacing w:line="276" w:lineRule="auto"/>
        <w:rPr>
          <w:rFonts w:ascii="Tahoma" w:eastAsia="Times New Roman" w:hAnsi="Tahoma" w:cs="Tahoma"/>
          <w:sz w:val="24"/>
          <w:szCs w:val="24"/>
          <w:lang w:val="es-419" w:eastAsia="es-ES"/>
        </w:rPr>
      </w:pPr>
      <w:r w:rsidRPr="003A0604">
        <w:rPr>
          <w:rFonts w:ascii="Tahoma" w:eastAsia="Times New Roman" w:hAnsi="Tahoma" w:cs="Tahoma"/>
          <w:sz w:val="24"/>
          <w:szCs w:val="24"/>
          <w:lang w:val="es-419" w:eastAsia="es-ES"/>
        </w:rPr>
        <w:t xml:space="preserve">Acorde con lo expuesto por la Fiscalía en el devenir del proceso, se tiene que los hechos jurídicamente relevantes ocurrieron en el municipio de Dosquebradas durante los años 2.016, 2.017 y 2.018, periodo </w:t>
      </w:r>
      <w:r w:rsidR="00746B88" w:rsidRPr="003A0604">
        <w:rPr>
          <w:rFonts w:ascii="Tahoma" w:eastAsia="Times New Roman" w:hAnsi="Tahoma" w:cs="Tahoma"/>
          <w:sz w:val="24"/>
          <w:szCs w:val="24"/>
          <w:lang w:val="es-419" w:eastAsia="es-ES"/>
        </w:rPr>
        <w:t>en el que</w:t>
      </w:r>
      <w:r w:rsidRPr="003A0604">
        <w:rPr>
          <w:rFonts w:ascii="Tahoma" w:eastAsia="Times New Roman" w:hAnsi="Tahoma" w:cs="Tahoma"/>
          <w:sz w:val="24"/>
          <w:szCs w:val="24"/>
          <w:lang w:val="es-419" w:eastAsia="es-ES"/>
        </w:rPr>
        <w:t xml:space="preserve"> fungía como burgomaestre de dicho municipio el ciudadano FERNANDO MUÑOZ, de quien se dice que supuestamente se concertó con varios funcionarios de la administración municipal, entre ellos los Secretarios de Planeación, de Gobierno</w:t>
      </w:r>
      <w:r w:rsidR="00746B88" w:rsidRPr="003A0604">
        <w:rPr>
          <w:rFonts w:ascii="Tahoma" w:eastAsia="Times New Roman" w:hAnsi="Tahoma" w:cs="Tahoma"/>
          <w:sz w:val="24"/>
          <w:szCs w:val="24"/>
          <w:lang w:val="es-419" w:eastAsia="es-ES"/>
        </w:rPr>
        <w:t xml:space="preserve"> y </w:t>
      </w:r>
      <w:r w:rsidRPr="003A0604">
        <w:rPr>
          <w:rFonts w:ascii="Tahoma" w:eastAsia="Times New Roman" w:hAnsi="Tahoma" w:cs="Tahoma"/>
          <w:sz w:val="24"/>
          <w:szCs w:val="24"/>
          <w:lang w:val="es-419" w:eastAsia="es-ES"/>
        </w:rPr>
        <w:t xml:space="preserve">de Desarrollo Agropecuario y Ambiental, </w:t>
      </w:r>
      <w:r w:rsidR="00746B88" w:rsidRPr="003A0604">
        <w:rPr>
          <w:rFonts w:ascii="Tahoma" w:eastAsia="Times New Roman" w:hAnsi="Tahoma" w:cs="Tahoma"/>
          <w:sz w:val="24"/>
          <w:szCs w:val="24"/>
          <w:lang w:val="es-419" w:eastAsia="es-ES"/>
        </w:rPr>
        <w:t>así como con</w:t>
      </w:r>
      <w:r w:rsidRPr="003A0604">
        <w:rPr>
          <w:rFonts w:ascii="Tahoma" w:eastAsia="Times New Roman" w:hAnsi="Tahoma" w:cs="Tahoma"/>
          <w:sz w:val="24"/>
          <w:szCs w:val="24"/>
          <w:lang w:val="es-419" w:eastAsia="es-ES"/>
        </w:rPr>
        <w:t xml:space="preserve"> algunos profesionales universitarios</w:t>
      </w:r>
      <w:r w:rsidR="00746B88" w:rsidRPr="003A0604">
        <w:rPr>
          <w:rFonts w:ascii="Tahoma" w:eastAsia="Times New Roman" w:hAnsi="Tahoma" w:cs="Tahoma"/>
          <w:sz w:val="24"/>
          <w:szCs w:val="24"/>
          <w:lang w:val="es-419" w:eastAsia="es-ES"/>
        </w:rPr>
        <w:t xml:space="preserve"> que laboraban en esas dependencias</w:t>
      </w:r>
      <w:r w:rsidRPr="003A0604">
        <w:rPr>
          <w:rFonts w:ascii="Tahoma" w:eastAsia="Times New Roman" w:hAnsi="Tahoma" w:cs="Tahoma"/>
          <w:sz w:val="24"/>
          <w:szCs w:val="24"/>
          <w:lang w:val="es-419" w:eastAsia="es-ES"/>
        </w:rPr>
        <w:t xml:space="preserve">, para crear una empresa criminal que tenía como deleznable propósito el de defraudar patrimonialmente </w:t>
      </w:r>
      <w:r w:rsidR="00746B88" w:rsidRPr="003A0604">
        <w:rPr>
          <w:rFonts w:ascii="Tahoma" w:eastAsia="Times New Roman" w:hAnsi="Tahoma" w:cs="Tahoma"/>
          <w:sz w:val="24"/>
          <w:szCs w:val="24"/>
          <w:lang w:val="es-419" w:eastAsia="es-ES"/>
        </w:rPr>
        <w:t>las arcas de</w:t>
      </w:r>
      <w:r w:rsidRPr="003A0604">
        <w:rPr>
          <w:rFonts w:ascii="Tahoma" w:eastAsia="Times New Roman" w:hAnsi="Tahoma" w:cs="Tahoma"/>
          <w:sz w:val="24"/>
          <w:szCs w:val="24"/>
          <w:lang w:val="es-419" w:eastAsia="es-ES"/>
        </w:rPr>
        <w:t xml:space="preserve">l municipio de Dosquebradas mediante </w:t>
      </w:r>
      <w:r w:rsidR="00746B88" w:rsidRPr="003A0604">
        <w:rPr>
          <w:rFonts w:ascii="Tahoma" w:eastAsia="Times New Roman" w:hAnsi="Tahoma" w:cs="Tahoma"/>
          <w:sz w:val="24"/>
          <w:szCs w:val="24"/>
          <w:lang w:val="es-419" w:eastAsia="es-ES"/>
        </w:rPr>
        <w:t xml:space="preserve">es el esquema de </w:t>
      </w:r>
      <w:r w:rsidRPr="003A0604">
        <w:rPr>
          <w:rFonts w:ascii="Tahoma" w:eastAsia="Times New Roman" w:hAnsi="Tahoma" w:cs="Tahoma"/>
          <w:sz w:val="24"/>
          <w:szCs w:val="24"/>
          <w:lang w:val="es-419" w:eastAsia="es-ES"/>
        </w:rPr>
        <w:t>la celebración de una serie de contratos de dudosa legalidad que no cumplían con los requisitos de ley</w:t>
      </w:r>
      <w:r w:rsidR="00E2454A" w:rsidRPr="003A0604">
        <w:rPr>
          <w:rFonts w:ascii="Tahoma" w:eastAsia="Times New Roman" w:hAnsi="Tahoma" w:cs="Tahoma"/>
          <w:sz w:val="24"/>
          <w:szCs w:val="24"/>
          <w:lang w:val="es-419" w:eastAsia="es-ES"/>
        </w:rPr>
        <w:t xml:space="preserve">, sumado a que </w:t>
      </w:r>
      <w:r w:rsidRPr="003A0604">
        <w:rPr>
          <w:rFonts w:ascii="Tahoma" w:eastAsia="Times New Roman" w:hAnsi="Tahoma" w:cs="Tahoma"/>
          <w:sz w:val="24"/>
          <w:szCs w:val="24"/>
          <w:lang w:val="es-419" w:eastAsia="es-ES"/>
        </w:rPr>
        <w:t xml:space="preserve">contrariaban los principios rectores de la contratación y de la función pública, los cuales de manera ilícita y amañada le fueron asignados a unas entidades sin </w:t>
      </w:r>
      <w:r w:rsidR="0023575B" w:rsidRPr="003A0604">
        <w:rPr>
          <w:rFonts w:ascii="Tahoma" w:eastAsia="Times New Roman" w:hAnsi="Tahoma" w:cs="Tahoma"/>
          <w:sz w:val="24"/>
          <w:szCs w:val="24"/>
          <w:lang w:val="es-419" w:eastAsia="es-ES"/>
        </w:rPr>
        <w:t>ánimo</w:t>
      </w:r>
      <w:r w:rsidRPr="003A0604">
        <w:rPr>
          <w:rFonts w:ascii="Tahoma" w:eastAsia="Times New Roman" w:hAnsi="Tahoma" w:cs="Tahoma"/>
          <w:sz w:val="24"/>
          <w:szCs w:val="24"/>
          <w:lang w:val="es-419" w:eastAsia="es-ES"/>
        </w:rPr>
        <w:t xml:space="preserve"> de lucro, las que en verdad eran fundaciones de papel, mediante el esquema de los convenios de asociación.  </w:t>
      </w:r>
    </w:p>
    <w:p w14:paraId="1C809DEB" w14:textId="77777777" w:rsidR="004C6E7D" w:rsidRPr="003A0604" w:rsidRDefault="004C6E7D" w:rsidP="003A0604">
      <w:pPr>
        <w:spacing w:line="276" w:lineRule="auto"/>
        <w:rPr>
          <w:rFonts w:ascii="Tahoma" w:eastAsia="Times New Roman" w:hAnsi="Tahoma" w:cs="Tahoma"/>
          <w:sz w:val="24"/>
          <w:szCs w:val="24"/>
          <w:lang w:val="es-419" w:eastAsia="es-ES"/>
        </w:rPr>
      </w:pPr>
    </w:p>
    <w:p w14:paraId="0D36FA72" w14:textId="77777777" w:rsidR="004C6E7D" w:rsidRPr="003A0604" w:rsidRDefault="004C6E7D" w:rsidP="003A0604">
      <w:pPr>
        <w:spacing w:line="276" w:lineRule="auto"/>
        <w:rPr>
          <w:rFonts w:ascii="Tahoma" w:eastAsia="Times New Roman" w:hAnsi="Tahoma" w:cs="Tahoma"/>
          <w:sz w:val="24"/>
          <w:szCs w:val="24"/>
          <w:lang w:val="es-419" w:eastAsia="es-ES"/>
        </w:rPr>
      </w:pPr>
      <w:r w:rsidRPr="003A0604">
        <w:rPr>
          <w:rFonts w:ascii="Tahoma" w:eastAsia="Times New Roman" w:hAnsi="Tahoma" w:cs="Tahoma"/>
          <w:sz w:val="24"/>
          <w:szCs w:val="24"/>
          <w:lang w:val="es-419" w:eastAsia="es-ES"/>
        </w:rPr>
        <w:lastRenderedPageBreak/>
        <w:t xml:space="preserve">Como consecuencia de </w:t>
      </w:r>
      <w:r w:rsidR="00746B88" w:rsidRPr="003A0604">
        <w:rPr>
          <w:rFonts w:ascii="Tahoma" w:eastAsia="Times New Roman" w:hAnsi="Tahoma" w:cs="Tahoma"/>
          <w:sz w:val="24"/>
          <w:szCs w:val="24"/>
          <w:lang w:val="es-419" w:eastAsia="es-ES"/>
        </w:rPr>
        <w:t xml:space="preserve">la actividad desplegada por </w:t>
      </w:r>
      <w:r w:rsidRPr="003A0604">
        <w:rPr>
          <w:rFonts w:ascii="Tahoma" w:eastAsia="Times New Roman" w:hAnsi="Tahoma" w:cs="Tahoma"/>
          <w:sz w:val="24"/>
          <w:szCs w:val="24"/>
          <w:lang w:val="es-419" w:eastAsia="es-ES"/>
        </w:rPr>
        <w:t xml:space="preserve">esa empresa criminal, </w:t>
      </w:r>
      <w:r w:rsidR="00E2454A" w:rsidRPr="003A0604">
        <w:rPr>
          <w:rFonts w:ascii="Tahoma" w:eastAsia="Times New Roman" w:hAnsi="Tahoma" w:cs="Tahoma"/>
          <w:sz w:val="24"/>
          <w:szCs w:val="24"/>
          <w:lang w:val="es-419" w:eastAsia="es-ES"/>
        </w:rPr>
        <w:t xml:space="preserve">la Fiscalía </w:t>
      </w:r>
      <w:r w:rsidRPr="003A0604">
        <w:rPr>
          <w:rFonts w:ascii="Tahoma" w:eastAsia="Times New Roman" w:hAnsi="Tahoma" w:cs="Tahoma"/>
          <w:sz w:val="24"/>
          <w:szCs w:val="24"/>
          <w:lang w:val="es-419" w:eastAsia="es-ES"/>
        </w:rPr>
        <w:t>asever</w:t>
      </w:r>
      <w:r w:rsidR="0023575B" w:rsidRPr="003A0604">
        <w:rPr>
          <w:rFonts w:ascii="Tahoma" w:eastAsia="Times New Roman" w:hAnsi="Tahoma" w:cs="Tahoma"/>
          <w:sz w:val="24"/>
          <w:szCs w:val="24"/>
          <w:lang w:val="es-419" w:eastAsia="es-ES"/>
        </w:rPr>
        <w:t>ó</w:t>
      </w:r>
      <w:r w:rsidRPr="003A0604">
        <w:rPr>
          <w:rFonts w:ascii="Tahoma" w:eastAsia="Times New Roman" w:hAnsi="Tahoma" w:cs="Tahoma"/>
          <w:sz w:val="24"/>
          <w:szCs w:val="24"/>
          <w:lang w:val="es-419" w:eastAsia="es-ES"/>
        </w:rPr>
        <w:t xml:space="preserve"> que el municipio de Dosquebradas sufrió un detrimento patrimonial que asciende a $1.039.956.664. </w:t>
      </w:r>
    </w:p>
    <w:p w14:paraId="11329220" w14:textId="77777777" w:rsidR="004C6E7D" w:rsidRPr="003A0604" w:rsidRDefault="004C6E7D" w:rsidP="003A0604">
      <w:pPr>
        <w:spacing w:line="276" w:lineRule="auto"/>
        <w:rPr>
          <w:rFonts w:ascii="Tahoma" w:eastAsia="Times New Roman" w:hAnsi="Tahoma" w:cs="Tahoma"/>
          <w:sz w:val="24"/>
          <w:szCs w:val="24"/>
          <w:lang w:val="es-419" w:eastAsia="es-ES"/>
        </w:rPr>
      </w:pPr>
    </w:p>
    <w:p w14:paraId="5C1C9DA1" w14:textId="0D01F5EA" w:rsidR="004C6E7D" w:rsidRPr="003A0604" w:rsidRDefault="004C6E7D" w:rsidP="003A0604">
      <w:pPr>
        <w:spacing w:line="276" w:lineRule="auto"/>
        <w:rPr>
          <w:rFonts w:ascii="Tahoma" w:eastAsia="Times New Roman" w:hAnsi="Tahoma" w:cs="Tahoma"/>
          <w:sz w:val="24"/>
          <w:szCs w:val="24"/>
          <w:lang w:val="es-419" w:eastAsia="es-ES"/>
        </w:rPr>
      </w:pPr>
      <w:r w:rsidRPr="003A0604">
        <w:rPr>
          <w:rFonts w:ascii="Tahoma" w:eastAsia="Times New Roman" w:hAnsi="Tahoma" w:cs="Tahoma"/>
          <w:sz w:val="24"/>
          <w:szCs w:val="24"/>
          <w:lang w:val="es-419" w:eastAsia="es-ES"/>
        </w:rPr>
        <w:t xml:space="preserve">En lo que tiene que ver con el punto que le interesa a la Colegiatura para efectos de desatar los recursos de apelación, la Fiscalía expuso que los Sres. </w:t>
      </w:r>
      <w:r w:rsidR="00D058C9">
        <w:rPr>
          <w:rFonts w:ascii="Tahoma" w:eastAsia="Times New Roman" w:hAnsi="Tahoma" w:cs="Tahoma"/>
          <w:sz w:val="24"/>
          <w:szCs w:val="24"/>
          <w:lang w:val="es-419" w:eastAsia="es-ES"/>
        </w:rPr>
        <w:t>JOBP</w:t>
      </w:r>
      <w:r w:rsidR="00945862" w:rsidRPr="003A0604">
        <w:rPr>
          <w:rFonts w:ascii="Tahoma" w:eastAsia="Times New Roman" w:hAnsi="Tahoma" w:cs="Tahoma"/>
          <w:sz w:val="24"/>
          <w:szCs w:val="24"/>
          <w:lang w:val="es-419" w:eastAsia="es-ES"/>
        </w:rPr>
        <w:t xml:space="preserve"> </w:t>
      </w:r>
      <w:r w:rsidRPr="003A0604">
        <w:rPr>
          <w:rFonts w:ascii="Tahoma" w:eastAsia="Times New Roman" w:hAnsi="Tahoma" w:cs="Tahoma"/>
          <w:sz w:val="24"/>
          <w:szCs w:val="24"/>
          <w:lang w:val="es-419" w:eastAsia="es-ES"/>
        </w:rPr>
        <w:t xml:space="preserve">y </w:t>
      </w:r>
      <w:r w:rsidR="00D058C9">
        <w:rPr>
          <w:rFonts w:ascii="Tahoma" w:eastAsia="Times New Roman" w:hAnsi="Tahoma" w:cs="Tahoma"/>
          <w:sz w:val="24"/>
          <w:szCs w:val="24"/>
          <w:lang w:val="es-419" w:eastAsia="es-ES"/>
        </w:rPr>
        <w:t>MAP</w:t>
      </w:r>
      <w:r w:rsidRPr="003A0604">
        <w:rPr>
          <w:rFonts w:ascii="Tahoma" w:eastAsia="Times New Roman" w:hAnsi="Tahoma" w:cs="Tahoma"/>
          <w:sz w:val="24"/>
          <w:szCs w:val="24"/>
          <w:lang w:val="es-419" w:eastAsia="es-ES"/>
        </w:rPr>
        <w:t xml:space="preserve">, en sus respectivas calidades de </w:t>
      </w:r>
      <w:r w:rsidR="00957927" w:rsidRPr="003A0604">
        <w:rPr>
          <w:rFonts w:ascii="Tahoma" w:eastAsia="Times New Roman" w:hAnsi="Tahoma" w:cs="Tahoma"/>
          <w:sz w:val="24"/>
          <w:szCs w:val="24"/>
          <w:lang w:val="es-419" w:eastAsia="es-ES"/>
        </w:rPr>
        <w:t>Secretario</w:t>
      </w:r>
      <w:r w:rsidRPr="003A0604">
        <w:rPr>
          <w:rFonts w:ascii="Tahoma" w:eastAsia="Times New Roman" w:hAnsi="Tahoma" w:cs="Tahoma"/>
          <w:sz w:val="24"/>
          <w:szCs w:val="24"/>
          <w:lang w:val="es-419" w:eastAsia="es-ES"/>
        </w:rPr>
        <w:t xml:space="preserve"> de </w:t>
      </w:r>
      <w:r w:rsidR="00957927" w:rsidRPr="003A0604">
        <w:rPr>
          <w:rFonts w:ascii="Tahoma" w:eastAsia="Times New Roman" w:hAnsi="Tahoma" w:cs="Tahoma"/>
          <w:sz w:val="24"/>
          <w:szCs w:val="24"/>
          <w:lang w:val="es-419" w:eastAsia="es-ES"/>
        </w:rPr>
        <w:t>Planeación</w:t>
      </w:r>
      <w:r w:rsidRPr="003A0604">
        <w:rPr>
          <w:rFonts w:ascii="Tahoma" w:eastAsia="Times New Roman" w:hAnsi="Tahoma" w:cs="Tahoma"/>
          <w:sz w:val="24"/>
          <w:szCs w:val="24"/>
          <w:lang w:val="es-419" w:eastAsia="es-ES"/>
        </w:rPr>
        <w:t xml:space="preserve"> y profesional Universitario de la Secretaría de Planeación, participaron en el tr</w:t>
      </w:r>
      <w:r w:rsidR="009339E8" w:rsidRPr="003A0604">
        <w:rPr>
          <w:rFonts w:ascii="Tahoma" w:eastAsia="Times New Roman" w:hAnsi="Tahoma" w:cs="Tahoma"/>
          <w:sz w:val="24"/>
          <w:szCs w:val="24"/>
          <w:lang w:val="es-419" w:eastAsia="es-ES"/>
        </w:rPr>
        <w:t>á</w:t>
      </w:r>
      <w:r w:rsidRPr="003A0604">
        <w:rPr>
          <w:rFonts w:ascii="Tahoma" w:eastAsia="Times New Roman" w:hAnsi="Tahoma" w:cs="Tahoma"/>
          <w:sz w:val="24"/>
          <w:szCs w:val="24"/>
          <w:lang w:val="es-419" w:eastAsia="es-ES"/>
        </w:rPr>
        <w:t>mite contractual del amangualado Convenio de Asociación # 517 del 11 de abril de 2.016 suscrito entre el municipio de Dosquebradas y  la Cooperativa Multiactiva de Recicladores del Eje Cafetero y Norte del Valle (</w:t>
      </w:r>
      <w:bookmarkStart w:id="2" w:name="_Hlk63253791"/>
      <w:r w:rsidRPr="003A0604">
        <w:rPr>
          <w:rFonts w:ascii="Tahoma" w:eastAsia="Times New Roman" w:hAnsi="Tahoma" w:cs="Tahoma"/>
          <w:sz w:val="24"/>
          <w:szCs w:val="24"/>
          <w:lang w:val="es-419" w:eastAsia="es-ES"/>
        </w:rPr>
        <w:t>Coore</w:t>
      </w:r>
      <w:r w:rsidR="00BE52CF" w:rsidRPr="003A0604">
        <w:rPr>
          <w:rFonts w:ascii="Tahoma" w:eastAsia="Times New Roman" w:hAnsi="Tahoma" w:cs="Tahoma"/>
          <w:sz w:val="24"/>
          <w:szCs w:val="24"/>
          <w:lang w:val="es-419" w:eastAsia="es-ES"/>
        </w:rPr>
        <w:t>n</w:t>
      </w:r>
      <w:bookmarkEnd w:id="2"/>
      <w:r w:rsidRPr="003A0604">
        <w:rPr>
          <w:rFonts w:ascii="Tahoma" w:eastAsia="Times New Roman" w:hAnsi="Tahoma" w:cs="Tahoma"/>
          <w:sz w:val="24"/>
          <w:szCs w:val="24"/>
          <w:lang w:val="es-419" w:eastAsia="es-ES"/>
        </w:rPr>
        <w:t xml:space="preserve">), representada legalmente por la Sra. RITA INÉS VELÁSQUEZ CIFUENTES, el cual </w:t>
      </w:r>
      <w:r w:rsidR="00957927" w:rsidRPr="003A0604">
        <w:rPr>
          <w:rFonts w:ascii="Tahoma" w:eastAsia="Times New Roman" w:hAnsi="Tahoma" w:cs="Tahoma"/>
          <w:sz w:val="24"/>
          <w:szCs w:val="24"/>
          <w:lang w:val="es-419" w:eastAsia="es-ES"/>
        </w:rPr>
        <w:t xml:space="preserve">dizque </w:t>
      </w:r>
      <w:r w:rsidRPr="003A0604">
        <w:rPr>
          <w:rFonts w:ascii="Tahoma" w:eastAsia="Times New Roman" w:hAnsi="Tahoma" w:cs="Tahoma"/>
          <w:sz w:val="24"/>
          <w:szCs w:val="24"/>
          <w:lang w:val="es-419" w:eastAsia="es-ES"/>
        </w:rPr>
        <w:t xml:space="preserve">tenía como objeto el de </w:t>
      </w:r>
      <w:r w:rsidRPr="003A0604">
        <w:rPr>
          <w:rFonts w:ascii="Tahoma" w:eastAsia="Times New Roman" w:hAnsi="Tahoma" w:cs="Tahoma"/>
          <w:i/>
          <w:sz w:val="24"/>
          <w:szCs w:val="24"/>
          <w:lang w:val="es-419" w:eastAsia="es-ES"/>
        </w:rPr>
        <w:t xml:space="preserve">aunar esfuerzos en actividades relacionadas con la intervención ambiental, integral urbano y rural del manejo, </w:t>
      </w:r>
      <w:r w:rsidR="00E2454A" w:rsidRPr="003A0604">
        <w:rPr>
          <w:rFonts w:ascii="Tahoma" w:eastAsia="Times New Roman" w:hAnsi="Tahoma" w:cs="Tahoma"/>
          <w:i/>
          <w:sz w:val="24"/>
          <w:szCs w:val="24"/>
          <w:lang w:val="es-419" w:eastAsia="es-ES"/>
        </w:rPr>
        <w:t xml:space="preserve">para el </w:t>
      </w:r>
      <w:r w:rsidRPr="003A0604">
        <w:rPr>
          <w:rFonts w:ascii="Tahoma" w:eastAsia="Times New Roman" w:hAnsi="Tahoma" w:cs="Tahoma"/>
          <w:i/>
          <w:sz w:val="24"/>
          <w:szCs w:val="24"/>
          <w:lang w:val="es-419" w:eastAsia="es-ES"/>
        </w:rPr>
        <w:t xml:space="preserve">aprovechamiento y </w:t>
      </w:r>
      <w:r w:rsidR="00E2454A" w:rsidRPr="003A0604">
        <w:rPr>
          <w:rFonts w:ascii="Tahoma" w:eastAsia="Times New Roman" w:hAnsi="Tahoma" w:cs="Tahoma"/>
          <w:i/>
          <w:sz w:val="24"/>
          <w:szCs w:val="24"/>
          <w:lang w:val="es-419" w:eastAsia="es-ES"/>
        </w:rPr>
        <w:t xml:space="preserve">la </w:t>
      </w:r>
      <w:r w:rsidRPr="003A0604">
        <w:rPr>
          <w:rFonts w:ascii="Tahoma" w:eastAsia="Times New Roman" w:hAnsi="Tahoma" w:cs="Tahoma"/>
          <w:i/>
          <w:sz w:val="24"/>
          <w:szCs w:val="24"/>
          <w:lang w:val="es-419" w:eastAsia="es-ES"/>
        </w:rPr>
        <w:t>disposición final de residuos especiales</w:t>
      </w:r>
      <w:r w:rsidRPr="003A0604">
        <w:rPr>
          <w:rFonts w:ascii="Tahoma" w:eastAsia="Times New Roman" w:hAnsi="Tahoma" w:cs="Tahoma"/>
          <w:sz w:val="24"/>
          <w:szCs w:val="24"/>
          <w:lang w:val="es-419" w:eastAsia="es-ES"/>
        </w:rPr>
        <w:t xml:space="preserve">. Dicho convenio se signó por un valor de $ 456.100.750 de los cuales $350.000.000 los aportaba el municipio y $106.100.750 </w:t>
      </w:r>
      <w:r w:rsidR="00E2454A" w:rsidRPr="003A0604">
        <w:rPr>
          <w:rFonts w:ascii="Tahoma" w:eastAsia="Times New Roman" w:hAnsi="Tahoma" w:cs="Tahoma"/>
          <w:sz w:val="24"/>
          <w:szCs w:val="24"/>
          <w:lang w:val="es-419" w:eastAsia="es-ES"/>
        </w:rPr>
        <w:t>le correspondía</w:t>
      </w:r>
      <w:r w:rsidR="00957927" w:rsidRPr="003A0604">
        <w:rPr>
          <w:rFonts w:ascii="Tahoma" w:eastAsia="Times New Roman" w:hAnsi="Tahoma" w:cs="Tahoma"/>
          <w:sz w:val="24"/>
          <w:szCs w:val="24"/>
          <w:lang w:val="es-419" w:eastAsia="es-ES"/>
        </w:rPr>
        <w:t>n</w:t>
      </w:r>
      <w:r w:rsidR="00E2454A" w:rsidRPr="003A0604">
        <w:rPr>
          <w:rFonts w:ascii="Tahoma" w:eastAsia="Times New Roman" w:hAnsi="Tahoma" w:cs="Tahoma"/>
          <w:sz w:val="24"/>
          <w:szCs w:val="24"/>
          <w:lang w:val="es-419" w:eastAsia="es-ES"/>
        </w:rPr>
        <w:t xml:space="preserve"> ser </w:t>
      </w:r>
      <w:r w:rsidRPr="003A0604">
        <w:rPr>
          <w:rFonts w:ascii="Tahoma" w:eastAsia="Times New Roman" w:hAnsi="Tahoma" w:cs="Tahoma"/>
          <w:sz w:val="24"/>
          <w:szCs w:val="24"/>
          <w:lang w:val="es-419" w:eastAsia="es-ES"/>
        </w:rPr>
        <w:t>aporta</w:t>
      </w:r>
      <w:r w:rsidR="00E2454A" w:rsidRPr="003A0604">
        <w:rPr>
          <w:rFonts w:ascii="Tahoma" w:eastAsia="Times New Roman" w:hAnsi="Tahoma" w:cs="Tahoma"/>
          <w:sz w:val="24"/>
          <w:szCs w:val="24"/>
          <w:lang w:val="es-419" w:eastAsia="es-ES"/>
        </w:rPr>
        <w:t xml:space="preserve">dos por </w:t>
      </w:r>
      <w:r w:rsidRPr="003A0604">
        <w:rPr>
          <w:rFonts w:ascii="Tahoma" w:eastAsia="Times New Roman" w:hAnsi="Tahoma" w:cs="Tahoma"/>
          <w:sz w:val="24"/>
          <w:szCs w:val="24"/>
          <w:lang w:val="es-419" w:eastAsia="es-ES"/>
        </w:rPr>
        <w:t xml:space="preserve">la Cooperativa en un término de ocho meses y veinte días a partir del acta de iniciación del contrato, la que fue firmada el 14 de abril de 2.016. </w:t>
      </w:r>
    </w:p>
    <w:p w14:paraId="50D818AE" w14:textId="77777777" w:rsidR="004C6E7D" w:rsidRPr="003A0604" w:rsidRDefault="004C6E7D" w:rsidP="003A0604">
      <w:pPr>
        <w:spacing w:line="276" w:lineRule="auto"/>
        <w:rPr>
          <w:rFonts w:ascii="Tahoma" w:eastAsia="Times New Roman" w:hAnsi="Tahoma" w:cs="Tahoma"/>
          <w:sz w:val="24"/>
          <w:szCs w:val="24"/>
          <w:lang w:val="es-419" w:eastAsia="es-ES"/>
        </w:rPr>
      </w:pPr>
    </w:p>
    <w:p w14:paraId="0D37BA55" w14:textId="7C13571D" w:rsidR="00CF275A" w:rsidRPr="003A0604" w:rsidRDefault="004C6E7D" w:rsidP="003A0604">
      <w:pPr>
        <w:spacing w:line="276" w:lineRule="auto"/>
        <w:rPr>
          <w:rFonts w:ascii="Tahoma" w:eastAsia="Times New Roman" w:hAnsi="Tahoma" w:cs="Tahoma"/>
          <w:sz w:val="24"/>
          <w:szCs w:val="24"/>
          <w:lang w:val="es-419" w:eastAsia="es-ES"/>
        </w:rPr>
      </w:pPr>
      <w:r w:rsidRPr="003A0604">
        <w:rPr>
          <w:rFonts w:ascii="Tahoma" w:eastAsia="Times New Roman" w:hAnsi="Tahoma" w:cs="Tahoma"/>
          <w:sz w:val="24"/>
          <w:szCs w:val="24"/>
          <w:lang w:val="es-419" w:eastAsia="es-ES"/>
        </w:rPr>
        <w:t xml:space="preserve">Adujo la Fiscalía que los procesados </w:t>
      </w:r>
      <w:r w:rsidR="00D058C9">
        <w:rPr>
          <w:rFonts w:ascii="Tahoma" w:eastAsia="Times New Roman" w:hAnsi="Tahoma" w:cs="Tahoma"/>
          <w:sz w:val="24"/>
          <w:szCs w:val="24"/>
          <w:lang w:val="es-419" w:eastAsia="es-ES"/>
        </w:rPr>
        <w:t>JOBP</w:t>
      </w:r>
      <w:r w:rsidR="00945862" w:rsidRPr="003A0604">
        <w:rPr>
          <w:rFonts w:ascii="Tahoma" w:eastAsia="Times New Roman" w:hAnsi="Tahoma" w:cs="Tahoma"/>
          <w:sz w:val="24"/>
          <w:szCs w:val="24"/>
          <w:lang w:val="es-419" w:eastAsia="es-ES"/>
        </w:rPr>
        <w:t xml:space="preserve"> </w:t>
      </w:r>
      <w:r w:rsidRPr="003A0604">
        <w:rPr>
          <w:rFonts w:ascii="Tahoma" w:eastAsia="Times New Roman" w:hAnsi="Tahoma" w:cs="Tahoma"/>
          <w:sz w:val="24"/>
          <w:szCs w:val="24"/>
          <w:lang w:val="es-419" w:eastAsia="es-ES"/>
        </w:rPr>
        <w:t xml:space="preserve">y </w:t>
      </w:r>
      <w:r w:rsidR="00D058C9">
        <w:rPr>
          <w:rFonts w:ascii="Tahoma" w:eastAsia="Times New Roman" w:hAnsi="Tahoma" w:cs="Tahoma"/>
          <w:sz w:val="24"/>
          <w:szCs w:val="24"/>
          <w:lang w:val="es-419" w:eastAsia="es-ES"/>
        </w:rPr>
        <w:t>MAP</w:t>
      </w:r>
      <w:r w:rsidRPr="003A0604">
        <w:rPr>
          <w:rFonts w:ascii="Tahoma" w:eastAsia="Times New Roman" w:hAnsi="Tahoma" w:cs="Tahoma"/>
          <w:sz w:val="24"/>
          <w:szCs w:val="24"/>
          <w:lang w:val="es-419" w:eastAsia="es-ES"/>
        </w:rPr>
        <w:t xml:space="preserve"> participaron en todas las etapas contractuales relacionadas con la asignación del Convenio de Asociación # 517 del 2.016 a la Cooperativa “Coore</w:t>
      </w:r>
      <w:r w:rsidR="00BE52CF" w:rsidRPr="003A0604">
        <w:rPr>
          <w:rFonts w:ascii="Tahoma" w:eastAsia="Times New Roman" w:hAnsi="Tahoma" w:cs="Tahoma"/>
          <w:sz w:val="24"/>
          <w:szCs w:val="24"/>
          <w:lang w:val="es-419" w:eastAsia="es-ES"/>
        </w:rPr>
        <w:t>n</w:t>
      </w:r>
      <w:r w:rsidRPr="003A0604">
        <w:rPr>
          <w:rFonts w:ascii="Tahoma" w:eastAsia="Times New Roman" w:hAnsi="Tahoma" w:cs="Tahoma"/>
          <w:sz w:val="24"/>
          <w:szCs w:val="24"/>
          <w:lang w:val="es-419" w:eastAsia="es-ES"/>
        </w:rPr>
        <w:t xml:space="preserve">” mediante el esquema de la contratación directa, pese a que no se cumplían con los requisitos relacionados con la cuantía para la procedencia de esa modalidad de contratación. Además, la entidad contratista, que era una fundación de papel, para procurar la </w:t>
      </w:r>
      <w:r w:rsidR="00BE52CF" w:rsidRPr="003A0604">
        <w:rPr>
          <w:rFonts w:ascii="Tahoma" w:eastAsia="Times New Roman" w:hAnsi="Tahoma" w:cs="Tahoma"/>
          <w:sz w:val="24"/>
          <w:szCs w:val="24"/>
          <w:lang w:val="es-419" w:eastAsia="es-ES"/>
        </w:rPr>
        <w:t>adjudicación</w:t>
      </w:r>
      <w:r w:rsidRPr="003A0604">
        <w:rPr>
          <w:rFonts w:ascii="Tahoma" w:eastAsia="Times New Roman" w:hAnsi="Tahoma" w:cs="Tahoma"/>
          <w:sz w:val="24"/>
          <w:szCs w:val="24"/>
          <w:lang w:val="es-419" w:eastAsia="es-ES"/>
        </w:rPr>
        <w:t xml:space="preserve"> del contrato, con la anuencia de los procesados, presentó una serie de documentos falsos, entre ellos certificaciones de experiencia e idoneidad. Asimismo, era evidente que </w:t>
      </w:r>
      <w:r w:rsidR="00957927" w:rsidRPr="003A0604">
        <w:rPr>
          <w:rFonts w:ascii="Tahoma" w:eastAsia="Times New Roman" w:hAnsi="Tahoma" w:cs="Tahoma"/>
          <w:sz w:val="24"/>
          <w:szCs w:val="24"/>
          <w:lang w:val="es-419" w:eastAsia="es-ES"/>
        </w:rPr>
        <w:t xml:space="preserve">esa cooperativa </w:t>
      </w:r>
      <w:r w:rsidRPr="003A0604">
        <w:rPr>
          <w:rFonts w:ascii="Tahoma" w:eastAsia="Times New Roman" w:hAnsi="Tahoma" w:cs="Tahoma"/>
          <w:sz w:val="24"/>
          <w:szCs w:val="24"/>
          <w:lang w:val="es-419" w:eastAsia="es-ES"/>
        </w:rPr>
        <w:t xml:space="preserve">carecía de la capacidad económica para cumplir con el abono de los aportes que le correspondía efectuar, sumado a que no ejecutó el contrato, e igualmente en lo que </w:t>
      </w:r>
      <w:r w:rsidR="0023575B" w:rsidRPr="003A0604">
        <w:rPr>
          <w:rFonts w:ascii="Tahoma" w:eastAsia="Times New Roman" w:hAnsi="Tahoma" w:cs="Tahoma"/>
          <w:sz w:val="24"/>
          <w:szCs w:val="24"/>
          <w:lang w:val="es-419" w:eastAsia="es-ES"/>
        </w:rPr>
        <w:t>tenía</w:t>
      </w:r>
      <w:r w:rsidRPr="003A0604">
        <w:rPr>
          <w:rFonts w:ascii="Tahoma" w:eastAsia="Times New Roman" w:hAnsi="Tahoma" w:cs="Tahoma"/>
          <w:sz w:val="24"/>
          <w:szCs w:val="24"/>
          <w:lang w:val="es-419" w:eastAsia="es-ES"/>
        </w:rPr>
        <w:t xml:space="preserve"> que ver con el cumplimiento de la obligación contractual relacionada con la disposición final de residuos sólidos especiales por el valor de $82.500.000, sin que existiera autorización del municipio, </w:t>
      </w:r>
      <w:r w:rsidR="00FB3265" w:rsidRPr="003A0604">
        <w:rPr>
          <w:rFonts w:ascii="Tahoma" w:eastAsia="Times New Roman" w:hAnsi="Tahoma" w:cs="Tahoma"/>
          <w:sz w:val="24"/>
          <w:szCs w:val="24"/>
          <w:lang w:val="es-419" w:eastAsia="es-ES"/>
        </w:rPr>
        <w:t xml:space="preserve">de manera unilateral </w:t>
      </w:r>
      <w:r w:rsidRPr="003A0604">
        <w:rPr>
          <w:rFonts w:ascii="Tahoma" w:eastAsia="Times New Roman" w:hAnsi="Tahoma" w:cs="Tahoma"/>
          <w:sz w:val="24"/>
          <w:szCs w:val="24"/>
          <w:lang w:val="es-419" w:eastAsia="es-ES"/>
        </w:rPr>
        <w:t xml:space="preserve">procedió a subcontratar dicha actividad </w:t>
      </w:r>
      <w:r w:rsidR="00FB3265" w:rsidRPr="003A0604">
        <w:rPr>
          <w:rFonts w:ascii="Tahoma" w:eastAsia="Times New Roman" w:hAnsi="Tahoma" w:cs="Tahoma"/>
          <w:sz w:val="24"/>
          <w:szCs w:val="24"/>
          <w:lang w:val="es-419" w:eastAsia="es-ES"/>
        </w:rPr>
        <w:t>con</w:t>
      </w:r>
      <w:r w:rsidRPr="003A0604">
        <w:rPr>
          <w:rFonts w:ascii="Tahoma" w:eastAsia="Times New Roman" w:hAnsi="Tahoma" w:cs="Tahoma"/>
          <w:sz w:val="24"/>
          <w:szCs w:val="24"/>
          <w:lang w:val="es-419" w:eastAsia="es-ES"/>
        </w:rPr>
        <w:t xml:space="preserve"> la empresa “Acuaseo”, la cual facturó la suma de $11.942.272.  </w:t>
      </w:r>
    </w:p>
    <w:p w14:paraId="2DF410AB" w14:textId="77777777" w:rsidR="00CF275A" w:rsidRPr="003A0604" w:rsidRDefault="00CF275A" w:rsidP="003A0604">
      <w:pPr>
        <w:spacing w:line="276" w:lineRule="auto"/>
        <w:rPr>
          <w:rFonts w:ascii="Tahoma" w:eastAsia="Times New Roman" w:hAnsi="Tahoma" w:cs="Tahoma"/>
          <w:sz w:val="24"/>
          <w:szCs w:val="24"/>
          <w:lang w:val="es-419" w:eastAsia="es-ES"/>
        </w:rPr>
      </w:pPr>
    </w:p>
    <w:p w14:paraId="07303608" w14:textId="77777777" w:rsidR="0040510D" w:rsidRPr="003A0604" w:rsidRDefault="00CF275A" w:rsidP="003A0604">
      <w:pPr>
        <w:spacing w:line="276" w:lineRule="auto"/>
        <w:rPr>
          <w:rFonts w:ascii="Tahoma" w:eastAsia="Times New Roman" w:hAnsi="Tahoma" w:cs="Tahoma"/>
          <w:sz w:val="24"/>
          <w:szCs w:val="24"/>
          <w:lang w:val="es-419" w:eastAsia="es-ES"/>
        </w:rPr>
      </w:pPr>
      <w:r w:rsidRPr="003A0604">
        <w:rPr>
          <w:rFonts w:ascii="Tahoma" w:eastAsia="Times New Roman" w:hAnsi="Tahoma" w:cs="Tahoma"/>
          <w:sz w:val="24"/>
          <w:szCs w:val="24"/>
          <w:lang w:val="es-419" w:eastAsia="es-ES"/>
        </w:rPr>
        <w:t>En síntesis, la Fiscalía adujo que los procesados, con sus comportamientos permitieron, en lo que atañe con las irregularidades acaecidas en la adjudicación del Convenio de Asociación # 517 del 2.016, que terceras personas se apropiaran de la suma de $260.748.000.</w:t>
      </w:r>
      <w:r w:rsidR="004C6E7D" w:rsidRPr="003A0604">
        <w:rPr>
          <w:rFonts w:ascii="Tahoma" w:eastAsia="Times New Roman" w:hAnsi="Tahoma" w:cs="Tahoma"/>
          <w:sz w:val="24"/>
          <w:szCs w:val="24"/>
          <w:lang w:val="es-419" w:eastAsia="es-ES"/>
        </w:rPr>
        <w:t xml:space="preserve">   </w:t>
      </w:r>
    </w:p>
    <w:p w14:paraId="5F959670" w14:textId="77777777" w:rsidR="0023575B" w:rsidRPr="003A0604" w:rsidRDefault="0023575B" w:rsidP="003A0604">
      <w:pPr>
        <w:spacing w:line="276" w:lineRule="auto"/>
        <w:rPr>
          <w:rFonts w:ascii="Tahoma" w:eastAsia="Times New Roman" w:hAnsi="Tahoma" w:cs="Tahoma"/>
          <w:sz w:val="24"/>
          <w:szCs w:val="24"/>
          <w:lang w:eastAsia="es-ES"/>
        </w:rPr>
      </w:pPr>
    </w:p>
    <w:p w14:paraId="08B9361C" w14:textId="77777777" w:rsidR="0040510D" w:rsidRPr="003A0604" w:rsidRDefault="0040510D" w:rsidP="003A0604">
      <w:pPr>
        <w:spacing w:line="276" w:lineRule="auto"/>
        <w:jc w:val="center"/>
        <w:rPr>
          <w:rFonts w:ascii="Tahoma" w:eastAsia="Adobe Gothic Std B" w:hAnsi="Tahoma" w:cs="Tahoma"/>
          <w:b/>
          <w:sz w:val="24"/>
          <w:szCs w:val="24"/>
          <w:lang w:val="es-419" w:eastAsia="es-ES"/>
        </w:rPr>
      </w:pPr>
      <w:r w:rsidRPr="003A0604">
        <w:rPr>
          <w:rFonts w:ascii="Tahoma" w:eastAsia="Adobe Gothic Std B" w:hAnsi="Tahoma" w:cs="Tahoma"/>
          <w:b/>
          <w:sz w:val="24"/>
          <w:szCs w:val="24"/>
          <w:lang w:val="es-419" w:eastAsia="es-ES"/>
        </w:rPr>
        <w:t>SINOPSIS DE LA ACTUACIÓN PROCESAL:</w:t>
      </w:r>
    </w:p>
    <w:p w14:paraId="445D8778" w14:textId="77777777" w:rsidR="00044759" w:rsidRPr="003A0604" w:rsidRDefault="00044759" w:rsidP="003A0604">
      <w:pPr>
        <w:spacing w:line="276" w:lineRule="auto"/>
        <w:jc w:val="center"/>
        <w:rPr>
          <w:rFonts w:ascii="Tahoma" w:eastAsia="Adobe Gothic Std B" w:hAnsi="Tahoma" w:cs="Tahoma"/>
          <w:b/>
          <w:sz w:val="24"/>
          <w:szCs w:val="24"/>
          <w:lang w:val="es-419" w:eastAsia="es-ES"/>
        </w:rPr>
      </w:pPr>
    </w:p>
    <w:p w14:paraId="5322E261" w14:textId="77777777" w:rsidR="00044759" w:rsidRPr="003A0604" w:rsidRDefault="00044759" w:rsidP="003A0604">
      <w:pPr>
        <w:pStyle w:val="Prrafodelista"/>
        <w:numPr>
          <w:ilvl w:val="0"/>
          <w:numId w:val="8"/>
        </w:numPr>
        <w:spacing w:line="276" w:lineRule="auto"/>
        <w:ind w:left="360"/>
        <w:rPr>
          <w:rFonts w:ascii="Tahoma" w:eastAsia="Adobe Gothic Std B" w:hAnsi="Tahoma" w:cs="Tahoma"/>
          <w:sz w:val="24"/>
          <w:szCs w:val="24"/>
          <w:lang w:val="es-419" w:eastAsia="es-ES"/>
        </w:rPr>
      </w:pPr>
      <w:r w:rsidRPr="003A0604">
        <w:rPr>
          <w:rFonts w:ascii="Tahoma" w:eastAsia="Adobe Gothic Std B" w:hAnsi="Tahoma" w:cs="Tahoma"/>
          <w:sz w:val="24"/>
          <w:szCs w:val="24"/>
          <w:lang w:val="es-419" w:eastAsia="es-ES"/>
        </w:rPr>
        <w:t>En audiencia preliminar celebrada ante el Juzgado 6º Penal Municipal de Pereira, con Funciones de Control de Garantías, la Fiscalía le</w:t>
      </w:r>
      <w:r w:rsidR="00957927" w:rsidRPr="003A0604">
        <w:rPr>
          <w:rFonts w:ascii="Tahoma" w:eastAsia="Adobe Gothic Std B" w:hAnsi="Tahoma" w:cs="Tahoma"/>
          <w:sz w:val="24"/>
          <w:szCs w:val="24"/>
          <w:lang w:val="es-419" w:eastAsia="es-ES"/>
        </w:rPr>
        <w:t>s</w:t>
      </w:r>
      <w:r w:rsidRPr="003A0604">
        <w:rPr>
          <w:rFonts w:ascii="Tahoma" w:eastAsia="Adobe Gothic Std B" w:hAnsi="Tahoma" w:cs="Tahoma"/>
          <w:sz w:val="24"/>
          <w:szCs w:val="24"/>
          <w:lang w:val="es-419" w:eastAsia="es-ES"/>
        </w:rPr>
        <w:t xml:space="preserve"> endilg</w:t>
      </w:r>
      <w:r w:rsidR="00FB3265" w:rsidRPr="003A0604">
        <w:rPr>
          <w:rFonts w:ascii="Tahoma" w:eastAsia="Adobe Gothic Std B" w:hAnsi="Tahoma" w:cs="Tahoma"/>
          <w:sz w:val="24"/>
          <w:szCs w:val="24"/>
          <w:lang w:val="es-419" w:eastAsia="es-ES"/>
        </w:rPr>
        <w:t>ó</w:t>
      </w:r>
      <w:r w:rsidRPr="003A0604">
        <w:rPr>
          <w:rFonts w:ascii="Tahoma" w:eastAsia="Adobe Gothic Std B" w:hAnsi="Tahoma" w:cs="Tahoma"/>
          <w:sz w:val="24"/>
          <w:szCs w:val="24"/>
          <w:lang w:val="es-419" w:eastAsia="es-ES"/>
        </w:rPr>
        <w:t xml:space="preserve"> cargos a los procesados por incurrir en la presunta comisión de los delitos de peculado por apropiación; falsedad ideológica en documento público</w:t>
      </w:r>
      <w:r w:rsidR="00940E15" w:rsidRPr="003A0604">
        <w:rPr>
          <w:rFonts w:ascii="Tahoma" w:eastAsia="Adobe Gothic Std B" w:hAnsi="Tahoma" w:cs="Tahoma"/>
          <w:sz w:val="24"/>
          <w:szCs w:val="24"/>
          <w:lang w:val="es-419" w:eastAsia="es-ES"/>
        </w:rPr>
        <w:t xml:space="preserve">; </w:t>
      </w:r>
      <w:r w:rsidRPr="003A0604">
        <w:rPr>
          <w:rFonts w:ascii="Tahoma" w:eastAsia="Adobe Gothic Std B" w:hAnsi="Tahoma" w:cs="Tahoma"/>
          <w:sz w:val="24"/>
          <w:szCs w:val="24"/>
          <w:lang w:val="es-419" w:eastAsia="es-ES"/>
        </w:rPr>
        <w:t>concierto para delinquir</w:t>
      </w:r>
      <w:r w:rsidR="00FB3265" w:rsidRPr="003A0604">
        <w:rPr>
          <w:rFonts w:ascii="Tahoma" w:eastAsia="Adobe Gothic Std B" w:hAnsi="Tahoma" w:cs="Tahoma"/>
          <w:sz w:val="24"/>
          <w:szCs w:val="24"/>
          <w:lang w:val="es-419" w:eastAsia="es-ES"/>
        </w:rPr>
        <w:t xml:space="preserve"> </w:t>
      </w:r>
      <w:r w:rsidR="00FB3265" w:rsidRPr="003A0604">
        <w:rPr>
          <w:rFonts w:ascii="Tahoma" w:eastAsia="Adobe Gothic Std B" w:hAnsi="Tahoma" w:cs="Tahoma"/>
          <w:sz w:val="24"/>
          <w:szCs w:val="24"/>
          <w:lang w:val="es-419" w:eastAsia="es-ES"/>
        </w:rPr>
        <w:lastRenderedPageBreak/>
        <w:t>agravado</w:t>
      </w:r>
      <w:r w:rsidR="00940E15" w:rsidRPr="003A0604">
        <w:rPr>
          <w:rFonts w:ascii="Tahoma" w:eastAsia="Adobe Gothic Std B" w:hAnsi="Tahoma" w:cs="Tahoma"/>
          <w:sz w:val="24"/>
          <w:szCs w:val="24"/>
          <w:lang w:val="es-419" w:eastAsia="es-ES"/>
        </w:rPr>
        <w:t xml:space="preserve"> y contrato sin el cumplimiento de los requisitos legales</w:t>
      </w:r>
      <w:r w:rsidRPr="003A0604">
        <w:rPr>
          <w:rFonts w:ascii="Tahoma" w:eastAsia="Adobe Gothic Std B" w:hAnsi="Tahoma" w:cs="Tahoma"/>
          <w:sz w:val="24"/>
          <w:szCs w:val="24"/>
          <w:lang w:val="es-419" w:eastAsia="es-ES"/>
        </w:rPr>
        <w:t xml:space="preserve">. De igual manera, en esas vistas públicas a los procesados se les definió la situación jurídica con la medida de aseguramiento de detención preventiva. </w:t>
      </w:r>
    </w:p>
    <w:p w14:paraId="7C5390A1" w14:textId="77777777" w:rsidR="00044759" w:rsidRPr="003A0604" w:rsidRDefault="00044759" w:rsidP="003A0604">
      <w:pPr>
        <w:spacing w:line="276" w:lineRule="auto"/>
        <w:rPr>
          <w:rFonts w:ascii="Tahoma" w:eastAsia="Adobe Gothic Std B" w:hAnsi="Tahoma" w:cs="Tahoma"/>
          <w:sz w:val="24"/>
          <w:szCs w:val="24"/>
          <w:lang w:val="es-419" w:eastAsia="es-ES"/>
        </w:rPr>
      </w:pPr>
    </w:p>
    <w:p w14:paraId="2CE0782F" w14:textId="77777777" w:rsidR="00044759" w:rsidRPr="003A0604" w:rsidRDefault="00044759" w:rsidP="003A0604">
      <w:pPr>
        <w:pStyle w:val="Prrafodelista"/>
        <w:numPr>
          <w:ilvl w:val="0"/>
          <w:numId w:val="8"/>
        </w:numPr>
        <w:spacing w:line="276" w:lineRule="auto"/>
        <w:ind w:left="360"/>
        <w:rPr>
          <w:rFonts w:ascii="Tahoma" w:eastAsia="Adobe Gothic Std B" w:hAnsi="Tahoma" w:cs="Tahoma"/>
          <w:sz w:val="24"/>
          <w:szCs w:val="24"/>
          <w:lang w:val="es-419" w:eastAsia="es-ES"/>
        </w:rPr>
      </w:pPr>
      <w:r w:rsidRPr="003A0604">
        <w:rPr>
          <w:rFonts w:ascii="Tahoma" w:eastAsia="Adobe Gothic Std B" w:hAnsi="Tahoma" w:cs="Tahoma"/>
          <w:sz w:val="24"/>
          <w:szCs w:val="24"/>
          <w:lang w:val="es-419" w:eastAsia="es-ES"/>
        </w:rPr>
        <w:t>La providencia mediante la cual a los procesados se les definió la situación jurídica con la medida de aseguramiento de detención preventiva fue objeto de un recurso de apelación interpuesto por la Defensa, recurso este que fue desatado el 13 de diciembre de 2.018 por parte del Juzgado 2º Penal del Circuito de Pereira, quien decidió confirmar la providencia confutada.</w:t>
      </w:r>
    </w:p>
    <w:p w14:paraId="3A6F7B1E" w14:textId="77777777" w:rsidR="00FB3265" w:rsidRPr="003A0604" w:rsidRDefault="00FB3265" w:rsidP="003A0604">
      <w:pPr>
        <w:spacing w:line="276" w:lineRule="auto"/>
        <w:rPr>
          <w:rFonts w:ascii="Tahoma" w:eastAsia="Adobe Gothic Std B" w:hAnsi="Tahoma" w:cs="Tahoma"/>
          <w:sz w:val="24"/>
          <w:szCs w:val="24"/>
          <w:lang w:val="es-419" w:eastAsia="es-ES"/>
        </w:rPr>
      </w:pPr>
    </w:p>
    <w:p w14:paraId="61D2F1C8" w14:textId="3093AF6B" w:rsidR="00FB3265" w:rsidRPr="003A0604" w:rsidRDefault="00FB3265" w:rsidP="003A0604">
      <w:pPr>
        <w:pStyle w:val="Prrafodelista"/>
        <w:numPr>
          <w:ilvl w:val="0"/>
          <w:numId w:val="8"/>
        </w:numPr>
        <w:spacing w:line="276" w:lineRule="auto"/>
        <w:ind w:left="360"/>
        <w:rPr>
          <w:rFonts w:ascii="Tahoma" w:eastAsia="Adobe Gothic Std B" w:hAnsi="Tahoma" w:cs="Tahoma"/>
          <w:sz w:val="24"/>
          <w:szCs w:val="24"/>
          <w:lang w:val="es-419" w:eastAsia="es-ES"/>
        </w:rPr>
      </w:pPr>
      <w:r w:rsidRPr="003A0604">
        <w:rPr>
          <w:rFonts w:ascii="Tahoma" w:eastAsia="Adobe Gothic Std B" w:hAnsi="Tahoma" w:cs="Tahoma"/>
          <w:sz w:val="24"/>
          <w:szCs w:val="24"/>
          <w:lang w:val="es-419" w:eastAsia="es-ES"/>
        </w:rPr>
        <w:t xml:space="preserve">Una vez presentado en su debida oportunidad el escrito de acusación, el conocimiento del proceso le correspondió al Juzgado 1º Penal Especializado del Circuito de esta localidad, ante el cual el 9 de abril de 2.019 se dio inicio a la audiencia de formulación de la </w:t>
      </w:r>
      <w:proofErr w:type="spellStart"/>
      <w:r w:rsidRPr="003A0604">
        <w:rPr>
          <w:rFonts w:ascii="Tahoma" w:eastAsia="Adobe Gothic Std B" w:hAnsi="Tahoma" w:cs="Tahoma"/>
          <w:sz w:val="24"/>
          <w:szCs w:val="24"/>
          <w:lang w:val="es-419" w:eastAsia="es-ES"/>
        </w:rPr>
        <w:t>i</w:t>
      </w:r>
      <w:r w:rsidR="009339E8" w:rsidRPr="003A0604">
        <w:rPr>
          <w:rFonts w:ascii="Tahoma" w:eastAsia="Adobe Gothic Std B" w:hAnsi="Tahoma" w:cs="Tahoma"/>
          <w:sz w:val="24"/>
          <w:szCs w:val="24"/>
          <w:lang w:val="es-419" w:eastAsia="es-ES"/>
        </w:rPr>
        <w:t>acusación</w:t>
      </w:r>
      <w:proofErr w:type="spellEnd"/>
      <w:r w:rsidRPr="003A0604">
        <w:rPr>
          <w:rFonts w:ascii="Tahoma" w:eastAsia="Adobe Gothic Std B" w:hAnsi="Tahoma" w:cs="Tahoma"/>
          <w:sz w:val="24"/>
          <w:szCs w:val="24"/>
          <w:lang w:val="es-419" w:eastAsia="es-ES"/>
        </w:rPr>
        <w:t xml:space="preserve">.  </w:t>
      </w:r>
    </w:p>
    <w:p w14:paraId="74927539" w14:textId="77777777" w:rsidR="00FB3265" w:rsidRPr="003A0604" w:rsidRDefault="00FB3265" w:rsidP="003A0604">
      <w:pPr>
        <w:spacing w:line="276" w:lineRule="auto"/>
        <w:rPr>
          <w:rFonts w:ascii="Tahoma" w:eastAsia="Adobe Gothic Std B" w:hAnsi="Tahoma" w:cs="Tahoma"/>
          <w:sz w:val="24"/>
          <w:szCs w:val="24"/>
          <w:lang w:val="es-419" w:eastAsia="es-ES"/>
        </w:rPr>
      </w:pPr>
    </w:p>
    <w:p w14:paraId="31A7F74E" w14:textId="0A5F10C7" w:rsidR="00DA3CC4" w:rsidRPr="003A0604" w:rsidRDefault="00FB3265" w:rsidP="003A0604">
      <w:pPr>
        <w:pStyle w:val="Prrafodelista"/>
        <w:numPr>
          <w:ilvl w:val="0"/>
          <w:numId w:val="8"/>
        </w:numPr>
        <w:spacing w:line="276" w:lineRule="auto"/>
        <w:ind w:left="360"/>
        <w:rPr>
          <w:rFonts w:ascii="Tahoma" w:eastAsia="Times New Roman" w:hAnsi="Tahoma" w:cs="Tahoma"/>
          <w:bCs/>
          <w:sz w:val="24"/>
          <w:szCs w:val="24"/>
          <w:lang w:eastAsia="es-ES"/>
        </w:rPr>
      </w:pPr>
      <w:r w:rsidRPr="003A0604">
        <w:rPr>
          <w:rFonts w:ascii="Tahoma" w:eastAsia="Adobe Gothic Std B" w:hAnsi="Tahoma" w:cs="Tahoma"/>
          <w:sz w:val="24"/>
          <w:szCs w:val="24"/>
          <w:lang w:val="es-419" w:eastAsia="es-ES"/>
        </w:rPr>
        <w:t xml:space="preserve">Como quiera que la </w:t>
      </w:r>
      <w:r w:rsidR="00C65E72" w:rsidRPr="003A0604">
        <w:rPr>
          <w:rFonts w:ascii="Tahoma" w:eastAsia="Adobe Gothic Std B" w:hAnsi="Tahoma" w:cs="Tahoma"/>
          <w:sz w:val="24"/>
          <w:szCs w:val="24"/>
          <w:lang w:val="es-419" w:eastAsia="es-ES"/>
        </w:rPr>
        <w:t>Fiscalía</w:t>
      </w:r>
      <w:r w:rsidRPr="003A0604">
        <w:rPr>
          <w:rFonts w:ascii="Tahoma" w:eastAsia="Adobe Gothic Std B" w:hAnsi="Tahoma" w:cs="Tahoma"/>
          <w:sz w:val="24"/>
          <w:szCs w:val="24"/>
          <w:lang w:val="es-419" w:eastAsia="es-ES"/>
        </w:rPr>
        <w:t xml:space="preserve"> y la Defensa de los procesados </w:t>
      </w:r>
      <w:r w:rsidR="00D058C9">
        <w:rPr>
          <w:rFonts w:ascii="Tahoma" w:eastAsia="Adobe Gothic Std B" w:hAnsi="Tahoma" w:cs="Tahoma"/>
          <w:sz w:val="24"/>
          <w:szCs w:val="24"/>
          <w:lang w:val="es-419" w:eastAsia="es-ES"/>
        </w:rPr>
        <w:t>MAP</w:t>
      </w:r>
      <w:r w:rsidR="00056025" w:rsidRPr="003A0604">
        <w:rPr>
          <w:rFonts w:ascii="Tahoma" w:eastAsia="Adobe Gothic Std B" w:hAnsi="Tahoma" w:cs="Tahoma"/>
          <w:sz w:val="24"/>
          <w:szCs w:val="24"/>
          <w:lang w:val="es-419" w:eastAsia="es-ES"/>
        </w:rPr>
        <w:t xml:space="preserve"> y </w:t>
      </w:r>
      <w:r w:rsidR="00D058C9">
        <w:rPr>
          <w:rFonts w:ascii="Tahoma" w:eastAsia="Adobe Gothic Std B" w:hAnsi="Tahoma" w:cs="Tahoma"/>
          <w:sz w:val="24"/>
          <w:szCs w:val="24"/>
          <w:lang w:val="es-419" w:eastAsia="es-ES"/>
        </w:rPr>
        <w:t>JOBP</w:t>
      </w:r>
      <w:r w:rsidR="00056025" w:rsidRPr="003A0604">
        <w:rPr>
          <w:rFonts w:ascii="Tahoma" w:eastAsia="Adobe Gothic Std B" w:hAnsi="Tahoma" w:cs="Tahoma"/>
          <w:sz w:val="24"/>
          <w:szCs w:val="24"/>
          <w:lang w:val="es-419" w:eastAsia="es-ES"/>
        </w:rPr>
        <w:t>,</w:t>
      </w:r>
      <w:r w:rsidRPr="003A0604">
        <w:rPr>
          <w:rFonts w:ascii="Tahoma" w:eastAsia="Adobe Gothic Std B" w:hAnsi="Tahoma" w:cs="Tahoma"/>
          <w:sz w:val="24"/>
          <w:szCs w:val="24"/>
          <w:lang w:val="es-419" w:eastAsia="es-ES"/>
        </w:rPr>
        <w:t xml:space="preserve"> le hicieron saber al Juzgado Cognoscente que habían pactado un preacuerdo el cual consistía en los siguientes términos: Los procesados </w:t>
      </w:r>
      <w:r w:rsidR="0040510D" w:rsidRPr="003A0604">
        <w:rPr>
          <w:rFonts w:ascii="Tahoma" w:eastAsia="Times New Roman" w:hAnsi="Tahoma" w:cs="Tahoma"/>
          <w:bCs/>
          <w:sz w:val="24"/>
          <w:szCs w:val="24"/>
          <w:lang w:eastAsia="es-ES"/>
        </w:rPr>
        <w:t>se declaraba</w:t>
      </w:r>
      <w:r w:rsidR="009339E8" w:rsidRPr="003A0604">
        <w:rPr>
          <w:rFonts w:ascii="Tahoma" w:eastAsia="Times New Roman" w:hAnsi="Tahoma" w:cs="Tahoma"/>
          <w:bCs/>
          <w:sz w:val="24"/>
          <w:szCs w:val="24"/>
          <w:lang w:eastAsia="es-ES"/>
        </w:rPr>
        <w:t>n</w:t>
      </w:r>
      <w:r w:rsidR="0040510D" w:rsidRPr="003A0604">
        <w:rPr>
          <w:rFonts w:ascii="Tahoma" w:eastAsia="Times New Roman" w:hAnsi="Tahoma" w:cs="Tahoma"/>
          <w:bCs/>
          <w:sz w:val="24"/>
          <w:szCs w:val="24"/>
          <w:lang w:eastAsia="es-ES"/>
        </w:rPr>
        <w:t xml:space="preserve"> penalmente responsable</w:t>
      </w:r>
      <w:r w:rsidR="009339E8" w:rsidRPr="003A0604">
        <w:rPr>
          <w:rFonts w:ascii="Tahoma" w:eastAsia="Times New Roman" w:hAnsi="Tahoma" w:cs="Tahoma"/>
          <w:bCs/>
          <w:sz w:val="24"/>
          <w:szCs w:val="24"/>
          <w:lang w:eastAsia="es-ES"/>
        </w:rPr>
        <w:t>s</w:t>
      </w:r>
      <w:r w:rsidR="0040510D" w:rsidRPr="003A0604">
        <w:rPr>
          <w:rFonts w:ascii="Tahoma" w:eastAsia="Times New Roman" w:hAnsi="Tahoma" w:cs="Tahoma"/>
          <w:bCs/>
          <w:sz w:val="24"/>
          <w:szCs w:val="24"/>
          <w:lang w:eastAsia="es-ES"/>
        </w:rPr>
        <w:t xml:space="preserve"> de los cargos endilgados en su contra a cambio de que la Fiscalía mutar</w:t>
      </w:r>
      <w:r w:rsidR="009339E8" w:rsidRPr="003A0604">
        <w:rPr>
          <w:rFonts w:ascii="Tahoma" w:eastAsia="Times New Roman" w:hAnsi="Tahoma" w:cs="Tahoma"/>
          <w:bCs/>
          <w:sz w:val="24"/>
          <w:szCs w:val="24"/>
          <w:lang w:eastAsia="es-ES"/>
        </w:rPr>
        <w:t>a</w:t>
      </w:r>
      <w:r w:rsidR="0040510D" w:rsidRPr="003A0604">
        <w:rPr>
          <w:rFonts w:ascii="Tahoma" w:eastAsia="Times New Roman" w:hAnsi="Tahoma" w:cs="Tahoma"/>
          <w:bCs/>
          <w:sz w:val="24"/>
          <w:szCs w:val="24"/>
          <w:lang w:eastAsia="es-ES"/>
        </w:rPr>
        <w:t xml:space="preserve"> a cómplice </w:t>
      </w:r>
      <w:r w:rsidR="00BE52CF" w:rsidRPr="003A0604">
        <w:rPr>
          <w:rFonts w:ascii="Tahoma" w:eastAsia="Times New Roman" w:hAnsi="Tahoma" w:cs="Tahoma"/>
          <w:bCs/>
          <w:sz w:val="24"/>
          <w:szCs w:val="24"/>
          <w:lang w:eastAsia="es-ES"/>
        </w:rPr>
        <w:t>el</w:t>
      </w:r>
      <w:r w:rsidR="0040510D" w:rsidRPr="003A0604">
        <w:rPr>
          <w:rFonts w:ascii="Tahoma" w:eastAsia="Times New Roman" w:hAnsi="Tahoma" w:cs="Tahoma"/>
          <w:bCs/>
          <w:sz w:val="24"/>
          <w:szCs w:val="24"/>
          <w:lang w:eastAsia="es-ES"/>
        </w:rPr>
        <w:t xml:space="preserve"> grado de participación </w:t>
      </w:r>
      <w:r w:rsidR="00BE52CF" w:rsidRPr="003A0604">
        <w:rPr>
          <w:rFonts w:ascii="Tahoma" w:eastAsia="Times New Roman" w:hAnsi="Tahoma" w:cs="Tahoma"/>
          <w:bCs/>
          <w:sz w:val="24"/>
          <w:szCs w:val="24"/>
          <w:lang w:eastAsia="es-ES"/>
        </w:rPr>
        <w:t xml:space="preserve">de los </w:t>
      </w:r>
      <w:r w:rsidR="00056025" w:rsidRPr="003A0604">
        <w:rPr>
          <w:rFonts w:ascii="Tahoma" w:eastAsia="Times New Roman" w:hAnsi="Tahoma" w:cs="Tahoma"/>
          <w:bCs/>
          <w:sz w:val="24"/>
          <w:szCs w:val="24"/>
          <w:lang w:eastAsia="es-ES"/>
        </w:rPr>
        <w:t>encausados</w:t>
      </w:r>
      <w:r w:rsidR="00BE52CF" w:rsidRPr="003A0604">
        <w:rPr>
          <w:rFonts w:ascii="Tahoma" w:eastAsia="Times New Roman" w:hAnsi="Tahoma" w:cs="Tahoma"/>
          <w:bCs/>
          <w:sz w:val="24"/>
          <w:szCs w:val="24"/>
          <w:lang w:eastAsia="es-ES"/>
        </w:rPr>
        <w:t xml:space="preserve"> </w:t>
      </w:r>
      <w:r w:rsidR="0040510D" w:rsidRPr="003A0604">
        <w:rPr>
          <w:rFonts w:ascii="Tahoma" w:eastAsia="Times New Roman" w:hAnsi="Tahoma" w:cs="Tahoma"/>
          <w:bCs/>
          <w:sz w:val="24"/>
          <w:szCs w:val="24"/>
          <w:lang w:eastAsia="es-ES"/>
        </w:rPr>
        <w:t>en la comisión de los delitos por los cuales fue</w:t>
      </w:r>
      <w:r w:rsidRPr="003A0604">
        <w:rPr>
          <w:rFonts w:ascii="Tahoma" w:eastAsia="Times New Roman" w:hAnsi="Tahoma" w:cs="Tahoma"/>
          <w:bCs/>
          <w:sz w:val="24"/>
          <w:szCs w:val="24"/>
          <w:lang w:eastAsia="es-ES"/>
        </w:rPr>
        <w:t>ron</w:t>
      </w:r>
      <w:r w:rsidR="0040510D" w:rsidRPr="003A0604">
        <w:rPr>
          <w:rFonts w:ascii="Tahoma" w:eastAsia="Times New Roman" w:hAnsi="Tahoma" w:cs="Tahoma"/>
          <w:bCs/>
          <w:sz w:val="24"/>
          <w:szCs w:val="24"/>
          <w:lang w:eastAsia="es-ES"/>
        </w:rPr>
        <w:t xml:space="preserve"> llamado</w:t>
      </w:r>
      <w:r w:rsidRPr="003A0604">
        <w:rPr>
          <w:rFonts w:ascii="Tahoma" w:eastAsia="Times New Roman" w:hAnsi="Tahoma" w:cs="Tahoma"/>
          <w:bCs/>
          <w:sz w:val="24"/>
          <w:szCs w:val="24"/>
          <w:lang w:eastAsia="es-ES"/>
        </w:rPr>
        <w:t>s</w:t>
      </w:r>
      <w:r w:rsidR="0040510D" w:rsidRPr="003A0604">
        <w:rPr>
          <w:rFonts w:ascii="Tahoma" w:eastAsia="Times New Roman" w:hAnsi="Tahoma" w:cs="Tahoma"/>
          <w:bCs/>
          <w:sz w:val="24"/>
          <w:szCs w:val="24"/>
          <w:lang w:eastAsia="es-ES"/>
        </w:rPr>
        <w:t xml:space="preserve"> a juicio. De igual manera en dicho preacuerdo se tas</w:t>
      </w:r>
      <w:r w:rsidRPr="003A0604">
        <w:rPr>
          <w:rFonts w:ascii="Tahoma" w:eastAsia="Times New Roman" w:hAnsi="Tahoma" w:cs="Tahoma"/>
          <w:bCs/>
          <w:sz w:val="24"/>
          <w:szCs w:val="24"/>
          <w:lang w:eastAsia="es-ES"/>
        </w:rPr>
        <w:t xml:space="preserve">aron las penas que le correspondían purgar a los procesados </w:t>
      </w:r>
      <w:r w:rsidR="00BE52CF" w:rsidRPr="003A0604">
        <w:rPr>
          <w:rFonts w:ascii="Tahoma" w:eastAsia="Times New Roman" w:hAnsi="Tahoma" w:cs="Tahoma"/>
          <w:bCs/>
          <w:sz w:val="24"/>
          <w:szCs w:val="24"/>
          <w:lang w:eastAsia="es-ES"/>
        </w:rPr>
        <w:t xml:space="preserve">de la siguiente manera: </w:t>
      </w:r>
    </w:p>
    <w:p w14:paraId="13C73EE2" w14:textId="77777777" w:rsidR="00DA3CC4" w:rsidRPr="003A0604" w:rsidRDefault="00DA3CC4" w:rsidP="003A0604">
      <w:pPr>
        <w:spacing w:line="276" w:lineRule="auto"/>
        <w:rPr>
          <w:rFonts w:ascii="Tahoma" w:eastAsia="Times New Roman" w:hAnsi="Tahoma" w:cs="Tahoma"/>
          <w:bCs/>
          <w:sz w:val="24"/>
          <w:szCs w:val="24"/>
          <w:lang w:eastAsia="es-ES"/>
        </w:rPr>
      </w:pPr>
    </w:p>
    <w:p w14:paraId="5DC42BE2" w14:textId="1D3FFE96" w:rsidR="00DA3CC4" w:rsidRPr="003A0604" w:rsidRDefault="00BE52CF" w:rsidP="003A0604">
      <w:pPr>
        <w:pStyle w:val="Prrafodelista"/>
        <w:numPr>
          <w:ilvl w:val="0"/>
          <w:numId w:val="9"/>
        </w:numPr>
        <w:spacing w:line="276" w:lineRule="auto"/>
        <w:ind w:left="720"/>
        <w:rPr>
          <w:rFonts w:ascii="Tahoma" w:eastAsia="Times New Roman" w:hAnsi="Tahoma" w:cs="Tahoma"/>
          <w:bCs/>
          <w:sz w:val="24"/>
          <w:szCs w:val="24"/>
          <w:lang w:eastAsia="es-ES"/>
        </w:rPr>
      </w:pPr>
      <w:r w:rsidRPr="003A0604">
        <w:rPr>
          <w:rFonts w:ascii="Tahoma" w:eastAsia="Times New Roman" w:hAnsi="Tahoma" w:cs="Tahoma"/>
          <w:bCs/>
          <w:sz w:val="24"/>
          <w:szCs w:val="24"/>
          <w:lang w:eastAsia="es-ES"/>
        </w:rPr>
        <w:t xml:space="preserve">Para </w:t>
      </w:r>
      <w:r w:rsidR="00D058C9">
        <w:rPr>
          <w:rFonts w:ascii="Tahoma" w:eastAsia="Times New Roman" w:hAnsi="Tahoma" w:cs="Tahoma"/>
          <w:bCs/>
          <w:sz w:val="24"/>
          <w:szCs w:val="24"/>
          <w:lang w:eastAsia="es-ES"/>
        </w:rPr>
        <w:t>MAP</w:t>
      </w:r>
      <w:r w:rsidRPr="003A0604">
        <w:rPr>
          <w:rFonts w:ascii="Tahoma" w:eastAsia="Times New Roman" w:hAnsi="Tahoma" w:cs="Tahoma"/>
          <w:bCs/>
          <w:sz w:val="24"/>
          <w:szCs w:val="24"/>
          <w:lang w:eastAsia="es-ES"/>
        </w:rPr>
        <w:t xml:space="preserve"> se acordó una pena de 83 meses de prisión, </w:t>
      </w:r>
      <w:bookmarkStart w:id="3" w:name="_Hlk63152982"/>
      <w:r w:rsidRPr="003A0604">
        <w:rPr>
          <w:rFonts w:ascii="Tahoma" w:eastAsia="Times New Roman" w:hAnsi="Tahoma" w:cs="Tahoma"/>
          <w:bCs/>
          <w:sz w:val="24"/>
          <w:szCs w:val="24"/>
          <w:lang w:eastAsia="es-ES"/>
        </w:rPr>
        <w:t xml:space="preserve">el pago de una multa de 283,6 SMLMV y una inhabilitación para el ejercicio de derechos y función públicas, la que acorde con el artículo 122 de la Constitución Política debería ser intemporal, para lo </w:t>
      </w:r>
      <w:r w:rsidR="00C65E72" w:rsidRPr="003A0604">
        <w:rPr>
          <w:rFonts w:ascii="Tahoma" w:eastAsia="Times New Roman" w:hAnsi="Tahoma" w:cs="Tahoma"/>
          <w:bCs/>
          <w:sz w:val="24"/>
          <w:szCs w:val="24"/>
          <w:lang w:eastAsia="es-ES"/>
        </w:rPr>
        <w:t>que</w:t>
      </w:r>
      <w:r w:rsidRPr="003A0604">
        <w:rPr>
          <w:rFonts w:ascii="Tahoma" w:eastAsia="Times New Roman" w:hAnsi="Tahoma" w:cs="Tahoma"/>
          <w:bCs/>
          <w:sz w:val="24"/>
          <w:szCs w:val="24"/>
          <w:lang w:eastAsia="es-ES"/>
        </w:rPr>
        <w:t xml:space="preserve"> se siguieron los siguiente</w:t>
      </w:r>
      <w:r w:rsidR="00DA3CC4" w:rsidRPr="003A0604">
        <w:rPr>
          <w:rFonts w:ascii="Tahoma" w:eastAsia="Times New Roman" w:hAnsi="Tahoma" w:cs="Tahoma"/>
          <w:bCs/>
          <w:sz w:val="24"/>
          <w:szCs w:val="24"/>
          <w:lang w:eastAsia="es-ES"/>
        </w:rPr>
        <w:t>s</w:t>
      </w:r>
      <w:r w:rsidRPr="003A0604">
        <w:rPr>
          <w:rFonts w:ascii="Tahoma" w:eastAsia="Times New Roman" w:hAnsi="Tahoma" w:cs="Tahoma"/>
          <w:bCs/>
          <w:sz w:val="24"/>
          <w:szCs w:val="24"/>
          <w:lang w:eastAsia="es-ES"/>
        </w:rPr>
        <w:t xml:space="preserve"> criterios: </w:t>
      </w:r>
      <w:bookmarkEnd w:id="3"/>
      <w:r w:rsidRPr="003A0604">
        <w:rPr>
          <w:rFonts w:ascii="Tahoma" w:eastAsia="Times New Roman" w:hAnsi="Tahoma" w:cs="Tahoma"/>
          <w:bCs/>
          <w:sz w:val="24"/>
          <w:szCs w:val="24"/>
          <w:lang w:eastAsia="es-ES"/>
        </w:rPr>
        <w:t xml:space="preserve"> </w:t>
      </w:r>
      <w:bookmarkStart w:id="4" w:name="_Hlk63153089"/>
      <w:r w:rsidR="00DA3CC4" w:rsidRPr="003A0604">
        <w:rPr>
          <w:rFonts w:ascii="Tahoma" w:eastAsia="Times New Roman" w:hAnsi="Tahoma" w:cs="Tahoma"/>
          <w:bCs/>
          <w:sz w:val="24"/>
          <w:szCs w:val="24"/>
          <w:lang w:eastAsia="es-ES"/>
        </w:rPr>
        <w:t xml:space="preserve">I. Se tomó como delito base el de peculado por apropiación, para el cual se acordó una pena de 144 meses de prisión, reducida a la mitad, o sea a 72 meses, como consecuencia del reconocimiento de la calidad de cómplice del procesado; II. Como delitos acompañantes se tuvieron los de: 1) Falsedad </w:t>
      </w:r>
      <w:bookmarkEnd w:id="4"/>
      <w:r w:rsidR="00DA3CC4" w:rsidRPr="003A0604">
        <w:rPr>
          <w:rFonts w:ascii="Tahoma" w:eastAsia="Times New Roman" w:hAnsi="Tahoma" w:cs="Tahoma"/>
          <w:bCs/>
          <w:sz w:val="24"/>
          <w:szCs w:val="24"/>
          <w:lang w:eastAsia="es-ES"/>
        </w:rPr>
        <w:t>en documentos, y como quiera que al procesado se le enrostraron 9 episodios falsarios, las penas por cada uno de ellos se tasaron en un mes, equivalente el incremento a 9 meses; 2) Concierto para delinquir, el cual se tasó en 2 meses.</w:t>
      </w:r>
    </w:p>
    <w:p w14:paraId="49D45764" w14:textId="77777777" w:rsidR="0003769C" w:rsidRPr="003A0604" w:rsidRDefault="0003769C" w:rsidP="003A0604">
      <w:pPr>
        <w:pStyle w:val="Prrafodelista"/>
        <w:spacing w:line="276" w:lineRule="auto"/>
        <w:ind w:left="0"/>
        <w:rPr>
          <w:rFonts w:ascii="Tahoma" w:eastAsia="Times New Roman" w:hAnsi="Tahoma" w:cs="Tahoma"/>
          <w:bCs/>
          <w:sz w:val="24"/>
          <w:szCs w:val="24"/>
          <w:lang w:eastAsia="es-ES"/>
        </w:rPr>
      </w:pPr>
    </w:p>
    <w:p w14:paraId="72296C72" w14:textId="39F86C49" w:rsidR="00DA3CC4" w:rsidRPr="003A0604" w:rsidRDefault="00DA3CC4" w:rsidP="003A0604">
      <w:pPr>
        <w:pStyle w:val="Prrafodelista"/>
        <w:numPr>
          <w:ilvl w:val="0"/>
          <w:numId w:val="9"/>
        </w:numPr>
        <w:spacing w:line="276" w:lineRule="auto"/>
        <w:ind w:left="720"/>
        <w:rPr>
          <w:rFonts w:ascii="Tahoma" w:eastAsia="Times New Roman" w:hAnsi="Tahoma" w:cs="Tahoma"/>
          <w:bCs/>
          <w:sz w:val="24"/>
          <w:szCs w:val="24"/>
          <w:lang w:eastAsia="es-ES"/>
        </w:rPr>
      </w:pPr>
      <w:r w:rsidRPr="003A0604">
        <w:rPr>
          <w:rFonts w:ascii="Tahoma" w:eastAsia="Times New Roman" w:hAnsi="Tahoma" w:cs="Tahoma"/>
          <w:bCs/>
          <w:sz w:val="24"/>
          <w:szCs w:val="24"/>
          <w:lang w:eastAsia="es-ES"/>
        </w:rPr>
        <w:t xml:space="preserve">Para </w:t>
      </w:r>
      <w:r w:rsidR="00D058C9">
        <w:rPr>
          <w:rFonts w:ascii="Tahoma" w:eastAsia="Times New Roman" w:hAnsi="Tahoma" w:cs="Tahoma"/>
          <w:bCs/>
          <w:sz w:val="24"/>
          <w:szCs w:val="24"/>
          <w:lang w:eastAsia="es-ES"/>
        </w:rPr>
        <w:t>JOBP</w:t>
      </w:r>
      <w:bookmarkStart w:id="5" w:name="_Hlk63152333"/>
      <w:r w:rsidR="00945862" w:rsidRPr="003A0604">
        <w:rPr>
          <w:rFonts w:ascii="Tahoma" w:eastAsia="Times New Roman" w:hAnsi="Tahoma" w:cs="Tahoma"/>
          <w:bCs/>
          <w:sz w:val="24"/>
          <w:szCs w:val="24"/>
          <w:lang w:eastAsia="es-ES"/>
        </w:rPr>
        <w:t xml:space="preserve"> </w:t>
      </w:r>
      <w:r w:rsidR="00C65E72" w:rsidRPr="003A0604">
        <w:rPr>
          <w:rFonts w:ascii="Tahoma" w:eastAsia="Times New Roman" w:hAnsi="Tahoma" w:cs="Tahoma"/>
          <w:bCs/>
          <w:sz w:val="24"/>
          <w:szCs w:val="24"/>
          <w:lang w:eastAsia="es-ES"/>
        </w:rPr>
        <w:t xml:space="preserve">se acordó una pena de 82 meses de prisión, </w:t>
      </w:r>
      <w:r w:rsidR="00BE52CF" w:rsidRPr="003A0604">
        <w:rPr>
          <w:rFonts w:ascii="Tahoma" w:eastAsia="Times New Roman" w:hAnsi="Tahoma" w:cs="Tahoma"/>
          <w:bCs/>
          <w:sz w:val="24"/>
          <w:szCs w:val="24"/>
          <w:lang w:eastAsia="es-ES"/>
        </w:rPr>
        <w:t xml:space="preserve">el pago de una multa de 283,6 SMLMV y una inhabilitación </w:t>
      </w:r>
      <w:r w:rsidR="00C65E72" w:rsidRPr="003A0604">
        <w:rPr>
          <w:rFonts w:ascii="Tahoma" w:eastAsia="Times New Roman" w:hAnsi="Tahoma" w:cs="Tahoma"/>
          <w:bCs/>
          <w:sz w:val="24"/>
          <w:szCs w:val="24"/>
          <w:lang w:eastAsia="es-ES"/>
        </w:rPr>
        <w:t xml:space="preserve">intemporal </w:t>
      </w:r>
      <w:r w:rsidR="00BE52CF" w:rsidRPr="003A0604">
        <w:rPr>
          <w:rFonts w:ascii="Tahoma" w:eastAsia="Times New Roman" w:hAnsi="Tahoma" w:cs="Tahoma"/>
          <w:bCs/>
          <w:sz w:val="24"/>
          <w:szCs w:val="24"/>
          <w:lang w:eastAsia="es-ES"/>
        </w:rPr>
        <w:t>para el ejercicio de derechos y función públicas</w:t>
      </w:r>
      <w:r w:rsidR="00C65E72" w:rsidRPr="003A0604">
        <w:rPr>
          <w:rFonts w:ascii="Tahoma" w:eastAsia="Times New Roman" w:hAnsi="Tahoma" w:cs="Tahoma"/>
          <w:bCs/>
          <w:sz w:val="24"/>
          <w:szCs w:val="24"/>
          <w:lang w:eastAsia="es-ES"/>
        </w:rPr>
        <w:t xml:space="preserve">, </w:t>
      </w:r>
      <w:r w:rsidR="00BE52CF" w:rsidRPr="003A0604">
        <w:rPr>
          <w:rFonts w:ascii="Tahoma" w:eastAsia="Times New Roman" w:hAnsi="Tahoma" w:cs="Tahoma"/>
          <w:bCs/>
          <w:sz w:val="24"/>
          <w:szCs w:val="24"/>
          <w:lang w:eastAsia="es-ES"/>
        </w:rPr>
        <w:t xml:space="preserve">para lo </w:t>
      </w:r>
      <w:r w:rsidR="00C65E72" w:rsidRPr="003A0604">
        <w:rPr>
          <w:rFonts w:ascii="Tahoma" w:eastAsia="Times New Roman" w:hAnsi="Tahoma" w:cs="Tahoma"/>
          <w:bCs/>
          <w:sz w:val="24"/>
          <w:szCs w:val="24"/>
          <w:lang w:eastAsia="es-ES"/>
        </w:rPr>
        <w:t>que</w:t>
      </w:r>
      <w:r w:rsidR="00BE52CF" w:rsidRPr="003A0604">
        <w:rPr>
          <w:rFonts w:ascii="Tahoma" w:eastAsia="Times New Roman" w:hAnsi="Tahoma" w:cs="Tahoma"/>
          <w:bCs/>
          <w:sz w:val="24"/>
          <w:szCs w:val="24"/>
          <w:lang w:eastAsia="es-ES"/>
        </w:rPr>
        <w:t xml:space="preserve"> se siguieron los siguiente</w:t>
      </w:r>
      <w:r w:rsidRPr="003A0604">
        <w:rPr>
          <w:rFonts w:ascii="Tahoma" w:eastAsia="Times New Roman" w:hAnsi="Tahoma" w:cs="Tahoma"/>
          <w:bCs/>
          <w:sz w:val="24"/>
          <w:szCs w:val="24"/>
          <w:lang w:eastAsia="es-ES"/>
        </w:rPr>
        <w:t>s</w:t>
      </w:r>
      <w:r w:rsidR="00BE52CF" w:rsidRPr="003A0604">
        <w:rPr>
          <w:rFonts w:ascii="Tahoma" w:eastAsia="Times New Roman" w:hAnsi="Tahoma" w:cs="Tahoma"/>
          <w:bCs/>
          <w:sz w:val="24"/>
          <w:szCs w:val="24"/>
          <w:lang w:eastAsia="es-ES"/>
        </w:rPr>
        <w:t xml:space="preserve"> criterios:</w:t>
      </w:r>
      <w:r w:rsidR="00C65E72" w:rsidRPr="003A0604">
        <w:rPr>
          <w:rFonts w:ascii="Tahoma" w:eastAsia="Times New Roman" w:hAnsi="Tahoma" w:cs="Tahoma"/>
          <w:bCs/>
          <w:sz w:val="24"/>
          <w:szCs w:val="24"/>
          <w:lang w:eastAsia="es-ES"/>
        </w:rPr>
        <w:t xml:space="preserve"> I. Se tomó como delito base el de peculado por apropiación, para el cual se acordó una pena de 144 meses de prisión, reducida a la mitad, o sea a 72 meses, como consecuencia del reconocimiento de la calidad de cómplice del procesado; II. Como delitos acompañantes se tuvieron los de: 1) Falsedad ideológica, el que se tasó la pena </w:t>
      </w:r>
      <w:r w:rsidR="00056025" w:rsidRPr="003A0604">
        <w:rPr>
          <w:rFonts w:ascii="Tahoma" w:eastAsia="Times New Roman" w:hAnsi="Tahoma" w:cs="Tahoma"/>
          <w:bCs/>
          <w:sz w:val="24"/>
          <w:szCs w:val="24"/>
          <w:lang w:eastAsia="es-ES"/>
        </w:rPr>
        <w:t xml:space="preserve">de </w:t>
      </w:r>
      <w:r w:rsidR="00C65E72" w:rsidRPr="003A0604">
        <w:rPr>
          <w:rFonts w:ascii="Tahoma" w:eastAsia="Times New Roman" w:hAnsi="Tahoma" w:cs="Tahoma"/>
          <w:bCs/>
          <w:sz w:val="24"/>
          <w:szCs w:val="24"/>
          <w:lang w:eastAsia="es-ES"/>
        </w:rPr>
        <w:t xml:space="preserve">un mes; 2) Contrato sin el cumplimiento de los requisitos legales, la pena se taso en 8 meses; 3) Concierto para delinquir, el que se tasó la pena </w:t>
      </w:r>
      <w:r w:rsidR="00056025" w:rsidRPr="003A0604">
        <w:rPr>
          <w:rFonts w:ascii="Tahoma" w:eastAsia="Times New Roman" w:hAnsi="Tahoma" w:cs="Tahoma"/>
          <w:bCs/>
          <w:sz w:val="24"/>
          <w:szCs w:val="24"/>
          <w:lang w:eastAsia="es-ES"/>
        </w:rPr>
        <w:t>de</w:t>
      </w:r>
      <w:r w:rsidR="00C65E72" w:rsidRPr="003A0604">
        <w:rPr>
          <w:rFonts w:ascii="Tahoma" w:eastAsia="Times New Roman" w:hAnsi="Tahoma" w:cs="Tahoma"/>
          <w:bCs/>
          <w:sz w:val="24"/>
          <w:szCs w:val="24"/>
          <w:lang w:eastAsia="es-ES"/>
        </w:rPr>
        <w:t xml:space="preserve"> un mes. </w:t>
      </w:r>
    </w:p>
    <w:bookmarkEnd w:id="5"/>
    <w:p w14:paraId="3A323871" w14:textId="77777777" w:rsidR="00BE52CF" w:rsidRPr="003A0604" w:rsidRDefault="00BE52CF" w:rsidP="003A0604">
      <w:pPr>
        <w:spacing w:line="276" w:lineRule="auto"/>
        <w:rPr>
          <w:rFonts w:ascii="Tahoma" w:eastAsia="Times New Roman" w:hAnsi="Tahoma" w:cs="Tahoma"/>
          <w:bCs/>
          <w:sz w:val="24"/>
          <w:szCs w:val="24"/>
          <w:lang w:eastAsia="es-ES"/>
        </w:rPr>
      </w:pPr>
    </w:p>
    <w:p w14:paraId="33AC179A" w14:textId="77777777" w:rsidR="00F638F5" w:rsidRPr="003A0604" w:rsidRDefault="0003769C" w:rsidP="003A0604">
      <w:pPr>
        <w:pStyle w:val="Prrafodelista"/>
        <w:numPr>
          <w:ilvl w:val="0"/>
          <w:numId w:val="8"/>
        </w:numPr>
        <w:spacing w:line="276" w:lineRule="auto"/>
        <w:ind w:left="360"/>
        <w:rPr>
          <w:rFonts w:ascii="Tahoma" w:eastAsia="Times New Roman" w:hAnsi="Tahoma" w:cs="Tahoma"/>
          <w:bCs/>
          <w:sz w:val="24"/>
          <w:szCs w:val="24"/>
          <w:lang w:eastAsia="es-ES"/>
        </w:rPr>
      </w:pPr>
      <w:r w:rsidRPr="003A0604">
        <w:rPr>
          <w:rFonts w:ascii="Tahoma" w:eastAsia="Times New Roman" w:hAnsi="Tahoma" w:cs="Tahoma"/>
          <w:bCs/>
          <w:sz w:val="24"/>
          <w:szCs w:val="24"/>
          <w:lang w:eastAsia="es-ES"/>
        </w:rPr>
        <w:t xml:space="preserve">En </w:t>
      </w:r>
      <w:r w:rsidR="0040510D" w:rsidRPr="003A0604">
        <w:rPr>
          <w:rFonts w:ascii="Tahoma" w:eastAsia="Times New Roman" w:hAnsi="Tahoma" w:cs="Tahoma"/>
          <w:bCs/>
          <w:sz w:val="24"/>
          <w:szCs w:val="24"/>
          <w:lang w:eastAsia="es-ES"/>
        </w:rPr>
        <w:t xml:space="preserve">lo que tenía que ver con el cumplimiento del requisito del reintegro, la Fiscalía adujo que </w:t>
      </w:r>
      <w:r w:rsidR="00C65E72" w:rsidRPr="003A0604">
        <w:rPr>
          <w:rFonts w:ascii="Tahoma" w:eastAsia="Times New Roman" w:hAnsi="Tahoma" w:cs="Tahoma"/>
          <w:bCs/>
          <w:sz w:val="24"/>
          <w:szCs w:val="24"/>
          <w:lang w:eastAsia="es-ES"/>
        </w:rPr>
        <w:t>los</w:t>
      </w:r>
      <w:r w:rsidR="0040510D" w:rsidRPr="003A0604">
        <w:rPr>
          <w:rFonts w:ascii="Tahoma" w:eastAsia="Times New Roman" w:hAnsi="Tahoma" w:cs="Tahoma"/>
          <w:bCs/>
          <w:sz w:val="24"/>
          <w:szCs w:val="24"/>
          <w:lang w:eastAsia="es-ES"/>
        </w:rPr>
        <w:t xml:space="preserve"> procesado</w:t>
      </w:r>
      <w:r w:rsidR="00C65E72" w:rsidRPr="003A0604">
        <w:rPr>
          <w:rFonts w:ascii="Tahoma" w:eastAsia="Times New Roman" w:hAnsi="Tahoma" w:cs="Tahoma"/>
          <w:bCs/>
          <w:sz w:val="24"/>
          <w:szCs w:val="24"/>
          <w:lang w:eastAsia="es-ES"/>
        </w:rPr>
        <w:t>s</w:t>
      </w:r>
      <w:r w:rsidR="0040510D" w:rsidRPr="003A0604">
        <w:rPr>
          <w:rFonts w:ascii="Tahoma" w:eastAsia="Times New Roman" w:hAnsi="Tahoma" w:cs="Tahoma"/>
          <w:bCs/>
          <w:sz w:val="24"/>
          <w:szCs w:val="24"/>
          <w:lang w:eastAsia="es-ES"/>
        </w:rPr>
        <w:t xml:space="preserve"> había</w:t>
      </w:r>
      <w:r w:rsidR="00C65E72" w:rsidRPr="003A0604">
        <w:rPr>
          <w:rFonts w:ascii="Tahoma" w:eastAsia="Times New Roman" w:hAnsi="Tahoma" w:cs="Tahoma"/>
          <w:bCs/>
          <w:sz w:val="24"/>
          <w:szCs w:val="24"/>
          <w:lang w:eastAsia="es-ES"/>
        </w:rPr>
        <w:t>n</w:t>
      </w:r>
      <w:r w:rsidR="0040510D" w:rsidRPr="003A0604">
        <w:rPr>
          <w:rFonts w:ascii="Tahoma" w:eastAsia="Times New Roman" w:hAnsi="Tahoma" w:cs="Tahoma"/>
          <w:bCs/>
          <w:sz w:val="24"/>
          <w:szCs w:val="24"/>
          <w:lang w:eastAsia="es-ES"/>
        </w:rPr>
        <w:t xml:space="preserve"> cumplido con ese requisito,</w:t>
      </w:r>
      <w:r w:rsidR="00C65E72" w:rsidRPr="003A0604">
        <w:rPr>
          <w:rFonts w:ascii="Tahoma" w:eastAsia="Times New Roman" w:hAnsi="Tahoma" w:cs="Tahoma"/>
          <w:bCs/>
          <w:sz w:val="24"/>
          <w:szCs w:val="24"/>
          <w:lang w:eastAsia="es-ES"/>
        </w:rPr>
        <w:t xml:space="preserve"> </w:t>
      </w:r>
      <w:r w:rsidR="00F638F5" w:rsidRPr="003A0604">
        <w:rPr>
          <w:rFonts w:ascii="Tahoma" w:eastAsia="Times New Roman" w:hAnsi="Tahoma" w:cs="Tahoma"/>
          <w:bCs/>
          <w:sz w:val="24"/>
          <w:szCs w:val="24"/>
          <w:lang w:eastAsia="es-ES"/>
        </w:rPr>
        <w:t xml:space="preserve">al reintegrar cada uno de ellos la suma de $52.149.600 correspondiente el 50% de los dineros defraudados </w:t>
      </w:r>
      <w:r w:rsidRPr="003A0604">
        <w:rPr>
          <w:rFonts w:ascii="Tahoma" w:eastAsia="Times New Roman" w:hAnsi="Tahoma" w:cs="Tahoma"/>
          <w:bCs/>
          <w:sz w:val="24"/>
          <w:szCs w:val="24"/>
          <w:lang w:eastAsia="es-ES"/>
        </w:rPr>
        <w:t xml:space="preserve">por los acusados </w:t>
      </w:r>
      <w:r w:rsidR="00F638F5" w:rsidRPr="003A0604">
        <w:rPr>
          <w:rFonts w:ascii="Tahoma" w:eastAsia="Times New Roman" w:hAnsi="Tahoma" w:cs="Tahoma"/>
          <w:bCs/>
          <w:sz w:val="24"/>
          <w:szCs w:val="24"/>
          <w:lang w:eastAsia="es-ES"/>
        </w:rPr>
        <w:t>al municipio de Dosquebradas. Para tasar el monto de los dineros que a los procesados le</w:t>
      </w:r>
      <w:r w:rsidR="00940E15" w:rsidRPr="003A0604">
        <w:rPr>
          <w:rFonts w:ascii="Tahoma" w:eastAsia="Times New Roman" w:hAnsi="Tahoma" w:cs="Tahoma"/>
          <w:bCs/>
          <w:sz w:val="24"/>
          <w:szCs w:val="24"/>
          <w:lang w:eastAsia="es-ES"/>
        </w:rPr>
        <w:t>s</w:t>
      </w:r>
      <w:r w:rsidR="00F638F5" w:rsidRPr="003A0604">
        <w:rPr>
          <w:rFonts w:ascii="Tahoma" w:eastAsia="Times New Roman" w:hAnsi="Tahoma" w:cs="Tahoma"/>
          <w:bCs/>
          <w:sz w:val="24"/>
          <w:szCs w:val="24"/>
          <w:lang w:eastAsia="es-ES"/>
        </w:rPr>
        <w:t xml:space="preserve"> </w:t>
      </w:r>
      <w:r w:rsidR="00056025" w:rsidRPr="003A0604">
        <w:rPr>
          <w:rFonts w:ascii="Tahoma" w:eastAsia="Times New Roman" w:hAnsi="Tahoma" w:cs="Tahoma"/>
          <w:bCs/>
          <w:sz w:val="24"/>
          <w:szCs w:val="24"/>
          <w:lang w:eastAsia="es-ES"/>
        </w:rPr>
        <w:t>tocaría</w:t>
      </w:r>
      <w:r w:rsidR="00F638F5" w:rsidRPr="003A0604">
        <w:rPr>
          <w:rFonts w:ascii="Tahoma" w:eastAsia="Times New Roman" w:hAnsi="Tahoma" w:cs="Tahoma"/>
          <w:bCs/>
          <w:sz w:val="24"/>
          <w:szCs w:val="24"/>
          <w:lang w:eastAsia="es-ES"/>
        </w:rPr>
        <w:t xml:space="preserve"> reintegrar, la </w:t>
      </w:r>
      <w:r w:rsidR="00F821E5" w:rsidRPr="003A0604">
        <w:rPr>
          <w:rFonts w:ascii="Tahoma" w:eastAsia="Times New Roman" w:hAnsi="Tahoma" w:cs="Tahoma"/>
          <w:bCs/>
          <w:sz w:val="24"/>
          <w:szCs w:val="24"/>
          <w:lang w:eastAsia="es-ES"/>
        </w:rPr>
        <w:t>Fiscalía</w:t>
      </w:r>
      <w:r w:rsidR="00F638F5" w:rsidRPr="003A0604">
        <w:rPr>
          <w:rFonts w:ascii="Tahoma" w:eastAsia="Times New Roman" w:hAnsi="Tahoma" w:cs="Tahoma"/>
          <w:bCs/>
          <w:sz w:val="24"/>
          <w:szCs w:val="24"/>
          <w:lang w:eastAsia="es-ES"/>
        </w:rPr>
        <w:t xml:space="preserve"> </w:t>
      </w:r>
      <w:r w:rsidR="00056025" w:rsidRPr="003A0604">
        <w:rPr>
          <w:rFonts w:ascii="Tahoma" w:eastAsia="Times New Roman" w:hAnsi="Tahoma" w:cs="Tahoma"/>
          <w:bCs/>
          <w:sz w:val="24"/>
          <w:szCs w:val="24"/>
          <w:lang w:eastAsia="es-ES"/>
        </w:rPr>
        <w:t>expuso</w:t>
      </w:r>
      <w:r w:rsidR="00F638F5" w:rsidRPr="003A0604">
        <w:rPr>
          <w:rFonts w:ascii="Tahoma" w:eastAsia="Times New Roman" w:hAnsi="Tahoma" w:cs="Tahoma"/>
          <w:bCs/>
          <w:sz w:val="24"/>
          <w:szCs w:val="24"/>
          <w:lang w:eastAsia="es-ES"/>
        </w:rPr>
        <w:t xml:space="preserve"> que se </w:t>
      </w:r>
      <w:r w:rsidR="00F821E5" w:rsidRPr="003A0604">
        <w:rPr>
          <w:rFonts w:ascii="Tahoma" w:eastAsia="Times New Roman" w:hAnsi="Tahoma" w:cs="Tahoma"/>
          <w:bCs/>
          <w:sz w:val="24"/>
          <w:szCs w:val="24"/>
          <w:lang w:eastAsia="es-ES"/>
        </w:rPr>
        <w:t>debía</w:t>
      </w:r>
      <w:r w:rsidR="00F638F5" w:rsidRPr="003A0604">
        <w:rPr>
          <w:rFonts w:ascii="Tahoma" w:eastAsia="Times New Roman" w:hAnsi="Tahoma" w:cs="Tahoma"/>
          <w:bCs/>
          <w:sz w:val="24"/>
          <w:szCs w:val="24"/>
          <w:lang w:eastAsia="es-ES"/>
        </w:rPr>
        <w:t xml:space="preserve"> tener en cuenta </w:t>
      </w:r>
      <w:r w:rsidRPr="003A0604">
        <w:rPr>
          <w:rFonts w:ascii="Tahoma" w:eastAsia="Times New Roman" w:hAnsi="Tahoma" w:cs="Tahoma"/>
          <w:bCs/>
          <w:sz w:val="24"/>
          <w:szCs w:val="24"/>
          <w:lang w:eastAsia="es-ES"/>
        </w:rPr>
        <w:t xml:space="preserve">que el monto de la defraudación ascendía a $260 millones de pesos, y como quiera que en la comisión del delito participaron cinco personas, para determinar cuánto se apropió cada uno de ellos, se debería dividir esa suma entre cinco, lo que arrojaría un </w:t>
      </w:r>
      <w:r w:rsidRPr="003A0604">
        <w:rPr>
          <w:rFonts w:ascii="Tahoma" w:eastAsia="Times New Roman" w:hAnsi="Tahoma" w:cs="Tahoma"/>
          <w:bCs/>
          <w:i/>
          <w:sz w:val="24"/>
          <w:szCs w:val="24"/>
          <w:lang w:eastAsia="es-ES"/>
        </w:rPr>
        <w:t>quantum</w:t>
      </w:r>
      <w:r w:rsidRPr="003A0604">
        <w:rPr>
          <w:rFonts w:ascii="Tahoma" w:eastAsia="Times New Roman" w:hAnsi="Tahoma" w:cs="Tahoma"/>
          <w:bCs/>
          <w:sz w:val="24"/>
          <w:szCs w:val="24"/>
          <w:lang w:eastAsia="es-ES"/>
        </w:rPr>
        <w:t xml:space="preserve"> de $52.149.600 que </w:t>
      </w:r>
      <w:r w:rsidR="00056025" w:rsidRPr="003A0604">
        <w:rPr>
          <w:rFonts w:ascii="Tahoma" w:eastAsia="Times New Roman" w:hAnsi="Tahoma" w:cs="Tahoma"/>
          <w:bCs/>
          <w:sz w:val="24"/>
          <w:szCs w:val="24"/>
          <w:lang w:eastAsia="es-ES"/>
        </w:rPr>
        <w:t>equivaldría</w:t>
      </w:r>
      <w:r w:rsidRPr="003A0604">
        <w:rPr>
          <w:rFonts w:ascii="Tahoma" w:eastAsia="Times New Roman" w:hAnsi="Tahoma" w:cs="Tahoma"/>
          <w:bCs/>
          <w:sz w:val="24"/>
          <w:szCs w:val="24"/>
          <w:lang w:eastAsia="es-ES"/>
        </w:rPr>
        <w:t xml:space="preserve"> a la cantidad de dinero apropiada por cada uno de los implicados.   </w:t>
      </w:r>
    </w:p>
    <w:p w14:paraId="6C122C89" w14:textId="77777777" w:rsidR="00F638F5" w:rsidRPr="003A0604" w:rsidRDefault="00F638F5" w:rsidP="003A0604">
      <w:pPr>
        <w:spacing w:line="276" w:lineRule="auto"/>
        <w:rPr>
          <w:rFonts w:ascii="Tahoma" w:eastAsia="Times New Roman" w:hAnsi="Tahoma" w:cs="Tahoma"/>
          <w:bCs/>
          <w:sz w:val="24"/>
          <w:szCs w:val="24"/>
          <w:lang w:eastAsia="es-ES"/>
        </w:rPr>
      </w:pPr>
    </w:p>
    <w:p w14:paraId="10436973" w14:textId="2C9363C3" w:rsidR="0040510D" w:rsidRPr="003A0604" w:rsidRDefault="0040510D" w:rsidP="003A0604">
      <w:pPr>
        <w:pStyle w:val="Prrafodelista"/>
        <w:numPr>
          <w:ilvl w:val="0"/>
          <w:numId w:val="8"/>
        </w:numPr>
        <w:spacing w:line="276" w:lineRule="auto"/>
        <w:ind w:left="360"/>
        <w:rPr>
          <w:rFonts w:ascii="Tahoma" w:eastAsia="Times New Roman" w:hAnsi="Tahoma" w:cs="Tahoma"/>
          <w:bCs/>
          <w:sz w:val="24"/>
          <w:szCs w:val="24"/>
          <w:lang w:eastAsia="es-ES"/>
        </w:rPr>
      </w:pPr>
      <w:r w:rsidRPr="003A0604">
        <w:rPr>
          <w:rFonts w:ascii="Tahoma" w:eastAsia="Times New Roman" w:hAnsi="Tahoma" w:cs="Tahoma"/>
          <w:bCs/>
          <w:sz w:val="24"/>
          <w:szCs w:val="24"/>
          <w:lang w:eastAsia="es-ES"/>
        </w:rPr>
        <w:t xml:space="preserve">El Juzgado </w:t>
      </w:r>
      <w:r w:rsidRPr="003A0604">
        <w:rPr>
          <w:rFonts w:ascii="Tahoma" w:eastAsia="Times New Roman" w:hAnsi="Tahoma" w:cs="Tahoma"/>
          <w:bCs/>
          <w:i/>
          <w:sz w:val="24"/>
          <w:szCs w:val="24"/>
          <w:lang w:eastAsia="es-ES"/>
        </w:rPr>
        <w:t xml:space="preserve">A quo </w:t>
      </w:r>
      <w:r w:rsidRPr="003A0604">
        <w:rPr>
          <w:rFonts w:ascii="Tahoma" w:eastAsia="Times New Roman" w:hAnsi="Tahoma" w:cs="Tahoma"/>
          <w:bCs/>
          <w:sz w:val="24"/>
          <w:szCs w:val="24"/>
          <w:lang w:eastAsia="es-ES"/>
        </w:rPr>
        <w:t>luego de escuchar a los demás intervinientes</w:t>
      </w:r>
      <w:r w:rsidR="0003769C" w:rsidRPr="003A0604">
        <w:rPr>
          <w:rFonts w:ascii="Tahoma" w:eastAsia="Times New Roman" w:hAnsi="Tahoma" w:cs="Tahoma"/>
          <w:bCs/>
          <w:sz w:val="24"/>
          <w:szCs w:val="24"/>
          <w:lang w:eastAsia="es-ES"/>
        </w:rPr>
        <w:t>, mediante audiencia celebrada el 30 de marzo del 2.020</w:t>
      </w:r>
      <w:r w:rsidRPr="003A0604">
        <w:rPr>
          <w:rFonts w:ascii="Tahoma" w:eastAsia="Times New Roman" w:hAnsi="Tahoma" w:cs="Tahoma"/>
          <w:bCs/>
          <w:sz w:val="24"/>
          <w:szCs w:val="24"/>
          <w:lang w:eastAsia="es-ES"/>
        </w:rPr>
        <w:t xml:space="preserve"> decidió improbar el preacuerdo pactado entre la Fiscalía y la Defensa. En contra de la decisión que improbó el preacuerdo, de manera oportuna se alz</w:t>
      </w:r>
      <w:r w:rsidR="0003769C" w:rsidRPr="003A0604">
        <w:rPr>
          <w:rFonts w:ascii="Tahoma" w:eastAsia="Times New Roman" w:hAnsi="Tahoma" w:cs="Tahoma"/>
          <w:bCs/>
          <w:sz w:val="24"/>
          <w:szCs w:val="24"/>
          <w:lang w:eastAsia="es-ES"/>
        </w:rPr>
        <w:t xml:space="preserve">aron tanto la </w:t>
      </w:r>
      <w:r w:rsidR="00056025" w:rsidRPr="003A0604">
        <w:rPr>
          <w:rFonts w:ascii="Tahoma" w:eastAsia="Times New Roman" w:hAnsi="Tahoma" w:cs="Tahoma"/>
          <w:bCs/>
          <w:sz w:val="24"/>
          <w:szCs w:val="24"/>
          <w:lang w:eastAsia="es-ES"/>
        </w:rPr>
        <w:t>Fiscalía</w:t>
      </w:r>
      <w:r w:rsidR="0003769C" w:rsidRPr="003A0604">
        <w:rPr>
          <w:rFonts w:ascii="Tahoma" w:eastAsia="Times New Roman" w:hAnsi="Tahoma" w:cs="Tahoma"/>
          <w:bCs/>
          <w:sz w:val="24"/>
          <w:szCs w:val="24"/>
          <w:lang w:eastAsia="es-ES"/>
        </w:rPr>
        <w:t xml:space="preserve"> como </w:t>
      </w:r>
      <w:r w:rsidRPr="003A0604">
        <w:rPr>
          <w:rFonts w:ascii="Tahoma" w:eastAsia="Times New Roman" w:hAnsi="Tahoma" w:cs="Tahoma"/>
          <w:bCs/>
          <w:sz w:val="24"/>
          <w:szCs w:val="24"/>
          <w:lang w:eastAsia="es-ES"/>
        </w:rPr>
        <w:t>la Defensa de</w:t>
      </w:r>
      <w:r w:rsidR="0003769C" w:rsidRPr="003A0604">
        <w:rPr>
          <w:rFonts w:ascii="Tahoma" w:eastAsia="Times New Roman" w:hAnsi="Tahoma" w:cs="Tahoma"/>
          <w:bCs/>
          <w:sz w:val="24"/>
          <w:szCs w:val="24"/>
          <w:lang w:eastAsia="es-ES"/>
        </w:rPr>
        <w:t xml:space="preserve"> </w:t>
      </w:r>
      <w:r w:rsidRPr="003A0604">
        <w:rPr>
          <w:rFonts w:ascii="Tahoma" w:eastAsia="Times New Roman" w:hAnsi="Tahoma" w:cs="Tahoma"/>
          <w:bCs/>
          <w:sz w:val="24"/>
          <w:szCs w:val="24"/>
          <w:lang w:eastAsia="es-ES"/>
        </w:rPr>
        <w:t>l</w:t>
      </w:r>
      <w:r w:rsidR="0003769C" w:rsidRPr="003A0604">
        <w:rPr>
          <w:rFonts w:ascii="Tahoma" w:eastAsia="Times New Roman" w:hAnsi="Tahoma" w:cs="Tahoma"/>
          <w:bCs/>
          <w:sz w:val="24"/>
          <w:szCs w:val="24"/>
          <w:lang w:eastAsia="es-ES"/>
        </w:rPr>
        <w:t>os</w:t>
      </w:r>
      <w:r w:rsidRPr="003A0604">
        <w:rPr>
          <w:rFonts w:ascii="Tahoma" w:eastAsia="Times New Roman" w:hAnsi="Tahoma" w:cs="Tahoma"/>
          <w:bCs/>
          <w:sz w:val="24"/>
          <w:szCs w:val="24"/>
          <w:lang w:eastAsia="es-ES"/>
        </w:rPr>
        <w:t xml:space="preserve"> procesado</w:t>
      </w:r>
      <w:r w:rsidR="0003769C" w:rsidRPr="003A0604">
        <w:rPr>
          <w:rFonts w:ascii="Tahoma" w:eastAsia="Times New Roman" w:hAnsi="Tahoma" w:cs="Tahoma"/>
          <w:bCs/>
          <w:sz w:val="24"/>
          <w:szCs w:val="24"/>
          <w:lang w:eastAsia="es-ES"/>
        </w:rPr>
        <w:t>s</w:t>
      </w:r>
      <w:r w:rsidRPr="003A0604">
        <w:rPr>
          <w:rFonts w:ascii="Tahoma" w:eastAsia="Times New Roman" w:hAnsi="Tahoma" w:cs="Tahoma"/>
          <w:bCs/>
          <w:sz w:val="24"/>
          <w:szCs w:val="24"/>
          <w:lang w:eastAsia="es-ES"/>
        </w:rPr>
        <w:t xml:space="preserve"> </w:t>
      </w:r>
      <w:r w:rsidR="00D058C9" w:rsidRPr="00D058C9">
        <w:rPr>
          <w:rFonts w:ascii="Tahoma" w:eastAsia="Times New Roman" w:hAnsi="Tahoma" w:cs="Tahoma"/>
          <w:b/>
          <w:bCs/>
          <w:sz w:val="24"/>
          <w:szCs w:val="24"/>
          <w:lang w:eastAsia="es-ES"/>
        </w:rPr>
        <w:t>MAP</w:t>
      </w:r>
      <w:r w:rsidR="0003769C" w:rsidRPr="003A0604">
        <w:rPr>
          <w:rFonts w:ascii="Tahoma" w:eastAsia="Times New Roman" w:hAnsi="Tahoma" w:cs="Tahoma"/>
          <w:bCs/>
          <w:sz w:val="24"/>
          <w:szCs w:val="24"/>
          <w:lang w:eastAsia="es-ES"/>
        </w:rPr>
        <w:t xml:space="preserve"> y </w:t>
      </w:r>
      <w:r w:rsidR="00D058C9" w:rsidRPr="00D058C9">
        <w:rPr>
          <w:rFonts w:ascii="Tahoma" w:eastAsia="Times New Roman" w:hAnsi="Tahoma" w:cs="Tahoma"/>
          <w:b/>
          <w:bCs/>
          <w:sz w:val="24"/>
          <w:szCs w:val="24"/>
          <w:lang w:eastAsia="es-ES"/>
        </w:rPr>
        <w:t>JOBP</w:t>
      </w:r>
      <w:r w:rsidRPr="003A0604">
        <w:rPr>
          <w:rFonts w:ascii="Tahoma" w:eastAsia="Times New Roman" w:hAnsi="Tahoma" w:cs="Tahoma"/>
          <w:bCs/>
          <w:sz w:val="24"/>
          <w:szCs w:val="24"/>
          <w:lang w:eastAsia="es-ES"/>
        </w:rPr>
        <w:t xml:space="preserve">. </w:t>
      </w:r>
    </w:p>
    <w:p w14:paraId="053126FD" w14:textId="77777777" w:rsidR="00C754CD" w:rsidRPr="003A0604" w:rsidRDefault="00C754CD" w:rsidP="003A0604">
      <w:pPr>
        <w:pStyle w:val="Prrafodelista"/>
        <w:spacing w:line="276" w:lineRule="auto"/>
        <w:rPr>
          <w:rFonts w:ascii="Tahoma" w:eastAsia="Times New Roman" w:hAnsi="Tahoma" w:cs="Tahoma"/>
          <w:bCs/>
          <w:sz w:val="24"/>
          <w:szCs w:val="24"/>
          <w:lang w:eastAsia="es-ES"/>
        </w:rPr>
      </w:pPr>
    </w:p>
    <w:p w14:paraId="49B172F4" w14:textId="5B094896" w:rsidR="00C754CD" w:rsidRPr="003A0604" w:rsidRDefault="00C754CD" w:rsidP="003A0604">
      <w:pPr>
        <w:pStyle w:val="Prrafodelista"/>
        <w:numPr>
          <w:ilvl w:val="0"/>
          <w:numId w:val="8"/>
        </w:numPr>
        <w:spacing w:line="276" w:lineRule="auto"/>
        <w:ind w:left="360"/>
        <w:rPr>
          <w:rFonts w:ascii="Tahoma" w:eastAsia="Times New Roman" w:hAnsi="Tahoma" w:cs="Tahoma"/>
          <w:bCs/>
          <w:sz w:val="24"/>
          <w:szCs w:val="24"/>
          <w:lang w:eastAsia="es-ES"/>
        </w:rPr>
      </w:pPr>
      <w:r w:rsidRPr="003A0604">
        <w:rPr>
          <w:rFonts w:ascii="Tahoma" w:eastAsia="Times New Roman" w:hAnsi="Tahoma" w:cs="Tahoma"/>
          <w:bCs/>
          <w:sz w:val="24"/>
          <w:szCs w:val="24"/>
          <w:lang w:eastAsia="es-ES"/>
        </w:rPr>
        <w:t xml:space="preserve">En sede de sede de 2ª instancia el conocimiento de los recursos de apelación le fue asignado al Despacho </w:t>
      </w:r>
      <w:r w:rsidR="009339E8" w:rsidRPr="003A0604">
        <w:rPr>
          <w:rFonts w:ascii="Tahoma" w:eastAsia="Times New Roman" w:hAnsi="Tahoma" w:cs="Tahoma"/>
          <w:bCs/>
          <w:sz w:val="24"/>
          <w:szCs w:val="24"/>
          <w:lang w:eastAsia="es-ES"/>
        </w:rPr>
        <w:t>número 3</w:t>
      </w:r>
      <w:r w:rsidRPr="003A0604">
        <w:rPr>
          <w:rFonts w:ascii="Tahoma" w:eastAsia="Times New Roman" w:hAnsi="Tahoma" w:cs="Tahoma"/>
          <w:bCs/>
          <w:sz w:val="24"/>
          <w:szCs w:val="24"/>
          <w:lang w:eastAsia="es-ES"/>
        </w:rPr>
        <w:t xml:space="preserve"> de la Sala Penal de Decisión del Tribunal Superior de este Distrito Judicial. Pero como quiera que en el mes de octubre del año 2.020 tuvo lugar un cambio del titular de ese Despacho, la nueva magistrada que fue designada, el 9 de noviembre del 2.020, decidió declararse impedida por haber fungido en 2ª instancia como Juez de Control de Garantías. Dicha declaratoria de impedimento fue aceptada por sus homólogos mediante auto del 19 de noviembre del 2.020, lo que implicó que el conocimiento de la actuación</w:t>
      </w:r>
      <w:r w:rsidR="00056025" w:rsidRPr="003A0604">
        <w:rPr>
          <w:rFonts w:ascii="Tahoma" w:eastAsia="Times New Roman" w:hAnsi="Tahoma" w:cs="Tahoma"/>
          <w:bCs/>
          <w:sz w:val="24"/>
          <w:szCs w:val="24"/>
          <w:lang w:eastAsia="es-ES"/>
        </w:rPr>
        <w:t xml:space="preserve">, en calidad de ponente, </w:t>
      </w:r>
      <w:r w:rsidRPr="003A0604">
        <w:rPr>
          <w:rFonts w:ascii="Tahoma" w:eastAsia="Times New Roman" w:hAnsi="Tahoma" w:cs="Tahoma"/>
          <w:bCs/>
          <w:sz w:val="24"/>
          <w:szCs w:val="24"/>
          <w:lang w:eastAsia="es-ES"/>
        </w:rPr>
        <w:t xml:space="preserve">le fuera asignado al Despacho </w:t>
      </w:r>
      <w:r w:rsidR="009339E8" w:rsidRPr="003A0604">
        <w:rPr>
          <w:rFonts w:ascii="Tahoma" w:eastAsia="Times New Roman" w:hAnsi="Tahoma" w:cs="Tahoma"/>
          <w:bCs/>
          <w:sz w:val="24"/>
          <w:szCs w:val="24"/>
          <w:lang w:eastAsia="es-ES"/>
        </w:rPr>
        <w:t xml:space="preserve">número </w:t>
      </w:r>
      <w:r w:rsidRPr="003A0604">
        <w:rPr>
          <w:rFonts w:ascii="Tahoma" w:eastAsia="Times New Roman" w:hAnsi="Tahoma" w:cs="Tahoma"/>
          <w:bCs/>
          <w:sz w:val="24"/>
          <w:szCs w:val="24"/>
          <w:lang w:eastAsia="es-ES"/>
        </w:rPr>
        <w:t xml:space="preserve">1 de la Sala Penal de Decisión.  </w:t>
      </w:r>
    </w:p>
    <w:p w14:paraId="3793D993" w14:textId="77777777" w:rsidR="00044759" w:rsidRPr="003A0604" w:rsidRDefault="00044759" w:rsidP="003A0604">
      <w:pPr>
        <w:spacing w:line="276" w:lineRule="auto"/>
        <w:rPr>
          <w:rFonts w:ascii="Tahoma" w:eastAsia="Times New Roman" w:hAnsi="Tahoma" w:cs="Tahoma"/>
          <w:bCs/>
          <w:sz w:val="24"/>
          <w:szCs w:val="24"/>
          <w:lang w:eastAsia="es-ES"/>
        </w:rPr>
      </w:pPr>
    </w:p>
    <w:p w14:paraId="3E0EBB90" w14:textId="77777777" w:rsidR="0040510D" w:rsidRPr="003A0604" w:rsidRDefault="0040510D" w:rsidP="003A0604">
      <w:pPr>
        <w:spacing w:line="276" w:lineRule="auto"/>
        <w:jc w:val="center"/>
        <w:rPr>
          <w:rFonts w:ascii="Tahoma" w:eastAsia="Times New Roman" w:hAnsi="Tahoma" w:cs="Tahoma"/>
          <w:b/>
          <w:sz w:val="24"/>
          <w:szCs w:val="24"/>
          <w:lang w:eastAsia="es-ES"/>
        </w:rPr>
      </w:pPr>
      <w:r w:rsidRPr="003A0604">
        <w:rPr>
          <w:rFonts w:ascii="Tahoma" w:eastAsia="Times New Roman" w:hAnsi="Tahoma" w:cs="Tahoma"/>
          <w:b/>
          <w:sz w:val="24"/>
          <w:szCs w:val="24"/>
          <w:lang w:eastAsia="es-ES"/>
        </w:rPr>
        <w:t xml:space="preserve">EL AUTO OPUGNADO: </w:t>
      </w:r>
    </w:p>
    <w:p w14:paraId="563E5103" w14:textId="77777777" w:rsidR="0040510D" w:rsidRPr="003A0604" w:rsidRDefault="0040510D" w:rsidP="003A0604">
      <w:pPr>
        <w:spacing w:line="276" w:lineRule="auto"/>
        <w:jc w:val="center"/>
        <w:rPr>
          <w:rFonts w:ascii="Tahoma" w:eastAsia="Times New Roman" w:hAnsi="Tahoma" w:cs="Tahoma"/>
          <w:b/>
          <w:sz w:val="24"/>
          <w:szCs w:val="24"/>
          <w:lang w:eastAsia="es-ES"/>
        </w:rPr>
      </w:pPr>
    </w:p>
    <w:p w14:paraId="2FB6C7CB" w14:textId="172C3918" w:rsidR="0040510D" w:rsidRPr="003A0604" w:rsidRDefault="0040510D" w:rsidP="003A0604">
      <w:pPr>
        <w:tabs>
          <w:tab w:val="left" w:pos="7857"/>
        </w:tabs>
        <w:spacing w:line="276" w:lineRule="auto"/>
        <w:rPr>
          <w:rFonts w:ascii="Tahoma" w:hAnsi="Tahoma" w:cs="Tahoma"/>
          <w:sz w:val="24"/>
          <w:szCs w:val="24"/>
          <w:lang w:val="es-ES" w:eastAsia="es-ES"/>
        </w:rPr>
      </w:pPr>
      <w:r w:rsidRPr="003A0604">
        <w:rPr>
          <w:rFonts w:ascii="Tahoma" w:hAnsi="Tahoma" w:cs="Tahoma"/>
          <w:sz w:val="24"/>
          <w:szCs w:val="24"/>
          <w:lang w:eastAsia="es-ES"/>
        </w:rPr>
        <w:t xml:space="preserve">Como ya se dijo, se trata de </w:t>
      </w:r>
      <w:bookmarkStart w:id="6" w:name="_Hlk63256688"/>
      <w:r w:rsidRPr="003A0604">
        <w:rPr>
          <w:rFonts w:ascii="Tahoma" w:hAnsi="Tahoma" w:cs="Tahoma"/>
          <w:sz w:val="24"/>
          <w:szCs w:val="24"/>
          <w:lang w:eastAsia="es-ES"/>
        </w:rPr>
        <w:t xml:space="preserve">la providencia interlocutoria </w:t>
      </w:r>
      <w:r w:rsidRPr="003A0604">
        <w:rPr>
          <w:rFonts w:ascii="Tahoma" w:hAnsi="Tahoma" w:cs="Tahoma"/>
          <w:sz w:val="24"/>
          <w:szCs w:val="24"/>
          <w:lang w:val="es-ES" w:eastAsia="es-ES"/>
        </w:rPr>
        <w:t xml:space="preserve">proferida </w:t>
      </w:r>
      <w:r w:rsidR="0003769C" w:rsidRPr="003A0604">
        <w:rPr>
          <w:rFonts w:ascii="Tahoma" w:hAnsi="Tahoma" w:cs="Tahoma"/>
          <w:sz w:val="24"/>
          <w:szCs w:val="24"/>
          <w:lang w:val="es-ES" w:eastAsia="es-ES"/>
        </w:rPr>
        <w:t xml:space="preserve">el 30 de marzo del 2.020 por parte del Juzgado 1º Penal Especializado del Circuito de esta localidad, mediante la cual se decidió improbar un preacuerdo pactado entre la Fiscalía y la Defensa de los procesados </w:t>
      </w:r>
      <w:r w:rsidR="00D058C9">
        <w:rPr>
          <w:rFonts w:ascii="Tahoma" w:hAnsi="Tahoma" w:cs="Tahoma"/>
          <w:sz w:val="24"/>
          <w:szCs w:val="24"/>
          <w:lang w:val="es-ES" w:eastAsia="es-ES"/>
        </w:rPr>
        <w:t>MAP</w:t>
      </w:r>
      <w:r w:rsidR="00056025" w:rsidRPr="003A0604">
        <w:rPr>
          <w:rFonts w:ascii="Tahoma" w:hAnsi="Tahoma" w:cs="Tahoma"/>
          <w:sz w:val="24"/>
          <w:szCs w:val="24"/>
          <w:lang w:val="es-ES" w:eastAsia="es-ES"/>
        </w:rPr>
        <w:t xml:space="preserve"> y </w:t>
      </w:r>
      <w:r w:rsidR="00D058C9">
        <w:rPr>
          <w:rFonts w:ascii="Tahoma" w:hAnsi="Tahoma" w:cs="Tahoma"/>
          <w:sz w:val="24"/>
          <w:szCs w:val="24"/>
          <w:lang w:val="es-ES" w:eastAsia="es-ES"/>
        </w:rPr>
        <w:t>JOBP</w:t>
      </w:r>
      <w:r w:rsidR="0003769C" w:rsidRPr="003A0604">
        <w:rPr>
          <w:rFonts w:ascii="Tahoma" w:hAnsi="Tahoma" w:cs="Tahoma"/>
          <w:sz w:val="24"/>
          <w:szCs w:val="24"/>
          <w:lang w:val="es-ES" w:eastAsia="es-ES"/>
        </w:rPr>
        <w:t xml:space="preserve">. </w:t>
      </w:r>
    </w:p>
    <w:bookmarkEnd w:id="6"/>
    <w:p w14:paraId="121B7936" w14:textId="77777777" w:rsidR="0040510D" w:rsidRPr="003A0604" w:rsidRDefault="0040510D" w:rsidP="003A0604">
      <w:pPr>
        <w:pStyle w:val="Sinespaciado"/>
        <w:spacing w:line="276" w:lineRule="auto"/>
        <w:jc w:val="both"/>
        <w:rPr>
          <w:rFonts w:ascii="Tahoma" w:hAnsi="Tahoma" w:cs="Tahoma"/>
          <w:sz w:val="24"/>
          <w:szCs w:val="24"/>
          <w:lang w:val="es-ES" w:eastAsia="es-ES"/>
        </w:rPr>
      </w:pPr>
    </w:p>
    <w:p w14:paraId="4305C484" w14:textId="0E329B48" w:rsidR="007F3DF6" w:rsidRPr="003A0604" w:rsidRDefault="0040510D" w:rsidP="003A0604">
      <w:pPr>
        <w:pStyle w:val="Sinespaciado"/>
        <w:spacing w:line="276" w:lineRule="auto"/>
        <w:jc w:val="both"/>
        <w:rPr>
          <w:rFonts w:ascii="Tahoma" w:hAnsi="Tahoma" w:cs="Tahoma"/>
          <w:sz w:val="24"/>
          <w:szCs w:val="24"/>
          <w:lang w:val="es-ES" w:eastAsia="es-ES"/>
        </w:rPr>
      </w:pPr>
      <w:r w:rsidRPr="003A0604">
        <w:rPr>
          <w:rFonts w:ascii="Tahoma" w:hAnsi="Tahoma" w:cs="Tahoma"/>
          <w:sz w:val="24"/>
          <w:szCs w:val="24"/>
          <w:lang w:val="es-ES" w:eastAsia="es-ES"/>
        </w:rPr>
        <w:t xml:space="preserve">Los argumentos aducidos por el Juzgado de primer nivel para no imprimirle aprobación al preacuerdo signado entre la Fiscalía y la Defensa, básicamente consistieron </w:t>
      </w:r>
      <w:r w:rsidR="007F3DF6" w:rsidRPr="003A0604">
        <w:rPr>
          <w:rFonts w:ascii="Tahoma" w:hAnsi="Tahoma" w:cs="Tahoma"/>
          <w:sz w:val="24"/>
          <w:szCs w:val="24"/>
          <w:lang w:val="es-ES" w:eastAsia="es-ES"/>
        </w:rPr>
        <w:t xml:space="preserve">en argüir que no se había cumplido con el requisito del reintegro exigido por el artículo 349 C.P.P. como condición </w:t>
      </w:r>
      <w:r w:rsidR="00056025" w:rsidRPr="003A0604">
        <w:rPr>
          <w:rFonts w:ascii="Tahoma" w:hAnsi="Tahoma" w:cs="Tahoma"/>
          <w:sz w:val="24"/>
          <w:szCs w:val="24"/>
          <w:lang w:val="es-ES" w:eastAsia="es-ES"/>
        </w:rPr>
        <w:t xml:space="preserve">de procedibilidad </w:t>
      </w:r>
      <w:r w:rsidR="007F3DF6" w:rsidRPr="003A0604">
        <w:rPr>
          <w:rFonts w:ascii="Tahoma" w:hAnsi="Tahoma" w:cs="Tahoma"/>
          <w:sz w:val="24"/>
          <w:szCs w:val="24"/>
          <w:lang w:val="es-ES" w:eastAsia="es-ES"/>
        </w:rPr>
        <w:t>para la aprobación del preacuerdo, por cuanto acorde con los hechos jurídicamente relevantes consignado en la acusación, a los procesados se le</w:t>
      </w:r>
      <w:r w:rsidR="009339E8" w:rsidRPr="003A0604">
        <w:rPr>
          <w:rFonts w:ascii="Tahoma" w:hAnsi="Tahoma" w:cs="Tahoma"/>
          <w:sz w:val="24"/>
          <w:szCs w:val="24"/>
          <w:lang w:val="es-ES" w:eastAsia="es-ES"/>
        </w:rPr>
        <w:t>s</w:t>
      </w:r>
      <w:r w:rsidR="007F3DF6" w:rsidRPr="003A0604">
        <w:rPr>
          <w:rFonts w:ascii="Tahoma" w:hAnsi="Tahoma" w:cs="Tahoma"/>
          <w:sz w:val="24"/>
          <w:szCs w:val="24"/>
          <w:lang w:val="es-ES" w:eastAsia="es-ES"/>
        </w:rPr>
        <w:t xml:space="preserve"> endilgaron cargos en calidad de coautores del delito de peculado </w:t>
      </w:r>
      <w:r w:rsidR="00056025" w:rsidRPr="003A0604">
        <w:rPr>
          <w:rFonts w:ascii="Tahoma" w:hAnsi="Tahoma" w:cs="Tahoma"/>
          <w:sz w:val="24"/>
          <w:szCs w:val="24"/>
          <w:lang w:val="es-ES" w:eastAsia="es-ES"/>
        </w:rPr>
        <w:t xml:space="preserve">por apropiación, </w:t>
      </w:r>
      <w:r w:rsidR="007F3DF6" w:rsidRPr="003A0604">
        <w:rPr>
          <w:rFonts w:ascii="Tahoma" w:hAnsi="Tahoma" w:cs="Tahoma"/>
          <w:sz w:val="24"/>
          <w:szCs w:val="24"/>
          <w:lang w:val="es-ES" w:eastAsia="es-ES"/>
        </w:rPr>
        <w:t xml:space="preserve">por cuanto incurrieron en una serie de conductas tendientes a que terceras personas se apropiaran de la suma de $260.748.000, la que correspondería al incremento patrimonial percibido como consecuencia de la comisión del delito de peculado. </w:t>
      </w:r>
    </w:p>
    <w:p w14:paraId="4F50C2C2" w14:textId="77777777" w:rsidR="007F3DF6" w:rsidRPr="003A0604" w:rsidRDefault="007F3DF6" w:rsidP="003A0604">
      <w:pPr>
        <w:pStyle w:val="Sinespaciado"/>
        <w:spacing w:line="276" w:lineRule="auto"/>
        <w:jc w:val="both"/>
        <w:rPr>
          <w:rFonts w:ascii="Tahoma" w:hAnsi="Tahoma" w:cs="Tahoma"/>
          <w:sz w:val="24"/>
          <w:szCs w:val="24"/>
          <w:lang w:val="es-ES" w:eastAsia="es-ES"/>
        </w:rPr>
      </w:pPr>
    </w:p>
    <w:p w14:paraId="684C7F44" w14:textId="77777777" w:rsidR="007F3DF6" w:rsidRPr="003A0604" w:rsidRDefault="007F3DF6" w:rsidP="003A0604">
      <w:pPr>
        <w:pStyle w:val="Sinespaciado"/>
        <w:spacing w:line="276" w:lineRule="auto"/>
        <w:jc w:val="both"/>
        <w:rPr>
          <w:rFonts w:ascii="Tahoma" w:hAnsi="Tahoma" w:cs="Tahoma"/>
          <w:sz w:val="24"/>
          <w:szCs w:val="24"/>
          <w:lang w:val="es-ES" w:eastAsia="es-ES"/>
        </w:rPr>
      </w:pPr>
      <w:r w:rsidRPr="003A0604">
        <w:rPr>
          <w:rFonts w:ascii="Tahoma" w:hAnsi="Tahoma" w:cs="Tahoma"/>
          <w:sz w:val="24"/>
          <w:szCs w:val="24"/>
          <w:lang w:val="es-ES" w:eastAsia="es-ES"/>
        </w:rPr>
        <w:t>Acorde con lo anterior, para que se cumpliera con el requisito del reintegro, era necesario que los procesados restituyeran el valor del 50% de los dineros apropiados, lo que en el presente asunto equivaldría a $130.374.000, lo cual no sucedió porque los procesados solamente abonaron la suma de $104.299.200, a lo que se le debería aunar que de igual manera no aseguraron el pago del remanente.</w:t>
      </w:r>
    </w:p>
    <w:p w14:paraId="59BB3808" w14:textId="77777777" w:rsidR="007F3DF6" w:rsidRPr="003A0604" w:rsidRDefault="007F3DF6" w:rsidP="003A0604">
      <w:pPr>
        <w:pStyle w:val="Sinespaciado"/>
        <w:spacing w:line="276" w:lineRule="auto"/>
        <w:jc w:val="both"/>
        <w:rPr>
          <w:rFonts w:ascii="Tahoma" w:hAnsi="Tahoma" w:cs="Tahoma"/>
          <w:sz w:val="24"/>
          <w:szCs w:val="24"/>
          <w:lang w:val="es-ES" w:eastAsia="es-ES"/>
        </w:rPr>
      </w:pPr>
    </w:p>
    <w:p w14:paraId="7E616D0F" w14:textId="47242833" w:rsidR="007F3DF6" w:rsidRPr="003A0604" w:rsidRDefault="007F3DF6" w:rsidP="003A0604">
      <w:pPr>
        <w:pStyle w:val="Sinespaciado"/>
        <w:spacing w:line="276" w:lineRule="auto"/>
        <w:jc w:val="both"/>
        <w:rPr>
          <w:rFonts w:ascii="Tahoma" w:hAnsi="Tahoma" w:cs="Tahoma"/>
          <w:sz w:val="24"/>
          <w:szCs w:val="24"/>
          <w:lang w:val="es-ES" w:eastAsia="es-ES"/>
        </w:rPr>
      </w:pPr>
      <w:r w:rsidRPr="003A0604">
        <w:rPr>
          <w:rFonts w:ascii="Tahoma" w:hAnsi="Tahoma" w:cs="Tahoma"/>
          <w:sz w:val="24"/>
          <w:szCs w:val="24"/>
          <w:lang w:val="es-ES" w:eastAsia="es-ES"/>
        </w:rPr>
        <w:t xml:space="preserve">Para poder llegar a la anterior conclusión, el Juzgado de primer nivel expuso que el artículo 349 C.P.P. no discriminaba para ningún caso que tratándose de </w:t>
      </w:r>
      <w:r w:rsidR="00056025" w:rsidRPr="003A0604">
        <w:rPr>
          <w:rFonts w:ascii="Tahoma" w:hAnsi="Tahoma" w:cs="Tahoma"/>
          <w:sz w:val="24"/>
          <w:szCs w:val="24"/>
          <w:lang w:val="es-ES" w:eastAsia="es-ES"/>
        </w:rPr>
        <w:t>co</w:t>
      </w:r>
      <w:r w:rsidRPr="003A0604">
        <w:rPr>
          <w:rFonts w:ascii="Tahoma" w:hAnsi="Tahoma" w:cs="Tahoma"/>
          <w:sz w:val="24"/>
          <w:szCs w:val="24"/>
          <w:lang w:val="es-ES" w:eastAsia="es-ES"/>
        </w:rPr>
        <w:t>participación criminal el valor del incremento patrimonial fruto del delito para efectos del preacuerdo debe ser devuelto en la proporción que corresponda según el número de participantes o procesados. Aceptar la argumentación de la Fiscalía implicaría la asunción de dos posiciones contrarias a dos principios del derecho penal</w:t>
      </w:r>
      <w:r w:rsidR="00056025" w:rsidRPr="003A0604">
        <w:rPr>
          <w:rFonts w:ascii="Tahoma" w:hAnsi="Tahoma" w:cs="Tahoma"/>
          <w:sz w:val="24"/>
          <w:szCs w:val="24"/>
          <w:lang w:val="es-ES" w:eastAsia="es-ES"/>
        </w:rPr>
        <w:t>:</w:t>
      </w:r>
      <w:r w:rsidRPr="003A0604">
        <w:rPr>
          <w:rFonts w:ascii="Tahoma" w:hAnsi="Tahoma" w:cs="Tahoma"/>
          <w:sz w:val="24"/>
          <w:szCs w:val="24"/>
          <w:lang w:val="es-ES" w:eastAsia="es-ES"/>
        </w:rPr>
        <w:t xml:space="preserve"> en primer lugar</w:t>
      </w:r>
      <w:r w:rsidR="00056025" w:rsidRPr="003A0604">
        <w:rPr>
          <w:rFonts w:ascii="Tahoma" w:hAnsi="Tahoma" w:cs="Tahoma"/>
          <w:sz w:val="24"/>
          <w:szCs w:val="24"/>
          <w:lang w:val="es-ES" w:eastAsia="es-ES"/>
        </w:rPr>
        <w:t>,</w:t>
      </w:r>
      <w:r w:rsidRPr="003A0604">
        <w:rPr>
          <w:rFonts w:ascii="Tahoma" w:hAnsi="Tahoma" w:cs="Tahoma"/>
          <w:sz w:val="24"/>
          <w:szCs w:val="24"/>
          <w:lang w:val="es-ES" w:eastAsia="es-ES"/>
        </w:rPr>
        <w:t xml:space="preserve"> </w:t>
      </w:r>
      <w:r w:rsidR="00056025" w:rsidRPr="003A0604">
        <w:rPr>
          <w:rFonts w:ascii="Tahoma" w:hAnsi="Tahoma" w:cs="Tahoma"/>
          <w:sz w:val="24"/>
          <w:szCs w:val="24"/>
          <w:lang w:val="es-ES" w:eastAsia="es-ES"/>
        </w:rPr>
        <w:t xml:space="preserve">se </w:t>
      </w:r>
      <w:r w:rsidRPr="003A0604">
        <w:rPr>
          <w:rFonts w:ascii="Tahoma" w:hAnsi="Tahoma" w:cs="Tahoma"/>
          <w:sz w:val="24"/>
          <w:szCs w:val="24"/>
          <w:lang w:val="es-ES" w:eastAsia="es-ES"/>
        </w:rPr>
        <w:t xml:space="preserve">desconocería la presunción de inocencia de aquellos procesados que no aceptan su responsabilidad y deciden </w:t>
      </w:r>
      <w:r w:rsidR="009339E8" w:rsidRPr="003A0604">
        <w:rPr>
          <w:rFonts w:ascii="Tahoma" w:hAnsi="Tahoma" w:cs="Tahoma"/>
          <w:sz w:val="24"/>
          <w:szCs w:val="24"/>
          <w:lang w:val="es-ES" w:eastAsia="es-ES"/>
        </w:rPr>
        <w:t>debatirla</w:t>
      </w:r>
      <w:r w:rsidRPr="003A0604">
        <w:rPr>
          <w:rFonts w:ascii="Tahoma" w:hAnsi="Tahoma" w:cs="Tahoma"/>
          <w:sz w:val="24"/>
          <w:szCs w:val="24"/>
          <w:lang w:val="es-ES" w:eastAsia="es-ES"/>
        </w:rPr>
        <w:t xml:space="preserve"> a través del adelantamiento del proceso ordinario de</w:t>
      </w:r>
      <w:r w:rsidR="00056025" w:rsidRPr="003A0604">
        <w:rPr>
          <w:rFonts w:ascii="Tahoma" w:hAnsi="Tahoma" w:cs="Tahoma"/>
          <w:sz w:val="24"/>
          <w:szCs w:val="24"/>
          <w:lang w:val="es-ES" w:eastAsia="es-ES"/>
        </w:rPr>
        <w:t>l</w:t>
      </w:r>
      <w:r w:rsidRPr="003A0604">
        <w:rPr>
          <w:rFonts w:ascii="Tahoma" w:hAnsi="Tahoma" w:cs="Tahoma"/>
          <w:sz w:val="24"/>
          <w:szCs w:val="24"/>
          <w:lang w:val="es-ES" w:eastAsia="es-ES"/>
        </w:rPr>
        <w:t xml:space="preserve"> juicio oral la misma. De igual manera, se desconocerían los derechos de las víctimas al permitir la terminación anticipada del proceso sin dar cumplimiento a lo establecido en el artículo 349 C.P.P. pudiendo ocurrir que de no ser vencidos en juicio los restantes tres acusados, resulte imposible la recuperación del dinero ilícitamente apropiado en detrimento del erario público.</w:t>
      </w:r>
    </w:p>
    <w:p w14:paraId="7AA1D6B3" w14:textId="77777777" w:rsidR="007F3DF6" w:rsidRPr="003A0604" w:rsidRDefault="007F3DF6" w:rsidP="003A0604">
      <w:pPr>
        <w:pStyle w:val="Sinespaciado"/>
        <w:spacing w:line="276" w:lineRule="auto"/>
        <w:jc w:val="both"/>
        <w:rPr>
          <w:rFonts w:ascii="Tahoma" w:hAnsi="Tahoma" w:cs="Tahoma"/>
          <w:sz w:val="24"/>
          <w:szCs w:val="24"/>
          <w:lang w:val="es-ES" w:eastAsia="es-ES"/>
        </w:rPr>
      </w:pPr>
    </w:p>
    <w:p w14:paraId="2DB693C7" w14:textId="77777777" w:rsidR="007F3DF6" w:rsidRPr="003A0604" w:rsidRDefault="007F3DF6" w:rsidP="003A0604">
      <w:pPr>
        <w:pStyle w:val="Sinespaciado"/>
        <w:spacing w:line="276" w:lineRule="auto"/>
        <w:jc w:val="both"/>
        <w:rPr>
          <w:rFonts w:ascii="Tahoma" w:hAnsi="Tahoma" w:cs="Tahoma"/>
          <w:sz w:val="24"/>
          <w:szCs w:val="24"/>
          <w:lang w:val="es-ES" w:eastAsia="es-ES"/>
        </w:rPr>
      </w:pPr>
      <w:r w:rsidRPr="003A0604">
        <w:rPr>
          <w:rFonts w:ascii="Tahoma" w:hAnsi="Tahoma" w:cs="Tahoma"/>
          <w:sz w:val="24"/>
          <w:szCs w:val="24"/>
          <w:lang w:val="es-ES" w:eastAsia="es-ES"/>
        </w:rPr>
        <w:t xml:space="preserve">De otro lado, el Juzgado </w:t>
      </w:r>
      <w:r w:rsidRPr="003A0604">
        <w:rPr>
          <w:rFonts w:ascii="Tahoma" w:hAnsi="Tahoma" w:cs="Tahoma"/>
          <w:i/>
          <w:sz w:val="24"/>
          <w:szCs w:val="24"/>
          <w:lang w:val="es-ES" w:eastAsia="es-ES"/>
        </w:rPr>
        <w:t>A quo</w:t>
      </w:r>
      <w:r w:rsidRPr="003A0604">
        <w:rPr>
          <w:rFonts w:ascii="Tahoma" w:hAnsi="Tahoma" w:cs="Tahoma"/>
          <w:sz w:val="24"/>
          <w:szCs w:val="24"/>
          <w:lang w:val="es-ES" w:eastAsia="es-ES"/>
        </w:rPr>
        <w:t xml:space="preserve"> adujo que tratándose de coparticipación criminal los procesados deben responder solidariamente por el incremento patrimonial fruto del delito, máxime cuando el tipo penal atribuido de peculado por apropiación se hizo en favor de un tercero, según lo relató la Fiscalía en la acusación, lo que quiere decir que cada uno de los procesados comprometidos con el preacuerdo deben reintegrar el 50% del incremento ilícito logrado, y como quiera que son dos los acusados que pretenden obtener los beneficios como consecuencia de los preacuerdos o negociaciones, entre ellos bastaría con que cumplieran con lo exigido en el artículo 349 del C.P.P</w:t>
      </w:r>
      <w:r w:rsidR="00056025" w:rsidRPr="003A0604">
        <w:rPr>
          <w:rFonts w:ascii="Tahoma" w:hAnsi="Tahoma" w:cs="Tahoma"/>
          <w:sz w:val="24"/>
          <w:szCs w:val="24"/>
          <w:lang w:val="es-ES" w:eastAsia="es-ES"/>
        </w:rPr>
        <w:t>.</w:t>
      </w:r>
      <w:r w:rsidRPr="003A0604">
        <w:rPr>
          <w:rFonts w:ascii="Tahoma" w:hAnsi="Tahoma" w:cs="Tahoma"/>
          <w:sz w:val="24"/>
          <w:szCs w:val="24"/>
          <w:lang w:val="es-ES" w:eastAsia="es-ES"/>
        </w:rPr>
        <w:t xml:space="preserve"> esto es reintegrando el 50% del valor apropiado.  </w:t>
      </w:r>
    </w:p>
    <w:p w14:paraId="505011C8" w14:textId="77777777" w:rsidR="00102A7F" w:rsidRPr="003A0604" w:rsidRDefault="00102A7F" w:rsidP="003A0604">
      <w:pPr>
        <w:spacing w:line="276" w:lineRule="auto"/>
        <w:jc w:val="center"/>
        <w:rPr>
          <w:rFonts w:ascii="Tahoma" w:eastAsia="Times New Roman" w:hAnsi="Tahoma" w:cs="Tahoma"/>
          <w:b/>
          <w:sz w:val="24"/>
          <w:szCs w:val="24"/>
          <w:lang w:eastAsia="es-ES"/>
        </w:rPr>
      </w:pPr>
    </w:p>
    <w:p w14:paraId="2AC7135A" w14:textId="77777777" w:rsidR="0040510D" w:rsidRPr="003A0604" w:rsidRDefault="0040510D" w:rsidP="003A0604">
      <w:pPr>
        <w:spacing w:line="276" w:lineRule="auto"/>
        <w:jc w:val="center"/>
        <w:rPr>
          <w:rFonts w:ascii="Tahoma" w:eastAsia="Times New Roman" w:hAnsi="Tahoma" w:cs="Tahoma"/>
          <w:b/>
          <w:sz w:val="24"/>
          <w:szCs w:val="24"/>
          <w:lang w:eastAsia="es-ES"/>
        </w:rPr>
      </w:pPr>
      <w:r w:rsidRPr="003A0604">
        <w:rPr>
          <w:rFonts w:ascii="Tahoma" w:eastAsia="Times New Roman" w:hAnsi="Tahoma" w:cs="Tahoma"/>
          <w:b/>
          <w:sz w:val="24"/>
          <w:szCs w:val="24"/>
          <w:lang w:eastAsia="es-ES"/>
        </w:rPr>
        <w:t>LA</w:t>
      </w:r>
      <w:r w:rsidR="00B37F1E" w:rsidRPr="003A0604">
        <w:rPr>
          <w:rFonts w:ascii="Tahoma" w:eastAsia="Times New Roman" w:hAnsi="Tahoma" w:cs="Tahoma"/>
          <w:b/>
          <w:sz w:val="24"/>
          <w:szCs w:val="24"/>
          <w:lang w:eastAsia="es-ES"/>
        </w:rPr>
        <w:t>S</w:t>
      </w:r>
      <w:r w:rsidRPr="003A0604">
        <w:rPr>
          <w:rFonts w:ascii="Tahoma" w:eastAsia="Times New Roman" w:hAnsi="Tahoma" w:cs="Tahoma"/>
          <w:b/>
          <w:sz w:val="24"/>
          <w:szCs w:val="24"/>
          <w:lang w:eastAsia="es-ES"/>
        </w:rPr>
        <w:t xml:space="preserve"> ALZADA</w:t>
      </w:r>
      <w:r w:rsidR="00C3167E" w:rsidRPr="003A0604">
        <w:rPr>
          <w:rFonts w:ascii="Tahoma" w:eastAsia="Times New Roman" w:hAnsi="Tahoma" w:cs="Tahoma"/>
          <w:b/>
          <w:sz w:val="24"/>
          <w:szCs w:val="24"/>
          <w:lang w:eastAsia="es-ES"/>
        </w:rPr>
        <w:t>S</w:t>
      </w:r>
      <w:r w:rsidRPr="003A0604">
        <w:rPr>
          <w:rFonts w:ascii="Tahoma" w:eastAsia="Times New Roman" w:hAnsi="Tahoma" w:cs="Tahoma"/>
          <w:b/>
          <w:sz w:val="24"/>
          <w:szCs w:val="24"/>
          <w:lang w:eastAsia="es-ES"/>
        </w:rPr>
        <w:t>:</w:t>
      </w:r>
    </w:p>
    <w:p w14:paraId="323E3A8A" w14:textId="77777777" w:rsidR="00C3167E" w:rsidRPr="003A0604" w:rsidRDefault="00C3167E" w:rsidP="003A0604">
      <w:pPr>
        <w:spacing w:line="276" w:lineRule="auto"/>
        <w:jc w:val="center"/>
        <w:rPr>
          <w:rFonts w:ascii="Tahoma" w:eastAsia="Times New Roman" w:hAnsi="Tahoma" w:cs="Tahoma"/>
          <w:b/>
          <w:sz w:val="24"/>
          <w:szCs w:val="24"/>
          <w:lang w:eastAsia="es-ES"/>
        </w:rPr>
      </w:pPr>
    </w:p>
    <w:p w14:paraId="1858879E" w14:textId="77777777" w:rsidR="00C3167E" w:rsidRPr="003A0604" w:rsidRDefault="00C3167E" w:rsidP="003A0604">
      <w:pPr>
        <w:spacing w:line="276" w:lineRule="auto"/>
        <w:rPr>
          <w:rFonts w:ascii="Tahoma" w:eastAsia="Times New Roman" w:hAnsi="Tahoma" w:cs="Tahoma"/>
          <w:b/>
          <w:sz w:val="24"/>
          <w:szCs w:val="24"/>
          <w:lang w:eastAsia="es-ES"/>
        </w:rPr>
      </w:pPr>
      <w:r w:rsidRPr="003A0604">
        <w:rPr>
          <w:rFonts w:ascii="Tahoma" w:eastAsia="Times New Roman" w:hAnsi="Tahoma" w:cs="Tahoma"/>
          <w:b/>
          <w:sz w:val="24"/>
          <w:szCs w:val="24"/>
          <w:lang w:eastAsia="es-ES"/>
        </w:rPr>
        <w:t xml:space="preserve">- El recurso de apelación interpuesto por la Fiscalía: </w:t>
      </w:r>
    </w:p>
    <w:p w14:paraId="175776D1" w14:textId="77777777" w:rsidR="000A62B2" w:rsidRPr="003A0604" w:rsidRDefault="000A62B2" w:rsidP="003A0604">
      <w:pPr>
        <w:spacing w:line="276" w:lineRule="auto"/>
        <w:rPr>
          <w:rFonts w:ascii="Tahoma" w:eastAsia="Times New Roman" w:hAnsi="Tahoma" w:cs="Tahoma"/>
          <w:sz w:val="24"/>
          <w:szCs w:val="24"/>
          <w:lang w:eastAsia="es-ES"/>
        </w:rPr>
      </w:pPr>
    </w:p>
    <w:p w14:paraId="1175EF2B" w14:textId="77777777" w:rsidR="000A62B2" w:rsidRPr="003A0604" w:rsidRDefault="00A8438B"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E</w:t>
      </w:r>
      <w:r w:rsidR="000A62B2" w:rsidRPr="003A0604">
        <w:rPr>
          <w:rFonts w:ascii="Tahoma" w:eastAsia="Times New Roman" w:hAnsi="Tahoma" w:cs="Tahoma"/>
          <w:sz w:val="24"/>
          <w:szCs w:val="24"/>
          <w:lang w:eastAsia="es-ES"/>
        </w:rPr>
        <w:t>l recurrente</w:t>
      </w:r>
      <w:r w:rsidRPr="003A0604">
        <w:rPr>
          <w:rFonts w:ascii="Tahoma" w:eastAsia="Times New Roman" w:hAnsi="Tahoma" w:cs="Tahoma"/>
          <w:sz w:val="24"/>
          <w:szCs w:val="24"/>
          <w:lang w:eastAsia="es-ES"/>
        </w:rPr>
        <w:t xml:space="preserve"> expuso</w:t>
      </w:r>
      <w:r w:rsidR="000A62B2" w:rsidRPr="003A0604">
        <w:rPr>
          <w:rFonts w:ascii="Tahoma" w:eastAsia="Times New Roman" w:hAnsi="Tahoma" w:cs="Tahoma"/>
          <w:sz w:val="24"/>
          <w:szCs w:val="24"/>
          <w:lang w:eastAsia="es-ES"/>
        </w:rPr>
        <w:t>, como motivo de su inconformidad</w:t>
      </w:r>
      <w:r w:rsidRPr="003A0604">
        <w:rPr>
          <w:rFonts w:ascii="Tahoma" w:eastAsia="Times New Roman" w:hAnsi="Tahoma" w:cs="Tahoma"/>
          <w:sz w:val="24"/>
          <w:szCs w:val="24"/>
          <w:lang w:eastAsia="es-ES"/>
        </w:rPr>
        <w:t>,</w:t>
      </w:r>
      <w:r w:rsidR="000A62B2" w:rsidRPr="003A0604">
        <w:rPr>
          <w:rFonts w:ascii="Tahoma" w:eastAsia="Times New Roman" w:hAnsi="Tahoma" w:cs="Tahoma"/>
          <w:sz w:val="24"/>
          <w:szCs w:val="24"/>
          <w:lang w:eastAsia="es-ES"/>
        </w:rPr>
        <w:t xml:space="preserve"> el consistente en que en el presente asunto se cumplian con los requisitos exigidos por el artículo 349 C.P.P. para la procedencia de la aprobación del preacuerdo, pero que pese a ello el Juzgado de primer nivel no tuvo en cuenta que la </w:t>
      </w:r>
      <w:r w:rsidRPr="003A0604">
        <w:rPr>
          <w:rFonts w:ascii="Tahoma" w:eastAsia="Times New Roman" w:hAnsi="Tahoma" w:cs="Tahoma"/>
          <w:sz w:val="24"/>
          <w:szCs w:val="24"/>
          <w:lang w:eastAsia="es-ES"/>
        </w:rPr>
        <w:t>Fiscalía</w:t>
      </w:r>
      <w:r w:rsidR="000A62B2" w:rsidRPr="003A0604">
        <w:rPr>
          <w:rFonts w:ascii="Tahoma" w:eastAsia="Times New Roman" w:hAnsi="Tahoma" w:cs="Tahoma"/>
          <w:sz w:val="24"/>
          <w:szCs w:val="24"/>
          <w:lang w:eastAsia="es-ES"/>
        </w:rPr>
        <w:t xml:space="preserve"> le endilgó cargos a los procesados por incurrir en la presunta comisión del delito de peculado por apropiación en beneficio de terceros, lo cual quería decir que los acusados no percibieron </w:t>
      </w:r>
      <w:r w:rsidRPr="003A0604">
        <w:rPr>
          <w:rFonts w:ascii="Tahoma" w:eastAsia="Times New Roman" w:hAnsi="Tahoma" w:cs="Tahoma"/>
          <w:sz w:val="24"/>
          <w:szCs w:val="24"/>
          <w:lang w:eastAsia="es-ES"/>
        </w:rPr>
        <w:t xml:space="preserve">ningún tipo de </w:t>
      </w:r>
      <w:r w:rsidR="000A62B2" w:rsidRPr="003A0604">
        <w:rPr>
          <w:rFonts w:ascii="Tahoma" w:eastAsia="Times New Roman" w:hAnsi="Tahoma" w:cs="Tahoma"/>
          <w:sz w:val="24"/>
          <w:szCs w:val="24"/>
          <w:lang w:eastAsia="es-ES"/>
        </w:rPr>
        <w:t>incremento patrimonial como consecuencia de la comisión del delito de marras, ya que Ellos no se apropiaron de los recursos establecidos en el convenio # 517. Tal situación incidió para que la Fiscalía haya decidido prorratear de la forma como lo hizo la suma de dinero que a cada uno de los procesados le correspondería restituir para así cumplir con el requisito del reintegro exigido por el artículo 349 C.P.P.</w:t>
      </w:r>
    </w:p>
    <w:p w14:paraId="746503C8" w14:textId="77777777" w:rsidR="000A62B2" w:rsidRPr="003A0604" w:rsidRDefault="000A62B2" w:rsidP="003A0604">
      <w:pPr>
        <w:spacing w:line="276" w:lineRule="auto"/>
        <w:rPr>
          <w:rFonts w:ascii="Tahoma" w:eastAsia="Times New Roman" w:hAnsi="Tahoma" w:cs="Tahoma"/>
          <w:sz w:val="24"/>
          <w:szCs w:val="24"/>
          <w:lang w:eastAsia="es-ES"/>
        </w:rPr>
      </w:pPr>
    </w:p>
    <w:p w14:paraId="624F1494" w14:textId="77777777" w:rsidR="000A62B2" w:rsidRPr="003A0604" w:rsidRDefault="000A62B2"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De igual manera</w:t>
      </w:r>
      <w:r w:rsidR="00A8438B" w:rsidRPr="003A0604">
        <w:rPr>
          <w:rFonts w:ascii="Tahoma" w:eastAsia="Times New Roman" w:hAnsi="Tahoma" w:cs="Tahoma"/>
          <w:sz w:val="24"/>
          <w:szCs w:val="24"/>
          <w:lang w:eastAsia="es-ES"/>
        </w:rPr>
        <w:t>,</w:t>
      </w:r>
      <w:r w:rsidRPr="003A0604">
        <w:rPr>
          <w:rFonts w:ascii="Tahoma" w:eastAsia="Times New Roman" w:hAnsi="Tahoma" w:cs="Tahoma"/>
          <w:sz w:val="24"/>
          <w:szCs w:val="24"/>
          <w:lang w:eastAsia="es-ES"/>
        </w:rPr>
        <w:t xml:space="preserve"> el apelante expuso que con la decisión confutada el Juzgado de primer nivel </w:t>
      </w:r>
      <w:r w:rsidR="00A8438B" w:rsidRPr="003A0604">
        <w:rPr>
          <w:rFonts w:ascii="Tahoma" w:eastAsia="Times New Roman" w:hAnsi="Tahoma" w:cs="Tahoma"/>
          <w:sz w:val="24"/>
          <w:szCs w:val="24"/>
          <w:lang w:eastAsia="es-ES"/>
        </w:rPr>
        <w:t xml:space="preserve">ignoró </w:t>
      </w:r>
      <w:r w:rsidRPr="003A0604">
        <w:rPr>
          <w:rFonts w:ascii="Tahoma" w:eastAsia="Times New Roman" w:hAnsi="Tahoma" w:cs="Tahoma"/>
          <w:sz w:val="24"/>
          <w:szCs w:val="24"/>
          <w:lang w:eastAsia="es-ES"/>
        </w:rPr>
        <w:t xml:space="preserve">los criterios trazados por la Corte Constitucional en la sentencia # 059 del 2.010 respecto de los requisitos que la Fiscalía debía verificar para establecer sí en el escenario de los preacuerdos una persona ha percibido o no un incremento patrimonial injustificado con la comisión del delito. En tal sentido, la Corte Constitucional adujo que para que proceda el reintegro era necesario que se haya demostrado o verificado que en efecto el procesado obtuvo un incremento patrimonial producto de la comisión del ilícito, lo cual no tuvo lugar en el caso </w:t>
      </w:r>
      <w:r w:rsidRPr="003A0604">
        <w:rPr>
          <w:rFonts w:ascii="Tahoma" w:eastAsia="Times New Roman" w:hAnsi="Tahoma" w:cs="Tahoma"/>
          <w:i/>
          <w:sz w:val="24"/>
          <w:szCs w:val="24"/>
          <w:lang w:eastAsia="es-ES"/>
        </w:rPr>
        <w:t>subexamine</w:t>
      </w:r>
      <w:r w:rsidRPr="003A0604">
        <w:rPr>
          <w:rFonts w:ascii="Tahoma" w:eastAsia="Times New Roman" w:hAnsi="Tahoma" w:cs="Tahoma"/>
          <w:sz w:val="24"/>
          <w:szCs w:val="24"/>
          <w:lang w:eastAsia="es-ES"/>
        </w:rPr>
        <w:t xml:space="preserve"> porque la Fiscalía no ha demostrado que los procesados obtuvieran un incremento patrimonial producto del delito, razón por la que a los acriminados se le endilgaron cargos por el delito de peculado por apropiación en favor de terceros.</w:t>
      </w:r>
    </w:p>
    <w:p w14:paraId="0ED55499" w14:textId="77777777" w:rsidR="000A62B2" w:rsidRPr="003A0604" w:rsidRDefault="000A62B2" w:rsidP="003A0604">
      <w:pPr>
        <w:spacing w:line="276" w:lineRule="auto"/>
        <w:rPr>
          <w:rFonts w:ascii="Tahoma" w:eastAsia="Times New Roman" w:hAnsi="Tahoma" w:cs="Tahoma"/>
          <w:sz w:val="24"/>
          <w:szCs w:val="24"/>
          <w:lang w:eastAsia="es-ES"/>
        </w:rPr>
      </w:pPr>
    </w:p>
    <w:p w14:paraId="291B3B77" w14:textId="77777777" w:rsidR="000A62B2" w:rsidRPr="003A0604" w:rsidRDefault="000A62B2"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Pese a que los procesados no obtuvieron ningún tipo de beneficio patrimonial con la comisión del delito, no se podía menospreciar </w:t>
      </w:r>
      <w:r w:rsidR="00A8438B" w:rsidRPr="003A0604">
        <w:rPr>
          <w:rFonts w:ascii="Tahoma" w:eastAsia="Times New Roman" w:hAnsi="Tahoma" w:cs="Tahoma"/>
          <w:sz w:val="24"/>
          <w:szCs w:val="24"/>
          <w:lang w:eastAsia="es-ES"/>
        </w:rPr>
        <w:t xml:space="preserve">que </w:t>
      </w:r>
      <w:r w:rsidRPr="003A0604">
        <w:rPr>
          <w:rFonts w:ascii="Tahoma" w:eastAsia="Times New Roman" w:hAnsi="Tahoma" w:cs="Tahoma"/>
          <w:sz w:val="24"/>
          <w:szCs w:val="24"/>
          <w:lang w:eastAsia="es-ES"/>
        </w:rPr>
        <w:t xml:space="preserve">ellos decidieron reintegrar la suma $102.000.000 con el fin de aprestigiar la justicia, el cual es uno de los </w:t>
      </w:r>
      <w:r w:rsidR="00A8438B" w:rsidRPr="003A0604">
        <w:rPr>
          <w:rFonts w:ascii="Tahoma" w:eastAsia="Times New Roman" w:hAnsi="Tahoma" w:cs="Tahoma"/>
          <w:sz w:val="24"/>
          <w:szCs w:val="24"/>
          <w:lang w:eastAsia="es-ES"/>
        </w:rPr>
        <w:t>tópicos</w:t>
      </w:r>
      <w:r w:rsidRPr="003A0604">
        <w:rPr>
          <w:rFonts w:ascii="Tahoma" w:eastAsia="Times New Roman" w:hAnsi="Tahoma" w:cs="Tahoma"/>
          <w:sz w:val="24"/>
          <w:szCs w:val="24"/>
          <w:lang w:eastAsia="es-ES"/>
        </w:rPr>
        <w:t xml:space="preserve"> que deben ser tenidos en cuenta al momento de la aprobación de un preacuerdo.  </w:t>
      </w:r>
    </w:p>
    <w:p w14:paraId="14C4FB75" w14:textId="77777777" w:rsidR="000A62B2" w:rsidRPr="003A0604" w:rsidRDefault="000A62B2" w:rsidP="003A0604">
      <w:pPr>
        <w:spacing w:line="276" w:lineRule="auto"/>
        <w:rPr>
          <w:rFonts w:ascii="Tahoma" w:eastAsia="Times New Roman" w:hAnsi="Tahoma" w:cs="Tahoma"/>
          <w:sz w:val="24"/>
          <w:szCs w:val="24"/>
          <w:lang w:eastAsia="es-ES"/>
        </w:rPr>
      </w:pPr>
    </w:p>
    <w:p w14:paraId="63EF65F5" w14:textId="638D7A67" w:rsidR="000A62B2" w:rsidRPr="003A0604" w:rsidRDefault="000A62B2"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Acorde con lo anterior, la </w:t>
      </w:r>
      <w:r w:rsidR="00A8438B" w:rsidRPr="003A0604">
        <w:rPr>
          <w:rFonts w:ascii="Tahoma" w:eastAsia="Times New Roman" w:hAnsi="Tahoma" w:cs="Tahoma"/>
          <w:sz w:val="24"/>
          <w:szCs w:val="24"/>
          <w:lang w:eastAsia="es-ES"/>
        </w:rPr>
        <w:t>Fiscalía</w:t>
      </w:r>
      <w:r w:rsidRPr="003A0604">
        <w:rPr>
          <w:rFonts w:ascii="Tahoma" w:eastAsia="Times New Roman" w:hAnsi="Tahoma" w:cs="Tahoma"/>
          <w:sz w:val="24"/>
          <w:szCs w:val="24"/>
          <w:lang w:eastAsia="es-ES"/>
        </w:rPr>
        <w:t xml:space="preserve"> solicitó la revocatoria del auto opugnada porque el Juzgado </w:t>
      </w:r>
      <w:r w:rsidRPr="003A0604">
        <w:rPr>
          <w:rFonts w:ascii="Tahoma" w:eastAsia="Times New Roman" w:hAnsi="Tahoma" w:cs="Tahoma"/>
          <w:i/>
          <w:sz w:val="24"/>
          <w:szCs w:val="24"/>
          <w:lang w:eastAsia="es-ES"/>
        </w:rPr>
        <w:t>A quo</w:t>
      </w:r>
      <w:r w:rsidRPr="003A0604">
        <w:rPr>
          <w:rFonts w:ascii="Tahoma" w:eastAsia="Times New Roman" w:hAnsi="Tahoma" w:cs="Tahoma"/>
          <w:sz w:val="24"/>
          <w:szCs w:val="24"/>
          <w:lang w:eastAsia="es-ES"/>
        </w:rPr>
        <w:t xml:space="preserve"> con la decisión confutada no tuvo en cuenta la verdadera finalidad del artículo 349 C.P.P. la cual exige que el reintegro se debe dar es por parte de las personas que han incrementado de manera ilícita su patrimonio, lo que no sucedió en el presente asunto por parte de los procesados, ya que la Fiscalía no ha podido verificar que Ellos hayan incrementado ilícitamente su patrimonio como consecuencia de lo acontecido en la adjudicación del convenio # 517.</w:t>
      </w:r>
    </w:p>
    <w:p w14:paraId="72275984" w14:textId="77777777" w:rsidR="000A62B2" w:rsidRPr="003A0604" w:rsidRDefault="000A62B2" w:rsidP="003A0604">
      <w:pPr>
        <w:spacing w:line="276" w:lineRule="auto"/>
        <w:rPr>
          <w:rFonts w:ascii="Tahoma" w:eastAsia="Times New Roman" w:hAnsi="Tahoma" w:cs="Tahoma"/>
          <w:sz w:val="24"/>
          <w:szCs w:val="24"/>
          <w:lang w:eastAsia="es-ES"/>
        </w:rPr>
      </w:pPr>
    </w:p>
    <w:p w14:paraId="6AA22445" w14:textId="1696F954" w:rsidR="000A62B2" w:rsidRPr="003A0604" w:rsidRDefault="00AF0FA6" w:rsidP="003A0604">
      <w:pPr>
        <w:spacing w:line="276" w:lineRule="auto"/>
        <w:rPr>
          <w:rFonts w:ascii="Tahoma" w:eastAsia="Times New Roman" w:hAnsi="Tahoma" w:cs="Tahoma"/>
          <w:b/>
          <w:sz w:val="24"/>
          <w:szCs w:val="24"/>
          <w:lang w:eastAsia="es-ES"/>
        </w:rPr>
      </w:pPr>
      <w:r w:rsidRPr="003A0604">
        <w:rPr>
          <w:rFonts w:ascii="Tahoma" w:eastAsia="Times New Roman" w:hAnsi="Tahoma" w:cs="Tahoma"/>
          <w:b/>
          <w:sz w:val="24"/>
          <w:szCs w:val="24"/>
          <w:lang w:eastAsia="es-ES"/>
        </w:rPr>
        <w:t xml:space="preserve">- </w:t>
      </w:r>
      <w:r w:rsidR="000A62B2" w:rsidRPr="003A0604">
        <w:rPr>
          <w:rFonts w:ascii="Tahoma" w:eastAsia="Times New Roman" w:hAnsi="Tahoma" w:cs="Tahoma"/>
          <w:b/>
          <w:sz w:val="24"/>
          <w:szCs w:val="24"/>
          <w:lang w:eastAsia="es-ES"/>
        </w:rPr>
        <w:t xml:space="preserve">El recurso de apelación interpuesto por la Defensa del procesado </w:t>
      </w:r>
      <w:r w:rsidR="00D058C9">
        <w:rPr>
          <w:rFonts w:ascii="Tahoma" w:eastAsia="Times New Roman" w:hAnsi="Tahoma" w:cs="Tahoma"/>
          <w:b/>
          <w:sz w:val="24"/>
          <w:szCs w:val="24"/>
          <w:lang w:eastAsia="es-ES"/>
        </w:rPr>
        <w:t>JOBP</w:t>
      </w:r>
      <w:r w:rsidRPr="003A0604">
        <w:rPr>
          <w:rFonts w:ascii="Tahoma" w:eastAsia="Times New Roman" w:hAnsi="Tahoma" w:cs="Tahoma"/>
          <w:b/>
          <w:sz w:val="24"/>
          <w:szCs w:val="24"/>
          <w:lang w:eastAsia="es-ES"/>
        </w:rPr>
        <w:t xml:space="preserve">. </w:t>
      </w:r>
    </w:p>
    <w:p w14:paraId="69566D11" w14:textId="77777777" w:rsidR="00F25668" w:rsidRPr="003A0604" w:rsidRDefault="00F25668" w:rsidP="003A0604">
      <w:pPr>
        <w:spacing w:line="276" w:lineRule="auto"/>
        <w:rPr>
          <w:rFonts w:ascii="Tahoma" w:eastAsia="Times New Roman" w:hAnsi="Tahoma" w:cs="Tahoma"/>
          <w:b/>
          <w:sz w:val="24"/>
          <w:szCs w:val="24"/>
          <w:lang w:eastAsia="es-ES"/>
        </w:rPr>
      </w:pPr>
    </w:p>
    <w:p w14:paraId="33A304A3" w14:textId="77777777" w:rsidR="00F25668" w:rsidRPr="003A0604" w:rsidRDefault="00F25668"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El recurrente se acogió a los argumentos jurídicos propuestos por la </w:t>
      </w:r>
      <w:r w:rsidR="00A8438B" w:rsidRPr="003A0604">
        <w:rPr>
          <w:rFonts w:ascii="Tahoma" w:eastAsia="Times New Roman" w:hAnsi="Tahoma" w:cs="Tahoma"/>
          <w:sz w:val="24"/>
          <w:szCs w:val="24"/>
          <w:lang w:eastAsia="es-ES"/>
        </w:rPr>
        <w:t>Fiscalía</w:t>
      </w:r>
      <w:r w:rsidRPr="003A0604">
        <w:rPr>
          <w:rFonts w:ascii="Tahoma" w:eastAsia="Times New Roman" w:hAnsi="Tahoma" w:cs="Tahoma"/>
          <w:sz w:val="24"/>
          <w:szCs w:val="24"/>
          <w:lang w:eastAsia="es-ES"/>
        </w:rPr>
        <w:t xml:space="preserve">, y en tal sentido adujo que a su ahijado judicial se le endilgaron cargos por el delito de peculado por apropiación en favor de terceros, y que por ende no tuvo lugar un incremento patrimonial en favor de su persona. </w:t>
      </w:r>
    </w:p>
    <w:p w14:paraId="0FF5A46E" w14:textId="77777777" w:rsidR="00F25668" w:rsidRPr="003A0604" w:rsidRDefault="00F25668" w:rsidP="003A0604">
      <w:pPr>
        <w:spacing w:line="276" w:lineRule="auto"/>
        <w:rPr>
          <w:rFonts w:ascii="Tahoma" w:eastAsia="Times New Roman" w:hAnsi="Tahoma" w:cs="Tahoma"/>
          <w:sz w:val="24"/>
          <w:szCs w:val="24"/>
          <w:lang w:eastAsia="es-ES"/>
        </w:rPr>
      </w:pPr>
    </w:p>
    <w:p w14:paraId="5DB1C0D0" w14:textId="77777777" w:rsidR="00F25668" w:rsidRPr="003A0604" w:rsidRDefault="00F25668"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Pese a lo anterior, los procesados, a fin de colaborar con la administración de justicia, hicieron un gran esfuerzo económico </w:t>
      </w:r>
      <w:r w:rsidR="00A8438B" w:rsidRPr="003A0604">
        <w:rPr>
          <w:rFonts w:ascii="Tahoma" w:eastAsia="Times New Roman" w:hAnsi="Tahoma" w:cs="Tahoma"/>
          <w:sz w:val="24"/>
          <w:szCs w:val="24"/>
          <w:lang w:eastAsia="es-ES"/>
        </w:rPr>
        <w:t>para</w:t>
      </w:r>
      <w:r w:rsidRPr="003A0604">
        <w:rPr>
          <w:rFonts w:ascii="Tahoma" w:eastAsia="Times New Roman" w:hAnsi="Tahoma" w:cs="Tahoma"/>
          <w:sz w:val="24"/>
          <w:szCs w:val="24"/>
          <w:lang w:eastAsia="es-ES"/>
        </w:rPr>
        <w:t xml:space="preserve"> reintegrar una suma de dinero </w:t>
      </w:r>
      <w:r w:rsidR="00A8438B" w:rsidRPr="003A0604">
        <w:rPr>
          <w:rFonts w:ascii="Tahoma" w:eastAsia="Times New Roman" w:hAnsi="Tahoma" w:cs="Tahoma"/>
          <w:sz w:val="24"/>
          <w:szCs w:val="24"/>
          <w:lang w:eastAsia="es-ES"/>
        </w:rPr>
        <w:t xml:space="preserve">y de esa forma </w:t>
      </w:r>
      <w:r w:rsidRPr="003A0604">
        <w:rPr>
          <w:rFonts w:ascii="Tahoma" w:eastAsia="Times New Roman" w:hAnsi="Tahoma" w:cs="Tahoma"/>
          <w:sz w:val="24"/>
          <w:szCs w:val="24"/>
          <w:lang w:eastAsia="es-ES"/>
        </w:rPr>
        <w:t xml:space="preserve">poder acceder a un beneficio procesal, y para ello llegaron a un acuerdo con la Fiscalía, la que para establecer cuál sería el monto del 50% a reintegrar acudió a una ecuación mediante la </w:t>
      </w:r>
      <w:r w:rsidR="00A8438B" w:rsidRPr="003A0604">
        <w:rPr>
          <w:rFonts w:ascii="Tahoma" w:eastAsia="Times New Roman" w:hAnsi="Tahoma" w:cs="Tahoma"/>
          <w:sz w:val="24"/>
          <w:szCs w:val="24"/>
          <w:lang w:eastAsia="es-ES"/>
        </w:rPr>
        <w:t>cual</w:t>
      </w:r>
      <w:r w:rsidRPr="003A0604">
        <w:rPr>
          <w:rFonts w:ascii="Tahoma" w:eastAsia="Times New Roman" w:hAnsi="Tahoma" w:cs="Tahoma"/>
          <w:sz w:val="24"/>
          <w:szCs w:val="24"/>
          <w:lang w:eastAsia="es-ES"/>
        </w:rPr>
        <w:t xml:space="preserve"> se distribuía equitativamente la responsabilidad económica de cada uno de los procesados. </w:t>
      </w:r>
    </w:p>
    <w:p w14:paraId="073ED5E4" w14:textId="77777777" w:rsidR="00F25668" w:rsidRPr="003A0604" w:rsidRDefault="00F25668" w:rsidP="003A0604">
      <w:pPr>
        <w:spacing w:line="276" w:lineRule="auto"/>
        <w:rPr>
          <w:rFonts w:ascii="Tahoma" w:eastAsia="Times New Roman" w:hAnsi="Tahoma" w:cs="Tahoma"/>
          <w:sz w:val="24"/>
          <w:szCs w:val="24"/>
          <w:lang w:eastAsia="es-ES"/>
        </w:rPr>
      </w:pPr>
    </w:p>
    <w:p w14:paraId="10A035A4" w14:textId="77777777" w:rsidR="00F25668" w:rsidRPr="003A0604" w:rsidRDefault="00F25668"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Ante lo anterior, el apelante expuso que la decisión de primer grado afecta</w:t>
      </w:r>
      <w:r w:rsidR="00A8438B" w:rsidRPr="003A0604">
        <w:rPr>
          <w:rFonts w:ascii="Tahoma" w:eastAsia="Times New Roman" w:hAnsi="Tahoma" w:cs="Tahoma"/>
          <w:sz w:val="24"/>
          <w:szCs w:val="24"/>
          <w:lang w:eastAsia="es-ES"/>
        </w:rPr>
        <w:t>ba</w:t>
      </w:r>
      <w:r w:rsidRPr="003A0604">
        <w:rPr>
          <w:rFonts w:ascii="Tahoma" w:eastAsia="Times New Roman" w:hAnsi="Tahoma" w:cs="Tahoma"/>
          <w:sz w:val="24"/>
          <w:szCs w:val="24"/>
          <w:lang w:eastAsia="es-ES"/>
        </w:rPr>
        <w:t xml:space="preserve"> la verdadera posibilidad de que se reintegre el dinero</w:t>
      </w:r>
      <w:r w:rsidR="00A8438B" w:rsidRPr="003A0604">
        <w:rPr>
          <w:rFonts w:ascii="Tahoma" w:eastAsia="Times New Roman" w:hAnsi="Tahoma" w:cs="Tahoma"/>
          <w:sz w:val="24"/>
          <w:szCs w:val="24"/>
          <w:lang w:eastAsia="es-ES"/>
        </w:rPr>
        <w:t>,</w:t>
      </w:r>
      <w:r w:rsidRPr="003A0604">
        <w:rPr>
          <w:rFonts w:ascii="Tahoma" w:eastAsia="Times New Roman" w:hAnsi="Tahoma" w:cs="Tahoma"/>
          <w:sz w:val="24"/>
          <w:szCs w:val="24"/>
          <w:lang w:eastAsia="es-ES"/>
        </w:rPr>
        <w:t xml:space="preserve"> y adicionalmente resulta afectando a las personas que han tenido una postura frente al proceso de colaboración, en términos de no oponerse a la </w:t>
      </w:r>
      <w:r w:rsidR="00A8438B" w:rsidRPr="003A0604">
        <w:rPr>
          <w:rFonts w:ascii="Tahoma" w:eastAsia="Times New Roman" w:hAnsi="Tahoma" w:cs="Tahoma"/>
          <w:sz w:val="24"/>
          <w:szCs w:val="24"/>
          <w:lang w:eastAsia="es-ES"/>
        </w:rPr>
        <w:t>F</w:t>
      </w:r>
      <w:r w:rsidRPr="003A0604">
        <w:rPr>
          <w:rFonts w:ascii="Tahoma" w:eastAsia="Times New Roman" w:hAnsi="Tahoma" w:cs="Tahoma"/>
          <w:sz w:val="24"/>
          <w:szCs w:val="24"/>
          <w:lang w:eastAsia="es-ES"/>
        </w:rPr>
        <w:t xml:space="preserve">iscalía en no tener que demostrar </w:t>
      </w:r>
      <w:r w:rsidR="00DB11BC" w:rsidRPr="003A0604">
        <w:rPr>
          <w:rFonts w:ascii="Tahoma" w:eastAsia="Times New Roman" w:hAnsi="Tahoma" w:cs="Tahoma"/>
          <w:sz w:val="24"/>
          <w:szCs w:val="24"/>
          <w:lang w:eastAsia="es-ES"/>
        </w:rPr>
        <w:t>la ausencia</w:t>
      </w:r>
      <w:r w:rsidR="00A8438B" w:rsidRPr="003A0604">
        <w:rPr>
          <w:rFonts w:ascii="Tahoma" w:eastAsia="Times New Roman" w:hAnsi="Tahoma" w:cs="Tahoma"/>
          <w:sz w:val="24"/>
          <w:szCs w:val="24"/>
          <w:lang w:eastAsia="es-ES"/>
        </w:rPr>
        <w:t xml:space="preserve"> de su compromiso </w:t>
      </w:r>
      <w:r w:rsidRPr="003A0604">
        <w:rPr>
          <w:rFonts w:ascii="Tahoma" w:eastAsia="Times New Roman" w:hAnsi="Tahoma" w:cs="Tahoma"/>
          <w:sz w:val="24"/>
          <w:szCs w:val="24"/>
          <w:lang w:eastAsia="es-ES"/>
        </w:rPr>
        <w:t xml:space="preserve">penal, ya que han aceptado su responsabilidad en la </w:t>
      </w:r>
      <w:r w:rsidRPr="003A0604">
        <w:rPr>
          <w:rFonts w:ascii="Tahoma" w:eastAsia="Times New Roman" w:hAnsi="Tahoma" w:cs="Tahoma"/>
          <w:sz w:val="24"/>
          <w:szCs w:val="24"/>
          <w:lang w:eastAsia="es-ES"/>
        </w:rPr>
        <w:lastRenderedPageBreak/>
        <w:t>conducta punible y han hecho los reintegros pertinentes a los que acordaron con la Fiscalía.</w:t>
      </w:r>
    </w:p>
    <w:p w14:paraId="6D3695B0" w14:textId="77777777" w:rsidR="00F25668" w:rsidRPr="003A0604" w:rsidRDefault="00F25668" w:rsidP="003A0604">
      <w:pPr>
        <w:spacing w:line="276" w:lineRule="auto"/>
        <w:rPr>
          <w:rFonts w:ascii="Tahoma" w:eastAsia="Times New Roman" w:hAnsi="Tahoma" w:cs="Tahoma"/>
          <w:sz w:val="24"/>
          <w:szCs w:val="24"/>
          <w:lang w:eastAsia="es-ES"/>
        </w:rPr>
      </w:pPr>
    </w:p>
    <w:p w14:paraId="62197B38" w14:textId="5E00E106" w:rsidR="00F25668" w:rsidRPr="003A0604" w:rsidRDefault="00F25668" w:rsidP="003A0604">
      <w:pPr>
        <w:spacing w:line="276" w:lineRule="auto"/>
        <w:rPr>
          <w:rFonts w:ascii="Tahoma" w:eastAsia="Times New Roman" w:hAnsi="Tahoma" w:cs="Tahoma"/>
          <w:b/>
          <w:sz w:val="24"/>
          <w:szCs w:val="24"/>
          <w:lang w:eastAsia="es-ES"/>
        </w:rPr>
      </w:pPr>
      <w:r w:rsidRPr="003A0604">
        <w:rPr>
          <w:rFonts w:ascii="Tahoma" w:eastAsia="Times New Roman" w:hAnsi="Tahoma" w:cs="Tahoma"/>
          <w:b/>
          <w:sz w:val="24"/>
          <w:szCs w:val="24"/>
          <w:lang w:eastAsia="es-ES"/>
        </w:rPr>
        <w:t xml:space="preserve">- El recurso de apelación interpuesto por la Defensa del procesado </w:t>
      </w:r>
      <w:r w:rsidR="00D058C9">
        <w:rPr>
          <w:rFonts w:ascii="Tahoma" w:eastAsia="Times New Roman" w:hAnsi="Tahoma" w:cs="Tahoma"/>
          <w:b/>
          <w:sz w:val="24"/>
          <w:szCs w:val="24"/>
          <w:lang w:eastAsia="es-ES"/>
        </w:rPr>
        <w:t>MAP</w:t>
      </w:r>
      <w:r w:rsidRPr="003A0604">
        <w:rPr>
          <w:rFonts w:ascii="Tahoma" w:eastAsia="Times New Roman" w:hAnsi="Tahoma" w:cs="Tahoma"/>
          <w:b/>
          <w:sz w:val="24"/>
          <w:szCs w:val="24"/>
          <w:lang w:eastAsia="es-ES"/>
        </w:rPr>
        <w:t>.</w:t>
      </w:r>
    </w:p>
    <w:p w14:paraId="0698FDF8" w14:textId="77777777" w:rsidR="00F25668" w:rsidRPr="003A0604" w:rsidRDefault="00F25668" w:rsidP="003A0604">
      <w:pPr>
        <w:spacing w:line="276" w:lineRule="auto"/>
        <w:rPr>
          <w:rFonts w:ascii="Tahoma" w:eastAsia="Times New Roman" w:hAnsi="Tahoma" w:cs="Tahoma"/>
          <w:b/>
          <w:sz w:val="24"/>
          <w:szCs w:val="24"/>
          <w:lang w:eastAsia="es-ES"/>
        </w:rPr>
      </w:pPr>
    </w:p>
    <w:p w14:paraId="3653D8C7" w14:textId="77777777" w:rsidR="009923D7" w:rsidRPr="003A0604" w:rsidRDefault="009923D7"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Manifestó no compartir la postura adoptada por el Juzgado de primer nivel, por lo siguiente: </w:t>
      </w:r>
    </w:p>
    <w:p w14:paraId="49B02149" w14:textId="77777777" w:rsidR="009923D7" w:rsidRPr="003A0604" w:rsidRDefault="009923D7" w:rsidP="003A0604">
      <w:pPr>
        <w:spacing w:line="276" w:lineRule="auto"/>
        <w:rPr>
          <w:rFonts w:ascii="Tahoma" w:eastAsia="Times New Roman" w:hAnsi="Tahoma" w:cs="Tahoma"/>
          <w:sz w:val="24"/>
          <w:szCs w:val="24"/>
          <w:lang w:eastAsia="es-ES"/>
        </w:rPr>
      </w:pPr>
    </w:p>
    <w:p w14:paraId="04F9C2F1" w14:textId="66509A16" w:rsidR="009923D7" w:rsidRPr="003A0604" w:rsidRDefault="009923D7" w:rsidP="003A0604">
      <w:pPr>
        <w:pStyle w:val="Prrafodelista"/>
        <w:numPr>
          <w:ilvl w:val="0"/>
          <w:numId w:val="10"/>
        </w:numPr>
        <w:spacing w:line="276" w:lineRule="auto"/>
        <w:ind w:left="360"/>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Los preacuerdos celebrados entre la Fiscalía y la Defensa obligan al Juez de Conocimiento para su aprobación a menos que se quebranten garantías fundamentales frente a su legalidad que conlleven a su improbación. Pero en el presente caso lo que sucedió </w:t>
      </w:r>
      <w:r w:rsidR="009339E8" w:rsidRPr="003A0604">
        <w:rPr>
          <w:rFonts w:ascii="Tahoma" w:eastAsia="Times New Roman" w:hAnsi="Tahoma" w:cs="Tahoma"/>
          <w:sz w:val="24"/>
          <w:szCs w:val="24"/>
          <w:lang w:eastAsia="es-ES"/>
        </w:rPr>
        <w:t xml:space="preserve">fue que </w:t>
      </w:r>
      <w:r w:rsidRPr="003A0604">
        <w:rPr>
          <w:rFonts w:ascii="Tahoma" w:eastAsia="Times New Roman" w:hAnsi="Tahoma" w:cs="Tahoma"/>
          <w:sz w:val="24"/>
          <w:szCs w:val="24"/>
          <w:lang w:eastAsia="es-ES"/>
        </w:rPr>
        <w:t xml:space="preserve">con la decisión de improbar el preacuerdo al darle un sentido errado a lo reglado en el artículo 349 C.P.P. frente al fenómeno del reintegro, se le vulneraron garantías fundamentales a los procesados, quienes   pese a que no obtuvieron ningún incremento patrimonial como consecuencia de la comisión del delito de peculado, ya que los favorecidos fueron otras personas, hicieron ingentes esfuerzos para conseguir los dineros acordados de buena fe con la Fiscalía, para de esa forma poder acceder a un mecanismo en el que se le resuelva lo más prontamente posible su situación jurídica. </w:t>
      </w:r>
    </w:p>
    <w:p w14:paraId="7CB84DB8" w14:textId="77777777" w:rsidR="009923D7" w:rsidRPr="003A0604" w:rsidRDefault="009923D7" w:rsidP="003A0604">
      <w:pPr>
        <w:spacing w:line="276" w:lineRule="auto"/>
        <w:rPr>
          <w:rFonts w:ascii="Tahoma" w:eastAsia="Times New Roman" w:hAnsi="Tahoma" w:cs="Tahoma"/>
          <w:sz w:val="24"/>
          <w:szCs w:val="24"/>
          <w:lang w:eastAsia="es-ES"/>
        </w:rPr>
      </w:pPr>
    </w:p>
    <w:p w14:paraId="458A988F" w14:textId="0B283591" w:rsidR="009923D7" w:rsidRPr="003A0604" w:rsidRDefault="009923D7" w:rsidP="003A0604">
      <w:pPr>
        <w:pStyle w:val="Prrafodelista"/>
        <w:numPr>
          <w:ilvl w:val="0"/>
          <w:numId w:val="10"/>
        </w:numPr>
        <w:spacing w:line="276" w:lineRule="auto"/>
        <w:ind w:left="360"/>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Le asiste razón a lo expresado por la Fiscalía, porque al momento de la imputación y de la acusación, a los procesados se les endilgaron cargos por el delito de peculado por apropiación en favor de terceros porque no estaba acreditado que los procesados hubieran obtenido un incremento patrimonial generado por la comisión del delito. </w:t>
      </w:r>
      <w:r w:rsidR="00346343" w:rsidRPr="003A0604">
        <w:rPr>
          <w:rFonts w:ascii="Tahoma" w:eastAsia="Times New Roman" w:hAnsi="Tahoma" w:cs="Tahoma"/>
          <w:sz w:val="24"/>
          <w:szCs w:val="24"/>
          <w:lang w:eastAsia="es-ES"/>
        </w:rPr>
        <w:t>Por tanto,</w:t>
      </w:r>
      <w:r w:rsidRPr="003A0604">
        <w:rPr>
          <w:rFonts w:ascii="Tahoma" w:eastAsia="Times New Roman" w:hAnsi="Tahoma" w:cs="Tahoma"/>
          <w:sz w:val="24"/>
          <w:szCs w:val="24"/>
          <w:lang w:eastAsia="es-ES"/>
        </w:rPr>
        <w:t xml:space="preserve"> se debe analizar en consonancia con el contenido del artículo 349 C.P.P. el que hace alusión a que la obligación de reintegrar ese 50% se les atribuye a aquellos sujetos activos que se hubiesen favorecido patrimonialmente, lo que en este caso no aplica, ya que la Fiscalía no aportó prueba alguna frente a eso porque no hubo un incremento al patrimonio de los acusados. </w:t>
      </w:r>
    </w:p>
    <w:p w14:paraId="710B8495" w14:textId="77777777" w:rsidR="009923D7" w:rsidRPr="003A0604" w:rsidRDefault="009923D7" w:rsidP="003A0604">
      <w:pPr>
        <w:spacing w:line="276" w:lineRule="auto"/>
        <w:rPr>
          <w:rFonts w:ascii="Tahoma" w:eastAsia="Times New Roman" w:hAnsi="Tahoma" w:cs="Tahoma"/>
          <w:sz w:val="24"/>
          <w:szCs w:val="24"/>
          <w:lang w:eastAsia="es-ES"/>
        </w:rPr>
      </w:pPr>
    </w:p>
    <w:p w14:paraId="61EA31C7" w14:textId="77777777" w:rsidR="00F25668" w:rsidRPr="003A0604" w:rsidRDefault="009923D7" w:rsidP="003A0604">
      <w:pPr>
        <w:pStyle w:val="Prrafodelista"/>
        <w:numPr>
          <w:ilvl w:val="0"/>
          <w:numId w:val="10"/>
        </w:numPr>
        <w:spacing w:line="276" w:lineRule="auto"/>
        <w:ind w:left="360"/>
        <w:rPr>
          <w:rFonts w:ascii="Tahoma" w:eastAsia="Times New Roman" w:hAnsi="Tahoma" w:cs="Tahoma"/>
          <w:sz w:val="24"/>
          <w:szCs w:val="24"/>
          <w:lang w:eastAsia="es-ES"/>
        </w:rPr>
      </w:pPr>
      <w:r w:rsidRPr="003A0604">
        <w:rPr>
          <w:rFonts w:ascii="Tahoma" w:eastAsia="Times New Roman" w:hAnsi="Tahoma" w:cs="Tahoma"/>
          <w:sz w:val="24"/>
          <w:szCs w:val="24"/>
          <w:lang w:eastAsia="es-ES"/>
        </w:rPr>
        <w:t>De igual manera, se debería tener en cuenta que cuando se socializó el preacuerdo, ni el representante del Ministerio Público ni los apoderados de las víctimas se opusieron al mismo ya que guardaron silencio, y por ende tal mutismo era indicativo de que estuvieron de acuerdo con el mismo.</w:t>
      </w:r>
    </w:p>
    <w:p w14:paraId="70847DA0" w14:textId="77777777" w:rsidR="0008257C" w:rsidRPr="003A0604" w:rsidRDefault="0008257C" w:rsidP="003A0604">
      <w:pPr>
        <w:spacing w:line="276" w:lineRule="auto"/>
        <w:rPr>
          <w:rFonts w:ascii="Tahoma" w:eastAsia="Times New Roman" w:hAnsi="Tahoma" w:cs="Tahoma"/>
          <w:b/>
          <w:sz w:val="24"/>
          <w:szCs w:val="24"/>
          <w:lang w:eastAsia="es-ES"/>
        </w:rPr>
      </w:pPr>
    </w:p>
    <w:p w14:paraId="25D45744" w14:textId="77777777" w:rsidR="0040510D" w:rsidRPr="003A0604" w:rsidRDefault="0040510D" w:rsidP="003A0604">
      <w:pPr>
        <w:tabs>
          <w:tab w:val="right" w:pos="8840"/>
        </w:tabs>
        <w:spacing w:line="276" w:lineRule="auto"/>
        <w:jc w:val="center"/>
        <w:rPr>
          <w:rFonts w:ascii="Tahoma" w:eastAsia="Times New Roman" w:hAnsi="Tahoma" w:cs="Tahoma"/>
          <w:b/>
          <w:sz w:val="24"/>
          <w:szCs w:val="24"/>
          <w:lang w:eastAsia="es-ES"/>
        </w:rPr>
      </w:pPr>
      <w:r w:rsidRPr="003A0604">
        <w:rPr>
          <w:rFonts w:ascii="Tahoma" w:eastAsia="Times New Roman" w:hAnsi="Tahoma" w:cs="Tahoma"/>
          <w:b/>
          <w:sz w:val="24"/>
          <w:szCs w:val="24"/>
          <w:lang w:eastAsia="es-ES"/>
        </w:rPr>
        <w:t>LAS RÉPLICAS:</w:t>
      </w:r>
    </w:p>
    <w:p w14:paraId="5E249428" w14:textId="77777777" w:rsidR="009923D7" w:rsidRPr="003A0604" w:rsidRDefault="009923D7" w:rsidP="003A0604">
      <w:pPr>
        <w:tabs>
          <w:tab w:val="right" w:pos="8840"/>
        </w:tabs>
        <w:spacing w:line="276" w:lineRule="auto"/>
        <w:jc w:val="center"/>
        <w:rPr>
          <w:rFonts w:ascii="Tahoma" w:eastAsia="Times New Roman" w:hAnsi="Tahoma" w:cs="Tahoma"/>
          <w:sz w:val="24"/>
          <w:szCs w:val="24"/>
          <w:lang w:eastAsia="es-ES"/>
        </w:rPr>
      </w:pPr>
    </w:p>
    <w:p w14:paraId="3C54B52C" w14:textId="77777777" w:rsidR="009923D7" w:rsidRPr="003A0604" w:rsidRDefault="009923D7" w:rsidP="003A0604">
      <w:pPr>
        <w:tabs>
          <w:tab w:val="right" w:pos="8840"/>
        </w:tabs>
        <w:spacing w:line="276" w:lineRule="auto"/>
        <w:rPr>
          <w:rFonts w:ascii="Tahoma" w:eastAsia="Times New Roman" w:hAnsi="Tahoma" w:cs="Tahoma"/>
          <w:b/>
          <w:sz w:val="24"/>
          <w:szCs w:val="24"/>
          <w:lang w:eastAsia="es-ES"/>
        </w:rPr>
      </w:pPr>
      <w:r w:rsidRPr="003A0604">
        <w:rPr>
          <w:rFonts w:ascii="Tahoma" w:eastAsia="Times New Roman" w:hAnsi="Tahoma" w:cs="Tahoma"/>
          <w:b/>
          <w:sz w:val="24"/>
          <w:szCs w:val="24"/>
          <w:lang w:eastAsia="es-ES"/>
        </w:rPr>
        <w:t>- El representante del Ministerio Público</w:t>
      </w:r>
      <w:r w:rsidR="00C60F0A" w:rsidRPr="003A0604">
        <w:rPr>
          <w:rFonts w:ascii="Tahoma" w:eastAsia="Times New Roman" w:hAnsi="Tahoma" w:cs="Tahoma"/>
          <w:b/>
          <w:sz w:val="24"/>
          <w:szCs w:val="24"/>
          <w:lang w:eastAsia="es-ES"/>
        </w:rPr>
        <w:t>.</w:t>
      </w:r>
    </w:p>
    <w:p w14:paraId="18B72F61" w14:textId="77777777" w:rsidR="00C60F0A" w:rsidRPr="003A0604" w:rsidRDefault="00C60F0A" w:rsidP="003A0604">
      <w:pPr>
        <w:tabs>
          <w:tab w:val="right" w:pos="8840"/>
        </w:tabs>
        <w:spacing w:line="276" w:lineRule="auto"/>
        <w:rPr>
          <w:rFonts w:ascii="Tahoma" w:eastAsia="Times New Roman" w:hAnsi="Tahoma" w:cs="Tahoma"/>
          <w:b/>
          <w:sz w:val="24"/>
          <w:szCs w:val="24"/>
          <w:lang w:eastAsia="es-ES"/>
        </w:rPr>
      </w:pPr>
    </w:p>
    <w:p w14:paraId="46A16046" w14:textId="77777777" w:rsidR="00C60F0A" w:rsidRPr="003A0604" w:rsidRDefault="00C60F0A" w:rsidP="003A0604">
      <w:pPr>
        <w:tabs>
          <w:tab w:val="right" w:pos="8840"/>
        </w:tabs>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Solicitó </w:t>
      </w:r>
      <w:r w:rsidR="00A8438B" w:rsidRPr="003A0604">
        <w:rPr>
          <w:rFonts w:ascii="Tahoma" w:eastAsia="Times New Roman" w:hAnsi="Tahoma" w:cs="Tahoma"/>
          <w:sz w:val="24"/>
          <w:szCs w:val="24"/>
          <w:lang w:eastAsia="es-ES"/>
        </w:rPr>
        <w:t xml:space="preserve">que </w:t>
      </w:r>
      <w:r w:rsidRPr="003A0604">
        <w:rPr>
          <w:rFonts w:ascii="Tahoma" w:eastAsia="Times New Roman" w:hAnsi="Tahoma" w:cs="Tahoma"/>
          <w:sz w:val="24"/>
          <w:szCs w:val="24"/>
          <w:lang w:eastAsia="es-ES"/>
        </w:rPr>
        <w:t>se confirme la decisión opugnada, la que se basó en dos puntos concretos: I. El reintegro que no sumaba el 50%</w:t>
      </w:r>
      <w:r w:rsidR="00A8438B" w:rsidRPr="003A0604">
        <w:rPr>
          <w:rFonts w:ascii="Tahoma" w:eastAsia="Times New Roman" w:hAnsi="Tahoma" w:cs="Tahoma"/>
          <w:sz w:val="24"/>
          <w:szCs w:val="24"/>
          <w:lang w:eastAsia="es-ES"/>
        </w:rPr>
        <w:t xml:space="preserve"> de lo apropiado</w:t>
      </w:r>
      <w:r w:rsidRPr="003A0604">
        <w:rPr>
          <w:rFonts w:ascii="Tahoma" w:eastAsia="Times New Roman" w:hAnsi="Tahoma" w:cs="Tahoma"/>
          <w:sz w:val="24"/>
          <w:szCs w:val="24"/>
          <w:lang w:eastAsia="es-ES"/>
        </w:rPr>
        <w:t xml:space="preserve">; II. No se aseguró el reintegro del 50% restante. </w:t>
      </w:r>
    </w:p>
    <w:p w14:paraId="37F73492" w14:textId="77777777" w:rsidR="00C60F0A" w:rsidRPr="003A0604" w:rsidRDefault="00C60F0A" w:rsidP="003A0604">
      <w:pPr>
        <w:tabs>
          <w:tab w:val="right" w:pos="8840"/>
        </w:tabs>
        <w:spacing w:line="276" w:lineRule="auto"/>
        <w:rPr>
          <w:rFonts w:ascii="Tahoma" w:eastAsia="Times New Roman" w:hAnsi="Tahoma" w:cs="Tahoma"/>
          <w:sz w:val="24"/>
          <w:szCs w:val="24"/>
          <w:lang w:eastAsia="es-ES"/>
        </w:rPr>
      </w:pPr>
    </w:p>
    <w:p w14:paraId="21A8A865" w14:textId="209BBDD7" w:rsidR="00C60F0A" w:rsidRPr="003A0604" w:rsidRDefault="00C60F0A" w:rsidP="003A0604">
      <w:pPr>
        <w:tabs>
          <w:tab w:val="right" w:pos="8840"/>
        </w:tabs>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De igual manera discrepó de lo dicho por la Fiscalía y la Defensa frente al prorrateo del monto que sería objeto del reintegro, porque se debía tener en cuenta que se </w:t>
      </w:r>
      <w:r w:rsidRPr="003A0604">
        <w:rPr>
          <w:rFonts w:ascii="Tahoma" w:eastAsia="Times New Roman" w:hAnsi="Tahoma" w:cs="Tahoma"/>
          <w:sz w:val="24"/>
          <w:szCs w:val="24"/>
          <w:lang w:eastAsia="es-ES"/>
        </w:rPr>
        <w:lastRenderedPageBreak/>
        <w:t xml:space="preserve">estaba en presencia de un caso de coparticipación o coautoría por lo que no es procedente ese tipo de división, y por ende el reintegro del 50% es frente al incremento patrimonial, porque al tratarse de un delito de peculado por apropiación en beneficio de terceros, es claro que ello se hace para favorecer al resto de implicados. </w:t>
      </w:r>
    </w:p>
    <w:p w14:paraId="5E50FEFC" w14:textId="77777777" w:rsidR="00C60F0A" w:rsidRPr="003A0604" w:rsidRDefault="00C60F0A" w:rsidP="003A0604">
      <w:pPr>
        <w:tabs>
          <w:tab w:val="right" w:pos="8840"/>
        </w:tabs>
        <w:spacing w:line="276" w:lineRule="auto"/>
        <w:rPr>
          <w:rFonts w:ascii="Tahoma" w:eastAsia="Times New Roman" w:hAnsi="Tahoma" w:cs="Tahoma"/>
          <w:sz w:val="24"/>
          <w:szCs w:val="24"/>
          <w:lang w:eastAsia="es-ES"/>
        </w:rPr>
      </w:pPr>
    </w:p>
    <w:p w14:paraId="6452F0A5" w14:textId="77777777" w:rsidR="00C60F0A" w:rsidRPr="003A0604" w:rsidRDefault="00C60F0A" w:rsidP="003A0604">
      <w:pPr>
        <w:tabs>
          <w:tab w:val="right" w:pos="8840"/>
        </w:tabs>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Asimismo, expuso que no se podía ignorar que en el preacuerdo tampoco se habló de asegurar el pago del 50% del restante, por lo que sí los procesados querían acceder a los beneficios del preacuerdo se debió haber asegurado ese reintegro del 50% restante.</w:t>
      </w:r>
    </w:p>
    <w:p w14:paraId="5CE6E7BF" w14:textId="77777777" w:rsidR="00C60F0A" w:rsidRPr="003A0604" w:rsidRDefault="00C60F0A" w:rsidP="003A0604">
      <w:pPr>
        <w:tabs>
          <w:tab w:val="right" w:pos="8840"/>
        </w:tabs>
        <w:spacing w:line="276" w:lineRule="auto"/>
        <w:rPr>
          <w:rFonts w:ascii="Tahoma" w:eastAsia="Times New Roman" w:hAnsi="Tahoma" w:cs="Tahoma"/>
          <w:sz w:val="24"/>
          <w:szCs w:val="24"/>
          <w:lang w:eastAsia="es-ES"/>
        </w:rPr>
      </w:pPr>
    </w:p>
    <w:p w14:paraId="21556341" w14:textId="77777777" w:rsidR="00F56B24" w:rsidRPr="003A0604" w:rsidRDefault="0040510D" w:rsidP="003A0604">
      <w:pPr>
        <w:tabs>
          <w:tab w:val="right" w:pos="8840"/>
        </w:tabs>
        <w:spacing w:line="276" w:lineRule="auto"/>
        <w:rPr>
          <w:rFonts w:ascii="Tahoma" w:eastAsia="Times New Roman" w:hAnsi="Tahoma" w:cs="Tahoma"/>
          <w:sz w:val="24"/>
          <w:szCs w:val="24"/>
          <w:lang w:eastAsia="es-ES"/>
        </w:rPr>
      </w:pPr>
      <w:r w:rsidRPr="003A0604">
        <w:rPr>
          <w:rFonts w:ascii="Tahoma" w:eastAsia="Times New Roman" w:hAnsi="Tahoma" w:cs="Tahoma"/>
          <w:b/>
          <w:sz w:val="24"/>
          <w:szCs w:val="24"/>
          <w:lang w:eastAsia="es-ES"/>
        </w:rPr>
        <w:t xml:space="preserve">- </w:t>
      </w:r>
      <w:r w:rsidR="00192A36" w:rsidRPr="003A0604">
        <w:rPr>
          <w:rFonts w:ascii="Tahoma" w:eastAsia="Times New Roman" w:hAnsi="Tahoma" w:cs="Tahoma"/>
          <w:b/>
          <w:sz w:val="24"/>
          <w:szCs w:val="24"/>
          <w:lang w:eastAsia="es-ES"/>
        </w:rPr>
        <w:t>Los</w:t>
      </w:r>
      <w:r w:rsidRPr="003A0604">
        <w:rPr>
          <w:rFonts w:ascii="Tahoma" w:eastAsia="Times New Roman" w:hAnsi="Tahoma" w:cs="Tahoma"/>
          <w:b/>
          <w:sz w:val="24"/>
          <w:szCs w:val="24"/>
          <w:lang w:eastAsia="es-ES"/>
        </w:rPr>
        <w:t xml:space="preserve"> apoderado</w:t>
      </w:r>
      <w:r w:rsidR="00F56B24" w:rsidRPr="003A0604">
        <w:rPr>
          <w:rFonts w:ascii="Tahoma" w:eastAsia="Times New Roman" w:hAnsi="Tahoma" w:cs="Tahoma"/>
          <w:b/>
          <w:sz w:val="24"/>
          <w:szCs w:val="24"/>
          <w:lang w:eastAsia="es-ES"/>
        </w:rPr>
        <w:t>s</w:t>
      </w:r>
      <w:r w:rsidRPr="003A0604">
        <w:rPr>
          <w:rFonts w:ascii="Tahoma" w:eastAsia="Times New Roman" w:hAnsi="Tahoma" w:cs="Tahoma"/>
          <w:b/>
          <w:sz w:val="24"/>
          <w:szCs w:val="24"/>
          <w:lang w:eastAsia="es-ES"/>
        </w:rPr>
        <w:t xml:space="preserve"> de la</w:t>
      </w:r>
      <w:r w:rsidR="00F56B24" w:rsidRPr="003A0604">
        <w:rPr>
          <w:rFonts w:ascii="Tahoma" w:eastAsia="Times New Roman" w:hAnsi="Tahoma" w:cs="Tahoma"/>
          <w:b/>
          <w:sz w:val="24"/>
          <w:szCs w:val="24"/>
          <w:lang w:eastAsia="es-ES"/>
        </w:rPr>
        <w:t>s</w:t>
      </w:r>
      <w:r w:rsidRPr="003A0604">
        <w:rPr>
          <w:rFonts w:ascii="Tahoma" w:eastAsia="Times New Roman" w:hAnsi="Tahoma" w:cs="Tahoma"/>
          <w:b/>
          <w:sz w:val="24"/>
          <w:szCs w:val="24"/>
          <w:lang w:eastAsia="es-ES"/>
        </w:rPr>
        <w:t xml:space="preserve"> víctima</w:t>
      </w:r>
      <w:r w:rsidR="00F56B24" w:rsidRPr="003A0604">
        <w:rPr>
          <w:rFonts w:ascii="Tahoma" w:eastAsia="Times New Roman" w:hAnsi="Tahoma" w:cs="Tahoma"/>
          <w:b/>
          <w:sz w:val="24"/>
          <w:szCs w:val="24"/>
          <w:lang w:eastAsia="es-ES"/>
        </w:rPr>
        <w:t>s</w:t>
      </w:r>
      <w:r w:rsidR="00F56B24" w:rsidRPr="003A0604">
        <w:rPr>
          <w:rFonts w:ascii="Tahoma" w:eastAsia="Times New Roman" w:hAnsi="Tahoma" w:cs="Tahoma"/>
          <w:sz w:val="24"/>
          <w:szCs w:val="24"/>
          <w:lang w:eastAsia="es-ES"/>
        </w:rPr>
        <w:t>.</w:t>
      </w:r>
    </w:p>
    <w:p w14:paraId="63CD786C" w14:textId="77777777" w:rsidR="00F56B24" w:rsidRPr="003A0604" w:rsidRDefault="00F56B24" w:rsidP="003A0604">
      <w:pPr>
        <w:tabs>
          <w:tab w:val="right" w:pos="8840"/>
        </w:tabs>
        <w:spacing w:line="276" w:lineRule="auto"/>
        <w:rPr>
          <w:rFonts w:ascii="Tahoma" w:eastAsia="Times New Roman" w:hAnsi="Tahoma" w:cs="Tahoma"/>
          <w:sz w:val="24"/>
          <w:szCs w:val="24"/>
          <w:lang w:eastAsia="es-ES"/>
        </w:rPr>
      </w:pPr>
    </w:p>
    <w:p w14:paraId="5C91AFD5" w14:textId="11CEA37F" w:rsidR="00F56B24" w:rsidRPr="003A0604" w:rsidRDefault="00F56B24" w:rsidP="003A0604">
      <w:pPr>
        <w:pStyle w:val="Prrafodelista"/>
        <w:numPr>
          <w:ilvl w:val="0"/>
          <w:numId w:val="11"/>
        </w:numPr>
        <w:spacing w:line="276" w:lineRule="auto"/>
        <w:ind w:left="360"/>
        <w:rPr>
          <w:rFonts w:ascii="Tahoma" w:eastAsia="Times New Roman" w:hAnsi="Tahoma" w:cs="Tahoma"/>
          <w:sz w:val="24"/>
          <w:szCs w:val="24"/>
          <w:lang w:eastAsia="es-ES"/>
        </w:rPr>
      </w:pPr>
      <w:r w:rsidRPr="003A0604">
        <w:rPr>
          <w:rFonts w:ascii="Tahoma" w:eastAsia="Times New Roman" w:hAnsi="Tahoma" w:cs="Tahoma"/>
          <w:b/>
          <w:sz w:val="24"/>
          <w:szCs w:val="24"/>
          <w:lang w:eastAsia="es-ES"/>
        </w:rPr>
        <w:t>El Secretario Jurídico del Municipio de Dosquebradas</w:t>
      </w:r>
      <w:r w:rsidRPr="003A0604">
        <w:rPr>
          <w:rFonts w:ascii="Tahoma" w:eastAsia="Times New Roman" w:hAnsi="Tahoma" w:cs="Tahoma"/>
          <w:sz w:val="24"/>
          <w:szCs w:val="24"/>
          <w:lang w:eastAsia="es-ES"/>
        </w:rPr>
        <w:t xml:space="preserve">, compartió la decisión de primera instancia porque acorde con los artículos 348 y 349 del C.P.P. es requisito </w:t>
      </w:r>
      <w:r w:rsidRPr="003A0604">
        <w:rPr>
          <w:rFonts w:ascii="Tahoma" w:eastAsia="Times New Roman" w:hAnsi="Tahoma" w:cs="Tahoma"/>
          <w:i/>
          <w:sz w:val="24"/>
          <w:szCs w:val="24"/>
          <w:lang w:eastAsia="es-ES"/>
        </w:rPr>
        <w:t>sine qua non</w:t>
      </w:r>
      <w:r w:rsidRPr="003A0604">
        <w:rPr>
          <w:rFonts w:ascii="Tahoma" w:eastAsia="Times New Roman" w:hAnsi="Tahoma" w:cs="Tahoma"/>
          <w:sz w:val="24"/>
          <w:szCs w:val="24"/>
          <w:lang w:eastAsia="es-ES"/>
        </w:rPr>
        <w:t xml:space="preserve"> que los sujetos procesales reintegren siquiera el 50% de lo apoderado de la suma ilícita, lo que no sucedió aquí porque los procesados quisieron prorratear la suma de $268.748.000 de manera proporcional acorde con el número de personas implicadas en los hechos que son cinco, lo que ha conllevado que solo reintegren dos partes de esos cinco, pero lo reintegrado por esas dos partes, que corresponde a  $108.300.000, no da la suma adeudada en un porcentaje de un 50% que serían $130.748.000.</w:t>
      </w:r>
    </w:p>
    <w:p w14:paraId="5C136E18" w14:textId="77777777" w:rsidR="00F56B24" w:rsidRPr="003A0604" w:rsidRDefault="00F56B24" w:rsidP="003A0604">
      <w:pPr>
        <w:spacing w:line="276" w:lineRule="auto"/>
        <w:rPr>
          <w:rFonts w:ascii="Tahoma" w:eastAsia="Times New Roman" w:hAnsi="Tahoma" w:cs="Tahoma"/>
          <w:sz w:val="24"/>
          <w:szCs w:val="24"/>
          <w:lang w:eastAsia="es-ES"/>
        </w:rPr>
      </w:pPr>
    </w:p>
    <w:p w14:paraId="70738840" w14:textId="382684FD" w:rsidR="00F56B24" w:rsidRPr="003A0604" w:rsidRDefault="00F56B24" w:rsidP="003A0604">
      <w:pPr>
        <w:pStyle w:val="Prrafodelista"/>
        <w:numPr>
          <w:ilvl w:val="0"/>
          <w:numId w:val="11"/>
        </w:numPr>
        <w:spacing w:line="276" w:lineRule="auto"/>
        <w:ind w:left="360"/>
        <w:rPr>
          <w:rFonts w:ascii="Tahoma" w:eastAsia="Times New Roman" w:hAnsi="Tahoma" w:cs="Tahoma"/>
          <w:sz w:val="24"/>
          <w:szCs w:val="24"/>
          <w:lang w:eastAsia="es-ES"/>
        </w:rPr>
      </w:pPr>
      <w:r w:rsidRPr="003A0604">
        <w:rPr>
          <w:rFonts w:ascii="Tahoma" w:eastAsia="Times New Roman" w:hAnsi="Tahoma" w:cs="Tahoma"/>
          <w:b/>
          <w:sz w:val="24"/>
          <w:szCs w:val="24"/>
          <w:lang w:eastAsia="es-ES"/>
        </w:rPr>
        <w:t>La representante de la Contraloría</w:t>
      </w:r>
      <w:r w:rsidR="003B0B20" w:rsidRPr="003A0604">
        <w:rPr>
          <w:rFonts w:ascii="Tahoma" w:eastAsia="Times New Roman" w:hAnsi="Tahoma" w:cs="Tahoma"/>
          <w:b/>
          <w:sz w:val="24"/>
          <w:szCs w:val="24"/>
          <w:lang w:eastAsia="es-ES"/>
        </w:rPr>
        <w:t xml:space="preserve"> Municipal de Dosquebradas</w:t>
      </w:r>
      <w:r w:rsidRPr="003A0604">
        <w:rPr>
          <w:rFonts w:ascii="Tahoma" w:eastAsia="Times New Roman" w:hAnsi="Tahoma" w:cs="Tahoma"/>
          <w:sz w:val="24"/>
          <w:szCs w:val="24"/>
          <w:lang w:eastAsia="es-ES"/>
        </w:rPr>
        <w:t xml:space="preserve">, solicitó que se mantenga la decisión adoptada por la primera instancia, porque fue adecuada la sustentación jurídica que hizo </w:t>
      </w:r>
      <w:r w:rsidR="00ED7D07" w:rsidRPr="003A0604">
        <w:rPr>
          <w:rFonts w:ascii="Tahoma" w:eastAsia="Times New Roman" w:hAnsi="Tahoma" w:cs="Tahoma"/>
          <w:sz w:val="24"/>
          <w:szCs w:val="24"/>
          <w:lang w:eastAsia="es-ES"/>
        </w:rPr>
        <w:t>la</w:t>
      </w:r>
      <w:r w:rsidRPr="003A0604">
        <w:rPr>
          <w:rFonts w:ascii="Tahoma" w:eastAsia="Times New Roman" w:hAnsi="Tahoma" w:cs="Tahoma"/>
          <w:sz w:val="24"/>
          <w:szCs w:val="24"/>
          <w:lang w:eastAsia="es-ES"/>
        </w:rPr>
        <w:t xml:space="preserve"> </w:t>
      </w:r>
      <w:r w:rsidRPr="003A0604">
        <w:rPr>
          <w:rFonts w:ascii="Tahoma" w:eastAsia="Times New Roman" w:hAnsi="Tahoma" w:cs="Tahoma"/>
          <w:i/>
          <w:sz w:val="24"/>
          <w:szCs w:val="24"/>
          <w:lang w:eastAsia="es-ES"/>
        </w:rPr>
        <w:t>A quo</w:t>
      </w:r>
      <w:r w:rsidRPr="003A0604">
        <w:rPr>
          <w:rFonts w:ascii="Tahoma" w:eastAsia="Times New Roman" w:hAnsi="Tahoma" w:cs="Tahoma"/>
          <w:sz w:val="24"/>
          <w:szCs w:val="24"/>
          <w:lang w:eastAsia="es-ES"/>
        </w:rPr>
        <w:t>. Reiteró que efectivamente no hay norma que indique que en la coautoría se deba hacer una división a prorrata, debiendo por el contrario primar la solidaridad, así mismo no puede presumirse la culpabilidad de los restantes procesados, con base</w:t>
      </w:r>
      <w:r w:rsidR="00ED7D07" w:rsidRPr="003A0604">
        <w:rPr>
          <w:rFonts w:ascii="Tahoma" w:eastAsia="Times New Roman" w:hAnsi="Tahoma" w:cs="Tahoma"/>
          <w:sz w:val="24"/>
          <w:szCs w:val="24"/>
          <w:lang w:eastAsia="es-ES"/>
        </w:rPr>
        <w:t xml:space="preserve"> en </w:t>
      </w:r>
      <w:r w:rsidRPr="003A0604">
        <w:rPr>
          <w:rFonts w:ascii="Tahoma" w:eastAsia="Times New Roman" w:hAnsi="Tahoma" w:cs="Tahoma"/>
          <w:sz w:val="24"/>
          <w:szCs w:val="24"/>
          <w:lang w:eastAsia="es-ES"/>
        </w:rPr>
        <w:t xml:space="preserve">eso, consideró ajustada a derecho la decisión de la </w:t>
      </w:r>
      <w:r w:rsidRPr="003A0604">
        <w:rPr>
          <w:rFonts w:ascii="Tahoma" w:eastAsia="Times New Roman" w:hAnsi="Tahoma" w:cs="Tahoma"/>
          <w:i/>
          <w:sz w:val="24"/>
          <w:szCs w:val="24"/>
          <w:lang w:eastAsia="es-ES"/>
        </w:rPr>
        <w:t>A quo</w:t>
      </w:r>
      <w:r w:rsidRPr="003A0604">
        <w:rPr>
          <w:rFonts w:ascii="Tahoma" w:eastAsia="Times New Roman" w:hAnsi="Tahoma" w:cs="Tahoma"/>
          <w:sz w:val="24"/>
          <w:szCs w:val="24"/>
          <w:lang w:eastAsia="es-ES"/>
        </w:rPr>
        <w:t xml:space="preserve"> respecto al análisis que le hizo al artículo 349 del C.P.P.</w:t>
      </w:r>
    </w:p>
    <w:p w14:paraId="1B3EF0EB" w14:textId="77777777" w:rsidR="00F56B24" w:rsidRPr="003A0604" w:rsidRDefault="00F56B24" w:rsidP="003A0604">
      <w:pPr>
        <w:tabs>
          <w:tab w:val="right" w:pos="8840"/>
        </w:tabs>
        <w:spacing w:line="276" w:lineRule="auto"/>
        <w:rPr>
          <w:rFonts w:ascii="Tahoma" w:eastAsia="Times New Roman" w:hAnsi="Tahoma" w:cs="Tahoma"/>
          <w:sz w:val="24"/>
          <w:szCs w:val="24"/>
          <w:lang w:eastAsia="es-ES"/>
        </w:rPr>
      </w:pPr>
    </w:p>
    <w:p w14:paraId="58AD2FFA" w14:textId="77777777" w:rsidR="0040510D" w:rsidRPr="003A0604" w:rsidRDefault="0040510D" w:rsidP="003A0604">
      <w:pPr>
        <w:spacing w:line="276" w:lineRule="auto"/>
        <w:jc w:val="center"/>
        <w:rPr>
          <w:rFonts w:ascii="Tahoma" w:eastAsia="Times New Roman" w:hAnsi="Tahoma" w:cs="Tahoma"/>
          <w:b/>
          <w:sz w:val="24"/>
          <w:szCs w:val="24"/>
          <w:lang w:val="es-419"/>
        </w:rPr>
      </w:pPr>
      <w:r w:rsidRPr="003A0604">
        <w:rPr>
          <w:rFonts w:ascii="Tahoma" w:eastAsia="Times New Roman" w:hAnsi="Tahoma" w:cs="Tahoma"/>
          <w:b/>
          <w:sz w:val="24"/>
          <w:szCs w:val="24"/>
          <w:lang w:val="es-419"/>
        </w:rPr>
        <w:t>PARA RESOLVER SE CONSIDERA:</w:t>
      </w:r>
    </w:p>
    <w:p w14:paraId="0716640A" w14:textId="77777777" w:rsidR="0040510D" w:rsidRPr="003A0604" w:rsidRDefault="0040510D" w:rsidP="003A0604">
      <w:pPr>
        <w:spacing w:line="276" w:lineRule="auto"/>
        <w:jc w:val="center"/>
        <w:rPr>
          <w:rFonts w:ascii="Tahoma" w:eastAsia="Times New Roman" w:hAnsi="Tahoma" w:cs="Tahoma"/>
          <w:b/>
          <w:sz w:val="24"/>
          <w:szCs w:val="24"/>
          <w:lang w:val="es-419"/>
        </w:rPr>
      </w:pPr>
    </w:p>
    <w:p w14:paraId="01087B6D" w14:textId="77777777" w:rsidR="0040510D" w:rsidRPr="003A0604" w:rsidRDefault="0040510D" w:rsidP="003A0604">
      <w:pPr>
        <w:spacing w:line="276" w:lineRule="auto"/>
        <w:rPr>
          <w:rFonts w:ascii="Tahoma" w:eastAsia="Times New Roman" w:hAnsi="Tahoma" w:cs="Tahoma"/>
          <w:b/>
          <w:sz w:val="24"/>
          <w:szCs w:val="24"/>
          <w:lang w:val="es-419"/>
        </w:rPr>
      </w:pPr>
      <w:r w:rsidRPr="003A0604">
        <w:rPr>
          <w:rFonts w:ascii="Tahoma" w:eastAsia="Times New Roman" w:hAnsi="Tahoma" w:cs="Tahoma"/>
          <w:b/>
          <w:sz w:val="24"/>
          <w:szCs w:val="24"/>
        </w:rPr>
        <w:t xml:space="preserve">- </w:t>
      </w:r>
      <w:r w:rsidRPr="003A0604">
        <w:rPr>
          <w:rFonts w:ascii="Tahoma" w:eastAsia="Times New Roman" w:hAnsi="Tahoma" w:cs="Tahoma"/>
          <w:b/>
          <w:sz w:val="24"/>
          <w:szCs w:val="24"/>
          <w:lang w:val="es-419"/>
        </w:rPr>
        <w:t>Competencia:</w:t>
      </w:r>
    </w:p>
    <w:p w14:paraId="3D73A305" w14:textId="77777777" w:rsidR="0040510D" w:rsidRPr="003A0604" w:rsidRDefault="0040510D" w:rsidP="003A0604">
      <w:pPr>
        <w:spacing w:line="276" w:lineRule="auto"/>
        <w:rPr>
          <w:rFonts w:ascii="Tahoma" w:eastAsia="Times New Roman" w:hAnsi="Tahoma" w:cs="Tahoma"/>
          <w:sz w:val="24"/>
          <w:szCs w:val="24"/>
          <w:lang w:val="es-419"/>
        </w:rPr>
      </w:pPr>
    </w:p>
    <w:p w14:paraId="1841C6EB" w14:textId="77777777" w:rsidR="0040510D" w:rsidRPr="003A0604" w:rsidRDefault="0040510D" w:rsidP="003A0604">
      <w:pPr>
        <w:spacing w:line="276" w:lineRule="auto"/>
        <w:rPr>
          <w:rFonts w:ascii="Tahoma" w:eastAsia="Times New Roman" w:hAnsi="Tahoma" w:cs="Tahoma"/>
          <w:sz w:val="24"/>
          <w:szCs w:val="24"/>
          <w:lang w:val="es-419"/>
        </w:rPr>
      </w:pPr>
      <w:r w:rsidRPr="003A0604">
        <w:rPr>
          <w:rFonts w:ascii="Tahoma" w:eastAsia="Times New Roman" w:hAnsi="Tahoma" w:cs="Tahoma"/>
          <w:sz w:val="24"/>
          <w:szCs w:val="24"/>
          <w:lang w:val="es-419"/>
        </w:rPr>
        <w:t xml:space="preserve">Esta Sala de Decisión, acorde con lo consagrado en el numeral 1º del artículo 34 del C.P.P. es la competente para resolver la presente alzada, en atención a que estamos en presencia de un recurso de apelación que fue interpuesto en contra de un auto proferido en primera instancia por un Juzgado </w:t>
      </w:r>
      <w:r w:rsidRPr="003A0604">
        <w:rPr>
          <w:rFonts w:ascii="Tahoma" w:eastAsia="Times New Roman" w:hAnsi="Tahoma" w:cs="Tahoma"/>
          <w:sz w:val="24"/>
          <w:szCs w:val="24"/>
        </w:rPr>
        <w:t xml:space="preserve">Penal del Circuito </w:t>
      </w:r>
      <w:r w:rsidRPr="003A0604">
        <w:rPr>
          <w:rFonts w:ascii="Tahoma" w:eastAsia="Times New Roman" w:hAnsi="Tahoma" w:cs="Tahoma"/>
          <w:sz w:val="24"/>
          <w:szCs w:val="24"/>
          <w:lang w:val="es-419"/>
        </w:rPr>
        <w:t>que hace parte de este Distrito judicial.</w:t>
      </w:r>
    </w:p>
    <w:p w14:paraId="2E78EAFB" w14:textId="77777777" w:rsidR="0040510D" w:rsidRPr="003A0604" w:rsidRDefault="0040510D" w:rsidP="003A0604">
      <w:pPr>
        <w:spacing w:line="276" w:lineRule="auto"/>
        <w:rPr>
          <w:rFonts w:ascii="Tahoma" w:eastAsia="Times New Roman" w:hAnsi="Tahoma" w:cs="Tahoma"/>
          <w:sz w:val="24"/>
          <w:szCs w:val="24"/>
          <w:lang w:val="es-419"/>
        </w:rPr>
      </w:pPr>
    </w:p>
    <w:p w14:paraId="6FDB6F34" w14:textId="77777777" w:rsidR="0040510D" w:rsidRPr="003A0604" w:rsidRDefault="0040510D" w:rsidP="003A0604">
      <w:pPr>
        <w:spacing w:line="276" w:lineRule="auto"/>
        <w:rPr>
          <w:rFonts w:ascii="Tahoma" w:eastAsia="Times New Roman" w:hAnsi="Tahoma" w:cs="Tahoma"/>
          <w:b/>
          <w:sz w:val="24"/>
          <w:szCs w:val="24"/>
          <w:lang w:val="es-419"/>
        </w:rPr>
      </w:pPr>
      <w:r w:rsidRPr="003A0604">
        <w:rPr>
          <w:rFonts w:ascii="Tahoma" w:eastAsia="Times New Roman" w:hAnsi="Tahoma" w:cs="Tahoma"/>
          <w:b/>
          <w:sz w:val="24"/>
          <w:szCs w:val="24"/>
        </w:rPr>
        <w:t xml:space="preserve">- </w:t>
      </w:r>
      <w:r w:rsidRPr="003A0604">
        <w:rPr>
          <w:rFonts w:ascii="Tahoma" w:eastAsia="Times New Roman" w:hAnsi="Tahoma" w:cs="Tahoma"/>
          <w:b/>
          <w:sz w:val="24"/>
          <w:szCs w:val="24"/>
          <w:lang w:val="es-419"/>
        </w:rPr>
        <w:t>Problema Jurídico:</w:t>
      </w:r>
    </w:p>
    <w:p w14:paraId="50461DCB" w14:textId="77777777" w:rsidR="0040510D" w:rsidRPr="003A0604" w:rsidRDefault="0040510D" w:rsidP="003A0604">
      <w:pPr>
        <w:spacing w:line="276" w:lineRule="auto"/>
        <w:rPr>
          <w:rFonts w:ascii="Tahoma" w:eastAsia="Times New Roman" w:hAnsi="Tahoma" w:cs="Tahoma"/>
          <w:b/>
          <w:sz w:val="24"/>
          <w:szCs w:val="24"/>
          <w:lang w:val="es-419"/>
        </w:rPr>
      </w:pPr>
    </w:p>
    <w:p w14:paraId="2CF1D0FC" w14:textId="77777777" w:rsidR="0040510D" w:rsidRPr="003A0604" w:rsidRDefault="0040510D" w:rsidP="003A0604">
      <w:pPr>
        <w:spacing w:line="276" w:lineRule="auto"/>
        <w:rPr>
          <w:rFonts w:ascii="Tahoma" w:eastAsia="Times New Roman" w:hAnsi="Tahoma" w:cs="Tahoma"/>
          <w:sz w:val="24"/>
          <w:szCs w:val="24"/>
          <w:lang w:val="es-419"/>
        </w:rPr>
      </w:pPr>
      <w:r w:rsidRPr="003A0604">
        <w:rPr>
          <w:rFonts w:ascii="Tahoma" w:eastAsia="Times New Roman" w:hAnsi="Tahoma" w:cs="Tahoma"/>
          <w:sz w:val="24"/>
          <w:szCs w:val="24"/>
          <w:lang w:val="es-419"/>
        </w:rPr>
        <w:t>De la sustentación</w:t>
      </w:r>
      <w:r w:rsidRPr="003A0604">
        <w:rPr>
          <w:rFonts w:ascii="Tahoma" w:eastAsia="Times New Roman" w:hAnsi="Tahoma" w:cs="Tahoma"/>
          <w:sz w:val="24"/>
          <w:szCs w:val="24"/>
        </w:rPr>
        <w:t xml:space="preserve"> del recurso de alzada y de lo dicho por los no recurrentes, a juicio de la Sala </w:t>
      </w:r>
      <w:r w:rsidRPr="003A0604">
        <w:rPr>
          <w:rFonts w:ascii="Tahoma" w:eastAsia="Times New Roman" w:hAnsi="Tahoma" w:cs="Tahoma"/>
          <w:sz w:val="24"/>
          <w:szCs w:val="24"/>
          <w:lang w:val="es-419"/>
        </w:rPr>
        <w:t>se desprende el siguiente problema</w:t>
      </w:r>
      <w:r w:rsidRPr="003A0604">
        <w:rPr>
          <w:rFonts w:ascii="Tahoma" w:eastAsia="Times New Roman" w:hAnsi="Tahoma" w:cs="Tahoma"/>
          <w:sz w:val="24"/>
          <w:szCs w:val="24"/>
        </w:rPr>
        <w:t xml:space="preserve"> </w:t>
      </w:r>
      <w:r w:rsidRPr="003A0604">
        <w:rPr>
          <w:rFonts w:ascii="Tahoma" w:eastAsia="Times New Roman" w:hAnsi="Tahoma" w:cs="Tahoma"/>
          <w:sz w:val="24"/>
          <w:szCs w:val="24"/>
          <w:lang w:val="es-419"/>
        </w:rPr>
        <w:t xml:space="preserve">jurídico:  </w:t>
      </w:r>
    </w:p>
    <w:p w14:paraId="53EB1E06" w14:textId="77777777" w:rsidR="00D74949" w:rsidRPr="003A0604" w:rsidRDefault="00D74949" w:rsidP="003A0604">
      <w:pPr>
        <w:spacing w:line="276" w:lineRule="auto"/>
        <w:rPr>
          <w:rFonts w:ascii="Tahoma" w:eastAsia="Times New Roman" w:hAnsi="Tahoma" w:cs="Tahoma"/>
          <w:sz w:val="24"/>
          <w:szCs w:val="24"/>
          <w:lang w:val="es-419"/>
        </w:rPr>
      </w:pPr>
    </w:p>
    <w:p w14:paraId="7DEBBB25" w14:textId="1FD497C6" w:rsidR="00D74949" w:rsidRPr="003A0604" w:rsidRDefault="00D74949" w:rsidP="003A0604">
      <w:pPr>
        <w:spacing w:line="276" w:lineRule="auto"/>
        <w:rPr>
          <w:rFonts w:ascii="Tahoma" w:eastAsia="Times New Roman" w:hAnsi="Tahoma" w:cs="Tahoma"/>
          <w:sz w:val="24"/>
          <w:szCs w:val="24"/>
          <w:lang w:val="es-419"/>
        </w:rPr>
      </w:pPr>
      <w:r w:rsidRPr="003A0604">
        <w:rPr>
          <w:rFonts w:ascii="Tahoma" w:eastAsia="Times New Roman" w:hAnsi="Tahoma" w:cs="Tahoma"/>
          <w:sz w:val="24"/>
          <w:szCs w:val="24"/>
          <w:lang w:val="es-419"/>
        </w:rPr>
        <w:t xml:space="preserve">¿En los eventos de coautoría, a fin que se cumplan con las exigencias del artículo 349 C.P.P. para la aprobación de un preacuerdo, es factible que aquellos Procesados que con la comisión de un delito hayan o no obtenido un incremento patrimonial, </w:t>
      </w:r>
      <w:r w:rsidR="00ED7D07" w:rsidRPr="003A0604">
        <w:rPr>
          <w:rFonts w:ascii="Tahoma" w:eastAsia="Times New Roman" w:hAnsi="Tahoma" w:cs="Tahoma"/>
          <w:sz w:val="24"/>
          <w:szCs w:val="24"/>
          <w:lang w:val="es-419"/>
        </w:rPr>
        <w:t>para</w:t>
      </w:r>
      <w:r w:rsidRPr="003A0604">
        <w:rPr>
          <w:rFonts w:ascii="Tahoma" w:eastAsia="Times New Roman" w:hAnsi="Tahoma" w:cs="Tahoma"/>
          <w:sz w:val="24"/>
          <w:szCs w:val="24"/>
          <w:lang w:val="es-419"/>
        </w:rPr>
        <w:t xml:space="preserve"> obtener la aprobación de un preacuerdo, deb</w:t>
      </w:r>
      <w:r w:rsidR="00ED7D07" w:rsidRPr="003A0604">
        <w:rPr>
          <w:rFonts w:ascii="Tahoma" w:eastAsia="Times New Roman" w:hAnsi="Tahoma" w:cs="Tahoma"/>
          <w:sz w:val="24"/>
          <w:szCs w:val="24"/>
          <w:lang w:val="es-419"/>
        </w:rPr>
        <w:t>e</w:t>
      </w:r>
      <w:r w:rsidRPr="003A0604">
        <w:rPr>
          <w:rFonts w:ascii="Tahoma" w:eastAsia="Times New Roman" w:hAnsi="Tahoma" w:cs="Tahoma"/>
          <w:sz w:val="24"/>
          <w:szCs w:val="24"/>
          <w:lang w:val="es-419"/>
        </w:rPr>
        <w:t>n reintegrar el 50% del valor equivalente al incremento patrimonial percibido, o sí por el contrario dicho valor puede ser prorrateado entre todos Ellos?</w:t>
      </w:r>
    </w:p>
    <w:p w14:paraId="57777B04" w14:textId="77777777" w:rsidR="0040510D" w:rsidRPr="003A0604" w:rsidRDefault="0040510D" w:rsidP="003A0604">
      <w:pPr>
        <w:spacing w:line="276" w:lineRule="auto"/>
        <w:rPr>
          <w:rFonts w:ascii="Tahoma" w:eastAsia="Times New Roman" w:hAnsi="Tahoma" w:cs="Tahoma"/>
          <w:sz w:val="24"/>
          <w:szCs w:val="24"/>
          <w:lang w:val="es-419"/>
        </w:rPr>
      </w:pPr>
    </w:p>
    <w:p w14:paraId="1DB73CF8" w14:textId="77777777" w:rsidR="0040510D" w:rsidRPr="003A0604" w:rsidRDefault="0040510D" w:rsidP="003A0604">
      <w:pPr>
        <w:spacing w:line="276" w:lineRule="auto"/>
        <w:rPr>
          <w:rFonts w:ascii="Tahoma" w:eastAsia="Verdana" w:hAnsi="Tahoma" w:cs="Tahoma"/>
          <w:sz w:val="24"/>
          <w:szCs w:val="24"/>
        </w:rPr>
      </w:pPr>
      <w:r w:rsidRPr="003A0604">
        <w:rPr>
          <w:rFonts w:ascii="Tahoma" w:eastAsia="Times New Roman" w:hAnsi="Tahoma" w:cs="Tahoma"/>
          <w:b/>
          <w:sz w:val="24"/>
          <w:szCs w:val="24"/>
        </w:rPr>
        <w:t>- Solución:</w:t>
      </w:r>
    </w:p>
    <w:p w14:paraId="19AABAE1" w14:textId="77777777" w:rsidR="0040510D" w:rsidRPr="003A0604" w:rsidRDefault="0040510D" w:rsidP="003A0604">
      <w:pPr>
        <w:spacing w:line="276" w:lineRule="auto"/>
        <w:jc w:val="center"/>
        <w:rPr>
          <w:rFonts w:ascii="Tahoma" w:eastAsia="Times New Roman" w:hAnsi="Tahoma" w:cs="Tahoma"/>
          <w:b/>
          <w:sz w:val="24"/>
          <w:szCs w:val="24"/>
          <w:lang w:eastAsia="es-ES"/>
        </w:rPr>
      </w:pPr>
    </w:p>
    <w:p w14:paraId="45D019D6" w14:textId="77777777" w:rsidR="0040510D" w:rsidRPr="003A0604" w:rsidRDefault="00D74949"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Teniendo en cuenta que l</w:t>
      </w:r>
      <w:r w:rsidR="0040510D" w:rsidRPr="003A0604">
        <w:rPr>
          <w:rFonts w:ascii="Tahoma" w:eastAsia="Times New Roman" w:hAnsi="Tahoma" w:cs="Tahoma"/>
          <w:sz w:val="24"/>
          <w:szCs w:val="24"/>
          <w:lang w:eastAsia="es-ES"/>
        </w:rPr>
        <w:t xml:space="preserve">a controversia surgida en el presente asunto gira en </w:t>
      </w:r>
      <w:r w:rsidR="00FA6C62" w:rsidRPr="003A0604">
        <w:rPr>
          <w:rFonts w:ascii="Tahoma" w:eastAsia="Times New Roman" w:hAnsi="Tahoma" w:cs="Tahoma"/>
          <w:sz w:val="24"/>
          <w:szCs w:val="24"/>
          <w:lang w:eastAsia="es-ES"/>
        </w:rPr>
        <w:t xml:space="preserve">torno a </w:t>
      </w:r>
      <w:r w:rsidR="0040510D" w:rsidRPr="003A0604">
        <w:rPr>
          <w:rFonts w:ascii="Tahoma" w:eastAsia="Times New Roman" w:hAnsi="Tahoma" w:cs="Tahoma"/>
          <w:sz w:val="24"/>
          <w:szCs w:val="24"/>
          <w:lang w:eastAsia="es-ES"/>
        </w:rPr>
        <w:t xml:space="preserve">determinar sí cuando varias personas, en calidad de coautores, cometen un delito que les generó un incremento patrimonial, en caso que alguno </w:t>
      </w:r>
      <w:r w:rsidRPr="003A0604">
        <w:rPr>
          <w:rFonts w:ascii="Tahoma" w:eastAsia="Times New Roman" w:hAnsi="Tahoma" w:cs="Tahoma"/>
          <w:sz w:val="24"/>
          <w:szCs w:val="24"/>
          <w:lang w:eastAsia="es-ES"/>
        </w:rPr>
        <w:t xml:space="preserve">o algunos </w:t>
      </w:r>
      <w:r w:rsidR="0040510D" w:rsidRPr="003A0604">
        <w:rPr>
          <w:rFonts w:ascii="Tahoma" w:eastAsia="Times New Roman" w:hAnsi="Tahoma" w:cs="Tahoma"/>
          <w:sz w:val="24"/>
          <w:szCs w:val="24"/>
          <w:lang w:eastAsia="es-ES"/>
        </w:rPr>
        <w:t xml:space="preserve">de ellos </w:t>
      </w:r>
      <w:r w:rsidRPr="003A0604">
        <w:rPr>
          <w:rFonts w:ascii="Tahoma" w:eastAsia="Times New Roman" w:hAnsi="Tahoma" w:cs="Tahoma"/>
          <w:sz w:val="24"/>
          <w:szCs w:val="24"/>
          <w:lang w:eastAsia="es-ES"/>
        </w:rPr>
        <w:t>decida</w:t>
      </w:r>
      <w:r w:rsidR="006676A8" w:rsidRPr="003A0604">
        <w:rPr>
          <w:rFonts w:ascii="Tahoma" w:eastAsia="Times New Roman" w:hAnsi="Tahoma" w:cs="Tahoma"/>
          <w:sz w:val="24"/>
          <w:szCs w:val="24"/>
          <w:lang w:eastAsia="es-ES"/>
        </w:rPr>
        <w:t>n</w:t>
      </w:r>
      <w:r w:rsidR="0040510D" w:rsidRPr="003A0604">
        <w:rPr>
          <w:rFonts w:ascii="Tahoma" w:eastAsia="Times New Roman" w:hAnsi="Tahoma" w:cs="Tahoma"/>
          <w:sz w:val="24"/>
          <w:szCs w:val="24"/>
          <w:lang w:eastAsia="es-ES"/>
        </w:rPr>
        <w:t xml:space="preserve"> someterse a la modalidad de la terminación anticipada de los procesos vía preacuerdo, para la procedencia de la aprobación del preacuerdo, acorde con las exigencias del artículo 349 C.P.P. debe</w:t>
      </w:r>
      <w:r w:rsidR="00FA6C62" w:rsidRPr="003A0604">
        <w:rPr>
          <w:rFonts w:ascii="Tahoma" w:eastAsia="Times New Roman" w:hAnsi="Tahoma" w:cs="Tahoma"/>
          <w:sz w:val="24"/>
          <w:szCs w:val="24"/>
          <w:lang w:eastAsia="es-ES"/>
        </w:rPr>
        <w:t>n</w:t>
      </w:r>
      <w:r w:rsidR="0040510D" w:rsidRPr="003A0604">
        <w:rPr>
          <w:rFonts w:ascii="Tahoma" w:eastAsia="Times New Roman" w:hAnsi="Tahoma" w:cs="Tahoma"/>
          <w:sz w:val="24"/>
          <w:szCs w:val="24"/>
          <w:lang w:eastAsia="es-ES"/>
        </w:rPr>
        <w:t xml:space="preserve"> restituir de manera integral el 50% del valor equivalente al incremento patrimonial obtenido, o si por el contrario dichas personas solo deben restituir una suma que a prorrata sea el equivalente al incremento patrimonial que de manera individual obtuvo con la comisión del delito.</w:t>
      </w:r>
    </w:p>
    <w:p w14:paraId="5B7C0740" w14:textId="77777777" w:rsidR="0040510D" w:rsidRPr="003A0604" w:rsidRDefault="0040510D" w:rsidP="003A0604">
      <w:pPr>
        <w:spacing w:line="276" w:lineRule="auto"/>
        <w:rPr>
          <w:rFonts w:ascii="Tahoma" w:eastAsia="Times New Roman" w:hAnsi="Tahoma" w:cs="Tahoma"/>
          <w:sz w:val="24"/>
          <w:szCs w:val="24"/>
          <w:lang w:eastAsia="es-ES"/>
        </w:rPr>
      </w:pPr>
    </w:p>
    <w:p w14:paraId="402EFA4B" w14:textId="7B748D8F" w:rsidR="0040510D" w:rsidRPr="003A0604" w:rsidRDefault="0040510D"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Es de resaltar que en la anterior controversia, el Juzgado de primer nivel, </w:t>
      </w:r>
      <w:r w:rsidR="00B15822" w:rsidRPr="003A0604">
        <w:rPr>
          <w:rFonts w:ascii="Tahoma" w:eastAsia="Times New Roman" w:hAnsi="Tahoma" w:cs="Tahoma"/>
          <w:sz w:val="24"/>
          <w:szCs w:val="24"/>
          <w:lang w:eastAsia="es-ES"/>
        </w:rPr>
        <w:t xml:space="preserve">secundado </w:t>
      </w:r>
      <w:r w:rsidRPr="003A0604">
        <w:rPr>
          <w:rFonts w:ascii="Tahoma" w:eastAsia="Times New Roman" w:hAnsi="Tahoma" w:cs="Tahoma"/>
          <w:sz w:val="24"/>
          <w:szCs w:val="24"/>
          <w:lang w:eastAsia="es-ES"/>
        </w:rPr>
        <w:t xml:space="preserve">por el representante del Ministerio Público y </w:t>
      </w:r>
      <w:r w:rsidR="006676A8" w:rsidRPr="003A0604">
        <w:rPr>
          <w:rFonts w:ascii="Tahoma" w:eastAsia="Times New Roman" w:hAnsi="Tahoma" w:cs="Tahoma"/>
          <w:sz w:val="24"/>
          <w:szCs w:val="24"/>
          <w:lang w:eastAsia="es-ES"/>
        </w:rPr>
        <w:t>los</w:t>
      </w:r>
      <w:r w:rsidRPr="003A0604">
        <w:rPr>
          <w:rFonts w:ascii="Tahoma" w:eastAsia="Times New Roman" w:hAnsi="Tahoma" w:cs="Tahoma"/>
          <w:sz w:val="24"/>
          <w:szCs w:val="24"/>
          <w:lang w:eastAsia="es-ES"/>
        </w:rPr>
        <w:t xml:space="preserve"> Apoderado</w:t>
      </w:r>
      <w:r w:rsidR="006676A8" w:rsidRPr="003A0604">
        <w:rPr>
          <w:rFonts w:ascii="Tahoma" w:eastAsia="Times New Roman" w:hAnsi="Tahoma" w:cs="Tahoma"/>
          <w:sz w:val="24"/>
          <w:szCs w:val="24"/>
          <w:lang w:eastAsia="es-ES"/>
        </w:rPr>
        <w:t>s</w:t>
      </w:r>
      <w:r w:rsidRPr="003A0604">
        <w:rPr>
          <w:rFonts w:ascii="Tahoma" w:eastAsia="Times New Roman" w:hAnsi="Tahoma" w:cs="Tahoma"/>
          <w:sz w:val="24"/>
          <w:szCs w:val="24"/>
          <w:lang w:eastAsia="es-ES"/>
        </w:rPr>
        <w:t xml:space="preserve"> de la Víctimas, son de la opinión consistente en que en escenarios relacionados con la coautoría, para cumplir las exigencias del artículo 349 C.P.P. quien </w:t>
      </w:r>
      <w:r w:rsidR="006676A8" w:rsidRPr="003A0604">
        <w:rPr>
          <w:rFonts w:ascii="Tahoma" w:eastAsia="Times New Roman" w:hAnsi="Tahoma" w:cs="Tahoma"/>
          <w:sz w:val="24"/>
          <w:szCs w:val="24"/>
          <w:lang w:eastAsia="es-ES"/>
        </w:rPr>
        <w:t xml:space="preserve">o quienes </w:t>
      </w:r>
      <w:r w:rsidRPr="003A0604">
        <w:rPr>
          <w:rFonts w:ascii="Tahoma" w:eastAsia="Times New Roman" w:hAnsi="Tahoma" w:cs="Tahoma"/>
          <w:sz w:val="24"/>
          <w:szCs w:val="24"/>
          <w:lang w:eastAsia="es-ES"/>
        </w:rPr>
        <w:t>preacuerda</w:t>
      </w:r>
      <w:r w:rsidR="006676A8" w:rsidRPr="003A0604">
        <w:rPr>
          <w:rFonts w:ascii="Tahoma" w:eastAsia="Times New Roman" w:hAnsi="Tahoma" w:cs="Tahoma"/>
          <w:sz w:val="24"/>
          <w:szCs w:val="24"/>
          <w:lang w:eastAsia="es-ES"/>
        </w:rPr>
        <w:t>n</w:t>
      </w:r>
      <w:r w:rsidRPr="003A0604">
        <w:rPr>
          <w:rFonts w:ascii="Tahoma" w:eastAsia="Times New Roman" w:hAnsi="Tahoma" w:cs="Tahoma"/>
          <w:sz w:val="24"/>
          <w:szCs w:val="24"/>
          <w:lang w:eastAsia="es-ES"/>
        </w:rPr>
        <w:t xml:space="preserve"> debe</w:t>
      </w:r>
      <w:r w:rsidR="006676A8" w:rsidRPr="003A0604">
        <w:rPr>
          <w:rFonts w:ascii="Tahoma" w:eastAsia="Times New Roman" w:hAnsi="Tahoma" w:cs="Tahoma"/>
          <w:sz w:val="24"/>
          <w:szCs w:val="24"/>
          <w:lang w:eastAsia="es-ES"/>
        </w:rPr>
        <w:t>n</w:t>
      </w:r>
      <w:r w:rsidRPr="003A0604">
        <w:rPr>
          <w:rFonts w:ascii="Tahoma" w:eastAsia="Times New Roman" w:hAnsi="Tahoma" w:cs="Tahoma"/>
          <w:sz w:val="24"/>
          <w:szCs w:val="24"/>
          <w:lang w:eastAsia="es-ES"/>
        </w:rPr>
        <w:t xml:space="preserve"> reintegrar el 50% del valor equivalente al incremento patrimonial obtenido por todos los coautores</w:t>
      </w:r>
      <w:r w:rsidR="006676A8" w:rsidRPr="003A0604">
        <w:rPr>
          <w:rFonts w:ascii="Tahoma" w:eastAsia="Times New Roman" w:hAnsi="Tahoma" w:cs="Tahoma"/>
          <w:sz w:val="24"/>
          <w:szCs w:val="24"/>
          <w:lang w:eastAsia="es-ES"/>
        </w:rPr>
        <w:t xml:space="preserve">, </w:t>
      </w:r>
      <w:r w:rsidR="00FA6C62" w:rsidRPr="003A0604">
        <w:rPr>
          <w:rFonts w:ascii="Tahoma" w:eastAsia="Times New Roman" w:hAnsi="Tahoma" w:cs="Tahoma"/>
          <w:sz w:val="24"/>
          <w:szCs w:val="24"/>
          <w:lang w:eastAsia="es-ES"/>
        </w:rPr>
        <w:t>y</w:t>
      </w:r>
      <w:r w:rsidR="006676A8" w:rsidRPr="003A0604">
        <w:rPr>
          <w:rFonts w:ascii="Tahoma" w:eastAsia="Times New Roman" w:hAnsi="Tahoma" w:cs="Tahoma"/>
          <w:sz w:val="24"/>
          <w:szCs w:val="24"/>
          <w:lang w:eastAsia="es-ES"/>
        </w:rPr>
        <w:t xml:space="preserve"> por ende la suma a reintegrar no se debe tasar a prorrata </w:t>
      </w:r>
      <w:r w:rsidR="00052968" w:rsidRPr="003A0604">
        <w:rPr>
          <w:rFonts w:ascii="Tahoma" w:eastAsia="Times New Roman" w:hAnsi="Tahoma" w:cs="Tahoma"/>
          <w:sz w:val="24"/>
          <w:szCs w:val="24"/>
          <w:lang w:eastAsia="es-ES"/>
        </w:rPr>
        <w:t>según</w:t>
      </w:r>
      <w:r w:rsidR="006676A8" w:rsidRPr="003A0604">
        <w:rPr>
          <w:rFonts w:ascii="Tahoma" w:eastAsia="Times New Roman" w:hAnsi="Tahoma" w:cs="Tahoma"/>
          <w:sz w:val="24"/>
          <w:szCs w:val="24"/>
          <w:lang w:eastAsia="es-ES"/>
        </w:rPr>
        <w:t xml:space="preserve"> el número de personas que intervinieron en la comisión del ilícito.</w:t>
      </w:r>
      <w:r w:rsidRPr="003A0604">
        <w:rPr>
          <w:rFonts w:ascii="Tahoma" w:eastAsia="Times New Roman" w:hAnsi="Tahoma" w:cs="Tahoma"/>
          <w:sz w:val="24"/>
          <w:szCs w:val="24"/>
          <w:lang w:eastAsia="es-ES"/>
        </w:rPr>
        <w:t xml:space="preserve"> </w:t>
      </w:r>
      <w:r w:rsidR="006676A8" w:rsidRPr="003A0604">
        <w:rPr>
          <w:rFonts w:ascii="Tahoma" w:eastAsia="Times New Roman" w:hAnsi="Tahoma" w:cs="Tahoma"/>
          <w:sz w:val="24"/>
          <w:szCs w:val="24"/>
          <w:lang w:eastAsia="es-ES"/>
        </w:rPr>
        <w:t>M</w:t>
      </w:r>
      <w:r w:rsidRPr="003A0604">
        <w:rPr>
          <w:rFonts w:ascii="Tahoma" w:eastAsia="Times New Roman" w:hAnsi="Tahoma" w:cs="Tahoma"/>
          <w:sz w:val="24"/>
          <w:szCs w:val="24"/>
          <w:lang w:eastAsia="es-ES"/>
        </w:rPr>
        <w:t xml:space="preserve">ientras que </w:t>
      </w:r>
      <w:r w:rsidR="006676A8" w:rsidRPr="003A0604">
        <w:rPr>
          <w:rFonts w:ascii="Tahoma" w:eastAsia="Times New Roman" w:hAnsi="Tahoma" w:cs="Tahoma"/>
          <w:sz w:val="24"/>
          <w:szCs w:val="24"/>
          <w:lang w:eastAsia="es-ES"/>
        </w:rPr>
        <w:t>los recurrentes al un</w:t>
      </w:r>
      <w:r w:rsidR="00ED7D07" w:rsidRPr="003A0604">
        <w:rPr>
          <w:rFonts w:ascii="Tahoma" w:eastAsia="Times New Roman" w:hAnsi="Tahoma" w:cs="Tahoma"/>
          <w:sz w:val="24"/>
          <w:szCs w:val="24"/>
          <w:lang w:eastAsia="es-ES"/>
        </w:rPr>
        <w:t>í</w:t>
      </w:r>
      <w:r w:rsidR="006676A8" w:rsidRPr="003A0604">
        <w:rPr>
          <w:rFonts w:ascii="Tahoma" w:eastAsia="Times New Roman" w:hAnsi="Tahoma" w:cs="Tahoma"/>
          <w:sz w:val="24"/>
          <w:szCs w:val="24"/>
          <w:lang w:eastAsia="es-ES"/>
        </w:rPr>
        <w:t>son</w:t>
      </w:r>
      <w:r w:rsidR="00ED7D07" w:rsidRPr="003A0604">
        <w:rPr>
          <w:rFonts w:ascii="Tahoma" w:eastAsia="Times New Roman" w:hAnsi="Tahoma" w:cs="Tahoma"/>
          <w:sz w:val="24"/>
          <w:szCs w:val="24"/>
          <w:lang w:eastAsia="es-ES"/>
        </w:rPr>
        <w:t>o</w:t>
      </w:r>
      <w:r w:rsidR="006676A8" w:rsidRPr="003A0604">
        <w:rPr>
          <w:rFonts w:ascii="Tahoma" w:eastAsia="Times New Roman" w:hAnsi="Tahoma" w:cs="Tahoma"/>
          <w:sz w:val="24"/>
          <w:szCs w:val="24"/>
          <w:lang w:eastAsia="es-ES"/>
        </w:rPr>
        <w:t xml:space="preserve"> </w:t>
      </w:r>
      <w:r w:rsidRPr="003A0604">
        <w:rPr>
          <w:rFonts w:ascii="Tahoma" w:eastAsia="Times New Roman" w:hAnsi="Tahoma" w:cs="Tahoma"/>
          <w:sz w:val="24"/>
          <w:szCs w:val="24"/>
          <w:lang w:eastAsia="es-ES"/>
        </w:rPr>
        <w:t>comulga</w:t>
      </w:r>
      <w:r w:rsidR="006676A8" w:rsidRPr="003A0604">
        <w:rPr>
          <w:rFonts w:ascii="Tahoma" w:eastAsia="Times New Roman" w:hAnsi="Tahoma" w:cs="Tahoma"/>
          <w:sz w:val="24"/>
          <w:szCs w:val="24"/>
          <w:lang w:eastAsia="es-ES"/>
        </w:rPr>
        <w:t>n</w:t>
      </w:r>
      <w:r w:rsidRPr="003A0604">
        <w:rPr>
          <w:rFonts w:ascii="Tahoma" w:eastAsia="Times New Roman" w:hAnsi="Tahoma" w:cs="Tahoma"/>
          <w:sz w:val="24"/>
          <w:szCs w:val="24"/>
          <w:lang w:eastAsia="es-ES"/>
        </w:rPr>
        <w:t xml:space="preserve"> con la tesis consistente en que a fin </w:t>
      </w:r>
      <w:r w:rsidR="00ED7D07" w:rsidRPr="003A0604">
        <w:rPr>
          <w:rFonts w:ascii="Tahoma" w:eastAsia="Times New Roman" w:hAnsi="Tahoma" w:cs="Tahoma"/>
          <w:sz w:val="24"/>
          <w:szCs w:val="24"/>
          <w:lang w:eastAsia="es-ES"/>
        </w:rPr>
        <w:t xml:space="preserve">de </w:t>
      </w:r>
      <w:r w:rsidRPr="003A0604">
        <w:rPr>
          <w:rFonts w:ascii="Tahoma" w:eastAsia="Times New Roman" w:hAnsi="Tahoma" w:cs="Tahoma"/>
          <w:sz w:val="24"/>
          <w:szCs w:val="24"/>
          <w:lang w:eastAsia="es-ES"/>
        </w:rPr>
        <w:t>que se cumpla</w:t>
      </w:r>
      <w:r w:rsidR="00ED7D07" w:rsidRPr="003A0604">
        <w:rPr>
          <w:rFonts w:ascii="Tahoma" w:eastAsia="Times New Roman" w:hAnsi="Tahoma" w:cs="Tahoma"/>
          <w:sz w:val="24"/>
          <w:szCs w:val="24"/>
          <w:lang w:eastAsia="es-ES"/>
        </w:rPr>
        <w:t>n</w:t>
      </w:r>
      <w:r w:rsidRPr="003A0604">
        <w:rPr>
          <w:rFonts w:ascii="Tahoma" w:eastAsia="Times New Roman" w:hAnsi="Tahoma" w:cs="Tahoma"/>
          <w:sz w:val="24"/>
          <w:szCs w:val="24"/>
          <w:lang w:eastAsia="es-ES"/>
        </w:rPr>
        <w:t xml:space="preserve"> los presupuestos de la justicia consensuada, es factible que </w:t>
      </w:r>
      <w:r w:rsidR="006676A8" w:rsidRPr="003A0604">
        <w:rPr>
          <w:rFonts w:ascii="Tahoma" w:eastAsia="Times New Roman" w:hAnsi="Tahoma" w:cs="Tahoma"/>
          <w:sz w:val="24"/>
          <w:szCs w:val="24"/>
          <w:lang w:eastAsia="es-ES"/>
        </w:rPr>
        <w:t>los</w:t>
      </w:r>
      <w:r w:rsidRPr="003A0604">
        <w:rPr>
          <w:rFonts w:ascii="Tahoma" w:eastAsia="Times New Roman" w:hAnsi="Tahoma" w:cs="Tahoma"/>
          <w:sz w:val="24"/>
          <w:szCs w:val="24"/>
          <w:lang w:eastAsia="es-ES"/>
        </w:rPr>
        <w:t xml:space="preserve"> procesado</w:t>
      </w:r>
      <w:r w:rsidR="006676A8" w:rsidRPr="003A0604">
        <w:rPr>
          <w:rFonts w:ascii="Tahoma" w:eastAsia="Times New Roman" w:hAnsi="Tahoma" w:cs="Tahoma"/>
          <w:sz w:val="24"/>
          <w:szCs w:val="24"/>
          <w:lang w:eastAsia="es-ES"/>
        </w:rPr>
        <w:t>s</w:t>
      </w:r>
      <w:r w:rsidRPr="003A0604">
        <w:rPr>
          <w:rFonts w:ascii="Tahoma" w:eastAsia="Times New Roman" w:hAnsi="Tahoma" w:cs="Tahoma"/>
          <w:sz w:val="24"/>
          <w:szCs w:val="24"/>
          <w:lang w:eastAsia="es-ES"/>
        </w:rPr>
        <w:t xml:space="preserve"> restituya</w:t>
      </w:r>
      <w:r w:rsidR="006676A8" w:rsidRPr="003A0604">
        <w:rPr>
          <w:rFonts w:ascii="Tahoma" w:eastAsia="Times New Roman" w:hAnsi="Tahoma" w:cs="Tahoma"/>
          <w:sz w:val="24"/>
          <w:szCs w:val="24"/>
          <w:lang w:eastAsia="es-ES"/>
        </w:rPr>
        <w:t>n</w:t>
      </w:r>
      <w:r w:rsidRPr="003A0604">
        <w:rPr>
          <w:rFonts w:ascii="Tahoma" w:eastAsia="Times New Roman" w:hAnsi="Tahoma" w:cs="Tahoma"/>
          <w:sz w:val="24"/>
          <w:szCs w:val="24"/>
          <w:lang w:eastAsia="es-ES"/>
        </w:rPr>
        <w:t xml:space="preserve"> una suma a prorrata equivalente al 50% </w:t>
      </w:r>
      <w:r w:rsidR="006676A8" w:rsidRPr="003A0604">
        <w:rPr>
          <w:rFonts w:ascii="Tahoma" w:eastAsia="Times New Roman" w:hAnsi="Tahoma" w:cs="Tahoma"/>
          <w:sz w:val="24"/>
          <w:szCs w:val="24"/>
          <w:lang w:eastAsia="es-ES"/>
        </w:rPr>
        <w:t xml:space="preserve">acorde con lo que pudieron </w:t>
      </w:r>
      <w:r w:rsidR="00052968" w:rsidRPr="003A0604">
        <w:rPr>
          <w:rFonts w:ascii="Tahoma" w:eastAsia="Times New Roman" w:hAnsi="Tahoma" w:cs="Tahoma"/>
          <w:sz w:val="24"/>
          <w:szCs w:val="24"/>
          <w:lang w:eastAsia="es-ES"/>
        </w:rPr>
        <w:t xml:space="preserve">percibir cada una de las personas que intervinieron en la comisión del delito </w:t>
      </w:r>
      <w:r w:rsidR="006676A8" w:rsidRPr="003A0604">
        <w:rPr>
          <w:rFonts w:ascii="Tahoma" w:eastAsia="Times New Roman" w:hAnsi="Tahoma" w:cs="Tahoma"/>
          <w:sz w:val="24"/>
          <w:szCs w:val="24"/>
          <w:lang w:eastAsia="es-ES"/>
        </w:rPr>
        <w:t xml:space="preserve">luego de </w:t>
      </w:r>
      <w:r w:rsidR="00FA6C62" w:rsidRPr="003A0604">
        <w:rPr>
          <w:rFonts w:ascii="Tahoma" w:eastAsia="Times New Roman" w:hAnsi="Tahoma" w:cs="Tahoma"/>
          <w:sz w:val="24"/>
          <w:szCs w:val="24"/>
          <w:lang w:eastAsia="es-ES"/>
        </w:rPr>
        <w:t xml:space="preserve">la </w:t>
      </w:r>
      <w:r w:rsidR="006676A8" w:rsidRPr="003A0604">
        <w:rPr>
          <w:rFonts w:ascii="Tahoma" w:eastAsia="Times New Roman" w:hAnsi="Tahoma" w:cs="Tahoma"/>
          <w:sz w:val="24"/>
          <w:szCs w:val="24"/>
          <w:lang w:eastAsia="es-ES"/>
        </w:rPr>
        <w:t>repartija del botín</w:t>
      </w:r>
      <w:r w:rsidRPr="003A0604">
        <w:rPr>
          <w:rFonts w:ascii="Tahoma" w:eastAsia="Times New Roman" w:hAnsi="Tahoma" w:cs="Tahoma"/>
          <w:sz w:val="24"/>
          <w:szCs w:val="24"/>
          <w:lang w:eastAsia="es-ES"/>
        </w:rPr>
        <w:t xml:space="preserve">. </w:t>
      </w:r>
      <w:r w:rsidR="006676A8" w:rsidRPr="003A0604">
        <w:rPr>
          <w:rFonts w:ascii="Tahoma" w:eastAsia="Times New Roman" w:hAnsi="Tahoma" w:cs="Tahoma"/>
          <w:sz w:val="24"/>
          <w:szCs w:val="24"/>
          <w:lang w:eastAsia="es-ES"/>
        </w:rPr>
        <w:t xml:space="preserve">A lo que se le debe sumar </w:t>
      </w:r>
      <w:r w:rsidRPr="003A0604">
        <w:rPr>
          <w:rFonts w:ascii="Tahoma" w:eastAsia="Times New Roman" w:hAnsi="Tahoma" w:cs="Tahoma"/>
          <w:sz w:val="24"/>
          <w:szCs w:val="24"/>
          <w:lang w:eastAsia="es-ES"/>
        </w:rPr>
        <w:t>que según l</w:t>
      </w:r>
      <w:r w:rsidR="006676A8" w:rsidRPr="003A0604">
        <w:rPr>
          <w:rFonts w:ascii="Tahoma" w:eastAsia="Times New Roman" w:hAnsi="Tahoma" w:cs="Tahoma"/>
          <w:sz w:val="24"/>
          <w:szCs w:val="24"/>
          <w:lang w:eastAsia="es-ES"/>
        </w:rPr>
        <w:t>os</w:t>
      </w:r>
      <w:r w:rsidRPr="003A0604">
        <w:rPr>
          <w:rFonts w:ascii="Tahoma" w:eastAsia="Times New Roman" w:hAnsi="Tahoma" w:cs="Tahoma"/>
          <w:sz w:val="24"/>
          <w:szCs w:val="24"/>
          <w:lang w:eastAsia="es-ES"/>
        </w:rPr>
        <w:t xml:space="preserve"> recurrente</w:t>
      </w:r>
      <w:r w:rsidR="006676A8" w:rsidRPr="003A0604">
        <w:rPr>
          <w:rFonts w:ascii="Tahoma" w:eastAsia="Times New Roman" w:hAnsi="Tahoma" w:cs="Tahoma"/>
          <w:sz w:val="24"/>
          <w:szCs w:val="24"/>
          <w:lang w:eastAsia="es-ES"/>
        </w:rPr>
        <w:t>s</w:t>
      </w:r>
      <w:r w:rsidRPr="003A0604">
        <w:rPr>
          <w:rFonts w:ascii="Tahoma" w:eastAsia="Times New Roman" w:hAnsi="Tahoma" w:cs="Tahoma"/>
          <w:sz w:val="24"/>
          <w:szCs w:val="24"/>
          <w:lang w:eastAsia="es-ES"/>
        </w:rPr>
        <w:t xml:space="preserve">, en el presente asunto </w:t>
      </w:r>
      <w:r w:rsidR="006676A8" w:rsidRPr="003A0604">
        <w:rPr>
          <w:rFonts w:ascii="Tahoma" w:eastAsia="Times New Roman" w:hAnsi="Tahoma" w:cs="Tahoma"/>
          <w:sz w:val="24"/>
          <w:szCs w:val="24"/>
          <w:lang w:eastAsia="es-ES"/>
        </w:rPr>
        <w:t xml:space="preserve">los procesados </w:t>
      </w:r>
      <w:r w:rsidR="00D058C9">
        <w:rPr>
          <w:rFonts w:ascii="Tahoma" w:eastAsia="Times New Roman" w:hAnsi="Tahoma" w:cs="Tahoma"/>
          <w:sz w:val="24"/>
          <w:szCs w:val="24"/>
          <w:lang w:eastAsia="es-ES"/>
        </w:rPr>
        <w:t>MAP</w:t>
      </w:r>
      <w:r w:rsidR="006676A8" w:rsidRPr="003A0604">
        <w:rPr>
          <w:rFonts w:ascii="Tahoma" w:eastAsia="Times New Roman" w:hAnsi="Tahoma" w:cs="Tahoma"/>
          <w:sz w:val="24"/>
          <w:szCs w:val="24"/>
          <w:lang w:eastAsia="es-ES"/>
        </w:rPr>
        <w:t xml:space="preserve"> y </w:t>
      </w:r>
      <w:r w:rsidR="00D058C9">
        <w:rPr>
          <w:rFonts w:ascii="Tahoma" w:eastAsia="Times New Roman" w:hAnsi="Tahoma" w:cs="Tahoma"/>
          <w:sz w:val="24"/>
          <w:szCs w:val="24"/>
          <w:lang w:eastAsia="es-ES"/>
        </w:rPr>
        <w:t>JOBP</w:t>
      </w:r>
      <w:r w:rsidR="006676A8" w:rsidRPr="003A0604">
        <w:rPr>
          <w:rFonts w:ascii="Tahoma" w:eastAsia="Times New Roman" w:hAnsi="Tahoma" w:cs="Tahoma"/>
          <w:sz w:val="24"/>
          <w:szCs w:val="24"/>
          <w:lang w:eastAsia="es-ES"/>
        </w:rPr>
        <w:t xml:space="preserve"> </w:t>
      </w:r>
      <w:r w:rsidRPr="003A0604">
        <w:rPr>
          <w:rFonts w:ascii="Tahoma" w:eastAsia="Times New Roman" w:hAnsi="Tahoma" w:cs="Tahoma"/>
          <w:sz w:val="24"/>
          <w:szCs w:val="24"/>
          <w:lang w:eastAsia="es-ES"/>
        </w:rPr>
        <w:t>no obtuv</w:t>
      </w:r>
      <w:r w:rsidR="006676A8" w:rsidRPr="003A0604">
        <w:rPr>
          <w:rFonts w:ascii="Tahoma" w:eastAsia="Times New Roman" w:hAnsi="Tahoma" w:cs="Tahoma"/>
          <w:sz w:val="24"/>
          <w:szCs w:val="24"/>
          <w:lang w:eastAsia="es-ES"/>
        </w:rPr>
        <w:t>ieron</w:t>
      </w:r>
      <w:r w:rsidRPr="003A0604">
        <w:rPr>
          <w:rFonts w:ascii="Tahoma" w:eastAsia="Times New Roman" w:hAnsi="Tahoma" w:cs="Tahoma"/>
          <w:sz w:val="24"/>
          <w:szCs w:val="24"/>
          <w:lang w:eastAsia="es-ES"/>
        </w:rPr>
        <w:t xml:space="preserve"> ningún </w:t>
      </w:r>
      <w:r w:rsidR="00052968" w:rsidRPr="003A0604">
        <w:rPr>
          <w:rFonts w:ascii="Tahoma" w:eastAsia="Times New Roman" w:hAnsi="Tahoma" w:cs="Tahoma"/>
          <w:sz w:val="24"/>
          <w:szCs w:val="24"/>
          <w:lang w:eastAsia="es-ES"/>
        </w:rPr>
        <w:t xml:space="preserve">tipo de </w:t>
      </w:r>
      <w:r w:rsidRPr="003A0604">
        <w:rPr>
          <w:rFonts w:ascii="Tahoma" w:eastAsia="Times New Roman" w:hAnsi="Tahoma" w:cs="Tahoma"/>
          <w:sz w:val="24"/>
          <w:szCs w:val="24"/>
          <w:lang w:eastAsia="es-ES"/>
        </w:rPr>
        <w:t>beneficio patrimonial como consecuencia de la comisión del delito</w:t>
      </w:r>
      <w:r w:rsidR="006676A8" w:rsidRPr="003A0604">
        <w:rPr>
          <w:rFonts w:ascii="Tahoma" w:eastAsia="Times New Roman" w:hAnsi="Tahoma" w:cs="Tahoma"/>
          <w:sz w:val="24"/>
          <w:szCs w:val="24"/>
          <w:lang w:eastAsia="es-ES"/>
        </w:rPr>
        <w:t xml:space="preserve"> de peculado</w:t>
      </w:r>
      <w:r w:rsidRPr="003A0604">
        <w:rPr>
          <w:rFonts w:ascii="Tahoma" w:eastAsia="Times New Roman" w:hAnsi="Tahoma" w:cs="Tahoma"/>
          <w:sz w:val="24"/>
          <w:szCs w:val="24"/>
          <w:lang w:eastAsia="es-ES"/>
        </w:rPr>
        <w:t xml:space="preserve">, </w:t>
      </w:r>
      <w:r w:rsidR="00052968" w:rsidRPr="003A0604">
        <w:rPr>
          <w:rFonts w:ascii="Tahoma" w:eastAsia="Times New Roman" w:hAnsi="Tahoma" w:cs="Tahoma"/>
          <w:sz w:val="24"/>
          <w:szCs w:val="24"/>
          <w:lang w:eastAsia="es-ES"/>
        </w:rPr>
        <w:t xml:space="preserve">razón por la que los cargos endilgados en su contra estaban relacionados con incurrir en la presunta comisión del delito de peculado por apropiación en beneficio de terceros, </w:t>
      </w:r>
      <w:r w:rsidRPr="003A0604">
        <w:rPr>
          <w:rFonts w:ascii="Tahoma" w:eastAsia="Times New Roman" w:hAnsi="Tahoma" w:cs="Tahoma"/>
          <w:sz w:val="24"/>
          <w:szCs w:val="24"/>
          <w:lang w:eastAsia="es-ES"/>
        </w:rPr>
        <w:t xml:space="preserve">y por </w:t>
      </w:r>
      <w:r w:rsidR="00FA6C62" w:rsidRPr="003A0604">
        <w:rPr>
          <w:rFonts w:ascii="Tahoma" w:eastAsia="Times New Roman" w:hAnsi="Tahoma" w:cs="Tahoma"/>
          <w:sz w:val="24"/>
          <w:szCs w:val="24"/>
          <w:lang w:eastAsia="es-ES"/>
        </w:rPr>
        <w:t xml:space="preserve">lo tanto, </w:t>
      </w:r>
      <w:r w:rsidRPr="003A0604">
        <w:rPr>
          <w:rFonts w:ascii="Tahoma" w:eastAsia="Times New Roman" w:hAnsi="Tahoma" w:cs="Tahoma"/>
          <w:sz w:val="24"/>
          <w:szCs w:val="24"/>
          <w:lang w:eastAsia="es-ES"/>
        </w:rPr>
        <w:t xml:space="preserve">para la aprobación del preacuerdo no era necesario que se tuviera en cuenta las exigencias requeridas por el aludido artículo 349 C.P.P.  </w:t>
      </w:r>
    </w:p>
    <w:p w14:paraId="6544D321" w14:textId="77777777" w:rsidR="00052968" w:rsidRPr="003A0604" w:rsidRDefault="00052968" w:rsidP="003A0604">
      <w:pPr>
        <w:spacing w:line="276" w:lineRule="auto"/>
        <w:rPr>
          <w:rFonts w:ascii="Tahoma" w:eastAsia="Times New Roman" w:hAnsi="Tahoma" w:cs="Tahoma"/>
          <w:sz w:val="24"/>
          <w:szCs w:val="24"/>
          <w:lang w:eastAsia="es-ES"/>
        </w:rPr>
      </w:pPr>
    </w:p>
    <w:p w14:paraId="1C64888F" w14:textId="425BBFB5" w:rsidR="006300F9" w:rsidRPr="003A0604" w:rsidRDefault="00052968"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Para poder resolver el problema jurídico puesto a nuestra consideración, la Sala inicialmente tendrá como premisa la consistente en que </w:t>
      </w:r>
      <w:r w:rsidR="006B678D" w:rsidRPr="003A0604">
        <w:rPr>
          <w:rFonts w:ascii="Tahoma" w:eastAsia="Times New Roman" w:hAnsi="Tahoma" w:cs="Tahoma"/>
          <w:sz w:val="24"/>
          <w:szCs w:val="24"/>
          <w:lang w:eastAsia="es-ES"/>
        </w:rPr>
        <w:t xml:space="preserve">en efecto a los procesados </w:t>
      </w:r>
      <w:r w:rsidR="00D058C9">
        <w:rPr>
          <w:rFonts w:ascii="Tahoma" w:eastAsia="Times New Roman" w:hAnsi="Tahoma" w:cs="Tahoma"/>
          <w:sz w:val="24"/>
          <w:szCs w:val="24"/>
          <w:lang w:eastAsia="es-ES"/>
        </w:rPr>
        <w:t>MAP</w:t>
      </w:r>
      <w:r w:rsidR="006B678D" w:rsidRPr="003A0604">
        <w:rPr>
          <w:rFonts w:ascii="Tahoma" w:eastAsia="Times New Roman" w:hAnsi="Tahoma" w:cs="Tahoma"/>
          <w:sz w:val="24"/>
          <w:szCs w:val="24"/>
          <w:lang w:eastAsia="es-ES"/>
        </w:rPr>
        <w:t xml:space="preserve"> y </w:t>
      </w:r>
      <w:r w:rsidR="00D058C9">
        <w:rPr>
          <w:rFonts w:ascii="Tahoma" w:eastAsia="Times New Roman" w:hAnsi="Tahoma" w:cs="Tahoma"/>
          <w:sz w:val="24"/>
          <w:szCs w:val="24"/>
          <w:lang w:eastAsia="es-ES"/>
        </w:rPr>
        <w:t>JOBP</w:t>
      </w:r>
      <w:r w:rsidR="006300F9" w:rsidRPr="003A0604">
        <w:rPr>
          <w:rFonts w:ascii="Tahoma" w:eastAsia="Times New Roman" w:hAnsi="Tahoma" w:cs="Tahoma"/>
          <w:sz w:val="24"/>
          <w:szCs w:val="24"/>
          <w:lang w:eastAsia="es-ES"/>
        </w:rPr>
        <w:t xml:space="preserve"> se le enrostraron cargos por incurrir como coautores en la presunta comisión del delito de peculado por apropiación, tipificado en el artículo 397 C.P. por cuanto, acorde con las premisas fácticas aducidas por la Fiscalía, los aludidos encausados con su accionar permitieron y patrocinaron que un tercero se apropiar</w:t>
      </w:r>
      <w:r w:rsidR="00ED7D07" w:rsidRPr="003A0604">
        <w:rPr>
          <w:rFonts w:ascii="Tahoma" w:eastAsia="Times New Roman" w:hAnsi="Tahoma" w:cs="Tahoma"/>
          <w:sz w:val="24"/>
          <w:szCs w:val="24"/>
          <w:lang w:eastAsia="es-ES"/>
        </w:rPr>
        <w:t>a</w:t>
      </w:r>
      <w:r w:rsidR="00EB3891" w:rsidRPr="003A0604">
        <w:rPr>
          <w:rFonts w:ascii="Tahoma" w:eastAsia="Times New Roman" w:hAnsi="Tahoma" w:cs="Tahoma"/>
          <w:sz w:val="24"/>
          <w:szCs w:val="24"/>
          <w:lang w:eastAsia="es-ES"/>
        </w:rPr>
        <w:t>,</w:t>
      </w:r>
      <w:r w:rsidR="006300F9" w:rsidRPr="003A0604">
        <w:rPr>
          <w:rFonts w:ascii="Tahoma" w:eastAsia="Times New Roman" w:hAnsi="Tahoma" w:cs="Tahoma"/>
          <w:sz w:val="24"/>
          <w:szCs w:val="24"/>
          <w:lang w:eastAsia="es-ES"/>
        </w:rPr>
        <w:t xml:space="preserve"> de manera indebida</w:t>
      </w:r>
      <w:r w:rsidR="00EB3891" w:rsidRPr="003A0604">
        <w:rPr>
          <w:rFonts w:ascii="Tahoma" w:eastAsia="Times New Roman" w:hAnsi="Tahoma" w:cs="Tahoma"/>
          <w:sz w:val="24"/>
          <w:szCs w:val="24"/>
          <w:lang w:eastAsia="es-ES"/>
        </w:rPr>
        <w:t>,</w:t>
      </w:r>
      <w:r w:rsidR="006300F9" w:rsidRPr="003A0604">
        <w:rPr>
          <w:rFonts w:ascii="Tahoma" w:eastAsia="Times New Roman" w:hAnsi="Tahoma" w:cs="Tahoma"/>
          <w:sz w:val="24"/>
          <w:szCs w:val="24"/>
          <w:lang w:eastAsia="es-ES"/>
        </w:rPr>
        <w:t xml:space="preserve"> de la suma $260.748.000, producto de las erogaciones </w:t>
      </w:r>
      <w:r w:rsidR="00EB3891" w:rsidRPr="003A0604">
        <w:rPr>
          <w:rFonts w:ascii="Tahoma" w:eastAsia="Times New Roman" w:hAnsi="Tahoma" w:cs="Tahoma"/>
          <w:sz w:val="24"/>
          <w:szCs w:val="24"/>
          <w:lang w:eastAsia="es-ES"/>
        </w:rPr>
        <w:lastRenderedPageBreak/>
        <w:t>efectuadas</w:t>
      </w:r>
      <w:r w:rsidR="006300F9" w:rsidRPr="003A0604">
        <w:rPr>
          <w:rFonts w:ascii="Tahoma" w:eastAsia="Times New Roman" w:hAnsi="Tahoma" w:cs="Tahoma"/>
          <w:sz w:val="24"/>
          <w:szCs w:val="24"/>
          <w:lang w:eastAsia="es-ES"/>
        </w:rPr>
        <w:t xml:space="preserve"> en el Convenio </w:t>
      </w:r>
      <w:r w:rsidR="00EB3891" w:rsidRPr="003A0604">
        <w:rPr>
          <w:rFonts w:ascii="Tahoma" w:eastAsia="Times New Roman" w:hAnsi="Tahoma" w:cs="Tahoma"/>
          <w:sz w:val="24"/>
          <w:szCs w:val="24"/>
          <w:lang w:eastAsia="es-ES"/>
        </w:rPr>
        <w:t xml:space="preserve"># </w:t>
      </w:r>
      <w:r w:rsidR="006300F9" w:rsidRPr="003A0604">
        <w:rPr>
          <w:rFonts w:ascii="Tahoma" w:eastAsia="Times New Roman" w:hAnsi="Tahoma" w:cs="Tahoma"/>
          <w:sz w:val="24"/>
          <w:szCs w:val="24"/>
          <w:lang w:eastAsia="es-ES"/>
        </w:rPr>
        <w:t>517 de 2.016</w:t>
      </w:r>
      <w:r w:rsidR="00DB11BC" w:rsidRPr="003A0604">
        <w:rPr>
          <w:rFonts w:ascii="Tahoma" w:eastAsia="Times New Roman" w:hAnsi="Tahoma" w:cs="Tahoma"/>
          <w:sz w:val="24"/>
          <w:szCs w:val="24"/>
          <w:lang w:eastAsia="es-ES"/>
        </w:rPr>
        <w:t xml:space="preserve"> suscrito </w:t>
      </w:r>
      <w:r w:rsidR="00FA6C62" w:rsidRPr="003A0604">
        <w:rPr>
          <w:rFonts w:ascii="Tahoma" w:eastAsia="Times New Roman" w:hAnsi="Tahoma" w:cs="Tahoma"/>
          <w:sz w:val="24"/>
          <w:szCs w:val="24"/>
          <w:lang w:eastAsia="es-ES"/>
        </w:rPr>
        <w:t xml:space="preserve">entre el municipio de Dosquebradas y </w:t>
      </w:r>
      <w:r w:rsidR="00DB11BC" w:rsidRPr="003A0604">
        <w:rPr>
          <w:rFonts w:ascii="Tahoma" w:eastAsia="Times New Roman" w:hAnsi="Tahoma" w:cs="Tahoma"/>
          <w:sz w:val="24"/>
          <w:szCs w:val="24"/>
          <w:lang w:eastAsia="es-ES"/>
        </w:rPr>
        <w:t xml:space="preserve">la cooperativa </w:t>
      </w:r>
      <w:bookmarkStart w:id="7" w:name="_Hlk63243760"/>
      <w:r w:rsidR="00DB11BC" w:rsidRPr="003A0604">
        <w:rPr>
          <w:rFonts w:ascii="Tahoma" w:eastAsia="Times New Roman" w:hAnsi="Tahoma" w:cs="Tahoma"/>
          <w:i/>
          <w:sz w:val="24"/>
          <w:szCs w:val="24"/>
          <w:lang w:eastAsia="es-ES"/>
        </w:rPr>
        <w:t>“Cooren</w:t>
      </w:r>
      <w:bookmarkEnd w:id="7"/>
      <w:r w:rsidR="00DB11BC" w:rsidRPr="003A0604">
        <w:rPr>
          <w:rFonts w:ascii="Tahoma" w:eastAsia="Times New Roman" w:hAnsi="Tahoma" w:cs="Tahoma"/>
          <w:i/>
          <w:sz w:val="24"/>
          <w:szCs w:val="24"/>
          <w:lang w:eastAsia="es-ES"/>
        </w:rPr>
        <w:t>”</w:t>
      </w:r>
      <w:r w:rsidR="00DB11BC" w:rsidRPr="003A0604">
        <w:rPr>
          <w:rFonts w:ascii="Tahoma" w:eastAsia="Times New Roman" w:hAnsi="Tahoma" w:cs="Tahoma"/>
          <w:sz w:val="24"/>
          <w:szCs w:val="24"/>
          <w:lang w:eastAsia="es-ES"/>
        </w:rPr>
        <w:t>.</w:t>
      </w:r>
    </w:p>
    <w:p w14:paraId="57D79B2F" w14:textId="77777777" w:rsidR="00DB11BC" w:rsidRPr="003A0604" w:rsidRDefault="00DB11BC" w:rsidP="003A0604">
      <w:pPr>
        <w:spacing w:line="276" w:lineRule="auto"/>
        <w:rPr>
          <w:rFonts w:ascii="Tahoma" w:eastAsia="Times New Roman" w:hAnsi="Tahoma" w:cs="Tahoma"/>
          <w:sz w:val="24"/>
          <w:szCs w:val="24"/>
          <w:lang w:eastAsia="es-ES"/>
        </w:rPr>
      </w:pPr>
    </w:p>
    <w:p w14:paraId="05692DA0" w14:textId="77777777" w:rsidR="0040510D" w:rsidRPr="003A0604" w:rsidRDefault="00DB11BC"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Estando claro que algunos de los cargos endilgados a los procesados lo fueron por incurrir como coautores en la presunta comisión del delito de peculado por apropiación, sumado a la controversia planteada a la Sala, considera la Colegiatura que frente a dicho entuerto n</w:t>
      </w:r>
      <w:r w:rsidR="0040510D" w:rsidRPr="003A0604">
        <w:rPr>
          <w:rFonts w:ascii="Tahoma" w:eastAsia="Times New Roman" w:hAnsi="Tahoma" w:cs="Tahoma"/>
          <w:sz w:val="24"/>
          <w:szCs w:val="24"/>
          <w:lang w:eastAsia="es-ES"/>
        </w:rPr>
        <w:t xml:space="preserve">o le asiste la razón a los reproches formulados por </w:t>
      </w:r>
      <w:r w:rsidR="00052968" w:rsidRPr="003A0604">
        <w:rPr>
          <w:rFonts w:ascii="Tahoma" w:eastAsia="Times New Roman" w:hAnsi="Tahoma" w:cs="Tahoma"/>
          <w:sz w:val="24"/>
          <w:szCs w:val="24"/>
          <w:lang w:eastAsia="es-ES"/>
        </w:rPr>
        <w:t xml:space="preserve">los </w:t>
      </w:r>
      <w:r w:rsidR="0040510D" w:rsidRPr="003A0604">
        <w:rPr>
          <w:rFonts w:ascii="Tahoma" w:eastAsia="Times New Roman" w:hAnsi="Tahoma" w:cs="Tahoma"/>
          <w:sz w:val="24"/>
          <w:szCs w:val="24"/>
          <w:lang w:eastAsia="es-ES"/>
        </w:rPr>
        <w:t>apelante</w:t>
      </w:r>
      <w:r w:rsidR="00052968" w:rsidRPr="003A0604">
        <w:rPr>
          <w:rFonts w:ascii="Tahoma" w:eastAsia="Times New Roman" w:hAnsi="Tahoma" w:cs="Tahoma"/>
          <w:sz w:val="24"/>
          <w:szCs w:val="24"/>
          <w:lang w:eastAsia="es-ES"/>
        </w:rPr>
        <w:t>s</w:t>
      </w:r>
      <w:r w:rsidR="00FA6C62" w:rsidRPr="003A0604">
        <w:rPr>
          <w:rFonts w:ascii="Tahoma" w:eastAsia="Times New Roman" w:hAnsi="Tahoma" w:cs="Tahoma"/>
          <w:sz w:val="24"/>
          <w:szCs w:val="24"/>
          <w:lang w:eastAsia="es-ES"/>
        </w:rPr>
        <w:t xml:space="preserve"> en contra del auto opugnado</w:t>
      </w:r>
      <w:r w:rsidR="0040510D" w:rsidRPr="003A0604">
        <w:rPr>
          <w:rFonts w:ascii="Tahoma" w:eastAsia="Times New Roman" w:hAnsi="Tahoma" w:cs="Tahoma"/>
          <w:sz w:val="24"/>
          <w:szCs w:val="24"/>
          <w:lang w:eastAsia="es-ES"/>
        </w:rPr>
        <w:t xml:space="preserve">, porque el fenómeno del reintegro consagrado en el artículo 349 C.P.P. como requisito </w:t>
      </w:r>
      <w:r w:rsidR="00FA6C62" w:rsidRPr="003A0604">
        <w:rPr>
          <w:rFonts w:ascii="Tahoma" w:eastAsia="Times New Roman" w:hAnsi="Tahoma" w:cs="Tahoma"/>
          <w:sz w:val="24"/>
          <w:szCs w:val="24"/>
          <w:lang w:eastAsia="es-ES"/>
        </w:rPr>
        <w:t xml:space="preserve">de procedibilidad </w:t>
      </w:r>
      <w:r w:rsidR="0040510D" w:rsidRPr="003A0604">
        <w:rPr>
          <w:rFonts w:ascii="Tahoma" w:eastAsia="Times New Roman" w:hAnsi="Tahoma" w:cs="Tahoma"/>
          <w:sz w:val="24"/>
          <w:szCs w:val="24"/>
          <w:lang w:eastAsia="es-ES"/>
        </w:rPr>
        <w:t>para la aprobación de un preacuerdo</w:t>
      </w:r>
      <w:r w:rsidR="00FA6C62" w:rsidRPr="003A0604">
        <w:rPr>
          <w:rFonts w:ascii="Tahoma" w:eastAsia="Times New Roman" w:hAnsi="Tahoma" w:cs="Tahoma"/>
          <w:sz w:val="24"/>
          <w:szCs w:val="24"/>
          <w:lang w:eastAsia="es-ES"/>
        </w:rPr>
        <w:t>,</w:t>
      </w:r>
      <w:r w:rsidR="0040510D" w:rsidRPr="003A0604">
        <w:rPr>
          <w:rFonts w:ascii="Tahoma" w:eastAsia="Times New Roman" w:hAnsi="Tahoma" w:cs="Tahoma"/>
          <w:sz w:val="24"/>
          <w:szCs w:val="24"/>
          <w:lang w:eastAsia="es-ES"/>
        </w:rPr>
        <w:t xml:space="preserve"> cuando en la comisión de un delito, que por su naturaleza implica un incremento patrimonial, intervienen varias personas, debe ser analizado a la luz de las disposiciones consagradas en el inciso 2º del articulo 29 C.P. que regula el fenómeno de la coautoría. </w:t>
      </w:r>
    </w:p>
    <w:p w14:paraId="2F07F48B" w14:textId="77777777" w:rsidR="0040510D" w:rsidRPr="003A0604" w:rsidRDefault="0040510D" w:rsidP="003A0604">
      <w:pPr>
        <w:spacing w:line="276" w:lineRule="auto"/>
        <w:rPr>
          <w:rFonts w:ascii="Tahoma" w:eastAsia="Times New Roman" w:hAnsi="Tahoma" w:cs="Tahoma"/>
          <w:sz w:val="24"/>
          <w:szCs w:val="24"/>
          <w:lang w:eastAsia="es-ES"/>
        </w:rPr>
      </w:pPr>
    </w:p>
    <w:p w14:paraId="5F3D52C8" w14:textId="77777777" w:rsidR="0040510D" w:rsidRPr="003A0604" w:rsidRDefault="0040510D"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Como bien se sabe la coautoría es un dispositivo amplificador del tipo en virtud del cual se regulan las hipótesis relacionadas con la mancomunada participación o intervención de varias personas en la comisión de un delito. </w:t>
      </w:r>
    </w:p>
    <w:p w14:paraId="4E9DBE23" w14:textId="77777777" w:rsidR="0040510D" w:rsidRPr="003A0604" w:rsidRDefault="0040510D" w:rsidP="003A0604">
      <w:pPr>
        <w:spacing w:line="276" w:lineRule="auto"/>
        <w:rPr>
          <w:rFonts w:ascii="Tahoma" w:eastAsia="Times New Roman" w:hAnsi="Tahoma" w:cs="Tahoma"/>
          <w:sz w:val="24"/>
          <w:szCs w:val="24"/>
          <w:lang w:eastAsia="es-ES"/>
        </w:rPr>
      </w:pPr>
    </w:p>
    <w:p w14:paraId="14942BBF" w14:textId="77777777" w:rsidR="0040510D" w:rsidRPr="003A0604" w:rsidRDefault="0040510D"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La coautoría se puede presentar en dos modalidades que han sido denominadas, tanto por la doctrina como por la jurisprudencia, como propia e impropia.</w:t>
      </w:r>
    </w:p>
    <w:p w14:paraId="135EE880" w14:textId="77777777" w:rsidR="0040510D" w:rsidRPr="003A0604" w:rsidRDefault="0040510D" w:rsidP="003A0604">
      <w:pPr>
        <w:spacing w:line="276" w:lineRule="auto"/>
        <w:rPr>
          <w:rFonts w:ascii="Tahoma" w:eastAsia="Times New Roman" w:hAnsi="Tahoma" w:cs="Tahoma"/>
          <w:sz w:val="24"/>
          <w:szCs w:val="24"/>
          <w:lang w:eastAsia="es-ES"/>
        </w:rPr>
      </w:pPr>
    </w:p>
    <w:p w14:paraId="3B0A2D20" w14:textId="77777777" w:rsidR="0040510D" w:rsidRPr="003A0604" w:rsidRDefault="0040510D"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Según la doctrina: </w:t>
      </w:r>
    </w:p>
    <w:p w14:paraId="1071E810" w14:textId="77777777" w:rsidR="0040510D" w:rsidRPr="003A0604" w:rsidRDefault="0040510D" w:rsidP="003A0604">
      <w:pPr>
        <w:spacing w:line="276" w:lineRule="auto"/>
        <w:rPr>
          <w:rFonts w:ascii="Tahoma" w:eastAsia="Times New Roman" w:hAnsi="Tahoma" w:cs="Tahoma"/>
          <w:sz w:val="24"/>
          <w:szCs w:val="24"/>
          <w:lang w:eastAsia="es-ES"/>
        </w:rPr>
      </w:pPr>
    </w:p>
    <w:p w14:paraId="7CE07391" w14:textId="77777777" w:rsidR="0040510D" w:rsidRPr="003A0604" w:rsidRDefault="0040510D" w:rsidP="003A0604">
      <w:pPr>
        <w:ind w:left="426" w:right="418"/>
        <w:rPr>
          <w:rFonts w:ascii="Tahoma" w:eastAsia="Times New Roman" w:hAnsi="Tahoma" w:cs="Tahoma"/>
          <w:sz w:val="22"/>
          <w:szCs w:val="24"/>
          <w:lang w:eastAsia="es-ES"/>
        </w:rPr>
      </w:pPr>
      <w:r w:rsidRPr="003A0604">
        <w:rPr>
          <w:rFonts w:ascii="Tahoma" w:eastAsia="Times New Roman" w:hAnsi="Tahoma" w:cs="Tahoma"/>
          <w:sz w:val="22"/>
          <w:szCs w:val="24"/>
          <w:lang w:eastAsia="es-ES"/>
        </w:rPr>
        <w:t xml:space="preserve">“Hay coautoría </w:t>
      </w:r>
      <w:r w:rsidRPr="003A0604">
        <w:rPr>
          <w:rFonts w:ascii="Tahoma" w:eastAsia="Times New Roman" w:hAnsi="Tahoma" w:cs="Tahoma"/>
          <w:i/>
          <w:sz w:val="22"/>
          <w:szCs w:val="24"/>
          <w:lang w:eastAsia="es-ES"/>
        </w:rPr>
        <w:t>propia</w:t>
      </w:r>
      <w:r w:rsidRPr="003A0604">
        <w:rPr>
          <w:rFonts w:ascii="Tahoma" w:eastAsia="Times New Roman" w:hAnsi="Tahoma" w:cs="Tahoma"/>
          <w:sz w:val="22"/>
          <w:szCs w:val="24"/>
          <w:lang w:eastAsia="es-ES"/>
        </w:rPr>
        <w:t xml:space="preserve"> cuando cada uno de los coparticipes realiza integral y simultáneamente la misma conducta acordada por ellos; en tal caso, como dice SOLER, cualquiera de ellos sigue siendo </w:t>
      </w:r>
      <w:proofErr w:type="gramStart"/>
      <w:r w:rsidRPr="003A0604">
        <w:rPr>
          <w:rFonts w:ascii="Tahoma" w:eastAsia="Times New Roman" w:hAnsi="Tahoma" w:cs="Tahoma"/>
          <w:sz w:val="22"/>
          <w:szCs w:val="24"/>
          <w:lang w:eastAsia="es-ES"/>
        </w:rPr>
        <w:t>autor</w:t>
      </w:r>
      <w:proofErr w:type="gramEnd"/>
      <w:r w:rsidRPr="003A0604">
        <w:rPr>
          <w:rFonts w:ascii="Tahoma" w:eastAsia="Times New Roman" w:hAnsi="Tahoma" w:cs="Tahoma"/>
          <w:sz w:val="22"/>
          <w:szCs w:val="24"/>
          <w:lang w:eastAsia="es-ES"/>
        </w:rPr>
        <w:t xml:space="preserve"> aunque se suprima la conducta de los otros; esta situación se daría, por ejemplo, cuando Pedro, Juan y Diego, matan a José de sendos disparos de revolver. </w:t>
      </w:r>
    </w:p>
    <w:p w14:paraId="49BE8600" w14:textId="77777777" w:rsidR="0040510D" w:rsidRPr="003A0604" w:rsidRDefault="0040510D" w:rsidP="003A0604">
      <w:pPr>
        <w:ind w:left="426" w:right="418"/>
        <w:rPr>
          <w:rFonts w:ascii="Tahoma" w:eastAsia="Times New Roman" w:hAnsi="Tahoma" w:cs="Tahoma"/>
          <w:sz w:val="22"/>
          <w:szCs w:val="24"/>
          <w:lang w:eastAsia="es-ES"/>
        </w:rPr>
      </w:pPr>
    </w:p>
    <w:p w14:paraId="2D277F73" w14:textId="77777777" w:rsidR="00463E35" w:rsidRPr="003A0604" w:rsidRDefault="0040510D" w:rsidP="003A0604">
      <w:pPr>
        <w:ind w:left="426" w:right="418"/>
        <w:rPr>
          <w:rFonts w:ascii="Tahoma" w:eastAsia="Times New Roman" w:hAnsi="Tahoma" w:cs="Tahoma"/>
          <w:sz w:val="22"/>
          <w:szCs w:val="24"/>
          <w:lang w:eastAsia="es-ES"/>
        </w:rPr>
      </w:pPr>
      <w:r w:rsidRPr="003A0604">
        <w:rPr>
          <w:rFonts w:ascii="Tahoma" w:eastAsia="Times New Roman" w:hAnsi="Tahoma" w:cs="Tahoma"/>
          <w:sz w:val="22"/>
          <w:szCs w:val="24"/>
          <w:lang w:eastAsia="es-ES"/>
        </w:rPr>
        <w:t xml:space="preserve">Hay coautoría </w:t>
      </w:r>
      <w:r w:rsidRPr="003A0604">
        <w:rPr>
          <w:rFonts w:ascii="Tahoma" w:eastAsia="Times New Roman" w:hAnsi="Tahoma" w:cs="Tahoma"/>
          <w:i/>
          <w:sz w:val="22"/>
          <w:szCs w:val="24"/>
          <w:lang w:eastAsia="es-ES"/>
        </w:rPr>
        <w:t>impropia</w:t>
      </w:r>
      <w:r w:rsidRPr="003A0604">
        <w:rPr>
          <w:rFonts w:ascii="Tahoma" w:eastAsia="Times New Roman" w:hAnsi="Tahoma" w:cs="Tahoma"/>
          <w:sz w:val="22"/>
          <w:szCs w:val="24"/>
          <w:lang w:eastAsia="es-ES"/>
        </w:rPr>
        <w:t xml:space="preserve"> cuando un mismo hecho punible es realizado comunitariamente y con división de trabajo por varias personas que lo asumen como suyo. </w:t>
      </w:r>
      <w:proofErr w:type="gramStart"/>
      <w:r w:rsidRPr="003A0604">
        <w:rPr>
          <w:rFonts w:ascii="Tahoma" w:eastAsia="Times New Roman" w:hAnsi="Tahoma" w:cs="Tahoma"/>
          <w:sz w:val="22"/>
          <w:szCs w:val="24"/>
          <w:lang w:eastAsia="es-ES"/>
        </w:rPr>
        <w:t>(::</w:t>
      </w:r>
      <w:proofErr w:type="gramEnd"/>
      <w:r w:rsidRPr="003A0604">
        <w:rPr>
          <w:rFonts w:ascii="Tahoma" w:eastAsia="Times New Roman" w:hAnsi="Tahoma" w:cs="Tahoma"/>
          <w:sz w:val="22"/>
          <w:szCs w:val="24"/>
          <w:lang w:eastAsia="es-ES"/>
        </w:rPr>
        <w:t>:) Tal situación se ocurriría cuando Pedro, Juan y Diego deciden robar un almacén y lo hacen de tal manera que el primero distrae al vigilante, el segundo rompe las cerraduras de las puertas y el tercero se apodera de la mercancía con las que huyen en un vehículo manejado por cualquiera de ellos…”</w:t>
      </w:r>
      <w:r w:rsidRPr="003A0604">
        <w:rPr>
          <w:rFonts w:ascii="Tahoma" w:eastAsia="Times New Roman" w:hAnsi="Tahoma" w:cs="Tahoma"/>
          <w:sz w:val="22"/>
          <w:szCs w:val="24"/>
          <w:vertAlign w:val="superscript"/>
          <w:lang w:eastAsia="es-ES"/>
        </w:rPr>
        <w:footnoteReference w:id="1"/>
      </w:r>
      <w:r w:rsidRPr="003A0604">
        <w:rPr>
          <w:rFonts w:ascii="Tahoma" w:eastAsia="Times New Roman" w:hAnsi="Tahoma" w:cs="Tahoma"/>
          <w:sz w:val="22"/>
          <w:szCs w:val="24"/>
          <w:lang w:eastAsia="es-ES"/>
        </w:rPr>
        <w:t>.</w:t>
      </w:r>
    </w:p>
    <w:p w14:paraId="24CFC278" w14:textId="77777777" w:rsidR="006807A3" w:rsidRPr="003A0604" w:rsidRDefault="006807A3" w:rsidP="003A0604">
      <w:pPr>
        <w:spacing w:line="276" w:lineRule="auto"/>
        <w:rPr>
          <w:rFonts w:ascii="Tahoma" w:eastAsia="Times New Roman" w:hAnsi="Tahoma" w:cs="Tahoma"/>
          <w:sz w:val="24"/>
          <w:szCs w:val="24"/>
          <w:lang w:eastAsia="es-ES"/>
        </w:rPr>
      </w:pPr>
    </w:p>
    <w:p w14:paraId="5F512343" w14:textId="2438743B" w:rsidR="0040510D" w:rsidRPr="003A0604" w:rsidRDefault="0040510D"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La diferencia fundamental habida entre esas dos modalidades de coautoría radica en que: </w:t>
      </w:r>
    </w:p>
    <w:p w14:paraId="46C29BEE" w14:textId="77777777" w:rsidR="0040510D" w:rsidRPr="003A0604" w:rsidRDefault="0040510D" w:rsidP="003A0604">
      <w:pPr>
        <w:spacing w:line="276" w:lineRule="auto"/>
        <w:rPr>
          <w:rFonts w:ascii="Tahoma" w:eastAsia="Times New Roman" w:hAnsi="Tahoma" w:cs="Tahoma"/>
          <w:sz w:val="24"/>
          <w:szCs w:val="24"/>
          <w:lang w:eastAsia="es-ES"/>
        </w:rPr>
      </w:pPr>
    </w:p>
    <w:p w14:paraId="32E4C417" w14:textId="77777777" w:rsidR="0040510D" w:rsidRPr="003A0604" w:rsidRDefault="0040510D" w:rsidP="003A0604">
      <w:pPr>
        <w:ind w:left="426" w:right="418"/>
        <w:rPr>
          <w:rFonts w:ascii="Tahoma" w:eastAsia="Times New Roman" w:hAnsi="Tahoma" w:cs="Tahoma"/>
          <w:sz w:val="22"/>
          <w:szCs w:val="24"/>
          <w:lang w:eastAsia="es-ES"/>
        </w:rPr>
      </w:pPr>
      <w:r w:rsidRPr="003A0604">
        <w:rPr>
          <w:rFonts w:ascii="Tahoma" w:eastAsia="Times New Roman" w:hAnsi="Tahoma" w:cs="Tahoma"/>
          <w:sz w:val="22"/>
          <w:szCs w:val="24"/>
          <w:lang w:eastAsia="es-ES"/>
        </w:rPr>
        <w:t>“Por un lado, en la coautoría propia aún es predicable el principio de necesidad, propio de las teorías de la participación de corte objetivo-material, según la cual es autor (o, en el evento de una pluralidad de sujetos agentes, coautor) quien realiza una aportación imprescindible y causal al resultado típico, sin la que éste jamás se hubiera podido concretar.</w:t>
      </w:r>
    </w:p>
    <w:p w14:paraId="0D437CE7" w14:textId="77777777" w:rsidR="0040510D" w:rsidRPr="003A0604" w:rsidRDefault="0040510D" w:rsidP="003A0604">
      <w:pPr>
        <w:ind w:left="426" w:right="418"/>
        <w:rPr>
          <w:rFonts w:ascii="Tahoma" w:eastAsia="Times New Roman" w:hAnsi="Tahoma" w:cs="Tahoma"/>
          <w:sz w:val="22"/>
          <w:szCs w:val="24"/>
          <w:lang w:eastAsia="es-ES"/>
        </w:rPr>
      </w:pPr>
    </w:p>
    <w:p w14:paraId="711B5586" w14:textId="03FE611D" w:rsidR="0040510D" w:rsidRPr="003A0604" w:rsidRDefault="0040510D" w:rsidP="003A0604">
      <w:pPr>
        <w:ind w:left="426" w:right="418"/>
        <w:rPr>
          <w:rFonts w:ascii="Tahoma" w:eastAsia="Times New Roman" w:hAnsi="Tahoma" w:cs="Tahoma"/>
          <w:sz w:val="22"/>
          <w:szCs w:val="24"/>
          <w:lang w:eastAsia="es-ES"/>
        </w:rPr>
      </w:pPr>
      <w:r w:rsidRPr="003A0604">
        <w:rPr>
          <w:rFonts w:ascii="Tahoma" w:eastAsia="Times New Roman" w:hAnsi="Tahoma" w:cs="Tahoma"/>
          <w:sz w:val="22"/>
          <w:szCs w:val="24"/>
          <w:lang w:eastAsia="es-ES"/>
        </w:rPr>
        <w:t xml:space="preserve">En la coautoría impropia o funcional, por el contrario, lo que impera es el principio de la imputación recíproca, ya referido por la Corte en anteriores providencias, de acuerdo con el cual </w:t>
      </w:r>
      <w:r w:rsidR="003A0604" w:rsidRPr="003A0604">
        <w:rPr>
          <w:rFonts w:ascii="Tahoma" w:eastAsia="Times New Roman" w:hAnsi="Tahoma" w:cs="Tahoma"/>
          <w:sz w:val="22"/>
          <w:szCs w:val="24"/>
          <w:lang w:eastAsia="es-ES"/>
        </w:rPr>
        <w:t>«(...)</w:t>
      </w:r>
      <w:r w:rsidRPr="003A0604">
        <w:rPr>
          <w:rFonts w:ascii="Tahoma" w:eastAsia="Times New Roman" w:hAnsi="Tahoma" w:cs="Tahoma"/>
          <w:sz w:val="22"/>
          <w:szCs w:val="24"/>
          <w:lang w:eastAsia="es-ES"/>
        </w:rPr>
        <w:t xml:space="preserve"> </w:t>
      </w:r>
      <w:r w:rsidRPr="003A0604">
        <w:rPr>
          <w:rFonts w:ascii="Tahoma" w:eastAsia="Times New Roman" w:hAnsi="Tahoma" w:cs="Tahoma"/>
          <w:b/>
          <w:sz w:val="22"/>
          <w:szCs w:val="24"/>
          <w:lang w:eastAsia="es-ES"/>
        </w:rPr>
        <w:t>cuando existe una resolución común al hecho, lo que haga cada uno de los coautores es extensible a todos los demás</w:t>
      </w:r>
      <w:r w:rsidRPr="003A0604">
        <w:rPr>
          <w:rFonts w:ascii="Tahoma" w:eastAsia="Times New Roman" w:hAnsi="Tahoma" w:cs="Tahoma"/>
          <w:sz w:val="22"/>
          <w:szCs w:val="24"/>
          <w:lang w:eastAsia="es-ES"/>
        </w:rPr>
        <w:t xml:space="preserve">, sin </w:t>
      </w:r>
      <w:r w:rsidRPr="003A0604">
        <w:rPr>
          <w:rFonts w:ascii="Tahoma" w:eastAsia="Times New Roman" w:hAnsi="Tahoma" w:cs="Tahoma"/>
          <w:sz w:val="22"/>
          <w:szCs w:val="24"/>
          <w:lang w:eastAsia="es-ES"/>
        </w:rPr>
        <w:lastRenderedPageBreak/>
        <w:t>perjuicio de que las otras contribuciones individualmente consideradas sean o no por sí solas</w:t>
      </w:r>
      <w:r w:rsidRPr="003A0604">
        <w:rPr>
          <w:rFonts w:ascii="Tahoma" w:eastAsia="Times New Roman" w:hAnsi="Tahoma" w:cs="Tahoma"/>
          <w:sz w:val="24"/>
          <w:szCs w:val="24"/>
          <w:lang w:eastAsia="es-ES"/>
        </w:rPr>
        <w:t xml:space="preserve"> </w:t>
      </w:r>
      <w:r w:rsidRPr="003A0604">
        <w:rPr>
          <w:rFonts w:ascii="Tahoma" w:eastAsia="Times New Roman" w:hAnsi="Tahoma" w:cs="Tahoma"/>
          <w:sz w:val="22"/>
          <w:szCs w:val="24"/>
          <w:lang w:eastAsia="es-ES"/>
        </w:rPr>
        <w:t xml:space="preserve">constitutivas de </w:t>
      </w:r>
      <w:r w:rsidR="003A0604" w:rsidRPr="003A0604">
        <w:rPr>
          <w:rFonts w:ascii="Tahoma" w:eastAsia="Times New Roman" w:hAnsi="Tahoma" w:cs="Tahoma"/>
          <w:sz w:val="22"/>
          <w:szCs w:val="24"/>
          <w:lang w:eastAsia="es-ES"/>
        </w:rPr>
        <w:t>delito» …</w:t>
      </w:r>
      <w:r w:rsidRPr="003A0604">
        <w:rPr>
          <w:rFonts w:ascii="Tahoma" w:eastAsia="Times New Roman" w:hAnsi="Tahoma" w:cs="Tahoma"/>
          <w:sz w:val="22"/>
          <w:szCs w:val="24"/>
          <w:lang w:eastAsia="es-ES"/>
        </w:rPr>
        <w:t>”</w:t>
      </w:r>
      <w:r w:rsidRPr="003A0604">
        <w:rPr>
          <w:rFonts w:ascii="Tahoma" w:eastAsia="Times New Roman" w:hAnsi="Tahoma" w:cs="Tahoma"/>
          <w:sz w:val="22"/>
          <w:szCs w:val="24"/>
          <w:vertAlign w:val="superscript"/>
          <w:lang w:eastAsia="es-ES"/>
        </w:rPr>
        <w:footnoteReference w:id="2"/>
      </w:r>
      <w:r w:rsidRPr="003A0604">
        <w:rPr>
          <w:rFonts w:ascii="Tahoma" w:eastAsia="Times New Roman" w:hAnsi="Tahoma" w:cs="Tahoma"/>
          <w:sz w:val="22"/>
          <w:szCs w:val="24"/>
          <w:lang w:eastAsia="es-ES"/>
        </w:rPr>
        <w:t>.</w:t>
      </w:r>
    </w:p>
    <w:p w14:paraId="40ACEAF1" w14:textId="77777777" w:rsidR="0040510D" w:rsidRPr="003A0604" w:rsidRDefault="0040510D" w:rsidP="003A0604">
      <w:pPr>
        <w:spacing w:line="276" w:lineRule="auto"/>
        <w:rPr>
          <w:rFonts w:ascii="Tahoma" w:eastAsia="Times New Roman" w:hAnsi="Tahoma" w:cs="Tahoma"/>
          <w:sz w:val="24"/>
          <w:szCs w:val="24"/>
          <w:lang w:eastAsia="es-ES"/>
        </w:rPr>
      </w:pPr>
    </w:p>
    <w:p w14:paraId="44BE03BB" w14:textId="3778A80B" w:rsidR="00E375A2" w:rsidRPr="003A0604" w:rsidRDefault="00EB3891"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Al aplicar lo anterior al caso en estudio, vemos que de los hechos jurídicamente relevantes consignados en el libelo acusatorio se extrae, sin hesitación alguna, que nos encontramos en presencia de una típica coautoría impropia, en virtud de la cual, según lo aducido por la Fiscalía, los procesados integraban una empresa criminal que tenía como deleznable propósito el de esquilmar patrimonialmente al municipio de Dosquebradas</w:t>
      </w:r>
      <w:r w:rsidR="00D964AD" w:rsidRPr="003A0604">
        <w:rPr>
          <w:rFonts w:ascii="Tahoma" w:eastAsia="Times New Roman" w:hAnsi="Tahoma" w:cs="Tahoma"/>
          <w:sz w:val="24"/>
          <w:szCs w:val="24"/>
          <w:lang w:eastAsia="es-ES"/>
        </w:rPr>
        <w:t xml:space="preserve"> mediante la adjudicación de contratos que </w:t>
      </w:r>
      <w:r w:rsidR="004E0F26" w:rsidRPr="003A0604">
        <w:rPr>
          <w:rFonts w:ascii="Tahoma" w:eastAsia="Times New Roman" w:hAnsi="Tahoma" w:cs="Tahoma"/>
          <w:sz w:val="24"/>
          <w:szCs w:val="24"/>
          <w:lang w:eastAsia="es-ES"/>
        </w:rPr>
        <w:t>no cumpl</w:t>
      </w:r>
      <w:r w:rsidR="00E436E2">
        <w:rPr>
          <w:rFonts w:ascii="Tahoma" w:eastAsia="Times New Roman" w:hAnsi="Tahoma" w:cs="Tahoma"/>
          <w:sz w:val="24"/>
          <w:szCs w:val="24"/>
          <w:lang w:eastAsia="es-ES"/>
        </w:rPr>
        <w:t>í</w:t>
      </w:r>
      <w:r w:rsidR="004E0F26" w:rsidRPr="003A0604">
        <w:rPr>
          <w:rFonts w:ascii="Tahoma" w:eastAsia="Times New Roman" w:hAnsi="Tahoma" w:cs="Tahoma"/>
          <w:sz w:val="24"/>
          <w:szCs w:val="24"/>
          <w:lang w:eastAsia="es-ES"/>
        </w:rPr>
        <w:t xml:space="preserve">an con los requisitos de ley, los que de contera </w:t>
      </w:r>
      <w:r w:rsidR="00D964AD" w:rsidRPr="003A0604">
        <w:rPr>
          <w:rFonts w:ascii="Tahoma" w:eastAsia="Times New Roman" w:hAnsi="Tahoma" w:cs="Tahoma"/>
          <w:sz w:val="24"/>
          <w:szCs w:val="24"/>
          <w:lang w:eastAsia="es-ES"/>
        </w:rPr>
        <w:t>no se iban a ejecutar</w:t>
      </w:r>
      <w:r w:rsidR="004E0F26" w:rsidRPr="003A0604">
        <w:rPr>
          <w:rFonts w:ascii="Tahoma" w:eastAsia="Times New Roman" w:hAnsi="Tahoma" w:cs="Tahoma"/>
          <w:sz w:val="24"/>
          <w:szCs w:val="24"/>
          <w:lang w:eastAsia="es-ES"/>
        </w:rPr>
        <w:t>,</w:t>
      </w:r>
      <w:r w:rsidR="00D964AD" w:rsidRPr="003A0604">
        <w:rPr>
          <w:rFonts w:ascii="Tahoma" w:eastAsia="Times New Roman" w:hAnsi="Tahoma" w:cs="Tahoma"/>
          <w:sz w:val="24"/>
          <w:szCs w:val="24"/>
          <w:lang w:eastAsia="es-ES"/>
        </w:rPr>
        <w:t xml:space="preserve"> a entidades de papel</w:t>
      </w:r>
      <w:r w:rsidRPr="003A0604">
        <w:rPr>
          <w:rFonts w:ascii="Tahoma" w:eastAsia="Times New Roman" w:hAnsi="Tahoma" w:cs="Tahoma"/>
          <w:sz w:val="24"/>
          <w:szCs w:val="24"/>
          <w:lang w:eastAsia="es-ES"/>
        </w:rPr>
        <w:t xml:space="preserve">, y en tal sentido, se confabularon, mediante el mecanismo de la división de trabajo, para lograr sus fines criminales porque, según aduce la Fiscalía en la acusación, uno de </w:t>
      </w:r>
      <w:r w:rsidR="004E0F26" w:rsidRPr="003A0604">
        <w:rPr>
          <w:rFonts w:ascii="Tahoma" w:eastAsia="Times New Roman" w:hAnsi="Tahoma" w:cs="Tahoma"/>
          <w:sz w:val="24"/>
          <w:szCs w:val="24"/>
          <w:lang w:eastAsia="es-ES"/>
        </w:rPr>
        <w:t xml:space="preserve">los acusados </w:t>
      </w:r>
      <w:r w:rsidRPr="003A0604">
        <w:rPr>
          <w:rFonts w:ascii="Tahoma" w:eastAsia="Times New Roman" w:hAnsi="Tahoma" w:cs="Tahoma"/>
          <w:sz w:val="24"/>
          <w:szCs w:val="24"/>
          <w:lang w:eastAsia="es-ES"/>
        </w:rPr>
        <w:t xml:space="preserve">intervino en la fase precontractual para justificar falazmente el objeto del convenio y </w:t>
      </w:r>
      <w:r w:rsidR="00D964AD" w:rsidRPr="003A0604">
        <w:rPr>
          <w:rFonts w:ascii="Tahoma" w:eastAsia="Times New Roman" w:hAnsi="Tahoma" w:cs="Tahoma"/>
          <w:sz w:val="24"/>
          <w:szCs w:val="24"/>
          <w:lang w:eastAsia="es-ES"/>
        </w:rPr>
        <w:t xml:space="preserve">el </w:t>
      </w:r>
      <w:r w:rsidRPr="003A0604">
        <w:rPr>
          <w:rFonts w:ascii="Tahoma" w:eastAsia="Times New Roman" w:hAnsi="Tahoma" w:cs="Tahoma"/>
          <w:sz w:val="24"/>
          <w:szCs w:val="24"/>
          <w:lang w:eastAsia="es-ES"/>
        </w:rPr>
        <w:t xml:space="preserve">por qué se debía contratar con una cooperativa </w:t>
      </w:r>
      <w:r w:rsidR="00D964AD" w:rsidRPr="003A0604">
        <w:rPr>
          <w:rFonts w:ascii="Tahoma" w:eastAsia="Times New Roman" w:hAnsi="Tahoma" w:cs="Tahoma"/>
          <w:sz w:val="24"/>
          <w:szCs w:val="24"/>
          <w:lang w:eastAsia="es-ES"/>
        </w:rPr>
        <w:t xml:space="preserve">que aportó documentos falsos con el propósito de acreditar su experiencia e idoneidad, y así lograr la adjudicación del contrato a la cooperativa </w:t>
      </w:r>
      <w:r w:rsidR="00D964AD" w:rsidRPr="003A0604">
        <w:rPr>
          <w:rFonts w:ascii="Tahoma" w:eastAsia="Times New Roman" w:hAnsi="Tahoma" w:cs="Tahoma"/>
          <w:i/>
          <w:sz w:val="24"/>
          <w:szCs w:val="24"/>
          <w:lang w:eastAsia="es-ES"/>
        </w:rPr>
        <w:t>“Cooren</w:t>
      </w:r>
      <w:r w:rsidR="00D964AD" w:rsidRPr="003A0604">
        <w:rPr>
          <w:rFonts w:ascii="Tahoma" w:eastAsia="Times New Roman" w:hAnsi="Tahoma" w:cs="Tahoma"/>
          <w:sz w:val="24"/>
          <w:szCs w:val="24"/>
          <w:lang w:eastAsia="es-ES"/>
        </w:rPr>
        <w:t xml:space="preserve">” mediante el esquema de la contratación directa, pese a que no se cumplian con los requisitos para esa modalidad de contratación. Mientras que el otro procesado, quien intervino en la fase contractual, expidió unas certificaciones falsas sobre la ejecución del contrato y la calificación dada a la entidad contratante, lo que en </w:t>
      </w:r>
      <w:r w:rsidR="006807A3" w:rsidRPr="003A0604">
        <w:rPr>
          <w:rFonts w:ascii="Tahoma" w:eastAsia="Times New Roman" w:hAnsi="Tahoma" w:cs="Tahoma"/>
          <w:sz w:val="24"/>
          <w:szCs w:val="24"/>
          <w:lang w:eastAsia="es-ES"/>
        </w:rPr>
        <w:t>ú</w:t>
      </w:r>
      <w:r w:rsidR="00D964AD" w:rsidRPr="003A0604">
        <w:rPr>
          <w:rFonts w:ascii="Tahoma" w:eastAsia="Times New Roman" w:hAnsi="Tahoma" w:cs="Tahoma"/>
          <w:sz w:val="24"/>
          <w:szCs w:val="24"/>
          <w:lang w:eastAsia="es-ES"/>
        </w:rPr>
        <w:t xml:space="preserve">ltimas permitió que terceras personas se apropiaran de la suma de $260.748.000.  </w:t>
      </w:r>
    </w:p>
    <w:p w14:paraId="48A1F127" w14:textId="77777777" w:rsidR="00E375A2" w:rsidRPr="003A0604" w:rsidRDefault="00E375A2" w:rsidP="003A0604">
      <w:pPr>
        <w:spacing w:line="276" w:lineRule="auto"/>
        <w:rPr>
          <w:rFonts w:ascii="Tahoma" w:eastAsia="Times New Roman" w:hAnsi="Tahoma" w:cs="Tahoma"/>
          <w:sz w:val="24"/>
          <w:szCs w:val="24"/>
          <w:lang w:eastAsia="es-ES"/>
        </w:rPr>
      </w:pPr>
    </w:p>
    <w:p w14:paraId="07AD454E" w14:textId="28DD6D3B" w:rsidR="004E0F26" w:rsidRPr="003A0604" w:rsidRDefault="00E375A2"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Por lo tanto, al estar en presencia de un evento de </w:t>
      </w:r>
      <w:r w:rsidR="0040510D" w:rsidRPr="003A0604">
        <w:rPr>
          <w:rFonts w:ascii="Tahoma" w:eastAsia="Times New Roman" w:hAnsi="Tahoma" w:cs="Tahoma"/>
          <w:sz w:val="24"/>
          <w:szCs w:val="24"/>
          <w:lang w:eastAsia="es-ES"/>
        </w:rPr>
        <w:t>coautoría impropia</w:t>
      </w:r>
      <w:r w:rsidRPr="003A0604">
        <w:rPr>
          <w:rFonts w:ascii="Tahoma" w:eastAsia="Times New Roman" w:hAnsi="Tahoma" w:cs="Tahoma"/>
          <w:sz w:val="24"/>
          <w:szCs w:val="24"/>
          <w:lang w:eastAsia="es-ES"/>
        </w:rPr>
        <w:t>, en la que como ya se dijo</w:t>
      </w:r>
      <w:r w:rsidR="00A71EE9" w:rsidRPr="003A0604">
        <w:rPr>
          <w:rFonts w:ascii="Tahoma" w:eastAsia="Times New Roman" w:hAnsi="Tahoma" w:cs="Tahoma"/>
          <w:sz w:val="24"/>
          <w:szCs w:val="24"/>
          <w:lang w:eastAsia="es-ES"/>
        </w:rPr>
        <w:t>, acorde con el</w:t>
      </w:r>
      <w:r w:rsidRPr="003A0604">
        <w:rPr>
          <w:rFonts w:ascii="Tahoma" w:eastAsia="Times New Roman" w:hAnsi="Tahoma" w:cs="Tahoma"/>
          <w:sz w:val="24"/>
          <w:szCs w:val="24"/>
          <w:lang w:eastAsia="es-ES"/>
        </w:rPr>
        <w:t xml:space="preserve"> principio de la imputación rec</w:t>
      </w:r>
      <w:r w:rsidR="006807A3" w:rsidRPr="003A0604">
        <w:rPr>
          <w:rFonts w:ascii="Tahoma" w:eastAsia="Times New Roman" w:hAnsi="Tahoma" w:cs="Tahoma"/>
          <w:sz w:val="24"/>
          <w:szCs w:val="24"/>
          <w:lang w:eastAsia="es-ES"/>
        </w:rPr>
        <w:t>í</w:t>
      </w:r>
      <w:r w:rsidRPr="003A0604">
        <w:rPr>
          <w:rFonts w:ascii="Tahoma" w:eastAsia="Times New Roman" w:hAnsi="Tahoma" w:cs="Tahoma"/>
          <w:sz w:val="24"/>
          <w:szCs w:val="24"/>
          <w:lang w:eastAsia="es-ES"/>
        </w:rPr>
        <w:t>proca, todos los coautores deben responder de manera integral por el ilícito acordado por ellos</w:t>
      </w:r>
      <w:r w:rsidR="00A71EE9" w:rsidRPr="003A0604">
        <w:rPr>
          <w:rFonts w:ascii="Tahoma" w:eastAsia="Times New Roman" w:hAnsi="Tahoma" w:cs="Tahoma"/>
          <w:sz w:val="24"/>
          <w:szCs w:val="24"/>
          <w:lang w:eastAsia="es-ES"/>
        </w:rPr>
        <w:t xml:space="preserve">, para la Sala no existe duda alguna que </w:t>
      </w:r>
      <w:r w:rsidRPr="003A0604">
        <w:rPr>
          <w:rFonts w:ascii="Tahoma" w:eastAsia="Times New Roman" w:hAnsi="Tahoma" w:cs="Tahoma"/>
          <w:sz w:val="24"/>
          <w:szCs w:val="24"/>
          <w:lang w:eastAsia="es-ES"/>
        </w:rPr>
        <w:t>cuando</w:t>
      </w:r>
      <w:r w:rsidR="00A71EE9" w:rsidRPr="003A0604">
        <w:rPr>
          <w:rFonts w:ascii="Tahoma" w:eastAsia="Times New Roman" w:hAnsi="Tahoma" w:cs="Tahoma"/>
          <w:sz w:val="24"/>
          <w:szCs w:val="24"/>
          <w:lang w:eastAsia="es-ES"/>
        </w:rPr>
        <w:t>,</w:t>
      </w:r>
      <w:r w:rsidRPr="003A0604">
        <w:rPr>
          <w:rFonts w:ascii="Tahoma" w:eastAsia="Times New Roman" w:hAnsi="Tahoma" w:cs="Tahoma"/>
          <w:sz w:val="24"/>
          <w:szCs w:val="24"/>
          <w:lang w:eastAsia="es-ES"/>
        </w:rPr>
        <w:t xml:space="preserve"> </w:t>
      </w:r>
      <w:r w:rsidR="0040510D" w:rsidRPr="003A0604">
        <w:rPr>
          <w:rFonts w:ascii="Tahoma" w:eastAsia="Times New Roman" w:hAnsi="Tahoma" w:cs="Tahoma"/>
          <w:sz w:val="24"/>
          <w:szCs w:val="24"/>
          <w:lang w:eastAsia="es-ES"/>
        </w:rPr>
        <w:t>como consecuencia de la comisión del delito</w:t>
      </w:r>
      <w:r w:rsidR="00A71EE9" w:rsidRPr="003A0604">
        <w:rPr>
          <w:rFonts w:ascii="Tahoma" w:eastAsia="Times New Roman" w:hAnsi="Tahoma" w:cs="Tahoma"/>
          <w:sz w:val="24"/>
          <w:szCs w:val="24"/>
          <w:lang w:eastAsia="es-ES"/>
        </w:rPr>
        <w:t>,</w:t>
      </w:r>
      <w:r w:rsidR="0040510D" w:rsidRPr="003A0604">
        <w:rPr>
          <w:rFonts w:ascii="Tahoma" w:eastAsia="Times New Roman" w:hAnsi="Tahoma" w:cs="Tahoma"/>
          <w:sz w:val="24"/>
          <w:szCs w:val="24"/>
          <w:lang w:eastAsia="es-ES"/>
        </w:rPr>
        <w:t xml:space="preserve"> los coautores hayan obtenido un incremento patrimonial, es obvio que sí alguno de Ellos quiere preacordar, para que ello sea factible tiene la obligación de restituir el 50% de la totalidad del incremento percibido como consecuencia de la comisión del delito. </w:t>
      </w:r>
    </w:p>
    <w:p w14:paraId="1D48768A" w14:textId="77777777" w:rsidR="004E0F26" w:rsidRPr="003A0604" w:rsidRDefault="004E0F26" w:rsidP="003A0604">
      <w:pPr>
        <w:spacing w:line="276" w:lineRule="auto"/>
        <w:rPr>
          <w:rFonts w:ascii="Tahoma" w:eastAsia="Times New Roman" w:hAnsi="Tahoma" w:cs="Tahoma"/>
          <w:sz w:val="24"/>
          <w:szCs w:val="24"/>
          <w:lang w:eastAsia="es-ES"/>
        </w:rPr>
      </w:pPr>
    </w:p>
    <w:p w14:paraId="7FF83E42" w14:textId="77777777" w:rsidR="0040510D" w:rsidRPr="003A0604" w:rsidRDefault="0040510D"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Lo </w:t>
      </w:r>
      <w:r w:rsidR="004E0F26" w:rsidRPr="003A0604">
        <w:rPr>
          <w:rFonts w:ascii="Tahoma" w:eastAsia="Times New Roman" w:hAnsi="Tahoma" w:cs="Tahoma"/>
          <w:sz w:val="24"/>
          <w:szCs w:val="24"/>
          <w:lang w:eastAsia="es-ES"/>
        </w:rPr>
        <w:t>anterior</w:t>
      </w:r>
      <w:r w:rsidRPr="003A0604">
        <w:rPr>
          <w:rFonts w:ascii="Tahoma" w:eastAsia="Times New Roman" w:hAnsi="Tahoma" w:cs="Tahoma"/>
          <w:sz w:val="24"/>
          <w:szCs w:val="24"/>
          <w:lang w:eastAsia="es-ES"/>
        </w:rPr>
        <w:t xml:space="preserve"> nos estaría indicando que no es factible una restitución prorrateada o parcelada acorde con lo que el sujeto agente haya recibido de manera individual como consecuencia del reparto del botín; e igualmente tampoco tiene relevancia alguna el hecho consistente en que el procesado interesado en preacordar no haya percibido incremento patrimonial alguno, porque, </w:t>
      </w:r>
      <w:r w:rsidR="00A71EE9" w:rsidRPr="003A0604">
        <w:rPr>
          <w:rFonts w:ascii="Tahoma" w:eastAsia="Times New Roman" w:hAnsi="Tahoma" w:cs="Tahoma"/>
          <w:sz w:val="24"/>
          <w:szCs w:val="24"/>
          <w:lang w:eastAsia="es-ES"/>
        </w:rPr>
        <w:t xml:space="preserve">nuevamente </w:t>
      </w:r>
      <w:r w:rsidRPr="003A0604">
        <w:rPr>
          <w:rFonts w:ascii="Tahoma" w:eastAsia="Times New Roman" w:hAnsi="Tahoma" w:cs="Tahoma"/>
          <w:sz w:val="24"/>
          <w:szCs w:val="24"/>
          <w:lang w:eastAsia="es-ES"/>
        </w:rPr>
        <w:t xml:space="preserve">se reitera, como consecuencia del principio de la imputación recíproca, </w:t>
      </w:r>
      <w:r w:rsidR="004E0F26" w:rsidRPr="003A0604">
        <w:rPr>
          <w:rFonts w:ascii="Tahoma" w:eastAsia="Times New Roman" w:hAnsi="Tahoma" w:cs="Tahoma"/>
          <w:sz w:val="24"/>
          <w:szCs w:val="24"/>
          <w:lang w:eastAsia="es-ES"/>
        </w:rPr>
        <w:t xml:space="preserve">ese procesado </w:t>
      </w:r>
      <w:r w:rsidRPr="003A0604">
        <w:rPr>
          <w:rFonts w:ascii="Tahoma" w:eastAsia="Times New Roman" w:hAnsi="Tahoma" w:cs="Tahoma"/>
          <w:sz w:val="24"/>
          <w:szCs w:val="24"/>
          <w:lang w:eastAsia="es-ES"/>
        </w:rPr>
        <w:t xml:space="preserve">debe responder por la conducta delictiva perpetrada en asocio con sus demás compañeros de causa, lo que implica, que en el escenario del reintegro se torna indiferente sí de manera individual obtuvo o no algún tipo de incremento patrimonial </w:t>
      </w:r>
      <w:r w:rsidR="00A71EE9" w:rsidRPr="003A0604">
        <w:rPr>
          <w:rFonts w:ascii="Tahoma" w:eastAsia="Times New Roman" w:hAnsi="Tahoma" w:cs="Tahoma"/>
          <w:sz w:val="24"/>
          <w:szCs w:val="24"/>
          <w:lang w:eastAsia="es-ES"/>
        </w:rPr>
        <w:t>generado</w:t>
      </w:r>
      <w:r w:rsidRPr="003A0604">
        <w:rPr>
          <w:rFonts w:ascii="Tahoma" w:eastAsia="Times New Roman" w:hAnsi="Tahoma" w:cs="Tahoma"/>
          <w:sz w:val="24"/>
          <w:szCs w:val="24"/>
          <w:lang w:eastAsia="es-ES"/>
        </w:rPr>
        <w:t xml:space="preserve"> </w:t>
      </w:r>
      <w:r w:rsidR="00A71EE9" w:rsidRPr="003A0604">
        <w:rPr>
          <w:rFonts w:ascii="Tahoma" w:eastAsia="Times New Roman" w:hAnsi="Tahoma" w:cs="Tahoma"/>
          <w:sz w:val="24"/>
          <w:szCs w:val="24"/>
          <w:lang w:eastAsia="es-ES"/>
        </w:rPr>
        <w:t xml:space="preserve">por </w:t>
      </w:r>
      <w:r w:rsidRPr="003A0604">
        <w:rPr>
          <w:rFonts w:ascii="Tahoma" w:eastAsia="Times New Roman" w:hAnsi="Tahoma" w:cs="Tahoma"/>
          <w:sz w:val="24"/>
          <w:szCs w:val="24"/>
          <w:lang w:eastAsia="es-ES"/>
        </w:rPr>
        <w:t xml:space="preserve">la comisión del delito.   </w:t>
      </w:r>
    </w:p>
    <w:p w14:paraId="717957AB" w14:textId="77777777" w:rsidR="0040510D" w:rsidRPr="003A0604" w:rsidRDefault="0040510D" w:rsidP="003A0604">
      <w:pPr>
        <w:spacing w:line="276" w:lineRule="auto"/>
        <w:rPr>
          <w:rFonts w:ascii="Tahoma" w:eastAsia="Times New Roman" w:hAnsi="Tahoma" w:cs="Tahoma"/>
          <w:sz w:val="24"/>
          <w:szCs w:val="24"/>
          <w:lang w:eastAsia="es-ES"/>
        </w:rPr>
      </w:pPr>
    </w:p>
    <w:p w14:paraId="57253853" w14:textId="3C18C282" w:rsidR="0040510D" w:rsidRPr="003A0604" w:rsidRDefault="004925D4"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A</w:t>
      </w:r>
      <w:r w:rsidR="0040510D" w:rsidRPr="003A0604">
        <w:rPr>
          <w:rFonts w:ascii="Tahoma" w:eastAsia="Times New Roman" w:hAnsi="Tahoma" w:cs="Tahoma"/>
          <w:sz w:val="24"/>
          <w:szCs w:val="24"/>
          <w:lang w:eastAsia="es-ES"/>
        </w:rPr>
        <w:t>corde con</w:t>
      </w:r>
      <w:r w:rsidR="004E0F26" w:rsidRPr="003A0604">
        <w:rPr>
          <w:rFonts w:ascii="Tahoma" w:eastAsia="Times New Roman" w:hAnsi="Tahoma" w:cs="Tahoma"/>
          <w:sz w:val="24"/>
          <w:szCs w:val="24"/>
          <w:lang w:eastAsia="es-ES"/>
        </w:rPr>
        <w:t xml:space="preserve"> lo dicho en los párrafos precedentes</w:t>
      </w:r>
      <w:r w:rsidR="0040510D" w:rsidRPr="003A0604">
        <w:rPr>
          <w:rFonts w:ascii="Tahoma" w:eastAsia="Times New Roman" w:hAnsi="Tahoma" w:cs="Tahoma"/>
          <w:sz w:val="24"/>
          <w:szCs w:val="24"/>
          <w:lang w:eastAsia="es-ES"/>
        </w:rPr>
        <w:t xml:space="preserve">, para la </w:t>
      </w:r>
      <w:r w:rsidRPr="003A0604">
        <w:rPr>
          <w:rFonts w:ascii="Tahoma" w:eastAsia="Times New Roman" w:hAnsi="Tahoma" w:cs="Tahoma"/>
          <w:sz w:val="24"/>
          <w:szCs w:val="24"/>
          <w:lang w:eastAsia="es-ES"/>
        </w:rPr>
        <w:t xml:space="preserve">Sala no existe duda alguna que para la </w:t>
      </w:r>
      <w:r w:rsidR="0040510D" w:rsidRPr="003A0604">
        <w:rPr>
          <w:rFonts w:ascii="Tahoma" w:eastAsia="Times New Roman" w:hAnsi="Tahoma" w:cs="Tahoma"/>
          <w:sz w:val="24"/>
          <w:szCs w:val="24"/>
          <w:lang w:eastAsia="es-ES"/>
        </w:rPr>
        <w:t>procedencia de la aprobación del preacuerdo signado entre la Fiscalía y la Defensa de</w:t>
      </w:r>
      <w:r w:rsidR="00A71EE9" w:rsidRPr="003A0604">
        <w:rPr>
          <w:rFonts w:ascii="Tahoma" w:eastAsia="Times New Roman" w:hAnsi="Tahoma" w:cs="Tahoma"/>
          <w:sz w:val="24"/>
          <w:szCs w:val="24"/>
          <w:lang w:eastAsia="es-ES"/>
        </w:rPr>
        <w:t xml:space="preserve"> </w:t>
      </w:r>
      <w:r w:rsidR="0040510D" w:rsidRPr="003A0604">
        <w:rPr>
          <w:rFonts w:ascii="Tahoma" w:eastAsia="Times New Roman" w:hAnsi="Tahoma" w:cs="Tahoma"/>
          <w:sz w:val="24"/>
          <w:szCs w:val="24"/>
          <w:lang w:eastAsia="es-ES"/>
        </w:rPr>
        <w:t>l</w:t>
      </w:r>
      <w:r w:rsidR="00A71EE9" w:rsidRPr="003A0604">
        <w:rPr>
          <w:rFonts w:ascii="Tahoma" w:eastAsia="Times New Roman" w:hAnsi="Tahoma" w:cs="Tahoma"/>
          <w:sz w:val="24"/>
          <w:szCs w:val="24"/>
          <w:lang w:eastAsia="es-ES"/>
        </w:rPr>
        <w:t>os</w:t>
      </w:r>
      <w:r w:rsidR="0040510D" w:rsidRPr="003A0604">
        <w:rPr>
          <w:rFonts w:ascii="Tahoma" w:eastAsia="Times New Roman" w:hAnsi="Tahoma" w:cs="Tahoma"/>
          <w:sz w:val="24"/>
          <w:szCs w:val="24"/>
          <w:lang w:eastAsia="es-ES"/>
        </w:rPr>
        <w:t xml:space="preserve"> encausado</w:t>
      </w:r>
      <w:r w:rsidR="00A71EE9" w:rsidRPr="003A0604">
        <w:rPr>
          <w:rFonts w:ascii="Tahoma" w:eastAsia="Times New Roman" w:hAnsi="Tahoma" w:cs="Tahoma"/>
          <w:sz w:val="24"/>
          <w:szCs w:val="24"/>
          <w:lang w:eastAsia="es-ES"/>
        </w:rPr>
        <w:t xml:space="preserve">s </w:t>
      </w:r>
      <w:r w:rsidR="00D058C9">
        <w:rPr>
          <w:rFonts w:ascii="Tahoma" w:eastAsia="Times New Roman" w:hAnsi="Tahoma" w:cs="Tahoma"/>
          <w:sz w:val="24"/>
          <w:szCs w:val="24"/>
          <w:lang w:eastAsia="es-ES"/>
        </w:rPr>
        <w:t>MAP</w:t>
      </w:r>
      <w:r w:rsidR="00A71EE9" w:rsidRPr="003A0604">
        <w:rPr>
          <w:rFonts w:ascii="Tahoma" w:eastAsia="Times New Roman" w:hAnsi="Tahoma" w:cs="Tahoma"/>
          <w:sz w:val="24"/>
          <w:szCs w:val="24"/>
          <w:lang w:eastAsia="es-ES"/>
        </w:rPr>
        <w:t xml:space="preserve"> y </w:t>
      </w:r>
      <w:r w:rsidR="00D058C9">
        <w:rPr>
          <w:rFonts w:ascii="Tahoma" w:eastAsia="Times New Roman" w:hAnsi="Tahoma" w:cs="Tahoma"/>
          <w:sz w:val="24"/>
          <w:szCs w:val="24"/>
          <w:lang w:eastAsia="es-ES"/>
        </w:rPr>
        <w:t>JOBP</w:t>
      </w:r>
      <w:r w:rsidR="0040510D" w:rsidRPr="003A0604">
        <w:rPr>
          <w:rFonts w:ascii="Tahoma" w:eastAsia="Times New Roman" w:hAnsi="Tahoma" w:cs="Tahoma"/>
          <w:sz w:val="24"/>
          <w:szCs w:val="24"/>
          <w:lang w:eastAsia="es-ES"/>
        </w:rPr>
        <w:t xml:space="preserve">, era necesario que </w:t>
      </w:r>
      <w:r w:rsidR="00A71EE9" w:rsidRPr="003A0604">
        <w:rPr>
          <w:rFonts w:ascii="Tahoma" w:eastAsia="Times New Roman" w:hAnsi="Tahoma" w:cs="Tahoma"/>
          <w:sz w:val="24"/>
          <w:szCs w:val="24"/>
          <w:lang w:eastAsia="es-ES"/>
        </w:rPr>
        <w:t>ellos</w:t>
      </w:r>
      <w:r w:rsidR="0040510D" w:rsidRPr="003A0604">
        <w:rPr>
          <w:rFonts w:ascii="Tahoma" w:eastAsia="Times New Roman" w:hAnsi="Tahoma" w:cs="Tahoma"/>
          <w:sz w:val="24"/>
          <w:szCs w:val="24"/>
          <w:lang w:eastAsia="es-ES"/>
        </w:rPr>
        <w:t xml:space="preserve"> reintegrara</w:t>
      </w:r>
      <w:r w:rsidR="00A71EE9" w:rsidRPr="003A0604">
        <w:rPr>
          <w:rFonts w:ascii="Tahoma" w:eastAsia="Times New Roman" w:hAnsi="Tahoma" w:cs="Tahoma"/>
          <w:sz w:val="24"/>
          <w:szCs w:val="24"/>
          <w:lang w:eastAsia="es-ES"/>
        </w:rPr>
        <w:t>n</w:t>
      </w:r>
      <w:r w:rsidR="0040510D" w:rsidRPr="003A0604">
        <w:rPr>
          <w:rFonts w:ascii="Tahoma" w:eastAsia="Times New Roman" w:hAnsi="Tahoma" w:cs="Tahoma"/>
          <w:sz w:val="24"/>
          <w:szCs w:val="24"/>
          <w:lang w:eastAsia="es-ES"/>
        </w:rPr>
        <w:t xml:space="preserve">, no </w:t>
      </w:r>
      <w:r w:rsidR="0040510D" w:rsidRPr="003A0604">
        <w:rPr>
          <w:rFonts w:ascii="Tahoma" w:eastAsia="Times New Roman" w:hAnsi="Tahoma" w:cs="Tahoma"/>
          <w:sz w:val="24"/>
          <w:szCs w:val="24"/>
          <w:lang w:eastAsia="es-ES"/>
        </w:rPr>
        <w:lastRenderedPageBreak/>
        <w:t xml:space="preserve">la suma de </w:t>
      </w:r>
      <w:r w:rsidR="00A71EE9" w:rsidRPr="003A0604">
        <w:rPr>
          <w:rFonts w:ascii="Tahoma" w:eastAsia="Times New Roman" w:hAnsi="Tahoma" w:cs="Tahoma"/>
          <w:sz w:val="24"/>
          <w:szCs w:val="24"/>
          <w:lang w:eastAsia="es-ES"/>
        </w:rPr>
        <w:t>$104.299.200</w:t>
      </w:r>
      <w:r w:rsidR="00A71EE9" w:rsidRPr="003A0604">
        <w:rPr>
          <w:rStyle w:val="Refdenotaalpie"/>
          <w:rFonts w:ascii="Tahoma" w:eastAsia="Times New Roman" w:hAnsi="Tahoma" w:cs="Tahoma"/>
          <w:sz w:val="24"/>
          <w:szCs w:val="24"/>
          <w:lang w:eastAsia="es-ES"/>
        </w:rPr>
        <w:footnoteReference w:id="3"/>
      </w:r>
      <w:r w:rsidR="0040510D" w:rsidRPr="003A0604">
        <w:rPr>
          <w:rFonts w:ascii="Tahoma" w:eastAsia="Times New Roman" w:hAnsi="Tahoma" w:cs="Tahoma"/>
          <w:sz w:val="24"/>
          <w:szCs w:val="24"/>
          <w:lang w:eastAsia="es-ES"/>
        </w:rPr>
        <w:t xml:space="preserve">, sino la de </w:t>
      </w:r>
      <w:r w:rsidR="00A71EE9" w:rsidRPr="003A0604">
        <w:rPr>
          <w:rFonts w:ascii="Tahoma" w:eastAsia="Times New Roman" w:hAnsi="Tahoma" w:cs="Tahoma"/>
          <w:sz w:val="24"/>
          <w:szCs w:val="24"/>
          <w:lang w:eastAsia="es-ES"/>
        </w:rPr>
        <w:t xml:space="preserve">$130.374.000 </w:t>
      </w:r>
      <w:r w:rsidR="0040510D" w:rsidRPr="003A0604">
        <w:rPr>
          <w:rFonts w:ascii="Tahoma" w:eastAsia="Times New Roman" w:hAnsi="Tahoma" w:cs="Tahoma"/>
          <w:sz w:val="24"/>
          <w:szCs w:val="24"/>
          <w:lang w:eastAsia="es-ES"/>
        </w:rPr>
        <w:t xml:space="preserve">correspondiente al 50% del incremento patrimonial </w:t>
      </w:r>
      <w:r w:rsidR="00BC2488" w:rsidRPr="003A0604">
        <w:rPr>
          <w:rFonts w:ascii="Tahoma" w:eastAsia="Times New Roman" w:hAnsi="Tahoma" w:cs="Tahoma"/>
          <w:sz w:val="24"/>
          <w:szCs w:val="24"/>
          <w:lang w:eastAsia="es-ES"/>
        </w:rPr>
        <w:t xml:space="preserve">de $260.748.000, </w:t>
      </w:r>
      <w:r w:rsidRPr="003A0604">
        <w:rPr>
          <w:rFonts w:ascii="Tahoma" w:eastAsia="Times New Roman" w:hAnsi="Tahoma" w:cs="Tahoma"/>
          <w:sz w:val="24"/>
          <w:szCs w:val="24"/>
          <w:lang w:eastAsia="es-ES"/>
        </w:rPr>
        <w:t xml:space="preserve">del que se dice que </w:t>
      </w:r>
      <w:r w:rsidR="0040510D" w:rsidRPr="003A0604">
        <w:rPr>
          <w:rFonts w:ascii="Tahoma" w:eastAsia="Times New Roman" w:hAnsi="Tahoma" w:cs="Tahoma"/>
          <w:sz w:val="24"/>
          <w:szCs w:val="24"/>
          <w:lang w:eastAsia="es-ES"/>
        </w:rPr>
        <w:t xml:space="preserve">los </w:t>
      </w:r>
      <w:r w:rsidR="00A71EE9" w:rsidRPr="003A0604">
        <w:rPr>
          <w:rFonts w:ascii="Tahoma" w:eastAsia="Times New Roman" w:hAnsi="Tahoma" w:cs="Tahoma"/>
          <w:sz w:val="24"/>
          <w:szCs w:val="24"/>
          <w:lang w:eastAsia="es-ES"/>
        </w:rPr>
        <w:t>p</w:t>
      </w:r>
      <w:r w:rsidR="0040510D" w:rsidRPr="003A0604">
        <w:rPr>
          <w:rFonts w:ascii="Tahoma" w:eastAsia="Times New Roman" w:hAnsi="Tahoma" w:cs="Tahoma"/>
          <w:sz w:val="24"/>
          <w:szCs w:val="24"/>
          <w:lang w:eastAsia="es-ES"/>
        </w:rPr>
        <w:t xml:space="preserve">rocesados </w:t>
      </w:r>
      <w:r w:rsidR="00A71EE9" w:rsidRPr="003A0604">
        <w:rPr>
          <w:rFonts w:ascii="Tahoma" w:eastAsia="Times New Roman" w:hAnsi="Tahoma" w:cs="Tahoma"/>
          <w:sz w:val="24"/>
          <w:szCs w:val="24"/>
          <w:lang w:eastAsia="es-ES"/>
        </w:rPr>
        <w:t xml:space="preserve">o terceras </w:t>
      </w:r>
      <w:r w:rsidR="00E83001" w:rsidRPr="003A0604">
        <w:rPr>
          <w:rFonts w:ascii="Tahoma" w:eastAsia="Times New Roman" w:hAnsi="Tahoma" w:cs="Tahoma"/>
          <w:sz w:val="24"/>
          <w:szCs w:val="24"/>
          <w:lang w:eastAsia="es-ES"/>
        </w:rPr>
        <w:t>obtuvieron</w:t>
      </w:r>
      <w:r w:rsidR="0040510D" w:rsidRPr="003A0604">
        <w:rPr>
          <w:rFonts w:ascii="Tahoma" w:eastAsia="Times New Roman" w:hAnsi="Tahoma" w:cs="Tahoma"/>
          <w:sz w:val="24"/>
          <w:szCs w:val="24"/>
          <w:lang w:eastAsia="es-ES"/>
        </w:rPr>
        <w:t xml:space="preserve"> como consecuencia del plan </w:t>
      </w:r>
      <w:r w:rsidR="00BC2488" w:rsidRPr="003A0604">
        <w:rPr>
          <w:rFonts w:ascii="Tahoma" w:eastAsia="Times New Roman" w:hAnsi="Tahoma" w:cs="Tahoma"/>
          <w:sz w:val="24"/>
          <w:szCs w:val="24"/>
          <w:lang w:eastAsia="es-ES"/>
        </w:rPr>
        <w:t xml:space="preserve">criminal </w:t>
      </w:r>
      <w:r w:rsidR="0040510D" w:rsidRPr="003A0604">
        <w:rPr>
          <w:rFonts w:ascii="Tahoma" w:eastAsia="Times New Roman" w:hAnsi="Tahoma" w:cs="Tahoma"/>
          <w:sz w:val="24"/>
          <w:szCs w:val="24"/>
          <w:lang w:eastAsia="es-ES"/>
        </w:rPr>
        <w:t xml:space="preserve">que fraguaron para defraudar patrimonialmente al municipio de Dosquebradas.   </w:t>
      </w:r>
    </w:p>
    <w:p w14:paraId="49EEB612" w14:textId="77777777" w:rsidR="00BC2488" w:rsidRPr="003A0604" w:rsidRDefault="00BC2488" w:rsidP="003A0604">
      <w:pPr>
        <w:spacing w:line="276" w:lineRule="auto"/>
        <w:rPr>
          <w:rFonts w:ascii="Tahoma" w:eastAsia="Times New Roman" w:hAnsi="Tahoma" w:cs="Tahoma"/>
          <w:sz w:val="24"/>
          <w:szCs w:val="24"/>
          <w:lang w:eastAsia="es-ES"/>
        </w:rPr>
      </w:pPr>
    </w:p>
    <w:p w14:paraId="65CBBC49" w14:textId="4F5D9A40" w:rsidR="00BC2488" w:rsidRPr="003A0604" w:rsidRDefault="00BC2488"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A lo anterior, se hace necesario aunar que </w:t>
      </w:r>
      <w:r w:rsidR="004925D4" w:rsidRPr="003A0604">
        <w:rPr>
          <w:rFonts w:ascii="Tahoma" w:eastAsia="Times New Roman" w:hAnsi="Tahoma" w:cs="Tahoma"/>
          <w:sz w:val="24"/>
          <w:szCs w:val="24"/>
          <w:lang w:eastAsia="es-ES"/>
        </w:rPr>
        <w:t xml:space="preserve">ni </w:t>
      </w:r>
      <w:r w:rsidRPr="003A0604">
        <w:rPr>
          <w:rFonts w:ascii="Tahoma" w:eastAsia="Times New Roman" w:hAnsi="Tahoma" w:cs="Tahoma"/>
          <w:sz w:val="24"/>
          <w:szCs w:val="24"/>
          <w:lang w:eastAsia="es-ES"/>
        </w:rPr>
        <w:t>la Fiscalía ni la Defensa nada dijeron sobre c</w:t>
      </w:r>
      <w:r w:rsidR="006807A3" w:rsidRPr="003A0604">
        <w:rPr>
          <w:rFonts w:ascii="Tahoma" w:eastAsia="Times New Roman" w:hAnsi="Tahoma" w:cs="Tahoma"/>
          <w:sz w:val="24"/>
          <w:szCs w:val="24"/>
          <w:lang w:eastAsia="es-ES"/>
        </w:rPr>
        <w:t>ó</w:t>
      </w:r>
      <w:r w:rsidRPr="003A0604">
        <w:rPr>
          <w:rFonts w:ascii="Tahoma" w:eastAsia="Times New Roman" w:hAnsi="Tahoma" w:cs="Tahoma"/>
          <w:sz w:val="24"/>
          <w:szCs w:val="24"/>
          <w:lang w:eastAsia="es-ES"/>
        </w:rPr>
        <w:t>mo los procesados iban a reintegrar el saldo del 50% restante, o la manera de c</w:t>
      </w:r>
      <w:r w:rsidR="006807A3" w:rsidRPr="003A0604">
        <w:rPr>
          <w:rFonts w:ascii="Tahoma" w:eastAsia="Times New Roman" w:hAnsi="Tahoma" w:cs="Tahoma"/>
          <w:sz w:val="24"/>
          <w:szCs w:val="24"/>
          <w:lang w:eastAsia="es-ES"/>
        </w:rPr>
        <w:t>ó</w:t>
      </w:r>
      <w:r w:rsidRPr="003A0604">
        <w:rPr>
          <w:rFonts w:ascii="Tahoma" w:eastAsia="Times New Roman" w:hAnsi="Tahoma" w:cs="Tahoma"/>
          <w:sz w:val="24"/>
          <w:szCs w:val="24"/>
          <w:lang w:eastAsia="es-ES"/>
        </w:rPr>
        <w:t xml:space="preserve">mo garantizarían el reintegro de esos dineros, lo cual, como bien lo adujo el Juzgado de primer nivel, </w:t>
      </w:r>
      <w:r w:rsidR="00232EB5" w:rsidRPr="003A0604">
        <w:rPr>
          <w:rFonts w:ascii="Tahoma" w:eastAsia="Times New Roman" w:hAnsi="Tahoma" w:cs="Tahoma"/>
          <w:sz w:val="24"/>
          <w:szCs w:val="24"/>
          <w:lang w:eastAsia="es-ES"/>
        </w:rPr>
        <w:t xml:space="preserve">secundado </w:t>
      </w:r>
      <w:r w:rsidRPr="003A0604">
        <w:rPr>
          <w:rFonts w:ascii="Tahoma" w:eastAsia="Times New Roman" w:hAnsi="Tahoma" w:cs="Tahoma"/>
          <w:sz w:val="24"/>
          <w:szCs w:val="24"/>
          <w:lang w:eastAsia="es-ES"/>
        </w:rPr>
        <w:t xml:space="preserve">por </w:t>
      </w:r>
      <w:r w:rsidR="006807A3" w:rsidRPr="003A0604">
        <w:rPr>
          <w:rFonts w:ascii="Tahoma" w:eastAsia="Times New Roman" w:hAnsi="Tahoma" w:cs="Tahoma"/>
          <w:sz w:val="24"/>
          <w:szCs w:val="24"/>
          <w:lang w:eastAsia="es-ES"/>
        </w:rPr>
        <w:t>la</w:t>
      </w:r>
      <w:r w:rsidRPr="003A0604">
        <w:rPr>
          <w:rFonts w:ascii="Tahoma" w:eastAsia="Times New Roman" w:hAnsi="Tahoma" w:cs="Tahoma"/>
          <w:sz w:val="24"/>
          <w:szCs w:val="24"/>
          <w:lang w:eastAsia="es-ES"/>
        </w:rPr>
        <w:t xml:space="preserve"> representante del Ministerio Público, acorde con lo reglado en el artículo 349 C.P.P. se erige como uno de los requisitos de procedibilidad que </w:t>
      </w:r>
      <w:r w:rsidR="00E83001" w:rsidRPr="003A0604">
        <w:rPr>
          <w:rFonts w:ascii="Tahoma" w:eastAsia="Times New Roman" w:hAnsi="Tahoma" w:cs="Tahoma"/>
          <w:sz w:val="24"/>
          <w:szCs w:val="24"/>
          <w:lang w:eastAsia="es-ES"/>
        </w:rPr>
        <w:t xml:space="preserve">necesariamente </w:t>
      </w:r>
      <w:r w:rsidRPr="003A0604">
        <w:rPr>
          <w:rFonts w:ascii="Tahoma" w:eastAsia="Times New Roman" w:hAnsi="Tahoma" w:cs="Tahoma"/>
          <w:sz w:val="24"/>
          <w:szCs w:val="24"/>
          <w:lang w:eastAsia="es-ES"/>
        </w:rPr>
        <w:t xml:space="preserve">deben cumplirse para la procedencia de la aprobación de un preacuerdo. </w:t>
      </w:r>
    </w:p>
    <w:p w14:paraId="54031E00" w14:textId="77777777" w:rsidR="0040510D" w:rsidRPr="003A0604" w:rsidRDefault="0040510D" w:rsidP="003A0604">
      <w:pPr>
        <w:spacing w:line="276" w:lineRule="auto"/>
        <w:rPr>
          <w:rFonts w:ascii="Tahoma" w:eastAsia="Times New Roman" w:hAnsi="Tahoma" w:cs="Tahoma"/>
          <w:sz w:val="24"/>
          <w:szCs w:val="24"/>
          <w:lang w:eastAsia="es-ES"/>
        </w:rPr>
      </w:pPr>
    </w:p>
    <w:p w14:paraId="16A2CBE8" w14:textId="74B80C22" w:rsidR="0040510D" w:rsidRPr="003A0604" w:rsidRDefault="0040510D"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Lo antes dicho es suficiente para concluir que no le asiste la razón a la tesis de la discrepancia propuesta por </w:t>
      </w:r>
      <w:r w:rsidR="00BC2488" w:rsidRPr="003A0604">
        <w:rPr>
          <w:rFonts w:ascii="Tahoma" w:eastAsia="Times New Roman" w:hAnsi="Tahoma" w:cs="Tahoma"/>
          <w:sz w:val="24"/>
          <w:szCs w:val="24"/>
          <w:lang w:eastAsia="es-ES"/>
        </w:rPr>
        <w:t>los</w:t>
      </w:r>
      <w:r w:rsidRPr="003A0604">
        <w:rPr>
          <w:rFonts w:ascii="Tahoma" w:eastAsia="Times New Roman" w:hAnsi="Tahoma" w:cs="Tahoma"/>
          <w:sz w:val="24"/>
          <w:szCs w:val="24"/>
          <w:lang w:eastAsia="es-ES"/>
        </w:rPr>
        <w:t xml:space="preserve"> recurrente</w:t>
      </w:r>
      <w:r w:rsidR="00BC2488" w:rsidRPr="003A0604">
        <w:rPr>
          <w:rFonts w:ascii="Tahoma" w:eastAsia="Times New Roman" w:hAnsi="Tahoma" w:cs="Tahoma"/>
          <w:sz w:val="24"/>
          <w:szCs w:val="24"/>
          <w:lang w:eastAsia="es-ES"/>
        </w:rPr>
        <w:t>s</w:t>
      </w:r>
      <w:r w:rsidRPr="003A0604">
        <w:rPr>
          <w:rFonts w:ascii="Tahoma" w:eastAsia="Times New Roman" w:hAnsi="Tahoma" w:cs="Tahoma"/>
          <w:sz w:val="24"/>
          <w:szCs w:val="24"/>
          <w:lang w:eastAsia="es-ES"/>
        </w:rPr>
        <w:t xml:space="preserve">, y que </w:t>
      </w:r>
      <w:r w:rsidR="004925D4" w:rsidRPr="003A0604">
        <w:rPr>
          <w:rFonts w:ascii="Tahoma" w:eastAsia="Times New Roman" w:hAnsi="Tahoma" w:cs="Tahoma"/>
          <w:sz w:val="24"/>
          <w:szCs w:val="24"/>
          <w:lang w:eastAsia="es-ES"/>
        </w:rPr>
        <w:t xml:space="preserve">contrario a lo reclamado por ellos </w:t>
      </w:r>
      <w:r w:rsidRPr="003A0604">
        <w:rPr>
          <w:rFonts w:ascii="Tahoma" w:eastAsia="Times New Roman" w:hAnsi="Tahoma" w:cs="Tahoma"/>
          <w:sz w:val="24"/>
          <w:szCs w:val="24"/>
          <w:lang w:eastAsia="es-ES"/>
        </w:rPr>
        <w:t>el Juzgado de primer nivel estuvo atinado cuando decidió improbar el preacuerdo suscrito entre la Fiscalía y la Defensa de</w:t>
      </w:r>
      <w:r w:rsidR="00BC2488" w:rsidRPr="003A0604">
        <w:rPr>
          <w:rFonts w:ascii="Tahoma" w:eastAsia="Times New Roman" w:hAnsi="Tahoma" w:cs="Tahoma"/>
          <w:sz w:val="24"/>
          <w:szCs w:val="24"/>
          <w:lang w:eastAsia="es-ES"/>
        </w:rPr>
        <w:t xml:space="preserve"> </w:t>
      </w:r>
      <w:r w:rsidRPr="003A0604">
        <w:rPr>
          <w:rFonts w:ascii="Tahoma" w:eastAsia="Times New Roman" w:hAnsi="Tahoma" w:cs="Tahoma"/>
          <w:sz w:val="24"/>
          <w:szCs w:val="24"/>
          <w:lang w:eastAsia="es-ES"/>
        </w:rPr>
        <w:t>l</w:t>
      </w:r>
      <w:r w:rsidR="00BC2488" w:rsidRPr="003A0604">
        <w:rPr>
          <w:rFonts w:ascii="Tahoma" w:eastAsia="Times New Roman" w:hAnsi="Tahoma" w:cs="Tahoma"/>
          <w:sz w:val="24"/>
          <w:szCs w:val="24"/>
          <w:lang w:eastAsia="es-ES"/>
        </w:rPr>
        <w:t>os</w:t>
      </w:r>
      <w:r w:rsidRPr="003A0604">
        <w:rPr>
          <w:rFonts w:ascii="Tahoma" w:eastAsia="Times New Roman" w:hAnsi="Tahoma" w:cs="Tahoma"/>
          <w:sz w:val="24"/>
          <w:szCs w:val="24"/>
          <w:lang w:eastAsia="es-ES"/>
        </w:rPr>
        <w:t xml:space="preserve"> procesado</w:t>
      </w:r>
      <w:r w:rsidR="00BC2488" w:rsidRPr="003A0604">
        <w:rPr>
          <w:rFonts w:ascii="Tahoma" w:eastAsia="Times New Roman" w:hAnsi="Tahoma" w:cs="Tahoma"/>
          <w:sz w:val="24"/>
          <w:szCs w:val="24"/>
          <w:lang w:eastAsia="es-ES"/>
        </w:rPr>
        <w:t>s</w:t>
      </w:r>
      <w:r w:rsidRPr="003A0604">
        <w:rPr>
          <w:rFonts w:ascii="Tahoma" w:eastAsia="Times New Roman" w:hAnsi="Tahoma" w:cs="Tahoma"/>
          <w:sz w:val="24"/>
          <w:szCs w:val="24"/>
          <w:lang w:eastAsia="es-ES"/>
        </w:rPr>
        <w:t xml:space="preserve"> </w:t>
      </w:r>
      <w:r w:rsidR="00D058C9">
        <w:rPr>
          <w:rFonts w:ascii="Tahoma" w:eastAsia="Times New Roman" w:hAnsi="Tahoma" w:cs="Tahoma"/>
          <w:sz w:val="24"/>
          <w:szCs w:val="24"/>
          <w:lang w:eastAsia="es-ES"/>
        </w:rPr>
        <w:t>MAP</w:t>
      </w:r>
      <w:r w:rsidR="00BC2488" w:rsidRPr="003A0604">
        <w:rPr>
          <w:rFonts w:ascii="Tahoma" w:eastAsia="Times New Roman" w:hAnsi="Tahoma" w:cs="Tahoma"/>
          <w:sz w:val="24"/>
          <w:szCs w:val="24"/>
          <w:lang w:eastAsia="es-ES"/>
        </w:rPr>
        <w:t xml:space="preserve"> y </w:t>
      </w:r>
      <w:r w:rsidR="00D058C9">
        <w:rPr>
          <w:rFonts w:ascii="Tahoma" w:eastAsia="Times New Roman" w:hAnsi="Tahoma" w:cs="Tahoma"/>
          <w:sz w:val="24"/>
          <w:szCs w:val="24"/>
          <w:lang w:eastAsia="es-ES"/>
        </w:rPr>
        <w:t>JOBP</w:t>
      </w:r>
      <w:r w:rsidRPr="003A0604">
        <w:rPr>
          <w:rFonts w:ascii="Tahoma" w:eastAsia="Times New Roman" w:hAnsi="Tahoma" w:cs="Tahoma"/>
          <w:sz w:val="24"/>
          <w:szCs w:val="24"/>
          <w:lang w:eastAsia="es-ES"/>
        </w:rPr>
        <w:t>.</w:t>
      </w:r>
    </w:p>
    <w:p w14:paraId="7E7537F4" w14:textId="77777777" w:rsidR="00BC2488" w:rsidRPr="003A0604" w:rsidRDefault="00BC2488" w:rsidP="003A0604">
      <w:pPr>
        <w:spacing w:line="276" w:lineRule="auto"/>
        <w:rPr>
          <w:rFonts w:ascii="Tahoma" w:eastAsia="Times New Roman" w:hAnsi="Tahoma" w:cs="Tahoma"/>
          <w:sz w:val="24"/>
          <w:szCs w:val="24"/>
          <w:lang w:eastAsia="es-ES"/>
        </w:rPr>
      </w:pPr>
    </w:p>
    <w:p w14:paraId="71F08014" w14:textId="77777777" w:rsidR="00637563" w:rsidRPr="003A0604" w:rsidRDefault="00BC2488"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Por otra parte, se podría decir que como quiera que la decisión del Juzgado </w:t>
      </w:r>
      <w:r w:rsidRPr="003A0604">
        <w:rPr>
          <w:rFonts w:ascii="Tahoma" w:eastAsia="Times New Roman" w:hAnsi="Tahoma" w:cs="Tahoma"/>
          <w:i/>
          <w:sz w:val="24"/>
          <w:szCs w:val="24"/>
          <w:lang w:eastAsia="es-ES"/>
        </w:rPr>
        <w:t xml:space="preserve">A quo </w:t>
      </w:r>
      <w:r w:rsidRPr="003A0604">
        <w:rPr>
          <w:rFonts w:ascii="Tahoma" w:eastAsia="Times New Roman" w:hAnsi="Tahoma" w:cs="Tahoma"/>
          <w:sz w:val="24"/>
          <w:szCs w:val="24"/>
          <w:lang w:eastAsia="es-ES"/>
        </w:rPr>
        <w:t xml:space="preserve">estuvo </w:t>
      </w:r>
      <w:r w:rsidR="00E83001" w:rsidRPr="003A0604">
        <w:rPr>
          <w:rFonts w:ascii="Tahoma" w:eastAsia="Times New Roman" w:hAnsi="Tahoma" w:cs="Tahoma"/>
          <w:sz w:val="24"/>
          <w:szCs w:val="24"/>
          <w:lang w:eastAsia="es-ES"/>
        </w:rPr>
        <w:t xml:space="preserve">únicamente </w:t>
      </w:r>
      <w:r w:rsidRPr="003A0604">
        <w:rPr>
          <w:rFonts w:ascii="Tahoma" w:eastAsia="Times New Roman" w:hAnsi="Tahoma" w:cs="Tahoma"/>
          <w:sz w:val="24"/>
          <w:szCs w:val="24"/>
          <w:lang w:eastAsia="es-ES"/>
        </w:rPr>
        <w:t xml:space="preserve">circunscrita en improbar el preacuerdo en lo que </w:t>
      </w:r>
      <w:r w:rsidR="00C9231C" w:rsidRPr="003A0604">
        <w:rPr>
          <w:rFonts w:ascii="Tahoma" w:eastAsia="Times New Roman" w:hAnsi="Tahoma" w:cs="Tahoma"/>
          <w:sz w:val="24"/>
          <w:szCs w:val="24"/>
          <w:lang w:eastAsia="es-ES"/>
        </w:rPr>
        <w:t xml:space="preserve">tenia que ver con el delito de peculado por apropiación, y como quiera que el espectro del preacuerdo </w:t>
      </w:r>
      <w:r w:rsidR="00E83001" w:rsidRPr="003A0604">
        <w:rPr>
          <w:rFonts w:ascii="Tahoma" w:eastAsia="Times New Roman" w:hAnsi="Tahoma" w:cs="Tahoma"/>
          <w:sz w:val="24"/>
          <w:szCs w:val="24"/>
          <w:lang w:eastAsia="es-ES"/>
        </w:rPr>
        <w:t xml:space="preserve">también </w:t>
      </w:r>
      <w:r w:rsidR="00C9231C" w:rsidRPr="003A0604">
        <w:rPr>
          <w:rFonts w:ascii="Tahoma" w:eastAsia="Times New Roman" w:hAnsi="Tahoma" w:cs="Tahoma"/>
          <w:sz w:val="24"/>
          <w:szCs w:val="24"/>
          <w:lang w:eastAsia="es-ES"/>
        </w:rPr>
        <w:t>comprendía los delitos de</w:t>
      </w:r>
      <w:r w:rsidR="00C9231C" w:rsidRPr="003A0604">
        <w:rPr>
          <w:rFonts w:ascii="Tahoma" w:hAnsi="Tahoma" w:cs="Tahoma"/>
          <w:sz w:val="24"/>
          <w:szCs w:val="24"/>
        </w:rPr>
        <w:t xml:space="preserve"> </w:t>
      </w:r>
      <w:r w:rsidR="00C9231C" w:rsidRPr="003A0604">
        <w:rPr>
          <w:rFonts w:ascii="Tahoma" w:eastAsia="Times New Roman" w:hAnsi="Tahoma" w:cs="Tahoma"/>
          <w:sz w:val="24"/>
          <w:szCs w:val="24"/>
          <w:lang w:eastAsia="es-ES"/>
        </w:rPr>
        <w:t>falsedad ideológica en documento público; concierto para delinquir agravado y contrato sin el cumplimiento de los requisitos legales, ello implicaría que podría tener lugar el escenario de la aprobación parcial del preacuerdo respecto de los aludidos delitos, los que por su naturaleza no conllevan un incremento patrimonial en las personas que se encuentren implicadas en su comisión</w:t>
      </w:r>
      <w:r w:rsidR="007A7583" w:rsidRPr="003A0604">
        <w:rPr>
          <w:rFonts w:ascii="Tahoma" w:eastAsia="Times New Roman" w:hAnsi="Tahoma" w:cs="Tahoma"/>
          <w:sz w:val="24"/>
          <w:szCs w:val="24"/>
          <w:lang w:eastAsia="es-ES"/>
        </w:rPr>
        <w:t>.</w:t>
      </w:r>
    </w:p>
    <w:p w14:paraId="326E6399" w14:textId="64F15B67" w:rsidR="00637563" w:rsidRPr="003A0604" w:rsidRDefault="00637563"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Frente a lo anterior, la Sala dirá que de igual forma existían plausibles razones que incidían para que de manera parcial no se aprob</w:t>
      </w:r>
      <w:r w:rsidR="006807A3" w:rsidRPr="003A0604">
        <w:rPr>
          <w:rFonts w:ascii="Tahoma" w:eastAsia="Times New Roman" w:hAnsi="Tahoma" w:cs="Tahoma"/>
          <w:sz w:val="24"/>
          <w:szCs w:val="24"/>
          <w:lang w:eastAsia="es-ES"/>
        </w:rPr>
        <w:t>ara</w:t>
      </w:r>
      <w:r w:rsidRPr="003A0604">
        <w:rPr>
          <w:rFonts w:ascii="Tahoma" w:eastAsia="Times New Roman" w:hAnsi="Tahoma" w:cs="Tahoma"/>
          <w:sz w:val="24"/>
          <w:szCs w:val="24"/>
          <w:lang w:eastAsia="es-ES"/>
        </w:rPr>
        <w:t xml:space="preserve"> el preacuerdo, por cuanto lo preacordado debe encontrarse acorde con las premisas fácticas plasmadas tanto en la formulación de la imputación como en la acusación, o que exista una base fáctica que lo soporte.</w:t>
      </w:r>
    </w:p>
    <w:p w14:paraId="4FEFA073" w14:textId="77777777" w:rsidR="00637563" w:rsidRPr="003A0604" w:rsidRDefault="00637563" w:rsidP="003A0604">
      <w:pPr>
        <w:spacing w:line="276" w:lineRule="auto"/>
        <w:rPr>
          <w:rFonts w:ascii="Tahoma" w:eastAsia="Times New Roman" w:hAnsi="Tahoma" w:cs="Tahoma"/>
          <w:sz w:val="24"/>
          <w:szCs w:val="24"/>
          <w:lang w:eastAsia="es-ES"/>
        </w:rPr>
      </w:pPr>
    </w:p>
    <w:p w14:paraId="36EB3AA3" w14:textId="77777777" w:rsidR="00637563" w:rsidRPr="003A0604" w:rsidRDefault="00637563"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En tal sentido la Corte ha dicho: </w:t>
      </w:r>
    </w:p>
    <w:p w14:paraId="79355767" w14:textId="77777777" w:rsidR="00637563" w:rsidRPr="003A0604" w:rsidRDefault="00637563" w:rsidP="003A0604">
      <w:pPr>
        <w:spacing w:line="276" w:lineRule="auto"/>
        <w:rPr>
          <w:rFonts w:ascii="Tahoma" w:eastAsia="Times New Roman" w:hAnsi="Tahoma" w:cs="Tahoma"/>
          <w:sz w:val="24"/>
          <w:szCs w:val="24"/>
          <w:lang w:eastAsia="es-ES"/>
        </w:rPr>
      </w:pPr>
    </w:p>
    <w:p w14:paraId="0E67029B" w14:textId="77777777" w:rsidR="00637563" w:rsidRPr="003A0604" w:rsidRDefault="00637563" w:rsidP="003A0604">
      <w:pPr>
        <w:ind w:left="426" w:right="418"/>
        <w:rPr>
          <w:rFonts w:ascii="Tahoma" w:eastAsia="Times New Roman" w:hAnsi="Tahoma" w:cs="Tahoma"/>
          <w:sz w:val="22"/>
          <w:szCs w:val="24"/>
          <w:lang w:eastAsia="es-ES"/>
        </w:rPr>
      </w:pPr>
      <w:r w:rsidRPr="003A0604">
        <w:rPr>
          <w:rFonts w:ascii="Tahoma" w:eastAsia="Times New Roman" w:hAnsi="Tahoma" w:cs="Tahoma"/>
          <w:sz w:val="22"/>
          <w:szCs w:val="24"/>
          <w:lang w:eastAsia="es-ES"/>
        </w:rPr>
        <w:t>“A la luz de lo expuesto por la Corte Constitucional en la referida sentencia de unificación, que retoma con amplitud lo decidido por esa misma Corporación en la sentencia C-1260 de 2005, este tipo de acuerdos no son posibles, porque el fiscal debe introducir la calificación jurídica que corresponda a los hechos jurídicamente relevantes.</w:t>
      </w:r>
    </w:p>
    <w:p w14:paraId="20DBB546" w14:textId="77777777" w:rsidR="00637563" w:rsidRPr="003A0604" w:rsidRDefault="00637563" w:rsidP="003A0604">
      <w:pPr>
        <w:ind w:left="426" w:right="418"/>
        <w:rPr>
          <w:rFonts w:ascii="Tahoma" w:eastAsia="Times New Roman" w:hAnsi="Tahoma" w:cs="Tahoma"/>
          <w:sz w:val="22"/>
          <w:szCs w:val="24"/>
          <w:lang w:eastAsia="es-ES"/>
        </w:rPr>
      </w:pPr>
    </w:p>
    <w:p w14:paraId="27C6046A" w14:textId="77777777" w:rsidR="00637563" w:rsidRPr="003A0604" w:rsidRDefault="00637563" w:rsidP="003A0604">
      <w:pPr>
        <w:ind w:left="426" w:right="418"/>
        <w:rPr>
          <w:rFonts w:ascii="Tahoma" w:eastAsia="Times New Roman" w:hAnsi="Tahoma" w:cs="Tahoma"/>
          <w:sz w:val="22"/>
          <w:szCs w:val="24"/>
          <w:lang w:eastAsia="es-ES"/>
        </w:rPr>
      </w:pPr>
      <w:r w:rsidRPr="003A0604">
        <w:rPr>
          <w:rFonts w:ascii="Tahoma" w:eastAsia="Times New Roman" w:hAnsi="Tahoma" w:cs="Tahoma"/>
          <w:sz w:val="22"/>
          <w:szCs w:val="24"/>
          <w:lang w:eastAsia="es-ES"/>
        </w:rPr>
        <w:t>(:::)</w:t>
      </w:r>
    </w:p>
    <w:p w14:paraId="72A42302" w14:textId="77777777" w:rsidR="00637563" w:rsidRPr="003A0604" w:rsidRDefault="00637563" w:rsidP="003A0604">
      <w:pPr>
        <w:ind w:left="426" w:right="418"/>
        <w:rPr>
          <w:rFonts w:ascii="Tahoma" w:eastAsia="Times New Roman" w:hAnsi="Tahoma" w:cs="Tahoma"/>
          <w:sz w:val="22"/>
          <w:szCs w:val="24"/>
          <w:lang w:eastAsia="es-ES"/>
        </w:rPr>
      </w:pPr>
    </w:p>
    <w:p w14:paraId="1DDFEF07" w14:textId="1F5572B3" w:rsidR="00637563" w:rsidRPr="003A0604" w:rsidRDefault="00637563" w:rsidP="003A0604">
      <w:pPr>
        <w:ind w:left="426" w:right="418"/>
        <w:rPr>
          <w:rFonts w:ascii="Tahoma" w:eastAsia="Verdana" w:hAnsi="Tahoma" w:cs="Tahoma"/>
          <w:sz w:val="22"/>
          <w:szCs w:val="24"/>
        </w:rPr>
      </w:pPr>
      <w:r w:rsidRPr="003A0604">
        <w:rPr>
          <w:rFonts w:ascii="Tahoma" w:eastAsia="Times New Roman" w:hAnsi="Tahoma" w:cs="Tahoma"/>
          <w:sz w:val="22"/>
          <w:szCs w:val="24"/>
          <w:lang w:eastAsia="es-ES"/>
        </w:rPr>
        <w:t xml:space="preserve">En este orden de ideas, a la pregunta de si los fiscales, en el ámbito de los preacuerdos, están habilitados para conceder beneficios sin límite a los procesados </w:t>
      </w:r>
      <w:r w:rsidRPr="003A0604">
        <w:rPr>
          <w:rFonts w:ascii="Tahoma" w:eastAsia="Times New Roman" w:hAnsi="Tahoma" w:cs="Tahoma"/>
          <w:sz w:val="22"/>
          <w:szCs w:val="24"/>
          <w:lang w:eastAsia="es-ES"/>
        </w:rPr>
        <w:lastRenderedPageBreak/>
        <w:t>a través de la modalidad de cambio de calificación jurídica</w:t>
      </w:r>
      <w:r w:rsidRPr="003A0604">
        <w:rPr>
          <w:rFonts w:ascii="Tahoma" w:eastAsia="Verdana" w:hAnsi="Tahoma" w:cs="Tahoma"/>
          <w:sz w:val="24"/>
          <w:szCs w:val="24"/>
        </w:rPr>
        <w:t xml:space="preserve"> </w:t>
      </w:r>
      <w:r w:rsidRPr="003A0604">
        <w:rPr>
          <w:rFonts w:ascii="Tahoma" w:eastAsia="Verdana" w:hAnsi="Tahoma" w:cs="Tahoma"/>
          <w:sz w:val="22"/>
          <w:szCs w:val="24"/>
        </w:rPr>
        <w:t>sin base fáctica, la respuesta es negativa…”</w:t>
      </w:r>
      <w:r w:rsidRPr="003A0604">
        <w:rPr>
          <w:rFonts w:ascii="Tahoma" w:eastAsia="Verdana" w:hAnsi="Tahoma" w:cs="Tahoma"/>
          <w:sz w:val="22"/>
          <w:szCs w:val="24"/>
          <w:vertAlign w:val="superscript"/>
        </w:rPr>
        <w:footnoteReference w:id="4"/>
      </w:r>
      <w:r w:rsidRPr="003A0604">
        <w:rPr>
          <w:rFonts w:ascii="Tahoma" w:eastAsia="Verdana" w:hAnsi="Tahoma" w:cs="Tahoma"/>
          <w:sz w:val="22"/>
          <w:szCs w:val="24"/>
        </w:rPr>
        <w:t>.</w:t>
      </w:r>
    </w:p>
    <w:p w14:paraId="32E19737" w14:textId="77777777" w:rsidR="00637563" w:rsidRPr="003A0604" w:rsidRDefault="00637563"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 </w:t>
      </w:r>
    </w:p>
    <w:p w14:paraId="1372F140" w14:textId="77777777" w:rsidR="00637563" w:rsidRPr="003A0604" w:rsidRDefault="00E128E9" w:rsidP="003A0604">
      <w:pPr>
        <w:spacing w:line="276" w:lineRule="auto"/>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Al transpolar lo antes expuesto al caso en estudio se tiene </w:t>
      </w:r>
      <w:r w:rsidR="004244B5" w:rsidRPr="003A0604">
        <w:rPr>
          <w:rFonts w:ascii="Tahoma" w:eastAsia="Times New Roman" w:hAnsi="Tahoma" w:cs="Tahoma"/>
          <w:sz w:val="24"/>
          <w:szCs w:val="24"/>
          <w:lang w:eastAsia="es-ES"/>
        </w:rPr>
        <w:t xml:space="preserve">que lo preacordado carecía de una base fáctica que lo sustente, sí nos atenemos a </w:t>
      </w:r>
      <w:r w:rsidRPr="003A0604">
        <w:rPr>
          <w:rFonts w:ascii="Tahoma" w:eastAsia="Times New Roman" w:hAnsi="Tahoma" w:cs="Tahoma"/>
          <w:sz w:val="24"/>
          <w:szCs w:val="24"/>
          <w:lang w:eastAsia="es-ES"/>
        </w:rPr>
        <w:t xml:space="preserve">lo siguiente: </w:t>
      </w:r>
    </w:p>
    <w:p w14:paraId="3B9DD6AD" w14:textId="77777777" w:rsidR="00E128E9" w:rsidRPr="003A0604" w:rsidRDefault="00E128E9" w:rsidP="003A0604">
      <w:pPr>
        <w:spacing w:line="276" w:lineRule="auto"/>
        <w:rPr>
          <w:rFonts w:ascii="Tahoma" w:eastAsia="Times New Roman" w:hAnsi="Tahoma" w:cs="Tahoma"/>
          <w:sz w:val="24"/>
          <w:szCs w:val="24"/>
          <w:lang w:eastAsia="es-ES"/>
        </w:rPr>
      </w:pPr>
    </w:p>
    <w:p w14:paraId="31418E0E" w14:textId="099037D2" w:rsidR="00E128E9" w:rsidRPr="003A0604" w:rsidRDefault="00E128E9" w:rsidP="003A0604">
      <w:pPr>
        <w:pStyle w:val="Prrafodelista"/>
        <w:numPr>
          <w:ilvl w:val="0"/>
          <w:numId w:val="12"/>
        </w:numPr>
        <w:spacing w:line="276" w:lineRule="auto"/>
        <w:ind w:left="360"/>
        <w:rPr>
          <w:rFonts w:ascii="Tahoma" w:eastAsia="Times New Roman" w:hAnsi="Tahoma" w:cs="Tahoma"/>
          <w:sz w:val="24"/>
          <w:szCs w:val="24"/>
          <w:lang w:eastAsia="es-ES"/>
        </w:rPr>
      </w:pPr>
      <w:r w:rsidRPr="003A0604">
        <w:rPr>
          <w:rFonts w:ascii="Tahoma" w:eastAsia="Times New Roman" w:hAnsi="Tahoma" w:cs="Tahoma"/>
          <w:sz w:val="24"/>
          <w:szCs w:val="24"/>
          <w:lang w:eastAsia="es-ES"/>
        </w:rPr>
        <w:t xml:space="preserve">En el delito de concierto para delinquir no era factible que a los procesados se le degradara a cómplice su grado de participación, lo cual sería un sinsentido jurídico que desnaturalizaría la estructura jurídica del delito de marras, sí partimos de la base consistente que para la </w:t>
      </w:r>
      <w:r w:rsidR="00F777F8" w:rsidRPr="003A0604">
        <w:rPr>
          <w:rFonts w:ascii="Tahoma" w:eastAsia="Times New Roman" w:hAnsi="Tahoma" w:cs="Tahoma"/>
          <w:sz w:val="24"/>
          <w:szCs w:val="24"/>
          <w:lang w:eastAsia="es-ES"/>
        </w:rPr>
        <w:t>adecuación típica del delito de concierto para delinquir se tor</w:t>
      </w:r>
      <w:r w:rsidR="006807A3" w:rsidRPr="003A0604">
        <w:rPr>
          <w:rFonts w:ascii="Tahoma" w:eastAsia="Times New Roman" w:hAnsi="Tahoma" w:cs="Tahoma"/>
          <w:sz w:val="24"/>
          <w:szCs w:val="24"/>
          <w:lang w:eastAsia="es-ES"/>
        </w:rPr>
        <w:t>na</w:t>
      </w:r>
      <w:r w:rsidR="00F777F8" w:rsidRPr="003A0604">
        <w:rPr>
          <w:rFonts w:ascii="Tahoma" w:eastAsia="Times New Roman" w:hAnsi="Tahoma" w:cs="Tahoma"/>
          <w:sz w:val="24"/>
          <w:szCs w:val="24"/>
          <w:lang w:eastAsia="es-ES"/>
        </w:rPr>
        <w:t xml:space="preserve"> necesario que se cumplan los siguientes requisitos: </w:t>
      </w:r>
      <w:r w:rsidRPr="003A0604">
        <w:rPr>
          <w:rFonts w:ascii="Tahoma" w:eastAsia="Times New Roman" w:hAnsi="Tahoma" w:cs="Tahoma"/>
          <w:sz w:val="24"/>
          <w:szCs w:val="24"/>
          <w:lang w:eastAsia="es-ES"/>
        </w:rPr>
        <w:t>1)</w:t>
      </w:r>
      <w:r w:rsidRPr="003A0604">
        <w:rPr>
          <w:rFonts w:ascii="Tahoma" w:eastAsia="Times New Roman" w:hAnsi="Tahoma" w:cs="Tahoma"/>
          <w:sz w:val="24"/>
          <w:szCs w:val="24"/>
          <w:lang w:eastAsia="es-ES"/>
        </w:rPr>
        <w:tab/>
        <w:t>La intervención o participación de un número plural de personas en la comisión del delito</w:t>
      </w:r>
      <w:r w:rsidR="00BF1575" w:rsidRPr="003A0604">
        <w:rPr>
          <w:rFonts w:ascii="Tahoma" w:eastAsia="Times New Roman" w:hAnsi="Tahoma" w:cs="Tahoma"/>
          <w:sz w:val="24"/>
          <w:szCs w:val="24"/>
          <w:lang w:eastAsia="es-ES"/>
        </w:rPr>
        <w:t xml:space="preserve">; </w:t>
      </w:r>
      <w:r w:rsidRPr="003A0604">
        <w:rPr>
          <w:rFonts w:ascii="Tahoma" w:eastAsia="Times New Roman" w:hAnsi="Tahoma" w:cs="Tahoma"/>
          <w:sz w:val="24"/>
          <w:szCs w:val="24"/>
          <w:lang w:eastAsia="es-ES"/>
        </w:rPr>
        <w:t>2)</w:t>
      </w:r>
      <w:r w:rsidR="00BF1575" w:rsidRPr="003A0604">
        <w:rPr>
          <w:rFonts w:ascii="Tahoma" w:eastAsia="Times New Roman" w:hAnsi="Tahoma" w:cs="Tahoma"/>
          <w:sz w:val="24"/>
          <w:szCs w:val="24"/>
          <w:lang w:eastAsia="es-ES"/>
        </w:rPr>
        <w:t xml:space="preserve"> </w:t>
      </w:r>
      <w:r w:rsidRPr="003A0604">
        <w:rPr>
          <w:rFonts w:ascii="Tahoma" w:eastAsia="Times New Roman" w:hAnsi="Tahoma" w:cs="Tahoma"/>
          <w:sz w:val="24"/>
          <w:szCs w:val="24"/>
          <w:lang w:eastAsia="es-ES"/>
        </w:rPr>
        <w:t>Que entre los intervinientes exista un convenio o un acuerdo de voluntades que de origen a una especie de asociación criminal de vigencia temporal indefinida</w:t>
      </w:r>
      <w:r w:rsidR="00BF1575" w:rsidRPr="003A0604">
        <w:rPr>
          <w:rFonts w:ascii="Tahoma" w:eastAsia="Times New Roman" w:hAnsi="Tahoma" w:cs="Tahoma"/>
          <w:sz w:val="24"/>
          <w:szCs w:val="24"/>
          <w:lang w:eastAsia="es-ES"/>
        </w:rPr>
        <w:t xml:space="preserve">; </w:t>
      </w:r>
      <w:r w:rsidRPr="003A0604">
        <w:rPr>
          <w:rFonts w:ascii="Tahoma" w:eastAsia="Times New Roman" w:hAnsi="Tahoma" w:cs="Tahoma"/>
          <w:sz w:val="24"/>
          <w:szCs w:val="24"/>
          <w:lang w:eastAsia="es-ES"/>
        </w:rPr>
        <w:t>3)</w:t>
      </w:r>
      <w:r w:rsidR="003A0604">
        <w:rPr>
          <w:rFonts w:ascii="Tahoma" w:eastAsia="Times New Roman" w:hAnsi="Tahoma" w:cs="Tahoma"/>
          <w:sz w:val="24"/>
          <w:szCs w:val="24"/>
          <w:lang w:eastAsia="es-ES"/>
        </w:rPr>
        <w:t xml:space="preserve"> </w:t>
      </w:r>
      <w:r w:rsidRPr="003A0604">
        <w:rPr>
          <w:rFonts w:ascii="Tahoma" w:eastAsia="Times New Roman" w:hAnsi="Tahoma" w:cs="Tahoma"/>
          <w:sz w:val="24"/>
          <w:szCs w:val="24"/>
          <w:lang w:eastAsia="es-ES"/>
        </w:rPr>
        <w:t>Que el convenio o el acuerdo de voluntades tenga como finalidad la comisión indeterminada de delitos. Pero en aquellos casos en que el convenio o el concierto sea para la comisión de una modalidad delictiva específica o especial, estas también deben ser de carácter genérico e indeterminado</w:t>
      </w:r>
      <w:r w:rsidR="00BF1575" w:rsidRPr="003A0604">
        <w:rPr>
          <w:rFonts w:ascii="Tahoma" w:eastAsia="Times New Roman" w:hAnsi="Tahoma" w:cs="Tahoma"/>
          <w:sz w:val="24"/>
          <w:szCs w:val="24"/>
          <w:lang w:eastAsia="es-ES"/>
        </w:rPr>
        <w:t xml:space="preserve">; </w:t>
      </w:r>
      <w:r w:rsidRPr="003A0604">
        <w:rPr>
          <w:rFonts w:ascii="Tahoma" w:eastAsia="Times New Roman" w:hAnsi="Tahoma" w:cs="Tahoma"/>
          <w:sz w:val="24"/>
          <w:szCs w:val="24"/>
          <w:lang w:eastAsia="es-ES"/>
        </w:rPr>
        <w:t>4)</w:t>
      </w:r>
      <w:r w:rsidR="003A0604">
        <w:rPr>
          <w:rFonts w:ascii="Tahoma" w:eastAsia="Times New Roman" w:hAnsi="Tahoma" w:cs="Tahoma"/>
          <w:sz w:val="24"/>
          <w:szCs w:val="24"/>
          <w:lang w:eastAsia="es-ES"/>
        </w:rPr>
        <w:t xml:space="preserve"> </w:t>
      </w:r>
      <w:r w:rsidRPr="003A0604">
        <w:rPr>
          <w:rFonts w:ascii="Tahoma" w:eastAsia="Times New Roman" w:hAnsi="Tahoma" w:cs="Tahoma"/>
          <w:sz w:val="24"/>
          <w:szCs w:val="24"/>
          <w:lang w:eastAsia="es-ES"/>
        </w:rPr>
        <w:t>Que el objetivo común de la asociación criminal no esté determinado y limitado en el tiempo.</w:t>
      </w:r>
    </w:p>
    <w:p w14:paraId="3AF37572" w14:textId="77777777" w:rsidR="00E128E9" w:rsidRPr="003A0604" w:rsidRDefault="00E128E9" w:rsidP="003A0604">
      <w:pPr>
        <w:spacing w:line="276" w:lineRule="auto"/>
        <w:rPr>
          <w:rFonts w:ascii="Tahoma" w:eastAsia="Times New Roman" w:hAnsi="Tahoma" w:cs="Tahoma"/>
          <w:sz w:val="24"/>
          <w:szCs w:val="24"/>
          <w:lang w:eastAsia="es-ES"/>
        </w:rPr>
      </w:pPr>
    </w:p>
    <w:p w14:paraId="28ED5F65" w14:textId="77777777" w:rsidR="00F777F8" w:rsidRPr="003A0604" w:rsidRDefault="00F777F8" w:rsidP="003A0604">
      <w:pPr>
        <w:spacing w:line="276" w:lineRule="auto"/>
        <w:ind w:left="360"/>
        <w:rPr>
          <w:rFonts w:ascii="Tahoma" w:eastAsia="Verdana" w:hAnsi="Tahoma" w:cs="Tahoma"/>
          <w:bCs/>
          <w:sz w:val="24"/>
          <w:szCs w:val="24"/>
        </w:rPr>
      </w:pPr>
      <w:r w:rsidRPr="003A0604">
        <w:rPr>
          <w:rFonts w:ascii="Tahoma" w:eastAsia="Verdana" w:hAnsi="Tahoma" w:cs="Tahoma"/>
          <w:bCs/>
          <w:sz w:val="24"/>
          <w:szCs w:val="24"/>
        </w:rPr>
        <w:t>De lo antes expuesto, se tiene que</w:t>
      </w:r>
      <w:r w:rsidR="00E61A92" w:rsidRPr="003A0604">
        <w:rPr>
          <w:rFonts w:ascii="Tahoma" w:eastAsia="Verdana" w:hAnsi="Tahoma" w:cs="Tahoma"/>
          <w:bCs/>
          <w:sz w:val="24"/>
          <w:szCs w:val="24"/>
        </w:rPr>
        <w:t>: a) E</w:t>
      </w:r>
      <w:r w:rsidRPr="003A0604">
        <w:rPr>
          <w:rFonts w:ascii="Tahoma" w:eastAsia="Verdana" w:hAnsi="Tahoma" w:cs="Tahoma"/>
          <w:bCs/>
          <w:sz w:val="24"/>
          <w:szCs w:val="24"/>
        </w:rPr>
        <w:t xml:space="preserve">l delito de concierto para delinquir en lo que </w:t>
      </w:r>
      <w:r w:rsidR="00E61A92" w:rsidRPr="003A0604">
        <w:rPr>
          <w:rFonts w:ascii="Tahoma" w:eastAsia="Verdana" w:hAnsi="Tahoma" w:cs="Tahoma"/>
          <w:bCs/>
          <w:sz w:val="24"/>
          <w:szCs w:val="24"/>
        </w:rPr>
        <w:t>atañe</w:t>
      </w:r>
      <w:r w:rsidRPr="003A0604">
        <w:rPr>
          <w:rFonts w:ascii="Tahoma" w:eastAsia="Verdana" w:hAnsi="Tahoma" w:cs="Tahoma"/>
          <w:bCs/>
          <w:sz w:val="24"/>
          <w:szCs w:val="24"/>
        </w:rPr>
        <w:t xml:space="preserve"> con el elemento de</w:t>
      </w:r>
      <w:r w:rsidR="00E61A92" w:rsidRPr="003A0604">
        <w:rPr>
          <w:rFonts w:ascii="Tahoma" w:eastAsia="Verdana" w:hAnsi="Tahoma" w:cs="Tahoma"/>
          <w:bCs/>
          <w:sz w:val="24"/>
          <w:szCs w:val="24"/>
        </w:rPr>
        <w:t>l</w:t>
      </w:r>
      <w:r w:rsidRPr="003A0604">
        <w:rPr>
          <w:rFonts w:ascii="Tahoma" w:eastAsia="Verdana" w:hAnsi="Tahoma" w:cs="Tahoma"/>
          <w:bCs/>
          <w:sz w:val="24"/>
          <w:szCs w:val="24"/>
        </w:rPr>
        <w:t xml:space="preserve"> sujeto activo, es un </w:t>
      </w:r>
      <w:bookmarkStart w:id="8" w:name="_Hlk63252642"/>
      <w:r w:rsidRPr="003A0604">
        <w:rPr>
          <w:rFonts w:ascii="Tahoma" w:eastAsia="Verdana" w:hAnsi="Tahoma" w:cs="Tahoma"/>
          <w:bCs/>
          <w:sz w:val="24"/>
          <w:szCs w:val="24"/>
        </w:rPr>
        <w:t>delito plurisubjetivo</w:t>
      </w:r>
      <w:bookmarkEnd w:id="8"/>
      <w:r w:rsidRPr="003A0604">
        <w:rPr>
          <w:rFonts w:ascii="Tahoma" w:eastAsia="Verdana" w:hAnsi="Tahoma" w:cs="Tahoma"/>
          <w:bCs/>
          <w:sz w:val="24"/>
          <w:szCs w:val="24"/>
        </w:rPr>
        <w:t xml:space="preserve">, </w:t>
      </w:r>
      <w:r w:rsidR="00E83001" w:rsidRPr="003A0604">
        <w:rPr>
          <w:rFonts w:ascii="Tahoma" w:eastAsia="Verdana" w:hAnsi="Tahoma" w:cs="Tahoma"/>
          <w:bCs/>
          <w:sz w:val="24"/>
          <w:szCs w:val="24"/>
        </w:rPr>
        <w:t>el que</w:t>
      </w:r>
      <w:r w:rsidRPr="003A0604">
        <w:rPr>
          <w:rFonts w:ascii="Tahoma" w:eastAsia="Verdana" w:hAnsi="Tahoma" w:cs="Tahoma"/>
          <w:bCs/>
          <w:sz w:val="24"/>
          <w:szCs w:val="24"/>
        </w:rPr>
        <w:t xml:space="preserve"> se caracteriza porque </w:t>
      </w:r>
      <w:bookmarkStart w:id="9" w:name="_Hlk63252600"/>
      <w:r w:rsidRPr="003A0604">
        <w:rPr>
          <w:rFonts w:ascii="Tahoma" w:eastAsia="Verdana" w:hAnsi="Tahoma" w:cs="Tahoma"/>
          <w:bCs/>
          <w:sz w:val="24"/>
          <w:szCs w:val="24"/>
        </w:rPr>
        <w:t xml:space="preserve">«el tipo exige la concurrencia de varias personas, bien concurriendo uniformemente para la </w:t>
      </w:r>
      <w:r w:rsidR="00E61A92" w:rsidRPr="003A0604">
        <w:rPr>
          <w:rFonts w:ascii="Tahoma" w:eastAsia="Verdana" w:hAnsi="Tahoma" w:cs="Tahoma"/>
          <w:bCs/>
          <w:sz w:val="24"/>
          <w:szCs w:val="24"/>
        </w:rPr>
        <w:t>consecución</w:t>
      </w:r>
      <w:r w:rsidRPr="003A0604">
        <w:rPr>
          <w:rFonts w:ascii="Tahoma" w:eastAsia="Verdana" w:hAnsi="Tahoma" w:cs="Tahoma"/>
          <w:bCs/>
          <w:sz w:val="24"/>
          <w:szCs w:val="24"/>
        </w:rPr>
        <w:t xml:space="preserve"> del mismo objeto, como sucede con los </w:t>
      </w:r>
      <w:r w:rsidRPr="003A0604">
        <w:rPr>
          <w:rFonts w:ascii="Tahoma" w:eastAsia="Verdana" w:hAnsi="Tahoma" w:cs="Tahoma"/>
          <w:bCs/>
          <w:i/>
          <w:sz w:val="24"/>
          <w:szCs w:val="24"/>
        </w:rPr>
        <w:t>delitos de convergencia</w:t>
      </w:r>
      <w:r w:rsidRPr="003A0604">
        <w:rPr>
          <w:rFonts w:ascii="Tahoma" w:eastAsia="Verdana" w:hAnsi="Tahoma" w:cs="Tahoma"/>
          <w:bCs/>
          <w:sz w:val="24"/>
          <w:szCs w:val="24"/>
        </w:rPr>
        <w:t xml:space="preserve"> (asociación ilegal, rebelión); bien autónomamente como partes de una misma relación delictiva, como en los </w:t>
      </w:r>
      <w:r w:rsidRPr="003A0604">
        <w:rPr>
          <w:rFonts w:ascii="Tahoma" w:eastAsia="Verdana" w:hAnsi="Tahoma" w:cs="Tahoma"/>
          <w:bCs/>
          <w:i/>
          <w:sz w:val="24"/>
          <w:szCs w:val="24"/>
        </w:rPr>
        <w:t xml:space="preserve">delitos de encuentro </w:t>
      </w:r>
      <w:r w:rsidRPr="003A0604">
        <w:rPr>
          <w:rFonts w:ascii="Tahoma" w:eastAsia="Verdana" w:hAnsi="Tahoma" w:cs="Tahoma"/>
          <w:bCs/>
          <w:sz w:val="24"/>
          <w:szCs w:val="24"/>
        </w:rPr>
        <w:t>(el cohecho, en el que interviene el funcionario y la persona que lo soborna)…»</w:t>
      </w:r>
      <w:r w:rsidR="00E61A92" w:rsidRPr="003A0604">
        <w:rPr>
          <w:rStyle w:val="Refdenotaalpie"/>
          <w:rFonts w:ascii="Tahoma" w:eastAsia="Verdana" w:hAnsi="Tahoma" w:cs="Tahoma"/>
          <w:bCs/>
          <w:sz w:val="24"/>
          <w:szCs w:val="24"/>
        </w:rPr>
        <w:footnoteReference w:id="5"/>
      </w:r>
      <w:r w:rsidR="00E61A92" w:rsidRPr="003A0604">
        <w:rPr>
          <w:rFonts w:ascii="Tahoma" w:eastAsia="Verdana" w:hAnsi="Tahoma" w:cs="Tahoma"/>
          <w:bCs/>
          <w:sz w:val="24"/>
          <w:szCs w:val="24"/>
        </w:rPr>
        <w:t xml:space="preserve">; b) Entre las personas que participan en el reato, debe existir un acuerdo de voluntades que tenga como finalidad la comisión indeterminada de conductas punibles.  </w:t>
      </w:r>
    </w:p>
    <w:p w14:paraId="35717C62" w14:textId="77777777" w:rsidR="00E61A92" w:rsidRPr="003A0604" w:rsidRDefault="00E61A92" w:rsidP="003A0604">
      <w:pPr>
        <w:spacing w:line="276" w:lineRule="auto"/>
        <w:rPr>
          <w:rFonts w:ascii="Tahoma" w:eastAsia="Verdana" w:hAnsi="Tahoma" w:cs="Tahoma"/>
          <w:bCs/>
          <w:sz w:val="24"/>
          <w:szCs w:val="24"/>
        </w:rPr>
      </w:pPr>
    </w:p>
    <w:p w14:paraId="5DBD9B82" w14:textId="5A11BD18" w:rsidR="00E61A92" w:rsidRPr="003A0604" w:rsidRDefault="00E61A92" w:rsidP="003A0604">
      <w:pPr>
        <w:spacing w:line="276" w:lineRule="auto"/>
        <w:ind w:left="360"/>
        <w:rPr>
          <w:rFonts w:ascii="Tahoma" w:eastAsia="Verdana" w:hAnsi="Tahoma" w:cs="Tahoma"/>
          <w:bCs/>
          <w:sz w:val="24"/>
          <w:szCs w:val="24"/>
        </w:rPr>
      </w:pPr>
      <w:r w:rsidRPr="003A0604">
        <w:rPr>
          <w:rFonts w:ascii="Tahoma" w:eastAsia="Verdana" w:hAnsi="Tahoma" w:cs="Tahoma"/>
          <w:bCs/>
          <w:sz w:val="24"/>
          <w:szCs w:val="24"/>
        </w:rPr>
        <w:t xml:space="preserve">Por lo tanto, sí en el delito de concierto para delinquir concurren varias personas </w:t>
      </w:r>
      <w:r w:rsidR="00E83001" w:rsidRPr="003A0604">
        <w:rPr>
          <w:rFonts w:ascii="Tahoma" w:eastAsia="Verdana" w:hAnsi="Tahoma" w:cs="Tahoma"/>
          <w:bCs/>
          <w:sz w:val="24"/>
          <w:szCs w:val="24"/>
        </w:rPr>
        <w:t>las cuales</w:t>
      </w:r>
      <w:r w:rsidRPr="003A0604">
        <w:rPr>
          <w:rFonts w:ascii="Tahoma" w:eastAsia="Verdana" w:hAnsi="Tahoma" w:cs="Tahoma"/>
          <w:bCs/>
          <w:sz w:val="24"/>
          <w:szCs w:val="24"/>
        </w:rPr>
        <w:t xml:space="preserve"> </w:t>
      </w:r>
      <w:r w:rsidR="00E83001" w:rsidRPr="003A0604">
        <w:rPr>
          <w:rFonts w:ascii="Tahoma" w:eastAsia="Verdana" w:hAnsi="Tahoma" w:cs="Tahoma"/>
          <w:bCs/>
          <w:sz w:val="24"/>
          <w:szCs w:val="24"/>
        </w:rPr>
        <w:t xml:space="preserve">acordaron </w:t>
      </w:r>
      <w:r w:rsidRPr="003A0604">
        <w:rPr>
          <w:rFonts w:ascii="Tahoma" w:eastAsia="Verdana" w:hAnsi="Tahoma" w:cs="Tahoma"/>
          <w:bCs/>
          <w:sz w:val="24"/>
          <w:szCs w:val="24"/>
        </w:rPr>
        <w:t>sus voluntades para la consecución de un mismo propósito</w:t>
      </w:r>
      <w:r w:rsidR="008E6CE8" w:rsidRPr="003A0604">
        <w:rPr>
          <w:rFonts w:ascii="Tahoma" w:eastAsia="Verdana" w:hAnsi="Tahoma" w:cs="Tahoma"/>
          <w:bCs/>
          <w:sz w:val="24"/>
          <w:szCs w:val="24"/>
        </w:rPr>
        <w:t xml:space="preserve"> ilícito</w:t>
      </w:r>
      <w:r w:rsidRPr="003A0604">
        <w:rPr>
          <w:rFonts w:ascii="Tahoma" w:eastAsia="Verdana" w:hAnsi="Tahoma" w:cs="Tahoma"/>
          <w:bCs/>
          <w:sz w:val="24"/>
          <w:szCs w:val="24"/>
        </w:rPr>
        <w:t xml:space="preserve">, es claro que quienes intervienen con tales fines </w:t>
      </w:r>
      <w:r w:rsidR="008E6CE8" w:rsidRPr="003A0604">
        <w:rPr>
          <w:rFonts w:ascii="Tahoma" w:eastAsia="Verdana" w:hAnsi="Tahoma" w:cs="Tahoma"/>
          <w:bCs/>
          <w:sz w:val="24"/>
          <w:szCs w:val="24"/>
        </w:rPr>
        <w:t xml:space="preserve">lo hacen </w:t>
      </w:r>
      <w:r w:rsidR="00E83001" w:rsidRPr="003A0604">
        <w:rPr>
          <w:rFonts w:ascii="Tahoma" w:eastAsia="Verdana" w:hAnsi="Tahoma" w:cs="Tahoma"/>
          <w:bCs/>
          <w:sz w:val="24"/>
          <w:szCs w:val="24"/>
        </w:rPr>
        <w:t xml:space="preserve">es </w:t>
      </w:r>
      <w:r w:rsidR="008E6CE8" w:rsidRPr="003A0604">
        <w:rPr>
          <w:rFonts w:ascii="Tahoma" w:eastAsia="Verdana" w:hAnsi="Tahoma" w:cs="Tahoma"/>
          <w:bCs/>
          <w:sz w:val="24"/>
          <w:szCs w:val="24"/>
        </w:rPr>
        <w:t xml:space="preserve">en calidad de coautores ya que </w:t>
      </w:r>
      <w:r w:rsidRPr="003A0604">
        <w:rPr>
          <w:rFonts w:ascii="Tahoma" w:eastAsia="Verdana" w:hAnsi="Tahoma" w:cs="Tahoma"/>
          <w:bCs/>
          <w:sz w:val="24"/>
          <w:szCs w:val="24"/>
        </w:rPr>
        <w:t xml:space="preserve">deben </w:t>
      </w:r>
      <w:r w:rsidR="008E6CE8" w:rsidRPr="003A0604">
        <w:rPr>
          <w:rFonts w:ascii="Tahoma" w:eastAsia="Verdana" w:hAnsi="Tahoma" w:cs="Tahoma"/>
          <w:bCs/>
          <w:sz w:val="24"/>
          <w:szCs w:val="24"/>
        </w:rPr>
        <w:t>detentar</w:t>
      </w:r>
      <w:r w:rsidRPr="003A0604">
        <w:rPr>
          <w:rFonts w:ascii="Tahoma" w:eastAsia="Verdana" w:hAnsi="Tahoma" w:cs="Tahoma"/>
          <w:bCs/>
          <w:sz w:val="24"/>
          <w:szCs w:val="24"/>
        </w:rPr>
        <w:t xml:space="preserve"> un dominio funcional de los hechos</w:t>
      </w:r>
      <w:r w:rsidR="008E6CE8" w:rsidRPr="003A0604">
        <w:rPr>
          <w:rFonts w:ascii="Tahoma" w:eastAsia="Verdana" w:hAnsi="Tahoma" w:cs="Tahoma"/>
          <w:bCs/>
          <w:sz w:val="24"/>
          <w:szCs w:val="24"/>
        </w:rPr>
        <w:t>, que en</w:t>
      </w:r>
      <w:r w:rsidR="006807A3" w:rsidRPr="003A0604">
        <w:rPr>
          <w:rFonts w:ascii="Tahoma" w:eastAsia="Verdana" w:hAnsi="Tahoma" w:cs="Tahoma"/>
          <w:bCs/>
          <w:sz w:val="24"/>
          <w:szCs w:val="24"/>
        </w:rPr>
        <w:t xml:space="preserve"> úl</w:t>
      </w:r>
      <w:r w:rsidR="008E6CE8" w:rsidRPr="003A0604">
        <w:rPr>
          <w:rFonts w:ascii="Tahoma" w:eastAsia="Verdana" w:hAnsi="Tahoma" w:cs="Tahoma"/>
          <w:bCs/>
          <w:sz w:val="24"/>
          <w:szCs w:val="24"/>
        </w:rPr>
        <w:t>timas sería el tener la capacidad de poder determinar ya sea cuándo o</w:t>
      </w:r>
      <w:r w:rsidR="006807A3" w:rsidRPr="003A0604">
        <w:rPr>
          <w:rFonts w:ascii="Tahoma" w:eastAsia="Verdana" w:hAnsi="Tahoma" w:cs="Tahoma"/>
          <w:bCs/>
          <w:sz w:val="24"/>
          <w:szCs w:val="24"/>
        </w:rPr>
        <w:t xml:space="preserve"> có</w:t>
      </w:r>
      <w:r w:rsidR="008E6CE8" w:rsidRPr="003A0604">
        <w:rPr>
          <w:rFonts w:ascii="Tahoma" w:eastAsia="Verdana" w:hAnsi="Tahoma" w:cs="Tahoma"/>
          <w:bCs/>
          <w:sz w:val="24"/>
          <w:szCs w:val="24"/>
        </w:rPr>
        <w:t xml:space="preserve">mo se ha de llevar a cabo la asociación criminal y lo que se ha de acordar en ella. </w:t>
      </w:r>
    </w:p>
    <w:p w14:paraId="4E03B73F" w14:textId="77777777" w:rsidR="008E6CE8" w:rsidRPr="003A0604" w:rsidRDefault="008E6CE8" w:rsidP="003A0604">
      <w:pPr>
        <w:spacing w:line="276" w:lineRule="auto"/>
        <w:rPr>
          <w:rFonts w:ascii="Tahoma" w:eastAsia="Verdana" w:hAnsi="Tahoma" w:cs="Tahoma"/>
          <w:bCs/>
          <w:sz w:val="24"/>
          <w:szCs w:val="24"/>
        </w:rPr>
      </w:pPr>
    </w:p>
    <w:p w14:paraId="7F99D0BD" w14:textId="77777777" w:rsidR="008E6CE8" w:rsidRPr="003A0604" w:rsidRDefault="008E6CE8" w:rsidP="003A0604">
      <w:pPr>
        <w:spacing w:line="276" w:lineRule="auto"/>
        <w:ind w:left="360"/>
        <w:rPr>
          <w:rFonts w:ascii="Tahoma" w:eastAsia="Verdana" w:hAnsi="Tahoma" w:cs="Tahoma"/>
          <w:bCs/>
          <w:sz w:val="24"/>
          <w:szCs w:val="24"/>
        </w:rPr>
      </w:pPr>
      <w:r w:rsidRPr="003A0604">
        <w:rPr>
          <w:rFonts w:ascii="Tahoma" w:eastAsia="Verdana" w:hAnsi="Tahoma" w:cs="Tahoma"/>
          <w:bCs/>
          <w:sz w:val="24"/>
          <w:szCs w:val="24"/>
        </w:rPr>
        <w:t xml:space="preserve">Sí a lo anterior le aunamos que el cómplice no detenta el dominio </w:t>
      </w:r>
      <w:r w:rsidR="004244B5" w:rsidRPr="003A0604">
        <w:rPr>
          <w:rFonts w:ascii="Tahoma" w:eastAsia="Verdana" w:hAnsi="Tahoma" w:cs="Tahoma"/>
          <w:bCs/>
          <w:sz w:val="24"/>
          <w:szCs w:val="24"/>
        </w:rPr>
        <w:t xml:space="preserve">funcional </w:t>
      </w:r>
      <w:r w:rsidRPr="003A0604">
        <w:rPr>
          <w:rFonts w:ascii="Tahoma" w:eastAsia="Verdana" w:hAnsi="Tahoma" w:cs="Tahoma"/>
          <w:bCs/>
          <w:sz w:val="24"/>
          <w:szCs w:val="24"/>
        </w:rPr>
        <w:t xml:space="preserve">del hecho por cuanto lo único que hace es prestar una colaboración en la comisión de un delito ajeno, se puede concluir que quienes participan o hacen parte de la </w:t>
      </w:r>
      <w:r w:rsidRPr="003A0604">
        <w:rPr>
          <w:rFonts w:ascii="Tahoma" w:eastAsia="Verdana" w:hAnsi="Tahoma" w:cs="Tahoma"/>
          <w:bCs/>
          <w:sz w:val="24"/>
          <w:szCs w:val="24"/>
        </w:rPr>
        <w:lastRenderedPageBreak/>
        <w:t>comisión del delito de concierto para delinquir, jamás de los jamases pueden detentar la condición o la calidad de cómplice</w:t>
      </w:r>
      <w:r w:rsidR="004244B5" w:rsidRPr="003A0604">
        <w:rPr>
          <w:rFonts w:ascii="Tahoma" w:eastAsia="Verdana" w:hAnsi="Tahoma" w:cs="Tahoma"/>
          <w:bCs/>
          <w:sz w:val="24"/>
          <w:szCs w:val="24"/>
        </w:rPr>
        <w:t xml:space="preserve"> sino solamente la de coautores.</w:t>
      </w:r>
      <w:r w:rsidRPr="003A0604">
        <w:rPr>
          <w:rFonts w:ascii="Tahoma" w:eastAsia="Verdana" w:hAnsi="Tahoma" w:cs="Tahoma"/>
          <w:bCs/>
          <w:sz w:val="24"/>
          <w:szCs w:val="24"/>
        </w:rPr>
        <w:t xml:space="preserve"> </w:t>
      </w:r>
    </w:p>
    <w:p w14:paraId="4AE9CF3B" w14:textId="77777777" w:rsidR="00E27E4B" w:rsidRPr="003A0604" w:rsidRDefault="00E27E4B" w:rsidP="003A0604">
      <w:pPr>
        <w:spacing w:line="276" w:lineRule="auto"/>
        <w:rPr>
          <w:rFonts w:ascii="Tahoma" w:eastAsia="Verdana" w:hAnsi="Tahoma" w:cs="Tahoma"/>
          <w:bCs/>
          <w:sz w:val="24"/>
          <w:szCs w:val="24"/>
        </w:rPr>
      </w:pPr>
    </w:p>
    <w:p w14:paraId="06BFEBEB" w14:textId="4EABA83A" w:rsidR="00E27E4B" w:rsidRPr="003A0604" w:rsidRDefault="00E27E4B" w:rsidP="003A0604">
      <w:pPr>
        <w:pStyle w:val="Prrafodelista"/>
        <w:numPr>
          <w:ilvl w:val="0"/>
          <w:numId w:val="12"/>
        </w:numPr>
        <w:spacing w:line="276" w:lineRule="auto"/>
        <w:ind w:left="360"/>
        <w:rPr>
          <w:rFonts w:ascii="Tahoma" w:eastAsia="Verdana" w:hAnsi="Tahoma" w:cs="Tahoma"/>
          <w:bCs/>
          <w:sz w:val="24"/>
          <w:szCs w:val="24"/>
        </w:rPr>
      </w:pPr>
      <w:r w:rsidRPr="003A0604">
        <w:rPr>
          <w:rFonts w:ascii="Tahoma" w:eastAsia="Verdana" w:hAnsi="Tahoma" w:cs="Tahoma"/>
          <w:bCs/>
          <w:sz w:val="24"/>
          <w:szCs w:val="24"/>
        </w:rPr>
        <w:t xml:space="preserve">Al procesado </w:t>
      </w:r>
      <w:r w:rsidR="00D058C9">
        <w:rPr>
          <w:rFonts w:ascii="Tahoma" w:eastAsia="Verdana" w:hAnsi="Tahoma" w:cs="Tahoma"/>
          <w:bCs/>
          <w:sz w:val="24"/>
          <w:szCs w:val="24"/>
        </w:rPr>
        <w:t>JOBP</w:t>
      </w:r>
      <w:r w:rsidRPr="003A0604">
        <w:rPr>
          <w:rFonts w:ascii="Tahoma" w:eastAsia="Verdana" w:hAnsi="Tahoma" w:cs="Tahoma"/>
          <w:bCs/>
          <w:sz w:val="24"/>
          <w:szCs w:val="24"/>
        </w:rPr>
        <w:t xml:space="preserve">, se le endilgaron cargos como presunto autor material del delito de falsedad ideológica en documento público, porque en sentir de la Fiscalía, actuando como Secretario de Planeación, expidió la Resolución # 013 de 2.016, en la que falazmente afirmó que la cooperativa </w:t>
      </w:r>
      <w:bookmarkStart w:id="10" w:name="_Hlk63254181"/>
      <w:r w:rsidRPr="003A0604">
        <w:rPr>
          <w:rFonts w:ascii="Tahoma" w:eastAsia="Verdana" w:hAnsi="Tahoma" w:cs="Tahoma"/>
          <w:bCs/>
          <w:i/>
          <w:sz w:val="24"/>
          <w:szCs w:val="24"/>
        </w:rPr>
        <w:t>“Cooren”</w:t>
      </w:r>
      <w:r w:rsidRPr="003A0604">
        <w:rPr>
          <w:rFonts w:ascii="Tahoma" w:eastAsia="Verdana" w:hAnsi="Tahoma" w:cs="Tahoma"/>
          <w:bCs/>
          <w:sz w:val="24"/>
          <w:szCs w:val="24"/>
        </w:rPr>
        <w:t xml:space="preserve"> </w:t>
      </w:r>
      <w:bookmarkEnd w:id="10"/>
      <w:r w:rsidRPr="003A0604">
        <w:rPr>
          <w:rFonts w:ascii="Tahoma" w:eastAsia="Verdana" w:hAnsi="Tahoma" w:cs="Tahoma"/>
          <w:bCs/>
          <w:sz w:val="24"/>
          <w:szCs w:val="24"/>
        </w:rPr>
        <w:t xml:space="preserve">contaba con el personal, equipos e infraestructura para ejecutar el Convenio. </w:t>
      </w:r>
    </w:p>
    <w:p w14:paraId="0BCA55EA" w14:textId="77777777" w:rsidR="00E27E4B" w:rsidRPr="003A0604" w:rsidRDefault="00E27E4B" w:rsidP="003A0604">
      <w:pPr>
        <w:spacing w:line="276" w:lineRule="auto"/>
        <w:rPr>
          <w:rFonts w:ascii="Tahoma" w:eastAsia="Verdana" w:hAnsi="Tahoma" w:cs="Tahoma"/>
          <w:bCs/>
          <w:sz w:val="24"/>
          <w:szCs w:val="24"/>
        </w:rPr>
      </w:pPr>
    </w:p>
    <w:p w14:paraId="6C4EA6AE" w14:textId="4F4B441D" w:rsidR="00E27E4B" w:rsidRPr="003A0604" w:rsidRDefault="00E27E4B" w:rsidP="003A0604">
      <w:pPr>
        <w:spacing w:line="276" w:lineRule="auto"/>
        <w:ind w:left="360"/>
        <w:rPr>
          <w:rFonts w:ascii="Tahoma" w:eastAsia="Verdana" w:hAnsi="Tahoma" w:cs="Tahoma"/>
          <w:bCs/>
          <w:sz w:val="24"/>
          <w:szCs w:val="24"/>
        </w:rPr>
      </w:pPr>
      <w:r w:rsidRPr="003A0604">
        <w:rPr>
          <w:rFonts w:ascii="Tahoma" w:eastAsia="Verdana" w:hAnsi="Tahoma" w:cs="Tahoma"/>
          <w:bCs/>
          <w:sz w:val="24"/>
          <w:szCs w:val="24"/>
        </w:rPr>
        <w:t xml:space="preserve">A su vez al también procesado </w:t>
      </w:r>
      <w:r w:rsidR="00D058C9">
        <w:rPr>
          <w:rFonts w:ascii="Tahoma" w:eastAsia="Verdana" w:hAnsi="Tahoma" w:cs="Tahoma"/>
          <w:bCs/>
          <w:sz w:val="24"/>
          <w:szCs w:val="24"/>
        </w:rPr>
        <w:t>MAP</w:t>
      </w:r>
      <w:r w:rsidRPr="003A0604">
        <w:rPr>
          <w:rFonts w:ascii="Tahoma" w:eastAsia="Verdana" w:hAnsi="Tahoma" w:cs="Tahoma"/>
          <w:bCs/>
          <w:sz w:val="24"/>
          <w:szCs w:val="24"/>
        </w:rPr>
        <w:t>, le fueron enrostrado cargos por incurrir, como autor material, del delito de falsedad ideológica en documento público, en concurso homogéneo-sucesivo, porque al actuar como supervisor de la ejecución del contrato, en nueve oportunidades diferentes suscribió unas actas en las que hacía constar que la cooperativa se encontraba al día en los pagos de seguridad social, sin ser eso cierto</w:t>
      </w:r>
      <w:r w:rsidR="004244B5" w:rsidRPr="003A0604">
        <w:rPr>
          <w:rFonts w:ascii="Tahoma" w:eastAsia="Verdana" w:hAnsi="Tahoma" w:cs="Tahoma"/>
          <w:bCs/>
          <w:sz w:val="24"/>
          <w:szCs w:val="24"/>
        </w:rPr>
        <w:t>;</w:t>
      </w:r>
      <w:r w:rsidRPr="003A0604">
        <w:rPr>
          <w:rFonts w:ascii="Tahoma" w:eastAsia="Verdana" w:hAnsi="Tahoma" w:cs="Tahoma"/>
          <w:bCs/>
          <w:sz w:val="24"/>
          <w:szCs w:val="24"/>
        </w:rPr>
        <w:t xml:space="preserve"> e igualmente porque en el formato de evaluación de proveedores le otorg</w:t>
      </w:r>
      <w:r w:rsidR="004244B5" w:rsidRPr="003A0604">
        <w:rPr>
          <w:rFonts w:ascii="Tahoma" w:eastAsia="Verdana" w:hAnsi="Tahoma" w:cs="Tahoma"/>
          <w:bCs/>
          <w:sz w:val="24"/>
          <w:szCs w:val="24"/>
        </w:rPr>
        <w:t>ó</w:t>
      </w:r>
      <w:r w:rsidRPr="003A0604">
        <w:rPr>
          <w:rFonts w:ascii="Tahoma" w:eastAsia="Verdana" w:hAnsi="Tahoma" w:cs="Tahoma"/>
          <w:bCs/>
          <w:sz w:val="24"/>
          <w:szCs w:val="24"/>
        </w:rPr>
        <w:t xml:space="preserve"> a </w:t>
      </w:r>
      <w:r w:rsidRPr="003A0604">
        <w:rPr>
          <w:rFonts w:ascii="Tahoma" w:eastAsia="Verdana" w:hAnsi="Tahoma" w:cs="Tahoma"/>
          <w:bCs/>
          <w:i/>
          <w:sz w:val="24"/>
          <w:szCs w:val="24"/>
        </w:rPr>
        <w:t>“Cooren”</w:t>
      </w:r>
      <w:r w:rsidRPr="003A0604">
        <w:rPr>
          <w:rFonts w:ascii="Tahoma" w:eastAsia="Verdana" w:hAnsi="Tahoma" w:cs="Tahoma"/>
          <w:bCs/>
          <w:sz w:val="24"/>
          <w:szCs w:val="24"/>
        </w:rPr>
        <w:t xml:space="preserve"> la máxima calificación, no obstante las irregularidades habidas en la ejecución del contrato.</w:t>
      </w:r>
    </w:p>
    <w:p w14:paraId="205D55A7" w14:textId="77777777" w:rsidR="00595AAF" w:rsidRPr="003A0604" w:rsidRDefault="00595AAF" w:rsidP="003A0604">
      <w:pPr>
        <w:spacing w:line="276" w:lineRule="auto"/>
        <w:rPr>
          <w:rFonts w:ascii="Tahoma" w:eastAsia="Verdana" w:hAnsi="Tahoma" w:cs="Tahoma"/>
          <w:bCs/>
          <w:sz w:val="24"/>
          <w:szCs w:val="24"/>
        </w:rPr>
      </w:pPr>
    </w:p>
    <w:p w14:paraId="37ABA5A2" w14:textId="0BCD061F" w:rsidR="00595AAF" w:rsidRDefault="00595AAF" w:rsidP="003A0604">
      <w:pPr>
        <w:spacing w:line="276" w:lineRule="auto"/>
        <w:ind w:left="360"/>
        <w:rPr>
          <w:rFonts w:ascii="Tahoma" w:eastAsia="Verdana" w:hAnsi="Tahoma" w:cs="Tahoma"/>
          <w:bCs/>
          <w:sz w:val="24"/>
          <w:szCs w:val="24"/>
        </w:rPr>
      </w:pPr>
      <w:r w:rsidRPr="003A0604">
        <w:rPr>
          <w:rFonts w:ascii="Tahoma" w:eastAsia="Verdana" w:hAnsi="Tahoma" w:cs="Tahoma"/>
          <w:bCs/>
          <w:sz w:val="24"/>
          <w:szCs w:val="24"/>
        </w:rPr>
        <w:t xml:space="preserve">Como se podrá observar de lo antes dicho, se tiene </w:t>
      </w:r>
      <w:proofErr w:type="gramStart"/>
      <w:r w:rsidRPr="003A0604">
        <w:rPr>
          <w:rFonts w:ascii="Tahoma" w:eastAsia="Verdana" w:hAnsi="Tahoma" w:cs="Tahoma"/>
          <w:bCs/>
          <w:sz w:val="24"/>
          <w:szCs w:val="24"/>
        </w:rPr>
        <w:t>que</w:t>
      </w:r>
      <w:proofErr w:type="gramEnd"/>
      <w:r w:rsidRPr="003A0604">
        <w:rPr>
          <w:rFonts w:ascii="Tahoma" w:eastAsia="Verdana" w:hAnsi="Tahoma" w:cs="Tahoma"/>
          <w:bCs/>
          <w:sz w:val="24"/>
          <w:szCs w:val="24"/>
        </w:rPr>
        <w:t xml:space="preserve"> de las premisas fácticas plasmadas en el libelo acusatorio, la Fiscalía expuso que los procesados debían ser considerados como presuntos autores de unos delitos de falsedad ideológica en documento público, los cuales de manera </w:t>
      </w:r>
      <w:r w:rsidR="004244B5" w:rsidRPr="003A0604">
        <w:rPr>
          <w:rFonts w:ascii="Tahoma" w:eastAsia="Verdana" w:hAnsi="Tahoma" w:cs="Tahoma"/>
          <w:bCs/>
          <w:sz w:val="24"/>
          <w:szCs w:val="24"/>
        </w:rPr>
        <w:t xml:space="preserve">individual, </w:t>
      </w:r>
      <w:r w:rsidRPr="003A0604">
        <w:rPr>
          <w:rFonts w:ascii="Tahoma" w:eastAsia="Verdana" w:hAnsi="Tahoma" w:cs="Tahoma"/>
          <w:bCs/>
          <w:sz w:val="24"/>
          <w:szCs w:val="24"/>
        </w:rPr>
        <w:t>independiente y en diferentes escenarios, supuestamente fueron perpetrados por los acriminados en el devenir del Convenio de Asociación # 517 del 11 de abril de 2.016.</w:t>
      </w:r>
    </w:p>
    <w:p w14:paraId="53708709" w14:textId="77777777" w:rsidR="003A0604" w:rsidRPr="003A0604" w:rsidRDefault="003A0604" w:rsidP="003A0604">
      <w:pPr>
        <w:spacing w:line="276" w:lineRule="auto"/>
        <w:ind w:left="360"/>
        <w:rPr>
          <w:rFonts w:ascii="Tahoma" w:eastAsia="Verdana" w:hAnsi="Tahoma" w:cs="Tahoma"/>
          <w:bCs/>
          <w:sz w:val="24"/>
          <w:szCs w:val="24"/>
        </w:rPr>
      </w:pPr>
    </w:p>
    <w:p w14:paraId="4EFE1A02" w14:textId="77777777" w:rsidR="003F0D49" w:rsidRPr="003A0604" w:rsidRDefault="00595AAF" w:rsidP="003A0604">
      <w:pPr>
        <w:spacing w:line="276" w:lineRule="auto"/>
        <w:ind w:left="360"/>
        <w:rPr>
          <w:rFonts w:ascii="Tahoma" w:eastAsia="Verdana" w:hAnsi="Tahoma" w:cs="Tahoma"/>
          <w:bCs/>
          <w:sz w:val="24"/>
          <w:szCs w:val="24"/>
        </w:rPr>
      </w:pPr>
      <w:r w:rsidRPr="003A0604">
        <w:rPr>
          <w:rFonts w:ascii="Tahoma" w:eastAsia="Verdana" w:hAnsi="Tahoma" w:cs="Tahoma"/>
          <w:bCs/>
          <w:sz w:val="24"/>
          <w:szCs w:val="24"/>
        </w:rPr>
        <w:t xml:space="preserve">Pese a lo anterior, vemos que la </w:t>
      </w:r>
      <w:r w:rsidR="00F821E5" w:rsidRPr="003A0604">
        <w:rPr>
          <w:rFonts w:ascii="Tahoma" w:eastAsia="Verdana" w:hAnsi="Tahoma" w:cs="Tahoma"/>
          <w:bCs/>
          <w:sz w:val="24"/>
          <w:szCs w:val="24"/>
        </w:rPr>
        <w:t>Fiscalía</w:t>
      </w:r>
      <w:r w:rsidRPr="003A0604">
        <w:rPr>
          <w:rFonts w:ascii="Tahoma" w:eastAsia="Verdana" w:hAnsi="Tahoma" w:cs="Tahoma"/>
          <w:bCs/>
          <w:sz w:val="24"/>
          <w:szCs w:val="24"/>
        </w:rPr>
        <w:t xml:space="preserve"> </w:t>
      </w:r>
      <w:r w:rsidR="00F821E5" w:rsidRPr="003A0604">
        <w:rPr>
          <w:rFonts w:ascii="Tahoma" w:eastAsia="Verdana" w:hAnsi="Tahoma" w:cs="Tahoma"/>
          <w:bCs/>
          <w:sz w:val="24"/>
          <w:szCs w:val="24"/>
        </w:rPr>
        <w:t>decidió</w:t>
      </w:r>
      <w:r w:rsidRPr="003A0604">
        <w:rPr>
          <w:rFonts w:ascii="Tahoma" w:eastAsia="Verdana" w:hAnsi="Tahoma" w:cs="Tahoma"/>
          <w:bCs/>
          <w:sz w:val="24"/>
          <w:szCs w:val="24"/>
        </w:rPr>
        <w:t xml:space="preserve"> degradar de autor a </w:t>
      </w:r>
      <w:r w:rsidR="00F821E5" w:rsidRPr="003A0604">
        <w:rPr>
          <w:rFonts w:ascii="Tahoma" w:eastAsia="Verdana" w:hAnsi="Tahoma" w:cs="Tahoma"/>
          <w:bCs/>
          <w:sz w:val="24"/>
          <w:szCs w:val="24"/>
        </w:rPr>
        <w:t>cómplice</w:t>
      </w:r>
      <w:r w:rsidRPr="003A0604">
        <w:rPr>
          <w:rFonts w:ascii="Tahoma" w:eastAsia="Verdana" w:hAnsi="Tahoma" w:cs="Tahoma"/>
          <w:bCs/>
          <w:sz w:val="24"/>
          <w:szCs w:val="24"/>
        </w:rPr>
        <w:t xml:space="preserve"> el grado de participación de los procesados en la </w:t>
      </w:r>
      <w:r w:rsidR="00F821E5" w:rsidRPr="003A0604">
        <w:rPr>
          <w:rFonts w:ascii="Tahoma" w:eastAsia="Verdana" w:hAnsi="Tahoma" w:cs="Tahoma"/>
          <w:bCs/>
          <w:sz w:val="24"/>
          <w:szCs w:val="24"/>
        </w:rPr>
        <w:t>comisión</w:t>
      </w:r>
      <w:r w:rsidRPr="003A0604">
        <w:rPr>
          <w:rFonts w:ascii="Tahoma" w:eastAsia="Verdana" w:hAnsi="Tahoma" w:cs="Tahoma"/>
          <w:bCs/>
          <w:sz w:val="24"/>
          <w:szCs w:val="24"/>
        </w:rPr>
        <w:t xml:space="preserve"> de los sendos delitos de falsedad ideológica en documento público que le fueron enrostrados, lo cual, a juicio de la Colegiatura no se encuentra en consonancia con las premisas fácticas de la acusación, </w:t>
      </w:r>
      <w:r w:rsidR="003F0D49" w:rsidRPr="003A0604">
        <w:rPr>
          <w:rFonts w:ascii="Tahoma" w:eastAsia="Verdana" w:hAnsi="Tahoma" w:cs="Tahoma"/>
          <w:bCs/>
          <w:sz w:val="24"/>
          <w:szCs w:val="24"/>
        </w:rPr>
        <w:t xml:space="preserve">de las que se extrae que en la </w:t>
      </w:r>
      <w:r w:rsidR="00F821E5" w:rsidRPr="003A0604">
        <w:rPr>
          <w:rFonts w:ascii="Tahoma" w:eastAsia="Verdana" w:hAnsi="Tahoma" w:cs="Tahoma"/>
          <w:bCs/>
          <w:sz w:val="24"/>
          <w:szCs w:val="24"/>
        </w:rPr>
        <w:t>comisión</w:t>
      </w:r>
      <w:r w:rsidR="003F0D49" w:rsidRPr="003A0604">
        <w:rPr>
          <w:rFonts w:ascii="Tahoma" w:eastAsia="Verdana" w:hAnsi="Tahoma" w:cs="Tahoma"/>
          <w:bCs/>
          <w:sz w:val="24"/>
          <w:szCs w:val="24"/>
        </w:rPr>
        <w:t xml:space="preserve"> de los delitos de marras no intervino una pluralidad de sujetos agentes sino un único autor, por lo que se </w:t>
      </w:r>
      <w:r w:rsidR="00F821E5" w:rsidRPr="003A0604">
        <w:rPr>
          <w:rFonts w:ascii="Tahoma" w:eastAsia="Verdana" w:hAnsi="Tahoma" w:cs="Tahoma"/>
          <w:bCs/>
          <w:sz w:val="24"/>
          <w:szCs w:val="24"/>
        </w:rPr>
        <w:t>estaría</w:t>
      </w:r>
      <w:r w:rsidR="003F0D49" w:rsidRPr="003A0604">
        <w:rPr>
          <w:rFonts w:ascii="Tahoma" w:eastAsia="Verdana" w:hAnsi="Tahoma" w:cs="Tahoma"/>
          <w:bCs/>
          <w:sz w:val="24"/>
          <w:szCs w:val="24"/>
        </w:rPr>
        <w:t xml:space="preserve"> en presencia de un delito unipersonal, en el que según la tesis de la Fiscalía, en su comisión solamente participó una única persona.</w:t>
      </w:r>
    </w:p>
    <w:p w14:paraId="0538969F" w14:textId="77777777" w:rsidR="003F0D49" w:rsidRPr="003A0604" w:rsidRDefault="003F0D49" w:rsidP="003A0604">
      <w:pPr>
        <w:spacing w:line="276" w:lineRule="auto"/>
        <w:rPr>
          <w:rFonts w:ascii="Tahoma" w:eastAsia="Verdana" w:hAnsi="Tahoma" w:cs="Tahoma"/>
          <w:bCs/>
          <w:sz w:val="24"/>
          <w:szCs w:val="24"/>
        </w:rPr>
      </w:pPr>
    </w:p>
    <w:p w14:paraId="66F707B5" w14:textId="408D4CDE" w:rsidR="003F0D49" w:rsidRPr="003A0604" w:rsidRDefault="003F0D49" w:rsidP="003A0604">
      <w:pPr>
        <w:spacing w:line="276" w:lineRule="auto"/>
        <w:ind w:left="360"/>
        <w:rPr>
          <w:rFonts w:ascii="Tahoma" w:eastAsia="Verdana" w:hAnsi="Tahoma" w:cs="Tahoma"/>
          <w:bCs/>
          <w:sz w:val="24"/>
          <w:szCs w:val="24"/>
        </w:rPr>
      </w:pPr>
      <w:r w:rsidRPr="003A0604">
        <w:rPr>
          <w:rFonts w:ascii="Tahoma" w:eastAsia="Verdana" w:hAnsi="Tahoma" w:cs="Tahoma"/>
          <w:bCs/>
          <w:sz w:val="24"/>
          <w:szCs w:val="24"/>
        </w:rPr>
        <w:t xml:space="preserve">Tal situación incidiría para que no se pudiera degradar </w:t>
      </w:r>
      <w:r w:rsidR="004244B5" w:rsidRPr="003A0604">
        <w:rPr>
          <w:rFonts w:ascii="Tahoma" w:eastAsia="Verdana" w:hAnsi="Tahoma" w:cs="Tahoma"/>
          <w:bCs/>
          <w:sz w:val="24"/>
          <w:szCs w:val="24"/>
        </w:rPr>
        <w:t xml:space="preserve">a </w:t>
      </w:r>
      <w:r w:rsidRPr="003A0604">
        <w:rPr>
          <w:rFonts w:ascii="Tahoma" w:eastAsia="Verdana" w:hAnsi="Tahoma" w:cs="Tahoma"/>
          <w:bCs/>
          <w:sz w:val="24"/>
          <w:szCs w:val="24"/>
        </w:rPr>
        <w:t xml:space="preserve">cómplice la participación de los procesados en </w:t>
      </w:r>
      <w:r w:rsidR="004244B5" w:rsidRPr="003A0604">
        <w:rPr>
          <w:rFonts w:ascii="Tahoma" w:eastAsia="Verdana" w:hAnsi="Tahoma" w:cs="Tahoma"/>
          <w:bCs/>
          <w:sz w:val="24"/>
          <w:szCs w:val="24"/>
        </w:rPr>
        <w:t xml:space="preserve">la </w:t>
      </w:r>
      <w:r w:rsidR="00F821E5" w:rsidRPr="003A0604">
        <w:rPr>
          <w:rFonts w:ascii="Tahoma" w:eastAsia="Verdana" w:hAnsi="Tahoma" w:cs="Tahoma"/>
          <w:bCs/>
          <w:sz w:val="24"/>
          <w:szCs w:val="24"/>
        </w:rPr>
        <w:t>comisión</w:t>
      </w:r>
      <w:r w:rsidRPr="003A0604">
        <w:rPr>
          <w:rFonts w:ascii="Tahoma" w:eastAsia="Verdana" w:hAnsi="Tahoma" w:cs="Tahoma"/>
          <w:bCs/>
          <w:sz w:val="24"/>
          <w:szCs w:val="24"/>
        </w:rPr>
        <w:t xml:space="preserve"> de los delitos en los que de manera individual y unipersonal fueron acusados, porque el dispositivo amplificador del tipo de la complicidad, consagrado en el artículo 30 C.P. solamente opera en los casos de coparticipación criminal, o sea en aquellos e</w:t>
      </w:r>
      <w:bookmarkStart w:id="11" w:name="_GoBack"/>
      <w:bookmarkEnd w:id="11"/>
      <w:r w:rsidRPr="003A0604">
        <w:rPr>
          <w:rFonts w:ascii="Tahoma" w:eastAsia="Verdana" w:hAnsi="Tahoma" w:cs="Tahoma"/>
          <w:bCs/>
          <w:sz w:val="24"/>
          <w:szCs w:val="24"/>
        </w:rPr>
        <w:t>ventos en los cuales en la comisión de una conducta punible intervienen dos o más personas, razón por la que se ha dicho que la complicidad es accesoria de la autoría, ya que ella no puede existir sin la presencia de un autor, por lo que nadie puede ser cómplice de sí mismo</w:t>
      </w:r>
      <w:r w:rsidRPr="003A0604">
        <w:rPr>
          <w:rFonts w:ascii="Tahoma" w:hAnsi="Tahoma" w:cs="Tahoma"/>
          <w:sz w:val="24"/>
          <w:szCs w:val="24"/>
          <w:vertAlign w:val="superscript"/>
        </w:rPr>
        <w:footnoteReference w:id="6"/>
      </w:r>
      <w:r w:rsidRPr="003A0604">
        <w:rPr>
          <w:rFonts w:ascii="Tahoma" w:eastAsia="Verdana" w:hAnsi="Tahoma" w:cs="Tahoma"/>
          <w:bCs/>
          <w:sz w:val="24"/>
          <w:szCs w:val="24"/>
        </w:rPr>
        <w:t xml:space="preserve">, </w:t>
      </w:r>
      <w:r w:rsidR="006807A3" w:rsidRPr="003A0604">
        <w:rPr>
          <w:rFonts w:ascii="Tahoma" w:eastAsia="Verdana" w:hAnsi="Tahoma" w:cs="Tahoma"/>
          <w:bCs/>
          <w:sz w:val="24"/>
          <w:szCs w:val="24"/>
        </w:rPr>
        <w:t>pues</w:t>
      </w:r>
      <w:r w:rsidRPr="003A0604">
        <w:rPr>
          <w:rFonts w:ascii="Tahoma" w:eastAsia="Verdana" w:hAnsi="Tahoma" w:cs="Tahoma"/>
          <w:bCs/>
          <w:sz w:val="24"/>
          <w:szCs w:val="24"/>
        </w:rPr>
        <w:t xml:space="preserve"> es claro que en las hipótesis de los delitos unipersonales, o sea aquellos que han sido cometidos por una sola persona, sea un imposible jurídico que se </w:t>
      </w:r>
      <w:r w:rsidRPr="003A0604">
        <w:rPr>
          <w:rFonts w:ascii="Tahoma" w:eastAsia="Verdana" w:hAnsi="Tahoma" w:cs="Tahoma"/>
          <w:bCs/>
          <w:sz w:val="24"/>
          <w:szCs w:val="24"/>
        </w:rPr>
        <w:lastRenderedPageBreak/>
        <w:t xml:space="preserve">presente el dispositivo de la complicidad, porque, se reitera nadie pude ser cómplice de sí mismo. </w:t>
      </w:r>
    </w:p>
    <w:p w14:paraId="2DEFA291" w14:textId="77777777" w:rsidR="007A7583" w:rsidRPr="003A0604" w:rsidRDefault="007A7583" w:rsidP="003A0604">
      <w:pPr>
        <w:spacing w:line="276" w:lineRule="auto"/>
        <w:rPr>
          <w:rFonts w:ascii="Tahoma" w:eastAsia="Verdana" w:hAnsi="Tahoma" w:cs="Tahoma"/>
          <w:bCs/>
          <w:sz w:val="24"/>
          <w:szCs w:val="24"/>
        </w:rPr>
      </w:pPr>
    </w:p>
    <w:p w14:paraId="5D3C5929" w14:textId="07F9783B" w:rsidR="007A7583" w:rsidRPr="003A0604" w:rsidRDefault="007A7583" w:rsidP="003A0604">
      <w:pPr>
        <w:pStyle w:val="Prrafodelista"/>
        <w:numPr>
          <w:ilvl w:val="0"/>
          <w:numId w:val="12"/>
        </w:numPr>
        <w:spacing w:line="276" w:lineRule="auto"/>
        <w:ind w:left="360"/>
        <w:rPr>
          <w:rFonts w:ascii="Tahoma" w:eastAsia="Verdana" w:hAnsi="Tahoma" w:cs="Tahoma"/>
          <w:bCs/>
          <w:sz w:val="24"/>
          <w:szCs w:val="24"/>
        </w:rPr>
      </w:pPr>
      <w:r w:rsidRPr="003A0604">
        <w:rPr>
          <w:rFonts w:ascii="Tahoma" w:eastAsia="Verdana" w:hAnsi="Tahoma" w:cs="Tahoma"/>
          <w:bCs/>
          <w:sz w:val="24"/>
          <w:szCs w:val="24"/>
        </w:rPr>
        <w:t>La Sala, acorde con el contexto f</w:t>
      </w:r>
      <w:r w:rsidR="006807A3" w:rsidRPr="003A0604">
        <w:rPr>
          <w:rFonts w:ascii="Tahoma" w:eastAsia="Verdana" w:hAnsi="Tahoma" w:cs="Tahoma"/>
          <w:bCs/>
          <w:sz w:val="24"/>
          <w:szCs w:val="24"/>
        </w:rPr>
        <w:t>á</w:t>
      </w:r>
      <w:r w:rsidRPr="003A0604">
        <w:rPr>
          <w:rFonts w:ascii="Tahoma" w:eastAsia="Verdana" w:hAnsi="Tahoma" w:cs="Tahoma"/>
          <w:bCs/>
          <w:sz w:val="24"/>
          <w:szCs w:val="24"/>
        </w:rPr>
        <w:t>ctico de la acusación, no puede desconocer que se está en presencia de un concurso de delitos, liados entre sí por el fenómeno de la conexidad, integrado por los reatos de peculado por apropiación; falsedad ideológica en documento público; concierto para delinquir agravado y contrato sin el cumplimiento de los requisitos legales.</w:t>
      </w:r>
    </w:p>
    <w:p w14:paraId="6F35547B" w14:textId="77777777" w:rsidR="00BF1575" w:rsidRPr="003A0604" w:rsidRDefault="00BF1575" w:rsidP="003A0604">
      <w:pPr>
        <w:spacing w:line="276" w:lineRule="auto"/>
        <w:rPr>
          <w:rFonts w:ascii="Tahoma" w:eastAsia="Verdana" w:hAnsi="Tahoma" w:cs="Tahoma"/>
          <w:bCs/>
          <w:sz w:val="24"/>
          <w:szCs w:val="24"/>
        </w:rPr>
      </w:pPr>
    </w:p>
    <w:p w14:paraId="6BF6E3AC" w14:textId="77777777" w:rsidR="007A7583" w:rsidRPr="003A0604" w:rsidRDefault="007A7583" w:rsidP="003A0604">
      <w:pPr>
        <w:spacing w:line="276" w:lineRule="auto"/>
        <w:ind w:left="360"/>
        <w:rPr>
          <w:rFonts w:ascii="Tahoma" w:eastAsia="Verdana" w:hAnsi="Tahoma" w:cs="Tahoma"/>
          <w:bCs/>
          <w:sz w:val="24"/>
          <w:szCs w:val="24"/>
        </w:rPr>
      </w:pPr>
      <w:r w:rsidRPr="003A0604">
        <w:rPr>
          <w:rFonts w:ascii="Tahoma" w:eastAsia="Verdana" w:hAnsi="Tahoma" w:cs="Tahoma"/>
          <w:bCs/>
          <w:sz w:val="24"/>
          <w:szCs w:val="24"/>
        </w:rPr>
        <w:t xml:space="preserve">Por lo que como consecuencia de  la presencia del fenómeno de la conexidad, el que tuvo lugar en la modalidad conocida por la doctrina como conexidad ideológica o teleológica, ya que unos delitos se perpetraron como medio </w:t>
      </w:r>
      <w:r w:rsidR="00BF1575" w:rsidRPr="003A0604">
        <w:rPr>
          <w:rFonts w:ascii="Tahoma" w:eastAsia="Verdana" w:hAnsi="Tahoma" w:cs="Tahoma"/>
          <w:bCs/>
          <w:sz w:val="24"/>
          <w:szCs w:val="24"/>
        </w:rPr>
        <w:t xml:space="preserve">para </w:t>
      </w:r>
      <w:r w:rsidRPr="003A0604">
        <w:rPr>
          <w:rFonts w:ascii="Tahoma" w:eastAsia="Verdana" w:hAnsi="Tahoma" w:cs="Tahoma"/>
          <w:bCs/>
          <w:sz w:val="24"/>
          <w:szCs w:val="24"/>
        </w:rPr>
        <w:t xml:space="preserve">ejecutar otros, </w:t>
      </w:r>
      <w:r w:rsidR="00BF1575" w:rsidRPr="003A0604">
        <w:rPr>
          <w:rFonts w:ascii="Tahoma" w:eastAsia="Verdana" w:hAnsi="Tahoma" w:cs="Tahoma"/>
          <w:bCs/>
          <w:sz w:val="24"/>
          <w:szCs w:val="24"/>
        </w:rPr>
        <w:t xml:space="preserve">para la Sala no existe duda alguna que las </w:t>
      </w:r>
      <w:r w:rsidRPr="003A0604">
        <w:rPr>
          <w:rFonts w:ascii="Tahoma" w:eastAsia="Verdana" w:hAnsi="Tahoma" w:cs="Tahoma"/>
          <w:bCs/>
          <w:sz w:val="24"/>
          <w:szCs w:val="24"/>
        </w:rPr>
        <w:t xml:space="preserve">máculas del delito de peculado por apropiación, que incidieron en la improbación del preacuerdo, </w:t>
      </w:r>
      <w:r w:rsidR="004244B5" w:rsidRPr="003A0604">
        <w:rPr>
          <w:rFonts w:ascii="Tahoma" w:eastAsia="Verdana" w:hAnsi="Tahoma" w:cs="Tahoma"/>
          <w:bCs/>
          <w:sz w:val="24"/>
          <w:szCs w:val="24"/>
        </w:rPr>
        <w:t xml:space="preserve">como consecuencia de la relación de medio a fin habida entre todos esos injustos, </w:t>
      </w:r>
      <w:r w:rsidR="00BF1575" w:rsidRPr="003A0604">
        <w:rPr>
          <w:rFonts w:ascii="Tahoma" w:eastAsia="Verdana" w:hAnsi="Tahoma" w:cs="Tahoma"/>
          <w:bCs/>
          <w:sz w:val="24"/>
          <w:szCs w:val="24"/>
        </w:rPr>
        <w:t>debían</w:t>
      </w:r>
      <w:r w:rsidRPr="003A0604">
        <w:rPr>
          <w:rFonts w:ascii="Tahoma" w:eastAsia="Verdana" w:hAnsi="Tahoma" w:cs="Tahoma"/>
          <w:bCs/>
          <w:sz w:val="24"/>
          <w:szCs w:val="24"/>
        </w:rPr>
        <w:t xml:space="preserve"> hacerse extensivas hacia los demás delitos conexos</w:t>
      </w:r>
      <w:r w:rsidR="00BF1575" w:rsidRPr="003A0604">
        <w:rPr>
          <w:rFonts w:ascii="Tahoma" w:eastAsia="Verdana" w:hAnsi="Tahoma" w:cs="Tahoma"/>
          <w:bCs/>
          <w:sz w:val="24"/>
          <w:szCs w:val="24"/>
        </w:rPr>
        <w:t>.</w:t>
      </w:r>
    </w:p>
    <w:p w14:paraId="79893A63" w14:textId="77777777" w:rsidR="00BF1575" w:rsidRPr="003A0604" w:rsidRDefault="00BF1575" w:rsidP="003A0604">
      <w:pPr>
        <w:spacing w:line="276" w:lineRule="auto"/>
        <w:rPr>
          <w:rFonts w:ascii="Tahoma" w:eastAsia="Verdana" w:hAnsi="Tahoma" w:cs="Tahoma"/>
          <w:bCs/>
          <w:sz w:val="24"/>
          <w:szCs w:val="24"/>
        </w:rPr>
      </w:pPr>
    </w:p>
    <w:p w14:paraId="2091E060" w14:textId="519FD244" w:rsidR="00BF1575" w:rsidRPr="003A0604" w:rsidRDefault="00BF1575" w:rsidP="003A0604">
      <w:pPr>
        <w:spacing w:line="276" w:lineRule="auto"/>
        <w:rPr>
          <w:rFonts w:ascii="Tahoma" w:eastAsia="Verdana" w:hAnsi="Tahoma" w:cs="Tahoma"/>
          <w:bCs/>
          <w:sz w:val="24"/>
          <w:szCs w:val="24"/>
        </w:rPr>
      </w:pPr>
      <w:r w:rsidRPr="003A0604">
        <w:rPr>
          <w:rFonts w:ascii="Tahoma" w:eastAsia="Verdana" w:hAnsi="Tahoma" w:cs="Tahoma"/>
          <w:bCs/>
          <w:sz w:val="24"/>
          <w:szCs w:val="24"/>
        </w:rPr>
        <w:t xml:space="preserve">En suma, mírese por donde sea, para la Sala existían suficientes plausibles razones jurídicas que de manera negativa </w:t>
      </w:r>
      <w:r w:rsidR="00F821E5" w:rsidRPr="003A0604">
        <w:rPr>
          <w:rFonts w:ascii="Tahoma" w:eastAsia="Verdana" w:hAnsi="Tahoma" w:cs="Tahoma"/>
          <w:bCs/>
          <w:sz w:val="24"/>
          <w:szCs w:val="24"/>
        </w:rPr>
        <w:t>incidían</w:t>
      </w:r>
      <w:r w:rsidRPr="003A0604">
        <w:rPr>
          <w:rFonts w:ascii="Tahoma" w:eastAsia="Verdana" w:hAnsi="Tahoma" w:cs="Tahoma"/>
          <w:bCs/>
          <w:sz w:val="24"/>
          <w:szCs w:val="24"/>
        </w:rPr>
        <w:t xml:space="preserve"> en la no aprobación del preacuerdo suscrito entre la </w:t>
      </w:r>
      <w:r w:rsidR="00F821E5" w:rsidRPr="003A0604">
        <w:rPr>
          <w:rFonts w:ascii="Tahoma" w:eastAsia="Verdana" w:hAnsi="Tahoma" w:cs="Tahoma"/>
          <w:bCs/>
          <w:sz w:val="24"/>
          <w:szCs w:val="24"/>
        </w:rPr>
        <w:t>Fiscalía</w:t>
      </w:r>
      <w:r w:rsidRPr="003A0604">
        <w:rPr>
          <w:rFonts w:ascii="Tahoma" w:eastAsia="Verdana" w:hAnsi="Tahoma" w:cs="Tahoma"/>
          <w:bCs/>
          <w:sz w:val="24"/>
          <w:szCs w:val="24"/>
        </w:rPr>
        <w:t xml:space="preserve"> y la Defensa de los procesados </w:t>
      </w:r>
      <w:r w:rsidR="00D058C9">
        <w:rPr>
          <w:rFonts w:ascii="Tahoma" w:eastAsia="Verdana" w:hAnsi="Tahoma" w:cs="Tahoma"/>
          <w:bCs/>
          <w:sz w:val="24"/>
          <w:szCs w:val="24"/>
        </w:rPr>
        <w:t>MAP</w:t>
      </w:r>
      <w:r w:rsidRPr="003A0604">
        <w:rPr>
          <w:rFonts w:ascii="Tahoma" w:eastAsia="Verdana" w:hAnsi="Tahoma" w:cs="Tahoma"/>
          <w:bCs/>
          <w:sz w:val="24"/>
          <w:szCs w:val="24"/>
        </w:rPr>
        <w:t xml:space="preserve"> y </w:t>
      </w:r>
      <w:r w:rsidR="00D058C9">
        <w:rPr>
          <w:rFonts w:ascii="Tahoma" w:eastAsia="Verdana" w:hAnsi="Tahoma" w:cs="Tahoma"/>
          <w:bCs/>
          <w:sz w:val="24"/>
          <w:szCs w:val="24"/>
        </w:rPr>
        <w:t>JOBP</w:t>
      </w:r>
      <w:r w:rsidRPr="003A0604">
        <w:rPr>
          <w:rFonts w:ascii="Tahoma" w:eastAsia="Verdana" w:hAnsi="Tahoma" w:cs="Tahoma"/>
          <w:bCs/>
          <w:sz w:val="24"/>
          <w:szCs w:val="24"/>
        </w:rPr>
        <w:t xml:space="preserve">. </w:t>
      </w:r>
      <w:r w:rsidR="00F821E5" w:rsidRPr="003A0604">
        <w:rPr>
          <w:rFonts w:ascii="Tahoma" w:eastAsia="Verdana" w:hAnsi="Tahoma" w:cs="Tahoma"/>
          <w:bCs/>
          <w:sz w:val="24"/>
          <w:szCs w:val="24"/>
        </w:rPr>
        <w:t>Razón</w:t>
      </w:r>
      <w:r w:rsidRPr="003A0604">
        <w:rPr>
          <w:rFonts w:ascii="Tahoma" w:eastAsia="Verdana" w:hAnsi="Tahoma" w:cs="Tahoma"/>
          <w:bCs/>
          <w:sz w:val="24"/>
          <w:szCs w:val="24"/>
        </w:rPr>
        <w:t xml:space="preserve"> por la cual la Colegiatura se ratifica en su decisión de confirmar el </w:t>
      </w:r>
      <w:r w:rsidR="00F821E5" w:rsidRPr="003A0604">
        <w:rPr>
          <w:rFonts w:ascii="Tahoma" w:eastAsia="Verdana" w:hAnsi="Tahoma" w:cs="Tahoma"/>
          <w:bCs/>
          <w:sz w:val="24"/>
          <w:szCs w:val="24"/>
        </w:rPr>
        <w:t>proveído</w:t>
      </w:r>
      <w:r w:rsidRPr="003A0604">
        <w:rPr>
          <w:rFonts w:ascii="Tahoma" w:eastAsia="Verdana" w:hAnsi="Tahoma" w:cs="Tahoma"/>
          <w:bCs/>
          <w:sz w:val="24"/>
          <w:szCs w:val="24"/>
        </w:rPr>
        <w:t xml:space="preserve"> confutado.</w:t>
      </w:r>
    </w:p>
    <w:p w14:paraId="175998D2" w14:textId="77777777" w:rsidR="00BF1575" w:rsidRPr="003A0604" w:rsidRDefault="00BF1575" w:rsidP="003A0604">
      <w:pPr>
        <w:spacing w:line="276" w:lineRule="auto"/>
        <w:rPr>
          <w:rFonts w:ascii="Tahoma" w:eastAsia="Verdana" w:hAnsi="Tahoma" w:cs="Tahoma"/>
          <w:bCs/>
          <w:sz w:val="24"/>
          <w:szCs w:val="24"/>
        </w:rPr>
      </w:pPr>
    </w:p>
    <w:p w14:paraId="634870E0" w14:textId="77777777" w:rsidR="00BF1575" w:rsidRPr="003A0604" w:rsidRDefault="00BF1575" w:rsidP="003A0604">
      <w:pPr>
        <w:spacing w:line="276" w:lineRule="auto"/>
        <w:rPr>
          <w:rFonts w:ascii="Tahoma" w:eastAsia="Times New Roman" w:hAnsi="Tahoma" w:cs="Tahoma"/>
          <w:spacing w:val="2"/>
          <w:sz w:val="24"/>
          <w:szCs w:val="24"/>
          <w:lang w:eastAsia="es-ES"/>
        </w:rPr>
      </w:pPr>
      <w:r w:rsidRPr="003A0604">
        <w:rPr>
          <w:rFonts w:ascii="Tahoma" w:eastAsia="Times New Roman" w:hAnsi="Tahoma" w:cs="Tahoma"/>
          <w:spacing w:val="2"/>
          <w:sz w:val="24"/>
          <w:szCs w:val="24"/>
          <w:lang w:eastAsia="es-ES"/>
        </w:rPr>
        <w:t>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6D1F313E" w14:textId="77777777" w:rsidR="00BF1575" w:rsidRPr="003A0604" w:rsidRDefault="00BF1575" w:rsidP="003A0604">
      <w:pPr>
        <w:spacing w:line="276" w:lineRule="auto"/>
        <w:rPr>
          <w:rFonts w:ascii="Tahoma" w:eastAsia="Times New Roman" w:hAnsi="Tahoma" w:cs="Tahoma"/>
          <w:spacing w:val="2"/>
          <w:sz w:val="24"/>
          <w:szCs w:val="24"/>
          <w:lang w:eastAsia="es-ES"/>
        </w:rPr>
      </w:pPr>
    </w:p>
    <w:p w14:paraId="60B0F8A1" w14:textId="77777777" w:rsidR="00BF1575" w:rsidRPr="003A0604" w:rsidRDefault="00BF1575" w:rsidP="003A0604">
      <w:pPr>
        <w:spacing w:line="276" w:lineRule="auto"/>
        <w:rPr>
          <w:rFonts w:ascii="Tahoma" w:eastAsia="Times New Roman" w:hAnsi="Tahoma" w:cs="Tahoma"/>
          <w:spacing w:val="2"/>
          <w:sz w:val="24"/>
          <w:szCs w:val="24"/>
          <w:lang w:eastAsia="es-ES"/>
        </w:rPr>
      </w:pPr>
      <w:r w:rsidRPr="003A0604">
        <w:rPr>
          <w:rFonts w:ascii="Tahoma" w:eastAsia="Times New Roman" w:hAnsi="Tahoma" w:cs="Tahoma"/>
          <w:spacing w:val="2"/>
          <w:sz w:val="24"/>
          <w:szCs w:val="24"/>
          <w:lang w:eastAsia="es-ES"/>
        </w:rPr>
        <w:t>En mérito de todo lo antes expuesto, la Sala Penal de Decisión del Tribunal Superior de Pereira,</w:t>
      </w:r>
    </w:p>
    <w:p w14:paraId="003F21EB" w14:textId="77777777" w:rsidR="00BF1575" w:rsidRPr="003A0604" w:rsidRDefault="00BF1575" w:rsidP="003A0604">
      <w:pPr>
        <w:spacing w:line="276" w:lineRule="auto"/>
        <w:jc w:val="center"/>
        <w:rPr>
          <w:rFonts w:ascii="Tahoma" w:eastAsia="Times New Roman" w:hAnsi="Tahoma" w:cs="Tahoma"/>
          <w:b/>
          <w:sz w:val="24"/>
          <w:szCs w:val="24"/>
          <w:lang w:val="es-419" w:eastAsia="es-ES"/>
        </w:rPr>
      </w:pPr>
    </w:p>
    <w:p w14:paraId="1104D74A" w14:textId="77777777" w:rsidR="00BF1575" w:rsidRPr="003A0604" w:rsidRDefault="00BF1575" w:rsidP="003A0604">
      <w:pPr>
        <w:spacing w:line="276" w:lineRule="auto"/>
        <w:jc w:val="center"/>
        <w:rPr>
          <w:rFonts w:ascii="Tahoma" w:eastAsia="Times New Roman" w:hAnsi="Tahoma" w:cs="Tahoma"/>
          <w:b/>
          <w:sz w:val="24"/>
          <w:szCs w:val="24"/>
          <w:lang w:val="es-419" w:eastAsia="es-ES"/>
        </w:rPr>
      </w:pPr>
      <w:r w:rsidRPr="003A0604">
        <w:rPr>
          <w:rFonts w:ascii="Tahoma" w:eastAsia="Times New Roman" w:hAnsi="Tahoma" w:cs="Tahoma"/>
          <w:b/>
          <w:sz w:val="24"/>
          <w:szCs w:val="24"/>
          <w:lang w:val="es-419" w:eastAsia="es-ES"/>
        </w:rPr>
        <w:t>RESUELVE:</w:t>
      </w:r>
    </w:p>
    <w:p w14:paraId="01C3FE17" w14:textId="77777777" w:rsidR="00BF1575" w:rsidRPr="003A0604" w:rsidRDefault="00BF1575" w:rsidP="003A0604">
      <w:pPr>
        <w:widowControl w:val="0"/>
        <w:tabs>
          <w:tab w:val="left" w:pos="0"/>
          <w:tab w:val="left" w:pos="8346"/>
        </w:tabs>
        <w:autoSpaceDE w:val="0"/>
        <w:autoSpaceDN w:val="0"/>
        <w:adjustRightInd w:val="0"/>
        <w:spacing w:line="276" w:lineRule="auto"/>
        <w:ind w:right="-21"/>
        <w:jc w:val="left"/>
        <w:rPr>
          <w:rFonts w:ascii="Tahoma" w:eastAsia="Times New Roman" w:hAnsi="Tahoma" w:cs="Tahoma"/>
          <w:b/>
          <w:sz w:val="24"/>
          <w:szCs w:val="24"/>
          <w:lang w:val="es-419" w:eastAsia="es-ES"/>
        </w:rPr>
      </w:pPr>
    </w:p>
    <w:p w14:paraId="56F76FC8" w14:textId="31B2F89D" w:rsidR="00BF1575" w:rsidRPr="003A0604" w:rsidRDefault="00BF1575" w:rsidP="003A0604">
      <w:pPr>
        <w:spacing w:line="276" w:lineRule="auto"/>
        <w:rPr>
          <w:rFonts w:ascii="Tahoma" w:eastAsia="Times New Roman" w:hAnsi="Tahoma" w:cs="Tahoma"/>
          <w:sz w:val="24"/>
          <w:szCs w:val="24"/>
          <w:lang w:val="es-ES" w:eastAsia="es-ES"/>
        </w:rPr>
      </w:pPr>
      <w:r w:rsidRPr="003A0604">
        <w:rPr>
          <w:rFonts w:ascii="Tahoma" w:eastAsia="Times New Roman" w:hAnsi="Tahoma" w:cs="Tahoma"/>
          <w:b/>
          <w:sz w:val="24"/>
          <w:szCs w:val="24"/>
          <w:lang w:val="es-419" w:eastAsia="es-ES"/>
        </w:rPr>
        <w:t>PRIMERO: CONFIRMAR</w:t>
      </w:r>
      <w:r w:rsidRPr="003A0604">
        <w:rPr>
          <w:rFonts w:ascii="Tahoma" w:eastAsia="Times New Roman" w:hAnsi="Tahoma" w:cs="Tahoma"/>
          <w:b/>
          <w:sz w:val="24"/>
          <w:szCs w:val="24"/>
          <w:lang w:eastAsia="es-ES"/>
        </w:rPr>
        <w:t xml:space="preserve"> </w:t>
      </w:r>
      <w:r w:rsidRPr="003A0604">
        <w:rPr>
          <w:rFonts w:ascii="Tahoma" w:eastAsia="Times New Roman" w:hAnsi="Tahoma" w:cs="Tahoma"/>
          <w:sz w:val="24"/>
          <w:szCs w:val="24"/>
          <w:lang w:eastAsia="es-ES"/>
        </w:rPr>
        <w:t xml:space="preserve">la providencia interlocutoria proferida </w:t>
      </w:r>
      <w:r w:rsidRPr="003A0604">
        <w:rPr>
          <w:rFonts w:ascii="Tahoma" w:eastAsia="Times New Roman" w:hAnsi="Tahoma" w:cs="Tahoma"/>
          <w:sz w:val="24"/>
          <w:szCs w:val="24"/>
          <w:lang w:val="es-ES" w:eastAsia="es-ES"/>
        </w:rPr>
        <w:t xml:space="preserve">el 30 de marzo del 2.020 por parte del Juzgado 1º Penal Especializado del Circuito de esta localidad, </w:t>
      </w:r>
      <w:r w:rsidRPr="003A0604">
        <w:rPr>
          <w:rFonts w:ascii="Tahoma" w:eastAsia="Times New Roman" w:hAnsi="Tahoma" w:cs="Tahoma"/>
          <w:sz w:val="24"/>
          <w:szCs w:val="24"/>
          <w:lang w:val="es-ES" w:eastAsia="es-ES"/>
        </w:rPr>
        <w:lastRenderedPageBreak/>
        <w:t xml:space="preserve">mediante la cual se decidió improbar un preacuerdo pactado entre la Fiscalía y la Defensa de los procesados </w:t>
      </w:r>
      <w:r w:rsidR="00D058C9">
        <w:rPr>
          <w:rFonts w:ascii="Tahoma" w:eastAsia="Times New Roman" w:hAnsi="Tahoma" w:cs="Tahoma"/>
          <w:b/>
          <w:sz w:val="24"/>
          <w:szCs w:val="24"/>
          <w:lang w:val="es-ES" w:eastAsia="es-ES"/>
        </w:rPr>
        <w:t>MAP</w:t>
      </w:r>
      <w:r w:rsidRPr="003A0604">
        <w:rPr>
          <w:rFonts w:ascii="Tahoma" w:eastAsia="Times New Roman" w:hAnsi="Tahoma" w:cs="Tahoma"/>
          <w:b/>
          <w:sz w:val="24"/>
          <w:szCs w:val="24"/>
          <w:lang w:val="es-ES" w:eastAsia="es-ES"/>
        </w:rPr>
        <w:t xml:space="preserve"> y </w:t>
      </w:r>
      <w:r w:rsidR="00D058C9">
        <w:rPr>
          <w:rFonts w:ascii="Tahoma" w:eastAsia="Times New Roman" w:hAnsi="Tahoma" w:cs="Tahoma"/>
          <w:b/>
          <w:sz w:val="24"/>
          <w:szCs w:val="24"/>
          <w:lang w:val="es-ES" w:eastAsia="es-ES"/>
        </w:rPr>
        <w:t>JOBP</w:t>
      </w:r>
      <w:r w:rsidRPr="003A0604">
        <w:rPr>
          <w:rFonts w:ascii="Tahoma" w:eastAsia="Times New Roman" w:hAnsi="Tahoma" w:cs="Tahoma"/>
          <w:sz w:val="24"/>
          <w:szCs w:val="24"/>
          <w:lang w:val="es-ES" w:eastAsia="es-ES"/>
        </w:rPr>
        <w:t xml:space="preserve">. </w:t>
      </w:r>
    </w:p>
    <w:p w14:paraId="6D883D3B" w14:textId="77777777" w:rsidR="00BF1575" w:rsidRPr="003A0604" w:rsidRDefault="00BF1575" w:rsidP="003A0604">
      <w:pPr>
        <w:spacing w:line="276" w:lineRule="auto"/>
        <w:rPr>
          <w:rFonts w:ascii="Tahoma" w:eastAsia="Times New Roman" w:hAnsi="Tahoma" w:cs="Tahoma"/>
          <w:b/>
          <w:sz w:val="24"/>
          <w:szCs w:val="24"/>
          <w:lang w:val="es-ES" w:eastAsia="es-ES"/>
        </w:rPr>
      </w:pPr>
    </w:p>
    <w:p w14:paraId="1EA1E0DE" w14:textId="77777777" w:rsidR="00BF1575" w:rsidRPr="003A0604" w:rsidRDefault="00BF1575" w:rsidP="003A0604">
      <w:pPr>
        <w:spacing w:line="276" w:lineRule="auto"/>
        <w:rPr>
          <w:rFonts w:ascii="Tahoma" w:eastAsia="Times New Roman" w:hAnsi="Tahoma" w:cs="Tahoma"/>
          <w:b/>
          <w:sz w:val="24"/>
          <w:szCs w:val="24"/>
          <w:lang w:eastAsia="es-ES"/>
        </w:rPr>
      </w:pPr>
      <w:r w:rsidRPr="003A0604">
        <w:rPr>
          <w:rFonts w:ascii="Tahoma" w:eastAsia="Times New Roman" w:hAnsi="Tahoma" w:cs="Tahoma"/>
          <w:b/>
          <w:sz w:val="24"/>
          <w:szCs w:val="24"/>
          <w:lang w:val="es-419" w:eastAsia="es-ES"/>
        </w:rPr>
        <w:t xml:space="preserve">SEGUNDO: </w:t>
      </w:r>
      <w:r w:rsidRPr="003A0604">
        <w:rPr>
          <w:rFonts w:ascii="Tahoma" w:eastAsia="Times New Roman" w:hAnsi="Tahoma" w:cs="Tahoma"/>
          <w:b/>
          <w:sz w:val="24"/>
          <w:szCs w:val="24"/>
          <w:lang w:eastAsia="es-ES"/>
        </w:rPr>
        <w:t xml:space="preserve">DISPONER </w:t>
      </w:r>
      <w:r w:rsidRPr="003A0604">
        <w:rPr>
          <w:rFonts w:ascii="Tahoma" w:eastAsia="Times New Roman" w:hAnsi="Tahoma" w:cs="Tahoma"/>
          <w:sz w:val="24"/>
          <w:szCs w:val="24"/>
          <w:lang w:eastAsia="es-ES"/>
        </w:rPr>
        <w:t xml:space="preserve">que en </w:t>
      </w:r>
      <w:r w:rsidRPr="003A0604">
        <w:rPr>
          <w:rFonts w:ascii="Tahoma" w:eastAsia="Times New Roman" w:hAnsi="Tahoma" w:cs="Tahoma"/>
          <w:spacing w:val="2"/>
          <w:sz w:val="24"/>
          <w:szCs w:val="24"/>
          <w:lang w:eastAsia="es-ES"/>
        </w:rPr>
        <w:t>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433C75CC" w14:textId="77777777" w:rsidR="00BF1575" w:rsidRPr="003A0604" w:rsidRDefault="00BF1575" w:rsidP="003A0604">
      <w:pPr>
        <w:spacing w:line="276" w:lineRule="auto"/>
        <w:rPr>
          <w:rFonts w:ascii="Tahoma" w:eastAsia="Times New Roman" w:hAnsi="Tahoma" w:cs="Tahoma"/>
          <w:b/>
          <w:sz w:val="24"/>
          <w:szCs w:val="24"/>
          <w:lang w:val="es-419" w:eastAsia="es-ES"/>
        </w:rPr>
      </w:pPr>
    </w:p>
    <w:p w14:paraId="017FE217" w14:textId="77777777" w:rsidR="00BF1575" w:rsidRPr="003A0604" w:rsidRDefault="00FA6C62" w:rsidP="003A0604">
      <w:pPr>
        <w:spacing w:line="276" w:lineRule="auto"/>
        <w:rPr>
          <w:rFonts w:ascii="Tahoma" w:eastAsia="Times New Roman" w:hAnsi="Tahoma" w:cs="Tahoma"/>
          <w:sz w:val="24"/>
          <w:szCs w:val="24"/>
          <w:lang w:eastAsia="es-ES"/>
        </w:rPr>
      </w:pPr>
      <w:r w:rsidRPr="003A0604">
        <w:rPr>
          <w:rFonts w:ascii="Tahoma" w:eastAsia="Times New Roman" w:hAnsi="Tahoma" w:cs="Tahoma"/>
          <w:b/>
          <w:sz w:val="24"/>
          <w:szCs w:val="24"/>
          <w:lang w:eastAsia="es-ES"/>
        </w:rPr>
        <w:t xml:space="preserve">TERCERO: </w:t>
      </w:r>
      <w:r w:rsidR="00BF1575" w:rsidRPr="003A0604">
        <w:rPr>
          <w:rFonts w:ascii="Tahoma" w:eastAsia="Times New Roman" w:hAnsi="Tahoma" w:cs="Tahoma"/>
          <w:b/>
          <w:sz w:val="24"/>
          <w:szCs w:val="24"/>
          <w:lang w:eastAsia="es-ES"/>
        </w:rPr>
        <w:t xml:space="preserve">DECLARAR </w:t>
      </w:r>
      <w:r w:rsidR="00BF1575" w:rsidRPr="003A0604">
        <w:rPr>
          <w:rFonts w:ascii="Tahoma" w:eastAsia="Times New Roman" w:hAnsi="Tahoma" w:cs="Tahoma"/>
          <w:sz w:val="24"/>
          <w:szCs w:val="24"/>
          <w:lang w:eastAsia="es-ES"/>
        </w:rPr>
        <w:t xml:space="preserve">que contra la presente decisión no procede recurso alguno, por ende, se </w:t>
      </w:r>
      <w:r w:rsidR="00BF1575" w:rsidRPr="003A0604">
        <w:rPr>
          <w:rFonts w:ascii="Tahoma" w:eastAsia="Times New Roman" w:hAnsi="Tahoma" w:cs="Tahoma"/>
          <w:b/>
          <w:sz w:val="24"/>
          <w:szCs w:val="24"/>
          <w:lang w:eastAsia="es-ES"/>
        </w:rPr>
        <w:t>ORDENA</w:t>
      </w:r>
      <w:r w:rsidR="00BF1575" w:rsidRPr="003A0604">
        <w:rPr>
          <w:rFonts w:ascii="Tahoma" w:eastAsia="Times New Roman" w:hAnsi="Tahoma" w:cs="Tahoma"/>
          <w:sz w:val="24"/>
          <w:szCs w:val="24"/>
          <w:lang w:eastAsia="es-ES"/>
        </w:rPr>
        <w:t xml:space="preserve"> devolver </w:t>
      </w:r>
      <w:r w:rsidR="00BF1575" w:rsidRPr="003A0604">
        <w:rPr>
          <w:rFonts w:ascii="Tahoma" w:eastAsia="Times New Roman" w:hAnsi="Tahoma" w:cs="Tahoma"/>
          <w:sz w:val="24"/>
          <w:szCs w:val="24"/>
          <w:lang w:val="es-419" w:eastAsia="es-ES"/>
        </w:rPr>
        <w:t xml:space="preserve">el </w:t>
      </w:r>
      <w:r w:rsidR="00BF1575" w:rsidRPr="003A0604">
        <w:rPr>
          <w:rFonts w:ascii="Tahoma" w:eastAsia="Times New Roman" w:hAnsi="Tahoma" w:cs="Tahoma"/>
          <w:noProof/>
          <w:sz w:val="24"/>
          <w:szCs w:val="24"/>
          <w:lang w:val="es-419" w:eastAsia="es-CO"/>
        </w:rPr>
        <w:t>expediente al Despacho de origen para que se continúe con los tr</w:t>
      </w:r>
      <w:r w:rsidR="00BF1575" w:rsidRPr="003A0604">
        <w:rPr>
          <w:rFonts w:ascii="Tahoma" w:eastAsia="Times New Roman" w:hAnsi="Tahoma" w:cs="Tahoma"/>
          <w:noProof/>
          <w:sz w:val="24"/>
          <w:szCs w:val="24"/>
          <w:lang w:eastAsia="es-CO"/>
        </w:rPr>
        <w:t xml:space="preserve">ámites dentro de la causa penal. </w:t>
      </w:r>
    </w:p>
    <w:p w14:paraId="22112AB4" w14:textId="77777777" w:rsidR="00BF1575" w:rsidRPr="003A0604" w:rsidRDefault="00BF1575" w:rsidP="003A0604">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07A00487" w14:textId="77777777" w:rsidR="00BF1575" w:rsidRPr="003A0604" w:rsidRDefault="00BF1575" w:rsidP="003A0604">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eastAsia="es-ES"/>
        </w:rPr>
      </w:pPr>
      <w:r w:rsidRPr="003A0604">
        <w:rPr>
          <w:rFonts w:ascii="Tahoma" w:eastAsia="Times New Roman" w:hAnsi="Tahoma" w:cs="Tahoma"/>
          <w:b/>
          <w:bCs/>
          <w:sz w:val="24"/>
          <w:szCs w:val="24"/>
          <w:lang w:val="es-419" w:eastAsia="es-ES"/>
        </w:rPr>
        <w:t>COMUNÍQUESE Y CÚMPLASE</w:t>
      </w:r>
      <w:r w:rsidRPr="003A0604">
        <w:rPr>
          <w:rFonts w:ascii="Tahoma" w:eastAsia="Times New Roman" w:hAnsi="Tahoma" w:cs="Tahoma"/>
          <w:b/>
          <w:bCs/>
          <w:sz w:val="24"/>
          <w:szCs w:val="24"/>
          <w:lang w:eastAsia="es-ES"/>
        </w:rPr>
        <w:t>:</w:t>
      </w:r>
    </w:p>
    <w:p w14:paraId="5F036589" w14:textId="4A360C2E" w:rsidR="00BF1575" w:rsidRPr="003A0604" w:rsidRDefault="00BF1575" w:rsidP="003A0604">
      <w:pPr>
        <w:widowControl w:val="0"/>
        <w:suppressAutoHyphens/>
        <w:autoSpaceDE w:val="0"/>
        <w:autoSpaceDN w:val="0"/>
        <w:adjustRightInd w:val="0"/>
        <w:spacing w:line="276" w:lineRule="auto"/>
        <w:ind w:right="-21"/>
        <w:jc w:val="left"/>
        <w:rPr>
          <w:rFonts w:ascii="Tahoma" w:eastAsia="Times New Roman" w:hAnsi="Tahoma" w:cs="Tahoma"/>
          <w:bCs/>
          <w:sz w:val="24"/>
          <w:szCs w:val="24"/>
          <w:lang w:eastAsia="es-ES"/>
        </w:rPr>
      </w:pPr>
    </w:p>
    <w:p w14:paraId="167E29EA" w14:textId="011AAA63" w:rsidR="003A0604" w:rsidRPr="003A0604" w:rsidRDefault="003A0604" w:rsidP="003A0604">
      <w:pPr>
        <w:widowControl w:val="0"/>
        <w:suppressAutoHyphens/>
        <w:autoSpaceDE w:val="0"/>
        <w:autoSpaceDN w:val="0"/>
        <w:adjustRightInd w:val="0"/>
        <w:spacing w:line="276" w:lineRule="auto"/>
        <w:ind w:right="-21"/>
        <w:jc w:val="left"/>
        <w:rPr>
          <w:rFonts w:ascii="Tahoma" w:eastAsia="Times New Roman" w:hAnsi="Tahoma" w:cs="Tahoma"/>
          <w:bCs/>
          <w:sz w:val="24"/>
          <w:szCs w:val="24"/>
          <w:lang w:eastAsia="es-ES"/>
        </w:rPr>
      </w:pPr>
    </w:p>
    <w:p w14:paraId="77074A2A" w14:textId="77777777" w:rsidR="003A0604" w:rsidRPr="003A0604" w:rsidRDefault="003A0604" w:rsidP="003A0604">
      <w:pPr>
        <w:widowControl w:val="0"/>
        <w:suppressAutoHyphens/>
        <w:autoSpaceDE w:val="0"/>
        <w:autoSpaceDN w:val="0"/>
        <w:adjustRightInd w:val="0"/>
        <w:spacing w:line="276" w:lineRule="auto"/>
        <w:ind w:right="-21"/>
        <w:jc w:val="left"/>
        <w:rPr>
          <w:rFonts w:ascii="Tahoma" w:eastAsia="Times New Roman" w:hAnsi="Tahoma" w:cs="Tahoma"/>
          <w:bCs/>
          <w:sz w:val="24"/>
          <w:szCs w:val="24"/>
          <w:lang w:eastAsia="es-ES"/>
        </w:rPr>
      </w:pPr>
    </w:p>
    <w:p w14:paraId="205B2E69" w14:textId="77777777" w:rsidR="00BF1575" w:rsidRPr="003A0604" w:rsidRDefault="00BF1575" w:rsidP="003A0604">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val="es-419" w:eastAsia="es-ES"/>
        </w:rPr>
      </w:pPr>
      <w:r w:rsidRPr="003A0604">
        <w:rPr>
          <w:rFonts w:ascii="Tahoma" w:eastAsia="Times New Roman" w:hAnsi="Tahoma" w:cs="Tahoma"/>
          <w:b/>
          <w:bCs/>
          <w:sz w:val="24"/>
          <w:szCs w:val="24"/>
          <w:lang w:val="es-419" w:eastAsia="es-ES"/>
        </w:rPr>
        <w:t>MANUEL YARZAGARAY BANDERA</w:t>
      </w:r>
    </w:p>
    <w:p w14:paraId="65102C5D" w14:textId="77777777" w:rsidR="00BF1575" w:rsidRPr="003A0604" w:rsidRDefault="00BF1575" w:rsidP="003A0604">
      <w:pPr>
        <w:widowControl w:val="0"/>
        <w:suppressAutoHyphens/>
        <w:autoSpaceDE w:val="0"/>
        <w:autoSpaceDN w:val="0"/>
        <w:adjustRightInd w:val="0"/>
        <w:spacing w:line="276" w:lineRule="auto"/>
        <w:ind w:right="-21"/>
        <w:jc w:val="center"/>
        <w:rPr>
          <w:rFonts w:ascii="Tahoma" w:eastAsia="Times New Roman" w:hAnsi="Tahoma" w:cs="Tahoma"/>
          <w:b/>
          <w:bCs/>
          <w:smallCaps/>
          <w:spacing w:val="5"/>
          <w:sz w:val="24"/>
          <w:szCs w:val="24"/>
          <w:lang w:eastAsia="es-ES"/>
        </w:rPr>
      </w:pPr>
      <w:r w:rsidRPr="003A0604">
        <w:rPr>
          <w:rFonts w:ascii="Tahoma" w:eastAsia="Times New Roman" w:hAnsi="Tahoma" w:cs="Tahoma"/>
          <w:b/>
          <w:bCs/>
          <w:smallCaps/>
          <w:spacing w:val="5"/>
          <w:sz w:val="24"/>
          <w:szCs w:val="24"/>
          <w:lang w:eastAsia="es-ES"/>
        </w:rPr>
        <w:t>Magistrado</w:t>
      </w:r>
    </w:p>
    <w:p w14:paraId="2DDE72AD" w14:textId="66881A0F" w:rsidR="00BF1575" w:rsidRPr="003A0604" w:rsidRDefault="00BF1575" w:rsidP="003A0604">
      <w:pPr>
        <w:widowControl w:val="0"/>
        <w:suppressAutoHyphens/>
        <w:autoSpaceDE w:val="0"/>
        <w:autoSpaceDN w:val="0"/>
        <w:adjustRightInd w:val="0"/>
        <w:spacing w:line="276" w:lineRule="auto"/>
        <w:ind w:right="-21"/>
        <w:jc w:val="left"/>
        <w:rPr>
          <w:rFonts w:ascii="Tahoma" w:eastAsia="Times New Roman" w:hAnsi="Tahoma" w:cs="Tahoma"/>
          <w:bCs/>
          <w:sz w:val="24"/>
          <w:szCs w:val="24"/>
          <w:lang w:eastAsia="es-ES"/>
        </w:rPr>
      </w:pPr>
    </w:p>
    <w:p w14:paraId="0E5CAFA2" w14:textId="14CA88D6" w:rsidR="003A0604" w:rsidRPr="003A0604" w:rsidRDefault="003A0604" w:rsidP="003A0604">
      <w:pPr>
        <w:widowControl w:val="0"/>
        <w:suppressAutoHyphens/>
        <w:autoSpaceDE w:val="0"/>
        <w:autoSpaceDN w:val="0"/>
        <w:adjustRightInd w:val="0"/>
        <w:spacing w:line="276" w:lineRule="auto"/>
        <w:ind w:right="-21"/>
        <w:jc w:val="left"/>
        <w:rPr>
          <w:rFonts w:ascii="Tahoma" w:eastAsia="Times New Roman" w:hAnsi="Tahoma" w:cs="Tahoma"/>
          <w:bCs/>
          <w:sz w:val="24"/>
          <w:szCs w:val="24"/>
          <w:lang w:eastAsia="es-ES"/>
        </w:rPr>
      </w:pPr>
    </w:p>
    <w:p w14:paraId="38F028F3" w14:textId="77777777" w:rsidR="003A0604" w:rsidRPr="003A0604" w:rsidRDefault="003A0604" w:rsidP="003A0604">
      <w:pPr>
        <w:widowControl w:val="0"/>
        <w:suppressAutoHyphens/>
        <w:autoSpaceDE w:val="0"/>
        <w:autoSpaceDN w:val="0"/>
        <w:adjustRightInd w:val="0"/>
        <w:spacing w:line="276" w:lineRule="auto"/>
        <w:ind w:right="-21"/>
        <w:jc w:val="left"/>
        <w:rPr>
          <w:rFonts w:ascii="Tahoma" w:eastAsia="Times New Roman" w:hAnsi="Tahoma" w:cs="Tahoma"/>
          <w:bCs/>
          <w:sz w:val="24"/>
          <w:szCs w:val="24"/>
          <w:lang w:eastAsia="es-ES"/>
        </w:rPr>
      </w:pPr>
    </w:p>
    <w:p w14:paraId="49E21F87" w14:textId="77777777" w:rsidR="00BF1575" w:rsidRPr="003A0604" w:rsidRDefault="00BF1575" w:rsidP="003A0604">
      <w:pPr>
        <w:spacing w:line="276" w:lineRule="auto"/>
        <w:jc w:val="center"/>
        <w:rPr>
          <w:rFonts w:ascii="Tahoma" w:eastAsia="Times New Roman" w:hAnsi="Tahoma" w:cs="Tahoma"/>
          <w:b/>
          <w:sz w:val="24"/>
          <w:szCs w:val="24"/>
          <w:lang w:val="es-419" w:eastAsia="es-ES"/>
        </w:rPr>
      </w:pPr>
      <w:r w:rsidRPr="003A0604">
        <w:rPr>
          <w:rFonts w:ascii="Tahoma" w:eastAsia="Times New Roman" w:hAnsi="Tahoma" w:cs="Tahoma"/>
          <w:b/>
          <w:sz w:val="24"/>
          <w:szCs w:val="24"/>
          <w:lang w:val="es-419" w:eastAsia="es-ES"/>
        </w:rPr>
        <w:t>JORGE ARTURO CASTAÑO DUQUE</w:t>
      </w:r>
    </w:p>
    <w:p w14:paraId="02E05F3B" w14:textId="77777777" w:rsidR="00BF1575" w:rsidRPr="003A0604" w:rsidRDefault="00BF1575" w:rsidP="003A0604">
      <w:pPr>
        <w:widowControl w:val="0"/>
        <w:suppressAutoHyphens/>
        <w:autoSpaceDE w:val="0"/>
        <w:autoSpaceDN w:val="0"/>
        <w:adjustRightInd w:val="0"/>
        <w:spacing w:line="276" w:lineRule="auto"/>
        <w:ind w:right="-21"/>
        <w:jc w:val="center"/>
        <w:rPr>
          <w:rFonts w:ascii="Tahoma" w:eastAsia="Times New Roman" w:hAnsi="Tahoma" w:cs="Tahoma"/>
          <w:b/>
          <w:bCs/>
          <w:smallCaps/>
          <w:spacing w:val="5"/>
          <w:sz w:val="24"/>
          <w:szCs w:val="24"/>
          <w:lang w:eastAsia="es-ES"/>
        </w:rPr>
      </w:pPr>
      <w:r w:rsidRPr="003A0604">
        <w:rPr>
          <w:rFonts w:ascii="Tahoma" w:eastAsia="Times New Roman" w:hAnsi="Tahoma" w:cs="Tahoma"/>
          <w:b/>
          <w:bCs/>
          <w:smallCaps/>
          <w:spacing w:val="5"/>
          <w:sz w:val="24"/>
          <w:szCs w:val="24"/>
          <w:lang w:eastAsia="es-ES"/>
        </w:rPr>
        <w:t>Magistrado</w:t>
      </w:r>
    </w:p>
    <w:p w14:paraId="5ACCC271" w14:textId="705FB662" w:rsidR="00BF1575" w:rsidRPr="003A0604" w:rsidRDefault="00BF1575" w:rsidP="003A0604">
      <w:pPr>
        <w:widowControl w:val="0"/>
        <w:suppressAutoHyphens/>
        <w:autoSpaceDE w:val="0"/>
        <w:autoSpaceDN w:val="0"/>
        <w:adjustRightInd w:val="0"/>
        <w:spacing w:line="276" w:lineRule="auto"/>
        <w:ind w:right="-21"/>
        <w:jc w:val="left"/>
        <w:rPr>
          <w:rFonts w:ascii="Tahoma" w:eastAsia="Times New Roman" w:hAnsi="Tahoma" w:cs="Tahoma"/>
          <w:bCs/>
          <w:sz w:val="24"/>
          <w:szCs w:val="24"/>
          <w:lang w:val="es-419" w:eastAsia="es-ES"/>
        </w:rPr>
      </w:pPr>
    </w:p>
    <w:p w14:paraId="22E4D214" w14:textId="3F5C0223" w:rsidR="003A0604" w:rsidRPr="003A0604" w:rsidRDefault="003A0604" w:rsidP="003A0604">
      <w:pPr>
        <w:widowControl w:val="0"/>
        <w:suppressAutoHyphens/>
        <w:autoSpaceDE w:val="0"/>
        <w:autoSpaceDN w:val="0"/>
        <w:adjustRightInd w:val="0"/>
        <w:spacing w:line="276" w:lineRule="auto"/>
        <w:ind w:right="-21"/>
        <w:jc w:val="left"/>
        <w:rPr>
          <w:rFonts w:ascii="Tahoma" w:eastAsia="Times New Roman" w:hAnsi="Tahoma" w:cs="Tahoma"/>
          <w:bCs/>
          <w:sz w:val="24"/>
          <w:szCs w:val="24"/>
          <w:lang w:val="es-419" w:eastAsia="es-ES"/>
        </w:rPr>
      </w:pPr>
    </w:p>
    <w:p w14:paraId="47CACD62" w14:textId="77777777" w:rsidR="003A0604" w:rsidRPr="003A0604" w:rsidRDefault="003A0604" w:rsidP="003A0604">
      <w:pPr>
        <w:widowControl w:val="0"/>
        <w:suppressAutoHyphens/>
        <w:autoSpaceDE w:val="0"/>
        <w:autoSpaceDN w:val="0"/>
        <w:adjustRightInd w:val="0"/>
        <w:spacing w:line="276" w:lineRule="auto"/>
        <w:ind w:right="-21"/>
        <w:jc w:val="left"/>
        <w:rPr>
          <w:rFonts w:ascii="Tahoma" w:eastAsia="Times New Roman" w:hAnsi="Tahoma" w:cs="Tahoma"/>
          <w:bCs/>
          <w:sz w:val="24"/>
          <w:szCs w:val="24"/>
          <w:lang w:val="es-419" w:eastAsia="es-ES"/>
        </w:rPr>
      </w:pPr>
    </w:p>
    <w:p w14:paraId="7C4C4476" w14:textId="77777777" w:rsidR="00BF1575" w:rsidRPr="003A0604" w:rsidRDefault="00105985" w:rsidP="003A0604">
      <w:pPr>
        <w:widowControl w:val="0"/>
        <w:suppressAutoHyphens/>
        <w:autoSpaceDE w:val="0"/>
        <w:autoSpaceDN w:val="0"/>
        <w:adjustRightInd w:val="0"/>
        <w:spacing w:line="276" w:lineRule="auto"/>
        <w:ind w:right="-21"/>
        <w:jc w:val="center"/>
        <w:rPr>
          <w:rFonts w:ascii="Tahoma" w:eastAsia="Times New Roman" w:hAnsi="Tahoma" w:cs="Tahoma"/>
          <w:b/>
          <w:bCs/>
          <w:i/>
          <w:color w:val="3B3838" w:themeColor="background2" w:themeShade="40"/>
          <w:sz w:val="24"/>
          <w:szCs w:val="24"/>
          <w:lang w:val="es-419" w:eastAsia="es-ES"/>
        </w:rPr>
      </w:pPr>
      <w:r w:rsidRPr="003A0604">
        <w:rPr>
          <w:rFonts w:ascii="Tahoma" w:eastAsia="Times New Roman" w:hAnsi="Tahoma" w:cs="Tahoma"/>
          <w:b/>
          <w:bCs/>
          <w:i/>
          <w:color w:val="3B3838" w:themeColor="background2" w:themeShade="40"/>
          <w:sz w:val="24"/>
          <w:szCs w:val="24"/>
          <w:lang w:val="es-419" w:eastAsia="es-ES"/>
        </w:rPr>
        <w:t>Con declaratoria de impedimento</w:t>
      </w:r>
    </w:p>
    <w:p w14:paraId="14EB53C9" w14:textId="77777777" w:rsidR="00BF1575" w:rsidRPr="003A0604" w:rsidRDefault="00BF1575" w:rsidP="003A0604">
      <w:pPr>
        <w:spacing w:line="276" w:lineRule="auto"/>
        <w:jc w:val="center"/>
        <w:rPr>
          <w:rFonts w:ascii="Tahoma" w:eastAsia="Times New Roman" w:hAnsi="Tahoma" w:cs="Tahoma"/>
          <w:b/>
          <w:sz w:val="24"/>
          <w:szCs w:val="24"/>
          <w:lang w:val="es-419" w:eastAsia="es-ES"/>
        </w:rPr>
      </w:pPr>
      <w:r w:rsidRPr="003A0604">
        <w:rPr>
          <w:rFonts w:ascii="Tahoma" w:eastAsia="Times New Roman" w:hAnsi="Tahoma" w:cs="Tahoma"/>
          <w:b/>
          <w:sz w:val="24"/>
          <w:szCs w:val="24"/>
          <w:lang w:val="es-419" w:eastAsia="es-ES"/>
        </w:rPr>
        <w:t>LUZ STELLA GUTIÉRREZ RAMÍREZ</w:t>
      </w:r>
    </w:p>
    <w:p w14:paraId="3BFB89D1" w14:textId="53EDD819" w:rsidR="00A06C93" w:rsidRPr="003A0604" w:rsidRDefault="00BF1575" w:rsidP="003A0604">
      <w:pPr>
        <w:spacing w:line="276" w:lineRule="auto"/>
        <w:jc w:val="center"/>
        <w:rPr>
          <w:rFonts w:ascii="Tahoma" w:eastAsia="Times New Roman" w:hAnsi="Tahoma" w:cs="Tahoma"/>
          <w:sz w:val="24"/>
          <w:szCs w:val="24"/>
          <w:lang w:eastAsia="es-ES"/>
        </w:rPr>
      </w:pPr>
      <w:r w:rsidRPr="003A0604">
        <w:rPr>
          <w:rFonts w:ascii="Tahoma" w:eastAsia="Times New Roman" w:hAnsi="Tahoma" w:cs="Tahoma"/>
          <w:b/>
          <w:sz w:val="24"/>
          <w:szCs w:val="24"/>
          <w:lang w:val="es-419" w:eastAsia="es-ES"/>
        </w:rPr>
        <w:t>Magistrada</w:t>
      </w:r>
      <w:bookmarkEnd w:id="9"/>
    </w:p>
    <w:sectPr w:rsidR="00A06C93" w:rsidRPr="003A0604" w:rsidSect="00AB117C">
      <w:headerReference w:type="default" r:id="rId9"/>
      <w:footerReference w:type="default" r:id="rId10"/>
      <w:pgSz w:w="12240" w:h="18720" w:code="258"/>
      <w:pgMar w:top="1928" w:right="1361" w:bottom="1361" w:left="192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4C08B" w14:textId="77777777" w:rsidR="00C52608" w:rsidRDefault="00C52608" w:rsidP="0040510D">
      <w:r>
        <w:separator/>
      </w:r>
    </w:p>
  </w:endnote>
  <w:endnote w:type="continuationSeparator" w:id="0">
    <w:p w14:paraId="467A093C" w14:textId="77777777" w:rsidR="00C52608" w:rsidRDefault="00C52608" w:rsidP="0040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erlin Sans FB Demi" w:hAnsi="Berlin Sans FB Demi"/>
        <w:sz w:val="21"/>
        <w:szCs w:val="21"/>
      </w:rPr>
      <w:id w:val="1555197462"/>
      <w:docPartObj>
        <w:docPartGallery w:val="Page Numbers (Bottom of Page)"/>
        <w:docPartUnique/>
      </w:docPartObj>
    </w:sdtPr>
    <w:sdtEndPr/>
    <w:sdtContent>
      <w:sdt>
        <w:sdtPr>
          <w:rPr>
            <w:rFonts w:ascii="Berlin Sans FB Demi" w:hAnsi="Berlin Sans FB Demi"/>
            <w:sz w:val="21"/>
            <w:szCs w:val="21"/>
          </w:rPr>
          <w:id w:val="-1769616900"/>
          <w:docPartObj>
            <w:docPartGallery w:val="Page Numbers (Top of Page)"/>
            <w:docPartUnique/>
          </w:docPartObj>
        </w:sdtPr>
        <w:sdtEndPr/>
        <w:sdtContent>
          <w:p w14:paraId="3B6499EB" w14:textId="77777777" w:rsidR="00637563" w:rsidRPr="006E3642" w:rsidRDefault="00637563">
            <w:pPr>
              <w:pStyle w:val="Piedepgina"/>
              <w:jc w:val="right"/>
              <w:rPr>
                <w:rFonts w:ascii="Berlin Sans FB Demi" w:hAnsi="Berlin Sans FB Demi"/>
                <w:sz w:val="21"/>
                <w:szCs w:val="21"/>
              </w:rPr>
            </w:pPr>
            <w:r w:rsidRPr="003A0604">
              <w:rPr>
                <w:rStyle w:val="Referenciaintensa"/>
                <w:rFonts w:ascii="Arial" w:hAnsi="Arial" w:cs="Arial"/>
                <w:b w:val="0"/>
                <w:color w:val="171717"/>
                <w:sz w:val="18"/>
                <w:szCs w:val="18"/>
              </w:rPr>
              <w:t xml:space="preserve">Página </w:t>
            </w:r>
            <w:r w:rsidRPr="003A0604">
              <w:rPr>
                <w:rStyle w:val="Referenciaintensa"/>
                <w:rFonts w:ascii="Arial" w:hAnsi="Arial" w:cs="Arial"/>
                <w:b w:val="0"/>
                <w:color w:val="171717"/>
                <w:sz w:val="18"/>
                <w:szCs w:val="18"/>
              </w:rPr>
              <w:fldChar w:fldCharType="begin"/>
            </w:r>
            <w:r w:rsidRPr="003A0604">
              <w:rPr>
                <w:rStyle w:val="Referenciaintensa"/>
                <w:rFonts w:ascii="Arial" w:hAnsi="Arial" w:cs="Arial"/>
                <w:b w:val="0"/>
                <w:color w:val="171717"/>
                <w:sz w:val="18"/>
                <w:szCs w:val="18"/>
              </w:rPr>
              <w:instrText>PAGE</w:instrText>
            </w:r>
            <w:r w:rsidRPr="003A0604">
              <w:rPr>
                <w:rStyle w:val="Referenciaintensa"/>
                <w:rFonts w:ascii="Arial" w:hAnsi="Arial" w:cs="Arial"/>
                <w:b w:val="0"/>
                <w:color w:val="171717"/>
                <w:sz w:val="18"/>
                <w:szCs w:val="18"/>
              </w:rPr>
              <w:fldChar w:fldCharType="separate"/>
            </w:r>
            <w:r w:rsidRPr="003A0604">
              <w:rPr>
                <w:rStyle w:val="Referenciaintensa"/>
                <w:rFonts w:ascii="Arial" w:hAnsi="Arial" w:cs="Arial"/>
                <w:b w:val="0"/>
                <w:color w:val="171717"/>
                <w:sz w:val="18"/>
                <w:szCs w:val="18"/>
              </w:rPr>
              <w:t>20</w:t>
            </w:r>
            <w:r w:rsidRPr="003A0604">
              <w:rPr>
                <w:rStyle w:val="Referenciaintensa"/>
                <w:rFonts w:ascii="Arial" w:hAnsi="Arial" w:cs="Arial"/>
                <w:b w:val="0"/>
                <w:color w:val="171717"/>
                <w:sz w:val="18"/>
                <w:szCs w:val="18"/>
              </w:rPr>
              <w:fldChar w:fldCharType="end"/>
            </w:r>
            <w:r w:rsidRPr="003A0604">
              <w:rPr>
                <w:rStyle w:val="Referenciaintensa"/>
                <w:rFonts w:ascii="Arial" w:hAnsi="Arial" w:cs="Arial"/>
                <w:b w:val="0"/>
                <w:color w:val="171717"/>
                <w:sz w:val="18"/>
                <w:szCs w:val="18"/>
              </w:rPr>
              <w:t xml:space="preserve"> de </w:t>
            </w:r>
            <w:r w:rsidRPr="003A0604">
              <w:rPr>
                <w:rStyle w:val="Referenciaintensa"/>
                <w:rFonts w:ascii="Arial" w:hAnsi="Arial" w:cs="Arial"/>
                <w:b w:val="0"/>
                <w:color w:val="171717"/>
                <w:sz w:val="18"/>
                <w:szCs w:val="18"/>
              </w:rPr>
              <w:fldChar w:fldCharType="begin"/>
            </w:r>
            <w:r w:rsidRPr="003A0604">
              <w:rPr>
                <w:rStyle w:val="Referenciaintensa"/>
                <w:rFonts w:ascii="Arial" w:hAnsi="Arial" w:cs="Arial"/>
                <w:b w:val="0"/>
                <w:color w:val="171717"/>
                <w:sz w:val="18"/>
                <w:szCs w:val="18"/>
              </w:rPr>
              <w:instrText>NUMPAGES</w:instrText>
            </w:r>
            <w:r w:rsidRPr="003A0604">
              <w:rPr>
                <w:rStyle w:val="Referenciaintensa"/>
                <w:rFonts w:ascii="Arial" w:hAnsi="Arial" w:cs="Arial"/>
                <w:b w:val="0"/>
                <w:color w:val="171717"/>
                <w:sz w:val="18"/>
                <w:szCs w:val="18"/>
              </w:rPr>
              <w:fldChar w:fldCharType="separate"/>
            </w:r>
            <w:r w:rsidRPr="003A0604">
              <w:rPr>
                <w:rStyle w:val="Referenciaintensa"/>
                <w:rFonts w:ascii="Arial" w:hAnsi="Arial" w:cs="Arial"/>
                <w:b w:val="0"/>
                <w:color w:val="171717"/>
                <w:sz w:val="18"/>
                <w:szCs w:val="18"/>
              </w:rPr>
              <w:t>26</w:t>
            </w:r>
            <w:r w:rsidRPr="003A0604">
              <w:rPr>
                <w:rStyle w:val="Referenciaintensa"/>
                <w:rFonts w:ascii="Arial" w:hAnsi="Arial" w:cs="Arial"/>
                <w:b w:val="0"/>
                <w:color w:val="171717"/>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76ABE" w14:textId="77777777" w:rsidR="00C52608" w:rsidRDefault="00C52608" w:rsidP="0040510D">
      <w:r>
        <w:separator/>
      </w:r>
    </w:p>
  </w:footnote>
  <w:footnote w:type="continuationSeparator" w:id="0">
    <w:p w14:paraId="49CCE56A" w14:textId="77777777" w:rsidR="00C52608" w:rsidRDefault="00C52608" w:rsidP="0040510D">
      <w:r>
        <w:continuationSeparator/>
      </w:r>
    </w:p>
  </w:footnote>
  <w:footnote w:id="1">
    <w:p w14:paraId="4291641C" w14:textId="77777777" w:rsidR="00637563" w:rsidRPr="003A0604" w:rsidRDefault="00637563" w:rsidP="003A0604">
      <w:pPr>
        <w:pStyle w:val="Textonotapie"/>
        <w:jc w:val="both"/>
        <w:rPr>
          <w:rFonts w:ascii="Arial" w:hAnsi="Arial" w:cs="Arial"/>
          <w:sz w:val="18"/>
          <w:szCs w:val="18"/>
        </w:rPr>
      </w:pPr>
      <w:r w:rsidRPr="003A0604">
        <w:rPr>
          <w:rStyle w:val="Refdenotaalpie"/>
          <w:rFonts w:ascii="Arial" w:hAnsi="Arial" w:cs="Arial"/>
          <w:sz w:val="18"/>
          <w:szCs w:val="18"/>
        </w:rPr>
        <w:footnoteRef/>
      </w:r>
      <w:r w:rsidRPr="003A0604">
        <w:rPr>
          <w:rFonts w:ascii="Arial" w:hAnsi="Arial" w:cs="Arial"/>
          <w:sz w:val="18"/>
          <w:szCs w:val="18"/>
        </w:rPr>
        <w:t xml:space="preserve"> REYES ECHANDÍA, ALFONSO: La Tipicidad. Página # 174. 5ª Edición. 1.989. Editorial Temis. Bogotá D.C.</w:t>
      </w:r>
    </w:p>
  </w:footnote>
  <w:footnote w:id="2">
    <w:p w14:paraId="5EBA6C86" w14:textId="77777777" w:rsidR="00637563" w:rsidRPr="003A0604" w:rsidRDefault="00637563" w:rsidP="003A0604">
      <w:pPr>
        <w:pStyle w:val="Textonotapie"/>
        <w:jc w:val="both"/>
        <w:rPr>
          <w:rFonts w:ascii="Arial" w:hAnsi="Arial" w:cs="Arial"/>
          <w:sz w:val="18"/>
          <w:szCs w:val="18"/>
        </w:rPr>
      </w:pPr>
      <w:r w:rsidRPr="003A0604">
        <w:rPr>
          <w:rStyle w:val="Refdenotaalpie"/>
          <w:rFonts w:ascii="Arial" w:hAnsi="Arial" w:cs="Arial"/>
          <w:sz w:val="18"/>
          <w:szCs w:val="18"/>
        </w:rPr>
        <w:footnoteRef/>
      </w:r>
      <w:r w:rsidRPr="003A0604">
        <w:rPr>
          <w:rFonts w:ascii="Arial" w:hAnsi="Arial" w:cs="Arial"/>
          <w:sz w:val="18"/>
          <w:szCs w:val="18"/>
        </w:rPr>
        <w:t xml:space="preserve"> Corte Suprema de Justicia, Sala de Casación Penal: Sentencia del 14 de octubre de 2009. Rad. # 26266. M.P. JULIO ENRIQUE SOCHA SALAMANCA. (Negrillas fuera del texto).</w:t>
      </w:r>
    </w:p>
  </w:footnote>
  <w:footnote w:id="3">
    <w:p w14:paraId="30E22F2A" w14:textId="77777777" w:rsidR="00637563" w:rsidRPr="003A0604" w:rsidRDefault="00637563" w:rsidP="003A0604">
      <w:pPr>
        <w:pStyle w:val="Textonotapie"/>
        <w:jc w:val="both"/>
        <w:rPr>
          <w:rFonts w:ascii="Arial" w:hAnsi="Arial" w:cs="Arial"/>
          <w:sz w:val="18"/>
          <w:szCs w:val="18"/>
        </w:rPr>
      </w:pPr>
      <w:r w:rsidRPr="003A0604">
        <w:rPr>
          <w:rStyle w:val="Refdenotaalpie"/>
          <w:rFonts w:ascii="Arial" w:hAnsi="Arial" w:cs="Arial"/>
          <w:sz w:val="18"/>
          <w:szCs w:val="18"/>
        </w:rPr>
        <w:footnoteRef/>
      </w:r>
      <w:r w:rsidRPr="003A0604">
        <w:rPr>
          <w:rFonts w:ascii="Arial" w:hAnsi="Arial" w:cs="Arial"/>
          <w:sz w:val="18"/>
          <w:szCs w:val="18"/>
        </w:rPr>
        <w:t xml:space="preserve"> Equivalente a la sumatoria de la suma de $52.149.600 aportada por cada uno de los procesados.</w:t>
      </w:r>
    </w:p>
  </w:footnote>
  <w:footnote w:id="4">
    <w:p w14:paraId="703839F8" w14:textId="77777777" w:rsidR="00637563" w:rsidRPr="003A0604" w:rsidRDefault="00637563" w:rsidP="003A0604">
      <w:pPr>
        <w:pStyle w:val="Textonotapie"/>
        <w:jc w:val="both"/>
        <w:rPr>
          <w:rFonts w:ascii="Arial" w:hAnsi="Arial" w:cs="Arial"/>
          <w:sz w:val="18"/>
          <w:szCs w:val="18"/>
        </w:rPr>
      </w:pPr>
      <w:r w:rsidRPr="003A0604">
        <w:rPr>
          <w:rStyle w:val="Refdenotaalpie"/>
          <w:rFonts w:ascii="Arial" w:hAnsi="Arial" w:cs="Arial"/>
          <w:sz w:val="18"/>
          <w:szCs w:val="18"/>
        </w:rPr>
        <w:footnoteRef/>
      </w:r>
      <w:r w:rsidRPr="003A0604">
        <w:rPr>
          <w:rFonts w:ascii="Arial" w:hAnsi="Arial" w:cs="Arial"/>
          <w:sz w:val="18"/>
          <w:szCs w:val="18"/>
        </w:rPr>
        <w:t xml:space="preserve"> Corte Suprema de Justicia, Sala de Casación Penal: Sentencia del 24 de junio de 2.020. Rad</w:t>
      </w:r>
      <w:r w:rsidR="00E128E9" w:rsidRPr="003A0604">
        <w:rPr>
          <w:rFonts w:ascii="Arial" w:hAnsi="Arial" w:cs="Arial"/>
          <w:sz w:val="18"/>
          <w:szCs w:val="18"/>
        </w:rPr>
        <w:t xml:space="preserve">. # </w:t>
      </w:r>
      <w:r w:rsidRPr="003A0604">
        <w:rPr>
          <w:rFonts w:ascii="Arial" w:hAnsi="Arial" w:cs="Arial"/>
          <w:sz w:val="18"/>
          <w:szCs w:val="18"/>
        </w:rPr>
        <w:t>52.227. M.P. PATRICIA SALAZAR CUÉLLAR.</w:t>
      </w:r>
    </w:p>
  </w:footnote>
  <w:footnote w:id="5">
    <w:p w14:paraId="3814C586" w14:textId="77777777" w:rsidR="00E61A92" w:rsidRPr="003A0604" w:rsidRDefault="00E61A92" w:rsidP="003A0604">
      <w:pPr>
        <w:pStyle w:val="Textonotapie"/>
        <w:jc w:val="both"/>
        <w:rPr>
          <w:rFonts w:ascii="Arial" w:hAnsi="Arial" w:cs="Arial"/>
          <w:sz w:val="18"/>
          <w:szCs w:val="18"/>
        </w:rPr>
      </w:pPr>
      <w:r w:rsidRPr="003A0604">
        <w:rPr>
          <w:rStyle w:val="Refdenotaalpie"/>
          <w:rFonts w:ascii="Arial" w:hAnsi="Arial" w:cs="Arial"/>
          <w:sz w:val="18"/>
          <w:szCs w:val="18"/>
        </w:rPr>
        <w:footnoteRef/>
      </w:r>
      <w:r w:rsidRPr="003A0604">
        <w:rPr>
          <w:rFonts w:ascii="Arial" w:hAnsi="Arial" w:cs="Arial"/>
          <w:sz w:val="18"/>
          <w:szCs w:val="18"/>
        </w:rPr>
        <w:t xml:space="preserve"> MUÑOZ CONDE, FRANCISCO / GARCÍA ARÁN, MERCEDES: Derecho Penal. Parte General. Pagina # 259, 8ª Edición. Ediciones Tirant Lo Blanch. Méjico D.F. 2.012.</w:t>
      </w:r>
    </w:p>
  </w:footnote>
  <w:footnote w:id="6">
    <w:p w14:paraId="2E2B9108" w14:textId="521A5F06" w:rsidR="003F0D49" w:rsidRPr="003A0604" w:rsidRDefault="003F0D49" w:rsidP="003A0604">
      <w:pPr>
        <w:pStyle w:val="Sinespaciado"/>
        <w:jc w:val="both"/>
        <w:rPr>
          <w:rFonts w:ascii="Arial" w:hAnsi="Arial" w:cs="Arial"/>
          <w:sz w:val="18"/>
          <w:szCs w:val="18"/>
        </w:rPr>
      </w:pPr>
      <w:r w:rsidRPr="003A0604">
        <w:rPr>
          <w:rStyle w:val="Refdenotaalpie"/>
          <w:rFonts w:ascii="Arial" w:hAnsi="Arial" w:cs="Arial"/>
          <w:sz w:val="18"/>
          <w:szCs w:val="18"/>
        </w:rPr>
        <w:footnoteRef/>
      </w:r>
      <w:r w:rsidRPr="003A0604">
        <w:rPr>
          <w:rFonts w:ascii="Arial" w:hAnsi="Arial" w:cs="Arial"/>
          <w:sz w:val="18"/>
          <w:szCs w:val="18"/>
        </w:rPr>
        <w:t xml:space="preserve"> Lo que popularmente, de manera jocosa, se le dice como </w:t>
      </w:r>
      <w:r w:rsidRPr="003A0604">
        <w:rPr>
          <w:rFonts w:ascii="Arial" w:hAnsi="Arial" w:cs="Arial"/>
          <w:b/>
          <w:i/>
          <w:sz w:val="18"/>
          <w:szCs w:val="18"/>
        </w:rPr>
        <w:t>“EL YO CON YO”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F524" w14:textId="4795AB81" w:rsidR="00637563" w:rsidRPr="003A0604" w:rsidRDefault="00637563" w:rsidP="003A0604">
    <w:pPr>
      <w:pStyle w:val="Sinespaciado"/>
      <w:tabs>
        <w:tab w:val="left" w:pos="7325"/>
      </w:tabs>
      <w:ind w:left="2835"/>
      <w:jc w:val="both"/>
      <w:rPr>
        <w:rStyle w:val="Referenciaintensa"/>
        <w:rFonts w:ascii="Arial" w:hAnsi="Arial" w:cs="Arial"/>
        <w:b w:val="0"/>
        <w:color w:val="171717"/>
        <w:sz w:val="18"/>
        <w:szCs w:val="18"/>
      </w:rPr>
    </w:pPr>
    <w:r w:rsidRPr="003A0604">
      <w:rPr>
        <w:rStyle w:val="Referenciaintensa"/>
        <w:rFonts w:ascii="Arial" w:hAnsi="Arial" w:cs="Arial"/>
        <w:b w:val="0"/>
        <w:color w:val="171717"/>
        <w:sz w:val="18"/>
        <w:szCs w:val="18"/>
      </w:rPr>
      <w:t xml:space="preserve">Procesados: </w:t>
    </w:r>
    <w:r w:rsidR="00105985" w:rsidRPr="003A0604">
      <w:rPr>
        <w:rStyle w:val="Referenciaintensa"/>
        <w:rFonts w:ascii="Arial" w:hAnsi="Arial" w:cs="Arial"/>
        <w:b w:val="0"/>
        <w:color w:val="171717"/>
        <w:sz w:val="18"/>
        <w:szCs w:val="18"/>
      </w:rPr>
      <w:t>M</w:t>
    </w:r>
    <w:r w:rsidR="003A0604">
      <w:rPr>
        <w:rStyle w:val="Referenciaintensa"/>
        <w:rFonts w:ascii="Arial" w:hAnsi="Arial" w:cs="Arial"/>
        <w:b w:val="0"/>
        <w:color w:val="171717"/>
        <w:sz w:val="18"/>
        <w:szCs w:val="18"/>
      </w:rPr>
      <w:t>AP</w:t>
    </w:r>
    <w:bookmarkStart w:id="12" w:name="_Hlk63152185"/>
    <w:r w:rsidR="00105985" w:rsidRPr="003A0604">
      <w:rPr>
        <w:rStyle w:val="Referenciaintensa"/>
        <w:rFonts w:ascii="Arial" w:hAnsi="Arial" w:cs="Arial"/>
        <w:b w:val="0"/>
        <w:color w:val="171717"/>
        <w:sz w:val="18"/>
        <w:szCs w:val="18"/>
      </w:rPr>
      <w:t xml:space="preserve"> </w:t>
    </w:r>
    <w:bookmarkEnd w:id="12"/>
    <w:r w:rsidR="00105985" w:rsidRPr="003A0604">
      <w:rPr>
        <w:rStyle w:val="Referenciaintensa"/>
        <w:rFonts w:ascii="Arial" w:hAnsi="Arial" w:cs="Arial"/>
        <w:b w:val="0"/>
        <w:color w:val="171717"/>
        <w:sz w:val="18"/>
        <w:szCs w:val="18"/>
      </w:rPr>
      <w:t xml:space="preserve">y otros </w:t>
    </w:r>
  </w:p>
  <w:p w14:paraId="30A6458A" w14:textId="77777777" w:rsidR="00637563" w:rsidRPr="003A0604" w:rsidRDefault="00637563" w:rsidP="003A0604">
    <w:pPr>
      <w:pStyle w:val="Sinespaciado"/>
      <w:tabs>
        <w:tab w:val="left" w:pos="7325"/>
      </w:tabs>
      <w:ind w:left="2835"/>
      <w:jc w:val="both"/>
      <w:rPr>
        <w:rStyle w:val="Referenciaintensa"/>
        <w:rFonts w:ascii="Arial" w:hAnsi="Arial" w:cs="Arial"/>
        <w:b w:val="0"/>
        <w:color w:val="171717"/>
        <w:sz w:val="18"/>
        <w:szCs w:val="18"/>
      </w:rPr>
    </w:pPr>
    <w:r w:rsidRPr="003A0604">
      <w:rPr>
        <w:rStyle w:val="Referenciaintensa"/>
        <w:rFonts w:ascii="Arial" w:hAnsi="Arial" w:cs="Arial"/>
        <w:b w:val="0"/>
        <w:color w:val="171717"/>
        <w:sz w:val="18"/>
        <w:szCs w:val="18"/>
      </w:rPr>
      <w:t>Rad. # 60 00 000 2019 000964 01</w:t>
    </w:r>
  </w:p>
  <w:p w14:paraId="75C68257" w14:textId="363A9410" w:rsidR="00637563" w:rsidRPr="003A0604" w:rsidRDefault="00637563" w:rsidP="003A0604">
    <w:pPr>
      <w:pStyle w:val="Sinespaciado"/>
      <w:tabs>
        <w:tab w:val="left" w:pos="7325"/>
      </w:tabs>
      <w:ind w:left="2835"/>
      <w:jc w:val="both"/>
      <w:rPr>
        <w:rStyle w:val="Referenciaintensa"/>
        <w:rFonts w:ascii="Arial" w:hAnsi="Arial" w:cs="Arial"/>
        <w:b w:val="0"/>
        <w:color w:val="171717"/>
        <w:sz w:val="18"/>
        <w:szCs w:val="18"/>
      </w:rPr>
    </w:pPr>
    <w:r w:rsidRPr="003A0604">
      <w:rPr>
        <w:rStyle w:val="Referenciaintensa"/>
        <w:rFonts w:ascii="Arial" w:hAnsi="Arial" w:cs="Arial"/>
        <w:b w:val="0"/>
        <w:color w:val="171717"/>
        <w:sz w:val="18"/>
        <w:szCs w:val="18"/>
      </w:rPr>
      <w:t>Delitos: Peculado por apropiación y otros</w:t>
    </w:r>
  </w:p>
  <w:p w14:paraId="5B83412F" w14:textId="77777777" w:rsidR="00637563" w:rsidRPr="003A0604" w:rsidRDefault="00637563" w:rsidP="003A0604">
    <w:pPr>
      <w:pStyle w:val="Sinespaciado"/>
      <w:tabs>
        <w:tab w:val="left" w:pos="7325"/>
      </w:tabs>
      <w:ind w:left="2835"/>
      <w:jc w:val="both"/>
      <w:rPr>
        <w:rStyle w:val="Referenciaintensa"/>
        <w:rFonts w:ascii="Arial" w:hAnsi="Arial" w:cs="Arial"/>
        <w:b w:val="0"/>
        <w:color w:val="171717"/>
        <w:sz w:val="18"/>
        <w:szCs w:val="18"/>
      </w:rPr>
    </w:pPr>
    <w:r w:rsidRPr="003A0604">
      <w:rPr>
        <w:rStyle w:val="Referenciaintensa"/>
        <w:rFonts w:ascii="Arial" w:hAnsi="Arial" w:cs="Arial"/>
        <w:b w:val="0"/>
        <w:color w:val="171717"/>
        <w:sz w:val="18"/>
        <w:szCs w:val="18"/>
      </w:rPr>
      <w:t>Procedencia: Juzgado 1º Penal del Circuito</w:t>
    </w:r>
    <w:r w:rsidR="00105985" w:rsidRPr="003A0604">
      <w:rPr>
        <w:rStyle w:val="Referenciaintensa"/>
        <w:rFonts w:ascii="Arial" w:hAnsi="Arial" w:cs="Arial"/>
        <w:b w:val="0"/>
        <w:color w:val="171717"/>
        <w:sz w:val="18"/>
        <w:szCs w:val="18"/>
      </w:rPr>
      <w:t xml:space="preserve"> Especializado</w:t>
    </w:r>
    <w:r w:rsidRPr="003A0604">
      <w:rPr>
        <w:rStyle w:val="Referenciaintensa"/>
        <w:rFonts w:ascii="Arial" w:hAnsi="Arial" w:cs="Arial"/>
        <w:b w:val="0"/>
        <w:color w:val="171717"/>
        <w:sz w:val="18"/>
        <w:szCs w:val="18"/>
      </w:rPr>
      <w:t xml:space="preserve"> de Pereira</w:t>
    </w:r>
  </w:p>
  <w:p w14:paraId="55689265" w14:textId="7601FB24" w:rsidR="00637563" w:rsidRPr="003A0604" w:rsidRDefault="00637563" w:rsidP="003A0604">
    <w:pPr>
      <w:pStyle w:val="Sinespaciado"/>
      <w:tabs>
        <w:tab w:val="left" w:pos="7325"/>
      </w:tabs>
      <w:ind w:left="2835"/>
      <w:jc w:val="both"/>
      <w:rPr>
        <w:rStyle w:val="Referenciaintensa"/>
        <w:rFonts w:ascii="Arial" w:hAnsi="Arial" w:cs="Arial"/>
        <w:b w:val="0"/>
        <w:color w:val="171717"/>
        <w:sz w:val="18"/>
        <w:szCs w:val="18"/>
      </w:rPr>
    </w:pPr>
    <w:r w:rsidRPr="003A0604">
      <w:rPr>
        <w:rStyle w:val="Referenciaintensa"/>
        <w:rFonts w:ascii="Arial" w:hAnsi="Arial" w:cs="Arial"/>
        <w:b w:val="0"/>
        <w:color w:val="171717"/>
        <w:sz w:val="18"/>
        <w:szCs w:val="18"/>
      </w:rPr>
      <w:t>Asunto: Resuelve alzada contra providencia que improbó preacuerdo</w:t>
    </w:r>
  </w:p>
  <w:p w14:paraId="27C5233B" w14:textId="77777777" w:rsidR="00637563" w:rsidRPr="003A0604" w:rsidRDefault="00637563" w:rsidP="003A0604">
    <w:pPr>
      <w:pStyle w:val="Sinespaciado"/>
      <w:tabs>
        <w:tab w:val="left" w:pos="7325"/>
      </w:tabs>
      <w:ind w:left="2835"/>
      <w:jc w:val="both"/>
      <w:rPr>
        <w:rStyle w:val="Referenciaintensa"/>
        <w:rFonts w:ascii="Arial" w:hAnsi="Arial" w:cs="Arial"/>
        <w:b w:val="0"/>
        <w:color w:val="171717"/>
        <w:sz w:val="18"/>
        <w:szCs w:val="18"/>
      </w:rPr>
    </w:pPr>
    <w:r w:rsidRPr="003A0604">
      <w:rPr>
        <w:rStyle w:val="Referenciaintensa"/>
        <w:rFonts w:ascii="Arial" w:hAnsi="Arial" w:cs="Arial"/>
        <w:b w:val="0"/>
        <w:color w:val="171717"/>
        <w:sz w:val="18"/>
        <w:szCs w:val="18"/>
      </w:rPr>
      <w:t>Decisión: Confirma auto confutado</w:t>
    </w:r>
  </w:p>
  <w:p w14:paraId="50E54F8C" w14:textId="77777777" w:rsidR="00637563" w:rsidRPr="003A0604" w:rsidRDefault="00637563" w:rsidP="003A0604">
    <w:pPr>
      <w:pStyle w:val="Sinespaciado"/>
      <w:tabs>
        <w:tab w:val="left" w:pos="7325"/>
      </w:tabs>
      <w:ind w:left="3544"/>
      <w:jc w:val="both"/>
      <w:rPr>
        <w:rFonts w:ascii="Arial" w:hAnsi="Arial" w:cs="Arial"/>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0086"/>
    <w:multiLevelType w:val="hybridMultilevel"/>
    <w:tmpl w:val="72E2A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78257C"/>
    <w:multiLevelType w:val="hybridMultilevel"/>
    <w:tmpl w:val="68B42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AA15BF"/>
    <w:multiLevelType w:val="hybridMultilevel"/>
    <w:tmpl w:val="016CD26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3CE679F"/>
    <w:multiLevelType w:val="hybridMultilevel"/>
    <w:tmpl w:val="4BEAA432"/>
    <w:lvl w:ilvl="0" w:tplc="1F4E3CC2">
      <w:start w:val="1"/>
      <w:numFmt w:val="decimal"/>
      <w:lvlText w:val="%1)"/>
      <w:lvlJc w:val="left"/>
      <w:pPr>
        <w:ind w:left="36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EE7E18"/>
    <w:multiLevelType w:val="hybridMultilevel"/>
    <w:tmpl w:val="55CCE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851C30"/>
    <w:multiLevelType w:val="hybridMultilevel"/>
    <w:tmpl w:val="91828CDA"/>
    <w:lvl w:ilvl="0" w:tplc="76D41824">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AA95501"/>
    <w:multiLevelType w:val="hybridMultilevel"/>
    <w:tmpl w:val="A9128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AD06C3D"/>
    <w:multiLevelType w:val="hybridMultilevel"/>
    <w:tmpl w:val="3B5A37C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DF05259"/>
    <w:multiLevelType w:val="hybridMultilevel"/>
    <w:tmpl w:val="ACB8B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3E321DB"/>
    <w:multiLevelType w:val="hybridMultilevel"/>
    <w:tmpl w:val="15248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4A3B93"/>
    <w:multiLevelType w:val="hybridMultilevel"/>
    <w:tmpl w:val="55446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AE35FEB"/>
    <w:multiLevelType w:val="hybridMultilevel"/>
    <w:tmpl w:val="1C624D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6"/>
  </w:num>
  <w:num w:numId="5">
    <w:abstractNumId w:val="9"/>
  </w:num>
  <w:num w:numId="6">
    <w:abstractNumId w:val="4"/>
  </w:num>
  <w:num w:numId="7">
    <w:abstractNumId w:val="5"/>
  </w:num>
  <w:num w:numId="8">
    <w:abstractNumId w:val="7"/>
  </w:num>
  <w:num w:numId="9">
    <w:abstractNumId w:val="2"/>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0D"/>
    <w:rsid w:val="0003769C"/>
    <w:rsid w:val="00044759"/>
    <w:rsid w:val="00052968"/>
    <w:rsid w:val="00056025"/>
    <w:rsid w:val="0008257C"/>
    <w:rsid w:val="000A62B2"/>
    <w:rsid w:val="00102A7F"/>
    <w:rsid w:val="00105985"/>
    <w:rsid w:val="00140CD0"/>
    <w:rsid w:val="001618CC"/>
    <w:rsid w:val="00192A36"/>
    <w:rsid w:val="001B46FC"/>
    <w:rsid w:val="001F14A3"/>
    <w:rsid w:val="001F6C4D"/>
    <w:rsid w:val="00232EB5"/>
    <w:rsid w:val="0023575B"/>
    <w:rsid w:val="002D6840"/>
    <w:rsid w:val="00343597"/>
    <w:rsid w:val="00346343"/>
    <w:rsid w:val="003A0604"/>
    <w:rsid w:val="003B0B20"/>
    <w:rsid w:val="003D53EA"/>
    <w:rsid w:val="003D6991"/>
    <w:rsid w:val="003F0D49"/>
    <w:rsid w:val="0040510D"/>
    <w:rsid w:val="004244B5"/>
    <w:rsid w:val="00444D77"/>
    <w:rsid w:val="00463E35"/>
    <w:rsid w:val="004925D4"/>
    <w:rsid w:val="004C6E7D"/>
    <w:rsid w:val="004E0F26"/>
    <w:rsid w:val="00595AAF"/>
    <w:rsid w:val="005F2ED1"/>
    <w:rsid w:val="0062680A"/>
    <w:rsid w:val="006300F9"/>
    <w:rsid w:val="00637563"/>
    <w:rsid w:val="006676A8"/>
    <w:rsid w:val="006807A3"/>
    <w:rsid w:val="006B678D"/>
    <w:rsid w:val="006B69BF"/>
    <w:rsid w:val="006D3A9D"/>
    <w:rsid w:val="00700B3F"/>
    <w:rsid w:val="00746B88"/>
    <w:rsid w:val="007A7583"/>
    <w:rsid w:val="007B377E"/>
    <w:rsid w:val="007E7FED"/>
    <w:rsid w:val="007F3DF6"/>
    <w:rsid w:val="00842DE9"/>
    <w:rsid w:val="008635D0"/>
    <w:rsid w:val="008E6CE8"/>
    <w:rsid w:val="009339E8"/>
    <w:rsid w:val="00940E15"/>
    <w:rsid w:val="00945862"/>
    <w:rsid w:val="00954D2F"/>
    <w:rsid w:val="00957927"/>
    <w:rsid w:val="009923D7"/>
    <w:rsid w:val="009D2AAD"/>
    <w:rsid w:val="00A06C93"/>
    <w:rsid w:val="00A13FFF"/>
    <w:rsid w:val="00A66A9B"/>
    <w:rsid w:val="00A71EE9"/>
    <w:rsid w:val="00A8438B"/>
    <w:rsid w:val="00AB117C"/>
    <w:rsid w:val="00AE4EAD"/>
    <w:rsid w:val="00AF0FA6"/>
    <w:rsid w:val="00B15822"/>
    <w:rsid w:val="00B37F1E"/>
    <w:rsid w:val="00B57C04"/>
    <w:rsid w:val="00B655C9"/>
    <w:rsid w:val="00BA42D8"/>
    <w:rsid w:val="00BC2488"/>
    <w:rsid w:val="00BD139D"/>
    <w:rsid w:val="00BE52CF"/>
    <w:rsid w:val="00BF1575"/>
    <w:rsid w:val="00C3167E"/>
    <w:rsid w:val="00C52608"/>
    <w:rsid w:val="00C60F0A"/>
    <w:rsid w:val="00C65E72"/>
    <w:rsid w:val="00C754CD"/>
    <w:rsid w:val="00C9231C"/>
    <w:rsid w:val="00CC768C"/>
    <w:rsid w:val="00CD6481"/>
    <w:rsid w:val="00CF275A"/>
    <w:rsid w:val="00D058C9"/>
    <w:rsid w:val="00D74949"/>
    <w:rsid w:val="00D964AD"/>
    <w:rsid w:val="00DA0F55"/>
    <w:rsid w:val="00DA3CC4"/>
    <w:rsid w:val="00DB11BC"/>
    <w:rsid w:val="00DB609C"/>
    <w:rsid w:val="00E128E9"/>
    <w:rsid w:val="00E2454A"/>
    <w:rsid w:val="00E27E4B"/>
    <w:rsid w:val="00E375A2"/>
    <w:rsid w:val="00E436E2"/>
    <w:rsid w:val="00E61A92"/>
    <w:rsid w:val="00E83001"/>
    <w:rsid w:val="00EB3891"/>
    <w:rsid w:val="00ED7D07"/>
    <w:rsid w:val="00EE4BA8"/>
    <w:rsid w:val="00F07E2C"/>
    <w:rsid w:val="00F25668"/>
    <w:rsid w:val="00F412DD"/>
    <w:rsid w:val="00F56B24"/>
    <w:rsid w:val="00F638F5"/>
    <w:rsid w:val="00F777F8"/>
    <w:rsid w:val="00F821E5"/>
    <w:rsid w:val="00FA6C62"/>
    <w:rsid w:val="00FB32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96DEA"/>
  <w15:chartTrackingRefBased/>
  <w15:docId w15:val="{EA73BC1F-F103-439F-8CC8-F3D0AB89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10D"/>
    <w:pPr>
      <w:spacing w:after="0" w:line="240" w:lineRule="auto"/>
      <w:jc w:val="both"/>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Sinespaciado">
    <w:name w:val="No Spacing"/>
    <w:link w:val="SinespaciadoCar"/>
    <w:uiPriority w:val="1"/>
    <w:qFormat/>
    <w:rsid w:val="0040510D"/>
    <w:pPr>
      <w:spacing w:after="0" w:line="240" w:lineRule="auto"/>
    </w:pPr>
    <w:rPr>
      <w:sz w:val="28"/>
      <w:szCs w:val="28"/>
    </w:rPr>
  </w:style>
  <w:style w:type="paragraph" w:styleId="Prrafodelista">
    <w:name w:val="List Paragraph"/>
    <w:basedOn w:val="Normal"/>
    <w:uiPriority w:val="34"/>
    <w:qFormat/>
    <w:rsid w:val="0040510D"/>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t,texto de nota al p,Car,FA "/>
    <w:basedOn w:val="Normal"/>
    <w:link w:val="TextonotapieCar"/>
    <w:unhideWhenUsed/>
    <w:qFormat/>
    <w:rsid w:val="0040510D"/>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uiPriority w:val="99"/>
    <w:rsid w:val="0040510D"/>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40510D"/>
    <w:rPr>
      <w:sz w:val="28"/>
      <w:szCs w:val="28"/>
    </w:rPr>
  </w:style>
  <w:style w:type="paragraph" w:styleId="Piedepgina">
    <w:name w:val="footer"/>
    <w:basedOn w:val="Normal"/>
    <w:link w:val="PiedepginaCar"/>
    <w:uiPriority w:val="99"/>
    <w:unhideWhenUsed/>
    <w:rsid w:val="0040510D"/>
    <w:pPr>
      <w:tabs>
        <w:tab w:val="center" w:pos="4419"/>
        <w:tab w:val="right" w:pos="8838"/>
      </w:tabs>
    </w:pPr>
  </w:style>
  <w:style w:type="character" w:customStyle="1" w:styleId="PiedepginaCar">
    <w:name w:val="Pie de página Car"/>
    <w:basedOn w:val="Fuentedeprrafopredeter"/>
    <w:link w:val="Piedepgina"/>
    <w:uiPriority w:val="99"/>
    <w:rsid w:val="0040510D"/>
    <w:rPr>
      <w:sz w:val="28"/>
      <w:szCs w:val="28"/>
    </w:rPr>
  </w:style>
  <w:style w:type="character" w:customStyle="1" w:styleId="Referenciaintensa1">
    <w:name w:val="Referencia intensa1"/>
    <w:basedOn w:val="Fuentedeprrafopredeter"/>
    <w:uiPriority w:val="32"/>
    <w:qFormat/>
    <w:rsid w:val="0040510D"/>
    <w:rPr>
      <w:b/>
      <w:bCs/>
      <w:smallCaps/>
      <w:color w:val="5B9BD5"/>
      <w:spacing w:val="5"/>
    </w:rPr>
  </w:style>
  <w:style w:type="paragraph" w:styleId="Encabezado">
    <w:name w:val="header"/>
    <w:basedOn w:val="Normal"/>
    <w:link w:val="EncabezadoCar"/>
    <w:uiPriority w:val="99"/>
    <w:unhideWhenUsed/>
    <w:rsid w:val="006B69BF"/>
    <w:pPr>
      <w:tabs>
        <w:tab w:val="center" w:pos="4419"/>
        <w:tab w:val="right" w:pos="8838"/>
      </w:tabs>
    </w:pPr>
  </w:style>
  <w:style w:type="character" w:customStyle="1" w:styleId="EncabezadoCar">
    <w:name w:val="Encabezado Car"/>
    <w:basedOn w:val="Fuentedeprrafopredeter"/>
    <w:link w:val="Encabezado"/>
    <w:uiPriority w:val="99"/>
    <w:rsid w:val="006B69BF"/>
    <w:rPr>
      <w:sz w:val="28"/>
      <w:szCs w:val="28"/>
    </w:rPr>
  </w:style>
  <w:style w:type="character" w:styleId="Referenciaintensa">
    <w:name w:val="Intense Reference"/>
    <w:basedOn w:val="Fuentedeprrafopredeter"/>
    <w:uiPriority w:val="32"/>
    <w:qFormat/>
    <w:rsid w:val="00463E3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D43BA-9BC5-47BB-AC6F-DFF559CC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7497</Words>
  <Characters>41236</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24</cp:revision>
  <dcterms:created xsi:type="dcterms:W3CDTF">2021-02-01T18:01:00Z</dcterms:created>
  <dcterms:modified xsi:type="dcterms:W3CDTF">2021-03-23T17:53:00Z</dcterms:modified>
</cp:coreProperties>
</file>