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02297E" w14:textId="77777777" w:rsidR="008C06F6" w:rsidRPr="008C06F6" w:rsidRDefault="008C06F6" w:rsidP="008C06F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C06F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EFEB898" w14:textId="77777777" w:rsidR="008C06F6" w:rsidRPr="008C06F6" w:rsidRDefault="008C06F6" w:rsidP="008C06F6">
      <w:pPr>
        <w:jc w:val="both"/>
        <w:rPr>
          <w:rFonts w:ascii="Arial" w:hAnsi="Arial" w:cs="Arial"/>
          <w:sz w:val="20"/>
          <w:szCs w:val="20"/>
          <w:lang w:val="es-419"/>
        </w:rPr>
      </w:pPr>
    </w:p>
    <w:p w14:paraId="2CFC4F53" w14:textId="1FB202F9" w:rsidR="008C06F6" w:rsidRPr="008C06F6" w:rsidRDefault="008D4DD6" w:rsidP="008C06F6">
      <w:pPr>
        <w:jc w:val="both"/>
        <w:rPr>
          <w:rFonts w:ascii="Arial" w:hAnsi="Arial" w:cs="Arial"/>
          <w:b/>
          <w:bCs/>
          <w:iCs/>
          <w:sz w:val="20"/>
          <w:szCs w:val="20"/>
          <w:lang w:val="es-419" w:eastAsia="fr-FR"/>
        </w:rPr>
      </w:pPr>
      <w:r w:rsidRPr="008C06F6">
        <w:rPr>
          <w:rFonts w:ascii="Arial" w:hAnsi="Arial" w:cs="Arial"/>
          <w:b/>
          <w:bCs/>
          <w:iCs/>
          <w:sz w:val="20"/>
          <w:szCs w:val="20"/>
          <w:u w:val="single"/>
          <w:lang w:val="es-419" w:eastAsia="fr-FR"/>
        </w:rPr>
        <w:t>TEMAS:</w:t>
      </w:r>
      <w:r w:rsidRPr="008C06F6">
        <w:rPr>
          <w:rFonts w:ascii="Arial" w:hAnsi="Arial" w:cs="Arial"/>
          <w:b/>
          <w:bCs/>
          <w:iCs/>
          <w:sz w:val="20"/>
          <w:szCs w:val="20"/>
          <w:lang w:val="es-419" w:eastAsia="fr-FR"/>
        </w:rPr>
        <w:tab/>
      </w:r>
      <w:r>
        <w:rPr>
          <w:rFonts w:ascii="Arial" w:hAnsi="Arial" w:cs="Arial"/>
          <w:b/>
          <w:bCs/>
          <w:iCs/>
          <w:sz w:val="20"/>
          <w:szCs w:val="20"/>
          <w:lang w:val="es-419" w:eastAsia="fr-FR"/>
        </w:rPr>
        <w:t>SEGURIDAD SOCIAL / PAGO DE INCAPACIDADES MÉDICAS / ENTIDADES RESPONSABLES / CONCEPTO DESFAVORABLE DE REHABILITACIÓN / OBLIGACIÓN DE LAS ADMINISTRADORAS DE PENSIONES / ANÁLISIS JURISPRUDENCIAL.</w:t>
      </w:r>
    </w:p>
    <w:p w14:paraId="667BEE27" w14:textId="77777777" w:rsidR="008C06F6" w:rsidRPr="008C06F6" w:rsidRDefault="008C06F6" w:rsidP="008C06F6">
      <w:pPr>
        <w:jc w:val="both"/>
        <w:rPr>
          <w:rFonts w:ascii="Arial" w:hAnsi="Arial" w:cs="Arial"/>
          <w:sz w:val="20"/>
          <w:szCs w:val="20"/>
          <w:lang w:val="es-419"/>
        </w:rPr>
      </w:pPr>
    </w:p>
    <w:p w14:paraId="01612099" w14:textId="61884C96" w:rsidR="00147A10" w:rsidRPr="00147A10" w:rsidRDefault="003926B3" w:rsidP="00147A10">
      <w:pPr>
        <w:jc w:val="both"/>
        <w:rPr>
          <w:rFonts w:ascii="Arial" w:hAnsi="Arial" w:cs="Arial"/>
          <w:sz w:val="20"/>
          <w:szCs w:val="20"/>
          <w:lang w:val="es-419"/>
        </w:rPr>
      </w:pPr>
      <w:r w:rsidRPr="003926B3">
        <w:rPr>
          <w:rFonts w:ascii="Arial" w:hAnsi="Arial" w:cs="Arial"/>
          <w:sz w:val="20"/>
          <w:szCs w:val="20"/>
          <w:lang w:val="es-419"/>
        </w:rPr>
        <w:t xml:space="preserve">Como quiera que lo pretendido por el accionante está enfocado en obtener por vía de tutela el pago de unas prestaciones económicas, derivadas de las incapacidades otorgadas por sus médicos tratantes, y que según afirma no han sido pagadas oportunamente por parte de la AFP Colpensiones, </w:t>
      </w:r>
      <w:r w:rsidR="00147A10" w:rsidRPr="00147A10">
        <w:rPr>
          <w:rFonts w:ascii="Arial" w:hAnsi="Arial" w:cs="Arial"/>
          <w:sz w:val="20"/>
          <w:szCs w:val="20"/>
          <w:lang w:val="es-419"/>
        </w:rPr>
        <w:t xml:space="preserve">deberemos remitirnos en primer lugar a los lineamientos normativos que regulan ese tipo de eventos, siendo estos el parágrafo 1º del artículo 40 del Decreto 1406 de 1999 (modificado por el Decreto 2943 de 2013), la Ley 100 de 1993, Decreto 019 de 2012 y el Decreto 1333 de 2018, en concordancia con la interpretación jurisprudencial que de dichas normas ha efectuado la Corte Constitucional. </w:t>
      </w:r>
    </w:p>
    <w:p w14:paraId="062C379F" w14:textId="77777777" w:rsidR="00147A10" w:rsidRPr="00147A10" w:rsidRDefault="00147A10" w:rsidP="00147A10">
      <w:pPr>
        <w:jc w:val="both"/>
        <w:rPr>
          <w:rFonts w:ascii="Arial" w:hAnsi="Arial" w:cs="Arial"/>
          <w:sz w:val="20"/>
          <w:szCs w:val="20"/>
          <w:lang w:val="es-419"/>
        </w:rPr>
      </w:pPr>
    </w:p>
    <w:p w14:paraId="695E7E6A" w14:textId="77777777" w:rsidR="00147A10" w:rsidRPr="00147A10" w:rsidRDefault="00147A10" w:rsidP="00147A10">
      <w:pPr>
        <w:jc w:val="both"/>
        <w:rPr>
          <w:rFonts w:ascii="Arial" w:hAnsi="Arial" w:cs="Arial"/>
          <w:sz w:val="20"/>
          <w:szCs w:val="20"/>
          <w:lang w:val="es-419"/>
        </w:rPr>
      </w:pPr>
      <w:r w:rsidRPr="00147A10">
        <w:rPr>
          <w:rFonts w:ascii="Arial" w:hAnsi="Arial" w:cs="Arial"/>
          <w:sz w:val="20"/>
          <w:szCs w:val="20"/>
          <w:lang w:val="es-419"/>
        </w:rPr>
        <w:t xml:space="preserve">Una lectura de los aludidos compendios, nos indica en términos más sencillos que el pago de las incapacidades médicas corresponde: </w:t>
      </w:r>
    </w:p>
    <w:p w14:paraId="6924A1EC" w14:textId="77777777" w:rsidR="00147A10" w:rsidRPr="00147A10" w:rsidRDefault="00147A10" w:rsidP="00147A10">
      <w:pPr>
        <w:jc w:val="both"/>
        <w:rPr>
          <w:rFonts w:ascii="Arial" w:hAnsi="Arial" w:cs="Arial"/>
          <w:sz w:val="20"/>
          <w:szCs w:val="20"/>
          <w:lang w:val="es-419"/>
        </w:rPr>
      </w:pPr>
    </w:p>
    <w:p w14:paraId="3D64CD86" w14:textId="0F35972F" w:rsidR="00147A10" w:rsidRPr="00147A10" w:rsidRDefault="00147A10" w:rsidP="00147A10">
      <w:pPr>
        <w:jc w:val="both"/>
        <w:rPr>
          <w:rFonts w:ascii="Arial" w:hAnsi="Arial" w:cs="Arial"/>
          <w:sz w:val="20"/>
          <w:szCs w:val="20"/>
          <w:lang w:val="es-419"/>
        </w:rPr>
      </w:pPr>
      <w:r w:rsidRPr="00147A10">
        <w:rPr>
          <w:rFonts w:ascii="Arial" w:hAnsi="Arial" w:cs="Arial"/>
          <w:sz w:val="20"/>
          <w:szCs w:val="20"/>
          <w:lang w:val="es-419"/>
        </w:rPr>
        <w:t xml:space="preserve">1. Al empleador los primeros 2 días. </w:t>
      </w:r>
    </w:p>
    <w:p w14:paraId="5F2D7202" w14:textId="77777777" w:rsidR="00147A10" w:rsidRPr="00147A10" w:rsidRDefault="00147A10" w:rsidP="00147A10">
      <w:pPr>
        <w:jc w:val="both"/>
        <w:rPr>
          <w:rFonts w:ascii="Arial" w:hAnsi="Arial" w:cs="Arial"/>
          <w:sz w:val="20"/>
          <w:szCs w:val="20"/>
          <w:lang w:val="es-419"/>
        </w:rPr>
      </w:pPr>
    </w:p>
    <w:p w14:paraId="6D7B98E1" w14:textId="6721AD69" w:rsidR="00147A10" w:rsidRPr="00147A10" w:rsidRDefault="00147A10" w:rsidP="00147A10">
      <w:pPr>
        <w:jc w:val="both"/>
        <w:rPr>
          <w:rFonts w:ascii="Arial" w:hAnsi="Arial" w:cs="Arial"/>
          <w:sz w:val="20"/>
          <w:szCs w:val="20"/>
          <w:lang w:val="es-419"/>
        </w:rPr>
      </w:pPr>
      <w:r w:rsidRPr="00147A10">
        <w:rPr>
          <w:rFonts w:ascii="Arial" w:hAnsi="Arial" w:cs="Arial"/>
          <w:sz w:val="20"/>
          <w:szCs w:val="20"/>
          <w:lang w:val="es-419"/>
        </w:rPr>
        <w:t>2. A partir del día 3 corresponde a la entidad promotora de salud</w:t>
      </w:r>
      <w:r>
        <w:rPr>
          <w:rFonts w:ascii="Arial" w:hAnsi="Arial" w:cs="Arial"/>
          <w:sz w:val="20"/>
          <w:szCs w:val="20"/>
          <w:lang w:val="es-419"/>
        </w:rPr>
        <w:t>…</w:t>
      </w:r>
      <w:r w:rsidRPr="00147A10">
        <w:rPr>
          <w:rFonts w:ascii="Arial" w:hAnsi="Arial" w:cs="Arial"/>
          <w:sz w:val="20"/>
          <w:szCs w:val="20"/>
          <w:lang w:val="es-419"/>
        </w:rPr>
        <w:t xml:space="preserve"> </w:t>
      </w:r>
    </w:p>
    <w:p w14:paraId="39A4EDFE" w14:textId="77777777" w:rsidR="00147A10" w:rsidRPr="00147A10" w:rsidRDefault="00147A10" w:rsidP="00147A10">
      <w:pPr>
        <w:jc w:val="both"/>
        <w:rPr>
          <w:rFonts w:ascii="Arial" w:hAnsi="Arial" w:cs="Arial"/>
          <w:sz w:val="20"/>
          <w:szCs w:val="20"/>
          <w:lang w:val="es-419"/>
        </w:rPr>
      </w:pPr>
    </w:p>
    <w:p w14:paraId="074B05AA" w14:textId="097DF3B6" w:rsidR="00147A10" w:rsidRPr="00147A10" w:rsidRDefault="00147A10" w:rsidP="00147A10">
      <w:pPr>
        <w:jc w:val="both"/>
        <w:rPr>
          <w:rFonts w:ascii="Arial" w:hAnsi="Arial" w:cs="Arial"/>
          <w:sz w:val="20"/>
          <w:szCs w:val="20"/>
          <w:lang w:val="es-419"/>
        </w:rPr>
      </w:pPr>
      <w:r w:rsidRPr="00147A10">
        <w:rPr>
          <w:rFonts w:ascii="Arial" w:hAnsi="Arial" w:cs="Arial"/>
          <w:sz w:val="20"/>
          <w:szCs w:val="20"/>
          <w:lang w:val="es-419"/>
        </w:rPr>
        <w:t>3. Desde el día 181 corresponde a la Administradora de Pensiones</w:t>
      </w:r>
      <w:r>
        <w:rPr>
          <w:rFonts w:ascii="Arial" w:hAnsi="Arial" w:cs="Arial"/>
          <w:sz w:val="20"/>
          <w:szCs w:val="20"/>
          <w:lang w:val="es-419"/>
        </w:rPr>
        <w:t>…</w:t>
      </w:r>
      <w:r w:rsidRPr="00147A10">
        <w:rPr>
          <w:rFonts w:ascii="Arial" w:hAnsi="Arial" w:cs="Arial"/>
          <w:sz w:val="20"/>
          <w:szCs w:val="20"/>
          <w:lang w:val="es-419"/>
        </w:rPr>
        <w:t>, siempre y cuando la EPS haya expedido el respectivo concepto de rehabilitación, requisito sin el cual estará forzada a continuar con dicho pago hasta tanto cumpla con esa obligación.</w:t>
      </w:r>
    </w:p>
    <w:p w14:paraId="6424FCCF" w14:textId="77777777" w:rsidR="00147A10" w:rsidRPr="00147A10" w:rsidRDefault="00147A10" w:rsidP="00147A10">
      <w:pPr>
        <w:jc w:val="both"/>
        <w:rPr>
          <w:rFonts w:ascii="Arial" w:hAnsi="Arial" w:cs="Arial"/>
          <w:sz w:val="20"/>
          <w:szCs w:val="20"/>
          <w:lang w:val="es-419"/>
        </w:rPr>
      </w:pPr>
    </w:p>
    <w:p w14:paraId="3B6C478D" w14:textId="7A0377EC" w:rsidR="008C06F6" w:rsidRPr="008C06F6" w:rsidRDefault="00147A10" w:rsidP="00147A10">
      <w:pPr>
        <w:jc w:val="both"/>
        <w:rPr>
          <w:rFonts w:ascii="Arial" w:hAnsi="Arial" w:cs="Arial"/>
          <w:sz w:val="20"/>
          <w:szCs w:val="20"/>
          <w:lang w:val="es-419"/>
        </w:rPr>
      </w:pPr>
      <w:r w:rsidRPr="00147A10">
        <w:rPr>
          <w:rFonts w:ascii="Arial" w:hAnsi="Arial" w:cs="Arial"/>
          <w:sz w:val="20"/>
          <w:szCs w:val="20"/>
          <w:lang w:val="es-419"/>
        </w:rPr>
        <w:t>4. En cuanto a las incapacidades superiores a los 540 días, la determinación de la entidad encargada obligada de asumir el pago de los auxilios por incapacidad estaría supeditada  a ciertas hipótesis: (i) si existe un concepto de rehabilitación favorable; (ii) el paciente no ha logrado su recuperación; o (iii) como consecuencia de enfermedades concomitantes se haya presentado una prolongación en la recuperación del paciente, en estos eventos la responsabilidad recaería sobre la EPS; pero si, en cambio, (i) el concepto de rehabilitación es desfavorable; (ii) la calificación de PCL arroja un porcentaje inferior al 50% y el paciente no se encuentra en condiciones de reincorporarse a la vida laboral; o (ii) la calificación es superior al 50% pero no se ha expedido acto administrativo de reconocimiento pensional, necesariamente el deber de asumir el pago de las incapacidades sería competencia de la AFP.</w:t>
      </w:r>
    </w:p>
    <w:p w14:paraId="4401CFF4" w14:textId="77777777" w:rsidR="008C06F6" w:rsidRPr="008C06F6" w:rsidRDefault="008C06F6" w:rsidP="008C06F6">
      <w:pPr>
        <w:jc w:val="both"/>
        <w:rPr>
          <w:rFonts w:ascii="Arial" w:hAnsi="Arial" w:cs="Arial"/>
          <w:sz w:val="20"/>
          <w:szCs w:val="20"/>
          <w:lang w:val="es-419"/>
        </w:rPr>
      </w:pPr>
    </w:p>
    <w:p w14:paraId="1493946B" w14:textId="77777777" w:rsidR="008C06F6" w:rsidRPr="008C06F6" w:rsidRDefault="008C06F6" w:rsidP="008C06F6">
      <w:pPr>
        <w:jc w:val="both"/>
        <w:rPr>
          <w:rFonts w:ascii="Arial" w:hAnsi="Arial" w:cs="Arial"/>
          <w:sz w:val="20"/>
          <w:szCs w:val="20"/>
          <w:lang w:val="es-419"/>
        </w:rPr>
      </w:pPr>
    </w:p>
    <w:p w14:paraId="7CB17900" w14:textId="77777777" w:rsidR="008C06F6" w:rsidRPr="008C06F6" w:rsidRDefault="008C06F6" w:rsidP="008C06F6">
      <w:pPr>
        <w:jc w:val="both"/>
        <w:rPr>
          <w:rFonts w:ascii="Arial" w:hAnsi="Arial" w:cs="Arial"/>
          <w:sz w:val="20"/>
          <w:szCs w:val="20"/>
          <w:lang w:val="es-419"/>
        </w:rPr>
      </w:pPr>
    </w:p>
    <w:bookmarkEnd w:id="0"/>
    <w:p w14:paraId="50D8AB82" w14:textId="77777777" w:rsidR="00EE2088" w:rsidRPr="008C06F6" w:rsidRDefault="00EE2088" w:rsidP="008C06F6">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8C06F6">
        <w:rPr>
          <w:rFonts w:ascii="Tahoma" w:hAnsi="Tahoma" w:cs="Tahoma"/>
          <w:i w:val="0"/>
          <w:szCs w:val="24"/>
        </w:rPr>
        <w:t>REPÚBLICA DE COLOMBIA</w:t>
      </w:r>
    </w:p>
    <w:p w14:paraId="233869CD" w14:textId="77777777" w:rsidR="00EE2088" w:rsidRPr="008C06F6" w:rsidRDefault="00EE2088" w:rsidP="008C06F6">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8C06F6">
        <w:rPr>
          <w:rFonts w:ascii="Tahoma" w:hAnsi="Tahoma" w:cs="Tahoma"/>
          <w:i w:val="0"/>
          <w:szCs w:val="24"/>
        </w:rPr>
        <w:t>RAMA JUDICIAL DEL PODER PÚBLICO</w:t>
      </w:r>
    </w:p>
    <w:p w14:paraId="463FB391" w14:textId="5AF6BBD3" w:rsidR="00EE2088" w:rsidRPr="008C06F6" w:rsidRDefault="001B4002" w:rsidP="008C06F6">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8D2573">
        <w:rPr>
          <w:rFonts w:ascii="Tahoma" w:hAnsi="Tahoma" w:cs="Tahoma"/>
          <w:b w:val="0"/>
          <w:noProof/>
          <w:lang w:val="es-MX"/>
        </w:rPr>
        <w:drawing>
          <wp:inline distT="0" distB="0" distL="0" distR="0" wp14:anchorId="72BAACEB" wp14:editId="7E88A389">
            <wp:extent cx="733425" cy="733425"/>
            <wp:effectExtent l="0" t="0" r="0" b="0"/>
            <wp:docPr id="2" name="Imagen 2" descr="PK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GE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bookmarkStart w:id="1" w:name="_GoBack"/>
      <w:bookmarkEnd w:id="1"/>
    </w:p>
    <w:p w14:paraId="14D89034" w14:textId="77777777" w:rsidR="00EE2088" w:rsidRPr="008C06F6" w:rsidRDefault="00EE2088" w:rsidP="008C06F6">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8C06F6">
        <w:rPr>
          <w:rFonts w:ascii="Tahoma" w:hAnsi="Tahoma" w:cs="Tahoma"/>
          <w:bCs w:val="0"/>
          <w:i w:val="0"/>
          <w:szCs w:val="24"/>
        </w:rPr>
        <w:t xml:space="preserve">TRIBUNAL SUPERIOR DEL </w:t>
      </w:r>
      <w:r w:rsidRPr="008C06F6">
        <w:rPr>
          <w:rFonts w:ascii="Tahoma" w:hAnsi="Tahoma" w:cs="Tahoma"/>
          <w:i w:val="0"/>
          <w:szCs w:val="24"/>
        </w:rPr>
        <w:t>DISTRITO JUDICIAL DE PEREIRA</w:t>
      </w:r>
    </w:p>
    <w:p w14:paraId="2EAAA607" w14:textId="4A526ABE" w:rsidR="00EE2088" w:rsidRPr="008C06F6" w:rsidRDefault="00EE2088" w:rsidP="008C06F6">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8C06F6">
        <w:rPr>
          <w:rFonts w:ascii="Tahoma" w:hAnsi="Tahoma" w:cs="Tahoma"/>
          <w:i w:val="0"/>
          <w:szCs w:val="24"/>
        </w:rPr>
        <w:t xml:space="preserve">SALA </w:t>
      </w:r>
      <w:r w:rsidR="00493F85" w:rsidRPr="008C06F6">
        <w:rPr>
          <w:rFonts w:ascii="Tahoma" w:hAnsi="Tahoma" w:cs="Tahoma"/>
          <w:i w:val="0"/>
          <w:szCs w:val="24"/>
        </w:rPr>
        <w:t>PENAL</w:t>
      </w:r>
    </w:p>
    <w:p w14:paraId="63B0168F" w14:textId="77777777" w:rsidR="00EE2088" w:rsidRPr="008C06F6" w:rsidRDefault="00EE2088" w:rsidP="008C06F6">
      <w:pPr>
        <w:suppressAutoHyphens/>
        <w:spacing w:line="276" w:lineRule="auto"/>
        <w:jc w:val="center"/>
        <w:rPr>
          <w:rFonts w:ascii="Tahoma" w:hAnsi="Tahoma" w:cs="Tahoma"/>
          <w:spacing w:val="-4"/>
        </w:rPr>
      </w:pPr>
    </w:p>
    <w:p w14:paraId="755E58BE" w14:textId="77777777" w:rsidR="00EE2088" w:rsidRPr="008C06F6" w:rsidRDefault="00EE2088" w:rsidP="008C06F6">
      <w:pPr>
        <w:suppressAutoHyphens/>
        <w:spacing w:line="276" w:lineRule="auto"/>
        <w:jc w:val="center"/>
        <w:rPr>
          <w:rFonts w:ascii="Tahoma" w:hAnsi="Tahoma" w:cs="Tahoma"/>
          <w:spacing w:val="-4"/>
        </w:rPr>
      </w:pPr>
      <w:r w:rsidRPr="008C06F6">
        <w:rPr>
          <w:rFonts w:ascii="Tahoma" w:hAnsi="Tahoma" w:cs="Tahoma"/>
          <w:spacing w:val="-4"/>
        </w:rPr>
        <w:t>Magistrado Ponente</w:t>
      </w:r>
    </w:p>
    <w:p w14:paraId="3F7F6756" w14:textId="77777777" w:rsidR="00EE2088" w:rsidRPr="008C06F6" w:rsidRDefault="00EE2088" w:rsidP="008C06F6">
      <w:pPr>
        <w:suppressAutoHyphens/>
        <w:spacing w:line="276" w:lineRule="auto"/>
        <w:jc w:val="center"/>
        <w:rPr>
          <w:rFonts w:ascii="Tahoma" w:hAnsi="Tahoma" w:cs="Tahoma"/>
          <w:b/>
          <w:bCs/>
          <w:spacing w:val="-4"/>
        </w:rPr>
      </w:pPr>
      <w:r w:rsidRPr="008C06F6">
        <w:rPr>
          <w:rFonts w:ascii="Tahoma" w:hAnsi="Tahoma" w:cs="Tahoma"/>
          <w:b/>
          <w:bCs/>
          <w:spacing w:val="-4"/>
        </w:rPr>
        <w:t>MANUEL YARZAGARAY BANDERA</w:t>
      </w:r>
    </w:p>
    <w:p w14:paraId="15AC20E4" w14:textId="77777777" w:rsidR="00EE2088" w:rsidRPr="008C06F6" w:rsidRDefault="00EE2088" w:rsidP="008C06F6">
      <w:pPr>
        <w:suppressAutoHyphens/>
        <w:spacing w:line="276" w:lineRule="auto"/>
        <w:rPr>
          <w:rFonts w:ascii="Tahoma" w:hAnsi="Tahoma" w:cs="Tahoma"/>
          <w:b/>
          <w:bCs/>
          <w:spacing w:val="-4"/>
        </w:rPr>
      </w:pPr>
    </w:p>
    <w:p w14:paraId="07768BB8" w14:textId="77777777" w:rsidR="00EE2088" w:rsidRPr="008C06F6" w:rsidRDefault="00EE2088" w:rsidP="008C06F6">
      <w:pPr>
        <w:suppressAutoHyphens/>
        <w:spacing w:line="276" w:lineRule="auto"/>
        <w:jc w:val="center"/>
        <w:rPr>
          <w:rFonts w:ascii="Tahoma" w:hAnsi="Tahoma" w:cs="Tahoma"/>
          <w:b/>
          <w:bCs/>
          <w:spacing w:val="-4"/>
        </w:rPr>
      </w:pPr>
      <w:r w:rsidRPr="008C06F6">
        <w:rPr>
          <w:rFonts w:ascii="Tahoma" w:hAnsi="Tahoma" w:cs="Tahoma"/>
          <w:b/>
          <w:bCs/>
          <w:spacing w:val="-4"/>
        </w:rPr>
        <w:t>SENTENCIA DE TUTELA SEGUNDA INSTANCIA</w:t>
      </w:r>
    </w:p>
    <w:p w14:paraId="69DAD0DB" w14:textId="77777777" w:rsidR="006C59ED" w:rsidRPr="008C06F6" w:rsidRDefault="006C59ED" w:rsidP="008C06F6">
      <w:pPr>
        <w:tabs>
          <w:tab w:val="left" w:pos="2266"/>
          <w:tab w:val="left" w:pos="2549"/>
        </w:tabs>
        <w:suppressAutoHyphens/>
        <w:spacing w:line="276" w:lineRule="auto"/>
        <w:rPr>
          <w:rFonts w:ascii="Tahoma" w:hAnsi="Tahoma" w:cs="Tahoma"/>
          <w:spacing w:val="-3"/>
        </w:rPr>
      </w:pPr>
    </w:p>
    <w:p w14:paraId="71E35C9C" w14:textId="2278DC10" w:rsidR="009D14EC" w:rsidRPr="008C06F6" w:rsidRDefault="009D14EC" w:rsidP="008C06F6">
      <w:pPr>
        <w:tabs>
          <w:tab w:val="left" w:pos="2266"/>
          <w:tab w:val="left" w:pos="2549"/>
        </w:tabs>
        <w:suppressAutoHyphens/>
        <w:spacing w:line="276" w:lineRule="auto"/>
        <w:rPr>
          <w:rFonts w:ascii="Tahoma" w:hAnsi="Tahoma" w:cs="Tahoma"/>
          <w:spacing w:val="-3"/>
        </w:rPr>
      </w:pPr>
      <w:r w:rsidRPr="008C06F6">
        <w:rPr>
          <w:rFonts w:ascii="Tahoma" w:hAnsi="Tahoma" w:cs="Tahoma"/>
          <w:spacing w:val="-3"/>
        </w:rPr>
        <w:t xml:space="preserve">Pereira, </w:t>
      </w:r>
      <w:r w:rsidR="00CC36C4" w:rsidRPr="008C06F6">
        <w:rPr>
          <w:rFonts w:ascii="Tahoma" w:hAnsi="Tahoma" w:cs="Tahoma"/>
          <w:spacing w:val="-3"/>
        </w:rPr>
        <w:softHyphen/>
      </w:r>
      <w:r w:rsidR="00CC36C4" w:rsidRPr="008C06F6">
        <w:rPr>
          <w:rFonts w:ascii="Tahoma" w:hAnsi="Tahoma" w:cs="Tahoma"/>
          <w:spacing w:val="-3"/>
        </w:rPr>
        <w:softHyphen/>
      </w:r>
      <w:r w:rsidR="000168B3" w:rsidRPr="008C06F6">
        <w:rPr>
          <w:rFonts w:ascii="Tahoma" w:hAnsi="Tahoma" w:cs="Tahoma"/>
          <w:spacing w:val="-3"/>
        </w:rPr>
        <w:t>veintiuno</w:t>
      </w:r>
      <w:r w:rsidR="00892A57" w:rsidRPr="008C06F6">
        <w:rPr>
          <w:rFonts w:ascii="Tahoma" w:hAnsi="Tahoma" w:cs="Tahoma"/>
          <w:spacing w:val="-3"/>
        </w:rPr>
        <w:t xml:space="preserve"> (2</w:t>
      </w:r>
      <w:r w:rsidR="000168B3" w:rsidRPr="008C06F6">
        <w:rPr>
          <w:rFonts w:ascii="Tahoma" w:hAnsi="Tahoma" w:cs="Tahoma"/>
          <w:spacing w:val="-3"/>
        </w:rPr>
        <w:t>1</w:t>
      </w:r>
      <w:r w:rsidR="00892A57" w:rsidRPr="008C06F6">
        <w:rPr>
          <w:rFonts w:ascii="Tahoma" w:hAnsi="Tahoma" w:cs="Tahoma"/>
          <w:spacing w:val="-3"/>
        </w:rPr>
        <w:t xml:space="preserve">) de octubre de dos mil veintiuno (2021) </w:t>
      </w:r>
    </w:p>
    <w:p w14:paraId="3B93B23D" w14:textId="7FF513AC" w:rsidR="009D14EC" w:rsidRPr="008C06F6" w:rsidRDefault="000168B3" w:rsidP="008C06F6">
      <w:pPr>
        <w:tabs>
          <w:tab w:val="left" w:pos="2266"/>
          <w:tab w:val="left" w:pos="2549"/>
        </w:tabs>
        <w:suppressAutoHyphens/>
        <w:spacing w:line="276" w:lineRule="auto"/>
        <w:rPr>
          <w:rFonts w:ascii="Tahoma" w:hAnsi="Tahoma" w:cs="Tahoma"/>
          <w:spacing w:val="-3"/>
        </w:rPr>
      </w:pPr>
      <w:r w:rsidRPr="008C06F6">
        <w:rPr>
          <w:rFonts w:ascii="Tahoma" w:hAnsi="Tahoma" w:cs="Tahoma"/>
          <w:spacing w:val="-3"/>
        </w:rPr>
        <w:t>Aprobado mediante Acta Nro. 821</w:t>
      </w:r>
    </w:p>
    <w:p w14:paraId="0A8B588C" w14:textId="0C397AE4" w:rsidR="00B82840" w:rsidRPr="008C06F6" w:rsidRDefault="009D14EC" w:rsidP="008C06F6">
      <w:pPr>
        <w:tabs>
          <w:tab w:val="left" w:pos="2266"/>
          <w:tab w:val="left" w:pos="2549"/>
        </w:tabs>
        <w:suppressAutoHyphens/>
        <w:spacing w:line="276" w:lineRule="auto"/>
        <w:rPr>
          <w:rFonts w:ascii="Tahoma" w:hAnsi="Tahoma" w:cs="Tahoma"/>
          <w:spacing w:val="-3"/>
        </w:rPr>
      </w:pPr>
      <w:r w:rsidRPr="008C06F6">
        <w:rPr>
          <w:rFonts w:ascii="Tahoma" w:hAnsi="Tahoma" w:cs="Tahoma"/>
          <w:spacing w:val="-3"/>
        </w:rPr>
        <w:t xml:space="preserve">Hora: </w:t>
      </w:r>
      <w:r w:rsidR="000168B3" w:rsidRPr="008C06F6">
        <w:rPr>
          <w:rFonts w:ascii="Tahoma" w:hAnsi="Tahoma" w:cs="Tahoma"/>
          <w:spacing w:val="-3"/>
        </w:rPr>
        <w:t xml:space="preserve">9:30 a.m. </w:t>
      </w:r>
    </w:p>
    <w:p w14:paraId="1ED0B76C" w14:textId="77777777" w:rsidR="00B82840" w:rsidRPr="008C06F6" w:rsidRDefault="00B82840" w:rsidP="008C06F6">
      <w:pPr>
        <w:tabs>
          <w:tab w:val="left" w:pos="2266"/>
          <w:tab w:val="left" w:pos="2549"/>
        </w:tabs>
        <w:suppressAutoHyphens/>
        <w:spacing w:line="276" w:lineRule="auto"/>
        <w:jc w:val="both"/>
        <w:rPr>
          <w:rFonts w:ascii="Tahoma" w:hAnsi="Tahoma" w:cs="Tahoma"/>
          <w:spacing w:val="-3"/>
        </w:rPr>
      </w:pPr>
    </w:p>
    <w:tbl>
      <w:tblPr>
        <w:tblW w:w="82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696"/>
        <w:gridCol w:w="6521"/>
      </w:tblGrid>
      <w:tr w:rsidR="00987434" w:rsidRPr="00FB41B2" w14:paraId="030D1984" w14:textId="77777777" w:rsidTr="000168B3">
        <w:trPr>
          <w:trHeight w:val="271"/>
          <w:jc w:val="center"/>
        </w:trPr>
        <w:tc>
          <w:tcPr>
            <w:tcW w:w="1696" w:type="dxa"/>
            <w:shd w:val="clear" w:color="auto" w:fill="auto"/>
            <w:vAlign w:val="center"/>
          </w:tcPr>
          <w:p w14:paraId="4819656D" w14:textId="77777777" w:rsidR="00987434" w:rsidRPr="00FB41B2" w:rsidRDefault="00987434" w:rsidP="00FB41B2">
            <w:pPr>
              <w:ind w:left="34"/>
              <w:rPr>
                <w:rFonts w:ascii="Tahoma" w:hAnsi="Tahoma" w:cs="Tahoma"/>
                <w:b/>
                <w:sz w:val="22"/>
                <w:lang w:val="es-CO"/>
              </w:rPr>
            </w:pPr>
            <w:r w:rsidRPr="00FB41B2">
              <w:rPr>
                <w:rFonts w:ascii="Tahoma" w:hAnsi="Tahoma" w:cs="Tahoma"/>
                <w:b/>
                <w:smallCaps/>
                <w:sz w:val="22"/>
                <w:lang w:val="es-CO"/>
              </w:rPr>
              <w:t xml:space="preserve">Radicación: </w:t>
            </w:r>
          </w:p>
        </w:tc>
        <w:tc>
          <w:tcPr>
            <w:tcW w:w="6521" w:type="dxa"/>
            <w:shd w:val="clear" w:color="auto" w:fill="auto"/>
            <w:vAlign w:val="center"/>
          </w:tcPr>
          <w:p w14:paraId="1154F379" w14:textId="24DFA0C1" w:rsidR="00987434" w:rsidRPr="00FB41B2" w:rsidRDefault="003E1C95" w:rsidP="00FB41B2">
            <w:pPr>
              <w:ind w:left="167" w:right="34"/>
              <w:rPr>
                <w:rFonts w:ascii="Tahoma" w:hAnsi="Tahoma" w:cs="Tahoma"/>
                <w:sz w:val="22"/>
                <w:lang w:val="es-CO"/>
              </w:rPr>
            </w:pPr>
            <w:bookmarkStart w:id="2" w:name="_Hlk65616892"/>
            <w:r w:rsidRPr="00FB41B2">
              <w:rPr>
                <w:rFonts w:ascii="Tahoma" w:hAnsi="Tahoma" w:cs="Tahoma"/>
                <w:sz w:val="22"/>
                <w:lang w:val="es-CO"/>
              </w:rPr>
              <w:t>66 001 31 09 002 2021 00073</w:t>
            </w:r>
            <w:r w:rsidR="0054611A" w:rsidRPr="00FB41B2">
              <w:rPr>
                <w:rFonts w:ascii="Tahoma" w:hAnsi="Tahoma" w:cs="Tahoma"/>
                <w:sz w:val="22"/>
                <w:lang w:val="es-CO"/>
              </w:rPr>
              <w:t xml:space="preserve"> </w:t>
            </w:r>
            <w:r w:rsidR="00987434" w:rsidRPr="00FB41B2">
              <w:rPr>
                <w:rFonts w:ascii="Tahoma" w:hAnsi="Tahoma" w:cs="Tahoma"/>
                <w:sz w:val="22"/>
                <w:lang w:val="es-CO"/>
              </w:rPr>
              <w:t>01</w:t>
            </w:r>
            <w:bookmarkEnd w:id="2"/>
          </w:p>
        </w:tc>
      </w:tr>
      <w:tr w:rsidR="00987434" w:rsidRPr="00FB41B2" w14:paraId="468260DD" w14:textId="77777777" w:rsidTr="000168B3">
        <w:trPr>
          <w:trHeight w:val="271"/>
          <w:jc w:val="center"/>
        </w:trPr>
        <w:tc>
          <w:tcPr>
            <w:tcW w:w="1696" w:type="dxa"/>
            <w:shd w:val="clear" w:color="auto" w:fill="auto"/>
            <w:vAlign w:val="center"/>
          </w:tcPr>
          <w:p w14:paraId="2898850B" w14:textId="77777777" w:rsidR="00987434" w:rsidRPr="00FB41B2" w:rsidRDefault="00987434" w:rsidP="00FB41B2">
            <w:pPr>
              <w:ind w:left="34"/>
              <w:rPr>
                <w:rFonts w:ascii="Tahoma" w:hAnsi="Tahoma" w:cs="Tahoma"/>
                <w:b/>
                <w:smallCaps/>
                <w:sz w:val="22"/>
                <w:lang w:val="es-CO"/>
              </w:rPr>
            </w:pPr>
            <w:r w:rsidRPr="00FB41B2">
              <w:rPr>
                <w:rFonts w:ascii="Tahoma" w:hAnsi="Tahoma" w:cs="Tahoma"/>
                <w:b/>
                <w:smallCaps/>
                <w:sz w:val="22"/>
                <w:lang w:val="es-CO"/>
              </w:rPr>
              <w:t>Procedencia:</w:t>
            </w:r>
          </w:p>
        </w:tc>
        <w:tc>
          <w:tcPr>
            <w:tcW w:w="6521" w:type="dxa"/>
            <w:shd w:val="clear" w:color="auto" w:fill="auto"/>
            <w:vAlign w:val="center"/>
          </w:tcPr>
          <w:p w14:paraId="7E34B14A" w14:textId="6479E63B" w:rsidR="00987434" w:rsidRPr="00FB41B2" w:rsidRDefault="00836DC8" w:rsidP="00FB41B2">
            <w:pPr>
              <w:ind w:left="167" w:right="34"/>
              <w:rPr>
                <w:rFonts w:ascii="Tahoma" w:hAnsi="Tahoma" w:cs="Tahoma"/>
                <w:sz w:val="22"/>
                <w:lang w:val="es-CO"/>
              </w:rPr>
            </w:pPr>
            <w:r w:rsidRPr="00FB41B2">
              <w:rPr>
                <w:rFonts w:ascii="Tahoma" w:hAnsi="Tahoma" w:cs="Tahoma"/>
                <w:smallCaps/>
                <w:sz w:val="22"/>
                <w:lang w:val="es-CO"/>
              </w:rPr>
              <w:t xml:space="preserve">Juzgado </w:t>
            </w:r>
            <w:r w:rsidR="003E1C95" w:rsidRPr="00FB41B2">
              <w:rPr>
                <w:rFonts w:ascii="Tahoma" w:hAnsi="Tahoma" w:cs="Tahoma"/>
                <w:smallCaps/>
                <w:sz w:val="22"/>
                <w:lang w:val="es-CO"/>
              </w:rPr>
              <w:t>2</w:t>
            </w:r>
            <w:r w:rsidR="003B2ECF" w:rsidRPr="00FB41B2">
              <w:rPr>
                <w:rFonts w:ascii="Tahoma" w:hAnsi="Tahoma" w:cs="Tahoma"/>
                <w:smallCaps/>
                <w:sz w:val="22"/>
                <w:lang w:val="es-CO"/>
              </w:rPr>
              <w:t>°</w:t>
            </w:r>
            <w:r w:rsidR="00556455" w:rsidRPr="00FB41B2">
              <w:rPr>
                <w:rFonts w:ascii="Tahoma" w:hAnsi="Tahoma" w:cs="Tahoma"/>
                <w:smallCaps/>
                <w:sz w:val="22"/>
                <w:lang w:val="es-CO"/>
              </w:rPr>
              <w:t xml:space="preserve"> </w:t>
            </w:r>
            <w:r w:rsidR="003C62EC" w:rsidRPr="00FB41B2">
              <w:rPr>
                <w:rFonts w:ascii="Tahoma" w:hAnsi="Tahoma" w:cs="Tahoma"/>
                <w:smallCaps/>
                <w:sz w:val="22"/>
                <w:lang w:val="es-CO"/>
              </w:rPr>
              <w:t xml:space="preserve">Penal del Circuito </w:t>
            </w:r>
            <w:r w:rsidR="003E1C95" w:rsidRPr="00FB41B2">
              <w:rPr>
                <w:rFonts w:ascii="Tahoma" w:hAnsi="Tahoma" w:cs="Tahoma"/>
                <w:smallCaps/>
                <w:sz w:val="22"/>
                <w:lang w:val="es-CO"/>
              </w:rPr>
              <w:t xml:space="preserve">de Conocimiento </w:t>
            </w:r>
            <w:r w:rsidR="00577EC4" w:rsidRPr="00FB41B2">
              <w:rPr>
                <w:rFonts w:ascii="Tahoma" w:hAnsi="Tahoma" w:cs="Tahoma"/>
                <w:smallCaps/>
                <w:sz w:val="22"/>
                <w:lang w:val="es-CO"/>
              </w:rPr>
              <w:t>de Pereira</w:t>
            </w:r>
          </w:p>
        </w:tc>
      </w:tr>
      <w:tr w:rsidR="00987434" w:rsidRPr="00FB41B2" w14:paraId="0D3AE750" w14:textId="77777777" w:rsidTr="000168B3">
        <w:trPr>
          <w:trHeight w:val="258"/>
          <w:jc w:val="center"/>
        </w:trPr>
        <w:tc>
          <w:tcPr>
            <w:tcW w:w="1696" w:type="dxa"/>
            <w:shd w:val="clear" w:color="auto" w:fill="auto"/>
            <w:vAlign w:val="center"/>
          </w:tcPr>
          <w:p w14:paraId="12CAD73A" w14:textId="77777777" w:rsidR="00987434" w:rsidRPr="00FB41B2" w:rsidRDefault="00987434" w:rsidP="00FB41B2">
            <w:pPr>
              <w:ind w:left="34"/>
              <w:rPr>
                <w:rFonts w:ascii="Tahoma" w:hAnsi="Tahoma" w:cs="Tahoma"/>
                <w:b/>
                <w:sz w:val="22"/>
                <w:lang w:val="es-CO"/>
              </w:rPr>
            </w:pPr>
            <w:r w:rsidRPr="00FB41B2">
              <w:rPr>
                <w:rFonts w:ascii="Tahoma" w:hAnsi="Tahoma" w:cs="Tahoma"/>
                <w:b/>
                <w:smallCaps/>
                <w:sz w:val="22"/>
                <w:lang w:val="es-CO"/>
              </w:rPr>
              <w:t xml:space="preserve">Accionante: </w:t>
            </w:r>
          </w:p>
        </w:tc>
        <w:tc>
          <w:tcPr>
            <w:tcW w:w="6521" w:type="dxa"/>
            <w:shd w:val="clear" w:color="auto" w:fill="auto"/>
            <w:vAlign w:val="center"/>
          </w:tcPr>
          <w:p w14:paraId="0AAF96DA" w14:textId="4807B6EE" w:rsidR="00987434" w:rsidRPr="00FB41B2" w:rsidRDefault="0092118D" w:rsidP="00FB41B2">
            <w:pPr>
              <w:ind w:left="167" w:right="34"/>
              <w:rPr>
                <w:rFonts w:ascii="Tahoma" w:hAnsi="Tahoma" w:cs="Tahoma"/>
                <w:smallCaps/>
                <w:sz w:val="22"/>
                <w:lang w:val="es-CO"/>
              </w:rPr>
            </w:pPr>
            <w:r w:rsidRPr="00FB41B2">
              <w:rPr>
                <w:rFonts w:ascii="Tahoma" w:hAnsi="Tahoma" w:cs="Tahoma"/>
                <w:smallCaps/>
                <w:sz w:val="22"/>
                <w:lang w:val="es-CO"/>
              </w:rPr>
              <w:t>Rafael Orlando Car</w:t>
            </w:r>
            <w:r w:rsidR="0092363F" w:rsidRPr="00FB41B2">
              <w:rPr>
                <w:rFonts w:ascii="Tahoma" w:hAnsi="Tahoma" w:cs="Tahoma"/>
                <w:smallCaps/>
                <w:sz w:val="22"/>
                <w:lang w:val="es-CO"/>
              </w:rPr>
              <w:t>o Isaza</w:t>
            </w:r>
          </w:p>
        </w:tc>
      </w:tr>
      <w:tr w:rsidR="00987434" w:rsidRPr="00FB41B2" w14:paraId="5AD267C0" w14:textId="77777777" w:rsidTr="000168B3">
        <w:trPr>
          <w:trHeight w:val="271"/>
          <w:jc w:val="center"/>
        </w:trPr>
        <w:tc>
          <w:tcPr>
            <w:tcW w:w="1696" w:type="dxa"/>
            <w:shd w:val="clear" w:color="auto" w:fill="auto"/>
            <w:vAlign w:val="center"/>
          </w:tcPr>
          <w:p w14:paraId="27C8B1CB" w14:textId="77777777" w:rsidR="00987434" w:rsidRPr="00FB41B2" w:rsidRDefault="00987434" w:rsidP="00FB41B2">
            <w:pPr>
              <w:ind w:left="34"/>
              <w:rPr>
                <w:rFonts w:ascii="Tahoma" w:hAnsi="Tahoma" w:cs="Tahoma"/>
                <w:b/>
                <w:sz w:val="22"/>
                <w:lang w:val="es-CO"/>
              </w:rPr>
            </w:pPr>
            <w:r w:rsidRPr="00FB41B2">
              <w:rPr>
                <w:rFonts w:ascii="Tahoma" w:hAnsi="Tahoma" w:cs="Tahoma"/>
                <w:b/>
                <w:smallCaps/>
                <w:sz w:val="22"/>
                <w:lang w:val="es-CO"/>
              </w:rPr>
              <w:lastRenderedPageBreak/>
              <w:t xml:space="preserve">Accionado: </w:t>
            </w:r>
          </w:p>
        </w:tc>
        <w:tc>
          <w:tcPr>
            <w:tcW w:w="6521" w:type="dxa"/>
            <w:shd w:val="clear" w:color="auto" w:fill="auto"/>
            <w:vAlign w:val="center"/>
          </w:tcPr>
          <w:p w14:paraId="59598865" w14:textId="4EFC63F3" w:rsidR="00987434" w:rsidRPr="00FB41B2" w:rsidRDefault="003E1C95" w:rsidP="00FB41B2">
            <w:pPr>
              <w:ind w:left="167" w:right="34"/>
              <w:rPr>
                <w:rFonts w:ascii="Tahoma" w:hAnsi="Tahoma" w:cs="Tahoma"/>
                <w:smallCaps/>
                <w:sz w:val="22"/>
                <w:lang w:val="es-CO"/>
              </w:rPr>
            </w:pPr>
            <w:r w:rsidRPr="00FB41B2">
              <w:rPr>
                <w:rFonts w:ascii="Tahoma" w:hAnsi="Tahoma" w:cs="Tahoma"/>
                <w:smallCaps/>
                <w:sz w:val="22"/>
                <w:lang w:val="es-CO"/>
              </w:rPr>
              <w:t>Nueva EPS y Colpensiones</w:t>
            </w:r>
            <w:r w:rsidR="00577EC4" w:rsidRPr="00FB41B2">
              <w:rPr>
                <w:rFonts w:ascii="Tahoma" w:hAnsi="Tahoma" w:cs="Tahoma"/>
                <w:smallCaps/>
                <w:sz w:val="22"/>
                <w:lang w:val="es-CO"/>
              </w:rPr>
              <w:t xml:space="preserve"> </w:t>
            </w:r>
          </w:p>
        </w:tc>
      </w:tr>
      <w:tr w:rsidR="00987434" w:rsidRPr="00FB41B2" w14:paraId="44BCEAFA" w14:textId="77777777" w:rsidTr="000168B3">
        <w:trPr>
          <w:trHeight w:val="271"/>
          <w:jc w:val="center"/>
        </w:trPr>
        <w:tc>
          <w:tcPr>
            <w:tcW w:w="1696" w:type="dxa"/>
            <w:shd w:val="clear" w:color="auto" w:fill="auto"/>
            <w:vAlign w:val="center"/>
          </w:tcPr>
          <w:p w14:paraId="54E32184" w14:textId="77777777" w:rsidR="00987434" w:rsidRPr="00FB41B2" w:rsidRDefault="00987434" w:rsidP="00FB41B2">
            <w:pPr>
              <w:ind w:left="34"/>
              <w:rPr>
                <w:rFonts w:ascii="Tahoma" w:hAnsi="Tahoma" w:cs="Tahoma"/>
                <w:b/>
                <w:sz w:val="22"/>
                <w:lang w:val="es-CO"/>
              </w:rPr>
            </w:pPr>
            <w:r w:rsidRPr="00FB41B2">
              <w:rPr>
                <w:rFonts w:ascii="Tahoma" w:hAnsi="Tahoma" w:cs="Tahoma"/>
                <w:b/>
                <w:smallCaps/>
                <w:sz w:val="22"/>
                <w:lang w:val="es-CO"/>
              </w:rPr>
              <w:t xml:space="preserve">Decisión: </w:t>
            </w:r>
          </w:p>
        </w:tc>
        <w:tc>
          <w:tcPr>
            <w:tcW w:w="6521" w:type="dxa"/>
            <w:shd w:val="clear" w:color="auto" w:fill="auto"/>
            <w:vAlign w:val="center"/>
          </w:tcPr>
          <w:p w14:paraId="2889ACF5" w14:textId="1EDC3643" w:rsidR="00987434" w:rsidRPr="00FB41B2" w:rsidRDefault="000168B3" w:rsidP="00FB41B2">
            <w:pPr>
              <w:ind w:left="167" w:right="34"/>
              <w:rPr>
                <w:rFonts w:ascii="Tahoma" w:hAnsi="Tahoma" w:cs="Tahoma"/>
                <w:smallCaps/>
                <w:sz w:val="22"/>
                <w:lang w:val="es-CO"/>
              </w:rPr>
            </w:pPr>
            <w:r w:rsidRPr="00FB41B2">
              <w:rPr>
                <w:rFonts w:ascii="Tahoma" w:hAnsi="Tahoma" w:cs="Tahoma"/>
                <w:smallCaps/>
                <w:sz w:val="22"/>
                <w:lang w:val="es-CO"/>
              </w:rPr>
              <w:t>Modifica</w:t>
            </w:r>
          </w:p>
        </w:tc>
      </w:tr>
    </w:tbl>
    <w:p w14:paraId="1E8F4699" w14:textId="77777777" w:rsidR="00296AB9" w:rsidRPr="008C06F6" w:rsidRDefault="00296AB9" w:rsidP="008C06F6">
      <w:pPr>
        <w:widowControl w:val="0"/>
        <w:autoSpaceDE w:val="0"/>
        <w:autoSpaceDN w:val="0"/>
        <w:adjustRightInd w:val="0"/>
        <w:spacing w:line="276" w:lineRule="auto"/>
        <w:rPr>
          <w:rFonts w:ascii="Tahoma" w:hAnsi="Tahoma" w:cs="Tahoma"/>
          <w:b/>
        </w:rPr>
      </w:pPr>
    </w:p>
    <w:p w14:paraId="799423E2" w14:textId="77777777" w:rsidR="006D7CCE" w:rsidRPr="008C06F6" w:rsidRDefault="006D7CCE" w:rsidP="008C06F6">
      <w:pPr>
        <w:widowControl w:val="0"/>
        <w:autoSpaceDE w:val="0"/>
        <w:autoSpaceDN w:val="0"/>
        <w:adjustRightInd w:val="0"/>
        <w:spacing w:line="276" w:lineRule="auto"/>
        <w:jc w:val="center"/>
        <w:rPr>
          <w:rFonts w:ascii="Tahoma" w:hAnsi="Tahoma" w:cs="Tahoma"/>
          <w:bCs/>
          <w:i/>
        </w:rPr>
      </w:pPr>
      <w:r w:rsidRPr="008C06F6">
        <w:rPr>
          <w:rFonts w:ascii="Tahoma" w:hAnsi="Tahoma" w:cs="Tahoma"/>
          <w:b/>
        </w:rPr>
        <w:t>ASUNTO</w:t>
      </w:r>
      <w:r w:rsidR="00296AB9" w:rsidRPr="008C06F6">
        <w:rPr>
          <w:rFonts w:ascii="Tahoma" w:hAnsi="Tahoma" w:cs="Tahoma"/>
          <w:b/>
        </w:rPr>
        <w:t>:</w:t>
      </w:r>
    </w:p>
    <w:p w14:paraId="4331A02B" w14:textId="77777777" w:rsidR="00C1649A" w:rsidRPr="008C06F6" w:rsidRDefault="00C1649A" w:rsidP="008C06F6">
      <w:pPr>
        <w:widowControl w:val="0"/>
        <w:tabs>
          <w:tab w:val="left" w:pos="561"/>
        </w:tabs>
        <w:autoSpaceDE w:val="0"/>
        <w:spacing w:line="276" w:lineRule="auto"/>
        <w:rPr>
          <w:rFonts w:ascii="Tahoma" w:hAnsi="Tahoma" w:cs="Tahoma"/>
          <w:b/>
        </w:rPr>
      </w:pPr>
    </w:p>
    <w:p w14:paraId="14115744" w14:textId="79178645" w:rsidR="00C0038D" w:rsidRPr="008C06F6" w:rsidRDefault="00271603" w:rsidP="008C06F6">
      <w:pPr>
        <w:widowControl w:val="0"/>
        <w:autoSpaceDE w:val="0"/>
        <w:spacing w:line="276" w:lineRule="auto"/>
        <w:jc w:val="both"/>
        <w:rPr>
          <w:rFonts w:ascii="Tahoma" w:hAnsi="Tahoma" w:cs="Tahoma"/>
          <w:b/>
          <w:bCs/>
        </w:rPr>
      </w:pPr>
      <w:r w:rsidRPr="008C06F6">
        <w:rPr>
          <w:rFonts w:ascii="Tahoma" w:hAnsi="Tahoma" w:cs="Tahoma"/>
        </w:rPr>
        <w:t>Se pronuncia la Sala en torno a</w:t>
      </w:r>
      <w:r w:rsidRPr="008C06F6">
        <w:rPr>
          <w:rFonts w:ascii="Tahoma" w:hAnsi="Tahoma" w:cs="Tahoma"/>
          <w:bCs/>
        </w:rPr>
        <w:t xml:space="preserve"> la impugnación interpuesta por</w:t>
      </w:r>
      <w:r w:rsidR="00BF47CD" w:rsidRPr="008C06F6">
        <w:rPr>
          <w:rFonts w:ascii="Tahoma" w:hAnsi="Tahoma" w:cs="Tahoma"/>
          <w:bCs/>
        </w:rPr>
        <w:t xml:space="preserve"> </w:t>
      </w:r>
      <w:r w:rsidR="00CF7A27" w:rsidRPr="008C06F6">
        <w:rPr>
          <w:rFonts w:ascii="Tahoma" w:hAnsi="Tahoma" w:cs="Tahoma"/>
          <w:bCs/>
        </w:rPr>
        <w:t>parte de</w:t>
      </w:r>
      <w:r w:rsidR="007B2D96" w:rsidRPr="008C06F6">
        <w:rPr>
          <w:rFonts w:ascii="Tahoma" w:hAnsi="Tahoma" w:cs="Tahoma"/>
          <w:bCs/>
        </w:rPr>
        <w:t xml:space="preserve">l señor </w:t>
      </w:r>
      <w:r w:rsidR="0092118D" w:rsidRPr="008C06F6">
        <w:rPr>
          <w:rFonts w:ascii="Tahoma" w:hAnsi="Tahoma" w:cs="Tahoma"/>
          <w:b/>
          <w:bCs/>
        </w:rPr>
        <w:t>RAFAEL ORLANDO CAR</w:t>
      </w:r>
      <w:r w:rsidR="00AE1979" w:rsidRPr="008C06F6">
        <w:rPr>
          <w:rFonts w:ascii="Tahoma" w:hAnsi="Tahoma" w:cs="Tahoma"/>
          <w:b/>
          <w:bCs/>
        </w:rPr>
        <w:t>O</w:t>
      </w:r>
      <w:r w:rsidR="00EC44EF" w:rsidRPr="008C06F6">
        <w:rPr>
          <w:rFonts w:ascii="Tahoma" w:hAnsi="Tahoma" w:cs="Tahoma"/>
          <w:b/>
          <w:bCs/>
        </w:rPr>
        <w:t xml:space="preserve"> ISAZA</w:t>
      </w:r>
      <w:r w:rsidR="002F2719" w:rsidRPr="008C06F6">
        <w:rPr>
          <w:rFonts w:ascii="Tahoma" w:hAnsi="Tahoma" w:cs="Tahoma"/>
          <w:b/>
          <w:bCs/>
        </w:rPr>
        <w:t>,</w:t>
      </w:r>
      <w:r w:rsidR="007B2D96" w:rsidRPr="008C06F6">
        <w:rPr>
          <w:rFonts w:ascii="Tahoma" w:hAnsi="Tahoma" w:cs="Tahoma"/>
          <w:b/>
          <w:bCs/>
        </w:rPr>
        <w:t xml:space="preserve"> </w:t>
      </w:r>
      <w:r w:rsidR="007B2D96" w:rsidRPr="008C06F6">
        <w:rPr>
          <w:rFonts w:ascii="Tahoma" w:hAnsi="Tahoma" w:cs="Tahoma"/>
          <w:bCs/>
        </w:rPr>
        <w:t xml:space="preserve">en contra del fallo de tutela proferido por el </w:t>
      </w:r>
      <w:r w:rsidR="00AE1979" w:rsidRPr="008C06F6">
        <w:rPr>
          <w:rFonts w:ascii="Tahoma" w:hAnsi="Tahoma" w:cs="Tahoma"/>
          <w:bCs/>
        </w:rPr>
        <w:t>Juzgado 2° Penal del Circuito de Pereira</w:t>
      </w:r>
      <w:r w:rsidR="002E5CA3" w:rsidRPr="008C06F6">
        <w:rPr>
          <w:rFonts w:ascii="Tahoma" w:hAnsi="Tahoma" w:cs="Tahoma"/>
          <w:bCs/>
        </w:rPr>
        <w:t>,</w:t>
      </w:r>
      <w:r w:rsidR="00AE1979" w:rsidRPr="008C06F6">
        <w:rPr>
          <w:rFonts w:ascii="Tahoma" w:hAnsi="Tahoma" w:cs="Tahoma"/>
          <w:bCs/>
        </w:rPr>
        <w:t xml:space="preserve"> el 6 de septiembre</w:t>
      </w:r>
      <w:r w:rsidR="007B2D96" w:rsidRPr="008C06F6">
        <w:rPr>
          <w:rFonts w:ascii="Tahoma" w:hAnsi="Tahoma" w:cs="Tahoma"/>
          <w:bCs/>
        </w:rPr>
        <w:t xml:space="preserve"> de 2021, con ocasión a la solicitud de</w:t>
      </w:r>
      <w:r w:rsidR="002F2719" w:rsidRPr="008C06F6">
        <w:rPr>
          <w:rFonts w:ascii="Tahoma" w:hAnsi="Tahoma" w:cs="Tahoma"/>
          <w:bCs/>
        </w:rPr>
        <w:t xml:space="preserve"> amparo Constitucional i</w:t>
      </w:r>
      <w:r w:rsidR="007B2D96" w:rsidRPr="008C06F6">
        <w:rPr>
          <w:rFonts w:ascii="Tahoma" w:hAnsi="Tahoma" w:cs="Tahoma"/>
          <w:bCs/>
        </w:rPr>
        <w:t>ncoada</w:t>
      </w:r>
      <w:r w:rsidR="002708FF" w:rsidRPr="008C06F6">
        <w:rPr>
          <w:rFonts w:ascii="Tahoma" w:hAnsi="Tahoma" w:cs="Tahoma"/>
          <w:bCs/>
        </w:rPr>
        <w:t xml:space="preserve"> por el impugnante</w:t>
      </w:r>
      <w:r w:rsidR="007B2D96" w:rsidRPr="008C06F6">
        <w:rPr>
          <w:rFonts w:ascii="Tahoma" w:hAnsi="Tahoma" w:cs="Tahoma"/>
          <w:bCs/>
        </w:rPr>
        <w:t xml:space="preserve"> en contra de </w:t>
      </w:r>
      <w:r w:rsidR="00935939" w:rsidRPr="008C06F6">
        <w:rPr>
          <w:rFonts w:ascii="Tahoma" w:hAnsi="Tahoma" w:cs="Tahoma"/>
          <w:b/>
          <w:bCs/>
        </w:rPr>
        <w:t>LA</w:t>
      </w:r>
      <w:r w:rsidR="00AE1979" w:rsidRPr="008C06F6">
        <w:rPr>
          <w:rFonts w:ascii="Tahoma" w:hAnsi="Tahoma" w:cs="Tahoma"/>
          <w:b/>
          <w:bCs/>
        </w:rPr>
        <w:t xml:space="preserve"> NUEVA EPS y COLPENSIONES.</w:t>
      </w:r>
    </w:p>
    <w:p w14:paraId="48086F37" w14:textId="77777777" w:rsidR="0092363F" w:rsidRPr="008C06F6" w:rsidRDefault="0092363F" w:rsidP="008C06F6">
      <w:pPr>
        <w:widowControl w:val="0"/>
        <w:autoSpaceDE w:val="0"/>
        <w:spacing w:line="276" w:lineRule="auto"/>
        <w:jc w:val="both"/>
        <w:rPr>
          <w:rFonts w:ascii="Tahoma" w:hAnsi="Tahoma" w:cs="Tahoma"/>
          <w:b/>
          <w:bCs/>
        </w:rPr>
      </w:pPr>
    </w:p>
    <w:p w14:paraId="784D8386" w14:textId="77777777" w:rsidR="00154CF6" w:rsidRPr="008C06F6" w:rsidRDefault="00154CF6" w:rsidP="008C06F6">
      <w:pPr>
        <w:widowControl w:val="0"/>
        <w:autoSpaceDE w:val="0"/>
        <w:spacing w:line="276" w:lineRule="auto"/>
        <w:jc w:val="center"/>
        <w:rPr>
          <w:rFonts w:ascii="Tahoma" w:hAnsi="Tahoma" w:cs="Tahoma"/>
          <w:b/>
        </w:rPr>
      </w:pPr>
      <w:r w:rsidRPr="008C06F6">
        <w:rPr>
          <w:rFonts w:ascii="Tahoma" w:hAnsi="Tahoma" w:cs="Tahoma"/>
          <w:b/>
        </w:rPr>
        <w:t>ANTECEDENTES</w:t>
      </w:r>
      <w:r w:rsidR="00FD27E3" w:rsidRPr="008C06F6">
        <w:rPr>
          <w:rFonts w:ascii="Tahoma" w:hAnsi="Tahoma" w:cs="Tahoma"/>
          <w:b/>
        </w:rPr>
        <w:t xml:space="preserve"> FÁCTICOS</w:t>
      </w:r>
      <w:r w:rsidRPr="008C06F6">
        <w:rPr>
          <w:rFonts w:ascii="Tahoma" w:hAnsi="Tahoma" w:cs="Tahoma"/>
          <w:b/>
        </w:rPr>
        <w:t>:</w:t>
      </w:r>
    </w:p>
    <w:p w14:paraId="3B8C3E14" w14:textId="77777777" w:rsidR="005B69B2" w:rsidRPr="008C06F6" w:rsidRDefault="005B69B2" w:rsidP="008C06F6">
      <w:pPr>
        <w:widowControl w:val="0"/>
        <w:autoSpaceDE w:val="0"/>
        <w:spacing w:line="276" w:lineRule="auto"/>
        <w:rPr>
          <w:rFonts w:ascii="Tahoma" w:hAnsi="Tahoma" w:cs="Tahoma"/>
          <w:b/>
        </w:rPr>
      </w:pPr>
    </w:p>
    <w:p w14:paraId="2AB9A2E1" w14:textId="5524CD92" w:rsidR="007572DC" w:rsidRPr="008C06F6" w:rsidRDefault="00F10F3A" w:rsidP="008C06F6">
      <w:pPr>
        <w:widowControl w:val="0"/>
        <w:autoSpaceDE w:val="0"/>
        <w:spacing w:line="276" w:lineRule="auto"/>
        <w:jc w:val="both"/>
        <w:rPr>
          <w:rFonts w:ascii="Tahoma" w:hAnsi="Tahoma" w:cs="Tahoma"/>
        </w:rPr>
      </w:pPr>
      <w:r w:rsidRPr="008C06F6">
        <w:rPr>
          <w:rFonts w:ascii="Tahoma" w:hAnsi="Tahoma" w:cs="Tahoma"/>
        </w:rPr>
        <w:t>Se desprende del escrito introductorio de tutela</w:t>
      </w:r>
      <w:r w:rsidR="005B69B2" w:rsidRPr="008C06F6">
        <w:rPr>
          <w:rFonts w:ascii="Tahoma" w:hAnsi="Tahoma" w:cs="Tahoma"/>
        </w:rPr>
        <w:t xml:space="preserve"> que </w:t>
      </w:r>
      <w:r w:rsidR="00A710C7" w:rsidRPr="008C06F6">
        <w:rPr>
          <w:rFonts w:ascii="Tahoma" w:hAnsi="Tahoma" w:cs="Tahoma"/>
        </w:rPr>
        <w:t xml:space="preserve">el </w:t>
      </w:r>
      <w:r w:rsidR="003E1F18" w:rsidRPr="008C06F6">
        <w:rPr>
          <w:rFonts w:ascii="Tahoma" w:hAnsi="Tahoma" w:cs="Tahoma"/>
        </w:rPr>
        <w:t xml:space="preserve">señor </w:t>
      </w:r>
      <w:r w:rsidR="0092118D" w:rsidRPr="008C06F6">
        <w:rPr>
          <w:rFonts w:ascii="Tahoma" w:hAnsi="Tahoma" w:cs="Tahoma"/>
        </w:rPr>
        <w:t>Rafael Orlando Car</w:t>
      </w:r>
      <w:r w:rsidR="0092363F" w:rsidRPr="008C06F6">
        <w:rPr>
          <w:rFonts w:ascii="Tahoma" w:hAnsi="Tahoma" w:cs="Tahoma"/>
        </w:rPr>
        <w:t>o Isaza</w:t>
      </w:r>
      <w:r w:rsidRPr="008C06F6">
        <w:rPr>
          <w:rFonts w:ascii="Tahoma" w:hAnsi="Tahoma" w:cs="Tahoma"/>
        </w:rPr>
        <w:t xml:space="preserve"> </w:t>
      </w:r>
      <w:r w:rsidR="00D35DF7" w:rsidRPr="008C06F6">
        <w:rPr>
          <w:rFonts w:ascii="Tahoma" w:hAnsi="Tahoma" w:cs="Tahoma"/>
        </w:rPr>
        <w:t>cotiza</w:t>
      </w:r>
      <w:r w:rsidR="0098783A" w:rsidRPr="008C06F6">
        <w:rPr>
          <w:rFonts w:ascii="Tahoma" w:hAnsi="Tahoma" w:cs="Tahoma"/>
        </w:rPr>
        <w:t xml:space="preserve"> de manera independiente</w:t>
      </w:r>
      <w:r w:rsidR="00D35DF7" w:rsidRPr="008C06F6">
        <w:rPr>
          <w:rFonts w:ascii="Tahoma" w:hAnsi="Tahoma" w:cs="Tahoma"/>
        </w:rPr>
        <w:t xml:space="preserve"> al Sistema de S</w:t>
      </w:r>
      <w:r w:rsidR="0098783A" w:rsidRPr="008C06F6">
        <w:rPr>
          <w:rFonts w:ascii="Tahoma" w:hAnsi="Tahoma" w:cs="Tahoma"/>
        </w:rPr>
        <w:t>alud por medio de la Nueva EPS</w:t>
      </w:r>
      <w:r w:rsidR="006113B1" w:rsidRPr="008C06F6">
        <w:rPr>
          <w:rFonts w:ascii="Tahoma" w:hAnsi="Tahoma" w:cs="Tahoma"/>
        </w:rPr>
        <w:t>; que</w:t>
      </w:r>
      <w:r w:rsidR="00D35DF7" w:rsidRPr="008C06F6">
        <w:rPr>
          <w:rFonts w:ascii="Tahoma" w:hAnsi="Tahoma" w:cs="Tahoma"/>
        </w:rPr>
        <w:t xml:space="preserve"> </w:t>
      </w:r>
      <w:r w:rsidR="00D64A86" w:rsidRPr="008C06F6">
        <w:rPr>
          <w:rFonts w:ascii="Tahoma" w:hAnsi="Tahoma" w:cs="Tahoma"/>
        </w:rPr>
        <w:t>fue incapacitado por presentar una enfermedad coronaria</w:t>
      </w:r>
      <w:r w:rsidR="00C65751" w:rsidRPr="008C06F6">
        <w:rPr>
          <w:rFonts w:ascii="Tahoma" w:hAnsi="Tahoma" w:cs="Tahoma"/>
        </w:rPr>
        <w:t xml:space="preserve">, llevando hasta el momento más de 300 días </w:t>
      </w:r>
      <w:r w:rsidR="00440B46" w:rsidRPr="008C06F6">
        <w:rPr>
          <w:rFonts w:ascii="Tahoma" w:hAnsi="Tahoma" w:cs="Tahoma"/>
        </w:rPr>
        <w:t>de incapacidad, de los cuales</w:t>
      </w:r>
      <w:r w:rsidR="006113B1" w:rsidRPr="008C06F6">
        <w:rPr>
          <w:rFonts w:ascii="Tahoma" w:hAnsi="Tahoma" w:cs="Tahoma"/>
        </w:rPr>
        <w:t>, según dijo,</w:t>
      </w:r>
      <w:r w:rsidR="00440B46" w:rsidRPr="008C06F6">
        <w:rPr>
          <w:rFonts w:ascii="Tahoma" w:hAnsi="Tahoma" w:cs="Tahoma"/>
        </w:rPr>
        <w:t xml:space="preserve"> su</w:t>
      </w:r>
      <w:r w:rsidR="00C65751" w:rsidRPr="008C06F6">
        <w:rPr>
          <w:rFonts w:ascii="Tahoma" w:hAnsi="Tahoma" w:cs="Tahoma"/>
        </w:rPr>
        <w:t xml:space="preserve"> EPS solo le ha </w:t>
      </w:r>
      <w:r w:rsidR="006113B1" w:rsidRPr="008C06F6">
        <w:rPr>
          <w:rFonts w:ascii="Tahoma" w:hAnsi="Tahoma" w:cs="Tahoma"/>
        </w:rPr>
        <w:t>pagado</w:t>
      </w:r>
      <w:r w:rsidR="00C65751" w:rsidRPr="008C06F6">
        <w:rPr>
          <w:rFonts w:ascii="Tahoma" w:hAnsi="Tahoma" w:cs="Tahoma"/>
        </w:rPr>
        <w:t xml:space="preserve"> 14 </w:t>
      </w:r>
      <w:r w:rsidR="00274C84" w:rsidRPr="008C06F6">
        <w:rPr>
          <w:rFonts w:ascii="Tahoma" w:hAnsi="Tahoma" w:cs="Tahoma"/>
        </w:rPr>
        <w:t>días, refiri</w:t>
      </w:r>
      <w:r w:rsidR="007572DC" w:rsidRPr="008C06F6">
        <w:rPr>
          <w:rFonts w:ascii="Tahoma" w:hAnsi="Tahoma" w:cs="Tahoma"/>
        </w:rPr>
        <w:t>ó las siguientes:</w:t>
      </w:r>
    </w:p>
    <w:p w14:paraId="76874A6A" w14:textId="77777777" w:rsidR="007572DC" w:rsidRPr="008C06F6" w:rsidRDefault="007572DC" w:rsidP="008C06F6">
      <w:pPr>
        <w:widowControl w:val="0"/>
        <w:autoSpaceDE w:val="0"/>
        <w:spacing w:line="276" w:lineRule="auto"/>
        <w:jc w:val="both"/>
        <w:rPr>
          <w:rFonts w:ascii="Tahoma" w:hAnsi="Tahoma" w:cs="Tahoma"/>
        </w:rPr>
      </w:pPr>
    </w:p>
    <w:p w14:paraId="661A0FD6" w14:textId="43A7EB72" w:rsidR="00274C84" w:rsidRPr="00FB41B2" w:rsidRDefault="00274C84" w:rsidP="00FB41B2">
      <w:pPr>
        <w:widowControl w:val="0"/>
        <w:autoSpaceDE w:val="0"/>
        <w:ind w:left="426" w:right="420"/>
        <w:jc w:val="both"/>
        <w:rPr>
          <w:rFonts w:ascii="Tahoma" w:hAnsi="Tahoma" w:cs="Tahoma"/>
          <w:i/>
          <w:sz w:val="22"/>
        </w:rPr>
      </w:pPr>
      <w:r w:rsidRPr="00FB41B2">
        <w:rPr>
          <w:rFonts w:ascii="Tahoma" w:hAnsi="Tahoma" w:cs="Tahoma"/>
          <w:i/>
          <w:sz w:val="22"/>
        </w:rPr>
        <w:t>“</w:t>
      </w:r>
      <w:r w:rsidRPr="00FB41B2">
        <w:rPr>
          <w:rFonts w:ascii="Tahoma" w:hAnsi="Tahoma" w:cs="Tahoma"/>
          <w:b/>
          <w:i/>
          <w:sz w:val="22"/>
        </w:rPr>
        <w:t>(i)</w:t>
      </w:r>
      <w:r w:rsidR="006113B1" w:rsidRPr="00FB41B2">
        <w:rPr>
          <w:rFonts w:ascii="Tahoma" w:hAnsi="Tahoma" w:cs="Tahoma"/>
          <w:b/>
          <w:i/>
          <w:sz w:val="22"/>
        </w:rPr>
        <w:t xml:space="preserve"> </w:t>
      </w:r>
      <w:r w:rsidRPr="00FB41B2">
        <w:rPr>
          <w:rFonts w:ascii="Tahoma" w:hAnsi="Tahoma" w:cs="Tahoma"/>
          <w:i/>
          <w:sz w:val="22"/>
        </w:rPr>
        <w:t>Incapacidad No</w:t>
      </w:r>
      <w:r w:rsidR="0072423F" w:rsidRPr="00FB41B2">
        <w:rPr>
          <w:rFonts w:ascii="Tahoma" w:hAnsi="Tahoma" w:cs="Tahoma"/>
          <w:i/>
          <w:sz w:val="22"/>
        </w:rPr>
        <w:t>.</w:t>
      </w:r>
      <w:r w:rsidRPr="00FB41B2">
        <w:rPr>
          <w:rFonts w:ascii="Tahoma" w:hAnsi="Tahoma" w:cs="Tahoma"/>
          <w:i/>
          <w:sz w:val="22"/>
        </w:rPr>
        <w:t xml:space="preserve"> 6264466 fecha de inicio 22/09/2020, de 10 d</w:t>
      </w:r>
      <w:r w:rsidR="007572DC" w:rsidRPr="00FB41B2">
        <w:rPr>
          <w:rFonts w:ascii="Tahoma" w:hAnsi="Tahoma" w:cs="Tahoma"/>
          <w:i/>
          <w:sz w:val="22"/>
        </w:rPr>
        <w:t xml:space="preserve">ías </w:t>
      </w:r>
      <w:r w:rsidRPr="00FB41B2">
        <w:rPr>
          <w:rFonts w:ascii="Tahoma" w:hAnsi="Tahoma" w:cs="Tahoma"/>
          <w:i/>
          <w:sz w:val="22"/>
        </w:rPr>
        <w:t>pagadas 10 días,</w:t>
      </w:r>
      <w:r w:rsidR="007572DC" w:rsidRPr="00FB41B2">
        <w:rPr>
          <w:rFonts w:ascii="Tahoma" w:hAnsi="Tahoma" w:cs="Tahoma"/>
          <w:sz w:val="22"/>
        </w:rPr>
        <w:t xml:space="preserve"> </w:t>
      </w:r>
      <w:r w:rsidR="007572DC" w:rsidRPr="00FB41B2">
        <w:rPr>
          <w:rFonts w:ascii="Tahoma" w:hAnsi="Tahoma" w:cs="Tahoma"/>
          <w:i/>
          <w:sz w:val="22"/>
        </w:rPr>
        <w:t>la cual se interpone con la primera incapacidad que no ha sido reconocida</w:t>
      </w:r>
      <w:r w:rsidRPr="00FB41B2">
        <w:rPr>
          <w:rFonts w:ascii="Tahoma" w:hAnsi="Tahoma" w:cs="Tahoma"/>
          <w:i/>
          <w:sz w:val="22"/>
        </w:rPr>
        <w:t xml:space="preserve"> </w:t>
      </w:r>
      <w:r w:rsidR="00A85268" w:rsidRPr="00FB41B2">
        <w:rPr>
          <w:rFonts w:ascii="Tahoma" w:hAnsi="Tahoma" w:cs="Tahoma"/>
          <w:b/>
          <w:i/>
          <w:sz w:val="22"/>
        </w:rPr>
        <w:t>(ii</w:t>
      </w:r>
      <w:r w:rsidRPr="00FB41B2">
        <w:rPr>
          <w:rFonts w:ascii="Tahoma" w:hAnsi="Tahoma" w:cs="Tahoma"/>
          <w:b/>
          <w:i/>
          <w:sz w:val="22"/>
        </w:rPr>
        <w:t>)</w:t>
      </w:r>
      <w:r w:rsidR="006113B1" w:rsidRPr="00FB41B2">
        <w:rPr>
          <w:rFonts w:ascii="Tahoma" w:hAnsi="Tahoma" w:cs="Tahoma"/>
          <w:b/>
          <w:i/>
          <w:sz w:val="22"/>
        </w:rPr>
        <w:t xml:space="preserve"> </w:t>
      </w:r>
      <w:r w:rsidRPr="00FB41B2">
        <w:rPr>
          <w:rFonts w:ascii="Tahoma" w:hAnsi="Tahoma" w:cs="Tahoma"/>
          <w:i/>
          <w:sz w:val="22"/>
        </w:rPr>
        <w:t>Incapacidad No</w:t>
      </w:r>
      <w:r w:rsidR="0072423F" w:rsidRPr="00FB41B2">
        <w:rPr>
          <w:rFonts w:ascii="Tahoma" w:hAnsi="Tahoma" w:cs="Tahoma"/>
          <w:i/>
          <w:sz w:val="22"/>
        </w:rPr>
        <w:t>.6449108 fecha de inicio del 10/09/2020 de 12 días solo pagaron 10 días</w:t>
      </w:r>
      <w:r w:rsidR="00A85268" w:rsidRPr="00FB41B2">
        <w:rPr>
          <w:rFonts w:ascii="Tahoma" w:hAnsi="Tahoma" w:cs="Tahoma"/>
          <w:i/>
          <w:sz w:val="22"/>
        </w:rPr>
        <w:t xml:space="preserve">, </w:t>
      </w:r>
      <w:r w:rsidR="00A85268" w:rsidRPr="00FB41B2">
        <w:rPr>
          <w:rFonts w:ascii="Tahoma" w:hAnsi="Tahoma" w:cs="Tahoma"/>
          <w:b/>
          <w:i/>
          <w:sz w:val="22"/>
        </w:rPr>
        <w:t>(iii)</w:t>
      </w:r>
      <w:r w:rsidR="006113B1" w:rsidRPr="00FB41B2">
        <w:rPr>
          <w:rFonts w:ascii="Tahoma" w:hAnsi="Tahoma" w:cs="Tahoma"/>
          <w:b/>
          <w:i/>
          <w:sz w:val="22"/>
        </w:rPr>
        <w:t xml:space="preserve"> </w:t>
      </w:r>
      <w:r w:rsidR="00A85268" w:rsidRPr="00FB41B2">
        <w:rPr>
          <w:rFonts w:ascii="Tahoma" w:hAnsi="Tahoma" w:cs="Tahoma"/>
          <w:i/>
          <w:sz w:val="22"/>
        </w:rPr>
        <w:t>Incapacidad No. 6364475 fecha de inicio 0</w:t>
      </w:r>
      <w:r w:rsidR="00602ADD" w:rsidRPr="00FB41B2">
        <w:rPr>
          <w:rFonts w:ascii="Tahoma" w:hAnsi="Tahoma" w:cs="Tahoma"/>
          <w:i/>
          <w:sz w:val="22"/>
        </w:rPr>
        <w:t>4/11/2020, de 6 días solo pagaron</w:t>
      </w:r>
      <w:r w:rsidR="00A85268" w:rsidRPr="00FB41B2">
        <w:rPr>
          <w:rFonts w:ascii="Tahoma" w:hAnsi="Tahoma" w:cs="Tahoma"/>
          <w:i/>
          <w:sz w:val="22"/>
        </w:rPr>
        <w:t xml:space="preserve"> 4 días”</w:t>
      </w:r>
      <w:r w:rsidR="009A1FE2" w:rsidRPr="00FB41B2">
        <w:rPr>
          <w:rFonts w:ascii="Tahoma" w:hAnsi="Tahoma" w:cs="Tahoma"/>
          <w:i/>
          <w:sz w:val="22"/>
        </w:rPr>
        <w:t>.</w:t>
      </w:r>
    </w:p>
    <w:p w14:paraId="40BC3B1F" w14:textId="77777777" w:rsidR="00D952F0" w:rsidRPr="008C06F6" w:rsidRDefault="00D952F0" w:rsidP="008C06F6">
      <w:pPr>
        <w:widowControl w:val="0"/>
        <w:autoSpaceDE w:val="0"/>
        <w:spacing w:line="276" w:lineRule="auto"/>
        <w:jc w:val="both"/>
        <w:rPr>
          <w:rFonts w:ascii="Tahoma" w:hAnsi="Tahoma" w:cs="Tahoma"/>
          <w:b/>
        </w:rPr>
      </w:pPr>
    </w:p>
    <w:p w14:paraId="1034FA51" w14:textId="6D63243D" w:rsidR="00D952F0" w:rsidRPr="008C06F6" w:rsidRDefault="006113B1" w:rsidP="008C06F6">
      <w:pPr>
        <w:widowControl w:val="0"/>
        <w:autoSpaceDE w:val="0"/>
        <w:spacing w:line="276" w:lineRule="auto"/>
        <w:jc w:val="both"/>
        <w:rPr>
          <w:rFonts w:ascii="Tahoma" w:hAnsi="Tahoma" w:cs="Tahoma"/>
        </w:rPr>
      </w:pPr>
      <w:r w:rsidRPr="008C06F6">
        <w:rPr>
          <w:rFonts w:ascii="Tahoma" w:hAnsi="Tahoma" w:cs="Tahoma"/>
        </w:rPr>
        <w:t>Pese a lo anterior,</w:t>
      </w:r>
      <w:r w:rsidR="00D952F0" w:rsidRPr="008C06F6">
        <w:rPr>
          <w:rFonts w:ascii="Tahoma" w:hAnsi="Tahoma" w:cs="Tahoma"/>
        </w:rPr>
        <w:t xml:space="preserve"> informó el accionante que</w:t>
      </w:r>
      <w:r w:rsidR="00602ADD" w:rsidRPr="008C06F6">
        <w:rPr>
          <w:rFonts w:ascii="Tahoma" w:hAnsi="Tahoma" w:cs="Tahoma"/>
        </w:rPr>
        <w:t xml:space="preserve"> </w:t>
      </w:r>
      <w:r w:rsidR="00D952F0" w:rsidRPr="008C06F6">
        <w:rPr>
          <w:rFonts w:ascii="Tahoma" w:hAnsi="Tahoma" w:cs="Tahoma"/>
        </w:rPr>
        <w:t>continuó cotizando al sistema de salud como trabajador independiente</w:t>
      </w:r>
      <w:r w:rsidR="00231C68" w:rsidRPr="008C06F6">
        <w:rPr>
          <w:rFonts w:ascii="Tahoma" w:hAnsi="Tahoma" w:cs="Tahoma"/>
        </w:rPr>
        <w:t>,</w:t>
      </w:r>
      <w:r w:rsidR="00D952F0" w:rsidRPr="008C06F6">
        <w:rPr>
          <w:rFonts w:ascii="Tahoma" w:hAnsi="Tahoma" w:cs="Tahoma"/>
        </w:rPr>
        <w:t xml:space="preserve"> y </w:t>
      </w:r>
      <w:r w:rsidR="00A81857" w:rsidRPr="008C06F6">
        <w:rPr>
          <w:rFonts w:ascii="Tahoma" w:hAnsi="Tahoma" w:cs="Tahoma"/>
        </w:rPr>
        <w:t>pese a instaurar varios derechos de petición para que le informaran sobre el pago de sus incapacidades, no obtuvo respuesta afirmativa</w:t>
      </w:r>
      <w:r w:rsidR="00231C68" w:rsidRPr="008C06F6">
        <w:rPr>
          <w:rFonts w:ascii="Tahoma" w:hAnsi="Tahoma" w:cs="Tahoma"/>
        </w:rPr>
        <w:t>,</w:t>
      </w:r>
      <w:r w:rsidR="00D4104E" w:rsidRPr="008C06F6">
        <w:rPr>
          <w:rFonts w:ascii="Tahoma" w:hAnsi="Tahoma" w:cs="Tahoma"/>
        </w:rPr>
        <w:t xml:space="preserve"> por el contrario</w:t>
      </w:r>
      <w:r w:rsidR="00231C68" w:rsidRPr="008C06F6">
        <w:rPr>
          <w:rFonts w:ascii="Tahoma" w:hAnsi="Tahoma" w:cs="Tahoma"/>
        </w:rPr>
        <w:t>,</w:t>
      </w:r>
      <w:r w:rsidR="00440B46" w:rsidRPr="008C06F6">
        <w:rPr>
          <w:rFonts w:ascii="Tahoma" w:hAnsi="Tahoma" w:cs="Tahoma"/>
        </w:rPr>
        <w:t xml:space="preserve"> le pusieron</w:t>
      </w:r>
      <w:r w:rsidR="00F231BC" w:rsidRPr="008C06F6">
        <w:rPr>
          <w:rFonts w:ascii="Tahoma" w:hAnsi="Tahoma" w:cs="Tahoma"/>
        </w:rPr>
        <w:t xml:space="preserve"> trabas de tipo administrativo</w:t>
      </w:r>
      <w:r w:rsidR="00231C68" w:rsidRPr="008C06F6">
        <w:rPr>
          <w:rFonts w:ascii="Tahoma" w:hAnsi="Tahoma" w:cs="Tahoma"/>
        </w:rPr>
        <w:t>.</w:t>
      </w:r>
    </w:p>
    <w:p w14:paraId="01681D78" w14:textId="77777777" w:rsidR="00D952F0" w:rsidRPr="008C06F6" w:rsidRDefault="00D952F0" w:rsidP="008C06F6">
      <w:pPr>
        <w:widowControl w:val="0"/>
        <w:autoSpaceDE w:val="0"/>
        <w:spacing w:line="276" w:lineRule="auto"/>
        <w:jc w:val="both"/>
        <w:rPr>
          <w:rFonts w:ascii="Tahoma" w:hAnsi="Tahoma" w:cs="Tahoma"/>
        </w:rPr>
      </w:pPr>
    </w:p>
    <w:p w14:paraId="00032469" w14:textId="0F723153" w:rsidR="00D07165" w:rsidRPr="008C06F6" w:rsidRDefault="00051433" w:rsidP="008C06F6">
      <w:pPr>
        <w:widowControl w:val="0"/>
        <w:autoSpaceDE w:val="0"/>
        <w:spacing w:line="276" w:lineRule="auto"/>
        <w:jc w:val="both"/>
        <w:rPr>
          <w:rFonts w:ascii="Tahoma" w:hAnsi="Tahoma" w:cs="Tahoma"/>
        </w:rPr>
      </w:pPr>
      <w:r w:rsidRPr="008C06F6">
        <w:rPr>
          <w:rFonts w:ascii="Tahoma" w:hAnsi="Tahoma" w:cs="Tahoma"/>
        </w:rPr>
        <w:t>A</w:t>
      </w:r>
      <w:r w:rsidR="0086100C" w:rsidRPr="008C06F6">
        <w:rPr>
          <w:rFonts w:ascii="Tahoma" w:hAnsi="Tahoma" w:cs="Tahoma"/>
        </w:rPr>
        <w:t>rgumentó el accionante que</w:t>
      </w:r>
      <w:r w:rsidR="0053210C" w:rsidRPr="008C06F6">
        <w:rPr>
          <w:rFonts w:ascii="Tahoma" w:hAnsi="Tahoma" w:cs="Tahoma"/>
        </w:rPr>
        <w:t xml:space="preserve"> después</w:t>
      </w:r>
      <w:r w:rsidR="00D83D6D" w:rsidRPr="008C06F6">
        <w:rPr>
          <w:rFonts w:ascii="Tahoma" w:hAnsi="Tahoma" w:cs="Tahoma"/>
        </w:rPr>
        <w:t xml:space="preserve"> de haber solicita</w:t>
      </w:r>
      <w:r w:rsidR="0053210C" w:rsidRPr="008C06F6">
        <w:rPr>
          <w:rFonts w:ascii="Tahoma" w:hAnsi="Tahoma" w:cs="Tahoma"/>
        </w:rPr>
        <w:t>do el formato de rehabilitación a</w:t>
      </w:r>
      <w:r w:rsidR="00D83D6D" w:rsidRPr="008C06F6">
        <w:rPr>
          <w:rFonts w:ascii="Tahoma" w:hAnsi="Tahoma" w:cs="Tahoma"/>
        </w:rPr>
        <w:t xml:space="preserve"> su</w:t>
      </w:r>
      <w:r w:rsidR="00A127A4" w:rsidRPr="008C06F6">
        <w:rPr>
          <w:rFonts w:ascii="Tahoma" w:hAnsi="Tahoma" w:cs="Tahoma"/>
        </w:rPr>
        <w:t xml:space="preserve"> EPS</w:t>
      </w:r>
      <w:r w:rsidR="0053210C" w:rsidRPr="008C06F6">
        <w:rPr>
          <w:rFonts w:ascii="Tahoma" w:hAnsi="Tahoma" w:cs="Tahoma"/>
        </w:rPr>
        <w:t>,</w:t>
      </w:r>
      <w:r w:rsidR="00A127A4" w:rsidRPr="008C06F6">
        <w:rPr>
          <w:rFonts w:ascii="Tahoma" w:hAnsi="Tahoma" w:cs="Tahoma"/>
        </w:rPr>
        <w:t xml:space="preserve"> no</w:t>
      </w:r>
      <w:r w:rsidR="0053210C" w:rsidRPr="008C06F6">
        <w:rPr>
          <w:rFonts w:ascii="Tahoma" w:hAnsi="Tahoma" w:cs="Tahoma"/>
        </w:rPr>
        <w:t xml:space="preserve"> se</w:t>
      </w:r>
      <w:r w:rsidR="00A127A4" w:rsidRPr="008C06F6">
        <w:rPr>
          <w:rFonts w:ascii="Tahoma" w:hAnsi="Tahoma" w:cs="Tahoma"/>
        </w:rPr>
        <w:t xml:space="preserve"> le asignó cita con Medicina L</w:t>
      </w:r>
      <w:r w:rsidR="00370BA5" w:rsidRPr="008C06F6">
        <w:rPr>
          <w:rFonts w:ascii="Tahoma" w:hAnsi="Tahoma" w:cs="Tahoma"/>
        </w:rPr>
        <w:t>aboral</w:t>
      </w:r>
      <w:r w:rsidR="00231C68" w:rsidRPr="008C06F6">
        <w:rPr>
          <w:rFonts w:ascii="Tahoma" w:hAnsi="Tahoma" w:cs="Tahoma"/>
        </w:rPr>
        <w:t>,</w:t>
      </w:r>
      <w:r w:rsidR="00370BA5" w:rsidRPr="008C06F6">
        <w:rPr>
          <w:rFonts w:ascii="Tahoma" w:hAnsi="Tahoma" w:cs="Tahoma"/>
        </w:rPr>
        <w:t xml:space="preserve"> y apenas el 05 de agosto del año 2021</w:t>
      </w:r>
      <w:r w:rsidR="00D83D6D" w:rsidRPr="008C06F6">
        <w:rPr>
          <w:rFonts w:ascii="Tahoma" w:hAnsi="Tahoma" w:cs="Tahoma"/>
        </w:rPr>
        <w:t xml:space="preserve"> su EPS</w:t>
      </w:r>
      <w:r w:rsidR="00370BA5" w:rsidRPr="008C06F6">
        <w:rPr>
          <w:rFonts w:ascii="Tahoma" w:hAnsi="Tahoma" w:cs="Tahoma"/>
        </w:rPr>
        <w:t xml:space="preserve"> le entregó el concepto de rehabilitación desfavorable después de haber cumplido más de 300 d</w:t>
      </w:r>
      <w:r w:rsidR="00D83D6D" w:rsidRPr="008C06F6">
        <w:rPr>
          <w:rFonts w:ascii="Tahoma" w:hAnsi="Tahoma" w:cs="Tahoma"/>
        </w:rPr>
        <w:t xml:space="preserve">ías, motivo por el cual </w:t>
      </w:r>
      <w:r w:rsidR="00244CDD" w:rsidRPr="008C06F6">
        <w:rPr>
          <w:rFonts w:ascii="Tahoma" w:hAnsi="Tahoma" w:cs="Tahoma"/>
        </w:rPr>
        <w:t xml:space="preserve">no </w:t>
      </w:r>
      <w:r w:rsidR="00D83D6D" w:rsidRPr="008C06F6">
        <w:rPr>
          <w:rFonts w:ascii="Tahoma" w:hAnsi="Tahoma" w:cs="Tahoma"/>
        </w:rPr>
        <w:t>ha podido iniciar su proceso para la calificación de pérdida de capacidad laboral.</w:t>
      </w:r>
    </w:p>
    <w:p w14:paraId="59F61F5A" w14:textId="77777777" w:rsidR="00D07165" w:rsidRPr="008C06F6" w:rsidRDefault="00D07165" w:rsidP="008C06F6">
      <w:pPr>
        <w:widowControl w:val="0"/>
        <w:autoSpaceDE w:val="0"/>
        <w:spacing w:line="276" w:lineRule="auto"/>
        <w:jc w:val="both"/>
        <w:rPr>
          <w:rFonts w:ascii="Tahoma" w:hAnsi="Tahoma" w:cs="Tahoma"/>
        </w:rPr>
      </w:pPr>
    </w:p>
    <w:p w14:paraId="6986A35A" w14:textId="4538739D" w:rsidR="0086100C" w:rsidRPr="008C06F6" w:rsidRDefault="00231C68" w:rsidP="008C06F6">
      <w:pPr>
        <w:widowControl w:val="0"/>
        <w:autoSpaceDE w:val="0"/>
        <w:spacing w:line="276" w:lineRule="auto"/>
        <w:jc w:val="both"/>
        <w:rPr>
          <w:rFonts w:ascii="Tahoma" w:hAnsi="Tahoma" w:cs="Tahoma"/>
        </w:rPr>
      </w:pPr>
      <w:r w:rsidRPr="008C06F6">
        <w:rPr>
          <w:rFonts w:ascii="Tahoma" w:hAnsi="Tahoma" w:cs="Tahoma"/>
        </w:rPr>
        <w:t xml:space="preserve">Dijo que </w:t>
      </w:r>
      <w:r w:rsidR="00244CDD" w:rsidRPr="008C06F6">
        <w:rPr>
          <w:rFonts w:ascii="Tahoma" w:hAnsi="Tahoma" w:cs="Tahoma"/>
        </w:rPr>
        <w:t xml:space="preserve">actualmente </w:t>
      </w:r>
      <w:r w:rsidR="0086100C" w:rsidRPr="008C06F6">
        <w:rPr>
          <w:rFonts w:ascii="Tahoma" w:hAnsi="Tahoma" w:cs="Tahoma"/>
        </w:rPr>
        <w:t>continúa</w:t>
      </w:r>
      <w:r w:rsidR="00244CDD" w:rsidRPr="008C06F6">
        <w:rPr>
          <w:rFonts w:ascii="Tahoma" w:hAnsi="Tahoma" w:cs="Tahoma"/>
        </w:rPr>
        <w:t xml:space="preserve"> incapacitado</w:t>
      </w:r>
      <w:r w:rsidRPr="008C06F6">
        <w:rPr>
          <w:rFonts w:ascii="Tahoma" w:hAnsi="Tahoma" w:cs="Tahoma"/>
        </w:rPr>
        <w:t>,</w:t>
      </w:r>
      <w:r w:rsidR="00244CDD" w:rsidRPr="008C06F6">
        <w:rPr>
          <w:rFonts w:ascii="Tahoma" w:hAnsi="Tahoma" w:cs="Tahoma"/>
        </w:rPr>
        <w:t xml:space="preserve"> y que su última incapacidad le fue otorgada el 19 de agosto de 2021 </w:t>
      </w:r>
      <w:r w:rsidRPr="008C06F6">
        <w:rPr>
          <w:rFonts w:ascii="Tahoma" w:hAnsi="Tahoma" w:cs="Tahoma"/>
        </w:rPr>
        <w:t>hasta el</w:t>
      </w:r>
      <w:r w:rsidR="00244CDD" w:rsidRPr="008C06F6">
        <w:rPr>
          <w:rFonts w:ascii="Tahoma" w:hAnsi="Tahoma" w:cs="Tahoma"/>
        </w:rPr>
        <w:t xml:space="preserve"> 29 de agosto del 2021, sin posibilidad de reintegro, dado el concepto desfavorable,</w:t>
      </w:r>
      <w:r w:rsidR="0086100C" w:rsidRPr="008C06F6">
        <w:rPr>
          <w:rFonts w:ascii="Tahoma" w:hAnsi="Tahoma" w:cs="Tahoma"/>
        </w:rPr>
        <w:t xml:space="preserve"> así mismo, </w:t>
      </w:r>
      <w:r w:rsidR="00602ADD" w:rsidRPr="008C06F6">
        <w:rPr>
          <w:rFonts w:ascii="Tahoma" w:hAnsi="Tahoma" w:cs="Tahoma"/>
        </w:rPr>
        <w:t>su</w:t>
      </w:r>
      <w:r w:rsidR="0086100C" w:rsidRPr="008C06F6">
        <w:rPr>
          <w:rFonts w:ascii="Tahoma" w:hAnsi="Tahoma" w:cs="Tahoma"/>
        </w:rPr>
        <w:t xml:space="preserve"> EPS descose su condición de cotizante como empleado independiente al argumentar que el no pago de las incapacidades es debido a </w:t>
      </w:r>
      <w:r w:rsidRPr="008C06F6">
        <w:rPr>
          <w:rFonts w:ascii="Tahoma" w:hAnsi="Tahoma" w:cs="Tahoma"/>
        </w:rPr>
        <w:t>la falta</w:t>
      </w:r>
      <w:r w:rsidR="0086100C" w:rsidRPr="008C06F6">
        <w:rPr>
          <w:rFonts w:ascii="Tahoma" w:hAnsi="Tahoma" w:cs="Tahoma"/>
        </w:rPr>
        <w:t xml:space="preserve"> empleador. </w:t>
      </w:r>
    </w:p>
    <w:p w14:paraId="62EEF6FB" w14:textId="77777777" w:rsidR="001B6108" w:rsidRPr="008C06F6" w:rsidRDefault="001B6108" w:rsidP="008C06F6">
      <w:pPr>
        <w:widowControl w:val="0"/>
        <w:autoSpaceDE w:val="0"/>
        <w:spacing w:line="276" w:lineRule="auto"/>
        <w:jc w:val="both"/>
        <w:rPr>
          <w:rFonts w:ascii="Tahoma" w:hAnsi="Tahoma" w:cs="Tahoma"/>
        </w:rPr>
      </w:pPr>
    </w:p>
    <w:p w14:paraId="2B947211" w14:textId="17E5CF55" w:rsidR="00E25ADF" w:rsidRPr="008C06F6" w:rsidRDefault="001B6108" w:rsidP="008C06F6">
      <w:pPr>
        <w:widowControl w:val="0"/>
        <w:autoSpaceDE w:val="0"/>
        <w:spacing w:line="276" w:lineRule="auto"/>
        <w:jc w:val="both"/>
        <w:rPr>
          <w:rFonts w:ascii="Tahoma" w:hAnsi="Tahoma" w:cs="Tahoma"/>
        </w:rPr>
      </w:pPr>
      <w:r w:rsidRPr="008C06F6">
        <w:rPr>
          <w:rFonts w:ascii="Tahoma" w:hAnsi="Tahoma" w:cs="Tahoma"/>
        </w:rPr>
        <w:t>Por lo anterior</w:t>
      </w:r>
      <w:r w:rsidR="00A50E04" w:rsidRPr="008C06F6">
        <w:rPr>
          <w:rFonts w:ascii="Tahoma" w:hAnsi="Tahoma" w:cs="Tahoma"/>
        </w:rPr>
        <w:t>,</w:t>
      </w:r>
      <w:r w:rsidRPr="008C06F6">
        <w:rPr>
          <w:rFonts w:ascii="Tahoma" w:hAnsi="Tahoma" w:cs="Tahoma"/>
        </w:rPr>
        <w:t xml:space="preserve"> </w:t>
      </w:r>
      <w:r w:rsidR="00065AEE" w:rsidRPr="008C06F6">
        <w:rPr>
          <w:rFonts w:ascii="Tahoma" w:hAnsi="Tahoma" w:cs="Tahoma"/>
        </w:rPr>
        <w:t xml:space="preserve">solicitó que </w:t>
      </w:r>
      <w:r w:rsidR="0098783A" w:rsidRPr="008C06F6">
        <w:rPr>
          <w:rFonts w:ascii="Tahoma" w:hAnsi="Tahoma" w:cs="Tahoma"/>
        </w:rPr>
        <w:t xml:space="preserve">se </w:t>
      </w:r>
      <w:r w:rsidR="00A822ED" w:rsidRPr="008C06F6">
        <w:rPr>
          <w:rFonts w:ascii="Tahoma" w:hAnsi="Tahoma" w:cs="Tahoma"/>
        </w:rPr>
        <w:t>tutele</w:t>
      </w:r>
      <w:r w:rsidR="00065AEE" w:rsidRPr="008C06F6">
        <w:rPr>
          <w:rFonts w:ascii="Tahoma" w:hAnsi="Tahoma" w:cs="Tahoma"/>
        </w:rPr>
        <w:t xml:space="preserve"> su derecho fundamental a la vida, al mínimo vital </w:t>
      </w:r>
      <w:r w:rsidR="00E546E7" w:rsidRPr="008C06F6">
        <w:rPr>
          <w:rFonts w:ascii="Tahoma" w:hAnsi="Tahoma" w:cs="Tahoma"/>
        </w:rPr>
        <w:t>y a la salud, en consecuencia, se le ordene a la Nueva EPS realizar el desembolso correspondiente al pago de sus incapacidades, las cuales deben ser pagada</w:t>
      </w:r>
      <w:r w:rsidR="006F4908" w:rsidRPr="008C06F6">
        <w:rPr>
          <w:rFonts w:ascii="Tahoma" w:hAnsi="Tahoma" w:cs="Tahoma"/>
        </w:rPr>
        <w:t>s de manera total y no parcial hasta el día 180 de incapacidad o hasta el día de emisión y env</w:t>
      </w:r>
      <w:r w:rsidR="00CD1EDC" w:rsidRPr="008C06F6">
        <w:rPr>
          <w:rFonts w:ascii="Tahoma" w:hAnsi="Tahoma" w:cs="Tahoma"/>
        </w:rPr>
        <w:t>ío</w:t>
      </w:r>
      <w:r w:rsidR="006F4908" w:rsidRPr="008C06F6">
        <w:rPr>
          <w:rFonts w:ascii="Tahoma" w:hAnsi="Tahoma" w:cs="Tahoma"/>
        </w:rPr>
        <w:t xml:space="preserve"> </w:t>
      </w:r>
      <w:r w:rsidR="00CD1EDC" w:rsidRPr="008C06F6">
        <w:rPr>
          <w:rFonts w:ascii="Tahoma" w:hAnsi="Tahoma" w:cs="Tahoma"/>
        </w:rPr>
        <w:t>d</w:t>
      </w:r>
      <w:r w:rsidR="006F4908" w:rsidRPr="008C06F6">
        <w:rPr>
          <w:rFonts w:ascii="Tahoma" w:hAnsi="Tahoma" w:cs="Tahoma"/>
        </w:rPr>
        <w:t>el concepto de rehabilitación a la AFP, que para el caso es Colpensiones, el cual solo fue realizado el 05 de agosto de 2021</w:t>
      </w:r>
      <w:r w:rsidR="00A54BD5" w:rsidRPr="008C06F6">
        <w:rPr>
          <w:rFonts w:ascii="Tahoma" w:hAnsi="Tahoma" w:cs="Tahoma"/>
        </w:rPr>
        <w:t xml:space="preserve">. Aunado a ello, que la EPS continúe con la </w:t>
      </w:r>
      <w:r w:rsidR="00A54BD5" w:rsidRPr="008C06F6">
        <w:rPr>
          <w:rFonts w:ascii="Tahoma" w:hAnsi="Tahoma" w:cs="Tahoma"/>
        </w:rPr>
        <w:lastRenderedPageBreak/>
        <w:t>atención integral de su patología y la consecuente expedición de incapacidades</w:t>
      </w:r>
      <w:r w:rsidR="00A75059" w:rsidRPr="008C06F6">
        <w:rPr>
          <w:rFonts w:ascii="Tahoma" w:hAnsi="Tahoma" w:cs="Tahoma"/>
        </w:rPr>
        <w:t>,</w:t>
      </w:r>
      <w:r w:rsidR="00A54BD5" w:rsidRPr="008C06F6">
        <w:rPr>
          <w:rFonts w:ascii="Tahoma" w:hAnsi="Tahoma" w:cs="Tahoma"/>
        </w:rPr>
        <w:t xml:space="preserve"> hasta que pueda recuperarse</w:t>
      </w:r>
      <w:r w:rsidR="0008453B" w:rsidRPr="008C06F6">
        <w:rPr>
          <w:rFonts w:ascii="Tahoma" w:hAnsi="Tahoma" w:cs="Tahoma"/>
        </w:rPr>
        <w:t xml:space="preserve"> o en su defecto </w:t>
      </w:r>
      <w:r w:rsidR="00A75059" w:rsidRPr="008C06F6">
        <w:rPr>
          <w:rFonts w:ascii="Tahoma" w:hAnsi="Tahoma" w:cs="Tahoma"/>
        </w:rPr>
        <w:t xml:space="preserve">se expida </w:t>
      </w:r>
      <w:r w:rsidR="0008453B" w:rsidRPr="008C06F6">
        <w:rPr>
          <w:rFonts w:ascii="Tahoma" w:hAnsi="Tahoma" w:cs="Tahoma"/>
        </w:rPr>
        <w:t>la calificación de pérdida de capacidad laboral.</w:t>
      </w:r>
    </w:p>
    <w:p w14:paraId="0595FF40" w14:textId="77777777" w:rsidR="00E25ADF" w:rsidRPr="008C06F6" w:rsidRDefault="00E25ADF" w:rsidP="008C06F6">
      <w:pPr>
        <w:widowControl w:val="0"/>
        <w:autoSpaceDE w:val="0"/>
        <w:spacing w:line="276" w:lineRule="auto"/>
        <w:jc w:val="both"/>
        <w:rPr>
          <w:rFonts w:ascii="Tahoma" w:hAnsi="Tahoma" w:cs="Tahoma"/>
        </w:rPr>
      </w:pPr>
    </w:p>
    <w:p w14:paraId="549C3BBA" w14:textId="36FACE66" w:rsidR="00533C1F" w:rsidRPr="008C06F6" w:rsidRDefault="00FD27E3" w:rsidP="008C06F6">
      <w:pPr>
        <w:widowControl w:val="0"/>
        <w:tabs>
          <w:tab w:val="left" w:pos="561"/>
        </w:tabs>
        <w:autoSpaceDE w:val="0"/>
        <w:spacing w:line="276" w:lineRule="auto"/>
        <w:jc w:val="center"/>
        <w:rPr>
          <w:rFonts w:ascii="Tahoma" w:hAnsi="Tahoma" w:cs="Tahoma"/>
          <w:b/>
          <w:bCs/>
        </w:rPr>
      </w:pPr>
      <w:r w:rsidRPr="008C06F6">
        <w:rPr>
          <w:rFonts w:ascii="Tahoma" w:hAnsi="Tahoma" w:cs="Tahoma"/>
          <w:b/>
          <w:bCs/>
        </w:rPr>
        <w:t>ANTECEDENTES PROCESALES</w:t>
      </w:r>
      <w:r w:rsidR="00154CF6" w:rsidRPr="008C06F6">
        <w:rPr>
          <w:rFonts w:ascii="Tahoma" w:hAnsi="Tahoma" w:cs="Tahoma"/>
          <w:b/>
          <w:bCs/>
        </w:rPr>
        <w:t xml:space="preserve"> </w:t>
      </w:r>
    </w:p>
    <w:p w14:paraId="075E659D" w14:textId="77777777" w:rsidR="0047571F" w:rsidRPr="008C06F6" w:rsidRDefault="0047571F" w:rsidP="008C06F6">
      <w:pPr>
        <w:widowControl w:val="0"/>
        <w:tabs>
          <w:tab w:val="left" w:pos="561"/>
        </w:tabs>
        <w:autoSpaceDE w:val="0"/>
        <w:spacing w:line="276" w:lineRule="auto"/>
        <w:jc w:val="both"/>
        <w:rPr>
          <w:rFonts w:ascii="Tahoma" w:hAnsi="Tahoma" w:cs="Tahoma"/>
          <w:spacing w:val="-3"/>
        </w:rPr>
      </w:pPr>
    </w:p>
    <w:p w14:paraId="41D05C85" w14:textId="25EC9E85" w:rsidR="00533C1F" w:rsidRPr="008C06F6" w:rsidRDefault="005713F9" w:rsidP="008C06F6">
      <w:pPr>
        <w:widowControl w:val="0"/>
        <w:tabs>
          <w:tab w:val="left" w:pos="426"/>
        </w:tabs>
        <w:autoSpaceDE w:val="0"/>
        <w:spacing w:line="276" w:lineRule="auto"/>
        <w:jc w:val="both"/>
        <w:rPr>
          <w:rFonts w:ascii="Tahoma" w:hAnsi="Tahoma" w:cs="Tahoma"/>
          <w:spacing w:val="-3"/>
        </w:rPr>
      </w:pPr>
      <w:r w:rsidRPr="008C06F6">
        <w:rPr>
          <w:rFonts w:ascii="Tahoma" w:hAnsi="Tahoma" w:cs="Tahoma"/>
          <w:b/>
          <w:spacing w:val="-3"/>
        </w:rPr>
        <w:t>1.</w:t>
      </w:r>
      <w:r w:rsidRPr="008C06F6">
        <w:rPr>
          <w:rFonts w:ascii="Tahoma" w:hAnsi="Tahoma" w:cs="Tahoma"/>
          <w:spacing w:val="-3"/>
        </w:rPr>
        <w:t xml:space="preserve"> </w:t>
      </w:r>
      <w:r w:rsidR="009A62EA" w:rsidRPr="008C06F6">
        <w:rPr>
          <w:rFonts w:ascii="Tahoma" w:hAnsi="Tahoma" w:cs="Tahoma"/>
          <w:spacing w:val="-3"/>
        </w:rPr>
        <w:t>P</w:t>
      </w:r>
      <w:r w:rsidR="002E5CA3" w:rsidRPr="008C06F6">
        <w:rPr>
          <w:rFonts w:ascii="Tahoma" w:hAnsi="Tahoma" w:cs="Tahoma"/>
          <w:spacing w:val="-3"/>
        </w:rPr>
        <w:t>or medio de auto del 24 de agost</w:t>
      </w:r>
      <w:r w:rsidR="00E3042E" w:rsidRPr="008C06F6">
        <w:rPr>
          <w:rFonts w:ascii="Tahoma" w:hAnsi="Tahoma" w:cs="Tahoma"/>
          <w:spacing w:val="-3"/>
        </w:rPr>
        <w:t>o</w:t>
      </w:r>
      <w:r w:rsidR="00533C1F" w:rsidRPr="008C06F6">
        <w:rPr>
          <w:rFonts w:ascii="Tahoma" w:hAnsi="Tahoma" w:cs="Tahoma"/>
          <w:spacing w:val="-3"/>
        </w:rPr>
        <w:t xml:space="preserve"> de 2021, el </w:t>
      </w:r>
      <w:r w:rsidR="002E5CA3" w:rsidRPr="008C06F6">
        <w:rPr>
          <w:rFonts w:ascii="Tahoma" w:hAnsi="Tahoma" w:cs="Tahoma"/>
          <w:bCs/>
        </w:rPr>
        <w:t xml:space="preserve">Juzgado </w:t>
      </w:r>
      <w:r w:rsidR="007C476C" w:rsidRPr="008C06F6">
        <w:rPr>
          <w:rFonts w:ascii="Tahoma" w:hAnsi="Tahoma" w:cs="Tahoma"/>
          <w:bCs/>
        </w:rPr>
        <w:t>S</w:t>
      </w:r>
      <w:r w:rsidR="002E5CA3" w:rsidRPr="008C06F6">
        <w:rPr>
          <w:rFonts w:ascii="Tahoma" w:hAnsi="Tahoma" w:cs="Tahoma"/>
          <w:bCs/>
        </w:rPr>
        <w:t>egundo Penal del Circuito de Pereira</w:t>
      </w:r>
      <w:r w:rsidR="002E5CA3" w:rsidRPr="008C06F6">
        <w:rPr>
          <w:rFonts w:ascii="Tahoma" w:hAnsi="Tahoma" w:cs="Tahoma"/>
          <w:spacing w:val="-3"/>
        </w:rPr>
        <w:t xml:space="preserve"> </w:t>
      </w:r>
      <w:r w:rsidR="00533C1F" w:rsidRPr="008C06F6">
        <w:rPr>
          <w:rFonts w:ascii="Tahoma" w:hAnsi="Tahoma" w:cs="Tahoma"/>
          <w:spacing w:val="-3"/>
        </w:rPr>
        <w:t xml:space="preserve">admitió la acción de tutela interpuesta por </w:t>
      </w:r>
      <w:r w:rsidR="00767954" w:rsidRPr="008C06F6">
        <w:rPr>
          <w:rFonts w:ascii="Tahoma" w:hAnsi="Tahoma" w:cs="Tahoma"/>
          <w:spacing w:val="-3"/>
        </w:rPr>
        <w:t xml:space="preserve">el señor </w:t>
      </w:r>
      <w:r w:rsidR="004A4F85" w:rsidRPr="008C06F6">
        <w:rPr>
          <w:rFonts w:ascii="Tahoma" w:hAnsi="Tahoma" w:cs="Tahoma"/>
          <w:spacing w:val="-3"/>
        </w:rPr>
        <w:t>Rafael Orlando Car</w:t>
      </w:r>
      <w:r w:rsidR="00514FEF" w:rsidRPr="008C06F6">
        <w:rPr>
          <w:rFonts w:ascii="Tahoma" w:hAnsi="Tahoma" w:cs="Tahoma"/>
          <w:spacing w:val="-3"/>
        </w:rPr>
        <w:t>o Isaza</w:t>
      </w:r>
      <w:r w:rsidR="00533C1F" w:rsidRPr="008C06F6">
        <w:rPr>
          <w:rFonts w:ascii="Tahoma" w:hAnsi="Tahoma" w:cs="Tahoma"/>
          <w:spacing w:val="-3"/>
        </w:rPr>
        <w:t xml:space="preserve">, </w:t>
      </w:r>
      <w:r w:rsidR="00767954" w:rsidRPr="008C06F6">
        <w:rPr>
          <w:rFonts w:ascii="Tahoma" w:hAnsi="Tahoma" w:cs="Tahoma"/>
          <w:spacing w:val="-3"/>
        </w:rPr>
        <w:t xml:space="preserve">en </w:t>
      </w:r>
      <w:r w:rsidR="00533C1F" w:rsidRPr="008C06F6">
        <w:rPr>
          <w:rFonts w:ascii="Tahoma" w:hAnsi="Tahoma" w:cs="Tahoma"/>
          <w:spacing w:val="-3"/>
        </w:rPr>
        <w:t xml:space="preserve">contra la </w:t>
      </w:r>
      <w:r w:rsidR="00514FEF" w:rsidRPr="008C06F6">
        <w:rPr>
          <w:rFonts w:ascii="Tahoma" w:hAnsi="Tahoma" w:cs="Tahoma"/>
          <w:spacing w:val="-3"/>
        </w:rPr>
        <w:t>Nueva EPS, y vinculó a Colpensiones</w:t>
      </w:r>
      <w:r w:rsidR="005B09A2" w:rsidRPr="008C06F6">
        <w:rPr>
          <w:rFonts w:ascii="Tahoma" w:hAnsi="Tahoma" w:cs="Tahoma"/>
          <w:spacing w:val="-3"/>
        </w:rPr>
        <w:t xml:space="preserve"> por tener injerencia en el asunto. </w:t>
      </w:r>
    </w:p>
    <w:p w14:paraId="2D5FF775" w14:textId="77777777" w:rsidR="00BB01AE" w:rsidRPr="008C06F6" w:rsidRDefault="00BB01AE" w:rsidP="008C06F6">
      <w:pPr>
        <w:widowControl w:val="0"/>
        <w:tabs>
          <w:tab w:val="left" w:pos="426"/>
        </w:tabs>
        <w:autoSpaceDE w:val="0"/>
        <w:spacing w:line="276" w:lineRule="auto"/>
        <w:jc w:val="both"/>
        <w:rPr>
          <w:rFonts w:ascii="Tahoma" w:hAnsi="Tahoma" w:cs="Tahoma"/>
          <w:bCs/>
        </w:rPr>
      </w:pPr>
    </w:p>
    <w:p w14:paraId="7586E49B" w14:textId="1EF8976F" w:rsidR="00A23361" w:rsidRPr="008C06F6" w:rsidRDefault="009D0941" w:rsidP="008C06F6">
      <w:pPr>
        <w:widowControl w:val="0"/>
        <w:tabs>
          <w:tab w:val="left" w:pos="426"/>
        </w:tabs>
        <w:autoSpaceDE w:val="0"/>
        <w:spacing w:line="276" w:lineRule="auto"/>
        <w:jc w:val="both"/>
        <w:rPr>
          <w:rFonts w:ascii="Tahoma" w:hAnsi="Tahoma" w:cs="Tahoma"/>
          <w:bCs/>
        </w:rPr>
      </w:pPr>
      <w:r w:rsidRPr="008C06F6">
        <w:rPr>
          <w:rFonts w:ascii="Tahoma" w:hAnsi="Tahoma" w:cs="Tahoma"/>
          <w:b/>
          <w:bCs/>
        </w:rPr>
        <w:t>2.</w:t>
      </w:r>
      <w:r w:rsidR="00953529" w:rsidRPr="008C06F6">
        <w:rPr>
          <w:rFonts w:ascii="Tahoma" w:hAnsi="Tahoma" w:cs="Tahoma"/>
          <w:bCs/>
        </w:rPr>
        <w:t xml:space="preserve"> </w:t>
      </w:r>
      <w:r w:rsidR="00C87EC5" w:rsidRPr="008C06F6">
        <w:rPr>
          <w:rFonts w:ascii="Tahoma" w:hAnsi="Tahoma" w:cs="Tahoma"/>
          <w:bCs/>
        </w:rPr>
        <w:t>D</w:t>
      </w:r>
      <w:r w:rsidR="00FE7FC2" w:rsidRPr="008C06F6">
        <w:rPr>
          <w:rFonts w:ascii="Tahoma" w:hAnsi="Tahoma" w:cs="Tahoma"/>
          <w:bCs/>
        </w:rPr>
        <w:t>entro del t</w:t>
      </w:r>
      <w:r w:rsidR="004E59FE" w:rsidRPr="008C06F6">
        <w:rPr>
          <w:rFonts w:ascii="Tahoma" w:hAnsi="Tahoma" w:cs="Tahoma"/>
          <w:bCs/>
        </w:rPr>
        <w:t>érmino de traslado</w:t>
      </w:r>
      <w:r w:rsidR="00304FC8" w:rsidRPr="008C06F6">
        <w:rPr>
          <w:rFonts w:ascii="Tahoma" w:hAnsi="Tahoma" w:cs="Tahoma"/>
          <w:bCs/>
        </w:rPr>
        <w:t>,</w:t>
      </w:r>
      <w:r w:rsidR="00C55ED1" w:rsidRPr="008C06F6">
        <w:rPr>
          <w:rFonts w:ascii="Tahoma" w:hAnsi="Tahoma" w:cs="Tahoma"/>
          <w:bCs/>
        </w:rPr>
        <w:t xml:space="preserve"> la Directora de Acciones Constitucionales </w:t>
      </w:r>
      <w:r w:rsidR="00544544" w:rsidRPr="008C06F6">
        <w:rPr>
          <w:rFonts w:ascii="Tahoma" w:hAnsi="Tahoma" w:cs="Tahoma"/>
          <w:bCs/>
        </w:rPr>
        <w:t xml:space="preserve">de Colpensiones dio contestación a la presente acción de tutela, </w:t>
      </w:r>
      <w:r w:rsidR="00D26188" w:rsidRPr="008C06F6">
        <w:rPr>
          <w:rFonts w:ascii="Tahoma" w:hAnsi="Tahoma" w:cs="Tahoma"/>
          <w:bCs/>
        </w:rPr>
        <w:t>señalando que no ha vulnerado derecho fundamental alguno</w:t>
      </w:r>
      <w:r w:rsidR="001C2F25" w:rsidRPr="008C06F6">
        <w:rPr>
          <w:rFonts w:ascii="Tahoma" w:hAnsi="Tahoma" w:cs="Tahoma"/>
          <w:bCs/>
        </w:rPr>
        <w:t>,</w:t>
      </w:r>
      <w:r w:rsidR="00D26188" w:rsidRPr="008C06F6">
        <w:rPr>
          <w:rFonts w:ascii="Tahoma" w:hAnsi="Tahoma" w:cs="Tahoma"/>
          <w:bCs/>
        </w:rPr>
        <w:t xml:space="preserve"> </w:t>
      </w:r>
      <w:r w:rsidR="001C2F25" w:rsidRPr="008C06F6">
        <w:rPr>
          <w:rFonts w:ascii="Tahoma" w:hAnsi="Tahoma" w:cs="Tahoma"/>
          <w:bCs/>
        </w:rPr>
        <w:t>además,</w:t>
      </w:r>
      <w:r w:rsidR="0001488A" w:rsidRPr="008C06F6">
        <w:rPr>
          <w:rFonts w:ascii="Tahoma" w:hAnsi="Tahoma" w:cs="Tahoma"/>
          <w:bCs/>
        </w:rPr>
        <w:t xml:space="preserve"> </w:t>
      </w:r>
      <w:r w:rsidR="006425B6" w:rsidRPr="008C06F6">
        <w:rPr>
          <w:rFonts w:ascii="Tahoma" w:hAnsi="Tahoma" w:cs="Tahoma"/>
          <w:bCs/>
        </w:rPr>
        <w:t xml:space="preserve">no es procedente reconocer </w:t>
      </w:r>
      <w:r w:rsidR="00FE1E24" w:rsidRPr="008C06F6">
        <w:rPr>
          <w:rFonts w:ascii="Tahoma" w:hAnsi="Tahoma" w:cs="Tahoma"/>
          <w:bCs/>
        </w:rPr>
        <w:t xml:space="preserve">subsidios de </w:t>
      </w:r>
      <w:r w:rsidR="00C72E90" w:rsidRPr="008C06F6">
        <w:rPr>
          <w:rFonts w:ascii="Tahoma" w:hAnsi="Tahoma" w:cs="Tahoma"/>
          <w:bCs/>
        </w:rPr>
        <w:t>incapacidad hasta tanto la EPS en la cual se encuentra afiliado</w:t>
      </w:r>
      <w:r w:rsidR="004A4F85" w:rsidRPr="008C06F6">
        <w:rPr>
          <w:rFonts w:ascii="Tahoma" w:hAnsi="Tahoma" w:cs="Tahoma"/>
          <w:bCs/>
        </w:rPr>
        <w:t xml:space="preserve"> el señor Car</w:t>
      </w:r>
      <w:r w:rsidR="00B077E4" w:rsidRPr="008C06F6">
        <w:rPr>
          <w:rFonts w:ascii="Tahoma" w:hAnsi="Tahoma" w:cs="Tahoma"/>
          <w:bCs/>
        </w:rPr>
        <w:t>o Isaza allegue el concepto de rehabilitación favorable del accionante</w:t>
      </w:r>
      <w:r w:rsidR="001C2F25" w:rsidRPr="008C06F6">
        <w:rPr>
          <w:rFonts w:ascii="Tahoma" w:hAnsi="Tahoma" w:cs="Tahoma"/>
          <w:bCs/>
        </w:rPr>
        <w:t>;</w:t>
      </w:r>
      <w:r w:rsidR="00B077E4" w:rsidRPr="008C06F6">
        <w:rPr>
          <w:rFonts w:ascii="Tahoma" w:hAnsi="Tahoma" w:cs="Tahoma"/>
          <w:bCs/>
        </w:rPr>
        <w:t xml:space="preserve"> así las cosas, </w:t>
      </w:r>
      <w:r w:rsidR="0001488A" w:rsidRPr="008C06F6">
        <w:rPr>
          <w:rFonts w:ascii="Tahoma" w:hAnsi="Tahoma" w:cs="Tahoma"/>
          <w:bCs/>
        </w:rPr>
        <w:t xml:space="preserve">el pago de las incapacidades solicitadas por el accionante </w:t>
      </w:r>
      <w:r w:rsidR="001C2F25" w:rsidRPr="008C06F6">
        <w:rPr>
          <w:rFonts w:ascii="Tahoma" w:hAnsi="Tahoma" w:cs="Tahoma"/>
          <w:bCs/>
        </w:rPr>
        <w:t>recae sobre</w:t>
      </w:r>
      <w:r w:rsidR="0001488A" w:rsidRPr="008C06F6">
        <w:rPr>
          <w:rFonts w:ascii="Tahoma" w:hAnsi="Tahoma" w:cs="Tahoma"/>
          <w:bCs/>
        </w:rPr>
        <w:t xml:space="preserve"> la Nueva EPS, pues hasta la fecha Colpensiones no registra que la EPS haya cumplido con su obligación de remitir </w:t>
      </w:r>
      <w:r w:rsidR="001C2F25" w:rsidRPr="008C06F6">
        <w:rPr>
          <w:rFonts w:ascii="Tahoma" w:hAnsi="Tahoma" w:cs="Tahoma"/>
          <w:bCs/>
        </w:rPr>
        <w:t>el</w:t>
      </w:r>
      <w:r w:rsidR="0001488A" w:rsidRPr="008C06F6">
        <w:rPr>
          <w:rFonts w:ascii="Tahoma" w:hAnsi="Tahoma" w:cs="Tahoma"/>
          <w:bCs/>
        </w:rPr>
        <w:t xml:space="preserve"> concepto de Rehabilitació</w:t>
      </w:r>
      <w:r w:rsidR="00E25ADF" w:rsidRPr="008C06F6">
        <w:rPr>
          <w:rFonts w:ascii="Tahoma" w:hAnsi="Tahoma" w:cs="Tahoma"/>
          <w:bCs/>
        </w:rPr>
        <w:t>n, tal y como lo señala la ley.</w:t>
      </w:r>
    </w:p>
    <w:p w14:paraId="55E80F24" w14:textId="77777777" w:rsidR="00E25ADF" w:rsidRPr="008C06F6" w:rsidRDefault="00E25ADF" w:rsidP="008C06F6">
      <w:pPr>
        <w:widowControl w:val="0"/>
        <w:tabs>
          <w:tab w:val="left" w:pos="426"/>
        </w:tabs>
        <w:autoSpaceDE w:val="0"/>
        <w:spacing w:line="276" w:lineRule="auto"/>
        <w:jc w:val="both"/>
        <w:rPr>
          <w:rFonts w:ascii="Tahoma" w:hAnsi="Tahoma" w:cs="Tahoma"/>
          <w:bCs/>
        </w:rPr>
      </w:pPr>
    </w:p>
    <w:p w14:paraId="31426C4A" w14:textId="318C1E06" w:rsidR="0001488A" w:rsidRPr="008C06F6" w:rsidRDefault="00A23361" w:rsidP="008C06F6">
      <w:pPr>
        <w:widowControl w:val="0"/>
        <w:tabs>
          <w:tab w:val="left" w:pos="426"/>
        </w:tabs>
        <w:autoSpaceDE w:val="0"/>
        <w:spacing w:line="276" w:lineRule="auto"/>
        <w:jc w:val="both"/>
        <w:rPr>
          <w:rFonts w:ascii="Tahoma" w:hAnsi="Tahoma" w:cs="Tahoma"/>
          <w:bCs/>
        </w:rPr>
      </w:pPr>
      <w:r w:rsidRPr="008C06F6">
        <w:rPr>
          <w:rFonts w:ascii="Tahoma" w:hAnsi="Tahoma" w:cs="Tahoma"/>
          <w:bCs/>
        </w:rPr>
        <w:t xml:space="preserve">Sin </w:t>
      </w:r>
      <w:r w:rsidR="00273CFF" w:rsidRPr="008C06F6">
        <w:rPr>
          <w:rFonts w:ascii="Tahoma" w:hAnsi="Tahoma" w:cs="Tahoma"/>
          <w:bCs/>
        </w:rPr>
        <w:t xml:space="preserve">embargo, </w:t>
      </w:r>
      <w:r w:rsidR="001C2F25" w:rsidRPr="008C06F6">
        <w:rPr>
          <w:rFonts w:ascii="Tahoma" w:hAnsi="Tahoma" w:cs="Tahoma"/>
          <w:bCs/>
        </w:rPr>
        <w:t xml:space="preserve">más adelante </w:t>
      </w:r>
      <w:r w:rsidR="00273CFF" w:rsidRPr="008C06F6">
        <w:rPr>
          <w:rFonts w:ascii="Tahoma" w:hAnsi="Tahoma" w:cs="Tahoma"/>
          <w:bCs/>
        </w:rPr>
        <w:t>adujo</w:t>
      </w:r>
      <w:r w:rsidRPr="008C06F6">
        <w:rPr>
          <w:rFonts w:ascii="Tahoma" w:hAnsi="Tahoma" w:cs="Tahoma"/>
          <w:bCs/>
        </w:rPr>
        <w:t xml:space="preserve"> en su escrito que el día</w:t>
      </w:r>
      <w:r w:rsidR="00A85D86" w:rsidRPr="008C06F6">
        <w:rPr>
          <w:rFonts w:ascii="Tahoma" w:hAnsi="Tahoma" w:cs="Tahoma"/>
          <w:bCs/>
        </w:rPr>
        <w:t xml:space="preserve"> 20</w:t>
      </w:r>
      <w:r w:rsidRPr="008C06F6">
        <w:rPr>
          <w:rFonts w:ascii="Tahoma" w:hAnsi="Tahoma" w:cs="Tahoma"/>
          <w:bCs/>
        </w:rPr>
        <w:t xml:space="preserve"> de agosto de 2021 se </w:t>
      </w:r>
      <w:r w:rsidR="001C2F25" w:rsidRPr="008C06F6">
        <w:rPr>
          <w:rFonts w:ascii="Tahoma" w:hAnsi="Tahoma" w:cs="Tahoma"/>
          <w:bCs/>
        </w:rPr>
        <w:t xml:space="preserve">le </w:t>
      </w:r>
      <w:r w:rsidRPr="008C06F6">
        <w:rPr>
          <w:rFonts w:ascii="Tahoma" w:hAnsi="Tahoma" w:cs="Tahoma"/>
          <w:bCs/>
        </w:rPr>
        <w:t>notificó el certificado</w:t>
      </w:r>
      <w:r w:rsidR="004A4F85" w:rsidRPr="008C06F6">
        <w:rPr>
          <w:rFonts w:ascii="Tahoma" w:hAnsi="Tahoma" w:cs="Tahoma"/>
          <w:bCs/>
        </w:rPr>
        <w:t xml:space="preserve"> </w:t>
      </w:r>
      <w:r w:rsidR="001C2F25" w:rsidRPr="008C06F6">
        <w:rPr>
          <w:rFonts w:ascii="Tahoma" w:hAnsi="Tahoma" w:cs="Tahoma"/>
          <w:bCs/>
        </w:rPr>
        <w:t xml:space="preserve">desfavorable </w:t>
      </w:r>
      <w:r w:rsidR="004A4F85" w:rsidRPr="008C06F6">
        <w:rPr>
          <w:rFonts w:ascii="Tahoma" w:hAnsi="Tahoma" w:cs="Tahoma"/>
          <w:bCs/>
        </w:rPr>
        <w:t>de rehabilitación del señor Car</w:t>
      </w:r>
      <w:r w:rsidRPr="008C06F6">
        <w:rPr>
          <w:rFonts w:ascii="Tahoma" w:hAnsi="Tahoma" w:cs="Tahoma"/>
          <w:bCs/>
        </w:rPr>
        <w:t xml:space="preserve">o Isaza, por lo tanto, </w:t>
      </w:r>
      <w:r w:rsidR="00222E26" w:rsidRPr="008C06F6">
        <w:rPr>
          <w:rFonts w:ascii="Tahoma" w:hAnsi="Tahoma" w:cs="Tahoma"/>
          <w:bCs/>
        </w:rPr>
        <w:t xml:space="preserve">lo procedente </w:t>
      </w:r>
      <w:r w:rsidRPr="008C06F6">
        <w:rPr>
          <w:rFonts w:ascii="Tahoma" w:hAnsi="Tahoma" w:cs="Tahoma"/>
          <w:bCs/>
        </w:rPr>
        <w:t>es iniciar el trámite de calificación por perdida de la capacidad laboral, el cual adelantara la Dirección de Medicina Laboral de Colpensiones en el tiempo oport</w:t>
      </w:r>
      <w:r w:rsidR="00D24CE9" w:rsidRPr="008C06F6">
        <w:rPr>
          <w:rFonts w:ascii="Tahoma" w:hAnsi="Tahoma" w:cs="Tahoma"/>
          <w:bCs/>
        </w:rPr>
        <w:t xml:space="preserve">uno. </w:t>
      </w:r>
    </w:p>
    <w:p w14:paraId="330F5280" w14:textId="77777777" w:rsidR="001C2F25" w:rsidRPr="008C06F6" w:rsidRDefault="001C2F25" w:rsidP="008C06F6">
      <w:pPr>
        <w:widowControl w:val="0"/>
        <w:tabs>
          <w:tab w:val="left" w:pos="426"/>
        </w:tabs>
        <w:autoSpaceDE w:val="0"/>
        <w:spacing w:line="276" w:lineRule="auto"/>
        <w:jc w:val="both"/>
        <w:rPr>
          <w:rFonts w:ascii="Tahoma" w:hAnsi="Tahoma" w:cs="Tahoma"/>
          <w:bCs/>
        </w:rPr>
      </w:pPr>
    </w:p>
    <w:p w14:paraId="2A822600" w14:textId="784D5594" w:rsidR="00487CC5" w:rsidRPr="008C06F6" w:rsidRDefault="00E162D3" w:rsidP="008C06F6">
      <w:pPr>
        <w:widowControl w:val="0"/>
        <w:tabs>
          <w:tab w:val="left" w:pos="426"/>
        </w:tabs>
        <w:autoSpaceDE w:val="0"/>
        <w:spacing w:line="276" w:lineRule="auto"/>
        <w:jc w:val="both"/>
        <w:rPr>
          <w:rFonts w:ascii="Tahoma" w:hAnsi="Tahoma" w:cs="Tahoma"/>
          <w:bCs/>
        </w:rPr>
      </w:pPr>
      <w:r w:rsidRPr="008C06F6">
        <w:rPr>
          <w:rFonts w:ascii="Tahoma" w:hAnsi="Tahoma" w:cs="Tahoma"/>
          <w:bCs/>
        </w:rPr>
        <w:t>Por su parte, la representante judicial de la Nueva EPS se pronunció frente a la petición</w:t>
      </w:r>
      <w:r w:rsidR="00487CC5" w:rsidRPr="008C06F6">
        <w:rPr>
          <w:rFonts w:ascii="Tahoma" w:hAnsi="Tahoma" w:cs="Tahoma"/>
          <w:bCs/>
        </w:rPr>
        <w:t xml:space="preserve"> del accionante </w:t>
      </w:r>
      <w:r w:rsidR="007C39A4" w:rsidRPr="008C06F6">
        <w:rPr>
          <w:rFonts w:ascii="Tahoma" w:hAnsi="Tahoma" w:cs="Tahoma"/>
          <w:bCs/>
        </w:rPr>
        <w:t>señalando</w:t>
      </w:r>
      <w:r w:rsidR="00B253F1" w:rsidRPr="008C06F6">
        <w:rPr>
          <w:rFonts w:ascii="Tahoma" w:hAnsi="Tahoma" w:cs="Tahoma"/>
          <w:bCs/>
        </w:rPr>
        <w:t xml:space="preserve"> que la acción de tutela no es el </w:t>
      </w:r>
      <w:r w:rsidR="00C74E6A" w:rsidRPr="008C06F6">
        <w:rPr>
          <w:rFonts w:ascii="Tahoma" w:hAnsi="Tahoma" w:cs="Tahoma"/>
          <w:bCs/>
        </w:rPr>
        <w:t>mecanismo</w:t>
      </w:r>
      <w:r w:rsidR="00B253F1" w:rsidRPr="008C06F6">
        <w:rPr>
          <w:rFonts w:ascii="Tahoma" w:hAnsi="Tahoma" w:cs="Tahoma"/>
          <w:bCs/>
        </w:rPr>
        <w:t xml:space="preserve"> </w:t>
      </w:r>
      <w:r w:rsidR="00C74E6A" w:rsidRPr="008C06F6">
        <w:rPr>
          <w:rFonts w:ascii="Tahoma" w:hAnsi="Tahoma" w:cs="Tahoma"/>
          <w:bCs/>
        </w:rPr>
        <w:t>idóneo</w:t>
      </w:r>
      <w:r w:rsidR="007C39A4" w:rsidRPr="008C06F6">
        <w:rPr>
          <w:rFonts w:ascii="Tahoma" w:hAnsi="Tahoma" w:cs="Tahoma"/>
          <w:bCs/>
        </w:rPr>
        <w:t xml:space="preserve"> para acceder a las pretensiones del accionante,</w:t>
      </w:r>
      <w:r w:rsidR="00C74E6A" w:rsidRPr="008C06F6">
        <w:rPr>
          <w:rFonts w:ascii="Tahoma" w:hAnsi="Tahoma" w:cs="Tahoma"/>
          <w:bCs/>
        </w:rPr>
        <w:t xml:space="preserve"> por tratarse de un reconocimiento de carácter económico</w:t>
      </w:r>
      <w:r w:rsidR="007C39A4" w:rsidRPr="008C06F6">
        <w:rPr>
          <w:rFonts w:ascii="Tahoma" w:hAnsi="Tahoma" w:cs="Tahoma"/>
          <w:bCs/>
        </w:rPr>
        <w:t xml:space="preserve"> que puede ser puesto en consideración de la </w:t>
      </w:r>
      <w:r w:rsidR="002617C1" w:rsidRPr="008C06F6">
        <w:rPr>
          <w:rFonts w:ascii="Tahoma" w:hAnsi="Tahoma" w:cs="Tahoma"/>
          <w:bCs/>
        </w:rPr>
        <w:t>jurisdicción laboral.</w:t>
      </w:r>
    </w:p>
    <w:p w14:paraId="22E708AA" w14:textId="21404C4F" w:rsidR="00C74E6A" w:rsidRPr="008C06F6" w:rsidRDefault="00C74E6A" w:rsidP="008C06F6">
      <w:pPr>
        <w:widowControl w:val="0"/>
        <w:tabs>
          <w:tab w:val="left" w:pos="426"/>
        </w:tabs>
        <w:autoSpaceDE w:val="0"/>
        <w:spacing w:line="276" w:lineRule="auto"/>
        <w:jc w:val="both"/>
        <w:rPr>
          <w:rFonts w:ascii="Tahoma" w:hAnsi="Tahoma" w:cs="Tahoma"/>
          <w:bCs/>
        </w:rPr>
      </w:pPr>
    </w:p>
    <w:p w14:paraId="561D1F45" w14:textId="2C742C71" w:rsidR="00B61619" w:rsidRPr="008C06F6" w:rsidRDefault="00B61619" w:rsidP="008C06F6">
      <w:pPr>
        <w:widowControl w:val="0"/>
        <w:tabs>
          <w:tab w:val="left" w:pos="426"/>
        </w:tabs>
        <w:autoSpaceDE w:val="0"/>
        <w:spacing w:line="276" w:lineRule="auto"/>
        <w:jc w:val="both"/>
        <w:rPr>
          <w:rFonts w:ascii="Tahoma" w:hAnsi="Tahoma" w:cs="Tahoma"/>
          <w:bCs/>
        </w:rPr>
      </w:pPr>
      <w:r w:rsidRPr="008C06F6">
        <w:rPr>
          <w:rFonts w:ascii="Tahoma" w:hAnsi="Tahoma" w:cs="Tahoma"/>
          <w:bCs/>
        </w:rPr>
        <w:t xml:space="preserve">Posteriormente y a través de un nuevo documento, </w:t>
      </w:r>
      <w:r w:rsidR="002617C1" w:rsidRPr="008C06F6">
        <w:rPr>
          <w:rFonts w:ascii="Tahoma" w:hAnsi="Tahoma" w:cs="Tahoma"/>
          <w:bCs/>
        </w:rPr>
        <w:t xml:space="preserve">puso en conocimiento </w:t>
      </w:r>
      <w:r w:rsidR="004A4F85" w:rsidRPr="008C06F6">
        <w:rPr>
          <w:rFonts w:ascii="Tahoma" w:hAnsi="Tahoma" w:cs="Tahoma"/>
          <w:bCs/>
        </w:rPr>
        <w:t>que el señor Orlando Car</w:t>
      </w:r>
      <w:r w:rsidRPr="008C06F6">
        <w:rPr>
          <w:rFonts w:ascii="Tahoma" w:hAnsi="Tahoma" w:cs="Tahoma"/>
          <w:bCs/>
        </w:rPr>
        <w:t>o c</w:t>
      </w:r>
      <w:r w:rsidR="007C39A4" w:rsidRPr="008C06F6">
        <w:rPr>
          <w:rFonts w:ascii="Tahoma" w:hAnsi="Tahoma" w:cs="Tahoma"/>
          <w:bCs/>
        </w:rPr>
        <w:t>ontaba</w:t>
      </w:r>
      <w:r w:rsidRPr="008C06F6">
        <w:rPr>
          <w:rFonts w:ascii="Tahoma" w:hAnsi="Tahoma" w:cs="Tahoma"/>
          <w:bCs/>
        </w:rPr>
        <w:t xml:space="preserve"> con 256 días de incapacidad </w:t>
      </w:r>
      <w:r w:rsidR="004A6F58" w:rsidRPr="008C06F6">
        <w:rPr>
          <w:rFonts w:ascii="Tahoma" w:hAnsi="Tahoma" w:cs="Tahoma"/>
          <w:bCs/>
        </w:rPr>
        <w:t xml:space="preserve">continúa al 28 de agosto de 2021, </w:t>
      </w:r>
      <w:r w:rsidR="007C39A4" w:rsidRPr="008C06F6">
        <w:rPr>
          <w:rFonts w:ascii="Tahoma" w:hAnsi="Tahoma" w:cs="Tahoma"/>
          <w:bCs/>
        </w:rPr>
        <w:t xml:space="preserve">habiendo </w:t>
      </w:r>
      <w:r w:rsidR="004A6F58" w:rsidRPr="008C06F6">
        <w:rPr>
          <w:rFonts w:ascii="Tahoma" w:hAnsi="Tahoma" w:cs="Tahoma"/>
          <w:bCs/>
        </w:rPr>
        <w:t>complet</w:t>
      </w:r>
      <w:r w:rsidR="007C39A4" w:rsidRPr="008C06F6">
        <w:rPr>
          <w:rFonts w:ascii="Tahoma" w:hAnsi="Tahoma" w:cs="Tahoma"/>
          <w:bCs/>
        </w:rPr>
        <w:t>ado</w:t>
      </w:r>
      <w:r w:rsidR="004A6F58" w:rsidRPr="008C06F6">
        <w:rPr>
          <w:rFonts w:ascii="Tahoma" w:hAnsi="Tahoma" w:cs="Tahoma"/>
          <w:bCs/>
        </w:rPr>
        <w:t xml:space="preserve"> 180 días el 11 de junio de 2021</w:t>
      </w:r>
      <w:r w:rsidR="009F5FC4" w:rsidRPr="008C06F6">
        <w:rPr>
          <w:rFonts w:ascii="Tahoma" w:hAnsi="Tahoma" w:cs="Tahoma"/>
          <w:bCs/>
        </w:rPr>
        <w:t xml:space="preserve">, </w:t>
      </w:r>
      <w:r w:rsidR="007C39A4" w:rsidRPr="008C06F6">
        <w:rPr>
          <w:rFonts w:ascii="Tahoma" w:hAnsi="Tahoma" w:cs="Tahoma"/>
          <w:bCs/>
        </w:rPr>
        <w:t xml:space="preserve">y que </w:t>
      </w:r>
      <w:r w:rsidR="009F5FC4" w:rsidRPr="008C06F6">
        <w:rPr>
          <w:rFonts w:ascii="Tahoma" w:hAnsi="Tahoma" w:cs="Tahoma"/>
          <w:bCs/>
        </w:rPr>
        <w:t>la</w:t>
      </w:r>
      <w:r w:rsidR="00F70A84" w:rsidRPr="008C06F6">
        <w:rPr>
          <w:rFonts w:ascii="Tahoma" w:hAnsi="Tahoma" w:cs="Tahoma"/>
          <w:bCs/>
        </w:rPr>
        <w:t xml:space="preserve"> Nueva EPS</w:t>
      </w:r>
      <w:r w:rsidR="004A6F58" w:rsidRPr="008C06F6">
        <w:rPr>
          <w:rFonts w:ascii="Tahoma" w:hAnsi="Tahoma" w:cs="Tahoma"/>
          <w:bCs/>
        </w:rPr>
        <w:t xml:space="preserve"> emitió concepto de rehabilitación</w:t>
      </w:r>
      <w:r w:rsidR="007C39A4" w:rsidRPr="008C06F6">
        <w:rPr>
          <w:rFonts w:ascii="Tahoma" w:hAnsi="Tahoma" w:cs="Tahoma"/>
          <w:bCs/>
        </w:rPr>
        <w:t xml:space="preserve"> desfavorable</w:t>
      </w:r>
      <w:r w:rsidR="004A6F58" w:rsidRPr="008C06F6">
        <w:rPr>
          <w:rFonts w:ascii="Tahoma" w:hAnsi="Tahoma" w:cs="Tahoma"/>
          <w:bCs/>
        </w:rPr>
        <w:t xml:space="preserve"> el 9 de julio de 2021, notificado a la AFP Colpensiones </w:t>
      </w:r>
      <w:r w:rsidR="007C39A4" w:rsidRPr="008C06F6">
        <w:rPr>
          <w:rFonts w:ascii="Tahoma" w:hAnsi="Tahoma" w:cs="Tahoma"/>
          <w:bCs/>
        </w:rPr>
        <w:t>el</w:t>
      </w:r>
      <w:r w:rsidR="004A6F58" w:rsidRPr="008C06F6">
        <w:rPr>
          <w:rFonts w:ascii="Tahoma" w:hAnsi="Tahoma" w:cs="Tahoma"/>
          <w:bCs/>
        </w:rPr>
        <w:t xml:space="preserve"> 05 de agosto de 2021.</w:t>
      </w:r>
    </w:p>
    <w:p w14:paraId="42778CE1" w14:textId="371F425B" w:rsidR="00BB01AE" w:rsidRPr="008C06F6" w:rsidRDefault="00BB01AE" w:rsidP="008C06F6">
      <w:pPr>
        <w:widowControl w:val="0"/>
        <w:tabs>
          <w:tab w:val="left" w:pos="426"/>
        </w:tabs>
        <w:autoSpaceDE w:val="0"/>
        <w:spacing w:line="276" w:lineRule="auto"/>
        <w:jc w:val="both"/>
        <w:rPr>
          <w:rFonts w:ascii="Tahoma" w:hAnsi="Tahoma" w:cs="Tahoma"/>
          <w:bCs/>
          <w:highlight w:val="yellow"/>
        </w:rPr>
      </w:pPr>
    </w:p>
    <w:p w14:paraId="48A2F911" w14:textId="77777777" w:rsidR="00AB3481" w:rsidRPr="008C06F6" w:rsidRDefault="005713F9" w:rsidP="008C06F6">
      <w:pPr>
        <w:widowControl w:val="0"/>
        <w:tabs>
          <w:tab w:val="left" w:pos="426"/>
        </w:tabs>
        <w:autoSpaceDE w:val="0"/>
        <w:spacing w:line="276" w:lineRule="auto"/>
        <w:jc w:val="both"/>
        <w:rPr>
          <w:rFonts w:ascii="Tahoma" w:hAnsi="Tahoma" w:cs="Tahoma"/>
          <w:bCs/>
        </w:rPr>
      </w:pPr>
      <w:r w:rsidRPr="008C06F6">
        <w:rPr>
          <w:rFonts w:ascii="Tahoma" w:hAnsi="Tahoma" w:cs="Tahoma"/>
          <w:b/>
          <w:bCs/>
        </w:rPr>
        <w:t>3.</w:t>
      </w:r>
      <w:r w:rsidRPr="008C06F6">
        <w:rPr>
          <w:rFonts w:ascii="Tahoma" w:hAnsi="Tahoma" w:cs="Tahoma"/>
          <w:bCs/>
        </w:rPr>
        <w:t xml:space="preserve"> </w:t>
      </w:r>
      <w:r w:rsidR="004B448B" w:rsidRPr="008C06F6">
        <w:rPr>
          <w:rFonts w:ascii="Tahoma" w:hAnsi="Tahoma" w:cs="Tahoma"/>
          <w:bCs/>
        </w:rPr>
        <w:t xml:space="preserve">Posteriormente, </w:t>
      </w:r>
      <w:r w:rsidR="005F62D1" w:rsidRPr="008C06F6">
        <w:rPr>
          <w:rFonts w:ascii="Tahoma" w:hAnsi="Tahoma" w:cs="Tahoma"/>
          <w:bCs/>
        </w:rPr>
        <w:t xml:space="preserve">luego de realizar un estudio </w:t>
      </w:r>
      <w:r w:rsidR="0017631D" w:rsidRPr="008C06F6">
        <w:rPr>
          <w:rFonts w:ascii="Tahoma" w:hAnsi="Tahoma" w:cs="Tahoma"/>
          <w:bCs/>
        </w:rPr>
        <w:t xml:space="preserve">a la situación fáctica planteada, el Juzgado </w:t>
      </w:r>
      <w:r w:rsidR="00675FDF" w:rsidRPr="008C06F6">
        <w:rPr>
          <w:rFonts w:ascii="Tahoma" w:hAnsi="Tahoma" w:cs="Tahoma"/>
          <w:bCs/>
        </w:rPr>
        <w:t>de conocimiento</w:t>
      </w:r>
      <w:r w:rsidR="0017631D" w:rsidRPr="008C06F6">
        <w:rPr>
          <w:rFonts w:ascii="Tahoma" w:hAnsi="Tahoma" w:cs="Tahoma"/>
          <w:bCs/>
        </w:rPr>
        <w:t xml:space="preserve"> resolvió mediante sentencia del </w:t>
      </w:r>
      <w:r w:rsidR="00213D04" w:rsidRPr="008C06F6">
        <w:rPr>
          <w:rFonts w:ascii="Tahoma" w:hAnsi="Tahoma" w:cs="Tahoma"/>
          <w:bCs/>
        </w:rPr>
        <w:t>6</w:t>
      </w:r>
      <w:r w:rsidR="00845F96" w:rsidRPr="008C06F6">
        <w:rPr>
          <w:rFonts w:ascii="Tahoma" w:hAnsi="Tahoma" w:cs="Tahoma"/>
          <w:bCs/>
        </w:rPr>
        <w:t xml:space="preserve"> </w:t>
      </w:r>
      <w:r w:rsidR="0080684C" w:rsidRPr="008C06F6">
        <w:rPr>
          <w:rFonts w:ascii="Tahoma" w:hAnsi="Tahoma" w:cs="Tahoma"/>
          <w:bCs/>
        </w:rPr>
        <w:t>de</w:t>
      </w:r>
      <w:r w:rsidR="00213D04" w:rsidRPr="008C06F6">
        <w:rPr>
          <w:rFonts w:ascii="Tahoma" w:hAnsi="Tahoma" w:cs="Tahoma"/>
          <w:bCs/>
        </w:rPr>
        <w:t xml:space="preserve"> septiembre de 2021</w:t>
      </w:r>
      <w:r w:rsidR="00AB3481" w:rsidRPr="008C06F6">
        <w:rPr>
          <w:rFonts w:ascii="Tahoma" w:hAnsi="Tahoma" w:cs="Tahoma"/>
          <w:bCs/>
        </w:rPr>
        <w:t>:</w:t>
      </w:r>
    </w:p>
    <w:p w14:paraId="581E4AF0" w14:textId="77777777" w:rsidR="00AB3481" w:rsidRPr="008C06F6" w:rsidRDefault="00AB3481" w:rsidP="008C06F6">
      <w:pPr>
        <w:widowControl w:val="0"/>
        <w:tabs>
          <w:tab w:val="left" w:pos="426"/>
        </w:tabs>
        <w:autoSpaceDE w:val="0"/>
        <w:spacing w:line="276" w:lineRule="auto"/>
        <w:jc w:val="both"/>
        <w:rPr>
          <w:rFonts w:ascii="Tahoma" w:hAnsi="Tahoma" w:cs="Tahoma"/>
          <w:bCs/>
        </w:rPr>
      </w:pPr>
    </w:p>
    <w:p w14:paraId="460D4E7A" w14:textId="77777777" w:rsidR="00AB3481" w:rsidRPr="00FB41B2" w:rsidRDefault="00AB3481" w:rsidP="00FB41B2">
      <w:pPr>
        <w:widowControl w:val="0"/>
        <w:autoSpaceDE w:val="0"/>
        <w:ind w:left="426" w:right="420"/>
        <w:jc w:val="both"/>
        <w:rPr>
          <w:rFonts w:ascii="Tahoma" w:hAnsi="Tahoma" w:cs="Tahoma"/>
          <w:i/>
          <w:sz w:val="22"/>
        </w:rPr>
      </w:pPr>
      <w:r w:rsidRPr="00FB41B2">
        <w:rPr>
          <w:rFonts w:ascii="Tahoma" w:hAnsi="Tahoma" w:cs="Tahoma"/>
          <w:i/>
          <w:sz w:val="22"/>
        </w:rPr>
        <w:t xml:space="preserve">“PRIMERO: Tutelar el derecho fundamental al mínimo vital de Rafael Orlando Caro Isaza, identificado con la cédula de ciudadanía 10.124.785. </w:t>
      </w:r>
    </w:p>
    <w:p w14:paraId="1B92F641" w14:textId="77777777" w:rsidR="00AB3481" w:rsidRPr="00FB41B2" w:rsidRDefault="00AB3481" w:rsidP="00FB41B2">
      <w:pPr>
        <w:widowControl w:val="0"/>
        <w:autoSpaceDE w:val="0"/>
        <w:ind w:left="426" w:right="420"/>
        <w:jc w:val="both"/>
        <w:rPr>
          <w:rFonts w:ascii="Tahoma" w:hAnsi="Tahoma" w:cs="Tahoma"/>
          <w:i/>
          <w:sz w:val="22"/>
        </w:rPr>
      </w:pPr>
    </w:p>
    <w:p w14:paraId="7B8D8285" w14:textId="77777777" w:rsidR="00AB3481" w:rsidRPr="00FB41B2" w:rsidRDefault="00AB3481" w:rsidP="00FB41B2">
      <w:pPr>
        <w:widowControl w:val="0"/>
        <w:autoSpaceDE w:val="0"/>
        <w:ind w:left="426" w:right="420"/>
        <w:jc w:val="both"/>
        <w:rPr>
          <w:rFonts w:ascii="Tahoma" w:hAnsi="Tahoma" w:cs="Tahoma"/>
          <w:i/>
          <w:sz w:val="22"/>
        </w:rPr>
      </w:pPr>
      <w:r w:rsidRPr="00FB41B2">
        <w:rPr>
          <w:rFonts w:ascii="Tahoma" w:hAnsi="Tahoma" w:cs="Tahoma"/>
          <w:i/>
          <w:sz w:val="22"/>
        </w:rPr>
        <w:t xml:space="preserve">SEGUNDO: Ordenar a Nueva Empresa Promotora de Salud Nueva S.A. – Nueva EPS S.A que, en el término perentorio e improrrogable de cuarenta y ocho (48) horas, contado a partir de la notificación que de este proveído se le haga, proceda con el reconocimiento y pago de las incapacidades médicas otorgadas a Rafael Orlando Caro Isaza, de manera continua e ininterrumpida hasta el 9 de julio de 2021. </w:t>
      </w:r>
    </w:p>
    <w:p w14:paraId="4EE87172" w14:textId="77777777" w:rsidR="00AB3481" w:rsidRPr="00FB41B2" w:rsidRDefault="00AB3481" w:rsidP="00FB41B2">
      <w:pPr>
        <w:widowControl w:val="0"/>
        <w:autoSpaceDE w:val="0"/>
        <w:ind w:left="426" w:right="420"/>
        <w:jc w:val="both"/>
        <w:rPr>
          <w:rFonts w:ascii="Tahoma" w:hAnsi="Tahoma" w:cs="Tahoma"/>
          <w:i/>
          <w:sz w:val="22"/>
        </w:rPr>
      </w:pPr>
    </w:p>
    <w:p w14:paraId="4882F713" w14:textId="77777777" w:rsidR="00AB3481" w:rsidRPr="00FB41B2" w:rsidRDefault="00AB3481" w:rsidP="00FB41B2">
      <w:pPr>
        <w:widowControl w:val="0"/>
        <w:autoSpaceDE w:val="0"/>
        <w:ind w:left="426" w:right="420"/>
        <w:jc w:val="both"/>
        <w:rPr>
          <w:rFonts w:ascii="Tahoma" w:hAnsi="Tahoma" w:cs="Tahoma"/>
          <w:i/>
          <w:sz w:val="22"/>
        </w:rPr>
      </w:pPr>
      <w:r w:rsidRPr="00FB41B2">
        <w:rPr>
          <w:rFonts w:ascii="Tahoma" w:hAnsi="Tahoma" w:cs="Tahoma"/>
          <w:i/>
          <w:sz w:val="22"/>
        </w:rPr>
        <w:lastRenderedPageBreak/>
        <w:t xml:space="preserve">TERCERO: Ordenar a la Administradora Colombiana de Pensiones, Colpensiones que, en el término perentorio e improrrogable de cuarenta y ocho (48) horas, contado a partir de la notificación que de este proveído se le haga, proceda con el reconocimiento y pago de las incapacidades médicas otorgadas a Rafael Orlando Caro Isaza, de manera continua e ininterrumpida después del 9 de julio de 2021 y hasta el momento en que el señor Caro Isaza se encuentre en condiciones de reincorporarse a la vida laboral o hasta que se determine una pérdida de la capacidad laboral superior al 50%, sin que sobrepase los 540 días de incapacidad, toda vez que a partir de ese momento le corresponde a la EPS asumir dicho reconocimiento. </w:t>
      </w:r>
    </w:p>
    <w:p w14:paraId="2BF3A9A5" w14:textId="77777777" w:rsidR="00AB3481" w:rsidRPr="00FB41B2" w:rsidRDefault="00AB3481" w:rsidP="00FB41B2">
      <w:pPr>
        <w:widowControl w:val="0"/>
        <w:autoSpaceDE w:val="0"/>
        <w:ind w:left="426" w:right="420"/>
        <w:jc w:val="both"/>
        <w:rPr>
          <w:rFonts w:ascii="Tahoma" w:hAnsi="Tahoma" w:cs="Tahoma"/>
          <w:i/>
          <w:sz w:val="22"/>
        </w:rPr>
      </w:pPr>
    </w:p>
    <w:p w14:paraId="7CF4E851" w14:textId="6AC1710D" w:rsidR="00AB3481" w:rsidRPr="00FB41B2" w:rsidRDefault="00AB3481" w:rsidP="00FB41B2">
      <w:pPr>
        <w:widowControl w:val="0"/>
        <w:autoSpaceDE w:val="0"/>
        <w:ind w:left="426" w:right="420"/>
        <w:jc w:val="both"/>
        <w:rPr>
          <w:rFonts w:ascii="Tahoma" w:hAnsi="Tahoma" w:cs="Tahoma"/>
          <w:bCs/>
          <w:i/>
          <w:sz w:val="22"/>
        </w:rPr>
      </w:pPr>
      <w:r w:rsidRPr="00FB41B2">
        <w:rPr>
          <w:rFonts w:ascii="Tahoma" w:hAnsi="Tahoma" w:cs="Tahoma"/>
          <w:i/>
          <w:sz w:val="22"/>
        </w:rPr>
        <w:t>CUARTO: Ordenar a Nueva Empresa Promotora de Salud Nueva S.A. – Nueva EPS S.A reconocer y pagar las incapacidades médicas otorgadas a Rafael Orlando Caro Isaza con posterioridad al día 540 de incapacidad, si ello ocurriere.</w:t>
      </w:r>
      <w:r w:rsidR="00E31059" w:rsidRPr="00FB41B2">
        <w:rPr>
          <w:rFonts w:ascii="Tahoma" w:hAnsi="Tahoma" w:cs="Tahoma"/>
          <w:i/>
          <w:sz w:val="22"/>
        </w:rPr>
        <w:t>”.</w:t>
      </w:r>
    </w:p>
    <w:p w14:paraId="6F3E3EB4" w14:textId="77777777" w:rsidR="00F63ED6" w:rsidRPr="008C06F6" w:rsidRDefault="00F63ED6" w:rsidP="008C06F6">
      <w:pPr>
        <w:widowControl w:val="0"/>
        <w:tabs>
          <w:tab w:val="left" w:pos="426"/>
        </w:tabs>
        <w:autoSpaceDE w:val="0"/>
        <w:spacing w:line="276" w:lineRule="auto"/>
        <w:jc w:val="both"/>
        <w:rPr>
          <w:rFonts w:ascii="Tahoma" w:hAnsi="Tahoma" w:cs="Tahoma"/>
          <w:bCs/>
        </w:rPr>
      </w:pPr>
    </w:p>
    <w:p w14:paraId="39E562E3" w14:textId="039B1B03" w:rsidR="00D65BE4" w:rsidRPr="008C06F6" w:rsidRDefault="008E77D2" w:rsidP="008C06F6">
      <w:pPr>
        <w:spacing w:line="276" w:lineRule="auto"/>
        <w:jc w:val="both"/>
        <w:rPr>
          <w:rFonts w:ascii="Tahoma" w:hAnsi="Tahoma" w:cs="Tahoma"/>
          <w:bCs/>
        </w:rPr>
      </w:pPr>
      <w:r w:rsidRPr="008C06F6">
        <w:rPr>
          <w:rFonts w:ascii="Tahoma" w:hAnsi="Tahoma" w:cs="Tahoma"/>
          <w:b/>
          <w:bCs/>
        </w:rPr>
        <w:t>4.</w:t>
      </w:r>
      <w:r w:rsidRPr="008C06F6">
        <w:rPr>
          <w:rFonts w:ascii="Tahoma" w:hAnsi="Tahoma" w:cs="Tahoma"/>
          <w:bCs/>
        </w:rPr>
        <w:t xml:space="preserve"> </w:t>
      </w:r>
      <w:r w:rsidR="00675FDF" w:rsidRPr="008C06F6">
        <w:rPr>
          <w:rFonts w:ascii="Tahoma" w:hAnsi="Tahoma" w:cs="Tahoma"/>
          <w:bCs/>
        </w:rPr>
        <w:t>U</w:t>
      </w:r>
      <w:r w:rsidR="00B0233E" w:rsidRPr="008C06F6">
        <w:rPr>
          <w:rFonts w:ascii="Tahoma" w:hAnsi="Tahoma" w:cs="Tahoma"/>
          <w:bCs/>
        </w:rPr>
        <w:t>na vez notificado el fallo de tutela</w:t>
      </w:r>
      <w:r w:rsidR="006277EE" w:rsidRPr="008C06F6">
        <w:rPr>
          <w:rFonts w:ascii="Tahoma" w:hAnsi="Tahoma" w:cs="Tahoma"/>
          <w:bCs/>
        </w:rPr>
        <w:t xml:space="preserve"> y estando dentro del término consagrado en la norma</w:t>
      </w:r>
      <w:r w:rsidR="00B0233E" w:rsidRPr="008C06F6">
        <w:rPr>
          <w:rFonts w:ascii="Tahoma" w:hAnsi="Tahoma" w:cs="Tahoma"/>
          <w:bCs/>
        </w:rPr>
        <w:t xml:space="preserve">, </w:t>
      </w:r>
      <w:r w:rsidR="00D65BE4" w:rsidRPr="008C06F6">
        <w:rPr>
          <w:rFonts w:ascii="Tahoma" w:hAnsi="Tahoma" w:cs="Tahoma"/>
          <w:bCs/>
        </w:rPr>
        <w:t>la Directora de la Dirección de Acciones Constitucionales de Colpensiones</w:t>
      </w:r>
      <w:r w:rsidR="002617C1" w:rsidRPr="008C06F6">
        <w:rPr>
          <w:rFonts w:ascii="Tahoma" w:hAnsi="Tahoma" w:cs="Tahoma"/>
          <w:bCs/>
        </w:rPr>
        <w:t>,</w:t>
      </w:r>
      <w:r w:rsidR="00D65BE4" w:rsidRPr="008C06F6">
        <w:rPr>
          <w:rFonts w:ascii="Tahoma" w:hAnsi="Tahoma" w:cs="Tahoma"/>
          <w:bCs/>
        </w:rPr>
        <w:t xml:space="preserve"> presentó impugnación </w:t>
      </w:r>
      <w:r w:rsidR="002617C1" w:rsidRPr="008C06F6">
        <w:rPr>
          <w:rFonts w:ascii="Tahoma" w:hAnsi="Tahoma" w:cs="Tahoma"/>
          <w:bCs/>
        </w:rPr>
        <w:t>e informó</w:t>
      </w:r>
      <w:r w:rsidR="00192D5A" w:rsidRPr="008C06F6">
        <w:rPr>
          <w:rFonts w:ascii="Tahoma" w:hAnsi="Tahoma" w:cs="Tahoma"/>
          <w:bCs/>
        </w:rPr>
        <w:t xml:space="preserve"> que una vez verificados los sistemas de información con los que cuenta la entidad, </w:t>
      </w:r>
      <w:r w:rsidR="00B03404" w:rsidRPr="008C06F6">
        <w:rPr>
          <w:rFonts w:ascii="Tahoma" w:hAnsi="Tahoma" w:cs="Tahoma"/>
          <w:bCs/>
        </w:rPr>
        <w:t>evidenció que no encuentra petición presentada por el señor Rafael Orlando Caro Isaza en relación al reconocimiento y pago de incapacidades</w:t>
      </w:r>
      <w:r w:rsidR="002D2C29" w:rsidRPr="008C06F6">
        <w:rPr>
          <w:rFonts w:ascii="Tahoma" w:hAnsi="Tahoma" w:cs="Tahoma"/>
          <w:bCs/>
        </w:rPr>
        <w:t xml:space="preserve">; además, </w:t>
      </w:r>
      <w:r w:rsidR="00B45828" w:rsidRPr="008C06F6">
        <w:rPr>
          <w:rFonts w:ascii="Tahoma" w:hAnsi="Tahoma" w:cs="Tahoma"/>
          <w:bCs/>
        </w:rPr>
        <w:t>la Nueva EPS notificó concepto de rehabilitación a Colpensiones el 20 de agosto de 2021</w:t>
      </w:r>
      <w:r w:rsidR="00BC4ABF" w:rsidRPr="008C06F6">
        <w:rPr>
          <w:rFonts w:ascii="Tahoma" w:hAnsi="Tahoma" w:cs="Tahoma"/>
          <w:bCs/>
        </w:rPr>
        <w:t>,</w:t>
      </w:r>
      <w:r w:rsidR="002D2C29" w:rsidRPr="008C06F6">
        <w:rPr>
          <w:rFonts w:ascii="Tahoma" w:hAnsi="Tahoma" w:cs="Tahoma"/>
          <w:bCs/>
        </w:rPr>
        <w:t xml:space="preserve"> pues</w:t>
      </w:r>
      <w:r w:rsidR="00BC4ABF" w:rsidRPr="008C06F6">
        <w:rPr>
          <w:rFonts w:ascii="Tahoma" w:hAnsi="Tahoma" w:cs="Tahoma"/>
          <w:bCs/>
        </w:rPr>
        <w:t xml:space="preserve"> inicialmente se allegó oficio sin el concepto de rehabilitación completo, por lo </w:t>
      </w:r>
      <w:r w:rsidR="002D2C29" w:rsidRPr="008C06F6">
        <w:rPr>
          <w:rFonts w:ascii="Tahoma" w:hAnsi="Tahoma" w:cs="Tahoma"/>
          <w:bCs/>
        </w:rPr>
        <w:t>ello</w:t>
      </w:r>
      <w:r w:rsidR="00BC4ABF" w:rsidRPr="008C06F6">
        <w:rPr>
          <w:rFonts w:ascii="Tahoma" w:hAnsi="Tahoma" w:cs="Tahoma"/>
          <w:bCs/>
        </w:rPr>
        <w:t xml:space="preserve">, considera que no es procedente </w:t>
      </w:r>
      <w:r w:rsidR="002D2C29" w:rsidRPr="008C06F6">
        <w:rPr>
          <w:rFonts w:ascii="Tahoma" w:hAnsi="Tahoma" w:cs="Tahoma"/>
          <w:bCs/>
        </w:rPr>
        <w:t>el reconocimiento de las</w:t>
      </w:r>
      <w:r w:rsidR="00BC4ABF" w:rsidRPr="008C06F6">
        <w:rPr>
          <w:rFonts w:ascii="Tahoma" w:hAnsi="Tahoma" w:cs="Tahoma"/>
          <w:bCs/>
        </w:rPr>
        <w:t xml:space="preserve"> incapacidades desde el 9 de julio de 2021,</w:t>
      </w:r>
      <w:r w:rsidR="002D2C29" w:rsidRPr="008C06F6">
        <w:rPr>
          <w:rFonts w:ascii="Tahoma" w:hAnsi="Tahoma" w:cs="Tahoma"/>
          <w:bCs/>
        </w:rPr>
        <w:t xml:space="preserve"> porque</w:t>
      </w:r>
      <w:r w:rsidR="00BC4ABF" w:rsidRPr="008C06F6">
        <w:rPr>
          <w:rFonts w:ascii="Tahoma" w:hAnsi="Tahoma" w:cs="Tahoma"/>
          <w:bCs/>
        </w:rPr>
        <w:t xml:space="preserve"> es la EPS quien debe asumir el pago de </w:t>
      </w:r>
      <w:r w:rsidR="002D2C29" w:rsidRPr="008C06F6">
        <w:rPr>
          <w:rFonts w:ascii="Tahoma" w:hAnsi="Tahoma" w:cs="Tahoma"/>
          <w:bCs/>
        </w:rPr>
        <w:t xml:space="preserve">las </w:t>
      </w:r>
      <w:r w:rsidR="00BC4ABF" w:rsidRPr="008C06F6">
        <w:rPr>
          <w:rFonts w:ascii="Tahoma" w:hAnsi="Tahoma" w:cs="Tahoma"/>
          <w:bCs/>
        </w:rPr>
        <w:t>incapacidades hasta la fecha en la que se notificó debidamente a Colpensiones.</w:t>
      </w:r>
    </w:p>
    <w:p w14:paraId="5871A147" w14:textId="77777777" w:rsidR="00BC4ABF" w:rsidRPr="008C06F6" w:rsidRDefault="00BC4ABF" w:rsidP="008C06F6">
      <w:pPr>
        <w:spacing w:line="276" w:lineRule="auto"/>
        <w:jc w:val="both"/>
        <w:rPr>
          <w:rFonts w:ascii="Tahoma" w:hAnsi="Tahoma" w:cs="Tahoma"/>
          <w:bCs/>
        </w:rPr>
      </w:pPr>
    </w:p>
    <w:p w14:paraId="1A4501D4" w14:textId="7A6FC77F" w:rsidR="00BC4ABF" w:rsidRPr="008C06F6" w:rsidRDefault="00BC4ABF" w:rsidP="008C06F6">
      <w:pPr>
        <w:spacing w:line="276" w:lineRule="auto"/>
        <w:jc w:val="both"/>
        <w:rPr>
          <w:rFonts w:ascii="Tahoma" w:hAnsi="Tahoma" w:cs="Tahoma"/>
          <w:bCs/>
        </w:rPr>
      </w:pPr>
      <w:r w:rsidRPr="008C06F6">
        <w:rPr>
          <w:rFonts w:ascii="Tahoma" w:hAnsi="Tahoma" w:cs="Tahoma"/>
          <w:bCs/>
        </w:rPr>
        <w:t xml:space="preserve">Por lo anterior, solicitó que se validen sus argumentos y pruebas allegadas con el escrito de </w:t>
      </w:r>
      <w:r w:rsidR="00721DDA" w:rsidRPr="008C06F6">
        <w:rPr>
          <w:rFonts w:ascii="Tahoma" w:hAnsi="Tahoma" w:cs="Tahoma"/>
          <w:bCs/>
        </w:rPr>
        <w:t>impugnación</w:t>
      </w:r>
      <w:r w:rsidR="002617C1" w:rsidRPr="008C06F6">
        <w:rPr>
          <w:rFonts w:ascii="Tahoma" w:hAnsi="Tahoma" w:cs="Tahoma"/>
          <w:bCs/>
        </w:rPr>
        <w:t>.</w:t>
      </w:r>
    </w:p>
    <w:p w14:paraId="7708CCD4" w14:textId="77777777" w:rsidR="00A94342" w:rsidRPr="008C06F6" w:rsidRDefault="00A94342" w:rsidP="008C06F6">
      <w:pPr>
        <w:spacing w:line="276" w:lineRule="auto"/>
        <w:jc w:val="both"/>
        <w:rPr>
          <w:rFonts w:ascii="Tahoma" w:hAnsi="Tahoma" w:cs="Tahoma"/>
          <w:bCs/>
        </w:rPr>
      </w:pPr>
    </w:p>
    <w:p w14:paraId="254B9771" w14:textId="0FBB6E2F" w:rsidR="00E25ADF" w:rsidRPr="008C06F6" w:rsidRDefault="00A94342" w:rsidP="008C06F6">
      <w:pPr>
        <w:spacing w:line="276" w:lineRule="auto"/>
        <w:jc w:val="both"/>
        <w:rPr>
          <w:rFonts w:ascii="Tahoma" w:hAnsi="Tahoma" w:cs="Tahoma"/>
          <w:bCs/>
        </w:rPr>
      </w:pPr>
      <w:r w:rsidRPr="008C06F6">
        <w:rPr>
          <w:rFonts w:ascii="Tahoma" w:hAnsi="Tahoma" w:cs="Tahoma"/>
          <w:bCs/>
        </w:rPr>
        <w:t xml:space="preserve">De otro lado, </w:t>
      </w:r>
      <w:r w:rsidR="00570C62" w:rsidRPr="008C06F6">
        <w:rPr>
          <w:rFonts w:ascii="Tahoma" w:hAnsi="Tahoma" w:cs="Tahoma"/>
          <w:bCs/>
        </w:rPr>
        <w:t>l</w:t>
      </w:r>
      <w:r w:rsidRPr="008C06F6">
        <w:rPr>
          <w:rFonts w:ascii="Tahoma" w:hAnsi="Tahoma" w:cs="Tahoma"/>
          <w:bCs/>
        </w:rPr>
        <w:t xml:space="preserve">a Nueva EPS a través de su apoderado especial, </w:t>
      </w:r>
      <w:r w:rsidR="00664548" w:rsidRPr="008C06F6">
        <w:rPr>
          <w:rFonts w:ascii="Tahoma" w:hAnsi="Tahoma" w:cs="Tahoma"/>
          <w:bCs/>
        </w:rPr>
        <w:t>manifestó</w:t>
      </w:r>
      <w:r w:rsidRPr="008C06F6">
        <w:rPr>
          <w:rFonts w:ascii="Tahoma" w:hAnsi="Tahoma" w:cs="Tahoma"/>
          <w:bCs/>
        </w:rPr>
        <w:t xml:space="preserve"> su inconformidad frente a la orden impuesta por el </w:t>
      </w:r>
      <w:r w:rsidR="00664548" w:rsidRPr="008C06F6">
        <w:rPr>
          <w:rFonts w:ascii="Tahoma" w:hAnsi="Tahoma" w:cs="Tahoma"/>
          <w:bCs/>
        </w:rPr>
        <w:t>Despacho</w:t>
      </w:r>
      <w:r w:rsidRPr="008C06F6">
        <w:rPr>
          <w:rFonts w:ascii="Tahoma" w:hAnsi="Tahoma" w:cs="Tahoma"/>
          <w:bCs/>
        </w:rPr>
        <w:t xml:space="preserve"> de primera instancia </w:t>
      </w:r>
      <w:r w:rsidR="00664548" w:rsidRPr="008C06F6">
        <w:rPr>
          <w:rFonts w:ascii="Tahoma" w:hAnsi="Tahoma" w:cs="Tahoma"/>
          <w:bCs/>
        </w:rPr>
        <w:t>al</w:t>
      </w:r>
      <w:r w:rsidR="00EF38F0" w:rsidRPr="008C06F6">
        <w:rPr>
          <w:rFonts w:ascii="Tahoma" w:hAnsi="Tahoma" w:cs="Tahoma"/>
          <w:bCs/>
        </w:rPr>
        <w:t xml:space="preserve"> </w:t>
      </w:r>
      <w:r w:rsidRPr="008C06F6">
        <w:rPr>
          <w:rFonts w:ascii="Tahoma" w:hAnsi="Tahoma" w:cs="Tahoma"/>
          <w:bCs/>
          <w:i/>
        </w:rPr>
        <w:t>“</w:t>
      </w:r>
      <w:r w:rsidRPr="00FB41B2">
        <w:rPr>
          <w:rFonts w:ascii="Tahoma" w:hAnsi="Tahoma" w:cs="Tahoma"/>
          <w:bCs/>
          <w:i/>
          <w:sz w:val="22"/>
        </w:rPr>
        <w:t>Ordenar a la Nueva EPS, reconocer y pagar las incapacidades médicas otorgadas a Rafael Orlando Caro Isaza con Posterioridad al día 540 de incapacidad, si ello ocurre</w:t>
      </w:r>
      <w:r w:rsidRPr="008C06F6">
        <w:rPr>
          <w:rFonts w:ascii="Tahoma" w:hAnsi="Tahoma" w:cs="Tahoma"/>
          <w:bCs/>
          <w:i/>
        </w:rPr>
        <w:t>”</w:t>
      </w:r>
      <w:r w:rsidR="002617C1" w:rsidRPr="008C06F6">
        <w:rPr>
          <w:rFonts w:ascii="Tahoma" w:hAnsi="Tahoma" w:cs="Tahoma"/>
          <w:bCs/>
          <w:i/>
        </w:rPr>
        <w:t xml:space="preserve">, </w:t>
      </w:r>
      <w:r w:rsidR="00CE16FB" w:rsidRPr="008C06F6">
        <w:rPr>
          <w:rFonts w:ascii="Tahoma" w:hAnsi="Tahoma" w:cs="Tahoma"/>
          <w:bCs/>
          <w:i/>
        </w:rPr>
        <w:t xml:space="preserve"> </w:t>
      </w:r>
      <w:r w:rsidR="00E25ADF" w:rsidRPr="008C06F6">
        <w:rPr>
          <w:rFonts w:ascii="Tahoma" w:hAnsi="Tahoma" w:cs="Tahoma"/>
          <w:bCs/>
        </w:rPr>
        <w:t>toda vez que la Nueva EPS emitió concepto de</w:t>
      </w:r>
      <w:r w:rsidR="00435C82" w:rsidRPr="008C06F6">
        <w:rPr>
          <w:rFonts w:ascii="Tahoma" w:hAnsi="Tahoma" w:cs="Tahoma"/>
          <w:bCs/>
        </w:rPr>
        <w:t>sfavorable de</w:t>
      </w:r>
      <w:r w:rsidR="00E25ADF" w:rsidRPr="008C06F6">
        <w:rPr>
          <w:rFonts w:ascii="Tahoma" w:hAnsi="Tahoma" w:cs="Tahoma"/>
          <w:bCs/>
        </w:rPr>
        <w:t xml:space="preserve"> rehabilitación del afiliado el día 09 de junio de 2021, </w:t>
      </w:r>
      <w:r w:rsidR="00435C82" w:rsidRPr="008C06F6">
        <w:rPr>
          <w:rFonts w:ascii="Tahoma" w:hAnsi="Tahoma" w:cs="Tahoma"/>
          <w:bCs/>
        </w:rPr>
        <w:t>y en ese orden de ideas</w:t>
      </w:r>
      <w:r w:rsidR="00E25ADF" w:rsidRPr="008C06F6">
        <w:rPr>
          <w:rFonts w:ascii="Tahoma" w:hAnsi="Tahoma" w:cs="Tahoma"/>
          <w:bCs/>
        </w:rPr>
        <w:t xml:space="preserve">, </w:t>
      </w:r>
      <w:r w:rsidR="00435C82" w:rsidRPr="008C06F6">
        <w:rPr>
          <w:rFonts w:ascii="Tahoma" w:hAnsi="Tahoma" w:cs="Tahoma"/>
          <w:bCs/>
        </w:rPr>
        <w:t xml:space="preserve">le corresponde </w:t>
      </w:r>
      <w:r w:rsidR="00E25ADF" w:rsidRPr="008C06F6">
        <w:rPr>
          <w:rFonts w:ascii="Tahoma" w:hAnsi="Tahoma" w:cs="Tahoma"/>
          <w:bCs/>
        </w:rPr>
        <w:t xml:space="preserve">al Fondo de Pensiones asumir las prestaciones económicas a que hubiere lugar o hasta tato realice la calificación de pérdida de capacidad laboral. </w:t>
      </w:r>
    </w:p>
    <w:p w14:paraId="3D8E1495" w14:textId="77777777" w:rsidR="00C90711" w:rsidRPr="008C06F6" w:rsidRDefault="00C90711" w:rsidP="008C06F6">
      <w:pPr>
        <w:spacing w:line="276" w:lineRule="auto"/>
        <w:jc w:val="both"/>
        <w:rPr>
          <w:rFonts w:ascii="Tahoma" w:hAnsi="Tahoma" w:cs="Tahoma"/>
          <w:bCs/>
        </w:rPr>
      </w:pPr>
    </w:p>
    <w:p w14:paraId="6389E478" w14:textId="731726D4" w:rsidR="00FD1EB2" w:rsidRPr="008C06F6" w:rsidRDefault="00AF062F" w:rsidP="008C06F6">
      <w:pPr>
        <w:spacing w:line="276" w:lineRule="auto"/>
        <w:jc w:val="both"/>
        <w:rPr>
          <w:rFonts w:ascii="Tahoma" w:hAnsi="Tahoma" w:cs="Tahoma"/>
          <w:bCs/>
        </w:rPr>
      </w:pPr>
      <w:r w:rsidRPr="008C06F6">
        <w:rPr>
          <w:rFonts w:ascii="Tahoma" w:hAnsi="Tahoma" w:cs="Tahoma"/>
          <w:bCs/>
        </w:rPr>
        <w:t>Finalmente</w:t>
      </w:r>
      <w:r w:rsidR="00C90711" w:rsidRPr="008C06F6">
        <w:rPr>
          <w:rFonts w:ascii="Tahoma" w:hAnsi="Tahoma" w:cs="Tahoma"/>
          <w:bCs/>
        </w:rPr>
        <w:t xml:space="preserve">, </w:t>
      </w:r>
      <w:r w:rsidR="008F0177" w:rsidRPr="008C06F6">
        <w:rPr>
          <w:rFonts w:ascii="Tahoma" w:hAnsi="Tahoma" w:cs="Tahoma"/>
          <w:bCs/>
        </w:rPr>
        <w:t>el accio</w:t>
      </w:r>
      <w:r w:rsidR="00BA64AE" w:rsidRPr="008C06F6">
        <w:rPr>
          <w:rFonts w:ascii="Tahoma" w:hAnsi="Tahoma" w:cs="Tahoma"/>
          <w:bCs/>
        </w:rPr>
        <w:t>nante Rafael Orlando Caro Isaza</w:t>
      </w:r>
      <w:r w:rsidRPr="008C06F6">
        <w:rPr>
          <w:rFonts w:ascii="Tahoma" w:hAnsi="Tahoma" w:cs="Tahoma"/>
          <w:bCs/>
        </w:rPr>
        <w:t>,</w:t>
      </w:r>
      <w:r w:rsidR="00BA64AE" w:rsidRPr="008C06F6">
        <w:rPr>
          <w:rFonts w:ascii="Tahoma" w:hAnsi="Tahoma" w:cs="Tahoma"/>
          <w:bCs/>
        </w:rPr>
        <w:t xml:space="preserve"> mediante oficio, solicitó que se ratifique lo ordenado en sentencia del 6 de septie</w:t>
      </w:r>
      <w:r w:rsidR="00841F07" w:rsidRPr="008C06F6">
        <w:rPr>
          <w:rFonts w:ascii="Tahoma" w:hAnsi="Tahoma" w:cs="Tahoma"/>
          <w:bCs/>
        </w:rPr>
        <w:t>mbre de 2021</w:t>
      </w:r>
      <w:r w:rsidRPr="008C06F6">
        <w:rPr>
          <w:rFonts w:ascii="Tahoma" w:hAnsi="Tahoma" w:cs="Tahoma"/>
          <w:bCs/>
        </w:rPr>
        <w:t xml:space="preserve">. </w:t>
      </w:r>
    </w:p>
    <w:p w14:paraId="7917D621" w14:textId="77777777" w:rsidR="00E25ADF" w:rsidRPr="008C06F6" w:rsidRDefault="00E25ADF" w:rsidP="008C06F6">
      <w:pPr>
        <w:spacing w:line="276" w:lineRule="auto"/>
        <w:jc w:val="both"/>
        <w:rPr>
          <w:rFonts w:ascii="Tahoma" w:hAnsi="Tahoma" w:cs="Tahoma"/>
          <w:bCs/>
        </w:rPr>
      </w:pPr>
    </w:p>
    <w:p w14:paraId="34D4E440" w14:textId="77777777" w:rsidR="004E6DD2" w:rsidRPr="008C06F6" w:rsidRDefault="004E6DD2" w:rsidP="008C06F6">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8C06F6">
        <w:rPr>
          <w:rFonts w:ascii="Tahoma" w:hAnsi="Tahoma" w:cs="Tahoma"/>
          <w:i w:val="0"/>
          <w:szCs w:val="24"/>
        </w:rPr>
        <w:t>CONSIDERACIONES DE LA SALA:</w:t>
      </w:r>
    </w:p>
    <w:p w14:paraId="66453A5F" w14:textId="77777777" w:rsidR="004E6DD2" w:rsidRPr="008C06F6" w:rsidRDefault="004E6DD2" w:rsidP="008C06F6">
      <w:pPr>
        <w:widowControl w:val="0"/>
        <w:autoSpaceDE w:val="0"/>
        <w:autoSpaceDN w:val="0"/>
        <w:adjustRightInd w:val="0"/>
        <w:spacing w:line="276" w:lineRule="auto"/>
        <w:jc w:val="both"/>
        <w:rPr>
          <w:rFonts w:ascii="Tahoma" w:hAnsi="Tahoma" w:cs="Tahoma"/>
        </w:rPr>
      </w:pPr>
    </w:p>
    <w:p w14:paraId="08DD4786" w14:textId="77777777" w:rsidR="004E6DD2" w:rsidRPr="008C06F6" w:rsidRDefault="004E6DD2" w:rsidP="008C06F6">
      <w:pPr>
        <w:widowControl w:val="0"/>
        <w:numPr>
          <w:ilvl w:val="0"/>
          <w:numId w:val="7"/>
        </w:numPr>
        <w:autoSpaceDE w:val="0"/>
        <w:autoSpaceDN w:val="0"/>
        <w:adjustRightInd w:val="0"/>
        <w:spacing w:line="276" w:lineRule="auto"/>
        <w:ind w:left="426"/>
        <w:jc w:val="both"/>
        <w:rPr>
          <w:rFonts w:ascii="Tahoma" w:hAnsi="Tahoma" w:cs="Tahoma"/>
          <w:b/>
        </w:rPr>
      </w:pPr>
      <w:r w:rsidRPr="008C06F6">
        <w:rPr>
          <w:rFonts w:ascii="Tahoma" w:hAnsi="Tahoma" w:cs="Tahoma"/>
          <w:b/>
        </w:rPr>
        <w:t xml:space="preserve">Competencia: </w:t>
      </w:r>
    </w:p>
    <w:p w14:paraId="2C0DA092" w14:textId="77777777" w:rsidR="004E6DD2" w:rsidRPr="008C06F6" w:rsidRDefault="004E6DD2" w:rsidP="008C06F6">
      <w:pPr>
        <w:widowControl w:val="0"/>
        <w:autoSpaceDE w:val="0"/>
        <w:autoSpaceDN w:val="0"/>
        <w:adjustRightInd w:val="0"/>
        <w:spacing w:line="276" w:lineRule="auto"/>
        <w:jc w:val="both"/>
        <w:rPr>
          <w:rFonts w:ascii="Tahoma" w:hAnsi="Tahoma" w:cs="Tahoma"/>
        </w:rPr>
      </w:pPr>
    </w:p>
    <w:p w14:paraId="21D5C00E" w14:textId="77777777" w:rsidR="004E6DD2" w:rsidRPr="008C06F6" w:rsidRDefault="004E6DD2" w:rsidP="008C06F6">
      <w:pPr>
        <w:suppressAutoHyphens/>
        <w:spacing w:line="276" w:lineRule="auto"/>
        <w:jc w:val="both"/>
        <w:rPr>
          <w:rFonts w:ascii="Tahoma" w:hAnsi="Tahoma" w:cs="Tahoma"/>
          <w:spacing w:val="-3"/>
        </w:rPr>
      </w:pPr>
      <w:r w:rsidRPr="008C06F6">
        <w:rPr>
          <w:rFonts w:ascii="Tahoma" w:hAnsi="Tahoma" w:cs="Tahoma"/>
          <w:spacing w:val="-3"/>
        </w:rPr>
        <w:t>La Colegiatura se encuentra funcionalmente habilitada para desatar la impugnación interpuesta, de conformidad con los artículos 86 de la Constitución Política y 32 del Decreto 2591 de 1991.</w:t>
      </w:r>
    </w:p>
    <w:p w14:paraId="2035A9B6" w14:textId="77777777" w:rsidR="004E6DD2" w:rsidRPr="008C06F6" w:rsidRDefault="004E6DD2" w:rsidP="008C06F6">
      <w:pPr>
        <w:suppressAutoHyphens/>
        <w:spacing w:line="276" w:lineRule="auto"/>
        <w:jc w:val="both"/>
        <w:rPr>
          <w:rFonts w:ascii="Tahoma" w:hAnsi="Tahoma" w:cs="Tahoma"/>
          <w:spacing w:val="-3"/>
        </w:rPr>
      </w:pPr>
    </w:p>
    <w:p w14:paraId="45BC6FAD" w14:textId="77777777" w:rsidR="004E6DD2" w:rsidRPr="008C06F6" w:rsidRDefault="004E6DD2" w:rsidP="008C06F6">
      <w:pPr>
        <w:numPr>
          <w:ilvl w:val="0"/>
          <w:numId w:val="7"/>
        </w:numPr>
        <w:suppressAutoHyphens/>
        <w:spacing w:line="276" w:lineRule="auto"/>
        <w:ind w:left="426"/>
        <w:jc w:val="both"/>
        <w:rPr>
          <w:rFonts w:ascii="Tahoma" w:hAnsi="Tahoma" w:cs="Tahoma"/>
          <w:b/>
          <w:spacing w:val="-3"/>
        </w:rPr>
      </w:pPr>
      <w:r w:rsidRPr="008C06F6">
        <w:rPr>
          <w:rFonts w:ascii="Tahoma" w:hAnsi="Tahoma" w:cs="Tahoma"/>
          <w:b/>
          <w:spacing w:val="-3"/>
        </w:rPr>
        <w:lastRenderedPageBreak/>
        <w:t xml:space="preserve">Problema jurídico: </w:t>
      </w:r>
    </w:p>
    <w:p w14:paraId="69152167" w14:textId="77777777" w:rsidR="004E6DD2" w:rsidRPr="008C06F6" w:rsidRDefault="004E6DD2" w:rsidP="008C06F6">
      <w:pPr>
        <w:suppressAutoHyphens/>
        <w:spacing w:line="276" w:lineRule="auto"/>
        <w:jc w:val="both"/>
        <w:rPr>
          <w:rFonts w:ascii="Tahoma" w:hAnsi="Tahoma" w:cs="Tahoma"/>
          <w:spacing w:val="-3"/>
        </w:rPr>
      </w:pPr>
    </w:p>
    <w:p w14:paraId="6AAF5949" w14:textId="77777777" w:rsidR="004E6DD2" w:rsidRPr="008C06F6" w:rsidRDefault="004E6DD2" w:rsidP="008C06F6">
      <w:pPr>
        <w:spacing w:line="276" w:lineRule="auto"/>
        <w:jc w:val="both"/>
        <w:rPr>
          <w:rFonts w:ascii="Tahoma" w:hAnsi="Tahoma" w:cs="Tahoma"/>
        </w:rPr>
      </w:pPr>
      <w:r w:rsidRPr="008C06F6">
        <w:rPr>
          <w:rFonts w:ascii="Tahoma" w:hAnsi="Tahoma" w:cs="Tahoma"/>
        </w:rPr>
        <w:t xml:space="preserve">Acorde con lo señalado en los escritos de impugnación, le corresponde a la Sala dar solución al siguiente problema jurídico: </w:t>
      </w:r>
    </w:p>
    <w:p w14:paraId="640142CC" w14:textId="77777777" w:rsidR="004E6DD2" w:rsidRPr="008C06F6" w:rsidRDefault="004E6DD2" w:rsidP="008C06F6">
      <w:pPr>
        <w:spacing w:line="276" w:lineRule="auto"/>
        <w:jc w:val="both"/>
        <w:rPr>
          <w:rFonts w:ascii="Tahoma" w:hAnsi="Tahoma" w:cs="Tahoma"/>
        </w:rPr>
      </w:pPr>
    </w:p>
    <w:p w14:paraId="53A6F42D" w14:textId="29354B23" w:rsidR="00E4011D" w:rsidRPr="008C06F6" w:rsidRDefault="004E6DD2" w:rsidP="008C06F6">
      <w:pPr>
        <w:spacing w:line="276" w:lineRule="auto"/>
        <w:ind w:left="284" w:right="284"/>
        <w:jc w:val="both"/>
        <w:rPr>
          <w:rFonts w:ascii="Tahoma" w:hAnsi="Tahoma" w:cs="Tahoma"/>
        </w:rPr>
      </w:pPr>
      <w:r w:rsidRPr="008C06F6">
        <w:rPr>
          <w:rFonts w:ascii="Tahoma" w:hAnsi="Tahoma" w:cs="Tahoma"/>
        </w:rPr>
        <w:t xml:space="preserve">¿Fue correcta la orden dictada por </w:t>
      </w:r>
      <w:r w:rsidR="00E4011D" w:rsidRPr="008C06F6">
        <w:rPr>
          <w:rFonts w:ascii="Tahoma" w:hAnsi="Tahoma" w:cs="Tahoma"/>
        </w:rPr>
        <w:t xml:space="preserve">la </w:t>
      </w:r>
      <w:r w:rsidRPr="008C06F6">
        <w:rPr>
          <w:rFonts w:ascii="Tahoma" w:hAnsi="Tahoma" w:cs="Tahoma"/>
        </w:rPr>
        <w:t>Juez</w:t>
      </w:r>
      <w:r w:rsidR="00E4011D" w:rsidRPr="008C06F6">
        <w:rPr>
          <w:rFonts w:ascii="Tahoma" w:hAnsi="Tahoma" w:cs="Tahoma"/>
        </w:rPr>
        <w:t>a</w:t>
      </w:r>
      <w:r w:rsidRPr="008C06F6">
        <w:rPr>
          <w:rFonts w:ascii="Tahoma" w:hAnsi="Tahoma" w:cs="Tahoma"/>
        </w:rPr>
        <w:t xml:space="preserve"> A Quo, encaminada a ordenar a </w:t>
      </w:r>
      <w:r w:rsidR="00E4011D" w:rsidRPr="008C06F6">
        <w:rPr>
          <w:rFonts w:ascii="Tahoma" w:hAnsi="Tahoma" w:cs="Tahoma"/>
        </w:rPr>
        <w:t>Colpensiones</w:t>
      </w:r>
      <w:r w:rsidRPr="008C06F6">
        <w:rPr>
          <w:rFonts w:ascii="Tahoma" w:hAnsi="Tahoma" w:cs="Tahoma"/>
        </w:rPr>
        <w:t xml:space="preserve"> que asumiera el pago de las incapacidades adeudadas al accionante</w:t>
      </w:r>
      <w:r w:rsidR="00E4011D" w:rsidRPr="008C06F6">
        <w:rPr>
          <w:rFonts w:ascii="Tahoma" w:hAnsi="Tahoma" w:cs="Tahoma"/>
        </w:rPr>
        <w:t xml:space="preserve"> a partir del día 10 de julio de 2021, así como a la Nueva EPS para que asumiera las posteriores al día 540, pese a existir concepto </w:t>
      </w:r>
      <w:r w:rsidR="00EB2C80" w:rsidRPr="008C06F6">
        <w:rPr>
          <w:rFonts w:ascii="Tahoma" w:hAnsi="Tahoma" w:cs="Tahoma"/>
        </w:rPr>
        <w:t>de rehabilitación desfavorable?</w:t>
      </w:r>
    </w:p>
    <w:p w14:paraId="209ABE65" w14:textId="77777777" w:rsidR="004E6DD2" w:rsidRPr="008C06F6" w:rsidRDefault="004E6DD2" w:rsidP="008C06F6">
      <w:pPr>
        <w:spacing w:line="276" w:lineRule="auto"/>
        <w:ind w:right="510"/>
        <w:jc w:val="both"/>
        <w:rPr>
          <w:rFonts w:ascii="Tahoma" w:hAnsi="Tahoma" w:cs="Tahoma"/>
        </w:rPr>
      </w:pPr>
    </w:p>
    <w:p w14:paraId="6B86E84E" w14:textId="77777777" w:rsidR="004E6DD2" w:rsidRPr="008C06F6" w:rsidRDefault="004E6DD2" w:rsidP="008C06F6">
      <w:pPr>
        <w:pStyle w:val="Prrafodelista"/>
        <w:numPr>
          <w:ilvl w:val="0"/>
          <w:numId w:val="7"/>
        </w:numPr>
        <w:spacing w:line="276" w:lineRule="auto"/>
        <w:ind w:left="426" w:right="510" w:hanging="284"/>
        <w:rPr>
          <w:rFonts w:ascii="Tahoma" w:hAnsi="Tahoma" w:cs="Tahoma"/>
          <w:b/>
        </w:rPr>
      </w:pPr>
      <w:r w:rsidRPr="008C06F6">
        <w:rPr>
          <w:rFonts w:ascii="Tahoma" w:hAnsi="Tahoma" w:cs="Tahoma"/>
          <w:b/>
        </w:rPr>
        <w:t xml:space="preserve">Solución: </w:t>
      </w:r>
    </w:p>
    <w:p w14:paraId="318ADA58" w14:textId="77777777" w:rsidR="004E6DD2" w:rsidRPr="008C06F6" w:rsidRDefault="004E6DD2" w:rsidP="008C06F6">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2BFE6F98" w14:textId="7B2068DA" w:rsidR="00A1634D" w:rsidRPr="008C06F6" w:rsidRDefault="004E6DD2" w:rsidP="008C06F6">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8C06F6">
        <w:rPr>
          <w:rFonts w:ascii="Tahoma" w:hAnsi="Tahoma" w:cs="Tahoma"/>
          <w:lang w:val="es-ES_tradnl"/>
        </w:rPr>
        <w:t>Como quiera que lo pretendido por el accionante está enfocado en obtener por vía de tutela el pago de unas prestaciones económicas, derivadas de las incapacidades otorgadas por sus médicos tratantes, y que según afirma no han sido pagadas oportunamente por parte de la AFP Colpensiones,</w:t>
      </w:r>
      <w:r w:rsidR="00757D6F" w:rsidRPr="008C06F6">
        <w:rPr>
          <w:rFonts w:ascii="Tahoma" w:hAnsi="Tahoma" w:cs="Tahoma"/>
          <w:lang w:val="es-ES_tradnl"/>
        </w:rPr>
        <w:t xml:space="preserve"> </w:t>
      </w:r>
      <w:bookmarkStart w:id="3" w:name="_Hlk88562603"/>
      <w:r w:rsidR="00A1634D" w:rsidRPr="008C06F6">
        <w:rPr>
          <w:rFonts w:ascii="Tahoma" w:hAnsi="Tahoma" w:cs="Tahoma"/>
          <w:lang w:val="es-ES_tradnl"/>
        </w:rPr>
        <w:t xml:space="preserve">deberemos remitirnos en primer lugar a los lineamientos normativos que regulan ese tipo de eventos, siendo estos el parágrafo 1º del artículo 40 del Decreto 1406 de 1999 (modificado por el Decreto 2943 de 2013), la Ley 100 de 1993, Decreto 019 de 2012 y el Decreto 1333 de 2018, en concordancia con la interpretación jurisprudencial que de dichas normas ha efectuado la Corte Constitucional. </w:t>
      </w:r>
    </w:p>
    <w:p w14:paraId="5B0BF541" w14:textId="77777777" w:rsidR="00A1634D" w:rsidRPr="008C06F6" w:rsidRDefault="00A1634D" w:rsidP="008C06F6">
      <w:pPr>
        <w:spacing w:line="276" w:lineRule="auto"/>
        <w:jc w:val="both"/>
        <w:rPr>
          <w:rFonts w:ascii="Tahoma" w:hAnsi="Tahoma" w:cs="Tahoma"/>
          <w:lang w:val="es-ES_tradnl"/>
        </w:rPr>
      </w:pPr>
    </w:p>
    <w:p w14:paraId="74CCB30D" w14:textId="77777777" w:rsidR="00A1634D" w:rsidRPr="008C06F6" w:rsidRDefault="00A1634D" w:rsidP="008C06F6">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8C06F6">
        <w:rPr>
          <w:rFonts w:ascii="Tahoma" w:hAnsi="Tahoma" w:cs="Tahoma"/>
          <w:lang w:val="es-ES_tradnl"/>
        </w:rPr>
        <w:t xml:space="preserve">Una lectura de los aludidos compendios, nos indica en términos más sencillos que el pago de las incapacidades médicas corresponde: </w:t>
      </w:r>
    </w:p>
    <w:p w14:paraId="6BFDDDE6" w14:textId="77777777" w:rsidR="00A1634D" w:rsidRPr="008C06F6" w:rsidRDefault="00A1634D" w:rsidP="008C06F6">
      <w:pPr>
        <w:pStyle w:val="Textoindependiente2"/>
        <w:overflowPunct w:val="0"/>
        <w:autoSpaceDE w:val="0"/>
        <w:autoSpaceDN w:val="0"/>
        <w:adjustRightInd w:val="0"/>
        <w:spacing w:after="0" w:line="276" w:lineRule="auto"/>
        <w:textAlignment w:val="baseline"/>
        <w:rPr>
          <w:rFonts w:ascii="Tahoma" w:hAnsi="Tahoma" w:cs="Tahoma"/>
          <w:lang w:val="es-ES_tradnl"/>
        </w:rPr>
      </w:pPr>
    </w:p>
    <w:p w14:paraId="0536BB37" w14:textId="77777777" w:rsidR="00A1634D" w:rsidRPr="008C06F6" w:rsidRDefault="00A1634D" w:rsidP="008C06F6">
      <w:pPr>
        <w:pStyle w:val="Textoindependiente2"/>
        <w:overflowPunct w:val="0"/>
        <w:autoSpaceDE w:val="0"/>
        <w:autoSpaceDN w:val="0"/>
        <w:adjustRightInd w:val="0"/>
        <w:spacing w:after="0" w:line="276" w:lineRule="auto"/>
        <w:ind w:left="397"/>
        <w:jc w:val="both"/>
        <w:textAlignment w:val="baseline"/>
        <w:rPr>
          <w:rFonts w:ascii="Tahoma" w:hAnsi="Tahoma" w:cs="Tahoma"/>
          <w:lang w:val="es-ES_tradnl"/>
        </w:rPr>
      </w:pPr>
      <w:r w:rsidRPr="008C06F6">
        <w:rPr>
          <w:rFonts w:ascii="Tahoma" w:hAnsi="Tahoma" w:cs="Tahoma"/>
          <w:b/>
          <w:lang w:val="es-ES_tradnl"/>
        </w:rPr>
        <w:t>1.</w:t>
      </w:r>
      <w:r w:rsidRPr="008C06F6">
        <w:rPr>
          <w:rFonts w:ascii="Tahoma" w:hAnsi="Tahoma" w:cs="Tahoma"/>
          <w:lang w:val="es-ES_tradnl"/>
        </w:rPr>
        <w:t xml:space="preserve"> Al empleador</w:t>
      </w:r>
      <w:r w:rsidRPr="008C06F6">
        <w:rPr>
          <w:rStyle w:val="Refdenotaalpie"/>
          <w:rFonts w:ascii="Tahoma" w:hAnsi="Tahoma" w:cs="Tahoma"/>
        </w:rPr>
        <w:footnoteReference w:id="1"/>
      </w:r>
      <w:r w:rsidRPr="008C06F6">
        <w:rPr>
          <w:rFonts w:ascii="Tahoma" w:hAnsi="Tahoma" w:cs="Tahoma"/>
          <w:lang w:val="es-ES_tradnl"/>
        </w:rPr>
        <w:t xml:space="preserve"> los primeros 2 días. </w:t>
      </w:r>
    </w:p>
    <w:p w14:paraId="1FB8EDCC" w14:textId="77777777" w:rsidR="00A1634D" w:rsidRPr="008C06F6" w:rsidRDefault="00A1634D" w:rsidP="008C06F6">
      <w:pPr>
        <w:pStyle w:val="Textoindependiente2"/>
        <w:overflowPunct w:val="0"/>
        <w:autoSpaceDE w:val="0"/>
        <w:autoSpaceDN w:val="0"/>
        <w:adjustRightInd w:val="0"/>
        <w:spacing w:after="0" w:line="276" w:lineRule="auto"/>
        <w:ind w:left="397"/>
        <w:jc w:val="both"/>
        <w:textAlignment w:val="baseline"/>
        <w:rPr>
          <w:rFonts w:ascii="Tahoma" w:hAnsi="Tahoma" w:cs="Tahoma"/>
          <w:lang w:val="es-ES_tradnl"/>
        </w:rPr>
      </w:pPr>
    </w:p>
    <w:p w14:paraId="14876329" w14:textId="77777777" w:rsidR="00A1634D" w:rsidRPr="008C06F6" w:rsidRDefault="00A1634D" w:rsidP="008C06F6">
      <w:pPr>
        <w:pStyle w:val="Textoindependiente2"/>
        <w:overflowPunct w:val="0"/>
        <w:autoSpaceDE w:val="0"/>
        <w:autoSpaceDN w:val="0"/>
        <w:adjustRightInd w:val="0"/>
        <w:spacing w:after="0" w:line="276" w:lineRule="auto"/>
        <w:ind w:left="397"/>
        <w:jc w:val="both"/>
        <w:textAlignment w:val="baseline"/>
        <w:rPr>
          <w:rFonts w:ascii="Tahoma" w:hAnsi="Tahoma" w:cs="Tahoma"/>
          <w:lang w:val="es-ES_tradnl"/>
        </w:rPr>
      </w:pPr>
      <w:r w:rsidRPr="008C06F6">
        <w:rPr>
          <w:rFonts w:ascii="Tahoma" w:hAnsi="Tahoma" w:cs="Tahoma"/>
          <w:b/>
          <w:lang w:val="es-ES_tradnl"/>
        </w:rPr>
        <w:t>2.</w:t>
      </w:r>
      <w:r w:rsidRPr="008C06F6">
        <w:rPr>
          <w:rFonts w:ascii="Tahoma" w:hAnsi="Tahoma" w:cs="Tahoma"/>
          <w:lang w:val="es-ES_tradnl"/>
        </w:rPr>
        <w:t xml:space="preserve"> A partir del día 3 corresponde a la entidad promotora de salud</w:t>
      </w:r>
      <w:r w:rsidRPr="008C06F6">
        <w:rPr>
          <w:rStyle w:val="Refdenotaalpie"/>
          <w:rFonts w:ascii="Tahoma" w:hAnsi="Tahoma" w:cs="Tahoma"/>
        </w:rPr>
        <w:footnoteReference w:id="2"/>
      </w:r>
      <w:r w:rsidRPr="008C06F6">
        <w:rPr>
          <w:rFonts w:ascii="Tahoma" w:hAnsi="Tahoma" w:cs="Tahoma"/>
          <w:lang w:val="es-ES_tradnl"/>
        </w:rPr>
        <w:t xml:space="preserve"> (Nueva EPS). </w:t>
      </w:r>
    </w:p>
    <w:p w14:paraId="28F3CA47" w14:textId="77777777" w:rsidR="00A1634D" w:rsidRPr="008C06F6" w:rsidRDefault="00A1634D" w:rsidP="008C06F6">
      <w:pPr>
        <w:pStyle w:val="Textoindependiente2"/>
        <w:overflowPunct w:val="0"/>
        <w:autoSpaceDE w:val="0"/>
        <w:autoSpaceDN w:val="0"/>
        <w:adjustRightInd w:val="0"/>
        <w:spacing w:after="0" w:line="276" w:lineRule="auto"/>
        <w:ind w:left="397"/>
        <w:jc w:val="both"/>
        <w:textAlignment w:val="baseline"/>
        <w:rPr>
          <w:rFonts w:ascii="Tahoma" w:hAnsi="Tahoma" w:cs="Tahoma"/>
          <w:lang w:val="es-ES_tradnl"/>
        </w:rPr>
      </w:pPr>
    </w:p>
    <w:p w14:paraId="2BA3C9FB" w14:textId="77777777" w:rsidR="00A1634D" w:rsidRPr="008C06F6" w:rsidRDefault="00A1634D" w:rsidP="008C06F6">
      <w:pPr>
        <w:pStyle w:val="Textoindependiente2"/>
        <w:overflowPunct w:val="0"/>
        <w:autoSpaceDE w:val="0"/>
        <w:autoSpaceDN w:val="0"/>
        <w:adjustRightInd w:val="0"/>
        <w:spacing w:after="0" w:line="276" w:lineRule="auto"/>
        <w:ind w:left="397"/>
        <w:jc w:val="both"/>
        <w:textAlignment w:val="baseline"/>
        <w:rPr>
          <w:rFonts w:ascii="Tahoma" w:hAnsi="Tahoma" w:cs="Tahoma"/>
          <w:lang w:val="es-ES_tradnl"/>
        </w:rPr>
      </w:pPr>
      <w:r w:rsidRPr="008C06F6">
        <w:rPr>
          <w:rFonts w:ascii="Tahoma" w:hAnsi="Tahoma" w:cs="Tahoma"/>
          <w:b/>
          <w:lang w:val="es-ES_tradnl"/>
        </w:rPr>
        <w:t>3.</w:t>
      </w:r>
      <w:r w:rsidRPr="008C06F6">
        <w:rPr>
          <w:rFonts w:ascii="Tahoma" w:hAnsi="Tahoma" w:cs="Tahoma"/>
          <w:lang w:val="es-ES_tradnl"/>
        </w:rPr>
        <w:t xml:space="preserve"> Desde el día 181 corresponde a la Administradora de Pensiones</w:t>
      </w:r>
      <w:r w:rsidRPr="008C06F6">
        <w:rPr>
          <w:rStyle w:val="Refdenotaalpie"/>
          <w:rFonts w:ascii="Tahoma" w:hAnsi="Tahoma" w:cs="Tahoma"/>
        </w:rPr>
        <w:footnoteReference w:id="3"/>
      </w:r>
      <w:r w:rsidRPr="008C06F6">
        <w:rPr>
          <w:rFonts w:ascii="Tahoma" w:hAnsi="Tahoma" w:cs="Tahoma"/>
          <w:lang w:val="es-ES_tradnl"/>
        </w:rPr>
        <w:t xml:space="preserve"> que en este caso es Colpensiones, </w:t>
      </w:r>
      <w:r w:rsidRPr="008C06F6">
        <w:rPr>
          <w:rFonts w:ascii="Tahoma" w:hAnsi="Tahoma" w:cs="Tahoma"/>
          <w:b/>
          <w:lang w:val="es-ES_tradnl"/>
        </w:rPr>
        <w:t>siempre y cuando la EPS haya expedido el respectivo concepto de rehabilitación</w:t>
      </w:r>
      <w:r w:rsidRPr="008C06F6">
        <w:rPr>
          <w:rFonts w:ascii="Tahoma" w:hAnsi="Tahoma" w:cs="Tahoma"/>
          <w:lang w:val="es-ES_tradnl"/>
        </w:rPr>
        <w:t>, requisito sin el cual estará forzada a continuar con dicho pago hasta tanto cumpla con esa obligación.</w:t>
      </w:r>
    </w:p>
    <w:p w14:paraId="458860E6" w14:textId="77777777" w:rsidR="00A1634D" w:rsidRPr="008C06F6" w:rsidRDefault="00A1634D" w:rsidP="008C06F6">
      <w:pPr>
        <w:pStyle w:val="Textoindependiente2"/>
        <w:overflowPunct w:val="0"/>
        <w:autoSpaceDE w:val="0"/>
        <w:autoSpaceDN w:val="0"/>
        <w:adjustRightInd w:val="0"/>
        <w:spacing w:after="0" w:line="276" w:lineRule="auto"/>
        <w:ind w:left="397"/>
        <w:jc w:val="both"/>
        <w:textAlignment w:val="baseline"/>
        <w:rPr>
          <w:rFonts w:ascii="Tahoma" w:hAnsi="Tahoma" w:cs="Tahoma"/>
          <w:lang w:val="es-ES_tradnl"/>
        </w:rPr>
      </w:pPr>
    </w:p>
    <w:p w14:paraId="1BFA32AC" w14:textId="77777777" w:rsidR="00A1634D" w:rsidRPr="008C06F6" w:rsidRDefault="00A1634D" w:rsidP="008C06F6">
      <w:pPr>
        <w:pStyle w:val="Textoindependiente2"/>
        <w:overflowPunct w:val="0"/>
        <w:autoSpaceDE w:val="0"/>
        <w:autoSpaceDN w:val="0"/>
        <w:adjustRightInd w:val="0"/>
        <w:spacing w:after="0" w:line="276" w:lineRule="auto"/>
        <w:ind w:left="397"/>
        <w:jc w:val="both"/>
        <w:textAlignment w:val="baseline"/>
        <w:rPr>
          <w:rFonts w:ascii="Tahoma" w:hAnsi="Tahoma" w:cs="Tahoma"/>
          <w:lang w:val="es-ES_tradnl"/>
        </w:rPr>
      </w:pPr>
      <w:r w:rsidRPr="008C06F6">
        <w:rPr>
          <w:rFonts w:ascii="Tahoma" w:hAnsi="Tahoma" w:cs="Tahoma"/>
          <w:b/>
          <w:lang w:val="es-ES_tradnl"/>
        </w:rPr>
        <w:t>4.</w:t>
      </w:r>
      <w:r w:rsidRPr="008C06F6">
        <w:rPr>
          <w:rFonts w:ascii="Tahoma" w:hAnsi="Tahoma" w:cs="Tahoma"/>
          <w:lang w:val="es-ES_tradnl"/>
        </w:rPr>
        <w:t xml:space="preserve"> En cuanto a las incapacidades superiores a los 540 días, la determinación de la entidad encargada obligada de asumir el pago de los auxilios por incapacidad estaría supeditada</w:t>
      </w:r>
      <w:r w:rsidRPr="008C06F6">
        <w:rPr>
          <w:rStyle w:val="Refdenotaalpie"/>
          <w:rFonts w:ascii="Tahoma" w:hAnsi="Tahoma" w:cs="Tahoma"/>
        </w:rPr>
        <w:footnoteReference w:id="4"/>
      </w:r>
      <w:r w:rsidRPr="008C06F6">
        <w:rPr>
          <w:rFonts w:ascii="Tahoma" w:hAnsi="Tahoma" w:cs="Tahoma"/>
          <w:lang w:val="es-ES_tradnl"/>
        </w:rPr>
        <w:t xml:space="preserve"> a ciertas hipótesis: </w:t>
      </w:r>
      <w:r w:rsidRPr="008C06F6">
        <w:rPr>
          <w:rFonts w:ascii="Tahoma" w:hAnsi="Tahoma" w:cs="Tahoma"/>
          <w:b/>
          <w:lang w:val="es-ES_tradnl"/>
        </w:rPr>
        <w:t>(i)</w:t>
      </w:r>
      <w:r w:rsidRPr="008C06F6">
        <w:rPr>
          <w:rFonts w:ascii="Tahoma" w:hAnsi="Tahoma" w:cs="Tahoma"/>
          <w:lang w:val="es-ES_tradnl"/>
        </w:rPr>
        <w:t xml:space="preserve"> si existe un concepto de rehabilitación favorable; </w:t>
      </w:r>
      <w:r w:rsidRPr="008C06F6">
        <w:rPr>
          <w:rFonts w:ascii="Tahoma" w:hAnsi="Tahoma" w:cs="Tahoma"/>
          <w:b/>
          <w:lang w:val="es-ES_tradnl"/>
        </w:rPr>
        <w:t>(ii)</w:t>
      </w:r>
      <w:r w:rsidRPr="008C06F6">
        <w:rPr>
          <w:rFonts w:ascii="Tahoma" w:hAnsi="Tahoma" w:cs="Tahoma"/>
          <w:lang w:val="es-ES_tradnl"/>
        </w:rPr>
        <w:t xml:space="preserve"> el paciente no ha logrado su recuperación; o </w:t>
      </w:r>
      <w:r w:rsidRPr="008C06F6">
        <w:rPr>
          <w:rFonts w:ascii="Tahoma" w:hAnsi="Tahoma" w:cs="Tahoma"/>
          <w:b/>
          <w:lang w:val="es-ES_tradnl"/>
        </w:rPr>
        <w:t>(iii)</w:t>
      </w:r>
      <w:r w:rsidRPr="008C06F6">
        <w:rPr>
          <w:rFonts w:ascii="Tahoma" w:hAnsi="Tahoma" w:cs="Tahoma"/>
          <w:lang w:val="es-ES_tradnl"/>
        </w:rPr>
        <w:t xml:space="preserve"> como consecuencia de enfermedades concomitantes se haya presentado una prolongación en la recuperación del paciente, en estos eventos la responsabilidad recaería sobre la EPS; pero si, en cambio, </w:t>
      </w:r>
      <w:r w:rsidRPr="008C06F6">
        <w:rPr>
          <w:rFonts w:ascii="Tahoma" w:hAnsi="Tahoma" w:cs="Tahoma"/>
          <w:b/>
          <w:lang w:val="es-ES_tradnl"/>
        </w:rPr>
        <w:t>(i)</w:t>
      </w:r>
      <w:r w:rsidRPr="008C06F6">
        <w:rPr>
          <w:rFonts w:ascii="Tahoma" w:hAnsi="Tahoma" w:cs="Tahoma"/>
          <w:lang w:val="es-ES_tradnl"/>
        </w:rPr>
        <w:t xml:space="preserve"> el concepto de rehabilitación es desfavorable; </w:t>
      </w:r>
      <w:r w:rsidRPr="008C06F6">
        <w:rPr>
          <w:rFonts w:ascii="Tahoma" w:hAnsi="Tahoma" w:cs="Tahoma"/>
          <w:b/>
          <w:lang w:val="es-ES_tradnl"/>
        </w:rPr>
        <w:t>(ii)</w:t>
      </w:r>
      <w:r w:rsidRPr="008C06F6">
        <w:rPr>
          <w:rFonts w:ascii="Tahoma" w:hAnsi="Tahoma" w:cs="Tahoma"/>
          <w:lang w:val="es-ES_tradnl"/>
        </w:rPr>
        <w:t xml:space="preserve"> la calificación de PCL arroja un porcentaje inferior al 50% y el </w:t>
      </w:r>
      <w:r w:rsidRPr="008C06F6">
        <w:rPr>
          <w:rFonts w:ascii="Tahoma" w:hAnsi="Tahoma" w:cs="Tahoma"/>
          <w:lang w:val="es-ES_tradnl"/>
        </w:rPr>
        <w:lastRenderedPageBreak/>
        <w:t xml:space="preserve">paciente no se encuentra en condiciones de reincorporarse a la vida laboral; o </w:t>
      </w:r>
      <w:r w:rsidRPr="008C06F6">
        <w:rPr>
          <w:rFonts w:ascii="Tahoma" w:hAnsi="Tahoma" w:cs="Tahoma"/>
          <w:b/>
          <w:lang w:val="es-ES_tradnl"/>
        </w:rPr>
        <w:t>(ii)</w:t>
      </w:r>
      <w:r w:rsidRPr="008C06F6">
        <w:rPr>
          <w:rFonts w:ascii="Tahoma" w:hAnsi="Tahoma" w:cs="Tahoma"/>
          <w:lang w:val="es-ES_tradnl"/>
        </w:rPr>
        <w:t xml:space="preserve"> la calificación es superior al 50% pero no se ha expedido acto administrativo de reconocimiento pensional, necesariamente el deber de asumir el pago de las incapacidades sería competencia de la AFP. </w:t>
      </w:r>
    </w:p>
    <w:bookmarkEnd w:id="3"/>
    <w:p w14:paraId="7F6DA275" w14:textId="77777777" w:rsidR="00A1634D" w:rsidRPr="008C06F6" w:rsidRDefault="00A1634D" w:rsidP="008C06F6">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36E72BED" w14:textId="7DBEBAF5" w:rsidR="004E6DD2" w:rsidRPr="008C06F6" w:rsidRDefault="00757D6F" w:rsidP="008C06F6">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8C06F6">
        <w:rPr>
          <w:rFonts w:ascii="Tahoma" w:hAnsi="Tahoma" w:cs="Tahoma"/>
          <w:lang w:val="es-ES_tradnl"/>
        </w:rPr>
        <w:t>Para hacer un análisis del caso puntual, e</w:t>
      </w:r>
      <w:r w:rsidR="004E6DD2" w:rsidRPr="008C06F6">
        <w:rPr>
          <w:rFonts w:ascii="Tahoma" w:hAnsi="Tahoma" w:cs="Tahoma"/>
          <w:lang w:val="es-ES_tradnl"/>
        </w:rPr>
        <w:t>s importante tener como punto de partida los hechos plenamente demostrados en el expediente:</w:t>
      </w:r>
    </w:p>
    <w:p w14:paraId="5D8CE149" w14:textId="77777777" w:rsidR="004E6DD2" w:rsidRPr="008C06F6" w:rsidRDefault="004E6DD2" w:rsidP="008C06F6">
      <w:pPr>
        <w:pStyle w:val="Textoindependiente2"/>
        <w:overflowPunct w:val="0"/>
        <w:autoSpaceDE w:val="0"/>
        <w:autoSpaceDN w:val="0"/>
        <w:adjustRightInd w:val="0"/>
        <w:spacing w:after="0" w:line="276" w:lineRule="auto"/>
        <w:jc w:val="both"/>
        <w:textAlignment w:val="baseline"/>
        <w:rPr>
          <w:rFonts w:ascii="Tahoma" w:hAnsi="Tahoma" w:cs="Tahoma"/>
        </w:rPr>
      </w:pPr>
    </w:p>
    <w:p w14:paraId="1820B864" w14:textId="460885BB" w:rsidR="005B6F16" w:rsidRPr="008C06F6" w:rsidRDefault="004E6DD2" w:rsidP="008C06F6">
      <w:pPr>
        <w:pStyle w:val="Prrafodelista"/>
        <w:numPr>
          <w:ilvl w:val="0"/>
          <w:numId w:val="8"/>
        </w:numPr>
        <w:spacing w:line="276" w:lineRule="auto"/>
        <w:ind w:left="426" w:firstLine="567"/>
        <w:jc w:val="both"/>
        <w:rPr>
          <w:rFonts w:ascii="Tahoma" w:hAnsi="Tahoma" w:cs="Tahoma"/>
          <w:lang w:val="es-ES_tradnl"/>
        </w:rPr>
      </w:pPr>
      <w:r w:rsidRPr="008C06F6">
        <w:rPr>
          <w:rFonts w:ascii="Tahoma" w:hAnsi="Tahoma" w:cs="Tahoma"/>
          <w:lang w:val="es-ES_tradnl"/>
        </w:rPr>
        <w:t xml:space="preserve">El Sr. </w:t>
      </w:r>
      <w:r w:rsidR="00E4011D" w:rsidRPr="008C06F6">
        <w:rPr>
          <w:rFonts w:ascii="Tahoma" w:hAnsi="Tahoma" w:cs="Tahoma"/>
          <w:lang w:val="es-ES_tradnl"/>
        </w:rPr>
        <w:t xml:space="preserve">Rafael Orlando Caro Isaza, </w:t>
      </w:r>
      <w:r w:rsidR="00483D0E" w:rsidRPr="008C06F6">
        <w:rPr>
          <w:rFonts w:ascii="Tahoma" w:hAnsi="Tahoma" w:cs="Tahoma"/>
          <w:lang w:val="es-ES_tradnl"/>
        </w:rPr>
        <w:t xml:space="preserve">afiliado a la Nueva EPS y la AFP Colpensiones, presentaba para el 28 de agosto de 2021, 256 días de incapacidad ininterrumpida, habiéndose completado los 180 días el 11 de junio de 2021; </w:t>
      </w:r>
    </w:p>
    <w:p w14:paraId="743ADECB" w14:textId="77777777" w:rsidR="005B6F16" w:rsidRPr="008C06F6" w:rsidRDefault="005B6F16" w:rsidP="008C06F6">
      <w:pPr>
        <w:pStyle w:val="Prrafodelista"/>
        <w:spacing w:line="276" w:lineRule="auto"/>
        <w:ind w:left="993"/>
        <w:jc w:val="both"/>
        <w:rPr>
          <w:rFonts w:ascii="Tahoma" w:hAnsi="Tahoma" w:cs="Tahoma"/>
          <w:lang w:val="es-ES_tradnl"/>
        </w:rPr>
      </w:pPr>
    </w:p>
    <w:p w14:paraId="45DC9DBD" w14:textId="03214F9E" w:rsidR="005B6F16" w:rsidRPr="008C06F6" w:rsidRDefault="00483D0E" w:rsidP="008C06F6">
      <w:pPr>
        <w:pStyle w:val="Prrafodelista"/>
        <w:numPr>
          <w:ilvl w:val="0"/>
          <w:numId w:val="8"/>
        </w:numPr>
        <w:spacing w:line="276" w:lineRule="auto"/>
        <w:ind w:left="426" w:firstLine="567"/>
        <w:jc w:val="both"/>
        <w:rPr>
          <w:rFonts w:ascii="Tahoma" w:hAnsi="Tahoma" w:cs="Tahoma"/>
          <w:lang w:val="es-ES_tradnl"/>
        </w:rPr>
      </w:pPr>
      <w:r w:rsidRPr="008C06F6">
        <w:rPr>
          <w:rFonts w:ascii="Tahoma" w:hAnsi="Tahoma" w:cs="Tahoma"/>
          <w:lang w:val="es-ES_tradnl"/>
        </w:rPr>
        <w:t xml:space="preserve">La Nueva EPS S.A. emitió Concepto de Rehabilitación DESFAVORABLE el día 09 de julio de 2021, pero tan solo se le notificó a la AFP Colpensiones el </w:t>
      </w:r>
      <w:r w:rsidR="00C14D11" w:rsidRPr="008C06F6">
        <w:rPr>
          <w:rFonts w:ascii="Tahoma" w:hAnsi="Tahoma" w:cs="Tahoma"/>
          <w:lang w:val="es-ES_tradnl"/>
        </w:rPr>
        <w:t>20 de agosto de 2021</w:t>
      </w:r>
      <w:r w:rsidR="008A27D0" w:rsidRPr="008C06F6">
        <w:rPr>
          <w:rFonts w:ascii="Tahoma" w:hAnsi="Tahoma" w:cs="Tahoma"/>
          <w:lang w:val="es-ES_tradnl"/>
        </w:rPr>
        <w:t xml:space="preserve">, así se aprecia en el sello de recibido de Colpensiones. </w:t>
      </w:r>
    </w:p>
    <w:p w14:paraId="3B9C45AF" w14:textId="77777777" w:rsidR="005B6F16" w:rsidRPr="008C06F6" w:rsidRDefault="005B6F16" w:rsidP="008C06F6">
      <w:pPr>
        <w:pStyle w:val="Prrafodelista"/>
        <w:spacing w:line="276" w:lineRule="auto"/>
        <w:rPr>
          <w:rFonts w:ascii="Tahoma" w:hAnsi="Tahoma" w:cs="Tahoma"/>
          <w:lang w:val="es-ES_tradnl"/>
        </w:rPr>
      </w:pPr>
    </w:p>
    <w:p w14:paraId="3792AB7E" w14:textId="14EFC20D" w:rsidR="004E6DD2" w:rsidRPr="008C06F6" w:rsidRDefault="005B6F16" w:rsidP="008C06F6">
      <w:pPr>
        <w:pStyle w:val="Prrafodelista"/>
        <w:numPr>
          <w:ilvl w:val="0"/>
          <w:numId w:val="8"/>
        </w:numPr>
        <w:spacing w:line="276" w:lineRule="auto"/>
        <w:ind w:left="426" w:firstLine="567"/>
        <w:jc w:val="both"/>
        <w:rPr>
          <w:rFonts w:ascii="Tahoma" w:hAnsi="Tahoma" w:cs="Tahoma"/>
          <w:lang w:val="es-ES_tradnl"/>
        </w:rPr>
      </w:pPr>
      <w:r w:rsidRPr="008C06F6">
        <w:rPr>
          <w:rFonts w:ascii="Tahoma" w:hAnsi="Tahoma" w:cs="Tahoma"/>
          <w:lang w:val="es-ES_tradnl"/>
        </w:rPr>
        <w:t>El</w:t>
      </w:r>
      <w:r w:rsidR="004E6DD2" w:rsidRPr="008C06F6">
        <w:rPr>
          <w:rFonts w:ascii="Tahoma" w:hAnsi="Tahoma" w:cs="Tahoma"/>
          <w:lang w:val="es-ES_tradnl"/>
        </w:rPr>
        <w:t xml:space="preserve"> accionante radicó en su EPS una solicitud de reconocimiento y pago de unos auxilios por incapacidad médica, petición a </w:t>
      </w:r>
      <w:r w:rsidR="00087BCC" w:rsidRPr="008C06F6">
        <w:rPr>
          <w:rFonts w:ascii="Tahoma" w:hAnsi="Tahoma" w:cs="Tahoma"/>
          <w:lang w:val="es-ES_tradnl"/>
        </w:rPr>
        <w:t xml:space="preserve">la cual esa entidad no accedió. </w:t>
      </w:r>
    </w:p>
    <w:p w14:paraId="5C7265A3" w14:textId="77777777" w:rsidR="004E6DD2" w:rsidRPr="008C06F6" w:rsidRDefault="004E6DD2" w:rsidP="008C06F6">
      <w:pPr>
        <w:spacing w:line="276" w:lineRule="auto"/>
        <w:jc w:val="both"/>
        <w:rPr>
          <w:rFonts w:ascii="Tahoma" w:hAnsi="Tahoma" w:cs="Tahoma"/>
          <w:lang w:val="es-ES_tradnl"/>
        </w:rPr>
      </w:pPr>
    </w:p>
    <w:p w14:paraId="00DB31E3" w14:textId="4B4BFC12" w:rsidR="006932DB" w:rsidRPr="008C06F6" w:rsidRDefault="004E6DD2" w:rsidP="008C06F6">
      <w:pPr>
        <w:widowControl w:val="0"/>
        <w:tabs>
          <w:tab w:val="left" w:pos="426"/>
        </w:tabs>
        <w:autoSpaceDE w:val="0"/>
        <w:spacing w:line="276" w:lineRule="auto"/>
        <w:jc w:val="both"/>
        <w:rPr>
          <w:rFonts w:ascii="Tahoma" w:hAnsi="Tahoma" w:cs="Tahoma"/>
          <w:lang w:val="es-ES_tradnl"/>
        </w:rPr>
      </w:pPr>
      <w:r w:rsidRPr="008C06F6">
        <w:rPr>
          <w:rFonts w:ascii="Tahoma" w:hAnsi="Tahoma" w:cs="Tahoma"/>
          <w:lang w:val="es-ES_tradnl"/>
        </w:rPr>
        <w:t xml:space="preserve">Ahora, si trasponemos </w:t>
      </w:r>
      <w:r w:rsidR="001629BC" w:rsidRPr="008C06F6">
        <w:rPr>
          <w:rFonts w:ascii="Tahoma" w:hAnsi="Tahoma" w:cs="Tahoma"/>
          <w:lang w:val="es-ES_tradnl"/>
        </w:rPr>
        <w:t>las reglas citadas en el inicio al caso puntual</w:t>
      </w:r>
      <w:r w:rsidRPr="008C06F6">
        <w:rPr>
          <w:rFonts w:ascii="Tahoma" w:hAnsi="Tahoma" w:cs="Tahoma"/>
          <w:lang w:val="es-ES_tradnl"/>
        </w:rPr>
        <w:t>, se puede concluir con certeza que</w:t>
      </w:r>
      <w:r w:rsidR="001629BC" w:rsidRPr="008C06F6">
        <w:rPr>
          <w:rFonts w:ascii="Tahoma" w:hAnsi="Tahoma" w:cs="Tahoma"/>
          <w:lang w:val="es-ES_tradnl"/>
        </w:rPr>
        <w:t>,</w:t>
      </w:r>
      <w:r w:rsidR="006932DB" w:rsidRPr="008C06F6">
        <w:rPr>
          <w:rFonts w:ascii="Tahoma" w:hAnsi="Tahoma" w:cs="Tahoma"/>
          <w:lang w:val="es-ES_tradnl"/>
        </w:rPr>
        <w:t xml:space="preserve"> aunque razón le asistió al Despacho de primer nivel al decidir amparar los derechos fundamentales reclamados por el accionante, la decisión de primer nivel debe ser modificada en el sentido que las dos impugnantes reclaman, pues, en primer lugar, el deber de Colpensiones de asumir el pago de las incapacidades del señor Rafael solo </w:t>
      </w:r>
      <w:r w:rsidR="001629BC" w:rsidRPr="008C06F6">
        <w:rPr>
          <w:rFonts w:ascii="Tahoma" w:hAnsi="Tahoma" w:cs="Tahoma"/>
          <w:lang w:val="es-ES_tradnl"/>
        </w:rPr>
        <w:t>tenía</w:t>
      </w:r>
      <w:r w:rsidR="006932DB" w:rsidRPr="008C06F6">
        <w:rPr>
          <w:rFonts w:ascii="Tahoma" w:hAnsi="Tahoma" w:cs="Tahoma"/>
          <w:lang w:val="es-ES_tradnl"/>
        </w:rPr>
        <w:t xml:space="preserve"> lugar a partir del 21 de agosto de 2021</w:t>
      </w:r>
      <w:r w:rsidR="001629BC" w:rsidRPr="008C06F6">
        <w:rPr>
          <w:rFonts w:ascii="Tahoma" w:hAnsi="Tahoma" w:cs="Tahoma"/>
          <w:lang w:val="es-ES_tradnl"/>
        </w:rPr>
        <w:t>,</w:t>
      </w:r>
      <w:r w:rsidR="006932DB" w:rsidRPr="008C06F6">
        <w:rPr>
          <w:rFonts w:ascii="Tahoma" w:hAnsi="Tahoma" w:cs="Tahoma"/>
          <w:lang w:val="es-ES_tradnl"/>
        </w:rPr>
        <w:t xml:space="preserve"> fecha en que se le notificó en forma efectiva el concepto de rehabilitación de su afiliado; </w:t>
      </w:r>
      <w:r w:rsidR="001629BC" w:rsidRPr="008C06F6">
        <w:rPr>
          <w:rFonts w:ascii="Tahoma" w:hAnsi="Tahoma" w:cs="Tahoma"/>
          <w:lang w:val="es-ES_tradnl"/>
        </w:rPr>
        <w:t xml:space="preserve">y, </w:t>
      </w:r>
      <w:r w:rsidR="006932DB" w:rsidRPr="008C06F6">
        <w:rPr>
          <w:rFonts w:ascii="Tahoma" w:hAnsi="Tahoma" w:cs="Tahoma"/>
          <w:lang w:val="es-ES_tradnl"/>
        </w:rPr>
        <w:t xml:space="preserve">en segundo lugar, le asiste la razón a la Nueva EPS cuando afirma que no le corresponde asumir el pago de las incapacidades superiores al día 540, si es que estas se llegaran a presentar, como quiera que el concepto de rehabilitación es DESFAVORABLE.  </w:t>
      </w:r>
    </w:p>
    <w:p w14:paraId="69E43073" w14:textId="1C683EBC" w:rsidR="004E6DD2" w:rsidRPr="008C06F6" w:rsidRDefault="004E6DD2" w:rsidP="008C06F6">
      <w:pPr>
        <w:widowControl w:val="0"/>
        <w:tabs>
          <w:tab w:val="left" w:pos="426"/>
        </w:tabs>
        <w:autoSpaceDE w:val="0"/>
        <w:spacing w:line="276" w:lineRule="auto"/>
        <w:jc w:val="both"/>
        <w:rPr>
          <w:rFonts w:ascii="Tahoma" w:hAnsi="Tahoma" w:cs="Tahoma"/>
          <w:lang w:val="es-ES_tradnl"/>
        </w:rPr>
      </w:pPr>
    </w:p>
    <w:p w14:paraId="12FDC91A" w14:textId="77777777" w:rsidR="001629BC" w:rsidRPr="008C06F6" w:rsidRDefault="001629BC" w:rsidP="008C06F6">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8C06F6">
        <w:rPr>
          <w:rFonts w:ascii="Tahoma" w:hAnsi="Tahoma" w:cs="Tahoma"/>
          <w:lang w:val="es-ES_tradnl"/>
        </w:rPr>
        <w:t xml:space="preserve">Veamos lo que al respecto ha indicado el Órgano de Cierre en materia Constitucional: </w:t>
      </w:r>
    </w:p>
    <w:p w14:paraId="2D1897A1" w14:textId="77777777" w:rsidR="001629BC" w:rsidRPr="008C06F6" w:rsidRDefault="001629BC" w:rsidP="008C06F6">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237DC346" w14:textId="77777777" w:rsidR="001629BC" w:rsidRPr="00FB41B2" w:rsidRDefault="001629BC" w:rsidP="00FB41B2">
      <w:pPr>
        <w:ind w:left="426" w:right="420"/>
        <w:jc w:val="both"/>
        <w:rPr>
          <w:rFonts w:ascii="Tahoma" w:hAnsi="Tahoma" w:cs="Tahoma"/>
          <w:i/>
          <w:sz w:val="22"/>
        </w:rPr>
      </w:pPr>
      <w:r w:rsidRPr="00FB41B2">
        <w:rPr>
          <w:rFonts w:ascii="Tahoma" w:hAnsi="Tahoma" w:cs="Tahoma"/>
          <w:i/>
          <w:sz w:val="22"/>
          <w:highlight w:val="white"/>
        </w:rPr>
        <w:t>“(ii) T</w:t>
      </w:r>
      <w:r w:rsidRPr="00FB41B2">
        <w:rPr>
          <w:rFonts w:ascii="Tahoma" w:hAnsi="Tahoma" w:cs="Tahoma"/>
          <w:i/>
          <w:sz w:val="22"/>
        </w:rPr>
        <w:t xml:space="preserve">eniendo en cuenta lo dispuesto en el artículo 2.2.3.3.1. del Decreto 1333 de 2018, sobre el reconocimiento y pago de incapacidades superiores a los 540 días, del cual, es diáfano el entendimiento que dichas incapacidades serán asumidas por las E.P.S., </w:t>
      </w:r>
      <w:r w:rsidRPr="00FB41B2">
        <w:rPr>
          <w:rFonts w:ascii="Tahoma" w:hAnsi="Tahoma" w:cs="Tahoma"/>
          <w:b/>
          <w:i/>
          <w:sz w:val="22"/>
        </w:rPr>
        <w:t>siempre y cuando</w:t>
      </w:r>
      <w:r w:rsidRPr="00FB41B2">
        <w:rPr>
          <w:rFonts w:ascii="Tahoma" w:hAnsi="Tahoma" w:cs="Tahoma"/>
          <w:i/>
          <w:sz w:val="22"/>
        </w:rPr>
        <w:t xml:space="preserve"> se cumplan con los presupuestos establecidos en el precitado artículo. En el caso objeto de análisis, no se observa el cumplimiento del presupuesto establecido en el numeral 1 del referido artículo, cuando exista concepto favorable de rehabilitación expedido por el médico tratante, en virtud del cual se requiera continuar en tratamiento médico.</w:t>
      </w:r>
    </w:p>
    <w:p w14:paraId="2AB9085B" w14:textId="77777777" w:rsidR="001629BC" w:rsidRPr="00FB41B2" w:rsidRDefault="001629BC" w:rsidP="00FB41B2">
      <w:pPr>
        <w:ind w:left="426" w:right="420"/>
        <w:jc w:val="both"/>
        <w:rPr>
          <w:rFonts w:ascii="Tahoma" w:hAnsi="Tahoma" w:cs="Tahoma"/>
          <w:i/>
          <w:sz w:val="22"/>
        </w:rPr>
      </w:pPr>
    </w:p>
    <w:p w14:paraId="1782602E" w14:textId="77777777" w:rsidR="001629BC" w:rsidRPr="00FB41B2" w:rsidRDefault="001629BC" w:rsidP="00FB41B2">
      <w:pPr>
        <w:ind w:left="426" w:right="420"/>
        <w:jc w:val="both"/>
        <w:rPr>
          <w:rFonts w:ascii="Tahoma" w:hAnsi="Tahoma" w:cs="Tahoma"/>
          <w:i/>
          <w:sz w:val="22"/>
        </w:rPr>
      </w:pPr>
      <w:r w:rsidRPr="00FB41B2">
        <w:rPr>
          <w:rFonts w:ascii="Tahoma" w:hAnsi="Tahoma" w:cs="Tahoma"/>
          <w:i/>
          <w:sz w:val="22"/>
        </w:rPr>
        <w:t>(...)</w:t>
      </w:r>
    </w:p>
    <w:p w14:paraId="7FB0855F" w14:textId="77777777" w:rsidR="001629BC" w:rsidRPr="00FB41B2" w:rsidRDefault="001629BC" w:rsidP="00FB41B2">
      <w:pPr>
        <w:ind w:left="426" w:right="420"/>
        <w:jc w:val="both"/>
        <w:rPr>
          <w:rFonts w:ascii="Tahoma" w:hAnsi="Tahoma" w:cs="Tahoma"/>
          <w:i/>
          <w:sz w:val="22"/>
        </w:rPr>
      </w:pPr>
      <w:r w:rsidRPr="00FB41B2">
        <w:rPr>
          <w:rFonts w:ascii="Tahoma" w:hAnsi="Tahoma" w:cs="Tahoma"/>
          <w:i/>
          <w:sz w:val="22"/>
        </w:rPr>
        <w:tab/>
      </w:r>
    </w:p>
    <w:p w14:paraId="31F98459" w14:textId="77777777" w:rsidR="001629BC" w:rsidRPr="00FB41B2" w:rsidRDefault="001629BC" w:rsidP="00FB41B2">
      <w:pPr>
        <w:ind w:left="426" w:right="420"/>
        <w:jc w:val="both"/>
        <w:rPr>
          <w:rFonts w:ascii="Tahoma" w:hAnsi="Tahoma" w:cs="Tahoma"/>
          <w:i/>
          <w:sz w:val="22"/>
          <w:highlight w:val="white"/>
        </w:rPr>
      </w:pPr>
      <w:r w:rsidRPr="00FB41B2">
        <w:rPr>
          <w:rFonts w:ascii="Tahoma" w:hAnsi="Tahoma" w:cs="Tahoma"/>
          <w:i/>
          <w:sz w:val="22"/>
          <w:highlight w:val="white"/>
        </w:rPr>
        <w:t xml:space="preserve">44. Aunado a ello, la jurisprudencia constitucional ha señalado: </w:t>
      </w:r>
      <w:r w:rsidRPr="00FB41B2">
        <w:rPr>
          <w:rFonts w:ascii="Tahoma" w:hAnsi="Tahoma" w:cs="Tahoma"/>
          <w:i/>
          <w:sz w:val="22"/>
        </w:rPr>
        <w:t xml:space="preserve">“Por tanto, a partir de una interpretación sistemática de la disposición legal en cuestión, esta Corporación estableció en la sentencia </w:t>
      </w:r>
      <w:r w:rsidRPr="00FB41B2">
        <w:rPr>
          <w:rFonts w:ascii="Tahoma" w:hAnsi="Tahoma" w:cs="Tahoma"/>
          <w:b/>
          <w:i/>
          <w:sz w:val="22"/>
        </w:rPr>
        <w:t>T-920 de 2009</w:t>
      </w:r>
      <w:r w:rsidRPr="00FB41B2">
        <w:rPr>
          <w:rFonts w:ascii="Tahoma" w:hAnsi="Tahoma" w:cs="Tahoma"/>
          <w:i/>
          <w:sz w:val="22"/>
          <w:vertAlign w:val="superscript"/>
        </w:rPr>
        <w:footnoteReference w:id="5"/>
      </w:r>
      <w:r w:rsidRPr="00FB41B2">
        <w:rPr>
          <w:rFonts w:ascii="Tahoma" w:hAnsi="Tahoma" w:cs="Tahoma"/>
          <w:i/>
          <w:sz w:val="22"/>
        </w:rPr>
        <w:t xml:space="preserve"> que </w:t>
      </w:r>
      <w:r w:rsidRPr="00FB41B2">
        <w:rPr>
          <w:rFonts w:ascii="Tahoma" w:hAnsi="Tahoma" w:cs="Tahoma"/>
          <w:b/>
          <w:i/>
          <w:sz w:val="22"/>
        </w:rPr>
        <w:t>las incapacidades de los afiliados que reciban un concepto desfavorable de rehabilitación deben ser asumidas por los fondos de pensiones</w:t>
      </w:r>
      <w:r w:rsidRPr="00FB41B2">
        <w:rPr>
          <w:rFonts w:ascii="Tahoma" w:hAnsi="Tahoma" w:cs="Tahoma"/>
          <w:i/>
          <w:sz w:val="22"/>
        </w:rPr>
        <w:t xml:space="preserve"> hasta el momento en que la persona se </w:t>
      </w:r>
      <w:r w:rsidRPr="00FB41B2">
        <w:rPr>
          <w:rFonts w:ascii="Tahoma" w:hAnsi="Tahoma" w:cs="Tahoma"/>
          <w:i/>
          <w:sz w:val="22"/>
        </w:rPr>
        <w:lastRenderedPageBreak/>
        <w:t>encuentre en condiciones de reincorporarse a la vida laboral o hasta que se determine una pérdida de la capacidad laboral superior al 50%”.</w:t>
      </w:r>
      <w:r w:rsidRPr="00FB41B2">
        <w:rPr>
          <w:rFonts w:ascii="Tahoma" w:hAnsi="Tahoma" w:cs="Tahoma"/>
          <w:i/>
          <w:sz w:val="22"/>
          <w:vertAlign w:val="superscript"/>
        </w:rPr>
        <w:footnoteReference w:id="6"/>
      </w:r>
    </w:p>
    <w:p w14:paraId="4C572778" w14:textId="77777777" w:rsidR="001629BC" w:rsidRPr="00FB41B2" w:rsidRDefault="001629BC" w:rsidP="00FB41B2">
      <w:pPr>
        <w:ind w:left="426" w:right="420"/>
        <w:jc w:val="both"/>
        <w:rPr>
          <w:rFonts w:ascii="Tahoma" w:hAnsi="Tahoma" w:cs="Tahoma"/>
          <w:i/>
          <w:sz w:val="22"/>
          <w:highlight w:val="white"/>
        </w:rPr>
      </w:pPr>
    </w:p>
    <w:p w14:paraId="4691F7F7" w14:textId="77777777" w:rsidR="001629BC" w:rsidRPr="00FB41B2" w:rsidRDefault="001629BC" w:rsidP="00FB41B2">
      <w:pPr>
        <w:ind w:left="426" w:right="420"/>
        <w:jc w:val="both"/>
        <w:rPr>
          <w:rFonts w:ascii="Tahoma" w:hAnsi="Tahoma" w:cs="Tahoma"/>
          <w:i/>
          <w:sz w:val="22"/>
        </w:rPr>
      </w:pPr>
      <w:r w:rsidRPr="00FB41B2">
        <w:rPr>
          <w:rFonts w:ascii="Tahoma" w:hAnsi="Tahoma" w:cs="Tahoma"/>
          <w:i/>
          <w:sz w:val="22"/>
          <w:highlight w:val="white"/>
        </w:rPr>
        <w:t xml:space="preserve">45. En el mismo sentido, también se ha sostenido que </w:t>
      </w:r>
      <w:r w:rsidRPr="00FB41B2">
        <w:rPr>
          <w:rFonts w:ascii="Tahoma" w:hAnsi="Tahoma" w:cs="Tahoma"/>
          <w:i/>
          <w:sz w:val="22"/>
        </w:rPr>
        <w:t>“</w:t>
      </w:r>
      <w:r w:rsidRPr="00FB41B2">
        <w:rPr>
          <w:rFonts w:ascii="Tahoma" w:hAnsi="Tahoma" w:cs="Tahoma"/>
          <w:i/>
          <w:sz w:val="22"/>
          <w:highlight w:val="white"/>
        </w:rPr>
        <w:t>el trabajador que es calificado y supera el 50% de pérdida de capacidad laboral, ante la disminución física que padece, las entidades del Sistema les corresponde actuar con solidaridad y diligentemente reconocer y pagar una suma de dinero con la cual pueda satisfacer sus necesidades básicas; razón por la cual mientras se decide definitivamente sobre el reconocimiento y el pago de la pensión de invalidez, el Fondo de Pensiones deberá costear las incapacidades laborales</w:t>
      </w:r>
      <w:r w:rsidRPr="00FB41B2">
        <w:rPr>
          <w:rFonts w:ascii="Tahoma" w:hAnsi="Tahoma" w:cs="Tahoma"/>
          <w:i/>
          <w:sz w:val="22"/>
        </w:rPr>
        <w:t>”.</w:t>
      </w:r>
      <w:r w:rsidRPr="00FB41B2">
        <w:rPr>
          <w:rFonts w:ascii="Tahoma" w:hAnsi="Tahoma" w:cs="Tahoma"/>
          <w:i/>
          <w:sz w:val="22"/>
          <w:vertAlign w:val="superscript"/>
        </w:rPr>
        <w:footnoteReference w:id="7"/>
      </w:r>
    </w:p>
    <w:p w14:paraId="68E2A29C" w14:textId="77777777" w:rsidR="001629BC" w:rsidRPr="00FB41B2" w:rsidRDefault="001629BC" w:rsidP="00FB41B2">
      <w:pPr>
        <w:ind w:left="426" w:right="420"/>
        <w:jc w:val="both"/>
        <w:rPr>
          <w:rFonts w:ascii="Tahoma" w:hAnsi="Tahoma" w:cs="Tahoma"/>
          <w:i/>
          <w:sz w:val="22"/>
          <w:highlight w:val="white"/>
        </w:rPr>
      </w:pPr>
    </w:p>
    <w:p w14:paraId="59851961" w14:textId="77777777" w:rsidR="001629BC" w:rsidRPr="00FB41B2" w:rsidRDefault="001629BC" w:rsidP="00FB41B2">
      <w:pPr>
        <w:ind w:left="426" w:right="420"/>
        <w:jc w:val="both"/>
        <w:rPr>
          <w:rFonts w:ascii="Tahoma" w:hAnsi="Tahoma" w:cs="Tahoma"/>
          <w:i/>
          <w:sz w:val="22"/>
          <w:highlight w:val="white"/>
        </w:rPr>
      </w:pPr>
      <w:r w:rsidRPr="00FB41B2">
        <w:rPr>
          <w:rFonts w:ascii="Tahoma" w:hAnsi="Tahoma" w:cs="Tahoma"/>
          <w:i/>
          <w:sz w:val="22"/>
          <w:highlight w:val="white"/>
        </w:rPr>
        <w:t xml:space="preserve">46. Finalmente, en la sentencia </w:t>
      </w:r>
      <w:r w:rsidRPr="00FB41B2">
        <w:rPr>
          <w:rFonts w:ascii="Tahoma" w:hAnsi="Tahoma" w:cs="Tahoma"/>
          <w:b/>
          <w:i/>
          <w:sz w:val="22"/>
          <w:highlight w:val="white"/>
        </w:rPr>
        <w:t>T-144 de 2016 se dijo:</w:t>
      </w:r>
      <w:r w:rsidRPr="00FB41B2">
        <w:rPr>
          <w:rFonts w:ascii="Tahoma" w:hAnsi="Tahoma" w:cs="Tahoma"/>
          <w:i/>
          <w:sz w:val="22"/>
          <w:highlight w:val="white"/>
        </w:rPr>
        <w:t xml:space="preserve"> “Así, en esa ocasión, se amparó el derecho fundamental al mínimo vital de una persona a la cual le han expedido incapacidades laborales por más de 540 días como consecuencia de varios diagnósticos que habían redundado en </w:t>
      </w:r>
      <w:r w:rsidRPr="00FB41B2">
        <w:rPr>
          <w:rFonts w:ascii="Tahoma" w:hAnsi="Tahoma" w:cs="Tahoma"/>
          <w:b/>
          <w:i/>
          <w:sz w:val="22"/>
          <w:highlight w:val="white"/>
        </w:rPr>
        <w:t>una pérdida de capacidad laboral del 51.77%</w:t>
      </w:r>
      <w:r w:rsidRPr="00FB41B2">
        <w:rPr>
          <w:rFonts w:ascii="Tahoma" w:hAnsi="Tahoma" w:cs="Tahoma"/>
          <w:i/>
          <w:sz w:val="22"/>
          <w:highlight w:val="white"/>
        </w:rPr>
        <w:t xml:space="preserve">, sin que la EPS, la empresa accionada o la AFP hubieren pagado oportunamente las incapacidades prescritas, ni realizado los trámites para reconocer y pagar la pensión de invalidez. En ese caso existía un dictamen que ofrecía certeza de la imposibilidad de rehabilitación del accionante y una negligencia de las entidades en el trámite de su pensión, por tal razón se aplicó una interpretación constitucional del artículo 23 del Decreto 2463 de 2001, </w:t>
      </w:r>
      <w:r w:rsidRPr="00F06137">
        <w:rPr>
          <w:rFonts w:ascii="Tahoma" w:hAnsi="Tahoma" w:cs="Tahoma"/>
          <w:i/>
          <w:sz w:val="22"/>
          <w:highlight w:val="white"/>
        </w:rPr>
        <w:t>que</w:t>
      </w:r>
      <w:r w:rsidRPr="00FB41B2">
        <w:rPr>
          <w:rFonts w:ascii="Tahoma" w:hAnsi="Tahoma" w:cs="Tahoma"/>
          <w:b/>
          <w:i/>
          <w:sz w:val="22"/>
          <w:highlight w:val="white"/>
        </w:rPr>
        <w:t xml:space="preserve"> </w:t>
      </w:r>
      <w:r w:rsidRPr="00FB41B2">
        <w:rPr>
          <w:rFonts w:ascii="Tahoma" w:hAnsi="Tahoma" w:cs="Tahoma"/>
          <w:i/>
          <w:sz w:val="22"/>
          <w:highlight w:val="white"/>
        </w:rPr>
        <w:t>condicionaba el pago de las incapacidades superiores a los 540 por parte del fondo de pensiones, al trámite y reconocimiento de la pensión de invalidez a la que tenía derecho el actor (…)”.</w:t>
      </w:r>
    </w:p>
    <w:p w14:paraId="622B8EDB" w14:textId="77777777" w:rsidR="001629BC" w:rsidRPr="00FB41B2" w:rsidRDefault="001629BC" w:rsidP="00FB41B2">
      <w:pPr>
        <w:ind w:left="426" w:right="420"/>
        <w:jc w:val="both"/>
        <w:rPr>
          <w:rFonts w:ascii="Tahoma" w:hAnsi="Tahoma" w:cs="Tahoma"/>
          <w:i/>
          <w:sz w:val="22"/>
          <w:highlight w:val="white"/>
        </w:rPr>
      </w:pPr>
    </w:p>
    <w:p w14:paraId="3C14419F" w14:textId="23114970" w:rsidR="001629BC" w:rsidRPr="00FB41B2" w:rsidRDefault="001629BC" w:rsidP="00FB41B2">
      <w:pPr>
        <w:pStyle w:val="Textoindependiente2"/>
        <w:overflowPunct w:val="0"/>
        <w:autoSpaceDE w:val="0"/>
        <w:autoSpaceDN w:val="0"/>
        <w:adjustRightInd w:val="0"/>
        <w:spacing w:after="0" w:line="240" w:lineRule="auto"/>
        <w:ind w:left="426" w:right="420"/>
        <w:jc w:val="both"/>
        <w:textAlignment w:val="baseline"/>
        <w:rPr>
          <w:rFonts w:ascii="Tahoma" w:hAnsi="Tahoma" w:cs="Tahoma"/>
          <w:i/>
          <w:sz w:val="22"/>
          <w:lang w:val="es-ES_tradnl"/>
        </w:rPr>
      </w:pPr>
      <w:r w:rsidRPr="00FB41B2">
        <w:rPr>
          <w:rFonts w:ascii="Tahoma" w:hAnsi="Tahoma" w:cs="Tahoma"/>
          <w:i/>
          <w:sz w:val="22"/>
          <w:highlight w:val="white"/>
        </w:rPr>
        <w:t>47. En este caso, el accionante cuenta con concepto desfavorable de rehabilitación expedido por la E.P.S. y adicionalmente, cuenta con calificación del porcentaje de pérdida de su capacidad laboral superior al 50%, por lo que, se ratifica que es Colpensiones quien debe asumir dicha carga prestacional hasta que se surta el trámite definitivo que le reconozca la pensión de invalidez.</w:t>
      </w:r>
      <w:r w:rsidRPr="00FB41B2">
        <w:rPr>
          <w:rStyle w:val="Refdenotaalpie"/>
          <w:rFonts w:ascii="Tahoma" w:hAnsi="Tahoma" w:cs="Tahoma"/>
          <w:i/>
          <w:sz w:val="22"/>
        </w:rPr>
        <w:footnoteReference w:id="8"/>
      </w:r>
      <w:r w:rsidRPr="00FB41B2">
        <w:rPr>
          <w:rFonts w:ascii="Tahoma" w:hAnsi="Tahoma" w:cs="Tahoma"/>
          <w:i/>
          <w:sz w:val="22"/>
        </w:rPr>
        <w:t>”.</w:t>
      </w:r>
    </w:p>
    <w:p w14:paraId="663B7B80" w14:textId="77777777" w:rsidR="001629BC" w:rsidRPr="008C06F6" w:rsidRDefault="001629BC" w:rsidP="008C06F6">
      <w:pPr>
        <w:widowControl w:val="0"/>
        <w:tabs>
          <w:tab w:val="left" w:pos="426"/>
        </w:tabs>
        <w:autoSpaceDE w:val="0"/>
        <w:spacing w:line="276" w:lineRule="auto"/>
        <w:jc w:val="both"/>
        <w:rPr>
          <w:rFonts w:ascii="Tahoma" w:hAnsi="Tahoma" w:cs="Tahoma"/>
          <w:lang w:val="es-ES_tradnl"/>
        </w:rPr>
      </w:pPr>
    </w:p>
    <w:p w14:paraId="4DEF3F75" w14:textId="18F33797" w:rsidR="00BF3B71" w:rsidRPr="008C06F6" w:rsidRDefault="001629BC" w:rsidP="008C06F6">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b w:val="0"/>
          <w:i w:val="0"/>
          <w:szCs w:val="24"/>
        </w:rPr>
      </w:pPr>
      <w:r w:rsidRPr="008C06F6">
        <w:rPr>
          <w:rFonts w:ascii="Tahoma" w:hAnsi="Tahoma" w:cs="Tahoma"/>
          <w:b w:val="0"/>
          <w:i w:val="0"/>
          <w:szCs w:val="24"/>
        </w:rPr>
        <w:t>Acorde con lo dicho hasta ahora, la Sala</w:t>
      </w:r>
      <w:r w:rsidR="00B850B4" w:rsidRPr="008C06F6">
        <w:rPr>
          <w:rFonts w:ascii="Tahoma" w:hAnsi="Tahoma" w:cs="Tahoma"/>
          <w:b w:val="0"/>
          <w:i w:val="0"/>
          <w:szCs w:val="24"/>
        </w:rPr>
        <w:t xml:space="preserve"> procederá a modificar las órdenes impartidas en la sentencia de primera instancia, para así ajustarlas a los lineamientos señalados a lo largo de este proveído.  </w:t>
      </w:r>
    </w:p>
    <w:p w14:paraId="45A85759" w14:textId="662BD3B6" w:rsidR="00D82443" w:rsidRPr="008C06F6" w:rsidRDefault="00D82443" w:rsidP="008C06F6">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b w:val="0"/>
          <w:i w:val="0"/>
          <w:szCs w:val="24"/>
        </w:rPr>
      </w:pPr>
    </w:p>
    <w:p w14:paraId="7065B5F4" w14:textId="7B463C49" w:rsidR="00D82443" w:rsidRPr="008C06F6" w:rsidRDefault="00D82443" w:rsidP="008C06F6">
      <w:pPr>
        <w:suppressAutoHyphens/>
        <w:autoSpaceDE w:val="0"/>
        <w:autoSpaceDN w:val="0"/>
        <w:adjustRightInd w:val="0"/>
        <w:spacing w:line="276" w:lineRule="auto"/>
        <w:jc w:val="both"/>
        <w:rPr>
          <w:rFonts w:ascii="Tahoma" w:hAnsi="Tahoma" w:cs="Tahoma"/>
        </w:rPr>
      </w:pPr>
      <w:r w:rsidRPr="008C06F6">
        <w:rPr>
          <w:rFonts w:ascii="Tahoma" w:hAnsi="Tahoma" w:cs="Tahoma"/>
        </w:rPr>
        <w:t>Por lo expuesto, el Tribunal Superior del Distrito Judicial de Pereira, en Sala de Decisión Penal, administrando justicia en nombre de la República y por la autoridad conferida en la ley,</w:t>
      </w:r>
    </w:p>
    <w:p w14:paraId="5083BC7F" w14:textId="77777777" w:rsidR="00EB2C80" w:rsidRPr="008C06F6" w:rsidRDefault="00EB2C80" w:rsidP="008C06F6">
      <w:pPr>
        <w:suppressAutoHyphens/>
        <w:autoSpaceDE w:val="0"/>
        <w:autoSpaceDN w:val="0"/>
        <w:adjustRightInd w:val="0"/>
        <w:spacing w:line="276" w:lineRule="auto"/>
        <w:jc w:val="both"/>
        <w:rPr>
          <w:rFonts w:ascii="Tahoma" w:hAnsi="Tahoma" w:cs="Tahoma"/>
        </w:rPr>
      </w:pPr>
    </w:p>
    <w:p w14:paraId="37F3C9D6" w14:textId="77777777" w:rsidR="00D82443" w:rsidRPr="008C06F6" w:rsidRDefault="00D82443" w:rsidP="008C06F6">
      <w:pPr>
        <w:suppressAutoHyphens/>
        <w:spacing w:line="276" w:lineRule="auto"/>
        <w:jc w:val="center"/>
        <w:rPr>
          <w:rFonts w:ascii="Tahoma" w:hAnsi="Tahoma" w:cs="Tahoma"/>
          <w:b/>
          <w:bCs/>
          <w:spacing w:val="-4"/>
        </w:rPr>
      </w:pPr>
      <w:r w:rsidRPr="008C06F6">
        <w:rPr>
          <w:rFonts w:ascii="Tahoma" w:hAnsi="Tahoma" w:cs="Tahoma"/>
          <w:b/>
          <w:bCs/>
          <w:spacing w:val="-4"/>
        </w:rPr>
        <w:t>RESUELVE:</w:t>
      </w:r>
    </w:p>
    <w:p w14:paraId="1E92E7D1" w14:textId="77777777" w:rsidR="00D82443" w:rsidRPr="008C06F6" w:rsidRDefault="00D82443" w:rsidP="008C06F6">
      <w:pPr>
        <w:widowControl w:val="0"/>
        <w:autoSpaceDE w:val="0"/>
        <w:spacing w:line="276" w:lineRule="auto"/>
        <w:ind w:right="91"/>
        <w:jc w:val="both"/>
        <w:rPr>
          <w:rFonts w:ascii="Tahoma" w:hAnsi="Tahoma" w:cs="Tahoma"/>
        </w:rPr>
      </w:pPr>
    </w:p>
    <w:p w14:paraId="04D404F0" w14:textId="25B0AEF7" w:rsidR="00D82443" w:rsidRPr="008C06F6" w:rsidRDefault="00D82443" w:rsidP="008C06F6">
      <w:pPr>
        <w:widowControl w:val="0"/>
        <w:autoSpaceDE w:val="0"/>
        <w:spacing w:line="276" w:lineRule="auto"/>
        <w:jc w:val="both"/>
        <w:rPr>
          <w:rFonts w:ascii="Tahoma" w:hAnsi="Tahoma" w:cs="Tahoma"/>
          <w:b/>
          <w:bCs/>
        </w:rPr>
      </w:pPr>
      <w:r w:rsidRPr="008C06F6">
        <w:rPr>
          <w:rFonts w:ascii="Tahoma" w:hAnsi="Tahoma" w:cs="Tahoma"/>
          <w:b/>
          <w:bCs/>
        </w:rPr>
        <w:t xml:space="preserve">PRIMERO: </w:t>
      </w:r>
      <w:r w:rsidRPr="008C06F6">
        <w:rPr>
          <w:rFonts w:ascii="Tahoma" w:hAnsi="Tahoma" w:cs="Tahoma"/>
          <w:b/>
          <w:bCs/>
          <w:spacing w:val="-4"/>
        </w:rPr>
        <w:t xml:space="preserve">CONFIRMAR </w:t>
      </w:r>
      <w:r w:rsidRPr="008C06F6">
        <w:rPr>
          <w:rFonts w:ascii="Tahoma" w:hAnsi="Tahoma" w:cs="Tahoma"/>
          <w:bCs/>
          <w:spacing w:val="-4"/>
        </w:rPr>
        <w:t xml:space="preserve">el fallo de tutela </w:t>
      </w:r>
      <w:r w:rsidRPr="008C06F6">
        <w:rPr>
          <w:rFonts w:ascii="Tahoma" w:hAnsi="Tahoma" w:cs="Tahoma"/>
          <w:bCs/>
        </w:rPr>
        <w:t>proferido por el Juzgado 2° Penal del Circuito de esta ciudad el pasado 6 de septiembre de 2021, en el sentido de amparar los derechos fundamentales reclamados por el señor RAFAEL ORLANDO CARO ISAZA</w:t>
      </w:r>
      <w:r w:rsidRPr="008C06F6">
        <w:rPr>
          <w:rFonts w:ascii="Tahoma" w:hAnsi="Tahoma" w:cs="Tahoma"/>
          <w:iCs/>
        </w:rPr>
        <w:t xml:space="preserve">, de acuerdo con las razones expuestas en la parte motiva de esta decisión. </w:t>
      </w:r>
    </w:p>
    <w:p w14:paraId="54CE0DA7" w14:textId="77777777" w:rsidR="00D82443" w:rsidRPr="008C06F6" w:rsidRDefault="00D82443" w:rsidP="008C06F6">
      <w:pPr>
        <w:widowControl w:val="0"/>
        <w:autoSpaceDE w:val="0"/>
        <w:spacing w:line="276" w:lineRule="auto"/>
        <w:jc w:val="both"/>
        <w:rPr>
          <w:rFonts w:ascii="Tahoma" w:hAnsi="Tahoma" w:cs="Tahoma"/>
          <w:b/>
          <w:bCs/>
        </w:rPr>
      </w:pPr>
    </w:p>
    <w:p w14:paraId="379F5A60" w14:textId="7CCAF0B2" w:rsidR="00D82443" w:rsidRPr="008C06F6" w:rsidRDefault="00D82443" w:rsidP="008C06F6">
      <w:pPr>
        <w:widowControl w:val="0"/>
        <w:autoSpaceDE w:val="0"/>
        <w:spacing w:line="276" w:lineRule="auto"/>
        <w:jc w:val="both"/>
        <w:rPr>
          <w:rFonts w:ascii="Tahoma" w:hAnsi="Tahoma" w:cs="Tahoma"/>
          <w:bCs/>
          <w:spacing w:val="-4"/>
        </w:rPr>
      </w:pPr>
      <w:r w:rsidRPr="008C06F6">
        <w:rPr>
          <w:rFonts w:ascii="Tahoma" w:hAnsi="Tahoma" w:cs="Tahoma"/>
          <w:b/>
          <w:bCs/>
          <w:spacing w:val="-4"/>
        </w:rPr>
        <w:t>SEGUNDO: MODIFICAR LOS NUMERALES 2°</w:t>
      </w:r>
      <w:r w:rsidR="00C30724" w:rsidRPr="008C06F6">
        <w:rPr>
          <w:rFonts w:ascii="Tahoma" w:hAnsi="Tahoma" w:cs="Tahoma"/>
          <w:b/>
          <w:bCs/>
          <w:spacing w:val="-4"/>
        </w:rPr>
        <w:t xml:space="preserve"> y</w:t>
      </w:r>
      <w:r w:rsidRPr="008C06F6">
        <w:rPr>
          <w:rFonts w:ascii="Tahoma" w:hAnsi="Tahoma" w:cs="Tahoma"/>
          <w:b/>
          <w:bCs/>
          <w:spacing w:val="-4"/>
        </w:rPr>
        <w:t xml:space="preserve"> 3° </w:t>
      </w:r>
      <w:r w:rsidRPr="008C06F6">
        <w:rPr>
          <w:rFonts w:ascii="Tahoma" w:hAnsi="Tahoma" w:cs="Tahoma"/>
          <w:bCs/>
          <w:spacing w:val="-4"/>
        </w:rPr>
        <w:t xml:space="preserve">de la sentencia de marras, los cuales quedarán así:  </w:t>
      </w:r>
    </w:p>
    <w:p w14:paraId="0AF7BAC5" w14:textId="5CC4D561" w:rsidR="00D82443" w:rsidRPr="008C06F6" w:rsidRDefault="00D82443" w:rsidP="008C06F6">
      <w:pPr>
        <w:widowControl w:val="0"/>
        <w:autoSpaceDE w:val="0"/>
        <w:spacing w:line="276" w:lineRule="auto"/>
        <w:jc w:val="both"/>
        <w:rPr>
          <w:rFonts w:ascii="Tahoma" w:hAnsi="Tahoma" w:cs="Tahoma"/>
          <w:b/>
          <w:bCs/>
          <w:spacing w:val="-4"/>
        </w:rPr>
      </w:pPr>
    </w:p>
    <w:p w14:paraId="1C692C6D" w14:textId="2CF87971" w:rsidR="00D82443" w:rsidRPr="008C06F6" w:rsidRDefault="006D62C9" w:rsidP="00FB41B2">
      <w:pPr>
        <w:widowControl w:val="0"/>
        <w:autoSpaceDE w:val="0"/>
        <w:spacing w:line="276" w:lineRule="auto"/>
        <w:ind w:left="426" w:right="420"/>
        <w:jc w:val="both"/>
        <w:rPr>
          <w:rFonts w:ascii="Tahoma" w:hAnsi="Tahoma" w:cs="Tahoma"/>
          <w:i/>
        </w:rPr>
      </w:pPr>
      <w:r w:rsidRPr="008C06F6">
        <w:rPr>
          <w:rFonts w:ascii="Tahoma" w:hAnsi="Tahoma" w:cs="Tahoma"/>
          <w:i/>
        </w:rPr>
        <w:t>“</w:t>
      </w:r>
      <w:r w:rsidR="00D82443" w:rsidRPr="008C06F6">
        <w:rPr>
          <w:rFonts w:ascii="Tahoma" w:hAnsi="Tahoma" w:cs="Tahoma"/>
          <w:i/>
        </w:rPr>
        <w:t xml:space="preserve">SEGUNDO: Ordenar a </w:t>
      </w:r>
      <w:r w:rsidRPr="008C06F6">
        <w:rPr>
          <w:rFonts w:ascii="Tahoma" w:hAnsi="Tahoma" w:cs="Tahoma"/>
          <w:i/>
        </w:rPr>
        <w:t xml:space="preserve">la </w:t>
      </w:r>
      <w:r w:rsidR="00D82443" w:rsidRPr="008C06F6">
        <w:rPr>
          <w:rFonts w:ascii="Tahoma" w:hAnsi="Tahoma" w:cs="Tahoma"/>
          <w:i/>
        </w:rPr>
        <w:t xml:space="preserve">Nueva Empresa Promotora de Salud Nueva S.A. – </w:t>
      </w:r>
      <w:r w:rsidR="00D82443" w:rsidRPr="008C06F6">
        <w:rPr>
          <w:rFonts w:ascii="Tahoma" w:hAnsi="Tahoma" w:cs="Tahoma"/>
          <w:i/>
        </w:rPr>
        <w:lastRenderedPageBreak/>
        <w:t xml:space="preserve">Nueva EPS S.A que, en el término perentorio e improrrogable de cuarenta y ocho (48) horas, contado a partir de la notificación que de este proveído se le haga, proceda con el reconocimiento y pago de las incapacidades médicas otorgadas a Rafael Orlando Caro Isaza, de manera continua e ininterrumpida hasta el </w:t>
      </w:r>
      <w:r w:rsidR="00C30724" w:rsidRPr="008C06F6">
        <w:rPr>
          <w:rFonts w:ascii="Tahoma" w:hAnsi="Tahoma" w:cs="Tahoma"/>
          <w:i/>
        </w:rPr>
        <w:t>20</w:t>
      </w:r>
      <w:r w:rsidR="00D82443" w:rsidRPr="008C06F6">
        <w:rPr>
          <w:rFonts w:ascii="Tahoma" w:hAnsi="Tahoma" w:cs="Tahoma"/>
          <w:i/>
        </w:rPr>
        <w:t xml:space="preserve"> de </w:t>
      </w:r>
      <w:r w:rsidR="00C30724" w:rsidRPr="008C06F6">
        <w:rPr>
          <w:rFonts w:ascii="Tahoma" w:hAnsi="Tahoma" w:cs="Tahoma"/>
          <w:i/>
        </w:rPr>
        <w:t>agosto</w:t>
      </w:r>
      <w:r w:rsidR="00D82443" w:rsidRPr="008C06F6">
        <w:rPr>
          <w:rFonts w:ascii="Tahoma" w:hAnsi="Tahoma" w:cs="Tahoma"/>
          <w:i/>
        </w:rPr>
        <w:t xml:space="preserve"> de 2021. </w:t>
      </w:r>
    </w:p>
    <w:p w14:paraId="09DA06CD" w14:textId="77777777" w:rsidR="00D82443" w:rsidRPr="008C06F6" w:rsidRDefault="00D82443" w:rsidP="00FB41B2">
      <w:pPr>
        <w:widowControl w:val="0"/>
        <w:autoSpaceDE w:val="0"/>
        <w:spacing w:line="276" w:lineRule="auto"/>
        <w:ind w:left="426" w:right="420"/>
        <w:jc w:val="both"/>
        <w:rPr>
          <w:rFonts w:ascii="Tahoma" w:hAnsi="Tahoma" w:cs="Tahoma"/>
          <w:i/>
        </w:rPr>
      </w:pPr>
    </w:p>
    <w:p w14:paraId="063AE4D3" w14:textId="30E4CABC" w:rsidR="00D82443" w:rsidRPr="008C06F6" w:rsidRDefault="00D82443" w:rsidP="00FB41B2">
      <w:pPr>
        <w:widowControl w:val="0"/>
        <w:autoSpaceDE w:val="0"/>
        <w:spacing w:line="276" w:lineRule="auto"/>
        <w:ind w:left="426" w:right="420"/>
        <w:jc w:val="both"/>
        <w:rPr>
          <w:rFonts w:ascii="Tahoma" w:hAnsi="Tahoma" w:cs="Tahoma"/>
          <w:i/>
        </w:rPr>
      </w:pPr>
      <w:r w:rsidRPr="008C06F6">
        <w:rPr>
          <w:rFonts w:ascii="Tahoma" w:hAnsi="Tahoma" w:cs="Tahoma"/>
          <w:i/>
        </w:rPr>
        <w:t xml:space="preserve">TERCERO: Ordenar a la Administradora Colombiana de Pensiones, Colpensiones que, en el término perentorio e improrrogable de cuarenta y ocho (48) horas, contado a partir de la notificación que de este proveído se le haga, proceda con el reconocimiento y pago de las incapacidades médicas otorgadas a Rafael Orlando Caro Isaza, de manera continua e ininterrumpida después del </w:t>
      </w:r>
      <w:r w:rsidR="00C30724" w:rsidRPr="008C06F6">
        <w:rPr>
          <w:rFonts w:ascii="Tahoma" w:hAnsi="Tahoma" w:cs="Tahoma"/>
          <w:i/>
        </w:rPr>
        <w:t>20</w:t>
      </w:r>
      <w:r w:rsidRPr="008C06F6">
        <w:rPr>
          <w:rFonts w:ascii="Tahoma" w:hAnsi="Tahoma" w:cs="Tahoma"/>
          <w:i/>
        </w:rPr>
        <w:t xml:space="preserve"> de </w:t>
      </w:r>
      <w:r w:rsidR="00C30724" w:rsidRPr="008C06F6">
        <w:rPr>
          <w:rFonts w:ascii="Tahoma" w:hAnsi="Tahoma" w:cs="Tahoma"/>
          <w:i/>
        </w:rPr>
        <w:t>agosto</w:t>
      </w:r>
      <w:r w:rsidRPr="008C06F6">
        <w:rPr>
          <w:rFonts w:ascii="Tahoma" w:hAnsi="Tahoma" w:cs="Tahoma"/>
          <w:i/>
        </w:rPr>
        <w:t xml:space="preserve"> de 2021 y hasta el momento en que el señor Caro Isaza se encuentre en condiciones de reincorporarse a la vida laboral o hasta que se determine una pérdida de la capacidad laboral superior al 50%, </w:t>
      </w:r>
      <w:r w:rsidR="00C30724" w:rsidRPr="008C06F6">
        <w:rPr>
          <w:rFonts w:ascii="Tahoma" w:hAnsi="Tahoma" w:cs="Tahoma"/>
          <w:i/>
        </w:rPr>
        <w:t xml:space="preserve">aun cuando estas superen los 540 días, salvo que se emita un nuevo concepto de rehabilitación de carácter FAVORABLE.”. </w:t>
      </w:r>
    </w:p>
    <w:p w14:paraId="74CA0811" w14:textId="77777777" w:rsidR="00D82443" w:rsidRPr="008C06F6" w:rsidRDefault="00D82443" w:rsidP="008C06F6">
      <w:pPr>
        <w:widowControl w:val="0"/>
        <w:autoSpaceDE w:val="0"/>
        <w:spacing w:line="276" w:lineRule="auto"/>
        <w:jc w:val="both"/>
        <w:rPr>
          <w:rFonts w:ascii="Tahoma" w:hAnsi="Tahoma" w:cs="Tahoma"/>
          <w:b/>
          <w:bCs/>
          <w:spacing w:val="-4"/>
          <w:lang w:val="es-ES_tradnl"/>
        </w:rPr>
      </w:pPr>
    </w:p>
    <w:p w14:paraId="36297A95" w14:textId="77777777" w:rsidR="00C30724" w:rsidRPr="008C06F6" w:rsidRDefault="00C30724" w:rsidP="008C06F6">
      <w:pPr>
        <w:widowControl w:val="0"/>
        <w:autoSpaceDE w:val="0"/>
        <w:spacing w:line="276" w:lineRule="auto"/>
        <w:jc w:val="both"/>
        <w:rPr>
          <w:rFonts w:ascii="Tahoma" w:hAnsi="Tahoma" w:cs="Tahoma"/>
          <w:bCs/>
          <w:spacing w:val="-4"/>
          <w:lang w:val="es-ES_tradnl"/>
        </w:rPr>
      </w:pPr>
      <w:r w:rsidRPr="008C06F6">
        <w:rPr>
          <w:rFonts w:ascii="Tahoma" w:hAnsi="Tahoma" w:cs="Tahoma"/>
          <w:b/>
          <w:bCs/>
          <w:spacing w:val="-4"/>
          <w:lang w:val="es-ES_tradnl"/>
        </w:rPr>
        <w:t xml:space="preserve">TERCERO: REVOCAR EL NUMERAL 4° </w:t>
      </w:r>
      <w:r w:rsidRPr="008C06F6">
        <w:rPr>
          <w:rFonts w:ascii="Tahoma" w:hAnsi="Tahoma" w:cs="Tahoma"/>
          <w:bCs/>
          <w:spacing w:val="-4"/>
          <w:lang w:val="es-ES_tradnl"/>
        </w:rPr>
        <w:t xml:space="preserve">de la sentencia opugnada. </w:t>
      </w:r>
    </w:p>
    <w:p w14:paraId="5BA05AE2" w14:textId="77777777" w:rsidR="00C30724" w:rsidRPr="008C06F6" w:rsidRDefault="00C30724" w:rsidP="008C06F6">
      <w:pPr>
        <w:widowControl w:val="0"/>
        <w:autoSpaceDE w:val="0"/>
        <w:spacing w:line="276" w:lineRule="auto"/>
        <w:jc w:val="both"/>
        <w:rPr>
          <w:rFonts w:ascii="Tahoma" w:hAnsi="Tahoma" w:cs="Tahoma"/>
          <w:b/>
          <w:bCs/>
          <w:spacing w:val="-4"/>
          <w:lang w:val="es-ES_tradnl"/>
        </w:rPr>
      </w:pPr>
    </w:p>
    <w:p w14:paraId="7FEEAEC8" w14:textId="36D20708" w:rsidR="00D82443" w:rsidRPr="008C06F6" w:rsidRDefault="00C30724" w:rsidP="008C06F6">
      <w:pPr>
        <w:widowControl w:val="0"/>
        <w:autoSpaceDE w:val="0"/>
        <w:spacing w:line="276" w:lineRule="auto"/>
        <w:jc w:val="both"/>
        <w:rPr>
          <w:rFonts w:ascii="Tahoma" w:hAnsi="Tahoma" w:cs="Tahoma"/>
          <w:b/>
          <w:bCs/>
        </w:rPr>
      </w:pPr>
      <w:r w:rsidRPr="008C06F6">
        <w:rPr>
          <w:rFonts w:ascii="Tahoma" w:hAnsi="Tahoma" w:cs="Tahoma"/>
          <w:b/>
          <w:bCs/>
          <w:spacing w:val="-4"/>
          <w:lang w:val="es-ES_tradnl"/>
        </w:rPr>
        <w:t xml:space="preserve">CUARTO: </w:t>
      </w:r>
      <w:r w:rsidR="00D82443" w:rsidRPr="008C06F6">
        <w:rPr>
          <w:rFonts w:ascii="Tahoma" w:hAnsi="Tahoma" w:cs="Tahoma"/>
          <w:b/>
          <w:bCs/>
          <w:spacing w:val="-4"/>
          <w:lang w:val="es-ES_tradnl"/>
        </w:rPr>
        <w:t xml:space="preserve">NOTIFICAR </w:t>
      </w:r>
      <w:r w:rsidR="00D82443" w:rsidRPr="008C06F6">
        <w:rPr>
          <w:rFonts w:ascii="Tahoma" w:hAnsi="Tahoma" w:cs="Tahoma"/>
          <w:bCs/>
          <w:spacing w:val="-4"/>
          <w:lang w:val="es-ES_tradnl"/>
        </w:rPr>
        <w:t>a las partes por el medio más expedito posible y remitir la actuación a la Honorable Corte Constitucional, para su eventual revisión.</w:t>
      </w:r>
    </w:p>
    <w:p w14:paraId="02B43D2D" w14:textId="77777777" w:rsidR="00D82443" w:rsidRPr="008C06F6" w:rsidRDefault="00D82443" w:rsidP="008C06F6">
      <w:pPr>
        <w:spacing w:line="276" w:lineRule="auto"/>
        <w:rPr>
          <w:rFonts w:ascii="Tahoma" w:hAnsi="Tahoma" w:cs="Tahoma"/>
        </w:rPr>
      </w:pPr>
    </w:p>
    <w:p w14:paraId="579B870B" w14:textId="77777777" w:rsidR="00D82443" w:rsidRPr="008C06F6" w:rsidRDefault="00D82443" w:rsidP="008C06F6">
      <w:pPr>
        <w:spacing w:line="276" w:lineRule="auto"/>
        <w:jc w:val="center"/>
        <w:rPr>
          <w:rFonts w:ascii="Tahoma" w:hAnsi="Tahoma" w:cs="Tahoma"/>
          <w:b/>
          <w:i/>
        </w:rPr>
      </w:pPr>
      <w:r w:rsidRPr="008C06F6">
        <w:rPr>
          <w:rFonts w:ascii="Tahoma" w:hAnsi="Tahoma" w:cs="Tahoma"/>
          <w:b/>
        </w:rPr>
        <w:t>CÓPIESE, NOTIFÍQUESE Y CÚMPLASE.</w:t>
      </w:r>
    </w:p>
    <w:p w14:paraId="25EB692E" w14:textId="77777777" w:rsidR="00FB41B2" w:rsidRPr="00FB41B2" w:rsidRDefault="00FB41B2" w:rsidP="00FB41B2">
      <w:pPr>
        <w:spacing w:line="276" w:lineRule="auto"/>
        <w:rPr>
          <w:rFonts w:ascii="Tahoma" w:hAnsi="Tahoma" w:cs="Tahoma"/>
          <w:lang w:val="es-ES_tradnl"/>
        </w:rPr>
      </w:pPr>
      <w:bookmarkStart w:id="4" w:name="_Hlk88554137"/>
    </w:p>
    <w:p w14:paraId="532ECBDF" w14:textId="77777777" w:rsidR="00FB41B2" w:rsidRPr="00FB41B2" w:rsidRDefault="00FB41B2" w:rsidP="00FB41B2">
      <w:pPr>
        <w:spacing w:line="276" w:lineRule="auto"/>
        <w:rPr>
          <w:rFonts w:ascii="Tahoma" w:hAnsi="Tahoma" w:cs="Tahoma"/>
          <w:lang w:val="es-ES_tradnl"/>
        </w:rPr>
      </w:pPr>
    </w:p>
    <w:p w14:paraId="455012C3" w14:textId="77777777" w:rsidR="00FB41B2" w:rsidRPr="00FB41B2" w:rsidRDefault="00FB41B2" w:rsidP="00FB41B2">
      <w:pPr>
        <w:spacing w:line="276" w:lineRule="auto"/>
        <w:rPr>
          <w:rFonts w:ascii="Tahoma" w:hAnsi="Tahoma" w:cs="Tahoma"/>
          <w:lang w:val="es-ES_tradnl"/>
        </w:rPr>
      </w:pPr>
    </w:p>
    <w:p w14:paraId="2BEC9A22" w14:textId="77777777" w:rsidR="00FB41B2" w:rsidRPr="00FB41B2" w:rsidRDefault="00FB41B2" w:rsidP="00FB41B2">
      <w:pPr>
        <w:spacing w:line="276" w:lineRule="auto"/>
        <w:jc w:val="center"/>
        <w:rPr>
          <w:rFonts w:ascii="Tahoma" w:hAnsi="Tahoma" w:cs="Tahoma"/>
          <w:b/>
        </w:rPr>
      </w:pPr>
      <w:r w:rsidRPr="00FB41B2">
        <w:rPr>
          <w:rFonts w:ascii="Tahoma" w:hAnsi="Tahoma" w:cs="Tahoma"/>
          <w:b/>
        </w:rPr>
        <w:t>MANUEL YARZAGARAY BANDERA</w:t>
      </w:r>
    </w:p>
    <w:p w14:paraId="2EE1D548" w14:textId="77777777" w:rsidR="00FB41B2" w:rsidRPr="00FB41B2" w:rsidRDefault="00FB41B2" w:rsidP="00FB41B2">
      <w:pPr>
        <w:spacing w:line="276" w:lineRule="auto"/>
        <w:jc w:val="center"/>
        <w:rPr>
          <w:rFonts w:ascii="Tahoma" w:hAnsi="Tahoma" w:cs="Tahoma"/>
        </w:rPr>
      </w:pPr>
      <w:r w:rsidRPr="00FB41B2">
        <w:rPr>
          <w:rFonts w:ascii="Tahoma" w:hAnsi="Tahoma" w:cs="Tahoma"/>
        </w:rPr>
        <w:t>Magistrado</w:t>
      </w:r>
    </w:p>
    <w:p w14:paraId="28BFF736" w14:textId="77777777" w:rsidR="00FB41B2" w:rsidRPr="00FB41B2" w:rsidRDefault="00FB41B2" w:rsidP="00FB41B2">
      <w:pPr>
        <w:spacing w:line="276" w:lineRule="auto"/>
        <w:rPr>
          <w:rFonts w:ascii="Tahoma" w:hAnsi="Tahoma" w:cs="Tahoma"/>
        </w:rPr>
      </w:pPr>
    </w:p>
    <w:p w14:paraId="677B941A" w14:textId="77777777" w:rsidR="00FB41B2" w:rsidRPr="00FB41B2" w:rsidRDefault="00FB41B2" w:rsidP="00FB41B2">
      <w:pPr>
        <w:spacing w:line="276" w:lineRule="auto"/>
        <w:rPr>
          <w:rFonts w:ascii="Tahoma" w:hAnsi="Tahoma" w:cs="Tahoma"/>
        </w:rPr>
      </w:pPr>
    </w:p>
    <w:p w14:paraId="0AEDA036" w14:textId="77777777" w:rsidR="00FB41B2" w:rsidRPr="00FB41B2" w:rsidRDefault="00FB41B2" w:rsidP="00FB41B2">
      <w:pPr>
        <w:spacing w:line="276" w:lineRule="auto"/>
        <w:rPr>
          <w:rFonts w:ascii="Tahoma" w:hAnsi="Tahoma" w:cs="Tahoma"/>
        </w:rPr>
      </w:pPr>
    </w:p>
    <w:p w14:paraId="5927E745" w14:textId="77777777" w:rsidR="00FB41B2" w:rsidRPr="00FB41B2" w:rsidRDefault="00FB41B2" w:rsidP="00FB41B2">
      <w:pPr>
        <w:spacing w:line="276" w:lineRule="auto"/>
        <w:rPr>
          <w:rFonts w:ascii="Tahoma" w:hAnsi="Tahoma" w:cs="Tahoma"/>
          <w:b/>
        </w:rPr>
      </w:pPr>
      <w:r w:rsidRPr="00FB41B2">
        <w:rPr>
          <w:rFonts w:ascii="Tahoma" w:hAnsi="Tahoma" w:cs="Tahoma"/>
          <w:b/>
        </w:rPr>
        <w:t>JORGE ARTURO CASTAÑO DUQUE</w:t>
      </w:r>
      <w:r w:rsidRPr="00FB41B2">
        <w:rPr>
          <w:rFonts w:ascii="Tahoma" w:hAnsi="Tahoma" w:cs="Tahoma"/>
          <w:b/>
        </w:rPr>
        <w:tab/>
      </w:r>
      <w:r w:rsidRPr="00FB41B2">
        <w:rPr>
          <w:rFonts w:ascii="Tahoma" w:hAnsi="Tahoma" w:cs="Tahoma"/>
          <w:b/>
        </w:rPr>
        <w:tab/>
      </w:r>
      <w:r w:rsidRPr="00FB41B2">
        <w:rPr>
          <w:rFonts w:ascii="Tahoma" w:hAnsi="Tahoma" w:cs="Tahoma"/>
          <w:b/>
        </w:rPr>
        <w:tab/>
        <w:t>JULIÁN RIVERA LOAIZA</w:t>
      </w:r>
    </w:p>
    <w:p w14:paraId="3A65D9EA" w14:textId="359DC24B" w:rsidR="00D82443" w:rsidRPr="00FB41B2" w:rsidRDefault="00FB41B2" w:rsidP="00FB41B2">
      <w:pPr>
        <w:spacing w:line="276" w:lineRule="auto"/>
        <w:rPr>
          <w:rFonts w:ascii="Tahoma" w:hAnsi="Tahoma" w:cs="Tahoma"/>
        </w:rPr>
      </w:pPr>
      <w:r w:rsidRPr="00FB41B2">
        <w:rPr>
          <w:rFonts w:ascii="Tahoma" w:hAnsi="Tahoma" w:cs="Tahoma"/>
        </w:rPr>
        <w:t>Magistrado</w:t>
      </w:r>
      <w:r w:rsidRPr="00FB41B2">
        <w:rPr>
          <w:rFonts w:ascii="Tahoma" w:hAnsi="Tahoma" w:cs="Tahoma"/>
        </w:rPr>
        <w:tab/>
      </w:r>
      <w:r w:rsidRPr="00FB41B2">
        <w:rPr>
          <w:rFonts w:ascii="Tahoma" w:hAnsi="Tahoma" w:cs="Tahoma"/>
        </w:rPr>
        <w:tab/>
      </w:r>
      <w:r w:rsidRPr="00FB41B2">
        <w:rPr>
          <w:rFonts w:ascii="Tahoma" w:hAnsi="Tahoma" w:cs="Tahoma"/>
        </w:rPr>
        <w:tab/>
      </w:r>
      <w:r w:rsidRPr="00FB41B2">
        <w:rPr>
          <w:rFonts w:ascii="Tahoma" w:hAnsi="Tahoma" w:cs="Tahoma"/>
        </w:rPr>
        <w:tab/>
      </w:r>
      <w:r w:rsidRPr="00FB41B2">
        <w:rPr>
          <w:rFonts w:ascii="Tahoma" w:hAnsi="Tahoma" w:cs="Tahoma"/>
        </w:rPr>
        <w:tab/>
      </w:r>
      <w:r w:rsidRPr="00FB41B2">
        <w:rPr>
          <w:rFonts w:ascii="Tahoma" w:hAnsi="Tahoma" w:cs="Tahoma"/>
        </w:rPr>
        <w:tab/>
      </w:r>
      <w:r w:rsidRPr="00FB41B2">
        <w:rPr>
          <w:rFonts w:ascii="Tahoma" w:hAnsi="Tahoma" w:cs="Tahoma"/>
        </w:rPr>
        <w:tab/>
      </w:r>
      <w:proofErr w:type="spellStart"/>
      <w:r w:rsidRPr="00FB41B2">
        <w:rPr>
          <w:rFonts w:ascii="Tahoma" w:hAnsi="Tahoma" w:cs="Tahoma"/>
        </w:rPr>
        <w:t>Magistrado</w:t>
      </w:r>
      <w:bookmarkEnd w:id="4"/>
      <w:proofErr w:type="spellEnd"/>
    </w:p>
    <w:sectPr w:rsidR="00D82443" w:rsidRPr="00FB41B2" w:rsidSect="008C06F6">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ADCD" w14:textId="77777777" w:rsidR="00204371" w:rsidRDefault="00204371">
      <w:r>
        <w:separator/>
      </w:r>
    </w:p>
  </w:endnote>
  <w:endnote w:type="continuationSeparator" w:id="0">
    <w:p w14:paraId="485A6745" w14:textId="77777777" w:rsidR="00204371" w:rsidRDefault="0020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6232" w14:textId="72CFE39A" w:rsidR="005A48F7" w:rsidRPr="00F06137" w:rsidRDefault="005A48F7" w:rsidP="00F06137">
    <w:pPr>
      <w:pStyle w:val="Encabezado"/>
      <w:jc w:val="right"/>
      <w:rPr>
        <w:rFonts w:ascii="Arial" w:hAnsi="Arial" w:cs="Arial"/>
        <w:sz w:val="18"/>
        <w:szCs w:val="18"/>
        <w:lang w:val="es-MX"/>
      </w:rPr>
    </w:pPr>
    <w:r w:rsidRPr="00F06137">
      <w:rPr>
        <w:rFonts w:ascii="Arial" w:hAnsi="Arial" w:cs="Arial"/>
        <w:sz w:val="18"/>
        <w:szCs w:val="18"/>
        <w:lang w:val="es-MX"/>
      </w:rPr>
      <w:t xml:space="preserve">Página </w:t>
    </w:r>
    <w:r w:rsidRPr="00F06137">
      <w:rPr>
        <w:rFonts w:ascii="Arial" w:hAnsi="Arial" w:cs="Arial"/>
        <w:sz w:val="18"/>
        <w:szCs w:val="18"/>
        <w:lang w:val="es-MX"/>
      </w:rPr>
      <w:fldChar w:fldCharType="begin"/>
    </w:r>
    <w:r w:rsidRPr="00F06137">
      <w:rPr>
        <w:rFonts w:ascii="Arial" w:hAnsi="Arial" w:cs="Arial"/>
        <w:sz w:val="18"/>
        <w:szCs w:val="18"/>
        <w:lang w:val="es-MX"/>
      </w:rPr>
      <w:instrText xml:space="preserve"> PAGE </w:instrText>
    </w:r>
    <w:r w:rsidRPr="00F06137">
      <w:rPr>
        <w:rFonts w:ascii="Arial" w:hAnsi="Arial" w:cs="Arial"/>
        <w:sz w:val="18"/>
        <w:szCs w:val="18"/>
        <w:lang w:val="es-MX"/>
      </w:rPr>
      <w:fldChar w:fldCharType="separate"/>
    </w:r>
    <w:r w:rsidR="00844B22" w:rsidRPr="00F06137">
      <w:rPr>
        <w:rFonts w:ascii="Arial" w:hAnsi="Arial" w:cs="Arial"/>
        <w:sz w:val="18"/>
        <w:szCs w:val="18"/>
        <w:lang w:val="es-MX"/>
      </w:rPr>
      <w:t>4</w:t>
    </w:r>
    <w:r w:rsidRPr="00F06137">
      <w:rPr>
        <w:rFonts w:ascii="Arial" w:hAnsi="Arial" w:cs="Arial"/>
        <w:sz w:val="18"/>
        <w:szCs w:val="18"/>
        <w:lang w:val="es-MX"/>
      </w:rPr>
      <w:fldChar w:fldCharType="end"/>
    </w:r>
    <w:r w:rsidRPr="00F06137">
      <w:rPr>
        <w:rFonts w:ascii="Arial" w:hAnsi="Arial" w:cs="Arial"/>
        <w:sz w:val="18"/>
        <w:szCs w:val="18"/>
        <w:lang w:val="es-MX"/>
      </w:rPr>
      <w:t xml:space="preserve"> de </w:t>
    </w:r>
    <w:r w:rsidRPr="00F06137">
      <w:rPr>
        <w:rFonts w:ascii="Arial" w:hAnsi="Arial" w:cs="Arial"/>
        <w:sz w:val="18"/>
        <w:szCs w:val="18"/>
        <w:lang w:val="es-MX"/>
      </w:rPr>
      <w:fldChar w:fldCharType="begin"/>
    </w:r>
    <w:r w:rsidRPr="00F06137">
      <w:rPr>
        <w:rFonts w:ascii="Arial" w:hAnsi="Arial" w:cs="Arial"/>
        <w:sz w:val="18"/>
        <w:szCs w:val="18"/>
        <w:lang w:val="es-MX"/>
      </w:rPr>
      <w:instrText xml:space="preserve"> NUMPAGES </w:instrText>
    </w:r>
    <w:r w:rsidRPr="00F06137">
      <w:rPr>
        <w:rFonts w:ascii="Arial" w:hAnsi="Arial" w:cs="Arial"/>
        <w:sz w:val="18"/>
        <w:szCs w:val="18"/>
        <w:lang w:val="es-MX"/>
      </w:rPr>
      <w:fldChar w:fldCharType="separate"/>
    </w:r>
    <w:r w:rsidR="00844B22" w:rsidRPr="00F06137">
      <w:rPr>
        <w:rFonts w:ascii="Arial" w:hAnsi="Arial" w:cs="Arial"/>
        <w:sz w:val="18"/>
        <w:szCs w:val="18"/>
        <w:lang w:val="es-MX"/>
      </w:rPr>
      <w:t>10</w:t>
    </w:r>
    <w:r w:rsidRPr="00F06137">
      <w:rPr>
        <w:rFonts w:ascii="Arial" w:hAnsi="Arial" w:cs="Arial"/>
        <w:sz w:val="18"/>
        <w:szCs w:val="18"/>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F1036" w14:textId="77777777" w:rsidR="00204371" w:rsidRDefault="00204371">
      <w:r>
        <w:separator/>
      </w:r>
    </w:p>
  </w:footnote>
  <w:footnote w:type="continuationSeparator" w:id="0">
    <w:p w14:paraId="30BDC63D" w14:textId="77777777" w:rsidR="00204371" w:rsidRDefault="00204371">
      <w:r>
        <w:continuationSeparator/>
      </w:r>
    </w:p>
  </w:footnote>
  <w:footnote w:id="1">
    <w:p w14:paraId="68769F2A" w14:textId="77777777" w:rsidR="00A1634D" w:rsidRPr="00FB41B2" w:rsidRDefault="00A1634D" w:rsidP="00FB41B2">
      <w:pPr>
        <w:pStyle w:val="Textonotapie"/>
        <w:jc w:val="both"/>
        <w:rPr>
          <w:rFonts w:ascii="Arial" w:hAnsi="Arial" w:cs="Arial"/>
          <w:sz w:val="18"/>
          <w:szCs w:val="19"/>
          <w:lang w:val="es-ES"/>
        </w:rPr>
      </w:pPr>
      <w:r w:rsidRPr="00FB41B2">
        <w:rPr>
          <w:rStyle w:val="Refdenotaalpie"/>
          <w:rFonts w:ascii="Arial" w:hAnsi="Arial" w:cs="Arial"/>
          <w:sz w:val="18"/>
          <w:szCs w:val="19"/>
        </w:rPr>
        <w:footnoteRef/>
      </w:r>
      <w:r w:rsidRPr="00FB41B2">
        <w:rPr>
          <w:rFonts w:ascii="Arial" w:hAnsi="Arial" w:cs="Arial"/>
          <w:sz w:val="18"/>
          <w:szCs w:val="19"/>
        </w:rPr>
        <w:t xml:space="preserve"> Artículo 1º del Decreto 2943 de 2013</w:t>
      </w:r>
    </w:p>
  </w:footnote>
  <w:footnote w:id="2">
    <w:p w14:paraId="29C4EE51" w14:textId="77777777" w:rsidR="00A1634D" w:rsidRPr="00FB41B2" w:rsidRDefault="00A1634D" w:rsidP="00FB41B2">
      <w:pPr>
        <w:pStyle w:val="Textonotapie"/>
        <w:jc w:val="both"/>
        <w:rPr>
          <w:rFonts w:ascii="Arial" w:hAnsi="Arial" w:cs="Arial"/>
          <w:sz w:val="18"/>
          <w:szCs w:val="19"/>
          <w:lang w:val="es-ES"/>
        </w:rPr>
      </w:pPr>
      <w:r w:rsidRPr="00FB41B2">
        <w:rPr>
          <w:rStyle w:val="Refdenotaalpie"/>
          <w:rFonts w:ascii="Arial" w:hAnsi="Arial" w:cs="Arial"/>
          <w:sz w:val="18"/>
          <w:szCs w:val="19"/>
        </w:rPr>
        <w:footnoteRef/>
      </w:r>
      <w:r w:rsidRPr="00FB41B2">
        <w:rPr>
          <w:rFonts w:ascii="Arial" w:hAnsi="Arial" w:cs="Arial"/>
          <w:sz w:val="18"/>
          <w:szCs w:val="19"/>
        </w:rPr>
        <w:t xml:space="preserve"> Artículo 41 de la Ley 100 de 1993</w:t>
      </w:r>
    </w:p>
  </w:footnote>
  <w:footnote w:id="3">
    <w:p w14:paraId="02F76E06" w14:textId="77777777" w:rsidR="00A1634D" w:rsidRPr="00FB41B2" w:rsidRDefault="00A1634D" w:rsidP="00FB41B2">
      <w:pPr>
        <w:pStyle w:val="Textonotapie"/>
        <w:jc w:val="both"/>
        <w:rPr>
          <w:rFonts w:ascii="Arial" w:hAnsi="Arial" w:cs="Arial"/>
          <w:sz w:val="18"/>
          <w:szCs w:val="19"/>
        </w:rPr>
      </w:pPr>
      <w:r w:rsidRPr="00FB41B2">
        <w:rPr>
          <w:rStyle w:val="Refdenotaalpie"/>
          <w:rFonts w:ascii="Arial" w:hAnsi="Arial" w:cs="Arial"/>
          <w:sz w:val="18"/>
          <w:szCs w:val="19"/>
        </w:rPr>
        <w:footnoteRef/>
      </w:r>
      <w:r w:rsidRPr="00FB41B2">
        <w:rPr>
          <w:rFonts w:ascii="Arial" w:hAnsi="Arial" w:cs="Arial"/>
          <w:sz w:val="18"/>
          <w:szCs w:val="19"/>
        </w:rPr>
        <w:t xml:space="preserve"> Artículo 142 del Decreto Ley 019 de 2012</w:t>
      </w:r>
    </w:p>
  </w:footnote>
  <w:footnote w:id="4">
    <w:p w14:paraId="6944926D" w14:textId="77777777" w:rsidR="00A1634D" w:rsidRPr="00FB41B2" w:rsidRDefault="00A1634D" w:rsidP="00FB41B2">
      <w:pPr>
        <w:pStyle w:val="Textonotapie"/>
        <w:jc w:val="both"/>
        <w:rPr>
          <w:rFonts w:ascii="Arial" w:hAnsi="Arial" w:cs="Arial"/>
          <w:sz w:val="18"/>
          <w:lang w:val="es-ES"/>
        </w:rPr>
      </w:pPr>
      <w:r w:rsidRPr="00FB41B2">
        <w:rPr>
          <w:rStyle w:val="Refdenotaalpie"/>
          <w:rFonts w:ascii="Arial" w:hAnsi="Arial" w:cs="Arial"/>
          <w:sz w:val="18"/>
          <w:szCs w:val="19"/>
        </w:rPr>
        <w:footnoteRef/>
      </w:r>
      <w:r w:rsidRPr="00FB41B2">
        <w:rPr>
          <w:rFonts w:ascii="Arial" w:hAnsi="Arial" w:cs="Arial"/>
          <w:sz w:val="18"/>
          <w:szCs w:val="19"/>
        </w:rPr>
        <w:t xml:space="preserve"> Artículo 67 de la Ley 1753 de 2015; artículo 2.2.3.3.1 del Decreto 1333 de julio 27 de 2018 y Sentencia T-268 de 2020.</w:t>
      </w:r>
      <w:r w:rsidRPr="00FB41B2">
        <w:rPr>
          <w:rFonts w:ascii="Arial" w:hAnsi="Arial" w:cs="Arial"/>
          <w:sz w:val="18"/>
        </w:rPr>
        <w:t xml:space="preserve"> </w:t>
      </w:r>
    </w:p>
  </w:footnote>
  <w:footnote w:id="5">
    <w:p w14:paraId="70265756" w14:textId="77777777" w:rsidR="001629BC" w:rsidRPr="00FB41B2" w:rsidRDefault="001629BC" w:rsidP="00FB41B2">
      <w:pPr>
        <w:pBdr>
          <w:top w:val="nil"/>
          <w:left w:val="nil"/>
          <w:bottom w:val="nil"/>
          <w:right w:val="nil"/>
          <w:between w:val="nil"/>
        </w:pBdr>
        <w:jc w:val="both"/>
        <w:rPr>
          <w:rFonts w:ascii="Arial" w:hAnsi="Arial" w:cs="Arial"/>
          <w:color w:val="000000"/>
          <w:sz w:val="18"/>
          <w:szCs w:val="19"/>
        </w:rPr>
      </w:pPr>
      <w:r w:rsidRPr="00FB41B2">
        <w:rPr>
          <w:rFonts w:ascii="Arial" w:hAnsi="Arial" w:cs="Arial"/>
          <w:sz w:val="18"/>
          <w:szCs w:val="19"/>
          <w:vertAlign w:val="superscript"/>
        </w:rPr>
        <w:footnoteRef/>
      </w:r>
      <w:r w:rsidRPr="00FB41B2">
        <w:rPr>
          <w:rFonts w:ascii="Arial" w:hAnsi="Arial" w:cs="Arial"/>
          <w:color w:val="000000"/>
          <w:sz w:val="18"/>
          <w:szCs w:val="19"/>
        </w:rPr>
        <w:t xml:space="preserve"> Sentencia T-920/09.</w:t>
      </w:r>
    </w:p>
  </w:footnote>
  <w:footnote w:id="6">
    <w:p w14:paraId="09F171A3" w14:textId="77777777" w:rsidR="001629BC" w:rsidRPr="00FB41B2" w:rsidRDefault="001629BC" w:rsidP="00FB41B2">
      <w:pPr>
        <w:pBdr>
          <w:top w:val="nil"/>
          <w:left w:val="nil"/>
          <w:bottom w:val="nil"/>
          <w:right w:val="nil"/>
          <w:between w:val="nil"/>
        </w:pBdr>
        <w:jc w:val="both"/>
        <w:rPr>
          <w:rFonts w:ascii="Arial" w:hAnsi="Arial" w:cs="Arial"/>
          <w:color w:val="000000"/>
          <w:sz w:val="18"/>
          <w:szCs w:val="19"/>
        </w:rPr>
      </w:pPr>
      <w:r w:rsidRPr="00FB41B2">
        <w:rPr>
          <w:rFonts w:ascii="Arial" w:hAnsi="Arial" w:cs="Arial"/>
          <w:sz w:val="18"/>
          <w:szCs w:val="19"/>
          <w:vertAlign w:val="superscript"/>
        </w:rPr>
        <w:footnoteRef/>
      </w:r>
      <w:r w:rsidRPr="00FB41B2">
        <w:rPr>
          <w:rFonts w:ascii="Arial" w:hAnsi="Arial" w:cs="Arial"/>
          <w:color w:val="000000"/>
          <w:sz w:val="18"/>
          <w:szCs w:val="19"/>
        </w:rPr>
        <w:t xml:space="preserve"> Sentencia T-401/17.</w:t>
      </w:r>
    </w:p>
  </w:footnote>
  <w:footnote w:id="7">
    <w:p w14:paraId="0EA12334" w14:textId="77777777" w:rsidR="001629BC" w:rsidRPr="00FB41B2" w:rsidRDefault="001629BC" w:rsidP="00FB41B2">
      <w:pPr>
        <w:pBdr>
          <w:top w:val="nil"/>
          <w:left w:val="nil"/>
          <w:bottom w:val="nil"/>
          <w:right w:val="nil"/>
          <w:between w:val="nil"/>
        </w:pBdr>
        <w:jc w:val="both"/>
        <w:rPr>
          <w:rFonts w:ascii="Arial" w:hAnsi="Arial" w:cs="Arial"/>
          <w:color w:val="000000"/>
          <w:sz w:val="18"/>
          <w:szCs w:val="19"/>
        </w:rPr>
      </w:pPr>
      <w:r w:rsidRPr="00FB41B2">
        <w:rPr>
          <w:rFonts w:ascii="Arial" w:hAnsi="Arial" w:cs="Arial"/>
          <w:sz w:val="18"/>
          <w:szCs w:val="19"/>
          <w:vertAlign w:val="superscript"/>
        </w:rPr>
        <w:footnoteRef/>
      </w:r>
      <w:r w:rsidRPr="00FB41B2">
        <w:rPr>
          <w:rFonts w:ascii="Arial" w:hAnsi="Arial" w:cs="Arial"/>
          <w:color w:val="000000"/>
          <w:sz w:val="18"/>
          <w:szCs w:val="19"/>
        </w:rPr>
        <w:t xml:space="preserve"> Sentencia T-004/14.</w:t>
      </w:r>
    </w:p>
  </w:footnote>
  <w:footnote w:id="8">
    <w:p w14:paraId="56D04314" w14:textId="77777777" w:rsidR="001629BC" w:rsidRPr="00FB41B2" w:rsidRDefault="001629BC" w:rsidP="00FB41B2">
      <w:pPr>
        <w:pStyle w:val="Textonotapie"/>
        <w:jc w:val="both"/>
        <w:rPr>
          <w:rFonts w:ascii="Arial" w:hAnsi="Arial" w:cs="Arial"/>
          <w:sz w:val="16"/>
          <w:szCs w:val="18"/>
          <w:lang w:val="es-419"/>
        </w:rPr>
      </w:pPr>
      <w:r w:rsidRPr="00FB41B2">
        <w:rPr>
          <w:rStyle w:val="Refdenotaalpie"/>
          <w:rFonts w:ascii="Arial" w:hAnsi="Arial" w:cs="Arial"/>
          <w:sz w:val="18"/>
          <w:szCs w:val="19"/>
        </w:rPr>
        <w:footnoteRef/>
      </w:r>
      <w:r w:rsidRPr="00FB41B2">
        <w:rPr>
          <w:rFonts w:ascii="Arial" w:hAnsi="Arial" w:cs="Arial"/>
          <w:sz w:val="18"/>
          <w:szCs w:val="19"/>
        </w:rPr>
        <w:t xml:space="preserve"> </w:t>
      </w:r>
      <w:r w:rsidRPr="00FB41B2">
        <w:rPr>
          <w:rFonts w:ascii="Arial" w:hAnsi="Arial" w:cs="Arial"/>
          <w:sz w:val="18"/>
          <w:szCs w:val="19"/>
          <w:lang w:val="es-419"/>
        </w:rPr>
        <w:t>Sentencia T-268/2020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D3C9" w14:textId="24148328" w:rsidR="00CD2C9F" w:rsidRPr="00F06137" w:rsidRDefault="000779F1" w:rsidP="00F06137">
    <w:pPr>
      <w:pStyle w:val="Encabezado"/>
      <w:jc w:val="right"/>
      <w:rPr>
        <w:rFonts w:ascii="Arial" w:hAnsi="Arial" w:cs="Arial"/>
        <w:sz w:val="18"/>
        <w:szCs w:val="18"/>
        <w:lang w:val="es-MX"/>
      </w:rPr>
    </w:pPr>
    <w:r w:rsidRPr="00F06137">
      <w:rPr>
        <w:rFonts w:ascii="Arial" w:hAnsi="Arial" w:cs="Arial"/>
        <w:sz w:val="18"/>
        <w:szCs w:val="18"/>
        <w:lang w:val="es-MX"/>
      </w:rPr>
      <w:t xml:space="preserve">Radicación: </w:t>
    </w:r>
    <w:r w:rsidR="005F2CEE" w:rsidRPr="00F06137">
      <w:rPr>
        <w:rFonts w:ascii="Arial" w:hAnsi="Arial" w:cs="Arial"/>
        <w:sz w:val="18"/>
        <w:szCs w:val="18"/>
        <w:lang w:val="es-MX"/>
      </w:rPr>
      <w:t>66 001 31 08 002 2021 00073</w:t>
    </w:r>
    <w:r w:rsidRPr="00F06137">
      <w:rPr>
        <w:rFonts w:ascii="Arial" w:hAnsi="Arial" w:cs="Arial"/>
        <w:sz w:val="18"/>
        <w:szCs w:val="18"/>
        <w:lang w:val="es-MX"/>
      </w:rPr>
      <w:t xml:space="preserve"> 01</w:t>
    </w:r>
  </w:p>
  <w:p w14:paraId="1E306FD5" w14:textId="20E83303" w:rsidR="00CD2C9F" w:rsidRPr="00F06137" w:rsidRDefault="000779F1" w:rsidP="00F06137">
    <w:pPr>
      <w:pStyle w:val="Encabezado"/>
      <w:jc w:val="right"/>
      <w:rPr>
        <w:rFonts w:ascii="Arial" w:hAnsi="Arial" w:cs="Arial"/>
        <w:sz w:val="18"/>
        <w:szCs w:val="18"/>
        <w:lang w:val="es-MX"/>
      </w:rPr>
    </w:pPr>
    <w:r w:rsidRPr="00F06137">
      <w:rPr>
        <w:rFonts w:ascii="Arial" w:hAnsi="Arial" w:cs="Arial"/>
        <w:sz w:val="18"/>
        <w:szCs w:val="18"/>
        <w:lang w:val="es-MX"/>
      </w:rPr>
      <w:t xml:space="preserve">Accionante: </w:t>
    </w:r>
    <w:r w:rsidR="0092118D" w:rsidRPr="00F06137">
      <w:rPr>
        <w:rFonts w:ascii="Arial" w:hAnsi="Arial" w:cs="Arial"/>
        <w:sz w:val="18"/>
        <w:szCs w:val="18"/>
        <w:lang w:val="es-MX"/>
      </w:rPr>
      <w:t>Rafael Orlando Car</w:t>
    </w:r>
    <w:r w:rsidR="005F2CEE" w:rsidRPr="00F06137">
      <w:rPr>
        <w:rFonts w:ascii="Arial" w:hAnsi="Arial" w:cs="Arial"/>
        <w:sz w:val="18"/>
        <w:szCs w:val="18"/>
        <w:lang w:val="es-MX"/>
      </w:rPr>
      <w:t>o Isaza</w:t>
    </w:r>
  </w:p>
  <w:p w14:paraId="26373251" w14:textId="488A75AC" w:rsidR="00907578" w:rsidRPr="00F06137" w:rsidRDefault="000779F1" w:rsidP="00F06137">
    <w:pPr>
      <w:pStyle w:val="Encabezado"/>
      <w:jc w:val="right"/>
      <w:rPr>
        <w:rFonts w:ascii="Arial" w:hAnsi="Arial" w:cs="Arial"/>
        <w:sz w:val="18"/>
        <w:szCs w:val="18"/>
        <w:lang w:val="es-MX"/>
      </w:rPr>
    </w:pPr>
    <w:r w:rsidRPr="00F06137">
      <w:rPr>
        <w:rFonts w:ascii="Arial" w:hAnsi="Arial" w:cs="Arial"/>
        <w:sz w:val="18"/>
        <w:szCs w:val="18"/>
        <w:lang w:val="es-MX"/>
      </w:rPr>
      <w:t xml:space="preserve">Accionado: </w:t>
    </w:r>
    <w:r w:rsidR="005F2CEE" w:rsidRPr="00F06137">
      <w:rPr>
        <w:rFonts w:ascii="Arial" w:hAnsi="Arial" w:cs="Arial"/>
        <w:sz w:val="18"/>
        <w:szCs w:val="18"/>
        <w:lang w:val="es-MX"/>
      </w:rPr>
      <w:t>Nueva EPS y Colpensiones</w:t>
    </w:r>
  </w:p>
  <w:p w14:paraId="06AEC316" w14:textId="3FD7E95A" w:rsidR="00CD2C9F" w:rsidRPr="00F06137" w:rsidRDefault="000779F1" w:rsidP="00F06137">
    <w:pPr>
      <w:pStyle w:val="Encabezado"/>
      <w:jc w:val="right"/>
      <w:rPr>
        <w:rFonts w:ascii="Arial" w:hAnsi="Arial" w:cs="Arial"/>
        <w:sz w:val="18"/>
        <w:szCs w:val="18"/>
        <w:lang w:val="es-MX"/>
      </w:rPr>
    </w:pPr>
    <w:r w:rsidRPr="00F06137">
      <w:rPr>
        <w:rFonts w:ascii="Arial" w:hAnsi="Arial" w:cs="Arial"/>
        <w:sz w:val="18"/>
        <w:szCs w:val="18"/>
        <w:lang w:val="es-MX"/>
      </w:rPr>
      <w:t xml:space="preserve">Decisión: </w:t>
    </w:r>
    <w:r w:rsidR="00172083" w:rsidRPr="00F06137">
      <w:rPr>
        <w:rFonts w:ascii="Arial" w:hAnsi="Arial" w:cs="Arial"/>
        <w:sz w:val="18"/>
        <w:szCs w:val="18"/>
        <w:lang w:val="es-MX"/>
      </w:rPr>
      <w:t>Modifica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206"/>
    <w:multiLevelType w:val="hybridMultilevel"/>
    <w:tmpl w:val="EE0A76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327746"/>
    <w:multiLevelType w:val="hybridMultilevel"/>
    <w:tmpl w:val="8822E1E8"/>
    <w:lvl w:ilvl="0" w:tplc="E7205D8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2815EF"/>
    <w:multiLevelType w:val="hybridMultilevel"/>
    <w:tmpl w:val="EE0A76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1B25E1"/>
    <w:multiLevelType w:val="hybridMultilevel"/>
    <w:tmpl w:val="8C24A9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79448D"/>
    <w:multiLevelType w:val="hybridMultilevel"/>
    <w:tmpl w:val="3D6017C0"/>
    <w:lvl w:ilvl="0" w:tplc="C9C87DD8">
      <w:start w:val="66"/>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454205C"/>
    <w:multiLevelType w:val="hybridMultilevel"/>
    <w:tmpl w:val="8C343756"/>
    <w:lvl w:ilvl="0" w:tplc="3DAA1432">
      <w:start w:val="1"/>
      <w:numFmt w:val="decimal"/>
      <w:lvlText w:val="%1."/>
      <w:lvlJc w:val="left"/>
      <w:pPr>
        <w:ind w:left="927" w:hanging="360"/>
      </w:pPr>
      <w:rPr>
        <w:rFonts w:ascii="Verdana" w:hAnsi="Verdana"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15:restartNumberingAfterBreak="0">
    <w:nsid w:val="50CC5C8C"/>
    <w:multiLevelType w:val="hybridMultilevel"/>
    <w:tmpl w:val="F93AE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90E4E3A"/>
    <w:multiLevelType w:val="hybridMultilevel"/>
    <w:tmpl w:val="2652A148"/>
    <w:lvl w:ilvl="0" w:tplc="E02C7404">
      <w:start w:val="1"/>
      <w:numFmt w:val="decimal"/>
      <w:lvlText w:val="%1."/>
      <w:lvlJc w:val="left"/>
      <w:pPr>
        <w:ind w:left="927" w:hanging="360"/>
      </w:pPr>
      <w:rPr>
        <w:rFonts w:ascii="Times New Roman" w:hAnsi="Times New Roman"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8" w15:restartNumberingAfterBreak="0">
    <w:nsid w:val="7FED7FBE"/>
    <w:multiLevelType w:val="hybridMultilevel"/>
    <w:tmpl w:val="9098AF36"/>
    <w:lvl w:ilvl="0" w:tplc="A1B62F02">
      <w:numFmt w:val="bullet"/>
      <w:lvlText w:val="-"/>
      <w:lvlJc w:val="left"/>
      <w:pPr>
        <w:ind w:left="1069" w:hanging="360"/>
      </w:pPr>
      <w:rPr>
        <w:rFonts w:ascii="Verdana" w:eastAsia="Times New Roman" w:hAnsi="Verdana" w:cs="Arial" w:hint="default"/>
      </w:rPr>
    </w:lvl>
    <w:lvl w:ilvl="1" w:tplc="A1B62F02">
      <w:numFmt w:val="bullet"/>
      <w:lvlText w:val="-"/>
      <w:lvlJc w:val="left"/>
      <w:pPr>
        <w:ind w:left="1789" w:hanging="360"/>
      </w:pPr>
      <w:rPr>
        <w:rFonts w:ascii="Verdana" w:eastAsia="Times New Roman" w:hAnsi="Verdana" w:cs="Arial"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936,#083a25,#0b5133,#128855,#562057,#61174e,#2c0a23,#1c06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CE"/>
    <w:rsid w:val="00000109"/>
    <w:rsid w:val="00000509"/>
    <w:rsid w:val="00000BEF"/>
    <w:rsid w:val="00001468"/>
    <w:rsid w:val="000017C2"/>
    <w:rsid w:val="00001EB9"/>
    <w:rsid w:val="00002194"/>
    <w:rsid w:val="00002FC3"/>
    <w:rsid w:val="0000378F"/>
    <w:rsid w:val="00003974"/>
    <w:rsid w:val="00003EC1"/>
    <w:rsid w:val="000047B6"/>
    <w:rsid w:val="00004C51"/>
    <w:rsid w:val="00005683"/>
    <w:rsid w:val="00005A35"/>
    <w:rsid w:val="000072E9"/>
    <w:rsid w:val="00007DC4"/>
    <w:rsid w:val="00010454"/>
    <w:rsid w:val="0001068C"/>
    <w:rsid w:val="00010B10"/>
    <w:rsid w:val="0001122C"/>
    <w:rsid w:val="000117AD"/>
    <w:rsid w:val="00011921"/>
    <w:rsid w:val="0001335B"/>
    <w:rsid w:val="0001355A"/>
    <w:rsid w:val="00014069"/>
    <w:rsid w:val="00014846"/>
    <w:rsid w:val="0001488A"/>
    <w:rsid w:val="0001529A"/>
    <w:rsid w:val="000163C6"/>
    <w:rsid w:val="000168B3"/>
    <w:rsid w:val="000176BE"/>
    <w:rsid w:val="000177A2"/>
    <w:rsid w:val="00017CED"/>
    <w:rsid w:val="00020252"/>
    <w:rsid w:val="00020DF2"/>
    <w:rsid w:val="00021B65"/>
    <w:rsid w:val="00023269"/>
    <w:rsid w:val="0002497F"/>
    <w:rsid w:val="00030656"/>
    <w:rsid w:val="00031905"/>
    <w:rsid w:val="000327AC"/>
    <w:rsid w:val="00033634"/>
    <w:rsid w:val="000345EA"/>
    <w:rsid w:val="00034C51"/>
    <w:rsid w:val="00035441"/>
    <w:rsid w:val="000356CF"/>
    <w:rsid w:val="00037118"/>
    <w:rsid w:val="0004046A"/>
    <w:rsid w:val="00041FEF"/>
    <w:rsid w:val="0004249B"/>
    <w:rsid w:val="00043011"/>
    <w:rsid w:val="00043586"/>
    <w:rsid w:val="00043592"/>
    <w:rsid w:val="00043888"/>
    <w:rsid w:val="000439C1"/>
    <w:rsid w:val="00043C4E"/>
    <w:rsid w:val="000443E7"/>
    <w:rsid w:val="000448BE"/>
    <w:rsid w:val="000452AC"/>
    <w:rsid w:val="00046000"/>
    <w:rsid w:val="000460BF"/>
    <w:rsid w:val="000472F8"/>
    <w:rsid w:val="00047DD2"/>
    <w:rsid w:val="0005022A"/>
    <w:rsid w:val="000504EB"/>
    <w:rsid w:val="00050D86"/>
    <w:rsid w:val="00050E8F"/>
    <w:rsid w:val="00051433"/>
    <w:rsid w:val="0005277D"/>
    <w:rsid w:val="0005311C"/>
    <w:rsid w:val="000545CF"/>
    <w:rsid w:val="00055EAB"/>
    <w:rsid w:val="000560B0"/>
    <w:rsid w:val="000565EC"/>
    <w:rsid w:val="00057115"/>
    <w:rsid w:val="00060CB3"/>
    <w:rsid w:val="0006127E"/>
    <w:rsid w:val="00063457"/>
    <w:rsid w:val="00063D29"/>
    <w:rsid w:val="00064822"/>
    <w:rsid w:val="0006523D"/>
    <w:rsid w:val="00065AEE"/>
    <w:rsid w:val="0006689A"/>
    <w:rsid w:val="00066C5D"/>
    <w:rsid w:val="000671B2"/>
    <w:rsid w:val="00067A49"/>
    <w:rsid w:val="000703B5"/>
    <w:rsid w:val="0007087B"/>
    <w:rsid w:val="00070E31"/>
    <w:rsid w:val="00070FD9"/>
    <w:rsid w:val="000711E8"/>
    <w:rsid w:val="00071327"/>
    <w:rsid w:val="000731D6"/>
    <w:rsid w:val="00073448"/>
    <w:rsid w:val="00075AE1"/>
    <w:rsid w:val="00076682"/>
    <w:rsid w:val="00076BC4"/>
    <w:rsid w:val="000774AD"/>
    <w:rsid w:val="000779F1"/>
    <w:rsid w:val="00080F55"/>
    <w:rsid w:val="00083999"/>
    <w:rsid w:val="00083C10"/>
    <w:rsid w:val="00084307"/>
    <w:rsid w:val="0008453B"/>
    <w:rsid w:val="00084979"/>
    <w:rsid w:val="00084F73"/>
    <w:rsid w:val="000850F7"/>
    <w:rsid w:val="00085C63"/>
    <w:rsid w:val="00086CB3"/>
    <w:rsid w:val="00087209"/>
    <w:rsid w:val="00087483"/>
    <w:rsid w:val="00087BCC"/>
    <w:rsid w:val="0009105E"/>
    <w:rsid w:val="000915A2"/>
    <w:rsid w:val="00091727"/>
    <w:rsid w:val="00092681"/>
    <w:rsid w:val="00092962"/>
    <w:rsid w:val="0009436E"/>
    <w:rsid w:val="000956D4"/>
    <w:rsid w:val="00096654"/>
    <w:rsid w:val="00096A7B"/>
    <w:rsid w:val="0009705C"/>
    <w:rsid w:val="000A054D"/>
    <w:rsid w:val="000A0B7C"/>
    <w:rsid w:val="000A1A8A"/>
    <w:rsid w:val="000A2907"/>
    <w:rsid w:val="000A3559"/>
    <w:rsid w:val="000A3C2E"/>
    <w:rsid w:val="000A3DB1"/>
    <w:rsid w:val="000A5195"/>
    <w:rsid w:val="000A58C9"/>
    <w:rsid w:val="000A5A99"/>
    <w:rsid w:val="000A652E"/>
    <w:rsid w:val="000A688A"/>
    <w:rsid w:val="000A7029"/>
    <w:rsid w:val="000B0FE4"/>
    <w:rsid w:val="000B1253"/>
    <w:rsid w:val="000B1A76"/>
    <w:rsid w:val="000B42E8"/>
    <w:rsid w:val="000B5823"/>
    <w:rsid w:val="000B59F6"/>
    <w:rsid w:val="000B5A67"/>
    <w:rsid w:val="000B5EDC"/>
    <w:rsid w:val="000B7656"/>
    <w:rsid w:val="000B769C"/>
    <w:rsid w:val="000B7E21"/>
    <w:rsid w:val="000C0FB8"/>
    <w:rsid w:val="000C12B8"/>
    <w:rsid w:val="000C167E"/>
    <w:rsid w:val="000C1714"/>
    <w:rsid w:val="000C1D3F"/>
    <w:rsid w:val="000C2131"/>
    <w:rsid w:val="000C2717"/>
    <w:rsid w:val="000C39B5"/>
    <w:rsid w:val="000C4D63"/>
    <w:rsid w:val="000C6627"/>
    <w:rsid w:val="000C6673"/>
    <w:rsid w:val="000C6BC2"/>
    <w:rsid w:val="000D169F"/>
    <w:rsid w:val="000D1D7B"/>
    <w:rsid w:val="000D1EB5"/>
    <w:rsid w:val="000D2DBC"/>
    <w:rsid w:val="000D2E96"/>
    <w:rsid w:val="000D30E6"/>
    <w:rsid w:val="000D5672"/>
    <w:rsid w:val="000D5CB3"/>
    <w:rsid w:val="000D5F06"/>
    <w:rsid w:val="000D64B8"/>
    <w:rsid w:val="000D6EB4"/>
    <w:rsid w:val="000D733D"/>
    <w:rsid w:val="000D74F0"/>
    <w:rsid w:val="000D7C0B"/>
    <w:rsid w:val="000E019B"/>
    <w:rsid w:val="000E0CFA"/>
    <w:rsid w:val="000E11E3"/>
    <w:rsid w:val="000E148B"/>
    <w:rsid w:val="000E3ABB"/>
    <w:rsid w:val="000E3C2D"/>
    <w:rsid w:val="000E3DEC"/>
    <w:rsid w:val="000E3EEF"/>
    <w:rsid w:val="000E4140"/>
    <w:rsid w:val="000E4401"/>
    <w:rsid w:val="000E4F5D"/>
    <w:rsid w:val="000E550A"/>
    <w:rsid w:val="000E55D5"/>
    <w:rsid w:val="000E5C66"/>
    <w:rsid w:val="000E6368"/>
    <w:rsid w:val="000E6D6D"/>
    <w:rsid w:val="000E70C4"/>
    <w:rsid w:val="000E738A"/>
    <w:rsid w:val="000E7C35"/>
    <w:rsid w:val="000F09FC"/>
    <w:rsid w:val="000F0CE5"/>
    <w:rsid w:val="000F1362"/>
    <w:rsid w:val="000F235A"/>
    <w:rsid w:val="000F3CB1"/>
    <w:rsid w:val="000F3D95"/>
    <w:rsid w:val="000F4592"/>
    <w:rsid w:val="000F4B87"/>
    <w:rsid w:val="000F4C9A"/>
    <w:rsid w:val="000F51E6"/>
    <w:rsid w:val="001012D5"/>
    <w:rsid w:val="00102457"/>
    <w:rsid w:val="001038AF"/>
    <w:rsid w:val="0010421E"/>
    <w:rsid w:val="001045A9"/>
    <w:rsid w:val="00104C1E"/>
    <w:rsid w:val="00105709"/>
    <w:rsid w:val="00106C13"/>
    <w:rsid w:val="00106C39"/>
    <w:rsid w:val="001071C6"/>
    <w:rsid w:val="00107284"/>
    <w:rsid w:val="00107725"/>
    <w:rsid w:val="0011311F"/>
    <w:rsid w:val="00113165"/>
    <w:rsid w:val="00113FD4"/>
    <w:rsid w:val="0011423C"/>
    <w:rsid w:val="00114286"/>
    <w:rsid w:val="00115AC4"/>
    <w:rsid w:val="00116043"/>
    <w:rsid w:val="00116809"/>
    <w:rsid w:val="00116C22"/>
    <w:rsid w:val="001170CC"/>
    <w:rsid w:val="00120389"/>
    <w:rsid w:val="00120539"/>
    <w:rsid w:val="001207A9"/>
    <w:rsid w:val="00120A84"/>
    <w:rsid w:val="0012104D"/>
    <w:rsid w:val="00121602"/>
    <w:rsid w:val="00121BA0"/>
    <w:rsid w:val="00121CF1"/>
    <w:rsid w:val="00122D3A"/>
    <w:rsid w:val="001239FC"/>
    <w:rsid w:val="00123B19"/>
    <w:rsid w:val="001242AD"/>
    <w:rsid w:val="001245EE"/>
    <w:rsid w:val="001251B8"/>
    <w:rsid w:val="00125BB7"/>
    <w:rsid w:val="00126047"/>
    <w:rsid w:val="00126051"/>
    <w:rsid w:val="0012639C"/>
    <w:rsid w:val="00126C21"/>
    <w:rsid w:val="00127400"/>
    <w:rsid w:val="00127899"/>
    <w:rsid w:val="00130824"/>
    <w:rsid w:val="00130EB2"/>
    <w:rsid w:val="0013112B"/>
    <w:rsid w:val="001318D3"/>
    <w:rsid w:val="00131D4D"/>
    <w:rsid w:val="00133502"/>
    <w:rsid w:val="001411D0"/>
    <w:rsid w:val="00142382"/>
    <w:rsid w:val="00143225"/>
    <w:rsid w:val="001436CF"/>
    <w:rsid w:val="001440D3"/>
    <w:rsid w:val="001442E3"/>
    <w:rsid w:val="00144AC5"/>
    <w:rsid w:val="0014540C"/>
    <w:rsid w:val="00146DD0"/>
    <w:rsid w:val="00147A10"/>
    <w:rsid w:val="0015068D"/>
    <w:rsid w:val="001508B5"/>
    <w:rsid w:val="0015186E"/>
    <w:rsid w:val="00151CD1"/>
    <w:rsid w:val="00151D4D"/>
    <w:rsid w:val="00152A8C"/>
    <w:rsid w:val="00153FBD"/>
    <w:rsid w:val="00154CF6"/>
    <w:rsid w:val="00154D83"/>
    <w:rsid w:val="001550C5"/>
    <w:rsid w:val="001550CE"/>
    <w:rsid w:val="00155EB5"/>
    <w:rsid w:val="00156AD9"/>
    <w:rsid w:val="0015752C"/>
    <w:rsid w:val="00157EC8"/>
    <w:rsid w:val="0016099C"/>
    <w:rsid w:val="00161813"/>
    <w:rsid w:val="001624B5"/>
    <w:rsid w:val="001629BC"/>
    <w:rsid w:val="001629CF"/>
    <w:rsid w:val="001639D2"/>
    <w:rsid w:val="001645D4"/>
    <w:rsid w:val="00164CE6"/>
    <w:rsid w:val="00164D3D"/>
    <w:rsid w:val="0016588D"/>
    <w:rsid w:val="00165EDF"/>
    <w:rsid w:val="00166437"/>
    <w:rsid w:val="00166721"/>
    <w:rsid w:val="00166FC9"/>
    <w:rsid w:val="0017007F"/>
    <w:rsid w:val="001700DC"/>
    <w:rsid w:val="0017061C"/>
    <w:rsid w:val="00170C69"/>
    <w:rsid w:val="001719EE"/>
    <w:rsid w:val="00172083"/>
    <w:rsid w:val="00173078"/>
    <w:rsid w:val="0017499A"/>
    <w:rsid w:val="001749F2"/>
    <w:rsid w:val="00174FDD"/>
    <w:rsid w:val="00175383"/>
    <w:rsid w:val="001758EF"/>
    <w:rsid w:val="0017631D"/>
    <w:rsid w:val="0017634B"/>
    <w:rsid w:val="001765E0"/>
    <w:rsid w:val="00176D8D"/>
    <w:rsid w:val="0017732E"/>
    <w:rsid w:val="00177792"/>
    <w:rsid w:val="001813D9"/>
    <w:rsid w:val="0018283E"/>
    <w:rsid w:val="00182AED"/>
    <w:rsid w:val="0018533D"/>
    <w:rsid w:val="0018572E"/>
    <w:rsid w:val="001857E4"/>
    <w:rsid w:val="00191CA0"/>
    <w:rsid w:val="00191CC4"/>
    <w:rsid w:val="00192648"/>
    <w:rsid w:val="00192CF5"/>
    <w:rsid w:val="00192D5A"/>
    <w:rsid w:val="00193210"/>
    <w:rsid w:val="00193531"/>
    <w:rsid w:val="00194974"/>
    <w:rsid w:val="00194D2B"/>
    <w:rsid w:val="001950C5"/>
    <w:rsid w:val="001952B1"/>
    <w:rsid w:val="001953E0"/>
    <w:rsid w:val="00196415"/>
    <w:rsid w:val="001A0C93"/>
    <w:rsid w:val="001A0F2B"/>
    <w:rsid w:val="001A16A0"/>
    <w:rsid w:val="001A1A5B"/>
    <w:rsid w:val="001A2322"/>
    <w:rsid w:val="001A2356"/>
    <w:rsid w:val="001A2AED"/>
    <w:rsid w:val="001A356A"/>
    <w:rsid w:val="001A481C"/>
    <w:rsid w:val="001A49F8"/>
    <w:rsid w:val="001A527A"/>
    <w:rsid w:val="001A5BC2"/>
    <w:rsid w:val="001A7A58"/>
    <w:rsid w:val="001B287A"/>
    <w:rsid w:val="001B2EA5"/>
    <w:rsid w:val="001B3089"/>
    <w:rsid w:val="001B30E9"/>
    <w:rsid w:val="001B34D8"/>
    <w:rsid w:val="001B4002"/>
    <w:rsid w:val="001B422D"/>
    <w:rsid w:val="001B4C31"/>
    <w:rsid w:val="001B5D35"/>
    <w:rsid w:val="001B5F88"/>
    <w:rsid w:val="001B6108"/>
    <w:rsid w:val="001B6329"/>
    <w:rsid w:val="001B6373"/>
    <w:rsid w:val="001B646A"/>
    <w:rsid w:val="001B6B62"/>
    <w:rsid w:val="001B7C5C"/>
    <w:rsid w:val="001C153F"/>
    <w:rsid w:val="001C1C82"/>
    <w:rsid w:val="001C2A0D"/>
    <w:rsid w:val="001C2AF5"/>
    <w:rsid w:val="001C2C7B"/>
    <w:rsid w:val="001C2E59"/>
    <w:rsid w:val="001C2F25"/>
    <w:rsid w:val="001C375A"/>
    <w:rsid w:val="001C398C"/>
    <w:rsid w:val="001C4A8D"/>
    <w:rsid w:val="001C4DAC"/>
    <w:rsid w:val="001C53D2"/>
    <w:rsid w:val="001C5950"/>
    <w:rsid w:val="001C5E16"/>
    <w:rsid w:val="001C62A8"/>
    <w:rsid w:val="001C65EB"/>
    <w:rsid w:val="001C67FC"/>
    <w:rsid w:val="001C6DD3"/>
    <w:rsid w:val="001C7CCF"/>
    <w:rsid w:val="001D092D"/>
    <w:rsid w:val="001D0DA4"/>
    <w:rsid w:val="001D1007"/>
    <w:rsid w:val="001D1ED6"/>
    <w:rsid w:val="001D2892"/>
    <w:rsid w:val="001D28A9"/>
    <w:rsid w:val="001D3421"/>
    <w:rsid w:val="001D343E"/>
    <w:rsid w:val="001D3574"/>
    <w:rsid w:val="001D4ECD"/>
    <w:rsid w:val="001D4F63"/>
    <w:rsid w:val="001D503E"/>
    <w:rsid w:val="001D550C"/>
    <w:rsid w:val="001D5A31"/>
    <w:rsid w:val="001D6A68"/>
    <w:rsid w:val="001D6B0E"/>
    <w:rsid w:val="001D7E24"/>
    <w:rsid w:val="001E0357"/>
    <w:rsid w:val="001E08C3"/>
    <w:rsid w:val="001E0F4A"/>
    <w:rsid w:val="001E11F5"/>
    <w:rsid w:val="001E1A79"/>
    <w:rsid w:val="001E1C50"/>
    <w:rsid w:val="001E1F1E"/>
    <w:rsid w:val="001E2138"/>
    <w:rsid w:val="001E3A75"/>
    <w:rsid w:val="001E604F"/>
    <w:rsid w:val="001E6133"/>
    <w:rsid w:val="001E6D52"/>
    <w:rsid w:val="001E729F"/>
    <w:rsid w:val="001E7A98"/>
    <w:rsid w:val="001F0014"/>
    <w:rsid w:val="001F06B8"/>
    <w:rsid w:val="001F097B"/>
    <w:rsid w:val="001F214B"/>
    <w:rsid w:val="001F22B3"/>
    <w:rsid w:val="001F24BA"/>
    <w:rsid w:val="001F28D4"/>
    <w:rsid w:val="001F35C9"/>
    <w:rsid w:val="001F35DE"/>
    <w:rsid w:val="001F38A0"/>
    <w:rsid w:val="001F3A03"/>
    <w:rsid w:val="001F3C04"/>
    <w:rsid w:val="001F41E9"/>
    <w:rsid w:val="001F492E"/>
    <w:rsid w:val="001F55F2"/>
    <w:rsid w:val="001F79C6"/>
    <w:rsid w:val="0020048B"/>
    <w:rsid w:val="00200B12"/>
    <w:rsid w:val="0020111B"/>
    <w:rsid w:val="00202A07"/>
    <w:rsid w:val="00203E22"/>
    <w:rsid w:val="00204371"/>
    <w:rsid w:val="002056EA"/>
    <w:rsid w:val="00205BCE"/>
    <w:rsid w:val="002068E2"/>
    <w:rsid w:val="00206CB8"/>
    <w:rsid w:val="00207394"/>
    <w:rsid w:val="002076ED"/>
    <w:rsid w:val="0021114B"/>
    <w:rsid w:val="00211164"/>
    <w:rsid w:val="00211FFA"/>
    <w:rsid w:val="002124DE"/>
    <w:rsid w:val="00212CFB"/>
    <w:rsid w:val="00213D04"/>
    <w:rsid w:val="00214320"/>
    <w:rsid w:val="00214522"/>
    <w:rsid w:val="002157E1"/>
    <w:rsid w:val="00215BE3"/>
    <w:rsid w:val="00216DC2"/>
    <w:rsid w:val="00216E7F"/>
    <w:rsid w:val="0021751C"/>
    <w:rsid w:val="002179AD"/>
    <w:rsid w:val="00217B77"/>
    <w:rsid w:val="002205FC"/>
    <w:rsid w:val="00220D5A"/>
    <w:rsid w:val="002214C9"/>
    <w:rsid w:val="00222E26"/>
    <w:rsid w:val="00223F84"/>
    <w:rsid w:val="00224962"/>
    <w:rsid w:val="00224E15"/>
    <w:rsid w:val="002250AB"/>
    <w:rsid w:val="00226DEA"/>
    <w:rsid w:val="00226FBA"/>
    <w:rsid w:val="00227785"/>
    <w:rsid w:val="00227DCB"/>
    <w:rsid w:val="00230597"/>
    <w:rsid w:val="00230F08"/>
    <w:rsid w:val="00231C68"/>
    <w:rsid w:val="0023209E"/>
    <w:rsid w:val="002321E5"/>
    <w:rsid w:val="00232363"/>
    <w:rsid w:val="00232E0F"/>
    <w:rsid w:val="002332D5"/>
    <w:rsid w:val="002337DC"/>
    <w:rsid w:val="002339D0"/>
    <w:rsid w:val="0023484B"/>
    <w:rsid w:val="00236641"/>
    <w:rsid w:val="00236813"/>
    <w:rsid w:val="00237D15"/>
    <w:rsid w:val="002403B4"/>
    <w:rsid w:val="00240713"/>
    <w:rsid w:val="00241A7E"/>
    <w:rsid w:val="00242C8C"/>
    <w:rsid w:val="00243E18"/>
    <w:rsid w:val="00244CDD"/>
    <w:rsid w:val="002470AC"/>
    <w:rsid w:val="002477AA"/>
    <w:rsid w:val="00250263"/>
    <w:rsid w:val="002504AC"/>
    <w:rsid w:val="00250706"/>
    <w:rsid w:val="00250EF6"/>
    <w:rsid w:val="00250F8E"/>
    <w:rsid w:val="00252E72"/>
    <w:rsid w:val="002531E2"/>
    <w:rsid w:val="0025477E"/>
    <w:rsid w:val="00254A55"/>
    <w:rsid w:val="00255054"/>
    <w:rsid w:val="002552EE"/>
    <w:rsid w:val="002554F2"/>
    <w:rsid w:val="00256D67"/>
    <w:rsid w:val="00257429"/>
    <w:rsid w:val="002617C1"/>
    <w:rsid w:val="00262A40"/>
    <w:rsid w:val="00262AB7"/>
    <w:rsid w:val="00263BC7"/>
    <w:rsid w:val="002655CE"/>
    <w:rsid w:val="00265EB8"/>
    <w:rsid w:val="0027004C"/>
    <w:rsid w:val="002700E9"/>
    <w:rsid w:val="002708FF"/>
    <w:rsid w:val="00270C2E"/>
    <w:rsid w:val="00270D50"/>
    <w:rsid w:val="0027128B"/>
    <w:rsid w:val="00271603"/>
    <w:rsid w:val="002718EF"/>
    <w:rsid w:val="0027394E"/>
    <w:rsid w:val="00273CFF"/>
    <w:rsid w:val="00274C84"/>
    <w:rsid w:val="00275456"/>
    <w:rsid w:val="00277607"/>
    <w:rsid w:val="00280129"/>
    <w:rsid w:val="002806D8"/>
    <w:rsid w:val="00280799"/>
    <w:rsid w:val="00283C9D"/>
    <w:rsid w:val="00284A3B"/>
    <w:rsid w:val="002863BF"/>
    <w:rsid w:val="002867F9"/>
    <w:rsid w:val="00286E68"/>
    <w:rsid w:val="00286F75"/>
    <w:rsid w:val="0028721F"/>
    <w:rsid w:val="00287946"/>
    <w:rsid w:val="00287C6C"/>
    <w:rsid w:val="0029077C"/>
    <w:rsid w:val="00290BE8"/>
    <w:rsid w:val="00291625"/>
    <w:rsid w:val="00291CFD"/>
    <w:rsid w:val="00292100"/>
    <w:rsid w:val="002935E7"/>
    <w:rsid w:val="00294C63"/>
    <w:rsid w:val="00295C7B"/>
    <w:rsid w:val="00295C83"/>
    <w:rsid w:val="002962DB"/>
    <w:rsid w:val="002968DB"/>
    <w:rsid w:val="00296933"/>
    <w:rsid w:val="00296AB9"/>
    <w:rsid w:val="00297D69"/>
    <w:rsid w:val="002A2453"/>
    <w:rsid w:val="002A38F3"/>
    <w:rsid w:val="002A4A5C"/>
    <w:rsid w:val="002A52F1"/>
    <w:rsid w:val="002A5AB4"/>
    <w:rsid w:val="002A6C7F"/>
    <w:rsid w:val="002A75E9"/>
    <w:rsid w:val="002A7635"/>
    <w:rsid w:val="002B0471"/>
    <w:rsid w:val="002B18C1"/>
    <w:rsid w:val="002B1975"/>
    <w:rsid w:val="002B1C27"/>
    <w:rsid w:val="002B31B6"/>
    <w:rsid w:val="002B34A7"/>
    <w:rsid w:val="002B3A9D"/>
    <w:rsid w:val="002B4178"/>
    <w:rsid w:val="002B44A8"/>
    <w:rsid w:val="002B4630"/>
    <w:rsid w:val="002B4DD8"/>
    <w:rsid w:val="002B594A"/>
    <w:rsid w:val="002B5C8F"/>
    <w:rsid w:val="002B5CF9"/>
    <w:rsid w:val="002B71CA"/>
    <w:rsid w:val="002B75D5"/>
    <w:rsid w:val="002C039D"/>
    <w:rsid w:val="002C0575"/>
    <w:rsid w:val="002C058B"/>
    <w:rsid w:val="002C0BB5"/>
    <w:rsid w:val="002C1EBE"/>
    <w:rsid w:val="002C23B0"/>
    <w:rsid w:val="002C290E"/>
    <w:rsid w:val="002C2DB5"/>
    <w:rsid w:val="002C36FA"/>
    <w:rsid w:val="002C4444"/>
    <w:rsid w:val="002C50E6"/>
    <w:rsid w:val="002C5701"/>
    <w:rsid w:val="002C5AAC"/>
    <w:rsid w:val="002C5B3E"/>
    <w:rsid w:val="002D164F"/>
    <w:rsid w:val="002D19C6"/>
    <w:rsid w:val="002D1CA4"/>
    <w:rsid w:val="002D1F51"/>
    <w:rsid w:val="002D27B2"/>
    <w:rsid w:val="002D2ABD"/>
    <w:rsid w:val="002D2C29"/>
    <w:rsid w:val="002D3951"/>
    <w:rsid w:val="002D3C80"/>
    <w:rsid w:val="002D4499"/>
    <w:rsid w:val="002D5804"/>
    <w:rsid w:val="002D5C82"/>
    <w:rsid w:val="002D6150"/>
    <w:rsid w:val="002D62F8"/>
    <w:rsid w:val="002D683C"/>
    <w:rsid w:val="002D7862"/>
    <w:rsid w:val="002D7AEC"/>
    <w:rsid w:val="002E087C"/>
    <w:rsid w:val="002E190A"/>
    <w:rsid w:val="002E1C5F"/>
    <w:rsid w:val="002E1D06"/>
    <w:rsid w:val="002E29CA"/>
    <w:rsid w:val="002E2D9E"/>
    <w:rsid w:val="002E4743"/>
    <w:rsid w:val="002E5459"/>
    <w:rsid w:val="002E5CA3"/>
    <w:rsid w:val="002E6451"/>
    <w:rsid w:val="002E6643"/>
    <w:rsid w:val="002E6CF2"/>
    <w:rsid w:val="002E6EDF"/>
    <w:rsid w:val="002F1592"/>
    <w:rsid w:val="002F2719"/>
    <w:rsid w:val="002F3C95"/>
    <w:rsid w:val="002F4115"/>
    <w:rsid w:val="002F425B"/>
    <w:rsid w:val="002F5305"/>
    <w:rsid w:val="002F55AA"/>
    <w:rsid w:val="002F5E2B"/>
    <w:rsid w:val="002F60E5"/>
    <w:rsid w:val="00300919"/>
    <w:rsid w:val="00300962"/>
    <w:rsid w:val="00300B08"/>
    <w:rsid w:val="003010AD"/>
    <w:rsid w:val="00301CAC"/>
    <w:rsid w:val="003027A2"/>
    <w:rsid w:val="00303216"/>
    <w:rsid w:val="00304775"/>
    <w:rsid w:val="00304FC8"/>
    <w:rsid w:val="00305228"/>
    <w:rsid w:val="003052DA"/>
    <w:rsid w:val="003061D8"/>
    <w:rsid w:val="003068A8"/>
    <w:rsid w:val="00306978"/>
    <w:rsid w:val="003071CF"/>
    <w:rsid w:val="00307B17"/>
    <w:rsid w:val="00307EAF"/>
    <w:rsid w:val="0031103D"/>
    <w:rsid w:val="00311A89"/>
    <w:rsid w:val="00312EC1"/>
    <w:rsid w:val="00314712"/>
    <w:rsid w:val="00315284"/>
    <w:rsid w:val="0031607D"/>
    <w:rsid w:val="0031617F"/>
    <w:rsid w:val="00316321"/>
    <w:rsid w:val="003177E6"/>
    <w:rsid w:val="00317D1C"/>
    <w:rsid w:val="00320E38"/>
    <w:rsid w:val="0032298D"/>
    <w:rsid w:val="003238A1"/>
    <w:rsid w:val="003258EA"/>
    <w:rsid w:val="003261F2"/>
    <w:rsid w:val="00330693"/>
    <w:rsid w:val="0033071C"/>
    <w:rsid w:val="00330B8E"/>
    <w:rsid w:val="00331D51"/>
    <w:rsid w:val="0033322B"/>
    <w:rsid w:val="003337B5"/>
    <w:rsid w:val="00334E13"/>
    <w:rsid w:val="00335165"/>
    <w:rsid w:val="0033632C"/>
    <w:rsid w:val="00336A90"/>
    <w:rsid w:val="003371E2"/>
    <w:rsid w:val="00337E12"/>
    <w:rsid w:val="0034015B"/>
    <w:rsid w:val="00340AEB"/>
    <w:rsid w:val="00341217"/>
    <w:rsid w:val="00341F9A"/>
    <w:rsid w:val="003427D7"/>
    <w:rsid w:val="00342CD5"/>
    <w:rsid w:val="00342F80"/>
    <w:rsid w:val="00343812"/>
    <w:rsid w:val="00346A63"/>
    <w:rsid w:val="00350652"/>
    <w:rsid w:val="00350775"/>
    <w:rsid w:val="003508EA"/>
    <w:rsid w:val="00351E05"/>
    <w:rsid w:val="003527AF"/>
    <w:rsid w:val="00352B04"/>
    <w:rsid w:val="00353D47"/>
    <w:rsid w:val="003549F3"/>
    <w:rsid w:val="0035574C"/>
    <w:rsid w:val="0035791C"/>
    <w:rsid w:val="00357BB3"/>
    <w:rsid w:val="003604B3"/>
    <w:rsid w:val="00360C89"/>
    <w:rsid w:val="00361BF2"/>
    <w:rsid w:val="00362BCF"/>
    <w:rsid w:val="00362C63"/>
    <w:rsid w:val="00363FBF"/>
    <w:rsid w:val="003646AA"/>
    <w:rsid w:val="00364BDD"/>
    <w:rsid w:val="003656FA"/>
    <w:rsid w:val="00366B97"/>
    <w:rsid w:val="00366D81"/>
    <w:rsid w:val="00367272"/>
    <w:rsid w:val="00370353"/>
    <w:rsid w:val="0037066B"/>
    <w:rsid w:val="00370BA5"/>
    <w:rsid w:val="00371662"/>
    <w:rsid w:val="00371E60"/>
    <w:rsid w:val="00372793"/>
    <w:rsid w:val="0037430C"/>
    <w:rsid w:val="003770F9"/>
    <w:rsid w:val="0038077E"/>
    <w:rsid w:val="003822B6"/>
    <w:rsid w:val="00382EF6"/>
    <w:rsid w:val="00382FB5"/>
    <w:rsid w:val="00383AE1"/>
    <w:rsid w:val="003842C9"/>
    <w:rsid w:val="00385ADD"/>
    <w:rsid w:val="003865B7"/>
    <w:rsid w:val="00386795"/>
    <w:rsid w:val="00386E6B"/>
    <w:rsid w:val="00391379"/>
    <w:rsid w:val="003926B3"/>
    <w:rsid w:val="0039388A"/>
    <w:rsid w:val="0039538C"/>
    <w:rsid w:val="00395DE2"/>
    <w:rsid w:val="00395FFA"/>
    <w:rsid w:val="0039626A"/>
    <w:rsid w:val="00397258"/>
    <w:rsid w:val="003A1001"/>
    <w:rsid w:val="003A345F"/>
    <w:rsid w:val="003A458F"/>
    <w:rsid w:val="003A467E"/>
    <w:rsid w:val="003A48EF"/>
    <w:rsid w:val="003A5793"/>
    <w:rsid w:val="003A59F5"/>
    <w:rsid w:val="003A6146"/>
    <w:rsid w:val="003A689E"/>
    <w:rsid w:val="003A706F"/>
    <w:rsid w:val="003A722B"/>
    <w:rsid w:val="003A753E"/>
    <w:rsid w:val="003B07C2"/>
    <w:rsid w:val="003B0BAB"/>
    <w:rsid w:val="003B1F43"/>
    <w:rsid w:val="003B23FC"/>
    <w:rsid w:val="003B2A27"/>
    <w:rsid w:val="003B2ECF"/>
    <w:rsid w:val="003B32E0"/>
    <w:rsid w:val="003B3F17"/>
    <w:rsid w:val="003B4359"/>
    <w:rsid w:val="003C0015"/>
    <w:rsid w:val="003C145E"/>
    <w:rsid w:val="003C1BA5"/>
    <w:rsid w:val="003C32AE"/>
    <w:rsid w:val="003C3905"/>
    <w:rsid w:val="003C4EE8"/>
    <w:rsid w:val="003C5157"/>
    <w:rsid w:val="003C62EC"/>
    <w:rsid w:val="003C7409"/>
    <w:rsid w:val="003C78F7"/>
    <w:rsid w:val="003D1F1C"/>
    <w:rsid w:val="003D35BF"/>
    <w:rsid w:val="003D470F"/>
    <w:rsid w:val="003D4C22"/>
    <w:rsid w:val="003D5152"/>
    <w:rsid w:val="003D56C6"/>
    <w:rsid w:val="003D71D2"/>
    <w:rsid w:val="003E03F4"/>
    <w:rsid w:val="003E0A6E"/>
    <w:rsid w:val="003E0EB8"/>
    <w:rsid w:val="003E0FD3"/>
    <w:rsid w:val="003E1C95"/>
    <w:rsid w:val="003E1F18"/>
    <w:rsid w:val="003E20F8"/>
    <w:rsid w:val="003E2113"/>
    <w:rsid w:val="003E3A11"/>
    <w:rsid w:val="003E5B69"/>
    <w:rsid w:val="003E5B80"/>
    <w:rsid w:val="003E5E2E"/>
    <w:rsid w:val="003E70EF"/>
    <w:rsid w:val="003E7157"/>
    <w:rsid w:val="003E7856"/>
    <w:rsid w:val="003F065A"/>
    <w:rsid w:val="003F0957"/>
    <w:rsid w:val="003F0F82"/>
    <w:rsid w:val="003F1598"/>
    <w:rsid w:val="003F3706"/>
    <w:rsid w:val="003F3749"/>
    <w:rsid w:val="003F3DCE"/>
    <w:rsid w:val="003F3E5F"/>
    <w:rsid w:val="003F4314"/>
    <w:rsid w:val="003F555F"/>
    <w:rsid w:val="003F58EA"/>
    <w:rsid w:val="003F7184"/>
    <w:rsid w:val="003F7E04"/>
    <w:rsid w:val="004005F2"/>
    <w:rsid w:val="00400644"/>
    <w:rsid w:val="004009B4"/>
    <w:rsid w:val="0040134E"/>
    <w:rsid w:val="004018E7"/>
    <w:rsid w:val="004025A4"/>
    <w:rsid w:val="004025EC"/>
    <w:rsid w:val="0040283E"/>
    <w:rsid w:val="00402CE1"/>
    <w:rsid w:val="004032B8"/>
    <w:rsid w:val="0040364D"/>
    <w:rsid w:val="00403D9B"/>
    <w:rsid w:val="00405A76"/>
    <w:rsid w:val="00405BCB"/>
    <w:rsid w:val="00406494"/>
    <w:rsid w:val="00410C0C"/>
    <w:rsid w:val="004124D6"/>
    <w:rsid w:val="00412720"/>
    <w:rsid w:val="00412DF7"/>
    <w:rsid w:val="004135DA"/>
    <w:rsid w:val="004137EF"/>
    <w:rsid w:val="0041430A"/>
    <w:rsid w:val="00414B98"/>
    <w:rsid w:val="00414D15"/>
    <w:rsid w:val="00415A2B"/>
    <w:rsid w:val="00415C36"/>
    <w:rsid w:val="004163E7"/>
    <w:rsid w:val="00417296"/>
    <w:rsid w:val="00420257"/>
    <w:rsid w:val="00420A6C"/>
    <w:rsid w:val="00421A0C"/>
    <w:rsid w:val="00422467"/>
    <w:rsid w:val="00423CC8"/>
    <w:rsid w:val="004254B4"/>
    <w:rsid w:val="00426469"/>
    <w:rsid w:val="0042702D"/>
    <w:rsid w:val="00430238"/>
    <w:rsid w:val="00431798"/>
    <w:rsid w:val="00431DCA"/>
    <w:rsid w:val="00432389"/>
    <w:rsid w:val="0043272B"/>
    <w:rsid w:val="00434072"/>
    <w:rsid w:val="00435056"/>
    <w:rsid w:val="00435330"/>
    <w:rsid w:val="00435C82"/>
    <w:rsid w:val="00436401"/>
    <w:rsid w:val="00436E81"/>
    <w:rsid w:val="0043700A"/>
    <w:rsid w:val="0043730D"/>
    <w:rsid w:val="004375F8"/>
    <w:rsid w:val="004400CF"/>
    <w:rsid w:val="004403B7"/>
    <w:rsid w:val="0044088A"/>
    <w:rsid w:val="00440B46"/>
    <w:rsid w:val="00440CEB"/>
    <w:rsid w:val="004416BA"/>
    <w:rsid w:val="00442C81"/>
    <w:rsid w:val="00443706"/>
    <w:rsid w:val="00444F18"/>
    <w:rsid w:val="00445E10"/>
    <w:rsid w:val="004471DE"/>
    <w:rsid w:val="00450983"/>
    <w:rsid w:val="00451385"/>
    <w:rsid w:val="00451918"/>
    <w:rsid w:val="00454B84"/>
    <w:rsid w:val="00455284"/>
    <w:rsid w:val="00457CAD"/>
    <w:rsid w:val="00460166"/>
    <w:rsid w:val="0046027E"/>
    <w:rsid w:val="004602AC"/>
    <w:rsid w:val="00460D3C"/>
    <w:rsid w:val="004610F2"/>
    <w:rsid w:val="00461948"/>
    <w:rsid w:val="00461A1D"/>
    <w:rsid w:val="00462311"/>
    <w:rsid w:val="004623AE"/>
    <w:rsid w:val="00462AA4"/>
    <w:rsid w:val="0046306D"/>
    <w:rsid w:val="004650F6"/>
    <w:rsid w:val="00466071"/>
    <w:rsid w:val="00467026"/>
    <w:rsid w:val="00467071"/>
    <w:rsid w:val="004706A5"/>
    <w:rsid w:val="004709F8"/>
    <w:rsid w:val="00471C09"/>
    <w:rsid w:val="00471C7F"/>
    <w:rsid w:val="00472B91"/>
    <w:rsid w:val="00473268"/>
    <w:rsid w:val="004737A3"/>
    <w:rsid w:val="00474811"/>
    <w:rsid w:val="0047571F"/>
    <w:rsid w:val="00475B07"/>
    <w:rsid w:val="0047680E"/>
    <w:rsid w:val="00477B4B"/>
    <w:rsid w:val="004802D1"/>
    <w:rsid w:val="00480419"/>
    <w:rsid w:val="0048295D"/>
    <w:rsid w:val="0048298D"/>
    <w:rsid w:val="00483D0E"/>
    <w:rsid w:val="00483F71"/>
    <w:rsid w:val="00483FA4"/>
    <w:rsid w:val="00485A1C"/>
    <w:rsid w:val="00485D85"/>
    <w:rsid w:val="00485E69"/>
    <w:rsid w:val="004871A4"/>
    <w:rsid w:val="00487655"/>
    <w:rsid w:val="00487CC5"/>
    <w:rsid w:val="00487F0B"/>
    <w:rsid w:val="004902E9"/>
    <w:rsid w:val="00491B21"/>
    <w:rsid w:val="00492DD0"/>
    <w:rsid w:val="00492FAB"/>
    <w:rsid w:val="00493BAF"/>
    <w:rsid w:val="00493F85"/>
    <w:rsid w:val="00494A74"/>
    <w:rsid w:val="00494D19"/>
    <w:rsid w:val="004959E6"/>
    <w:rsid w:val="00496758"/>
    <w:rsid w:val="00496D9D"/>
    <w:rsid w:val="004A001A"/>
    <w:rsid w:val="004A1CA7"/>
    <w:rsid w:val="004A2933"/>
    <w:rsid w:val="004A4A92"/>
    <w:rsid w:val="004A4F85"/>
    <w:rsid w:val="004A5168"/>
    <w:rsid w:val="004A6C04"/>
    <w:rsid w:val="004A6F58"/>
    <w:rsid w:val="004B2F5A"/>
    <w:rsid w:val="004B448B"/>
    <w:rsid w:val="004B56A7"/>
    <w:rsid w:val="004B5B4D"/>
    <w:rsid w:val="004B6A31"/>
    <w:rsid w:val="004B777F"/>
    <w:rsid w:val="004B7B5B"/>
    <w:rsid w:val="004C0C27"/>
    <w:rsid w:val="004C16D5"/>
    <w:rsid w:val="004C1FDA"/>
    <w:rsid w:val="004C3133"/>
    <w:rsid w:val="004C31AD"/>
    <w:rsid w:val="004C39AA"/>
    <w:rsid w:val="004C40F5"/>
    <w:rsid w:val="004C43C8"/>
    <w:rsid w:val="004C485C"/>
    <w:rsid w:val="004C4B82"/>
    <w:rsid w:val="004C57BC"/>
    <w:rsid w:val="004C64A5"/>
    <w:rsid w:val="004C656F"/>
    <w:rsid w:val="004C6D0C"/>
    <w:rsid w:val="004C7743"/>
    <w:rsid w:val="004D07EB"/>
    <w:rsid w:val="004D0FCE"/>
    <w:rsid w:val="004D1A8E"/>
    <w:rsid w:val="004D1B22"/>
    <w:rsid w:val="004D20ED"/>
    <w:rsid w:val="004D4050"/>
    <w:rsid w:val="004D5307"/>
    <w:rsid w:val="004D549D"/>
    <w:rsid w:val="004D56F2"/>
    <w:rsid w:val="004D5B5F"/>
    <w:rsid w:val="004D6AE5"/>
    <w:rsid w:val="004D6E0B"/>
    <w:rsid w:val="004D7803"/>
    <w:rsid w:val="004E0AD9"/>
    <w:rsid w:val="004E2737"/>
    <w:rsid w:val="004E3172"/>
    <w:rsid w:val="004E318D"/>
    <w:rsid w:val="004E3352"/>
    <w:rsid w:val="004E37A4"/>
    <w:rsid w:val="004E3DBC"/>
    <w:rsid w:val="004E48A7"/>
    <w:rsid w:val="004E59FE"/>
    <w:rsid w:val="004E6118"/>
    <w:rsid w:val="004E66A3"/>
    <w:rsid w:val="004E6D61"/>
    <w:rsid w:val="004E6D92"/>
    <w:rsid w:val="004E6DD2"/>
    <w:rsid w:val="004E72F7"/>
    <w:rsid w:val="004F0415"/>
    <w:rsid w:val="004F2164"/>
    <w:rsid w:val="004F2CBC"/>
    <w:rsid w:val="004F3185"/>
    <w:rsid w:val="004F3718"/>
    <w:rsid w:val="004F3D55"/>
    <w:rsid w:val="004F489B"/>
    <w:rsid w:val="004F49ED"/>
    <w:rsid w:val="004F4B18"/>
    <w:rsid w:val="004F5256"/>
    <w:rsid w:val="004F558D"/>
    <w:rsid w:val="004F61F3"/>
    <w:rsid w:val="004F7F02"/>
    <w:rsid w:val="0050072D"/>
    <w:rsid w:val="005020D6"/>
    <w:rsid w:val="00502930"/>
    <w:rsid w:val="00503366"/>
    <w:rsid w:val="00504EDE"/>
    <w:rsid w:val="005051A0"/>
    <w:rsid w:val="00505B9E"/>
    <w:rsid w:val="00505D33"/>
    <w:rsid w:val="00510DD6"/>
    <w:rsid w:val="00511100"/>
    <w:rsid w:val="00512C6D"/>
    <w:rsid w:val="00513100"/>
    <w:rsid w:val="005133BC"/>
    <w:rsid w:val="00513601"/>
    <w:rsid w:val="00513EDC"/>
    <w:rsid w:val="00514928"/>
    <w:rsid w:val="00514AA0"/>
    <w:rsid w:val="00514D6D"/>
    <w:rsid w:val="00514FEF"/>
    <w:rsid w:val="0051502B"/>
    <w:rsid w:val="00516951"/>
    <w:rsid w:val="00516CF5"/>
    <w:rsid w:val="0051796F"/>
    <w:rsid w:val="00517DBE"/>
    <w:rsid w:val="00520CCE"/>
    <w:rsid w:val="00520DDA"/>
    <w:rsid w:val="005214A3"/>
    <w:rsid w:val="00521635"/>
    <w:rsid w:val="00521A7A"/>
    <w:rsid w:val="005221B3"/>
    <w:rsid w:val="00522AC9"/>
    <w:rsid w:val="005232F9"/>
    <w:rsid w:val="00523A69"/>
    <w:rsid w:val="00524EEB"/>
    <w:rsid w:val="0052520B"/>
    <w:rsid w:val="00525A08"/>
    <w:rsid w:val="0052680D"/>
    <w:rsid w:val="00526C24"/>
    <w:rsid w:val="0052706B"/>
    <w:rsid w:val="00527B6A"/>
    <w:rsid w:val="00527D13"/>
    <w:rsid w:val="005313D4"/>
    <w:rsid w:val="0053210C"/>
    <w:rsid w:val="00532130"/>
    <w:rsid w:val="0053243A"/>
    <w:rsid w:val="00532619"/>
    <w:rsid w:val="00532F03"/>
    <w:rsid w:val="005330E9"/>
    <w:rsid w:val="00533B0F"/>
    <w:rsid w:val="00533C1F"/>
    <w:rsid w:val="00534EA7"/>
    <w:rsid w:val="00535275"/>
    <w:rsid w:val="005356DB"/>
    <w:rsid w:val="005357C1"/>
    <w:rsid w:val="00535D49"/>
    <w:rsid w:val="00536AE5"/>
    <w:rsid w:val="00537EE3"/>
    <w:rsid w:val="005406F8"/>
    <w:rsid w:val="00541AF1"/>
    <w:rsid w:val="0054211B"/>
    <w:rsid w:val="00542215"/>
    <w:rsid w:val="0054231C"/>
    <w:rsid w:val="005428C8"/>
    <w:rsid w:val="0054332A"/>
    <w:rsid w:val="00543814"/>
    <w:rsid w:val="00543DF3"/>
    <w:rsid w:val="00544268"/>
    <w:rsid w:val="00544544"/>
    <w:rsid w:val="005451D3"/>
    <w:rsid w:val="00545C9C"/>
    <w:rsid w:val="0054611A"/>
    <w:rsid w:val="00546387"/>
    <w:rsid w:val="00546AE0"/>
    <w:rsid w:val="00550BED"/>
    <w:rsid w:val="0055111D"/>
    <w:rsid w:val="00551906"/>
    <w:rsid w:val="00552533"/>
    <w:rsid w:val="0055273E"/>
    <w:rsid w:val="005528A3"/>
    <w:rsid w:val="00552E1B"/>
    <w:rsid w:val="00554157"/>
    <w:rsid w:val="00555DC4"/>
    <w:rsid w:val="0055625B"/>
    <w:rsid w:val="00556455"/>
    <w:rsid w:val="00556777"/>
    <w:rsid w:val="005568FD"/>
    <w:rsid w:val="005604B2"/>
    <w:rsid w:val="00563742"/>
    <w:rsid w:val="00563843"/>
    <w:rsid w:val="00563EB4"/>
    <w:rsid w:val="00564428"/>
    <w:rsid w:val="0056488A"/>
    <w:rsid w:val="00564ED5"/>
    <w:rsid w:val="00565EB1"/>
    <w:rsid w:val="00566D75"/>
    <w:rsid w:val="00567188"/>
    <w:rsid w:val="00570262"/>
    <w:rsid w:val="005706F7"/>
    <w:rsid w:val="00570780"/>
    <w:rsid w:val="00570B37"/>
    <w:rsid w:val="00570C62"/>
    <w:rsid w:val="005713F9"/>
    <w:rsid w:val="00571471"/>
    <w:rsid w:val="00571DC4"/>
    <w:rsid w:val="00573020"/>
    <w:rsid w:val="00573491"/>
    <w:rsid w:val="00574147"/>
    <w:rsid w:val="00574344"/>
    <w:rsid w:val="005757B2"/>
    <w:rsid w:val="0057621C"/>
    <w:rsid w:val="0057677C"/>
    <w:rsid w:val="00576A9C"/>
    <w:rsid w:val="005778D2"/>
    <w:rsid w:val="00577AAC"/>
    <w:rsid w:val="00577EB7"/>
    <w:rsid w:val="00577EC4"/>
    <w:rsid w:val="00580C23"/>
    <w:rsid w:val="00580EAB"/>
    <w:rsid w:val="00582AAB"/>
    <w:rsid w:val="00583C3A"/>
    <w:rsid w:val="00584389"/>
    <w:rsid w:val="00584EF9"/>
    <w:rsid w:val="00585332"/>
    <w:rsid w:val="00585667"/>
    <w:rsid w:val="00585CDB"/>
    <w:rsid w:val="00587D3A"/>
    <w:rsid w:val="00587E5E"/>
    <w:rsid w:val="00591E55"/>
    <w:rsid w:val="00592A0C"/>
    <w:rsid w:val="00593C1A"/>
    <w:rsid w:val="00593C8B"/>
    <w:rsid w:val="005942E4"/>
    <w:rsid w:val="00594463"/>
    <w:rsid w:val="00596CF2"/>
    <w:rsid w:val="00596F4C"/>
    <w:rsid w:val="005A066A"/>
    <w:rsid w:val="005A0F6C"/>
    <w:rsid w:val="005A10D7"/>
    <w:rsid w:val="005A1FD1"/>
    <w:rsid w:val="005A20B5"/>
    <w:rsid w:val="005A30D6"/>
    <w:rsid w:val="005A39B9"/>
    <w:rsid w:val="005A3C57"/>
    <w:rsid w:val="005A4679"/>
    <w:rsid w:val="005A48F7"/>
    <w:rsid w:val="005A5A10"/>
    <w:rsid w:val="005A6703"/>
    <w:rsid w:val="005A689D"/>
    <w:rsid w:val="005A6B7B"/>
    <w:rsid w:val="005A753B"/>
    <w:rsid w:val="005B09A2"/>
    <w:rsid w:val="005B0A29"/>
    <w:rsid w:val="005B246C"/>
    <w:rsid w:val="005B3419"/>
    <w:rsid w:val="005B3727"/>
    <w:rsid w:val="005B37D6"/>
    <w:rsid w:val="005B3C61"/>
    <w:rsid w:val="005B3FB0"/>
    <w:rsid w:val="005B5C11"/>
    <w:rsid w:val="005B658F"/>
    <w:rsid w:val="005B6657"/>
    <w:rsid w:val="005B693F"/>
    <w:rsid w:val="005B69B2"/>
    <w:rsid w:val="005B6D03"/>
    <w:rsid w:val="005B6F16"/>
    <w:rsid w:val="005C03B5"/>
    <w:rsid w:val="005C156F"/>
    <w:rsid w:val="005C3973"/>
    <w:rsid w:val="005C3CD0"/>
    <w:rsid w:val="005C3F3B"/>
    <w:rsid w:val="005C4243"/>
    <w:rsid w:val="005C4AEE"/>
    <w:rsid w:val="005C5326"/>
    <w:rsid w:val="005C5C6C"/>
    <w:rsid w:val="005C7BA3"/>
    <w:rsid w:val="005D2A45"/>
    <w:rsid w:val="005D30D3"/>
    <w:rsid w:val="005D3175"/>
    <w:rsid w:val="005D3728"/>
    <w:rsid w:val="005D3B8C"/>
    <w:rsid w:val="005D5253"/>
    <w:rsid w:val="005D5C8E"/>
    <w:rsid w:val="005D6CA3"/>
    <w:rsid w:val="005D72D3"/>
    <w:rsid w:val="005D78EA"/>
    <w:rsid w:val="005E0521"/>
    <w:rsid w:val="005E1303"/>
    <w:rsid w:val="005E1AD1"/>
    <w:rsid w:val="005E2925"/>
    <w:rsid w:val="005E2F87"/>
    <w:rsid w:val="005E3404"/>
    <w:rsid w:val="005E371D"/>
    <w:rsid w:val="005E372B"/>
    <w:rsid w:val="005E3762"/>
    <w:rsid w:val="005E42DE"/>
    <w:rsid w:val="005E4E89"/>
    <w:rsid w:val="005E5253"/>
    <w:rsid w:val="005E5482"/>
    <w:rsid w:val="005E55E2"/>
    <w:rsid w:val="005E563B"/>
    <w:rsid w:val="005E63FA"/>
    <w:rsid w:val="005E6629"/>
    <w:rsid w:val="005E686C"/>
    <w:rsid w:val="005E7283"/>
    <w:rsid w:val="005F1654"/>
    <w:rsid w:val="005F2299"/>
    <w:rsid w:val="005F2513"/>
    <w:rsid w:val="005F2CEE"/>
    <w:rsid w:val="005F3E7B"/>
    <w:rsid w:val="005F3F80"/>
    <w:rsid w:val="005F47E2"/>
    <w:rsid w:val="005F62D1"/>
    <w:rsid w:val="005F6330"/>
    <w:rsid w:val="005F65A6"/>
    <w:rsid w:val="005F6D14"/>
    <w:rsid w:val="005F7FAF"/>
    <w:rsid w:val="00600324"/>
    <w:rsid w:val="00600C80"/>
    <w:rsid w:val="00600D64"/>
    <w:rsid w:val="00600F5D"/>
    <w:rsid w:val="00600F6C"/>
    <w:rsid w:val="0060139D"/>
    <w:rsid w:val="0060292C"/>
    <w:rsid w:val="00602ADD"/>
    <w:rsid w:val="0060390B"/>
    <w:rsid w:val="00603F73"/>
    <w:rsid w:val="006053BE"/>
    <w:rsid w:val="006103EE"/>
    <w:rsid w:val="006104C3"/>
    <w:rsid w:val="006113B1"/>
    <w:rsid w:val="006120BA"/>
    <w:rsid w:val="006125CC"/>
    <w:rsid w:val="00612AEE"/>
    <w:rsid w:val="0061300D"/>
    <w:rsid w:val="00613066"/>
    <w:rsid w:val="006143A3"/>
    <w:rsid w:val="00614A16"/>
    <w:rsid w:val="006154C3"/>
    <w:rsid w:val="00615727"/>
    <w:rsid w:val="0061647D"/>
    <w:rsid w:val="00616704"/>
    <w:rsid w:val="00617181"/>
    <w:rsid w:val="00617557"/>
    <w:rsid w:val="00620751"/>
    <w:rsid w:val="00621BC5"/>
    <w:rsid w:val="00623036"/>
    <w:rsid w:val="00624274"/>
    <w:rsid w:val="00625224"/>
    <w:rsid w:val="00626858"/>
    <w:rsid w:val="00626E7F"/>
    <w:rsid w:val="0062730D"/>
    <w:rsid w:val="006277EE"/>
    <w:rsid w:val="0063072F"/>
    <w:rsid w:val="00630A23"/>
    <w:rsid w:val="00631D01"/>
    <w:rsid w:val="00632003"/>
    <w:rsid w:val="0063267E"/>
    <w:rsid w:val="006327C4"/>
    <w:rsid w:val="0063335F"/>
    <w:rsid w:val="00635548"/>
    <w:rsid w:val="00635AAC"/>
    <w:rsid w:val="0063610F"/>
    <w:rsid w:val="0063670F"/>
    <w:rsid w:val="006368A1"/>
    <w:rsid w:val="00637138"/>
    <w:rsid w:val="00640AB2"/>
    <w:rsid w:val="00640ACB"/>
    <w:rsid w:val="006411F2"/>
    <w:rsid w:val="00642470"/>
    <w:rsid w:val="006425B6"/>
    <w:rsid w:val="00643085"/>
    <w:rsid w:val="006446C5"/>
    <w:rsid w:val="00644B5B"/>
    <w:rsid w:val="00644BE1"/>
    <w:rsid w:val="00645160"/>
    <w:rsid w:val="00647CF6"/>
    <w:rsid w:val="00647F67"/>
    <w:rsid w:val="006506A5"/>
    <w:rsid w:val="006507B1"/>
    <w:rsid w:val="00650986"/>
    <w:rsid w:val="00650E2E"/>
    <w:rsid w:val="006512B4"/>
    <w:rsid w:val="006513A4"/>
    <w:rsid w:val="00651B43"/>
    <w:rsid w:val="006523F7"/>
    <w:rsid w:val="006530EA"/>
    <w:rsid w:val="00653333"/>
    <w:rsid w:val="0065401C"/>
    <w:rsid w:val="0065477A"/>
    <w:rsid w:val="00654E82"/>
    <w:rsid w:val="006552A4"/>
    <w:rsid w:val="00655C2F"/>
    <w:rsid w:val="00655E8E"/>
    <w:rsid w:val="00656706"/>
    <w:rsid w:val="00657B15"/>
    <w:rsid w:val="00657F92"/>
    <w:rsid w:val="00661556"/>
    <w:rsid w:val="006618AF"/>
    <w:rsid w:val="0066210D"/>
    <w:rsid w:val="00662454"/>
    <w:rsid w:val="0066386D"/>
    <w:rsid w:val="0066393E"/>
    <w:rsid w:val="00663EA5"/>
    <w:rsid w:val="0066430B"/>
    <w:rsid w:val="0066445D"/>
    <w:rsid w:val="00664548"/>
    <w:rsid w:val="00664ED5"/>
    <w:rsid w:val="006653A7"/>
    <w:rsid w:val="006667B3"/>
    <w:rsid w:val="006671D0"/>
    <w:rsid w:val="006677B2"/>
    <w:rsid w:val="00670D5F"/>
    <w:rsid w:val="00671C4B"/>
    <w:rsid w:val="00671CAE"/>
    <w:rsid w:val="00673245"/>
    <w:rsid w:val="0067381E"/>
    <w:rsid w:val="00674A29"/>
    <w:rsid w:val="00675FDF"/>
    <w:rsid w:val="00677430"/>
    <w:rsid w:val="006803BC"/>
    <w:rsid w:val="006809C6"/>
    <w:rsid w:val="00680E3D"/>
    <w:rsid w:val="006813B1"/>
    <w:rsid w:val="006816CE"/>
    <w:rsid w:val="00681C50"/>
    <w:rsid w:val="00682958"/>
    <w:rsid w:val="006833E0"/>
    <w:rsid w:val="00683FD8"/>
    <w:rsid w:val="00684209"/>
    <w:rsid w:val="00684B3D"/>
    <w:rsid w:val="00685F24"/>
    <w:rsid w:val="006865A9"/>
    <w:rsid w:val="00686BFF"/>
    <w:rsid w:val="00686C29"/>
    <w:rsid w:val="00686F90"/>
    <w:rsid w:val="0068779D"/>
    <w:rsid w:val="006904F0"/>
    <w:rsid w:val="006920F4"/>
    <w:rsid w:val="006932DB"/>
    <w:rsid w:val="006936BB"/>
    <w:rsid w:val="00694756"/>
    <w:rsid w:val="00694B3B"/>
    <w:rsid w:val="00696A2F"/>
    <w:rsid w:val="006970BD"/>
    <w:rsid w:val="006A051D"/>
    <w:rsid w:val="006A0607"/>
    <w:rsid w:val="006A06BB"/>
    <w:rsid w:val="006A0E5C"/>
    <w:rsid w:val="006A1737"/>
    <w:rsid w:val="006A197E"/>
    <w:rsid w:val="006A2D36"/>
    <w:rsid w:val="006A32BC"/>
    <w:rsid w:val="006A42F5"/>
    <w:rsid w:val="006A4760"/>
    <w:rsid w:val="006A551B"/>
    <w:rsid w:val="006A5DCE"/>
    <w:rsid w:val="006A638C"/>
    <w:rsid w:val="006A6B38"/>
    <w:rsid w:val="006A7758"/>
    <w:rsid w:val="006A7CBE"/>
    <w:rsid w:val="006B046D"/>
    <w:rsid w:val="006B0492"/>
    <w:rsid w:val="006B2C94"/>
    <w:rsid w:val="006B3BDD"/>
    <w:rsid w:val="006B3D25"/>
    <w:rsid w:val="006B78D3"/>
    <w:rsid w:val="006C04CE"/>
    <w:rsid w:val="006C1337"/>
    <w:rsid w:val="006C1495"/>
    <w:rsid w:val="006C202C"/>
    <w:rsid w:val="006C27AC"/>
    <w:rsid w:val="006C2981"/>
    <w:rsid w:val="006C4EC1"/>
    <w:rsid w:val="006C509E"/>
    <w:rsid w:val="006C59ED"/>
    <w:rsid w:val="006C5CD2"/>
    <w:rsid w:val="006D1884"/>
    <w:rsid w:val="006D291D"/>
    <w:rsid w:val="006D2C83"/>
    <w:rsid w:val="006D39F2"/>
    <w:rsid w:val="006D443C"/>
    <w:rsid w:val="006D447E"/>
    <w:rsid w:val="006D4D88"/>
    <w:rsid w:val="006D5737"/>
    <w:rsid w:val="006D58D1"/>
    <w:rsid w:val="006D62C9"/>
    <w:rsid w:val="006D63F9"/>
    <w:rsid w:val="006D6490"/>
    <w:rsid w:val="006D7340"/>
    <w:rsid w:val="006D7CCE"/>
    <w:rsid w:val="006E1D78"/>
    <w:rsid w:val="006E2807"/>
    <w:rsid w:val="006E2ACF"/>
    <w:rsid w:val="006E2EF9"/>
    <w:rsid w:val="006E2F17"/>
    <w:rsid w:val="006E2F83"/>
    <w:rsid w:val="006E496F"/>
    <w:rsid w:val="006E497C"/>
    <w:rsid w:val="006E5176"/>
    <w:rsid w:val="006E55C1"/>
    <w:rsid w:val="006E570D"/>
    <w:rsid w:val="006E625E"/>
    <w:rsid w:val="006E6AB1"/>
    <w:rsid w:val="006E6FC4"/>
    <w:rsid w:val="006E7DE3"/>
    <w:rsid w:val="006F0114"/>
    <w:rsid w:val="006F1BBC"/>
    <w:rsid w:val="006F1DF4"/>
    <w:rsid w:val="006F2A5C"/>
    <w:rsid w:val="006F3580"/>
    <w:rsid w:val="006F38D0"/>
    <w:rsid w:val="006F40C3"/>
    <w:rsid w:val="006F4908"/>
    <w:rsid w:val="006F516C"/>
    <w:rsid w:val="006F5792"/>
    <w:rsid w:val="006F73D1"/>
    <w:rsid w:val="006F7D00"/>
    <w:rsid w:val="00700082"/>
    <w:rsid w:val="00700807"/>
    <w:rsid w:val="007012FD"/>
    <w:rsid w:val="00701AB3"/>
    <w:rsid w:val="0070244C"/>
    <w:rsid w:val="00702922"/>
    <w:rsid w:val="00702BC7"/>
    <w:rsid w:val="00703F52"/>
    <w:rsid w:val="007057F4"/>
    <w:rsid w:val="00705836"/>
    <w:rsid w:val="00710004"/>
    <w:rsid w:val="007115EB"/>
    <w:rsid w:val="00711952"/>
    <w:rsid w:val="00711C42"/>
    <w:rsid w:val="007123F7"/>
    <w:rsid w:val="007125B5"/>
    <w:rsid w:val="0071351B"/>
    <w:rsid w:val="00713880"/>
    <w:rsid w:val="00715EDA"/>
    <w:rsid w:val="007162E1"/>
    <w:rsid w:val="00716EEF"/>
    <w:rsid w:val="00717DD9"/>
    <w:rsid w:val="00720DCF"/>
    <w:rsid w:val="00721055"/>
    <w:rsid w:val="00721713"/>
    <w:rsid w:val="00721B1B"/>
    <w:rsid w:val="00721DDA"/>
    <w:rsid w:val="00721E54"/>
    <w:rsid w:val="007221B2"/>
    <w:rsid w:val="00722300"/>
    <w:rsid w:val="0072423F"/>
    <w:rsid w:val="00724EB7"/>
    <w:rsid w:val="00725509"/>
    <w:rsid w:val="00725F15"/>
    <w:rsid w:val="007300FE"/>
    <w:rsid w:val="0073107F"/>
    <w:rsid w:val="007319F0"/>
    <w:rsid w:val="00731AA1"/>
    <w:rsid w:val="007324B0"/>
    <w:rsid w:val="00732F22"/>
    <w:rsid w:val="00733E29"/>
    <w:rsid w:val="007345D0"/>
    <w:rsid w:val="00735BCB"/>
    <w:rsid w:val="0073782D"/>
    <w:rsid w:val="007378F9"/>
    <w:rsid w:val="0074024D"/>
    <w:rsid w:val="007409DE"/>
    <w:rsid w:val="00741336"/>
    <w:rsid w:val="00742AEF"/>
    <w:rsid w:val="007430FA"/>
    <w:rsid w:val="007441E6"/>
    <w:rsid w:val="00744366"/>
    <w:rsid w:val="0074579F"/>
    <w:rsid w:val="007465E3"/>
    <w:rsid w:val="00747E65"/>
    <w:rsid w:val="007500A6"/>
    <w:rsid w:val="007502A5"/>
    <w:rsid w:val="007506ED"/>
    <w:rsid w:val="0075073C"/>
    <w:rsid w:val="00751282"/>
    <w:rsid w:val="00751D83"/>
    <w:rsid w:val="00752280"/>
    <w:rsid w:val="007522C2"/>
    <w:rsid w:val="007524FD"/>
    <w:rsid w:val="007526C4"/>
    <w:rsid w:val="007530D7"/>
    <w:rsid w:val="00753CBB"/>
    <w:rsid w:val="007543B1"/>
    <w:rsid w:val="00754C6F"/>
    <w:rsid w:val="00754E5C"/>
    <w:rsid w:val="0075525B"/>
    <w:rsid w:val="00755A2E"/>
    <w:rsid w:val="00756724"/>
    <w:rsid w:val="007572DC"/>
    <w:rsid w:val="007576AB"/>
    <w:rsid w:val="00757D6F"/>
    <w:rsid w:val="0076047A"/>
    <w:rsid w:val="007615C8"/>
    <w:rsid w:val="007629C9"/>
    <w:rsid w:val="00763242"/>
    <w:rsid w:val="00763CE2"/>
    <w:rsid w:val="00763F8C"/>
    <w:rsid w:val="00766735"/>
    <w:rsid w:val="00766A64"/>
    <w:rsid w:val="00766E3A"/>
    <w:rsid w:val="0076777B"/>
    <w:rsid w:val="00767954"/>
    <w:rsid w:val="00767FC4"/>
    <w:rsid w:val="007704AC"/>
    <w:rsid w:val="00771BA7"/>
    <w:rsid w:val="00774E54"/>
    <w:rsid w:val="00775617"/>
    <w:rsid w:val="00775CA1"/>
    <w:rsid w:val="00776E7C"/>
    <w:rsid w:val="00777842"/>
    <w:rsid w:val="00777A9A"/>
    <w:rsid w:val="0078059A"/>
    <w:rsid w:val="00782447"/>
    <w:rsid w:val="0078295C"/>
    <w:rsid w:val="00783003"/>
    <w:rsid w:val="00783A86"/>
    <w:rsid w:val="00785370"/>
    <w:rsid w:val="00785E49"/>
    <w:rsid w:val="007867C8"/>
    <w:rsid w:val="00787141"/>
    <w:rsid w:val="00787439"/>
    <w:rsid w:val="00790015"/>
    <w:rsid w:val="00790956"/>
    <w:rsid w:val="00791826"/>
    <w:rsid w:val="00791E38"/>
    <w:rsid w:val="00793206"/>
    <w:rsid w:val="007934C0"/>
    <w:rsid w:val="0079429C"/>
    <w:rsid w:val="00794865"/>
    <w:rsid w:val="00795BC4"/>
    <w:rsid w:val="007968ED"/>
    <w:rsid w:val="007A2185"/>
    <w:rsid w:val="007A2E7E"/>
    <w:rsid w:val="007A36F9"/>
    <w:rsid w:val="007A3A30"/>
    <w:rsid w:val="007A41AE"/>
    <w:rsid w:val="007A4420"/>
    <w:rsid w:val="007A491F"/>
    <w:rsid w:val="007A4ABF"/>
    <w:rsid w:val="007A4D1D"/>
    <w:rsid w:val="007A5CFB"/>
    <w:rsid w:val="007A5EBD"/>
    <w:rsid w:val="007A66A7"/>
    <w:rsid w:val="007A7602"/>
    <w:rsid w:val="007A7A28"/>
    <w:rsid w:val="007A7D52"/>
    <w:rsid w:val="007B0055"/>
    <w:rsid w:val="007B0D76"/>
    <w:rsid w:val="007B13A6"/>
    <w:rsid w:val="007B229E"/>
    <w:rsid w:val="007B25C4"/>
    <w:rsid w:val="007B2D96"/>
    <w:rsid w:val="007B31E8"/>
    <w:rsid w:val="007B3B93"/>
    <w:rsid w:val="007B3BD0"/>
    <w:rsid w:val="007B3DA9"/>
    <w:rsid w:val="007B4604"/>
    <w:rsid w:val="007B4836"/>
    <w:rsid w:val="007B7703"/>
    <w:rsid w:val="007C0038"/>
    <w:rsid w:val="007C0784"/>
    <w:rsid w:val="007C0F35"/>
    <w:rsid w:val="007C1011"/>
    <w:rsid w:val="007C1F99"/>
    <w:rsid w:val="007C2315"/>
    <w:rsid w:val="007C39A4"/>
    <w:rsid w:val="007C3BEF"/>
    <w:rsid w:val="007C476C"/>
    <w:rsid w:val="007C509F"/>
    <w:rsid w:val="007C557A"/>
    <w:rsid w:val="007C5D33"/>
    <w:rsid w:val="007C5ED0"/>
    <w:rsid w:val="007C64AA"/>
    <w:rsid w:val="007C6EBD"/>
    <w:rsid w:val="007D00DF"/>
    <w:rsid w:val="007D11DD"/>
    <w:rsid w:val="007D215A"/>
    <w:rsid w:val="007D25F4"/>
    <w:rsid w:val="007D42D7"/>
    <w:rsid w:val="007D4405"/>
    <w:rsid w:val="007D45E9"/>
    <w:rsid w:val="007D62E5"/>
    <w:rsid w:val="007D67DF"/>
    <w:rsid w:val="007D76DD"/>
    <w:rsid w:val="007D7783"/>
    <w:rsid w:val="007D7EE7"/>
    <w:rsid w:val="007E0244"/>
    <w:rsid w:val="007E10DF"/>
    <w:rsid w:val="007E112C"/>
    <w:rsid w:val="007E1E98"/>
    <w:rsid w:val="007E32AE"/>
    <w:rsid w:val="007E35D9"/>
    <w:rsid w:val="007E39ED"/>
    <w:rsid w:val="007E3BB9"/>
    <w:rsid w:val="007E4434"/>
    <w:rsid w:val="007E50D4"/>
    <w:rsid w:val="007E5812"/>
    <w:rsid w:val="007E5B24"/>
    <w:rsid w:val="007E5D32"/>
    <w:rsid w:val="007E6110"/>
    <w:rsid w:val="007E6451"/>
    <w:rsid w:val="007E6F96"/>
    <w:rsid w:val="007F05A8"/>
    <w:rsid w:val="007F166F"/>
    <w:rsid w:val="007F1BE2"/>
    <w:rsid w:val="007F2C58"/>
    <w:rsid w:val="007F3BEB"/>
    <w:rsid w:val="007F4654"/>
    <w:rsid w:val="007F5369"/>
    <w:rsid w:val="007F5779"/>
    <w:rsid w:val="007F5F9A"/>
    <w:rsid w:val="007F6842"/>
    <w:rsid w:val="007F6D7E"/>
    <w:rsid w:val="007F6F22"/>
    <w:rsid w:val="007F761F"/>
    <w:rsid w:val="007F7F8F"/>
    <w:rsid w:val="0080060F"/>
    <w:rsid w:val="00800D34"/>
    <w:rsid w:val="0080184B"/>
    <w:rsid w:val="00801D2A"/>
    <w:rsid w:val="00801D72"/>
    <w:rsid w:val="0080203A"/>
    <w:rsid w:val="00803980"/>
    <w:rsid w:val="008062E2"/>
    <w:rsid w:val="008062F2"/>
    <w:rsid w:val="0080684C"/>
    <w:rsid w:val="00806CF8"/>
    <w:rsid w:val="00810C31"/>
    <w:rsid w:val="00811151"/>
    <w:rsid w:val="00811186"/>
    <w:rsid w:val="00811F45"/>
    <w:rsid w:val="00812181"/>
    <w:rsid w:val="00812DAC"/>
    <w:rsid w:val="00812EEC"/>
    <w:rsid w:val="00812F2F"/>
    <w:rsid w:val="008141A4"/>
    <w:rsid w:val="00814A5C"/>
    <w:rsid w:val="008153F8"/>
    <w:rsid w:val="00815AAA"/>
    <w:rsid w:val="00816E88"/>
    <w:rsid w:val="00817F72"/>
    <w:rsid w:val="0082181A"/>
    <w:rsid w:val="00821C46"/>
    <w:rsid w:val="00821D05"/>
    <w:rsid w:val="008249D6"/>
    <w:rsid w:val="008323F8"/>
    <w:rsid w:val="00832430"/>
    <w:rsid w:val="008324B4"/>
    <w:rsid w:val="008325D3"/>
    <w:rsid w:val="00832AD1"/>
    <w:rsid w:val="00832CD9"/>
    <w:rsid w:val="00833150"/>
    <w:rsid w:val="00834542"/>
    <w:rsid w:val="00834C7B"/>
    <w:rsid w:val="00834DEF"/>
    <w:rsid w:val="008359DC"/>
    <w:rsid w:val="0083630C"/>
    <w:rsid w:val="00836DC8"/>
    <w:rsid w:val="00837E33"/>
    <w:rsid w:val="008402D4"/>
    <w:rsid w:val="0084063B"/>
    <w:rsid w:val="00840C29"/>
    <w:rsid w:val="00840FC0"/>
    <w:rsid w:val="00841F07"/>
    <w:rsid w:val="00842477"/>
    <w:rsid w:val="00844025"/>
    <w:rsid w:val="00844349"/>
    <w:rsid w:val="00844611"/>
    <w:rsid w:val="00844942"/>
    <w:rsid w:val="00844B22"/>
    <w:rsid w:val="00845F96"/>
    <w:rsid w:val="008469F0"/>
    <w:rsid w:val="00846D14"/>
    <w:rsid w:val="00846ECF"/>
    <w:rsid w:val="008470B8"/>
    <w:rsid w:val="0084787F"/>
    <w:rsid w:val="0085068F"/>
    <w:rsid w:val="00851758"/>
    <w:rsid w:val="00851C1F"/>
    <w:rsid w:val="00851CBC"/>
    <w:rsid w:val="00851E44"/>
    <w:rsid w:val="00851FBB"/>
    <w:rsid w:val="0085294C"/>
    <w:rsid w:val="00852DB4"/>
    <w:rsid w:val="0085314E"/>
    <w:rsid w:val="008539BC"/>
    <w:rsid w:val="00853D80"/>
    <w:rsid w:val="0085409F"/>
    <w:rsid w:val="00854E7C"/>
    <w:rsid w:val="00854EFC"/>
    <w:rsid w:val="008556DA"/>
    <w:rsid w:val="0085576C"/>
    <w:rsid w:val="008558A6"/>
    <w:rsid w:val="00855EA3"/>
    <w:rsid w:val="008560B2"/>
    <w:rsid w:val="008566B2"/>
    <w:rsid w:val="00856A45"/>
    <w:rsid w:val="00857847"/>
    <w:rsid w:val="00857FA0"/>
    <w:rsid w:val="0086081E"/>
    <w:rsid w:val="00860995"/>
    <w:rsid w:val="0086100C"/>
    <w:rsid w:val="00864559"/>
    <w:rsid w:val="008646E7"/>
    <w:rsid w:val="008649F0"/>
    <w:rsid w:val="00866DE4"/>
    <w:rsid w:val="00867B2E"/>
    <w:rsid w:val="008716FC"/>
    <w:rsid w:val="0087408A"/>
    <w:rsid w:val="008758E5"/>
    <w:rsid w:val="00875E82"/>
    <w:rsid w:val="008760B9"/>
    <w:rsid w:val="008762F7"/>
    <w:rsid w:val="008765AA"/>
    <w:rsid w:val="00876884"/>
    <w:rsid w:val="00876ADD"/>
    <w:rsid w:val="00876AE2"/>
    <w:rsid w:val="0087720A"/>
    <w:rsid w:val="008775AF"/>
    <w:rsid w:val="0087775F"/>
    <w:rsid w:val="008777AA"/>
    <w:rsid w:val="0087787E"/>
    <w:rsid w:val="008779F0"/>
    <w:rsid w:val="00880CE6"/>
    <w:rsid w:val="00880E20"/>
    <w:rsid w:val="00880FED"/>
    <w:rsid w:val="00881107"/>
    <w:rsid w:val="00881B9C"/>
    <w:rsid w:val="00882C3F"/>
    <w:rsid w:val="008833EF"/>
    <w:rsid w:val="008836B9"/>
    <w:rsid w:val="00884EA3"/>
    <w:rsid w:val="008850D3"/>
    <w:rsid w:val="008851C5"/>
    <w:rsid w:val="00885C68"/>
    <w:rsid w:val="0088660C"/>
    <w:rsid w:val="00887964"/>
    <w:rsid w:val="00887B87"/>
    <w:rsid w:val="00890093"/>
    <w:rsid w:val="0089022E"/>
    <w:rsid w:val="00891B7B"/>
    <w:rsid w:val="008920EB"/>
    <w:rsid w:val="00892460"/>
    <w:rsid w:val="00892A57"/>
    <w:rsid w:val="00892B81"/>
    <w:rsid w:val="00893BAC"/>
    <w:rsid w:val="00894D54"/>
    <w:rsid w:val="00894DBF"/>
    <w:rsid w:val="00895C77"/>
    <w:rsid w:val="00895E35"/>
    <w:rsid w:val="00896085"/>
    <w:rsid w:val="00896973"/>
    <w:rsid w:val="008A102E"/>
    <w:rsid w:val="008A1919"/>
    <w:rsid w:val="008A1D4B"/>
    <w:rsid w:val="008A1E81"/>
    <w:rsid w:val="008A2493"/>
    <w:rsid w:val="008A27D0"/>
    <w:rsid w:val="008A2AFD"/>
    <w:rsid w:val="008A2E82"/>
    <w:rsid w:val="008A3984"/>
    <w:rsid w:val="008A3A89"/>
    <w:rsid w:val="008A3E7B"/>
    <w:rsid w:val="008A4B1F"/>
    <w:rsid w:val="008A4BA0"/>
    <w:rsid w:val="008A50FF"/>
    <w:rsid w:val="008A6570"/>
    <w:rsid w:val="008A6ABE"/>
    <w:rsid w:val="008A6E17"/>
    <w:rsid w:val="008A714F"/>
    <w:rsid w:val="008B0804"/>
    <w:rsid w:val="008B2BC6"/>
    <w:rsid w:val="008B2E14"/>
    <w:rsid w:val="008B52F1"/>
    <w:rsid w:val="008B5537"/>
    <w:rsid w:val="008B59D1"/>
    <w:rsid w:val="008B69D8"/>
    <w:rsid w:val="008B6FD1"/>
    <w:rsid w:val="008B719F"/>
    <w:rsid w:val="008B75CA"/>
    <w:rsid w:val="008B7806"/>
    <w:rsid w:val="008C0634"/>
    <w:rsid w:val="008C06F6"/>
    <w:rsid w:val="008C198E"/>
    <w:rsid w:val="008C1D09"/>
    <w:rsid w:val="008C2353"/>
    <w:rsid w:val="008C34AD"/>
    <w:rsid w:val="008C439D"/>
    <w:rsid w:val="008C492A"/>
    <w:rsid w:val="008C4B51"/>
    <w:rsid w:val="008C4B6E"/>
    <w:rsid w:val="008C7524"/>
    <w:rsid w:val="008D198A"/>
    <w:rsid w:val="008D2B54"/>
    <w:rsid w:val="008D3050"/>
    <w:rsid w:val="008D3742"/>
    <w:rsid w:val="008D4DD6"/>
    <w:rsid w:val="008D508B"/>
    <w:rsid w:val="008D56AD"/>
    <w:rsid w:val="008D59B1"/>
    <w:rsid w:val="008D6412"/>
    <w:rsid w:val="008D70DC"/>
    <w:rsid w:val="008E0360"/>
    <w:rsid w:val="008E0606"/>
    <w:rsid w:val="008E14AB"/>
    <w:rsid w:val="008E1592"/>
    <w:rsid w:val="008E211B"/>
    <w:rsid w:val="008E2243"/>
    <w:rsid w:val="008E297A"/>
    <w:rsid w:val="008E39FA"/>
    <w:rsid w:val="008E4FAA"/>
    <w:rsid w:val="008E52A2"/>
    <w:rsid w:val="008E6195"/>
    <w:rsid w:val="008E72C4"/>
    <w:rsid w:val="008E77A5"/>
    <w:rsid w:val="008E77D2"/>
    <w:rsid w:val="008E7DEB"/>
    <w:rsid w:val="008F0177"/>
    <w:rsid w:val="008F05B2"/>
    <w:rsid w:val="008F0E97"/>
    <w:rsid w:val="008F1818"/>
    <w:rsid w:val="008F361F"/>
    <w:rsid w:val="008F405B"/>
    <w:rsid w:val="008F4934"/>
    <w:rsid w:val="008F4AA3"/>
    <w:rsid w:val="008F5ACD"/>
    <w:rsid w:val="008F602C"/>
    <w:rsid w:val="008F6A5E"/>
    <w:rsid w:val="008F7212"/>
    <w:rsid w:val="008F7315"/>
    <w:rsid w:val="008F76F1"/>
    <w:rsid w:val="00900BF5"/>
    <w:rsid w:val="00900F18"/>
    <w:rsid w:val="00901C7E"/>
    <w:rsid w:val="009026DF"/>
    <w:rsid w:val="00902F76"/>
    <w:rsid w:val="00904235"/>
    <w:rsid w:val="00904262"/>
    <w:rsid w:val="00904FA6"/>
    <w:rsid w:val="00905EF2"/>
    <w:rsid w:val="009063EE"/>
    <w:rsid w:val="00906E66"/>
    <w:rsid w:val="00907578"/>
    <w:rsid w:val="00910E33"/>
    <w:rsid w:val="00912C4B"/>
    <w:rsid w:val="00914238"/>
    <w:rsid w:val="00916C81"/>
    <w:rsid w:val="00917B88"/>
    <w:rsid w:val="00917D18"/>
    <w:rsid w:val="00920F86"/>
    <w:rsid w:val="0092118D"/>
    <w:rsid w:val="009217E4"/>
    <w:rsid w:val="00921DA5"/>
    <w:rsid w:val="00922002"/>
    <w:rsid w:val="0092213C"/>
    <w:rsid w:val="00922190"/>
    <w:rsid w:val="0092363F"/>
    <w:rsid w:val="0092366C"/>
    <w:rsid w:val="00924D74"/>
    <w:rsid w:val="009253B8"/>
    <w:rsid w:val="00926708"/>
    <w:rsid w:val="009268CF"/>
    <w:rsid w:val="00926A44"/>
    <w:rsid w:val="00927434"/>
    <w:rsid w:val="00930D1B"/>
    <w:rsid w:val="0093237E"/>
    <w:rsid w:val="009324D4"/>
    <w:rsid w:val="00934E6D"/>
    <w:rsid w:val="0093578B"/>
    <w:rsid w:val="00935939"/>
    <w:rsid w:val="00935AB0"/>
    <w:rsid w:val="00935B34"/>
    <w:rsid w:val="009368DB"/>
    <w:rsid w:val="00937396"/>
    <w:rsid w:val="009377ED"/>
    <w:rsid w:val="00940658"/>
    <w:rsid w:val="00940E4A"/>
    <w:rsid w:val="00941D0B"/>
    <w:rsid w:val="00941F74"/>
    <w:rsid w:val="00942F2F"/>
    <w:rsid w:val="0094333E"/>
    <w:rsid w:val="00943505"/>
    <w:rsid w:val="009450C7"/>
    <w:rsid w:val="00945760"/>
    <w:rsid w:val="00946356"/>
    <w:rsid w:val="00950C78"/>
    <w:rsid w:val="0095170C"/>
    <w:rsid w:val="00951E34"/>
    <w:rsid w:val="00953529"/>
    <w:rsid w:val="00953E5C"/>
    <w:rsid w:val="0095424A"/>
    <w:rsid w:val="009544DC"/>
    <w:rsid w:val="009546BE"/>
    <w:rsid w:val="0095492C"/>
    <w:rsid w:val="00954FCE"/>
    <w:rsid w:val="0095559F"/>
    <w:rsid w:val="00956A2C"/>
    <w:rsid w:val="009574CE"/>
    <w:rsid w:val="0096011A"/>
    <w:rsid w:val="009602D8"/>
    <w:rsid w:val="00960895"/>
    <w:rsid w:val="00960A25"/>
    <w:rsid w:val="00962FE1"/>
    <w:rsid w:val="00964F0B"/>
    <w:rsid w:val="00965D28"/>
    <w:rsid w:val="00965F5D"/>
    <w:rsid w:val="00966B09"/>
    <w:rsid w:val="009677F9"/>
    <w:rsid w:val="00971531"/>
    <w:rsid w:val="009719A8"/>
    <w:rsid w:val="009728D1"/>
    <w:rsid w:val="00974302"/>
    <w:rsid w:val="00974E90"/>
    <w:rsid w:val="00975D95"/>
    <w:rsid w:val="0097653D"/>
    <w:rsid w:val="00976B31"/>
    <w:rsid w:val="00977447"/>
    <w:rsid w:val="0098040A"/>
    <w:rsid w:val="009804A0"/>
    <w:rsid w:val="009816B0"/>
    <w:rsid w:val="00981E30"/>
    <w:rsid w:val="0098212C"/>
    <w:rsid w:val="0098377F"/>
    <w:rsid w:val="00983B6C"/>
    <w:rsid w:val="0098422D"/>
    <w:rsid w:val="009853C4"/>
    <w:rsid w:val="0098554C"/>
    <w:rsid w:val="00985DC8"/>
    <w:rsid w:val="00986A59"/>
    <w:rsid w:val="00986C0F"/>
    <w:rsid w:val="00987434"/>
    <w:rsid w:val="0098783A"/>
    <w:rsid w:val="00987CB2"/>
    <w:rsid w:val="0099000D"/>
    <w:rsid w:val="00991238"/>
    <w:rsid w:val="00991AD0"/>
    <w:rsid w:val="00992A03"/>
    <w:rsid w:val="0099420A"/>
    <w:rsid w:val="00994253"/>
    <w:rsid w:val="00994D37"/>
    <w:rsid w:val="0099536E"/>
    <w:rsid w:val="009958BA"/>
    <w:rsid w:val="00995A21"/>
    <w:rsid w:val="00997160"/>
    <w:rsid w:val="009A072A"/>
    <w:rsid w:val="009A0AE4"/>
    <w:rsid w:val="009A15C9"/>
    <w:rsid w:val="009A1988"/>
    <w:rsid w:val="009A1FE2"/>
    <w:rsid w:val="009A2446"/>
    <w:rsid w:val="009A33D4"/>
    <w:rsid w:val="009A3BC5"/>
    <w:rsid w:val="009A45A1"/>
    <w:rsid w:val="009A5404"/>
    <w:rsid w:val="009A578D"/>
    <w:rsid w:val="009A62EA"/>
    <w:rsid w:val="009A77AE"/>
    <w:rsid w:val="009B2684"/>
    <w:rsid w:val="009B2787"/>
    <w:rsid w:val="009B4BC3"/>
    <w:rsid w:val="009B5FB7"/>
    <w:rsid w:val="009B7CA9"/>
    <w:rsid w:val="009C0C80"/>
    <w:rsid w:val="009C18EC"/>
    <w:rsid w:val="009C2B75"/>
    <w:rsid w:val="009C2FFF"/>
    <w:rsid w:val="009C37EB"/>
    <w:rsid w:val="009C412A"/>
    <w:rsid w:val="009C41E4"/>
    <w:rsid w:val="009C4252"/>
    <w:rsid w:val="009C4F23"/>
    <w:rsid w:val="009C5043"/>
    <w:rsid w:val="009C6157"/>
    <w:rsid w:val="009C65DF"/>
    <w:rsid w:val="009C67D7"/>
    <w:rsid w:val="009C7E66"/>
    <w:rsid w:val="009D082D"/>
    <w:rsid w:val="009D0941"/>
    <w:rsid w:val="009D14EC"/>
    <w:rsid w:val="009D197D"/>
    <w:rsid w:val="009D1B51"/>
    <w:rsid w:val="009D2B4B"/>
    <w:rsid w:val="009D2C40"/>
    <w:rsid w:val="009D30B5"/>
    <w:rsid w:val="009D43AD"/>
    <w:rsid w:val="009D5954"/>
    <w:rsid w:val="009D6278"/>
    <w:rsid w:val="009D640B"/>
    <w:rsid w:val="009D6B08"/>
    <w:rsid w:val="009D7680"/>
    <w:rsid w:val="009E006C"/>
    <w:rsid w:val="009E08C8"/>
    <w:rsid w:val="009E0991"/>
    <w:rsid w:val="009E4527"/>
    <w:rsid w:val="009E5002"/>
    <w:rsid w:val="009E55F2"/>
    <w:rsid w:val="009E5ED7"/>
    <w:rsid w:val="009E6905"/>
    <w:rsid w:val="009E7E14"/>
    <w:rsid w:val="009F0591"/>
    <w:rsid w:val="009F08F3"/>
    <w:rsid w:val="009F138D"/>
    <w:rsid w:val="009F2372"/>
    <w:rsid w:val="009F35E5"/>
    <w:rsid w:val="009F3856"/>
    <w:rsid w:val="009F3B2A"/>
    <w:rsid w:val="009F3D3B"/>
    <w:rsid w:val="009F4F5B"/>
    <w:rsid w:val="009F52A0"/>
    <w:rsid w:val="009F5FC4"/>
    <w:rsid w:val="009F602D"/>
    <w:rsid w:val="009F6E21"/>
    <w:rsid w:val="009F7256"/>
    <w:rsid w:val="009F768D"/>
    <w:rsid w:val="009F7819"/>
    <w:rsid w:val="00A00898"/>
    <w:rsid w:val="00A016D5"/>
    <w:rsid w:val="00A01F0E"/>
    <w:rsid w:val="00A02B80"/>
    <w:rsid w:val="00A033EC"/>
    <w:rsid w:val="00A0340C"/>
    <w:rsid w:val="00A0367B"/>
    <w:rsid w:val="00A048A3"/>
    <w:rsid w:val="00A04C06"/>
    <w:rsid w:val="00A04F00"/>
    <w:rsid w:val="00A050E0"/>
    <w:rsid w:val="00A05277"/>
    <w:rsid w:val="00A05381"/>
    <w:rsid w:val="00A0551C"/>
    <w:rsid w:val="00A0599D"/>
    <w:rsid w:val="00A06894"/>
    <w:rsid w:val="00A06913"/>
    <w:rsid w:val="00A07234"/>
    <w:rsid w:val="00A075CA"/>
    <w:rsid w:val="00A10A4A"/>
    <w:rsid w:val="00A1149E"/>
    <w:rsid w:val="00A11C78"/>
    <w:rsid w:val="00A127A4"/>
    <w:rsid w:val="00A12CDC"/>
    <w:rsid w:val="00A13047"/>
    <w:rsid w:val="00A144F6"/>
    <w:rsid w:val="00A144FB"/>
    <w:rsid w:val="00A1479E"/>
    <w:rsid w:val="00A147A6"/>
    <w:rsid w:val="00A14B36"/>
    <w:rsid w:val="00A15A26"/>
    <w:rsid w:val="00A1634D"/>
    <w:rsid w:val="00A16A5A"/>
    <w:rsid w:val="00A16D69"/>
    <w:rsid w:val="00A16EB3"/>
    <w:rsid w:val="00A16FE7"/>
    <w:rsid w:val="00A17471"/>
    <w:rsid w:val="00A2131D"/>
    <w:rsid w:val="00A23361"/>
    <w:rsid w:val="00A23EEE"/>
    <w:rsid w:val="00A253A0"/>
    <w:rsid w:val="00A269F8"/>
    <w:rsid w:val="00A270BC"/>
    <w:rsid w:val="00A27AC7"/>
    <w:rsid w:val="00A27CEA"/>
    <w:rsid w:val="00A27D46"/>
    <w:rsid w:val="00A27FDF"/>
    <w:rsid w:val="00A30638"/>
    <w:rsid w:val="00A30657"/>
    <w:rsid w:val="00A30702"/>
    <w:rsid w:val="00A30939"/>
    <w:rsid w:val="00A30D29"/>
    <w:rsid w:val="00A31D1F"/>
    <w:rsid w:val="00A32C78"/>
    <w:rsid w:val="00A32EC2"/>
    <w:rsid w:val="00A33390"/>
    <w:rsid w:val="00A33E90"/>
    <w:rsid w:val="00A35CA4"/>
    <w:rsid w:val="00A35FFC"/>
    <w:rsid w:val="00A3696A"/>
    <w:rsid w:val="00A36DC3"/>
    <w:rsid w:val="00A36EE7"/>
    <w:rsid w:val="00A37845"/>
    <w:rsid w:val="00A4131D"/>
    <w:rsid w:val="00A41570"/>
    <w:rsid w:val="00A41C53"/>
    <w:rsid w:val="00A421E7"/>
    <w:rsid w:val="00A43679"/>
    <w:rsid w:val="00A440ED"/>
    <w:rsid w:val="00A448EE"/>
    <w:rsid w:val="00A44A3E"/>
    <w:rsid w:val="00A45E98"/>
    <w:rsid w:val="00A4683C"/>
    <w:rsid w:val="00A46B41"/>
    <w:rsid w:val="00A47C3F"/>
    <w:rsid w:val="00A47FF8"/>
    <w:rsid w:val="00A50E04"/>
    <w:rsid w:val="00A51394"/>
    <w:rsid w:val="00A526A4"/>
    <w:rsid w:val="00A52813"/>
    <w:rsid w:val="00A52DF8"/>
    <w:rsid w:val="00A5396A"/>
    <w:rsid w:val="00A53BB0"/>
    <w:rsid w:val="00A53CBC"/>
    <w:rsid w:val="00A54BD5"/>
    <w:rsid w:val="00A56196"/>
    <w:rsid w:val="00A56488"/>
    <w:rsid w:val="00A5769E"/>
    <w:rsid w:val="00A57D61"/>
    <w:rsid w:val="00A57EDB"/>
    <w:rsid w:val="00A57F91"/>
    <w:rsid w:val="00A60E25"/>
    <w:rsid w:val="00A61DF8"/>
    <w:rsid w:val="00A62806"/>
    <w:rsid w:val="00A62AE8"/>
    <w:rsid w:val="00A6447A"/>
    <w:rsid w:val="00A64807"/>
    <w:rsid w:val="00A65370"/>
    <w:rsid w:val="00A6591C"/>
    <w:rsid w:val="00A710C7"/>
    <w:rsid w:val="00A71D4B"/>
    <w:rsid w:val="00A72B88"/>
    <w:rsid w:val="00A73BE9"/>
    <w:rsid w:val="00A73D3E"/>
    <w:rsid w:val="00A74EED"/>
    <w:rsid w:val="00A75059"/>
    <w:rsid w:val="00A75255"/>
    <w:rsid w:val="00A757C7"/>
    <w:rsid w:val="00A75B7C"/>
    <w:rsid w:val="00A76E37"/>
    <w:rsid w:val="00A775F7"/>
    <w:rsid w:val="00A81857"/>
    <w:rsid w:val="00A822ED"/>
    <w:rsid w:val="00A835BA"/>
    <w:rsid w:val="00A83A57"/>
    <w:rsid w:val="00A83CBE"/>
    <w:rsid w:val="00A85268"/>
    <w:rsid w:val="00A854EF"/>
    <w:rsid w:val="00A85590"/>
    <w:rsid w:val="00A85AF2"/>
    <w:rsid w:val="00A85D86"/>
    <w:rsid w:val="00A85EE0"/>
    <w:rsid w:val="00A86155"/>
    <w:rsid w:val="00A8637B"/>
    <w:rsid w:val="00A86F42"/>
    <w:rsid w:val="00A879C6"/>
    <w:rsid w:val="00A9060D"/>
    <w:rsid w:val="00A90F82"/>
    <w:rsid w:val="00A9159D"/>
    <w:rsid w:val="00A91613"/>
    <w:rsid w:val="00A91D61"/>
    <w:rsid w:val="00A92898"/>
    <w:rsid w:val="00A9330E"/>
    <w:rsid w:val="00A9408D"/>
    <w:rsid w:val="00A94342"/>
    <w:rsid w:val="00A943DA"/>
    <w:rsid w:val="00A95394"/>
    <w:rsid w:val="00A95A7B"/>
    <w:rsid w:val="00A95B55"/>
    <w:rsid w:val="00A95BC3"/>
    <w:rsid w:val="00A96FF1"/>
    <w:rsid w:val="00A9778E"/>
    <w:rsid w:val="00AA01F2"/>
    <w:rsid w:val="00AA24CB"/>
    <w:rsid w:val="00AA260D"/>
    <w:rsid w:val="00AA3C3B"/>
    <w:rsid w:val="00AA3D1E"/>
    <w:rsid w:val="00AA4675"/>
    <w:rsid w:val="00AA4EE8"/>
    <w:rsid w:val="00AA5806"/>
    <w:rsid w:val="00AA5D0C"/>
    <w:rsid w:val="00AA62F9"/>
    <w:rsid w:val="00AA7ED2"/>
    <w:rsid w:val="00AB07DB"/>
    <w:rsid w:val="00AB13F8"/>
    <w:rsid w:val="00AB1F3B"/>
    <w:rsid w:val="00AB2A92"/>
    <w:rsid w:val="00AB33C2"/>
    <w:rsid w:val="00AB3481"/>
    <w:rsid w:val="00AB4C92"/>
    <w:rsid w:val="00AB6CF4"/>
    <w:rsid w:val="00AB79CB"/>
    <w:rsid w:val="00AC0EB4"/>
    <w:rsid w:val="00AC1018"/>
    <w:rsid w:val="00AC1074"/>
    <w:rsid w:val="00AC1ACE"/>
    <w:rsid w:val="00AC27BC"/>
    <w:rsid w:val="00AC29A1"/>
    <w:rsid w:val="00AC3978"/>
    <w:rsid w:val="00AC3B04"/>
    <w:rsid w:val="00AC4188"/>
    <w:rsid w:val="00AC50FE"/>
    <w:rsid w:val="00AC525C"/>
    <w:rsid w:val="00AC5332"/>
    <w:rsid w:val="00AC5626"/>
    <w:rsid w:val="00AC580F"/>
    <w:rsid w:val="00AC626A"/>
    <w:rsid w:val="00AC753F"/>
    <w:rsid w:val="00AC7B28"/>
    <w:rsid w:val="00AC7D53"/>
    <w:rsid w:val="00AD138C"/>
    <w:rsid w:val="00AD3BD5"/>
    <w:rsid w:val="00AD3D07"/>
    <w:rsid w:val="00AD511E"/>
    <w:rsid w:val="00AD53BD"/>
    <w:rsid w:val="00AD5B06"/>
    <w:rsid w:val="00AD79B3"/>
    <w:rsid w:val="00AD7CC9"/>
    <w:rsid w:val="00AD7E68"/>
    <w:rsid w:val="00AE02C6"/>
    <w:rsid w:val="00AE02D1"/>
    <w:rsid w:val="00AE03CA"/>
    <w:rsid w:val="00AE17D2"/>
    <w:rsid w:val="00AE1979"/>
    <w:rsid w:val="00AE1B4F"/>
    <w:rsid w:val="00AE1BB6"/>
    <w:rsid w:val="00AE39B8"/>
    <w:rsid w:val="00AE49EE"/>
    <w:rsid w:val="00AE549A"/>
    <w:rsid w:val="00AE5593"/>
    <w:rsid w:val="00AE6C50"/>
    <w:rsid w:val="00AE789C"/>
    <w:rsid w:val="00AE7B83"/>
    <w:rsid w:val="00AE7EF8"/>
    <w:rsid w:val="00AF062F"/>
    <w:rsid w:val="00AF0A8D"/>
    <w:rsid w:val="00AF16D1"/>
    <w:rsid w:val="00AF2819"/>
    <w:rsid w:val="00AF2C52"/>
    <w:rsid w:val="00AF3607"/>
    <w:rsid w:val="00AF6CF9"/>
    <w:rsid w:val="00B0192C"/>
    <w:rsid w:val="00B0233E"/>
    <w:rsid w:val="00B029E2"/>
    <w:rsid w:val="00B02B92"/>
    <w:rsid w:val="00B03404"/>
    <w:rsid w:val="00B056B0"/>
    <w:rsid w:val="00B059F3"/>
    <w:rsid w:val="00B06168"/>
    <w:rsid w:val="00B07346"/>
    <w:rsid w:val="00B077E4"/>
    <w:rsid w:val="00B10D53"/>
    <w:rsid w:val="00B10D9D"/>
    <w:rsid w:val="00B10F80"/>
    <w:rsid w:val="00B11094"/>
    <w:rsid w:val="00B11CEC"/>
    <w:rsid w:val="00B1205A"/>
    <w:rsid w:val="00B12969"/>
    <w:rsid w:val="00B13545"/>
    <w:rsid w:val="00B13895"/>
    <w:rsid w:val="00B13CD4"/>
    <w:rsid w:val="00B149EC"/>
    <w:rsid w:val="00B15299"/>
    <w:rsid w:val="00B16442"/>
    <w:rsid w:val="00B1651E"/>
    <w:rsid w:val="00B16815"/>
    <w:rsid w:val="00B16886"/>
    <w:rsid w:val="00B175E2"/>
    <w:rsid w:val="00B17A64"/>
    <w:rsid w:val="00B201BB"/>
    <w:rsid w:val="00B20D1B"/>
    <w:rsid w:val="00B21A37"/>
    <w:rsid w:val="00B21F69"/>
    <w:rsid w:val="00B220C3"/>
    <w:rsid w:val="00B22315"/>
    <w:rsid w:val="00B22CD0"/>
    <w:rsid w:val="00B23CAC"/>
    <w:rsid w:val="00B241F3"/>
    <w:rsid w:val="00B2530D"/>
    <w:rsid w:val="00B253F1"/>
    <w:rsid w:val="00B25813"/>
    <w:rsid w:val="00B25E61"/>
    <w:rsid w:val="00B26348"/>
    <w:rsid w:val="00B26404"/>
    <w:rsid w:val="00B26E26"/>
    <w:rsid w:val="00B27634"/>
    <w:rsid w:val="00B27C2E"/>
    <w:rsid w:val="00B3058B"/>
    <w:rsid w:val="00B306E9"/>
    <w:rsid w:val="00B30E04"/>
    <w:rsid w:val="00B319A8"/>
    <w:rsid w:val="00B31BEE"/>
    <w:rsid w:val="00B34E23"/>
    <w:rsid w:val="00B3555E"/>
    <w:rsid w:val="00B35743"/>
    <w:rsid w:val="00B36466"/>
    <w:rsid w:val="00B36D11"/>
    <w:rsid w:val="00B37FE1"/>
    <w:rsid w:val="00B41278"/>
    <w:rsid w:val="00B41685"/>
    <w:rsid w:val="00B41BE7"/>
    <w:rsid w:val="00B4205B"/>
    <w:rsid w:val="00B425D3"/>
    <w:rsid w:val="00B429EE"/>
    <w:rsid w:val="00B42CBE"/>
    <w:rsid w:val="00B438CF"/>
    <w:rsid w:val="00B4461C"/>
    <w:rsid w:val="00B446E2"/>
    <w:rsid w:val="00B45828"/>
    <w:rsid w:val="00B45E16"/>
    <w:rsid w:val="00B4680F"/>
    <w:rsid w:val="00B46B52"/>
    <w:rsid w:val="00B50707"/>
    <w:rsid w:val="00B50B8A"/>
    <w:rsid w:val="00B52A41"/>
    <w:rsid w:val="00B52E5C"/>
    <w:rsid w:val="00B52F7D"/>
    <w:rsid w:val="00B535BA"/>
    <w:rsid w:val="00B60203"/>
    <w:rsid w:val="00B604F6"/>
    <w:rsid w:val="00B60630"/>
    <w:rsid w:val="00B61619"/>
    <w:rsid w:val="00B62655"/>
    <w:rsid w:val="00B64115"/>
    <w:rsid w:val="00B64755"/>
    <w:rsid w:val="00B64832"/>
    <w:rsid w:val="00B64E9A"/>
    <w:rsid w:val="00B6570E"/>
    <w:rsid w:val="00B66C13"/>
    <w:rsid w:val="00B708E0"/>
    <w:rsid w:val="00B70E45"/>
    <w:rsid w:val="00B70F28"/>
    <w:rsid w:val="00B71437"/>
    <w:rsid w:val="00B7179E"/>
    <w:rsid w:val="00B71A7D"/>
    <w:rsid w:val="00B723E3"/>
    <w:rsid w:val="00B7254B"/>
    <w:rsid w:val="00B75CB3"/>
    <w:rsid w:val="00B76837"/>
    <w:rsid w:val="00B76E00"/>
    <w:rsid w:val="00B7732B"/>
    <w:rsid w:val="00B80373"/>
    <w:rsid w:val="00B803D2"/>
    <w:rsid w:val="00B80775"/>
    <w:rsid w:val="00B80860"/>
    <w:rsid w:val="00B80B0D"/>
    <w:rsid w:val="00B80C02"/>
    <w:rsid w:val="00B815EF"/>
    <w:rsid w:val="00B8162F"/>
    <w:rsid w:val="00B816FF"/>
    <w:rsid w:val="00B81A63"/>
    <w:rsid w:val="00B81B39"/>
    <w:rsid w:val="00B81D6C"/>
    <w:rsid w:val="00B81E7F"/>
    <w:rsid w:val="00B822F1"/>
    <w:rsid w:val="00B82840"/>
    <w:rsid w:val="00B828C9"/>
    <w:rsid w:val="00B82F1D"/>
    <w:rsid w:val="00B846CA"/>
    <w:rsid w:val="00B850B4"/>
    <w:rsid w:val="00B85EF7"/>
    <w:rsid w:val="00B86DA4"/>
    <w:rsid w:val="00B87C8B"/>
    <w:rsid w:val="00B87F48"/>
    <w:rsid w:val="00B90CF0"/>
    <w:rsid w:val="00B92D49"/>
    <w:rsid w:val="00B938E2"/>
    <w:rsid w:val="00B945AC"/>
    <w:rsid w:val="00B95239"/>
    <w:rsid w:val="00B957B2"/>
    <w:rsid w:val="00B96C2C"/>
    <w:rsid w:val="00B97004"/>
    <w:rsid w:val="00BA095E"/>
    <w:rsid w:val="00BA2015"/>
    <w:rsid w:val="00BA21D9"/>
    <w:rsid w:val="00BA2449"/>
    <w:rsid w:val="00BA260E"/>
    <w:rsid w:val="00BA3B7E"/>
    <w:rsid w:val="00BA4AE6"/>
    <w:rsid w:val="00BA4EE9"/>
    <w:rsid w:val="00BA5DB8"/>
    <w:rsid w:val="00BA64AE"/>
    <w:rsid w:val="00BA66E7"/>
    <w:rsid w:val="00BA67B0"/>
    <w:rsid w:val="00BA6920"/>
    <w:rsid w:val="00BA7AB5"/>
    <w:rsid w:val="00BB01AE"/>
    <w:rsid w:val="00BB06C9"/>
    <w:rsid w:val="00BB0EAB"/>
    <w:rsid w:val="00BB0F69"/>
    <w:rsid w:val="00BB10B7"/>
    <w:rsid w:val="00BB12DF"/>
    <w:rsid w:val="00BB2A9F"/>
    <w:rsid w:val="00BB2DBB"/>
    <w:rsid w:val="00BB2F4E"/>
    <w:rsid w:val="00BB4D5E"/>
    <w:rsid w:val="00BB5E9F"/>
    <w:rsid w:val="00BB6760"/>
    <w:rsid w:val="00BB6937"/>
    <w:rsid w:val="00BB6E8E"/>
    <w:rsid w:val="00BB704C"/>
    <w:rsid w:val="00BC03DE"/>
    <w:rsid w:val="00BC0E82"/>
    <w:rsid w:val="00BC0F13"/>
    <w:rsid w:val="00BC130E"/>
    <w:rsid w:val="00BC14F7"/>
    <w:rsid w:val="00BC25C7"/>
    <w:rsid w:val="00BC27DE"/>
    <w:rsid w:val="00BC3519"/>
    <w:rsid w:val="00BC3C4D"/>
    <w:rsid w:val="00BC3D37"/>
    <w:rsid w:val="00BC4ABF"/>
    <w:rsid w:val="00BC573B"/>
    <w:rsid w:val="00BC65E0"/>
    <w:rsid w:val="00BC767C"/>
    <w:rsid w:val="00BC7EFF"/>
    <w:rsid w:val="00BD06E0"/>
    <w:rsid w:val="00BD18CD"/>
    <w:rsid w:val="00BD224B"/>
    <w:rsid w:val="00BD31C9"/>
    <w:rsid w:val="00BD40C5"/>
    <w:rsid w:val="00BD5549"/>
    <w:rsid w:val="00BD5A0F"/>
    <w:rsid w:val="00BD5BF6"/>
    <w:rsid w:val="00BD6608"/>
    <w:rsid w:val="00BD7056"/>
    <w:rsid w:val="00BE036B"/>
    <w:rsid w:val="00BE1111"/>
    <w:rsid w:val="00BE1D0B"/>
    <w:rsid w:val="00BE1F2F"/>
    <w:rsid w:val="00BE224C"/>
    <w:rsid w:val="00BE2305"/>
    <w:rsid w:val="00BE2495"/>
    <w:rsid w:val="00BE350D"/>
    <w:rsid w:val="00BE36BD"/>
    <w:rsid w:val="00BE3A26"/>
    <w:rsid w:val="00BE5414"/>
    <w:rsid w:val="00BE5458"/>
    <w:rsid w:val="00BE5548"/>
    <w:rsid w:val="00BE5AD3"/>
    <w:rsid w:val="00BE61AD"/>
    <w:rsid w:val="00BE64F3"/>
    <w:rsid w:val="00BE66F3"/>
    <w:rsid w:val="00BE6A08"/>
    <w:rsid w:val="00BF1503"/>
    <w:rsid w:val="00BF187F"/>
    <w:rsid w:val="00BF1F86"/>
    <w:rsid w:val="00BF21AA"/>
    <w:rsid w:val="00BF24E0"/>
    <w:rsid w:val="00BF347A"/>
    <w:rsid w:val="00BF3B71"/>
    <w:rsid w:val="00BF3F3F"/>
    <w:rsid w:val="00BF4367"/>
    <w:rsid w:val="00BF47CD"/>
    <w:rsid w:val="00BF4D2F"/>
    <w:rsid w:val="00BF5704"/>
    <w:rsid w:val="00BF6B4F"/>
    <w:rsid w:val="00C00050"/>
    <w:rsid w:val="00C0038D"/>
    <w:rsid w:val="00C00CCF"/>
    <w:rsid w:val="00C017D9"/>
    <w:rsid w:val="00C01A03"/>
    <w:rsid w:val="00C01DFA"/>
    <w:rsid w:val="00C01EE7"/>
    <w:rsid w:val="00C024E2"/>
    <w:rsid w:val="00C02F01"/>
    <w:rsid w:val="00C04693"/>
    <w:rsid w:val="00C052D8"/>
    <w:rsid w:val="00C05B83"/>
    <w:rsid w:val="00C07DED"/>
    <w:rsid w:val="00C13015"/>
    <w:rsid w:val="00C14C2B"/>
    <w:rsid w:val="00C14D11"/>
    <w:rsid w:val="00C160CA"/>
    <w:rsid w:val="00C1649A"/>
    <w:rsid w:val="00C16615"/>
    <w:rsid w:val="00C17163"/>
    <w:rsid w:val="00C201EB"/>
    <w:rsid w:val="00C207DA"/>
    <w:rsid w:val="00C20B6F"/>
    <w:rsid w:val="00C20C75"/>
    <w:rsid w:val="00C21F2E"/>
    <w:rsid w:val="00C22299"/>
    <w:rsid w:val="00C22BFA"/>
    <w:rsid w:val="00C2643C"/>
    <w:rsid w:val="00C265D2"/>
    <w:rsid w:val="00C271CF"/>
    <w:rsid w:val="00C2730D"/>
    <w:rsid w:val="00C278E1"/>
    <w:rsid w:val="00C27FF2"/>
    <w:rsid w:val="00C30724"/>
    <w:rsid w:val="00C307CA"/>
    <w:rsid w:val="00C30E6B"/>
    <w:rsid w:val="00C31418"/>
    <w:rsid w:val="00C34062"/>
    <w:rsid w:val="00C34579"/>
    <w:rsid w:val="00C34FF6"/>
    <w:rsid w:val="00C35145"/>
    <w:rsid w:val="00C360A5"/>
    <w:rsid w:val="00C36826"/>
    <w:rsid w:val="00C3727C"/>
    <w:rsid w:val="00C3785E"/>
    <w:rsid w:val="00C37A72"/>
    <w:rsid w:val="00C40767"/>
    <w:rsid w:val="00C407E3"/>
    <w:rsid w:val="00C41015"/>
    <w:rsid w:val="00C4155D"/>
    <w:rsid w:val="00C430C6"/>
    <w:rsid w:val="00C436E1"/>
    <w:rsid w:val="00C444E7"/>
    <w:rsid w:val="00C45DD9"/>
    <w:rsid w:val="00C45FAF"/>
    <w:rsid w:val="00C461B1"/>
    <w:rsid w:val="00C4719C"/>
    <w:rsid w:val="00C4797F"/>
    <w:rsid w:val="00C47F52"/>
    <w:rsid w:val="00C51A96"/>
    <w:rsid w:val="00C526B4"/>
    <w:rsid w:val="00C529A9"/>
    <w:rsid w:val="00C540A2"/>
    <w:rsid w:val="00C543F4"/>
    <w:rsid w:val="00C54B88"/>
    <w:rsid w:val="00C55451"/>
    <w:rsid w:val="00C55ED1"/>
    <w:rsid w:val="00C5737B"/>
    <w:rsid w:val="00C57CA2"/>
    <w:rsid w:val="00C60518"/>
    <w:rsid w:val="00C609BF"/>
    <w:rsid w:val="00C63018"/>
    <w:rsid w:val="00C63E2F"/>
    <w:rsid w:val="00C6410E"/>
    <w:rsid w:val="00C64244"/>
    <w:rsid w:val="00C6437E"/>
    <w:rsid w:val="00C6552D"/>
    <w:rsid w:val="00C65751"/>
    <w:rsid w:val="00C666A3"/>
    <w:rsid w:val="00C66817"/>
    <w:rsid w:val="00C6694E"/>
    <w:rsid w:val="00C67681"/>
    <w:rsid w:val="00C70DE8"/>
    <w:rsid w:val="00C714CD"/>
    <w:rsid w:val="00C71E87"/>
    <w:rsid w:val="00C71F66"/>
    <w:rsid w:val="00C724D0"/>
    <w:rsid w:val="00C72A26"/>
    <w:rsid w:val="00C72C9E"/>
    <w:rsid w:val="00C72E90"/>
    <w:rsid w:val="00C7376F"/>
    <w:rsid w:val="00C73E9B"/>
    <w:rsid w:val="00C74ABE"/>
    <w:rsid w:val="00C74E6A"/>
    <w:rsid w:val="00C755D9"/>
    <w:rsid w:val="00C768EB"/>
    <w:rsid w:val="00C8017D"/>
    <w:rsid w:val="00C81FD8"/>
    <w:rsid w:val="00C836DD"/>
    <w:rsid w:val="00C83D57"/>
    <w:rsid w:val="00C849FB"/>
    <w:rsid w:val="00C84A3E"/>
    <w:rsid w:val="00C8554B"/>
    <w:rsid w:val="00C861B7"/>
    <w:rsid w:val="00C877D7"/>
    <w:rsid w:val="00C87EC5"/>
    <w:rsid w:val="00C90711"/>
    <w:rsid w:val="00C9096C"/>
    <w:rsid w:val="00C911BA"/>
    <w:rsid w:val="00C93CD4"/>
    <w:rsid w:val="00C93F25"/>
    <w:rsid w:val="00C94877"/>
    <w:rsid w:val="00C964E4"/>
    <w:rsid w:val="00C965E7"/>
    <w:rsid w:val="00C96D26"/>
    <w:rsid w:val="00C97295"/>
    <w:rsid w:val="00CA04BF"/>
    <w:rsid w:val="00CA1C75"/>
    <w:rsid w:val="00CA24D1"/>
    <w:rsid w:val="00CA27B2"/>
    <w:rsid w:val="00CA2ED4"/>
    <w:rsid w:val="00CA4498"/>
    <w:rsid w:val="00CA49F6"/>
    <w:rsid w:val="00CA64E4"/>
    <w:rsid w:val="00CA6D91"/>
    <w:rsid w:val="00CA6FB9"/>
    <w:rsid w:val="00CA706C"/>
    <w:rsid w:val="00CA7327"/>
    <w:rsid w:val="00CB56AF"/>
    <w:rsid w:val="00CB757B"/>
    <w:rsid w:val="00CB7D1D"/>
    <w:rsid w:val="00CB7D95"/>
    <w:rsid w:val="00CB7F8C"/>
    <w:rsid w:val="00CC1DCA"/>
    <w:rsid w:val="00CC2788"/>
    <w:rsid w:val="00CC29F7"/>
    <w:rsid w:val="00CC2A90"/>
    <w:rsid w:val="00CC3344"/>
    <w:rsid w:val="00CC36C4"/>
    <w:rsid w:val="00CC407B"/>
    <w:rsid w:val="00CC4211"/>
    <w:rsid w:val="00CC4E1F"/>
    <w:rsid w:val="00CC511F"/>
    <w:rsid w:val="00CC52D2"/>
    <w:rsid w:val="00CC6AE1"/>
    <w:rsid w:val="00CC7F43"/>
    <w:rsid w:val="00CD0E09"/>
    <w:rsid w:val="00CD15F0"/>
    <w:rsid w:val="00CD1EDC"/>
    <w:rsid w:val="00CD245A"/>
    <w:rsid w:val="00CD269D"/>
    <w:rsid w:val="00CD2C9F"/>
    <w:rsid w:val="00CD2D32"/>
    <w:rsid w:val="00CD2E56"/>
    <w:rsid w:val="00CD38F0"/>
    <w:rsid w:val="00CD4C9A"/>
    <w:rsid w:val="00CD661D"/>
    <w:rsid w:val="00CD6E3D"/>
    <w:rsid w:val="00CD74B1"/>
    <w:rsid w:val="00CD7AF4"/>
    <w:rsid w:val="00CD7F30"/>
    <w:rsid w:val="00CE07F1"/>
    <w:rsid w:val="00CE0B84"/>
    <w:rsid w:val="00CE0F9A"/>
    <w:rsid w:val="00CE16FB"/>
    <w:rsid w:val="00CE1822"/>
    <w:rsid w:val="00CE1C70"/>
    <w:rsid w:val="00CE47C1"/>
    <w:rsid w:val="00CE5B60"/>
    <w:rsid w:val="00CE6113"/>
    <w:rsid w:val="00CF047A"/>
    <w:rsid w:val="00CF093C"/>
    <w:rsid w:val="00CF1EB7"/>
    <w:rsid w:val="00CF20BD"/>
    <w:rsid w:val="00CF2787"/>
    <w:rsid w:val="00CF2E67"/>
    <w:rsid w:val="00CF366C"/>
    <w:rsid w:val="00CF3B02"/>
    <w:rsid w:val="00CF4125"/>
    <w:rsid w:val="00CF6A5B"/>
    <w:rsid w:val="00CF6B66"/>
    <w:rsid w:val="00CF7A27"/>
    <w:rsid w:val="00D00892"/>
    <w:rsid w:val="00D00AB8"/>
    <w:rsid w:val="00D01B8F"/>
    <w:rsid w:val="00D01EAD"/>
    <w:rsid w:val="00D026B7"/>
    <w:rsid w:val="00D036CF"/>
    <w:rsid w:val="00D037A9"/>
    <w:rsid w:val="00D04400"/>
    <w:rsid w:val="00D04419"/>
    <w:rsid w:val="00D04B94"/>
    <w:rsid w:val="00D04BDE"/>
    <w:rsid w:val="00D06B4D"/>
    <w:rsid w:val="00D07165"/>
    <w:rsid w:val="00D07166"/>
    <w:rsid w:val="00D07F9A"/>
    <w:rsid w:val="00D1009D"/>
    <w:rsid w:val="00D110B2"/>
    <w:rsid w:val="00D110CA"/>
    <w:rsid w:val="00D11212"/>
    <w:rsid w:val="00D1290C"/>
    <w:rsid w:val="00D13A35"/>
    <w:rsid w:val="00D14BAE"/>
    <w:rsid w:val="00D15792"/>
    <w:rsid w:val="00D165C3"/>
    <w:rsid w:val="00D1675D"/>
    <w:rsid w:val="00D167B3"/>
    <w:rsid w:val="00D1690D"/>
    <w:rsid w:val="00D16E4B"/>
    <w:rsid w:val="00D17039"/>
    <w:rsid w:val="00D17DBA"/>
    <w:rsid w:val="00D20898"/>
    <w:rsid w:val="00D216C1"/>
    <w:rsid w:val="00D21F09"/>
    <w:rsid w:val="00D238E6"/>
    <w:rsid w:val="00D24CE9"/>
    <w:rsid w:val="00D25323"/>
    <w:rsid w:val="00D25D1B"/>
    <w:rsid w:val="00D26188"/>
    <w:rsid w:val="00D26587"/>
    <w:rsid w:val="00D276F1"/>
    <w:rsid w:val="00D27C5C"/>
    <w:rsid w:val="00D30048"/>
    <w:rsid w:val="00D30BEA"/>
    <w:rsid w:val="00D30E9B"/>
    <w:rsid w:val="00D31C28"/>
    <w:rsid w:val="00D32CAB"/>
    <w:rsid w:val="00D344EE"/>
    <w:rsid w:val="00D345DB"/>
    <w:rsid w:val="00D34B68"/>
    <w:rsid w:val="00D34E85"/>
    <w:rsid w:val="00D35452"/>
    <w:rsid w:val="00D35DF7"/>
    <w:rsid w:val="00D361C9"/>
    <w:rsid w:val="00D368F3"/>
    <w:rsid w:val="00D3729F"/>
    <w:rsid w:val="00D40E41"/>
    <w:rsid w:val="00D4104E"/>
    <w:rsid w:val="00D41B57"/>
    <w:rsid w:val="00D42693"/>
    <w:rsid w:val="00D42785"/>
    <w:rsid w:val="00D43325"/>
    <w:rsid w:val="00D437D7"/>
    <w:rsid w:val="00D443CE"/>
    <w:rsid w:val="00D458C1"/>
    <w:rsid w:val="00D465A5"/>
    <w:rsid w:val="00D471F5"/>
    <w:rsid w:val="00D47B3B"/>
    <w:rsid w:val="00D500A4"/>
    <w:rsid w:val="00D51D03"/>
    <w:rsid w:val="00D52438"/>
    <w:rsid w:val="00D525DD"/>
    <w:rsid w:val="00D536F5"/>
    <w:rsid w:val="00D542E6"/>
    <w:rsid w:val="00D54707"/>
    <w:rsid w:val="00D54990"/>
    <w:rsid w:val="00D55517"/>
    <w:rsid w:val="00D55C6E"/>
    <w:rsid w:val="00D57EE0"/>
    <w:rsid w:val="00D6039B"/>
    <w:rsid w:val="00D606BF"/>
    <w:rsid w:val="00D60F8B"/>
    <w:rsid w:val="00D62907"/>
    <w:rsid w:val="00D62AD6"/>
    <w:rsid w:val="00D62E67"/>
    <w:rsid w:val="00D63097"/>
    <w:rsid w:val="00D6391F"/>
    <w:rsid w:val="00D6469B"/>
    <w:rsid w:val="00D64A86"/>
    <w:rsid w:val="00D64F1A"/>
    <w:rsid w:val="00D65BE4"/>
    <w:rsid w:val="00D65F89"/>
    <w:rsid w:val="00D66C67"/>
    <w:rsid w:val="00D67D33"/>
    <w:rsid w:val="00D7038A"/>
    <w:rsid w:val="00D703A3"/>
    <w:rsid w:val="00D71D52"/>
    <w:rsid w:val="00D72090"/>
    <w:rsid w:val="00D72598"/>
    <w:rsid w:val="00D7264B"/>
    <w:rsid w:val="00D7287C"/>
    <w:rsid w:val="00D7401E"/>
    <w:rsid w:val="00D74A68"/>
    <w:rsid w:val="00D75F1C"/>
    <w:rsid w:val="00D77141"/>
    <w:rsid w:val="00D77302"/>
    <w:rsid w:val="00D807C8"/>
    <w:rsid w:val="00D82434"/>
    <w:rsid w:val="00D82443"/>
    <w:rsid w:val="00D82E3D"/>
    <w:rsid w:val="00D82E92"/>
    <w:rsid w:val="00D83402"/>
    <w:rsid w:val="00D835C8"/>
    <w:rsid w:val="00D83A66"/>
    <w:rsid w:val="00D83D6D"/>
    <w:rsid w:val="00D84B37"/>
    <w:rsid w:val="00D86A79"/>
    <w:rsid w:val="00D86D6D"/>
    <w:rsid w:val="00D8760E"/>
    <w:rsid w:val="00D91858"/>
    <w:rsid w:val="00D932C9"/>
    <w:rsid w:val="00D939B2"/>
    <w:rsid w:val="00D93B6B"/>
    <w:rsid w:val="00D9402E"/>
    <w:rsid w:val="00D94BD7"/>
    <w:rsid w:val="00D952F0"/>
    <w:rsid w:val="00D95741"/>
    <w:rsid w:val="00D957D8"/>
    <w:rsid w:val="00D96079"/>
    <w:rsid w:val="00D96832"/>
    <w:rsid w:val="00D96834"/>
    <w:rsid w:val="00D97887"/>
    <w:rsid w:val="00DA146C"/>
    <w:rsid w:val="00DA309B"/>
    <w:rsid w:val="00DA3275"/>
    <w:rsid w:val="00DA36E6"/>
    <w:rsid w:val="00DA3B1F"/>
    <w:rsid w:val="00DA42C5"/>
    <w:rsid w:val="00DA5FCB"/>
    <w:rsid w:val="00DA6282"/>
    <w:rsid w:val="00DA66C6"/>
    <w:rsid w:val="00DB1465"/>
    <w:rsid w:val="00DB181C"/>
    <w:rsid w:val="00DB20B6"/>
    <w:rsid w:val="00DB2353"/>
    <w:rsid w:val="00DB255C"/>
    <w:rsid w:val="00DB297A"/>
    <w:rsid w:val="00DB30EF"/>
    <w:rsid w:val="00DB3D52"/>
    <w:rsid w:val="00DB3FF0"/>
    <w:rsid w:val="00DB48A9"/>
    <w:rsid w:val="00DB526A"/>
    <w:rsid w:val="00DB65C7"/>
    <w:rsid w:val="00DB6B8A"/>
    <w:rsid w:val="00DB7CE8"/>
    <w:rsid w:val="00DC11C4"/>
    <w:rsid w:val="00DC1402"/>
    <w:rsid w:val="00DC1AF3"/>
    <w:rsid w:val="00DC1E9B"/>
    <w:rsid w:val="00DC1F43"/>
    <w:rsid w:val="00DC2ADE"/>
    <w:rsid w:val="00DC30CA"/>
    <w:rsid w:val="00DC39BD"/>
    <w:rsid w:val="00DC3A33"/>
    <w:rsid w:val="00DC3BFC"/>
    <w:rsid w:val="00DC4AEB"/>
    <w:rsid w:val="00DC5538"/>
    <w:rsid w:val="00DC7F22"/>
    <w:rsid w:val="00DC7F44"/>
    <w:rsid w:val="00DD0237"/>
    <w:rsid w:val="00DD02B3"/>
    <w:rsid w:val="00DD24D9"/>
    <w:rsid w:val="00DD26A6"/>
    <w:rsid w:val="00DD2B67"/>
    <w:rsid w:val="00DD59FC"/>
    <w:rsid w:val="00DD64E6"/>
    <w:rsid w:val="00DD651A"/>
    <w:rsid w:val="00DD77D5"/>
    <w:rsid w:val="00DE0DBC"/>
    <w:rsid w:val="00DE3959"/>
    <w:rsid w:val="00DE50FE"/>
    <w:rsid w:val="00DE6117"/>
    <w:rsid w:val="00DE634C"/>
    <w:rsid w:val="00DE6617"/>
    <w:rsid w:val="00DE68A2"/>
    <w:rsid w:val="00DE6C52"/>
    <w:rsid w:val="00DE6F83"/>
    <w:rsid w:val="00DF0948"/>
    <w:rsid w:val="00DF09CE"/>
    <w:rsid w:val="00DF0AEE"/>
    <w:rsid w:val="00DF38C5"/>
    <w:rsid w:val="00DF3EF5"/>
    <w:rsid w:val="00DF47B2"/>
    <w:rsid w:val="00DF48F0"/>
    <w:rsid w:val="00DF4C4A"/>
    <w:rsid w:val="00DF4EC6"/>
    <w:rsid w:val="00DF5151"/>
    <w:rsid w:val="00DF53DD"/>
    <w:rsid w:val="00DF57A8"/>
    <w:rsid w:val="00DF5D1E"/>
    <w:rsid w:val="00DF71D4"/>
    <w:rsid w:val="00DF7614"/>
    <w:rsid w:val="00DF78EF"/>
    <w:rsid w:val="00DF79E2"/>
    <w:rsid w:val="00DF7CED"/>
    <w:rsid w:val="00E008DC"/>
    <w:rsid w:val="00E01656"/>
    <w:rsid w:val="00E02DFD"/>
    <w:rsid w:val="00E03099"/>
    <w:rsid w:val="00E03F9E"/>
    <w:rsid w:val="00E06483"/>
    <w:rsid w:val="00E07232"/>
    <w:rsid w:val="00E10969"/>
    <w:rsid w:val="00E11901"/>
    <w:rsid w:val="00E11EB6"/>
    <w:rsid w:val="00E12CD3"/>
    <w:rsid w:val="00E12D68"/>
    <w:rsid w:val="00E12D6C"/>
    <w:rsid w:val="00E137AA"/>
    <w:rsid w:val="00E13E83"/>
    <w:rsid w:val="00E14293"/>
    <w:rsid w:val="00E14F1E"/>
    <w:rsid w:val="00E15803"/>
    <w:rsid w:val="00E15A9B"/>
    <w:rsid w:val="00E161A2"/>
    <w:rsid w:val="00E162D3"/>
    <w:rsid w:val="00E164D3"/>
    <w:rsid w:val="00E16661"/>
    <w:rsid w:val="00E17B65"/>
    <w:rsid w:val="00E20197"/>
    <w:rsid w:val="00E20C29"/>
    <w:rsid w:val="00E21880"/>
    <w:rsid w:val="00E21C5C"/>
    <w:rsid w:val="00E23246"/>
    <w:rsid w:val="00E23374"/>
    <w:rsid w:val="00E2522B"/>
    <w:rsid w:val="00E25676"/>
    <w:rsid w:val="00E25941"/>
    <w:rsid w:val="00E25ADF"/>
    <w:rsid w:val="00E25F81"/>
    <w:rsid w:val="00E270F5"/>
    <w:rsid w:val="00E2729C"/>
    <w:rsid w:val="00E27729"/>
    <w:rsid w:val="00E302A2"/>
    <w:rsid w:val="00E3042E"/>
    <w:rsid w:val="00E3051F"/>
    <w:rsid w:val="00E3076C"/>
    <w:rsid w:val="00E30D32"/>
    <w:rsid w:val="00E31059"/>
    <w:rsid w:val="00E318CB"/>
    <w:rsid w:val="00E334D4"/>
    <w:rsid w:val="00E3421F"/>
    <w:rsid w:val="00E3610C"/>
    <w:rsid w:val="00E378B7"/>
    <w:rsid w:val="00E4011D"/>
    <w:rsid w:val="00E40B66"/>
    <w:rsid w:val="00E413BA"/>
    <w:rsid w:val="00E41965"/>
    <w:rsid w:val="00E42CBB"/>
    <w:rsid w:val="00E44A97"/>
    <w:rsid w:val="00E4500F"/>
    <w:rsid w:val="00E453A5"/>
    <w:rsid w:val="00E46ED6"/>
    <w:rsid w:val="00E5073B"/>
    <w:rsid w:val="00E50F57"/>
    <w:rsid w:val="00E5215A"/>
    <w:rsid w:val="00E52731"/>
    <w:rsid w:val="00E5326F"/>
    <w:rsid w:val="00E53DA3"/>
    <w:rsid w:val="00E540D5"/>
    <w:rsid w:val="00E546E7"/>
    <w:rsid w:val="00E54955"/>
    <w:rsid w:val="00E54C88"/>
    <w:rsid w:val="00E55CE0"/>
    <w:rsid w:val="00E564E7"/>
    <w:rsid w:val="00E61043"/>
    <w:rsid w:val="00E619A9"/>
    <w:rsid w:val="00E61E01"/>
    <w:rsid w:val="00E621E5"/>
    <w:rsid w:val="00E6305B"/>
    <w:rsid w:val="00E63209"/>
    <w:rsid w:val="00E6523D"/>
    <w:rsid w:val="00E66DE0"/>
    <w:rsid w:val="00E6716A"/>
    <w:rsid w:val="00E67D88"/>
    <w:rsid w:val="00E70178"/>
    <w:rsid w:val="00E7143D"/>
    <w:rsid w:val="00E726D7"/>
    <w:rsid w:val="00E72977"/>
    <w:rsid w:val="00E72FFD"/>
    <w:rsid w:val="00E73173"/>
    <w:rsid w:val="00E748E6"/>
    <w:rsid w:val="00E74FBE"/>
    <w:rsid w:val="00E75343"/>
    <w:rsid w:val="00E76814"/>
    <w:rsid w:val="00E773C4"/>
    <w:rsid w:val="00E80AE0"/>
    <w:rsid w:val="00E81372"/>
    <w:rsid w:val="00E81760"/>
    <w:rsid w:val="00E83ECB"/>
    <w:rsid w:val="00E87371"/>
    <w:rsid w:val="00E90308"/>
    <w:rsid w:val="00E909A9"/>
    <w:rsid w:val="00E90D81"/>
    <w:rsid w:val="00E90FA5"/>
    <w:rsid w:val="00E92292"/>
    <w:rsid w:val="00E94D67"/>
    <w:rsid w:val="00E951FB"/>
    <w:rsid w:val="00E95484"/>
    <w:rsid w:val="00E95F6F"/>
    <w:rsid w:val="00E97417"/>
    <w:rsid w:val="00E979CC"/>
    <w:rsid w:val="00E97BDB"/>
    <w:rsid w:val="00E97E3F"/>
    <w:rsid w:val="00EA0345"/>
    <w:rsid w:val="00EA1BA0"/>
    <w:rsid w:val="00EA1BF4"/>
    <w:rsid w:val="00EA2221"/>
    <w:rsid w:val="00EA39FD"/>
    <w:rsid w:val="00EA42F3"/>
    <w:rsid w:val="00EA5990"/>
    <w:rsid w:val="00EA6D4F"/>
    <w:rsid w:val="00EA7F69"/>
    <w:rsid w:val="00EB060F"/>
    <w:rsid w:val="00EB0F53"/>
    <w:rsid w:val="00EB0FB7"/>
    <w:rsid w:val="00EB1B3B"/>
    <w:rsid w:val="00EB1C1A"/>
    <w:rsid w:val="00EB2C80"/>
    <w:rsid w:val="00EB318E"/>
    <w:rsid w:val="00EB364C"/>
    <w:rsid w:val="00EB3A8A"/>
    <w:rsid w:val="00EB3FFB"/>
    <w:rsid w:val="00EB47B3"/>
    <w:rsid w:val="00EB47E8"/>
    <w:rsid w:val="00EB4D80"/>
    <w:rsid w:val="00EB509D"/>
    <w:rsid w:val="00EB530E"/>
    <w:rsid w:val="00EB53A4"/>
    <w:rsid w:val="00EB59A5"/>
    <w:rsid w:val="00EB681A"/>
    <w:rsid w:val="00EB7A7B"/>
    <w:rsid w:val="00EB7D9B"/>
    <w:rsid w:val="00EC0D2C"/>
    <w:rsid w:val="00EC12FC"/>
    <w:rsid w:val="00EC14C1"/>
    <w:rsid w:val="00EC1AC8"/>
    <w:rsid w:val="00EC30E7"/>
    <w:rsid w:val="00EC3BC4"/>
    <w:rsid w:val="00EC3F34"/>
    <w:rsid w:val="00EC3F4F"/>
    <w:rsid w:val="00EC44EF"/>
    <w:rsid w:val="00EC4866"/>
    <w:rsid w:val="00EC53AA"/>
    <w:rsid w:val="00EC57EC"/>
    <w:rsid w:val="00EC7C07"/>
    <w:rsid w:val="00EC7E1C"/>
    <w:rsid w:val="00ED054E"/>
    <w:rsid w:val="00ED05CE"/>
    <w:rsid w:val="00ED093C"/>
    <w:rsid w:val="00ED0971"/>
    <w:rsid w:val="00ED0B54"/>
    <w:rsid w:val="00ED0E48"/>
    <w:rsid w:val="00ED12BA"/>
    <w:rsid w:val="00ED298B"/>
    <w:rsid w:val="00ED2991"/>
    <w:rsid w:val="00ED2C7E"/>
    <w:rsid w:val="00ED3296"/>
    <w:rsid w:val="00ED41F8"/>
    <w:rsid w:val="00ED4EFC"/>
    <w:rsid w:val="00ED667B"/>
    <w:rsid w:val="00ED6DC2"/>
    <w:rsid w:val="00ED6EB7"/>
    <w:rsid w:val="00ED6FCD"/>
    <w:rsid w:val="00ED78F0"/>
    <w:rsid w:val="00EE0C8C"/>
    <w:rsid w:val="00EE2088"/>
    <w:rsid w:val="00EE3F2D"/>
    <w:rsid w:val="00EE4DAC"/>
    <w:rsid w:val="00EE6949"/>
    <w:rsid w:val="00EE7043"/>
    <w:rsid w:val="00EF1C75"/>
    <w:rsid w:val="00EF20DF"/>
    <w:rsid w:val="00EF38F0"/>
    <w:rsid w:val="00EF44A2"/>
    <w:rsid w:val="00EF4BDE"/>
    <w:rsid w:val="00EF63A8"/>
    <w:rsid w:val="00EF644F"/>
    <w:rsid w:val="00EF66D0"/>
    <w:rsid w:val="00EF7169"/>
    <w:rsid w:val="00EF7558"/>
    <w:rsid w:val="00F002BA"/>
    <w:rsid w:val="00F003F6"/>
    <w:rsid w:val="00F00622"/>
    <w:rsid w:val="00F00C02"/>
    <w:rsid w:val="00F01288"/>
    <w:rsid w:val="00F03435"/>
    <w:rsid w:val="00F03EC6"/>
    <w:rsid w:val="00F0516D"/>
    <w:rsid w:val="00F056FF"/>
    <w:rsid w:val="00F06137"/>
    <w:rsid w:val="00F0674F"/>
    <w:rsid w:val="00F074D3"/>
    <w:rsid w:val="00F079D5"/>
    <w:rsid w:val="00F07B53"/>
    <w:rsid w:val="00F108FB"/>
    <w:rsid w:val="00F10F3A"/>
    <w:rsid w:val="00F11012"/>
    <w:rsid w:val="00F11D13"/>
    <w:rsid w:val="00F11FC1"/>
    <w:rsid w:val="00F120E1"/>
    <w:rsid w:val="00F125AC"/>
    <w:rsid w:val="00F127A6"/>
    <w:rsid w:val="00F131CF"/>
    <w:rsid w:val="00F1415F"/>
    <w:rsid w:val="00F16A88"/>
    <w:rsid w:val="00F16D73"/>
    <w:rsid w:val="00F201A8"/>
    <w:rsid w:val="00F2020E"/>
    <w:rsid w:val="00F231BC"/>
    <w:rsid w:val="00F24D3A"/>
    <w:rsid w:val="00F24E4F"/>
    <w:rsid w:val="00F256AD"/>
    <w:rsid w:val="00F26310"/>
    <w:rsid w:val="00F26976"/>
    <w:rsid w:val="00F305BF"/>
    <w:rsid w:val="00F305EB"/>
    <w:rsid w:val="00F306C0"/>
    <w:rsid w:val="00F309E6"/>
    <w:rsid w:val="00F30C97"/>
    <w:rsid w:val="00F30D56"/>
    <w:rsid w:val="00F30F41"/>
    <w:rsid w:val="00F30F90"/>
    <w:rsid w:val="00F31412"/>
    <w:rsid w:val="00F3160F"/>
    <w:rsid w:val="00F31E7A"/>
    <w:rsid w:val="00F32019"/>
    <w:rsid w:val="00F356A9"/>
    <w:rsid w:val="00F3593A"/>
    <w:rsid w:val="00F35B3F"/>
    <w:rsid w:val="00F36676"/>
    <w:rsid w:val="00F36A62"/>
    <w:rsid w:val="00F373D5"/>
    <w:rsid w:val="00F40278"/>
    <w:rsid w:val="00F420EB"/>
    <w:rsid w:val="00F428CD"/>
    <w:rsid w:val="00F42ECE"/>
    <w:rsid w:val="00F43019"/>
    <w:rsid w:val="00F43E95"/>
    <w:rsid w:val="00F442C7"/>
    <w:rsid w:val="00F44901"/>
    <w:rsid w:val="00F45F4D"/>
    <w:rsid w:val="00F46759"/>
    <w:rsid w:val="00F47AC4"/>
    <w:rsid w:val="00F47E08"/>
    <w:rsid w:val="00F47EBB"/>
    <w:rsid w:val="00F506A0"/>
    <w:rsid w:val="00F507A3"/>
    <w:rsid w:val="00F5096D"/>
    <w:rsid w:val="00F51A3D"/>
    <w:rsid w:val="00F537FB"/>
    <w:rsid w:val="00F54FF1"/>
    <w:rsid w:val="00F556D6"/>
    <w:rsid w:val="00F561DF"/>
    <w:rsid w:val="00F62BD3"/>
    <w:rsid w:val="00F63ED6"/>
    <w:rsid w:val="00F65016"/>
    <w:rsid w:val="00F662A4"/>
    <w:rsid w:val="00F66AEE"/>
    <w:rsid w:val="00F6737A"/>
    <w:rsid w:val="00F7062D"/>
    <w:rsid w:val="00F70878"/>
    <w:rsid w:val="00F70A84"/>
    <w:rsid w:val="00F70FDB"/>
    <w:rsid w:val="00F71394"/>
    <w:rsid w:val="00F72342"/>
    <w:rsid w:val="00F72DD4"/>
    <w:rsid w:val="00F73EA4"/>
    <w:rsid w:val="00F74BFF"/>
    <w:rsid w:val="00F7515C"/>
    <w:rsid w:val="00F7642A"/>
    <w:rsid w:val="00F775BB"/>
    <w:rsid w:val="00F814AF"/>
    <w:rsid w:val="00F81734"/>
    <w:rsid w:val="00F819DB"/>
    <w:rsid w:val="00F8305A"/>
    <w:rsid w:val="00F83A28"/>
    <w:rsid w:val="00F83AF2"/>
    <w:rsid w:val="00F8410B"/>
    <w:rsid w:val="00F84390"/>
    <w:rsid w:val="00F84457"/>
    <w:rsid w:val="00F84597"/>
    <w:rsid w:val="00F8520E"/>
    <w:rsid w:val="00F852CC"/>
    <w:rsid w:val="00F85E5B"/>
    <w:rsid w:val="00F868E0"/>
    <w:rsid w:val="00F87629"/>
    <w:rsid w:val="00F87EA5"/>
    <w:rsid w:val="00F9002E"/>
    <w:rsid w:val="00F91DB5"/>
    <w:rsid w:val="00F92854"/>
    <w:rsid w:val="00F92DA6"/>
    <w:rsid w:val="00F9337D"/>
    <w:rsid w:val="00F9444B"/>
    <w:rsid w:val="00F94DF5"/>
    <w:rsid w:val="00F94E15"/>
    <w:rsid w:val="00F95A42"/>
    <w:rsid w:val="00F969E2"/>
    <w:rsid w:val="00F97CF2"/>
    <w:rsid w:val="00FA0F66"/>
    <w:rsid w:val="00FA1F92"/>
    <w:rsid w:val="00FA3A7A"/>
    <w:rsid w:val="00FA3DBD"/>
    <w:rsid w:val="00FA41EC"/>
    <w:rsid w:val="00FA5B71"/>
    <w:rsid w:val="00FA783F"/>
    <w:rsid w:val="00FA7B6A"/>
    <w:rsid w:val="00FA7BB1"/>
    <w:rsid w:val="00FB064D"/>
    <w:rsid w:val="00FB06B4"/>
    <w:rsid w:val="00FB10CF"/>
    <w:rsid w:val="00FB1340"/>
    <w:rsid w:val="00FB146F"/>
    <w:rsid w:val="00FB1577"/>
    <w:rsid w:val="00FB2D55"/>
    <w:rsid w:val="00FB41B2"/>
    <w:rsid w:val="00FB4F26"/>
    <w:rsid w:val="00FB55DE"/>
    <w:rsid w:val="00FB5B18"/>
    <w:rsid w:val="00FB5B44"/>
    <w:rsid w:val="00FB652F"/>
    <w:rsid w:val="00FB69EB"/>
    <w:rsid w:val="00FB6E0B"/>
    <w:rsid w:val="00FB7593"/>
    <w:rsid w:val="00FB77E7"/>
    <w:rsid w:val="00FC01B1"/>
    <w:rsid w:val="00FC071D"/>
    <w:rsid w:val="00FC272D"/>
    <w:rsid w:val="00FC2E76"/>
    <w:rsid w:val="00FC4EF9"/>
    <w:rsid w:val="00FC55CD"/>
    <w:rsid w:val="00FC71D6"/>
    <w:rsid w:val="00FD020B"/>
    <w:rsid w:val="00FD03B4"/>
    <w:rsid w:val="00FD0B45"/>
    <w:rsid w:val="00FD0F81"/>
    <w:rsid w:val="00FD16C3"/>
    <w:rsid w:val="00FD1724"/>
    <w:rsid w:val="00FD1E98"/>
    <w:rsid w:val="00FD1EB2"/>
    <w:rsid w:val="00FD213A"/>
    <w:rsid w:val="00FD23D3"/>
    <w:rsid w:val="00FD27E3"/>
    <w:rsid w:val="00FD3216"/>
    <w:rsid w:val="00FD4900"/>
    <w:rsid w:val="00FD5483"/>
    <w:rsid w:val="00FD5819"/>
    <w:rsid w:val="00FD5D12"/>
    <w:rsid w:val="00FD5DE8"/>
    <w:rsid w:val="00FD64BB"/>
    <w:rsid w:val="00FD70FD"/>
    <w:rsid w:val="00FD7729"/>
    <w:rsid w:val="00FE0CAB"/>
    <w:rsid w:val="00FE0D3B"/>
    <w:rsid w:val="00FE0F56"/>
    <w:rsid w:val="00FE1B58"/>
    <w:rsid w:val="00FE1E24"/>
    <w:rsid w:val="00FE2246"/>
    <w:rsid w:val="00FE2F68"/>
    <w:rsid w:val="00FE3B2A"/>
    <w:rsid w:val="00FE5249"/>
    <w:rsid w:val="00FE6147"/>
    <w:rsid w:val="00FE6AF3"/>
    <w:rsid w:val="00FE6B3B"/>
    <w:rsid w:val="00FE70C6"/>
    <w:rsid w:val="00FE7FC2"/>
    <w:rsid w:val="00FE7FF6"/>
    <w:rsid w:val="00FF08F9"/>
    <w:rsid w:val="00FF305F"/>
    <w:rsid w:val="00FF3526"/>
    <w:rsid w:val="00FF4F58"/>
    <w:rsid w:val="00FF50FA"/>
    <w:rsid w:val="00FF75B4"/>
    <w:rsid w:val="00FF7E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36,#083a25,#0b5133,#128855,#562057,#61174e,#2c0a23,#1c0616"/>
    </o:shapedefaults>
    <o:shapelayout v:ext="edit">
      <o:idmap v:ext="edit" data="1"/>
    </o:shapelayout>
  </w:shapeDefaults>
  <w:decimalSymbol w:val=","/>
  <w:listSeparator w:val=";"/>
  <w14:docId w14:val="68735094"/>
  <w15:chartTrackingRefBased/>
  <w15:docId w15:val="{4DB3A98D-545D-4A3C-83DA-EA43720C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6D7CCE"/>
    <w:pPr>
      <w:keepNext/>
      <w:spacing w:line="360" w:lineRule="auto"/>
      <w:jc w:val="both"/>
      <w:outlineLvl w:val="0"/>
    </w:pPr>
    <w:rPr>
      <w:b/>
      <w:bCs/>
      <w:i/>
      <w:szCs w:val="20"/>
      <w:lang w:val="es-ES_tradnl"/>
    </w:rPr>
  </w:style>
  <w:style w:type="paragraph" w:styleId="Ttulo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Refdenotaalpie">
    <w:name w:val="footnote reference"/>
    <w:aliases w:val="Texto de nota al pie,referencia nota al pie,Footnotes refss,Fago Fußnotenzeichen,Appel note de bas de page,Ref,de nota al pie,Ref. de nota al pie 2,Footnote number,BVI fnr,4_G,16 Point,Superscript 6 Point,f,Ref. de nota al pi,Re,FC,F"/>
    <w:uiPriority w:val="99"/>
    <w:rsid w:val="006D7CCE"/>
    <w:rPr>
      <w:rFonts w:ascii="Marin" w:hAnsi="Marin"/>
      <w:noProof w:val="0"/>
      <w:sz w:val="24"/>
      <w:vertAlign w:val="superscript"/>
      <w:lang w:val="en-US"/>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 Te"/>
    <w:basedOn w:val="Normal"/>
    <w:link w:val="TextonotapieCar1"/>
    <w:uiPriority w:val="99"/>
    <w:qFormat/>
    <w:rsid w:val="006D7CCE"/>
    <w:pPr>
      <w:widowControl w:val="0"/>
      <w:tabs>
        <w:tab w:val="left" w:pos="-720"/>
      </w:tabs>
      <w:suppressAutoHyphens/>
    </w:pPr>
    <w:rPr>
      <w:sz w:val="20"/>
      <w:szCs w:val="20"/>
      <w:lang w:val="es-ES_tradnl"/>
    </w:rPr>
  </w:style>
  <w:style w:type="character" w:styleId="Nmerodepgina">
    <w:name w:val="page number"/>
    <w:basedOn w:val="Fuentedeprrafopredeter"/>
    <w:rsid w:val="006D7CCE"/>
  </w:style>
  <w:style w:type="paragraph" w:styleId="Piedepgina">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Textoindependiente2">
    <w:name w:val="Body Text 2"/>
    <w:basedOn w:val="Normal"/>
    <w:link w:val="Textoindependiente2Car"/>
    <w:rsid w:val="006D7CCE"/>
    <w:pPr>
      <w:spacing w:after="120" w:line="480" w:lineRule="auto"/>
    </w:p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Te Car"/>
    <w:link w:val="Textonotapie"/>
    <w:uiPriority w:val="99"/>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cabezado">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Fuentedeprrafopredeter"/>
    <w:rsid w:val="005E42DE"/>
  </w:style>
  <w:style w:type="paragraph" w:styleId="Textodeglobo">
    <w:name w:val="Balloon Text"/>
    <w:basedOn w:val="Normal"/>
    <w:semiHidden/>
    <w:rsid w:val="00FF08F9"/>
    <w:rPr>
      <w:rFonts w:ascii="Tahoma" w:hAnsi="Tahoma" w:cs="Tahoma"/>
      <w:sz w:val="16"/>
      <w:szCs w:val="16"/>
    </w:rPr>
  </w:style>
  <w:style w:type="character" w:styleId="Hipervnculo">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Sangra2detindependiente">
    <w:name w:val="Body Text Indent 2"/>
    <w:basedOn w:val="Normal"/>
    <w:rsid w:val="00B10D53"/>
    <w:pPr>
      <w:spacing w:after="120" w:line="480" w:lineRule="auto"/>
      <w:ind w:left="283"/>
    </w:pPr>
  </w:style>
  <w:style w:type="paragraph" w:customStyle="1" w:styleId="Puesto1">
    <w:name w:val="Puesto1"/>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TextoindependienteCar">
    <w:name w:val="Texto independiente Car"/>
    <w:link w:val="Textoindependiente"/>
    <w:locked/>
    <w:rsid w:val="00C1649A"/>
    <w:rPr>
      <w:b/>
      <w:bCs/>
      <w:i/>
      <w:spacing w:val="-4"/>
      <w:sz w:val="24"/>
      <w:lang w:val="es-ES_tradnl" w:eastAsia="es-ES" w:bidi="ar-SA"/>
    </w:rPr>
  </w:style>
  <w:style w:type="paragraph" w:styleId="Sinespaciado">
    <w:name w:val="No Spacing"/>
    <w:uiPriority w:val="1"/>
    <w:qFormat/>
    <w:rsid w:val="003D1F1C"/>
    <w:pPr>
      <w:suppressAutoHyphens/>
    </w:pPr>
    <w:rPr>
      <w:rFonts w:eastAsia="Arial"/>
      <w:sz w:val="24"/>
      <w:szCs w:val="24"/>
      <w:lang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character" w:customStyle="1" w:styleId="Ttulo1Car">
    <w:name w:val="Título 1 Car"/>
    <w:link w:val="Ttulo1"/>
    <w:rsid w:val="00A27FDF"/>
    <w:rPr>
      <w:b/>
      <w:bCs/>
      <w:i/>
      <w:sz w:val="24"/>
      <w:lang w:val="es-ES_tradnl"/>
    </w:rPr>
  </w:style>
  <w:style w:type="character" w:customStyle="1" w:styleId="Textoindependiente2Car">
    <w:name w:val="Texto independiente 2 Car"/>
    <w:link w:val="Textoindependiente2"/>
    <w:rsid w:val="00A27FDF"/>
    <w:rPr>
      <w:sz w:val="24"/>
      <w:szCs w:val="24"/>
    </w:rPr>
  </w:style>
  <w:style w:type="character" w:customStyle="1" w:styleId="textonavy">
    <w:name w:val="texto_navy"/>
    <w:rsid w:val="00711C42"/>
  </w:style>
  <w:style w:type="paragraph" w:styleId="Prrafodelista">
    <w:name w:val="List Paragraph"/>
    <w:basedOn w:val="Normal"/>
    <w:uiPriority w:val="34"/>
    <w:qFormat/>
    <w:rsid w:val="00571DC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4264">
      <w:bodyDiv w:val="1"/>
      <w:marLeft w:val="0"/>
      <w:marRight w:val="0"/>
      <w:marTop w:val="0"/>
      <w:marBottom w:val="0"/>
      <w:divBdr>
        <w:top w:val="none" w:sz="0" w:space="0" w:color="auto"/>
        <w:left w:val="none" w:sz="0" w:space="0" w:color="auto"/>
        <w:bottom w:val="none" w:sz="0" w:space="0" w:color="auto"/>
        <w:right w:val="none" w:sz="0" w:space="0" w:color="auto"/>
      </w:divBdr>
    </w:div>
    <w:div w:id="324941276">
      <w:bodyDiv w:val="1"/>
      <w:marLeft w:val="0"/>
      <w:marRight w:val="0"/>
      <w:marTop w:val="0"/>
      <w:marBottom w:val="0"/>
      <w:divBdr>
        <w:top w:val="none" w:sz="0" w:space="0" w:color="auto"/>
        <w:left w:val="none" w:sz="0" w:space="0" w:color="auto"/>
        <w:bottom w:val="none" w:sz="0" w:space="0" w:color="auto"/>
        <w:right w:val="none" w:sz="0" w:space="0" w:color="auto"/>
      </w:divBdr>
    </w:div>
    <w:div w:id="441343957">
      <w:bodyDiv w:val="1"/>
      <w:marLeft w:val="0"/>
      <w:marRight w:val="0"/>
      <w:marTop w:val="0"/>
      <w:marBottom w:val="0"/>
      <w:divBdr>
        <w:top w:val="none" w:sz="0" w:space="0" w:color="auto"/>
        <w:left w:val="none" w:sz="0" w:space="0" w:color="auto"/>
        <w:bottom w:val="none" w:sz="0" w:space="0" w:color="auto"/>
        <w:right w:val="none" w:sz="0" w:space="0" w:color="auto"/>
      </w:divBdr>
      <w:divsChild>
        <w:div w:id="550769024">
          <w:marLeft w:val="0"/>
          <w:marRight w:val="0"/>
          <w:marTop w:val="0"/>
          <w:marBottom w:val="0"/>
          <w:divBdr>
            <w:top w:val="none" w:sz="0" w:space="0" w:color="auto"/>
            <w:left w:val="none" w:sz="0" w:space="0" w:color="auto"/>
            <w:bottom w:val="none" w:sz="0" w:space="0" w:color="auto"/>
            <w:right w:val="none" w:sz="0" w:space="0" w:color="auto"/>
          </w:divBdr>
        </w:div>
      </w:divsChild>
    </w:div>
    <w:div w:id="679164710">
      <w:bodyDiv w:val="1"/>
      <w:marLeft w:val="0"/>
      <w:marRight w:val="0"/>
      <w:marTop w:val="0"/>
      <w:marBottom w:val="0"/>
      <w:divBdr>
        <w:top w:val="none" w:sz="0" w:space="0" w:color="auto"/>
        <w:left w:val="none" w:sz="0" w:space="0" w:color="auto"/>
        <w:bottom w:val="none" w:sz="0" w:space="0" w:color="auto"/>
        <w:right w:val="none" w:sz="0" w:space="0" w:color="auto"/>
      </w:divBdr>
    </w:div>
    <w:div w:id="805199826">
      <w:bodyDiv w:val="1"/>
      <w:marLeft w:val="0"/>
      <w:marRight w:val="0"/>
      <w:marTop w:val="0"/>
      <w:marBottom w:val="0"/>
      <w:divBdr>
        <w:top w:val="none" w:sz="0" w:space="0" w:color="auto"/>
        <w:left w:val="none" w:sz="0" w:space="0" w:color="auto"/>
        <w:bottom w:val="none" w:sz="0" w:space="0" w:color="auto"/>
        <w:right w:val="none" w:sz="0" w:space="0" w:color="auto"/>
      </w:divBdr>
    </w:div>
    <w:div w:id="12820321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444">
          <w:marLeft w:val="0"/>
          <w:marRight w:val="0"/>
          <w:marTop w:val="0"/>
          <w:marBottom w:val="0"/>
          <w:divBdr>
            <w:top w:val="none" w:sz="0" w:space="0" w:color="auto"/>
            <w:left w:val="none" w:sz="0" w:space="0" w:color="auto"/>
            <w:bottom w:val="none" w:sz="0" w:space="0" w:color="auto"/>
            <w:right w:val="none" w:sz="0" w:space="0" w:color="auto"/>
          </w:divBdr>
          <w:divsChild>
            <w:div w:id="2121759384">
              <w:marLeft w:val="0"/>
              <w:marRight w:val="0"/>
              <w:marTop w:val="0"/>
              <w:marBottom w:val="0"/>
              <w:divBdr>
                <w:top w:val="none" w:sz="0" w:space="0" w:color="auto"/>
                <w:left w:val="none" w:sz="0" w:space="0" w:color="auto"/>
                <w:bottom w:val="none" w:sz="0" w:space="0" w:color="auto"/>
                <w:right w:val="none" w:sz="0" w:space="0" w:color="auto"/>
              </w:divBdr>
              <w:divsChild>
                <w:div w:id="334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798">
      <w:bodyDiv w:val="1"/>
      <w:marLeft w:val="0"/>
      <w:marRight w:val="0"/>
      <w:marTop w:val="0"/>
      <w:marBottom w:val="0"/>
      <w:divBdr>
        <w:top w:val="none" w:sz="0" w:space="0" w:color="auto"/>
        <w:left w:val="none" w:sz="0" w:space="0" w:color="auto"/>
        <w:bottom w:val="none" w:sz="0" w:space="0" w:color="auto"/>
        <w:right w:val="none" w:sz="0" w:space="0" w:color="auto"/>
      </w:divBdr>
    </w:div>
    <w:div w:id="1569463690">
      <w:bodyDiv w:val="1"/>
      <w:marLeft w:val="0"/>
      <w:marRight w:val="0"/>
      <w:marTop w:val="0"/>
      <w:marBottom w:val="0"/>
      <w:divBdr>
        <w:top w:val="none" w:sz="0" w:space="0" w:color="auto"/>
        <w:left w:val="none" w:sz="0" w:space="0" w:color="auto"/>
        <w:bottom w:val="none" w:sz="0" w:space="0" w:color="auto"/>
        <w:right w:val="none" w:sz="0" w:space="0" w:color="auto"/>
      </w:divBdr>
      <w:divsChild>
        <w:div w:id="1382901966">
          <w:marLeft w:val="0"/>
          <w:marRight w:val="0"/>
          <w:marTop w:val="0"/>
          <w:marBottom w:val="0"/>
          <w:divBdr>
            <w:top w:val="none" w:sz="0" w:space="0" w:color="auto"/>
            <w:left w:val="none" w:sz="0" w:space="0" w:color="auto"/>
            <w:bottom w:val="none" w:sz="0" w:space="0" w:color="auto"/>
            <w:right w:val="none" w:sz="0" w:space="0" w:color="auto"/>
          </w:divBdr>
          <w:divsChild>
            <w:div w:id="97143358">
              <w:marLeft w:val="0"/>
              <w:marRight w:val="0"/>
              <w:marTop w:val="0"/>
              <w:marBottom w:val="0"/>
              <w:divBdr>
                <w:top w:val="none" w:sz="0" w:space="0" w:color="auto"/>
                <w:left w:val="none" w:sz="0" w:space="0" w:color="auto"/>
                <w:bottom w:val="none" w:sz="0" w:space="0" w:color="auto"/>
                <w:right w:val="none" w:sz="0" w:space="0" w:color="auto"/>
              </w:divBdr>
              <w:divsChild>
                <w:div w:id="1113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950">
      <w:bodyDiv w:val="1"/>
      <w:marLeft w:val="0"/>
      <w:marRight w:val="0"/>
      <w:marTop w:val="0"/>
      <w:marBottom w:val="0"/>
      <w:divBdr>
        <w:top w:val="none" w:sz="0" w:space="0" w:color="auto"/>
        <w:left w:val="none" w:sz="0" w:space="0" w:color="auto"/>
        <w:bottom w:val="none" w:sz="0" w:space="0" w:color="auto"/>
        <w:right w:val="none" w:sz="0" w:space="0" w:color="auto"/>
      </w:divBdr>
    </w:div>
    <w:div w:id="1872767609">
      <w:bodyDiv w:val="1"/>
      <w:marLeft w:val="0"/>
      <w:marRight w:val="0"/>
      <w:marTop w:val="0"/>
      <w:marBottom w:val="0"/>
      <w:divBdr>
        <w:top w:val="none" w:sz="0" w:space="0" w:color="auto"/>
        <w:left w:val="none" w:sz="0" w:space="0" w:color="auto"/>
        <w:bottom w:val="none" w:sz="0" w:space="0" w:color="auto"/>
        <w:right w:val="none" w:sz="0" w:space="0" w:color="auto"/>
      </w:divBdr>
      <w:divsChild>
        <w:div w:id="899055274">
          <w:marLeft w:val="0"/>
          <w:marRight w:val="0"/>
          <w:marTop w:val="0"/>
          <w:marBottom w:val="0"/>
          <w:divBdr>
            <w:top w:val="none" w:sz="0" w:space="0" w:color="auto"/>
            <w:left w:val="none" w:sz="0" w:space="0" w:color="auto"/>
            <w:bottom w:val="none" w:sz="0" w:space="0" w:color="auto"/>
            <w:right w:val="none" w:sz="0" w:space="0" w:color="auto"/>
          </w:divBdr>
          <w:divsChild>
            <w:div w:id="1218737382">
              <w:marLeft w:val="0"/>
              <w:marRight w:val="0"/>
              <w:marTop w:val="0"/>
              <w:marBottom w:val="0"/>
              <w:divBdr>
                <w:top w:val="none" w:sz="0" w:space="0" w:color="auto"/>
                <w:left w:val="none" w:sz="0" w:space="0" w:color="auto"/>
                <w:bottom w:val="none" w:sz="0" w:space="0" w:color="auto"/>
                <w:right w:val="none" w:sz="0" w:space="0" w:color="auto"/>
              </w:divBdr>
              <w:divsChild>
                <w:div w:id="1687554044">
                  <w:marLeft w:val="0"/>
                  <w:marRight w:val="0"/>
                  <w:marTop w:val="0"/>
                  <w:marBottom w:val="0"/>
                  <w:divBdr>
                    <w:top w:val="none" w:sz="0" w:space="0" w:color="auto"/>
                    <w:left w:val="none" w:sz="0" w:space="0" w:color="auto"/>
                    <w:bottom w:val="none" w:sz="0" w:space="0" w:color="auto"/>
                    <w:right w:val="none" w:sz="0" w:space="0" w:color="auto"/>
                  </w:divBdr>
                  <w:divsChild>
                    <w:div w:id="200093081">
                      <w:marLeft w:val="0"/>
                      <w:marRight w:val="0"/>
                      <w:marTop w:val="0"/>
                      <w:marBottom w:val="264"/>
                      <w:divBdr>
                        <w:top w:val="none" w:sz="0" w:space="0" w:color="auto"/>
                        <w:left w:val="none" w:sz="0" w:space="0" w:color="auto"/>
                        <w:bottom w:val="single" w:sz="4" w:space="0" w:color="D9D9D9"/>
                        <w:right w:val="none" w:sz="0" w:space="0" w:color="auto"/>
                      </w:divBdr>
                    </w:div>
                  </w:divsChild>
                </w:div>
              </w:divsChild>
            </w:div>
          </w:divsChild>
        </w:div>
      </w:divsChild>
    </w:div>
    <w:div w:id="20337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0" ma:contentTypeDescription="Crear nuevo documento." ma:contentTypeScope="" ma:versionID="3515660f0d724950698e2b392b6c8cc0">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6bf40b23b7735a3035e1216a6b2e3d8f"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84DA-3F5D-46C0-A3C4-F6C0AAA17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C3696-D0C7-4915-B646-D225C6880D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30310-516F-484D-A8EB-A3447EBCB1E5}">
  <ds:schemaRefs>
    <ds:schemaRef ds:uri="http://schemas.microsoft.com/sharepoint/v3/contenttype/forms"/>
  </ds:schemaRefs>
</ds:datastoreItem>
</file>

<file path=customXml/itemProps4.xml><?xml version="1.0" encoding="utf-8"?>
<ds:datastoreItem xmlns:ds="http://schemas.openxmlformats.org/officeDocument/2006/customXml" ds:itemID="{665935BC-F2F5-48FD-B714-2DCFD6EF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3255</Words>
  <Characters>17903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Hermides Alonso Gaviria Ocampo</cp:lastModifiedBy>
  <cp:revision>6</cp:revision>
  <cp:lastPrinted>2018-08-31T22:45:00Z</cp:lastPrinted>
  <dcterms:created xsi:type="dcterms:W3CDTF">2021-10-21T16:06:00Z</dcterms:created>
  <dcterms:modified xsi:type="dcterms:W3CDTF">2021-11-23T18:44:00Z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