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FA2A09" w14:textId="77777777" w:rsidR="006E1C54" w:rsidRPr="006E1C54" w:rsidRDefault="006E1C54" w:rsidP="006E1C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6E1C5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2B6140" w14:textId="77777777" w:rsidR="006E1C54" w:rsidRPr="006E1C54" w:rsidRDefault="006E1C54" w:rsidP="006E1C54">
      <w:pPr>
        <w:jc w:val="both"/>
        <w:rPr>
          <w:rFonts w:ascii="Arial" w:hAnsi="Arial" w:cs="Arial"/>
          <w:sz w:val="20"/>
          <w:szCs w:val="20"/>
          <w:lang w:val="es-419"/>
        </w:rPr>
      </w:pPr>
    </w:p>
    <w:p w14:paraId="4C3EC71D" w14:textId="57B39C91" w:rsidR="006E1C54" w:rsidRPr="006E1C54" w:rsidRDefault="006E1C54" w:rsidP="006E1C54">
      <w:pPr>
        <w:jc w:val="both"/>
        <w:rPr>
          <w:rFonts w:ascii="Arial" w:hAnsi="Arial" w:cs="Arial"/>
          <w:b/>
          <w:bCs/>
          <w:iCs/>
          <w:sz w:val="20"/>
          <w:szCs w:val="20"/>
          <w:lang w:val="es-419" w:eastAsia="fr-FR"/>
        </w:rPr>
      </w:pPr>
      <w:r w:rsidRPr="006E1C54">
        <w:rPr>
          <w:rFonts w:ascii="Arial" w:hAnsi="Arial" w:cs="Arial"/>
          <w:b/>
          <w:bCs/>
          <w:iCs/>
          <w:sz w:val="20"/>
          <w:szCs w:val="20"/>
          <w:u w:val="single"/>
          <w:lang w:val="es-419" w:eastAsia="fr-FR"/>
        </w:rPr>
        <w:t>TEMAS:</w:t>
      </w:r>
      <w:r w:rsidRPr="006E1C54">
        <w:rPr>
          <w:rFonts w:ascii="Arial" w:hAnsi="Arial" w:cs="Arial"/>
          <w:b/>
          <w:bCs/>
          <w:iCs/>
          <w:sz w:val="20"/>
          <w:szCs w:val="20"/>
          <w:lang w:val="es-419" w:eastAsia="fr-FR"/>
        </w:rPr>
        <w:tab/>
      </w:r>
      <w:r w:rsidR="003060A9">
        <w:rPr>
          <w:rFonts w:ascii="Arial" w:hAnsi="Arial" w:cs="Arial"/>
          <w:b/>
          <w:bCs/>
          <w:iCs/>
          <w:sz w:val="20"/>
          <w:szCs w:val="20"/>
          <w:lang w:val="es-419" w:eastAsia="fr-FR"/>
        </w:rPr>
        <w:t xml:space="preserve">DEBIDO PROCESO / TUTELA CONTRA DECISIÓN JUDICIAL / PRINCIPIO DE SUBSIDIARIEDAD / PROCESO EN </w:t>
      </w:r>
      <w:r w:rsidR="00341CDB">
        <w:rPr>
          <w:rFonts w:ascii="Arial" w:hAnsi="Arial" w:cs="Arial"/>
          <w:b/>
          <w:bCs/>
          <w:iCs/>
          <w:sz w:val="20"/>
          <w:szCs w:val="20"/>
          <w:lang w:val="es-419" w:eastAsia="fr-FR"/>
        </w:rPr>
        <w:t>CURSO / DEBEN AGOTARSE LOS RECURSOS DE LEY.</w:t>
      </w:r>
    </w:p>
    <w:p w14:paraId="1F698ED6" w14:textId="77777777" w:rsidR="006E1C54" w:rsidRPr="006E1C54" w:rsidRDefault="006E1C54" w:rsidP="006E1C54">
      <w:pPr>
        <w:jc w:val="both"/>
        <w:rPr>
          <w:rFonts w:ascii="Arial" w:hAnsi="Arial" w:cs="Arial"/>
          <w:sz w:val="20"/>
          <w:szCs w:val="20"/>
          <w:lang w:val="es-419"/>
        </w:rPr>
      </w:pPr>
    </w:p>
    <w:p w14:paraId="4B843176" w14:textId="46AD5662" w:rsidR="003C7FC8" w:rsidRPr="003C7FC8" w:rsidRDefault="003060A9" w:rsidP="003C7FC8">
      <w:pPr>
        <w:jc w:val="both"/>
        <w:rPr>
          <w:rFonts w:ascii="Arial" w:hAnsi="Arial" w:cs="Arial"/>
          <w:sz w:val="20"/>
          <w:szCs w:val="20"/>
          <w:lang w:val="es-419"/>
        </w:rPr>
      </w:pPr>
      <w:r>
        <w:rPr>
          <w:rFonts w:ascii="Arial" w:hAnsi="Arial" w:cs="Arial"/>
          <w:sz w:val="20"/>
          <w:szCs w:val="20"/>
          <w:lang w:val="es-419"/>
        </w:rPr>
        <w:t xml:space="preserve">… </w:t>
      </w:r>
      <w:r w:rsidR="003C7FC8" w:rsidRPr="003C7FC8">
        <w:rPr>
          <w:rFonts w:ascii="Arial" w:hAnsi="Arial" w:cs="Arial"/>
          <w:sz w:val="20"/>
          <w:szCs w:val="20"/>
          <w:lang w:val="es-419"/>
        </w:rPr>
        <w:t>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p>
    <w:p w14:paraId="296A53D6" w14:textId="77777777" w:rsidR="003C7FC8" w:rsidRPr="003C7FC8" w:rsidRDefault="003C7FC8" w:rsidP="003C7FC8">
      <w:pPr>
        <w:jc w:val="both"/>
        <w:rPr>
          <w:rFonts w:ascii="Arial" w:hAnsi="Arial" w:cs="Arial"/>
          <w:sz w:val="20"/>
          <w:szCs w:val="20"/>
          <w:lang w:val="es-419"/>
        </w:rPr>
      </w:pPr>
    </w:p>
    <w:p w14:paraId="2F995F6A" w14:textId="0657BB14" w:rsidR="006E1C54" w:rsidRPr="006E1C54" w:rsidRDefault="003C7FC8" w:rsidP="003C7FC8">
      <w:pPr>
        <w:jc w:val="both"/>
        <w:rPr>
          <w:rFonts w:ascii="Arial" w:hAnsi="Arial" w:cs="Arial"/>
          <w:sz w:val="20"/>
          <w:szCs w:val="20"/>
          <w:lang w:val="es-419"/>
        </w:rPr>
      </w:pPr>
      <w:r w:rsidRPr="003C7FC8">
        <w:rPr>
          <w:rFonts w:ascii="Arial" w:hAnsi="Arial" w:cs="Arial"/>
          <w:sz w:val="20"/>
          <w:szCs w:val="20"/>
          <w:lang w:val="es-419"/>
        </w:rPr>
        <w:t>Una vez establecida la generalidad de procedencia de la acción de tutela, es imperante reconocer que tal requisito debe ser exigido con mayor juicio cuando de pronunciamientos judiciales se trata, pues en aras de la preservación del principio de seguridad jurídica el escenario primario para hacer valer el derecho de contradicción dentro de un proceso, es a instancias de la misma actuación judicial</w:t>
      </w:r>
      <w:r w:rsidR="003060A9">
        <w:rPr>
          <w:rFonts w:ascii="Arial" w:hAnsi="Arial" w:cs="Arial"/>
          <w:sz w:val="20"/>
          <w:szCs w:val="20"/>
          <w:lang w:val="es-419"/>
        </w:rPr>
        <w:t>…</w:t>
      </w:r>
    </w:p>
    <w:p w14:paraId="29EE3DC6" w14:textId="77777777" w:rsidR="006E1C54" w:rsidRPr="006E1C54" w:rsidRDefault="006E1C54" w:rsidP="006E1C54">
      <w:pPr>
        <w:jc w:val="both"/>
        <w:rPr>
          <w:rFonts w:ascii="Arial" w:hAnsi="Arial" w:cs="Arial"/>
          <w:sz w:val="20"/>
          <w:szCs w:val="20"/>
          <w:lang w:val="es-419"/>
        </w:rPr>
      </w:pPr>
    </w:p>
    <w:p w14:paraId="33C4ADB9" w14:textId="0721F2AD" w:rsidR="006E1C54" w:rsidRPr="006E1C54" w:rsidRDefault="003060A9" w:rsidP="006E1C54">
      <w:pPr>
        <w:jc w:val="both"/>
        <w:rPr>
          <w:rFonts w:ascii="Arial" w:hAnsi="Arial" w:cs="Arial"/>
          <w:sz w:val="20"/>
          <w:szCs w:val="20"/>
          <w:lang w:val="es-419"/>
        </w:rPr>
      </w:pPr>
      <w:r w:rsidRPr="003060A9">
        <w:rPr>
          <w:rFonts w:ascii="Arial" w:hAnsi="Arial" w:cs="Arial"/>
          <w:sz w:val="20"/>
          <w:szCs w:val="20"/>
          <w:lang w:val="es-419"/>
        </w:rPr>
        <w:t>Ahora bien, dado que la gran mayoría de procesos judiciales se caracterizan por gozar del principio de doble instancia, el trámite previsto por el legislador constituye la posibilidad de activar los mecanismos de apelación o impugnación de las decisiones con el fin de que un juez distinto a aquel que dictó el pronunciamiento con el cual se está en desacuerdo, pueda verificar su legalidad e incluso establecer si a través de él se vulneró algún derecho o se desconocieron los lineamientos del debido proceso</w:t>
      </w:r>
      <w:r>
        <w:rPr>
          <w:rFonts w:ascii="Arial" w:hAnsi="Arial" w:cs="Arial"/>
          <w:sz w:val="20"/>
          <w:szCs w:val="20"/>
          <w:lang w:val="es-419"/>
        </w:rPr>
        <w:t>…</w:t>
      </w:r>
    </w:p>
    <w:p w14:paraId="1B494F0D" w14:textId="77777777" w:rsidR="006E1C54" w:rsidRPr="006E1C54" w:rsidRDefault="006E1C54" w:rsidP="006E1C54">
      <w:pPr>
        <w:jc w:val="both"/>
        <w:rPr>
          <w:rFonts w:ascii="Arial" w:hAnsi="Arial" w:cs="Arial"/>
          <w:sz w:val="20"/>
          <w:szCs w:val="20"/>
          <w:lang w:val="es-419"/>
        </w:rPr>
      </w:pPr>
    </w:p>
    <w:p w14:paraId="666A6C14" w14:textId="684F994C" w:rsidR="006E1C54" w:rsidRPr="006E1C54" w:rsidRDefault="003060A9" w:rsidP="006E1C54">
      <w:pPr>
        <w:jc w:val="both"/>
        <w:rPr>
          <w:rFonts w:ascii="Arial" w:hAnsi="Arial" w:cs="Arial"/>
          <w:sz w:val="20"/>
          <w:szCs w:val="20"/>
          <w:lang w:val="es-419"/>
        </w:rPr>
      </w:pPr>
      <w:r w:rsidRPr="003060A9">
        <w:rPr>
          <w:rFonts w:ascii="Arial" w:hAnsi="Arial" w:cs="Arial"/>
          <w:sz w:val="20"/>
          <w:szCs w:val="20"/>
          <w:lang w:val="es-419"/>
        </w:rPr>
        <w:t>Dicho lo anterior, en el presente caso a todas luces es evidente que el accionante ha desconocido tal carácter subsidiario y residual de la querella de amparo constitucional, pues sus pretensiones buscan que un Juez de tutela se inmiscuya en el proceso judicial que cursa en su contra y dejar sin efectos una decisión que ha sido sustentada por el Juez natural, y la que, quién sabe por qué razón, mintió al decir que no se le había concedido ningún recurso, cuando la realidad es que el mismo sí le fue otorgado por el Juzgado demandado</w:t>
      </w:r>
      <w:r>
        <w:rPr>
          <w:rFonts w:ascii="Arial" w:hAnsi="Arial" w:cs="Arial"/>
          <w:sz w:val="20"/>
          <w:szCs w:val="20"/>
          <w:lang w:val="es-419"/>
        </w:rPr>
        <w:t>…</w:t>
      </w:r>
    </w:p>
    <w:p w14:paraId="1BC12A9D" w14:textId="77777777" w:rsidR="006E1C54" w:rsidRPr="006E1C54" w:rsidRDefault="006E1C54" w:rsidP="006E1C54">
      <w:pPr>
        <w:jc w:val="both"/>
        <w:rPr>
          <w:rFonts w:ascii="Arial" w:hAnsi="Arial" w:cs="Arial"/>
          <w:sz w:val="20"/>
          <w:szCs w:val="20"/>
        </w:rPr>
      </w:pPr>
    </w:p>
    <w:p w14:paraId="5C8C795D" w14:textId="77777777" w:rsidR="006E1C54" w:rsidRPr="006E1C54" w:rsidRDefault="006E1C54" w:rsidP="006E1C54">
      <w:pPr>
        <w:jc w:val="both"/>
        <w:rPr>
          <w:rFonts w:ascii="Arial" w:hAnsi="Arial" w:cs="Arial"/>
          <w:sz w:val="20"/>
          <w:szCs w:val="20"/>
        </w:rPr>
      </w:pPr>
    </w:p>
    <w:p w14:paraId="1418C4B2" w14:textId="77777777" w:rsidR="006E1C54" w:rsidRPr="006E1C54" w:rsidRDefault="006E1C54" w:rsidP="006E1C54">
      <w:pPr>
        <w:jc w:val="both"/>
        <w:rPr>
          <w:rFonts w:ascii="Arial" w:hAnsi="Arial" w:cs="Arial"/>
          <w:sz w:val="20"/>
          <w:szCs w:val="20"/>
        </w:rPr>
      </w:pPr>
    </w:p>
    <w:bookmarkEnd w:id="0"/>
    <w:p w14:paraId="5AEC84C2" w14:textId="2D2F0182" w:rsidR="00340EB7" w:rsidRPr="006E1C54" w:rsidRDefault="00340EB7" w:rsidP="006E1C5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E1C54">
        <w:rPr>
          <w:rFonts w:ascii="Tahoma" w:hAnsi="Tahoma" w:cs="Tahoma"/>
          <w:i w:val="0"/>
          <w:szCs w:val="24"/>
        </w:rPr>
        <w:t>REPÚBLICA DE COLOMBIA</w:t>
      </w:r>
    </w:p>
    <w:p w14:paraId="3EADDD52" w14:textId="77777777" w:rsidR="00340EB7" w:rsidRPr="006E1C54" w:rsidRDefault="00340EB7" w:rsidP="006E1C5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E1C54">
        <w:rPr>
          <w:rFonts w:ascii="Tahoma" w:hAnsi="Tahoma" w:cs="Tahoma"/>
          <w:i w:val="0"/>
          <w:szCs w:val="24"/>
        </w:rPr>
        <w:t>RAMA JUDICIAL DEL PODER PÚBLICO</w:t>
      </w:r>
    </w:p>
    <w:p w14:paraId="2F105A46" w14:textId="77777777" w:rsidR="00340EB7" w:rsidRPr="006E1C54" w:rsidRDefault="00340EB7" w:rsidP="006E1C5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6E1C54">
        <w:rPr>
          <w:rFonts w:ascii="Tahoma" w:hAnsi="Tahoma" w:cs="Tahoma"/>
          <w:b w:val="0"/>
          <w:i w:val="0"/>
          <w:noProof/>
          <w:szCs w:val="24"/>
          <w:lang w:val="es-CO" w:eastAsia="es-CO"/>
        </w:rPr>
        <w:drawing>
          <wp:inline distT="0" distB="0" distL="0" distR="0" wp14:anchorId="49CC9F9C" wp14:editId="4A14065A">
            <wp:extent cx="848995" cy="8680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p w14:paraId="2163EDD9" w14:textId="77777777" w:rsidR="00340EB7" w:rsidRPr="006E1C54" w:rsidRDefault="00340EB7" w:rsidP="006E1C54">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E1C54">
        <w:rPr>
          <w:rFonts w:ascii="Tahoma" w:hAnsi="Tahoma" w:cs="Tahoma"/>
          <w:bCs w:val="0"/>
          <w:i w:val="0"/>
          <w:szCs w:val="24"/>
        </w:rPr>
        <w:t xml:space="preserve">TRIBUNAL SUPERIOR DEL </w:t>
      </w:r>
      <w:r w:rsidRPr="006E1C54">
        <w:rPr>
          <w:rFonts w:ascii="Tahoma" w:hAnsi="Tahoma" w:cs="Tahoma"/>
          <w:i w:val="0"/>
          <w:szCs w:val="24"/>
        </w:rPr>
        <w:t>DISTRITO JUDICIAL DE PEREIRA</w:t>
      </w:r>
    </w:p>
    <w:p w14:paraId="11A85D13" w14:textId="77777777" w:rsidR="00340EB7" w:rsidRPr="006E1C54" w:rsidRDefault="00340EB7" w:rsidP="006E1C54">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E1C54">
        <w:rPr>
          <w:rFonts w:ascii="Tahoma" w:hAnsi="Tahoma" w:cs="Tahoma"/>
          <w:i w:val="0"/>
          <w:szCs w:val="24"/>
        </w:rPr>
        <w:t xml:space="preserve">SALA DE DECISIÓN DE ASUNTOS PENALES </w:t>
      </w:r>
    </w:p>
    <w:p w14:paraId="03076112" w14:textId="77777777" w:rsidR="00340EB7" w:rsidRPr="006E1C54" w:rsidRDefault="00340EB7" w:rsidP="006E1C54">
      <w:pPr>
        <w:suppressAutoHyphens/>
        <w:spacing w:line="276" w:lineRule="auto"/>
        <w:jc w:val="center"/>
        <w:rPr>
          <w:rFonts w:ascii="Tahoma" w:hAnsi="Tahoma" w:cs="Tahoma"/>
          <w:spacing w:val="-4"/>
        </w:rPr>
      </w:pPr>
      <w:bookmarkStart w:id="1" w:name="_GoBack"/>
      <w:bookmarkEnd w:id="1"/>
    </w:p>
    <w:p w14:paraId="4D23A7BC" w14:textId="77777777" w:rsidR="00340EB7" w:rsidRPr="006E1C54" w:rsidRDefault="00340EB7" w:rsidP="006E1C54">
      <w:pPr>
        <w:suppressAutoHyphens/>
        <w:spacing w:line="276" w:lineRule="auto"/>
        <w:jc w:val="center"/>
        <w:rPr>
          <w:rFonts w:ascii="Tahoma" w:hAnsi="Tahoma" w:cs="Tahoma"/>
          <w:spacing w:val="-4"/>
        </w:rPr>
      </w:pPr>
      <w:r w:rsidRPr="006E1C54">
        <w:rPr>
          <w:rFonts w:ascii="Tahoma" w:hAnsi="Tahoma" w:cs="Tahoma"/>
          <w:spacing w:val="-4"/>
        </w:rPr>
        <w:t>Magistrado Ponente</w:t>
      </w:r>
    </w:p>
    <w:p w14:paraId="6BE6B9FA" w14:textId="77777777" w:rsidR="00340EB7" w:rsidRPr="006E1C54" w:rsidRDefault="00340EB7" w:rsidP="006E1C54">
      <w:pPr>
        <w:suppressAutoHyphens/>
        <w:spacing w:line="276" w:lineRule="auto"/>
        <w:jc w:val="center"/>
        <w:rPr>
          <w:rFonts w:ascii="Tahoma" w:hAnsi="Tahoma" w:cs="Tahoma"/>
          <w:b/>
          <w:bCs/>
          <w:spacing w:val="-4"/>
        </w:rPr>
      </w:pPr>
      <w:r w:rsidRPr="006E1C54">
        <w:rPr>
          <w:rFonts w:ascii="Tahoma" w:hAnsi="Tahoma" w:cs="Tahoma"/>
          <w:b/>
          <w:bCs/>
          <w:spacing w:val="-4"/>
        </w:rPr>
        <w:t>MANUEL YARZAGARAY BANDERA</w:t>
      </w:r>
    </w:p>
    <w:p w14:paraId="0D79A522" w14:textId="77777777" w:rsidR="00340EB7" w:rsidRPr="006E1C54" w:rsidRDefault="00340EB7" w:rsidP="006E1C54">
      <w:pPr>
        <w:suppressAutoHyphens/>
        <w:spacing w:line="276" w:lineRule="auto"/>
        <w:rPr>
          <w:rFonts w:ascii="Tahoma" w:hAnsi="Tahoma" w:cs="Tahoma"/>
          <w:b/>
          <w:bCs/>
          <w:spacing w:val="-4"/>
        </w:rPr>
      </w:pPr>
    </w:p>
    <w:p w14:paraId="0EC0BFD4" w14:textId="77777777" w:rsidR="00340EB7" w:rsidRPr="006E1C54" w:rsidRDefault="00340EB7" w:rsidP="006E1C54">
      <w:pPr>
        <w:suppressAutoHyphens/>
        <w:spacing w:line="276" w:lineRule="auto"/>
        <w:jc w:val="center"/>
        <w:rPr>
          <w:rFonts w:ascii="Tahoma" w:hAnsi="Tahoma" w:cs="Tahoma"/>
          <w:b/>
          <w:bCs/>
          <w:spacing w:val="-4"/>
        </w:rPr>
      </w:pPr>
      <w:r w:rsidRPr="006E1C54">
        <w:rPr>
          <w:rFonts w:ascii="Tahoma" w:hAnsi="Tahoma" w:cs="Tahoma"/>
          <w:b/>
          <w:bCs/>
          <w:spacing w:val="-4"/>
        </w:rPr>
        <w:t>SENTENCIA DE TUTELA DE PRIMERA INSTANCIA</w:t>
      </w:r>
    </w:p>
    <w:p w14:paraId="138BDD84" w14:textId="77777777" w:rsidR="00340EB7" w:rsidRPr="006E1C54" w:rsidRDefault="00340EB7" w:rsidP="006E1C54">
      <w:pPr>
        <w:suppressAutoHyphens/>
        <w:spacing w:line="276" w:lineRule="auto"/>
        <w:jc w:val="center"/>
        <w:rPr>
          <w:rFonts w:ascii="Tahoma" w:hAnsi="Tahoma" w:cs="Tahoma"/>
          <w:b/>
          <w:bCs/>
          <w:spacing w:val="-4"/>
        </w:rPr>
      </w:pPr>
    </w:p>
    <w:p w14:paraId="77BDDEF3" w14:textId="16913BD2" w:rsidR="00340EB7" w:rsidRPr="006E1C54" w:rsidRDefault="00340EB7" w:rsidP="006E1C54">
      <w:pPr>
        <w:widowControl w:val="0"/>
        <w:autoSpaceDE w:val="0"/>
        <w:autoSpaceDN w:val="0"/>
        <w:adjustRightInd w:val="0"/>
        <w:spacing w:line="276" w:lineRule="auto"/>
        <w:jc w:val="both"/>
        <w:rPr>
          <w:rFonts w:ascii="Tahoma" w:hAnsi="Tahoma" w:cs="Tahoma"/>
          <w:bCs/>
        </w:rPr>
      </w:pPr>
      <w:r w:rsidRPr="006E1C54">
        <w:rPr>
          <w:rFonts w:ascii="Tahoma" w:hAnsi="Tahoma" w:cs="Tahoma"/>
          <w:bCs/>
        </w:rPr>
        <w:t xml:space="preserve">Pereira, </w:t>
      </w:r>
      <w:r w:rsidR="00321AB5" w:rsidRPr="006E1C54">
        <w:rPr>
          <w:rFonts w:ascii="Tahoma" w:hAnsi="Tahoma" w:cs="Tahoma"/>
          <w:bCs/>
        </w:rPr>
        <w:t xml:space="preserve">ocho </w:t>
      </w:r>
      <w:r w:rsidRPr="006E1C54">
        <w:rPr>
          <w:rFonts w:ascii="Tahoma" w:hAnsi="Tahoma" w:cs="Tahoma"/>
          <w:bCs/>
        </w:rPr>
        <w:t>(</w:t>
      </w:r>
      <w:r w:rsidR="00321AB5" w:rsidRPr="006E1C54">
        <w:rPr>
          <w:rFonts w:ascii="Tahoma" w:hAnsi="Tahoma" w:cs="Tahoma"/>
          <w:bCs/>
        </w:rPr>
        <w:t>08</w:t>
      </w:r>
      <w:r w:rsidRPr="006E1C54">
        <w:rPr>
          <w:rFonts w:ascii="Tahoma" w:hAnsi="Tahoma" w:cs="Tahoma"/>
          <w:bCs/>
        </w:rPr>
        <w:t xml:space="preserve">) de </w:t>
      </w:r>
      <w:r w:rsidR="00CC2BBD" w:rsidRPr="006E1C54">
        <w:rPr>
          <w:rFonts w:ascii="Tahoma" w:hAnsi="Tahoma" w:cs="Tahoma"/>
          <w:bCs/>
        </w:rPr>
        <w:t>noviembre</w:t>
      </w:r>
      <w:r w:rsidRPr="006E1C54">
        <w:rPr>
          <w:rFonts w:ascii="Tahoma" w:hAnsi="Tahoma" w:cs="Tahoma"/>
          <w:bCs/>
        </w:rPr>
        <w:t xml:space="preserve"> de dos mil veintiuno (2021) </w:t>
      </w:r>
    </w:p>
    <w:p w14:paraId="4A1F13DA" w14:textId="190B5F74" w:rsidR="00340EB7" w:rsidRPr="006E1C54" w:rsidRDefault="00340EB7" w:rsidP="006E1C54">
      <w:pPr>
        <w:tabs>
          <w:tab w:val="left" w:pos="2266"/>
          <w:tab w:val="left" w:pos="2549"/>
        </w:tabs>
        <w:suppressAutoHyphens/>
        <w:spacing w:line="276" w:lineRule="auto"/>
        <w:jc w:val="both"/>
        <w:rPr>
          <w:rFonts w:ascii="Tahoma" w:hAnsi="Tahoma" w:cs="Tahoma"/>
          <w:bCs/>
        </w:rPr>
      </w:pPr>
      <w:r w:rsidRPr="006E1C54">
        <w:rPr>
          <w:rFonts w:ascii="Tahoma" w:hAnsi="Tahoma" w:cs="Tahoma"/>
          <w:bCs/>
        </w:rPr>
        <w:t xml:space="preserve">Hora: </w:t>
      </w:r>
      <w:r w:rsidR="00321AB5" w:rsidRPr="006E1C54">
        <w:rPr>
          <w:rFonts w:ascii="Tahoma" w:hAnsi="Tahoma" w:cs="Tahoma"/>
          <w:bCs/>
        </w:rPr>
        <w:t xml:space="preserve">8:45 a.m. </w:t>
      </w:r>
    </w:p>
    <w:p w14:paraId="25496A8A" w14:textId="1CF2203D" w:rsidR="00340EB7" w:rsidRPr="006E1C54" w:rsidRDefault="00340EB7" w:rsidP="006E1C54">
      <w:pPr>
        <w:tabs>
          <w:tab w:val="left" w:pos="2266"/>
          <w:tab w:val="left" w:pos="2549"/>
        </w:tabs>
        <w:suppressAutoHyphens/>
        <w:spacing w:line="276" w:lineRule="auto"/>
        <w:jc w:val="both"/>
        <w:rPr>
          <w:rFonts w:ascii="Tahoma" w:hAnsi="Tahoma" w:cs="Tahoma"/>
          <w:spacing w:val="-3"/>
        </w:rPr>
      </w:pPr>
      <w:r w:rsidRPr="006E1C54">
        <w:rPr>
          <w:rFonts w:ascii="Tahoma" w:hAnsi="Tahoma" w:cs="Tahoma"/>
          <w:spacing w:val="-3"/>
        </w:rPr>
        <w:t>Aprobado por Acta No.</w:t>
      </w:r>
      <w:r w:rsidR="00321AB5" w:rsidRPr="006E1C54">
        <w:rPr>
          <w:rFonts w:ascii="Tahoma" w:hAnsi="Tahoma" w:cs="Tahoma"/>
          <w:spacing w:val="-3"/>
        </w:rPr>
        <w:t xml:space="preserve"> 871</w:t>
      </w:r>
      <w:r w:rsidR="00E47D87" w:rsidRPr="006E1C54">
        <w:rPr>
          <w:rFonts w:ascii="Tahoma" w:hAnsi="Tahoma" w:cs="Tahoma"/>
          <w:spacing w:val="-3"/>
        </w:rPr>
        <w:t xml:space="preserve"> </w:t>
      </w:r>
    </w:p>
    <w:p w14:paraId="0C88E988" w14:textId="77777777" w:rsidR="00340EB7" w:rsidRPr="006E1C54" w:rsidRDefault="00340EB7" w:rsidP="006E1C54">
      <w:pPr>
        <w:widowControl w:val="0"/>
        <w:autoSpaceDE w:val="0"/>
        <w:autoSpaceDN w:val="0"/>
        <w:adjustRightInd w:val="0"/>
        <w:spacing w:line="276" w:lineRule="auto"/>
        <w:jc w:val="both"/>
        <w:rPr>
          <w:rFonts w:ascii="Tahoma" w:hAnsi="Tahoma" w:cs="Tahoma"/>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6E1C54" w14:paraId="74CC4DAA" w14:textId="77777777" w:rsidTr="00F1698B">
        <w:trPr>
          <w:trHeight w:val="271"/>
          <w:jc w:val="center"/>
        </w:trPr>
        <w:tc>
          <w:tcPr>
            <w:tcW w:w="1838" w:type="dxa"/>
            <w:shd w:val="clear" w:color="auto" w:fill="auto"/>
            <w:vAlign w:val="center"/>
          </w:tcPr>
          <w:p w14:paraId="7B73BF20" w14:textId="77777777" w:rsidR="00340EB7" w:rsidRPr="006E1C54" w:rsidRDefault="00340EB7" w:rsidP="006E1C54">
            <w:pPr>
              <w:ind w:left="110"/>
              <w:rPr>
                <w:rFonts w:ascii="Tahoma" w:hAnsi="Tahoma" w:cs="Tahoma"/>
                <w:b/>
                <w:sz w:val="22"/>
              </w:rPr>
            </w:pPr>
            <w:r w:rsidRPr="006E1C54">
              <w:rPr>
                <w:rFonts w:ascii="Tahoma" w:hAnsi="Tahoma" w:cs="Tahoma"/>
                <w:b/>
                <w:smallCaps/>
                <w:sz w:val="22"/>
              </w:rPr>
              <w:t xml:space="preserve">Radicación: </w:t>
            </w:r>
          </w:p>
        </w:tc>
        <w:tc>
          <w:tcPr>
            <w:tcW w:w="6009" w:type="dxa"/>
            <w:shd w:val="clear" w:color="auto" w:fill="auto"/>
          </w:tcPr>
          <w:p w14:paraId="22781BB9" w14:textId="6575E174" w:rsidR="00340EB7" w:rsidRPr="006E1C54" w:rsidRDefault="00340EB7" w:rsidP="006E1C54">
            <w:pPr>
              <w:ind w:left="175" w:right="34"/>
              <w:jc w:val="both"/>
              <w:rPr>
                <w:rFonts w:ascii="Tahoma" w:hAnsi="Tahoma" w:cs="Tahoma"/>
                <w:sz w:val="22"/>
              </w:rPr>
            </w:pPr>
            <w:r w:rsidRPr="006E1C54">
              <w:rPr>
                <w:rFonts w:ascii="Tahoma" w:hAnsi="Tahoma" w:cs="Tahoma"/>
                <w:sz w:val="22"/>
              </w:rPr>
              <w:t>66001</w:t>
            </w:r>
            <w:r w:rsidR="00E362BD" w:rsidRPr="006E1C54">
              <w:rPr>
                <w:rFonts w:ascii="Tahoma" w:hAnsi="Tahoma" w:cs="Tahoma"/>
                <w:sz w:val="22"/>
              </w:rPr>
              <w:t>-</w:t>
            </w:r>
            <w:r w:rsidRPr="006E1C54">
              <w:rPr>
                <w:rFonts w:ascii="Tahoma" w:hAnsi="Tahoma" w:cs="Tahoma"/>
                <w:sz w:val="22"/>
              </w:rPr>
              <w:t>22</w:t>
            </w:r>
            <w:r w:rsidR="00E362BD" w:rsidRPr="006E1C54">
              <w:rPr>
                <w:rFonts w:ascii="Tahoma" w:hAnsi="Tahoma" w:cs="Tahoma"/>
                <w:sz w:val="22"/>
              </w:rPr>
              <w:t>-</w:t>
            </w:r>
            <w:r w:rsidRPr="006E1C54">
              <w:rPr>
                <w:rFonts w:ascii="Tahoma" w:hAnsi="Tahoma" w:cs="Tahoma"/>
                <w:sz w:val="22"/>
              </w:rPr>
              <w:t>04</w:t>
            </w:r>
            <w:r w:rsidR="00E362BD" w:rsidRPr="006E1C54">
              <w:rPr>
                <w:rFonts w:ascii="Tahoma" w:hAnsi="Tahoma" w:cs="Tahoma"/>
                <w:sz w:val="22"/>
              </w:rPr>
              <w:t>-</w:t>
            </w:r>
            <w:r w:rsidRPr="006E1C54">
              <w:rPr>
                <w:rFonts w:ascii="Tahoma" w:hAnsi="Tahoma" w:cs="Tahoma"/>
                <w:sz w:val="22"/>
              </w:rPr>
              <w:t>000-2021-</w:t>
            </w:r>
            <w:r w:rsidR="00A85F90" w:rsidRPr="006E1C54">
              <w:rPr>
                <w:rFonts w:ascii="Tahoma" w:hAnsi="Tahoma" w:cs="Tahoma"/>
                <w:sz w:val="22"/>
              </w:rPr>
              <w:t>00219</w:t>
            </w:r>
            <w:r w:rsidR="00142402" w:rsidRPr="006E1C54">
              <w:rPr>
                <w:rFonts w:ascii="Tahoma" w:hAnsi="Tahoma" w:cs="Tahoma"/>
                <w:sz w:val="22"/>
              </w:rPr>
              <w:t>-00</w:t>
            </w:r>
          </w:p>
        </w:tc>
      </w:tr>
      <w:tr w:rsidR="00340EB7" w:rsidRPr="006E1C54" w14:paraId="29990E6D" w14:textId="77777777" w:rsidTr="00F1698B">
        <w:trPr>
          <w:trHeight w:val="258"/>
          <w:jc w:val="center"/>
        </w:trPr>
        <w:tc>
          <w:tcPr>
            <w:tcW w:w="1838" w:type="dxa"/>
            <w:shd w:val="clear" w:color="auto" w:fill="auto"/>
            <w:vAlign w:val="center"/>
          </w:tcPr>
          <w:p w14:paraId="5CCC5B35" w14:textId="77777777" w:rsidR="00340EB7" w:rsidRPr="006E1C54" w:rsidRDefault="00340EB7" w:rsidP="006E1C54">
            <w:pPr>
              <w:ind w:left="110"/>
              <w:rPr>
                <w:rFonts w:ascii="Tahoma" w:hAnsi="Tahoma" w:cs="Tahoma"/>
                <w:b/>
                <w:sz w:val="22"/>
              </w:rPr>
            </w:pPr>
            <w:r w:rsidRPr="006E1C54">
              <w:rPr>
                <w:rFonts w:ascii="Tahoma" w:hAnsi="Tahoma" w:cs="Tahoma"/>
                <w:b/>
                <w:smallCaps/>
                <w:sz w:val="22"/>
              </w:rPr>
              <w:t xml:space="preserve">Accionante: </w:t>
            </w:r>
          </w:p>
        </w:tc>
        <w:tc>
          <w:tcPr>
            <w:tcW w:w="6009" w:type="dxa"/>
            <w:shd w:val="clear" w:color="auto" w:fill="auto"/>
          </w:tcPr>
          <w:p w14:paraId="26D3E230" w14:textId="6BB7FF62" w:rsidR="00340EB7" w:rsidRPr="006E1C54" w:rsidRDefault="003352A7" w:rsidP="006E1C54">
            <w:pPr>
              <w:ind w:left="175" w:right="34"/>
              <w:jc w:val="both"/>
              <w:rPr>
                <w:rFonts w:ascii="Tahoma" w:hAnsi="Tahoma" w:cs="Tahoma"/>
                <w:smallCaps/>
                <w:sz w:val="22"/>
              </w:rPr>
            </w:pPr>
            <w:r w:rsidRPr="006E1C54">
              <w:rPr>
                <w:rFonts w:ascii="Tahoma" w:hAnsi="Tahoma" w:cs="Tahoma"/>
                <w:bCs/>
                <w:smallCaps/>
                <w:sz w:val="22"/>
              </w:rPr>
              <w:t>Jhon Edison Moreno López</w:t>
            </w:r>
            <w:r w:rsidR="009C18D1" w:rsidRPr="006E1C54">
              <w:rPr>
                <w:rFonts w:ascii="Tahoma" w:hAnsi="Tahoma" w:cs="Tahoma"/>
                <w:bCs/>
                <w:smallCaps/>
                <w:sz w:val="22"/>
              </w:rPr>
              <w:t xml:space="preserve"> </w:t>
            </w:r>
          </w:p>
        </w:tc>
      </w:tr>
      <w:tr w:rsidR="00B808B4" w:rsidRPr="006E1C54" w14:paraId="23CD42F0" w14:textId="77777777" w:rsidTr="00F1698B">
        <w:trPr>
          <w:trHeight w:val="258"/>
          <w:jc w:val="center"/>
        </w:trPr>
        <w:tc>
          <w:tcPr>
            <w:tcW w:w="1838" w:type="dxa"/>
            <w:shd w:val="clear" w:color="auto" w:fill="auto"/>
            <w:vAlign w:val="center"/>
          </w:tcPr>
          <w:p w14:paraId="76A2E038" w14:textId="4B1FC287" w:rsidR="00B808B4" w:rsidRPr="006E1C54" w:rsidRDefault="00B07D80" w:rsidP="006E1C54">
            <w:pPr>
              <w:ind w:left="110"/>
              <w:rPr>
                <w:rFonts w:ascii="Tahoma" w:hAnsi="Tahoma" w:cs="Tahoma"/>
                <w:b/>
                <w:smallCaps/>
                <w:sz w:val="22"/>
              </w:rPr>
            </w:pPr>
            <w:r w:rsidRPr="006E1C54">
              <w:rPr>
                <w:rFonts w:ascii="Tahoma" w:hAnsi="Tahoma" w:cs="Tahoma"/>
                <w:b/>
                <w:smallCaps/>
                <w:sz w:val="22"/>
              </w:rPr>
              <w:t>A</w:t>
            </w:r>
            <w:r w:rsidR="00B808B4" w:rsidRPr="006E1C54">
              <w:rPr>
                <w:rFonts w:ascii="Tahoma" w:hAnsi="Tahoma" w:cs="Tahoma"/>
                <w:b/>
                <w:smallCaps/>
                <w:sz w:val="22"/>
              </w:rPr>
              <w:t xml:space="preserve">poderado: </w:t>
            </w:r>
          </w:p>
        </w:tc>
        <w:tc>
          <w:tcPr>
            <w:tcW w:w="6009" w:type="dxa"/>
            <w:shd w:val="clear" w:color="auto" w:fill="auto"/>
          </w:tcPr>
          <w:p w14:paraId="6180C332" w14:textId="254E4B3B" w:rsidR="00B808B4" w:rsidRPr="006E1C54" w:rsidRDefault="00C2197B" w:rsidP="006E1C54">
            <w:pPr>
              <w:ind w:left="175" w:right="34"/>
              <w:jc w:val="both"/>
              <w:rPr>
                <w:rFonts w:ascii="Tahoma" w:hAnsi="Tahoma" w:cs="Tahoma"/>
                <w:bCs/>
                <w:smallCaps/>
                <w:sz w:val="22"/>
              </w:rPr>
            </w:pPr>
            <w:r w:rsidRPr="006E1C54">
              <w:rPr>
                <w:rFonts w:ascii="Tahoma" w:hAnsi="Tahoma" w:cs="Tahoma"/>
                <w:bCs/>
                <w:smallCaps/>
                <w:sz w:val="22"/>
              </w:rPr>
              <w:t>J</w:t>
            </w:r>
            <w:r w:rsidR="00B808B4" w:rsidRPr="006E1C54">
              <w:rPr>
                <w:rFonts w:ascii="Tahoma" w:hAnsi="Tahoma" w:cs="Tahoma"/>
                <w:bCs/>
                <w:smallCaps/>
                <w:sz w:val="22"/>
              </w:rPr>
              <w:t xml:space="preserve">uan David Londoño Useche </w:t>
            </w:r>
          </w:p>
        </w:tc>
      </w:tr>
      <w:tr w:rsidR="00340EB7" w:rsidRPr="006E1C54" w14:paraId="6AE3E024" w14:textId="77777777" w:rsidTr="00F1698B">
        <w:trPr>
          <w:trHeight w:val="271"/>
          <w:jc w:val="center"/>
        </w:trPr>
        <w:tc>
          <w:tcPr>
            <w:tcW w:w="1838" w:type="dxa"/>
            <w:shd w:val="clear" w:color="auto" w:fill="auto"/>
            <w:vAlign w:val="center"/>
          </w:tcPr>
          <w:p w14:paraId="6FCB2DE8" w14:textId="77777777" w:rsidR="00340EB7" w:rsidRPr="006E1C54" w:rsidRDefault="00340EB7" w:rsidP="006E1C54">
            <w:pPr>
              <w:ind w:left="110"/>
              <w:rPr>
                <w:rFonts w:ascii="Tahoma" w:hAnsi="Tahoma" w:cs="Tahoma"/>
                <w:b/>
                <w:sz w:val="22"/>
              </w:rPr>
            </w:pPr>
            <w:r w:rsidRPr="006E1C54">
              <w:rPr>
                <w:rFonts w:ascii="Tahoma" w:hAnsi="Tahoma" w:cs="Tahoma"/>
                <w:b/>
                <w:smallCaps/>
                <w:sz w:val="22"/>
              </w:rPr>
              <w:t xml:space="preserve">Accionado: </w:t>
            </w:r>
          </w:p>
        </w:tc>
        <w:tc>
          <w:tcPr>
            <w:tcW w:w="6009" w:type="dxa"/>
            <w:shd w:val="clear" w:color="auto" w:fill="auto"/>
          </w:tcPr>
          <w:p w14:paraId="60AD13F7" w14:textId="49751CA8" w:rsidR="00340EB7" w:rsidRPr="006E1C54" w:rsidRDefault="00A85F90" w:rsidP="006E1C54">
            <w:pPr>
              <w:ind w:left="175" w:right="34"/>
              <w:jc w:val="both"/>
              <w:rPr>
                <w:rFonts w:ascii="Tahoma" w:hAnsi="Tahoma" w:cs="Tahoma"/>
                <w:smallCaps/>
                <w:sz w:val="22"/>
              </w:rPr>
            </w:pPr>
            <w:r w:rsidRPr="006E1C54">
              <w:rPr>
                <w:rFonts w:ascii="Tahoma" w:hAnsi="Tahoma" w:cs="Tahoma"/>
                <w:smallCaps/>
                <w:sz w:val="22"/>
              </w:rPr>
              <w:t>J</w:t>
            </w:r>
            <w:r w:rsidR="003352A7" w:rsidRPr="006E1C54">
              <w:rPr>
                <w:rFonts w:ascii="Tahoma" w:hAnsi="Tahoma" w:cs="Tahoma"/>
                <w:smallCaps/>
                <w:sz w:val="22"/>
              </w:rPr>
              <w:t xml:space="preserve">uzgado 1º </w:t>
            </w:r>
            <w:r w:rsidRPr="006E1C54">
              <w:rPr>
                <w:rFonts w:ascii="Tahoma" w:hAnsi="Tahoma" w:cs="Tahoma"/>
                <w:smallCaps/>
                <w:sz w:val="22"/>
              </w:rPr>
              <w:t>Penal del C</w:t>
            </w:r>
            <w:r w:rsidR="003352A7" w:rsidRPr="006E1C54">
              <w:rPr>
                <w:rFonts w:ascii="Tahoma" w:hAnsi="Tahoma" w:cs="Tahoma"/>
                <w:smallCaps/>
                <w:sz w:val="22"/>
              </w:rPr>
              <w:t xml:space="preserve">ircuito de Dosquebradas  </w:t>
            </w:r>
          </w:p>
        </w:tc>
      </w:tr>
      <w:tr w:rsidR="00340EB7" w:rsidRPr="006E1C54" w14:paraId="78412CCF" w14:textId="77777777" w:rsidTr="00F1698B">
        <w:trPr>
          <w:trHeight w:val="271"/>
          <w:jc w:val="center"/>
        </w:trPr>
        <w:tc>
          <w:tcPr>
            <w:tcW w:w="1838" w:type="dxa"/>
            <w:shd w:val="clear" w:color="auto" w:fill="auto"/>
            <w:vAlign w:val="center"/>
          </w:tcPr>
          <w:p w14:paraId="431AB71E" w14:textId="77777777" w:rsidR="00340EB7" w:rsidRPr="006E1C54" w:rsidRDefault="00340EB7" w:rsidP="006E1C54">
            <w:pPr>
              <w:ind w:left="110"/>
              <w:rPr>
                <w:rFonts w:ascii="Tahoma" w:hAnsi="Tahoma" w:cs="Tahoma"/>
                <w:b/>
                <w:sz w:val="22"/>
              </w:rPr>
            </w:pPr>
            <w:r w:rsidRPr="006E1C54">
              <w:rPr>
                <w:rFonts w:ascii="Tahoma" w:hAnsi="Tahoma" w:cs="Tahoma"/>
                <w:b/>
                <w:smallCaps/>
                <w:sz w:val="22"/>
              </w:rPr>
              <w:t xml:space="preserve">Decisión: </w:t>
            </w:r>
          </w:p>
        </w:tc>
        <w:tc>
          <w:tcPr>
            <w:tcW w:w="6009" w:type="dxa"/>
            <w:shd w:val="clear" w:color="auto" w:fill="auto"/>
          </w:tcPr>
          <w:p w14:paraId="72EFE56B" w14:textId="717896CA" w:rsidR="00340EB7" w:rsidRPr="006E1C54" w:rsidRDefault="00B808B4" w:rsidP="006E1C54">
            <w:pPr>
              <w:ind w:left="175" w:right="34"/>
              <w:jc w:val="both"/>
              <w:rPr>
                <w:rFonts w:ascii="Tahoma" w:hAnsi="Tahoma" w:cs="Tahoma"/>
                <w:smallCaps/>
                <w:sz w:val="22"/>
              </w:rPr>
            </w:pPr>
            <w:r w:rsidRPr="006E1C54">
              <w:rPr>
                <w:rFonts w:ascii="Tahoma" w:hAnsi="Tahoma" w:cs="Tahoma"/>
                <w:smallCaps/>
                <w:sz w:val="22"/>
              </w:rPr>
              <w:t xml:space="preserve">Declara Improcedencia </w:t>
            </w:r>
          </w:p>
        </w:tc>
      </w:tr>
    </w:tbl>
    <w:p w14:paraId="7760F39D" w14:textId="77777777" w:rsidR="00340EB7" w:rsidRPr="006E1C54" w:rsidRDefault="00340EB7" w:rsidP="006E1C54">
      <w:pPr>
        <w:widowControl w:val="0"/>
        <w:autoSpaceDE w:val="0"/>
        <w:autoSpaceDN w:val="0"/>
        <w:adjustRightInd w:val="0"/>
        <w:spacing w:line="276" w:lineRule="auto"/>
        <w:jc w:val="center"/>
        <w:rPr>
          <w:rFonts w:ascii="Tahoma" w:hAnsi="Tahoma" w:cs="Tahoma"/>
          <w:b/>
        </w:rPr>
      </w:pPr>
    </w:p>
    <w:p w14:paraId="5D6EB5F6" w14:textId="77777777" w:rsidR="00B15EB6" w:rsidRPr="006E1C54" w:rsidRDefault="00B15EB6" w:rsidP="006E1C54">
      <w:pPr>
        <w:widowControl w:val="0"/>
        <w:autoSpaceDE w:val="0"/>
        <w:autoSpaceDN w:val="0"/>
        <w:adjustRightInd w:val="0"/>
        <w:spacing w:line="276" w:lineRule="auto"/>
        <w:jc w:val="center"/>
        <w:rPr>
          <w:rFonts w:ascii="Tahoma" w:hAnsi="Tahoma" w:cs="Tahoma"/>
          <w:bCs/>
          <w:i/>
        </w:rPr>
      </w:pPr>
      <w:r w:rsidRPr="006E1C54">
        <w:rPr>
          <w:rFonts w:ascii="Tahoma" w:hAnsi="Tahoma" w:cs="Tahoma"/>
          <w:b/>
        </w:rPr>
        <w:lastRenderedPageBreak/>
        <w:t>ASUNTO:</w:t>
      </w:r>
    </w:p>
    <w:p w14:paraId="7B4775CE" w14:textId="77777777" w:rsidR="00B15EB6" w:rsidRPr="006E1C54" w:rsidRDefault="00B15EB6" w:rsidP="006E1C54">
      <w:pPr>
        <w:widowControl w:val="0"/>
        <w:tabs>
          <w:tab w:val="left" w:pos="561"/>
        </w:tabs>
        <w:autoSpaceDE w:val="0"/>
        <w:spacing w:line="276" w:lineRule="auto"/>
        <w:rPr>
          <w:rFonts w:ascii="Tahoma" w:hAnsi="Tahoma" w:cs="Tahoma"/>
          <w:b/>
        </w:rPr>
      </w:pPr>
    </w:p>
    <w:p w14:paraId="7F7F5F10" w14:textId="3929D67E" w:rsidR="00B15EB6" w:rsidRPr="006E1C54" w:rsidRDefault="00C328F7" w:rsidP="006E1C54">
      <w:pPr>
        <w:widowControl w:val="0"/>
        <w:autoSpaceDE w:val="0"/>
        <w:autoSpaceDN w:val="0"/>
        <w:adjustRightInd w:val="0"/>
        <w:spacing w:line="276" w:lineRule="auto"/>
        <w:jc w:val="both"/>
        <w:rPr>
          <w:rFonts w:ascii="Tahoma" w:hAnsi="Tahoma" w:cs="Tahoma"/>
          <w:b/>
          <w:bCs/>
          <w:color w:val="000000"/>
        </w:rPr>
      </w:pPr>
      <w:r w:rsidRPr="006E1C54">
        <w:rPr>
          <w:rFonts w:ascii="Tahoma" w:hAnsi="Tahoma" w:cs="Tahoma"/>
        </w:rPr>
        <w:t xml:space="preserve">Procede la Colegiatura a resolver lo que en derecho corresponda, con ocasión de la acción de tutela promovida por el </w:t>
      </w:r>
      <w:r w:rsidR="0010504E" w:rsidRPr="006E1C54">
        <w:rPr>
          <w:rFonts w:ascii="Tahoma" w:hAnsi="Tahoma" w:cs="Tahoma"/>
          <w:color w:val="000000"/>
        </w:rPr>
        <w:t xml:space="preserve">ciudadano </w:t>
      </w:r>
      <w:r w:rsidR="00245A9A" w:rsidRPr="006E1C54">
        <w:rPr>
          <w:rFonts w:ascii="Tahoma" w:hAnsi="Tahoma" w:cs="Tahoma"/>
          <w:b/>
          <w:bCs/>
          <w:color w:val="000000"/>
        </w:rPr>
        <w:t>J</w:t>
      </w:r>
      <w:r w:rsidR="003352A7" w:rsidRPr="006E1C54">
        <w:rPr>
          <w:rFonts w:ascii="Tahoma" w:hAnsi="Tahoma" w:cs="Tahoma"/>
          <w:b/>
          <w:bCs/>
          <w:color w:val="000000"/>
        </w:rPr>
        <w:t>HON EDISON MORENO LÓPEZ</w:t>
      </w:r>
      <w:r w:rsidR="00B07D80" w:rsidRPr="006E1C54">
        <w:rPr>
          <w:rFonts w:ascii="Tahoma" w:hAnsi="Tahoma" w:cs="Tahoma"/>
          <w:b/>
          <w:bCs/>
          <w:color w:val="000000"/>
        </w:rPr>
        <w:t>,</w:t>
      </w:r>
      <w:r w:rsidR="003352A7" w:rsidRPr="006E1C54">
        <w:rPr>
          <w:rFonts w:ascii="Tahoma" w:hAnsi="Tahoma" w:cs="Tahoma"/>
          <w:color w:val="000000"/>
        </w:rPr>
        <w:t xml:space="preserve"> por intermedio de apoderado</w:t>
      </w:r>
      <w:r w:rsidR="00B07D80" w:rsidRPr="006E1C54">
        <w:rPr>
          <w:rFonts w:ascii="Tahoma" w:hAnsi="Tahoma" w:cs="Tahoma"/>
          <w:color w:val="000000"/>
        </w:rPr>
        <w:t>,</w:t>
      </w:r>
      <w:r w:rsidR="0010504E" w:rsidRPr="006E1C54">
        <w:rPr>
          <w:rFonts w:ascii="Tahoma" w:hAnsi="Tahoma" w:cs="Tahoma"/>
          <w:color w:val="000000"/>
        </w:rPr>
        <w:t xml:space="preserve"> en contra del </w:t>
      </w:r>
      <w:r w:rsidR="0010504E" w:rsidRPr="006E1C54">
        <w:rPr>
          <w:rFonts w:ascii="Tahoma" w:hAnsi="Tahoma" w:cs="Tahoma"/>
          <w:b/>
          <w:bCs/>
          <w:color w:val="000000"/>
        </w:rPr>
        <w:t xml:space="preserve">JUZGADO </w:t>
      </w:r>
      <w:r w:rsidR="00245A9A" w:rsidRPr="006E1C54">
        <w:rPr>
          <w:rFonts w:ascii="Tahoma" w:hAnsi="Tahoma" w:cs="Tahoma"/>
          <w:b/>
          <w:bCs/>
          <w:color w:val="000000"/>
        </w:rPr>
        <w:t>1</w:t>
      </w:r>
      <w:r w:rsidR="0010504E" w:rsidRPr="006E1C54">
        <w:rPr>
          <w:rFonts w:ascii="Tahoma" w:hAnsi="Tahoma" w:cs="Tahoma"/>
          <w:b/>
          <w:bCs/>
          <w:color w:val="000000"/>
        </w:rPr>
        <w:t xml:space="preserve">° </w:t>
      </w:r>
      <w:r w:rsidR="003352A7" w:rsidRPr="006E1C54">
        <w:rPr>
          <w:rFonts w:ascii="Tahoma" w:hAnsi="Tahoma" w:cs="Tahoma"/>
          <w:b/>
          <w:bCs/>
          <w:color w:val="000000"/>
        </w:rPr>
        <w:t>PENAL DEL CIRCUITO DE DOSQUEBRADAS</w:t>
      </w:r>
    </w:p>
    <w:p w14:paraId="7FDFC9F4" w14:textId="3B4AE44C" w:rsidR="00D00D3F" w:rsidRPr="006E1C54" w:rsidRDefault="00D00D3F" w:rsidP="006E1C54">
      <w:pPr>
        <w:spacing w:line="276" w:lineRule="auto"/>
        <w:jc w:val="both"/>
        <w:rPr>
          <w:rFonts w:ascii="Tahoma" w:hAnsi="Tahoma" w:cs="Tahoma"/>
          <w:bCs/>
          <w:i/>
          <w:iCs/>
          <w:spacing w:val="-3"/>
          <w:lang w:val="es-CO"/>
        </w:rPr>
      </w:pPr>
    </w:p>
    <w:p w14:paraId="00F336F4" w14:textId="77777777" w:rsidR="00707B4B" w:rsidRPr="006E1C54" w:rsidRDefault="00707B4B" w:rsidP="006E1C54">
      <w:pPr>
        <w:spacing w:line="276" w:lineRule="auto"/>
        <w:jc w:val="center"/>
        <w:rPr>
          <w:rFonts w:ascii="Tahoma" w:hAnsi="Tahoma" w:cs="Tahoma"/>
          <w:color w:val="000000"/>
          <w:lang w:val="es-CO" w:eastAsia="es-MX"/>
        </w:rPr>
      </w:pPr>
      <w:r w:rsidRPr="006E1C54">
        <w:rPr>
          <w:rFonts w:ascii="Tahoma" w:hAnsi="Tahoma" w:cs="Tahoma"/>
          <w:b/>
          <w:bCs/>
          <w:color w:val="000000"/>
          <w:lang w:val="es-CO" w:eastAsia="es-MX"/>
        </w:rPr>
        <w:t>ANTECEDENTES:</w:t>
      </w:r>
    </w:p>
    <w:p w14:paraId="0D8FE6EA" w14:textId="65C63E82" w:rsidR="00707B4B" w:rsidRPr="006E1C54" w:rsidRDefault="00707B4B" w:rsidP="006E1C54">
      <w:pPr>
        <w:spacing w:line="276" w:lineRule="auto"/>
        <w:rPr>
          <w:rFonts w:ascii="Tahoma" w:hAnsi="Tahoma" w:cs="Tahoma"/>
          <w:color w:val="000000"/>
          <w:lang w:val="es-CO" w:eastAsia="es-MX"/>
        </w:rPr>
      </w:pPr>
    </w:p>
    <w:p w14:paraId="6DEC5D50" w14:textId="499A14F9" w:rsidR="003C6B5C" w:rsidRPr="006E1C54" w:rsidRDefault="00707B4B"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Relata el accionante</w:t>
      </w:r>
      <w:r w:rsidR="00B808B4" w:rsidRPr="006E1C54">
        <w:rPr>
          <w:rFonts w:ascii="Tahoma" w:hAnsi="Tahoma" w:cs="Tahoma"/>
          <w:color w:val="000000"/>
          <w:lang w:val="es-CO" w:eastAsia="es-MX"/>
        </w:rPr>
        <w:t xml:space="preserve"> a través de su apoderado</w:t>
      </w:r>
      <w:r w:rsidR="00696A8E" w:rsidRPr="006E1C54">
        <w:rPr>
          <w:rFonts w:ascii="Tahoma" w:hAnsi="Tahoma" w:cs="Tahoma"/>
          <w:color w:val="000000"/>
          <w:lang w:val="es-CO" w:eastAsia="es-MX"/>
        </w:rPr>
        <w:t>,</w:t>
      </w:r>
      <w:r w:rsidRPr="006E1C54">
        <w:rPr>
          <w:rFonts w:ascii="Tahoma" w:hAnsi="Tahoma" w:cs="Tahoma"/>
          <w:color w:val="000000"/>
          <w:lang w:val="es-CO" w:eastAsia="es-MX"/>
        </w:rPr>
        <w:t xml:space="preserve"> que el</w:t>
      </w:r>
      <w:r w:rsidR="003C6B5C" w:rsidRPr="006E1C54">
        <w:rPr>
          <w:rFonts w:ascii="Tahoma" w:hAnsi="Tahoma" w:cs="Tahoma"/>
          <w:color w:val="000000"/>
          <w:lang w:val="es-CO" w:eastAsia="es-MX"/>
        </w:rPr>
        <w:t xml:space="preserve"> 19 de agosto de 2020</w:t>
      </w:r>
      <w:r w:rsidR="00FE23A5" w:rsidRPr="006E1C54">
        <w:rPr>
          <w:rFonts w:ascii="Tahoma" w:hAnsi="Tahoma" w:cs="Tahoma"/>
          <w:color w:val="000000"/>
          <w:lang w:val="es-CO" w:eastAsia="es-MX"/>
        </w:rPr>
        <w:t>,</w:t>
      </w:r>
      <w:r w:rsidR="003C6B5C" w:rsidRPr="006E1C54">
        <w:rPr>
          <w:rFonts w:ascii="Tahoma" w:hAnsi="Tahoma" w:cs="Tahoma"/>
          <w:color w:val="000000"/>
          <w:lang w:val="es-CO" w:eastAsia="es-MX"/>
        </w:rPr>
        <w:t xml:space="preserve"> en la vía que del barrio Molivento conduce a Las Violetas</w:t>
      </w:r>
      <w:r w:rsidRPr="006E1C54">
        <w:rPr>
          <w:rFonts w:ascii="Tahoma" w:hAnsi="Tahoma" w:cs="Tahoma"/>
          <w:color w:val="000000"/>
          <w:lang w:val="es-CO" w:eastAsia="es-MX"/>
        </w:rPr>
        <w:t xml:space="preserve"> </w:t>
      </w:r>
      <w:r w:rsidR="003C6B5C" w:rsidRPr="006E1C54">
        <w:rPr>
          <w:rFonts w:ascii="Tahoma" w:hAnsi="Tahoma" w:cs="Tahoma"/>
          <w:color w:val="000000"/>
          <w:lang w:val="es-CO" w:eastAsia="es-MX"/>
        </w:rPr>
        <w:t xml:space="preserve">en el municipio de Dosquebradas, el señor </w:t>
      </w:r>
      <w:r w:rsidR="00C2197B" w:rsidRPr="006E1C54">
        <w:rPr>
          <w:rFonts w:ascii="Tahoma" w:hAnsi="Tahoma" w:cs="Tahoma"/>
          <w:color w:val="000000"/>
          <w:lang w:val="es-CO" w:eastAsia="es-MX"/>
        </w:rPr>
        <w:t>JHONATAN ANDRÉS YEPES OSORIO</w:t>
      </w:r>
      <w:r w:rsidR="003C6B5C" w:rsidRPr="006E1C54">
        <w:rPr>
          <w:rFonts w:ascii="Tahoma" w:hAnsi="Tahoma" w:cs="Tahoma"/>
          <w:color w:val="000000"/>
          <w:lang w:val="es-CO" w:eastAsia="es-MX"/>
        </w:rPr>
        <w:t xml:space="preserve"> fue v</w:t>
      </w:r>
      <w:r w:rsidR="001D30F4" w:rsidRPr="006E1C54">
        <w:rPr>
          <w:rFonts w:ascii="Tahoma" w:hAnsi="Tahoma" w:cs="Tahoma"/>
          <w:color w:val="000000"/>
          <w:lang w:val="es-CO" w:eastAsia="es-MX"/>
        </w:rPr>
        <w:t>í</w:t>
      </w:r>
      <w:r w:rsidR="003C6B5C" w:rsidRPr="006E1C54">
        <w:rPr>
          <w:rFonts w:ascii="Tahoma" w:hAnsi="Tahoma" w:cs="Tahoma"/>
          <w:color w:val="000000"/>
          <w:lang w:val="es-CO" w:eastAsia="es-MX"/>
        </w:rPr>
        <w:t>ctima de homicidio, delito por el cual</w:t>
      </w:r>
      <w:r w:rsidR="00C2197B" w:rsidRPr="006E1C54">
        <w:rPr>
          <w:rFonts w:ascii="Tahoma" w:hAnsi="Tahoma" w:cs="Tahoma"/>
          <w:color w:val="000000"/>
          <w:lang w:val="es-CO" w:eastAsia="es-MX"/>
        </w:rPr>
        <w:t>,</w:t>
      </w:r>
      <w:r w:rsidR="003C6B5C" w:rsidRPr="006E1C54">
        <w:rPr>
          <w:rFonts w:ascii="Tahoma" w:hAnsi="Tahoma" w:cs="Tahoma"/>
          <w:color w:val="000000"/>
          <w:lang w:val="es-CO" w:eastAsia="es-MX"/>
        </w:rPr>
        <w:t xml:space="preserve"> en los primeros actos de investigación </w:t>
      </w:r>
      <w:r w:rsidR="00403646" w:rsidRPr="006E1C54">
        <w:rPr>
          <w:rFonts w:ascii="Tahoma" w:hAnsi="Tahoma" w:cs="Tahoma"/>
          <w:color w:val="000000"/>
          <w:lang w:val="es-CO" w:eastAsia="es-MX"/>
        </w:rPr>
        <w:t>de la</w:t>
      </w:r>
      <w:r w:rsidR="003C6B5C" w:rsidRPr="006E1C54">
        <w:rPr>
          <w:rFonts w:ascii="Tahoma" w:hAnsi="Tahoma" w:cs="Tahoma"/>
          <w:color w:val="000000"/>
          <w:lang w:val="es-CO" w:eastAsia="es-MX"/>
        </w:rPr>
        <w:t xml:space="preserve"> policía judicial</w:t>
      </w:r>
      <w:r w:rsidR="00696A8E" w:rsidRPr="006E1C54">
        <w:rPr>
          <w:rFonts w:ascii="Tahoma" w:hAnsi="Tahoma" w:cs="Tahoma"/>
          <w:color w:val="000000"/>
          <w:lang w:val="es-CO" w:eastAsia="es-MX"/>
        </w:rPr>
        <w:t>,</w:t>
      </w:r>
      <w:r w:rsidR="003C6B5C" w:rsidRPr="006E1C54">
        <w:rPr>
          <w:rFonts w:ascii="Tahoma" w:hAnsi="Tahoma" w:cs="Tahoma"/>
          <w:color w:val="000000"/>
          <w:lang w:val="es-CO" w:eastAsia="es-MX"/>
        </w:rPr>
        <w:t xml:space="preserve"> </w:t>
      </w:r>
      <w:r w:rsidR="00403646" w:rsidRPr="006E1C54">
        <w:rPr>
          <w:rFonts w:ascii="Tahoma" w:hAnsi="Tahoma" w:cs="Tahoma"/>
          <w:color w:val="000000"/>
          <w:lang w:val="es-CO" w:eastAsia="es-MX"/>
        </w:rPr>
        <w:t xml:space="preserve">se </w:t>
      </w:r>
      <w:r w:rsidR="00696A8E" w:rsidRPr="006E1C54">
        <w:rPr>
          <w:rFonts w:ascii="Tahoma" w:hAnsi="Tahoma" w:cs="Tahoma"/>
          <w:color w:val="000000"/>
          <w:lang w:val="es-CO" w:eastAsia="es-MX"/>
        </w:rPr>
        <w:t>determinó</w:t>
      </w:r>
      <w:r w:rsidR="003C6B5C" w:rsidRPr="006E1C54">
        <w:rPr>
          <w:rFonts w:ascii="Tahoma" w:hAnsi="Tahoma" w:cs="Tahoma"/>
          <w:color w:val="000000"/>
          <w:lang w:val="es-CO" w:eastAsia="es-MX"/>
        </w:rPr>
        <w:t xml:space="preserve"> que el supuesto homicida se desplazaba en el vehículo de servicio público tipo taxi de placas SJT-854 y lateral H-337, que era conducido en la época por el señor JHON EDISON MORENO LÓPEZ. </w:t>
      </w:r>
    </w:p>
    <w:p w14:paraId="2B60571C" w14:textId="29FA9794" w:rsidR="003C6B5C" w:rsidRPr="006E1C54" w:rsidRDefault="003C6B5C" w:rsidP="006E1C54">
      <w:pPr>
        <w:spacing w:line="276" w:lineRule="auto"/>
        <w:jc w:val="both"/>
        <w:rPr>
          <w:rFonts w:ascii="Tahoma" w:hAnsi="Tahoma" w:cs="Tahoma"/>
          <w:color w:val="000000"/>
          <w:lang w:val="es-CO" w:eastAsia="es-MX"/>
        </w:rPr>
      </w:pPr>
    </w:p>
    <w:p w14:paraId="0D95CA68" w14:textId="38B684C3" w:rsidR="003C6B5C" w:rsidRPr="006E1C54" w:rsidRDefault="0024544A"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Como consecuencia de lo anterior, e</w:t>
      </w:r>
      <w:r w:rsidR="003C6B5C" w:rsidRPr="006E1C54">
        <w:rPr>
          <w:rFonts w:ascii="Tahoma" w:hAnsi="Tahoma" w:cs="Tahoma"/>
          <w:color w:val="000000"/>
          <w:lang w:val="es-CO" w:eastAsia="es-MX"/>
        </w:rPr>
        <w:t xml:space="preserve">l señor </w:t>
      </w:r>
      <w:r w:rsidR="00C2197B" w:rsidRPr="006E1C54">
        <w:rPr>
          <w:rFonts w:ascii="Tahoma" w:hAnsi="Tahoma" w:cs="Tahoma"/>
          <w:color w:val="000000"/>
          <w:lang w:val="es-CO" w:eastAsia="es-MX"/>
        </w:rPr>
        <w:t xml:space="preserve">MORENO LÓPEZ </w:t>
      </w:r>
      <w:r w:rsidR="00846A17" w:rsidRPr="006E1C54">
        <w:rPr>
          <w:rFonts w:ascii="Tahoma" w:hAnsi="Tahoma" w:cs="Tahoma"/>
          <w:color w:val="000000"/>
          <w:lang w:val="es-CO" w:eastAsia="es-MX"/>
        </w:rPr>
        <w:t>fue</w:t>
      </w:r>
      <w:r w:rsidR="003C6B5C" w:rsidRPr="006E1C54">
        <w:rPr>
          <w:rFonts w:ascii="Tahoma" w:hAnsi="Tahoma" w:cs="Tahoma"/>
          <w:color w:val="000000"/>
          <w:lang w:val="es-CO" w:eastAsia="es-MX"/>
        </w:rPr>
        <w:t xml:space="preserve"> </w:t>
      </w:r>
      <w:r w:rsidR="00C0770E" w:rsidRPr="006E1C54">
        <w:rPr>
          <w:rFonts w:ascii="Tahoma" w:hAnsi="Tahoma" w:cs="Tahoma"/>
          <w:color w:val="000000"/>
          <w:lang w:val="es-CO" w:eastAsia="es-MX"/>
        </w:rPr>
        <w:t>vinculado</w:t>
      </w:r>
      <w:r w:rsidR="003C6B5C" w:rsidRPr="006E1C54">
        <w:rPr>
          <w:rFonts w:ascii="Tahoma" w:hAnsi="Tahoma" w:cs="Tahoma"/>
          <w:color w:val="000000"/>
          <w:lang w:val="es-CO" w:eastAsia="es-MX"/>
        </w:rPr>
        <w:t xml:space="preserve"> al proceso</w:t>
      </w:r>
      <w:r w:rsidR="00846A17" w:rsidRPr="006E1C54">
        <w:rPr>
          <w:rFonts w:ascii="Tahoma" w:hAnsi="Tahoma" w:cs="Tahoma"/>
          <w:color w:val="000000"/>
          <w:lang w:val="es-CO" w:eastAsia="es-MX"/>
        </w:rPr>
        <w:t xml:space="preserve"> mediante formulación de imputación</w:t>
      </w:r>
      <w:r w:rsidR="00484B32" w:rsidRPr="006E1C54">
        <w:rPr>
          <w:rFonts w:ascii="Tahoma" w:hAnsi="Tahoma" w:cs="Tahoma"/>
          <w:color w:val="000000"/>
          <w:lang w:val="es-CO" w:eastAsia="es-MX"/>
        </w:rPr>
        <w:t xml:space="preserve"> que le hiciera la Fiscalía, al señalarlo de incurrir en</w:t>
      </w:r>
      <w:r w:rsidR="00C0770E" w:rsidRPr="006E1C54">
        <w:rPr>
          <w:rFonts w:ascii="Tahoma" w:hAnsi="Tahoma" w:cs="Tahoma"/>
          <w:color w:val="000000"/>
          <w:lang w:val="es-CO" w:eastAsia="es-MX"/>
        </w:rPr>
        <w:t xml:space="preserve"> los delitos de homicidio con circunstancias de agravación punitiva en concurso material heterogéneo con fabricación, tráfico, porte o tenencia de armas de fuego. </w:t>
      </w:r>
    </w:p>
    <w:p w14:paraId="752AA7BE" w14:textId="00721B8A" w:rsidR="00C0770E" w:rsidRPr="006E1C54" w:rsidRDefault="00C0770E" w:rsidP="006E1C54">
      <w:pPr>
        <w:spacing w:line="276" w:lineRule="auto"/>
        <w:jc w:val="both"/>
        <w:rPr>
          <w:rFonts w:ascii="Tahoma" w:hAnsi="Tahoma" w:cs="Tahoma"/>
          <w:color w:val="000000"/>
          <w:lang w:val="es-CO" w:eastAsia="es-MX"/>
        </w:rPr>
      </w:pPr>
    </w:p>
    <w:p w14:paraId="66C4C26A" w14:textId="50CE1B4F" w:rsidR="004252C4" w:rsidRPr="006E1C54" w:rsidRDefault="00C0770E"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Posteriormente</w:t>
      </w:r>
      <w:r w:rsidR="004252C4" w:rsidRPr="006E1C54">
        <w:rPr>
          <w:rFonts w:ascii="Tahoma" w:hAnsi="Tahoma" w:cs="Tahoma"/>
          <w:color w:val="000000"/>
          <w:lang w:val="es-CO" w:eastAsia="es-MX"/>
        </w:rPr>
        <w:t>,</w:t>
      </w:r>
      <w:r w:rsidRPr="006E1C54">
        <w:rPr>
          <w:rFonts w:ascii="Tahoma" w:hAnsi="Tahoma" w:cs="Tahoma"/>
          <w:color w:val="000000"/>
          <w:lang w:val="es-CO" w:eastAsia="es-MX"/>
        </w:rPr>
        <w:t xml:space="preserve"> la Fiscalía 18 </w:t>
      </w:r>
      <w:r w:rsidR="004252C4" w:rsidRPr="006E1C54">
        <w:rPr>
          <w:rFonts w:ascii="Tahoma" w:hAnsi="Tahoma" w:cs="Tahoma"/>
          <w:color w:val="000000"/>
          <w:lang w:val="es-CO" w:eastAsia="es-MX"/>
        </w:rPr>
        <w:t>(</w:t>
      </w:r>
      <w:r w:rsidR="006E1C54" w:rsidRPr="006E1C54">
        <w:rPr>
          <w:rFonts w:ascii="Tahoma" w:hAnsi="Tahoma" w:cs="Tahoma"/>
          <w:color w:val="000000"/>
          <w:lang w:val="es-CO" w:eastAsia="es-MX"/>
        </w:rPr>
        <w:t xml:space="preserve">sic) </w:t>
      </w:r>
      <w:r w:rsidRPr="006E1C54">
        <w:rPr>
          <w:rFonts w:ascii="Tahoma" w:hAnsi="Tahoma" w:cs="Tahoma"/>
          <w:color w:val="000000"/>
          <w:lang w:val="es-CO" w:eastAsia="es-MX"/>
        </w:rPr>
        <w:t xml:space="preserve">Seccional de Pereira </w:t>
      </w:r>
      <w:r w:rsidR="004252C4" w:rsidRPr="006E1C54">
        <w:rPr>
          <w:rFonts w:ascii="Tahoma" w:hAnsi="Tahoma" w:cs="Tahoma"/>
          <w:color w:val="000000"/>
          <w:lang w:val="es-CO" w:eastAsia="es-MX"/>
        </w:rPr>
        <w:t>radicó</w:t>
      </w:r>
      <w:r w:rsidRPr="006E1C54">
        <w:rPr>
          <w:rFonts w:ascii="Tahoma" w:hAnsi="Tahoma" w:cs="Tahoma"/>
          <w:color w:val="000000"/>
          <w:lang w:val="es-CO" w:eastAsia="es-MX"/>
        </w:rPr>
        <w:t xml:space="preserve"> el escrito de acusación</w:t>
      </w:r>
      <w:r w:rsidR="004252C4" w:rsidRPr="006E1C54">
        <w:rPr>
          <w:rFonts w:ascii="Tahoma" w:hAnsi="Tahoma" w:cs="Tahoma"/>
          <w:color w:val="000000"/>
          <w:lang w:val="es-CO" w:eastAsia="es-MX"/>
        </w:rPr>
        <w:t xml:space="preserve">, habiéndosele asignado el conocimiento del proceso al </w:t>
      </w:r>
      <w:r w:rsidRPr="006E1C54">
        <w:rPr>
          <w:rFonts w:ascii="Tahoma" w:hAnsi="Tahoma" w:cs="Tahoma"/>
          <w:color w:val="000000"/>
          <w:lang w:val="es-CO" w:eastAsia="es-MX"/>
        </w:rPr>
        <w:t>Juzgado Primero Pen</w:t>
      </w:r>
      <w:r w:rsidR="004252C4" w:rsidRPr="006E1C54">
        <w:rPr>
          <w:rFonts w:ascii="Tahoma" w:hAnsi="Tahoma" w:cs="Tahoma"/>
          <w:color w:val="000000"/>
          <w:lang w:val="es-CO" w:eastAsia="es-MX"/>
        </w:rPr>
        <w:t>al del Circuito de Dosquebradas ante el cual fue celebrada la audiencia respectiva; en ese momento el Ente Acusador se mantuvo en su teoría de que</w:t>
      </w:r>
      <w:r w:rsidRPr="006E1C54">
        <w:rPr>
          <w:rFonts w:ascii="Tahoma" w:hAnsi="Tahoma" w:cs="Tahoma"/>
          <w:color w:val="000000"/>
          <w:lang w:val="es-CO" w:eastAsia="es-MX"/>
        </w:rPr>
        <w:t xml:space="preserve"> el señor </w:t>
      </w:r>
      <w:r w:rsidR="00C2197B" w:rsidRPr="006E1C54">
        <w:rPr>
          <w:rFonts w:ascii="Tahoma" w:hAnsi="Tahoma" w:cs="Tahoma"/>
          <w:color w:val="000000"/>
          <w:lang w:val="es-CO" w:eastAsia="es-MX"/>
        </w:rPr>
        <w:t xml:space="preserve">MORENO LÓPEZ </w:t>
      </w:r>
      <w:r w:rsidRPr="006E1C54">
        <w:rPr>
          <w:rFonts w:ascii="Tahoma" w:hAnsi="Tahoma" w:cs="Tahoma"/>
          <w:color w:val="000000"/>
          <w:lang w:val="es-CO" w:eastAsia="es-MX"/>
        </w:rPr>
        <w:t>fue coautor a t</w:t>
      </w:r>
      <w:r w:rsidR="001D30F4" w:rsidRPr="006E1C54">
        <w:rPr>
          <w:rFonts w:ascii="Tahoma" w:hAnsi="Tahoma" w:cs="Tahoma"/>
          <w:color w:val="000000"/>
          <w:lang w:val="es-CO" w:eastAsia="es-MX"/>
        </w:rPr>
        <w:t>í</w:t>
      </w:r>
      <w:r w:rsidRPr="006E1C54">
        <w:rPr>
          <w:rFonts w:ascii="Tahoma" w:hAnsi="Tahoma" w:cs="Tahoma"/>
          <w:color w:val="000000"/>
          <w:lang w:val="es-CO" w:eastAsia="es-MX"/>
        </w:rPr>
        <w:t xml:space="preserve">tulo de dolo de </w:t>
      </w:r>
      <w:r w:rsidR="009D4757" w:rsidRPr="006E1C54">
        <w:rPr>
          <w:rFonts w:ascii="Tahoma" w:hAnsi="Tahoma" w:cs="Tahoma"/>
          <w:color w:val="000000"/>
          <w:lang w:val="es-CO" w:eastAsia="es-MX"/>
        </w:rPr>
        <w:t>los delit</w:t>
      </w:r>
      <w:r w:rsidR="004252C4" w:rsidRPr="006E1C54">
        <w:rPr>
          <w:rFonts w:ascii="Tahoma" w:hAnsi="Tahoma" w:cs="Tahoma"/>
          <w:color w:val="000000"/>
          <w:lang w:val="es-CO" w:eastAsia="es-MX"/>
        </w:rPr>
        <w:t xml:space="preserve">os referidos anteriormente. </w:t>
      </w:r>
    </w:p>
    <w:p w14:paraId="2A47E938" w14:textId="77777777" w:rsidR="004252C4" w:rsidRPr="006E1C54" w:rsidRDefault="004252C4" w:rsidP="006E1C54">
      <w:pPr>
        <w:spacing w:line="276" w:lineRule="auto"/>
        <w:jc w:val="both"/>
        <w:rPr>
          <w:rFonts w:ascii="Tahoma" w:hAnsi="Tahoma" w:cs="Tahoma"/>
          <w:color w:val="000000"/>
          <w:lang w:val="es-CO" w:eastAsia="es-MX"/>
        </w:rPr>
      </w:pPr>
    </w:p>
    <w:p w14:paraId="6E2A819A" w14:textId="7F1CD54D" w:rsidR="002F3CCE" w:rsidRPr="006E1C54" w:rsidRDefault="004252C4"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S</w:t>
      </w:r>
      <w:r w:rsidR="009D4757" w:rsidRPr="006E1C54">
        <w:rPr>
          <w:rFonts w:ascii="Tahoma" w:hAnsi="Tahoma" w:cs="Tahoma"/>
          <w:color w:val="000000"/>
          <w:lang w:val="es-CO" w:eastAsia="es-MX"/>
        </w:rPr>
        <w:t xml:space="preserve">eguidamente, en audiencia preparatoria, </w:t>
      </w:r>
      <w:r w:rsidR="00B42EC6" w:rsidRPr="006E1C54">
        <w:rPr>
          <w:rFonts w:ascii="Tahoma" w:hAnsi="Tahoma" w:cs="Tahoma"/>
          <w:color w:val="000000"/>
          <w:lang w:val="es-CO" w:eastAsia="es-MX"/>
        </w:rPr>
        <w:t xml:space="preserve">la </w:t>
      </w:r>
      <w:r w:rsidR="001D30F4" w:rsidRPr="006E1C54">
        <w:rPr>
          <w:rFonts w:ascii="Tahoma" w:hAnsi="Tahoma" w:cs="Tahoma"/>
          <w:color w:val="000000"/>
          <w:lang w:val="es-CO" w:eastAsia="es-MX"/>
        </w:rPr>
        <w:t xml:space="preserve">Fiscalía 25 </w:t>
      </w:r>
      <w:r w:rsidRPr="006E1C54">
        <w:rPr>
          <w:rFonts w:ascii="Tahoma" w:hAnsi="Tahoma" w:cs="Tahoma"/>
          <w:color w:val="000000"/>
          <w:lang w:val="es-CO" w:eastAsia="es-MX"/>
        </w:rPr>
        <w:t>(</w:t>
      </w:r>
      <w:r w:rsidR="006E1C54" w:rsidRPr="006E1C54">
        <w:rPr>
          <w:rFonts w:ascii="Tahoma" w:hAnsi="Tahoma" w:cs="Tahoma"/>
          <w:color w:val="000000"/>
          <w:lang w:val="es-CO" w:eastAsia="es-MX"/>
        </w:rPr>
        <w:t>sic</w:t>
      </w:r>
      <w:r w:rsidRPr="006E1C54">
        <w:rPr>
          <w:rFonts w:ascii="Tahoma" w:hAnsi="Tahoma" w:cs="Tahoma"/>
          <w:color w:val="000000"/>
          <w:lang w:val="es-CO" w:eastAsia="es-MX"/>
        </w:rPr>
        <w:t xml:space="preserve">) </w:t>
      </w:r>
      <w:r w:rsidR="001D30F4" w:rsidRPr="006E1C54">
        <w:rPr>
          <w:rFonts w:ascii="Tahoma" w:hAnsi="Tahoma" w:cs="Tahoma"/>
          <w:color w:val="000000"/>
          <w:lang w:val="es-CO" w:eastAsia="es-MX"/>
        </w:rPr>
        <w:t xml:space="preserve">Seccional </w:t>
      </w:r>
      <w:r w:rsidR="00B42EC6" w:rsidRPr="006E1C54">
        <w:rPr>
          <w:rFonts w:ascii="Tahoma" w:hAnsi="Tahoma" w:cs="Tahoma"/>
          <w:color w:val="000000"/>
          <w:lang w:val="es-CO" w:eastAsia="es-MX"/>
        </w:rPr>
        <w:t>de Dosquebradas</w:t>
      </w:r>
      <w:r w:rsidRPr="006E1C54">
        <w:rPr>
          <w:rFonts w:ascii="Tahoma" w:hAnsi="Tahoma" w:cs="Tahoma"/>
          <w:color w:val="000000"/>
          <w:lang w:val="es-CO" w:eastAsia="es-MX"/>
        </w:rPr>
        <w:t xml:space="preserve"> realizó su descubrimiento probatorio y el</w:t>
      </w:r>
      <w:r w:rsidR="009D4757" w:rsidRPr="006E1C54">
        <w:rPr>
          <w:rFonts w:ascii="Tahoma" w:hAnsi="Tahoma" w:cs="Tahoma"/>
          <w:color w:val="000000"/>
          <w:lang w:val="es-CO" w:eastAsia="es-MX"/>
        </w:rPr>
        <w:t xml:space="preserve"> Juzgado, según el accionant</w:t>
      </w:r>
      <w:r w:rsidRPr="006E1C54">
        <w:rPr>
          <w:rFonts w:ascii="Tahoma" w:hAnsi="Tahoma" w:cs="Tahoma"/>
          <w:color w:val="000000"/>
          <w:lang w:val="es-CO" w:eastAsia="es-MX"/>
        </w:rPr>
        <w:t xml:space="preserve">e, admitió y decretó unas pruebas que no cumplieron con los requisitos de </w:t>
      </w:r>
      <w:r w:rsidR="009D4757" w:rsidRPr="006E1C54">
        <w:rPr>
          <w:rFonts w:ascii="Tahoma" w:hAnsi="Tahoma" w:cs="Tahoma"/>
          <w:color w:val="000000"/>
          <w:lang w:val="es-CO" w:eastAsia="es-MX"/>
        </w:rPr>
        <w:t>pertinencia, conducencia y utilidad como lo establece el Código de Procedimiento Penal</w:t>
      </w:r>
      <w:r w:rsidR="00C2197B" w:rsidRPr="006E1C54">
        <w:rPr>
          <w:rFonts w:ascii="Tahoma" w:hAnsi="Tahoma" w:cs="Tahoma"/>
          <w:color w:val="000000"/>
          <w:lang w:val="es-CO" w:eastAsia="es-MX"/>
        </w:rPr>
        <w:t xml:space="preserve">, por ese motivo, </w:t>
      </w:r>
      <w:r w:rsidR="009D4757" w:rsidRPr="006E1C54">
        <w:rPr>
          <w:rFonts w:ascii="Tahoma" w:hAnsi="Tahoma" w:cs="Tahoma"/>
          <w:color w:val="000000"/>
          <w:lang w:val="es-CO" w:eastAsia="es-MX"/>
        </w:rPr>
        <w:t xml:space="preserve">el </w:t>
      </w:r>
      <w:r w:rsidR="00C2197B" w:rsidRPr="006E1C54">
        <w:rPr>
          <w:rFonts w:ascii="Tahoma" w:hAnsi="Tahoma" w:cs="Tahoma"/>
          <w:color w:val="000000"/>
          <w:lang w:val="es-CO" w:eastAsia="es-MX"/>
        </w:rPr>
        <w:t>Dr.</w:t>
      </w:r>
      <w:r w:rsidR="00C2197B" w:rsidRPr="006E1C54">
        <w:rPr>
          <w:rFonts w:ascii="Tahoma" w:hAnsi="Tahoma" w:cs="Tahoma"/>
        </w:rPr>
        <w:t xml:space="preserve"> </w:t>
      </w:r>
      <w:r w:rsidR="00C2197B" w:rsidRPr="006E1C54">
        <w:rPr>
          <w:rFonts w:ascii="Tahoma" w:hAnsi="Tahoma" w:cs="Tahoma"/>
          <w:color w:val="000000"/>
          <w:lang w:val="es-CO" w:eastAsia="es-MX"/>
        </w:rPr>
        <w:t xml:space="preserve">JUAN DAVID LONDOÑO USECHE, </w:t>
      </w:r>
      <w:r w:rsidR="009D4757" w:rsidRPr="006E1C54">
        <w:rPr>
          <w:rFonts w:ascii="Tahoma" w:hAnsi="Tahoma" w:cs="Tahoma"/>
          <w:color w:val="000000"/>
          <w:lang w:val="es-CO" w:eastAsia="es-MX"/>
        </w:rPr>
        <w:t xml:space="preserve">apoderado del </w:t>
      </w:r>
      <w:r w:rsidR="00C2197B" w:rsidRPr="006E1C54">
        <w:rPr>
          <w:rFonts w:ascii="Tahoma" w:hAnsi="Tahoma" w:cs="Tahoma"/>
          <w:color w:val="000000"/>
          <w:lang w:val="es-CO" w:eastAsia="es-MX"/>
        </w:rPr>
        <w:t>señor JHON EDISON MORENO</w:t>
      </w:r>
      <w:r w:rsidR="009D4757" w:rsidRPr="006E1C54">
        <w:rPr>
          <w:rFonts w:ascii="Tahoma" w:hAnsi="Tahoma" w:cs="Tahoma"/>
          <w:color w:val="000000"/>
          <w:lang w:val="es-CO" w:eastAsia="es-MX"/>
        </w:rPr>
        <w:t xml:space="preserve"> interp</w:t>
      </w:r>
      <w:r w:rsidR="00C2197B" w:rsidRPr="006E1C54">
        <w:rPr>
          <w:rFonts w:ascii="Tahoma" w:hAnsi="Tahoma" w:cs="Tahoma"/>
          <w:color w:val="000000"/>
          <w:lang w:val="es-CO" w:eastAsia="es-MX"/>
        </w:rPr>
        <w:t>uso</w:t>
      </w:r>
      <w:r w:rsidR="009D4757" w:rsidRPr="006E1C54">
        <w:rPr>
          <w:rFonts w:ascii="Tahoma" w:hAnsi="Tahoma" w:cs="Tahoma"/>
          <w:color w:val="000000"/>
          <w:lang w:val="es-CO" w:eastAsia="es-MX"/>
        </w:rPr>
        <w:t xml:space="preserve"> recurso de </w:t>
      </w:r>
      <w:r w:rsidR="002F3CCE" w:rsidRPr="006E1C54">
        <w:rPr>
          <w:rFonts w:ascii="Tahoma" w:hAnsi="Tahoma" w:cs="Tahoma"/>
          <w:color w:val="000000"/>
          <w:lang w:val="es-CO" w:eastAsia="es-MX"/>
        </w:rPr>
        <w:t>reposición</w:t>
      </w:r>
      <w:r w:rsidR="009D4757" w:rsidRPr="006E1C54">
        <w:rPr>
          <w:rFonts w:ascii="Tahoma" w:hAnsi="Tahoma" w:cs="Tahoma"/>
          <w:color w:val="000000"/>
          <w:lang w:val="es-CO" w:eastAsia="es-MX"/>
        </w:rPr>
        <w:t>,</w:t>
      </w:r>
      <w:r w:rsidR="00C2197B" w:rsidRPr="006E1C54">
        <w:rPr>
          <w:rFonts w:ascii="Tahoma" w:hAnsi="Tahoma" w:cs="Tahoma"/>
          <w:color w:val="000000"/>
          <w:lang w:val="es-CO" w:eastAsia="es-MX"/>
        </w:rPr>
        <w:t xml:space="preserve"> coadyuvado por el representante del Ministerio Público, pero ese recurso fue resuelto de manera desfavorable por el Despacho, quien ignoró los argumentos presentados por la defensa y en consecuencia se mantuvo en su posición de </w:t>
      </w:r>
      <w:r w:rsidR="002F3CCE" w:rsidRPr="006E1C54">
        <w:rPr>
          <w:rFonts w:ascii="Tahoma" w:hAnsi="Tahoma" w:cs="Tahoma"/>
          <w:color w:val="000000"/>
          <w:lang w:val="es-CO" w:eastAsia="es-MX"/>
        </w:rPr>
        <w:t>admit</w:t>
      </w:r>
      <w:r w:rsidR="00C2197B" w:rsidRPr="006E1C54">
        <w:rPr>
          <w:rFonts w:ascii="Tahoma" w:hAnsi="Tahoma" w:cs="Tahoma"/>
          <w:color w:val="000000"/>
          <w:lang w:val="es-CO" w:eastAsia="es-MX"/>
        </w:rPr>
        <w:t>ir</w:t>
      </w:r>
      <w:r w:rsidR="002F3CCE" w:rsidRPr="006E1C54">
        <w:rPr>
          <w:rFonts w:ascii="Tahoma" w:hAnsi="Tahoma" w:cs="Tahoma"/>
          <w:color w:val="000000"/>
          <w:lang w:val="es-CO" w:eastAsia="es-MX"/>
        </w:rPr>
        <w:t xml:space="preserve"> y decreta</w:t>
      </w:r>
      <w:r w:rsidR="00C2197B" w:rsidRPr="006E1C54">
        <w:rPr>
          <w:rFonts w:ascii="Tahoma" w:hAnsi="Tahoma" w:cs="Tahoma"/>
          <w:color w:val="000000"/>
          <w:lang w:val="es-CO" w:eastAsia="es-MX"/>
        </w:rPr>
        <w:t>r</w:t>
      </w:r>
      <w:r w:rsidR="002F3CCE" w:rsidRPr="006E1C54">
        <w:rPr>
          <w:rFonts w:ascii="Tahoma" w:hAnsi="Tahoma" w:cs="Tahoma"/>
          <w:color w:val="000000"/>
          <w:lang w:val="es-CO" w:eastAsia="es-MX"/>
        </w:rPr>
        <w:t xml:space="preserve"> los medios</w:t>
      </w:r>
      <w:r w:rsidR="00C2197B" w:rsidRPr="006E1C54">
        <w:rPr>
          <w:rFonts w:ascii="Tahoma" w:hAnsi="Tahoma" w:cs="Tahoma"/>
          <w:color w:val="000000"/>
          <w:lang w:val="es-CO" w:eastAsia="es-MX"/>
        </w:rPr>
        <w:t xml:space="preserve"> de prueba</w:t>
      </w:r>
      <w:r w:rsidR="0010003B" w:rsidRPr="006E1C54">
        <w:rPr>
          <w:rFonts w:ascii="Tahoma" w:hAnsi="Tahoma" w:cs="Tahoma"/>
          <w:color w:val="000000"/>
          <w:lang w:val="es-CO" w:eastAsia="es-MX"/>
        </w:rPr>
        <w:t xml:space="preserve"> solicitados por </w:t>
      </w:r>
      <w:r w:rsidR="001D30F4" w:rsidRPr="006E1C54">
        <w:rPr>
          <w:rFonts w:ascii="Tahoma" w:hAnsi="Tahoma" w:cs="Tahoma"/>
          <w:color w:val="000000"/>
          <w:lang w:val="es-CO" w:eastAsia="es-MX"/>
        </w:rPr>
        <w:t>la Fiscalía 33</w:t>
      </w:r>
      <w:r w:rsidR="00C2197B" w:rsidRPr="006E1C54">
        <w:rPr>
          <w:rFonts w:ascii="Tahoma" w:hAnsi="Tahoma" w:cs="Tahoma"/>
          <w:color w:val="000000"/>
          <w:lang w:val="es-CO" w:eastAsia="es-MX"/>
        </w:rPr>
        <w:t xml:space="preserve"> (</w:t>
      </w:r>
      <w:r w:rsidR="00341CDB">
        <w:rPr>
          <w:rFonts w:ascii="Tahoma" w:hAnsi="Tahoma" w:cs="Tahoma"/>
          <w:color w:val="000000"/>
          <w:lang w:val="es-CO" w:eastAsia="es-MX"/>
        </w:rPr>
        <w:t>sic</w:t>
      </w:r>
      <w:r w:rsidR="00C2197B" w:rsidRPr="006E1C54">
        <w:rPr>
          <w:rFonts w:ascii="Tahoma" w:hAnsi="Tahoma" w:cs="Tahoma"/>
          <w:color w:val="000000"/>
          <w:lang w:val="es-CO" w:eastAsia="es-MX"/>
        </w:rPr>
        <w:t>)</w:t>
      </w:r>
      <w:r w:rsidR="001D30F4" w:rsidRPr="006E1C54">
        <w:rPr>
          <w:rFonts w:ascii="Tahoma" w:hAnsi="Tahoma" w:cs="Tahoma"/>
          <w:color w:val="000000"/>
          <w:lang w:val="es-CO" w:eastAsia="es-MX"/>
        </w:rPr>
        <w:t xml:space="preserve"> Seccional </w:t>
      </w:r>
      <w:r w:rsidR="0010003B" w:rsidRPr="006E1C54">
        <w:rPr>
          <w:rFonts w:ascii="Tahoma" w:hAnsi="Tahoma" w:cs="Tahoma"/>
          <w:color w:val="000000"/>
          <w:lang w:val="es-CO" w:eastAsia="es-MX"/>
        </w:rPr>
        <w:t xml:space="preserve">de Dosquebradas. </w:t>
      </w:r>
    </w:p>
    <w:p w14:paraId="27FECF17" w14:textId="755B6D95" w:rsidR="002F3CCE" w:rsidRPr="006E1C54" w:rsidRDefault="002F3CCE" w:rsidP="006E1C54">
      <w:pPr>
        <w:spacing w:line="276" w:lineRule="auto"/>
        <w:jc w:val="both"/>
        <w:rPr>
          <w:rFonts w:ascii="Tahoma" w:hAnsi="Tahoma" w:cs="Tahoma"/>
          <w:color w:val="000000"/>
          <w:lang w:val="es-CO" w:eastAsia="es-MX"/>
        </w:rPr>
      </w:pPr>
    </w:p>
    <w:p w14:paraId="1E2B5F5A" w14:textId="3B9B2343" w:rsidR="00707B4B" w:rsidRPr="006E1C54" w:rsidRDefault="00C42E01"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 xml:space="preserve">Sostuvo el accionante que, como </w:t>
      </w:r>
      <w:r w:rsidR="002F3CCE" w:rsidRPr="006E1C54">
        <w:rPr>
          <w:rFonts w:ascii="Tahoma" w:hAnsi="Tahoma" w:cs="Tahoma"/>
          <w:color w:val="000000"/>
          <w:lang w:val="es-CO" w:eastAsia="es-MX"/>
        </w:rPr>
        <w:t xml:space="preserve">no </w:t>
      </w:r>
      <w:r w:rsidRPr="006E1C54">
        <w:rPr>
          <w:rFonts w:ascii="Tahoma" w:hAnsi="Tahoma" w:cs="Tahoma"/>
          <w:color w:val="000000"/>
          <w:lang w:val="es-CO" w:eastAsia="es-MX"/>
        </w:rPr>
        <w:t>cuenta</w:t>
      </w:r>
      <w:r w:rsidR="002F3CCE" w:rsidRPr="006E1C54">
        <w:rPr>
          <w:rFonts w:ascii="Tahoma" w:hAnsi="Tahoma" w:cs="Tahoma"/>
          <w:color w:val="000000"/>
          <w:lang w:val="es-CO" w:eastAsia="es-MX"/>
        </w:rPr>
        <w:t xml:space="preserve"> con ningún otro mecanismo jurídico,</w:t>
      </w:r>
      <w:r w:rsidRPr="006E1C54">
        <w:rPr>
          <w:rFonts w:ascii="Tahoma" w:hAnsi="Tahoma" w:cs="Tahoma"/>
          <w:color w:val="000000"/>
          <w:lang w:val="es-CO" w:eastAsia="es-MX"/>
        </w:rPr>
        <w:t xml:space="preserve"> se vio en la necesidad de acudir</w:t>
      </w:r>
      <w:r w:rsidR="002F3CCE" w:rsidRPr="006E1C54">
        <w:rPr>
          <w:rFonts w:ascii="Tahoma" w:hAnsi="Tahoma" w:cs="Tahoma"/>
          <w:color w:val="000000"/>
          <w:lang w:val="es-CO" w:eastAsia="es-MX"/>
        </w:rPr>
        <w:t xml:space="preserve"> a la acción de tutela como único instrumento </w:t>
      </w:r>
      <w:r w:rsidRPr="006E1C54">
        <w:rPr>
          <w:rFonts w:ascii="Tahoma" w:hAnsi="Tahoma" w:cs="Tahoma"/>
          <w:color w:val="000000"/>
          <w:lang w:val="es-CO" w:eastAsia="es-MX"/>
        </w:rPr>
        <w:t>para</w:t>
      </w:r>
      <w:r w:rsidR="002F3CCE" w:rsidRPr="006E1C54">
        <w:rPr>
          <w:rFonts w:ascii="Tahoma" w:hAnsi="Tahoma" w:cs="Tahoma"/>
          <w:color w:val="000000"/>
          <w:lang w:val="es-CO" w:eastAsia="es-MX"/>
        </w:rPr>
        <w:t xml:space="preserve"> corregir el yerro del </w:t>
      </w:r>
      <w:r w:rsidRPr="006E1C54">
        <w:rPr>
          <w:rFonts w:ascii="Tahoma" w:hAnsi="Tahoma" w:cs="Tahoma"/>
          <w:color w:val="000000"/>
          <w:lang w:val="es-CO" w:eastAsia="es-MX"/>
        </w:rPr>
        <w:t>D</w:t>
      </w:r>
      <w:r w:rsidR="002F3CCE" w:rsidRPr="006E1C54">
        <w:rPr>
          <w:rFonts w:ascii="Tahoma" w:hAnsi="Tahoma" w:cs="Tahoma"/>
          <w:color w:val="000000"/>
          <w:lang w:val="es-CO" w:eastAsia="es-MX"/>
        </w:rPr>
        <w:t xml:space="preserve">espacho, </w:t>
      </w:r>
      <w:r w:rsidRPr="006E1C54">
        <w:rPr>
          <w:rFonts w:ascii="Tahoma" w:hAnsi="Tahoma" w:cs="Tahoma"/>
          <w:color w:val="000000"/>
          <w:lang w:val="es-CO" w:eastAsia="es-MX"/>
        </w:rPr>
        <w:t>el cual señaló como una</w:t>
      </w:r>
      <w:r w:rsidR="002F3CCE" w:rsidRPr="006E1C54">
        <w:rPr>
          <w:rFonts w:ascii="Tahoma" w:hAnsi="Tahoma" w:cs="Tahoma"/>
          <w:color w:val="000000"/>
          <w:lang w:val="es-CO" w:eastAsia="es-MX"/>
        </w:rPr>
        <w:t xml:space="preserve"> vía de hecho por defecto procedimental absoluto y desconocimiento del precedent</w:t>
      </w:r>
      <w:r w:rsidR="00D16F4D" w:rsidRPr="006E1C54">
        <w:rPr>
          <w:rFonts w:ascii="Tahoma" w:hAnsi="Tahoma" w:cs="Tahoma"/>
          <w:color w:val="000000"/>
          <w:lang w:val="es-CO" w:eastAsia="es-MX"/>
        </w:rPr>
        <w:t xml:space="preserve">e. </w:t>
      </w:r>
    </w:p>
    <w:p w14:paraId="00F5C0F6" w14:textId="748AB625" w:rsidR="00707B4B" w:rsidRPr="006E1C54" w:rsidRDefault="00707B4B" w:rsidP="006E1C54">
      <w:pPr>
        <w:spacing w:line="276" w:lineRule="auto"/>
        <w:jc w:val="both"/>
        <w:rPr>
          <w:rFonts w:ascii="Tahoma" w:hAnsi="Tahoma" w:cs="Tahoma"/>
          <w:color w:val="000000"/>
          <w:lang w:val="es-CO" w:eastAsia="es-MX"/>
        </w:rPr>
      </w:pPr>
    </w:p>
    <w:p w14:paraId="6EF858DC" w14:textId="77777777" w:rsidR="00707B4B" w:rsidRPr="006E1C54" w:rsidRDefault="00707B4B" w:rsidP="006E1C54">
      <w:pPr>
        <w:spacing w:line="276" w:lineRule="auto"/>
        <w:jc w:val="center"/>
        <w:rPr>
          <w:rFonts w:ascii="Tahoma" w:hAnsi="Tahoma" w:cs="Tahoma"/>
          <w:color w:val="000000"/>
          <w:lang w:val="es-CO" w:eastAsia="es-MX"/>
        </w:rPr>
      </w:pPr>
      <w:r w:rsidRPr="006E1C54">
        <w:rPr>
          <w:rFonts w:ascii="Tahoma" w:hAnsi="Tahoma" w:cs="Tahoma"/>
          <w:b/>
          <w:bCs/>
          <w:color w:val="000000"/>
          <w:lang w:val="es-CO" w:eastAsia="es-MX"/>
        </w:rPr>
        <w:t>PRETENSIONES:</w:t>
      </w:r>
    </w:p>
    <w:p w14:paraId="4875D24E" w14:textId="6977F7D5" w:rsidR="00707B4B" w:rsidRPr="006E1C54" w:rsidRDefault="00707B4B" w:rsidP="006E1C54">
      <w:pPr>
        <w:spacing w:line="276" w:lineRule="auto"/>
        <w:jc w:val="both"/>
        <w:rPr>
          <w:rFonts w:ascii="Tahoma" w:hAnsi="Tahoma" w:cs="Tahoma"/>
          <w:color w:val="000000"/>
          <w:lang w:val="es-CO" w:eastAsia="es-MX"/>
        </w:rPr>
      </w:pPr>
    </w:p>
    <w:p w14:paraId="22AB118A" w14:textId="3C385417" w:rsidR="00D16F4D" w:rsidRPr="006E1C54" w:rsidRDefault="00707B4B"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lastRenderedPageBreak/>
        <w:t xml:space="preserve">De conformidad con los hechos relacionados atrás, el accionante peticionó que se tutelen </w:t>
      </w:r>
      <w:r w:rsidR="0022257E" w:rsidRPr="006E1C54">
        <w:rPr>
          <w:rFonts w:ascii="Tahoma" w:hAnsi="Tahoma" w:cs="Tahoma"/>
          <w:color w:val="000000"/>
          <w:lang w:val="es-CO" w:eastAsia="es-MX"/>
        </w:rPr>
        <w:t>sus</w:t>
      </w:r>
      <w:r w:rsidRPr="006E1C54">
        <w:rPr>
          <w:rFonts w:ascii="Tahoma" w:hAnsi="Tahoma" w:cs="Tahoma"/>
          <w:color w:val="000000"/>
          <w:lang w:val="es-CO" w:eastAsia="es-MX"/>
        </w:rPr>
        <w:t xml:space="preserve"> derechos </w:t>
      </w:r>
      <w:r w:rsidR="00D16F4D" w:rsidRPr="006E1C54">
        <w:rPr>
          <w:rFonts w:ascii="Tahoma" w:hAnsi="Tahoma" w:cs="Tahoma"/>
          <w:color w:val="000000"/>
          <w:lang w:val="es-CO" w:eastAsia="es-MX"/>
        </w:rPr>
        <w:t xml:space="preserve">fundamentales </w:t>
      </w:r>
      <w:r w:rsidRPr="006E1C54">
        <w:rPr>
          <w:rFonts w:ascii="Tahoma" w:hAnsi="Tahoma" w:cs="Tahoma"/>
          <w:color w:val="000000"/>
          <w:lang w:val="es-CO" w:eastAsia="es-MX"/>
        </w:rPr>
        <w:t>al debido proceso</w:t>
      </w:r>
      <w:r w:rsidR="00D16F4D" w:rsidRPr="006E1C54">
        <w:rPr>
          <w:rFonts w:ascii="Tahoma" w:hAnsi="Tahoma" w:cs="Tahoma"/>
          <w:color w:val="000000"/>
          <w:lang w:val="es-CO" w:eastAsia="es-MX"/>
        </w:rPr>
        <w:t xml:space="preserve"> y acceso a la administración de justicia en condiciones de igualdad</w:t>
      </w:r>
      <w:r w:rsidR="0022257E" w:rsidRPr="006E1C54">
        <w:rPr>
          <w:rFonts w:ascii="Tahoma" w:hAnsi="Tahoma" w:cs="Tahoma"/>
          <w:color w:val="000000"/>
          <w:lang w:val="es-CO" w:eastAsia="es-MX"/>
        </w:rPr>
        <w:t xml:space="preserve">, disponiendo </w:t>
      </w:r>
      <w:r w:rsidR="00D16F4D" w:rsidRPr="006E1C54">
        <w:rPr>
          <w:rFonts w:ascii="Tahoma" w:hAnsi="Tahoma" w:cs="Tahoma"/>
          <w:color w:val="000000"/>
          <w:lang w:val="es-CO" w:eastAsia="es-MX"/>
        </w:rPr>
        <w:t>en consecuencia dejar sin efecto el auto por medio del cual el Juzgado Primero Penal del Circuito de Dosquebradas admitió y decretó como prueba los</w:t>
      </w:r>
      <w:r w:rsidR="0022257E" w:rsidRPr="006E1C54">
        <w:rPr>
          <w:rFonts w:ascii="Tahoma" w:hAnsi="Tahoma" w:cs="Tahoma"/>
          <w:color w:val="000000"/>
          <w:lang w:val="es-CO" w:eastAsia="es-MX"/>
        </w:rPr>
        <w:t xml:space="preserve"> siguientes</w:t>
      </w:r>
      <w:r w:rsidR="00D16F4D" w:rsidRPr="006E1C54">
        <w:rPr>
          <w:rFonts w:ascii="Tahoma" w:hAnsi="Tahoma" w:cs="Tahoma"/>
          <w:color w:val="000000"/>
          <w:lang w:val="es-CO" w:eastAsia="es-MX"/>
        </w:rPr>
        <w:t xml:space="preserve"> elementos cognoscitivos de carácter documental: </w:t>
      </w:r>
    </w:p>
    <w:p w14:paraId="61DC64E5" w14:textId="77777777" w:rsidR="001D30F4" w:rsidRPr="006E1C54" w:rsidRDefault="001D30F4" w:rsidP="006E1C54">
      <w:pPr>
        <w:spacing w:line="276" w:lineRule="auto"/>
        <w:jc w:val="both"/>
        <w:rPr>
          <w:rFonts w:ascii="Tahoma" w:hAnsi="Tahoma" w:cs="Tahoma"/>
          <w:color w:val="000000"/>
          <w:lang w:val="es-CO" w:eastAsia="es-MX"/>
        </w:rPr>
      </w:pPr>
    </w:p>
    <w:p w14:paraId="6011DE17" w14:textId="74D06020" w:rsidR="00D16F4D" w:rsidRPr="006E1C54" w:rsidRDefault="00D16F4D" w:rsidP="006E1C54">
      <w:pPr>
        <w:pStyle w:val="Prrafodelista"/>
        <w:numPr>
          <w:ilvl w:val="0"/>
          <w:numId w:val="14"/>
        </w:numPr>
        <w:spacing w:line="276" w:lineRule="auto"/>
        <w:ind w:left="284" w:hanging="284"/>
        <w:jc w:val="both"/>
        <w:rPr>
          <w:rFonts w:ascii="Tahoma" w:hAnsi="Tahoma" w:cs="Tahoma"/>
          <w:color w:val="000000"/>
          <w:lang w:val="es-CO" w:eastAsia="es-MX"/>
        </w:rPr>
      </w:pPr>
      <w:r w:rsidRPr="006E1C54">
        <w:rPr>
          <w:rFonts w:ascii="Tahoma" w:hAnsi="Tahoma" w:cs="Tahoma"/>
          <w:color w:val="000000"/>
          <w:lang w:val="es-CO" w:eastAsia="es-MX"/>
        </w:rPr>
        <w:t xml:space="preserve">Registro videográfico de la manzana 30 casa 8 barrio Los Molinos, Dosquebradas, registro videográfico de la manzana 2 del conjunto </w:t>
      </w:r>
      <w:proofErr w:type="spellStart"/>
      <w:r w:rsidRPr="006E1C54">
        <w:rPr>
          <w:rFonts w:ascii="Tahoma" w:hAnsi="Tahoma" w:cs="Tahoma"/>
          <w:color w:val="000000"/>
          <w:lang w:val="es-CO" w:eastAsia="es-MX"/>
        </w:rPr>
        <w:t>Molivento</w:t>
      </w:r>
      <w:proofErr w:type="spellEnd"/>
      <w:r w:rsidRPr="006E1C54">
        <w:rPr>
          <w:rFonts w:ascii="Tahoma" w:hAnsi="Tahoma" w:cs="Tahoma"/>
          <w:color w:val="000000"/>
          <w:lang w:val="es-CO" w:eastAsia="es-MX"/>
        </w:rPr>
        <w:t xml:space="preserve"> Dosquebradas, registro vide</w:t>
      </w:r>
      <w:r w:rsidR="0022257E" w:rsidRPr="006E1C54">
        <w:rPr>
          <w:rFonts w:ascii="Tahoma" w:hAnsi="Tahoma" w:cs="Tahoma"/>
          <w:color w:val="000000"/>
          <w:lang w:val="es-CO" w:eastAsia="es-MX"/>
        </w:rPr>
        <w:t>o</w:t>
      </w:r>
      <w:r w:rsidRPr="006E1C54">
        <w:rPr>
          <w:rFonts w:ascii="Tahoma" w:hAnsi="Tahoma" w:cs="Tahoma"/>
          <w:color w:val="000000"/>
          <w:lang w:val="es-CO" w:eastAsia="es-MX"/>
        </w:rPr>
        <w:t xml:space="preserve">gráfico </w:t>
      </w:r>
      <w:r w:rsidR="0022257E" w:rsidRPr="006E1C54">
        <w:rPr>
          <w:rFonts w:ascii="Tahoma" w:hAnsi="Tahoma" w:cs="Tahoma"/>
          <w:color w:val="000000"/>
          <w:lang w:val="es-CO" w:eastAsia="es-MX"/>
        </w:rPr>
        <w:t xml:space="preserve">de Jardín </w:t>
      </w:r>
      <w:r w:rsidRPr="006E1C54">
        <w:rPr>
          <w:rFonts w:ascii="Tahoma" w:hAnsi="Tahoma" w:cs="Tahoma"/>
          <w:color w:val="000000"/>
          <w:lang w:val="es-CO" w:eastAsia="es-MX"/>
        </w:rPr>
        <w:t>Colonial 2, registro videográfico</w:t>
      </w:r>
      <w:r w:rsidR="0022257E" w:rsidRPr="006E1C54">
        <w:rPr>
          <w:rFonts w:ascii="Tahoma" w:hAnsi="Tahoma" w:cs="Tahoma"/>
          <w:color w:val="000000"/>
          <w:lang w:val="es-CO" w:eastAsia="es-MX"/>
        </w:rPr>
        <w:t xml:space="preserve"> de la</w:t>
      </w:r>
      <w:r w:rsidRPr="006E1C54">
        <w:rPr>
          <w:rFonts w:ascii="Tahoma" w:hAnsi="Tahoma" w:cs="Tahoma"/>
          <w:color w:val="000000"/>
          <w:lang w:val="es-CO" w:eastAsia="es-MX"/>
        </w:rPr>
        <w:t xml:space="preserve"> manzana 1 casa 3 de Molivento y registro videográfico </w:t>
      </w:r>
      <w:proofErr w:type="spellStart"/>
      <w:r w:rsidRPr="006E1C54">
        <w:rPr>
          <w:rFonts w:ascii="Tahoma" w:hAnsi="Tahoma" w:cs="Tahoma"/>
          <w:color w:val="000000"/>
          <w:lang w:val="es-CO" w:eastAsia="es-MX"/>
        </w:rPr>
        <w:t>Molivento</w:t>
      </w:r>
      <w:proofErr w:type="spellEnd"/>
      <w:r w:rsidRPr="006E1C54">
        <w:rPr>
          <w:rFonts w:ascii="Tahoma" w:hAnsi="Tahoma" w:cs="Tahoma"/>
          <w:color w:val="000000"/>
          <w:lang w:val="es-CO" w:eastAsia="es-MX"/>
        </w:rPr>
        <w:t xml:space="preserve"> 1 (cámaras externas)</w:t>
      </w:r>
      <w:r w:rsidR="0022257E" w:rsidRPr="006E1C54">
        <w:rPr>
          <w:rFonts w:ascii="Tahoma" w:hAnsi="Tahoma" w:cs="Tahoma"/>
          <w:color w:val="000000"/>
          <w:lang w:val="es-CO" w:eastAsia="es-MX"/>
        </w:rPr>
        <w:t xml:space="preserve">. </w:t>
      </w:r>
    </w:p>
    <w:p w14:paraId="2767D9EE" w14:textId="77777777" w:rsidR="001D30F4" w:rsidRPr="006E1C54" w:rsidRDefault="001D30F4" w:rsidP="006E1C54">
      <w:pPr>
        <w:spacing w:line="276" w:lineRule="auto"/>
        <w:jc w:val="both"/>
        <w:rPr>
          <w:rFonts w:ascii="Tahoma" w:hAnsi="Tahoma" w:cs="Tahoma"/>
          <w:color w:val="000000"/>
          <w:lang w:val="es-CO" w:eastAsia="es-MX"/>
        </w:rPr>
      </w:pPr>
    </w:p>
    <w:p w14:paraId="6BBDE63C" w14:textId="7E3B2B34" w:rsidR="00D16F4D" w:rsidRPr="006E1C54" w:rsidRDefault="00EB702A"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Además,</w:t>
      </w:r>
      <w:r w:rsidR="00D16F4D" w:rsidRPr="006E1C54">
        <w:rPr>
          <w:rFonts w:ascii="Tahoma" w:hAnsi="Tahoma" w:cs="Tahoma"/>
          <w:color w:val="000000"/>
          <w:lang w:val="es-CO" w:eastAsia="es-MX"/>
        </w:rPr>
        <w:t xml:space="preserve"> ordenar al Juzgado Primero Penal del Circuito de Dosquebradas que inadmita los medios referenciados</w:t>
      </w:r>
      <w:r w:rsidRPr="006E1C54">
        <w:rPr>
          <w:rFonts w:ascii="Tahoma" w:hAnsi="Tahoma" w:cs="Tahoma"/>
          <w:color w:val="000000"/>
          <w:lang w:val="es-CO" w:eastAsia="es-MX"/>
        </w:rPr>
        <w:t>,</w:t>
      </w:r>
      <w:r w:rsidR="00D16F4D" w:rsidRPr="006E1C54">
        <w:rPr>
          <w:rFonts w:ascii="Tahoma" w:hAnsi="Tahoma" w:cs="Tahoma"/>
          <w:color w:val="000000"/>
          <w:lang w:val="es-CO" w:eastAsia="es-MX"/>
        </w:rPr>
        <w:t xml:space="preserve"> y por lo tanto el testimonio del investigador con el que se pretendían introducir los registros videográficos. </w:t>
      </w:r>
    </w:p>
    <w:p w14:paraId="727158B9" w14:textId="53E5F923" w:rsidR="00707B4B" w:rsidRPr="006E1C54" w:rsidRDefault="00707B4B" w:rsidP="006E1C54">
      <w:pPr>
        <w:spacing w:line="276" w:lineRule="auto"/>
        <w:jc w:val="both"/>
        <w:rPr>
          <w:rFonts w:ascii="Tahoma" w:hAnsi="Tahoma" w:cs="Tahoma"/>
          <w:color w:val="000000"/>
          <w:lang w:val="es-CO" w:eastAsia="es-MX"/>
        </w:rPr>
      </w:pPr>
    </w:p>
    <w:p w14:paraId="0165B323" w14:textId="5B24A610" w:rsidR="00707B4B" w:rsidRPr="006E1C54" w:rsidRDefault="00142402" w:rsidP="006E1C54">
      <w:pPr>
        <w:spacing w:line="276" w:lineRule="auto"/>
        <w:ind w:right="80"/>
        <w:jc w:val="center"/>
        <w:rPr>
          <w:rFonts w:ascii="Tahoma" w:hAnsi="Tahoma" w:cs="Tahoma"/>
          <w:color w:val="000000"/>
          <w:lang w:val="es-CO" w:eastAsia="es-MX"/>
        </w:rPr>
      </w:pPr>
      <w:r w:rsidRPr="006E1C54">
        <w:rPr>
          <w:rFonts w:ascii="Tahoma" w:hAnsi="Tahoma" w:cs="Tahoma"/>
          <w:b/>
          <w:bCs/>
          <w:color w:val="000000"/>
          <w:lang w:val="es-CO" w:eastAsia="es-MX"/>
        </w:rPr>
        <w:t>ANTECEDENTES PROCESALES:</w:t>
      </w:r>
    </w:p>
    <w:p w14:paraId="3595F7FE" w14:textId="01A016F2" w:rsidR="00707B4B" w:rsidRPr="006E1C54" w:rsidRDefault="00707B4B" w:rsidP="006E1C54">
      <w:pPr>
        <w:spacing w:line="276" w:lineRule="auto"/>
        <w:jc w:val="both"/>
        <w:rPr>
          <w:rFonts w:ascii="Tahoma" w:hAnsi="Tahoma" w:cs="Tahoma"/>
          <w:color w:val="000000"/>
          <w:lang w:val="es-CO" w:eastAsia="es-MX"/>
        </w:rPr>
      </w:pPr>
    </w:p>
    <w:p w14:paraId="3443755B" w14:textId="236EBC67" w:rsidR="00BF63E1" w:rsidRPr="006E1C54" w:rsidRDefault="00BF63E1"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El Despacho sustanciador admitió la presente actuación mediante auto del 27 de octubre de 2021</w:t>
      </w:r>
      <w:r w:rsidR="00EB702A" w:rsidRPr="006E1C54">
        <w:rPr>
          <w:rFonts w:ascii="Tahoma" w:hAnsi="Tahoma" w:cs="Tahoma"/>
          <w:color w:val="000000"/>
          <w:lang w:val="es-CO" w:eastAsia="es-MX"/>
        </w:rPr>
        <w:t>, en el que</w:t>
      </w:r>
      <w:r w:rsidRPr="006E1C54">
        <w:rPr>
          <w:rFonts w:ascii="Tahoma" w:hAnsi="Tahoma" w:cs="Tahoma"/>
          <w:color w:val="000000"/>
          <w:lang w:val="es-CO" w:eastAsia="es-MX"/>
        </w:rPr>
        <w:t xml:space="preserve"> ordenó</w:t>
      </w:r>
      <w:r w:rsidR="00EB702A" w:rsidRPr="006E1C54">
        <w:rPr>
          <w:rFonts w:ascii="Tahoma" w:hAnsi="Tahoma" w:cs="Tahoma"/>
          <w:color w:val="000000"/>
          <w:lang w:val="es-CO" w:eastAsia="es-MX"/>
        </w:rPr>
        <w:t xml:space="preserve"> correr traslado al Despacho accionado y</w:t>
      </w:r>
      <w:r w:rsidRPr="006E1C54">
        <w:rPr>
          <w:rFonts w:ascii="Tahoma" w:hAnsi="Tahoma" w:cs="Tahoma"/>
          <w:color w:val="000000"/>
          <w:lang w:val="es-CO" w:eastAsia="es-MX"/>
        </w:rPr>
        <w:t xml:space="preserve"> vincular a todas las partes y sujetos inte</w:t>
      </w:r>
      <w:r w:rsidR="00142402" w:rsidRPr="006E1C54">
        <w:rPr>
          <w:rFonts w:ascii="Tahoma" w:hAnsi="Tahoma" w:cs="Tahoma"/>
          <w:color w:val="000000"/>
          <w:lang w:val="es-CO" w:eastAsia="es-MX"/>
        </w:rPr>
        <w:t>rvinientes dentro del proceso</w:t>
      </w:r>
      <w:r w:rsidR="00EB702A" w:rsidRPr="006E1C54">
        <w:rPr>
          <w:rFonts w:ascii="Tahoma" w:hAnsi="Tahoma" w:cs="Tahoma"/>
          <w:color w:val="000000"/>
          <w:lang w:val="es-CO" w:eastAsia="es-MX"/>
        </w:rPr>
        <w:t xml:space="preserve"> penal. </w:t>
      </w:r>
    </w:p>
    <w:p w14:paraId="1AF9F642" w14:textId="2FC5161E" w:rsidR="00BF63E1" w:rsidRPr="006E1C54" w:rsidRDefault="00BF63E1" w:rsidP="006E1C54">
      <w:pPr>
        <w:spacing w:line="276" w:lineRule="auto"/>
        <w:jc w:val="both"/>
        <w:rPr>
          <w:rFonts w:ascii="Tahoma" w:hAnsi="Tahoma" w:cs="Tahoma"/>
          <w:color w:val="000000"/>
          <w:lang w:val="es-CO" w:eastAsia="es-MX"/>
        </w:rPr>
      </w:pPr>
    </w:p>
    <w:p w14:paraId="0268FF6C" w14:textId="084735DC" w:rsidR="00BF63E1" w:rsidRPr="006E1C54" w:rsidRDefault="00BF63E1"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 xml:space="preserve">Una vez surtida la notificación a los involucrados, se recepcionó la siguiente contestación: </w:t>
      </w:r>
    </w:p>
    <w:p w14:paraId="1118EBE3" w14:textId="29A4427E" w:rsidR="002F36E4" w:rsidRPr="006E1C54" w:rsidRDefault="002F36E4" w:rsidP="006E1C54">
      <w:pPr>
        <w:spacing w:line="276" w:lineRule="auto"/>
        <w:jc w:val="both"/>
        <w:rPr>
          <w:rFonts w:ascii="Tahoma" w:hAnsi="Tahoma" w:cs="Tahoma"/>
          <w:color w:val="000000"/>
          <w:lang w:val="es-CO" w:eastAsia="es-MX"/>
        </w:rPr>
      </w:pPr>
    </w:p>
    <w:p w14:paraId="1D97AF19" w14:textId="26155F11" w:rsidR="002F36E4" w:rsidRPr="006E1C54" w:rsidRDefault="004E61FD" w:rsidP="006E1C54">
      <w:pPr>
        <w:spacing w:line="276" w:lineRule="auto"/>
        <w:jc w:val="both"/>
        <w:rPr>
          <w:rFonts w:ascii="Tahoma" w:hAnsi="Tahoma" w:cs="Tahoma"/>
          <w:color w:val="000000"/>
          <w:lang w:val="es-CO" w:eastAsia="es-MX"/>
        </w:rPr>
      </w:pPr>
      <w:r w:rsidRPr="006E1C54">
        <w:rPr>
          <w:rFonts w:ascii="Tahoma" w:hAnsi="Tahoma" w:cs="Tahoma"/>
          <w:b/>
          <w:bCs/>
          <w:color w:val="000000"/>
          <w:lang w:val="es-CO" w:eastAsia="es-MX"/>
        </w:rPr>
        <w:t xml:space="preserve">1. </w:t>
      </w:r>
      <w:r w:rsidR="002F36E4" w:rsidRPr="006E1C54">
        <w:rPr>
          <w:rFonts w:ascii="Tahoma" w:hAnsi="Tahoma" w:cs="Tahoma"/>
          <w:b/>
          <w:bCs/>
          <w:color w:val="000000"/>
          <w:lang w:val="es-CO" w:eastAsia="es-MX"/>
        </w:rPr>
        <w:t xml:space="preserve">Fiscalía 33 Seccional de Dosquebradas: </w:t>
      </w:r>
      <w:r w:rsidR="002F36E4" w:rsidRPr="006E1C54">
        <w:rPr>
          <w:rFonts w:ascii="Tahoma" w:hAnsi="Tahoma" w:cs="Tahoma"/>
          <w:color w:val="000000"/>
          <w:lang w:val="es-CO" w:eastAsia="es-MX"/>
        </w:rPr>
        <w:t>Indic</w:t>
      </w:r>
      <w:r w:rsidR="00BF63E1" w:rsidRPr="006E1C54">
        <w:rPr>
          <w:rFonts w:ascii="Tahoma" w:hAnsi="Tahoma" w:cs="Tahoma"/>
          <w:color w:val="000000"/>
          <w:lang w:val="es-CO" w:eastAsia="es-MX"/>
        </w:rPr>
        <w:t>ó</w:t>
      </w:r>
      <w:r w:rsidR="002F36E4" w:rsidRPr="006E1C54">
        <w:rPr>
          <w:rFonts w:ascii="Tahoma" w:hAnsi="Tahoma" w:cs="Tahoma"/>
          <w:color w:val="000000"/>
          <w:lang w:val="es-CO" w:eastAsia="es-MX"/>
        </w:rPr>
        <w:t xml:space="preserve"> que el señor JHON EDISON MORENO LÓPEZ se encuentra vinculado a un proceso como acusado de la conducta punible de homicidio agravado</w:t>
      </w:r>
      <w:r w:rsidRPr="006E1C54">
        <w:rPr>
          <w:rFonts w:ascii="Tahoma" w:hAnsi="Tahoma" w:cs="Tahoma"/>
          <w:color w:val="000000"/>
          <w:lang w:val="es-CO" w:eastAsia="es-MX"/>
        </w:rPr>
        <w:t>,</w:t>
      </w:r>
      <w:r w:rsidR="002F36E4" w:rsidRPr="006E1C54">
        <w:rPr>
          <w:rFonts w:ascii="Tahoma" w:hAnsi="Tahoma" w:cs="Tahoma"/>
          <w:color w:val="000000"/>
          <w:lang w:val="es-CO" w:eastAsia="es-MX"/>
        </w:rPr>
        <w:t xml:space="preserve"> en concurso con el deli</w:t>
      </w:r>
      <w:r w:rsidR="001679A7" w:rsidRPr="006E1C54">
        <w:rPr>
          <w:rFonts w:ascii="Tahoma" w:hAnsi="Tahoma" w:cs="Tahoma"/>
          <w:color w:val="000000"/>
          <w:lang w:val="es-CO" w:eastAsia="es-MX"/>
        </w:rPr>
        <w:t>t</w:t>
      </w:r>
      <w:r w:rsidR="002F36E4" w:rsidRPr="006E1C54">
        <w:rPr>
          <w:rFonts w:ascii="Tahoma" w:hAnsi="Tahoma" w:cs="Tahoma"/>
          <w:color w:val="000000"/>
          <w:lang w:val="es-CO" w:eastAsia="es-MX"/>
        </w:rPr>
        <w:t>o de fabricación, tráfico, porte o tenencia de armas de fuego, accesorios, partes o municiones</w:t>
      </w:r>
      <w:r w:rsidR="00BF63E1" w:rsidRPr="006E1C54">
        <w:rPr>
          <w:rFonts w:ascii="Tahoma" w:hAnsi="Tahoma" w:cs="Tahoma"/>
          <w:color w:val="000000"/>
          <w:lang w:val="es-CO" w:eastAsia="es-MX"/>
        </w:rPr>
        <w:t xml:space="preserve">, </w:t>
      </w:r>
      <w:r w:rsidR="002F36E4" w:rsidRPr="006E1C54">
        <w:rPr>
          <w:rFonts w:ascii="Tahoma" w:hAnsi="Tahoma" w:cs="Tahoma"/>
          <w:color w:val="000000"/>
          <w:lang w:val="es-CO" w:eastAsia="es-MX"/>
        </w:rPr>
        <w:t>en calidad de coautor a título de dolo</w:t>
      </w:r>
      <w:r w:rsidRPr="006E1C54">
        <w:rPr>
          <w:rFonts w:ascii="Tahoma" w:hAnsi="Tahoma" w:cs="Tahoma"/>
          <w:color w:val="000000"/>
          <w:lang w:val="es-CO" w:eastAsia="es-MX"/>
        </w:rPr>
        <w:t>,</w:t>
      </w:r>
      <w:r w:rsidR="002F36E4" w:rsidRPr="006E1C54">
        <w:rPr>
          <w:rFonts w:ascii="Tahoma" w:hAnsi="Tahoma" w:cs="Tahoma"/>
          <w:color w:val="000000"/>
          <w:lang w:val="es-CO" w:eastAsia="es-MX"/>
        </w:rPr>
        <w:t xml:space="preserve"> por los hechos presentados el 19 de agosto de 2020 donde aparece como víctima el señor </w:t>
      </w:r>
      <w:r w:rsidRPr="006E1C54">
        <w:rPr>
          <w:rFonts w:ascii="Tahoma" w:hAnsi="Tahoma" w:cs="Tahoma"/>
          <w:color w:val="000000"/>
          <w:lang w:val="es-CO" w:eastAsia="es-MX"/>
        </w:rPr>
        <w:t xml:space="preserve">JHONATAN ANDRÉS YEPES OSORIO, </w:t>
      </w:r>
      <w:r w:rsidR="002F36E4" w:rsidRPr="006E1C54">
        <w:rPr>
          <w:rFonts w:ascii="Tahoma" w:hAnsi="Tahoma" w:cs="Tahoma"/>
          <w:color w:val="000000"/>
          <w:lang w:val="es-CO" w:eastAsia="es-MX"/>
        </w:rPr>
        <w:t xml:space="preserve">a quien se le causó la muerte con proyectil de arma de fuego. </w:t>
      </w:r>
    </w:p>
    <w:p w14:paraId="2348659B" w14:textId="2B6EC1DA" w:rsidR="002F36E4" w:rsidRPr="006E1C54" w:rsidRDefault="002F36E4" w:rsidP="006E1C54">
      <w:pPr>
        <w:spacing w:line="276" w:lineRule="auto"/>
        <w:jc w:val="both"/>
        <w:rPr>
          <w:rFonts w:ascii="Tahoma" w:hAnsi="Tahoma" w:cs="Tahoma"/>
          <w:b/>
          <w:bCs/>
          <w:color w:val="000000"/>
          <w:lang w:val="es-CO" w:eastAsia="es-MX"/>
        </w:rPr>
      </w:pPr>
    </w:p>
    <w:p w14:paraId="530F9A2B" w14:textId="18DA459F" w:rsidR="002F36E4" w:rsidRPr="006E1C54" w:rsidRDefault="002F36E4"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Señal</w:t>
      </w:r>
      <w:r w:rsidR="00BF63E1" w:rsidRPr="006E1C54">
        <w:rPr>
          <w:rFonts w:ascii="Tahoma" w:hAnsi="Tahoma" w:cs="Tahoma"/>
          <w:color w:val="000000"/>
          <w:lang w:val="es-CO" w:eastAsia="es-MX"/>
        </w:rPr>
        <w:t>ó</w:t>
      </w:r>
      <w:r w:rsidRPr="006E1C54">
        <w:rPr>
          <w:rFonts w:ascii="Tahoma" w:hAnsi="Tahoma" w:cs="Tahoma"/>
          <w:color w:val="000000"/>
          <w:lang w:val="es-CO" w:eastAsia="es-MX"/>
        </w:rPr>
        <w:t xml:space="preserve"> que en la audiencia preparatoria llevada a cabo el día 06 de octubre de 2021, tanto la Fiscalía como la defensa solicitaron a la </w:t>
      </w:r>
      <w:r w:rsidR="004E61FD" w:rsidRPr="006E1C54">
        <w:rPr>
          <w:rFonts w:ascii="Tahoma" w:hAnsi="Tahoma" w:cs="Tahoma"/>
          <w:color w:val="000000"/>
          <w:lang w:val="es-CO" w:eastAsia="es-MX"/>
        </w:rPr>
        <w:t>J</w:t>
      </w:r>
      <w:r w:rsidRPr="006E1C54">
        <w:rPr>
          <w:rFonts w:ascii="Tahoma" w:hAnsi="Tahoma" w:cs="Tahoma"/>
          <w:color w:val="000000"/>
          <w:lang w:val="es-CO" w:eastAsia="es-MX"/>
        </w:rPr>
        <w:t>ueza</w:t>
      </w:r>
      <w:r w:rsidR="004E61FD" w:rsidRPr="006E1C54">
        <w:rPr>
          <w:rFonts w:ascii="Tahoma" w:hAnsi="Tahoma" w:cs="Tahoma"/>
          <w:color w:val="000000"/>
          <w:lang w:val="es-CO" w:eastAsia="es-MX"/>
        </w:rPr>
        <w:t xml:space="preserve"> de conocimiento</w:t>
      </w:r>
      <w:r w:rsidRPr="006E1C54">
        <w:rPr>
          <w:rFonts w:ascii="Tahoma" w:hAnsi="Tahoma" w:cs="Tahoma"/>
          <w:color w:val="000000"/>
          <w:lang w:val="es-CO" w:eastAsia="es-MX"/>
        </w:rPr>
        <w:t xml:space="preserve"> la práctica de las pruebas en juicio</w:t>
      </w:r>
      <w:r w:rsidR="001679A7" w:rsidRPr="006E1C54">
        <w:rPr>
          <w:rFonts w:ascii="Tahoma" w:hAnsi="Tahoma" w:cs="Tahoma"/>
          <w:color w:val="000000"/>
          <w:lang w:val="es-CO" w:eastAsia="es-MX"/>
        </w:rPr>
        <w:t xml:space="preserve">, </w:t>
      </w:r>
      <w:r w:rsidRPr="006E1C54">
        <w:rPr>
          <w:rFonts w:ascii="Tahoma" w:hAnsi="Tahoma" w:cs="Tahoma"/>
          <w:color w:val="000000"/>
          <w:lang w:val="es-CO" w:eastAsia="es-MX"/>
        </w:rPr>
        <w:t xml:space="preserve">sobre las cuales </w:t>
      </w:r>
      <w:r w:rsidR="00BF63E1" w:rsidRPr="006E1C54">
        <w:rPr>
          <w:rFonts w:ascii="Tahoma" w:hAnsi="Tahoma" w:cs="Tahoma"/>
          <w:color w:val="000000"/>
          <w:lang w:val="es-CO" w:eastAsia="es-MX"/>
        </w:rPr>
        <w:t>se hizo respectivo pronunciamiento</w:t>
      </w:r>
      <w:r w:rsidRPr="006E1C54">
        <w:rPr>
          <w:rFonts w:ascii="Tahoma" w:hAnsi="Tahoma" w:cs="Tahoma"/>
          <w:color w:val="000000"/>
          <w:lang w:val="es-CO" w:eastAsia="es-MX"/>
        </w:rPr>
        <w:t xml:space="preserve">, y en cuanto a las pruebas </w:t>
      </w:r>
      <w:r w:rsidR="006C2E2F" w:rsidRPr="006E1C54">
        <w:rPr>
          <w:rFonts w:ascii="Tahoma" w:hAnsi="Tahoma" w:cs="Tahoma"/>
          <w:color w:val="000000"/>
          <w:lang w:val="es-CO" w:eastAsia="es-MX"/>
        </w:rPr>
        <w:t xml:space="preserve">por su parte descubiertas, </w:t>
      </w:r>
      <w:r w:rsidR="00BF63E1" w:rsidRPr="006E1C54">
        <w:rPr>
          <w:rFonts w:ascii="Tahoma" w:hAnsi="Tahoma" w:cs="Tahoma"/>
          <w:color w:val="000000"/>
          <w:lang w:val="es-CO" w:eastAsia="es-MX"/>
        </w:rPr>
        <w:t>manifestó</w:t>
      </w:r>
      <w:r w:rsidR="001679A7" w:rsidRPr="006E1C54">
        <w:rPr>
          <w:rFonts w:ascii="Tahoma" w:hAnsi="Tahoma" w:cs="Tahoma"/>
          <w:color w:val="000000"/>
          <w:lang w:val="es-CO" w:eastAsia="es-MX"/>
        </w:rPr>
        <w:t xml:space="preserve"> que se</w:t>
      </w:r>
      <w:r w:rsidRPr="006E1C54">
        <w:rPr>
          <w:rFonts w:ascii="Tahoma" w:hAnsi="Tahoma" w:cs="Tahoma"/>
          <w:color w:val="000000"/>
          <w:lang w:val="es-CO" w:eastAsia="es-MX"/>
        </w:rPr>
        <w:t xml:space="preserve"> cumplió a cabalidad con las exigencias del artículo 375 del Código de Procedimiento Penal. </w:t>
      </w:r>
    </w:p>
    <w:p w14:paraId="51D736FF" w14:textId="77777777" w:rsidR="004E61FD" w:rsidRPr="006E1C54" w:rsidRDefault="004E61FD" w:rsidP="006E1C54">
      <w:pPr>
        <w:spacing w:line="276" w:lineRule="auto"/>
        <w:jc w:val="both"/>
        <w:rPr>
          <w:rFonts w:ascii="Tahoma" w:hAnsi="Tahoma" w:cs="Tahoma"/>
          <w:color w:val="000000"/>
          <w:lang w:val="es-CO" w:eastAsia="es-MX"/>
        </w:rPr>
      </w:pPr>
    </w:p>
    <w:p w14:paraId="5ECF8FFD" w14:textId="2E86F64D" w:rsidR="002F36E4" w:rsidRPr="006E1C54" w:rsidRDefault="002F36E4"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 xml:space="preserve">En referencia con la inconformidad </w:t>
      </w:r>
      <w:r w:rsidR="001679A7" w:rsidRPr="006E1C54">
        <w:rPr>
          <w:rFonts w:ascii="Tahoma" w:hAnsi="Tahoma" w:cs="Tahoma"/>
          <w:color w:val="000000"/>
          <w:lang w:val="es-CO" w:eastAsia="es-MX"/>
        </w:rPr>
        <w:t xml:space="preserve">presentada por </w:t>
      </w:r>
      <w:r w:rsidRPr="006E1C54">
        <w:rPr>
          <w:rFonts w:ascii="Tahoma" w:hAnsi="Tahoma" w:cs="Tahoma"/>
          <w:color w:val="000000"/>
          <w:lang w:val="es-CO" w:eastAsia="es-MX"/>
        </w:rPr>
        <w:t xml:space="preserve">el defensor </w:t>
      </w:r>
      <w:r w:rsidR="006C2E2F" w:rsidRPr="006E1C54">
        <w:rPr>
          <w:rFonts w:ascii="Tahoma" w:hAnsi="Tahoma" w:cs="Tahoma"/>
          <w:color w:val="000000"/>
          <w:lang w:val="es-CO" w:eastAsia="es-MX"/>
        </w:rPr>
        <w:t>d</w:t>
      </w:r>
      <w:r w:rsidR="001679A7" w:rsidRPr="006E1C54">
        <w:rPr>
          <w:rFonts w:ascii="Tahoma" w:hAnsi="Tahoma" w:cs="Tahoma"/>
          <w:color w:val="000000"/>
          <w:lang w:val="es-CO" w:eastAsia="es-MX"/>
        </w:rPr>
        <w:t>el</w:t>
      </w:r>
      <w:r w:rsidRPr="006E1C54">
        <w:rPr>
          <w:rFonts w:ascii="Tahoma" w:hAnsi="Tahoma" w:cs="Tahoma"/>
          <w:color w:val="000000"/>
          <w:lang w:val="es-CO" w:eastAsia="es-MX"/>
        </w:rPr>
        <w:t xml:space="preserve"> señor JHON EDISON MORENO LÓPEZ </w:t>
      </w:r>
      <w:r w:rsidR="001679A7" w:rsidRPr="006E1C54">
        <w:rPr>
          <w:rFonts w:ascii="Tahoma" w:hAnsi="Tahoma" w:cs="Tahoma"/>
          <w:color w:val="000000"/>
          <w:lang w:val="es-CO" w:eastAsia="es-MX"/>
        </w:rPr>
        <w:t xml:space="preserve">sobre las peticiones que no le fueron resueltas favorablemente, la Fiscalía afirma que le fueron concedidos los recursos de ley y que tal como consta en el acta de audiencia, está en curso un recurso de apelación que está por resolverse, por lo que considera </w:t>
      </w:r>
      <w:r w:rsidR="006C2E2F" w:rsidRPr="006E1C54">
        <w:rPr>
          <w:rFonts w:ascii="Tahoma" w:hAnsi="Tahoma" w:cs="Tahoma"/>
          <w:color w:val="000000"/>
          <w:lang w:val="es-CO" w:eastAsia="es-MX"/>
        </w:rPr>
        <w:t xml:space="preserve">que </w:t>
      </w:r>
      <w:r w:rsidR="001679A7" w:rsidRPr="006E1C54">
        <w:rPr>
          <w:rFonts w:ascii="Tahoma" w:hAnsi="Tahoma" w:cs="Tahoma"/>
          <w:color w:val="000000"/>
          <w:lang w:val="es-CO" w:eastAsia="es-MX"/>
        </w:rPr>
        <w:t xml:space="preserve">no está llamada a prosperar la acción y solicita no tutelar los derechos invocados por el accionante. </w:t>
      </w:r>
    </w:p>
    <w:p w14:paraId="5E3242A2" w14:textId="77777777" w:rsidR="002F36E4" w:rsidRPr="006E1C54" w:rsidRDefault="002F36E4" w:rsidP="006E1C54">
      <w:pPr>
        <w:spacing w:line="276" w:lineRule="auto"/>
        <w:jc w:val="both"/>
        <w:rPr>
          <w:rFonts w:ascii="Tahoma" w:hAnsi="Tahoma" w:cs="Tahoma"/>
          <w:color w:val="000000"/>
          <w:lang w:val="es-CO" w:eastAsia="es-MX"/>
        </w:rPr>
      </w:pPr>
    </w:p>
    <w:p w14:paraId="41B65BBB" w14:textId="77777777" w:rsidR="00707B4B" w:rsidRPr="006E1C54" w:rsidRDefault="00707B4B" w:rsidP="006E1C54">
      <w:pPr>
        <w:spacing w:line="276" w:lineRule="auto"/>
        <w:jc w:val="center"/>
        <w:rPr>
          <w:rFonts w:ascii="Tahoma" w:hAnsi="Tahoma" w:cs="Tahoma"/>
          <w:color w:val="000000"/>
          <w:lang w:val="es-CO" w:eastAsia="es-MX"/>
        </w:rPr>
      </w:pPr>
      <w:r w:rsidRPr="006E1C54">
        <w:rPr>
          <w:rFonts w:ascii="Tahoma" w:hAnsi="Tahoma" w:cs="Tahoma"/>
          <w:b/>
          <w:bCs/>
          <w:color w:val="000000"/>
          <w:lang w:val="es-CO" w:eastAsia="es-MX"/>
        </w:rPr>
        <w:t>CONSIDERACIONES DE LA SALA:</w:t>
      </w:r>
    </w:p>
    <w:p w14:paraId="0BE9FF7C" w14:textId="22B721FE" w:rsidR="00707B4B" w:rsidRPr="006E1C54" w:rsidRDefault="00707B4B" w:rsidP="006E1C54">
      <w:pPr>
        <w:spacing w:line="276" w:lineRule="auto"/>
        <w:rPr>
          <w:rFonts w:ascii="Tahoma" w:hAnsi="Tahoma" w:cs="Tahoma"/>
          <w:color w:val="000000"/>
          <w:lang w:val="es-CO" w:eastAsia="es-MX"/>
        </w:rPr>
      </w:pPr>
    </w:p>
    <w:p w14:paraId="2AFAF6C3" w14:textId="725EC82A" w:rsidR="00707B4B" w:rsidRPr="006E1C54" w:rsidRDefault="00142402" w:rsidP="006E1C54">
      <w:pPr>
        <w:spacing w:line="276" w:lineRule="auto"/>
        <w:jc w:val="both"/>
        <w:rPr>
          <w:rFonts w:ascii="Tahoma" w:hAnsi="Tahoma" w:cs="Tahoma"/>
          <w:color w:val="000000"/>
          <w:lang w:val="es-CO" w:eastAsia="es-MX"/>
        </w:rPr>
      </w:pPr>
      <w:r w:rsidRPr="006E1C54">
        <w:rPr>
          <w:rFonts w:ascii="Tahoma" w:hAnsi="Tahoma" w:cs="Tahoma"/>
          <w:b/>
          <w:bCs/>
          <w:color w:val="000000"/>
          <w:lang w:val="es-CO" w:eastAsia="es-MX"/>
        </w:rPr>
        <w:lastRenderedPageBreak/>
        <w:t>1. Competencia:</w:t>
      </w:r>
    </w:p>
    <w:p w14:paraId="78D971F3" w14:textId="1AFB0672" w:rsidR="00707B4B" w:rsidRPr="006E1C54" w:rsidRDefault="00707B4B" w:rsidP="006E1C54">
      <w:pPr>
        <w:spacing w:line="276" w:lineRule="auto"/>
        <w:jc w:val="both"/>
        <w:rPr>
          <w:rFonts w:ascii="Tahoma" w:hAnsi="Tahoma" w:cs="Tahoma"/>
          <w:color w:val="000000"/>
          <w:lang w:val="es-CO" w:eastAsia="es-MX"/>
        </w:rPr>
      </w:pPr>
    </w:p>
    <w:p w14:paraId="48F572AF" w14:textId="77777777" w:rsidR="00707B4B" w:rsidRPr="006E1C54" w:rsidRDefault="00707B4B"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La Colegiatura se encuentra funcionalmente habilitada para decidir en primera instancia la presente acción, según los lineamientos de los artículos 86 de la Constitución Política, 32 del Decreto 2591 de 1991 y 2.2.3.1.2.1. del Decreto 1069 de 2015, modificado por el artículo 1º del Decreto 1983 de 2017 y posteriormente por el Decreto 333 de 2021.</w:t>
      </w:r>
    </w:p>
    <w:p w14:paraId="0B3D83B6" w14:textId="528BE090" w:rsidR="00707B4B" w:rsidRPr="006E1C54" w:rsidRDefault="00707B4B" w:rsidP="006E1C54">
      <w:pPr>
        <w:spacing w:line="276" w:lineRule="auto"/>
        <w:jc w:val="both"/>
        <w:rPr>
          <w:rFonts w:ascii="Tahoma" w:hAnsi="Tahoma" w:cs="Tahoma"/>
          <w:color w:val="000000"/>
          <w:lang w:val="es-CO" w:eastAsia="es-MX"/>
        </w:rPr>
      </w:pPr>
    </w:p>
    <w:p w14:paraId="51F29251" w14:textId="4914D303" w:rsidR="00707B4B" w:rsidRPr="006E1C54" w:rsidRDefault="00142402" w:rsidP="006E1C54">
      <w:pPr>
        <w:spacing w:line="276" w:lineRule="auto"/>
        <w:jc w:val="both"/>
        <w:rPr>
          <w:rFonts w:ascii="Tahoma" w:hAnsi="Tahoma" w:cs="Tahoma"/>
          <w:color w:val="000000"/>
          <w:lang w:val="es-CO" w:eastAsia="es-MX"/>
        </w:rPr>
      </w:pPr>
      <w:r w:rsidRPr="006E1C54">
        <w:rPr>
          <w:rFonts w:ascii="Tahoma" w:hAnsi="Tahoma" w:cs="Tahoma"/>
          <w:b/>
          <w:bCs/>
          <w:color w:val="000000"/>
          <w:lang w:val="es-CO" w:eastAsia="es-MX"/>
        </w:rPr>
        <w:t>2. Problema jurídico:</w:t>
      </w:r>
    </w:p>
    <w:p w14:paraId="61E405EA" w14:textId="4723B91A" w:rsidR="00707B4B" w:rsidRPr="006E1C54" w:rsidRDefault="00707B4B" w:rsidP="006E1C54">
      <w:pPr>
        <w:spacing w:line="276" w:lineRule="auto"/>
        <w:jc w:val="both"/>
        <w:rPr>
          <w:rFonts w:ascii="Tahoma" w:hAnsi="Tahoma" w:cs="Tahoma"/>
          <w:color w:val="000000"/>
          <w:lang w:val="es-CO" w:eastAsia="es-MX"/>
        </w:rPr>
      </w:pPr>
    </w:p>
    <w:p w14:paraId="03C3CFB5" w14:textId="0663CAFC" w:rsidR="00707B4B" w:rsidRPr="006E1C54" w:rsidRDefault="00885B36"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Le</w:t>
      </w:r>
      <w:r w:rsidR="00BF63E1" w:rsidRPr="006E1C54">
        <w:rPr>
          <w:rFonts w:ascii="Tahoma" w:hAnsi="Tahoma" w:cs="Tahoma"/>
          <w:color w:val="000000"/>
          <w:lang w:val="es-CO" w:eastAsia="es-MX"/>
        </w:rPr>
        <w:t xml:space="preserve"> corresponde </w:t>
      </w:r>
      <w:r w:rsidRPr="006E1C54">
        <w:rPr>
          <w:rFonts w:ascii="Tahoma" w:hAnsi="Tahoma" w:cs="Tahoma"/>
          <w:color w:val="000000"/>
          <w:lang w:val="es-CO" w:eastAsia="es-MX"/>
        </w:rPr>
        <w:t xml:space="preserve">a la Sala </w:t>
      </w:r>
      <w:r w:rsidR="00BF63E1" w:rsidRPr="006E1C54">
        <w:rPr>
          <w:rFonts w:ascii="Tahoma" w:hAnsi="Tahoma" w:cs="Tahoma"/>
          <w:color w:val="000000"/>
          <w:lang w:val="es-CO" w:eastAsia="es-MX"/>
        </w:rPr>
        <w:t>establecer si</w:t>
      </w:r>
      <w:r w:rsidR="00DA71A4" w:rsidRPr="006E1C54">
        <w:rPr>
          <w:rFonts w:ascii="Tahoma" w:hAnsi="Tahoma" w:cs="Tahoma"/>
          <w:color w:val="000000"/>
          <w:lang w:val="es-CO" w:eastAsia="es-MX"/>
        </w:rPr>
        <w:t xml:space="preserve"> la acción de tutela es el escenario </w:t>
      </w:r>
      <w:r w:rsidR="00F167E7" w:rsidRPr="006E1C54">
        <w:rPr>
          <w:rFonts w:ascii="Tahoma" w:hAnsi="Tahoma" w:cs="Tahoma"/>
          <w:color w:val="000000"/>
          <w:lang w:val="es-CO" w:eastAsia="es-MX"/>
        </w:rPr>
        <w:t>propicio</w:t>
      </w:r>
      <w:r w:rsidR="00DA71A4" w:rsidRPr="006E1C54">
        <w:rPr>
          <w:rFonts w:ascii="Tahoma" w:hAnsi="Tahoma" w:cs="Tahoma"/>
          <w:color w:val="000000"/>
          <w:lang w:val="es-CO" w:eastAsia="es-MX"/>
        </w:rPr>
        <w:t xml:space="preserve"> para </w:t>
      </w:r>
      <w:r w:rsidR="00F167E7" w:rsidRPr="006E1C54">
        <w:rPr>
          <w:rFonts w:ascii="Tahoma" w:hAnsi="Tahoma" w:cs="Tahoma"/>
          <w:color w:val="000000"/>
          <w:lang w:val="es-CO" w:eastAsia="es-MX"/>
        </w:rPr>
        <w:t xml:space="preserve">dejar sin efectos la decisión adoptada por el Juzgado Primero Penal del Circuito de Dosquebradas </w:t>
      </w:r>
      <w:r w:rsidR="00346D4D" w:rsidRPr="006E1C54">
        <w:rPr>
          <w:rFonts w:ascii="Tahoma" w:hAnsi="Tahoma" w:cs="Tahoma"/>
          <w:color w:val="000000"/>
          <w:lang w:val="es-CO" w:eastAsia="es-MX"/>
        </w:rPr>
        <w:t xml:space="preserve">en audiencia preparatoria celebrada el </w:t>
      </w:r>
      <w:r w:rsidR="006C08BC" w:rsidRPr="006E1C54">
        <w:rPr>
          <w:rFonts w:ascii="Tahoma" w:hAnsi="Tahoma" w:cs="Tahoma"/>
          <w:color w:val="000000"/>
          <w:lang w:val="es-CO" w:eastAsia="es-MX"/>
        </w:rPr>
        <w:t xml:space="preserve">6 de octubre de 2021, mediante la cual admitió unas pruebas descubiertas por la Fiscalía con las cuales el accionante no se encuentra conforme. </w:t>
      </w:r>
    </w:p>
    <w:p w14:paraId="0A04033C" w14:textId="5AF7759A" w:rsidR="00707B4B" w:rsidRPr="006E1C54" w:rsidRDefault="00707B4B" w:rsidP="006E1C54">
      <w:pPr>
        <w:spacing w:line="276" w:lineRule="auto"/>
        <w:jc w:val="both"/>
        <w:rPr>
          <w:rFonts w:ascii="Tahoma" w:hAnsi="Tahoma" w:cs="Tahoma"/>
          <w:color w:val="000000"/>
          <w:lang w:val="es-CO" w:eastAsia="es-MX"/>
        </w:rPr>
      </w:pPr>
    </w:p>
    <w:p w14:paraId="56FCDC47" w14:textId="3EFDE9B5" w:rsidR="00707B4B" w:rsidRPr="006E1C54" w:rsidRDefault="00142402" w:rsidP="006E1C54">
      <w:pPr>
        <w:spacing w:line="276" w:lineRule="auto"/>
        <w:jc w:val="both"/>
        <w:rPr>
          <w:rFonts w:ascii="Tahoma" w:hAnsi="Tahoma" w:cs="Tahoma"/>
          <w:color w:val="000000"/>
          <w:lang w:val="es-CO" w:eastAsia="es-MX"/>
        </w:rPr>
      </w:pPr>
      <w:r w:rsidRPr="006E1C54">
        <w:rPr>
          <w:rFonts w:ascii="Tahoma" w:hAnsi="Tahoma" w:cs="Tahoma"/>
          <w:b/>
          <w:bCs/>
          <w:color w:val="000000"/>
          <w:lang w:val="es-CO" w:eastAsia="es-MX"/>
        </w:rPr>
        <w:t>3. Solución:</w:t>
      </w:r>
    </w:p>
    <w:p w14:paraId="3D9B7492" w14:textId="1E7B3EA6" w:rsidR="00707B4B" w:rsidRPr="006E1C54" w:rsidRDefault="00707B4B" w:rsidP="006E1C54">
      <w:pPr>
        <w:spacing w:line="276" w:lineRule="auto"/>
        <w:jc w:val="both"/>
        <w:rPr>
          <w:rFonts w:ascii="Tahoma" w:hAnsi="Tahoma" w:cs="Tahoma"/>
          <w:color w:val="000000"/>
          <w:lang w:val="es-CO" w:eastAsia="es-MX"/>
        </w:rPr>
      </w:pPr>
    </w:p>
    <w:p w14:paraId="157068AA" w14:textId="77777777" w:rsidR="00DA71A4" w:rsidRPr="006E1C54" w:rsidRDefault="00DA71A4"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 xml:space="preserve">La acción de tutela consagrada en el artículo 86 Superior, reglamentada por el Decreto Ley 2591 de 1991, es el mecanismo judicial desarrollado por el Constituyente Primario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 </w:t>
      </w:r>
    </w:p>
    <w:p w14:paraId="146BEE1E" w14:textId="77777777" w:rsidR="00DA71A4" w:rsidRPr="006E1C54" w:rsidRDefault="00DA71A4" w:rsidP="006E1C54">
      <w:pPr>
        <w:spacing w:line="276" w:lineRule="auto"/>
        <w:jc w:val="both"/>
        <w:rPr>
          <w:rFonts w:ascii="Tahoma" w:hAnsi="Tahoma" w:cs="Tahoma"/>
          <w:color w:val="000000"/>
          <w:lang w:val="es-CO" w:eastAsia="es-MX"/>
        </w:rPr>
      </w:pPr>
    </w:p>
    <w:p w14:paraId="0B9ABCC2" w14:textId="677F8546" w:rsidR="00DA71A4" w:rsidRPr="006E1C54" w:rsidRDefault="00DA71A4"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 xml:space="preserve">Sin embargo, es pertinente mencionar que 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w:t>
      </w:r>
      <w:r w:rsidR="0038505F" w:rsidRPr="006E1C54">
        <w:rPr>
          <w:rFonts w:ascii="Tahoma" w:hAnsi="Tahoma" w:cs="Tahoma"/>
          <w:color w:val="000000"/>
          <w:lang w:val="es-CO" w:eastAsia="es-MX"/>
        </w:rPr>
        <w:t>ante el riesgo</w:t>
      </w:r>
      <w:r w:rsidRPr="006E1C54">
        <w:rPr>
          <w:rFonts w:ascii="Tahoma" w:hAnsi="Tahoma" w:cs="Tahoma"/>
          <w:color w:val="000000"/>
          <w:lang w:val="es-CO" w:eastAsia="es-MX"/>
        </w:rPr>
        <w:t xml:space="preserve"> de sufrir un perjuicio irremediable.</w:t>
      </w:r>
    </w:p>
    <w:p w14:paraId="394AF608" w14:textId="0BCD7696" w:rsidR="00FC43B0" w:rsidRPr="006E1C54" w:rsidRDefault="00FC43B0" w:rsidP="006E1C54">
      <w:pPr>
        <w:spacing w:line="276" w:lineRule="auto"/>
        <w:jc w:val="both"/>
        <w:rPr>
          <w:rFonts w:ascii="Tahoma" w:hAnsi="Tahoma" w:cs="Tahoma"/>
          <w:color w:val="000000"/>
          <w:lang w:val="es-CO" w:eastAsia="es-MX"/>
        </w:rPr>
      </w:pPr>
    </w:p>
    <w:p w14:paraId="2231F160" w14:textId="21156CB2" w:rsidR="009766A5" w:rsidRPr="006E1C54" w:rsidRDefault="00FC43B0"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Una vez establecida la generalidad de procedencia de la acción de tutela, es imperante reconocer que tal requisito debe ser exigido con mayor juicio cuando de pronunciamientos judiciales se trata, pues en aras de la preservación del principio de seguridad jurídica el escenario primario para hacer valer el derecho de contradicción dentro de un proceso, es a instancias de la misma actuación judicial de la que se busque expresar inconformidad</w:t>
      </w:r>
      <w:r w:rsidR="009766A5" w:rsidRPr="006E1C54">
        <w:rPr>
          <w:rFonts w:ascii="Tahoma" w:hAnsi="Tahoma" w:cs="Tahoma"/>
          <w:color w:val="000000"/>
          <w:lang w:val="es-CO" w:eastAsia="es-MX"/>
        </w:rPr>
        <w:t xml:space="preserve">, pues las autoridades judiciales han sido revestidas de una serie de competencias por ley sobre las cuales solo de manera excepcional se permite la intervención del Juez Constitucional. </w:t>
      </w:r>
    </w:p>
    <w:p w14:paraId="4DF7AFD8" w14:textId="3221E0BD" w:rsidR="009766A5" w:rsidRPr="006E1C54" w:rsidRDefault="009766A5" w:rsidP="006E1C54">
      <w:pPr>
        <w:spacing w:line="276" w:lineRule="auto"/>
        <w:jc w:val="both"/>
        <w:rPr>
          <w:rFonts w:ascii="Tahoma" w:hAnsi="Tahoma" w:cs="Tahoma"/>
          <w:color w:val="000000"/>
          <w:lang w:val="es-CO" w:eastAsia="es-MX"/>
        </w:rPr>
      </w:pPr>
    </w:p>
    <w:p w14:paraId="7F472DF7" w14:textId="03016B7B" w:rsidR="009F1EC0" w:rsidRPr="006E1C54" w:rsidRDefault="009766A5"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Ahora bien, dado que la gran mayoría de procesos judiciales se caracterizan por gozar del principio de doble instancia, el trámite previsto por el legislador constituye la posibilidad de activar los mecanismos de apelación o impugnación de las decisione</w:t>
      </w:r>
      <w:r w:rsidR="00AB4D27" w:rsidRPr="006E1C54">
        <w:rPr>
          <w:rFonts w:ascii="Tahoma" w:hAnsi="Tahoma" w:cs="Tahoma"/>
          <w:color w:val="000000"/>
          <w:lang w:val="es-CO" w:eastAsia="es-MX"/>
        </w:rPr>
        <w:t>s</w:t>
      </w:r>
      <w:r w:rsidRPr="006E1C54">
        <w:rPr>
          <w:rFonts w:ascii="Tahoma" w:hAnsi="Tahoma" w:cs="Tahoma"/>
          <w:color w:val="000000"/>
          <w:lang w:val="es-CO" w:eastAsia="es-MX"/>
        </w:rPr>
        <w:t xml:space="preserve"> con el fin de que un juez distinto a aquel que dictó el pronunciamiento con el cual se está </w:t>
      </w:r>
      <w:r w:rsidRPr="006E1C54">
        <w:rPr>
          <w:rFonts w:ascii="Tahoma" w:hAnsi="Tahoma" w:cs="Tahoma"/>
          <w:color w:val="000000"/>
          <w:lang w:val="es-CO" w:eastAsia="es-MX"/>
        </w:rPr>
        <w:lastRenderedPageBreak/>
        <w:t>en desacuerdo, pueda verificar su legalidad e incluso establecer si a través de él se vulneró algún derecho o se desconocieron los lineamientos del debido proceso</w:t>
      </w:r>
      <w:r w:rsidR="00AB4D27" w:rsidRPr="006E1C54">
        <w:rPr>
          <w:rFonts w:ascii="Tahoma" w:hAnsi="Tahoma" w:cs="Tahoma"/>
          <w:color w:val="000000"/>
          <w:lang w:val="es-CO" w:eastAsia="es-MX"/>
        </w:rPr>
        <w:t xml:space="preserve"> en virtud de l</w:t>
      </w:r>
      <w:r w:rsidRPr="006E1C54">
        <w:rPr>
          <w:rFonts w:ascii="Tahoma" w:hAnsi="Tahoma" w:cs="Tahoma"/>
          <w:color w:val="000000"/>
          <w:lang w:val="es-CO" w:eastAsia="es-MX"/>
        </w:rPr>
        <w:t>os principios de autonomía judicial, Juez natural y cosa juzgada, pues la acción de tutela</w:t>
      </w:r>
      <w:r w:rsidR="00DD17FA" w:rsidRPr="006E1C54">
        <w:rPr>
          <w:rFonts w:ascii="Tahoma" w:hAnsi="Tahoma" w:cs="Tahoma"/>
          <w:color w:val="000000"/>
          <w:lang w:val="es-CO" w:eastAsia="es-MX"/>
        </w:rPr>
        <w:t>,</w:t>
      </w:r>
      <w:r w:rsidRPr="006E1C54">
        <w:rPr>
          <w:rFonts w:ascii="Tahoma" w:hAnsi="Tahoma" w:cs="Tahoma"/>
          <w:color w:val="000000"/>
          <w:lang w:val="es-CO" w:eastAsia="es-MX"/>
        </w:rPr>
        <w:t xml:space="preserve"> por su carácter residual</w:t>
      </w:r>
      <w:r w:rsidR="00DD17FA" w:rsidRPr="006E1C54">
        <w:rPr>
          <w:rFonts w:ascii="Tahoma" w:hAnsi="Tahoma" w:cs="Tahoma"/>
          <w:color w:val="000000"/>
          <w:lang w:val="es-CO" w:eastAsia="es-MX"/>
        </w:rPr>
        <w:t>,</w:t>
      </w:r>
      <w:r w:rsidRPr="006E1C54">
        <w:rPr>
          <w:rFonts w:ascii="Tahoma" w:hAnsi="Tahoma" w:cs="Tahoma"/>
          <w:color w:val="000000"/>
          <w:lang w:val="es-CO" w:eastAsia="es-MX"/>
        </w:rPr>
        <w:t xml:space="preserve"> s</w:t>
      </w:r>
      <w:r w:rsidR="001D30F4" w:rsidRPr="006E1C54">
        <w:rPr>
          <w:rFonts w:ascii="Tahoma" w:hAnsi="Tahoma" w:cs="Tahoma"/>
          <w:color w:val="000000"/>
          <w:lang w:val="es-CO" w:eastAsia="es-MX"/>
        </w:rPr>
        <w:t>ó</w:t>
      </w:r>
      <w:r w:rsidRPr="006E1C54">
        <w:rPr>
          <w:rFonts w:ascii="Tahoma" w:hAnsi="Tahoma" w:cs="Tahoma"/>
          <w:color w:val="000000"/>
          <w:lang w:val="es-CO" w:eastAsia="es-MX"/>
        </w:rPr>
        <w:t xml:space="preserve">lo puede ser utilizada </w:t>
      </w:r>
      <w:r w:rsidR="00DD17FA" w:rsidRPr="006E1C54">
        <w:rPr>
          <w:rFonts w:ascii="Tahoma" w:hAnsi="Tahoma" w:cs="Tahoma"/>
          <w:color w:val="000000"/>
          <w:lang w:val="es-CO" w:eastAsia="es-MX"/>
        </w:rPr>
        <w:t>como</w:t>
      </w:r>
      <w:r w:rsidRPr="006E1C54">
        <w:rPr>
          <w:rFonts w:ascii="Tahoma" w:hAnsi="Tahoma" w:cs="Tahoma"/>
          <w:color w:val="000000"/>
          <w:lang w:val="es-CO" w:eastAsia="es-MX"/>
        </w:rPr>
        <w:t xml:space="preserve"> </w:t>
      </w:r>
      <w:r w:rsidRPr="006E1C54">
        <w:rPr>
          <w:rFonts w:ascii="Tahoma" w:hAnsi="Tahoma" w:cs="Tahoma"/>
          <w:i/>
          <w:iCs/>
          <w:color w:val="000000"/>
          <w:lang w:val="es-CO" w:eastAsia="es-MX"/>
        </w:rPr>
        <w:t>última ratio</w:t>
      </w:r>
      <w:r w:rsidRPr="006E1C54">
        <w:rPr>
          <w:rFonts w:ascii="Tahoma" w:hAnsi="Tahoma" w:cs="Tahoma"/>
          <w:color w:val="000000"/>
          <w:lang w:val="es-CO" w:eastAsia="es-MX"/>
        </w:rPr>
        <w:t xml:space="preserve"> cuando los ciudadanos consideren que sus derechos y garantías han sido afectados como resultado del proceso judicial y no puede simplemente proceder contra las decisiones judiciales en razón de que estas sean contrarias a los intereses deseados</w:t>
      </w:r>
      <w:r w:rsidR="00AB4D27" w:rsidRPr="006E1C54">
        <w:rPr>
          <w:rFonts w:ascii="Tahoma" w:hAnsi="Tahoma" w:cs="Tahoma"/>
          <w:color w:val="000000"/>
          <w:lang w:val="es-CO" w:eastAsia="es-MX"/>
        </w:rPr>
        <w:t>,</w:t>
      </w:r>
      <w:r w:rsidRPr="006E1C54">
        <w:rPr>
          <w:rFonts w:ascii="Tahoma" w:hAnsi="Tahoma" w:cs="Tahoma"/>
          <w:color w:val="000000"/>
          <w:lang w:val="es-CO" w:eastAsia="es-MX"/>
        </w:rPr>
        <w:t xml:space="preserve"> a razón de que generaría desconfianza sobre la administración de justicia</w:t>
      </w:r>
      <w:r w:rsidR="009F1EC0" w:rsidRPr="006E1C54">
        <w:rPr>
          <w:rFonts w:ascii="Tahoma" w:hAnsi="Tahoma" w:cs="Tahoma"/>
          <w:color w:val="000000"/>
          <w:lang w:val="es-CO" w:eastAsia="es-MX"/>
        </w:rPr>
        <w:t xml:space="preserve">; sobre ello </w:t>
      </w:r>
      <w:r w:rsidR="00DD17FA" w:rsidRPr="006E1C54">
        <w:rPr>
          <w:rFonts w:ascii="Tahoma" w:hAnsi="Tahoma" w:cs="Tahoma"/>
          <w:color w:val="000000"/>
          <w:lang w:val="es-CO" w:eastAsia="es-MX"/>
        </w:rPr>
        <w:t>dijo</w:t>
      </w:r>
      <w:r w:rsidR="009F1EC0" w:rsidRPr="006E1C54">
        <w:rPr>
          <w:rFonts w:ascii="Tahoma" w:hAnsi="Tahoma" w:cs="Tahoma"/>
          <w:color w:val="000000"/>
          <w:lang w:val="es-CO" w:eastAsia="es-MX"/>
        </w:rPr>
        <w:t xml:space="preserve"> la Corte Constitucional en su sentencia T-1054 de 2010</w:t>
      </w:r>
      <w:r w:rsidR="00FA3F21">
        <w:rPr>
          <w:rFonts w:ascii="Tahoma" w:hAnsi="Tahoma" w:cs="Tahoma"/>
          <w:color w:val="000000"/>
          <w:lang w:val="es-CO" w:eastAsia="es-MX"/>
        </w:rPr>
        <w:t>:</w:t>
      </w:r>
    </w:p>
    <w:p w14:paraId="7E06E877" w14:textId="77777777" w:rsidR="009F1EC0" w:rsidRPr="006E1C54" w:rsidRDefault="009F1EC0" w:rsidP="006E1C54">
      <w:pPr>
        <w:spacing w:line="276" w:lineRule="auto"/>
        <w:jc w:val="both"/>
        <w:rPr>
          <w:rFonts w:ascii="Tahoma" w:hAnsi="Tahoma" w:cs="Tahoma"/>
          <w:color w:val="000000"/>
          <w:lang w:val="es-CO" w:eastAsia="es-MX"/>
        </w:rPr>
      </w:pPr>
    </w:p>
    <w:p w14:paraId="688F81C8" w14:textId="77777777" w:rsidR="009F1EC0" w:rsidRPr="00FA3F21" w:rsidRDefault="009F1EC0" w:rsidP="00FA3F21">
      <w:pPr>
        <w:ind w:left="454" w:right="454"/>
        <w:jc w:val="both"/>
        <w:rPr>
          <w:rFonts w:ascii="Tahoma" w:hAnsi="Tahoma" w:cs="Tahoma"/>
          <w:i/>
          <w:iCs/>
          <w:color w:val="000000"/>
          <w:sz w:val="22"/>
          <w:lang w:val="es-CO" w:eastAsia="es-MX"/>
        </w:rPr>
      </w:pPr>
      <w:r w:rsidRPr="00FA3F21">
        <w:rPr>
          <w:rFonts w:ascii="Tahoma" w:hAnsi="Tahoma" w:cs="Tahoma"/>
          <w:i/>
          <w:iCs/>
          <w:color w:val="000000"/>
          <w:sz w:val="22"/>
          <w:lang w:val="es-CO" w:eastAsia="es-MX"/>
        </w:rPr>
        <w:t xml:space="preserve">“En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ante la inexistencia de los mismos” </w:t>
      </w:r>
    </w:p>
    <w:p w14:paraId="207C04FA" w14:textId="732F984A" w:rsidR="00AB4D27" w:rsidRPr="006E1C54" w:rsidRDefault="00AB4D27" w:rsidP="006E1C54">
      <w:pPr>
        <w:spacing w:line="276" w:lineRule="auto"/>
        <w:jc w:val="both"/>
        <w:rPr>
          <w:rFonts w:ascii="Tahoma" w:hAnsi="Tahoma" w:cs="Tahoma"/>
          <w:color w:val="000000"/>
          <w:lang w:val="es-CO" w:eastAsia="es-MX"/>
        </w:rPr>
      </w:pPr>
    </w:p>
    <w:p w14:paraId="204A844F" w14:textId="1866B48B" w:rsidR="00F826F6" w:rsidRPr="006E1C54" w:rsidRDefault="00AB4D27" w:rsidP="006E1C54">
      <w:pPr>
        <w:spacing w:line="276" w:lineRule="auto"/>
        <w:jc w:val="both"/>
        <w:rPr>
          <w:rFonts w:ascii="Tahoma" w:hAnsi="Tahoma" w:cs="Tahoma"/>
          <w:color w:val="000000"/>
          <w:lang w:val="es-CO" w:eastAsia="es-MX"/>
        </w:rPr>
      </w:pPr>
      <w:bookmarkStart w:id="2" w:name="_Hlk91149302"/>
      <w:r w:rsidRPr="006E1C54">
        <w:rPr>
          <w:rFonts w:ascii="Tahoma" w:hAnsi="Tahoma" w:cs="Tahoma"/>
          <w:color w:val="000000"/>
          <w:lang w:val="es-CO" w:eastAsia="es-MX"/>
        </w:rPr>
        <w:t xml:space="preserve">Dicho lo anterior, en el presente caso a todas luces es evidente que el accionante ha desconocido tal carácter subsidiario y residual de la querella de amparo constitucional, pues sus pretensiones buscan </w:t>
      </w:r>
      <w:r w:rsidR="00F826F6" w:rsidRPr="006E1C54">
        <w:rPr>
          <w:rFonts w:ascii="Tahoma" w:hAnsi="Tahoma" w:cs="Tahoma"/>
          <w:color w:val="000000"/>
          <w:lang w:val="es-CO" w:eastAsia="es-MX"/>
        </w:rPr>
        <w:t>que un Juez de tutela se inmiscuya</w:t>
      </w:r>
      <w:r w:rsidRPr="006E1C54">
        <w:rPr>
          <w:rFonts w:ascii="Tahoma" w:hAnsi="Tahoma" w:cs="Tahoma"/>
          <w:color w:val="000000"/>
          <w:lang w:val="es-CO" w:eastAsia="es-MX"/>
        </w:rPr>
        <w:t xml:space="preserve"> en el proceso judicial que cursa en su contra y dejar sin efectos una decisión que ha sido sustentada por el </w:t>
      </w:r>
      <w:r w:rsidR="00F826F6" w:rsidRPr="006E1C54">
        <w:rPr>
          <w:rFonts w:ascii="Tahoma" w:hAnsi="Tahoma" w:cs="Tahoma"/>
          <w:color w:val="000000"/>
          <w:lang w:val="es-CO" w:eastAsia="es-MX"/>
        </w:rPr>
        <w:t>J</w:t>
      </w:r>
      <w:r w:rsidRPr="006E1C54">
        <w:rPr>
          <w:rFonts w:ascii="Tahoma" w:hAnsi="Tahoma" w:cs="Tahoma"/>
          <w:color w:val="000000"/>
          <w:lang w:val="es-CO" w:eastAsia="es-MX"/>
        </w:rPr>
        <w:t>uez natural</w:t>
      </w:r>
      <w:r w:rsidR="00F826F6" w:rsidRPr="006E1C54">
        <w:rPr>
          <w:rFonts w:ascii="Tahoma" w:hAnsi="Tahoma" w:cs="Tahoma"/>
          <w:color w:val="000000"/>
          <w:lang w:val="es-CO" w:eastAsia="es-MX"/>
        </w:rPr>
        <w:t>, y la que, quién sabe por qué razón, mintió al decir que no se le había concedido ningún recurso, cuando la realidad es que el mismo sí le fue otorgado por el Juzgado demandado</w:t>
      </w:r>
      <w:bookmarkEnd w:id="2"/>
      <w:r w:rsidR="00F826F6" w:rsidRPr="006E1C54">
        <w:rPr>
          <w:rFonts w:ascii="Tahoma" w:hAnsi="Tahoma" w:cs="Tahoma"/>
          <w:color w:val="000000"/>
          <w:lang w:val="es-CO" w:eastAsia="es-MX"/>
        </w:rPr>
        <w:t xml:space="preserve">, y tanto es así, que a la hora de ahora se encuentra precisamente en esta Sala de Decisión, concretamente en el Despacho del Magistrado Jorge Arturo Castaño Duque la apelación que en contra de esa determinación promoviera el ahora querellante. </w:t>
      </w:r>
    </w:p>
    <w:p w14:paraId="7CE7C531" w14:textId="77777777" w:rsidR="00F826F6" w:rsidRPr="006E1C54" w:rsidRDefault="00F826F6" w:rsidP="006E1C54">
      <w:pPr>
        <w:spacing w:line="276" w:lineRule="auto"/>
        <w:jc w:val="both"/>
        <w:rPr>
          <w:rFonts w:ascii="Tahoma" w:hAnsi="Tahoma" w:cs="Tahoma"/>
          <w:color w:val="000000"/>
          <w:lang w:val="es-CO" w:eastAsia="es-MX"/>
        </w:rPr>
      </w:pPr>
    </w:p>
    <w:p w14:paraId="44AD9441" w14:textId="3E923292" w:rsidR="00AB4D27" w:rsidRPr="006E1C54" w:rsidRDefault="00F826F6"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L</w:t>
      </w:r>
      <w:r w:rsidR="00AB4D27" w:rsidRPr="006E1C54">
        <w:rPr>
          <w:rFonts w:ascii="Tahoma" w:hAnsi="Tahoma" w:cs="Tahoma"/>
          <w:color w:val="000000"/>
          <w:lang w:val="es-CO" w:eastAsia="es-MX"/>
        </w:rPr>
        <w:t xml:space="preserve">a Corte, en particular en la sentencia T-113 de 2013 </w:t>
      </w:r>
      <w:r w:rsidRPr="006E1C54">
        <w:rPr>
          <w:rFonts w:ascii="Tahoma" w:hAnsi="Tahoma" w:cs="Tahoma"/>
          <w:color w:val="000000"/>
          <w:lang w:val="es-CO" w:eastAsia="es-MX"/>
        </w:rPr>
        <w:t>ha</w:t>
      </w:r>
      <w:r w:rsidR="00AB4D27" w:rsidRPr="006E1C54">
        <w:rPr>
          <w:rFonts w:ascii="Tahoma" w:hAnsi="Tahoma" w:cs="Tahoma"/>
          <w:color w:val="000000"/>
          <w:lang w:val="es-CO" w:eastAsia="es-MX"/>
        </w:rPr>
        <w:t xml:space="preserve"> condicionando el uso de la acción de tutela </w:t>
      </w:r>
      <w:r w:rsidRPr="006E1C54">
        <w:rPr>
          <w:rFonts w:ascii="Tahoma" w:hAnsi="Tahoma" w:cs="Tahoma"/>
          <w:color w:val="000000"/>
          <w:lang w:val="es-CO" w:eastAsia="es-MX"/>
        </w:rPr>
        <w:t>para procesos que se encuentran en curso, así</w:t>
      </w:r>
      <w:r w:rsidR="00AB4D27" w:rsidRPr="006E1C54">
        <w:rPr>
          <w:rFonts w:ascii="Tahoma" w:hAnsi="Tahoma" w:cs="Tahoma"/>
          <w:color w:val="000000"/>
          <w:lang w:val="es-CO" w:eastAsia="es-MX"/>
        </w:rPr>
        <w:t xml:space="preserve">: </w:t>
      </w:r>
    </w:p>
    <w:p w14:paraId="4422FE13" w14:textId="77777777" w:rsidR="00CA5FF0" w:rsidRPr="006E1C54" w:rsidRDefault="00CA5FF0" w:rsidP="006E1C54">
      <w:pPr>
        <w:spacing w:line="276" w:lineRule="auto"/>
        <w:jc w:val="both"/>
        <w:rPr>
          <w:rFonts w:ascii="Tahoma" w:hAnsi="Tahoma" w:cs="Tahoma"/>
          <w:color w:val="000000"/>
          <w:lang w:val="es-CO" w:eastAsia="es-MX"/>
        </w:rPr>
      </w:pPr>
    </w:p>
    <w:p w14:paraId="1A22FF54" w14:textId="6C14ED4E" w:rsidR="00AB4D27" w:rsidRPr="00FA3F21" w:rsidRDefault="00AB4D27" w:rsidP="00FA3F21">
      <w:pPr>
        <w:ind w:left="454" w:right="454"/>
        <w:jc w:val="both"/>
        <w:rPr>
          <w:rFonts w:ascii="Tahoma" w:eastAsia="Verdana" w:hAnsi="Tahoma" w:cs="Tahoma"/>
          <w:i/>
          <w:sz w:val="22"/>
        </w:rPr>
      </w:pPr>
      <w:r w:rsidRPr="00FA3F21">
        <w:rPr>
          <w:rFonts w:ascii="Tahoma" w:eastAsia="Verdana" w:hAnsi="Tahoma" w:cs="Tahoma"/>
          <w:i/>
          <w:sz w:val="22"/>
        </w:rPr>
        <w:t>“</w:t>
      </w:r>
      <w:r w:rsidR="00D16683" w:rsidRPr="00FA3F21">
        <w:rPr>
          <w:rFonts w:ascii="Tahoma" w:eastAsia="Verdana" w:hAnsi="Tahoma" w:cs="Tahoma"/>
          <w:i/>
          <w:sz w:val="22"/>
        </w:rPr>
        <w:t>…</w:t>
      </w:r>
      <w:r w:rsidRPr="00FA3F21">
        <w:rPr>
          <w:rFonts w:ascii="Tahoma" w:eastAsia="Verdana" w:hAnsi="Tahoma" w:cs="Tahoma"/>
          <w:i/>
          <w:sz w:val="22"/>
        </w:rPr>
        <w:t xml:space="preserve"> al estudiar el requisito de subsidiariedad en estos casos se pueden presentar dos escenarios: i) que el proceso haya concluido; o ii) que el proceso judicial se encuentre en curso (…) </w:t>
      </w:r>
      <w:r w:rsidR="00CA5FF0" w:rsidRPr="00FA3F21">
        <w:rPr>
          <w:rFonts w:ascii="Tahoma" w:eastAsia="Verdana" w:hAnsi="Tahoma" w:cs="Tahoma"/>
          <w:b/>
          <w:i/>
          <w:sz w:val="22"/>
        </w:rPr>
        <w:t xml:space="preserve">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 </w:t>
      </w:r>
      <w:r w:rsidR="00CA5FF0" w:rsidRPr="00FA3F21">
        <w:rPr>
          <w:rFonts w:ascii="Tahoma" w:eastAsia="Verdana" w:hAnsi="Tahoma" w:cs="Tahoma"/>
          <w:i/>
          <w:sz w:val="22"/>
        </w:rPr>
        <w:t xml:space="preserve">En tal sentido, la Corte ha sido enfática al considerar que la acción de tutela no es un mecanismo alternativo o paralelo en la resolución de conflictos, por lo que </w:t>
      </w:r>
      <w:r w:rsidR="00CA5FF0" w:rsidRPr="00FA3F21">
        <w:rPr>
          <w:rFonts w:ascii="Tahoma" w:eastAsia="Verdana" w:hAnsi="Tahoma" w:cs="Tahoma"/>
          <w:b/>
          <w:i/>
          <w:sz w:val="22"/>
        </w:rPr>
        <w:t>no es dable la intromisión de la jurisdicción constitucional en la órbita propia de la justicia ordinaria sino cuando se presentan unas especialísimas circunstancias que hacen procedente el amparo</w:t>
      </w:r>
      <w:r w:rsidR="00CA5FF0" w:rsidRPr="00FA3F21">
        <w:rPr>
          <w:rFonts w:ascii="Tahoma" w:eastAsia="Verdana" w:hAnsi="Tahoma" w:cs="Tahoma"/>
          <w:i/>
          <w:sz w:val="22"/>
        </w:rPr>
        <w:t>. Es así como esta Corporación ha precisado algunas razones que resaltan la importancia del estudio del requisito de subsidiariedad a fin de determinar la procedibilidad de la acción de tutela contra providencias judiciales, dentro de las que se destaca el respeto por el debido proceso propio de cada actuación judicial…”</w:t>
      </w:r>
      <w:r w:rsidR="00566DE0" w:rsidRPr="00FA3F21">
        <w:rPr>
          <w:rFonts w:ascii="Tahoma" w:eastAsia="Verdana" w:hAnsi="Tahoma" w:cs="Tahoma"/>
          <w:i/>
          <w:sz w:val="22"/>
        </w:rPr>
        <w:t xml:space="preserve">. </w:t>
      </w:r>
    </w:p>
    <w:p w14:paraId="55ABD99F" w14:textId="77777777" w:rsidR="00CA5FF0" w:rsidRPr="006E1C54" w:rsidRDefault="00CA5FF0" w:rsidP="006E1C54">
      <w:pPr>
        <w:spacing w:line="276" w:lineRule="auto"/>
        <w:jc w:val="both"/>
        <w:rPr>
          <w:rFonts w:ascii="Tahoma" w:hAnsi="Tahoma" w:cs="Tahoma"/>
          <w:color w:val="000000"/>
          <w:lang w:val="es-CO" w:eastAsia="es-MX"/>
        </w:rPr>
      </w:pPr>
    </w:p>
    <w:p w14:paraId="4B3BBD59" w14:textId="4E96605F" w:rsidR="00672273" w:rsidRPr="006E1C54" w:rsidRDefault="00CA5FF0"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En cuanto al respeto por el debido proceso</w:t>
      </w:r>
      <w:r w:rsidR="00566DE0" w:rsidRPr="006E1C54">
        <w:rPr>
          <w:rFonts w:ascii="Tahoma" w:hAnsi="Tahoma" w:cs="Tahoma"/>
          <w:color w:val="000000"/>
          <w:lang w:val="es-CO" w:eastAsia="es-MX"/>
        </w:rPr>
        <w:t>,</w:t>
      </w:r>
      <w:r w:rsidRPr="006E1C54">
        <w:rPr>
          <w:rFonts w:ascii="Tahoma" w:hAnsi="Tahoma" w:cs="Tahoma"/>
          <w:color w:val="000000"/>
          <w:lang w:val="es-CO" w:eastAsia="es-MX"/>
        </w:rPr>
        <w:t xml:space="preserve"> como hace referencia la Corte cuando habla del estudio de la subsidiariedad para la procedencia de la acción constitucional, se debe entender que si bien en materia penal tiene una incidencia mayor por comprometer a la larga derechos como el de locomoción y presunción de inocencia, no es un argumento que pueda validar la intervención del juez constitucional con base en interpretaciones </w:t>
      </w:r>
      <w:r w:rsidRPr="006E1C54">
        <w:rPr>
          <w:rFonts w:ascii="Tahoma" w:hAnsi="Tahoma" w:cs="Tahoma"/>
          <w:color w:val="000000"/>
          <w:lang w:val="es-CO" w:eastAsia="es-MX"/>
        </w:rPr>
        <w:lastRenderedPageBreak/>
        <w:t>propias y personales llevadas a cabo</w:t>
      </w:r>
      <w:r w:rsidR="00566DE0" w:rsidRPr="006E1C54">
        <w:rPr>
          <w:rFonts w:ascii="Tahoma" w:hAnsi="Tahoma" w:cs="Tahoma"/>
          <w:color w:val="000000"/>
          <w:lang w:val="es-CO" w:eastAsia="es-MX"/>
        </w:rPr>
        <w:t xml:space="preserve"> por determinado sujeto procesal</w:t>
      </w:r>
      <w:r w:rsidRPr="006E1C54">
        <w:rPr>
          <w:rFonts w:ascii="Tahoma" w:hAnsi="Tahoma" w:cs="Tahoma"/>
          <w:color w:val="000000"/>
          <w:lang w:val="es-CO" w:eastAsia="es-MX"/>
        </w:rPr>
        <w:t xml:space="preserve"> en inconformidad </w:t>
      </w:r>
      <w:r w:rsidR="00566DE0" w:rsidRPr="006E1C54">
        <w:rPr>
          <w:rFonts w:ascii="Tahoma" w:hAnsi="Tahoma" w:cs="Tahoma"/>
          <w:color w:val="000000"/>
          <w:lang w:val="es-CO" w:eastAsia="es-MX"/>
        </w:rPr>
        <w:t>con</w:t>
      </w:r>
      <w:r w:rsidRPr="006E1C54">
        <w:rPr>
          <w:rFonts w:ascii="Tahoma" w:hAnsi="Tahoma" w:cs="Tahoma"/>
          <w:color w:val="000000"/>
          <w:lang w:val="es-CO" w:eastAsia="es-MX"/>
        </w:rPr>
        <w:t xml:space="preserve"> una decisión</w:t>
      </w:r>
      <w:r w:rsidR="00566DE0" w:rsidRPr="006E1C54">
        <w:rPr>
          <w:rFonts w:ascii="Tahoma" w:hAnsi="Tahoma" w:cs="Tahoma"/>
          <w:color w:val="000000"/>
          <w:lang w:val="es-CO" w:eastAsia="es-MX"/>
        </w:rPr>
        <w:t xml:space="preserve"> judicial</w:t>
      </w:r>
      <w:r w:rsidR="00DB0ECB" w:rsidRPr="006E1C54">
        <w:rPr>
          <w:rFonts w:ascii="Tahoma" w:hAnsi="Tahoma" w:cs="Tahoma"/>
          <w:color w:val="000000"/>
          <w:lang w:val="es-CO" w:eastAsia="es-MX"/>
        </w:rPr>
        <w:t>.</w:t>
      </w:r>
      <w:r w:rsidR="009F1EC0" w:rsidRPr="006E1C54">
        <w:rPr>
          <w:rFonts w:ascii="Tahoma" w:hAnsi="Tahoma" w:cs="Tahoma"/>
          <w:color w:val="000000"/>
          <w:lang w:val="es-CO" w:eastAsia="es-MX"/>
        </w:rPr>
        <w:t xml:space="preserve"> </w:t>
      </w:r>
    </w:p>
    <w:p w14:paraId="0553CA86" w14:textId="7A8D39F6" w:rsidR="009F1EC0" w:rsidRPr="006E1C54" w:rsidRDefault="009F1EC0" w:rsidP="006E1C54">
      <w:pPr>
        <w:spacing w:line="276" w:lineRule="auto"/>
        <w:jc w:val="both"/>
        <w:rPr>
          <w:rFonts w:ascii="Tahoma" w:hAnsi="Tahoma" w:cs="Tahoma"/>
          <w:color w:val="000000"/>
          <w:lang w:val="es-CO" w:eastAsia="es-MX"/>
        </w:rPr>
      </w:pPr>
    </w:p>
    <w:p w14:paraId="738CB3A7" w14:textId="77777777" w:rsidR="00DB0ECB" w:rsidRPr="006E1C54" w:rsidRDefault="009F1EC0"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En ese orden de ideas, el escenario por excelencia para reclamar los derechos del sujeto pasivo</w:t>
      </w:r>
      <w:r w:rsidR="00DB0ECB" w:rsidRPr="006E1C54">
        <w:rPr>
          <w:rFonts w:ascii="Tahoma" w:hAnsi="Tahoma" w:cs="Tahoma"/>
          <w:color w:val="000000"/>
          <w:lang w:val="es-CO" w:eastAsia="es-MX"/>
        </w:rPr>
        <w:t xml:space="preserve"> en la actuación judicial</w:t>
      </w:r>
      <w:r w:rsidRPr="006E1C54">
        <w:rPr>
          <w:rFonts w:ascii="Tahoma" w:hAnsi="Tahoma" w:cs="Tahoma"/>
          <w:color w:val="000000"/>
          <w:lang w:val="es-CO" w:eastAsia="es-MX"/>
        </w:rPr>
        <w:t xml:space="preserve"> es al interior del proceso y ante el Juez de la causa, forma de proceder que no </w:t>
      </w:r>
      <w:r w:rsidR="00DB0ECB" w:rsidRPr="006E1C54">
        <w:rPr>
          <w:rFonts w:ascii="Tahoma" w:hAnsi="Tahoma" w:cs="Tahoma"/>
          <w:color w:val="000000"/>
          <w:lang w:val="es-CO" w:eastAsia="es-MX"/>
        </w:rPr>
        <w:t xml:space="preserve">debería ser </w:t>
      </w:r>
      <w:r w:rsidR="00A46454" w:rsidRPr="006E1C54">
        <w:rPr>
          <w:rFonts w:ascii="Tahoma" w:hAnsi="Tahoma" w:cs="Tahoma"/>
          <w:color w:val="000000"/>
          <w:lang w:val="es-CO" w:eastAsia="es-MX"/>
        </w:rPr>
        <w:t>ignorad</w:t>
      </w:r>
      <w:r w:rsidR="00DB0ECB" w:rsidRPr="006E1C54">
        <w:rPr>
          <w:rFonts w:ascii="Tahoma" w:hAnsi="Tahoma" w:cs="Tahoma"/>
          <w:color w:val="000000"/>
          <w:lang w:val="es-CO" w:eastAsia="es-MX"/>
        </w:rPr>
        <w:t>a</w:t>
      </w:r>
      <w:r w:rsidRPr="006E1C54">
        <w:rPr>
          <w:rFonts w:ascii="Tahoma" w:hAnsi="Tahoma" w:cs="Tahoma"/>
          <w:color w:val="000000"/>
          <w:lang w:val="es-CO" w:eastAsia="es-MX"/>
        </w:rPr>
        <w:t xml:space="preserve"> por el profesional de derecho que ha promovido</w:t>
      </w:r>
      <w:r w:rsidR="00DB0ECB" w:rsidRPr="006E1C54">
        <w:rPr>
          <w:rFonts w:ascii="Tahoma" w:hAnsi="Tahoma" w:cs="Tahoma"/>
          <w:color w:val="000000"/>
          <w:lang w:val="es-CO" w:eastAsia="es-MX"/>
        </w:rPr>
        <w:t xml:space="preserve"> la presente acción, quien al parecer</w:t>
      </w:r>
      <w:r w:rsidR="00A46454" w:rsidRPr="006E1C54">
        <w:rPr>
          <w:rFonts w:ascii="Tahoma" w:hAnsi="Tahoma" w:cs="Tahoma"/>
          <w:color w:val="000000"/>
          <w:lang w:val="es-CO" w:eastAsia="es-MX"/>
        </w:rPr>
        <w:t xml:space="preserve"> pretende hacer uso de la acción de tutela como un mecanismo </w:t>
      </w:r>
      <w:r w:rsidR="00DB0ECB" w:rsidRPr="006E1C54">
        <w:rPr>
          <w:rFonts w:ascii="Tahoma" w:hAnsi="Tahoma" w:cs="Tahoma"/>
          <w:color w:val="000000"/>
          <w:lang w:val="es-CO" w:eastAsia="es-MX"/>
        </w:rPr>
        <w:t>para agilizar las decisiones de la judicatura en un escenario paralelo al ordinario</w:t>
      </w:r>
      <w:r w:rsidR="00A46454" w:rsidRPr="006E1C54">
        <w:rPr>
          <w:rFonts w:ascii="Tahoma" w:hAnsi="Tahoma" w:cs="Tahoma"/>
          <w:color w:val="000000"/>
          <w:lang w:val="es-CO" w:eastAsia="es-MX"/>
        </w:rPr>
        <w:t>, ante lo cual</w:t>
      </w:r>
      <w:r w:rsidR="00DB0ECB" w:rsidRPr="006E1C54">
        <w:rPr>
          <w:rFonts w:ascii="Tahoma" w:hAnsi="Tahoma" w:cs="Tahoma"/>
          <w:color w:val="000000"/>
          <w:lang w:val="es-CO" w:eastAsia="es-MX"/>
        </w:rPr>
        <w:t xml:space="preserve"> solo queda por concluir que</w:t>
      </w:r>
      <w:r w:rsidR="00A46454" w:rsidRPr="006E1C54">
        <w:rPr>
          <w:rFonts w:ascii="Tahoma" w:hAnsi="Tahoma" w:cs="Tahoma"/>
          <w:color w:val="000000"/>
          <w:lang w:val="es-CO" w:eastAsia="es-MX"/>
        </w:rPr>
        <w:t xml:space="preserve"> no </w:t>
      </w:r>
      <w:r w:rsidR="001D30F4" w:rsidRPr="006E1C54">
        <w:rPr>
          <w:rFonts w:ascii="Tahoma" w:hAnsi="Tahoma" w:cs="Tahoma"/>
          <w:color w:val="000000"/>
          <w:lang w:val="es-CO" w:eastAsia="es-MX"/>
        </w:rPr>
        <w:t xml:space="preserve">solo no </w:t>
      </w:r>
      <w:r w:rsidR="00A46454" w:rsidRPr="006E1C54">
        <w:rPr>
          <w:rFonts w:ascii="Tahoma" w:hAnsi="Tahoma" w:cs="Tahoma"/>
          <w:color w:val="000000"/>
          <w:lang w:val="es-CO" w:eastAsia="es-MX"/>
        </w:rPr>
        <w:t>se cumple con el requisito de subsidiariedad</w:t>
      </w:r>
      <w:r w:rsidR="00DB0ECB" w:rsidRPr="006E1C54">
        <w:rPr>
          <w:rFonts w:ascii="Tahoma" w:hAnsi="Tahoma" w:cs="Tahoma"/>
          <w:color w:val="000000"/>
          <w:lang w:val="es-CO" w:eastAsia="es-MX"/>
        </w:rPr>
        <w:t>,</w:t>
      </w:r>
      <w:r w:rsidR="00B808B4" w:rsidRPr="006E1C54">
        <w:rPr>
          <w:rFonts w:ascii="Tahoma" w:hAnsi="Tahoma" w:cs="Tahoma"/>
          <w:color w:val="000000"/>
          <w:lang w:val="es-CO" w:eastAsia="es-MX"/>
        </w:rPr>
        <w:t xml:space="preserve"> sino que</w:t>
      </w:r>
      <w:r w:rsidR="00DB0ECB" w:rsidRPr="006E1C54">
        <w:rPr>
          <w:rFonts w:ascii="Tahoma" w:hAnsi="Tahoma" w:cs="Tahoma"/>
          <w:color w:val="000000"/>
          <w:lang w:val="es-CO" w:eastAsia="es-MX"/>
        </w:rPr>
        <w:t xml:space="preserve"> lo propio es que</w:t>
      </w:r>
      <w:r w:rsidR="00B808B4" w:rsidRPr="006E1C54">
        <w:rPr>
          <w:rFonts w:ascii="Tahoma" w:hAnsi="Tahoma" w:cs="Tahoma"/>
          <w:color w:val="000000"/>
          <w:lang w:val="es-CO" w:eastAsia="es-MX"/>
        </w:rPr>
        <w:t xml:space="preserve"> el accionado esper</w:t>
      </w:r>
      <w:r w:rsidR="00DB0ECB" w:rsidRPr="006E1C54">
        <w:rPr>
          <w:rFonts w:ascii="Tahoma" w:hAnsi="Tahoma" w:cs="Tahoma"/>
          <w:color w:val="000000"/>
          <w:lang w:val="es-CO" w:eastAsia="es-MX"/>
        </w:rPr>
        <w:t>e</w:t>
      </w:r>
      <w:r w:rsidR="00B808B4" w:rsidRPr="006E1C54">
        <w:rPr>
          <w:rFonts w:ascii="Tahoma" w:hAnsi="Tahoma" w:cs="Tahoma"/>
          <w:color w:val="000000"/>
          <w:lang w:val="es-CO" w:eastAsia="es-MX"/>
        </w:rPr>
        <w:t xml:space="preserve"> a los resultados de la </w:t>
      </w:r>
      <w:r w:rsidR="001D30F4" w:rsidRPr="006E1C54">
        <w:rPr>
          <w:rFonts w:ascii="Tahoma" w:hAnsi="Tahoma" w:cs="Tahoma"/>
          <w:color w:val="000000"/>
          <w:lang w:val="es-CO" w:eastAsia="es-MX"/>
        </w:rPr>
        <w:t>apelación</w:t>
      </w:r>
      <w:r w:rsidR="00B808B4" w:rsidRPr="006E1C54">
        <w:rPr>
          <w:rFonts w:ascii="Tahoma" w:hAnsi="Tahoma" w:cs="Tahoma"/>
          <w:color w:val="000000"/>
          <w:lang w:val="es-CO" w:eastAsia="es-MX"/>
        </w:rPr>
        <w:t xml:space="preserve"> promovida</w:t>
      </w:r>
      <w:r w:rsidR="00DB0ECB" w:rsidRPr="006E1C54">
        <w:rPr>
          <w:rFonts w:ascii="Tahoma" w:hAnsi="Tahoma" w:cs="Tahoma"/>
          <w:color w:val="000000"/>
          <w:lang w:val="es-CO" w:eastAsia="es-MX"/>
        </w:rPr>
        <w:t>,</w:t>
      </w:r>
      <w:r w:rsidR="00B808B4" w:rsidRPr="006E1C54">
        <w:rPr>
          <w:rFonts w:ascii="Tahoma" w:hAnsi="Tahoma" w:cs="Tahoma"/>
          <w:color w:val="000000"/>
          <w:lang w:val="es-CO" w:eastAsia="es-MX"/>
        </w:rPr>
        <w:t xml:space="preserve"> en</w:t>
      </w:r>
      <w:r w:rsidR="00DB0ECB" w:rsidRPr="006E1C54">
        <w:rPr>
          <w:rFonts w:ascii="Tahoma" w:hAnsi="Tahoma" w:cs="Tahoma"/>
          <w:color w:val="000000"/>
          <w:lang w:val="es-CO" w:eastAsia="es-MX"/>
        </w:rPr>
        <w:t xml:space="preserve"> donde se</w:t>
      </w:r>
      <w:r w:rsidR="00B808B4" w:rsidRPr="006E1C54">
        <w:rPr>
          <w:rFonts w:ascii="Tahoma" w:hAnsi="Tahoma" w:cs="Tahoma"/>
          <w:color w:val="000000"/>
          <w:lang w:val="es-CO" w:eastAsia="es-MX"/>
        </w:rPr>
        <w:t xml:space="preserve"> hará valoración </w:t>
      </w:r>
      <w:r w:rsidR="00DB0ECB" w:rsidRPr="006E1C54">
        <w:rPr>
          <w:rFonts w:ascii="Tahoma" w:hAnsi="Tahoma" w:cs="Tahoma"/>
          <w:color w:val="000000"/>
          <w:lang w:val="es-CO" w:eastAsia="es-MX"/>
        </w:rPr>
        <w:t>del caso y se</w:t>
      </w:r>
      <w:r w:rsidR="00B808B4" w:rsidRPr="006E1C54">
        <w:rPr>
          <w:rFonts w:ascii="Tahoma" w:hAnsi="Tahoma" w:cs="Tahoma"/>
          <w:color w:val="000000"/>
          <w:lang w:val="es-CO" w:eastAsia="es-MX"/>
        </w:rPr>
        <w:t xml:space="preserve"> tomará una decisión en </w:t>
      </w:r>
      <w:r w:rsidR="00DB0ECB" w:rsidRPr="006E1C54">
        <w:rPr>
          <w:rFonts w:ascii="Tahoma" w:hAnsi="Tahoma" w:cs="Tahoma"/>
          <w:color w:val="000000"/>
          <w:lang w:val="es-CO" w:eastAsia="es-MX"/>
        </w:rPr>
        <w:t xml:space="preserve">derecho. </w:t>
      </w:r>
    </w:p>
    <w:p w14:paraId="4334592D" w14:textId="77777777" w:rsidR="00DB0ECB" w:rsidRPr="006E1C54" w:rsidRDefault="00DB0ECB" w:rsidP="006E1C54">
      <w:pPr>
        <w:spacing w:line="276" w:lineRule="auto"/>
        <w:jc w:val="both"/>
        <w:rPr>
          <w:rFonts w:ascii="Tahoma" w:hAnsi="Tahoma" w:cs="Tahoma"/>
          <w:color w:val="000000"/>
          <w:lang w:val="es-CO" w:eastAsia="es-MX"/>
        </w:rPr>
      </w:pPr>
    </w:p>
    <w:p w14:paraId="16F596EB" w14:textId="3743756F" w:rsidR="009F1EC0" w:rsidRPr="006E1C54" w:rsidRDefault="00DB0ECB" w:rsidP="006E1C54">
      <w:pPr>
        <w:spacing w:line="276" w:lineRule="auto"/>
        <w:jc w:val="both"/>
        <w:rPr>
          <w:rFonts w:ascii="Tahoma" w:hAnsi="Tahoma" w:cs="Tahoma"/>
          <w:color w:val="000000"/>
          <w:lang w:val="es-CO" w:eastAsia="es-MX"/>
        </w:rPr>
      </w:pPr>
      <w:r w:rsidRPr="006E1C54">
        <w:rPr>
          <w:rFonts w:ascii="Tahoma" w:hAnsi="Tahoma" w:cs="Tahoma"/>
          <w:color w:val="000000"/>
          <w:lang w:val="es-CO" w:eastAsia="es-MX"/>
        </w:rPr>
        <w:t>Entonces, a</w:t>
      </w:r>
      <w:r w:rsidR="00B808B4" w:rsidRPr="006E1C54">
        <w:rPr>
          <w:rFonts w:ascii="Tahoma" w:hAnsi="Tahoma" w:cs="Tahoma"/>
          <w:color w:val="000000"/>
          <w:lang w:val="es-CO" w:eastAsia="es-MX"/>
        </w:rPr>
        <w:t>corde con</w:t>
      </w:r>
      <w:r w:rsidRPr="006E1C54">
        <w:rPr>
          <w:rFonts w:ascii="Tahoma" w:hAnsi="Tahoma" w:cs="Tahoma"/>
          <w:color w:val="000000"/>
          <w:lang w:val="es-CO" w:eastAsia="es-MX"/>
        </w:rPr>
        <w:t xml:space="preserve"> lo dicho hasta ahora,</w:t>
      </w:r>
      <w:r w:rsidR="00B808B4" w:rsidRPr="006E1C54">
        <w:rPr>
          <w:rFonts w:ascii="Tahoma" w:hAnsi="Tahoma" w:cs="Tahoma"/>
          <w:color w:val="000000"/>
          <w:lang w:val="es-CO" w:eastAsia="es-MX"/>
        </w:rPr>
        <w:t xml:space="preserve"> se habrá de </w:t>
      </w:r>
      <w:r w:rsidR="00B808B4" w:rsidRPr="006E1C54">
        <w:rPr>
          <w:rFonts w:ascii="Tahoma" w:eastAsia="Verdana" w:hAnsi="Tahoma" w:cs="Tahoma"/>
        </w:rPr>
        <w:t>de</w:t>
      </w:r>
      <w:r w:rsidRPr="006E1C54">
        <w:rPr>
          <w:rFonts w:ascii="Tahoma" w:eastAsia="Verdana" w:hAnsi="Tahoma" w:cs="Tahoma"/>
        </w:rPr>
        <w:t>clarar la improcedencia de</w:t>
      </w:r>
      <w:r w:rsidR="00B808B4" w:rsidRPr="006E1C54">
        <w:rPr>
          <w:rFonts w:ascii="Tahoma" w:eastAsia="Verdana" w:hAnsi="Tahoma" w:cs="Tahoma"/>
        </w:rPr>
        <w:t xml:space="preserve"> la solicitud de amparo constitucional reclamada, al no haberse acreditado las reglas para su eventual procedencia</w:t>
      </w:r>
      <w:r w:rsidR="001D30F4" w:rsidRPr="006E1C54">
        <w:rPr>
          <w:rFonts w:ascii="Tahoma" w:eastAsia="Verdana" w:hAnsi="Tahoma" w:cs="Tahoma"/>
        </w:rPr>
        <w:t>.</w:t>
      </w:r>
    </w:p>
    <w:p w14:paraId="132E30D2" w14:textId="77777777" w:rsidR="00CA5FF0" w:rsidRPr="006E1C54" w:rsidRDefault="00CA5FF0" w:rsidP="006E1C54">
      <w:pPr>
        <w:spacing w:line="276" w:lineRule="auto"/>
        <w:jc w:val="both"/>
        <w:rPr>
          <w:rFonts w:ascii="Tahoma" w:hAnsi="Tahoma" w:cs="Tahoma"/>
          <w:b/>
          <w:spacing w:val="-3"/>
        </w:rPr>
      </w:pPr>
    </w:p>
    <w:p w14:paraId="26E7EC36" w14:textId="77777777" w:rsidR="000143E4" w:rsidRPr="006E1C54" w:rsidRDefault="000143E4" w:rsidP="006E1C54">
      <w:pPr>
        <w:suppressAutoHyphens/>
        <w:spacing w:line="276" w:lineRule="auto"/>
        <w:jc w:val="both"/>
        <w:rPr>
          <w:rFonts w:ascii="Tahoma" w:hAnsi="Tahoma" w:cs="Tahoma"/>
          <w:spacing w:val="-3"/>
        </w:rPr>
      </w:pPr>
      <w:r w:rsidRPr="006E1C54">
        <w:rPr>
          <w:rFonts w:ascii="Tahoma" w:hAnsi="Tahoma" w:cs="Tahoma"/>
          <w:spacing w:val="-3"/>
        </w:rPr>
        <w:t>Por lo expuesto, la Sala Penal del Tribunal Superior del Distrito Judicial de Pereira, administrando justicia en nombre de la República y por la autoridad de la Ley,</w:t>
      </w:r>
    </w:p>
    <w:p w14:paraId="2A5DA704" w14:textId="77777777" w:rsidR="000143E4" w:rsidRPr="006E1C54" w:rsidRDefault="000143E4" w:rsidP="006E1C54">
      <w:pPr>
        <w:suppressAutoHyphens/>
        <w:spacing w:line="276" w:lineRule="auto"/>
        <w:jc w:val="both"/>
        <w:rPr>
          <w:rFonts w:ascii="Tahoma" w:hAnsi="Tahoma" w:cs="Tahoma"/>
          <w:spacing w:val="-3"/>
        </w:rPr>
      </w:pPr>
    </w:p>
    <w:p w14:paraId="65DCFE4C" w14:textId="77777777" w:rsidR="000143E4" w:rsidRPr="006E1C54" w:rsidRDefault="000143E4" w:rsidP="006E1C54">
      <w:pPr>
        <w:suppressAutoHyphens/>
        <w:spacing w:line="276" w:lineRule="auto"/>
        <w:jc w:val="center"/>
        <w:rPr>
          <w:rFonts w:ascii="Tahoma" w:hAnsi="Tahoma" w:cs="Tahoma"/>
          <w:b/>
          <w:bCs/>
          <w:spacing w:val="-4"/>
        </w:rPr>
      </w:pPr>
      <w:r w:rsidRPr="006E1C54">
        <w:rPr>
          <w:rFonts w:ascii="Tahoma" w:hAnsi="Tahoma" w:cs="Tahoma"/>
          <w:b/>
          <w:bCs/>
          <w:spacing w:val="-4"/>
        </w:rPr>
        <w:t>RESUELVE:</w:t>
      </w:r>
    </w:p>
    <w:p w14:paraId="6A148C23" w14:textId="77777777" w:rsidR="000143E4" w:rsidRPr="006E1C54" w:rsidRDefault="000143E4" w:rsidP="006E1C54">
      <w:pPr>
        <w:tabs>
          <w:tab w:val="left" w:pos="3831"/>
        </w:tabs>
        <w:suppressAutoHyphens/>
        <w:spacing w:line="276" w:lineRule="auto"/>
        <w:jc w:val="both"/>
        <w:rPr>
          <w:rFonts w:ascii="Tahoma" w:hAnsi="Tahoma" w:cs="Tahoma"/>
          <w:b/>
          <w:bCs/>
          <w:spacing w:val="-4"/>
        </w:rPr>
      </w:pPr>
    </w:p>
    <w:p w14:paraId="31511573" w14:textId="62FC01FE" w:rsidR="000143E4" w:rsidRPr="006E1C54" w:rsidRDefault="000143E4" w:rsidP="006E1C54">
      <w:pPr>
        <w:autoSpaceDE w:val="0"/>
        <w:autoSpaceDN w:val="0"/>
        <w:adjustRightInd w:val="0"/>
        <w:spacing w:line="276" w:lineRule="auto"/>
        <w:jc w:val="both"/>
        <w:rPr>
          <w:rFonts w:ascii="Tahoma" w:hAnsi="Tahoma" w:cs="Tahoma"/>
        </w:rPr>
      </w:pPr>
      <w:r w:rsidRPr="006E1C54">
        <w:rPr>
          <w:rFonts w:ascii="Tahoma" w:hAnsi="Tahoma" w:cs="Tahoma"/>
          <w:b/>
          <w:bCs/>
        </w:rPr>
        <w:t xml:space="preserve">PRIMERO: </w:t>
      </w:r>
      <w:r w:rsidRPr="006E1C54">
        <w:rPr>
          <w:rFonts w:ascii="Tahoma" w:hAnsi="Tahoma" w:cs="Tahoma"/>
          <w:b/>
        </w:rPr>
        <w:t xml:space="preserve">DECLARAR </w:t>
      </w:r>
      <w:r w:rsidR="00B808B4" w:rsidRPr="006E1C54">
        <w:rPr>
          <w:rFonts w:ascii="Tahoma" w:hAnsi="Tahoma" w:cs="Tahoma"/>
          <w:b/>
        </w:rPr>
        <w:t>IMPROCEDENTE</w:t>
      </w:r>
      <w:r w:rsidRPr="006E1C54">
        <w:rPr>
          <w:rFonts w:ascii="Tahoma" w:hAnsi="Tahoma" w:cs="Tahoma"/>
        </w:rPr>
        <w:t xml:space="preserve"> la </w:t>
      </w:r>
      <w:r w:rsidR="00B808B4" w:rsidRPr="006E1C54">
        <w:rPr>
          <w:rFonts w:ascii="Tahoma" w:hAnsi="Tahoma" w:cs="Tahoma"/>
        </w:rPr>
        <w:t>solicitud de amparo constitucional deprecada por el apoderado judicial del</w:t>
      </w:r>
      <w:r w:rsidRPr="006E1C54">
        <w:rPr>
          <w:rFonts w:ascii="Tahoma" w:hAnsi="Tahoma" w:cs="Tahoma"/>
        </w:rPr>
        <w:t xml:space="preserve"> </w:t>
      </w:r>
      <w:r w:rsidR="00FC124C" w:rsidRPr="006E1C54">
        <w:rPr>
          <w:rFonts w:ascii="Tahoma" w:hAnsi="Tahoma" w:cs="Tahoma"/>
        </w:rPr>
        <w:t>señor</w:t>
      </w:r>
      <w:r w:rsidRPr="006E1C54">
        <w:rPr>
          <w:rFonts w:ascii="Tahoma" w:hAnsi="Tahoma" w:cs="Tahoma"/>
        </w:rPr>
        <w:t xml:space="preserve"> </w:t>
      </w:r>
      <w:r w:rsidR="0010003B" w:rsidRPr="006E1C54">
        <w:rPr>
          <w:rFonts w:ascii="Tahoma" w:hAnsi="Tahoma" w:cs="Tahoma"/>
          <w:b/>
        </w:rPr>
        <w:t>JHON EDISON</w:t>
      </w:r>
      <w:r w:rsidR="00421709" w:rsidRPr="006E1C54">
        <w:rPr>
          <w:rFonts w:ascii="Tahoma" w:hAnsi="Tahoma" w:cs="Tahoma"/>
          <w:b/>
        </w:rPr>
        <w:t xml:space="preserve"> MORENO LÓPEZ</w:t>
      </w:r>
      <w:r w:rsidRPr="006E1C54">
        <w:rPr>
          <w:rFonts w:ascii="Tahoma" w:hAnsi="Tahoma" w:cs="Tahoma"/>
        </w:rPr>
        <w:t xml:space="preserve"> en contra del </w:t>
      </w:r>
      <w:r w:rsidRPr="006E1C54">
        <w:rPr>
          <w:rFonts w:ascii="Tahoma" w:hAnsi="Tahoma" w:cs="Tahoma"/>
          <w:b/>
        </w:rPr>
        <w:t xml:space="preserve">JUZGADO </w:t>
      </w:r>
      <w:r w:rsidR="00563893" w:rsidRPr="006E1C54">
        <w:rPr>
          <w:rFonts w:ascii="Tahoma" w:hAnsi="Tahoma" w:cs="Tahoma"/>
          <w:b/>
        </w:rPr>
        <w:t>1</w:t>
      </w:r>
      <w:r w:rsidRPr="006E1C54">
        <w:rPr>
          <w:rFonts w:ascii="Tahoma" w:hAnsi="Tahoma" w:cs="Tahoma"/>
          <w:b/>
        </w:rPr>
        <w:t>º</w:t>
      </w:r>
      <w:r w:rsidR="003D1036" w:rsidRPr="006E1C54">
        <w:rPr>
          <w:rFonts w:ascii="Tahoma" w:hAnsi="Tahoma" w:cs="Tahoma"/>
          <w:b/>
        </w:rPr>
        <w:t xml:space="preserve"> </w:t>
      </w:r>
      <w:r w:rsidR="00421709" w:rsidRPr="006E1C54">
        <w:rPr>
          <w:rFonts w:ascii="Tahoma" w:hAnsi="Tahoma" w:cs="Tahoma"/>
          <w:b/>
        </w:rPr>
        <w:t>PENAL DEL CIRCUITO DE DOSQUEBRADAS</w:t>
      </w:r>
      <w:r w:rsidRPr="006E1C54">
        <w:rPr>
          <w:rFonts w:ascii="Tahoma" w:hAnsi="Tahoma" w:cs="Tahoma"/>
        </w:rPr>
        <w:t>,</w:t>
      </w:r>
      <w:r w:rsidRPr="006E1C54">
        <w:rPr>
          <w:rFonts w:ascii="Tahoma" w:hAnsi="Tahoma" w:cs="Tahoma"/>
          <w:b/>
        </w:rPr>
        <w:t xml:space="preserve"> </w:t>
      </w:r>
      <w:r w:rsidRPr="006E1C54">
        <w:rPr>
          <w:rFonts w:ascii="Tahoma" w:hAnsi="Tahoma" w:cs="Tahoma"/>
        </w:rPr>
        <w:t xml:space="preserve">ello </w:t>
      </w:r>
      <w:r w:rsidR="00B808B4" w:rsidRPr="006E1C54">
        <w:rPr>
          <w:rFonts w:ascii="Tahoma" w:hAnsi="Tahoma" w:cs="Tahoma"/>
        </w:rPr>
        <w:t xml:space="preserve">de conformidad con los argumentos expuestos en la parte motiva de la presente providencia. </w:t>
      </w:r>
    </w:p>
    <w:p w14:paraId="0EB0A47D" w14:textId="77777777" w:rsidR="000143E4" w:rsidRPr="006E1C54" w:rsidRDefault="000143E4" w:rsidP="006E1C54">
      <w:pPr>
        <w:autoSpaceDE w:val="0"/>
        <w:autoSpaceDN w:val="0"/>
        <w:adjustRightInd w:val="0"/>
        <w:spacing w:line="276" w:lineRule="auto"/>
        <w:jc w:val="both"/>
        <w:rPr>
          <w:rFonts w:ascii="Tahoma" w:hAnsi="Tahoma" w:cs="Tahoma"/>
        </w:rPr>
      </w:pPr>
    </w:p>
    <w:p w14:paraId="29A2FC5E" w14:textId="77777777" w:rsidR="000143E4" w:rsidRPr="006E1C54" w:rsidRDefault="000143E4" w:rsidP="006E1C54">
      <w:pPr>
        <w:autoSpaceDE w:val="0"/>
        <w:autoSpaceDN w:val="0"/>
        <w:adjustRightInd w:val="0"/>
        <w:spacing w:line="276" w:lineRule="auto"/>
        <w:jc w:val="both"/>
        <w:rPr>
          <w:rFonts w:ascii="Tahoma" w:hAnsi="Tahoma" w:cs="Tahoma"/>
          <w:b/>
        </w:rPr>
      </w:pPr>
      <w:r w:rsidRPr="006E1C54">
        <w:rPr>
          <w:rFonts w:ascii="Tahoma" w:hAnsi="Tahoma" w:cs="Tahoma"/>
          <w:b/>
          <w:bCs/>
        </w:rPr>
        <w:t>SEGUNDO:</w:t>
      </w:r>
      <w:r w:rsidRPr="006E1C54">
        <w:rPr>
          <w:rFonts w:ascii="Tahoma" w:hAnsi="Tahoma" w:cs="Tahoma"/>
        </w:rPr>
        <w:t xml:space="preserve"> </w:t>
      </w:r>
      <w:r w:rsidRPr="006E1C54">
        <w:rPr>
          <w:rFonts w:ascii="Tahoma" w:hAnsi="Tahoma" w:cs="Tahoma"/>
          <w:lang w:val="es-ES_tradnl"/>
        </w:rPr>
        <w:t xml:space="preserve">Se ordena notificar esta </w:t>
      </w:r>
      <w:r w:rsidRPr="006E1C54">
        <w:rPr>
          <w:rFonts w:ascii="Tahoma" w:hAnsi="Tahoma" w:cs="Tahoma"/>
        </w:rPr>
        <w:t>providencia a las partes por el medio más expedito posible, de conformidad con el artículo 30 del Decreto 2591 de 1991.</w:t>
      </w:r>
      <w:r w:rsidRPr="006E1C54">
        <w:rPr>
          <w:rFonts w:ascii="Tahoma" w:hAnsi="Tahoma" w:cs="Tahoma"/>
          <w:b/>
        </w:rPr>
        <w:t xml:space="preserve"> </w:t>
      </w:r>
      <w:r w:rsidRPr="006E1C54">
        <w:rPr>
          <w:rFonts w:ascii="Tahoma" w:hAnsi="Tahoma" w:cs="Tahoma"/>
        </w:rPr>
        <w:t>En</w:t>
      </w:r>
      <w:r w:rsidRPr="006E1C54">
        <w:rPr>
          <w:rFonts w:ascii="Tahoma" w:hAnsi="Tahoma" w:cs="Tahoma"/>
          <w:b/>
        </w:rPr>
        <w:t xml:space="preserve"> </w:t>
      </w:r>
      <w:r w:rsidRPr="006E1C54">
        <w:rPr>
          <w:rFonts w:ascii="Tahoma" w:hAnsi="Tahoma" w:cs="Tahoma"/>
        </w:rPr>
        <w:t>caso de no ser objeto de recurso</w:t>
      </w:r>
      <w:r w:rsidRPr="006E1C54">
        <w:rPr>
          <w:rFonts w:ascii="Tahoma" w:hAnsi="Tahoma" w:cs="Tahoma"/>
          <w:b/>
          <w:bCs/>
        </w:rPr>
        <w:t xml:space="preserve"> </w:t>
      </w:r>
      <w:r w:rsidRPr="006E1C54">
        <w:rPr>
          <w:rFonts w:ascii="Tahoma" w:hAnsi="Tahoma" w:cs="Tahoma"/>
          <w:bCs/>
        </w:rPr>
        <w:t xml:space="preserve">se ordena remitir </w:t>
      </w:r>
      <w:r w:rsidRPr="006E1C54">
        <w:rPr>
          <w:rFonts w:ascii="Tahoma" w:hAnsi="Tahoma" w:cs="Tahoma"/>
        </w:rPr>
        <w:t>la actuación a la Honorable Corte Constitucional, para su eventual revisión.</w:t>
      </w:r>
    </w:p>
    <w:p w14:paraId="6CB87B63" w14:textId="0B0B3CF2" w:rsidR="000143E4" w:rsidRPr="006E1C54" w:rsidRDefault="000143E4" w:rsidP="006E1C54">
      <w:pPr>
        <w:autoSpaceDE w:val="0"/>
        <w:autoSpaceDN w:val="0"/>
        <w:adjustRightInd w:val="0"/>
        <w:spacing w:line="276" w:lineRule="auto"/>
        <w:jc w:val="both"/>
        <w:rPr>
          <w:rFonts w:ascii="Tahoma" w:hAnsi="Tahoma" w:cs="Tahoma"/>
        </w:rPr>
      </w:pPr>
    </w:p>
    <w:p w14:paraId="7C626B9D" w14:textId="77777777" w:rsidR="00B15EB6" w:rsidRPr="006E1C54" w:rsidRDefault="00B15EB6" w:rsidP="006E1C54">
      <w:pPr>
        <w:spacing w:line="276" w:lineRule="auto"/>
        <w:jc w:val="center"/>
        <w:rPr>
          <w:rFonts w:ascii="Tahoma" w:hAnsi="Tahoma" w:cs="Tahoma"/>
          <w:b/>
          <w:i/>
        </w:rPr>
      </w:pPr>
      <w:r w:rsidRPr="006E1C54">
        <w:rPr>
          <w:rFonts w:ascii="Tahoma" w:hAnsi="Tahoma" w:cs="Tahoma"/>
          <w:b/>
        </w:rPr>
        <w:t>CÓPIESE, NOTIFÍQUESE Y CÚMPLASE.</w:t>
      </w:r>
    </w:p>
    <w:p w14:paraId="17EDC497" w14:textId="731ED685" w:rsidR="006E1C54" w:rsidRDefault="006E1C54" w:rsidP="006E1C54">
      <w:pPr>
        <w:spacing w:line="276" w:lineRule="auto"/>
        <w:rPr>
          <w:rFonts w:ascii="Tahoma" w:hAnsi="Tahoma" w:cs="Tahoma"/>
          <w:lang w:val="es-ES_tradnl"/>
        </w:rPr>
      </w:pPr>
    </w:p>
    <w:p w14:paraId="011895E5" w14:textId="77777777" w:rsidR="00341CDB" w:rsidRPr="00C919C5" w:rsidRDefault="00341CDB" w:rsidP="006E1C54">
      <w:pPr>
        <w:spacing w:line="276" w:lineRule="auto"/>
        <w:rPr>
          <w:rFonts w:ascii="Tahoma" w:hAnsi="Tahoma" w:cs="Tahoma"/>
          <w:lang w:val="es-ES_tradnl"/>
        </w:rPr>
      </w:pPr>
    </w:p>
    <w:p w14:paraId="179B8FAD" w14:textId="77777777" w:rsidR="006E1C54" w:rsidRPr="00C919C5" w:rsidRDefault="006E1C54" w:rsidP="006E1C54">
      <w:pPr>
        <w:spacing w:line="276" w:lineRule="auto"/>
        <w:rPr>
          <w:rFonts w:ascii="Tahoma" w:hAnsi="Tahoma" w:cs="Tahoma"/>
          <w:lang w:val="es-ES_tradnl"/>
        </w:rPr>
      </w:pPr>
    </w:p>
    <w:p w14:paraId="45E3A9E0" w14:textId="77777777" w:rsidR="006E1C54" w:rsidRPr="00C919C5" w:rsidRDefault="006E1C54" w:rsidP="006E1C54">
      <w:pPr>
        <w:spacing w:line="276" w:lineRule="auto"/>
        <w:jc w:val="center"/>
        <w:rPr>
          <w:rFonts w:ascii="Tahoma" w:hAnsi="Tahoma" w:cs="Tahoma"/>
          <w:b/>
        </w:rPr>
      </w:pPr>
      <w:r w:rsidRPr="00C919C5">
        <w:rPr>
          <w:rFonts w:ascii="Tahoma" w:hAnsi="Tahoma" w:cs="Tahoma"/>
          <w:b/>
        </w:rPr>
        <w:t>MANUEL YARZAGARAY BANDERA</w:t>
      </w:r>
    </w:p>
    <w:p w14:paraId="49F8E1E6" w14:textId="77777777" w:rsidR="006E1C54" w:rsidRPr="00C919C5" w:rsidRDefault="006E1C54" w:rsidP="006E1C54">
      <w:pPr>
        <w:spacing w:line="276" w:lineRule="auto"/>
        <w:jc w:val="center"/>
        <w:rPr>
          <w:rFonts w:ascii="Tahoma" w:hAnsi="Tahoma" w:cs="Tahoma"/>
        </w:rPr>
      </w:pPr>
      <w:r w:rsidRPr="00C919C5">
        <w:rPr>
          <w:rFonts w:ascii="Tahoma" w:hAnsi="Tahoma" w:cs="Tahoma"/>
        </w:rPr>
        <w:t>Magistrado</w:t>
      </w:r>
    </w:p>
    <w:p w14:paraId="6BFF0121" w14:textId="273B231F" w:rsidR="006E1C54" w:rsidRDefault="006E1C54" w:rsidP="006E1C54">
      <w:pPr>
        <w:spacing w:line="276" w:lineRule="auto"/>
        <w:rPr>
          <w:rFonts w:ascii="Tahoma" w:hAnsi="Tahoma" w:cs="Tahoma"/>
        </w:rPr>
      </w:pPr>
    </w:p>
    <w:p w14:paraId="22BF2731" w14:textId="77777777" w:rsidR="00341CDB" w:rsidRDefault="00341CDB" w:rsidP="006E1C54">
      <w:pPr>
        <w:spacing w:line="276" w:lineRule="auto"/>
        <w:rPr>
          <w:rFonts w:ascii="Tahoma" w:hAnsi="Tahoma" w:cs="Tahoma"/>
        </w:rPr>
      </w:pPr>
    </w:p>
    <w:p w14:paraId="30DB4141" w14:textId="77777777" w:rsidR="006E1C54" w:rsidRPr="00EC1144" w:rsidRDefault="006E1C54" w:rsidP="006E1C54">
      <w:pPr>
        <w:spacing w:line="276" w:lineRule="auto"/>
        <w:rPr>
          <w:rFonts w:ascii="Tahoma" w:hAnsi="Tahoma" w:cs="Tahoma"/>
        </w:rPr>
      </w:pPr>
    </w:p>
    <w:p w14:paraId="6663349A" w14:textId="77777777" w:rsidR="006E1C54" w:rsidRPr="00C919C5" w:rsidRDefault="006E1C54" w:rsidP="006E1C54">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2A98FA72" w14:textId="3A8B33BC" w:rsidR="00E47D87" w:rsidRPr="006E1C54" w:rsidRDefault="006E1C54" w:rsidP="006E1C54">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proofErr w:type="spellEnd"/>
    </w:p>
    <w:sectPr w:rsidR="00E47D87" w:rsidRPr="006E1C54" w:rsidSect="00341CDB">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5ECD" w14:textId="77777777" w:rsidR="00BF218F" w:rsidRDefault="00BF218F" w:rsidP="00B15EB6">
      <w:r>
        <w:separator/>
      </w:r>
    </w:p>
  </w:endnote>
  <w:endnote w:type="continuationSeparator" w:id="0">
    <w:p w14:paraId="3960FCB8" w14:textId="77777777" w:rsidR="00BF218F" w:rsidRDefault="00BF218F"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12430853" w:rsidR="003A1DF4" w:rsidRPr="006E1C54" w:rsidRDefault="003A1DF4" w:rsidP="006E1C54">
    <w:pPr>
      <w:pStyle w:val="Encabezado"/>
      <w:jc w:val="right"/>
      <w:rPr>
        <w:rFonts w:ascii="Arial" w:hAnsi="Arial"/>
        <w:sz w:val="18"/>
        <w:szCs w:val="19"/>
        <w:lang w:val="es-CO"/>
      </w:rPr>
    </w:pPr>
    <w:r w:rsidRPr="006E1C54">
      <w:rPr>
        <w:rFonts w:ascii="Arial" w:hAnsi="Arial"/>
        <w:sz w:val="18"/>
        <w:szCs w:val="19"/>
        <w:lang w:val="es-CO"/>
      </w:rPr>
      <w:t xml:space="preserve">Página </w:t>
    </w:r>
    <w:r w:rsidRPr="006E1C54">
      <w:rPr>
        <w:rFonts w:ascii="Arial" w:hAnsi="Arial"/>
        <w:sz w:val="18"/>
        <w:szCs w:val="19"/>
        <w:lang w:val="es-CO"/>
      </w:rPr>
      <w:fldChar w:fldCharType="begin"/>
    </w:r>
    <w:r w:rsidRPr="006E1C54">
      <w:rPr>
        <w:rFonts w:ascii="Arial" w:hAnsi="Arial"/>
        <w:sz w:val="18"/>
        <w:szCs w:val="19"/>
        <w:lang w:val="es-CO"/>
      </w:rPr>
      <w:instrText xml:space="preserve"> PAGE </w:instrText>
    </w:r>
    <w:r w:rsidRPr="006E1C54">
      <w:rPr>
        <w:rFonts w:ascii="Arial" w:hAnsi="Arial"/>
        <w:sz w:val="18"/>
        <w:szCs w:val="19"/>
        <w:lang w:val="es-CO"/>
      </w:rPr>
      <w:fldChar w:fldCharType="separate"/>
    </w:r>
    <w:r w:rsidR="004252C4" w:rsidRPr="006E1C54">
      <w:rPr>
        <w:rFonts w:ascii="Arial" w:hAnsi="Arial"/>
        <w:sz w:val="18"/>
        <w:szCs w:val="19"/>
        <w:lang w:val="es-CO"/>
      </w:rPr>
      <w:t>10</w:t>
    </w:r>
    <w:r w:rsidRPr="006E1C54">
      <w:rPr>
        <w:rFonts w:ascii="Arial" w:hAnsi="Arial"/>
        <w:sz w:val="18"/>
        <w:szCs w:val="19"/>
        <w:lang w:val="es-CO"/>
      </w:rPr>
      <w:fldChar w:fldCharType="end"/>
    </w:r>
    <w:r w:rsidRPr="006E1C54">
      <w:rPr>
        <w:rFonts w:ascii="Arial" w:hAnsi="Arial"/>
        <w:sz w:val="18"/>
        <w:szCs w:val="19"/>
        <w:lang w:val="es-CO"/>
      </w:rPr>
      <w:t xml:space="preserve"> de </w:t>
    </w:r>
    <w:r w:rsidRPr="006E1C54">
      <w:rPr>
        <w:rFonts w:ascii="Arial" w:hAnsi="Arial"/>
        <w:sz w:val="18"/>
        <w:szCs w:val="19"/>
        <w:lang w:val="es-CO"/>
      </w:rPr>
      <w:fldChar w:fldCharType="begin"/>
    </w:r>
    <w:r w:rsidRPr="006E1C54">
      <w:rPr>
        <w:rFonts w:ascii="Arial" w:hAnsi="Arial"/>
        <w:sz w:val="18"/>
        <w:szCs w:val="19"/>
        <w:lang w:val="es-CO"/>
      </w:rPr>
      <w:instrText xml:space="preserve"> NUMPAGES </w:instrText>
    </w:r>
    <w:r w:rsidRPr="006E1C54">
      <w:rPr>
        <w:rFonts w:ascii="Arial" w:hAnsi="Arial"/>
        <w:sz w:val="18"/>
        <w:szCs w:val="19"/>
        <w:lang w:val="es-CO"/>
      </w:rPr>
      <w:fldChar w:fldCharType="separate"/>
    </w:r>
    <w:r w:rsidR="004252C4" w:rsidRPr="006E1C54">
      <w:rPr>
        <w:rFonts w:ascii="Arial" w:hAnsi="Arial"/>
        <w:sz w:val="18"/>
        <w:szCs w:val="19"/>
        <w:lang w:val="es-CO"/>
      </w:rPr>
      <w:t>10</w:t>
    </w:r>
    <w:r w:rsidRPr="006E1C54">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E7DB" w14:textId="77777777" w:rsidR="00BF218F" w:rsidRDefault="00BF218F" w:rsidP="00B15EB6">
      <w:r>
        <w:separator/>
      </w:r>
    </w:p>
  </w:footnote>
  <w:footnote w:type="continuationSeparator" w:id="0">
    <w:p w14:paraId="06AA6B18" w14:textId="77777777" w:rsidR="00BF218F" w:rsidRDefault="00BF218F" w:rsidP="00B1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459B106B" w:rsidR="003A1DF4" w:rsidRPr="006E1C54" w:rsidRDefault="00321AB5" w:rsidP="006E1C54">
    <w:pPr>
      <w:pStyle w:val="Encabezado"/>
      <w:jc w:val="right"/>
      <w:rPr>
        <w:rFonts w:ascii="Arial" w:hAnsi="Arial" w:cs="Arial"/>
        <w:sz w:val="18"/>
        <w:szCs w:val="19"/>
        <w:lang w:val="es-CO"/>
      </w:rPr>
    </w:pPr>
    <w:r w:rsidRPr="006E1C54">
      <w:rPr>
        <w:rFonts w:ascii="Arial" w:hAnsi="Arial" w:cs="Arial"/>
        <w:sz w:val="18"/>
        <w:szCs w:val="19"/>
        <w:lang w:val="es-CO"/>
      </w:rPr>
      <w:t xml:space="preserve">Radicación: </w:t>
    </w:r>
    <w:r w:rsidRPr="006E1C54">
      <w:rPr>
        <w:rFonts w:ascii="Arial" w:hAnsi="Arial" w:cs="Arial"/>
        <w:sz w:val="18"/>
        <w:szCs w:val="19"/>
      </w:rPr>
      <w:t>66001-22-04-000-2021-00215-00</w:t>
    </w:r>
  </w:p>
  <w:p w14:paraId="33106160" w14:textId="5919EBEB" w:rsidR="003A1DF4" w:rsidRPr="006E1C54" w:rsidRDefault="00321AB5" w:rsidP="006E1C54">
    <w:pPr>
      <w:pStyle w:val="Encabezado"/>
      <w:jc w:val="right"/>
      <w:rPr>
        <w:rFonts w:ascii="Arial" w:hAnsi="Arial" w:cs="Arial"/>
        <w:sz w:val="18"/>
        <w:szCs w:val="19"/>
        <w:lang w:val="es-CO"/>
      </w:rPr>
    </w:pPr>
    <w:r w:rsidRPr="006E1C54">
      <w:rPr>
        <w:rFonts w:ascii="Arial" w:hAnsi="Arial" w:cs="Arial"/>
        <w:sz w:val="18"/>
        <w:szCs w:val="19"/>
        <w:lang w:val="es-CO"/>
      </w:rPr>
      <w:t xml:space="preserve">Titular: </w:t>
    </w:r>
    <w:proofErr w:type="spellStart"/>
    <w:r w:rsidRPr="006E1C54">
      <w:rPr>
        <w:rFonts w:ascii="Arial" w:hAnsi="Arial" w:cs="Arial"/>
        <w:sz w:val="18"/>
        <w:szCs w:val="19"/>
        <w:lang w:val="es-CO"/>
      </w:rPr>
      <w:t>Jhon</w:t>
    </w:r>
    <w:proofErr w:type="spellEnd"/>
    <w:r w:rsidRPr="006E1C54">
      <w:rPr>
        <w:rFonts w:ascii="Arial" w:hAnsi="Arial" w:cs="Arial"/>
        <w:sz w:val="18"/>
        <w:szCs w:val="19"/>
        <w:lang w:val="es-CO"/>
      </w:rPr>
      <w:t xml:space="preserve"> Edison Moreno López</w:t>
    </w:r>
  </w:p>
  <w:p w14:paraId="16747705" w14:textId="54170739" w:rsidR="003A1DF4" w:rsidRPr="006E1C54" w:rsidRDefault="00321AB5" w:rsidP="006E1C54">
    <w:pPr>
      <w:pStyle w:val="Encabezado"/>
      <w:jc w:val="right"/>
      <w:rPr>
        <w:rFonts w:ascii="Arial" w:hAnsi="Arial" w:cs="Arial"/>
        <w:sz w:val="18"/>
        <w:szCs w:val="19"/>
        <w:lang w:val="es-CO"/>
      </w:rPr>
    </w:pPr>
    <w:r w:rsidRPr="006E1C54">
      <w:rPr>
        <w:rFonts w:ascii="Arial" w:hAnsi="Arial" w:cs="Arial"/>
        <w:sz w:val="18"/>
        <w:szCs w:val="19"/>
        <w:lang w:val="es-CO"/>
      </w:rPr>
      <w:t>Accionado: Juzgado 1º Penal del Circuito de Dosquebradas</w:t>
    </w:r>
  </w:p>
  <w:p w14:paraId="55C6547E" w14:textId="7F9F5FAC" w:rsidR="003A1DF4" w:rsidRPr="006E1C54" w:rsidRDefault="00321AB5" w:rsidP="006E1C54">
    <w:pPr>
      <w:pStyle w:val="Encabezado"/>
      <w:jc w:val="right"/>
      <w:rPr>
        <w:rFonts w:ascii="Arial" w:hAnsi="Arial" w:cs="Arial"/>
        <w:sz w:val="18"/>
        <w:szCs w:val="19"/>
        <w:lang w:val="es-CO"/>
      </w:rPr>
    </w:pPr>
    <w:r w:rsidRPr="006E1C54">
      <w:rPr>
        <w:rFonts w:ascii="Arial" w:hAnsi="Arial" w:cs="Arial"/>
        <w:sz w:val="18"/>
        <w:szCs w:val="19"/>
        <w:lang w:val="es-CO"/>
      </w:rPr>
      <w:t>Decisión: Declara improcedencia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9A1"/>
    <w:multiLevelType w:val="hybridMultilevel"/>
    <w:tmpl w:val="C644A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A1992"/>
    <w:multiLevelType w:val="hybridMultilevel"/>
    <w:tmpl w:val="7BC4AE10"/>
    <w:lvl w:ilvl="0" w:tplc="759657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905C6F"/>
    <w:multiLevelType w:val="multilevel"/>
    <w:tmpl w:val="D19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205A3"/>
    <w:multiLevelType w:val="hybridMultilevel"/>
    <w:tmpl w:val="ED8A7F9A"/>
    <w:lvl w:ilvl="0" w:tplc="F8D4A008">
      <w:start w:val="3"/>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935948"/>
    <w:multiLevelType w:val="multilevel"/>
    <w:tmpl w:val="E7F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777BDF"/>
    <w:multiLevelType w:val="hybridMultilevel"/>
    <w:tmpl w:val="E6421B62"/>
    <w:lvl w:ilvl="0" w:tplc="AD2029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E44093"/>
    <w:multiLevelType w:val="hybridMultilevel"/>
    <w:tmpl w:val="70363A6C"/>
    <w:lvl w:ilvl="0" w:tplc="F782FF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2275B6"/>
    <w:multiLevelType w:val="hybridMultilevel"/>
    <w:tmpl w:val="FBAA5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0C448E"/>
    <w:multiLevelType w:val="hybridMultilevel"/>
    <w:tmpl w:val="70804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03410C"/>
    <w:multiLevelType w:val="hybridMultilevel"/>
    <w:tmpl w:val="2256C3A4"/>
    <w:lvl w:ilvl="0" w:tplc="E2661D30">
      <w:start w:val="2"/>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12"/>
  </w:num>
  <w:num w:numId="6">
    <w:abstractNumId w:val="0"/>
  </w:num>
  <w:num w:numId="7">
    <w:abstractNumId w:val="2"/>
  </w:num>
  <w:num w:numId="8">
    <w:abstractNumId w:val="6"/>
  </w:num>
  <w:num w:numId="9">
    <w:abstractNumId w:val="3"/>
  </w:num>
  <w:num w:numId="10">
    <w:abstractNumId w:val="10"/>
  </w:num>
  <w:num w:numId="11">
    <w:abstractNumId w:val="1"/>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43E4"/>
    <w:rsid w:val="00021D4C"/>
    <w:rsid w:val="000248A8"/>
    <w:rsid w:val="00037193"/>
    <w:rsid w:val="00040E14"/>
    <w:rsid w:val="00046CA8"/>
    <w:rsid w:val="00073615"/>
    <w:rsid w:val="00092709"/>
    <w:rsid w:val="000A1FEB"/>
    <w:rsid w:val="000A3FE3"/>
    <w:rsid w:val="000B1D23"/>
    <w:rsid w:val="000B6DFE"/>
    <w:rsid w:val="000B776A"/>
    <w:rsid w:val="000C0788"/>
    <w:rsid w:val="000C7461"/>
    <w:rsid w:val="000F39DF"/>
    <w:rsid w:val="0010003B"/>
    <w:rsid w:val="0010504E"/>
    <w:rsid w:val="001070EB"/>
    <w:rsid w:val="001214FA"/>
    <w:rsid w:val="001223CE"/>
    <w:rsid w:val="001232F8"/>
    <w:rsid w:val="00130DCF"/>
    <w:rsid w:val="00135C09"/>
    <w:rsid w:val="00141206"/>
    <w:rsid w:val="00142402"/>
    <w:rsid w:val="001475C3"/>
    <w:rsid w:val="001679A7"/>
    <w:rsid w:val="00175FC8"/>
    <w:rsid w:val="0018559E"/>
    <w:rsid w:val="00190B55"/>
    <w:rsid w:val="00193377"/>
    <w:rsid w:val="00197E51"/>
    <w:rsid w:val="001A164F"/>
    <w:rsid w:val="001B0278"/>
    <w:rsid w:val="001C2C6D"/>
    <w:rsid w:val="001C5B84"/>
    <w:rsid w:val="001D30F4"/>
    <w:rsid w:val="001E0EE2"/>
    <w:rsid w:val="001E1A0A"/>
    <w:rsid w:val="001E3E2F"/>
    <w:rsid w:val="00200B88"/>
    <w:rsid w:val="00212193"/>
    <w:rsid w:val="00215D9C"/>
    <w:rsid w:val="0021742B"/>
    <w:rsid w:val="00220B4A"/>
    <w:rsid w:val="0022257E"/>
    <w:rsid w:val="0022532C"/>
    <w:rsid w:val="00232512"/>
    <w:rsid w:val="002356E7"/>
    <w:rsid w:val="002413A1"/>
    <w:rsid w:val="00242C1E"/>
    <w:rsid w:val="0024544A"/>
    <w:rsid w:val="00245A9A"/>
    <w:rsid w:val="00255CD1"/>
    <w:rsid w:val="002933CF"/>
    <w:rsid w:val="002A43C3"/>
    <w:rsid w:val="002B0205"/>
    <w:rsid w:val="002C535C"/>
    <w:rsid w:val="002D550D"/>
    <w:rsid w:val="002E768E"/>
    <w:rsid w:val="002F36E4"/>
    <w:rsid w:val="002F3CCE"/>
    <w:rsid w:val="00300F1A"/>
    <w:rsid w:val="00304259"/>
    <w:rsid w:val="003060A9"/>
    <w:rsid w:val="003130E8"/>
    <w:rsid w:val="00314D06"/>
    <w:rsid w:val="00321AB5"/>
    <w:rsid w:val="00322A0B"/>
    <w:rsid w:val="003352A7"/>
    <w:rsid w:val="00340480"/>
    <w:rsid w:val="00340EB7"/>
    <w:rsid w:val="00341CDB"/>
    <w:rsid w:val="00346D4D"/>
    <w:rsid w:val="003563AF"/>
    <w:rsid w:val="00356E4B"/>
    <w:rsid w:val="0036508C"/>
    <w:rsid w:val="003725F7"/>
    <w:rsid w:val="0038505F"/>
    <w:rsid w:val="00390CDB"/>
    <w:rsid w:val="0039272B"/>
    <w:rsid w:val="003A1DF4"/>
    <w:rsid w:val="003A770E"/>
    <w:rsid w:val="003B3872"/>
    <w:rsid w:val="003B7A74"/>
    <w:rsid w:val="003C480F"/>
    <w:rsid w:val="003C6B5C"/>
    <w:rsid w:val="003C7FC8"/>
    <w:rsid w:val="003D1036"/>
    <w:rsid w:val="003D1D44"/>
    <w:rsid w:val="003D4A3E"/>
    <w:rsid w:val="003E1007"/>
    <w:rsid w:val="003E5B0B"/>
    <w:rsid w:val="003F1472"/>
    <w:rsid w:val="003F5075"/>
    <w:rsid w:val="00403646"/>
    <w:rsid w:val="00410153"/>
    <w:rsid w:val="00415AD2"/>
    <w:rsid w:val="00416062"/>
    <w:rsid w:val="00421709"/>
    <w:rsid w:val="004252C4"/>
    <w:rsid w:val="00432C49"/>
    <w:rsid w:val="00433638"/>
    <w:rsid w:val="00444C0D"/>
    <w:rsid w:val="00462B41"/>
    <w:rsid w:val="004704CA"/>
    <w:rsid w:val="004751CF"/>
    <w:rsid w:val="00475D2D"/>
    <w:rsid w:val="0048032F"/>
    <w:rsid w:val="00484B32"/>
    <w:rsid w:val="00497BD9"/>
    <w:rsid w:val="004A15E2"/>
    <w:rsid w:val="004A1686"/>
    <w:rsid w:val="004A7EC9"/>
    <w:rsid w:val="004B34CE"/>
    <w:rsid w:val="004C1FFC"/>
    <w:rsid w:val="004C6C75"/>
    <w:rsid w:val="004D16D2"/>
    <w:rsid w:val="004E07EF"/>
    <w:rsid w:val="004E61FD"/>
    <w:rsid w:val="004F6AEC"/>
    <w:rsid w:val="004F77C6"/>
    <w:rsid w:val="0050459D"/>
    <w:rsid w:val="00507F29"/>
    <w:rsid w:val="005137FC"/>
    <w:rsid w:val="005164F1"/>
    <w:rsid w:val="00525000"/>
    <w:rsid w:val="00530246"/>
    <w:rsid w:val="005377E5"/>
    <w:rsid w:val="00537C70"/>
    <w:rsid w:val="005451C4"/>
    <w:rsid w:val="00563893"/>
    <w:rsid w:val="00566DE0"/>
    <w:rsid w:val="00573A55"/>
    <w:rsid w:val="00577EE2"/>
    <w:rsid w:val="0058137C"/>
    <w:rsid w:val="00591CF1"/>
    <w:rsid w:val="005962E7"/>
    <w:rsid w:val="005976C5"/>
    <w:rsid w:val="005A3346"/>
    <w:rsid w:val="005B45E1"/>
    <w:rsid w:val="005C69D8"/>
    <w:rsid w:val="005F255C"/>
    <w:rsid w:val="005F5E99"/>
    <w:rsid w:val="0060797C"/>
    <w:rsid w:val="00607A35"/>
    <w:rsid w:val="00616935"/>
    <w:rsid w:val="006567A2"/>
    <w:rsid w:val="00672273"/>
    <w:rsid w:val="00672394"/>
    <w:rsid w:val="00693A47"/>
    <w:rsid w:val="006951E3"/>
    <w:rsid w:val="00696434"/>
    <w:rsid w:val="00696A8E"/>
    <w:rsid w:val="00696F3D"/>
    <w:rsid w:val="006A1D23"/>
    <w:rsid w:val="006A6266"/>
    <w:rsid w:val="006A63C0"/>
    <w:rsid w:val="006C08BC"/>
    <w:rsid w:val="006C2E2F"/>
    <w:rsid w:val="006C694C"/>
    <w:rsid w:val="006C788C"/>
    <w:rsid w:val="006D52DE"/>
    <w:rsid w:val="006E16F4"/>
    <w:rsid w:val="006E1C54"/>
    <w:rsid w:val="006E65BD"/>
    <w:rsid w:val="006F14BF"/>
    <w:rsid w:val="006F6B72"/>
    <w:rsid w:val="00707B4B"/>
    <w:rsid w:val="0071559B"/>
    <w:rsid w:val="00716BED"/>
    <w:rsid w:val="00730886"/>
    <w:rsid w:val="00735F39"/>
    <w:rsid w:val="00751073"/>
    <w:rsid w:val="0076562E"/>
    <w:rsid w:val="00765BE9"/>
    <w:rsid w:val="00790834"/>
    <w:rsid w:val="007B1BDE"/>
    <w:rsid w:val="007C2B32"/>
    <w:rsid w:val="007F6B4E"/>
    <w:rsid w:val="00807309"/>
    <w:rsid w:val="0081298A"/>
    <w:rsid w:val="00815807"/>
    <w:rsid w:val="00825233"/>
    <w:rsid w:val="0082699D"/>
    <w:rsid w:val="00830C97"/>
    <w:rsid w:val="00831236"/>
    <w:rsid w:val="0084116B"/>
    <w:rsid w:val="0084395F"/>
    <w:rsid w:val="00846A17"/>
    <w:rsid w:val="008646D6"/>
    <w:rsid w:val="00872FA7"/>
    <w:rsid w:val="00874D09"/>
    <w:rsid w:val="00874DB5"/>
    <w:rsid w:val="00875551"/>
    <w:rsid w:val="008800E8"/>
    <w:rsid w:val="00880415"/>
    <w:rsid w:val="008843E7"/>
    <w:rsid w:val="00885B36"/>
    <w:rsid w:val="008D31A3"/>
    <w:rsid w:val="008E3780"/>
    <w:rsid w:val="008F0488"/>
    <w:rsid w:val="008F3FC9"/>
    <w:rsid w:val="00900BE9"/>
    <w:rsid w:val="009066EE"/>
    <w:rsid w:val="0091346F"/>
    <w:rsid w:val="00941FD5"/>
    <w:rsid w:val="00944417"/>
    <w:rsid w:val="009548B9"/>
    <w:rsid w:val="00960A93"/>
    <w:rsid w:val="009719DA"/>
    <w:rsid w:val="00972514"/>
    <w:rsid w:val="009728E0"/>
    <w:rsid w:val="009766A5"/>
    <w:rsid w:val="00980E42"/>
    <w:rsid w:val="00992460"/>
    <w:rsid w:val="009A3543"/>
    <w:rsid w:val="009C18D1"/>
    <w:rsid w:val="009C1AF8"/>
    <w:rsid w:val="009C1DC9"/>
    <w:rsid w:val="009C6A12"/>
    <w:rsid w:val="009D34DC"/>
    <w:rsid w:val="009D4757"/>
    <w:rsid w:val="009D6F14"/>
    <w:rsid w:val="009E06BA"/>
    <w:rsid w:val="009E7CCF"/>
    <w:rsid w:val="009F1EC0"/>
    <w:rsid w:val="00A13942"/>
    <w:rsid w:val="00A17907"/>
    <w:rsid w:val="00A30EE4"/>
    <w:rsid w:val="00A45CFA"/>
    <w:rsid w:val="00A46454"/>
    <w:rsid w:val="00A46806"/>
    <w:rsid w:val="00A52349"/>
    <w:rsid w:val="00A74FDC"/>
    <w:rsid w:val="00A85F90"/>
    <w:rsid w:val="00AA5199"/>
    <w:rsid w:val="00AB4D27"/>
    <w:rsid w:val="00AB76C5"/>
    <w:rsid w:val="00AC454C"/>
    <w:rsid w:val="00AC4C06"/>
    <w:rsid w:val="00AC5BC2"/>
    <w:rsid w:val="00AC6397"/>
    <w:rsid w:val="00B07D80"/>
    <w:rsid w:val="00B15EB6"/>
    <w:rsid w:val="00B30567"/>
    <w:rsid w:val="00B3427D"/>
    <w:rsid w:val="00B42EC6"/>
    <w:rsid w:val="00B54D6E"/>
    <w:rsid w:val="00B65FBD"/>
    <w:rsid w:val="00B77441"/>
    <w:rsid w:val="00B808B4"/>
    <w:rsid w:val="00B90FA4"/>
    <w:rsid w:val="00BB5C56"/>
    <w:rsid w:val="00BB619F"/>
    <w:rsid w:val="00BC291E"/>
    <w:rsid w:val="00BC412B"/>
    <w:rsid w:val="00BE200A"/>
    <w:rsid w:val="00BF218F"/>
    <w:rsid w:val="00BF4979"/>
    <w:rsid w:val="00BF63E1"/>
    <w:rsid w:val="00BF6E32"/>
    <w:rsid w:val="00C0144A"/>
    <w:rsid w:val="00C0770E"/>
    <w:rsid w:val="00C2197B"/>
    <w:rsid w:val="00C233CB"/>
    <w:rsid w:val="00C328F7"/>
    <w:rsid w:val="00C35BDB"/>
    <w:rsid w:val="00C42E01"/>
    <w:rsid w:val="00C66D8C"/>
    <w:rsid w:val="00C7337F"/>
    <w:rsid w:val="00C81E05"/>
    <w:rsid w:val="00CA28CC"/>
    <w:rsid w:val="00CA2BA3"/>
    <w:rsid w:val="00CA3579"/>
    <w:rsid w:val="00CA5FF0"/>
    <w:rsid w:val="00CC1DAB"/>
    <w:rsid w:val="00CC2BBD"/>
    <w:rsid w:val="00CC63B6"/>
    <w:rsid w:val="00CD24AD"/>
    <w:rsid w:val="00CE2272"/>
    <w:rsid w:val="00D00D3F"/>
    <w:rsid w:val="00D04159"/>
    <w:rsid w:val="00D06568"/>
    <w:rsid w:val="00D16683"/>
    <w:rsid w:val="00D16F4D"/>
    <w:rsid w:val="00D240B2"/>
    <w:rsid w:val="00D43708"/>
    <w:rsid w:val="00D51F50"/>
    <w:rsid w:val="00D54AD4"/>
    <w:rsid w:val="00D55C90"/>
    <w:rsid w:val="00D64FF8"/>
    <w:rsid w:val="00D7564B"/>
    <w:rsid w:val="00D7574D"/>
    <w:rsid w:val="00D81E78"/>
    <w:rsid w:val="00D87E4B"/>
    <w:rsid w:val="00DA3DAD"/>
    <w:rsid w:val="00DA71A4"/>
    <w:rsid w:val="00DB0ECB"/>
    <w:rsid w:val="00DB684F"/>
    <w:rsid w:val="00DB6DEA"/>
    <w:rsid w:val="00DB743D"/>
    <w:rsid w:val="00DB7685"/>
    <w:rsid w:val="00DC1D09"/>
    <w:rsid w:val="00DC494D"/>
    <w:rsid w:val="00DC6383"/>
    <w:rsid w:val="00DD17FA"/>
    <w:rsid w:val="00DD7F36"/>
    <w:rsid w:val="00E03437"/>
    <w:rsid w:val="00E05968"/>
    <w:rsid w:val="00E12DF2"/>
    <w:rsid w:val="00E16A8E"/>
    <w:rsid w:val="00E3606E"/>
    <w:rsid w:val="00E362BD"/>
    <w:rsid w:val="00E47D87"/>
    <w:rsid w:val="00E5742B"/>
    <w:rsid w:val="00E73189"/>
    <w:rsid w:val="00E865BC"/>
    <w:rsid w:val="00E9432C"/>
    <w:rsid w:val="00E94467"/>
    <w:rsid w:val="00EB2FF7"/>
    <w:rsid w:val="00EB702A"/>
    <w:rsid w:val="00ED029D"/>
    <w:rsid w:val="00ED371F"/>
    <w:rsid w:val="00ED5C45"/>
    <w:rsid w:val="00EE17C0"/>
    <w:rsid w:val="00F00691"/>
    <w:rsid w:val="00F0149A"/>
    <w:rsid w:val="00F04598"/>
    <w:rsid w:val="00F05BBD"/>
    <w:rsid w:val="00F06699"/>
    <w:rsid w:val="00F15081"/>
    <w:rsid w:val="00F164EE"/>
    <w:rsid w:val="00F167E7"/>
    <w:rsid w:val="00F1698B"/>
    <w:rsid w:val="00F2603B"/>
    <w:rsid w:val="00F27C25"/>
    <w:rsid w:val="00F45B4A"/>
    <w:rsid w:val="00F57D25"/>
    <w:rsid w:val="00F745D0"/>
    <w:rsid w:val="00F819DA"/>
    <w:rsid w:val="00F826F6"/>
    <w:rsid w:val="00F8587E"/>
    <w:rsid w:val="00F91CDB"/>
    <w:rsid w:val="00FA07FB"/>
    <w:rsid w:val="00FA3F21"/>
    <w:rsid w:val="00FA7498"/>
    <w:rsid w:val="00FB5BF4"/>
    <w:rsid w:val="00FC124C"/>
    <w:rsid w:val="00FC43B0"/>
    <w:rsid w:val="00FE0460"/>
    <w:rsid w:val="00FE23A5"/>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uiPriority w:val="99"/>
    <w:semiHidden/>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8043">
      <w:bodyDiv w:val="1"/>
      <w:marLeft w:val="0"/>
      <w:marRight w:val="0"/>
      <w:marTop w:val="0"/>
      <w:marBottom w:val="0"/>
      <w:divBdr>
        <w:top w:val="none" w:sz="0" w:space="0" w:color="auto"/>
        <w:left w:val="none" w:sz="0" w:space="0" w:color="auto"/>
        <w:bottom w:val="none" w:sz="0" w:space="0" w:color="auto"/>
        <w:right w:val="none" w:sz="0" w:space="0" w:color="auto"/>
      </w:divBdr>
      <w:divsChild>
        <w:div w:id="1979414950">
          <w:marLeft w:val="0"/>
          <w:marRight w:val="0"/>
          <w:marTop w:val="0"/>
          <w:marBottom w:val="0"/>
          <w:divBdr>
            <w:top w:val="none" w:sz="0" w:space="0" w:color="auto"/>
            <w:left w:val="none" w:sz="0" w:space="0" w:color="auto"/>
            <w:bottom w:val="none" w:sz="0" w:space="0" w:color="auto"/>
            <w:right w:val="none" w:sz="0" w:space="0" w:color="auto"/>
          </w:divBdr>
          <w:divsChild>
            <w:div w:id="233394708">
              <w:marLeft w:val="0"/>
              <w:marRight w:val="0"/>
              <w:marTop w:val="0"/>
              <w:marBottom w:val="0"/>
              <w:divBdr>
                <w:top w:val="none" w:sz="0" w:space="0" w:color="auto"/>
                <w:left w:val="none" w:sz="0" w:space="0" w:color="auto"/>
                <w:bottom w:val="none" w:sz="0" w:space="0" w:color="auto"/>
                <w:right w:val="none" w:sz="0" w:space="0" w:color="auto"/>
              </w:divBdr>
              <w:divsChild>
                <w:div w:id="712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9354">
      <w:bodyDiv w:val="1"/>
      <w:marLeft w:val="0"/>
      <w:marRight w:val="0"/>
      <w:marTop w:val="0"/>
      <w:marBottom w:val="0"/>
      <w:divBdr>
        <w:top w:val="none" w:sz="0" w:space="0" w:color="auto"/>
        <w:left w:val="none" w:sz="0" w:space="0" w:color="auto"/>
        <w:bottom w:val="none" w:sz="0" w:space="0" w:color="auto"/>
        <w:right w:val="none" w:sz="0" w:space="0" w:color="auto"/>
      </w:divBdr>
      <w:divsChild>
        <w:div w:id="130560471">
          <w:marLeft w:val="0"/>
          <w:marRight w:val="0"/>
          <w:marTop w:val="0"/>
          <w:marBottom w:val="0"/>
          <w:divBdr>
            <w:top w:val="none" w:sz="0" w:space="0" w:color="auto"/>
            <w:left w:val="none" w:sz="0" w:space="0" w:color="auto"/>
            <w:bottom w:val="none" w:sz="0" w:space="0" w:color="auto"/>
            <w:right w:val="none" w:sz="0" w:space="0" w:color="auto"/>
          </w:divBdr>
          <w:divsChild>
            <w:div w:id="110367886">
              <w:marLeft w:val="0"/>
              <w:marRight w:val="0"/>
              <w:marTop w:val="0"/>
              <w:marBottom w:val="0"/>
              <w:divBdr>
                <w:top w:val="none" w:sz="0" w:space="0" w:color="auto"/>
                <w:left w:val="none" w:sz="0" w:space="0" w:color="auto"/>
                <w:bottom w:val="none" w:sz="0" w:space="0" w:color="auto"/>
                <w:right w:val="none" w:sz="0" w:space="0" w:color="auto"/>
              </w:divBdr>
              <w:divsChild>
                <w:div w:id="303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2661">
      <w:bodyDiv w:val="1"/>
      <w:marLeft w:val="0"/>
      <w:marRight w:val="0"/>
      <w:marTop w:val="0"/>
      <w:marBottom w:val="0"/>
      <w:divBdr>
        <w:top w:val="none" w:sz="0" w:space="0" w:color="auto"/>
        <w:left w:val="none" w:sz="0" w:space="0" w:color="auto"/>
        <w:bottom w:val="none" w:sz="0" w:space="0" w:color="auto"/>
        <w:right w:val="none" w:sz="0" w:space="0" w:color="auto"/>
      </w:divBdr>
      <w:divsChild>
        <w:div w:id="1537965092">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sChild>
                <w:div w:id="307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1723">
      <w:bodyDiv w:val="1"/>
      <w:marLeft w:val="0"/>
      <w:marRight w:val="0"/>
      <w:marTop w:val="0"/>
      <w:marBottom w:val="0"/>
      <w:divBdr>
        <w:top w:val="none" w:sz="0" w:space="0" w:color="auto"/>
        <w:left w:val="none" w:sz="0" w:space="0" w:color="auto"/>
        <w:bottom w:val="none" w:sz="0" w:space="0" w:color="auto"/>
        <w:right w:val="none" w:sz="0" w:space="0" w:color="auto"/>
      </w:divBdr>
      <w:divsChild>
        <w:div w:id="1246722318">
          <w:marLeft w:val="0"/>
          <w:marRight w:val="0"/>
          <w:marTop w:val="0"/>
          <w:marBottom w:val="0"/>
          <w:divBdr>
            <w:top w:val="none" w:sz="0" w:space="0" w:color="auto"/>
            <w:left w:val="none" w:sz="0" w:space="0" w:color="auto"/>
            <w:bottom w:val="none" w:sz="0" w:space="0" w:color="auto"/>
            <w:right w:val="none" w:sz="0" w:space="0" w:color="auto"/>
          </w:divBdr>
          <w:divsChild>
            <w:div w:id="167989302">
              <w:marLeft w:val="0"/>
              <w:marRight w:val="0"/>
              <w:marTop w:val="0"/>
              <w:marBottom w:val="0"/>
              <w:divBdr>
                <w:top w:val="none" w:sz="0" w:space="0" w:color="auto"/>
                <w:left w:val="none" w:sz="0" w:space="0" w:color="auto"/>
                <w:bottom w:val="none" w:sz="0" w:space="0" w:color="auto"/>
                <w:right w:val="none" w:sz="0" w:space="0" w:color="auto"/>
              </w:divBdr>
              <w:divsChild>
                <w:div w:id="5477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9285">
      <w:bodyDiv w:val="1"/>
      <w:marLeft w:val="0"/>
      <w:marRight w:val="0"/>
      <w:marTop w:val="0"/>
      <w:marBottom w:val="0"/>
      <w:divBdr>
        <w:top w:val="none" w:sz="0" w:space="0" w:color="auto"/>
        <w:left w:val="none" w:sz="0" w:space="0" w:color="auto"/>
        <w:bottom w:val="none" w:sz="0" w:space="0" w:color="auto"/>
        <w:right w:val="none" w:sz="0" w:space="0" w:color="auto"/>
      </w:divBdr>
      <w:divsChild>
        <w:div w:id="1750418535">
          <w:marLeft w:val="0"/>
          <w:marRight w:val="0"/>
          <w:marTop w:val="0"/>
          <w:marBottom w:val="0"/>
          <w:divBdr>
            <w:top w:val="none" w:sz="0" w:space="0" w:color="auto"/>
            <w:left w:val="none" w:sz="0" w:space="0" w:color="auto"/>
            <w:bottom w:val="none" w:sz="0" w:space="0" w:color="auto"/>
            <w:right w:val="none" w:sz="0" w:space="0" w:color="auto"/>
          </w:divBdr>
          <w:divsChild>
            <w:div w:id="830023815">
              <w:marLeft w:val="0"/>
              <w:marRight w:val="0"/>
              <w:marTop w:val="0"/>
              <w:marBottom w:val="0"/>
              <w:divBdr>
                <w:top w:val="none" w:sz="0" w:space="0" w:color="auto"/>
                <w:left w:val="none" w:sz="0" w:space="0" w:color="auto"/>
                <w:bottom w:val="none" w:sz="0" w:space="0" w:color="auto"/>
                <w:right w:val="none" w:sz="0" w:space="0" w:color="auto"/>
              </w:divBdr>
              <w:divsChild>
                <w:div w:id="335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5448">
      <w:bodyDiv w:val="1"/>
      <w:marLeft w:val="0"/>
      <w:marRight w:val="0"/>
      <w:marTop w:val="0"/>
      <w:marBottom w:val="0"/>
      <w:divBdr>
        <w:top w:val="none" w:sz="0" w:space="0" w:color="auto"/>
        <w:left w:val="none" w:sz="0" w:space="0" w:color="auto"/>
        <w:bottom w:val="none" w:sz="0" w:space="0" w:color="auto"/>
        <w:right w:val="none" w:sz="0" w:space="0" w:color="auto"/>
      </w:divBdr>
    </w:div>
    <w:div w:id="1152135594">
      <w:bodyDiv w:val="1"/>
      <w:marLeft w:val="0"/>
      <w:marRight w:val="0"/>
      <w:marTop w:val="0"/>
      <w:marBottom w:val="0"/>
      <w:divBdr>
        <w:top w:val="none" w:sz="0" w:space="0" w:color="auto"/>
        <w:left w:val="none" w:sz="0" w:space="0" w:color="auto"/>
        <w:bottom w:val="none" w:sz="0" w:space="0" w:color="auto"/>
        <w:right w:val="none" w:sz="0" w:space="0" w:color="auto"/>
      </w:divBdr>
      <w:divsChild>
        <w:div w:id="1432240635">
          <w:marLeft w:val="0"/>
          <w:marRight w:val="0"/>
          <w:marTop w:val="0"/>
          <w:marBottom w:val="0"/>
          <w:divBdr>
            <w:top w:val="none" w:sz="0" w:space="0" w:color="auto"/>
            <w:left w:val="none" w:sz="0" w:space="0" w:color="auto"/>
            <w:bottom w:val="none" w:sz="0" w:space="0" w:color="auto"/>
            <w:right w:val="none" w:sz="0" w:space="0" w:color="auto"/>
          </w:divBdr>
          <w:divsChild>
            <w:div w:id="1267228624">
              <w:marLeft w:val="0"/>
              <w:marRight w:val="0"/>
              <w:marTop w:val="0"/>
              <w:marBottom w:val="0"/>
              <w:divBdr>
                <w:top w:val="none" w:sz="0" w:space="0" w:color="auto"/>
                <w:left w:val="none" w:sz="0" w:space="0" w:color="auto"/>
                <w:bottom w:val="none" w:sz="0" w:space="0" w:color="auto"/>
                <w:right w:val="none" w:sz="0" w:space="0" w:color="auto"/>
              </w:divBdr>
              <w:divsChild>
                <w:div w:id="1858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8709">
      <w:bodyDiv w:val="1"/>
      <w:marLeft w:val="0"/>
      <w:marRight w:val="0"/>
      <w:marTop w:val="0"/>
      <w:marBottom w:val="0"/>
      <w:divBdr>
        <w:top w:val="none" w:sz="0" w:space="0" w:color="auto"/>
        <w:left w:val="none" w:sz="0" w:space="0" w:color="auto"/>
        <w:bottom w:val="none" w:sz="0" w:space="0" w:color="auto"/>
        <w:right w:val="none" w:sz="0" w:space="0" w:color="auto"/>
      </w:divBdr>
      <w:divsChild>
        <w:div w:id="1184321053">
          <w:marLeft w:val="0"/>
          <w:marRight w:val="0"/>
          <w:marTop w:val="0"/>
          <w:marBottom w:val="0"/>
          <w:divBdr>
            <w:top w:val="none" w:sz="0" w:space="0" w:color="auto"/>
            <w:left w:val="none" w:sz="0" w:space="0" w:color="auto"/>
            <w:bottom w:val="none" w:sz="0" w:space="0" w:color="auto"/>
            <w:right w:val="none" w:sz="0" w:space="0" w:color="auto"/>
          </w:divBdr>
          <w:divsChild>
            <w:div w:id="1152479942">
              <w:marLeft w:val="0"/>
              <w:marRight w:val="0"/>
              <w:marTop w:val="0"/>
              <w:marBottom w:val="0"/>
              <w:divBdr>
                <w:top w:val="none" w:sz="0" w:space="0" w:color="auto"/>
                <w:left w:val="none" w:sz="0" w:space="0" w:color="auto"/>
                <w:bottom w:val="none" w:sz="0" w:space="0" w:color="auto"/>
                <w:right w:val="none" w:sz="0" w:space="0" w:color="auto"/>
              </w:divBdr>
              <w:divsChild>
                <w:div w:id="13408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1500">
      <w:bodyDiv w:val="1"/>
      <w:marLeft w:val="0"/>
      <w:marRight w:val="0"/>
      <w:marTop w:val="0"/>
      <w:marBottom w:val="0"/>
      <w:divBdr>
        <w:top w:val="none" w:sz="0" w:space="0" w:color="auto"/>
        <w:left w:val="none" w:sz="0" w:space="0" w:color="auto"/>
        <w:bottom w:val="none" w:sz="0" w:space="0" w:color="auto"/>
        <w:right w:val="none" w:sz="0" w:space="0" w:color="auto"/>
      </w:divBdr>
      <w:divsChild>
        <w:div w:id="470025875">
          <w:marLeft w:val="0"/>
          <w:marRight w:val="0"/>
          <w:marTop w:val="0"/>
          <w:marBottom w:val="0"/>
          <w:divBdr>
            <w:top w:val="none" w:sz="0" w:space="0" w:color="auto"/>
            <w:left w:val="none" w:sz="0" w:space="0" w:color="auto"/>
            <w:bottom w:val="none" w:sz="0" w:space="0" w:color="auto"/>
            <w:right w:val="none" w:sz="0" w:space="0" w:color="auto"/>
          </w:divBdr>
          <w:divsChild>
            <w:div w:id="1822767762">
              <w:marLeft w:val="0"/>
              <w:marRight w:val="0"/>
              <w:marTop w:val="0"/>
              <w:marBottom w:val="0"/>
              <w:divBdr>
                <w:top w:val="none" w:sz="0" w:space="0" w:color="auto"/>
                <w:left w:val="none" w:sz="0" w:space="0" w:color="auto"/>
                <w:bottom w:val="none" w:sz="0" w:space="0" w:color="auto"/>
                <w:right w:val="none" w:sz="0" w:space="0" w:color="auto"/>
              </w:divBdr>
              <w:divsChild>
                <w:div w:id="449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6182">
      <w:bodyDiv w:val="1"/>
      <w:marLeft w:val="0"/>
      <w:marRight w:val="0"/>
      <w:marTop w:val="0"/>
      <w:marBottom w:val="0"/>
      <w:divBdr>
        <w:top w:val="none" w:sz="0" w:space="0" w:color="auto"/>
        <w:left w:val="none" w:sz="0" w:space="0" w:color="auto"/>
        <w:bottom w:val="none" w:sz="0" w:space="0" w:color="auto"/>
        <w:right w:val="none" w:sz="0" w:space="0" w:color="auto"/>
      </w:divBdr>
    </w:div>
    <w:div w:id="1818835273">
      <w:bodyDiv w:val="1"/>
      <w:marLeft w:val="0"/>
      <w:marRight w:val="0"/>
      <w:marTop w:val="0"/>
      <w:marBottom w:val="0"/>
      <w:divBdr>
        <w:top w:val="none" w:sz="0" w:space="0" w:color="auto"/>
        <w:left w:val="none" w:sz="0" w:space="0" w:color="auto"/>
        <w:bottom w:val="none" w:sz="0" w:space="0" w:color="auto"/>
        <w:right w:val="none" w:sz="0" w:space="0" w:color="auto"/>
      </w:divBdr>
    </w:div>
    <w:div w:id="1822044358">
      <w:bodyDiv w:val="1"/>
      <w:marLeft w:val="0"/>
      <w:marRight w:val="0"/>
      <w:marTop w:val="0"/>
      <w:marBottom w:val="0"/>
      <w:divBdr>
        <w:top w:val="none" w:sz="0" w:space="0" w:color="auto"/>
        <w:left w:val="none" w:sz="0" w:space="0" w:color="auto"/>
        <w:bottom w:val="none" w:sz="0" w:space="0" w:color="auto"/>
        <w:right w:val="none" w:sz="0" w:space="0" w:color="auto"/>
      </w:divBdr>
      <w:divsChild>
        <w:div w:id="603848797">
          <w:marLeft w:val="0"/>
          <w:marRight w:val="0"/>
          <w:marTop w:val="0"/>
          <w:marBottom w:val="0"/>
          <w:divBdr>
            <w:top w:val="none" w:sz="0" w:space="0" w:color="auto"/>
            <w:left w:val="none" w:sz="0" w:space="0" w:color="auto"/>
            <w:bottom w:val="none" w:sz="0" w:space="0" w:color="auto"/>
            <w:right w:val="none" w:sz="0" w:space="0" w:color="auto"/>
          </w:divBdr>
          <w:divsChild>
            <w:div w:id="1689525404">
              <w:marLeft w:val="0"/>
              <w:marRight w:val="0"/>
              <w:marTop w:val="0"/>
              <w:marBottom w:val="0"/>
              <w:divBdr>
                <w:top w:val="none" w:sz="0" w:space="0" w:color="auto"/>
                <w:left w:val="none" w:sz="0" w:space="0" w:color="auto"/>
                <w:bottom w:val="none" w:sz="0" w:space="0" w:color="auto"/>
                <w:right w:val="none" w:sz="0" w:space="0" w:color="auto"/>
              </w:divBdr>
              <w:divsChild>
                <w:div w:id="73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31225">
      <w:bodyDiv w:val="1"/>
      <w:marLeft w:val="0"/>
      <w:marRight w:val="0"/>
      <w:marTop w:val="0"/>
      <w:marBottom w:val="0"/>
      <w:divBdr>
        <w:top w:val="none" w:sz="0" w:space="0" w:color="auto"/>
        <w:left w:val="none" w:sz="0" w:space="0" w:color="auto"/>
        <w:bottom w:val="none" w:sz="0" w:space="0" w:color="auto"/>
        <w:right w:val="none" w:sz="0" w:space="0" w:color="auto"/>
      </w:divBdr>
      <w:divsChild>
        <w:div w:id="1469740807">
          <w:marLeft w:val="0"/>
          <w:marRight w:val="0"/>
          <w:marTop w:val="0"/>
          <w:marBottom w:val="0"/>
          <w:divBdr>
            <w:top w:val="none" w:sz="0" w:space="0" w:color="auto"/>
            <w:left w:val="none" w:sz="0" w:space="0" w:color="auto"/>
            <w:bottom w:val="none" w:sz="0" w:space="0" w:color="auto"/>
            <w:right w:val="none" w:sz="0" w:space="0" w:color="auto"/>
          </w:divBdr>
          <w:divsChild>
            <w:div w:id="497427014">
              <w:marLeft w:val="0"/>
              <w:marRight w:val="0"/>
              <w:marTop w:val="0"/>
              <w:marBottom w:val="0"/>
              <w:divBdr>
                <w:top w:val="none" w:sz="0" w:space="0" w:color="auto"/>
                <w:left w:val="none" w:sz="0" w:space="0" w:color="auto"/>
                <w:bottom w:val="none" w:sz="0" w:space="0" w:color="auto"/>
                <w:right w:val="none" w:sz="0" w:space="0" w:color="auto"/>
              </w:divBdr>
              <w:divsChild>
                <w:div w:id="1206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5946">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2654-34B7-4BD8-BA01-0ECCE3B80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73817-2527-4324-8303-38997988F716}">
  <ds:schemaRefs>
    <ds:schemaRef ds:uri="http://schemas.microsoft.com/sharepoint/v3/contenttype/forms"/>
  </ds:schemaRefs>
</ds:datastoreItem>
</file>

<file path=customXml/itemProps3.xml><?xml version="1.0" encoding="utf-8"?>
<ds:datastoreItem xmlns:ds="http://schemas.openxmlformats.org/officeDocument/2006/customXml" ds:itemID="{3BD6623A-C06D-46D3-80E6-B85821899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F7112-1632-4729-83C5-65148980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16819</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5</cp:revision>
  <dcterms:created xsi:type="dcterms:W3CDTF">2021-11-08T14:26:00Z</dcterms:created>
  <dcterms:modified xsi:type="dcterms:W3CDTF">2021-12-23T15:57:00Z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