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04479F9" w14:textId="77777777" w:rsidR="00761970" w:rsidRPr="00761970" w:rsidRDefault="00761970" w:rsidP="0076197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761970">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E082EA9" w14:textId="77777777" w:rsidR="00761970" w:rsidRPr="00761970" w:rsidRDefault="00761970" w:rsidP="00761970">
      <w:pPr>
        <w:jc w:val="both"/>
        <w:rPr>
          <w:rFonts w:ascii="Arial" w:hAnsi="Arial" w:cs="Arial"/>
          <w:sz w:val="20"/>
          <w:szCs w:val="20"/>
          <w:lang w:val="es-419" w:eastAsia="es-ES"/>
        </w:rPr>
      </w:pPr>
    </w:p>
    <w:p w14:paraId="3AF2BDC5" w14:textId="667A85E3" w:rsidR="00761970" w:rsidRPr="00761970" w:rsidRDefault="00F517E3" w:rsidP="00761970">
      <w:pPr>
        <w:jc w:val="both"/>
        <w:rPr>
          <w:rFonts w:ascii="Arial" w:hAnsi="Arial" w:cs="Arial"/>
          <w:b/>
          <w:bCs/>
          <w:iCs/>
          <w:sz w:val="20"/>
          <w:szCs w:val="20"/>
          <w:lang w:val="es-419" w:eastAsia="fr-FR"/>
        </w:rPr>
      </w:pPr>
      <w:r w:rsidRPr="00761970">
        <w:rPr>
          <w:rFonts w:ascii="Arial" w:hAnsi="Arial" w:cs="Arial"/>
          <w:b/>
          <w:bCs/>
          <w:iCs/>
          <w:sz w:val="20"/>
          <w:szCs w:val="20"/>
          <w:u w:val="single"/>
          <w:lang w:val="es-419" w:eastAsia="fr-FR"/>
        </w:rPr>
        <w:t>TEMAS:</w:t>
      </w:r>
      <w:r w:rsidRPr="00761970">
        <w:rPr>
          <w:rFonts w:ascii="Arial" w:hAnsi="Arial" w:cs="Arial"/>
          <w:b/>
          <w:bCs/>
          <w:iCs/>
          <w:sz w:val="20"/>
          <w:szCs w:val="20"/>
          <w:lang w:val="es-419" w:eastAsia="fr-FR"/>
        </w:rPr>
        <w:tab/>
      </w:r>
      <w:r>
        <w:rPr>
          <w:rFonts w:ascii="Arial" w:hAnsi="Arial" w:cs="Arial"/>
          <w:b/>
          <w:bCs/>
          <w:iCs/>
          <w:sz w:val="20"/>
          <w:szCs w:val="20"/>
          <w:lang w:val="es-419" w:eastAsia="fr-FR"/>
        </w:rPr>
        <w:t>SEGURIDAD SOCIAL / CALIFICACIÓN PÉRDIDA DE CAPACIDAD LABORAL / JUNTA NACIONAL DE CALIFICACIÓN DE INVALIDEZ / REGLAS BÁSICAS QUE DEBE CUMPLIR</w:t>
      </w:r>
      <w:r w:rsidR="0037638F">
        <w:rPr>
          <w:rFonts w:ascii="Arial" w:hAnsi="Arial" w:cs="Arial"/>
          <w:b/>
          <w:bCs/>
          <w:iCs/>
          <w:sz w:val="20"/>
          <w:szCs w:val="20"/>
          <w:lang w:val="es-419" w:eastAsia="fr-FR"/>
        </w:rPr>
        <w:t xml:space="preserve"> / RESPETO POR EL DEBIDO PROCESO</w:t>
      </w:r>
      <w:r>
        <w:rPr>
          <w:rFonts w:ascii="Arial" w:hAnsi="Arial" w:cs="Arial"/>
          <w:b/>
          <w:bCs/>
          <w:iCs/>
          <w:sz w:val="20"/>
          <w:szCs w:val="20"/>
          <w:lang w:val="es-419" w:eastAsia="fr-FR"/>
        </w:rPr>
        <w:t>.</w:t>
      </w:r>
    </w:p>
    <w:p w14:paraId="0D670723" w14:textId="77777777" w:rsidR="00761970" w:rsidRPr="00761970" w:rsidRDefault="00761970" w:rsidP="00761970">
      <w:pPr>
        <w:jc w:val="both"/>
        <w:rPr>
          <w:rFonts w:ascii="Arial" w:hAnsi="Arial" w:cs="Arial"/>
          <w:sz w:val="20"/>
          <w:szCs w:val="20"/>
          <w:lang w:val="es-419" w:eastAsia="es-ES"/>
        </w:rPr>
      </w:pPr>
    </w:p>
    <w:p w14:paraId="4470ECD2" w14:textId="29E3E14C" w:rsidR="00F87442" w:rsidRPr="00F87442" w:rsidRDefault="00F517E3" w:rsidP="00F87442">
      <w:pPr>
        <w:jc w:val="both"/>
        <w:rPr>
          <w:rFonts w:ascii="Arial" w:hAnsi="Arial" w:cs="Arial"/>
          <w:sz w:val="20"/>
          <w:szCs w:val="20"/>
          <w:lang w:val="es-419" w:eastAsia="es-ES"/>
        </w:rPr>
      </w:pPr>
      <w:r>
        <w:rPr>
          <w:rFonts w:ascii="Arial" w:hAnsi="Arial" w:cs="Arial"/>
          <w:sz w:val="20"/>
          <w:szCs w:val="20"/>
          <w:lang w:val="es-419" w:eastAsia="es-ES"/>
        </w:rPr>
        <w:t xml:space="preserve">… </w:t>
      </w:r>
      <w:r w:rsidR="00F87442" w:rsidRPr="00F87442">
        <w:rPr>
          <w:rFonts w:ascii="Arial" w:hAnsi="Arial" w:cs="Arial"/>
          <w:sz w:val="20"/>
          <w:szCs w:val="20"/>
          <w:lang w:val="es-419" w:eastAsia="es-ES"/>
        </w:rPr>
        <w:t>los hechos aludidos por la parte accionante, confrontados con lo que explicara la accionada en su ejercicio de defensa, revelaron que no tuvo lugar en momento alguno la vulneración a los derechos fundamentales que reclama el tutelante, por cuanto la Junta Nacional de Calificación de Invalidez, mediante una decisión motivada, sustentó por qué no es posible en este punto tener en consideración las patologías de episodio depresivo moderado y el síndrome del manguito rotatorio a los que hace referencia el señor José Arnoldo, explicando que no basta con la existencia de un diagnóstico para incluir una patología en el dictamen, sino que para poder asignarles valor, se parte de las secuelas o limitaciones documentales que persisten aun después de agotado el periodo de Mejoría Médica Máxima.</w:t>
      </w:r>
    </w:p>
    <w:p w14:paraId="3B39FBEC" w14:textId="77777777" w:rsidR="00F87442" w:rsidRPr="00F87442" w:rsidRDefault="00F87442" w:rsidP="00F87442">
      <w:pPr>
        <w:jc w:val="both"/>
        <w:rPr>
          <w:rFonts w:ascii="Arial" w:hAnsi="Arial" w:cs="Arial"/>
          <w:sz w:val="20"/>
          <w:szCs w:val="20"/>
          <w:lang w:val="es-419" w:eastAsia="es-ES"/>
        </w:rPr>
      </w:pPr>
    </w:p>
    <w:p w14:paraId="479D690E" w14:textId="77777777" w:rsidR="009E4F8E" w:rsidRPr="009E4F8E" w:rsidRDefault="00F87442" w:rsidP="009E4F8E">
      <w:pPr>
        <w:jc w:val="both"/>
        <w:rPr>
          <w:rFonts w:ascii="Arial" w:hAnsi="Arial" w:cs="Arial"/>
          <w:sz w:val="20"/>
          <w:szCs w:val="20"/>
          <w:lang w:val="es-419" w:eastAsia="es-ES"/>
        </w:rPr>
      </w:pPr>
      <w:r w:rsidRPr="00F87442">
        <w:rPr>
          <w:rFonts w:ascii="Arial" w:hAnsi="Arial" w:cs="Arial"/>
          <w:sz w:val="20"/>
          <w:szCs w:val="20"/>
          <w:lang w:val="es-419" w:eastAsia="es-ES"/>
        </w:rPr>
        <w:t>A partir de lo anterior, resulta relevante traer a colación lo dicho por la Corte en Sentencia T-093 de 2016, que consagra las reglas básicas de actuación de las Juntas de calificación de Invalidez, explicando que existen cuatro etapas a seguir con el fin de respetar los contenidos mínimos del debido proceso</w:t>
      </w:r>
      <w:r w:rsidR="009E4F8E" w:rsidRPr="009E4F8E">
        <w:rPr>
          <w:rFonts w:ascii="Arial" w:hAnsi="Arial" w:cs="Arial"/>
          <w:sz w:val="20"/>
          <w:szCs w:val="20"/>
          <w:lang w:val="es-419" w:eastAsia="es-ES"/>
        </w:rPr>
        <w:t xml:space="preserve">, así: </w:t>
      </w:r>
    </w:p>
    <w:p w14:paraId="7CD41BBE" w14:textId="77777777" w:rsidR="009E4F8E" w:rsidRPr="009E4F8E" w:rsidRDefault="009E4F8E" w:rsidP="009E4F8E">
      <w:pPr>
        <w:jc w:val="both"/>
        <w:rPr>
          <w:rFonts w:ascii="Arial" w:hAnsi="Arial" w:cs="Arial"/>
          <w:sz w:val="20"/>
          <w:szCs w:val="20"/>
          <w:lang w:val="es-419" w:eastAsia="es-ES"/>
        </w:rPr>
      </w:pPr>
    </w:p>
    <w:p w14:paraId="70394A2C" w14:textId="77777777" w:rsidR="009E4F8E" w:rsidRPr="009E4F8E" w:rsidRDefault="009E4F8E" w:rsidP="009E4F8E">
      <w:pPr>
        <w:jc w:val="both"/>
        <w:rPr>
          <w:rFonts w:ascii="Arial" w:hAnsi="Arial" w:cs="Arial"/>
          <w:sz w:val="20"/>
          <w:szCs w:val="20"/>
          <w:lang w:val="es-419" w:eastAsia="es-ES"/>
        </w:rPr>
      </w:pPr>
      <w:r w:rsidRPr="009E4F8E">
        <w:rPr>
          <w:rFonts w:ascii="Arial" w:hAnsi="Arial" w:cs="Arial"/>
          <w:sz w:val="20"/>
          <w:szCs w:val="20"/>
          <w:lang w:val="es-419" w:eastAsia="es-ES"/>
        </w:rPr>
        <w:t>“6. El debido proceso en los dictámenes proferidos por las juntas de calificación de invalidez.</w:t>
      </w:r>
    </w:p>
    <w:p w14:paraId="60DF6774" w14:textId="77777777" w:rsidR="009E4F8E" w:rsidRPr="009E4F8E" w:rsidRDefault="009E4F8E" w:rsidP="009E4F8E">
      <w:pPr>
        <w:jc w:val="both"/>
        <w:rPr>
          <w:rFonts w:ascii="Arial" w:hAnsi="Arial" w:cs="Arial"/>
          <w:sz w:val="20"/>
          <w:szCs w:val="20"/>
          <w:lang w:val="es-419" w:eastAsia="es-ES"/>
        </w:rPr>
      </w:pPr>
    </w:p>
    <w:p w14:paraId="448971A7" w14:textId="10215D7A" w:rsidR="00761970" w:rsidRPr="00761970" w:rsidRDefault="009E4F8E" w:rsidP="009E4F8E">
      <w:pPr>
        <w:jc w:val="both"/>
        <w:rPr>
          <w:rFonts w:ascii="Arial" w:hAnsi="Arial" w:cs="Arial"/>
          <w:sz w:val="20"/>
          <w:szCs w:val="20"/>
          <w:lang w:val="es-419" w:eastAsia="es-ES"/>
        </w:rPr>
      </w:pPr>
      <w:r w:rsidRPr="009E4F8E">
        <w:rPr>
          <w:rFonts w:ascii="Arial" w:hAnsi="Arial" w:cs="Arial"/>
          <w:sz w:val="20"/>
          <w:szCs w:val="20"/>
          <w:lang w:val="es-419" w:eastAsia="es-ES"/>
        </w:rPr>
        <w:t>6.1. La expedición de los dictámenes de pérdida de la capacidad laboral que son proferidos por las juntas de calificación de invalidez, están regidos por el procedimiento establecido en los artículos 38 a 43 de la Ley 100 de 1993 y en el capítulo III del Decreto 2463 de 2001, que establece las siguientes etapas: “Allí se consagran reglas atinentes a la competencia de las juntas de calificación de invalidez (art.22)</w:t>
      </w:r>
      <w:r>
        <w:rPr>
          <w:rFonts w:ascii="Arial" w:hAnsi="Arial" w:cs="Arial"/>
          <w:sz w:val="20"/>
          <w:szCs w:val="20"/>
          <w:lang w:val="es-419" w:eastAsia="es-ES"/>
        </w:rPr>
        <w:t xml:space="preserve"> …</w:t>
      </w:r>
      <w:r w:rsidR="0037638F">
        <w:rPr>
          <w:rFonts w:ascii="Arial" w:hAnsi="Arial" w:cs="Arial"/>
          <w:sz w:val="20"/>
          <w:szCs w:val="20"/>
          <w:lang w:val="es-419" w:eastAsia="es-ES"/>
        </w:rPr>
        <w:t>”</w:t>
      </w:r>
    </w:p>
    <w:p w14:paraId="67D9E663" w14:textId="77777777" w:rsidR="00761970" w:rsidRPr="00761970" w:rsidRDefault="00761970" w:rsidP="00761970">
      <w:pPr>
        <w:jc w:val="both"/>
        <w:rPr>
          <w:rFonts w:ascii="Arial" w:hAnsi="Arial" w:cs="Arial"/>
          <w:sz w:val="20"/>
          <w:szCs w:val="20"/>
          <w:lang w:val="es-419" w:eastAsia="es-ES"/>
        </w:rPr>
      </w:pPr>
    </w:p>
    <w:p w14:paraId="30EB8B45" w14:textId="2646DCA1" w:rsidR="00761970" w:rsidRDefault="00761970" w:rsidP="00761970">
      <w:pPr>
        <w:jc w:val="both"/>
        <w:rPr>
          <w:rFonts w:ascii="Arial" w:hAnsi="Arial" w:cs="Arial"/>
          <w:sz w:val="20"/>
          <w:szCs w:val="20"/>
          <w:lang w:val="es-ES" w:eastAsia="es-ES"/>
        </w:rPr>
      </w:pPr>
    </w:p>
    <w:p w14:paraId="078AD2ED" w14:textId="77777777" w:rsidR="00F517E3" w:rsidRPr="00761970" w:rsidRDefault="00F517E3" w:rsidP="00761970">
      <w:pPr>
        <w:jc w:val="both"/>
        <w:rPr>
          <w:rFonts w:ascii="Arial" w:hAnsi="Arial" w:cs="Arial"/>
          <w:sz w:val="20"/>
          <w:szCs w:val="20"/>
          <w:lang w:val="es-ES" w:eastAsia="es-ES"/>
        </w:rPr>
      </w:pPr>
    </w:p>
    <w:bookmarkEnd w:id="0"/>
    <w:p w14:paraId="391AD75D" w14:textId="77777777" w:rsidR="00491B07" w:rsidRPr="00761970" w:rsidRDefault="00491B07" w:rsidP="00761970">
      <w:pPr>
        <w:spacing w:line="276" w:lineRule="auto"/>
        <w:jc w:val="center"/>
        <w:rPr>
          <w:rFonts w:ascii="Tahoma" w:hAnsi="Tahoma" w:cs="Tahoma"/>
          <w:b/>
          <w:lang w:val="es-MX"/>
        </w:rPr>
      </w:pPr>
      <w:r w:rsidRPr="00761970">
        <w:rPr>
          <w:rFonts w:ascii="Tahoma" w:hAnsi="Tahoma" w:cs="Tahoma"/>
          <w:b/>
          <w:lang w:val="es-MX"/>
        </w:rPr>
        <w:t>REPÚBLICA DE COLOMBIA</w:t>
      </w:r>
    </w:p>
    <w:p w14:paraId="55C4E54C" w14:textId="77777777" w:rsidR="00491B07" w:rsidRPr="00761970" w:rsidRDefault="00491B07" w:rsidP="00761970">
      <w:pPr>
        <w:spacing w:line="276" w:lineRule="auto"/>
        <w:jc w:val="center"/>
        <w:rPr>
          <w:rFonts w:ascii="Tahoma" w:hAnsi="Tahoma" w:cs="Tahoma"/>
          <w:b/>
          <w:lang w:val="es-MX"/>
        </w:rPr>
      </w:pPr>
      <w:r w:rsidRPr="00761970">
        <w:rPr>
          <w:rFonts w:ascii="Tahoma" w:hAnsi="Tahoma" w:cs="Tahoma"/>
          <w:b/>
          <w:lang w:val="es-MX"/>
        </w:rPr>
        <w:t>RAMA JUDICIAL DEL PODER PÚBLICO</w:t>
      </w:r>
    </w:p>
    <w:p w14:paraId="7D9D7EA1" w14:textId="77777777" w:rsidR="00491B07" w:rsidRPr="00761970" w:rsidRDefault="007328BD" w:rsidP="00761970">
      <w:pPr>
        <w:spacing w:line="276" w:lineRule="auto"/>
        <w:jc w:val="center"/>
        <w:rPr>
          <w:rFonts w:ascii="Tahoma" w:hAnsi="Tahoma" w:cs="Tahoma"/>
          <w:b/>
          <w:i/>
          <w:lang w:val="es-MX"/>
        </w:rPr>
      </w:pPr>
      <w:r w:rsidRPr="00761970">
        <w:rPr>
          <w:rFonts w:ascii="Tahoma" w:hAnsi="Tahoma" w:cs="Tahoma"/>
          <w:b/>
          <w:noProof/>
          <w:lang w:eastAsia="es-CO"/>
        </w:rPr>
        <w:drawing>
          <wp:inline distT="0" distB="0" distL="0" distR="0" wp14:anchorId="0F4A6F64" wp14:editId="35A009A0">
            <wp:extent cx="792480" cy="792480"/>
            <wp:effectExtent l="0" t="0" r="7620" b="7620"/>
            <wp:docPr id="1" name="Imagen 1" descr="PKGE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GE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p>
    <w:p w14:paraId="1E0FE784" w14:textId="77777777" w:rsidR="00491B07" w:rsidRPr="00761970" w:rsidRDefault="00491B07" w:rsidP="00761970">
      <w:pPr>
        <w:spacing w:line="276" w:lineRule="auto"/>
        <w:jc w:val="center"/>
        <w:rPr>
          <w:rFonts w:ascii="Tahoma" w:hAnsi="Tahoma" w:cs="Tahoma"/>
          <w:b/>
          <w:lang w:val="es-MX"/>
        </w:rPr>
      </w:pPr>
      <w:r w:rsidRPr="00761970">
        <w:rPr>
          <w:rFonts w:ascii="Tahoma" w:hAnsi="Tahoma" w:cs="Tahoma"/>
          <w:b/>
          <w:lang w:val="es-MX"/>
        </w:rPr>
        <w:t>TRIBUNAL SUPERIOR DEL DISTRITO JUDICIAL DE PEREIRA</w:t>
      </w:r>
    </w:p>
    <w:p w14:paraId="633184B3" w14:textId="77777777" w:rsidR="00491B07" w:rsidRPr="00761970" w:rsidRDefault="00491B07" w:rsidP="00761970">
      <w:pPr>
        <w:spacing w:line="276" w:lineRule="auto"/>
        <w:jc w:val="center"/>
        <w:rPr>
          <w:rFonts w:ascii="Tahoma" w:hAnsi="Tahoma" w:cs="Tahoma"/>
          <w:b/>
          <w:lang w:val="es-MX"/>
        </w:rPr>
      </w:pPr>
      <w:r w:rsidRPr="00761970">
        <w:rPr>
          <w:rFonts w:ascii="Tahoma" w:hAnsi="Tahoma" w:cs="Tahoma"/>
          <w:b/>
          <w:lang w:val="es-MX"/>
        </w:rPr>
        <w:t>SALA DE DECISIÓN PENAL</w:t>
      </w:r>
    </w:p>
    <w:p w14:paraId="7DBCA762" w14:textId="77777777" w:rsidR="00491B07" w:rsidRPr="00761970" w:rsidRDefault="00491B07" w:rsidP="00761970">
      <w:pPr>
        <w:suppressAutoHyphens/>
        <w:spacing w:line="276" w:lineRule="auto"/>
        <w:jc w:val="both"/>
        <w:rPr>
          <w:rFonts w:ascii="Tahoma" w:hAnsi="Tahoma" w:cs="Tahoma"/>
          <w:b/>
          <w:bCs/>
          <w:spacing w:val="-4"/>
        </w:rPr>
      </w:pPr>
    </w:p>
    <w:p w14:paraId="496E4B12" w14:textId="77777777" w:rsidR="00491B07" w:rsidRPr="00761970" w:rsidRDefault="00491B07" w:rsidP="00761970">
      <w:pPr>
        <w:suppressAutoHyphens/>
        <w:spacing w:line="276" w:lineRule="auto"/>
        <w:jc w:val="center"/>
        <w:rPr>
          <w:rFonts w:ascii="Tahoma" w:hAnsi="Tahoma" w:cs="Tahoma"/>
          <w:spacing w:val="-4"/>
        </w:rPr>
      </w:pPr>
      <w:bookmarkStart w:id="1" w:name="_GoBack"/>
      <w:bookmarkEnd w:id="1"/>
      <w:r w:rsidRPr="00761970">
        <w:rPr>
          <w:rFonts w:ascii="Tahoma" w:hAnsi="Tahoma" w:cs="Tahoma"/>
          <w:spacing w:val="-4"/>
        </w:rPr>
        <w:t>Magistrado Ponente</w:t>
      </w:r>
    </w:p>
    <w:p w14:paraId="2742BDBE" w14:textId="77777777" w:rsidR="00491B07" w:rsidRPr="00761970" w:rsidRDefault="00491B07" w:rsidP="00761970">
      <w:pPr>
        <w:suppressAutoHyphens/>
        <w:spacing w:line="276" w:lineRule="auto"/>
        <w:jc w:val="center"/>
        <w:rPr>
          <w:rFonts w:ascii="Tahoma" w:hAnsi="Tahoma" w:cs="Tahoma"/>
          <w:b/>
          <w:bCs/>
          <w:spacing w:val="-4"/>
        </w:rPr>
      </w:pPr>
      <w:r w:rsidRPr="00761970">
        <w:rPr>
          <w:rFonts w:ascii="Tahoma" w:hAnsi="Tahoma" w:cs="Tahoma"/>
          <w:b/>
          <w:bCs/>
          <w:spacing w:val="-4"/>
        </w:rPr>
        <w:t>MANUEL YARZAGARAY BANDERA</w:t>
      </w:r>
    </w:p>
    <w:p w14:paraId="4675F173" w14:textId="77777777" w:rsidR="007417CD" w:rsidRPr="00761970" w:rsidRDefault="007417CD" w:rsidP="00761970">
      <w:pPr>
        <w:widowControl w:val="0"/>
        <w:autoSpaceDE w:val="0"/>
        <w:autoSpaceDN w:val="0"/>
        <w:adjustRightInd w:val="0"/>
        <w:spacing w:line="276" w:lineRule="auto"/>
        <w:jc w:val="both"/>
        <w:rPr>
          <w:rFonts w:ascii="Tahoma" w:hAnsi="Tahoma" w:cs="Tahoma"/>
          <w:b/>
        </w:rPr>
      </w:pPr>
    </w:p>
    <w:p w14:paraId="35BC90EF" w14:textId="77777777" w:rsidR="00FA3FB3" w:rsidRPr="00761970" w:rsidRDefault="00D52435" w:rsidP="00761970">
      <w:pPr>
        <w:tabs>
          <w:tab w:val="left" w:pos="2266"/>
        </w:tabs>
        <w:suppressAutoHyphens/>
        <w:spacing w:line="276" w:lineRule="auto"/>
        <w:jc w:val="center"/>
        <w:rPr>
          <w:rFonts w:ascii="Tahoma" w:hAnsi="Tahoma" w:cs="Tahoma"/>
          <w:b/>
          <w:spacing w:val="-3"/>
        </w:rPr>
      </w:pPr>
      <w:r w:rsidRPr="00761970">
        <w:rPr>
          <w:rFonts w:ascii="Tahoma" w:hAnsi="Tahoma" w:cs="Tahoma"/>
          <w:b/>
          <w:spacing w:val="-3"/>
        </w:rPr>
        <w:t>ACCIÓN</w:t>
      </w:r>
      <w:r w:rsidR="005138A0" w:rsidRPr="00761970">
        <w:rPr>
          <w:rFonts w:ascii="Tahoma" w:hAnsi="Tahoma" w:cs="Tahoma"/>
          <w:b/>
          <w:spacing w:val="-3"/>
        </w:rPr>
        <w:t xml:space="preserve"> DE </w:t>
      </w:r>
      <w:r w:rsidR="00FA3FB3" w:rsidRPr="00761970">
        <w:rPr>
          <w:rFonts w:ascii="Tahoma" w:hAnsi="Tahoma" w:cs="Tahoma"/>
          <w:b/>
          <w:spacing w:val="-3"/>
        </w:rPr>
        <w:t xml:space="preserve">TUTELA DE </w:t>
      </w:r>
      <w:r w:rsidR="00AA139C" w:rsidRPr="00761970">
        <w:rPr>
          <w:rFonts w:ascii="Tahoma" w:hAnsi="Tahoma" w:cs="Tahoma"/>
          <w:b/>
          <w:spacing w:val="-3"/>
        </w:rPr>
        <w:t>SEGUNDA</w:t>
      </w:r>
      <w:r w:rsidRPr="00761970">
        <w:rPr>
          <w:rFonts w:ascii="Tahoma" w:hAnsi="Tahoma" w:cs="Tahoma"/>
          <w:b/>
          <w:spacing w:val="-3"/>
        </w:rPr>
        <w:t xml:space="preserve"> </w:t>
      </w:r>
      <w:r w:rsidR="00FA3FB3" w:rsidRPr="00761970">
        <w:rPr>
          <w:rFonts w:ascii="Tahoma" w:hAnsi="Tahoma" w:cs="Tahoma"/>
          <w:b/>
          <w:spacing w:val="-3"/>
        </w:rPr>
        <w:t>INSTANCIA</w:t>
      </w:r>
    </w:p>
    <w:p w14:paraId="1E10F798" w14:textId="77777777" w:rsidR="00FA3FB3" w:rsidRPr="00761970" w:rsidRDefault="00FA3FB3" w:rsidP="00761970">
      <w:pPr>
        <w:widowControl w:val="0"/>
        <w:autoSpaceDE w:val="0"/>
        <w:autoSpaceDN w:val="0"/>
        <w:adjustRightInd w:val="0"/>
        <w:spacing w:line="276" w:lineRule="auto"/>
        <w:jc w:val="both"/>
        <w:rPr>
          <w:rFonts w:ascii="Tahoma" w:hAnsi="Tahoma" w:cs="Tahoma"/>
        </w:rPr>
      </w:pPr>
    </w:p>
    <w:p w14:paraId="0BF742BC" w14:textId="77777777" w:rsidR="00574D2C" w:rsidRPr="00761970" w:rsidRDefault="00C6053F" w:rsidP="00761970">
      <w:pPr>
        <w:widowControl w:val="0"/>
        <w:autoSpaceDE w:val="0"/>
        <w:autoSpaceDN w:val="0"/>
        <w:adjustRightInd w:val="0"/>
        <w:spacing w:line="276" w:lineRule="auto"/>
        <w:jc w:val="both"/>
        <w:rPr>
          <w:rFonts w:ascii="Tahoma" w:hAnsi="Tahoma" w:cs="Tahoma"/>
        </w:rPr>
      </w:pPr>
      <w:r w:rsidRPr="00761970">
        <w:rPr>
          <w:rFonts w:ascii="Tahoma" w:hAnsi="Tahoma" w:cs="Tahoma"/>
        </w:rPr>
        <w:t>Pereira,</w:t>
      </w:r>
      <w:r w:rsidR="0076734E" w:rsidRPr="00761970">
        <w:rPr>
          <w:rFonts w:ascii="Tahoma" w:hAnsi="Tahoma" w:cs="Tahoma"/>
        </w:rPr>
        <w:t xml:space="preserve"> veinticinco</w:t>
      </w:r>
      <w:r w:rsidR="000D743B" w:rsidRPr="00761970">
        <w:rPr>
          <w:rFonts w:ascii="Tahoma" w:hAnsi="Tahoma" w:cs="Tahoma"/>
        </w:rPr>
        <w:t xml:space="preserve"> </w:t>
      </w:r>
      <w:r w:rsidR="00574833" w:rsidRPr="00761970">
        <w:rPr>
          <w:rFonts w:ascii="Tahoma" w:hAnsi="Tahoma" w:cs="Tahoma"/>
        </w:rPr>
        <w:t>(</w:t>
      </w:r>
      <w:r w:rsidR="0076734E" w:rsidRPr="00761970">
        <w:rPr>
          <w:rFonts w:ascii="Tahoma" w:hAnsi="Tahoma" w:cs="Tahoma"/>
        </w:rPr>
        <w:t>25</w:t>
      </w:r>
      <w:r w:rsidR="007C7B6A" w:rsidRPr="00761970">
        <w:rPr>
          <w:rFonts w:ascii="Tahoma" w:hAnsi="Tahoma" w:cs="Tahoma"/>
        </w:rPr>
        <w:t xml:space="preserve">) de </w:t>
      </w:r>
      <w:r w:rsidR="00953D5D" w:rsidRPr="00761970">
        <w:rPr>
          <w:rFonts w:ascii="Tahoma" w:hAnsi="Tahoma" w:cs="Tahoma"/>
        </w:rPr>
        <w:t>noviembre</w:t>
      </w:r>
      <w:r w:rsidR="00E916F2" w:rsidRPr="00761970">
        <w:rPr>
          <w:rFonts w:ascii="Tahoma" w:hAnsi="Tahoma" w:cs="Tahoma"/>
        </w:rPr>
        <w:t xml:space="preserve"> de </w:t>
      </w:r>
      <w:r w:rsidR="00A62AA6" w:rsidRPr="00761970">
        <w:rPr>
          <w:rFonts w:ascii="Tahoma" w:hAnsi="Tahoma" w:cs="Tahoma"/>
        </w:rPr>
        <w:t xml:space="preserve">dos mil </w:t>
      </w:r>
      <w:r w:rsidR="00565311" w:rsidRPr="00761970">
        <w:rPr>
          <w:rFonts w:ascii="Tahoma" w:hAnsi="Tahoma" w:cs="Tahoma"/>
        </w:rPr>
        <w:t xml:space="preserve">veintiuno </w:t>
      </w:r>
      <w:r w:rsidR="000D743B" w:rsidRPr="00761970">
        <w:rPr>
          <w:rFonts w:ascii="Tahoma" w:hAnsi="Tahoma" w:cs="Tahoma"/>
        </w:rPr>
        <w:t>(</w:t>
      </w:r>
      <w:r w:rsidR="00E916F2" w:rsidRPr="00761970">
        <w:rPr>
          <w:rFonts w:ascii="Tahoma" w:hAnsi="Tahoma" w:cs="Tahoma"/>
        </w:rPr>
        <w:t>20</w:t>
      </w:r>
      <w:r w:rsidR="000D743B" w:rsidRPr="00761970">
        <w:rPr>
          <w:rFonts w:ascii="Tahoma" w:hAnsi="Tahoma" w:cs="Tahoma"/>
        </w:rPr>
        <w:t>2</w:t>
      </w:r>
      <w:r w:rsidR="00565311" w:rsidRPr="00761970">
        <w:rPr>
          <w:rFonts w:ascii="Tahoma" w:hAnsi="Tahoma" w:cs="Tahoma"/>
        </w:rPr>
        <w:t>1</w:t>
      </w:r>
      <w:r w:rsidR="000D743B" w:rsidRPr="00761970">
        <w:rPr>
          <w:rFonts w:ascii="Tahoma" w:hAnsi="Tahoma" w:cs="Tahoma"/>
        </w:rPr>
        <w:t>)</w:t>
      </w:r>
    </w:p>
    <w:p w14:paraId="27C7E8D6" w14:textId="77777777" w:rsidR="00AA139C" w:rsidRPr="00761970" w:rsidRDefault="006E3F2F" w:rsidP="00761970">
      <w:pPr>
        <w:widowControl w:val="0"/>
        <w:autoSpaceDE w:val="0"/>
        <w:autoSpaceDN w:val="0"/>
        <w:adjustRightInd w:val="0"/>
        <w:spacing w:line="276" w:lineRule="auto"/>
        <w:jc w:val="both"/>
        <w:rPr>
          <w:rFonts w:ascii="Tahoma" w:hAnsi="Tahoma" w:cs="Tahoma"/>
        </w:rPr>
      </w:pPr>
      <w:r w:rsidRPr="00761970">
        <w:rPr>
          <w:rFonts w:ascii="Tahoma" w:hAnsi="Tahoma" w:cs="Tahoma"/>
        </w:rPr>
        <w:t>Hora:</w:t>
      </w:r>
      <w:r w:rsidR="00A451F4" w:rsidRPr="00761970">
        <w:rPr>
          <w:rFonts w:ascii="Tahoma" w:hAnsi="Tahoma" w:cs="Tahoma"/>
        </w:rPr>
        <w:t xml:space="preserve"> 2:30 p.m. </w:t>
      </w:r>
    </w:p>
    <w:p w14:paraId="3B3C189C" w14:textId="77777777" w:rsidR="00E2298B" w:rsidRPr="00761970" w:rsidRDefault="009304E8" w:rsidP="00761970">
      <w:pPr>
        <w:widowControl w:val="0"/>
        <w:autoSpaceDE w:val="0"/>
        <w:autoSpaceDN w:val="0"/>
        <w:adjustRightInd w:val="0"/>
        <w:spacing w:line="276" w:lineRule="auto"/>
        <w:jc w:val="both"/>
        <w:rPr>
          <w:rFonts w:ascii="Tahoma" w:hAnsi="Tahoma" w:cs="Tahoma"/>
        </w:rPr>
      </w:pPr>
      <w:r w:rsidRPr="00761970">
        <w:rPr>
          <w:rFonts w:ascii="Tahoma" w:hAnsi="Tahoma" w:cs="Tahoma"/>
        </w:rPr>
        <w:t>Aprobado por</w:t>
      </w:r>
      <w:r w:rsidR="00491B07" w:rsidRPr="00761970">
        <w:rPr>
          <w:rFonts w:ascii="Tahoma" w:hAnsi="Tahoma" w:cs="Tahoma"/>
        </w:rPr>
        <w:t xml:space="preserve"> Acta No.</w:t>
      </w:r>
      <w:r w:rsidR="00A451F4" w:rsidRPr="00761970">
        <w:rPr>
          <w:rFonts w:ascii="Tahoma" w:hAnsi="Tahoma" w:cs="Tahoma"/>
        </w:rPr>
        <w:t xml:space="preserve"> 939</w:t>
      </w:r>
    </w:p>
    <w:p w14:paraId="0B88DB5D" w14:textId="77777777" w:rsidR="00491B07" w:rsidRPr="00761970" w:rsidRDefault="00491B07" w:rsidP="00761970">
      <w:pPr>
        <w:tabs>
          <w:tab w:val="left" w:pos="2266"/>
        </w:tabs>
        <w:suppressAutoHyphens/>
        <w:spacing w:line="276" w:lineRule="auto"/>
        <w:jc w:val="center"/>
        <w:rPr>
          <w:rFonts w:ascii="Tahoma" w:hAnsi="Tahoma" w:cs="Tahoma"/>
          <w:spacing w:val="-3"/>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5584"/>
      </w:tblGrid>
      <w:tr w:rsidR="00491B07" w:rsidRPr="00761970" w14:paraId="182C8182" w14:textId="77777777" w:rsidTr="00696BF8">
        <w:trPr>
          <w:jc w:val="center"/>
        </w:trPr>
        <w:tc>
          <w:tcPr>
            <w:tcW w:w="1555" w:type="dxa"/>
            <w:shd w:val="clear" w:color="auto" w:fill="auto"/>
            <w:vAlign w:val="center"/>
          </w:tcPr>
          <w:p w14:paraId="1C54253A" w14:textId="77777777" w:rsidR="00491B07" w:rsidRPr="00761970" w:rsidRDefault="00491B07" w:rsidP="00761970">
            <w:pPr>
              <w:tabs>
                <w:tab w:val="left" w:pos="2266"/>
              </w:tabs>
              <w:suppressAutoHyphens/>
              <w:ind w:left="34"/>
              <w:rPr>
                <w:rFonts w:ascii="Tahoma" w:hAnsi="Tahoma" w:cs="Tahoma"/>
                <w:b/>
                <w:spacing w:val="-3"/>
                <w:sz w:val="22"/>
              </w:rPr>
            </w:pPr>
            <w:r w:rsidRPr="00761970">
              <w:rPr>
                <w:rFonts w:ascii="Tahoma" w:hAnsi="Tahoma" w:cs="Tahoma"/>
                <w:b/>
                <w:spacing w:val="-3"/>
                <w:sz w:val="22"/>
              </w:rPr>
              <w:t xml:space="preserve">Radicación: </w:t>
            </w:r>
          </w:p>
        </w:tc>
        <w:tc>
          <w:tcPr>
            <w:tcW w:w="5670" w:type="dxa"/>
            <w:shd w:val="clear" w:color="auto" w:fill="auto"/>
            <w:vAlign w:val="center"/>
          </w:tcPr>
          <w:p w14:paraId="6324DC83" w14:textId="77777777" w:rsidR="00491B07" w:rsidRPr="00761970" w:rsidRDefault="00D119D5" w:rsidP="00761970">
            <w:pPr>
              <w:tabs>
                <w:tab w:val="left" w:pos="2266"/>
              </w:tabs>
              <w:suppressAutoHyphens/>
              <w:ind w:left="137"/>
              <w:rPr>
                <w:rFonts w:ascii="Tahoma" w:hAnsi="Tahoma" w:cs="Tahoma"/>
                <w:spacing w:val="-3"/>
                <w:sz w:val="22"/>
              </w:rPr>
            </w:pPr>
            <w:r w:rsidRPr="00761970">
              <w:rPr>
                <w:rFonts w:ascii="Tahoma" w:hAnsi="Tahoma" w:cs="Tahoma"/>
                <w:sz w:val="22"/>
              </w:rPr>
              <w:t>66001-31-09-004-2021-0006</w:t>
            </w:r>
            <w:r w:rsidR="00BA4F76" w:rsidRPr="00761970">
              <w:rPr>
                <w:rFonts w:ascii="Tahoma" w:hAnsi="Tahoma" w:cs="Tahoma"/>
                <w:sz w:val="22"/>
              </w:rPr>
              <w:t>4</w:t>
            </w:r>
            <w:r w:rsidRPr="00761970">
              <w:rPr>
                <w:rFonts w:ascii="Tahoma" w:hAnsi="Tahoma" w:cs="Tahoma"/>
                <w:sz w:val="22"/>
              </w:rPr>
              <w:t>-0</w:t>
            </w:r>
            <w:r w:rsidR="00BA4F76" w:rsidRPr="00761970">
              <w:rPr>
                <w:rFonts w:ascii="Tahoma" w:hAnsi="Tahoma" w:cs="Tahoma"/>
                <w:sz w:val="22"/>
              </w:rPr>
              <w:t>1</w:t>
            </w:r>
          </w:p>
        </w:tc>
      </w:tr>
      <w:tr w:rsidR="00BD04BB" w:rsidRPr="00761970" w14:paraId="63403762" w14:textId="77777777" w:rsidTr="00696BF8">
        <w:trPr>
          <w:jc w:val="center"/>
        </w:trPr>
        <w:tc>
          <w:tcPr>
            <w:tcW w:w="1555" w:type="dxa"/>
            <w:shd w:val="clear" w:color="auto" w:fill="auto"/>
            <w:vAlign w:val="center"/>
          </w:tcPr>
          <w:p w14:paraId="7E710BA0" w14:textId="77777777" w:rsidR="00BD04BB" w:rsidRPr="00761970" w:rsidRDefault="00BD04BB" w:rsidP="00761970">
            <w:pPr>
              <w:tabs>
                <w:tab w:val="left" w:pos="2266"/>
              </w:tabs>
              <w:suppressAutoHyphens/>
              <w:ind w:left="34"/>
              <w:rPr>
                <w:rFonts w:ascii="Tahoma" w:hAnsi="Tahoma" w:cs="Tahoma"/>
                <w:b/>
                <w:spacing w:val="-3"/>
                <w:sz w:val="22"/>
              </w:rPr>
            </w:pPr>
            <w:r w:rsidRPr="00761970">
              <w:rPr>
                <w:rFonts w:ascii="Tahoma" w:hAnsi="Tahoma" w:cs="Tahoma"/>
                <w:b/>
                <w:spacing w:val="-3"/>
                <w:sz w:val="22"/>
              </w:rPr>
              <w:t>Procedencia:</w:t>
            </w:r>
          </w:p>
        </w:tc>
        <w:tc>
          <w:tcPr>
            <w:tcW w:w="5670" w:type="dxa"/>
            <w:shd w:val="clear" w:color="auto" w:fill="auto"/>
            <w:vAlign w:val="center"/>
          </w:tcPr>
          <w:p w14:paraId="51D7EA31" w14:textId="77777777" w:rsidR="00BD04BB" w:rsidRPr="00761970" w:rsidRDefault="00D52435" w:rsidP="00761970">
            <w:pPr>
              <w:tabs>
                <w:tab w:val="left" w:pos="2266"/>
              </w:tabs>
              <w:suppressAutoHyphens/>
              <w:ind w:left="137"/>
              <w:rPr>
                <w:rFonts w:ascii="Tahoma" w:hAnsi="Tahoma" w:cs="Tahoma"/>
                <w:sz w:val="22"/>
              </w:rPr>
            </w:pPr>
            <w:r w:rsidRPr="00761970">
              <w:rPr>
                <w:rFonts w:ascii="Tahoma" w:hAnsi="Tahoma" w:cs="Tahoma"/>
                <w:sz w:val="22"/>
              </w:rPr>
              <w:t xml:space="preserve">Juzgado </w:t>
            </w:r>
            <w:r w:rsidR="00D119D5" w:rsidRPr="00761970">
              <w:rPr>
                <w:rFonts w:ascii="Tahoma" w:hAnsi="Tahoma" w:cs="Tahoma"/>
                <w:sz w:val="22"/>
              </w:rPr>
              <w:t>Cuarto</w:t>
            </w:r>
            <w:r w:rsidR="000C2E7F" w:rsidRPr="00761970">
              <w:rPr>
                <w:rFonts w:ascii="Tahoma" w:hAnsi="Tahoma" w:cs="Tahoma"/>
                <w:sz w:val="22"/>
              </w:rPr>
              <w:t xml:space="preserve"> Penal</w:t>
            </w:r>
            <w:r w:rsidR="0087421A" w:rsidRPr="00761970">
              <w:rPr>
                <w:rFonts w:ascii="Tahoma" w:hAnsi="Tahoma" w:cs="Tahoma"/>
                <w:sz w:val="22"/>
              </w:rPr>
              <w:t xml:space="preserve"> del Circuito </w:t>
            </w:r>
            <w:r w:rsidR="000C2E7F" w:rsidRPr="00761970">
              <w:rPr>
                <w:rFonts w:ascii="Tahoma" w:hAnsi="Tahoma" w:cs="Tahoma"/>
                <w:sz w:val="22"/>
              </w:rPr>
              <w:t>de Pereira</w:t>
            </w:r>
            <w:r w:rsidR="0087421A" w:rsidRPr="00761970">
              <w:rPr>
                <w:rFonts w:ascii="Tahoma" w:hAnsi="Tahoma" w:cs="Tahoma"/>
                <w:sz w:val="22"/>
              </w:rPr>
              <w:t xml:space="preserve"> </w:t>
            </w:r>
          </w:p>
        </w:tc>
      </w:tr>
      <w:tr w:rsidR="00491B07" w:rsidRPr="00761970" w14:paraId="53DA07F1" w14:textId="77777777" w:rsidTr="00696BF8">
        <w:trPr>
          <w:jc w:val="center"/>
        </w:trPr>
        <w:tc>
          <w:tcPr>
            <w:tcW w:w="1555" w:type="dxa"/>
            <w:shd w:val="clear" w:color="auto" w:fill="auto"/>
            <w:vAlign w:val="center"/>
          </w:tcPr>
          <w:p w14:paraId="3199A5C9" w14:textId="77777777" w:rsidR="00491B07" w:rsidRPr="00761970" w:rsidRDefault="00491B07" w:rsidP="00761970">
            <w:pPr>
              <w:tabs>
                <w:tab w:val="left" w:pos="2266"/>
              </w:tabs>
              <w:suppressAutoHyphens/>
              <w:ind w:left="34"/>
              <w:rPr>
                <w:rFonts w:ascii="Tahoma" w:hAnsi="Tahoma" w:cs="Tahoma"/>
                <w:b/>
                <w:spacing w:val="-3"/>
                <w:sz w:val="22"/>
              </w:rPr>
            </w:pPr>
            <w:r w:rsidRPr="00761970">
              <w:rPr>
                <w:rFonts w:ascii="Tahoma" w:hAnsi="Tahoma" w:cs="Tahoma"/>
                <w:b/>
                <w:spacing w:val="-3"/>
                <w:sz w:val="22"/>
              </w:rPr>
              <w:t xml:space="preserve">Accionante: </w:t>
            </w:r>
          </w:p>
        </w:tc>
        <w:tc>
          <w:tcPr>
            <w:tcW w:w="5670" w:type="dxa"/>
            <w:shd w:val="clear" w:color="auto" w:fill="auto"/>
            <w:vAlign w:val="center"/>
          </w:tcPr>
          <w:p w14:paraId="6E79DB2C" w14:textId="77777777" w:rsidR="00491B07" w:rsidRPr="00761970" w:rsidRDefault="00953D5D" w:rsidP="00761970">
            <w:pPr>
              <w:tabs>
                <w:tab w:val="left" w:pos="2266"/>
              </w:tabs>
              <w:suppressAutoHyphens/>
              <w:ind w:left="137"/>
              <w:rPr>
                <w:rFonts w:ascii="Tahoma" w:hAnsi="Tahoma" w:cs="Tahoma"/>
                <w:spacing w:val="-3"/>
                <w:sz w:val="22"/>
              </w:rPr>
            </w:pPr>
            <w:r w:rsidRPr="00761970">
              <w:rPr>
                <w:rFonts w:ascii="Tahoma" w:hAnsi="Tahoma" w:cs="Tahoma"/>
                <w:spacing w:val="-3"/>
                <w:sz w:val="22"/>
              </w:rPr>
              <w:t>José Arnoldo Cano Tobón</w:t>
            </w:r>
            <w:r w:rsidR="00D52435" w:rsidRPr="00761970">
              <w:rPr>
                <w:rFonts w:ascii="Tahoma" w:hAnsi="Tahoma" w:cs="Tahoma"/>
                <w:spacing w:val="-3"/>
                <w:sz w:val="22"/>
              </w:rPr>
              <w:t xml:space="preserve"> </w:t>
            </w:r>
          </w:p>
        </w:tc>
      </w:tr>
      <w:tr w:rsidR="00696BF8" w:rsidRPr="00761970" w14:paraId="71DBAEEA" w14:textId="77777777" w:rsidTr="00696BF8">
        <w:trPr>
          <w:jc w:val="center"/>
        </w:trPr>
        <w:tc>
          <w:tcPr>
            <w:tcW w:w="1555" w:type="dxa"/>
            <w:shd w:val="clear" w:color="auto" w:fill="auto"/>
            <w:vAlign w:val="center"/>
          </w:tcPr>
          <w:p w14:paraId="6E6F8430" w14:textId="77777777" w:rsidR="00696BF8" w:rsidRPr="00761970" w:rsidRDefault="00696BF8" w:rsidP="00761970">
            <w:pPr>
              <w:tabs>
                <w:tab w:val="left" w:pos="2266"/>
              </w:tabs>
              <w:suppressAutoHyphens/>
              <w:ind w:left="34"/>
              <w:rPr>
                <w:rFonts w:ascii="Tahoma" w:hAnsi="Tahoma" w:cs="Tahoma"/>
                <w:b/>
                <w:spacing w:val="-3"/>
                <w:sz w:val="22"/>
              </w:rPr>
            </w:pPr>
            <w:r w:rsidRPr="00761970">
              <w:rPr>
                <w:rFonts w:ascii="Tahoma" w:hAnsi="Tahoma" w:cs="Tahoma"/>
                <w:b/>
                <w:spacing w:val="-3"/>
                <w:sz w:val="22"/>
              </w:rPr>
              <w:t xml:space="preserve">Apoderado: </w:t>
            </w:r>
          </w:p>
        </w:tc>
        <w:tc>
          <w:tcPr>
            <w:tcW w:w="5670" w:type="dxa"/>
            <w:shd w:val="clear" w:color="auto" w:fill="auto"/>
            <w:vAlign w:val="center"/>
          </w:tcPr>
          <w:p w14:paraId="472F04E5" w14:textId="77777777" w:rsidR="00696BF8" w:rsidRPr="00761970" w:rsidRDefault="007B6A67" w:rsidP="00761970">
            <w:pPr>
              <w:tabs>
                <w:tab w:val="left" w:pos="2266"/>
              </w:tabs>
              <w:suppressAutoHyphens/>
              <w:ind w:left="137"/>
              <w:rPr>
                <w:rFonts w:ascii="Tahoma" w:hAnsi="Tahoma" w:cs="Tahoma"/>
                <w:spacing w:val="-3"/>
                <w:sz w:val="22"/>
              </w:rPr>
            </w:pPr>
            <w:r w:rsidRPr="00761970">
              <w:rPr>
                <w:rFonts w:ascii="Tahoma" w:hAnsi="Tahoma" w:cs="Tahoma"/>
                <w:spacing w:val="-3"/>
                <w:sz w:val="22"/>
              </w:rPr>
              <w:t>Dr. César Augusto Agudelo Salazar</w:t>
            </w:r>
          </w:p>
        </w:tc>
      </w:tr>
      <w:tr w:rsidR="00491B07" w:rsidRPr="00761970" w14:paraId="5285C17C" w14:textId="77777777" w:rsidTr="00696BF8">
        <w:trPr>
          <w:jc w:val="center"/>
        </w:trPr>
        <w:tc>
          <w:tcPr>
            <w:tcW w:w="1555" w:type="dxa"/>
            <w:shd w:val="clear" w:color="auto" w:fill="auto"/>
            <w:vAlign w:val="center"/>
          </w:tcPr>
          <w:p w14:paraId="13D22C2A" w14:textId="77777777" w:rsidR="00491B07" w:rsidRPr="00761970" w:rsidRDefault="00491B07" w:rsidP="00761970">
            <w:pPr>
              <w:tabs>
                <w:tab w:val="left" w:pos="2266"/>
              </w:tabs>
              <w:suppressAutoHyphens/>
              <w:ind w:left="34"/>
              <w:rPr>
                <w:rFonts w:ascii="Tahoma" w:hAnsi="Tahoma" w:cs="Tahoma"/>
                <w:b/>
                <w:spacing w:val="-3"/>
                <w:sz w:val="22"/>
              </w:rPr>
            </w:pPr>
            <w:r w:rsidRPr="00761970">
              <w:rPr>
                <w:rFonts w:ascii="Tahoma" w:hAnsi="Tahoma" w:cs="Tahoma"/>
                <w:b/>
                <w:spacing w:val="-3"/>
                <w:sz w:val="22"/>
              </w:rPr>
              <w:t xml:space="preserve">Accionado: </w:t>
            </w:r>
          </w:p>
        </w:tc>
        <w:tc>
          <w:tcPr>
            <w:tcW w:w="5670" w:type="dxa"/>
            <w:shd w:val="clear" w:color="auto" w:fill="auto"/>
            <w:vAlign w:val="center"/>
          </w:tcPr>
          <w:p w14:paraId="00F50321" w14:textId="77777777" w:rsidR="00491B07" w:rsidRPr="00761970" w:rsidRDefault="00953D5D" w:rsidP="00761970">
            <w:pPr>
              <w:tabs>
                <w:tab w:val="left" w:pos="2266"/>
              </w:tabs>
              <w:suppressAutoHyphens/>
              <w:ind w:left="137"/>
              <w:rPr>
                <w:rFonts w:ascii="Tahoma" w:hAnsi="Tahoma" w:cs="Tahoma"/>
                <w:spacing w:val="-3"/>
                <w:sz w:val="22"/>
              </w:rPr>
            </w:pPr>
            <w:r w:rsidRPr="00761970">
              <w:rPr>
                <w:rFonts w:ascii="Tahoma" w:hAnsi="Tahoma" w:cs="Tahoma"/>
                <w:spacing w:val="-3"/>
                <w:sz w:val="22"/>
              </w:rPr>
              <w:t>Junta Nacional de Calificación de Invalidez</w:t>
            </w:r>
            <w:r w:rsidR="00880E91" w:rsidRPr="00761970">
              <w:rPr>
                <w:rFonts w:ascii="Tahoma" w:hAnsi="Tahoma" w:cs="Tahoma"/>
                <w:spacing w:val="-3"/>
                <w:sz w:val="22"/>
              </w:rPr>
              <w:t xml:space="preserve"> </w:t>
            </w:r>
          </w:p>
        </w:tc>
      </w:tr>
      <w:tr w:rsidR="00567A23" w:rsidRPr="00761970" w14:paraId="36CCABCC" w14:textId="77777777" w:rsidTr="00696BF8">
        <w:trPr>
          <w:trHeight w:val="276"/>
          <w:jc w:val="center"/>
        </w:trPr>
        <w:tc>
          <w:tcPr>
            <w:tcW w:w="1555" w:type="dxa"/>
            <w:shd w:val="clear" w:color="auto" w:fill="auto"/>
            <w:vAlign w:val="center"/>
          </w:tcPr>
          <w:p w14:paraId="705C8A3C" w14:textId="77777777" w:rsidR="00567A23" w:rsidRPr="00761970" w:rsidRDefault="00567A23" w:rsidP="00761970">
            <w:pPr>
              <w:tabs>
                <w:tab w:val="left" w:pos="2266"/>
              </w:tabs>
              <w:suppressAutoHyphens/>
              <w:ind w:left="34"/>
              <w:rPr>
                <w:rFonts w:ascii="Tahoma" w:hAnsi="Tahoma" w:cs="Tahoma"/>
                <w:b/>
                <w:spacing w:val="-3"/>
                <w:sz w:val="22"/>
              </w:rPr>
            </w:pPr>
            <w:r w:rsidRPr="00761970">
              <w:rPr>
                <w:rFonts w:ascii="Tahoma" w:hAnsi="Tahoma" w:cs="Tahoma"/>
                <w:b/>
                <w:spacing w:val="-3"/>
                <w:sz w:val="22"/>
              </w:rPr>
              <w:t xml:space="preserve">Decisión: </w:t>
            </w:r>
          </w:p>
        </w:tc>
        <w:tc>
          <w:tcPr>
            <w:tcW w:w="5670" w:type="dxa"/>
            <w:shd w:val="clear" w:color="auto" w:fill="auto"/>
            <w:vAlign w:val="center"/>
          </w:tcPr>
          <w:p w14:paraId="29302373" w14:textId="77777777" w:rsidR="00567A23" w:rsidRPr="00761970" w:rsidRDefault="00F7045B" w:rsidP="00761970">
            <w:pPr>
              <w:tabs>
                <w:tab w:val="left" w:pos="2266"/>
              </w:tabs>
              <w:suppressAutoHyphens/>
              <w:ind w:left="137"/>
              <w:rPr>
                <w:rFonts w:ascii="Tahoma" w:hAnsi="Tahoma" w:cs="Tahoma"/>
                <w:spacing w:val="-3"/>
                <w:sz w:val="22"/>
              </w:rPr>
            </w:pPr>
            <w:r w:rsidRPr="00761970">
              <w:rPr>
                <w:rFonts w:ascii="Tahoma" w:hAnsi="Tahoma" w:cs="Tahoma"/>
                <w:spacing w:val="-3"/>
                <w:sz w:val="22"/>
              </w:rPr>
              <w:t xml:space="preserve">Confirma </w:t>
            </w:r>
          </w:p>
        </w:tc>
      </w:tr>
    </w:tbl>
    <w:p w14:paraId="64E793B7" w14:textId="77777777" w:rsidR="006E3F2F" w:rsidRPr="00761970" w:rsidRDefault="006E3F2F" w:rsidP="00761970">
      <w:pPr>
        <w:widowControl w:val="0"/>
        <w:tabs>
          <w:tab w:val="center" w:pos="4644"/>
          <w:tab w:val="left" w:pos="6780"/>
        </w:tabs>
        <w:autoSpaceDE w:val="0"/>
        <w:autoSpaceDN w:val="0"/>
        <w:adjustRightInd w:val="0"/>
        <w:spacing w:line="276" w:lineRule="auto"/>
        <w:rPr>
          <w:rFonts w:ascii="Tahoma" w:hAnsi="Tahoma" w:cs="Tahoma"/>
          <w:b/>
        </w:rPr>
      </w:pPr>
    </w:p>
    <w:p w14:paraId="231AAED2" w14:textId="77777777" w:rsidR="006E3F2F" w:rsidRPr="00761970" w:rsidRDefault="006E3F2F" w:rsidP="00761970">
      <w:pPr>
        <w:widowControl w:val="0"/>
        <w:tabs>
          <w:tab w:val="center" w:pos="4644"/>
          <w:tab w:val="left" w:pos="6780"/>
        </w:tabs>
        <w:autoSpaceDE w:val="0"/>
        <w:autoSpaceDN w:val="0"/>
        <w:adjustRightInd w:val="0"/>
        <w:spacing w:line="276" w:lineRule="auto"/>
        <w:jc w:val="center"/>
        <w:rPr>
          <w:rFonts w:ascii="Tahoma" w:hAnsi="Tahoma" w:cs="Tahoma"/>
          <w:b/>
          <w:bCs/>
          <w:i/>
        </w:rPr>
      </w:pPr>
      <w:r w:rsidRPr="00761970">
        <w:rPr>
          <w:rFonts w:ascii="Tahoma" w:hAnsi="Tahoma" w:cs="Tahoma"/>
          <w:b/>
        </w:rPr>
        <w:t>ASUNTO:</w:t>
      </w:r>
    </w:p>
    <w:p w14:paraId="51B171E0" w14:textId="77777777" w:rsidR="006E3F2F" w:rsidRPr="00761970" w:rsidRDefault="006E3F2F" w:rsidP="00761970">
      <w:pPr>
        <w:widowControl w:val="0"/>
        <w:tabs>
          <w:tab w:val="left" w:pos="561"/>
        </w:tabs>
        <w:autoSpaceDE w:val="0"/>
        <w:autoSpaceDN w:val="0"/>
        <w:adjustRightInd w:val="0"/>
        <w:spacing w:line="276" w:lineRule="auto"/>
        <w:jc w:val="both"/>
        <w:rPr>
          <w:rFonts w:ascii="Tahoma" w:hAnsi="Tahoma" w:cs="Tahoma"/>
        </w:rPr>
      </w:pPr>
    </w:p>
    <w:p w14:paraId="1F6A7212" w14:textId="77777777" w:rsidR="006F6D38" w:rsidRPr="00761970" w:rsidRDefault="006F6D38" w:rsidP="00761970">
      <w:pPr>
        <w:pStyle w:val="NormalWeb"/>
        <w:spacing w:before="0" w:beforeAutospacing="0" w:after="0" w:afterAutospacing="0" w:line="276" w:lineRule="auto"/>
        <w:jc w:val="both"/>
        <w:rPr>
          <w:rFonts w:ascii="Tahoma" w:hAnsi="Tahoma" w:cs="Tahoma"/>
          <w:b/>
          <w:color w:val="000000"/>
        </w:rPr>
      </w:pPr>
      <w:r w:rsidRPr="00761970">
        <w:rPr>
          <w:rFonts w:ascii="Tahoma" w:hAnsi="Tahoma" w:cs="Tahoma"/>
          <w:color w:val="000000"/>
        </w:rPr>
        <w:t>Se pronuncia la Sala en torno a la impugnación promo</w:t>
      </w:r>
      <w:r w:rsidR="009464DD" w:rsidRPr="00761970">
        <w:rPr>
          <w:rFonts w:ascii="Tahoma" w:hAnsi="Tahoma" w:cs="Tahoma"/>
          <w:color w:val="000000"/>
        </w:rPr>
        <w:t>vida por parte de</w:t>
      </w:r>
      <w:r w:rsidR="00EA684A" w:rsidRPr="00761970">
        <w:rPr>
          <w:rFonts w:ascii="Tahoma" w:hAnsi="Tahoma" w:cs="Tahoma"/>
          <w:color w:val="000000"/>
        </w:rPr>
        <w:t xml:space="preserve">l señor </w:t>
      </w:r>
      <w:r w:rsidR="00EA684A" w:rsidRPr="00761970">
        <w:rPr>
          <w:rFonts w:ascii="Tahoma" w:hAnsi="Tahoma" w:cs="Tahoma"/>
          <w:b/>
          <w:bCs/>
          <w:color w:val="000000"/>
        </w:rPr>
        <w:t>JOSÉ ARNOLDO CANO TOBÓN</w:t>
      </w:r>
      <w:r w:rsidR="009464DD" w:rsidRPr="00761970">
        <w:rPr>
          <w:rFonts w:ascii="Tahoma" w:hAnsi="Tahoma" w:cs="Tahoma"/>
          <w:color w:val="000000"/>
        </w:rPr>
        <w:t>,</w:t>
      </w:r>
      <w:r w:rsidRPr="00761970">
        <w:rPr>
          <w:rFonts w:ascii="Tahoma" w:hAnsi="Tahoma" w:cs="Tahoma"/>
          <w:color w:val="000000"/>
        </w:rPr>
        <w:t xml:space="preserve"> en contra del fallo de tutela proferido por el Juzgado Cuarto Penal del Circuito de Pereira, </w:t>
      </w:r>
      <w:r w:rsidR="00EA684A" w:rsidRPr="00761970">
        <w:rPr>
          <w:rFonts w:ascii="Tahoma" w:hAnsi="Tahoma" w:cs="Tahoma"/>
          <w:color w:val="000000"/>
        </w:rPr>
        <w:t xml:space="preserve">mediante la cual se resolvió de manera adversa a sus aspiraciones la solicitud de amparo promovida en contra de la </w:t>
      </w:r>
      <w:r w:rsidR="00EA684A" w:rsidRPr="00761970">
        <w:rPr>
          <w:rFonts w:ascii="Tahoma" w:hAnsi="Tahoma" w:cs="Tahoma"/>
          <w:b/>
          <w:color w:val="000000"/>
        </w:rPr>
        <w:t xml:space="preserve">JUNTA NACIONAL DE CALIFICACIÓN DE INVALIDEZ. </w:t>
      </w:r>
    </w:p>
    <w:p w14:paraId="51A6F242" w14:textId="77777777" w:rsidR="006F6D38" w:rsidRPr="00761970" w:rsidRDefault="006F6D38" w:rsidP="00761970">
      <w:pPr>
        <w:pStyle w:val="NormalWeb"/>
        <w:spacing w:before="0" w:beforeAutospacing="0" w:after="0" w:afterAutospacing="0" w:line="276" w:lineRule="auto"/>
        <w:jc w:val="both"/>
        <w:rPr>
          <w:rFonts w:ascii="Tahoma" w:hAnsi="Tahoma" w:cs="Tahoma"/>
          <w:color w:val="000000"/>
        </w:rPr>
      </w:pPr>
    </w:p>
    <w:p w14:paraId="0CA8A007" w14:textId="77777777" w:rsidR="006F6D38" w:rsidRPr="00761970" w:rsidRDefault="006F6D38" w:rsidP="00761970">
      <w:pPr>
        <w:pStyle w:val="NormalWeb"/>
        <w:spacing w:before="0" w:beforeAutospacing="0" w:after="0" w:afterAutospacing="0" w:line="276" w:lineRule="auto"/>
        <w:jc w:val="center"/>
        <w:rPr>
          <w:rFonts w:ascii="Tahoma" w:hAnsi="Tahoma" w:cs="Tahoma"/>
          <w:color w:val="000000"/>
        </w:rPr>
      </w:pPr>
      <w:r w:rsidRPr="00761970">
        <w:rPr>
          <w:rFonts w:ascii="Tahoma" w:hAnsi="Tahoma" w:cs="Tahoma"/>
          <w:b/>
          <w:bCs/>
          <w:color w:val="000000"/>
        </w:rPr>
        <w:t>ANTECEDENTES:</w:t>
      </w:r>
    </w:p>
    <w:p w14:paraId="3C0FDC0C" w14:textId="77777777" w:rsidR="006F6D38" w:rsidRPr="00761970" w:rsidRDefault="006F6D38" w:rsidP="00761970">
      <w:pPr>
        <w:pStyle w:val="NormalWeb"/>
        <w:spacing w:before="0" w:beforeAutospacing="0" w:after="0" w:afterAutospacing="0" w:line="276" w:lineRule="auto"/>
        <w:jc w:val="both"/>
        <w:rPr>
          <w:rFonts w:ascii="Tahoma" w:hAnsi="Tahoma" w:cs="Tahoma"/>
          <w:color w:val="000000"/>
        </w:rPr>
      </w:pPr>
    </w:p>
    <w:p w14:paraId="47799858" w14:textId="77777777" w:rsidR="00FF4F99" w:rsidRPr="00761970" w:rsidRDefault="00FF4F99" w:rsidP="00761970">
      <w:pPr>
        <w:pStyle w:val="NormalWeb"/>
        <w:spacing w:before="0" w:beforeAutospacing="0" w:after="0" w:afterAutospacing="0" w:line="276" w:lineRule="auto"/>
        <w:jc w:val="both"/>
        <w:rPr>
          <w:rFonts w:ascii="Tahoma" w:hAnsi="Tahoma" w:cs="Tahoma"/>
          <w:color w:val="000000"/>
        </w:rPr>
      </w:pPr>
      <w:r w:rsidRPr="00761970">
        <w:rPr>
          <w:rFonts w:ascii="Tahoma" w:hAnsi="Tahoma" w:cs="Tahoma"/>
          <w:color w:val="000000"/>
        </w:rPr>
        <w:t>Por intermedio de su apoderado, el accionante</w:t>
      </w:r>
      <w:r w:rsidR="00696BF8" w:rsidRPr="00761970">
        <w:rPr>
          <w:rFonts w:ascii="Tahoma" w:hAnsi="Tahoma" w:cs="Tahoma"/>
          <w:color w:val="000000"/>
        </w:rPr>
        <w:t xml:space="preserve"> relató</w:t>
      </w:r>
      <w:r w:rsidRPr="00761970">
        <w:rPr>
          <w:rFonts w:ascii="Tahoma" w:hAnsi="Tahoma" w:cs="Tahoma"/>
          <w:color w:val="000000"/>
        </w:rPr>
        <w:t xml:space="preserve"> que padece severos problemas de salud</w:t>
      </w:r>
      <w:r w:rsidR="00B33120" w:rsidRPr="00761970">
        <w:rPr>
          <w:rFonts w:ascii="Tahoma" w:hAnsi="Tahoma" w:cs="Tahoma"/>
          <w:color w:val="000000"/>
        </w:rPr>
        <w:t>,</w:t>
      </w:r>
      <w:r w:rsidRPr="00761970">
        <w:rPr>
          <w:rFonts w:ascii="Tahoma" w:hAnsi="Tahoma" w:cs="Tahoma"/>
          <w:color w:val="000000"/>
        </w:rPr>
        <w:t xml:space="preserve"> relacionados con </w:t>
      </w:r>
      <w:r w:rsidR="00B33120" w:rsidRPr="00761970">
        <w:rPr>
          <w:rFonts w:ascii="Tahoma" w:hAnsi="Tahoma" w:cs="Tahoma"/>
          <w:i/>
          <w:color w:val="000000"/>
        </w:rPr>
        <w:t>“</w:t>
      </w:r>
      <w:r w:rsidRPr="00761970">
        <w:rPr>
          <w:rFonts w:ascii="Tahoma" w:hAnsi="Tahoma" w:cs="Tahoma"/>
          <w:i/>
          <w:color w:val="000000"/>
          <w:sz w:val="22"/>
        </w:rPr>
        <w:t xml:space="preserve">artrosis primaria generalizada, espondilolistesis, estado de artrodesis, hipertensión arterial, degeneración del disco cervical, síndrome del manguito rotatorio, tenosinovitis de </w:t>
      </w:r>
      <w:proofErr w:type="spellStart"/>
      <w:r w:rsidRPr="00761970">
        <w:rPr>
          <w:rFonts w:ascii="Tahoma" w:hAnsi="Tahoma" w:cs="Tahoma"/>
          <w:i/>
          <w:color w:val="000000"/>
          <w:sz w:val="22"/>
        </w:rPr>
        <w:t>esteloides</w:t>
      </w:r>
      <w:proofErr w:type="spellEnd"/>
      <w:r w:rsidRPr="00761970">
        <w:rPr>
          <w:rFonts w:ascii="Tahoma" w:hAnsi="Tahoma" w:cs="Tahoma"/>
          <w:i/>
          <w:color w:val="000000"/>
          <w:sz w:val="22"/>
        </w:rPr>
        <w:t xml:space="preserve"> radial y trastorno mixto de ansiedad y depresión</w:t>
      </w:r>
      <w:r w:rsidR="00B33120" w:rsidRPr="00761970">
        <w:rPr>
          <w:rFonts w:ascii="Tahoma" w:hAnsi="Tahoma" w:cs="Tahoma"/>
          <w:color w:val="000000"/>
        </w:rPr>
        <w:t>”</w:t>
      </w:r>
      <w:r w:rsidRPr="00761970">
        <w:rPr>
          <w:rFonts w:ascii="Tahoma" w:hAnsi="Tahoma" w:cs="Tahoma"/>
          <w:color w:val="000000"/>
        </w:rPr>
        <w:t>, diagnósticos por los que fue calificado con un 50.73% de pérdida de capacidad laboral por parte de la Ju</w:t>
      </w:r>
      <w:r w:rsidR="00B33120" w:rsidRPr="00761970">
        <w:rPr>
          <w:rFonts w:ascii="Tahoma" w:hAnsi="Tahoma" w:cs="Tahoma"/>
          <w:color w:val="000000"/>
        </w:rPr>
        <w:t>nta R</w:t>
      </w:r>
      <w:r w:rsidRPr="00761970">
        <w:rPr>
          <w:rFonts w:ascii="Tahoma" w:hAnsi="Tahoma" w:cs="Tahoma"/>
          <w:color w:val="000000"/>
        </w:rPr>
        <w:t xml:space="preserve">egional de Calificación de Invalidez de Risaralda, con fecha de estructuración </w:t>
      </w:r>
      <w:r w:rsidR="009464DD" w:rsidRPr="00761970">
        <w:rPr>
          <w:rFonts w:ascii="Tahoma" w:hAnsi="Tahoma" w:cs="Tahoma"/>
          <w:color w:val="000000"/>
        </w:rPr>
        <w:t>del 8 de octubre de 2019.</w:t>
      </w:r>
    </w:p>
    <w:p w14:paraId="1ED63599" w14:textId="77777777" w:rsidR="00FF4F99" w:rsidRPr="00761970" w:rsidRDefault="00FF4F99" w:rsidP="00761970">
      <w:pPr>
        <w:pStyle w:val="NormalWeb"/>
        <w:spacing w:before="0" w:beforeAutospacing="0" w:after="0" w:afterAutospacing="0" w:line="276" w:lineRule="auto"/>
        <w:jc w:val="both"/>
        <w:rPr>
          <w:rFonts w:ascii="Tahoma" w:hAnsi="Tahoma" w:cs="Tahoma"/>
          <w:color w:val="000000"/>
        </w:rPr>
      </w:pPr>
    </w:p>
    <w:p w14:paraId="1AD2E8F4" w14:textId="77777777" w:rsidR="00FF4F99" w:rsidRPr="00761970" w:rsidRDefault="00763CDB" w:rsidP="00761970">
      <w:pPr>
        <w:pStyle w:val="NormalWeb"/>
        <w:spacing w:before="0" w:beforeAutospacing="0" w:after="0" w:afterAutospacing="0" w:line="276" w:lineRule="auto"/>
        <w:jc w:val="both"/>
        <w:rPr>
          <w:rFonts w:ascii="Tahoma" w:hAnsi="Tahoma" w:cs="Tahoma"/>
          <w:color w:val="000000"/>
        </w:rPr>
      </w:pPr>
      <w:r w:rsidRPr="00761970">
        <w:rPr>
          <w:rFonts w:ascii="Tahoma" w:hAnsi="Tahoma" w:cs="Tahoma"/>
          <w:color w:val="000000"/>
        </w:rPr>
        <w:t>El anterior dictamen fue apelado por C</w:t>
      </w:r>
      <w:r w:rsidR="00B33120" w:rsidRPr="00761970">
        <w:rPr>
          <w:rFonts w:ascii="Tahoma" w:hAnsi="Tahoma" w:cs="Tahoma"/>
          <w:color w:val="000000"/>
        </w:rPr>
        <w:t xml:space="preserve">olpensiones, </w:t>
      </w:r>
      <w:r w:rsidRPr="00761970">
        <w:rPr>
          <w:rFonts w:ascii="Tahoma" w:hAnsi="Tahoma" w:cs="Tahoma"/>
          <w:color w:val="000000"/>
        </w:rPr>
        <w:t>siendo remitido a la Junta Nacional de calificación de Invalidez</w:t>
      </w:r>
      <w:r w:rsidR="00B33120" w:rsidRPr="00761970">
        <w:rPr>
          <w:rFonts w:ascii="Tahoma" w:hAnsi="Tahoma" w:cs="Tahoma"/>
          <w:color w:val="000000"/>
        </w:rPr>
        <w:t xml:space="preserve"> para que desatara la alzada</w:t>
      </w:r>
      <w:r w:rsidRPr="00761970">
        <w:rPr>
          <w:rFonts w:ascii="Tahoma" w:hAnsi="Tahoma" w:cs="Tahoma"/>
          <w:color w:val="000000"/>
        </w:rPr>
        <w:t xml:space="preserve">, </w:t>
      </w:r>
      <w:r w:rsidR="00B33120" w:rsidRPr="00761970">
        <w:rPr>
          <w:rFonts w:ascii="Tahoma" w:hAnsi="Tahoma" w:cs="Tahoma"/>
          <w:color w:val="000000"/>
        </w:rPr>
        <w:t xml:space="preserve">allí se </w:t>
      </w:r>
      <w:r w:rsidRPr="00761970">
        <w:rPr>
          <w:rFonts w:ascii="Tahoma" w:hAnsi="Tahoma" w:cs="Tahoma"/>
          <w:color w:val="000000"/>
        </w:rPr>
        <w:t xml:space="preserve">citó </w:t>
      </w:r>
      <w:r w:rsidR="00AF527C" w:rsidRPr="00761970">
        <w:rPr>
          <w:rFonts w:ascii="Tahoma" w:hAnsi="Tahoma" w:cs="Tahoma"/>
          <w:color w:val="000000"/>
        </w:rPr>
        <w:t xml:space="preserve">el 5 de mayo de 2021 </w:t>
      </w:r>
      <w:r w:rsidRPr="00761970">
        <w:rPr>
          <w:rFonts w:ascii="Tahoma" w:hAnsi="Tahoma" w:cs="Tahoma"/>
          <w:color w:val="000000"/>
        </w:rPr>
        <w:t>a valoración m</w:t>
      </w:r>
      <w:r w:rsidR="004D6112" w:rsidRPr="00761970">
        <w:rPr>
          <w:rFonts w:ascii="Tahoma" w:hAnsi="Tahoma" w:cs="Tahoma"/>
          <w:color w:val="000000"/>
        </w:rPr>
        <w:t>é</w:t>
      </w:r>
      <w:r w:rsidRPr="00761970">
        <w:rPr>
          <w:rFonts w:ascii="Tahoma" w:hAnsi="Tahoma" w:cs="Tahoma"/>
          <w:color w:val="000000"/>
        </w:rPr>
        <w:t>dica virtual al señor Cano Tob</w:t>
      </w:r>
      <w:r w:rsidR="009D0934" w:rsidRPr="00761970">
        <w:rPr>
          <w:rFonts w:ascii="Tahoma" w:hAnsi="Tahoma" w:cs="Tahoma"/>
          <w:color w:val="000000"/>
        </w:rPr>
        <w:t>ó</w:t>
      </w:r>
      <w:r w:rsidRPr="00761970">
        <w:rPr>
          <w:rFonts w:ascii="Tahoma" w:hAnsi="Tahoma" w:cs="Tahoma"/>
          <w:color w:val="000000"/>
        </w:rPr>
        <w:t>n</w:t>
      </w:r>
      <w:r w:rsidR="00E705CB" w:rsidRPr="00761970">
        <w:rPr>
          <w:rFonts w:ascii="Tahoma" w:hAnsi="Tahoma" w:cs="Tahoma"/>
          <w:color w:val="000000"/>
        </w:rPr>
        <w:t>,</w:t>
      </w:r>
      <w:r w:rsidR="00AF527C" w:rsidRPr="00761970">
        <w:rPr>
          <w:rFonts w:ascii="Tahoma" w:hAnsi="Tahoma" w:cs="Tahoma"/>
          <w:color w:val="000000"/>
        </w:rPr>
        <w:t xml:space="preserve"> </w:t>
      </w:r>
      <w:r w:rsidR="00B33120" w:rsidRPr="00761970">
        <w:rPr>
          <w:rFonts w:ascii="Tahoma" w:hAnsi="Tahoma" w:cs="Tahoma"/>
          <w:color w:val="000000"/>
        </w:rPr>
        <w:t>y</w:t>
      </w:r>
      <w:r w:rsidR="00E705CB" w:rsidRPr="00761970">
        <w:rPr>
          <w:rFonts w:ascii="Tahoma" w:hAnsi="Tahoma" w:cs="Tahoma"/>
          <w:color w:val="000000"/>
        </w:rPr>
        <w:t xml:space="preserve"> través </w:t>
      </w:r>
      <w:r w:rsidR="00B33120" w:rsidRPr="00761970">
        <w:rPr>
          <w:rFonts w:ascii="Tahoma" w:hAnsi="Tahoma" w:cs="Tahoma"/>
          <w:color w:val="000000"/>
        </w:rPr>
        <w:t>de D</w:t>
      </w:r>
      <w:r w:rsidR="00E705CB" w:rsidRPr="00761970">
        <w:rPr>
          <w:rFonts w:ascii="Tahoma" w:hAnsi="Tahoma" w:cs="Tahoma"/>
          <w:color w:val="000000"/>
        </w:rPr>
        <w:t>ictamen No. 7524236</w:t>
      </w:r>
      <w:r w:rsidR="00FF14C9" w:rsidRPr="00761970">
        <w:rPr>
          <w:rFonts w:ascii="Tahoma" w:hAnsi="Tahoma" w:cs="Tahoma"/>
          <w:color w:val="000000"/>
        </w:rPr>
        <w:t>-8034</w:t>
      </w:r>
      <w:r w:rsidR="00AF527C" w:rsidRPr="00761970">
        <w:rPr>
          <w:rFonts w:ascii="Tahoma" w:hAnsi="Tahoma" w:cs="Tahoma"/>
          <w:color w:val="000000"/>
        </w:rPr>
        <w:t xml:space="preserve"> se dio una disminución del porcentaje de pérdida de capacidad laboral, determinándose en 41.96% pues</w:t>
      </w:r>
      <w:r w:rsidR="00686946" w:rsidRPr="00761970">
        <w:rPr>
          <w:rFonts w:ascii="Tahoma" w:hAnsi="Tahoma" w:cs="Tahoma"/>
          <w:color w:val="000000"/>
        </w:rPr>
        <w:t>,</w:t>
      </w:r>
      <w:r w:rsidR="00AF527C" w:rsidRPr="00761970">
        <w:rPr>
          <w:rFonts w:ascii="Tahoma" w:hAnsi="Tahoma" w:cs="Tahoma"/>
          <w:color w:val="000000"/>
        </w:rPr>
        <w:t xml:space="preserve"> según sus dichos, no se tuvo en cuenta el episodio depresivo moderado y </w:t>
      </w:r>
      <w:r w:rsidR="00686946" w:rsidRPr="00761970">
        <w:rPr>
          <w:rFonts w:ascii="Tahoma" w:hAnsi="Tahoma" w:cs="Tahoma"/>
          <w:color w:val="000000"/>
        </w:rPr>
        <w:t xml:space="preserve">el </w:t>
      </w:r>
      <w:r w:rsidR="00AF527C" w:rsidRPr="00761970">
        <w:rPr>
          <w:rFonts w:ascii="Tahoma" w:hAnsi="Tahoma" w:cs="Tahoma"/>
          <w:color w:val="000000"/>
        </w:rPr>
        <w:t xml:space="preserve">síndrome del manguito rotatorio. </w:t>
      </w:r>
    </w:p>
    <w:p w14:paraId="283F9F3A" w14:textId="77777777" w:rsidR="00AF527C" w:rsidRPr="00761970" w:rsidRDefault="00AF527C" w:rsidP="00761970">
      <w:pPr>
        <w:pStyle w:val="NormalWeb"/>
        <w:spacing w:before="0" w:beforeAutospacing="0" w:after="0" w:afterAutospacing="0" w:line="276" w:lineRule="auto"/>
        <w:jc w:val="both"/>
        <w:rPr>
          <w:rFonts w:ascii="Tahoma" w:hAnsi="Tahoma" w:cs="Tahoma"/>
          <w:color w:val="000000"/>
        </w:rPr>
      </w:pPr>
    </w:p>
    <w:p w14:paraId="2BCC2B98" w14:textId="77777777" w:rsidR="00AF527C" w:rsidRPr="00761970" w:rsidRDefault="00AF527C" w:rsidP="00761970">
      <w:pPr>
        <w:pStyle w:val="NormalWeb"/>
        <w:spacing w:before="0" w:beforeAutospacing="0" w:after="0" w:afterAutospacing="0" w:line="276" w:lineRule="auto"/>
        <w:jc w:val="both"/>
        <w:rPr>
          <w:rFonts w:ascii="Tahoma" w:hAnsi="Tahoma" w:cs="Tahoma"/>
          <w:color w:val="000000"/>
        </w:rPr>
      </w:pPr>
      <w:r w:rsidRPr="00761970">
        <w:rPr>
          <w:rFonts w:ascii="Tahoma" w:hAnsi="Tahoma" w:cs="Tahoma"/>
          <w:color w:val="000000"/>
        </w:rPr>
        <w:t>Dado que en el dictamen referenciado no aparecía justificación alguna de</w:t>
      </w:r>
      <w:r w:rsidR="00FF14C9" w:rsidRPr="00761970">
        <w:rPr>
          <w:rFonts w:ascii="Tahoma" w:hAnsi="Tahoma" w:cs="Tahoma"/>
          <w:color w:val="000000"/>
        </w:rPr>
        <w:t>l</w:t>
      </w:r>
      <w:r w:rsidRPr="00761970">
        <w:rPr>
          <w:rFonts w:ascii="Tahoma" w:hAnsi="Tahoma" w:cs="Tahoma"/>
          <w:color w:val="000000"/>
        </w:rPr>
        <w:t xml:space="preserve"> porqu</w:t>
      </w:r>
      <w:r w:rsidR="00FF14C9" w:rsidRPr="00761970">
        <w:rPr>
          <w:rFonts w:ascii="Tahoma" w:hAnsi="Tahoma" w:cs="Tahoma"/>
          <w:color w:val="000000"/>
        </w:rPr>
        <w:t>é</w:t>
      </w:r>
      <w:r w:rsidRPr="00761970">
        <w:rPr>
          <w:rFonts w:ascii="Tahoma" w:hAnsi="Tahoma" w:cs="Tahoma"/>
          <w:color w:val="000000"/>
        </w:rPr>
        <w:t xml:space="preserve"> estas dos enfermedades no habían sido analizadas, el 30 de junio de 2021 el accionante radicó derecho de petición ante la Junta Nacional de Calificación de Invalidez solicitando que se informara el motivo de </w:t>
      </w:r>
      <w:r w:rsidR="00686946" w:rsidRPr="00761970">
        <w:rPr>
          <w:rFonts w:ascii="Tahoma" w:hAnsi="Tahoma" w:cs="Tahoma"/>
          <w:color w:val="000000"/>
        </w:rPr>
        <w:t xml:space="preserve">su </w:t>
      </w:r>
      <w:r w:rsidRPr="00761970">
        <w:rPr>
          <w:rFonts w:ascii="Tahoma" w:hAnsi="Tahoma" w:cs="Tahoma"/>
          <w:color w:val="000000"/>
        </w:rPr>
        <w:t>descarte</w:t>
      </w:r>
      <w:r w:rsidR="00B80B3E" w:rsidRPr="00761970">
        <w:rPr>
          <w:rFonts w:ascii="Tahoma" w:hAnsi="Tahoma" w:cs="Tahoma"/>
          <w:color w:val="000000"/>
        </w:rPr>
        <w:t>, pues según la Corte Constitucional, las juntas de calificación de invalidez tienen la obligación de tener en cuenta todas las patologías padecidas por el afiliado</w:t>
      </w:r>
      <w:r w:rsidR="00686946" w:rsidRPr="00761970">
        <w:rPr>
          <w:rFonts w:ascii="Tahoma" w:hAnsi="Tahoma" w:cs="Tahoma"/>
          <w:color w:val="000000"/>
        </w:rPr>
        <w:t xml:space="preserve"> quien,</w:t>
      </w:r>
      <w:r w:rsidR="00FF14C9" w:rsidRPr="00761970">
        <w:rPr>
          <w:rFonts w:ascii="Tahoma" w:hAnsi="Tahoma" w:cs="Tahoma"/>
          <w:color w:val="000000"/>
        </w:rPr>
        <w:t xml:space="preserve"> en el caso concreto, tiene 63 años y se encuentra en un delicado estado de salud y precaria situación económica por su imposibilidad de realizar alguna actividad laboral.</w:t>
      </w:r>
    </w:p>
    <w:p w14:paraId="52B1308C" w14:textId="77777777" w:rsidR="00AF527C" w:rsidRPr="00761970" w:rsidRDefault="00AF527C" w:rsidP="00761970">
      <w:pPr>
        <w:pStyle w:val="NormalWeb"/>
        <w:spacing w:before="0" w:beforeAutospacing="0" w:after="0" w:afterAutospacing="0" w:line="276" w:lineRule="auto"/>
        <w:jc w:val="both"/>
        <w:rPr>
          <w:rFonts w:ascii="Tahoma" w:hAnsi="Tahoma" w:cs="Tahoma"/>
          <w:color w:val="000000"/>
        </w:rPr>
      </w:pPr>
    </w:p>
    <w:p w14:paraId="72A04BE4" w14:textId="77777777" w:rsidR="006F6D38" w:rsidRPr="00761970" w:rsidRDefault="00AF527C" w:rsidP="00761970">
      <w:pPr>
        <w:pStyle w:val="NormalWeb"/>
        <w:spacing w:before="0" w:beforeAutospacing="0" w:after="0" w:afterAutospacing="0" w:line="276" w:lineRule="auto"/>
        <w:jc w:val="both"/>
        <w:rPr>
          <w:rFonts w:ascii="Tahoma" w:hAnsi="Tahoma" w:cs="Tahoma"/>
          <w:color w:val="000000"/>
        </w:rPr>
      </w:pPr>
      <w:r w:rsidRPr="00761970">
        <w:rPr>
          <w:rFonts w:ascii="Tahoma" w:hAnsi="Tahoma" w:cs="Tahoma"/>
          <w:color w:val="000000"/>
        </w:rPr>
        <w:t xml:space="preserve">Hasta el momento de presentación de la tutela, la accionada no había dado respuesta a la solicitud. </w:t>
      </w:r>
    </w:p>
    <w:p w14:paraId="0A8C4C4A" w14:textId="77777777" w:rsidR="006F6D38" w:rsidRPr="00761970" w:rsidRDefault="006F6D38" w:rsidP="00761970">
      <w:pPr>
        <w:pStyle w:val="NormalWeb"/>
        <w:spacing w:before="0" w:beforeAutospacing="0" w:after="0" w:afterAutospacing="0" w:line="276" w:lineRule="auto"/>
        <w:jc w:val="both"/>
        <w:rPr>
          <w:rFonts w:ascii="Tahoma" w:hAnsi="Tahoma" w:cs="Tahoma"/>
          <w:color w:val="000000"/>
        </w:rPr>
      </w:pPr>
    </w:p>
    <w:p w14:paraId="43575A12" w14:textId="77777777" w:rsidR="006F6D38" w:rsidRPr="00761970" w:rsidRDefault="006F6D38" w:rsidP="00761970">
      <w:pPr>
        <w:pStyle w:val="NormalWeb"/>
        <w:spacing w:before="0" w:beforeAutospacing="0" w:after="0" w:afterAutospacing="0" w:line="276" w:lineRule="auto"/>
        <w:jc w:val="center"/>
        <w:rPr>
          <w:rFonts w:ascii="Tahoma" w:hAnsi="Tahoma" w:cs="Tahoma"/>
          <w:color w:val="000000"/>
        </w:rPr>
      </w:pPr>
      <w:r w:rsidRPr="00761970">
        <w:rPr>
          <w:rFonts w:ascii="Tahoma" w:hAnsi="Tahoma" w:cs="Tahoma"/>
          <w:b/>
          <w:bCs/>
          <w:color w:val="000000"/>
        </w:rPr>
        <w:t>PRETENSIONES:</w:t>
      </w:r>
    </w:p>
    <w:p w14:paraId="09273E4F" w14:textId="77777777" w:rsidR="006F6D38" w:rsidRPr="00761970" w:rsidRDefault="006F6D38" w:rsidP="00761970">
      <w:pPr>
        <w:pStyle w:val="NormalWeb"/>
        <w:spacing w:before="0" w:beforeAutospacing="0" w:after="0" w:afterAutospacing="0" w:line="276" w:lineRule="auto"/>
        <w:jc w:val="both"/>
        <w:rPr>
          <w:rFonts w:ascii="Tahoma" w:hAnsi="Tahoma" w:cs="Tahoma"/>
          <w:color w:val="000000"/>
        </w:rPr>
      </w:pPr>
    </w:p>
    <w:p w14:paraId="418E010A" w14:textId="77777777" w:rsidR="006F6D38" w:rsidRPr="00761970" w:rsidRDefault="006F6D38" w:rsidP="00761970">
      <w:pPr>
        <w:pStyle w:val="NormalWeb"/>
        <w:spacing w:before="0" w:beforeAutospacing="0" w:after="0" w:afterAutospacing="0" w:line="276" w:lineRule="auto"/>
        <w:jc w:val="both"/>
        <w:rPr>
          <w:rFonts w:ascii="Tahoma" w:hAnsi="Tahoma" w:cs="Tahoma"/>
          <w:color w:val="000000"/>
        </w:rPr>
      </w:pPr>
      <w:r w:rsidRPr="00761970">
        <w:rPr>
          <w:rFonts w:ascii="Tahoma" w:hAnsi="Tahoma" w:cs="Tahoma"/>
          <w:color w:val="000000"/>
        </w:rPr>
        <w:t>De acuerdo con los hechos anteriormente relacionados</w:t>
      </w:r>
      <w:r w:rsidR="00686946" w:rsidRPr="00761970">
        <w:rPr>
          <w:rFonts w:ascii="Tahoma" w:hAnsi="Tahoma" w:cs="Tahoma"/>
          <w:color w:val="000000"/>
        </w:rPr>
        <w:t>,</w:t>
      </w:r>
      <w:r w:rsidRPr="00761970">
        <w:rPr>
          <w:rFonts w:ascii="Tahoma" w:hAnsi="Tahoma" w:cs="Tahoma"/>
          <w:color w:val="000000"/>
        </w:rPr>
        <w:t xml:space="preserve"> el accionante</w:t>
      </w:r>
      <w:r w:rsidR="00686946" w:rsidRPr="00761970">
        <w:rPr>
          <w:rFonts w:ascii="Tahoma" w:hAnsi="Tahoma" w:cs="Tahoma"/>
          <w:color w:val="000000"/>
        </w:rPr>
        <w:t>,</w:t>
      </w:r>
      <w:r w:rsidRPr="00761970">
        <w:rPr>
          <w:rFonts w:ascii="Tahoma" w:hAnsi="Tahoma" w:cs="Tahoma"/>
          <w:color w:val="000000"/>
        </w:rPr>
        <w:t xml:space="preserve"> a través de su apoderado</w:t>
      </w:r>
      <w:r w:rsidR="00686946" w:rsidRPr="00761970">
        <w:rPr>
          <w:rFonts w:ascii="Tahoma" w:hAnsi="Tahoma" w:cs="Tahoma"/>
          <w:color w:val="000000"/>
        </w:rPr>
        <w:t>,</w:t>
      </w:r>
      <w:r w:rsidRPr="00761970">
        <w:rPr>
          <w:rFonts w:ascii="Tahoma" w:hAnsi="Tahoma" w:cs="Tahoma"/>
          <w:color w:val="000000"/>
        </w:rPr>
        <w:t xml:space="preserve"> solicit</w:t>
      </w:r>
      <w:r w:rsidR="00E705CB" w:rsidRPr="00761970">
        <w:rPr>
          <w:rFonts w:ascii="Tahoma" w:hAnsi="Tahoma" w:cs="Tahoma"/>
          <w:color w:val="000000"/>
        </w:rPr>
        <w:t xml:space="preserve">ó que </w:t>
      </w:r>
      <w:r w:rsidR="00686946" w:rsidRPr="00761970">
        <w:rPr>
          <w:rFonts w:ascii="Tahoma" w:hAnsi="Tahoma" w:cs="Tahoma"/>
          <w:color w:val="000000"/>
        </w:rPr>
        <w:t>la protección de</w:t>
      </w:r>
      <w:r w:rsidR="00FF14C9" w:rsidRPr="00761970">
        <w:rPr>
          <w:rFonts w:ascii="Tahoma" w:hAnsi="Tahoma" w:cs="Tahoma"/>
          <w:color w:val="000000"/>
        </w:rPr>
        <w:t xml:space="preserve"> </w:t>
      </w:r>
      <w:r w:rsidR="00E705CB" w:rsidRPr="00761970">
        <w:rPr>
          <w:rFonts w:ascii="Tahoma" w:hAnsi="Tahoma" w:cs="Tahoma"/>
          <w:color w:val="000000"/>
        </w:rPr>
        <w:t>sus derechos fundamentales a la seguridad social y debido proceso</w:t>
      </w:r>
      <w:r w:rsidR="00686946" w:rsidRPr="00761970">
        <w:rPr>
          <w:rFonts w:ascii="Tahoma" w:hAnsi="Tahoma" w:cs="Tahoma"/>
          <w:color w:val="000000"/>
        </w:rPr>
        <w:t>,</w:t>
      </w:r>
      <w:r w:rsidR="00E705CB" w:rsidRPr="00761970">
        <w:rPr>
          <w:rFonts w:ascii="Tahoma" w:hAnsi="Tahoma" w:cs="Tahoma"/>
          <w:color w:val="000000"/>
        </w:rPr>
        <w:t xml:space="preserve"> y en consecuencia</w:t>
      </w:r>
      <w:r w:rsidR="00686946" w:rsidRPr="00761970">
        <w:rPr>
          <w:rFonts w:ascii="Tahoma" w:hAnsi="Tahoma" w:cs="Tahoma"/>
          <w:color w:val="000000"/>
        </w:rPr>
        <w:t>,</w:t>
      </w:r>
      <w:r w:rsidR="00E705CB" w:rsidRPr="00761970">
        <w:rPr>
          <w:rFonts w:ascii="Tahoma" w:hAnsi="Tahoma" w:cs="Tahoma"/>
          <w:color w:val="000000"/>
        </w:rPr>
        <w:t xml:space="preserve"> se deje sin </w:t>
      </w:r>
      <w:r w:rsidR="00FF14C9" w:rsidRPr="00761970">
        <w:rPr>
          <w:rFonts w:ascii="Tahoma" w:hAnsi="Tahoma" w:cs="Tahoma"/>
          <w:color w:val="000000"/>
        </w:rPr>
        <w:t>efecto</w:t>
      </w:r>
      <w:r w:rsidR="00686946" w:rsidRPr="00761970">
        <w:rPr>
          <w:rFonts w:ascii="Tahoma" w:hAnsi="Tahoma" w:cs="Tahoma"/>
          <w:color w:val="000000"/>
        </w:rPr>
        <w:t xml:space="preserve"> el D</w:t>
      </w:r>
      <w:r w:rsidR="00E705CB" w:rsidRPr="00761970">
        <w:rPr>
          <w:rFonts w:ascii="Tahoma" w:hAnsi="Tahoma" w:cs="Tahoma"/>
          <w:color w:val="000000"/>
        </w:rPr>
        <w:t>ictam</w:t>
      </w:r>
      <w:r w:rsidR="00FF14C9" w:rsidRPr="00761970">
        <w:rPr>
          <w:rFonts w:ascii="Tahoma" w:hAnsi="Tahoma" w:cs="Tahoma"/>
          <w:color w:val="000000"/>
        </w:rPr>
        <w:t>en No. 7524236-8034 proferido por la Junta Nacional de Calificación de Invalidez y se</w:t>
      </w:r>
      <w:r w:rsidR="00686946" w:rsidRPr="00761970">
        <w:rPr>
          <w:rFonts w:ascii="Tahoma" w:hAnsi="Tahoma" w:cs="Tahoma"/>
          <w:color w:val="000000"/>
        </w:rPr>
        <w:t xml:space="preserve"> le</w:t>
      </w:r>
      <w:r w:rsidR="00FF14C9" w:rsidRPr="00761970">
        <w:rPr>
          <w:rFonts w:ascii="Tahoma" w:hAnsi="Tahoma" w:cs="Tahoma"/>
          <w:color w:val="000000"/>
        </w:rPr>
        <w:t xml:space="preserve"> ordene que profiera uno nuevo tomando en consideración todas las patologías padecidas por el señor Cano, cumpliendo el </w:t>
      </w:r>
      <w:r w:rsidR="00686946" w:rsidRPr="00761970">
        <w:rPr>
          <w:rFonts w:ascii="Tahoma" w:hAnsi="Tahoma" w:cs="Tahoma"/>
          <w:color w:val="000000"/>
        </w:rPr>
        <w:t>fallo</w:t>
      </w:r>
      <w:r w:rsidR="00FF14C9" w:rsidRPr="00761970">
        <w:rPr>
          <w:rFonts w:ascii="Tahoma" w:hAnsi="Tahoma" w:cs="Tahoma"/>
          <w:color w:val="000000"/>
        </w:rPr>
        <w:t xml:space="preserve"> en los términos del artículo 27 del Decreto 2591 de 1991. </w:t>
      </w:r>
    </w:p>
    <w:p w14:paraId="7FCABA24" w14:textId="77777777" w:rsidR="006F6D38" w:rsidRPr="00761970" w:rsidRDefault="006F6D38" w:rsidP="00761970">
      <w:pPr>
        <w:pStyle w:val="NormalWeb"/>
        <w:spacing w:before="0" w:beforeAutospacing="0" w:after="0" w:afterAutospacing="0" w:line="276" w:lineRule="auto"/>
        <w:jc w:val="both"/>
        <w:rPr>
          <w:rFonts w:ascii="Tahoma" w:hAnsi="Tahoma" w:cs="Tahoma"/>
          <w:color w:val="000000"/>
        </w:rPr>
      </w:pPr>
    </w:p>
    <w:p w14:paraId="1F53EB4B" w14:textId="77777777" w:rsidR="006F6D38" w:rsidRPr="00761970" w:rsidRDefault="006F6D38" w:rsidP="00761970">
      <w:pPr>
        <w:pStyle w:val="NormalWeb"/>
        <w:spacing w:before="0" w:beforeAutospacing="0" w:after="0" w:afterAutospacing="0" w:line="276" w:lineRule="auto"/>
        <w:jc w:val="center"/>
        <w:rPr>
          <w:rFonts w:ascii="Tahoma" w:hAnsi="Tahoma" w:cs="Tahoma"/>
          <w:color w:val="000000"/>
        </w:rPr>
      </w:pPr>
      <w:r w:rsidRPr="00761970">
        <w:rPr>
          <w:rFonts w:ascii="Tahoma" w:hAnsi="Tahoma" w:cs="Tahoma"/>
          <w:b/>
          <w:bCs/>
          <w:color w:val="000000"/>
        </w:rPr>
        <w:t>ANTECEDENTES PROCESALES:</w:t>
      </w:r>
    </w:p>
    <w:p w14:paraId="71766B98" w14:textId="77777777" w:rsidR="006F6D38" w:rsidRPr="00761970" w:rsidRDefault="006F6D38" w:rsidP="00761970">
      <w:pPr>
        <w:pStyle w:val="NormalWeb"/>
        <w:spacing w:before="0" w:beforeAutospacing="0" w:after="0" w:afterAutospacing="0" w:line="276" w:lineRule="auto"/>
        <w:jc w:val="both"/>
        <w:rPr>
          <w:rFonts w:ascii="Tahoma" w:hAnsi="Tahoma" w:cs="Tahoma"/>
          <w:color w:val="000000"/>
        </w:rPr>
      </w:pPr>
    </w:p>
    <w:p w14:paraId="670A8DC5" w14:textId="77777777" w:rsidR="006F6D38" w:rsidRPr="00761970" w:rsidRDefault="006F6D38" w:rsidP="00761970">
      <w:pPr>
        <w:pStyle w:val="NormalWeb"/>
        <w:numPr>
          <w:ilvl w:val="0"/>
          <w:numId w:val="29"/>
        </w:numPr>
        <w:spacing w:before="0" w:beforeAutospacing="0" w:after="0" w:afterAutospacing="0" w:line="276" w:lineRule="auto"/>
        <w:jc w:val="both"/>
        <w:rPr>
          <w:rFonts w:ascii="Tahoma" w:hAnsi="Tahoma" w:cs="Tahoma"/>
          <w:color w:val="000000"/>
        </w:rPr>
      </w:pPr>
      <w:r w:rsidRPr="00761970">
        <w:rPr>
          <w:rFonts w:ascii="Tahoma" w:hAnsi="Tahoma" w:cs="Tahoma"/>
          <w:b/>
          <w:bCs/>
          <w:color w:val="000000"/>
        </w:rPr>
        <w:t>Admisión:</w:t>
      </w:r>
    </w:p>
    <w:p w14:paraId="1AED999B" w14:textId="77777777" w:rsidR="0076734E" w:rsidRPr="00761970" w:rsidRDefault="0076734E" w:rsidP="00761970">
      <w:pPr>
        <w:pStyle w:val="NormalWeb"/>
        <w:spacing w:before="0" w:beforeAutospacing="0" w:after="0" w:afterAutospacing="0" w:line="276" w:lineRule="auto"/>
        <w:jc w:val="both"/>
        <w:rPr>
          <w:rFonts w:ascii="Tahoma" w:hAnsi="Tahoma" w:cs="Tahoma"/>
          <w:color w:val="000000"/>
        </w:rPr>
      </w:pPr>
    </w:p>
    <w:p w14:paraId="282A9D63" w14:textId="77777777" w:rsidR="006F6D38" w:rsidRPr="00761970" w:rsidRDefault="006F6D38" w:rsidP="00761970">
      <w:pPr>
        <w:pStyle w:val="NormalWeb"/>
        <w:spacing w:before="0" w:beforeAutospacing="0" w:after="0" w:afterAutospacing="0" w:line="276" w:lineRule="auto"/>
        <w:jc w:val="both"/>
        <w:rPr>
          <w:rFonts w:ascii="Tahoma" w:hAnsi="Tahoma" w:cs="Tahoma"/>
          <w:color w:val="000000"/>
        </w:rPr>
      </w:pPr>
      <w:r w:rsidRPr="00761970">
        <w:rPr>
          <w:rFonts w:ascii="Tahoma" w:hAnsi="Tahoma" w:cs="Tahoma"/>
          <w:color w:val="000000"/>
        </w:rPr>
        <w:t xml:space="preserve">La acción de tutela fue admitida por el Juzgado Cuarto Penal del Circuito de </w:t>
      </w:r>
      <w:r w:rsidR="0072338B" w:rsidRPr="00761970">
        <w:rPr>
          <w:rFonts w:ascii="Tahoma" w:hAnsi="Tahoma" w:cs="Tahoma"/>
          <w:color w:val="000000"/>
        </w:rPr>
        <w:t>Pereira</w:t>
      </w:r>
      <w:r w:rsidRPr="00761970">
        <w:rPr>
          <w:rFonts w:ascii="Tahoma" w:hAnsi="Tahoma" w:cs="Tahoma"/>
          <w:color w:val="000000"/>
        </w:rPr>
        <w:t xml:space="preserve"> el día </w:t>
      </w:r>
      <w:r w:rsidR="0072338B" w:rsidRPr="00761970">
        <w:rPr>
          <w:rFonts w:ascii="Tahoma" w:hAnsi="Tahoma" w:cs="Tahoma"/>
          <w:color w:val="000000"/>
        </w:rPr>
        <w:t>04 de agosto</w:t>
      </w:r>
      <w:r w:rsidRPr="00761970">
        <w:rPr>
          <w:rFonts w:ascii="Tahoma" w:hAnsi="Tahoma" w:cs="Tahoma"/>
          <w:color w:val="000000"/>
        </w:rPr>
        <w:t xml:space="preserve"> de 2021, ordenando</w:t>
      </w:r>
      <w:r w:rsidR="0072338B" w:rsidRPr="00761970">
        <w:rPr>
          <w:rFonts w:ascii="Tahoma" w:hAnsi="Tahoma" w:cs="Tahoma"/>
          <w:color w:val="000000"/>
        </w:rPr>
        <w:t xml:space="preserve"> a través del auto</w:t>
      </w:r>
      <w:r w:rsidRPr="00761970">
        <w:rPr>
          <w:rFonts w:ascii="Tahoma" w:hAnsi="Tahoma" w:cs="Tahoma"/>
          <w:color w:val="000000"/>
        </w:rPr>
        <w:t xml:space="preserve"> </w:t>
      </w:r>
      <w:r w:rsidR="0072338B" w:rsidRPr="00761970">
        <w:rPr>
          <w:rFonts w:ascii="Tahoma" w:hAnsi="Tahoma" w:cs="Tahoma"/>
          <w:color w:val="000000"/>
        </w:rPr>
        <w:t>vincular a C</w:t>
      </w:r>
      <w:r w:rsidR="00842F47" w:rsidRPr="00761970">
        <w:rPr>
          <w:rFonts w:ascii="Tahoma" w:hAnsi="Tahoma" w:cs="Tahoma"/>
          <w:color w:val="000000"/>
        </w:rPr>
        <w:t>olpensiones</w:t>
      </w:r>
      <w:r w:rsidR="0072338B" w:rsidRPr="00761970">
        <w:rPr>
          <w:rFonts w:ascii="Tahoma" w:hAnsi="Tahoma" w:cs="Tahoma"/>
          <w:color w:val="000000"/>
        </w:rPr>
        <w:t xml:space="preserve"> y </w:t>
      </w:r>
      <w:r w:rsidRPr="00761970">
        <w:rPr>
          <w:rFonts w:ascii="Tahoma" w:hAnsi="Tahoma" w:cs="Tahoma"/>
          <w:color w:val="000000"/>
        </w:rPr>
        <w:t xml:space="preserve">correr traslado </w:t>
      </w:r>
      <w:r w:rsidR="0072338B" w:rsidRPr="00761970">
        <w:rPr>
          <w:rFonts w:ascii="Tahoma" w:hAnsi="Tahoma" w:cs="Tahoma"/>
          <w:color w:val="000000"/>
        </w:rPr>
        <w:t xml:space="preserve">a </w:t>
      </w:r>
      <w:r w:rsidR="00842F47" w:rsidRPr="00761970">
        <w:rPr>
          <w:rFonts w:ascii="Tahoma" w:hAnsi="Tahoma" w:cs="Tahoma"/>
          <w:color w:val="000000"/>
        </w:rPr>
        <w:t>tanto a dicha entidad como a la accionada, o sea, la Junta Nacional de Calificación de Invalidez para que ejerciera</w:t>
      </w:r>
      <w:r w:rsidRPr="00761970">
        <w:rPr>
          <w:rFonts w:ascii="Tahoma" w:hAnsi="Tahoma" w:cs="Tahoma"/>
          <w:color w:val="000000"/>
        </w:rPr>
        <w:t xml:space="preserve"> su derecho de defensa.</w:t>
      </w:r>
    </w:p>
    <w:p w14:paraId="05E49CC9" w14:textId="77777777" w:rsidR="0076734E" w:rsidRPr="00761970" w:rsidRDefault="0076734E" w:rsidP="00761970">
      <w:pPr>
        <w:pStyle w:val="NormalWeb"/>
        <w:spacing w:before="0" w:beforeAutospacing="0" w:after="0" w:afterAutospacing="0" w:line="276" w:lineRule="auto"/>
        <w:jc w:val="both"/>
        <w:rPr>
          <w:rFonts w:ascii="Tahoma" w:hAnsi="Tahoma" w:cs="Tahoma"/>
          <w:color w:val="000000"/>
        </w:rPr>
      </w:pPr>
    </w:p>
    <w:p w14:paraId="2E5F78E1" w14:textId="77777777" w:rsidR="006F6D38" w:rsidRPr="00761970" w:rsidRDefault="006F6D38" w:rsidP="00761970">
      <w:pPr>
        <w:pStyle w:val="NormalWeb"/>
        <w:numPr>
          <w:ilvl w:val="0"/>
          <w:numId w:val="28"/>
        </w:numPr>
        <w:spacing w:before="0" w:beforeAutospacing="0" w:after="0" w:afterAutospacing="0" w:line="276" w:lineRule="auto"/>
        <w:jc w:val="both"/>
        <w:rPr>
          <w:rFonts w:ascii="Tahoma" w:hAnsi="Tahoma" w:cs="Tahoma"/>
          <w:color w:val="000000"/>
        </w:rPr>
      </w:pPr>
      <w:r w:rsidRPr="00761970">
        <w:rPr>
          <w:rFonts w:ascii="Tahoma" w:hAnsi="Tahoma" w:cs="Tahoma"/>
          <w:b/>
          <w:bCs/>
          <w:color w:val="000000"/>
        </w:rPr>
        <w:t>Intervenciones:</w:t>
      </w:r>
    </w:p>
    <w:p w14:paraId="1FAD0983" w14:textId="77777777" w:rsidR="006F6D38" w:rsidRPr="00761970" w:rsidRDefault="006F6D38" w:rsidP="00761970">
      <w:pPr>
        <w:pStyle w:val="NormalWeb"/>
        <w:spacing w:before="0" w:beforeAutospacing="0" w:after="0" w:afterAutospacing="0" w:line="276" w:lineRule="auto"/>
        <w:jc w:val="both"/>
        <w:rPr>
          <w:rFonts w:ascii="Tahoma" w:hAnsi="Tahoma" w:cs="Tahoma"/>
          <w:color w:val="000000"/>
        </w:rPr>
      </w:pPr>
    </w:p>
    <w:p w14:paraId="4C529BCA" w14:textId="77777777" w:rsidR="009E279B" w:rsidRPr="00761970" w:rsidRDefault="009E279B" w:rsidP="00761970">
      <w:pPr>
        <w:pStyle w:val="NormalWeb"/>
        <w:spacing w:before="0" w:beforeAutospacing="0" w:after="0" w:afterAutospacing="0" w:line="276" w:lineRule="auto"/>
        <w:jc w:val="both"/>
        <w:rPr>
          <w:rFonts w:ascii="Tahoma" w:hAnsi="Tahoma" w:cs="Tahoma"/>
          <w:color w:val="000000"/>
        </w:rPr>
      </w:pPr>
      <w:r w:rsidRPr="00761970">
        <w:rPr>
          <w:rFonts w:ascii="Tahoma" w:hAnsi="Tahoma" w:cs="Tahoma"/>
          <w:b/>
          <w:bCs/>
          <w:color w:val="000000"/>
        </w:rPr>
        <w:t xml:space="preserve">La Junta Nacional de Calificación de Invalidez: </w:t>
      </w:r>
      <w:r w:rsidRPr="00761970">
        <w:rPr>
          <w:rFonts w:ascii="Tahoma" w:hAnsi="Tahoma" w:cs="Tahoma"/>
          <w:color w:val="000000"/>
        </w:rPr>
        <w:t>Informó que en el conocimiento del recurso de apelación interpuesto por C</w:t>
      </w:r>
      <w:r w:rsidR="00842F47" w:rsidRPr="00761970">
        <w:rPr>
          <w:rFonts w:ascii="Tahoma" w:hAnsi="Tahoma" w:cs="Tahoma"/>
          <w:color w:val="000000"/>
        </w:rPr>
        <w:t>olpensiones,</w:t>
      </w:r>
      <w:r w:rsidRPr="00761970">
        <w:rPr>
          <w:rFonts w:ascii="Tahoma" w:hAnsi="Tahoma" w:cs="Tahoma"/>
          <w:color w:val="000000"/>
        </w:rPr>
        <w:t xml:space="preserve"> se tuvo en </w:t>
      </w:r>
      <w:r w:rsidR="00D905A4" w:rsidRPr="00761970">
        <w:rPr>
          <w:rFonts w:ascii="Tahoma" w:hAnsi="Tahoma" w:cs="Tahoma"/>
          <w:color w:val="000000"/>
        </w:rPr>
        <w:t>cuenta</w:t>
      </w:r>
      <w:r w:rsidRPr="00761970">
        <w:rPr>
          <w:rFonts w:ascii="Tahoma" w:hAnsi="Tahoma" w:cs="Tahoma"/>
          <w:color w:val="000000"/>
        </w:rPr>
        <w:t xml:space="preserve"> la historia clínica aportada por el </w:t>
      </w:r>
      <w:r w:rsidR="00D905A4" w:rsidRPr="00761970">
        <w:rPr>
          <w:rFonts w:ascii="Tahoma" w:hAnsi="Tahoma" w:cs="Tahoma"/>
          <w:color w:val="000000"/>
        </w:rPr>
        <w:t>accionante</w:t>
      </w:r>
      <w:r w:rsidRPr="00761970">
        <w:rPr>
          <w:rFonts w:ascii="Tahoma" w:hAnsi="Tahoma" w:cs="Tahoma"/>
          <w:color w:val="000000"/>
        </w:rPr>
        <w:t xml:space="preserve"> en la valoración virtual del 05 de mayo de 2021 y se resolvió en </w:t>
      </w:r>
      <w:r w:rsidR="00D905A4" w:rsidRPr="00761970">
        <w:rPr>
          <w:rFonts w:ascii="Tahoma" w:hAnsi="Tahoma" w:cs="Tahoma"/>
          <w:color w:val="000000"/>
        </w:rPr>
        <w:t>audiencia</w:t>
      </w:r>
      <w:r w:rsidRPr="00761970">
        <w:rPr>
          <w:rFonts w:ascii="Tahoma" w:hAnsi="Tahoma" w:cs="Tahoma"/>
          <w:color w:val="000000"/>
        </w:rPr>
        <w:t xml:space="preserve"> privada del 13 de mayo de 2021, modificar todos los puntos de controversia alegados por </w:t>
      </w:r>
      <w:r w:rsidR="00B15598" w:rsidRPr="00761970">
        <w:rPr>
          <w:rFonts w:ascii="Tahoma" w:hAnsi="Tahoma" w:cs="Tahoma"/>
          <w:color w:val="000000"/>
        </w:rPr>
        <w:t>esa AFP, al</w:t>
      </w:r>
      <w:r w:rsidR="00D905A4" w:rsidRPr="00761970">
        <w:rPr>
          <w:rFonts w:ascii="Tahoma" w:hAnsi="Tahoma" w:cs="Tahoma"/>
          <w:color w:val="000000"/>
        </w:rPr>
        <w:t xml:space="preserve"> haberse considerado </w:t>
      </w:r>
      <w:r w:rsidR="00B15598" w:rsidRPr="00761970">
        <w:rPr>
          <w:rFonts w:ascii="Tahoma" w:hAnsi="Tahoma" w:cs="Tahoma"/>
          <w:color w:val="000000"/>
        </w:rPr>
        <w:t>que la Junta R</w:t>
      </w:r>
      <w:r w:rsidR="00D905A4" w:rsidRPr="00761970">
        <w:rPr>
          <w:rFonts w:ascii="Tahoma" w:hAnsi="Tahoma" w:cs="Tahoma"/>
          <w:color w:val="000000"/>
        </w:rPr>
        <w:t>egional incurrió en imprecisiones técnicas que crearon una expectativa pensional que a la fecha no existía</w:t>
      </w:r>
      <w:r w:rsidR="00B15598" w:rsidRPr="00761970">
        <w:rPr>
          <w:rFonts w:ascii="Tahoma" w:hAnsi="Tahoma" w:cs="Tahoma"/>
          <w:color w:val="000000"/>
        </w:rPr>
        <w:t>,</w:t>
      </w:r>
      <w:r w:rsidR="00D905A4" w:rsidRPr="00761970">
        <w:rPr>
          <w:rFonts w:ascii="Tahoma" w:hAnsi="Tahoma" w:cs="Tahoma"/>
          <w:color w:val="000000"/>
        </w:rPr>
        <w:t xml:space="preserve"> por lo que</w:t>
      </w:r>
      <w:r w:rsidR="00B15598" w:rsidRPr="00761970">
        <w:rPr>
          <w:rFonts w:ascii="Tahoma" w:hAnsi="Tahoma" w:cs="Tahoma"/>
          <w:color w:val="000000"/>
        </w:rPr>
        <w:t>,</w:t>
      </w:r>
      <w:r w:rsidR="00D905A4" w:rsidRPr="00761970">
        <w:rPr>
          <w:rFonts w:ascii="Tahoma" w:hAnsi="Tahoma" w:cs="Tahoma"/>
          <w:color w:val="000000"/>
        </w:rPr>
        <w:t xml:space="preserve"> como calificador de segunda instancia</w:t>
      </w:r>
      <w:r w:rsidR="00B15598" w:rsidRPr="00761970">
        <w:rPr>
          <w:rFonts w:ascii="Tahoma" w:hAnsi="Tahoma" w:cs="Tahoma"/>
          <w:color w:val="000000"/>
        </w:rPr>
        <w:t>,</w:t>
      </w:r>
      <w:r w:rsidR="00D905A4" w:rsidRPr="00761970">
        <w:rPr>
          <w:rFonts w:ascii="Tahoma" w:hAnsi="Tahoma" w:cs="Tahoma"/>
          <w:color w:val="000000"/>
        </w:rPr>
        <w:t xml:space="preserve"> le correspondió establecer el real porcentaje de pérdida de capacidad laboral determinando que el accionante en su momento </w:t>
      </w:r>
      <w:r w:rsidR="009464DD" w:rsidRPr="00761970">
        <w:rPr>
          <w:rFonts w:ascii="Tahoma" w:hAnsi="Tahoma" w:cs="Tahoma"/>
          <w:color w:val="000000"/>
        </w:rPr>
        <w:t>no e</w:t>
      </w:r>
      <w:r w:rsidR="00B15598" w:rsidRPr="00761970">
        <w:rPr>
          <w:rFonts w:ascii="Tahoma" w:hAnsi="Tahoma" w:cs="Tahoma"/>
          <w:color w:val="000000"/>
        </w:rPr>
        <w:t>s invá</w:t>
      </w:r>
      <w:r w:rsidR="009464DD" w:rsidRPr="00761970">
        <w:rPr>
          <w:rFonts w:ascii="Tahoma" w:hAnsi="Tahoma" w:cs="Tahoma"/>
          <w:color w:val="000000"/>
        </w:rPr>
        <w:t>lido.</w:t>
      </w:r>
    </w:p>
    <w:p w14:paraId="182F6CE0" w14:textId="77777777" w:rsidR="00D905A4" w:rsidRPr="00761970" w:rsidRDefault="00D905A4" w:rsidP="00761970">
      <w:pPr>
        <w:pStyle w:val="NormalWeb"/>
        <w:spacing w:before="0" w:beforeAutospacing="0" w:after="0" w:afterAutospacing="0" w:line="276" w:lineRule="auto"/>
        <w:jc w:val="both"/>
        <w:rPr>
          <w:rFonts w:ascii="Tahoma" w:hAnsi="Tahoma" w:cs="Tahoma"/>
          <w:color w:val="000000"/>
        </w:rPr>
      </w:pPr>
    </w:p>
    <w:p w14:paraId="6E7094B4" w14:textId="77777777" w:rsidR="00D905A4" w:rsidRPr="00761970" w:rsidRDefault="00B15598" w:rsidP="00761970">
      <w:pPr>
        <w:pStyle w:val="NormalWeb"/>
        <w:spacing w:before="0" w:beforeAutospacing="0" w:after="0" w:afterAutospacing="0" w:line="276" w:lineRule="auto"/>
        <w:jc w:val="both"/>
        <w:rPr>
          <w:rFonts w:ascii="Tahoma" w:hAnsi="Tahoma" w:cs="Tahoma"/>
          <w:color w:val="000000"/>
        </w:rPr>
      </w:pPr>
      <w:r w:rsidRPr="00761970">
        <w:rPr>
          <w:rFonts w:ascii="Tahoma" w:hAnsi="Tahoma" w:cs="Tahoma"/>
          <w:color w:val="000000"/>
        </w:rPr>
        <w:t>Explicó</w:t>
      </w:r>
      <w:r w:rsidR="00D905A4" w:rsidRPr="00761970">
        <w:rPr>
          <w:rFonts w:ascii="Tahoma" w:hAnsi="Tahoma" w:cs="Tahoma"/>
          <w:color w:val="000000"/>
        </w:rPr>
        <w:t xml:space="preserve"> que las patologías de trastorno depresivo y síndrome de manguito rotador no </w:t>
      </w:r>
      <w:r w:rsidR="00E2242C" w:rsidRPr="00761970">
        <w:rPr>
          <w:rFonts w:ascii="Tahoma" w:hAnsi="Tahoma" w:cs="Tahoma"/>
          <w:color w:val="000000"/>
        </w:rPr>
        <w:t>cumplieron</w:t>
      </w:r>
      <w:r w:rsidR="00D905A4" w:rsidRPr="00761970">
        <w:rPr>
          <w:rFonts w:ascii="Tahoma" w:hAnsi="Tahoma" w:cs="Tahoma"/>
          <w:color w:val="000000"/>
        </w:rPr>
        <w:t xml:space="preserve"> con los </w:t>
      </w:r>
      <w:r w:rsidR="00E2242C" w:rsidRPr="00761970">
        <w:rPr>
          <w:rFonts w:ascii="Tahoma" w:hAnsi="Tahoma" w:cs="Tahoma"/>
          <w:color w:val="000000"/>
        </w:rPr>
        <w:t>criterios</w:t>
      </w:r>
      <w:r w:rsidR="00D905A4" w:rsidRPr="00761970">
        <w:rPr>
          <w:rFonts w:ascii="Tahoma" w:hAnsi="Tahoma" w:cs="Tahoma"/>
          <w:color w:val="000000"/>
        </w:rPr>
        <w:t xml:space="preserve"> de </w:t>
      </w:r>
      <w:r w:rsidR="00E2242C" w:rsidRPr="00761970">
        <w:rPr>
          <w:rFonts w:ascii="Tahoma" w:hAnsi="Tahoma" w:cs="Tahoma"/>
          <w:color w:val="000000"/>
        </w:rPr>
        <w:t>inclusión</w:t>
      </w:r>
      <w:r w:rsidR="00D905A4" w:rsidRPr="00761970">
        <w:rPr>
          <w:rFonts w:ascii="Tahoma" w:hAnsi="Tahoma" w:cs="Tahoma"/>
          <w:color w:val="000000"/>
        </w:rPr>
        <w:t xml:space="preserve"> en las deficiencias</w:t>
      </w:r>
      <w:r w:rsidRPr="00761970">
        <w:rPr>
          <w:rFonts w:ascii="Tahoma" w:hAnsi="Tahoma" w:cs="Tahoma"/>
          <w:color w:val="000000"/>
        </w:rPr>
        <w:t>,</w:t>
      </w:r>
      <w:r w:rsidR="00D905A4" w:rsidRPr="00761970">
        <w:rPr>
          <w:rFonts w:ascii="Tahoma" w:hAnsi="Tahoma" w:cs="Tahoma"/>
          <w:color w:val="000000"/>
        </w:rPr>
        <w:t xml:space="preserve"> por haber sido insuficientemente estudiadas</w:t>
      </w:r>
      <w:r w:rsidRPr="00761970">
        <w:rPr>
          <w:rFonts w:ascii="Tahoma" w:hAnsi="Tahoma" w:cs="Tahoma"/>
          <w:color w:val="000000"/>
        </w:rPr>
        <w:t>,</w:t>
      </w:r>
      <w:r w:rsidR="00E2242C" w:rsidRPr="00761970">
        <w:rPr>
          <w:rFonts w:ascii="Tahoma" w:hAnsi="Tahoma" w:cs="Tahoma"/>
          <w:color w:val="000000"/>
        </w:rPr>
        <w:t xml:space="preserve"> en tanto el trastorno depresivo </w:t>
      </w:r>
      <w:r w:rsidRPr="00761970">
        <w:rPr>
          <w:rFonts w:ascii="Tahoma" w:hAnsi="Tahoma" w:cs="Tahoma"/>
          <w:color w:val="000000"/>
        </w:rPr>
        <w:t>infringe</w:t>
      </w:r>
      <w:r w:rsidR="00E2242C" w:rsidRPr="00761970">
        <w:rPr>
          <w:rFonts w:ascii="Tahoma" w:hAnsi="Tahoma" w:cs="Tahoma"/>
          <w:color w:val="000000"/>
        </w:rPr>
        <w:t xml:space="preserve"> los </w:t>
      </w:r>
      <w:r w:rsidR="004304F7" w:rsidRPr="00761970">
        <w:rPr>
          <w:rFonts w:ascii="Tahoma" w:hAnsi="Tahoma" w:cs="Tahoma"/>
          <w:color w:val="000000"/>
        </w:rPr>
        <w:t>criterios</w:t>
      </w:r>
      <w:r w:rsidR="00E2242C" w:rsidRPr="00761970">
        <w:rPr>
          <w:rFonts w:ascii="Tahoma" w:hAnsi="Tahoma" w:cs="Tahoma"/>
          <w:color w:val="000000"/>
        </w:rPr>
        <w:t xml:space="preserve"> de mejoría m</w:t>
      </w:r>
      <w:r w:rsidR="004D6112" w:rsidRPr="00761970">
        <w:rPr>
          <w:rFonts w:ascii="Tahoma" w:hAnsi="Tahoma" w:cs="Tahoma"/>
          <w:color w:val="000000"/>
        </w:rPr>
        <w:t>é</w:t>
      </w:r>
      <w:r w:rsidR="00E2242C" w:rsidRPr="00761970">
        <w:rPr>
          <w:rFonts w:ascii="Tahoma" w:hAnsi="Tahoma" w:cs="Tahoma"/>
          <w:color w:val="000000"/>
        </w:rPr>
        <w:t>dica máxima establecidos en el cap</w:t>
      </w:r>
      <w:r w:rsidR="004D6112" w:rsidRPr="00761970">
        <w:rPr>
          <w:rFonts w:ascii="Tahoma" w:hAnsi="Tahoma" w:cs="Tahoma"/>
          <w:color w:val="000000"/>
        </w:rPr>
        <w:t>í</w:t>
      </w:r>
      <w:r w:rsidR="00E2242C" w:rsidRPr="00761970">
        <w:rPr>
          <w:rFonts w:ascii="Tahoma" w:hAnsi="Tahoma" w:cs="Tahoma"/>
          <w:color w:val="000000"/>
        </w:rPr>
        <w:t>tulo 13 del Decreto 1507 de 2014</w:t>
      </w:r>
      <w:r w:rsidRPr="00761970">
        <w:rPr>
          <w:rFonts w:ascii="Tahoma" w:hAnsi="Tahoma" w:cs="Tahoma"/>
          <w:color w:val="000000"/>
        </w:rPr>
        <w:t>,</w:t>
      </w:r>
      <w:r w:rsidR="00E2242C" w:rsidRPr="00761970">
        <w:rPr>
          <w:rFonts w:ascii="Tahoma" w:hAnsi="Tahoma" w:cs="Tahoma"/>
          <w:color w:val="000000"/>
        </w:rPr>
        <w:t xml:space="preserve"> y el síndrome del manguito rotador es un diagn</w:t>
      </w:r>
      <w:r w:rsidR="004D6112" w:rsidRPr="00761970">
        <w:rPr>
          <w:rFonts w:ascii="Tahoma" w:hAnsi="Tahoma" w:cs="Tahoma"/>
          <w:color w:val="000000"/>
        </w:rPr>
        <w:t>ó</w:t>
      </w:r>
      <w:r w:rsidR="00E2242C" w:rsidRPr="00761970">
        <w:rPr>
          <w:rFonts w:ascii="Tahoma" w:hAnsi="Tahoma" w:cs="Tahoma"/>
          <w:color w:val="000000"/>
        </w:rPr>
        <w:t>stico que</w:t>
      </w:r>
      <w:r w:rsidRPr="00761970">
        <w:rPr>
          <w:rFonts w:ascii="Tahoma" w:hAnsi="Tahoma" w:cs="Tahoma"/>
          <w:color w:val="000000"/>
        </w:rPr>
        <w:t>,</w:t>
      </w:r>
      <w:r w:rsidR="00E2242C" w:rsidRPr="00761970">
        <w:rPr>
          <w:rFonts w:ascii="Tahoma" w:hAnsi="Tahoma" w:cs="Tahoma"/>
          <w:color w:val="000000"/>
        </w:rPr>
        <w:t xml:space="preserve"> si bien es padecido por el accionante, no cuenta con un seguimiento m</w:t>
      </w:r>
      <w:r w:rsidR="004D6112" w:rsidRPr="00761970">
        <w:rPr>
          <w:rFonts w:ascii="Tahoma" w:hAnsi="Tahoma" w:cs="Tahoma"/>
          <w:color w:val="000000"/>
        </w:rPr>
        <w:t>é</w:t>
      </w:r>
      <w:r w:rsidR="00E2242C" w:rsidRPr="00761970">
        <w:rPr>
          <w:rFonts w:ascii="Tahoma" w:hAnsi="Tahoma" w:cs="Tahoma"/>
          <w:color w:val="000000"/>
        </w:rPr>
        <w:t xml:space="preserve">dico ni un concepto de interpretación de prueba por </w:t>
      </w:r>
      <w:r w:rsidR="004304F7" w:rsidRPr="00761970">
        <w:rPr>
          <w:rFonts w:ascii="Tahoma" w:hAnsi="Tahoma" w:cs="Tahoma"/>
          <w:color w:val="000000"/>
        </w:rPr>
        <w:t>especialista</w:t>
      </w:r>
      <w:r w:rsidRPr="00761970">
        <w:rPr>
          <w:rFonts w:ascii="Tahoma" w:hAnsi="Tahoma" w:cs="Tahoma"/>
          <w:color w:val="000000"/>
        </w:rPr>
        <w:t>,</w:t>
      </w:r>
      <w:r w:rsidR="00E2242C" w:rsidRPr="00761970">
        <w:rPr>
          <w:rFonts w:ascii="Tahoma" w:hAnsi="Tahoma" w:cs="Tahoma"/>
          <w:color w:val="000000"/>
        </w:rPr>
        <w:t xml:space="preserve"> de modo que no fue posible asignarle </w:t>
      </w:r>
      <w:r w:rsidR="004304F7" w:rsidRPr="00761970">
        <w:rPr>
          <w:rFonts w:ascii="Tahoma" w:hAnsi="Tahoma" w:cs="Tahoma"/>
          <w:color w:val="000000"/>
        </w:rPr>
        <w:t>valoración</w:t>
      </w:r>
      <w:r w:rsidR="009464DD" w:rsidRPr="00761970">
        <w:rPr>
          <w:rFonts w:ascii="Tahoma" w:hAnsi="Tahoma" w:cs="Tahoma"/>
          <w:color w:val="000000"/>
        </w:rPr>
        <w:t xml:space="preserve"> de deficiencia.</w:t>
      </w:r>
    </w:p>
    <w:p w14:paraId="7005BA98" w14:textId="77777777" w:rsidR="009E279B" w:rsidRPr="00761970" w:rsidRDefault="009E279B" w:rsidP="00761970">
      <w:pPr>
        <w:pStyle w:val="NormalWeb"/>
        <w:spacing w:before="0" w:beforeAutospacing="0" w:after="0" w:afterAutospacing="0" w:line="276" w:lineRule="auto"/>
        <w:jc w:val="both"/>
        <w:rPr>
          <w:rFonts w:ascii="Tahoma" w:hAnsi="Tahoma" w:cs="Tahoma"/>
          <w:color w:val="000000"/>
        </w:rPr>
      </w:pPr>
    </w:p>
    <w:p w14:paraId="26D44724" w14:textId="77777777" w:rsidR="00E2242C" w:rsidRPr="00761970" w:rsidRDefault="00E2242C" w:rsidP="00761970">
      <w:pPr>
        <w:pStyle w:val="NormalWeb"/>
        <w:spacing w:before="0" w:beforeAutospacing="0" w:after="0" w:afterAutospacing="0" w:line="276" w:lineRule="auto"/>
        <w:jc w:val="both"/>
        <w:rPr>
          <w:rFonts w:ascii="Tahoma" w:hAnsi="Tahoma" w:cs="Tahoma"/>
          <w:color w:val="000000"/>
        </w:rPr>
      </w:pPr>
      <w:r w:rsidRPr="00761970">
        <w:rPr>
          <w:rFonts w:ascii="Tahoma" w:hAnsi="Tahoma" w:cs="Tahoma"/>
          <w:color w:val="000000"/>
        </w:rPr>
        <w:t xml:space="preserve">Afirmó que los </w:t>
      </w:r>
      <w:r w:rsidR="004304F7" w:rsidRPr="00761970">
        <w:rPr>
          <w:rFonts w:ascii="Tahoma" w:hAnsi="Tahoma" w:cs="Tahoma"/>
          <w:color w:val="000000"/>
        </w:rPr>
        <w:t>diagnósticos</w:t>
      </w:r>
      <w:r w:rsidRPr="00761970">
        <w:rPr>
          <w:rFonts w:ascii="Tahoma" w:hAnsi="Tahoma" w:cs="Tahoma"/>
          <w:color w:val="000000"/>
        </w:rPr>
        <w:t xml:space="preserve"> si fueron estudiados, </w:t>
      </w:r>
      <w:r w:rsidR="00B15598" w:rsidRPr="00761970">
        <w:rPr>
          <w:rFonts w:ascii="Tahoma" w:hAnsi="Tahoma" w:cs="Tahoma"/>
          <w:color w:val="000000"/>
        </w:rPr>
        <w:t xml:space="preserve">y </w:t>
      </w:r>
      <w:r w:rsidRPr="00761970">
        <w:rPr>
          <w:rFonts w:ascii="Tahoma" w:hAnsi="Tahoma" w:cs="Tahoma"/>
          <w:color w:val="000000"/>
        </w:rPr>
        <w:t xml:space="preserve">no es cierto que se hayan ignorado, sino que después de un análisis de los </w:t>
      </w:r>
      <w:r w:rsidR="004304F7" w:rsidRPr="00761970">
        <w:rPr>
          <w:rFonts w:ascii="Tahoma" w:hAnsi="Tahoma" w:cs="Tahoma"/>
          <w:color w:val="000000"/>
        </w:rPr>
        <w:t>criterios</w:t>
      </w:r>
      <w:r w:rsidRPr="00761970">
        <w:rPr>
          <w:rFonts w:ascii="Tahoma" w:hAnsi="Tahoma" w:cs="Tahoma"/>
          <w:color w:val="000000"/>
        </w:rPr>
        <w:t xml:space="preserve"> de ley</w:t>
      </w:r>
      <w:r w:rsidR="00214BCA" w:rsidRPr="00761970">
        <w:rPr>
          <w:rFonts w:ascii="Tahoma" w:hAnsi="Tahoma" w:cs="Tahoma"/>
          <w:color w:val="000000"/>
        </w:rPr>
        <w:t xml:space="preserve">, no fue posible </w:t>
      </w:r>
      <w:r w:rsidR="004304F7" w:rsidRPr="00761970">
        <w:rPr>
          <w:rFonts w:ascii="Tahoma" w:hAnsi="Tahoma" w:cs="Tahoma"/>
          <w:color w:val="000000"/>
        </w:rPr>
        <w:t>asignarles</w:t>
      </w:r>
      <w:r w:rsidR="00214BCA" w:rsidRPr="00761970">
        <w:rPr>
          <w:rFonts w:ascii="Tahoma" w:hAnsi="Tahoma" w:cs="Tahoma"/>
          <w:color w:val="000000"/>
        </w:rPr>
        <w:t xml:space="preserve"> valor pues contrario a lo que afirma el apoderado de la acción, los </w:t>
      </w:r>
      <w:r w:rsidR="004304F7" w:rsidRPr="00761970">
        <w:rPr>
          <w:rFonts w:ascii="Tahoma" w:hAnsi="Tahoma" w:cs="Tahoma"/>
          <w:color w:val="000000"/>
        </w:rPr>
        <w:t>meros</w:t>
      </w:r>
      <w:r w:rsidR="00214BCA" w:rsidRPr="00761970">
        <w:rPr>
          <w:rFonts w:ascii="Tahoma" w:hAnsi="Tahoma" w:cs="Tahoma"/>
          <w:color w:val="000000"/>
        </w:rPr>
        <w:t xml:space="preserve"> hallazgos imagenol</w:t>
      </w:r>
      <w:r w:rsidR="004304F7" w:rsidRPr="00761970">
        <w:rPr>
          <w:rFonts w:ascii="Tahoma" w:hAnsi="Tahoma" w:cs="Tahoma"/>
          <w:color w:val="000000"/>
        </w:rPr>
        <w:t>ó</w:t>
      </w:r>
      <w:r w:rsidR="00214BCA" w:rsidRPr="00761970">
        <w:rPr>
          <w:rFonts w:ascii="Tahoma" w:hAnsi="Tahoma" w:cs="Tahoma"/>
          <w:color w:val="000000"/>
        </w:rPr>
        <w:t xml:space="preserve">gicos </w:t>
      </w:r>
      <w:r w:rsidR="004304F7" w:rsidRPr="00761970">
        <w:rPr>
          <w:rFonts w:ascii="Tahoma" w:hAnsi="Tahoma" w:cs="Tahoma"/>
          <w:color w:val="000000"/>
        </w:rPr>
        <w:t>y</w:t>
      </w:r>
      <w:r w:rsidR="00214BCA" w:rsidRPr="00761970">
        <w:rPr>
          <w:rFonts w:ascii="Tahoma" w:hAnsi="Tahoma" w:cs="Tahoma"/>
          <w:color w:val="000000"/>
        </w:rPr>
        <w:t xml:space="preserve"> de patologías no son sustento suficiente para determinar deficiencias</w:t>
      </w:r>
      <w:r w:rsidR="00B15598" w:rsidRPr="00761970">
        <w:rPr>
          <w:rFonts w:ascii="Tahoma" w:hAnsi="Tahoma" w:cs="Tahoma"/>
          <w:color w:val="000000"/>
        </w:rPr>
        <w:t xml:space="preserve">, </w:t>
      </w:r>
      <w:r w:rsidR="004304F7" w:rsidRPr="00761970">
        <w:rPr>
          <w:rFonts w:ascii="Tahoma" w:hAnsi="Tahoma" w:cs="Tahoma"/>
          <w:color w:val="000000"/>
        </w:rPr>
        <w:t>ya que</w:t>
      </w:r>
      <w:r w:rsidR="00214BCA" w:rsidRPr="00761970">
        <w:rPr>
          <w:rFonts w:ascii="Tahoma" w:hAnsi="Tahoma" w:cs="Tahoma"/>
          <w:color w:val="000000"/>
        </w:rPr>
        <w:t xml:space="preserve"> en el tr</w:t>
      </w:r>
      <w:r w:rsidR="004D6112" w:rsidRPr="00761970">
        <w:rPr>
          <w:rFonts w:ascii="Tahoma" w:hAnsi="Tahoma" w:cs="Tahoma"/>
          <w:color w:val="000000"/>
        </w:rPr>
        <w:t>á</w:t>
      </w:r>
      <w:r w:rsidR="00214BCA" w:rsidRPr="00761970">
        <w:rPr>
          <w:rFonts w:ascii="Tahoma" w:hAnsi="Tahoma" w:cs="Tahoma"/>
          <w:color w:val="000000"/>
        </w:rPr>
        <w:t xml:space="preserve">mite de calificación no se califican anotaciones </w:t>
      </w:r>
      <w:r w:rsidR="004304F7" w:rsidRPr="00761970">
        <w:rPr>
          <w:rFonts w:ascii="Tahoma" w:hAnsi="Tahoma" w:cs="Tahoma"/>
          <w:color w:val="000000"/>
        </w:rPr>
        <w:t>m</w:t>
      </w:r>
      <w:r w:rsidR="004D6112" w:rsidRPr="00761970">
        <w:rPr>
          <w:rFonts w:ascii="Tahoma" w:hAnsi="Tahoma" w:cs="Tahoma"/>
          <w:color w:val="000000"/>
        </w:rPr>
        <w:t>é</w:t>
      </w:r>
      <w:r w:rsidR="004304F7" w:rsidRPr="00761970">
        <w:rPr>
          <w:rFonts w:ascii="Tahoma" w:hAnsi="Tahoma" w:cs="Tahoma"/>
          <w:color w:val="000000"/>
        </w:rPr>
        <w:t>dicas</w:t>
      </w:r>
      <w:r w:rsidR="00214BCA" w:rsidRPr="00761970">
        <w:rPr>
          <w:rFonts w:ascii="Tahoma" w:hAnsi="Tahoma" w:cs="Tahoma"/>
          <w:color w:val="000000"/>
        </w:rPr>
        <w:t xml:space="preserve"> ni </w:t>
      </w:r>
      <w:r w:rsidR="004304F7" w:rsidRPr="00761970">
        <w:rPr>
          <w:rFonts w:ascii="Tahoma" w:hAnsi="Tahoma" w:cs="Tahoma"/>
          <w:color w:val="000000"/>
        </w:rPr>
        <w:t>diagnósticos</w:t>
      </w:r>
      <w:r w:rsidR="00214BCA" w:rsidRPr="00761970">
        <w:rPr>
          <w:rFonts w:ascii="Tahoma" w:hAnsi="Tahoma" w:cs="Tahoma"/>
          <w:color w:val="000000"/>
        </w:rPr>
        <w:t xml:space="preserve"> en sí</w:t>
      </w:r>
      <w:r w:rsidR="004304F7" w:rsidRPr="00761970">
        <w:rPr>
          <w:rFonts w:ascii="Tahoma" w:hAnsi="Tahoma" w:cs="Tahoma"/>
          <w:color w:val="000000"/>
        </w:rPr>
        <w:t>,</w:t>
      </w:r>
      <w:r w:rsidR="00214BCA" w:rsidRPr="00761970">
        <w:rPr>
          <w:rFonts w:ascii="Tahoma" w:hAnsi="Tahoma" w:cs="Tahoma"/>
          <w:color w:val="000000"/>
        </w:rPr>
        <w:t xml:space="preserve"> sino las secuelas o limitaciones </w:t>
      </w:r>
      <w:r w:rsidR="004304F7" w:rsidRPr="00761970">
        <w:rPr>
          <w:rFonts w:ascii="Tahoma" w:hAnsi="Tahoma" w:cs="Tahoma"/>
          <w:color w:val="000000"/>
        </w:rPr>
        <w:t>documentales</w:t>
      </w:r>
      <w:r w:rsidR="00214BCA" w:rsidRPr="00761970">
        <w:rPr>
          <w:rFonts w:ascii="Tahoma" w:hAnsi="Tahoma" w:cs="Tahoma"/>
          <w:color w:val="000000"/>
        </w:rPr>
        <w:t xml:space="preserve"> que persisten aun </w:t>
      </w:r>
      <w:r w:rsidR="004304F7" w:rsidRPr="00761970">
        <w:rPr>
          <w:rFonts w:ascii="Tahoma" w:hAnsi="Tahoma" w:cs="Tahoma"/>
          <w:color w:val="000000"/>
        </w:rPr>
        <w:t>después</w:t>
      </w:r>
      <w:r w:rsidR="00214BCA" w:rsidRPr="00761970">
        <w:rPr>
          <w:rFonts w:ascii="Tahoma" w:hAnsi="Tahoma" w:cs="Tahoma"/>
          <w:color w:val="000000"/>
        </w:rPr>
        <w:t xml:space="preserve"> de agotado el </w:t>
      </w:r>
      <w:r w:rsidR="004304F7" w:rsidRPr="00761970">
        <w:rPr>
          <w:rFonts w:ascii="Tahoma" w:hAnsi="Tahoma" w:cs="Tahoma"/>
          <w:color w:val="000000"/>
        </w:rPr>
        <w:t>periodo</w:t>
      </w:r>
      <w:r w:rsidR="00214BCA" w:rsidRPr="00761970">
        <w:rPr>
          <w:rFonts w:ascii="Tahoma" w:hAnsi="Tahoma" w:cs="Tahoma"/>
          <w:color w:val="000000"/>
        </w:rPr>
        <w:t xml:space="preserve"> de Mejoría Médica M</w:t>
      </w:r>
      <w:r w:rsidR="0076734E" w:rsidRPr="00761970">
        <w:rPr>
          <w:rFonts w:ascii="Tahoma" w:hAnsi="Tahoma" w:cs="Tahoma"/>
          <w:color w:val="000000"/>
        </w:rPr>
        <w:t>áxima.</w:t>
      </w:r>
    </w:p>
    <w:p w14:paraId="38B9F58A" w14:textId="77777777" w:rsidR="00214BCA" w:rsidRPr="00761970" w:rsidRDefault="00214BCA" w:rsidP="00761970">
      <w:pPr>
        <w:pStyle w:val="NormalWeb"/>
        <w:spacing w:before="0" w:beforeAutospacing="0" w:after="0" w:afterAutospacing="0" w:line="276" w:lineRule="auto"/>
        <w:jc w:val="both"/>
        <w:rPr>
          <w:rFonts w:ascii="Tahoma" w:hAnsi="Tahoma" w:cs="Tahoma"/>
          <w:color w:val="000000"/>
        </w:rPr>
      </w:pPr>
    </w:p>
    <w:p w14:paraId="510D7138" w14:textId="77777777" w:rsidR="00214BCA" w:rsidRPr="00761970" w:rsidRDefault="00214BCA" w:rsidP="00761970">
      <w:pPr>
        <w:pStyle w:val="NormalWeb"/>
        <w:spacing w:before="0" w:beforeAutospacing="0" w:after="0" w:afterAutospacing="0" w:line="276" w:lineRule="auto"/>
        <w:jc w:val="both"/>
        <w:rPr>
          <w:rFonts w:ascii="Tahoma" w:hAnsi="Tahoma" w:cs="Tahoma"/>
          <w:color w:val="000000"/>
        </w:rPr>
      </w:pPr>
      <w:r w:rsidRPr="00761970">
        <w:rPr>
          <w:rFonts w:ascii="Tahoma" w:hAnsi="Tahoma" w:cs="Tahoma"/>
          <w:color w:val="000000"/>
        </w:rPr>
        <w:t xml:space="preserve">En ese sentido, explicó que si el </w:t>
      </w:r>
      <w:r w:rsidR="004304F7" w:rsidRPr="00761970">
        <w:rPr>
          <w:rFonts w:ascii="Tahoma" w:hAnsi="Tahoma" w:cs="Tahoma"/>
          <w:color w:val="000000"/>
        </w:rPr>
        <w:t>accionante</w:t>
      </w:r>
      <w:r w:rsidRPr="00761970">
        <w:rPr>
          <w:rFonts w:ascii="Tahoma" w:hAnsi="Tahoma" w:cs="Tahoma"/>
          <w:color w:val="000000"/>
        </w:rPr>
        <w:t xml:space="preserve"> ya ha terminado</w:t>
      </w:r>
      <w:r w:rsidR="004D6112" w:rsidRPr="00761970">
        <w:rPr>
          <w:rFonts w:ascii="Tahoma" w:hAnsi="Tahoma" w:cs="Tahoma"/>
          <w:color w:val="000000"/>
        </w:rPr>
        <w:t xml:space="preserve"> el </w:t>
      </w:r>
      <w:r w:rsidR="004304F7" w:rsidRPr="00761970">
        <w:rPr>
          <w:rFonts w:ascii="Tahoma" w:hAnsi="Tahoma" w:cs="Tahoma"/>
          <w:color w:val="000000"/>
        </w:rPr>
        <w:t>proceso</w:t>
      </w:r>
      <w:r w:rsidRPr="00761970">
        <w:rPr>
          <w:rFonts w:ascii="Tahoma" w:hAnsi="Tahoma" w:cs="Tahoma"/>
          <w:color w:val="000000"/>
        </w:rPr>
        <w:t xml:space="preserve"> de rehabilitación integral que menciona padecer, y </w:t>
      </w:r>
      <w:r w:rsidR="004304F7" w:rsidRPr="00761970">
        <w:rPr>
          <w:rFonts w:ascii="Tahoma" w:hAnsi="Tahoma" w:cs="Tahoma"/>
          <w:color w:val="000000"/>
        </w:rPr>
        <w:t>tiene no solo los diagnósticos sino también la certificación de</w:t>
      </w:r>
      <w:r w:rsidR="004D6112" w:rsidRPr="00761970">
        <w:rPr>
          <w:rFonts w:ascii="Tahoma" w:hAnsi="Tahoma" w:cs="Tahoma"/>
          <w:color w:val="000000"/>
        </w:rPr>
        <w:t xml:space="preserve">l </w:t>
      </w:r>
      <w:r w:rsidR="004304F7" w:rsidRPr="00761970">
        <w:rPr>
          <w:rFonts w:ascii="Tahoma" w:hAnsi="Tahoma" w:cs="Tahoma"/>
          <w:color w:val="000000"/>
        </w:rPr>
        <w:t>m</w:t>
      </w:r>
      <w:r w:rsidR="004D6112" w:rsidRPr="00761970">
        <w:rPr>
          <w:rFonts w:ascii="Tahoma" w:hAnsi="Tahoma" w:cs="Tahoma"/>
          <w:color w:val="000000"/>
        </w:rPr>
        <w:t>é</w:t>
      </w:r>
      <w:r w:rsidR="004304F7" w:rsidRPr="00761970">
        <w:rPr>
          <w:rFonts w:ascii="Tahoma" w:hAnsi="Tahoma" w:cs="Tahoma"/>
          <w:color w:val="000000"/>
        </w:rPr>
        <w:t>dico tratante del proceso patológico, puede solicitar la inclusión de tal calificación patológica, no obstante, resalta que no es posible que se solicite iniciar la calificación de la patología en instancia de cierre de sin los requisitos necesarios para el</w:t>
      </w:r>
      <w:r w:rsidR="009464DD" w:rsidRPr="00761970">
        <w:rPr>
          <w:rFonts w:ascii="Tahoma" w:hAnsi="Tahoma" w:cs="Tahoma"/>
          <w:color w:val="000000"/>
        </w:rPr>
        <w:t>lo.</w:t>
      </w:r>
    </w:p>
    <w:p w14:paraId="0BBD5321" w14:textId="77777777" w:rsidR="004304F7" w:rsidRPr="00761970" w:rsidRDefault="004304F7" w:rsidP="00761970">
      <w:pPr>
        <w:pStyle w:val="NormalWeb"/>
        <w:spacing w:before="0" w:beforeAutospacing="0" w:after="0" w:afterAutospacing="0" w:line="276" w:lineRule="auto"/>
        <w:jc w:val="both"/>
        <w:rPr>
          <w:rFonts w:ascii="Tahoma" w:hAnsi="Tahoma" w:cs="Tahoma"/>
          <w:color w:val="000000"/>
        </w:rPr>
      </w:pPr>
    </w:p>
    <w:p w14:paraId="792ACE09" w14:textId="77777777" w:rsidR="004304F7" w:rsidRPr="00761970" w:rsidRDefault="0070761C" w:rsidP="00761970">
      <w:pPr>
        <w:pStyle w:val="NormalWeb"/>
        <w:spacing w:before="0" w:beforeAutospacing="0" w:after="0" w:afterAutospacing="0" w:line="276" w:lineRule="auto"/>
        <w:jc w:val="both"/>
        <w:rPr>
          <w:rFonts w:ascii="Tahoma" w:hAnsi="Tahoma" w:cs="Tahoma"/>
          <w:color w:val="000000"/>
        </w:rPr>
      </w:pPr>
      <w:r w:rsidRPr="00761970">
        <w:rPr>
          <w:rFonts w:ascii="Tahoma" w:hAnsi="Tahoma" w:cs="Tahoma"/>
          <w:color w:val="000000"/>
        </w:rPr>
        <w:t>Finalmente</w:t>
      </w:r>
      <w:r w:rsidR="003B091F" w:rsidRPr="00761970">
        <w:rPr>
          <w:rFonts w:ascii="Tahoma" w:hAnsi="Tahoma" w:cs="Tahoma"/>
          <w:color w:val="000000"/>
        </w:rPr>
        <w:t>,</w:t>
      </w:r>
      <w:r w:rsidRPr="00761970">
        <w:rPr>
          <w:rFonts w:ascii="Tahoma" w:hAnsi="Tahoma" w:cs="Tahoma"/>
          <w:color w:val="000000"/>
        </w:rPr>
        <w:t xml:space="preserve"> señaló que en cuanto al derecho de </w:t>
      </w:r>
      <w:r w:rsidR="00D965B0" w:rsidRPr="00761970">
        <w:rPr>
          <w:rFonts w:ascii="Tahoma" w:hAnsi="Tahoma" w:cs="Tahoma"/>
          <w:color w:val="000000"/>
        </w:rPr>
        <w:t>petición</w:t>
      </w:r>
      <w:r w:rsidRPr="00761970">
        <w:rPr>
          <w:rFonts w:ascii="Tahoma" w:hAnsi="Tahoma" w:cs="Tahoma"/>
          <w:color w:val="000000"/>
        </w:rPr>
        <w:t xml:space="preserve"> </w:t>
      </w:r>
      <w:r w:rsidR="00D965B0" w:rsidRPr="00761970">
        <w:rPr>
          <w:rFonts w:ascii="Tahoma" w:hAnsi="Tahoma" w:cs="Tahoma"/>
          <w:color w:val="000000"/>
        </w:rPr>
        <w:t>presentado</w:t>
      </w:r>
      <w:r w:rsidRPr="00761970">
        <w:rPr>
          <w:rFonts w:ascii="Tahoma" w:hAnsi="Tahoma" w:cs="Tahoma"/>
          <w:color w:val="000000"/>
        </w:rPr>
        <w:t xml:space="preserve"> el 30 de junio de 2021, este no fue </w:t>
      </w:r>
      <w:r w:rsidR="00D965B0" w:rsidRPr="00761970">
        <w:rPr>
          <w:rFonts w:ascii="Tahoma" w:hAnsi="Tahoma" w:cs="Tahoma"/>
          <w:color w:val="000000"/>
        </w:rPr>
        <w:t>respondido</w:t>
      </w:r>
      <w:r w:rsidRPr="00761970">
        <w:rPr>
          <w:rFonts w:ascii="Tahoma" w:hAnsi="Tahoma" w:cs="Tahoma"/>
          <w:color w:val="000000"/>
        </w:rPr>
        <w:t xml:space="preserve"> en </w:t>
      </w:r>
      <w:r w:rsidR="00D965B0" w:rsidRPr="00761970">
        <w:rPr>
          <w:rFonts w:ascii="Tahoma" w:hAnsi="Tahoma" w:cs="Tahoma"/>
          <w:color w:val="000000"/>
        </w:rPr>
        <w:t>término</w:t>
      </w:r>
      <w:r w:rsidRPr="00761970">
        <w:rPr>
          <w:rFonts w:ascii="Tahoma" w:hAnsi="Tahoma" w:cs="Tahoma"/>
          <w:color w:val="000000"/>
        </w:rPr>
        <w:t xml:space="preserve"> por un erro</w:t>
      </w:r>
      <w:r w:rsidR="00D965B0" w:rsidRPr="00761970">
        <w:rPr>
          <w:rFonts w:ascii="Tahoma" w:hAnsi="Tahoma" w:cs="Tahoma"/>
          <w:color w:val="000000"/>
        </w:rPr>
        <w:t>r</w:t>
      </w:r>
      <w:r w:rsidRPr="00761970">
        <w:rPr>
          <w:rFonts w:ascii="Tahoma" w:hAnsi="Tahoma" w:cs="Tahoma"/>
          <w:color w:val="000000"/>
        </w:rPr>
        <w:t xml:space="preserve"> </w:t>
      </w:r>
      <w:r w:rsidR="00D965B0" w:rsidRPr="00761970">
        <w:rPr>
          <w:rFonts w:ascii="Tahoma" w:hAnsi="Tahoma" w:cs="Tahoma"/>
          <w:color w:val="000000"/>
        </w:rPr>
        <w:t>organizacional</w:t>
      </w:r>
      <w:r w:rsidRPr="00761970">
        <w:rPr>
          <w:rFonts w:ascii="Tahoma" w:hAnsi="Tahoma" w:cs="Tahoma"/>
          <w:color w:val="000000"/>
        </w:rPr>
        <w:t xml:space="preserve">, sin </w:t>
      </w:r>
      <w:r w:rsidR="00D965B0" w:rsidRPr="00761970">
        <w:rPr>
          <w:rFonts w:ascii="Tahoma" w:hAnsi="Tahoma" w:cs="Tahoma"/>
          <w:color w:val="000000"/>
        </w:rPr>
        <w:t>embargo</w:t>
      </w:r>
      <w:r w:rsidRPr="00761970">
        <w:rPr>
          <w:rFonts w:ascii="Tahoma" w:hAnsi="Tahoma" w:cs="Tahoma"/>
          <w:color w:val="000000"/>
        </w:rPr>
        <w:t xml:space="preserve">, </w:t>
      </w:r>
      <w:r w:rsidR="003B091F" w:rsidRPr="00761970">
        <w:rPr>
          <w:rFonts w:ascii="Tahoma" w:hAnsi="Tahoma" w:cs="Tahoma"/>
          <w:color w:val="000000"/>
        </w:rPr>
        <w:t>informó</w:t>
      </w:r>
      <w:r w:rsidRPr="00761970">
        <w:rPr>
          <w:rFonts w:ascii="Tahoma" w:hAnsi="Tahoma" w:cs="Tahoma"/>
          <w:color w:val="000000"/>
        </w:rPr>
        <w:t xml:space="preserve"> haber remitido respuesta al accionante y </w:t>
      </w:r>
      <w:r w:rsidR="003B091F" w:rsidRPr="00761970">
        <w:rPr>
          <w:rFonts w:ascii="Tahoma" w:hAnsi="Tahoma" w:cs="Tahoma"/>
          <w:color w:val="000000"/>
        </w:rPr>
        <w:t>aportó</w:t>
      </w:r>
      <w:r w:rsidRPr="00761970">
        <w:rPr>
          <w:rFonts w:ascii="Tahoma" w:hAnsi="Tahoma" w:cs="Tahoma"/>
          <w:color w:val="000000"/>
        </w:rPr>
        <w:t xml:space="preserve"> constancia de ello, </w:t>
      </w:r>
      <w:r w:rsidRPr="00761970">
        <w:rPr>
          <w:rFonts w:ascii="Tahoma" w:hAnsi="Tahoma" w:cs="Tahoma"/>
          <w:color w:val="000000"/>
        </w:rPr>
        <w:lastRenderedPageBreak/>
        <w:t xml:space="preserve">considerando además que en virtud de la </w:t>
      </w:r>
      <w:r w:rsidR="00D965B0" w:rsidRPr="00761970">
        <w:rPr>
          <w:rFonts w:ascii="Tahoma" w:hAnsi="Tahoma" w:cs="Tahoma"/>
          <w:color w:val="000000"/>
        </w:rPr>
        <w:t>controversia</w:t>
      </w:r>
      <w:r w:rsidRPr="00761970">
        <w:rPr>
          <w:rFonts w:ascii="Tahoma" w:hAnsi="Tahoma" w:cs="Tahoma"/>
          <w:color w:val="000000"/>
        </w:rPr>
        <w:t xml:space="preserve"> de fondo que se planeta en el asunto, la competencia le corresponde a la </w:t>
      </w:r>
      <w:r w:rsidR="00D965B0" w:rsidRPr="00761970">
        <w:rPr>
          <w:rFonts w:ascii="Tahoma" w:hAnsi="Tahoma" w:cs="Tahoma"/>
          <w:color w:val="000000"/>
        </w:rPr>
        <w:t>jurisdicción</w:t>
      </w:r>
      <w:r w:rsidRPr="00761970">
        <w:rPr>
          <w:rFonts w:ascii="Tahoma" w:hAnsi="Tahoma" w:cs="Tahoma"/>
          <w:color w:val="000000"/>
        </w:rPr>
        <w:t xml:space="preserve"> ordinaria</w:t>
      </w:r>
      <w:r w:rsidR="003B091F" w:rsidRPr="00761970">
        <w:rPr>
          <w:rFonts w:ascii="Tahoma" w:hAnsi="Tahoma" w:cs="Tahoma"/>
          <w:color w:val="000000"/>
        </w:rPr>
        <w:t>,</w:t>
      </w:r>
      <w:r w:rsidRPr="00761970">
        <w:rPr>
          <w:rFonts w:ascii="Tahoma" w:hAnsi="Tahoma" w:cs="Tahoma"/>
          <w:color w:val="000000"/>
        </w:rPr>
        <w:t xml:space="preserve"> por no existir una real vulneración que permita la </w:t>
      </w:r>
      <w:r w:rsidR="00D965B0" w:rsidRPr="00761970">
        <w:rPr>
          <w:rFonts w:ascii="Tahoma" w:hAnsi="Tahoma" w:cs="Tahoma"/>
          <w:color w:val="000000"/>
        </w:rPr>
        <w:t>intervención</w:t>
      </w:r>
      <w:r w:rsidRPr="00761970">
        <w:rPr>
          <w:rFonts w:ascii="Tahoma" w:hAnsi="Tahoma" w:cs="Tahoma"/>
          <w:color w:val="000000"/>
        </w:rPr>
        <w:t xml:space="preserve"> excepcional de la acción de</w:t>
      </w:r>
      <w:r w:rsidR="009464DD" w:rsidRPr="00761970">
        <w:rPr>
          <w:rFonts w:ascii="Tahoma" w:hAnsi="Tahoma" w:cs="Tahoma"/>
          <w:color w:val="000000"/>
        </w:rPr>
        <w:t xml:space="preserve"> tutela.</w:t>
      </w:r>
    </w:p>
    <w:p w14:paraId="7A2F202F" w14:textId="77777777" w:rsidR="0070761C" w:rsidRPr="00761970" w:rsidRDefault="0070761C" w:rsidP="00761970">
      <w:pPr>
        <w:pStyle w:val="NormalWeb"/>
        <w:spacing w:before="0" w:beforeAutospacing="0" w:after="0" w:afterAutospacing="0" w:line="276" w:lineRule="auto"/>
        <w:jc w:val="both"/>
        <w:rPr>
          <w:rFonts w:ascii="Tahoma" w:hAnsi="Tahoma" w:cs="Tahoma"/>
          <w:color w:val="000000"/>
        </w:rPr>
      </w:pPr>
    </w:p>
    <w:p w14:paraId="7CF2A115" w14:textId="77777777" w:rsidR="0070761C" w:rsidRPr="00761970" w:rsidRDefault="0070761C" w:rsidP="00761970">
      <w:pPr>
        <w:pStyle w:val="NormalWeb"/>
        <w:spacing w:before="0" w:beforeAutospacing="0" w:after="0" w:afterAutospacing="0" w:line="276" w:lineRule="auto"/>
        <w:jc w:val="both"/>
        <w:rPr>
          <w:rFonts w:ascii="Tahoma" w:hAnsi="Tahoma" w:cs="Tahoma"/>
          <w:color w:val="000000"/>
        </w:rPr>
      </w:pPr>
      <w:r w:rsidRPr="00761970">
        <w:rPr>
          <w:rFonts w:ascii="Tahoma" w:hAnsi="Tahoma" w:cs="Tahoma"/>
          <w:color w:val="000000"/>
        </w:rPr>
        <w:t xml:space="preserve">Por los argumentos planteados solicitó </w:t>
      </w:r>
      <w:r w:rsidR="00D965B0" w:rsidRPr="00761970">
        <w:rPr>
          <w:rFonts w:ascii="Tahoma" w:hAnsi="Tahoma" w:cs="Tahoma"/>
          <w:color w:val="000000"/>
        </w:rPr>
        <w:t xml:space="preserve">negar el amparo peticionado. </w:t>
      </w:r>
    </w:p>
    <w:p w14:paraId="031AA622" w14:textId="77777777" w:rsidR="006F6D38" w:rsidRPr="00761970" w:rsidRDefault="006F6D38" w:rsidP="00761970">
      <w:pPr>
        <w:pStyle w:val="NormalWeb"/>
        <w:spacing w:before="0" w:beforeAutospacing="0" w:after="0" w:afterAutospacing="0" w:line="276" w:lineRule="auto"/>
        <w:jc w:val="both"/>
        <w:rPr>
          <w:rFonts w:ascii="Tahoma" w:hAnsi="Tahoma" w:cs="Tahoma"/>
          <w:color w:val="000000"/>
        </w:rPr>
      </w:pPr>
    </w:p>
    <w:p w14:paraId="30641170" w14:textId="77777777" w:rsidR="006F6D38" w:rsidRPr="00761970" w:rsidRDefault="006F6D38" w:rsidP="00761970">
      <w:pPr>
        <w:pStyle w:val="NormalWeb"/>
        <w:numPr>
          <w:ilvl w:val="0"/>
          <w:numId w:val="28"/>
        </w:numPr>
        <w:spacing w:before="0" w:beforeAutospacing="0" w:after="0" w:afterAutospacing="0" w:line="276" w:lineRule="auto"/>
        <w:jc w:val="both"/>
        <w:rPr>
          <w:rFonts w:ascii="Tahoma" w:hAnsi="Tahoma" w:cs="Tahoma"/>
          <w:color w:val="000000"/>
        </w:rPr>
      </w:pPr>
      <w:r w:rsidRPr="00761970">
        <w:rPr>
          <w:rFonts w:ascii="Tahoma" w:hAnsi="Tahoma" w:cs="Tahoma"/>
          <w:b/>
          <w:bCs/>
          <w:color w:val="000000"/>
        </w:rPr>
        <w:t>Sentencia de primera instancia:</w:t>
      </w:r>
    </w:p>
    <w:p w14:paraId="09FDBA2E" w14:textId="77777777" w:rsidR="006F6D38" w:rsidRPr="00761970" w:rsidRDefault="006F6D38" w:rsidP="00761970">
      <w:pPr>
        <w:pStyle w:val="NormalWeb"/>
        <w:spacing w:before="0" w:beforeAutospacing="0" w:after="0" w:afterAutospacing="0" w:line="276" w:lineRule="auto"/>
        <w:jc w:val="both"/>
        <w:rPr>
          <w:rFonts w:ascii="Tahoma" w:hAnsi="Tahoma" w:cs="Tahoma"/>
          <w:color w:val="000000"/>
        </w:rPr>
      </w:pPr>
    </w:p>
    <w:p w14:paraId="65DC1B93" w14:textId="77777777" w:rsidR="004D0EBB" w:rsidRPr="00761970" w:rsidRDefault="006F6D38" w:rsidP="00761970">
      <w:pPr>
        <w:pStyle w:val="NormalWeb"/>
        <w:spacing w:before="0" w:beforeAutospacing="0" w:after="0" w:afterAutospacing="0" w:line="276" w:lineRule="auto"/>
        <w:jc w:val="both"/>
        <w:rPr>
          <w:rFonts w:ascii="Tahoma" w:hAnsi="Tahoma" w:cs="Tahoma"/>
          <w:color w:val="000000"/>
        </w:rPr>
      </w:pPr>
      <w:r w:rsidRPr="00761970">
        <w:rPr>
          <w:rFonts w:ascii="Tahoma" w:hAnsi="Tahoma" w:cs="Tahoma"/>
          <w:color w:val="000000"/>
        </w:rPr>
        <w:t xml:space="preserve">El </w:t>
      </w:r>
      <w:r w:rsidR="00366694" w:rsidRPr="00761970">
        <w:rPr>
          <w:rFonts w:ascii="Tahoma" w:hAnsi="Tahoma" w:cs="Tahoma"/>
          <w:color w:val="000000"/>
        </w:rPr>
        <w:t>17</w:t>
      </w:r>
      <w:r w:rsidRPr="00761970">
        <w:rPr>
          <w:rFonts w:ascii="Tahoma" w:hAnsi="Tahoma" w:cs="Tahoma"/>
          <w:color w:val="000000"/>
        </w:rPr>
        <w:t xml:space="preserve"> de agosto de 2021 el Juzgado Cuarto Penal del Circuito de Pereira, a partir del análisis fáctico realizado en el caso particular, res</w:t>
      </w:r>
      <w:r w:rsidR="00366694" w:rsidRPr="00761970">
        <w:rPr>
          <w:rFonts w:ascii="Tahoma" w:hAnsi="Tahoma" w:cs="Tahoma"/>
          <w:color w:val="000000"/>
        </w:rPr>
        <w:t xml:space="preserve">olvió declarar improcedente </w:t>
      </w:r>
      <w:r w:rsidR="001000D5" w:rsidRPr="00761970">
        <w:rPr>
          <w:rFonts w:ascii="Tahoma" w:hAnsi="Tahoma" w:cs="Tahoma"/>
          <w:color w:val="000000"/>
        </w:rPr>
        <w:t>el amparo solicitado por el accionante</w:t>
      </w:r>
      <w:r w:rsidR="0076734E" w:rsidRPr="00761970">
        <w:rPr>
          <w:rFonts w:ascii="Tahoma" w:hAnsi="Tahoma" w:cs="Tahoma"/>
          <w:color w:val="000000"/>
        </w:rPr>
        <w:t>.</w:t>
      </w:r>
    </w:p>
    <w:p w14:paraId="481ABE54" w14:textId="77777777" w:rsidR="001000D5" w:rsidRPr="00761970" w:rsidRDefault="001000D5" w:rsidP="00761970">
      <w:pPr>
        <w:pStyle w:val="NormalWeb"/>
        <w:spacing w:before="0" w:beforeAutospacing="0" w:after="0" w:afterAutospacing="0" w:line="276" w:lineRule="auto"/>
        <w:jc w:val="both"/>
        <w:rPr>
          <w:rFonts w:ascii="Tahoma" w:hAnsi="Tahoma" w:cs="Tahoma"/>
          <w:color w:val="000000"/>
        </w:rPr>
      </w:pPr>
    </w:p>
    <w:p w14:paraId="450473E2" w14:textId="77777777" w:rsidR="001000D5" w:rsidRPr="00761970" w:rsidRDefault="00EA684A" w:rsidP="00761970">
      <w:pPr>
        <w:pStyle w:val="NormalWeb"/>
        <w:spacing w:before="0" w:beforeAutospacing="0" w:after="0" w:afterAutospacing="0" w:line="276" w:lineRule="auto"/>
        <w:jc w:val="both"/>
        <w:rPr>
          <w:rFonts w:ascii="Tahoma" w:hAnsi="Tahoma" w:cs="Tahoma"/>
          <w:color w:val="000000"/>
        </w:rPr>
      </w:pPr>
      <w:r w:rsidRPr="00761970">
        <w:rPr>
          <w:rFonts w:ascii="Tahoma" w:hAnsi="Tahoma" w:cs="Tahoma"/>
          <w:color w:val="000000"/>
        </w:rPr>
        <w:t>El D</w:t>
      </w:r>
      <w:r w:rsidR="001000D5" w:rsidRPr="00761970">
        <w:rPr>
          <w:rFonts w:ascii="Tahoma" w:hAnsi="Tahoma" w:cs="Tahoma"/>
          <w:color w:val="000000"/>
        </w:rPr>
        <w:t>espacho argumentó que</w:t>
      </w:r>
      <w:r w:rsidRPr="00761970">
        <w:rPr>
          <w:rFonts w:ascii="Tahoma" w:hAnsi="Tahoma" w:cs="Tahoma"/>
          <w:color w:val="000000"/>
        </w:rPr>
        <w:t>,</w:t>
      </w:r>
      <w:r w:rsidR="001000D5" w:rsidRPr="00761970">
        <w:rPr>
          <w:rFonts w:ascii="Tahoma" w:hAnsi="Tahoma" w:cs="Tahoma"/>
          <w:color w:val="000000"/>
        </w:rPr>
        <w:t xml:space="preserve"> si bien es cierto que tal como lo dice el escrito tutelar, el accionante tiene dos </w:t>
      </w:r>
      <w:r w:rsidR="00C404D1" w:rsidRPr="00761970">
        <w:rPr>
          <w:rFonts w:ascii="Tahoma" w:hAnsi="Tahoma" w:cs="Tahoma"/>
          <w:color w:val="000000"/>
        </w:rPr>
        <w:t>diagnósticos</w:t>
      </w:r>
      <w:r w:rsidR="001000D5" w:rsidRPr="00761970">
        <w:rPr>
          <w:rFonts w:ascii="Tahoma" w:hAnsi="Tahoma" w:cs="Tahoma"/>
          <w:color w:val="000000"/>
        </w:rPr>
        <w:t xml:space="preserve"> de trastorno depresivo y síndrome del ma</w:t>
      </w:r>
      <w:r w:rsidR="004D6112" w:rsidRPr="00761970">
        <w:rPr>
          <w:rFonts w:ascii="Tahoma" w:hAnsi="Tahoma" w:cs="Tahoma"/>
          <w:color w:val="000000"/>
        </w:rPr>
        <w:t>n</w:t>
      </w:r>
      <w:r w:rsidR="001000D5" w:rsidRPr="00761970">
        <w:rPr>
          <w:rFonts w:ascii="Tahoma" w:hAnsi="Tahoma" w:cs="Tahoma"/>
          <w:color w:val="000000"/>
        </w:rPr>
        <w:t xml:space="preserve">guito rotador, no es cierta la afirmación de que la Junta Nacional no </w:t>
      </w:r>
      <w:r w:rsidRPr="00761970">
        <w:rPr>
          <w:rFonts w:ascii="Tahoma" w:hAnsi="Tahoma" w:cs="Tahoma"/>
          <w:color w:val="000000"/>
        </w:rPr>
        <w:t>analizó</w:t>
      </w:r>
      <w:r w:rsidR="001000D5" w:rsidRPr="00761970">
        <w:rPr>
          <w:rFonts w:ascii="Tahoma" w:hAnsi="Tahoma" w:cs="Tahoma"/>
          <w:color w:val="000000"/>
        </w:rPr>
        <w:t xml:space="preserve"> estos </w:t>
      </w:r>
      <w:r w:rsidR="00C404D1" w:rsidRPr="00761970">
        <w:rPr>
          <w:rFonts w:ascii="Tahoma" w:hAnsi="Tahoma" w:cs="Tahoma"/>
          <w:color w:val="000000"/>
        </w:rPr>
        <w:t>diagnósticos</w:t>
      </w:r>
      <w:r w:rsidR="001000D5" w:rsidRPr="00761970">
        <w:rPr>
          <w:rFonts w:ascii="Tahoma" w:hAnsi="Tahoma" w:cs="Tahoma"/>
          <w:color w:val="000000"/>
        </w:rPr>
        <w:t>, pues por el contrario</w:t>
      </w:r>
      <w:r w:rsidRPr="00761970">
        <w:rPr>
          <w:rFonts w:ascii="Tahoma" w:hAnsi="Tahoma" w:cs="Tahoma"/>
          <w:color w:val="000000"/>
        </w:rPr>
        <w:t>,</w:t>
      </w:r>
      <w:r w:rsidR="001000D5" w:rsidRPr="00761970">
        <w:rPr>
          <w:rFonts w:ascii="Tahoma" w:hAnsi="Tahoma" w:cs="Tahoma"/>
          <w:color w:val="000000"/>
        </w:rPr>
        <w:t xml:space="preserve"> se</w:t>
      </w:r>
      <w:r w:rsidRPr="00761970">
        <w:rPr>
          <w:rFonts w:ascii="Tahoma" w:hAnsi="Tahoma" w:cs="Tahoma"/>
          <w:color w:val="000000"/>
        </w:rPr>
        <w:t xml:space="preserve"> evidencia que fueron observados</w:t>
      </w:r>
      <w:r w:rsidR="001000D5" w:rsidRPr="00761970">
        <w:rPr>
          <w:rFonts w:ascii="Tahoma" w:hAnsi="Tahoma" w:cs="Tahoma"/>
          <w:color w:val="000000"/>
        </w:rPr>
        <w:t xml:space="preserve"> y su </w:t>
      </w:r>
      <w:r w:rsidR="00C404D1" w:rsidRPr="00761970">
        <w:rPr>
          <w:rFonts w:ascii="Tahoma" w:hAnsi="Tahoma" w:cs="Tahoma"/>
          <w:color w:val="000000"/>
        </w:rPr>
        <w:t>descalificación</w:t>
      </w:r>
      <w:r w:rsidR="001000D5" w:rsidRPr="00761970">
        <w:rPr>
          <w:rFonts w:ascii="Tahoma" w:hAnsi="Tahoma" w:cs="Tahoma"/>
          <w:color w:val="000000"/>
        </w:rPr>
        <w:t xml:space="preserve"> en el momento de brindar un puntaje al valor de </w:t>
      </w:r>
      <w:r w:rsidR="00C404D1" w:rsidRPr="00761970">
        <w:rPr>
          <w:rFonts w:ascii="Tahoma" w:hAnsi="Tahoma" w:cs="Tahoma"/>
          <w:color w:val="000000"/>
        </w:rPr>
        <w:t>deficiencia</w:t>
      </w:r>
      <w:r w:rsidR="001000D5" w:rsidRPr="00761970">
        <w:rPr>
          <w:rFonts w:ascii="Tahoma" w:hAnsi="Tahoma" w:cs="Tahoma"/>
          <w:color w:val="000000"/>
        </w:rPr>
        <w:t xml:space="preserve"> fue ampliamente motivado, no obstante lo anterior, el Juzgado </w:t>
      </w:r>
      <w:r w:rsidR="00C404D1" w:rsidRPr="00761970">
        <w:rPr>
          <w:rFonts w:ascii="Tahoma" w:hAnsi="Tahoma" w:cs="Tahoma"/>
          <w:color w:val="000000"/>
        </w:rPr>
        <w:t>reconoció</w:t>
      </w:r>
      <w:r w:rsidR="001000D5" w:rsidRPr="00761970">
        <w:rPr>
          <w:rFonts w:ascii="Tahoma" w:hAnsi="Tahoma" w:cs="Tahoma"/>
          <w:color w:val="000000"/>
        </w:rPr>
        <w:t xml:space="preserve"> la facultad del </w:t>
      </w:r>
      <w:r w:rsidR="00C404D1" w:rsidRPr="00761970">
        <w:rPr>
          <w:rFonts w:ascii="Tahoma" w:hAnsi="Tahoma" w:cs="Tahoma"/>
          <w:color w:val="000000"/>
        </w:rPr>
        <w:t>accionante</w:t>
      </w:r>
      <w:r w:rsidR="001000D5" w:rsidRPr="00761970">
        <w:rPr>
          <w:rFonts w:ascii="Tahoma" w:hAnsi="Tahoma" w:cs="Tahoma"/>
          <w:color w:val="000000"/>
        </w:rPr>
        <w:t xml:space="preserve"> de controvertir la decisión tomada por la Junta, lo que </w:t>
      </w:r>
      <w:r w:rsidR="00645510" w:rsidRPr="00761970">
        <w:rPr>
          <w:rFonts w:ascii="Tahoma" w:hAnsi="Tahoma" w:cs="Tahoma"/>
          <w:color w:val="000000"/>
        </w:rPr>
        <w:t>implica seguir el proceso determinado para ello ante la jurisdicción ordinaria laboral, que es el medio de defensa idóneo para proteger los derechos fundamentales deprecados.</w:t>
      </w:r>
    </w:p>
    <w:p w14:paraId="56DE76FF" w14:textId="77777777" w:rsidR="00645510" w:rsidRPr="00761970" w:rsidRDefault="00645510" w:rsidP="00761970">
      <w:pPr>
        <w:pStyle w:val="NormalWeb"/>
        <w:spacing w:before="0" w:beforeAutospacing="0" w:after="0" w:afterAutospacing="0" w:line="276" w:lineRule="auto"/>
        <w:jc w:val="both"/>
        <w:rPr>
          <w:rFonts w:ascii="Tahoma" w:hAnsi="Tahoma" w:cs="Tahoma"/>
          <w:color w:val="000000"/>
        </w:rPr>
      </w:pPr>
    </w:p>
    <w:p w14:paraId="2F8802EF" w14:textId="486ACCC5" w:rsidR="00645510" w:rsidRDefault="00645510" w:rsidP="00761970">
      <w:pPr>
        <w:pStyle w:val="NormalWeb"/>
        <w:spacing w:before="0" w:beforeAutospacing="0" w:after="0" w:afterAutospacing="0" w:line="276" w:lineRule="auto"/>
        <w:jc w:val="both"/>
        <w:rPr>
          <w:rFonts w:ascii="Tahoma" w:hAnsi="Tahoma" w:cs="Tahoma"/>
          <w:color w:val="000000"/>
        </w:rPr>
      </w:pPr>
      <w:r w:rsidRPr="00761970">
        <w:rPr>
          <w:rFonts w:ascii="Tahoma" w:hAnsi="Tahoma" w:cs="Tahoma"/>
          <w:color w:val="000000"/>
        </w:rPr>
        <w:t xml:space="preserve">Ante tal situación, explicó que la acción de tutela no es procedente por no cumplir con el requisito de </w:t>
      </w:r>
      <w:r w:rsidR="00C404D1" w:rsidRPr="00761970">
        <w:rPr>
          <w:rFonts w:ascii="Tahoma" w:hAnsi="Tahoma" w:cs="Tahoma"/>
          <w:color w:val="000000"/>
        </w:rPr>
        <w:t>subsidiariedad</w:t>
      </w:r>
      <w:r w:rsidR="00EA684A" w:rsidRPr="00761970">
        <w:rPr>
          <w:rFonts w:ascii="Tahoma" w:hAnsi="Tahoma" w:cs="Tahoma"/>
          <w:color w:val="000000"/>
        </w:rPr>
        <w:t>,</w:t>
      </w:r>
      <w:r w:rsidRPr="00761970">
        <w:rPr>
          <w:rFonts w:ascii="Tahoma" w:hAnsi="Tahoma" w:cs="Tahoma"/>
          <w:color w:val="000000"/>
        </w:rPr>
        <w:t xml:space="preserve"> toda vez que la sola pérdida de capacidad laboral no constituye en s</w:t>
      </w:r>
      <w:r w:rsidR="004D6112" w:rsidRPr="00761970">
        <w:rPr>
          <w:rFonts w:ascii="Tahoma" w:hAnsi="Tahoma" w:cs="Tahoma"/>
          <w:color w:val="000000"/>
        </w:rPr>
        <w:t>í</w:t>
      </w:r>
      <w:r w:rsidRPr="00761970">
        <w:rPr>
          <w:rFonts w:ascii="Tahoma" w:hAnsi="Tahoma" w:cs="Tahoma"/>
          <w:color w:val="000000"/>
        </w:rPr>
        <w:t xml:space="preserve"> misma un perjuicio irremediable y tampoco se logró dilucidar la </w:t>
      </w:r>
      <w:r w:rsidR="00C404D1" w:rsidRPr="00761970">
        <w:rPr>
          <w:rFonts w:ascii="Tahoma" w:hAnsi="Tahoma" w:cs="Tahoma"/>
          <w:color w:val="000000"/>
        </w:rPr>
        <w:t>configuración</w:t>
      </w:r>
      <w:r w:rsidRPr="00761970">
        <w:rPr>
          <w:rFonts w:ascii="Tahoma" w:hAnsi="Tahoma" w:cs="Tahoma"/>
          <w:color w:val="000000"/>
        </w:rPr>
        <w:t xml:space="preserve"> de este de ninguna manera, de </w:t>
      </w:r>
      <w:r w:rsidR="00C404D1" w:rsidRPr="00761970">
        <w:rPr>
          <w:rFonts w:ascii="Tahoma" w:hAnsi="Tahoma" w:cs="Tahoma"/>
          <w:color w:val="000000"/>
        </w:rPr>
        <w:t>modo</w:t>
      </w:r>
      <w:r w:rsidRPr="00761970">
        <w:rPr>
          <w:rFonts w:ascii="Tahoma" w:hAnsi="Tahoma" w:cs="Tahoma"/>
          <w:color w:val="000000"/>
        </w:rPr>
        <w:t xml:space="preserve"> que</w:t>
      </w:r>
      <w:r w:rsidR="00EA684A" w:rsidRPr="00761970">
        <w:rPr>
          <w:rFonts w:ascii="Tahoma" w:hAnsi="Tahoma" w:cs="Tahoma"/>
          <w:color w:val="000000"/>
        </w:rPr>
        <w:t>,</w:t>
      </w:r>
      <w:r w:rsidRPr="00761970">
        <w:rPr>
          <w:rFonts w:ascii="Tahoma" w:hAnsi="Tahoma" w:cs="Tahoma"/>
          <w:color w:val="000000"/>
        </w:rPr>
        <w:t xml:space="preserve"> al no establecer la ocurrencia de una amenaza flagrante, no hay una afectación inminente y grave que amerite la </w:t>
      </w:r>
      <w:r w:rsidR="00C404D1" w:rsidRPr="00761970">
        <w:rPr>
          <w:rFonts w:ascii="Tahoma" w:hAnsi="Tahoma" w:cs="Tahoma"/>
          <w:color w:val="000000"/>
        </w:rPr>
        <w:t>adopción</w:t>
      </w:r>
      <w:r w:rsidRPr="00761970">
        <w:rPr>
          <w:rFonts w:ascii="Tahoma" w:hAnsi="Tahoma" w:cs="Tahoma"/>
          <w:color w:val="000000"/>
        </w:rPr>
        <w:t xml:space="preserve"> de medidas urgentes de protecci</w:t>
      </w:r>
      <w:r w:rsidR="009464DD" w:rsidRPr="00761970">
        <w:rPr>
          <w:rFonts w:ascii="Tahoma" w:hAnsi="Tahoma" w:cs="Tahoma"/>
          <w:color w:val="000000"/>
        </w:rPr>
        <w:t>ón.</w:t>
      </w:r>
    </w:p>
    <w:p w14:paraId="443E7BC8" w14:textId="77777777" w:rsidR="00761970" w:rsidRPr="00761970" w:rsidRDefault="00761970" w:rsidP="00761970">
      <w:pPr>
        <w:pStyle w:val="NormalWeb"/>
        <w:spacing w:before="0" w:beforeAutospacing="0" w:after="0" w:afterAutospacing="0" w:line="276" w:lineRule="auto"/>
        <w:jc w:val="both"/>
        <w:rPr>
          <w:rFonts w:ascii="Tahoma" w:hAnsi="Tahoma" w:cs="Tahoma"/>
          <w:color w:val="000000"/>
        </w:rPr>
      </w:pPr>
    </w:p>
    <w:p w14:paraId="0FE54CB0" w14:textId="77777777" w:rsidR="006F6D38" w:rsidRPr="00761970" w:rsidRDefault="003D5E76" w:rsidP="00761970">
      <w:pPr>
        <w:pStyle w:val="NormalWeb"/>
        <w:spacing w:before="0" w:beforeAutospacing="0" w:after="0" w:afterAutospacing="0" w:line="276" w:lineRule="auto"/>
        <w:jc w:val="both"/>
        <w:rPr>
          <w:rFonts w:ascii="Tahoma" w:hAnsi="Tahoma" w:cs="Tahoma"/>
          <w:color w:val="000000"/>
        </w:rPr>
      </w:pPr>
      <w:r w:rsidRPr="00761970">
        <w:rPr>
          <w:rFonts w:ascii="Tahoma" w:hAnsi="Tahoma" w:cs="Tahoma"/>
          <w:color w:val="000000"/>
        </w:rPr>
        <w:t>En cuanto al derecho de petición mencionado</w:t>
      </w:r>
      <w:r w:rsidR="00EA684A" w:rsidRPr="00761970">
        <w:rPr>
          <w:rFonts w:ascii="Tahoma" w:hAnsi="Tahoma" w:cs="Tahoma"/>
          <w:color w:val="000000"/>
        </w:rPr>
        <w:t>, el D</w:t>
      </w:r>
      <w:r w:rsidRPr="00761970">
        <w:rPr>
          <w:rFonts w:ascii="Tahoma" w:hAnsi="Tahoma" w:cs="Tahoma"/>
          <w:color w:val="000000"/>
        </w:rPr>
        <w:t xml:space="preserve">espacho consideró que la respuesta enviada por la accionada el 30 de junio de 2021 dio a respuesta oportuna, clara, completa y de fondo la solicitud del </w:t>
      </w:r>
      <w:r w:rsidR="00C404D1" w:rsidRPr="00761970">
        <w:rPr>
          <w:rFonts w:ascii="Tahoma" w:hAnsi="Tahoma" w:cs="Tahoma"/>
          <w:color w:val="000000"/>
        </w:rPr>
        <w:t>accionante</w:t>
      </w:r>
      <w:r w:rsidRPr="00761970">
        <w:rPr>
          <w:rFonts w:ascii="Tahoma" w:hAnsi="Tahoma" w:cs="Tahoma"/>
          <w:color w:val="000000"/>
        </w:rPr>
        <w:t xml:space="preserve"> por lo que derivado del cumplimiento del objeto de la acción, se </w:t>
      </w:r>
      <w:r w:rsidR="00C404D1" w:rsidRPr="00761970">
        <w:rPr>
          <w:rFonts w:ascii="Tahoma" w:hAnsi="Tahoma" w:cs="Tahoma"/>
          <w:color w:val="000000"/>
        </w:rPr>
        <w:t>presentó</w:t>
      </w:r>
      <w:r w:rsidR="009464DD" w:rsidRPr="00761970">
        <w:rPr>
          <w:rFonts w:ascii="Tahoma" w:hAnsi="Tahoma" w:cs="Tahoma"/>
          <w:color w:val="000000"/>
        </w:rPr>
        <w:t xml:space="preserve"> un hecho superado.</w:t>
      </w:r>
    </w:p>
    <w:p w14:paraId="6ABBC8D0" w14:textId="77777777" w:rsidR="006F6D38" w:rsidRPr="00761970" w:rsidRDefault="006F6D38" w:rsidP="00761970">
      <w:pPr>
        <w:pStyle w:val="NormalWeb"/>
        <w:spacing w:before="0" w:beforeAutospacing="0" w:after="0" w:afterAutospacing="0" w:line="276" w:lineRule="auto"/>
        <w:jc w:val="both"/>
        <w:rPr>
          <w:rFonts w:ascii="Tahoma" w:hAnsi="Tahoma" w:cs="Tahoma"/>
          <w:color w:val="000000"/>
        </w:rPr>
      </w:pPr>
    </w:p>
    <w:p w14:paraId="4113BB57" w14:textId="77777777" w:rsidR="006F6D38" w:rsidRPr="00761970" w:rsidRDefault="006F6D38" w:rsidP="00761970">
      <w:pPr>
        <w:pStyle w:val="NormalWeb"/>
        <w:spacing w:before="0" w:beforeAutospacing="0" w:after="0" w:afterAutospacing="0" w:line="276" w:lineRule="auto"/>
        <w:jc w:val="both"/>
        <w:rPr>
          <w:rFonts w:ascii="Tahoma" w:hAnsi="Tahoma" w:cs="Tahoma"/>
          <w:color w:val="000000"/>
        </w:rPr>
      </w:pPr>
      <w:r w:rsidRPr="00761970">
        <w:rPr>
          <w:rFonts w:ascii="Tahoma" w:hAnsi="Tahoma" w:cs="Tahoma"/>
          <w:color w:val="000000"/>
        </w:rPr>
        <w:t>En contra de la anterior decisión</w:t>
      </w:r>
      <w:r w:rsidR="003D5E76" w:rsidRPr="00761970">
        <w:rPr>
          <w:rFonts w:ascii="Tahoma" w:hAnsi="Tahoma" w:cs="Tahoma"/>
          <w:color w:val="000000"/>
        </w:rPr>
        <w:t xml:space="preserve">, el </w:t>
      </w:r>
      <w:r w:rsidR="00F74776" w:rsidRPr="00761970">
        <w:rPr>
          <w:rFonts w:ascii="Tahoma" w:hAnsi="Tahoma" w:cs="Tahoma"/>
          <w:color w:val="000000"/>
        </w:rPr>
        <w:t>apoderado del señor José Arnoldo</w:t>
      </w:r>
      <w:r w:rsidRPr="00761970">
        <w:rPr>
          <w:rFonts w:ascii="Tahoma" w:hAnsi="Tahoma" w:cs="Tahoma"/>
          <w:color w:val="000000"/>
        </w:rPr>
        <w:t xml:space="preserve"> presentó dentro del término legalmente previsto el recurso de impugnación.</w:t>
      </w:r>
    </w:p>
    <w:p w14:paraId="2D06C209" w14:textId="77777777" w:rsidR="006F6D38" w:rsidRPr="00761970" w:rsidRDefault="006F6D38" w:rsidP="00761970">
      <w:pPr>
        <w:pStyle w:val="NormalWeb"/>
        <w:spacing w:before="0" w:beforeAutospacing="0" w:after="0" w:afterAutospacing="0" w:line="276" w:lineRule="auto"/>
        <w:jc w:val="both"/>
        <w:rPr>
          <w:rFonts w:ascii="Tahoma" w:hAnsi="Tahoma" w:cs="Tahoma"/>
          <w:color w:val="000000"/>
        </w:rPr>
      </w:pPr>
    </w:p>
    <w:p w14:paraId="774EAD68" w14:textId="77777777" w:rsidR="006F6D38" w:rsidRPr="00761970" w:rsidRDefault="006F6D38" w:rsidP="00761970">
      <w:pPr>
        <w:pStyle w:val="NormalWeb"/>
        <w:numPr>
          <w:ilvl w:val="0"/>
          <w:numId w:val="28"/>
        </w:numPr>
        <w:spacing w:before="0" w:beforeAutospacing="0" w:after="0" w:afterAutospacing="0" w:line="276" w:lineRule="auto"/>
        <w:jc w:val="both"/>
        <w:rPr>
          <w:rFonts w:ascii="Tahoma" w:hAnsi="Tahoma" w:cs="Tahoma"/>
          <w:color w:val="000000"/>
        </w:rPr>
      </w:pPr>
      <w:r w:rsidRPr="00761970">
        <w:rPr>
          <w:rFonts w:ascii="Tahoma" w:hAnsi="Tahoma" w:cs="Tahoma"/>
          <w:b/>
          <w:bCs/>
          <w:color w:val="000000"/>
        </w:rPr>
        <w:t>Sinopsis de la impugnación:</w:t>
      </w:r>
    </w:p>
    <w:p w14:paraId="205F5C54" w14:textId="77777777" w:rsidR="006F6D38" w:rsidRPr="00761970" w:rsidRDefault="006F6D38" w:rsidP="00761970">
      <w:pPr>
        <w:pStyle w:val="NormalWeb"/>
        <w:spacing w:before="0" w:beforeAutospacing="0" w:after="0" w:afterAutospacing="0" w:line="276" w:lineRule="auto"/>
        <w:jc w:val="both"/>
        <w:rPr>
          <w:rFonts w:ascii="Tahoma" w:hAnsi="Tahoma" w:cs="Tahoma"/>
          <w:color w:val="000000"/>
        </w:rPr>
      </w:pPr>
    </w:p>
    <w:p w14:paraId="0565CB93" w14:textId="77777777" w:rsidR="00053F24" w:rsidRPr="00761970" w:rsidRDefault="006F6D38" w:rsidP="00761970">
      <w:pPr>
        <w:pStyle w:val="NormalWeb"/>
        <w:spacing w:before="0" w:beforeAutospacing="0" w:after="0" w:afterAutospacing="0" w:line="276" w:lineRule="auto"/>
        <w:jc w:val="both"/>
        <w:rPr>
          <w:rFonts w:ascii="Tahoma" w:hAnsi="Tahoma" w:cs="Tahoma"/>
          <w:color w:val="000000"/>
        </w:rPr>
      </w:pPr>
      <w:r w:rsidRPr="00761970">
        <w:rPr>
          <w:rFonts w:ascii="Tahoma" w:hAnsi="Tahoma" w:cs="Tahoma"/>
          <w:color w:val="000000"/>
        </w:rPr>
        <w:t>En el escrito de impugnación</w:t>
      </w:r>
      <w:r w:rsidR="003D5E76" w:rsidRPr="00761970">
        <w:rPr>
          <w:rFonts w:ascii="Tahoma" w:hAnsi="Tahoma" w:cs="Tahoma"/>
          <w:color w:val="000000"/>
        </w:rPr>
        <w:t xml:space="preserve">, el recurrente insistió en la incidencia que debía tener sobre cualquier </w:t>
      </w:r>
      <w:r w:rsidR="00C404D1" w:rsidRPr="00761970">
        <w:rPr>
          <w:rFonts w:ascii="Tahoma" w:hAnsi="Tahoma" w:cs="Tahoma"/>
          <w:color w:val="000000"/>
        </w:rPr>
        <w:t>decisión</w:t>
      </w:r>
      <w:r w:rsidR="003D5E76" w:rsidRPr="00761970">
        <w:rPr>
          <w:rFonts w:ascii="Tahoma" w:hAnsi="Tahoma" w:cs="Tahoma"/>
          <w:color w:val="000000"/>
        </w:rPr>
        <w:t xml:space="preserve"> el estado de salud de</w:t>
      </w:r>
      <w:r w:rsidR="00053F24" w:rsidRPr="00761970">
        <w:rPr>
          <w:rFonts w:ascii="Tahoma" w:hAnsi="Tahoma" w:cs="Tahoma"/>
          <w:color w:val="000000"/>
        </w:rPr>
        <w:t xml:space="preserve">l </w:t>
      </w:r>
      <w:r w:rsidR="00F74776" w:rsidRPr="00761970">
        <w:rPr>
          <w:rFonts w:ascii="Tahoma" w:hAnsi="Tahoma" w:cs="Tahoma"/>
          <w:color w:val="000000"/>
        </w:rPr>
        <w:t>su prohijado</w:t>
      </w:r>
      <w:r w:rsidR="00053F24" w:rsidRPr="00761970">
        <w:rPr>
          <w:rFonts w:ascii="Tahoma" w:hAnsi="Tahoma" w:cs="Tahoma"/>
          <w:color w:val="000000"/>
        </w:rPr>
        <w:t xml:space="preserve">, argumentando que la Junta Nacional de Calificación de Invalidez no tiene </w:t>
      </w:r>
      <w:r w:rsidR="00C404D1" w:rsidRPr="00761970">
        <w:rPr>
          <w:rFonts w:ascii="Tahoma" w:hAnsi="Tahoma" w:cs="Tahoma"/>
          <w:color w:val="000000"/>
        </w:rPr>
        <w:t>argumentos</w:t>
      </w:r>
      <w:r w:rsidR="00053F24" w:rsidRPr="00761970">
        <w:rPr>
          <w:rFonts w:ascii="Tahoma" w:hAnsi="Tahoma" w:cs="Tahoma"/>
          <w:color w:val="000000"/>
        </w:rPr>
        <w:t xml:space="preserve"> para negarse a la </w:t>
      </w:r>
      <w:r w:rsidR="00C404D1" w:rsidRPr="00761970">
        <w:rPr>
          <w:rFonts w:ascii="Tahoma" w:hAnsi="Tahoma" w:cs="Tahoma"/>
          <w:color w:val="000000"/>
        </w:rPr>
        <w:t>calificación</w:t>
      </w:r>
      <w:r w:rsidR="00053F24" w:rsidRPr="00761970">
        <w:rPr>
          <w:rFonts w:ascii="Tahoma" w:hAnsi="Tahoma" w:cs="Tahoma"/>
          <w:color w:val="000000"/>
        </w:rPr>
        <w:t xml:space="preserve"> de las enfermedades alegadas (trastorno mixto de ansiedad y depresión y síndrome del manguito rotador) </w:t>
      </w:r>
      <w:r w:rsidR="00F74776" w:rsidRPr="00761970">
        <w:rPr>
          <w:rFonts w:ascii="Tahoma" w:hAnsi="Tahoma" w:cs="Tahoma"/>
          <w:color w:val="000000"/>
        </w:rPr>
        <w:t>y ante esa postura,</w:t>
      </w:r>
      <w:r w:rsidR="00053F24" w:rsidRPr="00761970">
        <w:rPr>
          <w:rFonts w:ascii="Tahoma" w:hAnsi="Tahoma" w:cs="Tahoma"/>
          <w:color w:val="000000"/>
        </w:rPr>
        <w:t xml:space="preserve"> a su modo de ver, </w:t>
      </w:r>
      <w:r w:rsidR="00F74776" w:rsidRPr="00761970">
        <w:rPr>
          <w:rFonts w:ascii="Tahoma" w:hAnsi="Tahoma" w:cs="Tahoma"/>
          <w:color w:val="000000"/>
        </w:rPr>
        <w:t>se causa</w:t>
      </w:r>
      <w:r w:rsidR="00053F24" w:rsidRPr="00761970">
        <w:rPr>
          <w:rFonts w:ascii="Tahoma" w:hAnsi="Tahoma" w:cs="Tahoma"/>
          <w:color w:val="000000"/>
        </w:rPr>
        <w:t xml:space="preserve"> un perjuicio </w:t>
      </w:r>
      <w:r w:rsidR="00C404D1" w:rsidRPr="00761970">
        <w:rPr>
          <w:rFonts w:ascii="Tahoma" w:hAnsi="Tahoma" w:cs="Tahoma"/>
          <w:color w:val="000000"/>
        </w:rPr>
        <w:t>irremediable</w:t>
      </w:r>
      <w:r w:rsidR="009464DD" w:rsidRPr="00761970">
        <w:rPr>
          <w:rFonts w:ascii="Tahoma" w:hAnsi="Tahoma" w:cs="Tahoma"/>
          <w:color w:val="000000"/>
        </w:rPr>
        <w:t>.</w:t>
      </w:r>
    </w:p>
    <w:p w14:paraId="2D3F7DB3" w14:textId="77777777" w:rsidR="009464DD" w:rsidRPr="00761970" w:rsidRDefault="009464DD" w:rsidP="00761970">
      <w:pPr>
        <w:pStyle w:val="NormalWeb"/>
        <w:spacing w:before="0" w:beforeAutospacing="0" w:after="0" w:afterAutospacing="0" w:line="276" w:lineRule="auto"/>
        <w:jc w:val="both"/>
        <w:rPr>
          <w:rFonts w:ascii="Tahoma" w:hAnsi="Tahoma" w:cs="Tahoma"/>
          <w:color w:val="000000"/>
        </w:rPr>
      </w:pPr>
    </w:p>
    <w:p w14:paraId="77C617D0" w14:textId="77777777" w:rsidR="00053F24" w:rsidRPr="00761970" w:rsidRDefault="00053F24" w:rsidP="00761970">
      <w:pPr>
        <w:pStyle w:val="NormalWeb"/>
        <w:spacing w:before="0" w:beforeAutospacing="0" w:after="0" w:afterAutospacing="0" w:line="276" w:lineRule="auto"/>
        <w:jc w:val="both"/>
        <w:rPr>
          <w:rFonts w:ascii="Tahoma" w:hAnsi="Tahoma" w:cs="Tahoma"/>
          <w:color w:val="000000"/>
        </w:rPr>
      </w:pPr>
      <w:r w:rsidRPr="00761970">
        <w:rPr>
          <w:rFonts w:ascii="Tahoma" w:hAnsi="Tahoma" w:cs="Tahoma"/>
          <w:color w:val="000000"/>
        </w:rPr>
        <w:lastRenderedPageBreak/>
        <w:t>Finalmente</w:t>
      </w:r>
      <w:r w:rsidR="00F74776" w:rsidRPr="00761970">
        <w:rPr>
          <w:rFonts w:ascii="Tahoma" w:hAnsi="Tahoma" w:cs="Tahoma"/>
          <w:color w:val="000000"/>
        </w:rPr>
        <w:t>,</w:t>
      </w:r>
      <w:r w:rsidRPr="00761970">
        <w:rPr>
          <w:rFonts w:ascii="Tahoma" w:hAnsi="Tahoma" w:cs="Tahoma"/>
          <w:color w:val="000000"/>
        </w:rPr>
        <w:t xml:space="preserve"> sostuvo </w:t>
      </w:r>
      <w:r w:rsidR="004D6112" w:rsidRPr="00761970">
        <w:rPr>
          <w:rFonts w:ascii="Tahoma" w:hAnsi="Tahoma" w:cs="Tahoma"/>
          <w:color w:val="000000"/>
        </w:rPr>
        <w:t xml:space="preserve">que </w:t>
      </w:r>
      <w:r w:rsidRPr="00761970">
        <w:rPr>
          <w:rFonts w:ascii="Tahoma" w:hAnsi="Tahoma" w:cs="Tahoma"/>
          <w:color w:val="000000"/>
        </w:rPr>
        <w:t xml:space="preserve">el cuadro patológico del accionante le </w:t>
      </w:r>
      <w:r w:rsidR="00C404D1" w:rsidRPr="00761970">
        <w:rPr>
          <w:rFonts w:ascii="Tahoma" w:hAnsi="Tahoma" w:cs="Tahoma"/>
          <w:color w:val="000000"/>
        </w:rPr>
        <w:t>impedía</w:t>
      </w:r>
      <w:r w:rsidRPr="00761970">
        <w:rPr>
          <w:rFonts w:ascii="Tahoma" w:hAnsi="Tahoma" w:cs="Tahoma"/>
          <w:color w:val="000000"/>
        </w:rPr>
        <w:t xml:space="preserve"> tramitar el asunto a través de la justicia ordinaria laboral</w:t>
      </w:r>
      <w:r w:rsidR="00F74776" w:rsidRPr="00761970">
        <w:rPr>
          <w:rFonts w:ascii="Tahoma" w:hAnsi="Tahoma" w:cs="Tahoma"/>
          <w:color w:val="000000"/>
        </w:rPr>
        <w:t>,</w:t>
      </w:r>
      <w:r w:rsidRPr="00761970">
        <w:rPr>
          <w:rFonts w:ascii="Tahoma" w:hAnsi="Tahoma" w:cs="Tahoma"/>
          <w:color w:val="000000"/>
        </w:rPr>
        <w:t xml:space="preserve"> pues por los </w:t>
      </w:r>
      <w:r w:rsidR="00C404D1" w:rsidRPr="00761970">
        <w:rPr>
          <w:rFonts w:ascii="Tahoma" w:hAnsi="Tahoma" w:cs="Tahoma"/>
          <w:color w:val="000000"/>
        </w:rPr>
        <w:t>tiempos</w:t>
      </w:r>
      <w:r w:rsidRPr="00761970">
        <w:rPr>
          <w:rFonts w:ascii="Tahoma" w:hAnsi="Tahoma" w:cs="Tahoma"/>
          <w:color w:val="000000"/>
        </w:rPr>
        <w:t xml:space="preserve"> propios de esta, no ser</w:t>
      </w:r>
      <w:r w:rsidR="004D6112" w:rsidRPr="00761970">
        <w:rPr>
          <w:rFonts w:ascii="Tahoma" w:hAnsi="Tahoma" w:cs="Tahoma"/>
          <w:color w:val="000000"/>
        </w:rPr>
        <w:t>í</w:t>
      </w:r>
      <w:r w:rsidR="009464DD" w:rsidRPr="00761970">
        <w:rPr>
          <w:rFonts w:ascii="Tahoma" w:hAnsi="Tahoma" w:cs="Tahoma"/>
          <w:color w:val="000000"/>
        </w:rPr>
        <w:t xml:space="preserve">a efectivo </w:t>
      </w:r>
      <w:r w:rsidR="00F74776" w:rsidRPr="00761970">
        <w:rPr>
          <w:rFonts w:ascii="Tahoma" w:hAnsi="Tahoma" w:cs="Tahoma"/>
          <w:color w:val="000000"/>
        </w:rPr>
        <w:t>la larga espera de una decisión de fondo</w:t>
      </w:r>
      <w:r w:rsidR="009464DD" w:rsidRPr="00761970">
        <w:rPr>
          <w:rFonts w:ascii="Tahoma" w:hAnsi="Tahoma" w:cs="Tahoma"/>
          <w:color w:val="000000"/>
        </w:rPr>
        <w:t>.</w:t>
      </w:r>
    </w:p>
    <w:p w14:paraId="058C73F6" w14:textId="77777777" w:rsidR="009464DD" w:rsidRPr="00761970" w:rsidRDefault="009464DD" w:rsidP="00761970">
      <w:pPr>
        <w:pStyle w:val="NormalWeb"/>
        <w:spacing w:before="0" w:beforeAutospacing="0" w:after="0" w:afterAutospacing="0" w:line="276" w:lineRule="auto"/>
        <w:jc w:val="both"/>
        <w:rPr>
          <w:rFonts w:ascii="Tahoma" w:hAnsi="Tahoma" w:cs="Tahoma"/>
          <w:color w:val="000000"/>
        </w:rPr>
      </w:pPr>
    </w:p>
    <w:p w14:paraId="78495F55" w14:textId="77777777" w:rsidR="006F6D38" w:rsidRPr="00761970" w:rsidRDefault="00053F24" w:rsidP="00761970">
      <w:pPr>
        <w:pStyle w:val="NormalWeb"/>
        <w:spacing w:before="0" w:beforeAutospacing="0" w:after="0" w:afterAutospacing="0" w:line="276" w:lineRule="auto"/>
        <w:jc w:val="both"/>
        <w:rPr>
          <w:rFonts w:ascii="Tahoma" w:hAnsi="Tahoma" w:cs="Tahoma"/>
          <w:color w:val="000000"/>
        </w:rPr>
      </w:pPr>
      <w:r w:rsidRPr="00761970">
        <w:rPr>
          <w:rFonts w:ascii="Tahoma" w:hAnsi="Tahoma" w:cs="Tahoma"/>
          <w:color w:val="000000"/>
        </w:rPr>
        <w:t xml:space="preserve">En </w:t>
      </w:r>
      <w:r w:rsidR="00C404D1" w:rsidRPr="00761970">
        <w:rPr>
          <w:rFonts w:ascii="Tahoma" w:hAnsi="Tahoma" w:cs="Tahoma"/>
          <w:color w:val="000000"/>
        </w:rPr>
        <w:t>consecuencia</w:t>
      </w:r>
      <w:r w:rsidRPr="00761970">
        <w:rPr>
          <w:rFonts w:ascii="Tahoma" w:hAnsi="Tahoma" w:cs="Tahoma"/>
          <w:color w:val="000000"/>
        </w:rPr>
        <w:t xml:space="preserve">, solicitó que se </w:t>
      </w:r>
      <w:r w:rsidR="00C404D1" w:rsidRPr="00761970">
        <w:rPr>
          <w:rFonts w:ascii="Tahoma" w:hAnsi="Tahoma" w:cs="Tahoma"/>
          <w:color w:val="000000"/>
        </w:rPr>
        <w:t>revoque</w:t>
      </w:r>
      <w:r w:rsidRPr="00761970">
        <w:rPr>
          <w:rFonts w:ascii="Tahoma" w:hAnsi="Tahoma" w:cs="Tahoma"/>
          <w:color w:val="000000"/>
        </w:rPr>
        <w:t xml:space="preserve"> la decisión proferida y en su lugar se protejan los derechos fundamentales a la seguridad social y debido proceso</w:t>
      </w:r>
      <w:r w:rsidR="00232602" w:rsidRPr="00761970">
        <w:rPr>
          <w:rFonts w:ascii="Tahoma" w:hAnsi="Tahoma" w:cs="Tahoma"/>
          <w:color w:val="000000"/>
        </w:rPr>
        <w:t xml:space="preserve"> del señor José Arnoldo,</w:t>
      </w:r>
      <w:r w:rsidRPr="00761970">
        <w:rPr>
          <w:rFonts w:ascii="Tahoma" w:hAnsi="Tahoma" w:cs="Tahoma"/>
          <w:color w:val="000000"/>
        </w:rPr>
        <w:t xml:space="preserve"> dejando sin efectos el dictamen proferido por la Junta Nacional de Calificación de Invalidez y </w:t>
      </w:r>
      <w:r w:rsidR="00C404D1" w:rsidRPr="00761970">
        <w:rPr>
          <w:rFonts w:ascii="Tahoma" w:hAnsi="Tahoma" w:cs="Tahoma"/>
          <w:color w:val="000000"/>
        </w:rPr>
        <w:t>ordenando</w:t>
      </w:r>
      <w:r w:rsidRPr="00761970">
        <w:rPr>
          <w:rFonts w:ascii="Tahoma" w:hAnsi="Tahoma" w:cs="Tahoma"/>
          <w:color w:val="000000"/>
        </w:rPr>
        <w:t xml:space="preserve"> que realice una nueva calificación en la que se tengan en cuenta la totalidad de las enfermedad</w:t>
      </w:r>
      <w:r w:rsidR="009464DD" w:rsidRPr="00761970">
        <w:rPr>
          <w:rFonts w:ascii="Tahoma" w:hAnsi="Tahoma" w:cs="Tahoma"/>
          <w:color w:val="000000"/>
        </w:rPr>
        <w:t xml:space="preserve">es padecidas por </w:t>
      </w:r>
      <w:r w:rsidR="00232602" w:rsidRPr="00761970">
        <w:rPr>
          <w:rFonts w:ascii="Tahoma" w:hAnsi="Tahoma" w:cs="Tahoma"/>
          <w:color w:val="000000"/>
        </w:rPr>
        <w:t>él.</w:t>
      </w:r>
    </w:p>
    <w:p w14:paraId="31DB3E36" w14:textId="77777777" w:rsidR="006F6D38" w:rsidRPr="00761970" w:rsidRDefault="006F6D38" w:rsidP="00761970">
      <w:pPr>
        <w:pStyle w:val="NormalWeb"/>
        <w:spacing w:before="0" w:beforeAutospacing="0" w:after="0" w:afterAutospacing="0" w:line="276" w:lineRule="auto"/>
        <w:jc w:val="both"/>
        <w:rPr>
          <w:rFonts w:ascii="Tahoma" w:hAnsi="Tahoma" w:cs="Tahoma"/>
          <w:color w:val="000000"/>
        </w:rPr>
      </w:pPr>
    </w:p>
    <w:p w14:paraId="42EE5AAF" w14:textId="77777777" w:rsidR="006F6D38" w:rsidRPr="00761970" w:rsidRDefault="006F6D38" w:rsidP="00761970">
      <w:pPr>
        <w:pStyle w:val="NormalWeb"/>
        <w:spacing w:before="0" w:beforeAutospacing="0" w:after="0" w:afterAutospacing="0" w:line="276" w:lineRule="auto"/>
        <w:jc w:val="center"/>
        <w:rPr>
          <w:rFonts w:ascii="Tahoma" w:hAnsi="Tahoma" w:cs="Tahoma"/>
          <w:color w:val="000000"/>
        </w:rPr>
      </w:pPr>
      <w:r w:rsidRPr="00761970">
        <w:rPr>
          <w:rFonts w:ascii="Tahoma" w:hAnsi="Tahoma" w:cs="Tahoma"/>
          <w:b/>
          <w:bCs/>
          <w:color w:val="000000"/>
        </w:rPr>
        <w:t>CONSIDERACIONES DE LA SALA:</w:t>
      </w:r>
    </w:p>
    <w:p w14:paraId="4D19C6D6" w14:textId="77777777" w:rsidR="006F6D38" w:rsidRPr="00761970" w:rsidRDefault="006F6D38" w:rsidP="00761970">
      <w:pPr>
        <w:pStyle w:val="NormalWeb"/>
        <w:spacing w:before="0" w:beforeAutospacing="0" w:after="0" w:afterAutospacing="0" w:line="276" w:lineRule="auto"/>
        <w:jc w:val="both"/>
        <w:rPr>
          <w:rFonts w:ascii="Tahoma" w:hAnsi="Tahoma" w:cs="Tahoma"/>
          <w:color w:val="000000"/>
        </w:rPr>
      </w:pPr>
    </w:p>
    <w:p w14:paraId="70EDE2B8" w14:textId="77777777" w:rsidR="006F6D38" w:rsidRPr="00761970" w:rsidRDefault="006F6D38" w:rsidP="00761970">
      <w:pPr>
        <w:pStyle w:val="NormalWeb"/>
        <w:spacing w:before="0" w:beforeAutospacing="0" w:after="0" w:afterAutospacing="0" w:line="276" w:lineRule="auto"/>
        <w:jc w:val="both"/>
        <w:rPr>
          <w:rFonts w:ascii="Tahoma" w:hAnsi="Tahoma" w:cs="Tahoma"/>
          <w:color w:val="000000"/>
        </w:rPr>
      </w:pPr>
      <w:r w:rsidRPr="00761970">
        <w:rPr>
          <w:rFonts w:ascii="Tahoma" w:hAnsi="Tahoma" w:cs="Tahoma"/>
          <w:b/>
          <w:bCs/>
          <w:color w:val="000000"/>
        </w:rPr>
        <w:t>1. Competencia:</w:t>
      </w:r>
    </w:p>
    <w:p w14:paraId="711FAB05" w14:textId="77777777" w:rsidR="006F6D38" w:rsidRPr="00761970" w:rsidRDefault="006F6D38" w:rsidP="00761970">
      <w:pPr>
        <w:pStyle w:val="NormalWeb"/>
        <w:spacing w:before="0" w:beforeAutospacing="0" w:after="0" w:afterAutospacing="0" w:line="276" w:lineRule="auto"/>
        <w:jc w:val="both"/>
        <w:rPr>
          <w:rFonts w:ascii="Tahoma" w:hAnsi="Tahoma" w:cs="Tahoma"/>
          <w:color w:val="000000"/>
        </w:rPr>
      </w:pPr>
    </w:p>
    <w:p w14:paraId="66F0DA85" w14:textId="77777777" w:rsidR="006F6D38" w:rsidRPr="00761970" w:rsidRDefault="006F6D38" w:rsidP="00761970">
      <w:pPr>
        <w:pStyle w:val="NormalWeb"/>
        <w:spacing w:before="0" w:beforeAutospacing="0" w:after="0" w:afterAutospacing="0" w:line="276" w:lineRule="auto"/>
        <w:jc w:val="both"/>
        <w:rPr>
          <w:rFonts w:ascii="Tahoma" w:hAnsi="Tahoma" w:cs="Tahoma"/>
          <w:color w:val="000000"/>
        </w:rPr>
      </w:pPr>
      <w:r w:rsidRPr="00761970">
        <w:rPr>
          <w:rFonts w:ascii="Tahoma" w:hAnsi="Tahoma" w:cs="Tahoma"/>
          <w:color w:val="000000"/>
        </w:rPr>
        <w:t>Esta Sala de decisión se encuentra funcionalmente habilitada para desatar la impugnación interpuesta, de conformidad con los artículos 86 de la Constitución Política y 32 del Decreto 2591 de 1991</w:t>
      </w:r>
      <w:r w:rsidR="00300A1E" w:rsidRPr="00761970">
        <w:rPr>
          <w:rFonts w:ascii="Tahoma" w:hAnsi="Tahoma" w:cs="Tahoma"/>
          <w:color w:val="000000"/>
        </w:rPr>
        <w:t xml:space="preserve">. </w:t>
      </w:r>
    </w:p>
    <w:p w14:paraId="40FC1C53" w14:textId="77777777" w:rsidR="006F6D38" w:rsidRPr="00761970" w:rsidRDefault="006F6D38" w:rsidP="00761970">
      <w:pPr>
        <w:pStyle w:val="NormalWeb"/>
        <w:spacing w:before="0" w:beforeAutospacing="0" w:after="0" w:afterAutospacing="0" w:line="276" w:lineRule="auto"/>
        <w:jc w:val="both"/>
        <w:rPr>
          <w:rFonts w:ascii="Tahoma" w:hAnsi="Tahoma" w:cs="Tahoma"/>
          <w:color w:val="000000"/>
        </w:rPr>
      </w:pPr>
    </w:p>
    <w:p w14:paraId="22D7673C" w14:textId="77777777" w:rsidR="006F6D38" w:rsidRPr="00761970" w:rsidRDefault="006F6D38" w:rsidP="00761970">
      <w:pPr>
        <w:pStyle w:val="NormalWeb"/>
        <w:spacing w:before="0" w:beforeAutospacing="0" w:after="0" w:afterAutospacing="0" w:line="276" w:lineRule="auto"/>
        <w:jc w:val="both"/>
        <w:rPr>
          <w:rFonts w:ascii="Tahoma" w:hAnsi="Tahoma" w:cs="Tahoma"/>
          <w:color w:val="000000"/>
        </w:rPr>
      </w:pPr>
      <w:r w:rsidRPr="00761970">
        <w:rPr>
          <w:rFonts w:ascii="Tahoma" w:hAnsi="Tahoma" w:cs="Tahoma"/>
          <w:b/>
          <w:bCs/>
          <w:color w:val="000000"/>
        </w:rPr>
        <w:t>2. Problema jurídico:</w:t>
      </w:r>
    </w:p>
    <w:p w14:paraId="3CA01C6C" w14:textId="77777777" w:rsidR="006F6D38" w:rsidRPr="00761970" w:rsidRDefault="006F6D38" w:rsidP="00761970">
      <w:pPr>
        <w:pStyle w:val="NormalWeb"/>
        <w:spacing w:before="0" w:beforeAutospacing="0" w:after="0" w:afterAutospacing="0" w:line="276" w:lineRule="auto"/>
        <w:jc w:val="both"/>
        <w:rPr>
          <w:rFonts w:ascii="Tahoma" w:hAnsi="Tahoma" w:cs="Tahoma"/>
          <w:color w:val="000000"/>
        </w:rPr>
      </w:pPr>
    </w:p>
    <w:p w14:paraId="656F3AD7" w14:textId="77777777" w:rsidR="006F6D38" w:rsidRPr="00761970" w:rsidRDefault="006F6D38" w:rsidP="00761970">
      <w:pPr>
        <w:pStyle w:val="NormalWeb"/>
        <w:spacing w:before="0" w:beforeAutospacing="0" w:after="0" w:afterAutospacing="0" w:line="276" w:lineRule="auto"/>
        <w:jc w:val="both"/>
        <w:rPr>
          <w:rFonts w:ascii="Tahoma" w:hAnsi="Tahoma" w:cs="Tahoma"/>
          <w:color w:val="000000"/>
        </w:rPr>
      </w:pPr>
      <w:r w:rsidRPr="00761970">
        <w:rPr>
          <w:rFonts w:ascii="Tahoma" w:hAnsi="Tahoma" w:cs="Tahoma"/>
          <w:color w:val="000000"/>
        </w:rPr>
        <w:t xml:space="preserve">Se debe resolver en esta oportunidad la inconformidad planteada en el escrito de impugnación, en relación con el fallo de primer nivel que </w:t>
      </w:r>
      <w:r w:rsidR="00A64271" w:rsidRPr="00761970">
        <w:rPr>
          <w:rFonts w:ascii="Tahoma" w:hAnsi="Tahoma" w:cs="Tahoma"/>
          <w:color w:val="000000"/>
        </w:rPr>
        <w:t xml:space="preserve">resuelve declarar improcedente la tutela invocada por </w:t>
      </w:r>
      <w:r w:rsidRPr="00761970">
        <w:rPr>
          <w:rFonts w:ascii="Tahoma" w:hAnsi="Tahoma" w:cs="Tahoma"/>
          <w:color w:val="000000"/>
        </w:rPr>
        <w:t xml:space="preserve">el señor </w:t>
      </w:r>
      <w:r w:rsidR="00A64271" w:rsidRPr="00761970">
        <w:rPr>
          <w:rFonts w:ascii="Tahoma" w:hAnsi="Tahoma" w:cs="Tahoma"/>
          <w:color w:val="000000"/>
        </w:rPr>
        <w:t>José Arnoldo Cano Tobón</w:t>
      </w:r>
      <w:r w:rsidRPr="00761970">
        <w:rPr>
          <w:rFonts w:ascii="Tahoma" w:hAnsi="Tahoma" w:cs="Tahoma"/>
          <w:color w:val="000000"/>
        </w:rPr>
        <w:t xml:space="preserve">, en la que </w:t>
      </w:r>
      <w:r w:rsidR="00A64271" w:rsidRPr="00761970">
        <w:rPr>
          <w:rFonts w:ascii="Tahoma" w:hAnsi="Tahoma" w:cs="Tahoma"/>
          <w:color w:val="000000"/>
        </w:rPr>
        <w:t xml:space="preserve">él mismo como </w:t>
      </w:r>
      <w:r w:rsidRPr="00761970">
        <w:rPr>
          <w:rFonts w:ascii="Tahoma" w:hAnsi="Tahoma" w:cs="Tahoma"/>
          <w:color w:val="000000"/>
        </w:rPr>
        <w:t>recurrente solicita que se revoque la decisión</w:t>
      </w:r>
      <w:r w:rsidR="00A64271" w:rsidRPr="00761970">
        <w:rPr>
          <w:rFonts w:ascii="Tahoma" w:hAnsi="Tahoma" w:cs="Tahoma"/>
          <w:color w:val="000000"/>
        </w:rPr>
        <w:t xml:space="preserve"> y se tutele</w:t>
      </w:r>
      <w:r w:rsidR="009464DD" w:rsidRPr="00761970">
        <w:rPr>
          <w:rFonts w:ascii="Tahoma" w:hAnsi="Tahoma" w:cs="Tahoma"/>
          <w:color w:val="000000"/>
        </w:rPr>
        <w:t>n los derechos deprecados.</w:t>
      </w:r>
    </w:p>
    <w:p w14:paraId="7731419D" w14:textId="77777777" w:rsidR="006F6D38" w:rsidRPr="00761970" w:rsidRDefault="006F6D38" w:rsidP="00761970">
      <w:pPr>
        <w:pStyle w:val="NormalWeb"/>
        <w:spacing w:before="0" w:beforeAutospacing="0" w:after="0" w:afterAutospacing="0" w:line="276" w:lineRule="auto"/>
        <w:jc w:val="both"/>
        <w:rPr>
          <w:rFonts w:ascii="Tahoma" w:hAnsi="Tahoma" w:cs="Tahoma"/>
          <w:color w:val="000000"/>
        </w:rPr>
      </w:pPr>
    </w:p>
    <w:p w14:paraId="37AF1960" w14:textId="77777777" w:rsidR="006F6D38" w:rsidRPr="00761970" w:rsidRDefault="006F6D38" w:rsidP="00761970">
      <w:pPr>
        <w:pStyle w:val="NormalWeb"/>
        <w:spacing w:before="0" w:beforeAutospacing="0" w:after="0" w:afterAutospacing="0" w:line="276" w:lineRule="auto"/>
        <w:jc w:val="both"/>
        <w:rPr>
          <w:rFonts w:ascii="Tahoma" w:hAnsi="Tahoma" w:cs="Tahoma"/>
          <w:color w:val="000000"/>
        </w:rPr>
      </w:pPr>
      <w:r w:rsidRPr="00761970">
        <w:rPr>
          <w:rFonts w:ascii="Tahoma" w:hAnsi="Tahoma" w:cs="Tahoma"/>
          <w:b/>
          <w:bCs/>
          <w:color w:val="000000"/>
        </w:rPr>
        <w:t>3. Solución:</w:t>
      </w:r>
    </w:p>
    <w:p w14:paraId="536D3CBC" w14:textId="77777777" w:rsidR="00C404D1" w:rsidRPr="00761970" w:rsidRDefault="00C404D1" w:rsidP="00761970">
      <w:pPr>
        <w:pStyle w:val="NormalWeb"/>
        <w:spacing w:before="0" w:beforeAutospacing="0" w:after="0" w:afterAutospacing="0" w:line="276" w:lineRule="auto"/>
        <w:jc w:val="both"/>
        <w:rPr>
          <w:rFonts w:ascii="Tahoma" w:hAnsi="Tahoma" w:cs="Tahoma"/>
          <w:color w:val="000000"/>
        </w:rPr>
      </w:pPr>
    </w:p>
    <w:p w14:paraId="20BFCF5E" w14:textId="77777777" w:rsidR="00F20563" w:rsidRPr="00761970" w:rsidRDefault="00F20563" w:rsidP="00761970">
      <w:pPr>
        <w:spacing w:line="276" w:lineRule="auto"/>
        <w:jc w:val="both"/>
        <w:rPr>
          <w:rFonts w:ascii="Tahoma" w:hAnsi="Tahoma" w:cs="Tahoma"/>
        </w:rPr>
      </w:pPr>
      <w:r w:rsidRPr="00761970">
        <w:rPr>
          <w:rFonts w:ascii="Tahoma" w:hAnsi="Tahoma" w:cs="Tahoma"/>
        </w:rPr>
        <w:t>La acción de tutela consagrada en el artículo 86 Superior, reglamentada por el Decreto Ley 2591 de 1991, es el mecanismo judicial desarrollado para brindar a los ciudadanos colombianos la posibilidad de acudir sin mayores requerimientos, a la protección directa e inmediata de los derechos fundamentales transgredidos por la acción o la omisión de las autoridades públicas, o de los particulares en los casos expresamente consagrados en la ley, lográndose así que se cumpla uno de los fines del Estado, cual es garantizar la efectividad de los principios, derechos y deberes consagrados en la Constitución.</w:t>
      </w:r>
    </w:p>
    <w:p w14:paraId="7982FF2B" w14:textId="77777777" w:rsidR="00F20563" w:rsidRPr="00761970" w:rsidRDefault="00F20563" w:rsidP="00761970">
      <w:pPr>
        <w:spacing w:line="276" w:lineRule="auto"/>
        <w:jc w:val="both"/>
        <w:rPr>
          <w:rFonts w:ascii="Tahoma" w:hAnsi="Tahoma" w:cs="Tahoma"/>
        </w:rPr>
      </w:pPr>
    </w:p>
    <w:p w14:paraId="31841367" w14:textId="77777777" w:rsidR="00F20563" w:rsidRPr="00761970" w:rsidRDefault="00F20563" w:rsidP="00761970">
      <w:pPr>
        <w:spacing w:line="276" w:lineRule="auto"/>
        <w:jc w:val="both"/>
        <w:rPr>
          <w:rFonts w:ascii="Tahoma" w:hAnsi="Tahoma" w:cs="Tahoma"/>
        </w:rPr>
      </w:pPr>
      <w:r w:rsidRPr="00761970">
        <w:rPr>
          <w:rFonts w:ascii="Tahoma" w:hAnsi="Tahoma" w:cs="Tahoma"/>
        </w:rPr>
        <w:t>Dicho amparo consiste en una decisión de inmediato cumplimiento</w:t>
      </w:r>
      <w:r w:rsidRPr="00761970">
        <w:rPr>
          <w:rFonts w:ascii="Tahoma" w:hAnsi="Tahoma" w:cs="Tahoma"/>
          <w:b/>
        </w:rPr>
        <w:t xml:space="preserve"> </w:t>
      </w:r>
      <w:r w:rsidRPr="00761970">
        <w:rPr>
          <w:rFonts w:ascii="Tahoma" w:hAnsi="Tahoma" w:cs="Tahoma"/>
        </w:rPr>
        <w:t xml:space="preserve">para que la persona respecto de quien </w:t>
      </w:r>
      <w:r w:rsidRPr="00761970">
        <w:rPr>
          <w:rFonts w:ascii="Tahoma" w:hAnsi="Tahoma" w:cs="Tahoma"/>
          <w:b/>
        </w:rPr>
        <w:t xml:space="preserve">se demostró </w:t>
      </w:r>
      <w:r w:rsidRPr="00761970">
        <w:rPr>
          <w:rFonts w:ascii="Tahoma" w:hAnsi="Tahoma" w:cs="Tahoma"/>
        </w:rPr>
        <w:t xml:space="preserve">que vulneró o amenazó conculcar derechos fundamentales, actúe o se abstenga de hacerlo; denota entonces, la importancia que tiene la orden de protección para la eficacia del amparo, ya que sería inocuo que pese a demostrar el desconocimiento de un derecho fundamental, el Juez no adoptara las medidas necesarias para garantizar materialmente su goce.  </w:t>
      </w:r>
    </w:p>
    <w:p w14:paraId="32E916C8" w14:textId="77777777" w:rsidR="00F20563" w:rsidRPr="00761970" w:rsidRDefault="00F20563" w:rsidP="00761970">
      <w:pPr>
        <w:pStyle w:val="NormalWeb"/>
        <w:spacing w:before="0" w:beforeAutospacing="0" w:after="0" w:afterAutospacing="0" w:line="276" w:lineRule="auto"/>
        <w:jc w:val="both"/>
        <w:rPr>
          <w:rFonts w:ascii="Tahoma" w:hAnsi="Tahoma" w:cs="Tahoma"/>
          <w:color w:val="000000"/>
        </w:rPr>
      </w:pPr>
    </w:p>
    <w:p w14:paraId="331BD19F" w14:textId="77777777" w:rsidR="002E18C2" w:rsidRPr="00761970" w:rsidRDefault="00F20563" w:rsidP="00761970">
      <w:pPr>
        <w:pStyle w:val="NormalWeb"/>
        <w:spacing w:before="0" w:beforeAutospacing="0" w:after="0" w:afterAutospacing="0" w:line="276" w:lineRule="auto"/>
        <w:jc w:val="both"/>
        <w:rPr>
          <w:rFonts w:ascii="Tahoma" w:hAnsi="Tahoma" w:cs="Tahoma"/>
          <w:b/>
          <w:color w:val="000000"/>
        </w:rPr>
      </w:pPr>
      <w:r w:rsidRPr="00761970">
        <w:rPr>
          <w:rFonts w:ascii="Tahoma" w:hAnsi="Tahoma" w:cs="Tahoma"/>
        </w:rPr>
        <w:t xml:space="preserve">Sucede en este asunto que los hechos aludidos por la parte accionante, confrontados con lo que explicara la accionada en su ejercicio de defensa, revelaron que no tuvo lugar en momento alguno la vulneración a los derechos fundamentales que reclama el </w:t>
      </w:r>
      <w:r w:rsidRPr="00761970">
        <w:rPr>
          <w:rFonts w:ascii="Tahoma" w:hAnsi="Tahoma" w:cs="Tahoma"/>
        </w:rPr>
        <w:lastRenderedPageBreak/>
        <w:t>tutelante, por cuanto la</w:t>
      </w:r>
      <w:r w:rsidR="00BB7A5F" w:rsidRPr="00761970">
        <w:rPr>
          <w:rFonts w:ascii="Tahoma" w:hAnsi="Tahoma" w:cs="Tahoma"/>
        </w:rPr>
        <w:t xml:space="preserve"> Junta Nacional de Calificación de Invalidez, mediante una decisión motivada, sustentó por qué no es posible en este punto tener en consideración las patologías de </w:t>
      </w:r>
      <w:r w:rsidR="00BB7A5F" w:rsidRPr="00761970">
        <w:rPr>
          <w:rFonts w:ascii="Tahoma" w:hAnsi="Tahoma" w:cs="Tahoma"/>
          <w:color w:val="000000"/>
        </w:rPr>
        <w:t xml:space="preserve">episodio depresivo moderado y el síndrome del manguito rotatorio a los que hace referencia el señor José Arnoldo, explicando que no basta con la existencia de un diagnóstico para incluir una patología en el dictamen, sino que para poder asignarles valor, se parte de las secuelas o limitaciones documentales que persisten aun </w:t>
      </w:r>
      <w:r w:rsidR="00BB7A5F" w:rsidRPr="00761970">
        <w:rPr>
          <w:rFonts w:ascii="Tahoma" w:hAnsi="Tahoma" w:cs="Tahoma"/>
          <w:b/>
          <w:color w:val="000000"/>
        </w:rPr>
        <w:t>después de agotado el periodo de Mejoría Médica Máxima.</w:t>
      </w:r>
    </w:p>
    <w:p w14:paraId="4D4587DE" w14:textId="77777777" w:rsidR="00BB7A5F" w:rsidRPr="00761970" w:rsidRDefault="00BB7A5F" w:rsidP="00761970">
      <w:pPr>
        <w:pStyle w:val="NormalWeb"/>
        <w:spacing w:before="0" w:beforeAutospacing="0" w:after="0" w:afterAutospacing="0" w:line="276" w:lineRule="auto"/>
        <w:jc w:val="both"/>
        <w:rPr>
          <w:rFonts w:ascii="Tahoma" w:hAnsi="Tahoma" w:cs="Tahoma"/>
          <w:b/>
          <w:color w:val="000000"/>
        </w:rPr>
      </w:pPr>
    </w:p>
    <w:p w14:paraId="7F7A37F2" w14:textId="77777777" w:rsidR="00225426" w:rsidRPr="00761970" w:rsidRDefault="00BB7A5F" w:rsidP="00761970">
      <w:pPr>
        <w:spacing w:line="276" w:lineRule="auto"/>
        <w:jc w:val="both"/>
        <w:rPr>
          <w:rFonts w:ascii="Tahoma" w:hAnsi="Tahoma" w:cs="Tahoma"/>
        </w:rPr>
      </w:pPr>
      <w:r w:rsidRPr="00761970">
        <w:rPr>
          <w:rFonts w:ascii="Tahoma" w:hAnsi="Tahoma" w:cs="Tahoma"/>
        </w:rPr>
        <w:t xml:space="preserve">A partir de lo anterior, </w:t>
      </w:r>
      <w:r w:rsidR="002E18C2" w:rsidRPr="00761970">
        <w:rPr>
          <w:rFonts w:ascii="Tahoma" w:hAnsi="Tahoma" w:cs="Tahoma"/>
        </w:rPr>
        <w:t>resulta relevante traer a colación</w:t>
      </w:r>
      <w:r w:rsidR="00C967B2" w:rsidRPr="00761970">
        <w:rPr>
          <w:rFonts w:ascii="Tahoma" w:hAnsi="Tahoma" w:cs="Tahoma"/>
        </w:rPr>
        <w:t xml:space="preserve"> </w:t>
      </w:r>
      <w:r w:rsidRPr="00761970">
        <w:rPr>
          <w:rFonts w:ascii="Tahoma" w:hAnsi="Tahoma" w:cs="Tahoma"/>
        </w:rPr>
        <w:t>lo dicho por la Corte en Sentencia</w:t>
      </w:r>
      <w:r w:rsidR="00225426" w:rsidRPr="00761970">
        <w:rPr>
          <w:rFonts w:ascii="Tahoma" w:hAnsi="Tahoma" w:cs="Tahoma"/>
        </w:rPr>
        <w:t xml:space="preserve"> T-093 de 2016, que consagra las reglas básicas de actuación de las Juntas de calificación de Invalidez, explicando que existen cuatro etapas a seguir con el fin de respetar los contenidos mínimos del debido proceso, así: </w:t>
      </w:r>
    </w:p>
    <w:p w14:paraId="0EC13920" w14:textId="77777777" w:rsidR="00BB7A5F" w:rsidRPr="00761970" w:rsidRDefault="00BB7A5F" w:rsidP="00761970">
      <w:pPr>
        <w:spacing w:line="276" w:lineRule="auto"/>
        <w:jc w:val="both"/>
        <w:rPr>
          <w:rFonts w:ascii="Tahoma" w:hAnsi="Tahoma" w:cs="Tahoma"/>
        </w:rPr>
      </w:pPr>
    </w:p>
    <w:p w14:paraId="25B93DFE" w14:textId="77777777" w:rsidR="00246DB5" w:rsidRPr="0048494E" w:rsidRDefault="00225426" w:rsidP="0048494E">
      <w:pPr>
        <w:shd w:val="clear" w:color="auto" w:fill="FFFFFF"/>
        <w:ind w:left="426" w:right="420"/>
        <w:jc w:val="both"/>
        <w:textAlignment w:val="baseline"/>
        <w:rPr>
          <w:rFonts w:ascii="Tahoma" w:hAnsi="Tahoma" w:cs="Tahoma"/>
          <w:i/>
          <w:sz w:val="22"/>
          <w:lang w:eastAsia="es-CO"/>
        </w:rPr>
      </w:pPr>
      <w:r w:rsidRPr="0048494E">
        <w:rPr>
          <w:rFonts w:ascii="Tahoma" w:hAnsi="Tahoma" w:cs="Tahoma"/>
          <w:b/>
          <w:bCs/>
          <w:i/>
          <w:sz w:val="22"/>
          <w:lang w:eastAsia="es-CO"/>
        </w:rPr>
        <w:t>“</w:t>
      </w:r>
      <w:r w:rsidR="00246DB5" w:rsidRPr="0048494E">
        <w:rPr>
          <w:rFonts w:ascii="Tahoma" w:hAnsi="Tahoma" w:cs="Tahoma"/>
          <w:b/>
          <w:bCs/>
          <w:i/>
          <w:sz w:val="22"/>
          <w:lang w:eastAsia="es-CO"/>
        </w:rPr>
        <w:t>6. El debido proceso en los dictámenes proferidos por las juntas de calificación de invalidez.</w:t>
      </w:r>
    </w:p>
    <w:p w14:paraId="4E8C0A0C" w14:textId="77777777" w:rsidR="00246DB5" w:rsidRPr="0048494E" w:rsidRDefault="00246DB5" w:rsidP="0048494E">
      <w:pPr>
        <w:shd w:val="clear" w:color="auto" w:fill="FFFFFF"/>
        <w:ind w:left="426" w:right="420"/>
        <w:jc w:val="both"/>
        <w:textAlignment w:val="baseline"/>
        <w:rPr>
          <w:rFonts w:ascii="Tahoma" w:hAnsi="Tahoma" w:cs="Tahoma"/>
          <w:i/>
          <w:sz w:val="22"/>
          <w:lang w:eastAsia="es-CO"/>
        </w:rPr>
      </w:pPr>
    </w:p>
    <w:p w14:paraId="6D6A40DA" w14:textId="366DC491" w:rsidR="00246DB5" w:rsidRPr="0048494E" w:rsidRDefault="00246DB5" w:rsidP="0048494E">
      <w:pPr>
        <w:shd w:val="clear" w:color="auto" w:fill="FFFFFF"/>
        <w:ind w:left="426" w:right="420"/>
        <w:jc w:val="both"/>
        <w:textAlignment w:val="baseline"/>
        <w:rPr>
          <w:rFonts w:ascii="Tahoma" w:hAnsi="Tahoma" w:cs="Tahoma"/>
          <w:i/>
          <w:sz w:val="22"/>
          <w:lang w:eastAsia="es-CO"/>
        </w:rPr>
      </w:pPr>
      <w:r w:rsidRPr="0048494E">
        <w:rPr>
          <w:rFonts w:ascii="Tahoma" w:hAnsi="Tahoma" w:cs="Tahoma"/>
          <w:i/>
          <w:sz w:val="22"/>
          <w:bdr w:val="none" w:sz="0" w:space="0" w:color="auto" w:frame="1"/>
          <w:lang w:eastAsia="es-CO"/>
        </w:rPr>
        <w:t>6.1. La expedición de los dictámenes de pérdida de la capacidad laboral que son proferidos por las juntas de calificación de invalidez, están regidos por el procedimiento establecido en los artículos 38 a 43 de la Ley 100 de 1993</w:t>
      </w:r>
      <w:r w:rsidR="00225426" w:rsidRPr="0048494E">
        <w:rPr>
          <w:rFonts w:ascii="Tahoma" w:hAnsi="Tahoma" w:cs="Tahoma"/>
          <w:i/>
          <w:sz w:val="22"/>
          <w:bdr w:val="none" w:sz="0" w:space="0" w:color="auto" w:frame="1"/>
          <w:lang w:eastAsia="es-CO"/>
        </w:rPr>
        <w:t xml:space="preserve"> </w:t>
      </w:r>
      <w:r w:rsidRPr="0048494E">
        <w:rPr>
          <w:rFonts w:ascii="Tahoma" w:hAnsi="Tahoma" w:cs="Tahoma"/>
          <w:i/>
          <w:sz w:val="22"/>
          <w:bdr w:val="none" w:sz="0" w:space="0" w:color="auto" w:frame="1"/>
          <w:lang w:eastAsia="es-CO"/>
        </w:rPr>
        <w:t>y en el capítulo III del Decreto 2463 de 2001, que e</w:t>
      </w:r>
      <w:r w:rsidR="00225426" w:rsidRPr="0048494E">
        <w:rPr>
          <w:rFonts w:ascii="Tahoma" w:hAnsi="Tahoma" w:cs="Tahoma"/>
          <w:i/>
          <w:sz w:val="22"/>
          <w:bdr w:val="none" w:sz="0" w:space="0" w:color="auto" w:frame="1"/>
          <w:lang w:eastAsia="es-CO"/>
        </w:rPr>
        <w:t xml:space="preserve">stablece las siguientes etapas: </w:t>
      </w:r>
      <w:r w:rsidRPr="0048494E">
        <w:rPr>
          <w:rFonts w:ascii="Tahoma" w:hAnsi="Tahoma" w:cs="Tahoma"/>
          <w:i/>
          <w:iCs/>
          <w:sz w:val="22"/>
          <w:bdr w:val="none" w:sz="0" w:space="0" w:color="auto" w:frame="1"/>
          <w:lang w:eastAsia="es-CO"/>
        </w:rPr>
        <w:t xml:space="preserve">“Allí se consagran reglas atinentes a la competencia de las juntas de calificación de invalidez (art.22); rehabilitación previa para solicitar el trámite (art. 23); presentación de la solicitud (art. 24); documentos que se deben </w:t>
      </w:r>
      <w:proofErr w:type="spellStart"/>
      <w:r w:rsidRPr="0048494E">
        <w:rPr>
          <w:rFonts w:ascii="Tahoma" w:hAnsi="Tahoma" w:cs="Tahoma"/>
          <w:i/>
          <w:iCs/>
          <w:sz w:val="22"/>
          <w:bdr w:val="none" w:sz="0" w:space="0" w:color="auto" w:frame="1"/>
          <w:lang w:eastAsia="es-CO"/>
        </w:rPr>
        <w:t>allegar</w:t>
      </w:r>
      <w:proofErr w:type="spellEnd"/>
      <w:r w:rsidRPr="0048494E">
        <w:rPr>
          <w:rFonts w:ascii="Tahoma" w:hAnsi="Tahoma" w:cs="Tahoma"/>
          <w:i/>
          <w:iCs/>
          <w:sz w:val="22"/>
          <w:bdr w:val="none" w:sz="0" w:space="0" w:color="auto" w:frame="1"/>
          <w:lang w:eastAsia="es-CO"/>
        </w:rPr>
        <w:t xml:space="preserve"> a la solicitud de calificación (art.25); solicitudes incompletas (art.26); reparto, sustanciación, ponencia, quórum y decisiones (arts. 27 a 29); audiencia y dictamen (arts. 30 y 31); notificación del dictamen y recursos (arts.32 a 34); procedimiento para el trámite del recurso de apelación (art. 35); práctica de exámenes complementarios (art.36); pago de gastos de traslado, valoraciones por especialistas y exámenes complementarios (art. 37); participación en las audiencias privadas (art. 38); inasistencia de pacientes (art. 39), y controversias sobre dictámenes (art. 40)”.</w:t>
      </w:r>
    </w:p>
    <w:p w14:paraId="2046EAE0" w14:textId="77777777" w:rsidR="00246DB5" w:rsidRPr="0048494E" w:rsidRDefault="00246DB5" w:rsidP="0048494E">
      <w:pPr>
        <w:shd w:val="clear" w:color="auto" w:fill="FFFFFF"/>
        <w:ind w:left="426" w:right="420"/>
        <w:jc w:val="both"/>
        <w:textAlignment w:val="baseline"/>
        <w:rPr>
          <w:rFonts w:ascii="Tahoma" w:hAnsi="Tahoma" w:cs="Tahoma"/>
          <w:i/>
          <w:sz w:val="22"/>
          <w:lang w:eastAsia="es-CO"/>
        </w:rPr>
      </w:pPr>
    </w:p>
    <w:p w14:paraId="5BAD5AA1" w14:textId="16960C04" w:rsidR="00246DB5" w:rsidRPr="0048494E" w:rsidRDefault="00225426" w:rsidP="0048494E">
      <w:pPr>
        <w:shd w:val="clear" w:color="auto" w:fill="FFFFFF"/>
        <w:ind w:left="426" w:right="420"/>
        <w:jc w:val="both"/>
        <w:textAlignment w:val="baseline"/>
        <w:rPr>
          <w:rFonts w:ascii="Tahoma" w:hAnsi="Tahoma" w:cs="Tahoma"/>
          <w:i/>
          <w:sz w:val="22"/>
          <w:lang w:eastAsia="es-CO"/>
        </w:rPr>
      </w:pPr>
      <w:r w:rsidRPr="0048494E">
        <w:rPr>
          <w:rFonts w:ascii="Tahoma" w:hAnsi="Tahoma" w:cs="Tahoma"/>
          <w:i/>
          <w:sz w:val="22"/>
          <w:bdr w:val="none" w:sz="0" w:space="0" w:color="auto" w:frame="1"/>
          <w:lang w:eastAsia="es-CO"/>
        </w:rPr>
        <w:t xml:space="preserve">6.2. </w:t>
      </w:r>
      <w:r w:rsidR="00246DB5" w:rsidRPr="0048494E">
        <w:rPr>
          <w:rFonts w:ascii="Tahoma" w:hAnsi="Tahoma" w:cs="Tahoma"/>
          <w:i/>
          <w:sz w:val="22"/>
          <w:bdr w:val="none" w:sz="0" w:space="0" w:color="auto" w:frame="1"/>
          <w:lang w:eastAsia="es-CO"/>
        </w:rPr>
        <w:t>Esta</w:t>
      </w:r>
      <w:r w:rsidRPr="0048494E">
        <w:rPr>
          <w:rFonts w:ascii="Tahoma" w:hAnsi="Tahoma" w:cs="Tahoma"/>
          <w:i/>
          <w:sz w:val="22"/>
          <w:bdr w:val="none" w:sz="0" w:space="0" w:color="auto" w:frame="1"/>
          <w:lang w:eastAsia="es-CO"/>
        </w:rPr>
        <w:t xml:space="preserve"> </w:t>
      </w:r>
      <w:r w:rsidR="00246DB5" w:rsidRPr="0048494E">
        <w:rPr>
          <w:rFonts w:ascii="Tahoma" w:hAnsi="Tahoma" w:cs="Tahoma"/>
          <w:i/>
          <w:sz w:val="22"/>
          <w:lang w:eastAsia="es-CO"/>
        </w:rPr>
        <w:t>Corporación</w:t>
      </w:r>
      <w:r w:rsidRPr="0048494E">
        <w:rPr>
          <w:rFonts w:ascii="Tahoma" w:hAnsi="Tahoma" w:cs="Tahoma"/>
          <w:i/>
          <w:sz w:val="22"/>
          <w:lang w:eastAsia="es-CO"/>
        </w:rPr>
        <w:t xml:space="preserve"> </w:t>
      </w:r>
      <w:r w:rsidR="00246DB5" w:rsidRPr="0048494E">
        <w:rPr>
          <w:rFonts w:ascii="Tahoma" w:hAnsi="Tahoma" w:cs="Tahoma"/>
          <w:i/>
          <w:sz w:val="22"/>
          <w:bdr w:val="none" w:sz="0" w:space="0" w:color="auto" w:frame="1"/>
          <w:lang w:eastAsia="es-CO"/>
        </w:rPr>
        <w:t>al desarrollar las</w:t>
      </w:r>
      <w:r w:rsidRPr="0048494E">
        <w:rPr>
          <w:rFonts w:ascii="Tahoma" w:hAnsi="Tahoma" w:cs="Tahoma"/>
          <w:i/>
          <w:sz w:val="22"/>
          <w:lang w:eastAsia="es-CO"/>
        </w:rPr>
        <w:t xml:space="preserve"> </w:t>
      </w:r>
      <w:r w:rsidR="00246DB5" w:rsidRPr="0048494E">
        <w:rPr>
          <w:rFonts w:ascii="Tahoma" w:hAnsi="Tahoma" w:cs="Tahoma"/>
          <w:i/>
          <w:sz w:val="22"/>
          <w:lang w:eastAsia="es-CO"/>
        </w:rPr>
        <w:t>normas mencionadas anteriormente</w:t>
      </w:r>
      <w:r w:rsidRPr="0048494E">
        <w:rPr>
          <w:rFonts w:ascii="Tahoma" w:hAnsi="Tahoma" w:cs="Tahoma"/>
          <w:i/>
          <w:sz w:val="22"/>
          <w:bdr w:val="none" w:sz="0" w:space="0" w:color="auto" w:frame="1"/>
          <w:lang w:eastAsia="es-CO"/>
        </w:rPr>
        <w:t xml:space="preserve"> </w:t>
      </w:r>
      <w:r w:rsidR="00246DB5" w:rsidRPr="0048494E">
        <w:rPr>
          <w:rFonts w:ascii="Tahoma" w:hAnsi="Tahoma" w:cs="Tahoma"/>
          <w:i/>
          <w:sz w:val="22"/>
          <w:lang w:eastAsia="es-CO"/>
        </w:rPr>
        <w:t>ha establecido cuatro reglas,</w:t>
      </w:r>
      <w:r w:rsidRPr="0048494E">
        <w:rPr>
          <w:rFonts w:ascii="Tahoma" w:hAnsi="Tahoma" w:cs="Tahoma"/>
          <w:i/>
          <w:sz w:val="22"/>
          <w:bdr w:val="none" w:sz="0" w:space="0" w:color="auto" w:frame="1"/>
          <w:lang w:eastAsia="es-CO"/>
        </w:rPr>
        <w:t xml:space="preserve"> </w:t>
      </w:r>
      <w:r w:rsidR="00246DB5" w:rsidRPr="0048494E">
        <w:rPr>
          <w:rFonts w:ascii="Tahoma" w:hAnsi="Tahoma" w:cs="Tahoma"/>
          <w:i/>
          <w:sz w:val="22"/>
          <w:bdr w:val="none" w:sz="0" w:space="0" w:color="auto" w:frame="1"/>
          <w:lang w:eastAsia="es-CO"/>
        </w:rPr>
        <w:t>las cuales deben ser observadas por las Juntas de Calificación al momento de expedir los dictámenes de pérdida de la capacidad laboral.</w:t>
      </w:r>
    </w:p>
    <w:p w14:paraId="247AC8BA" w14:textId="77777777" w:rsidR="00246DB5" w:rsidRPr="0048494E" w:rsidRDefault="00246DB5" w:rsidP="0048494E">
      <w:pPr>
        <w:shd w:val="clear" w:color="auto" w:fill="FFFFFF"/>
        <w:ind w:left="426" w:right="420"/>
        <w:jc w:val="both"/>
        <w:textAlignment w:val="baseline"/>
        <w:rPr>
          <w:rFonts w:ascii="Tahoma" w:hAnsi="Tahoma" w:cs="Tahoma"/>
          <w:i/>
          <w:sz w:val="22"/>
          <w:lang w:eastAsia="es-CO"/>
        </w:rPr>
      </w:pPr>
    </w:p>
    <w:p w14:paraId="1573532D" w14:textId="77777777" w:rsidR="00246DB5" w:rsidRPr="0048494E" w:rsidRDefault="00246DB5" w:rsidP="0048494E">
      <w:pPr>
        <w:shd w:val="clear" w:color="auto" w:fill="FFFFFF"/>
        <w:ind w:left="426" w:right="420"/>
        <w:jc w:val="both"/>
        <w:textAlignment w:val="baseline"/>
        <w:rPr>
          <w:rFonts w:ascii="Tahoma" w:hAnsi="Tahoma" w:cs="Tahoma"/>
          <w:i/>
          <w:sz w:val="22"/>
          <w:lang w:eastAsia="es-CO"/>
        </w:rPr>
      </w:pPr>
      <w:r w:rsidRPr="0048494E">
        <w:rPr>
          <w:rFonts w:ascii="Tahoma" w:hAnsi="Tahoma" w:cs="Tahoma"/>
          <w:i/>
          <w:sz w:val="22"/>
          <w:bdr w:val="none" w:sz="0" w:space="0" w:color="auto" w:frame="1"/>
          <w:lang w:eastAsia="es-CO"/>
        </w:rPr>
        <w:t xml:space="preserve">6.3. La primera regla establece que </w:t>
      </w:r>
      <w:r w:rsidRPr="0048494E">
        <w:rPr>
          <w:rFonts w:ascii="Tahoma" w:hAnsi="Tahoma" w:cs="Tahoma"/>
          <w:b/>
          <w:i/>
          <w:sz w:val="22"/>
          <w:bdr w:val="none" w:sz="0" w:space="0" w:color="auto" w:frame="1"/>
          <w:lang w:eastAsia="es-CO"/>
        </w:rPr>
        <w:t>el trámite de calificación sólo puede adelantarse una vez se haya terminado la rehabilitación integral y el tratamiento o se compruebe la imposibilidad de realizarlo.</w:t>
      </w:r>
      <w:r w:rsidRPr="0048494E">
        <w:rPr>
          <w:rFonts w:ascii="Tahoma" w:hAnsi="Tahoma" w:cs="Tahoma"/>
          <w:i/>
          <w:sz w:val="22"/>
          <w:bdr w:val="none" w:sz="0" w:space="0" w:color="auto" w:frame="1"/>
          <w:lang w:eastAsia="es-CO"/>
        </w:rPr>
        <w:t xml:space="preserve"> Para esto, es indispensable allegar el</w:t>
      </w:r>
      <w:r w:rsidRPr="0048494E">
        <w:rPr>
          <w:rFonts w:ascii="Tahoma" w:hAnsi="Tahoma" w:cs="Tahoma"/>
          <w:i/>
          <w:sz w:val="22"/>
          <w:lang w:eastAsia="es-CO"/>
        </w:rPr>
        <w:t> </w:t>
      </w:r>
      <w:r w:rsidRPr="0048494E">
        <w:rPr>
          <w:rFonts w:ascii="Tahoma" w:hAnsi="Tahoma" w:cs="Tahoma"/>
          <w:i/>
          <w:sz w:val="22"/>
          <w:bdr w:val="none" w:sz="0" w:space="0" w:color="auto" w:frame="1"/>
          <w:lang w:eastAsia="es-CO"/>
        </w:rPr>
        <w:t xml:space="preserve">certificado correspondiente de acuerdo con lo dispuesto en los artículos 23 y 25-3 del Decreto 2463 de 2001. </w:t>
      </w:r>
    </w:p>
    <w:p w14:paraId="044AA364" w14:textId="77777777" w:rsidR="00246DB5" w:rsidRPr="0048494E" w:rsidRDefault="00246DB5" w:rsidP="0048494E">
      <w:pPr>
        <w:shd w:val="clear" w:color="auto" w:fill="FFFFFF"/>
        <w:ind w:left="426" w:right="420" w:hanging="708"/>
        <w:jc w:val="both"/>
        <w:textAlignment w:val="baseline"/>
        <w:rPr>
          <w:rFonts w:ascii="Tahoma" w:hAnsi="Tahoma" w:cs="Tahoma"/>
          <w:i/>
          <w:sz w:val="22"/>
          <w:lang w:eastAsia="es-CO"/>
        </w:rPr>
      </w:pPr>
    </w:p>
    <w:p w14:paraId="3E6AF617" w14:textId="77777777" w:rsidR="00246DB5" w:rsidRPr="0048494E" w:rsidRDefault="00246DB5" w:rsidP="0048494E">
      <w:pPr>
        <w:ind w:left="426" w:right="420"/>
        <w:jc w:val="both"/>
        <w:rPr>
          <w:rFonts w:ascii="Tahoma" w:hAnsi="Tahoma" w:cs="Tahoma"/>
          <w:i/>
          <w:sz w:val="22"/>
        </w:rPr>
      </w:pPr>
      <w:r w:rsidRPr="0048494E">
        <w:rPr>
          <w:rFonts w:ascii="Tahoma" w:hAnsi="Tahoma" w:cs="Tahoma"/>
          <w:i/>
          <w:sz w:val="22"/>
        </w:rPr>
        <w:t xml:space="preserve">(…) </w:t>
      </w:r>
    </w:p>
    <w:p w14:paraId="286FA421" w14:textId="77777777" w:rsidR="00246DB5" w:rsidRPr="0048494E" w:rsidRDefault="00246DB5" w:rsidP="0048494E">
      <w:pPr>
        <w:ind w:left="426" w:right="420"/>
        <w:jc w:val="both"/>
        <w:rPr>
          <w:rFonts w:ascii="Tahoma" w:hAnsi="Tahoma" w:cs="Tahoma"/>
          <w:i/>
          <w:sz w:val="22"/>
        </w:rPr>
      </w:pPr>
    </w:p>
    <w:p w14:paraId="5DF83C4F" w14:textId="77777777" w:rsidR="00246DB5" w:rsidRPr="0048494E" w:rsidRDefault="00246DB5" w:rsidP="0048494E">
      <w:pPr>
        <w:shd w:val="clear" w:color="auto" w:fill="FFFFFF"/>
        <w:ind w:left="426" w:right="420"/>
        <w:jc w:val="both"/>
        <w:textAlignment w:val="baseline"/>
        <w:rPr>
          <w:rFonts w:ascii="Tahoma" w:hAnsi="Tahoma" w:cs="Tahoma"/>
          <w:i/>
          <w:sz w:val="22"/>
          <w:lang w:eastAsia="es-CO"/>
        </w:rPr>
      </w:pPr>
      <w:r w:rsidRPr="0048494E">
        <w:rPr>
          <w:rFonts w:ascii="Tahoma" w:hAnsi="Tahoma" w:cs="Tahoma"/>
          <w:i/>
          <w:sz w:val="22"/>
          <w:bdr w:val="none" w:sz="0" w:space="0" w:color="auto" w:frame="1"/>
        </w:rPr>
        <w:t>6.8. El segundo parámetro establece que la valoración para determinar el estado de salud de la persona sea completa e integral; lo anterior implica el deber de las juntas de realizar un examen físico y el estudio de la historia clínica del paciente (artículo. 28</w:t>
      </w:r>
      <w:r w:rsidR="00225426" w:rsidRPr="0048494E">
        <w:rPr>
          <w:rFonts w:ascii="Tahoma" w:hAnsi="Tahoma" w:cs="Tahoma"/>
          <w:i/>
          <w:iCs/>
          <w:sz w:val="22"/>
          <w:bdr w:val="none" w:sz="0" w:space="0" w:color="auto" w:frame="1"/>
        </w:rPr>
        <w:t xml:space="preserve"> </w:t>
      </w:r>
      <w:r w:rsidRPr="0048494E">
        <w:rPr>
          <w:rFonts w:ascii="Tahoma" w:hAnsi="Tahoma" w:cs="Tahoma"/>
          <w:i/>
          <w:sz w:val="22"/>
          <w:bdr w:val="none" w:sz="0" w:space="0" w:color="auto" w:frame="1"/>
        </w:rPr>
        <w:t>Decreto 2463 de 2001</w:t>
      </w:r>
      <w:r w:rsidRPr="0048494E">
        <w:rPr>
          <w:rFonts w:ascii="Tahoma" w:hAnsi="Tahoma" w:cs="Tahoma"/>
          <w:i/>
          <w:iCs/>
          <w:sz w:val="22"/>
          <w:bdr w:val="none" w:sz="0" w:space="0" w:color="auto" w:frame="1"/>
        </w:rPr>
        <w:t>).</w:t>
      </w:r>
    </w:p>
    <w:p w14:paraId="172E96FE" w14:textId="77777777" w:rsidR="00246DB5" w:rsidRPr="0048494E" w:rsidRDefault="00246DB5" w:rsidP="0048494E">
      <w:pPr>
        <w:shd w:val="clear" w:color="auto" w:fill="FFFFFF"/>
        <w:ind w:left="426" w:right="420"/>
        <w:jc w:val="both"/>
        <w:textAlignment w:val="baseline"/>
        <w:rPr>
          <w:rFonts w:ascii="Tahoma" w:hAnsi="Tahoma" w:cs="Tahoma"/>
          <w:i/>
          <w:sz w:val="22"/>
        </w:rPr>
      </w:pPr>
    </w:p>
    <w:p w14:paraId="71633E26" w14:textId="77777777" w:rsidR="00246DB5" w:rsidRPr="0048494E" w:rsidRDefault="00246DB5" w:rsidP="0048494E">
      <w:pPr>
        <w:shd w:val="clear" w:color="auto" w:fill="FFFFFF"/>
        <w:ind w:left="426" w:right="420"/>
        <w:jc w:val="both"/>
        <w:textAlignment w:val="baseline"/>
        <w:rPr>
          <w:rFonts w:ascii="Tahoma" w:hAnsi="Tahoma" w:cs="Tahoma"/>
          <w:i/>
          <w:sz w:val="22"/>
        </w:rPr>
      </w:pPr>
      <w:r w:rsidRPr="0048494E">
        <w:rPr>
          <w:rFonts w:ascii="Tahoma" w:hAnsi="Tahoma" w:cs="Tahoma"/>
          <w:i/>
          <w:sz w:val="22"/>
          <w:bdr w:val="none" w:sz="0" w:space="0" w:color="auto" w:frame="1"/>
        </w:rPr>
        <w:t>6.9. Las EPS, las AFP o los beneficiarios</w:t>
      </w:r>
      <w:r w:rsidRPr="0048494E">
        <w:rPr>
          <w:rFonts w:ascii="Tahoma" w:hAnsi="Tahoma" w:cs="Tahoma"/>
          <w:i/>
          <w:sz w:val="22"/>
        </w:rPr>
        <w:t>, según corresponda, deben aportar la historia clínica, los exámenes diagnósticos, evaluaciones técnicas y demás relevantes; la certificación</w:t>
      </w:r>
      <w:r w:rsidR="00225426" w:rsidRPr="0048494E">
        <w:rPr>
          <w:rFonts w:ascii="Tahoma" w:hAnsi="Tahoma" w:cs="Tahoma"/>
          <w:i/>
          <w:sz w:val="22"/>
        </w:rPr>
        <w:t xml:space="preserve"> </w:t>
      </w:r>
      <w:r w:rsidRPr="0048494E">
        <w:rPr>
          <w:rFonts w:ascii="Tahoma" w:hAnsi="Tahoma" w:cs="Tahoma"/>
          <w:i/>
          <w:sz w:val="22"/>
        </w:rPr>
        <w:t xml:space="preserve">sobre el proceso de rehabilitación integral, cuando haya lugar; y los certificados de cargos y labores, cuando se requiera (Artículo 25 a del Decreto 2463 de 2001). Cuando se presenten solicitudes incompletas, las Juntas tienen la obligación de indicar al peticionario cuáles son los documentos faltantes, para que éstos completen la información. Si una vez iniciado el estudio se evidencia la ausencia de </w:t>
      </w:r>
      <w:r w:rsidRPr="0048494E">
        <w:rPr>
          <w:rFonts w:ascii="Tahoma" w:hAnsi="Tahoma" w:cs="Tahoma"/>
          <w:i/>
          <w:sz w:val="22"/>
        </w:rPr>
        <w:lastRenderedPageBreak/>
        <w:t>documentos, la Junta deberá requerirlos por escrito a quien se encuentre en la posibilidad de aportarlos o al peticionario.</w:t>
      </w:r>
    </w:p>
    <w:p w14:paraId="07543AA2" w14:textId="77777777" w:rsidR="00246DB5" w:rsidRPr="0048494E" w:rsidRDefault="00246DB5" w:rsidP="0048494E">
      <w:pPr>
        <w:ind w:left="426" w:right="420"/>
        <w:jc w:val="both"/>
        <w:rPr>
          <w:rFonts w:ascii="Tahoma" w:hAnsi="Tahoma" w:cs="Tahoma"/>
          <w:i/>
          <w:sz w:val="22"/>
        </w:rPr>
      </w:pPr>
    </w:p>
    <w:p w14:paraId="455A1206" w14:textId="77777777" w:rsidR="00246DB5" w:rsidRPr="0048494E" w:rsidRDefault="00246DB5" w:rsidP="0048494E">
      <w:pPr>
        <w:ind w:left="426" w:right="420"/>
        <w:jc w:val="both"/>
        <w:rPr>
          <w:rFonts w:ascii="Tahoma" w:hAnsi="Tahoma" w:cs="Tahoma"/>
          <w:i/>
          <w:sz w:val="22"/>
        </w:rPr>
      </w:pPr>
      <w:r w:rsidRPr="0048494E">
        <w:rPr>
          <w:rFonts w:ascii="Tahoma" w:hAnsi="Tahoma" w:cs="Tahoma"/>
          <w:i/>
          <w:sz w:val="22"/>
        </w:rPr>
        <w:t xml:space="preserve">(…) </w:t>
      </w:r>
    </w:p>
    <w:p w14:paraId="2B723A5C" w14:textId="77777777" w:rsidR="00246DB5" w:rsidRPr="0048494E" w:rsidRDefault="00246DB5" w:rsidP="0048494E">
      <w:pPr>
        <w:ind w:left="426" w:right="420"/>
        <w:jc w:val="both"/>
        <w:rPr>
          <w:rFonts w:ascii="Tahoma" w:hAnsi="Tahoma" w:cs="Tahoma"/>
          <w:i/>
          <w:sz w:val="22"/>
        </w:rPr>
      </w:pPr>
    </w:p>
    <w:p w14:paraId="5835AE84" w14:textId="368DBB61" w:rsidR="00246DB5" w:rsidRPr="0048494E" w:rsidRDefault="00246DB5" w:rsidP="0048494E">
      <w:pPr>
        <w:ind w:left="426" w:right="420"/>
        <w:jc w:val="both"/>
        <w:rPr>
          <w:rFonts w:ascii="Tahoma" w:hAnsi="Tahoma" w:cs="Tahoma"/>
          <w:i/>
          <w:sz w:val="22"/>
        </w:rPr>
      </w:pPr>
      <w:r w:rsidRPr="0048494E">
        <w:rPr>
          <w:rFonts w:ascii="Tahoma" w:hAnsi="Tahoma" w:cs="Tahoma"/>
          <w:i/>
          <w:sz w:val="22"/>
          <w:bdr w:val="none" w:sz="0" w:space="0" w:color="auto" w:frame="1"/>
        </w:rPr>
        <w:t>6.11. La tercera regla señala que si bien los dictámenes de pérdida de la capacidad laboral no son considerados actos administrativos, los mismos deben estar debidamente motivados; esto implica qu</w:t>
      </w:r>
      <w:r w:rsidR="00225426" w:rsidRPr="0048494E">
        <w:rPr>
          <w:rFonts w:ascii="Tahoma" w:hAnsi="Tahoma" w:cs="Tahoma"/>
          <w:i/>
          <w:sz w:val="22"/>
          <w:bdr w:val="none" w:sz="0" w:space="0" w:color="auto" w:frame="1"/>
        </w:rPr>
        <w:t xml:space="preserve">e el dictamen debe contener los </w:t>
      </w:r>
      <w:r w:rsidRPr="0048494E">
        <w:rPr>
          <w:rFonts w:ascii="Tahoma" w:hAnsi="Tahoma" w:cs="Tahoma"/>
          <w:i/>
          <w:sz w:val="22"/>
          <w:bdr w:val="none" w:sz="0" w:space="0" w:color="auto" w:frame="1"/>
        </w:rPr>
        <w:t>fundamentos de hecho y de derecho. Los fundamentos de hecho son los que tienen relación con la ocurrencia de determinada contingencia, esto supone la valoración de la historia clínica, reportes, exámenes médicos periódicos y todo aquello que pueda servir de prueba para certificar una determinada relación causal entre la patología y el trabajo desempeñado, tales como certificado de cargos, actividades laborales, funciones, manejo de equipos, entre otros. Los fundamentos de derecho son todas las normas que son aplicables al caso concreto</w:t>
      </w:r>
      <w:r w:rsidRPr="0048494E">
        <w:rPr>
          <w:rFonts w:ascii="Tahoma" w:hAnsi="Tahoma" w:cs="Tahoma"/>
          <w:i/>
          <w:sz w:val="22"/>
        </w:rPr>
        <w:t>…”.</w:t>
      </w:r>
    </w:p>
    <w:p w14:paraId="1E74E8A7" w14:textId="77777777" w:rsidR="001F0C57" w:rsidRPr="00761970" w:rsidRDefault="001F0C57" w:rsidP="00761970">
      <w:pPr>
        <w:pStyle w:val="NormalWeb"/>
        <w:spacing w:before="0" w:beforeAutospacing="0" w:after="0" w:afterAutospacing="0" w:line="276" w:lineRule="auto"/>
        <w:jc w:val="both"/>
        <w:rPr>
          <w:rFonts w:ascii="Tahoma" w:hAnsi="Tahoma" w:cs="Tahoma"/>
        </w:rPr>
      </w:pPr>
    </w:p>
    <w:p w14:paraId="060E1B53" w14:textId="77777777" w:rsidR="00AD651F" w:rsidRPr="00761970" w:rsidRDefault="00A64271" w:rsidP="00761970">
      <w:pPr>
        <w:pStyle w:val="NormalWeb"/>
        <w:spacing w:before="0" w:beforeAutospacing="0" w:after="0" w:afterAutospacing="0" w:line="276" w:lineRule="auto"/>
        <w:jc w:val="both"/>
        <w:rPr>
          <w:rFonts w:ascii="Tahoma" w:hAnsi="Tahoma" w:cs="Tahoma"/>
        </w:rPr>
      </w:pPr>
      <w:r w:rsidRPr="00761970">
        <w:rPr>
          <w:rFonts w:ascii="Tahoma" w:hAnsi="Tahoma" w:cs="Tahoma"/>
        </w:rPr>
        <w:t>Lo anterior, permite</w:t>
      </w:r>
      <w:r w:rsidR="00005223" w:rsidRPr="00761970">
        <w:rPr>
          <w:rFonts w:ascii="Tahoma" w:hAnsi="Tahoma" w:cs="Tahoma"/>
        </w:rPr>
        <w:t xml:space="preserve"> dar por evidenciado que la Junta</w:t>
      </w:r>
      <w:r w:rsidR="00225426" w:rsidRPr="00761970">
        <w:rPr>
          <w:rFonts w:ascii="Tahoma" w:hAnsi="Tahoma" w:cs="Tahoma"/>
        </w:rPr>
        <w:t xml:space="preserve"> Nacional de Calificación de Invalidez</w:t>
      </w:r>
      <w:r w:rsidR="00005223" w:rsidRPr="00761970">
        <w:rPr>
          <w:rFonts w:ascii="Tahoma" w:hAnsi="Tahoma" w:cs="Tahoma"/>
        </w:rPr>
        <w:t xml:space="preserve"> motivó con suficiencia las razones por las </w:t>
      </w:r>
      <w:r w:rsidR="00225426" w:rsidRPr="00761970">
        <w:rPr>
          <w:rFonts w:ascii="Tahoma" w:hAnsi="Tahoma" w:cs="Tahoma"/>
        </w:rPr>
        <w:t>cuales no podía asignarle un valor en el dictamen a</w:t>
      </w:r>
      <w:r w:rsidR="00005223" w:rsidRPr="00761970">
        <w:rPr>
          <w:rFonts w:ascii="Tahoma" w:hAnsi="Tahoma" w:cs="Tahoma"/>
        </w:rPr>
        <w:t xml:space="preserve"> las dos patologías que alega el accionante, </w:t>
      </w:r>
      <w:r w:rsidR="00225426" w:rsidRPr="00761970">
        <w:rPr>
          <w:rFonts w:ascii="Tahoma" w:hAnsi="Tahoma" w:cs="Tahoma"/>
        </w:rPr>
        <w:t>ciñéndose a</w:t>
      </w:r>
      <w:r w:rsidR="00005223" w:rsidRPr="00761970">
        <w:rPr>
          <w:rFonts w:ascii="Tahoma" w:hAnsi="Tahoma" w:cs="Tahoma"/>
        </w:rPr>
        <w:t xml:space="preserve"> la normativa que rige el proceso de calificación, por lo que se encuentra que</w:t>
      </w:r>
      <w:r w:rsidR="00BB7A5F" w:rsidRPr="00761970">
        <w:rPr>
          <w:rFonts w:ascii="Tahoma" w:hAnsi="Tahoma" w:cs="Tahoma"/>
        </w:rPr>
        <w:t>,</w:t>
      </w:r>
      <w:r w:rsidR="00005223" w:rsidRPr="00761970">
        <w:rPr>
          <w:rFonts w:ascii="Tahoma" w:hAnsi="Tahoma" w:cs="Tahoma"/>
        </w:rPr>
        <w:t xml:space="preserve"> contrario a lo manifestado en el escrito de impugnación, efectivamente se </w:t>
      </w:r>
      <w:r w:rsidR="00225426" w:rsidRPr="00761970">
        <w:rPr>
          <w:rFonts w:ascii="Tahoma" w:hAnsi="Tahoma" w:cs="Tahoma"/>
        </w:rPr>
        <w:t>demostró</w:t>
      </w:r>
      <w:r w:rsidR="00005223" w:rsidRPr="00761970">
        <w:rPr>
          <w:rFonts w:ascii="Tahoma" w:hAnsi="Tahoma" w:cs="Tahoma"/>
        </w:rPr>
        <w:t xml:space="preserve"> una justificación válida para sustentar la </w:t>
      </w:r>
      <w:r w:rsidRPr="00761970">
        <w:rPr>
          <w:rFonts w:ascii="Tahoma" w:hAnsi="Tahoma" w:cs="Tahoma"/>
        </w:rPr>
        <w:t>calificación</w:t>
      </w:r>
      <w:r w:rsidR="00005223" w:rsidRPr="00761970">
        <w:rPr>
          <w:rFonts w:ascii="Tahoma" w:hAnsi="Tahoma" w:cs="Tahoma"/>
        </w:rPr>
        <w:t xml:space="preserve"> otorgada</w:t>
      </w:r>
      <w:r w:rsidR="00225426" w:rsidRPr="00761970">
        <w:rPr>
          <w:rFonts w:ascii="Tahoma" w:hAnsi="Tahoma" w:cs="Tahoma"/>
        </w:rPr>
        <w:t xml:space="preserve"> y declarar que con ello no se quebrantó el debido proceso que reclama el accionante</w:t>
      </w:r>
      <w:r w:rsidR="00005223" w:rsidRPr="00761970">
        <w:rPr>
          <w:rFonts w:ascii="Tahoma" w:hAnsi="Tahoma" w:cs="Tahoma"/>
        </w:rPr>
        <w:t xml:space="preserve">. </w:t>
      </w:r>
    </w:p>
    <w:p w14:paraId="663AEBA8" w14:textId="77777777" w:rsidR="00816AD2" w:rsidRPr="00761970" w:rsidRDefault="00816AD2" w:rsidP="00761970">
      <w:pPr>
        <w:pStyle w:val="NormalWeb"/>
        <w:spacing w:before="0" w:beforeAutospacing="0" w:after="0" w:afterAutospacing="0" w:line="276" w:lineRule="auto"/>
        <w:jc w:val="both"/>
        <w:rPr>
          <w:rFonts w:ascii="Tahoma" w:hAnsi="Tahoma" w:cs="Tahoma"/>
          <w:color w:val="000000"/>
        </w:rPr>
      </w:pPr>
    </w:p>
    <w:p w14:paraId="7D6F882F" w14:textId="77777777" w:rsidR="00816AD2" w:rsidRPr="00761970" w:rsidRDefault="00816AD2" w:rsidP="00761970">
      <w:pPr>
        <w:pStyle w:val="NormalWeb"/>
        <w:spacing w:before="0" w:beforeAutospacing="0" w:after="0" w:afterAutospacing="0" w:line="276" w:lineRule="auto"/>
        <w:jc w:val="center"/>
        <w:rPr>
          <w:rFonts w:ascii="Tahoma" w:hAnsi="Tahoma" w:cs="Tahoma"/>
          <w:color w:val="000000"/>
        </w:rPr>
      </w:pPr>
      <w:r w:rsidRPr="00761970">
        <w:rPr>
          <w:rFonts w:ascii="Tahoma" w:hAnsi="Tahoma" w:cs="Tahoma"/>
          <w:b/>
          <w:bCs/>
          <w:color w:val="000000"/>
        </w:rPr>
        <w:t>RESUELVE:</w:t>
      </w:r>
    </w:p>
    <w:p w14:paraId="3AC87274" w14:textId="77777777" w:rsidR="00816AD2" w:rsidRPr="00761970" w:rsidRDefault="00816AD2" w:rsidP="00761970">
      <w:pPr>
        <w:pStyle w:val="NormalWeb"/>
        <w:spacing w:before="0" w:beforeAutospacing="0" w:after="0" w:afterAutospacing="0" w:line="276" w:lineRule="auto"/>
        <w:jc w:val="both"/>
        <w:rPr>
          <w:rFonts w:ascii="Tahoma" w:hAnsi="Tahoma" w:cs="Tahoma"/>
          <w:color w:val="000000"/>
        </w:rPr>
      </w:pPr>
    </w:p>
    <w:p w14:paraId="36DB9DE3" w14:textId="77777777" w:rsidR="00816AD2" w:rsidRPr="00761970" w:rsidRDefault="00816AD2" w:rsidP="00761970">
      <w:pPr>
        <w:pStyle w:val="NormalWeb"/>
        <w:spacing w:before="0" w:beforeAutospacing="0" w:after="0" w:afterAutospacing="0" w:line="276" w:lineRule="auto"/>
        <w:jc w:val="both"/>
        <w:rPr>
          <w:rFonts w:ascii="Tahoma" w:hAnsi="Tahoma" w:cs="Tahoma"/>
          <w:color w:val="000000"/>
        </w:rPr>
      </w:pPr>
      <w:r w:rsidRPr="00761970">
        <w:rPr>
          <w:rFonts w:ascii="Tahoma" w:hAnsi="Tahoma" w:cs="Tahoma"/>
          <w:b/>
          <w:bCs/>
          <w:color w:val="000000"/>
        </w:rPr>
        <w:t xml:space="preserve">PRIMERO: </w:t>
      </w:r>
      <w:r w:rsidR="00A64271" w:rsidRPr="00761970">
        <w:rPr>
          <w:rFonts w:ascii="Tahoma" w:hAnsi="Tahoma" w:cs="Tahoma"/>
          <w:b/>
          <w:bCs/>
          <w:color w:val="000000"/>
        </w:rPr>
        <w:t>CONFIRMAR</w:t>
      </w:r>
      <w:r w:rsidRPr="00761970">
        <w:rPr>
          <w:rFonts w:ascii="Tahoma" w:hAnsi="Tahoma" w:cs="Tahoma"/>
          <w:b/>
          <w:bCs/>
          <w:color w:val="000000"/>
        </w:rPr>
        <w:t xml:space="preserve"> </w:t>
      </w:r>
      <w:r w:rsidRPr="00761970">
        <w:rPr>
          <w:rFonts w:ascii="Tahoma" w:hAnsi="Tahoma" w:cs="Tahoma"/>
          <w:color w:val="000000"/>
        </w:rPr>
        <w:t xml:space="preserve">el fallo de tutela proferido por el Juzgado </w:t>
      </w:r>
      <w:r w:rsidR="00D119D5" w:rsidRPr="00761970">
        <w:rPr>
          <w:rFonts w:ascii="Tahoma" w:hAnsi="Tahoma" w:cs="Tahoma"/>
          <w:color w:val="000000"/>
        </w:rPr>
        <w:t>Cuarto</w:t>
      </w:r>
      <w:r w:rsidRPr="00761970">
        <w:rPr>
          <w:rFonts w:ascii="Tahoma" w:hAnsi="Tahoma" w:cs="Tahoma"/>
          <w:color w:val="000000"/>
        </w:rPr>
        <w:t xml:space="preserve"> Penal del Circuito de Conocimiento de Pereira, el </w:t>
      </w:r>
      <w:r w:rsidR="00A64271" w:rsidRPr="00761970">
        <w:rPr>
          <w:rFonts w:ascii="Tahoma" w:hAnsi="Tahoma" w:cs="Tahoma"/>
          <w:color w:val="000000"/>
        </w:rPr>
        <w:t>17</w:t>
      </w:r>
      <w:r w:rsidR="00D119D5" w:rsidRPr="00761970">
        <w:rPr>
          <w:rFonts w:ascii="Tahoma" w:hAnsi="Tahoma" w:cs="Tahoma"/>
          <w:color w:val="000000"/>
        </w:rPr>
        <w:t xml:space="preserve"> de agosto</w:t>
      </w:r>
      <w:r w:rsidRPr="00761970">
        <w:rPr>
          <w:rFonts w:ascii="Tahoma" w:hAnsi="Tahoma" w:cs="Tahoma"/>
          <w:color w:val="000000"/>
        </w:rPr>
        <w:t xml:space="preserve"> de 2021, con ocasión de la acción de amparo promovida por el señor </w:t>
      </w:r>
      <w:r w:rsidR="00A64271" w:rsidRPr="00761970">
        <w:rPr>
          <w:rFonts w:ascii="Tahoma" w:hAnsi="Tahoma" w:cs="Tahoma"/>
          <w:b/>
          <w:bCs/>
          <w:color w:val="000000"/>
        </w:rPr>
        <w:t>JOSÉ ARNOLDO CANO TOB</w:t>
      </w:r>
      <w:r w:rsidR="004D6112" w:rsidRPr="00761970">
        <w:rPr>
          <w:rFonts w:ascii="Tahoma" w:hAnsi="Tahoma" w:cs="Tahoma"/>
          <w:b/>
          <w:bCs/>
          <w:color w:val="000000"/>
        </w:rPr>
        <w:t>Ó</w:t>
      </w:r>
      <w:r w:rsidR="00A64271" w:rsidRPr="00761970">
        <w:rPr>
          <w:rFonts w:ascii="Tahoma" w:hAnsi="Tahoma" w:cs="Tahoma"/>
          <w:b/>
          <w:bCs/>
          <w:color w:val="000000"/>
        </w:rPr>
        <w:t>N</w:t>
      </w:r>
      <w:r w:rsidRPr="00761970">
        <w:rPr>
          <w:rFonts w:ascii="Tahoma" w:hAnsi="Tahoma" w:cs="Tahoma"/>
          <w:b/>
          <w:bCs/>
          <w:color w:val="000000"/>
        </w:rPr>
        <w:t xml:space="preserve"> </w:t>
      </w:r>
      <w:r w:rsidRPr="00761970">
        <w:rPr>
          <w:rFonts w:ascii="Tahoma" w:hAnsi="Tahoma" w:cs="Tahoma"/>
          <w:color w:val="000000"/>
        </w:rPr>
        <w:t>en contra de</w:t>
      </w:r>
      <w:r w:rsidR="00A64271" w:rsidRPr="00761970">
        <w:rPr>
          <w:rFonts w:ascii="Tahoma" w:hAnsi="Tahoma" w:cs="Tahoma"/>
          <w:color w:val="000000"/>
        </w:rPr>
        <w:t xml:space="preserve"> la</w:t>
      </w:r>
      <w:r w:rsidRPr="00761970">
        <w:rPr>
          <w:rFonts w:ascii="Tahoma" w:hAnsi="Tahoma" w:cs="Tahoma"/>
          <w:color w:val="000000"/>
        </w:rPr>
        <w:t xml:space="preserve"> </w:t>
      </w:r>
      <w:r w:rsidR="00A64271" w:rsidRPr="00761970">
        <w:rPr>
          <w:rFonts w:ascii="Tahoma" w:hAnsi="Tahoma" w:cs="Tahoma"/>
          <w:b/>
          <w:bCs/>
          <w:color w:val="000000"/>
        </w:rPr>
        <w:t>JUNTA NACIONAL DE CALIFICACIÓN DE INVALIDEZ</w:t>
      </w:r>
      <w:r w:rsidRPr="00761970">
        <w:rPr>
          <w:rFonts w:ascii="Tahoma" w:hAnsi="Tahoma" w:cs="Tahoma"/>
          <w:color w:val="000000"/>
        </w:rPr>
        <w:t>, de acuerdo con las razones expuestas en la parte motiva de esta decisión</w:t>
      </w:r>
    </w:p>
    <w:p w14:paraId="2244EDD3" w14:textId="77777777" w:rsidR="00997359" w:rsidRPr="00761970" w:rsidRDefault="00997359" w:rsidP="00761970">
      <w:pPr>
        <w:autoSpaceDE w:val="0"/>
        <w:autoSpaceDN w:val="0"/>
        <w:adjustRightInd w:val="0"/>
        <w:spacing w:line="276" w:lineRule="auto"/>
        <w:jc w:val="both"/>
        <w:rPr>
          <w:rFonts w:ascii="Tahoma" w:hAnsi="Tahoma" w:cs="Tahoma"/>
          <w:b/>
          <w:bCs/>
        </w:rPr>
      </w:pPr>
    </w:p>
    <w:p w14:paraId="496481C2" w14:textId="77777777" w:rsidR="002F5D0D" w:rsidRPr="00761970" w:rsidRDefault="00997359" w:rsidP="00761970">
      <w:pPr>
        <w:autoSpaceDE w:val="0"/>
        <w:autoSpaceDN w:val="0"/>
        <w:adjustRightInd w:val="0"/>
        <w:spacing w:line="276" w:lineRule="auto"/>
        <w:jc w:val="both"/>
        <w:rPr>
          <w:rFonts w:ascii="Tahoma" w:hAnsi="Tahoma" w:cs="Tahoma"/>
          <w:bCs/>
        </w:rPr>
      </w:pPr>
      <w:r w:rsidRPr="00761970">
        <w:rPr>
          <w:rFonts w:ascii="Tahoma" w:hAnsi="Tahoma" w:cs="Tahoma"/>
          <w:b/>
          <w:bCs/>
        </w:rPr>
        <w:t>SEGUNDO</w:t>
      </w:r>
      <w:r w:rsidR="0085431C" w:rsidRPr="00761970">
        <w:rPr>
          <w:rFonts w:ascii="Tahoma" w:hAnsi="Tahoma" w:cs="Tahoma"/>
          <w:b/>
          <w:bCs/>
        </w:rPr>
        <w:t>:</w:t>
      </w:r>
      <w:r w:rsidR="0085431C" w:rsidRPr="00761970">
        <w:rPr>
          <w:rFonts w:ascii="Tahoma" w:hAnsi="Tahoma" w:cs="Tahoma"/>
          <w:bCs/>
        </w:rPr>
        <w:t xml:space="preserve"> </w:t>
      </w:r>
      <w:r w:rsidR="0085431C" w:rsidRPr="00761970">
        <w:rPr>
          <w:rFonts w:ascii="Tahoma" w:hAnsi="Tahoma" w:cs="Tahoma"/>
          <w:b/>
          <w:bCs/>
        </w:rPr>
        <w:t xml:space="preserve">SE ORDENA </w:t>
      </w:r>
      <w:r w:rsidR="0085431C" w:rsidRPr="00761970">
        <w:rPr>
          <w:rFonts w:ascii="Tahoma" w:hAnsi="Tahoma" w:cs="Tahoma"/>
          <w:bCs/>
        </w:rPr>
        <w:t>notificar esta providencia a las partes por el medio más expedito posible, de conformidad con el artículo 30 del Decreto 2591 de 1991 y</w:t>
      </w:r>
      <w:r w:rsidR="0085431C" w:rsidRPr="00761970">
        <w:rPr>
          <w:rFonts w:ascii="Tahoma" w:hAnsi="Tahoma" w:cs="Tahoma"/>
          <w:b/>
          <w:bCs/>
        </w:rPr>
        <w:t xml:space="preserve"> SE DISPONE </w:t>
      </w:r>
      <w:r w:rsidR="0085431C" w:rsidRPr="00761970">
        <w:rPr>
          <w:rFonts w:ascii="Tahoma" w:hAnsi="Tahoma" w:cs="Tahoma"/>
          <w:bCs/>
        </w:rPr>
        <w:t>el envío del expediente ante la Corte Constitucional, para su eventual revisión.</w:t>
      </w:r>
    </w:p>
    <w:p w14:paraId="2FD2BB9B" w14:textId="77777777" w:rsidR="003A6BA6" w:rsidRPr="00761970" w:rsidRDefault="003A6BA6" w:rsidP="00761970">
      <w:pPr>
        <w:autoSpaceDE w:val="0"/>
        <w:autoSpaceDN w:val="0"/>
        <w:adjustRightInd w:val="0"/>
        <w:spacing w:line="276" w:lineRule="auto"/>
        <w:jc w:val="both"/>
        <w:rPr>
          <w:rFonts w:ascii="Tahoma" w:hAnsi="Tahoma" w:cs="Tahoma"/>
        </w:rPr>
      </w:pPr>
    </w:p>
    <w:p w14:paraId="4273F1C4" w14:textId="77777777" w:rsidR="00310DE3" w:rsidRPr="00761970" w:rsidRDefault="00310DE3" w:rsidP="00761970">
      <w:pPr>
        <w:spacing w:line="276" w:lineRule="auto"/>
        <w:jc w:val="center"/>
        <w:rPr>
          <w:rFonts w:ascii="Tahoma" w:hAnsi="Tahoma" w:cs="Tahoma"/>
          <w:b/>
          <w:lang w:val="es-ES_tradnl"/>
        </w:rPr>
      </w:pPr>
      <w:r w:rsidRPr="00761970">
        <w:rPr>
          <w:rFonts w:ascii="Tahoma" w:hAnsi="Tahoma" w:cs="Tahoma"/>
          <w:b/>
          <w:lang w:val="es-ES_tradnl"/>
        </w:rPr>
        <w:t>CÓPIESE, NOTIFÍQUESE Y CÚMPLASE.</w:t>
      </w:r>
    </w:p>
    <w:p w14:paraId="74A15794" w14:textId="77777777" w:rsidR="00761970" w:rsidRPr="00761970" w:rsidRDefault="00761970" w:rsidP="00761970">
      <w:pPr>
        <w:spacing w:line="276" w:lineRule="auto"/>
        <w:rPr>
          <w:rFonts w:ascii="Tahoma" w:hAnsi="Tahoma" w:cs="Tahoma"/>
          <w:lang w:val="es-ES_tradnl" w:eastAsia="es-ES"/>
        </w:rPr>
      </w:pPr>
    </w:p>
    <w:p w14:paraId="6CA9C2E5" w14:textId="193F496D" w:rsidR="00761970" w:rsidRDefault="00761970" w:rsidP="00761970">
      <w:pPr>
        <w:spacing w:line="276" w:lineRule="auto"/>
        <w:rPr>
          <w:rFonts w:ascii="Tahoma" w:hAnsi="Tahoma" w:cs="Tahoma"/>
          <w:lang w:val="es-ES_tradnl" w:eastAsia="es-ES"/>
        </w:rPr>
      </w:pPr>
    </w:p>
    <w:p w14:paraId="2BF0AC45" w14:textId="77777777" w:rsidR="0037638F" w:rsidRPr="00761970" w:rsidRDefault="0037638F" w:rsidP="00761970">
      <w:pPr>
        <w:spacing w:line="276" w:lineRule="auto"/>
        <w:rPr>
          <w:rFonts w:ascii="Tahoma" w:hAnsi="Tahoma" w:cs="Tahoma"/>
          <w:lang w:val="es-ES_tradnl" w:eastAsia="es-ES"/>
        </w:rPr>
      </w:pPr>
    </w:p>
    <w:p w14:paraId="47A6CE64" w14:textId="77777777" w:rsidR="00761970" w:rsidRPr="00761970" w:rsidRDefault="00761970" w:rsidP="00761970">
      <w:pPr>
        <w:spacing w:line="276" w:lineRule="auto"/>
        <w:jc w:val="center"/>
        <w:rPr>
          <w:rFonts w:ascii="Tahoma" w:hAnsi="Tahoma" w:cs="Tahoma"/>
          <w:b/>
          <w:lang w:val="es-ES" w:eastAsia="es-ES"/>
        </w:rPr>
      </w:pPr>
      <w:r w:rsidRPr="00761970">
        <w:rPr>
          <w:rFonts w:ascii="Tahoma" w:hAnsi="Tahoma" w:cs="Tahoma"/>
          <w:b/>
          <w:lang w:val="es-ES" w:eastAsia="es-ES"/>
        </w:rPr>
        <w:t>MANUEL YARZAGARAY BANDERA</w:t>
      </w:r>
    </w:p>
    <w:p w14:paraId="6548AE43" w14:textId="77777777" w:rsidR="00761970" w:rsidRPr="00761970" w:rsidRDefault="00761970" w:rsidP="00761970">
      <w:pPr>
        <w:spacing w:line="276" w:lineRule="auto"/>
        <w:jc w:val="center"/>
        <w:rPr>
          <w:rFonts w:ascii="Tahoma" w:hAnsi="Tahoma" w:cs="Tahoma"/>
          <w:lang w:val="es-ES" w:eastAsia="es-ES"/>
        </w:rPr>
      </w:pPr>
      <w:r w:rsidRPr="00761970">
        <w:rPr>
          <w:rFonts w:ascii="Tahoma" w:hAnsi="Tahoma" w:cs="Tahoma"/>
          <w:lang w:val="es-ES" w:eastAsia="es-ES"/>
        </w:rPr>
        <w:t>Magistrado</w:t>
      </w:r>
    </w:p>
    <w:p w14:paraId="30523BAC" w14:textId="4B0DAC75" w:rsidR="00761970" w:rsidRDefault="00761970" w:rsidP="00761970">
      <w:pPr>
        <w:spacing w:line="276" w:lineRule="auto"/>
        <w:rPr>
          <w:rFonts w:ascii="Tahoma" w:hAnsi="Tahoma" w:cs="Tahoma"/>
          <w:lang w:val="es-ES" w:eastAsia="es-ES"/>
        </w:rPr>
      </w:pPr>
    </w:p>
    <w:p w14:paraId="669DD2BA" w14:textId="77777777" w:rsidR="0037638F" w:rsidRPr="00761970" w:rsidRDefault="0037638F" w:rsidP="00761970">
      <w:pPr>
        <w:spacing w:line="276" w:lineRule="auto"/>
        <w:rPr>
          <w:rFonts w:ascii="Tahoma" w:hAnsi="Tahoma" w:cs="Tahoma"/>
          <w:lang w:val="es-ES" w:eastAsia="es-ES"/>
        </w:rPr>
      </w:pPr>
    </w:p>
    <w:p w14:paraId="5DC80E93" w14:textId="77777777" w:rsidR="00761970" w:rsidRPr="00761970" w:rsidRDefault="00761970" w:rsidP="00761970">
      <w:pPr>
        <w:spacing w:line="276" w:lineRule="auto"/>
        <w:rPr>
          <w:rFonts w:ascii="Tahoma" w:hAnsi="Tahoma" w:cs="Tahoma"/>
          <w:lang w:val="es-ES" w:eastAsia="es-ES"/>
        </w:rPr>
      </w:pPr>
    </w:p>
    <w:p w14:paraId="5EE3F61E" w14:textId="77777777" w:rsidR="00761970" w:rsidRPr="00761970" w:rsidRDefault="00761970" w:rsidP="00761970">
      <w:pPr>
        <w:spacing w:line="276" w:lineRule="auto"/>
        <w:rPr>
          <w:rFonts w:ascii="Tahoma" w:hAnsi="Tahoma" w:cs="Tahoma"/>
          <w:b/>
          <w:lang w:val="es-ES" w:eastAsia="es-ES"/>
        </w:rPr>
      </w:pPr>
      <w:r w:rsidRPr="00761970">
        <w:rPr>
          <w:rFonts w:ascii="Tahoma" w:hAnsi="Tahoma" w:cs="Tahoma"/>
          <w:b/>
          <w:lang w:val="es-ES" w:eastAsia="es-ES"/>
        </w:rPr>
        <w:t>JORGE ARTURO CASTAÑO DUQUE</w:t>
      </w:r>
      <w:r w:rsidRPr="00761970">
        <w:rPr>
          <w:rFonts w:ascii="Tahoma" w:hAnsi="Tahoma" w:cs="Tahoma"/>
          <w:b/>
          <w:lang w:val="es-ES" w:eastAsia="es-ES"/>
        </w:rPr>
        <w:tab/>
      </w:r>
      <w:r w:rsidRPr="00761970">
        <w:rPr>
          <w:rFonts w:ascii="Tahoma" w:hAnsi="Tahoma" w:cs="Tahoma"/>
          <w:b/>
          <w:lang w:val="es-ES" w:eastAsia="es-ES"/>
        </w:rPr>
        <w:tab/>
      </w:r>
      <w:r w:rsidRPr="00761970">
        <w:rPr>
          <w:rFonts w:ascii="Tahoma" w:hAnsi="Tahoma" w:cs="Tahoma"/>
          <w:b/>
          <w:lang w:val="es-ES" w:eastAsia="es-ES"/>
        </w:rPr>
        <w:tab/>
        <w:t>JULIÁN RIVERA LOAIZA</w:t>
      </w:r>
    </w:p>
    <w:p w14:paraId="35DA35B0" w14:textId="5B7C3E31" w:rsidR="001F0C57" w:rsidRPr="00761970" w:rsidRDefault="00761970" w:rsidP="00761970">
      <w:pPr>
        <w:spacing w:line="276" w:lineRule="auto"/>
        <w:rPr>
          <w:rFonts w:ascii="Tahoma" w:hAnsi="Tahoma" w:cs="Tahoma"/>
          <w:lang w:val="es-ES" w:eastAsia="es-ES"/>
        </w:rPr>
      </w:pPr>
      <w:r w:rsidRPr="00761970">
        <w:rPr>
          <w:rFonts w:ascii="Tahoma" w:hAnsi="Tahoma" w:cs="Tahoma"/>
          <w:lang w:val="es-ES" w:eastAsia="es-ES"/>
        </w:rPr>
        <w:t>Magistrado</w:t>
      </w:r>
      <w:r w:rsidRPr="00761970">
        <w:rPr>
          <w:rFonts w:ascii="Tahoma" w:hAnsi="Tahoma" w:cs="Tahoma"/>
          <w:lang w:val="es-ES" w:eastAsia="es-ES"/>
        </w:rPr>
        <w:tab/>
      </w:r>
      <w:r w:rsidRPr="00761970">
        <w:rPr>
          <w:rFonts w:ascii="Tahoma" w:hAnsi="Tahoma" w:cs="Tahoma"/>
          <w:lang w:val="es-ES" w:eastAsia="es-ES"/>
        </w:rPr>
        <w:tab/>
      </w:r>
      <w:r w:rsidRPr="00761970">
        <w:rPr>
          <w:rFonts w:ascii="Tahoma" w:hAnsi="Tahoma" w:cs="Tahoma"/>
          <w:lang w:val="es-ES" w:eastAsia="es-ES"/>
        </w:rPr>
        <w:tab/>
      </w:r>
      <w:r w:rsidRPr="00761970">
        <w:rPr>
          <w:rFonts w:ascii="Tahoma" w:hAnsi="Tahoma" w:cs="Tahoma"/>
          <w:lang w:val="es-ES" w:eastAsia="es-ES"/>
        </w:rPr>
        <w:tab/>
      </w:r>
      <w:r w:rsidRPr="00761970">
        <w:rPr>
          <w:rFonts w:ascii="Tahoma" w:hAnsi="Tahoma" w:cs="Tahoma"/>
          <w:lang w:val="es-ES" w:eastAsia="es-ES"/>
        </w:rPr>
        <w:tab/>
      </w:r>
      <w:r w:rsidRPr="00761970">
        <w:rPr>
          <w:rFonts w:ascii="Tahoma" w:hAnsi="Tahoma" w:cs="Tahoma"/>
          <w:lang w:val="es-ES" w:eastAsia="es-ES"/>
        </w:rPr>
        <w:tab/>
      </w:r>
      <w:r w:rsidRPr="00761970">
        <w:rPr>
          <w:rFonts w:ascii="Tahoma" w:hAnsi="Tahoma" w:cs="Tahoma"/>
          <w:lang w:val="es-ES" w:eastAsia="es-ES"/>
        </w:rPr>
        <w:tab/>
      </w:r>
      <w:proofErr w:type="spellStart"/>
      <w:r w:rsidRPr="00761970">
        <w:rPr>
          <w:rFonts w:ascii="Tahoma" w:hAnsi="Tahoma" w:cs="Tahoma"/>
          <w:lang w:val="es-ES" w:eastAsia="es-ES"/>
        </w:rPr>
        <w:t>Magistrado</w:t>
      </w:r>
      <w:proofErr w:type="spellEnd"/>
    </w:p>
    <w:sectPr w:rsidR="001F0C57" w:rsidRPr="00761970" w:rsidSect="0037638F">
      <w:headerReference w:type="default" r:id="rId9"/>
      <w:footerReference w:type="default" r:id="rId10"/>
      <w:pgSz w:w="12242" w:h="18722" w:code="258"/>
      <w:pgMar w:top="1814" w:right="1304" w:bottom="1247"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1B0A2" w14:textId="77777777" w:rsidR="00B0140C" w:rsidRDefault="00B0140C">
      <w:r>
        <w:separator/>
      </w:r>
    </w:p>
  </w:endnote>
  <w:endnote w:type="continuationSeparator" w:id="0">
    <w:p w14:paraId="1768E9BB" w14:textId="77777777" w:rsidR="00B0140C" w:rsidRDefault="00B0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in">
    <w:altName w:val="Garamond"/>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D0456" w14:textId="77777777" w:rsidR="0068013F" w:rsidRPr="00761970" w:rsidRDefault="0068013F" w:rsidP="00761970">
    <w:pPr>
      <w:pStyle w:val="Encabezado"/>
      <w:jc w:val="right"/>
      <w:rPr>
        <w:rFonts w:ascii="Arial" w:hAnsi="Arial" w:cs="Arial"/>
        <w:sz w:val="18"/>
        <w:szCs w:val="19"/>
      </w:rPr>
    </w:pPr>
    <w:r w:rsidRPr="00761970">
      <w:rPr>
        <w:rFonts w:ascii="Arial" w:hAnsi="Arial" w:cs="Arial"/>
        <w:sz w:val="18"/>
        <w:szCs w:val="19"/>
      </w:rPr>
      <w:t xml:space="preserve">Página </w:t>
    </w:r>
    <w:r w:rsidRPr="00761970">
      <w:rPr>
        <w:rFonts w:ascii="Arial" w:hAnsi="Arial" w:cs="Arial"/>
        <w:sz w:val="18"/>
        <w:szCs w:val="19"/>
      </w:rPr>
      <w:fldChar w:fldCharType="begin"/>
    </w:r>
    <w:r w:rsidRPr="00761970">
      <w:rPr>
        <w:rFonts w:ascii="Arial" w:hAnsi="Arial" w:cs="Arial"/>
        <w:sz w:val="18"/>
        <w:szCs w:val="19"/>
      </w:rPr>
      <w:instrText xml:space="preserve"> PAGE </w:instrText>
    </w:r>
    <w:r w:rsidRPr="00761970">
      <w:rPr>
        <w:rFonts w:ascii="Arial" w:hAnsi="Arial" w:cs="Arial"/>
        <w:sz w:val="18"/>
        <w:szCs w:val="19"/>
      </w:rPr>
      <w:fldChar w:fldCharType="separate"/>
    </w:r>
    <w:r w:rsidR="00AD6486" w:rsidRPr="00761970">
      <w:rPr>
        <w:rFonts w:ascii="Arial" w:hAnsi="Arial" w:cs="Arial"/>
        <w:sz w:val="18"/>
        <w:szCs w:val="19"/>
      </w:rPr>
      <w:t>2</w:t>
    </w:r>
    <w:r w:rsidRPr="00761970">
      <w:rPr>
        <w:rFonts w:ascii="Arial" w:hAnsi="Arial" w:cs="Arial"/>
        <w:sz w:val="18"/>
        <w:szCs w:val="19"/>
      </w:rPr>
      <w:fldChar w:fldCharType="end"/>
    </w:r>
    <w:r w:rsidRPr="00761970">
      <w:rPr>
        <w:rFonts w:ascii="Arial" w:hAnsi="Arial" w:cs="Arial"/>
        <w:sz w:val="18"/>
        <w:szCs w:val="19"/>
      </w:rPr>
      <w:t xml:space="preserve"> de </w:t>
    </w:r>
    <w:r w:rsidRPr="00761970">
      <w:rPr>
        <w:rFonts w:ascii="Arial" w:hAnsi="Arial" w:cs="Arial"/>
        <w:sz w:val="18"/>
        <w:szCs w:val="19"/>
      </w:rPr>
      <w:fldChar w:fldCharType="begin"/>
    </w:r>
    <w:r w:rsidRPr="00761970">
      <w:rPr>
        <w:rFonts w:ascii="Arial" w:hAnsi="Arial" w:cs="Arial"/>
        <w:sz w:val="18"/>
        <w:szCs w:val="19"/>
      </w:rPr>
      <w:instrText xml:space="preserve"> NUMPAGES </w:instrText>
    </w:r>
    <w:r w:rsidRPr="00761970">
      <w:rPr>
        <w:rFonts w:ascii="Arial" w:hAnsi="Arial" w:cs="Arial"/>
        <w:sz w:val="18"/>
        <w:szCs w:val="19"/>
      </w:rPr>
      <w:fldChar w:fldCharType="separate"/>
    </w:r>
    <w:r w:rsidR="00AD6486" w:rsidRPr="00761970">
      <w:rPr>
        <w:rFonts w:ascii="Arial" w:hAnsi="Arial" w:cs="Arial"/>
        <w:sz w:val="18"/>
        <w:szCs w:val="19"/>
      </w:rPr>
      <w:t>9</w:t>
    </w:r>
    <w:r w:rsidRPr="00761970">
      <w:rPr>
        <w:rFonts w:ascii="Arial" w:hAnsi="Arial" w:cs="Arial"/>
        <w:sz w:val="18"/>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2DFB1" w14:textId="77777777" w:rsidR="00B0140C" w:rsidRDefault="00B0140C">
      <w:r>
        <w:separator/>
      </w:r>
    </w:p>
  </w:footnote>
  <w:footnote w:type="continuationSeparator" w:id="0">
    <w:p w14:paraId="13782BBE" w14:textId="77777777" w:rsidR="00B0140C" w:rsidRDefault="00B01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BC49C" w14:textId="77777777" w:rsidR="00BB7E66" w:rsidRPr="00761970" w:rsidRDefault="00BB7E66" w:rsidP="00761970">
    <w:pPr>
      <w:pStyle w:val="Encabezado"/>
      <w:jc w:val="right"/>
      <w:rPr>
        <w:rFonts w:ascii="Arial" w:hAnsi="Arial" w:cs="Arial"/>
        <w:sz w:val="18"/>
        <w:szCs w:val="19"/>
      </w:rPr>
    </w:pPr>
    <w:r w:rsidRPr="00761970">
      <w:rPr>
        <w:rFonts w:ascii="Arial" w:hAnsi="Arial" w:cs="Arial"/>
        <w:sz w:val="18"/>
        <w:szCs w:val="19"/>
      </w:rPr>
      <w:t xml:space="preserve">Radicación: </w:t>
    </w:r>
    <w:r w:rsidR="00152065" w:rsidRPr="00761970">
      <w:rPr>
        <w:rFonts w:ascii="Arial" w:hAnsi="Arial" w:cs="Arial"/>
        <w:sz w:val="18"/>
        <w:szCs w:val="19"/>
      </w:rPr>
      <w:t>66001-31</w:t>
    </w:r>
    <w:r w:rsidR="00F833B6" w:rsidRPr="00761970">
      <w:rPr>
        <w:rFonts w:ascii="Arial" w:hAnsi="Arial" w:cs="Arial"/>
        <w:sz w:val="18"/>
        <w:szCs w:val="19"/>
      </w:rPr>
      <w:t>-09</w:t>
    </w:r>
    <w:r w:rsidR="00152065" w:rsidRPr="00761970">
      <w:rPr>
        <w:rFonts w:ascii="Arial" w:hAnsi="Arial" w:cs="Arial"/>
        <w:sz w:val="18"/>
        <w:szCs w:val="19"/>
      </w:rPr>
      <w:t>-00</w:t>
    </w:r>
    <w:r w:rsidR="00123113" w:rsidRPr="00761970">
      <w:rPr>
        <w:rFonts w:ascii="Arial" w:hAnsi="Arial" w:cs="Arial"/>
        <w:sz w:val="18"/>
        <w:szCs w:val="19"/>
      </w:rPr>
      <w:t>4</w:t>
    </w:r>
    <w:r w:rsidR="00152065" w:rsidRPr="00761970">
      <w:rPr>
        <w:rFonts w:ascii="Arial" w:hAnsi="Arial" w:cs="Arial"/>
        <w:sz w:val="18"/>
        <w:szCs w:val="19"/>
      </w:rPr>
      <w:t>-2021-000</w:t>
    </w:r>
    <w:r w:rsidR="00123113" w:rsidRPr="00761970">
      <w:rPr>
        <w:rFonts w:ascii="Arial" w:hAnsi="Arial" w:cs="Arial"/>
        <w:sz w:val="18"/>
        <w:szCs w:val="19"/>
      </w:rPr>
      <w:t>6</w:t>
    </w:r>
    <w:r w:rsidR="0072338B" w:rsidRPr="00761970">
      <w:rPr>
        <w:rFonts w:ascii="Arial" w:hAnsi="Arial" w:cs="Arial"/>
        <w:sz w:val="18"/>
        <w:szCs w:val="19"/>
      </w:rPr>
      <w:t>4</w:t>
    </w:r>
    <w:r w:rsidR="00152065" w:rsidRPr="00761970">
      <w:rPr>
        <w:rFonts w:ascii="Arial" w:hAnsi="Arial" w:cs="Arial"/>
        <w:sz w:val="18"/>
        <w:szCs w:val="19"/>
      </w:rPr>
      <w:t>-0</w:t>
    </w:r>
    <w:r w:rsidR="0072338B" w:rsidRPr="00761970">
      <w:rPr>
        <w:rFonts w:ascii="Arial" w:hAnsi="Arial" w:cs="Arial"/>
        <w:sz w:val="18"/>
        <w:szCs w:val="19"/>
      </w:rPr>
      <w:t>1</w:t>
    </w:r>
  </w:p>
  <w:p w14:paraId="3BF264EC" w14:textId="77777777" w:rsidR="00BB7E66" w:rsidRPr="00761970" w:rsidRDefault="00BB7E66" w:rsidP="00761970">
    <w:pPr>
      <w:pStyle w:val="Encabezado"/>
      <w:jc w:val="right"/>
      <w:rPr>
        <w:rFonts w:ascii="Arial" w:hAnsi="Arial" w:cs="Arial"/>
        <w:sz w:val="18"/>
        <w:szCs w:val="19"/>
      </w:rPr>
    </w:pPr>
    <w:r w:rsidRPr="00761970">
      <w:rPr>
        <w:rFonts w:ascii="Arial" w:hAnsi="Arial" w:cs="Arial"/>
        <w:sz w:val="18"/>
        <w:szCs w:val="19"/>
      </w:rPr>
      <w:t>Accionante</w:t>
    </w:r>
    <w:r w:rsidR="0072338B" w:rsidRPr="00761970">
      <w:rPr>
        <w:rFonts w:ascii="Arial" w:hAnsi="Arial" w:cs="Arial"/>
        <w:sz w:val="18"/>
        <w:szCs w:val="19"/>
      </w:rPr>
      <w:t xml:space="preserve"> José Arnoldo Cano Tobón</w:t>
    </w:r>
  </w:p>
  <w:p w14:paraId="5D1679D0" w14:textId="77777777" w:rsidR="00BB7E66" w:rsidRPr="00761970" w:rsidRDefault="00BB7E66" w:rsidP="00761970">
    <w:pPr>
      <w:pStyle w:val="Encabezado"/>
      <w:jc w:val="right"/>
      <w:rPr>
        <w:rFonts w:ascii="Arial" w:hAnsi="Arial" w:cs="Arial"/>
        <w:sz w:val="18"/>
        <w:szCs w:val="19"/>
      </w:rPr>
    </w:pPr>
    <w:r w:rsidRPr="00761970">
      <w:rPr>
        <w:rFonts w:ascii="Arial" w:hAnsi="Arial" w:cs="Arial"/>
        <w:sz w:val="18"/>
        <w:szCs w:val="19"/>
      </w:rPr>
      <w:t xml:space="preserve">Accionado: </w:t>
    </w:r>
    <w:r w:rsidR="0072338B" w:rsidRPr="00761970">
      <w:rPr>
        <w:rFonts w:ascii="Arial" w:hAnsi="Arial" w:cs="Arial"/>
        <w:sz w:val="18"/>
        <w:szCs w:val="19"/>
      </w:rPr>
      <w:t>Junta Nacional de Calificación de Invalidez</w:t>
    </w:r>
  </w:p>
  <w:p w14:paraId="7C10A234" w14:textId="53FB64C7" w:rsidR="00BB7E66" w:rsidRPr="00761970" w:rsidRDefault="00BB7E66" w:rsidP="00761970">
    <w:pPr>
      <w:pStyle w:val="Encabezado"/>
      <w:jc w:val="right"/>
      <w:rPr>
        <w:rFonts w:ascii="Arial" w:hAnsi="Arial" w:cs="Arial"/>
        <w:sz w:val="18"/>
        <w:szCs w:val="19"/>
      </w:rPr>
    </w:pPr>
    <w:r w:rsidRPr="00761970">
      <w:rPr>
        <w:rFonts w:ascii="Arial" w:hAnsi="Arial" w:cs="Arial"/>
        <w:sz w:val="18"/>
        <w:szCs w:val="19"/>
      </w:rPr>
      <w:t xml:space="preserve">Decisión: </w:t>
    </w:r>
    <w:r w:rsidR="00EA684A" w:rsidRPr="00761970">
      <w:rPr>
        <w:rFonts w:ascii="Arial" w:hAnsi="Arial" w:cs="Arial"/>
        <w:sz w:val="18"/>
        <w:szCs w:val="19"/>
      </w:rPr>
      <w:t>Confirma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376AD4C"/>
    <w:lvl w:ilvl="0">
      <w:numFmt w:val="bullet"/>
      <w:lvlText w:val="*"/>
      <w:lvlJc w:val="left"/>
    </w:lvl>
  </w:abstractNum>
  <w:abstractNum w:abstractNumId="1" w15:restartNumberingAfterBreak="0">
    <w:nsid w:val="0C763AD3"/>
    <w:multiLevelType w:val="hybridMultilevel"/>
    <w:tmpl w:val="995CC88E"/>
    <w:lvl w:ilvl="0" w:tplc="C3146E44">
      <w:numFmt w:val="bullet"/>
      <w:lvlText w:val="-"/>
      <w:lvlJc w:val="left"/>
      <w:pPr>
        <w:ind w:left="720" w:hanging="360"/>
      </w:pPr>
      <w:rPr>
        <w:rFonts w:ascii="Verdana" w:eastAsia="Times New Roman" w:hAnsi="Verdana"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AD59F5"/>
    <w:multiLevelType w:val="hybridMultilevel"/>
    <w:tmpl w:val="88FA78A2"/>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235136"/>
    <w:multiLevelType w:val="hybridMultilevel"/>
    <w:tmpl w:val="299A6F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D42E41"/>
    <w:multiLevelType w:val="hybridMultilevel"/>
    <w:tmpl w:val="17488316"/>
    <w:lvl w:ilvl="0" w:tplc="367EE9F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4F1837"/>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AE33BC"/>
    <w:multiLevelType w:val="hybridMultilevel"/>
    <w:tmpl w:val="B1E40906"/>
    <w:lvl w:ilvl="0" w:tplc="32D68DB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59A30DE"/>
    <w:multiLevelType w:val="hybridMultilevel"/>
    <w:tmpl w:val="48322C76"/>
    <w:lvl w:ilvl="0" w:tplc="6E02A054">
      <w:numFmt w:val="bullet"/>
      <w:lvlText w:val="-"/>
      <w:lvlJc w:val="left"/>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8E18AF"/>
    <w:multiLevelType w:val="hybridMultilevel"/>
    <w:tmpl w:val="94FE3F76"/>
    <w:lvl w:ilvl="0" w:tplc="1B084BE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0A27ADA"/>
    <w:multiLevelType w:val="hybridMultilevel"/>
    <w:tmpl w:val="B1C68316"/>
    <w:lvl w:ilvl="0" w:tplc="EBAE3AFE">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4A858E8"/>
    <w:multiLevelType w:val="hybridMultilevel"/>
    <w:tmpl w:val="FD381714"/>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1" w15:restartNumberingAfterBreak="0">
    <w:nsid w:val="392F0FA3"/>
    <w:multiLevelType w:val="hybridMultilevel"/>
    <w:tmpl w:val="E95ADCB0"/>
    <w:lvl w:ilvl="0" w:tplc="59BAAE8E">
      <w:start w:val="2"/>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13" w15:restartNumberingAfterBreak="0">
    <w:nsid w:val="3B48049F"/>
    <w:multiLevelType w:val="hybridMultilevel"/>
    <w:tmpl w:val="F95AAB3A"/>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CCA4B62"/>
    <w:multiLevelType w:val="hybridMultilevel"/>
    <w:tmpl w:val="0C789CE8"/>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EF042D3"/>
    <w:multiLevelType w:val="hybridMultilevel"/>
    <w:tmpl w:val="58D6634E"/>
    <w:lvl w:ilvl="0" w:tplc="6964BB8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13A1985"/>
    <w:multiLevelType w:val="hybridMultilevel"/>
    <w:tmpl w:val="05D62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0721AA"/>
    <w:multiLevelType w:val="hybridMultilevel"/>
    <w:tmpl w:val="77880D06"/>
    <w:lvl w:ilvl="0" w:tplc="AA1C94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6015711"/>
    <w:multiLevelType w:val="multilevel"/>
    <w:tmpl w:val="242E4474"/>
    <w:lvl w:ilvl="0">
      <w:start w:val="1"/>
      <w:numFmt w:val="decimal"/>
      <w:lvlText w:val="%1."/>
      <w:lvlJc w:val="left"/>
      <w:pPr>
        <w:tabs>
          <w:tab w:val="num" w:pos="360"/>
        </w:tabs>
        <w:ind w:left="360" w:hanging="360"/>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080"/>
        </w:tabs>
        <w:ind w:left="864" w:hanging="504"/>
      </w:pPr>
      <w:rPr>
        <w:rFonts w:ascii="Times New Roman" w:hAnsi="Times New Roman" w:cs="Times New Roman" w:hint="default"/>
        <w:b w:val="0"/>
        <w:i w:val="0"/>
        <w:sz w:val="28"/>
      </w:rPr>
    </w:lvl>
    <w:lvl w:ilvl="3">
      <w:start w:val="1"/>
      <w:numFmt w:val="decimal"/>
      <w:lvlText w:val="%1.%2.%3.%4."/>
      <w:lvlJc w:val="left"/>
      <w:pPr>
        <w:tabs>
          <w:tab w:val="num" w:pos="2160"/>
        </w:tabs>
        <w:ind w:left="1728" w:hanging="648"/>
      </w:pPr>
      <w:rPr>
        <w:rFonts w:ascii="Times New Roman" w:hAnsi="Times New Roman" w:cs="Times New Roman" w:hint="default"/>
        <w:b w:val="0"/>
        <w:i w:val="0"/>
      </w:rPr>
    </w:lvl>
    <w:lvl w:ilvl="4">
      <w:start w:val="1"/>
      <w:numFmt w:val="decimal"/>
      <w:lvlText w:val="%1.%2.%3.%4.%5."/>
      <w:lvlJc w:val="left"/>
      <w:pPr>
        <w:tabs>
          <w:tab w:val="num" w:pos="2520"/>
        </w:tabs>
        <w:ind w:left="2232" w:hanging="792"/>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9" w15:restartNumberingAfterBreak="0">
    <w:nsid w:val="55CE75AD"/>
    <w:multiLevelType w:val="hybridMultilevel"/>
    <w:tmpl w:val="27E283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5F44018"/>
    <w:multiLevelType w:val="hybridMultilevel"/>
    <w:tmpl w:val="55B6912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9B42182"/>
    <w:multiLevelType w:val="hybridMultilevel"/>
    <w:tmpl w:val="C62050E2"/>
    <w:lvl w:ilvl="0" w:tplc="DD521012">
      <w:start w:val="1"/>
      <w:numFmt w:val="decimal"/>
      <w:lvlText w:val="%1."/>
      <w:lvlJc w:val="left"/>
      <w:pPr>
        <w:ind w:left="960" w:hanging="6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651DF4"/>
    <w:multiLevelType w:val="hybridMultilevel"/>
    <w:tmpl w:val="DDE400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BAA45F4"/>
    <w:multiLevelType w:val="hybridMultilevel"/>
    <w:tmpl w:val="50068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17215FB"/>
    <w:multiLevelType w:val="hybridMultilevel"/>
    <w:tmpl w:val="D1CC3E8C"/>
    <w:lvl w:ilvl="0" w:tplc="9E84CB82">
      <w:numFmt w:val="bullet"/>
      <w:lvlText w:val="-"/>
      <w:lvlJc w:val="left"/>
      <w:pPr>
        <w:ind w:left="720" w:hanging="360"/>
      </w:pPr>
      <w:rPr>
        <w:rFonts w:ascii="Verdana" w:eastAsia="Times New Roman" w:hAnsi="Verdan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ACB2F7E"/>
    <w:multiLevelType w:val="hybridMultilevel"/>
    <w:tmpl w:val="D382E14A"/>
    <w:lvl w:ilvl="0" w:tplc="E0128C3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E602EA0"/>
    <w:multiLevelType w:val="multilevel"/>
    <w:tmpl w:val="F9782B24"/>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7" w15:restartNumberingAfterBreak="0">
    <w:nsid w:val="6E700043"/>
    <w:multiLevelType w:val="hybridMultilevel"/>
    <w:tmpl w:val="6E3ED17C"/>
    <w:lvl w:ilvl="0" w:tplc="EBAE3AFE">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53704F1"/>
    <w:multiLevelType w:val="hybridMultilevel"/>
    <w:tmpl w:val="42E6CB40"/>
    <w:lvl w:ilvl="0" w:tplc="0AC81F6E">
      <w:start w:val="1"/>
      <w:numFmt w:val="decimal"/>
      <w:lvlText w:val="%1."/>
      <w:lvlJc w:val="left"/>
      <w:pPr>
        <w:ind w:left="720" w:hanging="360"/>
      </w:pPr>
      <w:rPr>
        <w:rFonts w:hint="default"/>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2"/>
  </w:num>
  <w:num w:numId="3">
    <w:abstractNumId w:val="25"/>
  </w:num>
  <w:num w:numId="4">
    <w:abstractNumId w:val="2"/>
  </w:num>
  <w:num w:numId="5">
    <w:abstractNumId w:val="13"/>
  </w:num>
  <w:num w:numId="6">
    <w:abstractNumId w:val="14"/>
  </w:num>
  <w:num w:numId="7">
    <w:abstractNumId w:val="19"/>
  </w:num>
  <w:num w:numId="8">
    <w:abstractNumId w:val="18"/>
  </w:num>
  <w:num w:numId="9">
    <w:abstractNumId w:val="0"/>
    <w:lvlOverride w:ilvl="0">
      <w:lvl w:ilvl="0">
        <w:start w:val="3"/>
        <w:numFmt w:val="bullet"/>
        <w:lvlText w:val="-"/>
        <w:legacy w:legacy="1" w:legacySpace="0" w:legacyIndent="360"/>
        <w:lvlJc w:val="left"/>
        <w:pPr>
          <w:ind w:left="360" w:hanging="360"/>
        </w:pPr>
      </w:lvl>
    </w:lvlOverride>
  </w:num>
  <w:num w:numId="10">
    <w:abstractNumId w:val="17"/>
  </w:num>
  <w:num w:numId="11">
    <w:abstractNumId w:val="5"/>
  </w:num>
  <w:num w:numId="12">
    <w:abstractNumId w:val="16"/>
  </w:num>
  <w:num w:numId="13">
    <w:abstractNumId w:val="20"/>
  </w:num>
  <w:num w:numId="14">
    <w:abstractNumId w:val="22"/>
  </w:num>
  <w:num w:numId="15">
    <w:abstractNumId w:val="4"/>
  </w:num>
  <w:num w:numId="16">
    <w:abstractNumId w:val="8"/>
  </w:num>
  <w:num w:numId="17">
    <w:abstractNumId w:val="27"/>
  </w:num>
  <w:num w:numId="18">
    <w:abstractNumId w:val="9"/>
  </w:num>
  <w:num w:numId="19">
    <w:abstractNumId w:val="6"/>
  </w:num>
  <w:num w:numId="20">
    <w:abstractNumId w:val="15"/>
  </w:num>
  <w:num w:numId="21">
    <w:abstractNumId w:val="11"/>
  </w:num>
  <w:num w:numId="22">
    <w:abstractNumId w:val="10"/>
  </w:num>
  <w:num w:numId="23">
    <w:abstractNumId w:val="7"/>
  </w:num>
  <w:num w:numId="24">
    <w:abstractNumId w:val="3"/>
  </w:num>
  <w:num w:numId="25">
    <w:abstractNumId w:val="26"/>
  </w:num>
  <w:num w:numId="26">
    <w:abstractNumId w:val="28"/>
  </w:num>
  <w:num w:numId="27">
    <w:abstractNumId w:val="21"/>
  </w:num>
  <w:num w:numId="28">
    <w:abstractNumId w:val="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093"/>
    <w:rsid w:val="000000B8"/>
    <w:rsid w:val="0000096D"/>
    <w:rsid w:val="00003489"/>
    <w:rsid w:val="000042DC"/>
    <w:rsid w:val="000050AC"/>
    <w:rsid w:val="00005223"/>
    <w:rsid w:val="0000737A"/>
    <w:rsid w:val="00007683"/>
    <w:rsid w:val="000100F6"/>
    <w:rsid w:val="0001054C"/>
    <w:rsid w:val="000105B0"/>
    <w:rsid w:val="00011ADD"/>
    <w:rsid w:val="000134D5"/>
    <w:rsid w:val="0001432B"/>
    <w:rsid w:val="0001470D"/>
    <w:rsid w:val="0001565D"/>
    <w:rsid w:val="00021712"/>
    <w:rsid w:val="00021C22"/>
    <w:rsid w:val="000221B6"/>
    <w:rsid w:val="00024E1A"/>
    <w:rsid w:val="00024E9E"/>
    <w:rsid w:val="000252C4"/>
    <w:rsid w:val="00027FA5"/>
    <w:rsid w:val="00030EFA"/>
    <w:rsid w:val="00031830"/>
    <w:rsid w:val="000329E7"/>
    <w:rsid w:val="0003376A"/>
    <w:rsid w:val="000348C7"/>
    <w:rsid w:val="0003570D"/>
    <w:rsid w:val="000377CB"/>
    <w:rsid w:val="0004171A"/>
    <w:rsid w:val="00041963"/>
    <w:rsid w:val="00042B9F"/>
    <w:rsid w:val="00043358"/>
    <w:rsid w:val="00044B0B"/>
    <w:rsid w:val="00044EC2"/>
    <w:rsid w:val="000451FA"/>
    <w:rsid w:val="0004643C"/>
    <w:rsid w:val="000467FE"/>
    <w:rsid w:val="000468F1"/>
    <w:rsid w:val="00047B41"/>
    <w:rsid w:val="00050A05"/>
    <w:rsid w:val="00051ED8"/>
    <w:rsid w:val="00053DDE"/>
    <w:rsid w:val="00053F24"/>
    <w:rsid w:val="000544E0"/>
    <w:rsid w:val="00055A47"/>
    <w:rsid w:val="0005609D"/>
    <w:rsid w:val="00056921"/>
    <w:rsid w:val="000572D4"/>
    <w:rsid w:val="000601A7"/>
    <w:rsid w:val="00061641"/>
    <w:rsid w:val="000623B9"/>
    <w:rsid w:val="0006391B"/>
    <w:rsid w:val="000642BC"/>
    <w:rsid w:val="00066D45"/>
    <w:rsid w:val="00066E50"/>
    <w:rsid w:val="00072980"/>
    <w:rsid w:val="00072F87"/>
    <w:rsid w:val="00073ABC"/>
    <w:rsid w:val="000741C6"/>
    <w:rsid w:val="00074304"/>
    <w:rsid w:val="0007519F"/>
    <w:rsid w:val="00080430"/>
    <w:rsid w:val="00081B93"/>
    <w:rsid w:val="00082625"/>
    <w:rsid w:val="00083820"/>
    <w:rsid w:val="00083D42"/>
    <w:rsid w:val="0008418D"/>
    <w:rsid w:val="0008701C"/>
    <w:rsid w:val="00087F2A"/>
    <w:rsid w:val="00090051"/>
    <w:rsid w:val="00090309"/>
    <w:rsid w:val="000904D0"/>
    <w:rsid w:val="00090564"/>
    <w:rsid w:val="00090D22"/>
    <w:rsid w:val="000912D5"/>
    <w:rsid w:val="00091949"/>
    <w:rsid w:val="000935D3"/>
    <w:rsid w:val="000945EE"/>
    <w:rsid w:val="00094779"/>
    <w:rsid w:val="000950C6"/>
    <w:rsid w:val="00095EE9"/>
    <w:rsid w:val="00096AFF"/>
    <w:rsid w:val="00096DED"/>
    <w:rsid w:val="000971A3"/>
    <w:rsid w:val="00097249"/>
    <w:rsid w:val="000A08A9"/>
    <w:rsid w:val="000A0CA4"/>
    <w:rsid w:val="000A324F"/>
    <w:rsid w:val="000A43AF"/>
    <w:rsid w:val="000A5B0A"/>
    <w:rsid w:val="000A7E96"/>
    <w:rsid w:val="000B020B"/>
    <w:rsid w:val="000B038C"/>
    <w:rsid w:val="000B12E4"/>
    <w:rsid w:val="000B1C15"/>
    <w:rsid w:val="000B1F52"/>
    <w:rsid w:val="000B202C"/>
    <w:rsid w:val="000B23CE"/>
    <w:rsid w:val="000B328C"/>
    <w:rsid w:val="000B3337"/>
    <w:rsid w:val="000B3BA4"/>
    <w:rsid w:val="000B53C7"/>
    <w:rsid w:val="000B7B63"/>
    <w:rsid w:val="000C15D2"/>
    <w:rsid w:val="000C1C8E"/>
    <w:rsid w:val="000C2DE5"/>
    <w:rsid w:val="000C2E46"/>
    <w:rsid w:val="000C2E7F"/>
    <w:rsid w:val="000C34DF"/>
    <w:rsid w:val="000C3A6E"/>
    <w:rsid w:val="000C3C48"/>
    <w:rsid w:val="000C6817"/>
    <w:rsid w:val="000C779D"/>
    <w:rsid w:val="000C7EC1"/>
    <w:rsid w:val="000D0246"/>
    <w:rsid w:val="000D05A6"/>
    <w:rsid w:val="000D0A62"/>
    <w:rsid w:val="000D0CAD"/>
    <w:rsid w:val="000D124A"/>
    <w:rsid w:val="000D1DD8"/>
    <w:rsid w:val="000D214A"/>
    <w:rsid w:val="000D2C87"/>
    <w:rsid w:val="000D3390"/>
    <w:rsid w:val="000D3A5D"/>
    <w:rsid w:val="000D4B98"/>
    <w:rsid w:val="000D4C78"/>
    <w:rsid w:val="000D5588"/>
    <w:rsid w:val="000D6C2C"/>
    <w:rsid w:val="000D743B"/>
    <w:rsid w:val="000D7583"/>
    <w:rsid w:val="000D7F9D"/>
    <w:rsid w:val="000E059D"/>
    <w:rsid w:val="000E25EA"/>
    <w:rsid w:val="000E33DC"/>
    <w:rsid w:val="000E3EBE"/>
    <w:rsid w:val="000E5925"/>
    <w:rsid w:val="000E5A4C"/>
    <w:rsid w:val="000E5DAA"/>
    <w:rsid w:val="000E5F80"/>
    <w:rsid w:val="000E685F"/>
    <w:rsid w:val="000F00F5"/>
    <w:rsid w:val="000F05F3"/>
    <w:rsid w:val="000F0906"/>
    <w:rsid w:val="000F1C94"/>
    <w:rsid w:val="000F299F"/>
    <w:rsid w:val="000F2C45"/>
    <w:rsid w:val="000F4389"/>
    <w:rsid w:val="000F47AA"/>
    <w:rsid w:val="000F5F43"/>
    <w:rsid w:val="000F69F6"/>
    <w:rsid w:val="001000D5"/>
    <w:rsid w:val="001001B1"/>
    <w:rsid w:val="00100671"/>
    <w:rsid w:val="00102F2E"/>
    <w:rsid w:val="00104E23"/>
    <w:rsid w:val="00105104"/>
    <w:rsid w:val="00105125"/>
    <w:rsid w:val="00105292"/>
    <w:rsid w:val="001056CC"/>
    <w:rsid w:val="00105A04"/>
    <w:rsid w:val="001067EE"/>
    <w:rsid w:val="0010725D"/>
    <w:rsid w:val="001107F1"/>
    <w:rsid w:val="00111FD8"/>
    <w:rsid w:val="001123DB"/>
    <w:rsid w:val="001134A8"/>
    <w:rsid w:val="00113E50"/>
    <w:rsid w:val="00117EB2"/>
    <w:rsid w:val="00121DA7"/>
    <w:rsid w:val="00122BF4"/>
    <w:rsid w:val="00122E69"/>
    <w:rsid w:val="00123113"/>
    <w:rsid w:val="00123AA5"/>
    <w:rsid w:val="00123E60"/>
    <w:rsid w:val="00124457"/>
    <w:rsid w:val="00124826"/>
    <w:rsid w:val="00124A6C"/>
    <w:rsid w:val="00125FEB"/>
    <w:rsid w:val="001260F4"/>
    <w:rsid w:val="00126A95"/>
    <w:rsid w:val="00126D54"/>
    <w:rsid w:val="00127428"/>
    <w:rsid w:val="00127894"/>
    <w:rsid w:val="00130565"/>
    <w:rsid w:val="0013387C"/>
    <w:rsid w:val="00134A5C"/>
    <w:rsid w:val="00135443"/>
    <w:rsid w:val="00135FF5"/>
    <w:rsid w:val="001372DF"/>
    <w:rsid w:val="00137501"/>
    <w:rsid w:val="00140A50"/>
    <w:rsid w:val="001418A6"/>
    <w:rsid w:val="0014362B"/>
    <w:rsid w:val="00147087"/>
    <w:rsid w:val="00147145"/>
    <w:rsid w:val="001473EC"/>
    <w:rsid w:val="0014785D"/>
    <w:rsid w:val="00151067"/>
    <w:rsid w:val="001515BD"/>
    <w:rsid w:val="00152065"/>
    <w:rsid w:val="001530CA"/>
    <w:rsid w:val="001544F2"/>
    <w:rsid w:val="00154F0F"/>
    <w:rsid w:val="00155512"/>
    <w:rsid w:val="00155AE9"/>
    <w:rsid w:val="00156EC5"/>
    <w:rsid w:val="0016085D"/>
    <w:rsid w:val="00160AC3"/>
    <w:rsid w:val="00161B36"/>
    <w:rsid w:val="00161B52"/>
    <w:rsid w:val="0016279D"/>
    <w:rsid w:val="00163299"/>
    <w:rsid w:val="0016369C"/>
    <w:rsid w:val="00166332"/>
    <w:rsid w:val="0016680A"/>
    <w:rsid w:val="00167961"/>
    <w:rsid w:val="00170F73"/>
    <w:rsid w:val="00171C30"/>
    <w:rsid w:val="0017275B"/>
    <w:rsid w:val="0017281E"/>
    <w:rsid w:val="00173660"/>
    <w:rsid w:val="001748AF"/>
    <w:rsid w:val="0017496E"/>
    <w:rsid w:val="00175FDB"/>
    <w:rsid w:val="00176D51"/>
    <w:rsid w:val="00176E15"/>
    <w:rsid w:val="001773C2"/>
    <w:rsid w:val="00177E78"/>
    <w:rsid w:val="00181217"/>
    <w:rsid w:val="0018367D"/>
    <w:rsid w:val="001848FC"/>
    <w:rsid w:val="00184C06"/>
    <w:rsid w:val="001850EC"/>
    <w:rsid w:val="00187166"/>
    <w:rsid w:val="001902A0"/>
    <w:rsid w:val="0019036E"/>
    <w:rsid w:val="00190461"/>
    <w:rsid w:val="00190E81"/>
    <w:rsid w:val="00191E86"/>
    <w:rsid w:val="001923A9"/>
    <w:rsid w:val="001933A6"/>
    <w:rsid w:val="00193950"/>
    <w:rsid w:val="001944E5"/>
    <w:rsid w:val="00194643"/>
    <w:rsid w:val="00194754"/>
    <w:rsid w:val="00194992"/>
    <w:rsid w:val="00195742"/>
    <w:rsid w:val="00195A39"/>
    <w:rsid w:val="001965B4"/>
    <w:rsid w:val="001967A8"/>
    <w:rsid w:val="001A0B31"/>
    <w:rsid w:val="001A1B3A"/>
    <w:rsid w:val="001A1F55"/>
    <w:rsid w:val="001A2CC9"/>
    <w:rsid w:val="001A3C62"/>
    <w:rsid w:val="001A4629"/>
    <w:rsid w:val="001A4AD0"/>
    <w:rsid w:val="001A51CD"/>
    <w:rsid w:val="001A5702"/>
    <w:rsid w:val="001A6370"/>
    <w:rsid w:val="001A6CF6"/>
    <w:rsid w:val="001A70A7"/>
    <w:rsid w:val="001A78EB"/>
    <w:rsid w:val="001A7F68"/>
    <w:rsid w:val="001B0BFB"/>
    <w:rsid w:val="001B1C1F"/>
    <w:rsid w:val="001B1C42"/>
    <w:rsid w:val="001B2BFC"/>
    <w:rsid w:val="001B4880"/>
    <w:rsid w:val="001B4B50"/>
    <w:rsid w:val="001B5BAE"/>
    <w:rsid w:val="001B71FE"/>
    <w:rsid w:val="001B7C04"/>
    <w:rsid w:val="001C1745"/>
    <w:rsid w:val="001C247B"/>
    <w:rsid w:val="001C307D"/>
    <w:rsid w:val="001C4ABF"/>
    <w:rsid w:val="001C4F07"/>
    <w:rsid w:val="001C5666"/>
    <w:rsid w:val="001C5EB6"/>
    <w:rsid w:val="001C64F1"/>
    <w:rsid w:val="001C7ED3"/>
    <w:rsid w:val="001D1C73"/>
    <w:rsid w:val="001D311C"/>
    <w:rsid w:val="001D39DD"/>
    <w:rsid w:val="001D535D"/>
    <w:rsid w:val="001D55D3"/>
    <w:rsid w:val="001E3190"/>
    <w:rsid w:val="001E3353"/>
    <w:rsid w:val="001E41DC"/>
    <w:rsid w:val="001E4652"/>
    <w:rsid w:val="001E51E2"/>
    <w:rsid w:val="001E5AD7"/>
    <w:rsid w:val="001E732B"/>
    <w:rsid w:val="001E784B"/>
    <w:rsid w:val="001E7864"/>
    <w:rsid w:val="001F02CC"/>
    <w:rsid w:val="001F0C57"/>
    <w:rsid w:val="001F1F22"/>
    <w:rsid w:val="001F2CA3"/>
    <w:rsid w:val="001F2F33"/>
    <w:rsid w:val="001F323F"/>
    <w:rsid w:val="001F5073"/>
    <w:rsid w:val="001F5A2B"/>
    <w:rsid w:val="001F79F7"/>
    <w:rsid w:val="001F7AD1"/>
    <w:rsid w:val="001F7C96"/>
    <w:rsid w:val="00201653"/>
    <w:rsid w:val="00204B90"/>
    <w:rsid w:val="00205495"/>
    <w:rsid w:val="002065DB"/>
    <w:rsid w:val="00206E76"/>
    <w:rsid w:val="002072B8"/>
    <w:rsid w:val="00210F86"/>
    <w:rsid w:val="00211AAB"/>
    <w:rsid w:val="00212359"/>
    <w:rsid w:val="00212692"/>
    <w:rsid w:val="00214434"/>
    <w:rsid w:val="00214BCA"/>
    <w:rsid w:val="002158E3"/>
    <w:rsid w:val="00217297"/>
    <w:rsid w:val="00221716"/>
    <w:rsid w:val="00221FB8"/>
    <w:rsid w:val="002227A5"/>
    <w:rsid w:val="00224E68"/>
    <w:rsid w:val="00225426"/>
    <w:rsid w:val="00226116"/>
    <w:rsid w:val="00226697"/>
    <w:rsid w:val="00226C2C"/>
    <w:rsid w:val="0022702F"/>
    <w:rsid w:val="00227745"/>
    <w:rsid w:val="002318FA"/>
    <w:rsid w:val="00232602"/>
    <w:rsid w:val="00232755"/>
    <w:rsid w:val="00232A5A"/>
    <w:rsid w:val="00232E4C"/>
    <w:rsid w:val="00233AF5"/>
    <w:rsid w:val="0023513A"/>
    <w:rsid w:val="00236324"/>
    <w:rsid w:val="0023685F"/>
    <w:rsid w:val="00240427"/>
    <w:rsid w:val="00240612"/>
    <w:rsid w:val="002418A0"/>
    <w:rsid w:val="002432FC"/>
    <w:rsid w:val="0024459B"/>
    <w:rsid w:val="0024548B"/>
    <w:rsid w:val="0024612B"/>
    <w:rsid w:val="00246BE5"/>
    <w:rsid w:val="00246DB5"/>
    <w:rsid w:val="00247CB4"/>
    <w:rsid w:val="002501EB"/>
    <w:rsid w:val="0025073D"/>
    <w:rsid w:val="0025077A"/>
    <w:rsid w:val="00251159"/>
    <w:rsid w:val="00251B88"/>
    <w:rsid w:val="00252085"/>
    <w:rsid w:val="0025218B"/>
    <w:rsid w:val="002526FA"/>
    <w:rsid w:val="00252D00"/>
    <w:rsid w:val="00253177"/>
    <w:rsid w:val="002602DF"/>
    <w:rsid w:val="00260E60"/>
    <w:rsid w:val="002610B0"/>
    <w:rsid w:val="00262B23"/>
    <w:rsid w:val="00263372"/>
    <w:rsid w:val="002649C6"/>
    <w:rsid w:val="00264F6A"/>
    <w:rsid w:val="002663C4"/>
    <w:rsid w:val="0026683D"/>
    <w:rsid w:val="00266BB4"/>
    <w:rsid w:val="002679F0"/>
    <w:rsid w:val="002703A2"/>
    <w:rsid w:val="00270C96"/>
    <w:rsid w:val="00270E8F"/>
    <w:rsid w:val="00270F7C"/>
    <w:rsid w:val="0027111C"/>
    <w:rsid w:val="0027175B"/>
    <w:rsid w:val="002717D3"/>
    <w:rsid w:val="00272250"/>
    <w:rsid w:val="002741D1"/>
    <w:rsid w:val="00274509"/>
    <w:rsid w:val="00275530"/>
    <w:rsid w:val="002778F2"/>
    <w:rsid w:val="00277A0E"/>
    <w:rsid w:val="0028139A"/>
    <w:rsid w:val="00283012"/>
    <w:rsid w:val="002830FE"/>
    <w:rsid w:val="00283908"/>
    <w:rsid w:val="00284E94"/>
    <w:rsid w:val="00284F1D"/>
    <w:rsid w:val="002853C5"/>
    <w:rsid w:val="002867BD"/>
    <w:rsid w:val="002875AB"/>
    <w:rsid w:val="00287875"/>
    <w:rsid w:val="00290AB8"/>
    <w:rsid w:val="00291CA7"/>
    <w:rsid w:val="00292CEF"/>
    <w:rsid w:val="00292E1D"/>
    <w:rsid w:val="00294BBF"/>
    <w:rsid w:val="00294F8D"/>
    <w:rsid w:val="00295F0E"/>
    <w:rsid w:val="00296837"/>
    <w:rsid w:val="00296F05"/>
    <w:rsid w:val="002A0BBE"/>
    <w:rsid w:val="002A0FBF"/>
    <w:rsid w:val="002A108E"/>
    <w:rsid w:val="002A1AF5"/>
    <w:rsid w:val="002A22D7"/>
    <w:rsid w:val="002A23EE"/>
    <w:rsid w:val="002A303A"/>
    <w:rsid w:val="002A398C"/>
    <w:rsid w:val="002A4694"/>
    <w:rsid w:val="002A486B"/>
    <w:rsid w:val="002A4B7B"/>
    <w:rsid w:val="002A56C6"/>
    <w:rsid w:val="002A5BD9"/>
    <w:rsid w:val="002A7944"/>
    <w:rsid w:val="002B09EC"/>
    <w:rsid w:val="002B2F76"/>
    <w:rsid w:val="002B37E1"/>
    <w:rsid w:val="002B41F1"/>
    <w:rsid w:val="002B56B6"/>
    <w:rsid w:val="002B6074"/>
    <w:rsid w:val="002B6CE2"/>
    <w:rsid w:val="002C3D25"/>
    <w:rsid w:val="002C4CA4"/>
    <w:rsid w:val="002C4F04"/>
    <w:rsid w:val="002C506D"/>
    <w:rsid w:val="002C564D"/>
    <w:rsid w:val="002C6288"/>
    <w:rsid w:val="002D0864"/>
    <w:rsid w:val="002D087E"/>
    <w:rsid w:val="002D12F5"/>
    <w:rsid w:val="002D2225"/>
    <w:rsid w:val="002D3C56"/>
    <w:rsid w:val="002D3F82"/>
    <w:rsid w:val="002D4BFA"/>
    <w:rsid w:val="002D4E97"/>
    <w:rsid w:val="002E07A0"/>
    <w:rsid w:val="002E0A62"/>
    <w:rsid w:val="002E18C2"/>
    <w:rsid w:val="002E378F"/>
    <w:rsid w:val="002E5AF0"/>
    <w:rsid w:val="002E5EB1"/>
    <w:rsid w:val="002E61C1"/>
    <w:rsid w:val="002E7146"/>
    <w:rsid w:val="002E7A11"/>
    <w:rsid w:val="002E7BE2"/>
    <w:rsid w:val="002F0752"/>
    <w:rsid w:val="002F1280"/>
    <w:rsid w:val="002F1B7C"/>
    <w:rsid w:val="002F2963"/>
    <w:rsid w:val="002F3BF2"/>
    <w:rsid w:val="002F41C7"/>
    <w:rsid w:val="002F4925"/>
    <w:rsid w:val="002F58FE"/>
    <w:rsid w:val="002F5D0D"/>
    <w:rsid w:val="002F6BB3"/>
    <w:rsid w:val="002F6D27"/>
    <w:rsid w:val="002F74AC"/>
    <w:rsid w:val="00300A1E"/>
    <w:rsid w:val="00300C3B"/>
    <w:rsid w:val="00301AF1"/>
    <w:rsid w:val="003024C0"/>
    <w:rsid w:val="00305FB6"/>
    <w:rsid w:val="003064B4"/>
    <w:rsid w:val="00307353"/>
    <w:rsid w:val="00310034"/>
    <w:rsid w:val="00310CBB"/>
    <w:rsid w:val="00310DE3"/>
    <w:rsid w:val="00311272"/>
    <w:rsid w:val="0031141E"/>
    <w:rsid w:val="00312AE6"/>
    <w:rsid w:val="00313A47"/>
    <w:rsid w:val="00314383"/>
    <w:rsid w:val="00314839"/>
    <w:rsid w:val="003149EF"/>
    <w:rsid w:val="0031508D"/>
    <w:rsid w:val="00315C57"/>
    <w:rsid w:val="003177C5"/>
    <w:rsid w:val="00317EC4"/>
    <w:rsid w:val="003202F8"/>
    <w:rsid w:val="00321B82"/>
    <w:rsid w:val="00321DA8"/>
    <w:rsid w:val="00322213"/>
    <w:rsid w:val="00322542"/>
    <w:rsid w:val="003246AA"/>
    <w:rsid w:val="00325162"/>
    <w:rsid w:val="00325810"/>
    <w:rsid w:val="00325A4F"/>
    <w:rsid w:val="00327B03"/>
    <w:rsid w:val="00330EFB"/>
    <w:rsid w:val="003310C7"/>
    <w:rsid w:val="00331497"/>
    <w:rsid w:val="00331D2B"/>
    <w:rsid w:val="00331F48"/>
    <w:rsid w:val="00332B43"/>
    <w:rsid w:val="003331A1"/>
    <w:rsid w:val="00333A2A"/>
    <w:rsid w:val="00334593"/>
    <w:rsid w:val="0033599C"/>
    <w:rsid w:val="00336D95"/>
    <w:rsid w:val="003371EB"/>
    <w:rsid w:val="00337C48"/>
    <w:rsid w:val="00340566"/>
    <w:rsid w:val="0034097F"/>
    <w:rsid w:val="003410DD"/>
    <w:rsid w:val="003414E3"/>
    <w:rsid w:val="00341EC0"/>
    <w:rsid w:val="003426EB"/>
    <w:rsid w:val="00342985"/>
    <w:rsid w:val="00342A0B"/>
    <w:rsid w:val="00342ACE"/>
    <w:rsid w:val="003431FD"/>
    <w:rsid w:val="00343F67"/>
    <w:rsid w:val="0034464F"/>
    <w:rsid w:val="00345385"/>
    <w:rsid w:val="00345DD6"/>
    <w:rsid w:val="00346F7E"/>
    <w:rsid w:val="0035151D"/>
    <w:rsid w:val="0035316C"/>
    <w:rsid w:val="00353CAE"/>
    <w:rsid w:val="003541D3"/>
    <w:rsid w:val="00354AFF"/>
    <w:rsid w:val="003550EF"/>
    <w:rsid w:val="00357CA2"/>
    <w:rsid w:val="00357D80"/>
    <w:rsid w:val="00360B29"/>
    <w:rsid w:val="00361E84"/>
    <w:rsid w:val="00362470"/>
    <w:rsid w:val="00364070"/>
    <w:rsid w:val="003648D0"/>
    <w:rsid w:val="003650DB"/>
    <w:rsid w:val="003650E5"/>
    <w:rsid w:val="00365514"/>
    <w:rsid w:val="0036601D"/>
    <w:rsid w:val="00366694"/>
    <w:rsid w:val="003708C8"/>
    <w:rsid w:val="00370B40"/>
    <w:rsid w:val="003719F8"/>
    <w:rsid w:val="00372BA0"/>
    <w:rsid w:val="003747BA"/>
    <w:rsid w:val="00375423"/>
    <w:rsid w:val="0037638F"/>
    <w:rsid w:val="00376F6F"/>
    <w:rsid w:val="003778ED"/>
    <w:rsid w:val="00380E35"/>
    <w:rsid w:val="0038388E"/>
    <w:rsid w:val="00383C4B"/>
    <w:rsid w:val="00383E9C"/>
    <w:rsid w:val="003850F0"/>
    <w:rsid w:val="0038710C"/>
    <w:rsid w:val="00387752"/>
    <w:rsid w:val="00390B82"/>
    <w:rsid w:val="00390D9C"/>
    <w:rsid w:val="00390FDE"/>
    <w:rsid w:val="00392691"/>
    <w:rsid w:val="003926A4"/>
    <w:rsid w:val="0039279A"/>
    <w:rsid w:val="00395B5A"/>
    <w:rsid w:val="0039680C"/>
    <w:rsid w:val="003969AB"/>
    <w:rsid w:val="00397D5F"/>
    <w:rsid w:val="003A010B"/>
    <w:rsid w:val="003A267A"/>
    <w:rsid w:val="003A2856"/>
    <w:rsid w:val="003A292F"/>
    <w:rsid w:val="003A2CC3"/>
    <w:rsid w:val="003A3C7E"/>
    <w:rsid w:val="003A572D"/>
    <w:rsid w:val="003A6B08"/>
    <w:rsid w:val="003A6BA6"/>
    <w:rsid w:val="003A7D46"/>
    <w:rsid w:val="003B0278"/>
    <w:rsid w:val="003B091F"/>
    <w:rsid w:val="003B1C44"/>
    <w:rsid w:val="003B1CFE"/>
    <w:rsid w:val="003B2029"/>
    <w:rsid w:val="003B27DE"/>
    <w:rsid w:val="003B2E73"/>
    <w:rsid w:val="003B445F"/>
    <w:rsid w:val="003B4D92"/>
    <w:rsid w:val="003B5115"/>
    <w:rsid w:val="003B59A2"/>
    <w:rsid w:val="003B71D0"/>
    <w:rsid w:val="003B7881"/>
    <w:rsid w:val="003C01A5"/>
    <w:rsid w:val="003C0534"/>
    <w:rsid w:val="003C2BA5"/>
    <w:rsid w:val="003C2D5F"/>
    <w:rsid w:val="003C2FAC"/>
    <w:rsid w:val="003C44E0"/>
    <w:rsid w:val="003C4547"/>
    <w:rsid w:val="003C63D6"/>
    <w:rsid w:val="003C76C2"/>
    <w:rsid w:val="003D070D"/>
    <w:rsid w:val="003D2198"/>
    <w:rsid w:val="003D23C6"/>
    <w:rsid w:val="003D2B01"/>
    <w:rsid w:val="003D5338"/>
    <w:rsid w:val="003D5A6E"/>
    <w:rsid w:val="003D5D98"/>
    <w:rsid w:val="003D5E76"/>
    <w:rsid w:val="003D5E96"/>
    <w:rsid w:val="003D6937"/>
    <w:rsid w:val="003E181E"/>
    <w:rsid w:val="003E1BB8"/>
    <w:rsid w:val="003E1BC1"/>
    <w:rsid w:val="003E1DBD"/>
    <w:rsid w:val="003E365B"/>
    <w:rsid w:val="003E37AD"/>
    <w:rsid w:val="003E3D4B"/>
    <w:rsid w:val="003E3DC9"/>
    <w:rsid w:val="003E5354"/>
    <w:rsid w:val="003E58A2"/>
    <w:rsid w:val="003E60F4"/>
    <w:rsid w:val="003E7226"/>
    <w:rsid w:val="003E7464"/>
    <w:rsid w:val="003E76F3"/>
    <w:rsid w:val="003E7CEE"/>
    <w:rsid w:val="003E7FBD"/>
    <w:rsid w:val="003F07B9"/>
    <w:rsid w:val="003F1891"/>
    <w:rsid w:val="003F2E55"/>
    <w:rsid w:val="003F348D"/>
    <w:rsid w:val="003F3E72"/>
    <w:rsid w:val="003F4B7B"/>
    <w:rsid w:val="003F5262"/>
    <w:rsid w:val="003F6C06"/>
    <w:rsid w:val="003F70C8"/>
    <w:rsid w:val="003F71EF"/>
    <w:rsid w:val="0040146A"/>
    <w:rsid w:val="004018A3"/>
    <w:rsid w:val="0040215C"/>
    <w:rsid w:val="004025EE"/>
    <w:rsid w:val="0040480F"/>
    <w:rsid w:val="00406457"/>
    <w:rsid w:val="00406574"/>
    <w:rsid w:val="00407D4E"/>
    <w:rsid w:val="004100E2"/>
    <w:rsid w:val="0041013E"/>
    <w:rsid w:val="0041042C"/>
    <w:rsid w:val="0041119F"/>
    <w:rsid w:val="004124CD"/>
    <w:rsid w:val="004124D8"/>
    <w:rsid w:val="00412ADB"/>
    <w:rsid w:val="0041305C"/>
    <w:rsid w:val="00414257"/>
    <w:rsid w:val="00414F19"/>
    <w:rsid w:val="00416FDE"/>
    <w:rsid w:val="00420438"/>
    <w:rsid w:val="004205D8"/>
    <w:rsid w:val="004210FF"/>
    <w:rsid w:val="00422D26"/>
    <w:rsid w:val="0042385F"/>
    <w:rsid w:val="00425805"/>
    <w:rsid w:val="00426041"/>
    <w:rsid w:val="00430362"/>
    <w:rsid w:val="004304F7"/>
    <w:rsid w:val="00431F38"/>
    <w:rsid w:val="0043223F"/>
    <w:rsid w:val="00432A29"/>
    <w:rsid w:val="00432BF2"/>
    <w:rsid w:val="00432F66"/>
    <w:rsid w:val="00437595"/>
    <w:rsid w:val="00437606"/>
    <w:rsid w:val="0043794C"/>
    <w:rsid w:val="00437D94"/>
    <w:rsid w:val="00441225"/>
    <w:rsid w:val="004416EA"/>
    <w:rsid w:val="00441D95"/>
    <w:rsid w:val="0044331F"/>
    <w:rsid w:val="00443560"/>
    <w:rsid w:val="0044518C"/>
    <w:rsid w:val="00447A75"/>
    <w:rsid w:val="00447C87"/>
    <w:rsid w:val="00447EA2"/>
    <w:rsid w:val="00452B9E"/>
    <w:rsid w:val="00454BFA"/>
    <w:rsid w:val="00455083"/>
    <w:rsid w:val="00455B5C"/>
    <w:rsid w:val="00456E0A"/>
    <w:rsid w:val="004574D0"/>
    <w:rsid w:val="004577AE"/>
    <w:rsid w:val="00460098"/>
    <w:rsid w:val="00460D6F"/>
    <w:rsid w:val="004636CE"/>
    <w:rsid w:val="00464A1B"/>
    <w:rsid w:val="00464BBD"/>
    <w:rsid w:val="0046525D"/>
    <w:rsid w:val="004653FA"/>
    <w:rsid w:val="00465642"/>
    <w:rsid w:val="00465E32"/>
    <w:rsid w:val="00466357"/>
    <w:rsid w:val="004668FB"/>
    <w:rsid w:val="0046739D"/>
    <w:rsid w:val="00470163"/>
    <w:rsid w:val="00470F95"/>
    <w:rsid w:val="00473577"/>
    <w:rsid w:val="00474126"/>
    <w:rsid w:val="004743BB"/>
    <w:rsid w:val="00475027"/>
    <w:rsid w:val="00480A28"/>
    <w:rsid w:val="00482246"/>
    <w:rsid w:val="0048494E"/>
    <w:rsid w:val="00484A81"/>
    <w:rsid w:val="004855B9"/>
    <w:rsid w:val="00485DA9"/>
    <w:rsid w:val="00487E49"/>
    <w:rsid w:val="00490410"/>
    <w:rsid w:val="004904FE"/>
    <w:rsid w:val="004910E3"/>
    <w:rsid w:val="004916A7"/>
    <w:rsid w:val="00491B07"/>
    <w:rsid w:val="00491DC9"/>
    <w:rsid w:val="00492ECF"/>
    <w:rsid w:val="0049392D"/>
    <w:rsid w:val="004940F5"/>
    <w:rsid w:val="00494B93"/>
    <w:rsid w:val="004959E4"/>
    <w:rsid w:val="0049679E"/>
    <w:rsid w:val="00496DA3"/>
    <w:rsid w:val="004975C9"/>
    <w:rsid w:val="004A1D36"/>
    <w:rsid w:val="004A2118"/>
    <w:rsid w:val="004A2AA7"/>
    <w:rsid w:val="004A2D4E"/>
    <w:rsid w:val="004A51A4"/>
    <w:rsid w:val="004A5A5B"/>
    <w:rsid w:val="004A63E0"/>
    <w:rsid w:val="004A65EB"/>
    <w:rsid w:val="004A6B9B"/>
    <w:rsid w:val="004A7025"/>
    <w:rsid w:val="004A7797"/>
    <w:rsid w:val="004A7E5D"/>
    <w:rsid w:val="004B0783"/>
    <w:rsid w:val="004B3E0F"/>
    <w:rsid w:val="004B3E3E"/>
    <w:rsid w:val="004B4571"/>
    <w:rsid w:val="004B49EA"/>
    <w:rsid w:val="004B4C5E"/>
    <w:rsid w:val="004B5ECD"/>
    <w:rsid w:val="004B6C7C"/>
    <w:rsid w:val="004C07A7"/>
    <w:rsid w:val="004C19B5"/>
    <w:rsid w:val="004C1B36"/>
    <w:rsid w:val="004C4C5C"/>
    <w:rsid w:val="004C52E0"/>
    <w:rsid w:val="004C5A93"/>
    <w:rsid w:val="004C6E10"/>
    <w:rsid w:val="004C775A"/>
    <w:rsid w:val="004D0EA1"/>
    <w:rsid w:val="004D0EBB"/>
    <w:rsid w:val="004D1DAC"/>
    <w:rsid w:val="004D2023"/>
    <w:rsid w:val="004D2F8C"/>
    <w:rsid w:val="004D2FCE"/>
    <w:rsid w:val="004D366C"/>
    <w:rsid w:val="004D39A4"/>
    <w:rsid w:val="004D4DAB"/>
    <w:rsid w:val="004D5B0A"/>
    <w:rsid w:val="004D6112"/>
    <w:rsid w:val="004D7B3A"/>
    <w:rsid w:val="004E3509"/>
    <w:rsid w:val="004E3A34"/>
    <w:rsid w:val="004E3D59"/>
    <w:rsid w:val="004E442F"/>
    <w:rsid w:val="004E55C3"/>
    <w:rsid w:val="004E71D0"/>
    <w:rsid w:val="004F03A1"/>
    <w:rsid w:val="004F2031"/>
    <w:rsid w:val="004F21B9"/>
    <w:rsid w:val="004F2380"/>
    <w:rsid w:val="004F2E44"/>
    <w:rsid w:val="004F39E0"/>
    <w:rsid w:val="004F3FFE"/>
    <w:rsid w:val="004F4F23"/>
    <w:rsid w:val="004F539C"/>
    <w:rsid w:val="004F6469"/>
    <w:rsid w:val="004F6556"/>
    <w:rsid w:val="004F67E8"/>
    <w:rsid w:val="004F7CD7"/>
    <w:rsid w:val="004F7F80"/>
    <w:rsid w:val="00503AB7"/>
    <w:rsid w:val="005043CA"/>
    <w:rsid w:val="00504F26"/>
    <w:rsid w:val="0050609E"/>
    <w:rsid w:val="00506ECA"/>
    <w:rsid w:val="005078B6"/>
    <w:rsid w:val="005101DD"/>
    <w:rsid w:val="00510264"/>
    <w:rsid w:val="005108BC"/>
    <w:rsid w:val="00510AFC"/>
    <w:rsid w:val="00510CAB"/>
    <w:rsid w:val="00511B32"/>
    <w:rsid w:val="0051290C"/>
    <w:rsid w:val="005129ED"/>
    <w:rsid w:val="005138A0"/>
    <w:rsid w:val="0051577D"/>
    <w:rsid w:val="00516101"/>
    <w:rsid w:val="0051616C"/>
    <w:rsid w:val="00516575"/>
    <w:rsid w:val="00517769"/>
    <w:rsid w:val="00520EE7"/>
    <w:rsid w:val="00523BC4"/>
    <w:rsid w:val="00524677"/>
    <w:rsid w:val="005249B0"/>
    <w:rsid w:val="00524C43"/>
    <w:rsid w:val="00524DDE"/>
    <w:rsid w:val="00525230"/>
    <w:rsid w:val="00525CDC"/>
    <w:rsid w:val="00526D8B"/>
    <w:rsid w:val="00526F93"/>
    <w:rsid w:val="0052755D"/>
    <w:rsid w:val="00530163"/>
    <w:rsid w:val="005302AA"/>
    <w:rsid w:val="00530478"/>
    <w:rsid w:val="0053089D"/>
    <w:rsid w:val="005314A8"/>
    <w:rsid w:val="00531E17"/>
    <w:rsid w:val="00532305"/>
    <w:rsid w:val="00532B06"/>
    <w:rsid w:val="00532D79"/>
    <w:rsid w:val="0053394B"/>
    <w:rsid w:val="00533D57"/>
    <w:rsid w:val="00534209"/>
    <w:rsid w:val="00534272"/>
    <w:rsid w:val="0053756D"/>
    <w:rsid w:val="00537CC4"/>
    <w:rsid w:val="00540546"/>
    <w:rsid w:val="00540598"/>
    <w:rsid w:val="00541062"/>
    <w:rsid w:val="005430E4"/>
    <w:rsid w:val="00543254"/>
    <w:rsid w:val="005436E4"/>
    <w:rsid w:val="005474FB"/>
    <w:rsid w:val="00551AF3"/>
    <w:rsid w:val="00552C89"/>
    <w:rsid w:val="005555DD"/>
    <w:rsid w:val="005555EF"/>
    <w:rsid w:val="00555D8B"/>
    <w:rsid w:val="00556394"/>
    <w:rsid w:val="0055649C"/>
    <w:rsid w:val="00556A14"/>
    <w:rsid w:val="005600B9"/>
    <w:rsid w:val="00561ACA"/>
    <w:rsid w:val="005628B2"/>
    <w:rsid w:val="00562DC3"/>
    <w:rsid w:val="00563F38"/>
    <w:rsid w:val="005650AC"/>
    <w:rsid w:val="00565311"/>
    <w:rsid w:val="0056535E"/>
    <w:rsid w:val="00565362"/>
    <w:rsid w:val="0056542C"/>
    <w:rsid w:val="0056606C"/>
    <w:rsid w:val="005662FA"/>
    <w:rsid w:val="00567567"/>
    <w:rsid w:val="00567A23"/>
    <w:rsid w:val="00570E13"/>
    <w:rsid w:val="00571C7E"/>
    <w:rsid w:val="0057212A"/>
    <w:rsid w:val="00574833"/>
    <w:rsid w:val="00574D2C"/>
    <w:rsid w:val="00575F80"/>
    <w:rsid w:val="0058059E"/>
    <w:rsid w:val="00582AFF"/>
    <w:rsid w:val="00582D43"/>
    <w:rsid w:val="00584747"/>
    <w:rsid w:val="00584CE1"/>
    <w:rsid w:val="005850BC"/>
    <w:rsid w:val="0058577E"/>
    <w:rsid w:val="00590D12"/>
    <w:rsid w:val="00591B48"/>
    <w:rsid w:val="005929BF"/>
    <w:rsid w:val="0059353D"/>
    <w:rsid w:val="00593B44"/>
    <w:rsid w:val="005944DF"/>
    <w:rsid w:val="00594F38"/>
    <w:rsid w:val="00595474"/>
    <w:rsid w:val="00596F50"/>
    <w:rsid w:val="00597830"/>
    <w:rsid w:val="00597E06"/>
    <w:rsid w:val="005A0A23"/>
    <w:rsid w:val="005A17AD"/>
    <w:rsid w:val="005A27D8"/>
    <w:rsid w:val="005A2C3E"/>
    <w:rsid w:val="005A3246"/>
    <w:rsid w:val="005A3A54"/>
    <w:rsid w:val="005A4050"/>
    <w:rsid w:val="005A6CAB"/>
    <w:rsid w:val="005B0B75"/>
    <w:rsid w:val="005B12AA"/>
    <w:rsid w:val="005B1316"/>
    <w:rsid w:val="005B324C"/>
    <w:rsid w:val="005B341A"/>
    <w:rsid w:val="005B488D"/>
    <w:rsid w:val="005B6488"/>
    <w:rsid w:val="005B7CBC"/>
    <w:rsid w:val="005C0491"/>
    <w:rsid w:val="005C11B9"/>
    <w:rsid w:val="005C1AED"/>
    <w:rsid w:val="005C2555"/>
    <w:rsid w:val="005C2E8D"/>
    <w:rsid w:val="005C2F1B"/>
    <w:rsid w:val="005C3217"/>
    <w:rsid w:val="005D0F62"/>
    <w:rsid w:val="005D1CF9"/>
    <w:rsid w:val="005D1E10"/>
    <w:rsid w:val="005D2067"/>
    <w:rsid w:val="005D2113"/>
    <w:rsid w:val="005D2701"/>
    <w:rsid w:val="005D469B"/>
    <w:rsid w:val="005D4E3E"/>
    <w:rsid w:val="005D6767"/>
    <w:rsid w:val="005D6C5A"/>
    <w:rsid w:val="005D75F8"/>
    <w:rsid w:val="005E0C12"/>
    <w:rsid w:val="005E0CF0"/>
    <w:rsid w:val="005E19C3"/>
    <w:rsid w:val="005E1B8B"/>
    <w:rsid w:val="005E2183"/>
    <w:rsid w:val="005E3A05"/>
    <w:rsid w:val="005E4498"/>
    <w:rsid w:val="005E45E6"/>
    <w:rsid w:val="005E4FD4"/>
    <w:rsid w:val="005E78D2"/>
    <w:rsid w:val="005F2B4E"/>
    <w:rsid w:val="005F32B4"/>
    <w:rsid w:val="005F3989"/>
    <w:rsid w:val="005F5A36"/>
    <w:rsid w:val="005F5D27"/>
    <w:rsid w:val="005F65A0"/>
    <w:rsid w:val="005F6CB6"/>
    <w:rsid w:val="00604196"/>
    <w:rsid w:val="00604DF3"/>
    <w:rsid w:val="00604EB2"/>
    <w:rsid w:val="00605223"/>
    <w:rsid w:val="006106A3"/>
    <w:rsid w:val="00614A81"/>
    <w:rsid w:val="006152B5"/>
    <w:rsid w:val="0061646B"/>
    <w:rsid w:val="006209E9"/>
    <w:rsid w:val="006220C2"/>
    <w:rsid w:val="006221AA"/>
    <w:rsid w:val="00625D96"/>
    <w:rsid w:val="00625E49"/>
    <w:rsid w:val="006277C1"/>
    <w:rsid w:val="006301D8"/>
    <w:rsid w:val="00630BBA"/>
    <w:rsid w:val="006313CC"/>
    <w:rsid w:val="00631715"/>
    <w:rsid w:val="006318D9"/>
    <w:rsid w:val="006319B1"/>
    <w:rsid w:val="00631DCB"/>
    <w:rsid w:val="00632B7A"/>
    <w:rsid w:val="00633D9D"/>
    <w:rsid w:val="0063478F"/>
    <w:rsid w:val="00636CF8"/>
    <w:rsid w:val="00637A4E"/>
    <w:rsid w:val="00640B3F"/>
    <w:rsid w:val="00640F25"/>
    <w:rsid w:val="006424A1"/>
    <w:rsid w:val="00642CB3"/>
    <w:rsid w:val="00645510"/>
    <w:rsid w:val="00645A2C"/>
    <w:rsid w:val="00647225"/>
    <w:rsid w:val="0064730D"/>
    <w:rsid w:val="0065224E"/>
    <w:rsid w:val="00656997"/>
    <w:rsid w:val="00656B50"/>
    <w:rsid w:val="00660735"/>
    <w:rsid w:val="00661214"/>
    <w:rsid w:val="00662A0D"/>
    <w:rsid w:val="006637F9"/>
    <w:rsid w:val="00665A20"/>
    <w:rsid w:val="00670519"/>
    <w:rsid w:val="0067428F"/>
    <w:rsid w:val="00676F44"/>
    <w:rsid w:val="00677292"/>
    <w:rsid w:val="0068013F"/>
    <w:rsid w:val="00680422"/>
    <w:rsid w:val="006818B4"/>
    <w:rsid w:val="0068290F"/>
    <w:rsid w:val="00683525"/>
    <w:rsid w:val="00684985"/>
    <w:rsid w:val="006851F0"/>
    <w:rsid w:val="00686946"/>
    <w:rsid w:val="006908BE"/>
    <w:rsid w:val="00691834"/>
    <w:rsid w:val="00692E06"/>
    <w:rsid w:val="006944C6"/>
    <w:rsid w:val="00695E13"/>
    <w:rsid w:val="006967B9"/>
    <w:rsid w:val="00696BAE"/>
    <w:rsid w:val="00696BF8"/>
    <w:rsid w:val="00696E22"/>
    <w:rsid w:val="00696E56"/>
    <w:rsid w:val="006972BC"/>
    <w:rsid w:val="006975FB"/>
    <w:rsid w:val="006A0001"/>
    <w:rsid w:val="006A0383"/>
    <w:rsid w:val="006A0B0E"/>
    <w:rsid w:val="006A2264"/>
    <w:rsid w:val="006A2383"/>
    <w:rsid w:val="006A287F"/>
    <w:rsid w:val="006A2F6C"/>
    <w:rsid w:val="006A3459"/>
    <w:rsid w:val="006A37DC"/>
    <w:rsid w:val="006A4005"/>
    <w:rsid w:val="006A4EA3"/>
    <w:rsid w:val="006A5217"/>
    <w:rsid w:val="006A60AA"/>
    <w:rsid w:val="006A62E5"/>
    <w:rsid w:val="006B2557"/>
    <w:rsid w:val="006B2B28"/>
    <w:rsid w:val="006B3B8D"/>
    <w:rsid w:val="006B3C41"/>
    <w:rsid w:val="006B413B"/>
    <w:rsid w:val="006B4377"/>
    <w:rsid w:val="006B48F0"/>
    <w:rsid w:val="006B4A77"/>
    <w:rsid w:val="006B6613"/>
    <w:rsid w:val="006B6CDF"/>
    <w:rsid w:val="006C1F8F"/>
    <w:rsid w:val="006C231B"/>
    <w:rsid w:val="006C578F"/>
    <w:rsid w:val="006C5B63"/>
    <w:rsid w:val="006C7007"/>
    <w:rsid w:val="006C7153"/>
    <w:rsid w:val="006C7859"/>
    <w:rsid w:val="006C7D78"/>
    <w:rsid w:val="006D00A5"/>
    <w:rsid w:val="006D1981"/>
    <w:rsid w:val="006D1FF7"/>
    <w:rsid w:val="006D21E5"/>
    <w:rsid w:val="006D280B"/>
    <w:rsid w:val="006D39AE"/>
    <w:rsid w:val="006D4548"/>
    <w:rsid w:val="006D50EF"/>
    <w:rsid w:val="006D564C"/>
    <w:rsid w:val="006E00F6"/>
    <w:rsid w:val="006E0EF7"/>
    <w:rsid w:val="006E2296"/>
    <w:rsid w:val="006E2E82"/>
    <w:rsid w:val="006E350F"/>
    <w:rsid w:val="006E3F2F"/>
    <w:rsid w:val="006E47DD"/>
    <w:rsid w:val="006E5BEB"/>
    <w:rsid w:val="006E6584"/>
    <w:rsid w:val="006E6C06"/>
    <w:rsid w:val="006E6E61"/>
    <w:rsid w:val="006E6FFF"/>
    <w:rsid w:val="006F1590"/>
    <w:rsid w:val="006F1B4B"/>
    <w:rsid w:val="006F32E7"/>
    <w:rsid w:val="006F454C"/>
    <w:rsid w:val="006F687E"/>
    <w:rsid w:val="006F6CDC"/>
    <w:rsid w:val="006F6D38"/>
    <w:rsid w:val="006F78A8"/>
    <w:rsid w:val="006F7F9C"/>
    <w:rsid w:val="007000D8"/>
    <w:rsid w:val="007007BD"/>
    <w:rsid w:val="00701ADB"/>
    <w:rsid w:val="00701AE8"/>
    <w:rsid w:val="00704A9C"/>
    <w:rsid w:val="0070544B"/>
    <w:rsid w:val="0070586D"/>
    <w:rsid w:val="007062AC"/>
    <w:rsid w:val="007074CF"/>
    <w:rsid w:val="0070761C"/>
    <w:rsid w:val="00707BB2"/>
    <w:rsid w:val="00710493"/>
    <w:rsid w:val="00711139"/>
    <w:rsid w:val="00711356"/>
    <w:rsid w:val="0071164F"/>
    <w:rsid w:val="00712084"/>
    <w:rsid w:val="00712C0A"/>
    <w:rsid w:val="00712C65"/>
    <w:rsid w:val="007130A5"/>
    <w:rsid w:val="00715304"/>
    <w:rsid w:val="00716A0E"/>
    <w:rsid w:val="00716EE4"/>
    <w:rsid w:val="00717215"/>
    <w:rsid w:val="007173EC"/>
    <w:rsid w:val="007211DE"/>
    <w:rsid w:val="0072125D"/>
    <w:rsid w:val="00722C12"/>
    <w:rsid w:val="00723254"/>
    <w:rsid w:val="0072338B"/>
    <w:rsid w:val="00723712"/>
    <w:rsid w:val="007237C8"/>
    <w:rsid w:val="00725760"/>
    <w:rsid w:val="00727DAB"/>
    <w:rsid w:val="00730329"/>
    <w:rsid w:val="00730737"/>
    <w:rsid w:val="007328BD"/>
    <w:rsid w:val="00732ED8"/>
    <w:rsid w:val="00733C41"/>
    <w:rsid w:val="00734397"/>
    <w:rsid w:val="00740C02"/>
    <w:rsid w:val="007417CD"/>
    <w:rsid w:val="00741AC6"/>
    <w:rsid w:val="0074239B"/>
    <w:rsid w:val="0074294A"/>
    <w:rsid w:val="007439F8"/>
    <w:rsid w:val="007449E5"/>
    <w:rsid w:val="007458EE"/>
    <w:rsid w:val="00746968"/>
    <w:rsid w:val="007473ED"/>
    <w:rsid w:val="007519EC"/>
    <w:rsid w:val="0075232A"/>
    <w:rsid w:val="00752509"/>
    <w:rsid w:val="007529D1"/>
    <w:rsid w:val="00752B61"/>
    <w:rsid w:val="00754E39"/>
    <w:rsid w:val="007550A0"/>
    <w:rsid w:val="00755448"/>
    <w:rsid w:val="00755DEA"/>
    <w:rsid w:val="00756F89"/>
    <w:rsid w:val="00761172"/>
    <w:rsid w:val="00761970"/>
    <w:rsid w:val="0076288E"/>
    <w:rsid w:val="00763420"/>
    <w:rsid w:val="00763CDB"/>
    <w:rsid w:val="0076605C"/>
    <w:rsid w:val="00766CBC"/>
    <w:rsid w:val="0076734E"/>
    <w:rsid w:val="00767CB5"/>
    <w:rsid w:val="007712AE"/>
    <w:rsid w:val="00771FA9"/>
    <w:rsid w:val="007737F9"/>
    <w:rsid w:val="007740B2"/>
    <w:rsid w:val="007747F3"/>
    <w:rsid w:val="00774F8A"/>
    <w:rsid w:val="00775D10"/>
    <w:rsid w:val="0077643A"/>
    <w:rsid w:val="00776500"/>
    <w:rsid w:val="00776E5A"/>
    <w:rsid w:val="00777A01"/>
    <w:rsid w:val="00777F9C"/>
    <w:rsid w:val="00782DA2"/>
    <w:rsid w:val="00782E30"/>
    <w:rsid w:val="007836C2"/>
    <w:rsid w:val="00785A41"/>
    <w:rsid w:val="00785DBF"/>
    <w:rsid w:val="00786818"/>
    <w:rsid w:val="00787EA2"/>
    <w:rsid w:val="00790678"/>
    <w:rsid w:val="0079103C"/>
    <w:rsid w:val="0079156C"/>
    <w:rsid w:val="0079224A"/>
    <w:rsid w:val="00792A2F"/>
    <w:rsid w:val="007937A8"/>
    <w:rsid w:val="00793FFA"/>
    <w:rsid w:val="00796600"/>
    <w:rsid w:val="007971DF"/>
    <w:rsid w:val="007977C5"/>
    <w:rsid w:val="007A0788"/>
    <w:rsid w:val="007A11B3"/>
    <w:rsid w:val="007A1AE4"/>
    <w:rsid w:val="007A2A52"/>
    <w:rsid w:val="007A43B9"/>
    <w:rsid w:val="007A5885"/>
    <w:rsid w:val="007A6B45"/>
    <w:rsid w:val="007B1875"/>
    <w:rsid w:val="007B28D6"/>
    <w:rsid w:val="007B35AD"/>
    <w:rsid w:val="007B3A2E"/>
    <w:rsid w:val="007B6478"/>
    <w:rsid w:val="007B687E"/>
    <w:rsid w:val="007B6A67"/>
    <w:rsid w:val="007B729B"/>
    <w:rsid w:val="007B7CC8"/>
    <w:rsid w:val="007C04DA"/>
    <w:rsid w:val="007C07C6"/>
    <w:rsid w:val="007C0ED1"/>
    <w:rsid w:val="007C287E"/>
    <w:rsid w:val="007C35AB"/>
    <w:rsid w:val="007C3CCC"/>
    <w:rsid w:val="007C5223"/>
    <w:rsid w:val="007C523F"/>
    <w:rsid w:val="007C63BE"/>
    <w:rsid w:val="007C7B6A"/>
    <w:rsid w:val="007D0950"/>
    <w:rsid w:val="007D2465"/>
    <w:rsid w:val="007D3BB3"/>
    <w:rsid w:val="007D46AB"/>
    <w:rsid w:val="007D5AED"/>
    <w:rsid w:val="007D6394"/>
    <w:rsid w:val="007D65F8"/>
    <w:rsid w:val="007E0251"/>
    <w:rsid w:val="007E04EA"/>
    <w:rsid w:val="007E1FA6"/>
    <w:rsid w:val="007E26E2"/>
    <w:rsid w:val="007E305B"/>
    <w:rsid w:val="007E3D5B"/>
    <w:rsid w:val="007E5289"/>
    <w:rsid w:val="007E6074"/>
    <w:rsid w:val="007E60CF"/>
    <w:rsid w:val="007E73CC"/>
    <w:rsid w:val="007E7518"/>
    <w:rsid w:val="007F091A"/>
    <w:rsid w:val="007F1F37"/>
    <w:rsid w:val="007F251F"/>
    <w:rsid w:val="007F2C2F"/>
    <w:rsid w:val="007F41D1"/>
    <w:rsid w:val="007F4BE3"/>
    <w:rsid w:val="007F4E11"/>
    <w:rsid w:val="007F4E3B"/>
    <w:rsid w:val="007F5E59"/>
    <w:rsid w:val="007F60EF"/>
    <w:rsid w:val="007F6CCB"/>
    <w:rsid w:val="007F74AB"/>
    <w:rsid w:val="008001C6"/>
    <w:rsid w:val="008002DF"/>
    <w:rsid w:val="00800930"/>
    <w:rsid w:val="0080122F"/>
    <w:rsid w:val="0080302E"/>
    <w:rsid w:val="008076E3"/>
    <w:rsid w:val="00807B2A"/>
    <w:rsid w:val="00810765"/>
    <w:rsid w:val="00813225"/>
    <w:rsid w:val="008132A8"/>
    <w:rsid w:val="008154CC"/>
    <w:rsid w:val="00816119"/>
    <w:rsid w:val="00816AD2"/>
    <w:rsid w:val="00817945"/>
    <w:rsid w:val="0082082A"/>
    <w:rsid w:val="008209D5"/>
    <w:rsid w:val="00820C99"/>
    <w:rsid w:val="00822FEF"/>
    <w:rsid w:val="00824555"/>
    <w:rsid w:val="00825B97"/>
    <w:rsid w:val="008269DE"/>
    <w:rsid w:val="00830986"/>
    <w:rsid w:val="00831389"/>
    <w:rsid w:val="00831B49"/>
    <w:rsid w:val="0083320D"/>
    <w:rsid w:val="00833DD2"/>
    <w:rsid w:val="0083514E"/>
    <w:rsid w:val="008356EE"/>
    <w:rsid w:val="0083667D"/>
    <w:rsid w:val="008369EF"/>
    <w:rsid w:val="00836A0A"/>
    <w:rsid w:val="00836CCD"/>
    <w:rsid w:val="00836CE6"/>
    <w:rsid w:val="00841B59"/>
    <w:rsid w:val="00842C21"/>
    <w:rsid w:val="00842EE9"/>
    <w:rsid w:val="00842F47"/>
    <w:rsid w:val="008431BC"/>
    <w:rsid w:val="008440CE"/>
    <w:rsid w:val="0084505B"/>
    <w:rsid w:val="00846CFC"/>
    <w:rsid w:val="008476E1"/>
    <w:rsid w:val="0084770E"/>
    <w:rsid w:val="0085167D"/>
    <w:rsid w:val="00852D87"/>
    <w:rsid w:val="0085431C"/>
    <w:rsid w:val="00854584"/>
    <w:rsid w:val="00854664"/>
    <w:rsid w:val="0085757E"/>
    <w:rsid w:val="008577BF"/>
    <w:rsid w:val="008578BA"/>
    <w:rsid w:val="00861A84"/>
    <w:rsid w:val="008621CE"/>
    <w:rsid w:val="00864103"/>
    <w:rsid w:val="0086469A"/>
    <w:rsid w:val="008648E6"/>
    <w:rsid w:val="00864EDE"/>
    <w:rsid w:val="00864EE9"/>
    <w:rsid w:val="00865942"/>
    <w:rsid w:val="00865D8B"/>
    <w:rsid w:val="00871A7D"/>
    <w:rsid w:val="00873016"/>
    <w:rsid w:val="0087322E"/>
    <w:rsid w:val="0087421A"/>
    <w:rsid w:val="00877D1F"/>
    <w:rsid w:val="00880E91"/>
    <w:rsid w:val="00881041"/>
    <w:rsid w:val="00882623"/>
    <w:rsid w:val="00882A4A"/>
    <w:rsid w:val="00882DBB"/>
    <w:rsid w:val="0088310F"/>
    <w:rsid w:val="00883872"/>
    <w:rsid w:val="00884191"/>
    <w:rsid w:val="00884A14"/>
    <w:rsid w:val="00884D29"/>
    <w:rsid w:val="00887141"/>
    <w:rsid w:val="00887911"/>
    <w:rsid w:val="00890A89"/>
    <w:rsid w:val="00891D9E"/>
    <w:rsid w:val="008927CD"/>
    <w:rsid w:val="0089437A"/>
    <w:rsid w:val="00896425"/>
    <w:rsid w:val="00896C49"/>
    <w:rsid w:val="008979ED"/>
    <w:rsid w:val="008A227D"/>
    <w:rsid w:val="008A3025"/>
    <w:rsid w:val="008A4DC4"/>
    <w:rsid w:val="008A5213"/>
    <w:rsid w:val="008A5276"/>
    <w:rsid w:val="008A6C9D"/>
    <w:rsid w:val="008A7F4F"/>
    <w:rsid w:val="008B1116"/>
    <w:rsid w:val="008B11BC"/>
    <w:rsid w:val="008B1623"/>
    <w:rsid w:val="008B3738"/>
    <w:rsid w:val="008B4AD3"/>
    <w:rsid w:val="008B52B3"/>
    <w:rsid w:val="008B5BEA"/>
    <w:rsid w:val="008B5CF4"/>
    <w:rsid w:val="008B5DC9"/>
    <w:rsid w:val="008B6736"/>
    <w:rsid w:val="008B6D6D"/>
    <w:rsid w:val="008C0E85"/>
    <w:rsid w:val="008C15BC"/>
    <w:rsid w:val="008C16E1"/>
    <w:rsid w:val="008C21E2"/>
    <w:rsid w:val="008C63A4"/>
    <w:rsid w:val="008C7067"/>
    <w:rsid w:val="008C75EE"/>
    <w:rsid w:val="008D171B"/>
    <w:rsid w:val="008D1CDE"/>
    <w:rsid w:val="008D220C"/>
    <w:rsid w:val="008D3437"/>
    <w:rsid w:val="008D3853"/>
    <w:rsid w:val="008D3D7D"/>
    <w:rsid w:val="008D5081"/>
    <w:rsid w:val="008D5A9D"/>
    <w:rsid w:val="008D5F55"/>
    <w:rsid w:val="008E1148"/>
    <w:rsid w:val="008E2AEF"/>
    <w:rsid w:val="008E4E4E"/>
    <w:rsid w:val="008E5183"/>
    <w:rsid w:val="008E6374"/>
    <w:rsid w:val="008E664B"/>
    <w:rsid w:val="008E67AB"/>
    <w:rsid w:val="008E6871"/>
    <w:rsid w:val="008E7AEF"/>
    <w:rsid w:val="008F025D"/>
    <w:rsid w:val="008F18B7"/>
    <w:rsid w:val="008F2C93"/>
    <w:rsid w:val="008F455E"/>
    <w:rsid w:val="008F4F95"/>
    <w:rsid w:val="008F4FAD"/>
    <w:rsid w:val="008F6151"/>
    <w:rsid w:val="008F61C4"/>
    <w:rsid w:val="008F67DD"/>
    <w:rsid w:val="008F7253"/>
    <w:rsid w:val="00903241"/>
    <w:rsid w:val="00903AB0"/>
    <w:rsid w:val="00904B3F"/>
    <w:rsid w:val="0090784E"/>
    <w:rsid w:val="00910EAC"/>
    <w:rsid w:val="00913046"/>
    <w:rsid w:val="00913092"/>
    <w:rsid w:val="00913F74"/>
    <w:rsid w:val="0091414F"/>
    <w:rsid w:val="00914E61"/>
    <w:rsid w:val="00915814"/>
    <w:rsid w:val="00920C56"/>
    <w:rsid w:val="00922E28"/>
    <w:rsid w:val="00925343"/>
    <w:rsid w:val="0092570F"/>
    <w:rsid w:val="0092659E"/>
    <w:rsid w:val="009274C3"/>
    <w:rsid w:val="009304E8"/>
    <w:rsid w:val="00930C85"/>
    <w:rsid w:val="00932477"/>
    <w:rsid w:val="00932FE6"/>
    <w:rsid w:val="00937CF6"/>
    <w:rsid w:val="00937D10"/>
    <w:rsid w:val="00937F9F"/>
    <w:rsid w:val="009412B3"/>
    <w:rsid w:val="009417C1"/>
    <w:rsid w:val="00941E7D"/>
    <w:rsid w:val="00944860"/>
    <w:rsid w:val="00944FE1"/>
    <w:rsid w:val="00945951"/>
    <w:rsid w:val="009464DD"/>
    <w:rsid w:val="00951310"/>
    <w:rsid w:val="0095347A"/>
    <w:rsid w:val="009536BE"/>
    <w:rsid w:val="00953D5D"/>
    <w:rsid w:val="00954759"/>
    <w:rsid w:val="0095480C"/>
    <w:rsid w:val="009548CC"/>
    <w:rsid w:val="00956AB0"/>
    <w:rsid w:val="009579FE"/>
    <w:rsid w:val="00957FC0"/>
    <w:rsid w:val="0096082A"/>
    <w:rsid w:val="0096154C"/>
    <w:rsid w:val="00961F97"/>
    <w:rsid w:val="00961FBF"/>
    <w:rsid w:val="00962ACE"/>
    <w:rsid w:val="009640DB"/>
    <w:rsid w:val="0096456B"/>
    <w:rsid w:val="00964CF8"/>
    <w:rsid w:val="00965C2A"/>
    <w:rsid w:val="00966B3E"/>
    <w:rsid w:val="00967E8A"/>
    <w:rsid w:val="0097158E"/>
    <w:rsid w:val="009715D5"/>
    <w:rsid w:val="00971D64"/>
    <w:rsid w:val="00972441"/>
    <w:rsid w:val="009734B0"/>
    <w:rsid w:val="00973BCF"/>
    <w:rsid w:val="00974896"/>
    <w:rsid w:val="009753CE"/>
    <w:rsid w:val="00975C07"/>
    <w:rsid w:val="009765D6"/>
    <w:rsid w:val="00981CD4"/>
    <w:rsid w:val="009829C2"/>
    <w:rsid w:val="00982F7B"/>
    <w:rsid w:val="00984EC3"/>
    <w:rsid w:val="00985519"/>
    <w:rsid w:val="00986019"/>
    <w:rsid w:val="00986C9B"/>
    <w:rsid w:val="00986FA0"/>
    <w:rsid w:val="00987717"/>
    <w:rsid w:val="00987777"/>
    <w:rsid w:val="0099001D"/>
    <w:rsid w:val="00990671"/>
    <w:rsid w:val="00991DCE"/>
    <w:rsid w:val="009922BC"/>
    <w:rsid w:val="00992A3E"/>
    <w:rsid w:val="00992C8C"/>
    <w:rsid w:val="00992EA6"/>
    <w:rsid w:val="009930BC"/>
    <w:rsid w:val="00993905"/>
    <w:rsid w:val="00993E87"/>
    <w:rsid w:val="00994964"/>
    <w:rsid w:val="00994E11"/>
    <w:rsid w:val="00995CCB"/>
    <w:rsid w:val="00995EE3"/>
    <w:rsid w:val="0099601B"/>
    <w:rsid w:val="00996490"/>
    <w:rsid w:val="00996CCD"/>
    <w:rsid w:val="00997359"/>
    <w:rsid w:val="00997954"/>
    <w:rsid w:val="009A1474"/>
    <w:rsid w:val="009A2829"/>
    <w:rsid w:val="009A3CCD"/>
    <w:rsid w:val="009A4B3F"/>
    <w:rsid w:val="009A5364"/>
    <w:rsid w:val="009A57E2"/>
    <w:rsid w:val="009A654F"/>
    <w:rsid w:val="009A73E5"/>
    <w:rsid w:val="009A7C50"/>
    <w:rsid w:val="009B0DAF"/>
    <w:rsid w:val="009B1CDC"/>
    <w:rsid w:val="009B2105"/>
    <w:rsid w:val="009B2CA2"/>
    <w:rsid w:val="009B4562"/>
    <w:rsid w:val="009B5885"/>
    <w:rsid w:val="009B5CF6"/>
    <w:rsid w:val="009B67D3"/>
    <w:rsid w:val="009B75EB"/>
    <w:rsid w:val="009B785F"/>
    <w:rsid w:val="009B7BD3"/>
    <w:rsid w:val="009B7C23"/>
    <w:rsid w:val="009C0A08"/>
    <w:rsid w:val="009C0B83"/>
    <w:rsid w:val="009C12D6"/>
    <w:rsid w:val="009C234A"/>
    <w:rsid w:val="009C4889"/>
    <w:rsid w:val="009C6280"/>
    <w:rsid w:val="009C783F"/>
    <w:rsid w:val="009D0410"/>
    <w:rsid w:val="009D0934"/>
    <w:rsid w:val="009D1930"/>
    <w:rsid w:val="009D1BE4"/>
    <w:rsid w:val="009D1EAB"/>
    <w:rsid w:val="009D2088"/>
    <w:rsid w:val="009D355D"/>
    <w:rsid w:val="009D370D"/>
    <w:rsid w:val="009D3F9D"/>
    <w:rsid w:val="009D526A"/>
    <w:rsid w:val="009D5389"/>
    <w:rsid w:val="009D7ED5"/>
    <w:rsid w:val="009D7EF0"/>
    <w:rsid w:val="009E1637"/>
    <w:rsid w:val="009E2026"/>
    <w:rsid w:val="009E279B"/>
    <w:rsid w:val="009E3E4E"/>
    <w:rsid w:val="009E405D"/>
    <w:rsid w:val="009E4B84"/>
    <w:rsid w:val="009E4F8E"/>
    <w:rsid w:val="009E5DB9"/>
    <w:rsid w:val="009E5FD9"/>
    <w:rsid w:val="009E720E"/>
    <w:rsid w:val="009E7289"/>
    <w:rsid w:val="009F0F30"/>
    <w:rsid w:val="009F1E4E"/>
    <w:rsid w:val="009F2134"/>
    <w:rsid w:val="009F46DC"/>
    <w:rsid w:val="009F5701"/>
    <w:rsid w:val="009F5E79"/>
    <w:rsid w:val="009F5FC1"/>
    <w:rsid w:val="009F618B"/>
    <w:rsid w:val="009F654B"/>
    <w:rsid w:val="00A0094C"/>
    <w:rsid w:val="00A00DB2"/>
    <w:rsid w:val="00A0100F"/>
    <w:rsid w:val="00A0104B"/>
    <w:rsid w:val="00A02CB5"/>
    <w:rsid w:val="00A0418E"/>
    <w:rsid w:val="00A04660"/>
    <w:rsid w:val="00A04DEA"/>
    <w:rsid w:val="00A05367"/>
    <w:rsid w:val="00A06602"/>
    <w:rsid w:val="00A06DD9"/>
    <w:rsid w:val="00A0739A"/>
    <w:rsid w:val="00A07EDB"/>
    <w:rsid w:val="00A103E6"/>
    <w:rsid w:val="00A11BDA"/>
    <w:rsid w:val="00A124D9"/>
    <w:rsid w:val="00A13DB5"/>
    <w:rsid w:val="00A14412"/>
    <w:rsid w:val="00A15737"/>
    <w:rsid w:val="00A16564"/>
    <w:rsid w:val="00A17B98"/>
    <w:rsid w:val="00A2276C"/>
    <w:rsid w:val="00A22DE8"/>
    <w:rsid w:val="00A23F3B"/>
    <w:rsid w:val="00A2482A"/>
    <w:rsid w:val="00A249CA"/>
    <w:rsid w:val="00A24D07"/>
    <w:rsid w:val="00A25E74"/>
    <w:rsid w:val="00A266EE"/>
    <w:rsid w:val="00A2757E"/>
    <w:rsid w:val="00A27674"/>
    <w:rsid w:val="00A30073"/>
    <w:rsid w:val="00A317F3"/>
    <w:rsid w:val="00A31E71"/>
    <w:rsid w:val="00A32DC4"/>
    <w:rsid w:val="00A3342F"/>
    <w:rsid w:val="00A341E6"/>
    <w:rsid w:val="00A35943"/>
    <w:rsid w:val="00A35D66"/>
    <w:rsid w:val="00A35F62"/>
    <w:rsid w:val="00A3687F"/>
    <w:rsid w:val="00A36BA4"/>
    <w:rsid w:val="00A4096F"/>
    <w:rsid w:val="00A40D1E"/>
    <w:rsid w:val="00A41CB4"/>
    <w:rsid w:val="00A422D6"/>
    <w:rsid w:val="00A451F4"/>
    <w:rsid w:val="00A45438"/>
    <w:rsid w:val="00A47572"/>
    <w:rsid w:val="00A52A76"/>
    <w:rsid w:val="00A53143"/>
    <w:rsid w:val="00A54800"/>
    <w:rsid w:val="00A548C3"/>
    <w:rsid w:val="00A54C29"/>
    <w:rsid w:val="00A5577A"/>
    <w:rsid w:val="00A56245"/>
    <w:rsid w:val="00A57CA9"/>
    <w:rsid w:val="00A57D0C"/>
    <w:rsid w:val="00A57FE9"/>
    <w:rsid w:val="00A604BA"/>
    <w:rsid w:val="00A62AA6"/>
    <w:rsid w:val="00A63703"/>
    <w:rsid w:val="00A64271"/>
    <w:rsid w:val="00A64560"/>
    <w:rsid w:val="00A65242"/>
    <w:rsid w:val="00A65B5B"/>
    <w:rsid w:val="00A65C93"/>
    <w:rsid w:val="00A66B70"/>
    <w:rsid w:val="00A67ED8"/>
    <w:rsid w:val="00A70444"/>
    <w:rsid w:val="00A7069A"/>
    <w:rsid w:val="00A709EE"/>
    <w:rsid w:val="00A71C9A"/>
    <w:rsid w:val="00A72D33"/>
    <w:rsid w:val="00A7306C"/>
    <w:rsid w:val="00A73254"/>
    <w:rsid w:val="00A74F35"/>
    <w:rsid w:val="00A75371"/>
    <w:rsid w:val="00A75C27"/>
    <w:rsid w:val="00A76C7F"/>
    <w:rsid w:val="00A77962"/>
    <w:rsid w:val="00A804C3"/>
    <w:rsid w:val="00A81583"/>
    <w:rsid w:val="00A81FC4"/>
    <w:rsid w:val="00A824D2"/>
    <w:rsid w:val="00A82657"/>
    <w:rsid w:val="00A82C80"/>
    <w:rsid w:val="00A83ED3"/>
    <w:rsid w:val="00A8449F"/>
    <w:rsid w:val="00A85702"/>
    <w:rsid w:val="00A859BA"/>
    <w:rsid w:val="00A85FC0"/>
    <w:rsid w:val="00A86424"/>
    <w:rsid w:val="00A90E26"/>
    <w:rsid w:val="00A916C3"/>
    <w:rsid w:val="00A924BA"/>
    <w:rsid w:val="00A92640"/>
    <w:rsid w:val="00A92F62"/>
    <w:rsid w:val="00A94FD3"/>
    <w:rsid w:val="00A95335"/>
    <w:rsid w:val="00A96BFF"/>
    <w:rsid w:val="00AA038E"/>
    <w:rsid w:val="00AA09F7"/>
    <w:rsid w:val="00AA139C"/>
    <w:rsid w:val="00AA176C"/>
    <w:rsid w:val="00AA1BAC"/>
    <w:rsid w:val="00AA24E4"/>
    <w:rsid w:val="00AA46B5"/>
    <w:rsid w:val="00AA500A"/>
    <w:rsid w:val="00AA5186"/>
    <w:rsid w:val="00AA5AB2"/>
    <w:rsid w:val="00AA66E0"/>
    <w:rsid w:val="00AA6806"/>
    <w:rsid w:val="00AB10BA"/>
    <w:rsid w:val="00AB3658"/>
    <w:rsid w:val="00AB4349"/>
    <w:rsid w:val="00AB457C"/>
    <w:rsid w:val="00AB4A9C"/>
    <w:rsid w:val="00AB5A6C"/>
    <w:rsid w:val="00AC0592"/>
    <w:rsid w:val="00AC05A0"/>
    <w:rsid w:val="00AC26CD"/>
    <w:rsid w:val="00AC3B02"/>
    <w:rsid w:val="00AC3C61"/>
    <w:rsid w:val="00AC5325"/>
    <w:rsid w:val="00AC6956"/>
    <w:rsid w:val="00AC6F74"/>
    <w:rsid w:val="00AC7F44"/>
    <w:rsid w:val="00AD5807"/>
    <w:rsid w:val="00AD5AE5"/>
    <w:rsid w:val="00AD5BFB"/>
    <w:rsid w:val="00AD6486"/>
    <w:rsid w:val="00AD651F"/>
    <w:rsid w:val="00AD6B47"/>
    <w:rsid w:val="00AD6FB1"/>
    <w:rsid w:val="00AD72B1"/>
    <w:rsid w:val="00AD7D6D"/>
    <w:rsid w:val="00AE0324"/>
    <w:rsid w:val="00AE0B16"/>
    <w:rsid w:val="00AE1991"/>
    <w:rsid w:val="00AE1AE0"/>
    <w:rsid w:val="00AE2B3F"/>
    <w:rsid w:val="00AE304A"/>
    <w:rsid w:val="00AE3E86"/>
    <w:rsid w:val="00AE4C43"/>
    <w:rsid w:val="00AE5E0C"/>
    <w:rsid w:val="00AE6287"/>
    <w:rsid w:val="00AE646E"/>
    <w:rsid w:val="00AE6B0D"/>
    <w:rsid w:val="00AE6F16"/>
    <w:rsid w:val="00AF04CE"/>
    <w:rsid w:val="00AF0D79"/>
    <w:rsid w:val="00AF0D80"/>
    <w:rsid w:val="00AF1017"/>
    <w:rsid w:val="00AF2741"/>
    <w:rsid w:val="00AF2BA1"/>
    <w:rsid w:val="00AF2E4A"/>
    <w:rsid w:val="00AF527C"/>
    <w:rsid w:val="00AF557A"/>
    <w:rsid w:val="00AF5868"/>
    <w:rsid w:val="00AF65F4"/>
    <w:rsid w:val="00AF6E5D"/>
    <w:rsid w:val="00AF7C7D"/>
    <w:rsid w:val="00B0140C"/>
    <w:rsid w:val="00B0151F"/>
    <w:rsid w:val="00B0236D"/>
    <w:rsid w:val="00B03E1A"/>
    <w:rsid w:val="00B044F9"/>
    <w:rsid w:val="00B04F9D"/>
    <w:rsid w:val="00B05EE3"/>
    <w:rsid w:val="00B063AF"/>
    <w:rsid w:val="00B07AA2"/>
    <w:rsid w:val="00B1045E"/>
    <w:rsid w:val="00B1083A"/>
    <w:rsid w:val="00B15598"/>
    <w:rsid w:val="00B15AB9"/>
    <w:rsid w:val="00B164E5"/>
    <w:rsid w:val="00B1664A"/>
    <w:rsid w:val="00B16A16"/>
    <w:rsid w:val="00B173F5"/>
    <w:rsid w:val="00B20688"/>
    <w:rsid w:val="00B21A99"/>
    <w:rsid w:val="00B225F2"/>
    <w:rsid w:val="00B2296A"/>
    <w:rsid w:val="00B22EAB"/>
    <w:rsid w:val="00B2464E"/>
    <w:rsid w:val="00B25315"/>
    <w:rsid w:val="00B257AD"/>
    <w:rsid w:val="00B3109F"/>
    <w:rsid w:val="00B33120"/>
    <w:rsid w:val="00B335CC"/>
    <w:rsid w:val="00B33BF9"/>
    <w:rsid w:val="00B34CB1"/>
    <w:rsid w:val="00B350DD"/>
    <w:rsid w:val="00B356C8"/>
    <w:rsid w:val="00B36039"/>
    <w:rsid w:val="00B371A7"/>
    <w:rsid w:val="00B37705"/>
    <w:rsid w:val="00B42AD8"/>
    <w:rsid w:val="00B436B2"/>
    <w:rsid w:val="00B43828"/>
    <w:rsid w:val="00B45D56"/>
    <w:rsid w:val="00B46F3A"/>
    <w:rsid w:val="00B5246F"/>
    <w:rsid w:val="00B52E76"/>
    <w:rsid w:val="00B53642"/>
    <w:rsid w:val="00B53AE5"/>
    <w:rsid w:val="00B53CA9"/>
    <w:rsid w:val="00B54960"/>
    <w:rsid w:val="00B54AE1"/>
    <w:rsid w:val="00B5512C"/>
    <w:rsid w:val="00B554BE"/>
    <w:rsid w:val="00B561AF"/>
    <w:rsid w:val="00B57154"/>
    <w:rsid w:val="00B6017F"/>
    <w:rsid w:val="00B60CB7"/>
    <w:rsid w:val="00B60F13"/>
    <w:rsid w:val="00B618DD"/>
    <w:rsid w:val="00B619D5"/>
    <w:rsid w:val="00B62422"/>
    <w:rsid w:val="00B6278A"/>
    <w:rsid w:val="00B6501F"/>
    <w:rsid w:val="00B66F6C"/>
    <w:rsid w:val="00B67147"/>
    <w:rsid w:val="00B67751"/>
    <w:rsid w:val="00B71E69"/>
    <w:rsid w:val="00B76853"/>
    <w:rsid w:val="00B777D2"/>
    <w:rsid w:val="00B80B3E"/>
    <w:rsid w:val="00B81A01"/>
    <w:rsid w:val="00B82A90"/>
    <w:rsid w:val="00B835FA"/>
    <w:rsid w:val="00B836B4"/>
    <w:rsid w:val="00B83AD3"/>
    <w:rsid w:val="00B8437C"/>
    <w:rsid w:val="00B84925"/>
    <w:rsid w:val="00B84F56"/>
    <w:rsid w:val="00B8579D"/>
    <w:rsid w:val="00B85D61"/>
    <w:rsid w:val="00B87977"/>
    <w:rsid w:val="00B87B28"/>
    <w:rsid w:val="00B923CF"/>
    <w:rsid w:val="00B924B0"/>
    <w:rsid w:val="00B93EBF"/>
    <w:rsid w:val="00BA3E5D"/>
    <w:rsid w:val="00BA4F76"/>
    <w:rsid w:val="00BA66C1"/>
    <w:rsid w:val="00BA67CB"/>
    <w:rsid w:val="00BA7DBC"/>
    <w:rsid w:val="00BB1B75"/>
    <w:rsid w:val="00BB2A28"/>
    <w:rsid w:val="00BB31BE"/>
    <w:rsid w:val="00BB424E"/>
    <w:rsid w:val="00BB6E0A"/>
    <w:rsid w:val="00BB79C5"/>
    <w:rsid w:val="00BB7A5F"/>
    <w:rsid w:val="00BB7E66"/>
    <w:rsid w:val="00BC032F"/>
    <w:rsid w:val="00BC20B7"/>
    <w:rsid w:val="00BC35F4"/>
    <w:rsid w:val="00BC529B"/>
    <w:rsid w:val="00BC6223"/>
    <w:rsid w:val="00BC6862"/>
    <w:rsid w:val="00BC78F7"/>
    <w:rsid w:val="00BC7915"/>
    <w:rsid w:val="00BD04BB"/>
    <w:rsid w:val="00BD1C18"/>
    <w:rsid w:val="00BD3490"/>
    <w:rsid w:val="00BD3BFB"/>
    <w:rsid w:val="00BD4C0F"/>
    <w:rsid w:val="00BD7C2F"/>
    <w:rsid w:val="00BE0CF4"/>
    <w:rsid w:val="00BE266A"/>
    <w:rsid w:val="00BE2AAA"/>
    <w:rsid w:val="00BE39DC"/>
    <w:rsid w:val="00BE5C40"/>
    <w:rsid w:val="00BE661D"/>
    <w:rsid w:val="00BE78CE"/>
    <w:rsid w:val="00BF1ED6"/>
    <w:rsid w:val="00BF1F42"/>
    <w:rsid w:val="00BF2098"/>
    <w:rsid w:val="00BF2996"/>
    <w:rsid w:val="00BF2F73"/>
    <w:rsid w:val="00BF4A5D"/>
    <w:rsid w:val="00BF635B"/>
    <w:rsid w:val="00BF6D9B"/>
    <w:rsid w:val="00BF798D"/>
    <w:rsid w:val="00BF7EA1"/>
    <w:rsid w:val="00C00151"/>
    <w:rsid w:val="00C005FB"/>
    <w:rsid w:val="00C0093C"/>
    <w:rsid w:val="00C00D25"/>
    <w:rsid w:val="00C01278"/>
    <w:rsid w:val="00C03A88"/>
    <w:rsid w:val="00C042C8"/>
    <w:rsid w:val="00C048DA"/>
    <w:rsid w:val="00C0558F"/>
    <w:rsid w:val="00C12374"/>
    <w:rsid w:val="00C13011"/>
    <w:rsid w:val="00C13D2F"/>
    <w:rsid w:val="00C13F19"/>
    <w:rsid w:val="00C14A24"/>
    <w:rsid w:val="00C14A75"/>
    <w:rsid w:val="00C16A8F"/>
    <w:rsid w:val="00C16B75"/>
    <w:rsid w:val="00C16F0D"/>
    <w:rsid w:val="00C17168"/>
    <w:rsid w:val="00C17BDC"/>
    <w:rsid w:val="00C17F36"/>
    <w:rsid w:val="00C20AA2"/>
    <w:rsid w:val="00C2138B"/>
    <w:rsid w:val="00C2228B"/>
    <w:rsid w:val="00C23BB7"/>
    <w:rsid w:val="00C26092"/>
    <w:rsid w:val="00C2611A"/>
    <w:rsid w:val="00C277B9"/>
    <w:rsid w:val="00C27B9C"/>
    <w:rsid w:val="00C27CFB"/>
    <w:rsid w:val="00C31047"/>
    <w:rsid w:val="00C318EC"/>
    <w:rsid w:val="00C31E7A"/>
    <w:rsid w:val="00C321BD"/>
    <w:rsid w:val="00C33537"/>
    <w:rsid w:val="00C34554"/>
    <w:rsid w:val="00C34D26"/>
    <w:rsid w:val="00C354BC"/>
    <w:rsid w:val="00C404C8"/>
    <w:rsid w:val="00C404D1"/>
    <w:rsid w:val="00C42D25"/>
    <w:rsid w:val="00C43175"/>
    <w:rsid w:val="00C4384D"/>
    <w:rsid w:val="00C447DF"/>
    <w:rsid w:val="00C449D7"/>
    <w:rsid w:val="00C44B71"/>
    <w:rsid w:val="00C46492"/>
    <w:rsid w:val="00C46DC3"/>
    <w:rsid w:val="00C47220"/>
    <w:rsid w:val="00C52031"/>
    <w:rsid w:val="00C52133"/>
    <w:rsid w:val="00C52D07"/>
    <w:rsid w:val="00C544DC"/>
    <w:rsid w:val="00C54AEB"/>
    <w:rsid w:val="00C5666B"/>
    <w:rsid w:val="00C573D1"/>
    <w:rsid w:val="00C57731"/>
    <w:rsid w:val="00C6053F"/>
    <w:rsid w:val="00C61EF7"/>
    <w:rsid w:val="00C61F03"/>
    <w:rsid w:val="00C62080"/>
    <w:rsid w:val="00C621EE"/>
    <w:rsid w:val="00C62A97"/>
    <w:rsid w:val="00C62AB8"/>
    <w:rsid w:val="00C6350E"/>
    <w:rsid w:val="00C64ECB"/>
    <w:rsid w:val="00C64FF7"/>
    <w:rsid w:val="00C65061"/>
    <w:rsid w:val="00C65BFB"/>
    <w:rsid w:val="00C664F1"/>
    <w:rsid w:val="00C66925"/>
    <w:rsid w:val="00C6749A"/>
    <w:rsid w:val="00C70A59"/>
    <w:rsid w:val="00C70E9B"/>
    <w:rsid w:val="00C711E8"/>
    <w:rsid w:val="00C7256B"/>
    <w:rsid w:val="00C7263D"/>
    <w:rsid w:val="00C72ADC"/>
    <w:rsid w:val="00C738AA"/>
    <w:rsid w:val="00C73CF4"/>
    <w:rsid w:val="00C756C8"/>
    <w:rsid w:val="00C76A76"/>
    <w:rsid w:val="00C76DC2"/>
    <w:rsid w:val="00C80B82"/>
    <w:rsid w:val="00C82B7C"/>
    <w:rsid w:val="00C82DD2"/>
    <w:rsid w:val="00C835B3"/>
    <w:rsid w:val="00C838E8"/>
    <w:rsid w:val="00C83EDF"/>
    <w:rsid w:val="00C84059"/>
    <w:rsid w:val="00C84166"/>
    <w:rsid w:val="00C8524E"/>
    <w:rsid w:val="00C8781D"/>
    <w:rsid w:val="00C90578"/>
    <w:rsid w:val="00C9191F"/>
    <w:rsid w:val="00C92E47"/>
    <w:rsid w:val="00C92E6D"/>
    <w:rsid w:val="00C9676A"/>
    <w:rsid w:val="00C967B2"/>
    <w:rsid w:val="00CA0A0D"/>
    <w:rsid w:val="00CA16A2"/>
    <w:rsid w:val="00CA2483"/>
    <w:rsid w:val="00CA2AD0"/>
    <w:rsid w:val="00CA2F93"/>
    <w:rsid w:val="00CA3BDE"/>
    <w:rsid w:val="00CA4403"/>
    <w:rsid w:val="00CA471B"/>
    <w:rsid w:val="00CA4DFC"/>
    <w:rsid w:val="00CA5DAC"/>
    <w:rsid w:val="00CA5E90"/>
    <w:rsid w:val="00CA6333"/>
    <w:rsid w:val="00CA6DE1"/>
    <w:rsid w:val="00CB0915"/>
    <w:rsid w:val="00CB0F52"/>
    <w:rsid w:val="00CB1384"/>
    <w:rsid w:val="00CB248F"/>
    <w:rsid w:val="00CB4CB9"/>
    <w:rsid w:val="00CB4F21"/>
    <w:rsid w:val="00CB644F"/>
    <w:rsid w:val="00CB681B"/>
    <w:rsid w:val="00CB68AD"/>
    <w:rsid w:val="00CB6B3F"/>
    <w:rsid w:val="00CB6D26"/>
    <w:rsid w:val="00CC0636"/>
    <w:rsid w:val="00CC0872"/>
    <w:rsid w:val="00CC0C0E"/>
    <w:rsid w:val="00CC0DEA"/>
    <w:rsid w:val="00CC1554"/>
    <w:rsid w:val="00CC16B6"/>
    <w:rsid w:val="00CC1F2A"/>
    <w:rsid w:val="00CC2964"/>
    <w:rsid w:val="00CC29AB"/>
    <w:rsid w:val="00CC2ED0"/>
    <w:rsid w:val="00CC425A"/>
    <w:rsid w:val="00CC483B"/>
    <w:rsid w:val="00CC48AC"/>
    <w:rsid w:val="00CC53FA"/>
    <w:rsid w:val="00CC57DE"/>
    <w:rsid w:val="00CC586F"/>
    <w:rsid w:val="00CC5A5F"/>
    <w:rsid w:val="00CC67E9"/>
    <w:rsid w:val="00CC688C"/>
    <w:rsid w:val="00CD05F1"/>
    <w:rsid w:val="00CD06AB"/>
    <w:rsid w:val="00CD1B0E"/>
    <w:rsid w:val="00CD2396"/>
    <w:rsid w:val="00CD38FD"/>
    <w:rsid w:val="00CD4A15"/>
    <w:rsid w:val="00CE0148"/>
    <w:rsid w:val="00CE0245"/>
    <w:rsid w:val="00CE0E34"/>
    <w:rsid w:val="00CE1950"/>
    <w:rsid w:val="00CE1D79"/>
    <w:rsid w:val="00CE1E3B"/>
    <w:rsid w:val="00CE2355"/>
    <w:rsid w:val="00CE292B"/>
    <w:rsid w:val="00CE39DB"/>
    <w:rsid w:val="00CE537C"/>
    <w:rsid w:val="00CE53B7"/>
    <w:rsid w:val="00CE547C"/>
    <w:rsid w:val="00CE5DEE"/>
    <w:rsid w:val="00CE7ABC"/>
    <w:rsid w:val="00CE7FA7"/>
    <w:rsid w:val="00CF0AE0"/>
    <w:rsid w:val="00CF15B7"/>
    <w:rsid w:val="00CF257B"/>
    <w:rsid w:val="00CF275B"/>
    <w:rsid w:val="00CF2AB0"/>
    <w:rsid w:val="00CF2EC9"/>
    <w:rsid w:val="00CF3520"/>
    <w:rsid w:val="00CF35FC"/>
    <w:rsid w:val="00CF4CBB"/>
    <w:rsid w:val="00CF4EB0"/>
    <w:rsid w:val="00CF70D7"/>
    <w:rsid w:val="00CF7FB8"/>
    <w:rsid w:val="00D00A0D"/>
    <w:rsid w:val="00D01D7B"/>
    <w:rsid w:val="00D04725"/>
    <w:rsid w:val="00D06392"/>
    <w:rsid w:val="00D0691D"/>
    <w:rsid w:val="00D100D7"/>
    <w:rsid w:val="00D10790"/>
    <w:rsid w:val="00D10A67"/>
    <w:rsid w:val="00D11444"/>
    <w:rsid w:val="00D119D5"/>
    <w:rsid w:val="00D146E6"/>
    <w:rsid w:val="00D151C1"/>
    <w:rsid w:val="00D15FF4"/>
    <w:rsid w:val="00D161EF"/>
    <w:rsid w:val="00D163BD"/>
    <w:rsid w:val="00D16E73"/>
    <w:rsid w:val="00D16ED7"/>
    <w:rsid w:val="00D176A1"/>
    <w:rsid w:val="00D17903"/>
    <w:rsid w:val="00D20B66"/>
    <w:rsid w:val="00D226B7"/>
    <w:rsid w:val="00D22A7A"/>
    <w:rsid w:val="00D2313A"/>
    <w:rsid w:val="00D232A6"/>
    <w:rsid w:val="00D241DD"/>
    <w:rsid w:val="00D25A7D"/>
    <w:rsid w:val="00D265EB"/>
    <w:rsid w:val="00D269CB"/>
    <w:rsid w:val="00D27A5A"/>
    <w:rsid w:val="00D30D8A"/>
    <w:rsid w:val="00D3106A"/>
    <w:rsid w:val="00D3122D"/>
    <w:rsid w:val="00D31237"/>
    <w:rsid w:val="00D317A4"/>
    <w:rsid w:val="00D32CCC"/>
    <w:rsid w:val="00D33CFE"/>
    <w:rsid w:val="00D34B08"/>
    <w:rsid w:val="00D3578F"/>
    <w:rsid w:val="00D3634E"/>
    <w:rsid w:val="00D36731"/>
    <w:rsid w:val="00D36E66"/>
    <w:rsid w:val="00D36ED6"/>
    <w:rsid w:val="00D37423"/>
    <w:rsid w:val="00D3746C"/>
    <w:rsid w:val="00D3751A"/>
    <w:rsid w:val="00D377AB"/>
    <w:rsid w:val="00D4044F"/>
    <w:rsid w:val="00D4168C"/>
    <w:rsid w:val="00D418FA"/>
    <w:rsid w:val="00D43D17"/>
    <w:rsid w:val="00D46DD5"/>
    <w:rsid w:val="00D52435"/>
    <w:rsid w:val="00D52F5A"/>
    <w:rsid w:val="00D544E7"/>
    <w:rsid w:val="00D5642C"/>
    <w:rsid w:val="00D564F5"/>
    <w:rsid w:val="00D56E15"/>
    <w:rsid w:val="00D60B77"/>
    <w:rsid w:val="00D60DDB"/>
    <w:rsid w:val="00D611CB"/>
    <w:rsid w:val="00D61743"/>
    <w:rsid w:val="00D6236B"/>
    <w:rsid w:val="00D62956"/>
    <w:rsid w:val="00D6298F"/>
    <w:rsid w:val="00D63079"/>
    <w:rsid w:val="00D651C4"/>
    <w:rsid w:val="00D6620C"/>
    <w:rsid w:val="00D75788"/>
    <w:rsid w:val="00D774BE"/>
    <w:rsid w:val="00D80123"/>
    <w:rsid w:val="00D8040F"/>
    <w:rsid w:val="00D80FAD"/>
    <w:rsid w:val="00D827BF"/>
    <w:rsid w:val="00D82CE1"/>
    <w:rsid w:val="00D863D3"/>
    <w:rsid w:val="00D90334"/>
    <w:rsid w:val="00D9052A"/>
    <w:rsid w:val="00D905A4"/>
    <w:rsid w:val="00D9131F"/>
    <w:rsid w:val="00D91365"/>
    <w:rsid w:val="00D9279F"/>
    <w:rsid w:val="00D93D78"/>
    <w:rsid w:val="00D950C5"/>
    <w:rsid w:val="00D965B0"/>
    <w:rsid w:val="00D97C79"/>
    <w:rsid w:val="00DA0EDB"/>
    <w:rsid w:val="00DA211C"/>
    <w:rsid w:val="00DA3F66"/>
    <w:rsid w:val="00DA4721"/>
    <w:rsid w:val="00DA5A89"/>
    <w:rsid w:val="00DA6451"/>
    <w:rsid w:val="00DA6C80"/>
    <w:rsid w:val="00DB0502"/>
    <w:rsid w:val="00DB3FEB"/>
    <w:rsid w:val="00DB411D"/>
    <w:rsid w:val="00DB59D1"/>
    <w:rsid w:val="00DB6460"/>
    <w:rsid w:val="00DC343B"/>
    <w:rsid w:val="00DC39FC"/>
    <w:rsid w:val="00DC4239"/>
    <w:rsid w:val="00DC4D96"/>
    <w:rsid w:val="00DC4F82"/>
    <w:rsid w:val="00DC5051"/>
    <w:rsid w:val="00DC7373"/>
    <w:rsid w:val="00DD3123"/>
    <w:rsid w:val="00DD4479"/>
    <w:rsid w:val="00DD597E"/>
    <w:rsid w:val="00DE031E"/>
    <w:rsid w:val="00DE040E"/>
    <w:rsid w:val="00DE1D7A"/>
    <w:rsid w:val="00DE2541"/>
    <w:rsid w:val="00DE3D69"/>
    <w:rsid w:val="00DE4216"/>
    <w:rsid w:val="00DE4361"/>
    <w:rsid w:val="00DE64AC"/>
    <w:rsid w:val="00DE65EB"/>
    <w:rsid w:val="00DF0509"/>
    <w:rsid w:val="00DF1575"/>
    <w:rsid w:val="00DF15F9"/>
    <w:rsid w:val="00DF211C"/>
    <w:rsid w:val="00DF26E5"/>
    <w:rsid w:val="00DF29E7"/>
    <w:rsid w:val="00DF3A0A"/>
    <w:rsid w:val="00DF3D25"/>
    <w:rsid w:val="00DF3E0E"/>
    <w:rsid w:val="00DF64BF"/>
    <w:rsid w:val="00DF71BB"/>
    <w:rsid w:val="00DF7E46"/>
    <w:rsid w:val="00E015E6"/>
    <w:rsid w:val="00E036A4"/>
    <w:rsid w:val="00E0442D"/>
    <w:rsid w:val="00E10505"/>
    <w:rsid w:val="00E11BFD"/>
    <w:rsid w:val="00E12281"/>
    <w:rsid w:val="00E12586"/>
    <w:rsid w:val="00E12753"/>
    <w:rsid w:val="00E12A8B"/>
    <w:rsid w:val="00E13E3C"/>
    <w:rsid w:val="00E144EB"/>
    <w:rsid w:val="00E14E61"/>
    <w:rsid w:val="00E1642B"/>
    <w:rsid w:val="00E1708F"/>
    <w:rsid w:val="00E172F4"/>
    <w:rsid w:val="00E2065E"/>
    <w:rsid w:val="00E2242C"/>
    <w:rsid w:val="00E2298B"/>
    <w:rsid w:val="00E22A97"/>
    <w:rsid w:val="00E22FED"/>
    <w:rsid w:val="00E23374"/>
    <w:rsid w:val="00E244DA"/>
    <w:rsid w:val="00E25428"/>
    <w:rsid w:val="00E25584"/>
    <w:rsid w:val="00E258BC"/>
    <w:rsid w:val="00E2725F"/>
    <w:rsid w:val="00E274DF"/>
    <w:rsid w:val="00E3068C"/>
    <w:rsid w:val="00E3145C"/>
    <w:rsid w:val="00E319AA"/>
    <w:rsid w:val="00E32E28"/>
    <w:rsid w:val="00E33843"/>
    <w:rsid w:val="00E33A69"/>
    <w:rsid w:val="00E33DB4"/>
    <w:rsid w:val="00E3686A"/>
    <w:rsid w:val="00E376E1"/>
    <w:rsid w:val="00E3785C"/>
    <w:rsid w:val="00E40218"/>
    <w:rsid w:val="00E40599"/>
    <w:rsid w:val="00E44434"/>
    <w:rsid w:val="00E45184"/>
    <w:rsid w:val="00E4527B"/>
    <w:rsid w:val="00E470F9"/>
    <w:rsid w:val="00E4715B"/>
    <w:rsid w:val="00E471AE"/>
    <w:rsid w:val="00E501D4"/>
    <w:rsid w:val="00E505DA"/>
    <w:rsid w:val="00E5102C"/>
    <w:rsid w:val="00E51482"/>
    <w:rsid w:val="00E51C19"/>
    <w:rsid w:val="00E51E81"/>
    <w:rsid w:val="00E5254A"/>
    <w:rsid w:val="00E52719"/>
    <w:rsid w:val="00E52720"/>
    <w:rsid w:val="00E52C1D"/>
    <w:rsid w:val="00E5340B"/>
    <w:rsid w:val="00E5351A"/>
    <w:rsid w:val="00E535B8"/>
    <w:rsid w:val="00E540F7"/>
    <w:rsid w:val="00E54284"/>
    <w:rsid w:val="00E54A7C"/>
    <w:rsid w:val="00E5536B"/>
    <w:rsid w:val="00E56092"/>
    <w:rsid w:val="00E56360"/>
    <w:rsid w:val="00E56DFD"/>
    <w:rsid w:val="00E5741C"/>
    <w:rsid w:val="00E5796B"/>
    <w:rsid w:val="00E608BF"/>
    <w:rsid w:val="00E60D41"/>
    <w:rsid w:val="00E624EF"/>
    <w:rsid w:val="00E64AE0"/>
    <w:rsid w:val="00E64C22"/>
    <w:rsid w:val="00E64EC5"/>
    <w:rsid w:val="00E654DE"/>
    <w:rsid w:val="00E669CB"/>
    <w:rsid w:val="00E67F81"/>
    <w:rsid w:val="00E705CB"/>
    <w:rsid w:val="00E715B9"/>
    <w:rsid w:val="00E719FF"/>
    <w:rsid w:val="00E71A5C"/>
    <w:rsid w:val="00E7287C"/>
    <w:rsid w:val="00E72D4D"/>
    <w:rsid w:val="00E73118"/>
    <w:rsid w:val="00E73742"/>
    <w:rsid w:val="00E74234"/>
    <w:rsid w:val="00E759CB"/>
    <w:rsid w:val="00E77B87"/>
    <w:rsid w:val="00E821FF"/>
    <w:rsid w:val="00E8251E"/>
    <w:rsid w:val="00E82BB2"/>
    <w:rsid w:val="00E85153"/>
    <w:rsid w:val="00E8548F"/>
    <w:rsid w:val="00E85DD0"/>
    <w:rsid w:val="00E874D9"/>
    <w:rsid w:val="00E904BE"/>
    <w:rsid w:val="00E916F2"/>
    <w:rsid w:val="00E936F2"/>
    <w:rsid w:val="00E93ABA"/>
    <w:rsid w:val="00E9597E"/>
    <w:rsid w:val="00E969CF"/>
    <w:rsid w:val="00E96FBF"/>
    <w:rsid w:val="00E97170"/>
    <w:rsid w:val="00E9765F"/>
    <w:rsid w:val="00EA0202"/>
    <w:rsid w:val="00EA1443"/>
    <w:rsid w:val="00EA2590"/>
    <w:rsid w:val="00EA30C3"/>
    <w:rsid w:val="00EA5BD0"/>
    <w:rsid w:val="00EA684A"/>
    <w:rsid w:val="00EA6C7E"/>
    <w:rsid w:val="00EB0208"/>
    <w:rsid w:val="00EB1667"/>
    <w:rsid w:val="00EB236D"/>
    <w:rsid w:val="00EB284D"/>
    <w:rsid w:val="00EB38D4"/>
    <w:rsid w:val="00EB4A5C"/>
    <w:rsid w:val="00EB4CFB"/>
    <w:rsid w:val="00EB4E86"/>
    <w:rsid w:val="00EB4F2C"/>
    <w:rsid w:val="00EB535D"/>
    <w:rsid w:val="00EB6225"/>
    <w:rsid w:val="00EB6272"/>
    <w:rsid w:val="00EB6569"/>
    <w:rsid w:val="00EB6C32"/>
    <w:rsid w:val="00EB6D7B"/>
    <w:rsid w:val="00EB7A2A"/>
    <w:rsid w:val="00EB7E63"/>
    <w:rsid w:val="00EC0363"/>
    <w:rsid w:val="00EC1DDC"/>
    <w:rsid w:val="00EC1E87"/>
    <w:rsid w:val="00EC1F29"/>
    <w:rsid w:val="00EC28FD"/>
    <w:rsid w:val="00EC2D98"/>
    <w:rsid w:val="00EC3A7C"/>
    <w:rsid w:val="00EC4445"/>
    <w:rsid w:val="00EC478B"/>
    <w:rsid w:val="00EC4D39"/>
    <w:rsid w:val="00EC5241"/>
    <w:rsid w:val="00EC74E5"/>
    <w:rsid w:val="00ED10CA"/>
    <w:rsid w:val="00ED198D"/>
    <w:rsid w:val="00ED3065"/>
    <w:rsid w:val="00ED3661"/>
    <w:rsid w:val="00ED4765"/>
    <w:rsid w:val="00ED55DE"/>
    <w:rsid w:val="00ED5FDA"/>
    <w:rsid w:val="00ED6DFF"/>
    <w:rsid w:val="00ED70B3"/>
    <w:rsid w:val="00EE1345"/>
    <w:rsid w:val="00EE1405"/>
    <w:rsid w:val="00EE1D08"/>
    <w:rsid w:val="00EE53B4"/>
    <w:rsid w:val="00EE5C6E"/>
    <w:rsid w:val="00EF0243"/>
    <w:rsid w:val="00EF0D0E"/>
    <w:rsid w:val="00EF0F13"/>
    <w:rsid w:val="00EF100A"/>
    <w:rsid w:val="00EF15B1"/>
    <w:rsid w:val="00EF18A2"/>
    <w:rsid w:val="00EF362D"/>
    <w:rsid w:val="00EF54A3"/>
    <w:rsid w:val="00EF600C"/>
    <w:rsid w:val="00EF6044"/>
    <w:rsid w:val="00EF6A0F"/>
    <w:rsid w:val="00F00FC4"/>
    <w:rsid w:val="00F01776"/>
    <w:rsid w:val="00F0232B"/>
    <w:rsid w:val="00F02466"/>
    <w:rsid w:val="00F03D93"/>
    <w:rsid w:val="00F04738"/>
    <w:rsid w:val="00F052CB"/>
    <w:rsid w:val="00F06A8D"/>
    <w:rsid w:val="00F07927"/>
    <w:rsid w:val="00F07CC4"/>
    <w:rsid w:val="00F07D87"/>
    <w:rsid w:val="00F105A7"/>
    <w:rsid w:val="00F10781"/>
    <w:rsid w:val="00F10FA7"/>
    <w:rsid w:val="00F1176D"/>
    <w:rsid w:val="00F11A9F"/>
    <w:rsid w:val="00F128C6"/>
    <w:rsid w:val="00F13B4F"/>
    <w:rsid w:val="00F14647"/>
    <w:rsid w:val="00F15899"/>
    <w:rsid w:val="00F15A6D"/>
    <w:rsid w:val="00F15FAE"/>
    <w:rsid w:val="00F1625F"/>
    <w:rsid w:val="00F1667D"/>
    <w:rsid w:val="00F167F0"/>
    <w:rsid w:val="00F176EC"/>
    <w:rsid w:val="00F17DAD"/>
    <w:rsid w:val="00F20160"/>
    <w:rsid w:val="00F20563"/>
    <w:rsid w:val="00F20752"/>
    <w:rsid w:val="00F20E2A"/>
    <w:rsid w:val="00F2184A"/>
    <w:rsid w:val="00F22C97"/>
    <w:rsid w:val="00F26571"/>
    <w:rsid w:val="00F2660F"/>
    <w:rsid w:val="00F26BF3"/>
    <w:rsid w:val="00F26C44"/>
    <w:rsid w:val="00F2775B"/>
    <w:rsid w:val="00F27AAE"/>
    <w:rsid w:val="00F330E1"/>
    <w:rsid w:val="00F3346B"/>
    <w:rsid w:val="00F34548"/>
    <w:rsid w:val="00F35EDD"/>
    <w:rsid w:val="00F37765"/>
    <w:rsid w:val="00F413FD"/>
    <w:rsid w:val="00F41943"/>
    <w:rsid w:val="00F41CCD"/>
    <w:rsid w:val="00F45801"/>
    <w:rsid w:val="00F463DA"/>
    <w:rsid w:val="00F503CE"/>
    <w:rsid w:val="00F517E3"/>
    <w:rsid w:val="00F52F0B"/>
    <w:rsid w:val="00F53C17"/>
    <w:rsid w:val="00F53DA5"/>
    <w:rsid w:val="00F54844"/>
    <w:rsid w:val="00F552D1"/>
    <w:rsid w:val="00F56201"/>
    <w:rsid w:val="00F565CB"/>
    <w:rsid w:val="00F56A1A"/>
    <w:rsid w:val="00F60654"/>
    <w:rsid w:val="00F60E2E"/>
    <w:rsid w:val="00F60F7E"/>
    <w:rsid w:val="00F62DE5"/>
    <w:rsid w:val="00F63371"/>
    <w:rsid w:val="00F646E9"/>
    <w:rsid w:val="00F649BE"/>
    <w:rsid w:val="00F651C9"/>
    <w:rsid w:val="00F656D8"/>
    <w:rsid w:val="00F6606E"/>
    <w:rsid w:val="00F66F72"/>
    <w:rsid w:val="00F7045B"/>
    <w:rsid w:val="00F7090A"/>
    <w:rsid w:val="00F71090"/>
    <w:rsid w:val="00F7192D"/>
    <w:rsid w:val="00F72093"/>
    <w:rsid w:val="00F72247"/>
    <w:rsid w:val="00F7382C"/>
    <w:rsid w:val="00F73913"/>
    <w:rsid w:val="00F7392D"/>
    <w:rsid w:val="00F74776"/>
    <w:rsid w:val="00F77AA8"/>
    <w:rsid w:val="00F80883"/>
    <w:rsid w:val="00F81B28"/>
    <w:rsid w:val="00F8298C"/>
    <w:rsid w:val="00F8311D"/>
    <w:rsid w:val="00F833B6"/>
    <w:rsid w:val="00F85099"/>
    <w:rsid w:val="00F85C17"/>
    <w:rsid w:val="00F87442"/>
    <w:rsid w:val="00F9034C"/>
    <w:rsid w:val="00F91076"/>
    <w:rsid w:val="00F91097"/>
    <w:rsid w:val="00F9131F"/>
    <w:rsid w:val="00F9254E"/>
    <w:rsid w:val="00F92844"/>
    <w:rsid w:val="00F9333B"/>
    <w:rsid w:val="00F937DB"/>
    <w:rsid w:val="00F93DB4"/>
    <w:rsid w:val="00F954E9"/>
    <w:rsid w:val="00F96801"/>
    <w:rsid w:val="00F96F20"/>
    <w:rsid w:val="00F97B5B"/>
    <w:rsid w:val="00FA1F81"/>
    <w:rsid w:val="00FA22C8"/>
    <w:rsid w:val="00FA267B"/>
    <w:rsid w:val="00FA3531"/>
    <w:rsid w:val="00FA3FB3"/>
    <w:rsid w:val="00FA6655"/>
    <w:rsid w:val="00FB432A"/>
    <w:rsid w:val="00FB53DF"/>
    <w:rsid w:val="00FB61E5"/>
    <w:rsid w:val="00FC0109"/>
    <w:rsid w:val="00FC0B86"/>
    <w:rsid w:val="00FC1323"/>
    <w:rsid w:val="00FC2136"/>
    <w:rsid w:val="00FC3552"/>
    <w:rsid w:val="00FC3726"/>
    <w:rsid w:val="00FC37F9"/>
    <w:rsid w:val="00FC5A4B"/>
    <w:rsid w:val="00FC60A1"/>
    <w:rsid w:val="00FC6489"/>
    <w:rsid w:val="00FC650E"/>
    <w:rsid w:val="00FD04BF"/>
    <w:rsid w:val="00FD092D"/>
    <w:rsid w:val="00FD2DEA"/>
    <w:rsid w:val="00FD3213"/>
    <w:rsid w:val="00FD3A06"/>
    <w:rsid w:val="00FD4B60"/>
    <w:rsid w:val="00FD5ACE"/>
    <w:rsid w:val="00FD5D24"/>
    <w:rsid w:val="00FD65AA"/>
    <w:rsid w:val="00FD671D"/>
    <w:rsid w:val="00FD6D69"/>
    <w:rsid w:val="00FD7084"/>
    <w:rsid w:val="00FD7A8A"/>
    <w:rsid w:val="00FD7F2E"/>
    <w:rsid w:val="00FE00F1"/>
    <w:rsid w:val="00FE0194"/>
    <w:rsid w:val="00FE08D8"/>
    <w:rsid w:val="00FE15CC"/>
    <w:rsid w:val="00FE1C63"/>
    <w:rsid w:val="00FE43BA"/>
    <w:rsid w:val="00FE584E"/>
    <w:rsid w:val="00FE5889"/>
    <w:rsid w:val="00FE6C7F"/>
    <w:rsid w:val="00FF0BC4"/>
    <w:rsid w:val="00FF14C9"/>
    <w:rsid w:val="00FF3345"/>
    <w:rsid w:val="00FF449E"/>
    <w:rsid w:val="00FF4F99"/>
    <w:rsid w:val="00FF5C6B"/>
    <w:rsid w:val="00FF62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F45C5E"/>
  <w15:chartTrackingRefBased/>
  <w15:docId w15:val="{997BF707-C5EC-4542-9498-63BCFE00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0F13"/>
    <w:rPr>
      <w:sz w:val="24"/>
      <w:szCs w:val="24"/>
      <w:lang w:eastAsia="es-MX"/>
    </w:rPr>
  </w:style>
  <w:style w:type="paragraph" w:styleId="Ttulo1">
    <w:name w:val="heading 1"/>
    <w:basedOn w:val="Normal"/>
    <w:next w:val="Normal"/>
    <w:qFormat/>
    <w:rsid w:val="00F72093"/>
    <w:pPr>
      <w:keepNext/>
      <w:spacing w:line="360" w:lineRule="auto"/>
      <w:jc w:val="both"/>
      <w:outlineLvl w:val="0"/>
    </w:pPr>
    <w:rPr>
      <w:b/>
      <w:bCs/>
      <w:i/>
      <w:szCs w:val="20"/>
      <w:lang w:val="es-ES_tradnl"/>
    </w:rPr>
  </w:style>
  <w:style w:type="paragraph" w:styleId="Ttulo3">
    <w:name w:val="heading 3"/>
    <w:basedOn w:val="Normal"/>
    <w:next w:val="Normal"/>
    <w:link w:val="Ttulo3Car"/>
    <w:semiHidden/>
    <w:unhideWhenUsed/>
    <w:qFormat/>
    <w:rsid w:val="005E0CF0"/>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Textonotapie">
    <w:name w:val="footnote text"/>
    <w:aliases w:val="Texto nota pie Car,Footnote Text Char Char Char Char Char,Footnote Text Char Char Char Char,Footnote reference,FA Fu,Footnote Text Char Char Char,Footnote Text,texto de nota al pie,Texto nota pie Car Car Car,texto de nota al p,Footnote,f"/>
    <w:basedOn w:val="Normal"/>
    <w:link w:val="TextonotapieCar1"/>
    <w:qFormat/>
    <w:rsid w:val="00F72093"/>
    <w:pPr>
      <w:widowControl w:val="0"/>
      <w:tabs>
        <w:tab w:val="left" w:pos="-720"/>
      </w:tabs>
      <w:suppressAutoHyphens/>
    </w:pPr>
    <w:rPr>
      <w:sz w:val="20"/>
      <w:szCs w:val="20"/>
      <w:lang w:val="es-ES_tradnl"/>
    </w:rPr>
  </w:style>
  <w:style w:type="character" w:styleId="Nmerodepgina">
    <w:name w:val="page number"/>
    <w:basedOn w:val="Fuentedeprrafopredeter"/>
    <w:rsid w:val="00F72093"/>
  </w:style>
  <w:style w:type="paragraph" w:styleId="Piedepgina">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Footnote Car,f Car1"/>
    <w:link w:val="Textonotapie"/>
    <w:locked/>
    <w:rsid w:val="00F72093"/>
    <w:rPr>
      <w:lang w:val="es-ES_tradnl" w:eastAsia="es-ES" w:bidi="ar-SA"/>
    </w:rPr>
  </w:style>
  <w:style w:type="paragraph" w:styleId="Textoindependiente2">
    <w:name w:val="Body Text 2"/>
    <w:basedOn w:val="Normal"/>
    <w:rsid w:val="00F72093"/>
    <w:pPr>
      <w:spacing w:after="120" w:line="480" w:lineRule="auto"/>
    </w:pPr>
    <w:rPr>
      <w:lang w:val="es-ES"/>
    </w:rPr>
  </w:style>
  <w:style w:type="character" w:styleId="Refdenotaalpie">
    <w:name w:val="footnote reference"/>
    <w:aliases w:val="Texto de nota al pie,referencia nota al pie,Footnotes refss,Fago Fußnotenzeichen,Appel note de bas de page,Ref. de nota al pie 2,Ref,de nota al pie,Footnote number,BVI fnr,4_G,16 Point,Superscript 6 Point,Ref. de nota al pi,Re,R"/>
    <w:uiPriority w:val="99"/>
    <w:rsid w:val="00F72093"/>
    <w:rPr>
      <w:vertAlign w:val="superscript"/>
    </w:rPr>
  </w:style>
  <w:style w:type="paragraph" w:styleId="Encabezado">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Hipervnculo">
    <w:name w:val="Hyperlink"/>
    <w:rsid w:val="00C92E6D"/>
    <w:rPr>
      <w:color w:val="0000FF"/>
      <w:u w:val="single"/>
    </w:rPr>
  </w:style>
  <w:style w:type="paragraph" w:styleId="Sinespaciado">
    <w:name w:val="No Spacing"/>
    <w:uiPriority w:val="1"/>
    <w:qFormat/>
    <w:rsid w:val="00AD6B47"/>
    <w:rPr>
      <w:sz w:val="24"/>
      <w:szCs w:val="24"/>
      <w:lang w:eastAsia="es-ES"/>
    </w:rPr>
  </w:style>
  <w:style w:type="paragraph" w:styleId="Textodeglobo">
    <w:name w:val="Balloon Text"/>
    <w:basedOn w:val="Normal"/>
    <w:semiHidden/>
    <w:rsid w:val="002649C6"/>
    <w:rPr>
      <w:rFonts w:ascii="Tahoma" w:hAnsi="Tahoma" w:cs="Tahoma"/>
      <w:sz w:val="16"/>
      <w:szCs w:val="16"/>
    </w:rPr>
  </w:style>
  <w:style w:type="paragraph" w:styleId="Textonotaalfinal">
    <w:name w:val="endnote text"/>
    <w:basedOn w:val="Normal"/>
    <w:link w:val="TextonotaalfinalCar"/>
    <w:rsid w:val="0053756D"/>
    <w:rPr>
      <w:sz w:val="20"/>
      <w:szCs w:val="20"/>
    </w:rPr>
  </w:style>
  <w:style w:type="character" w:customStyle="1" w:styleId="TextonotaalfinalCar">
    <w:name w:val="Texto nota al final Car"/>
    <w:link w:val="Textonotaalfinal"/>
    <w:rsid w:val="0053756D"/>
    <w:rPr>
      <w:lang w:val="es-CO"/>
    </w:rPr>
  </w:style>
  <w:style w:type="character" w:styleId="Refdenotaalfinal">
    <w:name w:val="endnote reference"/>
    <w:rsid w:val="0053756D"/>
    <w:rPr>
      <w:vertAlign w:val="superscript"/>
    </w:rPr>
  </w:style>
  <w:style w:type="table" w:styleId="Tablaconcuadrcula">
    <w:name w:val="Table Grid"/>
    <w:basedOn w:val="Tabla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1A78EB"/>
    <w:rPr>
      <w:sz w:val="16"/>
      <w:szCs w:val="16"/>
    </w:rPr>
  </w:style>
  <w:style w:type="paragraph" w:styleId="Textocomentario">
    <w:name w:val="annotation text"/>
    <w:basedOn w:val="Normal"/>
    <w:link w:val="TextocomentarioCar"/>
    <w:rsid w:val="001A78EB"/>
    <w:rPr>
      <w:sz w:val="20"/>
      <w:szCs w:val="20"/>
    </w:rPr>
  </w:style>
  <w:style w:type="character" w:customStyle="1" w:styleId="TextocomentarioCar">
    <w:name w:val="Texto comentario Car"/>
    <w:link w:val="Textocomentario"/>
    <w:rsid w:val="001A78EB"/>
    <w:rPr>
      <w:lang w:val="es-CO"/>
    </w:rPr>
  </w:style>
  <w:style w:type="paragraph" w:styleId="Asuntodelcomentario">
    <w:name w:val="annotation subject"/>
    <w:basedOn w:val="Textocomentario"/>
    <w:next w:val="Textocomentario"/>
    <w:link w:val="AsuntodelcomentarioCar"/>
    <w:rsid w:val="001A78EB"/>
    <w:rPr>
      <w:b/>
      <w:bCs/>
    </w:rPr>
  </w:style>
  <w:style w:type="character" w:customStyle="1" w:styleId="AsuntodelcomentarioCar">
    <w:name w:val="Asunto del comentario Car"/>
    <w:link w:val="Asuntodelcomentario"/>
    <w:rsid w:val="001A78EB"/>
    <w:rPr>
      <w:b/>
      <w:bCs/>
      <w:lang w:val="es-CO"/>
    </w:rPr>
  </w:style>
  <w:style w:type="paragraph" w:customStyle="1" w:styleId="BodyText21">
    <w:name w:val="Body Text 21"/>
    <w:basedOn w:val="Normal"/>
    <w:rsid w:val="002E7BE2"/>
    <w:pPr>
      <w:ind w:right="51"/>
      <w:jc w:val="both"/>
    </w:pPr>
    <w:rPr>
      <w:rFonts w:eastAsia="Batang"/>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rrafodelista">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tulo3Car">
    <w:name w:val="Título 3 Car"/>
    <w:link w:val="Ttulo3"/>
    <w:semiHidden/>
    <w:rsid w:val="005E0CF0"/>
    <w:rPr>
      <w:rFonts w:ascii="Calibri Light" w:eastAsia="Times New Roman" w:hAnsi="Calibri Light" w:cs="Times New Roman"/>
      <w:b/>
      <w:bCs/>
      <w:sz w:val="26"/>
      <w:szCs w:val="26"/>
      <w:lang w:val="es-CO"/>
    </w:rPr>
  </w:style>
  <w:style w:type="character" w:customStyle="1" w:styleId="TextoindependienteCar">
    <w:name w:val="Texto independiente Car"/>
    <w:link w:val="Textoindependien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paragraph" w:customStyle="1" w:styleId="Style14">
    <w:name w:val="Style14"/>
    <w:basedOn w:val="Normal"/>
    <w:uiPriority w:val="99"/>
    <w:rsid w:val="00C43175"/>
    <w:pPr>
      <w:widowControl w:val="0"/>
      <w:autoSpaceDE w:val="0"/>
      <w:autoSpaceDN w:val="0"/>
      <w:adjustRightInd w:val="0"/>
      <w:spacing w:line="494" w:lineRule="exact"/>
      <w:ind w:firstLine="859"/>
      <w:jc w:val="both"/>
    </w:pPr>
    <w:rPr>
      <w:rFonts w:ascii="Bookman Old Style" w:hAnsi="Bookman Old Style"/>
      <w:lang w:eastAsia="es-CO"/>
    </w:rPr>
  </w:style>
  <w:style w:type="paragraph" w:styleId="Subttulo">
    <w:name w:val="Subtitle"/>
    <w:basedOn w:val="Normal"/>
    <w:next w:val="Normal"/>
    <w:link w:val="SubttuloCar"/>
    <w:qFormat/>
    <w:rsid w:val="007A2A52"/>
    <w:pPr>
      <w:spacing w:after="60"/>
      <w:jc w:val="center"/>
      <w:outlineLvl w:val="1"/>
    </w:pPr>
    <w:rPr>
      <w:rFonts w:ascii="Calibri Light" w:hAnsi="Calibri Light"/>
    </w:rPr>
  </w:style>
  <w:style w:type="character" w:customStyle="1" w:styleId="SubttuloCar">
    <w:name w:val="Subtítulo Car"/>
    <w:link w:val="Subttulo"/>
    <w:rsid w:val="007A2A52"/>
    <w:rPr>
      <w:rFonts w:ascii="Calibri Light" w:eastAsia="Times New Roman" w:hAnsi="Calibri Light" w:cs="Times New Roman"/>
      <w:sz w:val="24"/>
      <w:szCs w:val="24"/>
      <w:lang w:eastAsia="es-ES"/>
    </w:rPr>
  </w:style>
  <w:style w:type="paragraph" w:styleId="NormalWeb">
    <w:name w:val="Normal (Web)"/>
    <w:basedOn w:val="Normal"/>
    <w:uiPriority w:val="99"/>
    <w:unhideWhenUsed/>
    <w:rsid w:val="005653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8353">
      <w:bodyDiv w:val="1"/>
      <w:marLeft w:val="0"/>
      <w:marRight w:val="0"/>
      <w:marTop w:val="0"/>
      <w:marBottom w:val="0"/>
      <w:divBdr>
        <w:top w:val="none" w:sz="0" w:space="0" w:color="auto"/>
        <w:left w:val="none" w:sz="0" w:space="0" w:color="auto"/>
        <w:bottom w:val="none" w:sz="0" w:space="0" w:color="auto"/>
        <w:right w:val="none" w:sz="0" w:space="0" w:color="auto"/>
      </w:divBdr>
    </w:div>
    <w:div w:id="256910698">
      <w:bodyDiv w:val="1"/>
      <w:marLeft w:val="0"/>
      <w:marRight w:val="0"/>
      <w:marTop w:val="0"/>
      <w:marBottom w:val="0"/>
      <w:divBdr>
        <w:top w:val="none" w:sz="0" w:space="0" w:color="auto"/>
        <w:left w:val="none" w:sz="0" w:space="0" w:color="auto"/>
        <w:bottom w:val="none" w:sz="0" w:space="0" w:color="auto"/>
        <w:right w:val="none" w:sz="0" w:space="0" w:color="auto"/>
      </w:divBdr>
      <w:divsChild>
        <w:div w:id="220096720">
          <w:marLeft w:val="0"/>
          <w:marRight w:val="0"/>
          <w:marTop w:val="0"/>
          <w:marBottom w:val="0"/>
          <w:divBdr>
            <w:top w:val="none" w:sz="0" w:space="0" w:color="auto"/>
            <w:left w:val="none" w:sz="0" w:space="0" w:color="auto"/>
            <w:bottom w:val="none" w:sz="0" w:space="0" w:color="auto"/>
            <w:right w:val="none" w:sz="0" w:space="0" w:color="auto"/>
          </w:divBdr>
          <w:divsChild>
            <w:div w:id="1344936872">
              <w:marLeft w:val="0"/>
              <w:marRight w:val="0"/>
              <w:marTop w:val="0"/>
              <w:marBottom w:val="0"/>
              <w:divBdr>
                <w:top w:val="none" w:sz="0" w:space="0" w:color="auto"/>
                <w:left w:val="none" w:sz="0" w:space="0" w:color="auto"/>
                <w:bottom w:val="none" w:sz="0" w:space="0" w:color="auto"/>
                <w:right w:val="none" w:sz="0" w:space="0" w:color="auto"/>
              </w:divBdr>
              <w:divsChild>
                <w:div w:id="1369066403">
                  <w:marLeft w:val="0"/>
                  <w:marRight w:val="0"/>
                  <w:marTop w:val="0"/>
                  <w:marBottom w:val="0"/>
                  <w:divBdr>
                    <w:top w:val="none" w:sz="0" w:space="0" w:color="auto"/>
                    <w:left w:val="none" w:sz="0" w:space="0" w:color="auto"/>
                    <w:bottom w:val="none" w:sz="0" w:space="0" w:color="auto"/>
                    <w:right w:val="none" w:sz="0" w:space="0" w:color="auto"/>
                  </w:divBdr>
                  <w:divsChild>
                    <w:div w:id="13079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562087">
      <w:bodyDiv w:val="1"/>
      <w:marLeft w:val="0"/>
      <w:marRight w:val="0"/>
      <w:marTop w:val="0"/>
      <w:marBottom w:val="0"/>
      <w:divBdr>
        <w:top w:val="none" w:sz="0" w:space="0" w:color="auto"/>
        <w:left w:val="none" w:sz="0" w:space="0" w:color="auto"/>
        <w:bottom w:val="none" w:sz="0" w:space="0" w:color="auto"/>
        <w:right w:val="none" w:sz="0" w:space="0" w:color="auto"/>
      </w:divBdr>
    </w:div>
    <w:div w:id="416943195">
      <w:bodyDiv w:val="1"/>
      <w:marLeft w:val="0"/>
      <w:marRight w:val="0"/>
      <w:marTop w:val="0"/>
      <w:marBottom w:val="0"/>
      <w:divBdr>
        <w:top w:val="none" w:sz="0" w:space="0" w:color="auto"/>
        <w:left w:val="none" w:sz="0" w:space="0" w:color="auto"/>
        <w:bottom w:val="none" w:sz="0" w:space="0" w:color="auto"/>
        <w:right w:val="none" w:sz="0" w:space="0" w:color="auto"/>
      </w:divBdr>
    </w:div>
    <w:div w:id="450898626">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3">
          <w:marLeft w:val="0"/>
          <w:marRight w:val="0"/>
          <w:marTop w:val="0"/>
          <w:marBottom w:val="0"/>
          <w:divBdr>
            <w:top w:val="none" w:sz="0" w:space="0" w:color="auto"/>
            <w:left w:val="none" w:sz="0" w:space="0" w:color="auto"/>
            <w:bottom w:val="none" w:sz="0" w:space="0" w:color="auto"/>
            <w:right w:val="none" w:sz="0" w:space="0" w:color="auto"/>
          </w:divBdr>
          <w:divsChild>
            <w:div w:id="599726652">
              <w:marLeft w:val="0"/>
              <w:marRight w:val="0"/>
              <w:marTop w:val="0"/>
              <w:marBottom w:val="0"/>
              <w:divBdr>
                <w:top w:val="none" w:sz="0" w:space="0" w:color="auto"/>
                <w:left w:val="none" w:sz="0" w:space="0" w:color="auto"/>
                <w:bottom w:val="none" w:sz="0" w:space="0" w:color="auto"/>
                <w:right w:val="none" w:sz="0" w:space="0" w:color="auto"/>
              </w:divBdr>
              <w:divsChild>
                <w:div w:id="14947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1871">
      <w:bodyDiv w:val="1"/>
      <w:marLeft w:val="0"/>
      <w:marRight w:val="0"/>
      <w:marTop w:val="0"/>
      <w:marBottom w:val="0"/>
      <w:divBdr>
        <w:top w:val="none" w:sz="0" w:space="0" w:color="auto"/>
        <w:left w:val="none" w:sz="0" w:space="0" w:color="auto"/>
        <w:bottom w:val="none" w:sz="0" w:space="0" w:color="auto"/>
        <w:right w:val="none" w:sz="0" w:space="0" w:color="auto"/>
      </w:divBdr>
      <w:divsChild>
        <w:div w:id="900872844">
          <w:marLeft w:val="0"/>
          <w:marRight w:val="0"/>
          <w:marTop w:val="0"/>
          <w:marBottom w:val="0"/>
          <w:divBdr>
            <w:top w:val="none" w:sz="0" w:space="0" w:color="auto"/>
            <w:left w:val="none" w:sz="0" w:space="0" w:color="auto"/>
            <w:bottom w:val="none" w:sz="0" w:space="0" w:color="auto"/>
            <w:right w:val="none" w:sz="0" w:space="0" w:color="auto"/>
          </w:divBdr>
          <w:divsChild>
            <w:div w:id="807667280">
              <w:marLeft w:val="0"/>
              <w:marRight w:val="0"/>
              <w:marTop w:val="0"/>
              <w:marBottom w:val="0"/>
              <w:divBdr>
                <w:top w:val="none" w:sz="0" w:space="0" w:color="auto"/>
                <w:left w:val="none" w:sz="0" w:space="0" w:color="auto"/>
                <w:bottom w:val="none" w:sz="0" w:space="0" w:color="auto"/>
                <w:right w:val="none" w:sz="0" w:space="0" w:color="auto"/>
              </w:divBdr>
              <w:divsChild>
                <w:div w:id="16374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762948">
      <w:bodyDiv w:val="1"/>
      <w:marLeft w:val="0"/>
      <w:marRight w:val="0"/>
      <w:marTop w:val="0"/>
      <w:marBottom w:val="0"/>
      <w:divBdr>
        <w:top w:val="none" w:sz="0" w:space="0" w:color="auto"/>
        <w:left w:val="none" w:sz="0" w:space="0" w:color="auto"/>
        <w:bottom w:val="none" w:sz="0" w:space="0" w:color="auto"/>
        <w:right w:val="none" w:sz="0" w:space="0" w:color="auto"/>
      </w:divBdr>
      <w:divsChild>
        <w:div w:id="1282805558">
          <w:marLeft w:val="0"/>
          <w:marRight w:val="0"/>
          <w:marTop w:val="0"/>
          <w:marBottom w:val="0"/>
          <w:divBdr>
            <w:top w:val="none" w:sz="0" w:space="0" w:color="auto"/>
            <w:left w:val="none" w:sz="0" w:space="0" w:color="auto"/>
            <w:bottom w:val="none" w:sz="0" w:space="0" w:color="auto"/>
            <w:right w:val="none" w:sz="0" w:space="0" w:color="auto"/>
          </w:divBdr>
          <w:divsChild>
            <w:div w:id="977493517">
              <w:marLeft w:val="0"/>
              <w:marRight w:val="0"/>
              <w:marTop w:val="0"/>
              <w:marBottom w:val="0"/>
              <w:divBdr>
                <w:top w:val="none" w:sz="0" w:space="0" w:color="auto"/>
                <w:left w:val="none" w:sz="0" w:space="0" w:color="auto"/>
                <w:bottom w:val="none" w:sz="0" w:space="0" w:color="auto"/>
                <w:right w:val="none" w:sz="0" w:space="0" w:color="auto"/>
              </w:divBdr>
              <w:divsChild>
                <w:div w:id="83345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72043">
      <w:bodyDiv w:val="1"/>
      <w:marLeft w:val="0"/>
      <w:marRight w:val="0"/>
      <w:marTop w:val="0"/>
      <w:marBottom w:val="0"/>
      <w:divBdr>
        <w:top w:val="none" w:sz="0" w:space="0" w:color="auto"/>
        <w:left w:val="none" w:sz="0" w:space="0" w:color="auto"/>
        <w:bottom w:val="none" w:sz="0" w:space="0" w:color="auto"/>
        <w:right w:val="none" w:sz="0" w:space="0" w:color="auto"/>
      </w:divBdr>
      <w:divsChild>
        <w:div w:id="729959026">
          <w:marLeft w:val="0"/>
          <w:marRight w:val="0"/>
          <w:marTop w:val="0"/>
          <w:marBottom w:val="0"/>
          <w:divBdr>
            <w:top w:val="none" w:sz="0" w:space="0" w:color="auto"/>
            <w:left w:val="none" w:sz="0" w:space="0" w:color="auto"/>
            <w:bottom w:val="none" w:sz="0" w:space="0" w:color="auto"/>
            <w:right w:val="none" w:sz="0" w:space="0" w:color="auto"/>
          </w:divBdr>
          <w:divsChild>
            <w:div w:id="1362170205">
              <w:marLeft w:val="0"/>
              <w:marRight w:val="0"/>
              <w:marTop w:val="0"/>
              <w:marBottom w:val="0"/>
              <w:divBdr>
                <w:top w:val="none" w:sz="0" w:space="0" w:color="auto"/>
                <w:left w:val="none" w:sz="0" w:space="0" w:color="auto"/>
                <w:bottom w:val="none" w:sz="0" w:space="0" w:color="auto"/>
                <w:right w:val="none" w:sz="0" w:space="0" w:color="auto"/>
              </w:divBdr>
              <w:divsChild>
                <w:div w:id="20212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776157">
      <w:bodyDiv w:val="1"/>
      <w:marLeft w:val="0"/>
      <w:marRight w:val="0"/>
      <w:marTop w:val="0"/>
      <w:marBottom w:val="0"/>
      <w:divBdr>
        <w:top w:val="none" w:sz="0" w:space="0" w:color="auto"/>
        <w:left w:val="none" w:sz="0" w:space="0" w:color="auto"/>
        <w:bottom w:val="none" w:sz="0" w:space="0" w:color="auto"/>
        <w:right w:val="none" w:sz="0" w:space="0" w:color="auto"/>
      </w:divBdr>
      <w:divsChild>
        <w:div w:id="357046738">
          <w:marLeft w:val="0"/>
          <w:marRight w:val="0"/>
          <w:marTop w:val="0"/>
          <w:marBottom w:val="0"/>
          <w:divBdr>
            <w:top w:val="none" w:sz="0" w:space="0" w:color="auto"/>
            <w:left w:val="none" w:sz="0" w:space="0" w:color="auto"/>
            <w:bottom w:val="none" w:sz="0" w:space="0" w:color="auto"/>
            <w:right w:val="none" w:sz="0" w:space="0" w:color="auto"/>
          </w:divBdr>
          <w:divsChild>
            <w:div w:id="831726231">
              <w:marLeft w:val="0"/>
              <w:marRight w:val="0"/>
              <w:marTop w:val="0"/>
              <w:marBottom w:val="0"/>
              <w:divBdr>
                <w:top w:val="none" w:sz="0" w:space="0" w:color="auto"/>
                <w:left w:val="none" w:sz="0" w:space="0" w:color="auto"/>
                <w:bottom w:val="none" w:sz="0" w:space="0" w:color="auto"/>
                <w:right w:val="none" w:sz="0" w:space="0" w:color="auto"/>
              </w:divBdr>
              <w:divsChild>
                <w:div w:id="10870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78934">
      <w:bodyDiv w:val="1"/>
      <w:marLeft w:val="0"/>
      <w:marRight w:val="0"/>
      <w:marTop w:val="0"/>
      <w:marBottom w:val="0"/>
      <w:divBdr>
        <w:top w:val="none" w:sz="0" w:space="0" w:color="auto"/>
        <w:left w:val="none" w:sz="0" w:space="0" w:color="auto"/>
        <w:bottom w:val="none" w:sz="0" w:space="0" w:color="auto"/>
        <w:right w:val="none" w:sz="0" w:space="0" w:color="auto"/>
      </w:divBdr>
    </w:div>
    <w:div w:id="780338417">
      <w:bodyDiv w:val="1"/>
      <w:marLeft w:val="0"/>
      <w:marRight w:val="0"/>
      <w:marTop w:val="0"/>
      <w:marBottom w:val="0"/>
      <w:divBdr>
        <w:top w:val="none" w:sz="0" w:space="0" w:color="auto"/>
        <w:left w:val="none" w:sz="0" w:space="0" w:color="auto"/>
        <w:bottom w:val="none" w:sz="0" w:space="0" w:color="auto"/>
        <w:right w:val="none" w:sz="0" w:space="0" w:color="auto"/>
      </w:divBdr>
      <w:divsChild>
        <w:div w:id="155806632">
          <w:marLeft w:val="0"/>
          <w:marRight w:val="0"/>
          <w:marTop w:val="0"/>
          <w:marBottom w:val="0"/>
          <w:divBdr>
            <w:top w:val="none" w:sz="0" w:space="0" w:color="auto"/>
            <w:left w:val="none" w:sz="0" w:space="0" w:color="auto"/>
            <w:bottom w:val="none" w:sz="0" w:space="0" w:color="auto"/>
            <w:right w:val="none" w:sz="0" w:space="0" w:color="auto"/>
          </w:divBdr>
          <w:divsChild>
            <w:div w:id="1122847349">
              <w:marLeft w:val="0"/>
              <w:marRight w:val="0"/>
              <w:marTop w:val="0"/>
              <w:marBottom w:val="0"/>
              <w:divBdr>
                <w:top w:val="none" w:sz="0" w:space="0" w:color="auto"/>
                <w:left w:val="none" w:sz="0" w:space="0" w:color="auto"/>
                <w:bottom w:val="none" w:sz="0" w:space="0" w:color="auto"/>
                <w:right w:val="none" w:sz="0" w:space="0" w:color="auto"/>
              </w:divBdr>
              <w:divsChild>
                <w:div w:id="5451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00990">
          <w:marLeft w:val="0"/>
          <w:marRight w:val="0"/>
          <w:marTop w:val="0"/>
          <w:marBottom w:val="0"/>
          <w:divBdr>
            <w:top w:val="none" w:sz="0" w:space="0" w:color="auto"/>
            <w:left w:val="none" w:sz="0" w:space="0" w:color="auto"/>
            <w:bottom w:val="none" w:sz="0" w:space="0" w:color="auto"/>
            <w:right w:val="none" w:sz="0" w:space="0" w:color="auto"/>
          </w:divBdr>
          <w:divsChild>
            <w:div w:id="773747404">
              <w:marLeft w:val="0"/>
              <w:marRight w:val="0"/>
              <w:marTop w:val="0"/>
              <w:marBottom w:val="0"/>
              <w:divBdr>
                <w:top w:val="none" w:sz="0" w:space="0" w:color="auto"/>
                <w:left w:val="none" w:sz="0" w:space="0" w:color="auto"/>
                <w:bottom w:val="none" w:sz="0" w:space="0" w:color="auto"/>
                <w:right w:val="none" w:sz="0" w:space="0" w:color="auto"/>
              </w:divBdr>
              <w:divsChild>
                <w:div w:id="1874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90261">
      <w:bodyDiv w:val="1"/>
      <w:marLeft w:val="0"/>
      <w:marRight w:val="0"/>
      <w:marTop w:val="0"/>
      <w:marBottom w:val="0"/>
      <w:divBdr>
        <w:top w:val="none" w:sz="0" w:space="0" w:color="auto"/>
        <w:left w:val="none" w:sz="0" w:space="0" w:color="auto"/>
        <w:bottom w:val="none" w:sz="0" w:space="0" w:color="auto"/>
        <w:right w:val="none" w:sz="0" w:space="0" w:color="auto"/>
      </w:divBdr>
    </w:div>
    <w:div w:id="843789385">
      <w:bodyDiv w:val="1"/>
      <w:marLeft w:val="0"/>
      <w:marRight w:val="0"/>
      <w:marTop w:val="0"/>
      <w:marBottom w:val="0"/>
      <w:divBdr>
        <w:top w:val="none" w:sz="0" w:space="0" w:color="auto"/>
        <w:left w:val="none" w:sz="0" w:space="0" w:color="auto"/>
        <w:bottom w:val="none" w:sz="0" w:space="0" w:color="auto"/>
        <w:right w:val="none" w:sz="0" w:space="0" w:color="auto"/>
      </w:divBdr>
    </w:div>
    <w:div w:id="908611407">
      <w:bodyDiv w:val="1"/>
      <w:marLeft w:val="0"/>
      <w:marRight w:val="0"/>
      <w:marTop w:val="0"/>
      <w:marBottom w:val="0"/>
      <w:divBdr>
        <w:top w:val="none" w:sz="0" w:space="0" w:color="auto"/>
        <w:left w:val="none" w:sz="0" w:space="0" w:color="auto"/>
        <w:bottom w:val="none" w:sz="0" w:space="0" w:color="auto"/>
        <w:right w:val="none" w:sz="0" w:space="0" w:color="auto"/>
      </w:divBdr>
    </w:div>
    <w:div w:id="927467680">
      <w:bodyDiv w:val="1"/>
      <w:marLeft w:val="0"/>
      <w:marRight w:val="0"/>
      <w:marTop w:val="0"/>
      <w:marBottom w:val="0"/>
      <w:divBdr>
        <w:top w:val="none" w:sz="0" w:space="0" w:color="auto"/>
        <w:left w:val="none" w:sz="0" w:space="0" w:color="auto"/>
        <w:bottom w:val="none" w:sz="0" w:space="0" w:color="auto"/>
        <w:right w:val="none" w:sz="0" w:space="0" w:color="auto"/>
      </w:divBdr>
      <w:divsChild>
        <w:div w:id="375980253">
          <w:marLeft w:val="0"/>
          <w:marRight w:val="0"/>
          <w:marTop w:val="0"/>
          <w:marBottom w:val="0"/>
          <w:divBdr>
            <w:top w:val="none" w:sz="0" w:space="0" w:color="auto"/>
            <w:left w:val="none" w:sz="0" w:space="0" w:color="auto"/>
            <w:bottom w:val="none" w:sz="0" w:space="0" w:color="auto"/>
            <w:right w:val="none" w:sz="0" w:space="0" w:color="auto"/>
          </w:divBdr>
          <w:divsChild>
            <w:div w:id="874536123">
              <w:marLeft w:val="0"/>
              <w:marRight w:val="0"/>
              <w:marTop w:val="0"/>
              <w:marBottom w:val="0"/>
              <w:divBdr>
                <w:top w:val="none" w:sz="0" w:space="0" w:color="auto"/>
                <w:left w:val="none" w:sz="0" w:space="0" w:color="auto"/>
                <w:bottom w:val="none" w:sz="0" w:space="0" w:color="auto"/>
                <w:right w:val="none" w:sz="0" w:space="0" w:color="auto"/>
              </w:divBdr>
              <w:divsChild>
                <w:div w:id="120934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92021">
      <w:bodyDiv w:val="1"/>
      <w:marLeft w:val="0"/>
      <w:marRight w:val="0"/>
      <w:marTop w:val="0"/>
      <w:marBottom w:val="0"/>
      <w:divBdr>
        <w:top w:val="none" w:sz="0" w:space="0" w:color="auto"/>
        <w:left w:val="none" w:sz="0" w:space="0" w:color="auto"/>
        <w:bottom w:val="none" w:sz="0" w:space="0" w:color="auto"/>
        <w:right w:val="none" w:sz="0" w:space="0" w:color="auto"/>
      </w:divBdr>
    </w:div>
    <w:div w:id="1022822662">
      <w:bodyDiv w:val="1"/>
      <w:marLeft w:val="0"/>
      <w:marRight w:val="0"/>
      <w:marTop w:val="0"/>
      <w:marBottom w:val="0"/>
      <w:divBdr>
        <w:top w:val="none" w:sz="0" w:space="0" w:color="auto"/>
        <w:left w:val="none" w:sz="0" w:space="0" w:color="auto"/>
        <w:bottom w:val="none" w:sz="0" w:space="0" w:color="auto"/>
        <w:right w:val="none" w:sz="0" w:space="0" w:color="auto"/>
      </w:divBdr>
    </w:div>
    <w:div w:id="1278683466">
      <w:bodyDiv w:val="1"/>
      <w:marLeft w:val="0"/>
      <w:marRight w:val="0"/>
      <w:marTop w:val="0"/>
      <w:marBottom w:val="0"/>
      <w:divBdr>
        <w:top w:val="none" w:sz="0" w:space="0" w:color="auto"/>
        <w:left w:val="none" w:sz="0" w:space="0" w:color="auto"/>
        <w:bottom w:val="none" w:sz="0" w:space="0" w:color="auto"/>
        <w:right w:val="none" w:sz="0" w:space="0" w:color="auto"/>
      </w:divBdr>
      <w:divsChild>
        <w:div w:id="1338268070">
          <w:marLeft w:val="0"/>
          <w:marRight w:val="0"/>
          <w:marTop w:val="0"/>
          <w:marBottom w:val="0"/>
          <w:divBdr>
            <w:top w:val="none" w:sz="0" w:space="0" w:color="auto"/>
            <w:left w:val="none" w:sz="0" w:space="0" w:color="auto"/>
            <w:bottom w:val="none" w:sz="0" w:space="0" w:color="auto"/>
            <w:right w:val="none" w:sz="0" w:space="0" w:color="auto"/>
          </w:divBdr>
          <w:divsChild>
            <w:div w:id="977564118">
              <w:marLeft w:val="0"/>
              <w:marRight w:val="0"/>
              <w:marTop w:val="0"/>
              <w:marBottom w:val="0"/>
              <w:divBdr>
                <w:top w:val="none" w:sz="0" w:space="0" w:color="auto"/>
                <w:left w:val="none" w:sz="0" w:space="0" w:color="auto"/>
                <w:bottom w:val="none" w:sz="0" w:space="0" w:color="auto"/>
                <w:right w:val="none" w:sz="0" w:space="0" w:color="auto"/>
              </w:divBdr>
              <w:divsChild>
                <w:div w:id="16928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9447">
      <w:bodyDiv w:val="1"/>
      <w:marLeft w:val="0"/>
      <w:marRight w:val="0"/>
      <w:marTop w:val="0"/>
      <w:marBottom w:val="0"/>
      <w:divBdr>
        <w:top w:val="none" w:sz="0" w:space="0" w:color="auto"/>
        <w:left w:val="none" w:sz="0" w:space="0" w:color="auto"/>
        <w:bottom w:val="none" w:sz="0" w:space="0" w:color="auto"/>
        <w:right w:val="none" w:sz="0" w:space="0" w:color="auto"/>
      </w:divBdr>
    </w:div>
    <w:div w:id="1463033685">
      <w:bodyDiv w:val="1"/>
      <w:marLeft w:val="0"/>
      <w:marRight w:val="0"/>
      <w:marTop w:val="0"/>
      <w:marBottom w:val="0"/>
      <w:divBdr>
        <w:top w:val="none" w:sz="0" w:space="0" w:color="auto"/>
        <w:left w:val="none" w:sz="0" w:space="0" w:color="auto"/>
        <w:bottom w:val="none" w:sz="0" w:space="0" w:color="auto"/>
        <w:right w:val="none" w:sz="0" w:space="0" w:color="auto"/>
      </w:divBdr>
      <w:divsChild>
        <w:div w:id="1386178282">
          <w:marLeft w:val="0"/>
          <w:marRight w:val="0"/>
          <w:marTop w:val="0"/>
          <w:marBottom w:val="0"/>
          <w:divBdr>
            <w:top w:val="none" w:sz="0" w:space="0" w:color="auto"/>
            <w:left w:val="none" w:sz="0" w:space="0" w:color="auto"/>
            <w:bottom w:val="none" w:sz="0" w:space="0" w:color="auto"/>
            <w:right w:val="none" w:sz="0" w:space="0" w:color="auto"/>
          </w:divBdr>
          <w:divsChild>
            <w:div w:id="794955699">
              <w:marLeft w:val="0"/>
              <w:marRight w:val="0"/>
              <w:marTop w:val="0"/>
              <w:marBottom w:val="0"/>
              <w:divBdr>
                <w:top w:val="none" w:sz="0" w:space="0" w:color="auto"/>
                <w:left w:val="none" w:sz="0" w:space="0" w:color="auto"/>
                <w:bottom w:val="none" w:sz="0" w:space="0" w:color="auto"/>
                <w:right w:val="none" w:sz="0" w:space="0" w:color="auto"/>
              </w:divBdr>
              <w:divsChild>
                <w:div w:id="54789228">
                  <w:marLeft w:val="0"/>
                  <w:marRight w:val="0"/>
                  <w:marTop w:val="0"/>
                  <w:marBottom w:val="0"/>
                  <w:divBdr>
                    <w:top w:val="none" w:sz="0" w:space="0" w:color="auto"/>
                    <w:left w:val="none" w:sz="0" w:space="0" w:color="auto"/>
                    <w:bottom w:val="none" w:sz="0" w:space="0" w:color="auto"/>
                    <w:right w:val="none" w:sz="0" w:space="0" w:color="auto"/>
                  </w:divBdr>
                  <w:divsChild>
                    <w:div w:id="208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2824">
      <w:bodyDiv w:val="1"/>
      <w:marLeft w:val="0"/>
      <w:marRight w:val="0"/>
      <w:marTop w:val="0"/>
      <w:marBottom w:val="0"/>
      <w:divBdr>
        <w:top w:val="none" w:sz="0" w:space="0" w:color="auto"/>
        <w:left w:val="none" w:sz="0" w:space="0" w:color="auto"/>
        <w:bottom w:val="none" w:sz="0" w:space="0" w:color="auto"/>
        <w:right w:val="none" w:sz="0" w:space="0" w:color="auto"/>
      </w:divBdr>
      <w:divsChild>
        <w:div w:id="1003508615">
          <w:marLeft w:val="0"/>
          <w:marRight w:val="0"/>
          <w:marTop w:val="0"/>
          <w:marBottom w:val="0"/>
          <w:divBdr>
            <w:top w:val="none" w:sz="0" w:space="0" w:color="auto"/>
            <w:left w:val="none" w:sz="0" w:space="0" w:color="auto"/>
            <w:bottom w:val="none" w:sz="0" w:space="0" w:color="auto"/>
            <w:right w:val="none" w:sz="0" w:space="0" w:color="auto"/>
          </w:divBdr>
          <w:divsChild>
            <w:div w:id="1619026118">
              <w:marLeft w:val="0"/>
              <w:marRight w:val="0"/>
              <w:marTop w:val="0"/>
              <w:marBottom w:val="0"/>
              <w:divBdr>
                <w:top w:val="none" w:sz="0" w:space="0" w:color="auto"/>
                <w:left w:val="none" w:sz="0" w:space="0" w:color="auto"/>
                <w:bottom w:val="none" w:sz="0" w:space="0" w:color="auto"/>
                <w:right w:val="none" w:sz="0" w:space="0" w:color="auto"/>
              </w:divBdr>
              <w:divsChild>
                <w:div w:id="3624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8216">
      <w:bodyDiv w:val="1"/>
      <w:marLeft w:val="0"/>
      <w:marRight w:val="0"/>
      <w:marTop w:val="0"/>
      <w:marBottom w:val="0"/>
      <w:divBdr>
        <w:top w:val="none" w:sz="0" w:space="0" w:color="auto"/>
        <w:left w:val="none" w:sz="0" w:space="0" w:color="auto"/>
        <w:bottom w:val="none" w:sz="0" w:space="0" w:color="auto"/>
        <w:right w:val="none" w:sz="0" w:space="0" w:color="auto"/>
      </w:divBdr>
      <w:divsChild>
        <w:div w:id="466751612">
          <w:marLeft w:val="0"/>
          <w:marRight w:val="0"/>
          <w:marTop w:val="0"/>
          <w:marBottom w:val="0"/>
          <w:divBdr>
            <w:top w:val="none" w:sz="0" w:space="0" w:color="auto"/>
            <w:left w:val="none" w:sz="0" w:space="0" w:color="auto"/>
            <w:bottom w:val="none" w:sz="0" w:space="0" w:color="auto"/>
            <w:right w:val="none" w:sz="0" w:space="0" w:color="auto"/>
          </w:divBdr>
          <w:divsChild>
            <w:div w:id="382486537">
              <w:marLeft w:val="0"/>
              <w:marRight w:val="0"/>
              <w:marTop w:val="0"/>
              <w:marBottom w:val="0"/>
              <w:divBdr>
                <w:top w:val="none" w:sz="0" w:space="0" w:color="auto"/>
                <w:left w:val="none" w:sz="0" w:space="0" w:color="auto"/>
                <w:bottom w:val="none" w:sz="0" w:space="0" w:color="auto"/>
                <w:right w:val="none" w:sz="0" w:space="0" w:color="auto"/>
              </w:divBdr>
              <w:divsChild>
                <w:div w:id="19401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F0CC3-7716-4ACE-B8C2-A2CD666E0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2980</Words>
  <Characters>16393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19335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Jose Rogelio Hernandez Londoño</dc:creator>
  <cp:keywords/>
  <cp:lastModifiedBy>Hermides Alonso Gaviria Ocampo</cp:lastModifiedBy>
  <cp:revision>5</cp:revision>
  <cp:lastPrinted>2017-10-24T20:49:00Z</cp:lastPrinted>
  <dcterms:created xsi:type="dcterms:W3CDTF">2021-11-26T19:40:00Z</dcterms:created>
  <dcterms:modified xsi:type="dcterms:W3CDTF">2021-12-23T14:12:00Z</dcterms:modified>
</cp:coreProperties>
</file>