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C84C" w14:textId="77777777" w:rsidR="000F4384" w:rsidRPr="008A290B" w:rsidRDefault="000F4384" w:rsidP="000F438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151003" w14:textId="77777777" w:rsidR="000F4384" w:rsidRDefault="000F4384" w:rsidP="000F4384">
      <w:pPr>
        <w:jc w:val="both"/>
        <w:rPr>
          <w:rFonts w:ascii="Arial" w:hAnsi="Arial" w:cs="Arial"/>
          <w:lang w:val="es-419"/>
        </w:rPr>
      </w:pPr>
    </w:p>
    <w:p w14:paraId="6513F511" w14:textId="00083051" w:rsidR="000F4384" w:rsidRPr="00E32969" w:rsidRDefault="00B379F3" w:rsidP="000F4384">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GENERALES Y ESPECÍFICOS DE PROCEDIBILIDAD / NO ACEPTACIÓN DE PODER / INTERPRETACIÓN JUDICIAL / IMPROCEDENCIA GENERAL DE LA TUTELA / EXCEPCIONES.</w:t>
      </w:r>
    </w:p>
    <w:p w14:paraId="49AD6CEF" w14:textId="77777777" w:rsidR="000F4384" w:rsidRPr="00E32969" w:rsidRDefault="000F4384" w:rsidP="000F4384">
      <w:pPr>
        <w:jc w:val="both"/>
        <w:rPr>
          <w:rFonts w:ascii="Arial" w:hAnsi="Arial" w:cs="Arial"/>
          <w:lang w:val="es-419"/>
        </w:rPr>
      </w:pPr>
    </w:p>
    <w:p w14:paraId="1D38EBE9" w14:textId="56D8DA76" w:rsidR="000F4384" w:rsidRPr="00E32969" w:rsidRDefault="00A02DC0" w:rsidP="000F4384">
      <w:pPr>
        <w:jc w:val="both"/>
        <w:rPr>
          <w:rFonts w:ascii="Arial" w:hAnsi="Arial" w:cs="Arial"/>
          <w:lang w:val="es-419"/>
        </w:rPr>
      </w:pPr>
      <w:r>
        <w:rPr>
          <w:rFonts w:ascii="Arial" w:hAnsi="Arial" w:cs="Arial"/>
          <w:lang w:val="es-419"/>
        </w:rPr>
        <w:t xml:space="preserve">… </w:t>
      </w:r>
      <w:r w:rsidRPr="00A02DC0">
        <w:rPr>
          <w:rFonts w:ascii="Arial" w:hAnsi="Arial" w:cs="Arial"/>
          <w:lang w:val="es-419"/>
        </w:rPr>
        <w:t xml:space="preserve">la queja constitucional del actor guarda relación con la providencia por medio de la cual el Juzgado Tercero de Familia local tuvo por no contestada la demanda, en razón a presuntas falencias en la presentación del poder, a pesar de que, según alega, se cumplió lo exigido para acreditar ese acto. </w:t>
      </w:r>
      <w:r>
        <w:rPr>
          <w:rFonts w:ascii="Arial" w:hAnsi="Arial" w:cs="Arial"/>
          <w:lang w:val="es-419"/>
        </w:rPr>
        <w:t>(…)</w:t>
      </w:r>
    </w:p>
    <w:p w14:paraId="2BBF1061" w14:textId="77777777" w:rsidR="000F4384" w:rsidRPr="00E32969" w:rsidRDefault="000F4384" w:rsidP="000F4384">
      <w:pPr>
        <w:jc w:val="both"/>
        <w:rPr>
          <w:rFonts w:ascii="Arial" w:hAnsi="Arial" w:cs="Arial"/>
          <w:lang w:val="es-419"/>
        </w:rPr>
      </w:pPr>
    </w:p>
    <w:p w14:paraId="5BE41EB2" w14:textId="3833F436" w:rsidR="000F4384" w:rsidRDefault="001F3B1D" w:rsidP="000F4384">
      <w:pPr>
        <w:jc w:val="both"/>
        <w:rPr>
          <w:rFonts w:ascii="Arial" w:hAnsi="Arial" w:cs="Arial"/>
          <w:lang w:val="es-419"/>
        </w:rPr>
      </w:pPr>
      <w:r w:rsidRPr="001F3B1D">
        <w:rPr>
          <w:rFonts w:ascii="Arial" w:hAnsi="Arial" w:cs="Arial"/>
          <w:lang w:val="es-419"/>
        </w:rPr>
        <w:t>Frente 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w:t>
      </w:r>
      <w:r>
        <w:rPr>
          <w:rFonts w:ascii="Arial" w:hAnsi="Arial" w:cs="Arial"/>
          <w:lang w:val="es-419"/>
        </w:rPr>
        <w:t>…</w:t>
      </w:r>
    </w:p>
    <w:p w14:paraId="597A7B1D" w14:textId="77777777" w:rsidR="000F4384" w:rsidRDefault="000F4384" w:rsidP="000F4384">
      <w:pPr>
        <w:jc w:val="both"/>
        <w:rPr>
          <w:rFonts w:ascii="Arial" w:hAnsi="Arial" w:cs="Arial"/>
          <w:lang w:val="es-419"/>
        </w:rPr>
      </w:pPr>
    </w:p>
    <w:p w14:paraId="4AD1E951" w14:textId="7E2A89E3" w:rsidR="000F4384" w:rsidRDefault="001F3B1D" w:rsidP="000F4384">
      <w:pPr>
        <w:jc w:val="both"/>
        <w:rPr>
          <w:rFonts w:ascii="Arial" w:hAnsi="Arial" w:cs="Arial"/>
          <w:lang w:val="es-419"/>
        </w:rPr>
      </w:pPr>
      <w:r w:rsidRPr="001F3B1D">
        <w:rPr>
          <w:rFonts w:ascii="Arial" w:hAnsi="Arial" w:cs="Arial"/>
          <w:lang w:val="es-419"/>
        </w:rPr>
        <w:t>Como requisitos generales de procedencia, se tienen: (i) que la cuestión que se discuta resulte de evidente relevancia constitucional, (ii) que se hayan agotado todos los mecanismos ordinarios y extraordinarios de defensa, salvo que se trate de evitar la consumación de un perjuicio ius fundamental irremediable, (iii) que se cumpla el requisito de la inmediatez</w:t>
      </w:r>
      <w:r>
        <w:rPr>
          <w:rFonts w:ascii="Arial" w:hAnsi="Arial" w:cs="Arial"/>
          <w:lang w:val="es-419"/>
        </w:rPr>
        <w:t>…</w:t>
      </w:r>
    </w:p>
    <w:p w14:paraId="40F8BEA7" w14:textId="21B6E9CE" w:rsidR="001F3B1D" w:rsidRDefault="001F3B1D" w:rsidP="000F4384">
      <w:pPr>
        <w:jc w:val="both"/>
        <w:rPr>
          <w:rFonts w:ascii="Arial" w:hAnsi="Arial" w:cs="Arial"/>
          <w:lang w:val="es-419"/>
        </w:rPr>
      </w:pPr>
    </w:p>
    <w:p w14:paraId="01345536" w14:textId="3F102DA5" w:rsidR="001F3B1D" w:rsidRDefault="001F3B1D" w:rsidP="000F4384">
      <w:pPr>
        <w:jc w:val="both"/>
        <w:rPr>
          <w:rFonts w:ascii="Arial" w:hAnsi="Arial" w:cs="Arial"/>
          <w:lang w:val="es-419"/>
        </w:rPr>
      </w:pPr>
      <w:r w:rsidRPr="001F3B1D">
        <w:rPr>
          <w:rFonts w:ascii="Arial" w:hAnsi="Arial" w:cs="Arial"/>
          <w:lang w:val="es-419"/>
        </w:rPr>
        <w:t>Mientras que las causales específicas de procedencia se han condensado como defectos: (i) orgánico</w:t>
      </w:r>
      <w:r w:rsidR="008E52CB">
        <w:rPr>
          <w:rFonts w:ascii="Arial" w:hAnsi="Arial" w:cs="Arial"/>
          <w:lang w:val="es-419"/>
        </w:rPr>
        <w:t>…</w:t>
      </w:r>
      <w:r w:rsidRPr="001F3B1D">
        <w:rPr>
          <w:rFonts w:ascii="Arial" w:hAnsi="Arial" w:cs="Arial"/>
          <w:lang w:val="es-419"/>
        </w:rPr>
        <w:t>; (ii) procedimental absoluto</w:t>
      </w:r>
      <w:r w:rsidR="008E52CB">
        <w:rPr>
          <w:rFonts w:ascii="Arial" w:hAnsi="Arial" w:cs="Arial"/>
          <w:lang w:val="es-419"/>
        </w:rPr>
        <w:t>…</w:t>
      </w:r>
      <w:r w:rsidRPr="001F3B1D">
        <w:rPr>
          <w:rFonts w:ascii="Arial" w:hAnsi="Arial" w:cs="Arial"/>
          <w:lang w:val="es-419"/>
        </w:rPr>
        <w:t>;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w:t>
      </w:r>
      <w:proofErr w:type="spellStart"/>
      <w:r w:rsidRPr="001F3B1D">
        <w:rPr>
          <w:rFonts w:ascii="Arial" w:hAnsi="Arial" w:cs="Arial"/>
          <w:lang w:val="es-419"/>
        </w:rPr>
        <w:t>viii</w:t>
      </w:r>
      <w:proofErr w:type="spellEnd"/>
      <w:r w:rsidRPr="001F3B1D">
        <w:rPr>
          <w:rFonts w:ascii="Arial" w:hAnsi="Arial" w:cs="Arial"/>
          <w:lang w:val="es-419"/>
        </w:rPr>
        <w:t>) violación directa de la Constitución</w:t>
      </w:r>
      <w:r w:rsidR="008E52CB">
        <w:rPr>
          <w:rFonts w:ascii="Arial" w:hAnsi="Arial" w:cs="Arial"/>
          <w:lang w:val="es-419"/>
        </w:rPr>
        <w:t>…</w:t>
      </w:r>
    </w:p>
    <w:p w14:paraId="09191511" w14:textId="77777777" w:rsidR="001F3B1D" w:rsidRPr="00E32969" w:rsidRDefault="001F3B1D" w:rsidP="000F4384">
      <w:pPr>
        <w:jc w:val="both"/>
        <w:rPr>
          <w:rFonts w:ascii="Arial" w:hAnsi="Arial" w:cs="Arial"/>
          <w:lang w:val="es-419"/>
        </w:rPr>
      </w:pPr>
    </w:p>
    <w:p w14:paraId="71F0A3D6" w14:textId="2AC804A6" w:rsidR="000F4384" w:rsidRDefault="008E52CB" w:rsidP="000F4384">
      <w:pPr>
        <w:jc w:val="both"/>
        <w:rPr>
          <w:rFonts w:ascii="Arial" w:hAnsi="Arial" w:cs="Arial"/>
        </w:rPr>
      </w:pPr>
      <w:r w:rsidRPr="008E52CB">
        <w:rPr>
          <w:rFonts w:ascii="Arial" w:hAnsi="Arial" w:cs="Arial"/>
        </w:rPr>
        <w:t>De cara al estudio de los requisitos generales de procedencia, las anteriores pruebas demuestran su satisfacción</w:t>
      </w:r>
      <w:r>
        <w:rPr>
          <w:rFonts w:ascii="Arial" w:hAnsi="Arial" w:cs="Arial"/>
        </w:rPr>
        <w:t>…</w:t>
      </w:r>
    </w:p>
    <w:p w14:paraId="37CA39A9" w14:textId="7A76B91B" w:rsidR="000F4384" w:rsidRDefault="000F4384" w:rsidP="000F4384">
      <w:pPr>
        <w:jc w:val="both"/>
        <w:rPr>
          <w:rFonts w:ascii="Arial" w:hAnsi="Arial" w:cs="Arial"/>
        </w:rPr>
      </w:pPr>
    </w:p>
    <w:p w14:paraId="37A8286F" w14:textId="2E2187A0" w:rsidR="00C21D11" w:rsidRDefault="00C21D11" w:rsidP="000F4384">
      <w:pPr>
        <w:jc w:val="both"/>
        <w:rPr>
          <w:rFonts w:ascii="Arial" w:hAnsi="Arial" w:cs="Arial"/>
        </w:rPr>
      </w:pPr>
      <w:r w:rsidRPr="00C21D11">
        <w:rPr>
          <w:rFonts w:ascii="Arial" w:hAnsi="Arial" w:cs="Arial"/>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w:t>
      </w:r>
      <w:r>
        <w:rPr>
          <w:rFonts w:ascii="Arial" w:hAnsi="Arial" w:cs="Arial"/>
        </w:rPr>
        <w:t>…</w:t>
      </w:r>
    </w:p>
    <w:p w14:paraId="06F702F7" w14:textId="4D39800B" w:rsidR="00C21D11" w:rsidRDefault="00C21D11" w:rsidP="000F4384">
      <w:pPr>
        <w:jc w:val="both"/>
        <w:rPr>
          <w:rFonts w:ascii="Arial" w:hAnsi="Arial" w:cs="Arial"/>
        </w:rPr>
      </w:pPr>
    </w:p>
    <w:p w14:paraId="31F1F652" w14:textId="77777777" w:rsidR="00C21D11" w:rsidRDefault="00C21D11" w:rsidP="000F4384">
      <w:pPr>
        <w:jc w:val="both"/>
        <w:rPr>
          <w:rFonts w:ascii="Arial" w:hAnsi="Arial" w:cs="Arial"/>
        </w:rPr>
      </w:pPr>
    </w:p>
    <w:p w14:paraId="6412D80B" w14:textId="77777777" w:rsidR="000F4384" w:rsidRDefault="000F4384" w:rsidP="000F4384">
      <w:pPr>
        <w:jc w:val="both"/>
        <w:rPr>
          <w:rFonts w:ascii="Arial" w:hAnsi="Arial" w:cs="Arial"/>
        </w:rPr>
      </w:pPr>
    </w:p>
    <w:p w14:paraId="60921393" w14:textId="77777777" w:rsidR="00931B3A" w:rsidRPr="006957D1" w:rsidRDefault="00931B3A" w:rsidP="00931B3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bookmarkStart w:id="2" w:name="_Hlk97709937"/>
      <w:bookmarkEnd w:id="0"/>
      <w:r w:rsidRPr="006957D1">
        <w:rPr>
          <w:rFonts w:ascii="Arial Narrow" w:hAnsi="Arial Narrow" w:cs="Arial Narrow"/>
          <w:b/>
          <w:bCs/>
          <w:sz w:val="26"/>
          <w:szCs w:val="26"/>
        </w:rPr>
        <w:t>REPÚBLICA DE COLOMBIA</w:t>
      </w:r>
    </w:p>
    <w:p w14:paraId="5F05E802" w14:textId="77777777" w:rsidR="00931B3A" w:rsidRPr="006957D1" w:rsidRDefault="00931B3A" w:rsidP="00931B3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6957D1">
        <w:rPr>
          <w:rFonts w:ascii="Arial Narrow" w:hAnsi="Arial Narrow"/>
          <w:noProof/>
          <w:sz w:val="26"/>
          <w:szCs w:val="26"/>
          <w:lang w:eastAsia="es-CO"/>
        </w:rPr>
        <w:drawing>
          <wp:inline distT="0" distB="0" distL="0" distR="0" wp14:anchorId="4913631D" wp14:editId="07CE2C86">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0A28D5E" w14:textId="77777777" w:rsidR="00931B3A" w:rsidRPr="006957D1" w:rsidRDefault="00931B3A" w:rsidP="00931B3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 xml:space="preserve">TRIBUNAL SUPERIOR DEL DISTRITO JUDICIAL </w:t>
      </w:r>
    </w:p>
    <w:p w14:paraId="7715ED31" w14:textId="77777777" w:rsidR="00931B3A" w:rsidRPr="006957D1" w:rsidRDefault="00931B3A" w:rsidP="00931B3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PEREIRA - RISARALDA</w:t>
      </w:r>
    </w:p>
    <w:p w14:paraId="1F396ACA" w14:textId="77777777" w:rsidR="00931B3A" w:rsidRPr="006957D1" w:rsidRDefault="00931B3A" w:rsidP="00931B3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6957D1">
        <w:rPr>
          <w:rFonts w:ascii="Arial Narrow" w:hAnsi="Arial Narrow" w:cs="Arial Narrow"/>
          <w:b/>
          <w:bCs/>
          <w:sz w:val="26"/>
          <w:szCs w:val="26"/>
        </w:rPr>
        <w:t>SALA DE DECISIÓN CIVIL – FAMILIA</w:t>
      </w:r>
    </w:p>
    <w:p w14:paraId="78C27B4E" w14:textId="77777777" w:rsidR="00931B3A" w:rsidRPr="009914BE" w:rsidRDefault="00931B3A" w:rsidP="00931B3A">
      <w:pPr>
        <w:tabs>
          <w:tab w:val="left" w:pos="-720"/>
        </w:tabs>
        <w:suppressAutoHyphens/>
        <w:spacing w:line="276" w:lineRule="auto"/>
        <w:jc w:val="center"/>
        <w:rPr>
          <w:rFonts w:ascii="Arial Narrow" w:hAnsi="Arial Narrow"/>
          <w:b/>
          <w:bCs/>
          <w:color w:val="000000" w:themeColor="text1"/>
          <w:spacing w:val="-3"/>
          <w:sz w:val="26"/>
          <w:szCs w:val="26"/>
        </w:rPr>
      </w:pPr>
    </w:p>
    <w:p w14:paraId="58015AD1" w14:textId="77777777" w:rsidR="00931B3A" w:rsidRPr="009914BE" w:rsidRDefault="00931B3A" w:rsidP="00931B3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r w:rsidRPr="00865C1D">
        <w:rPr>
          <w:rFonts w:ascii="Arial Narrow" w:hAnsi="Arial Narrow" w:cs="Arial Narrow"/>
          <w:bCs/>
          <w:color w:val="000000" w:themeColor="text1"/>
          <w:sz w:val="26"/>
          <w:szCs w:val="26"/>
        </w:rPr>
        <w:t>Magistrado Sustanciador:</w:t>
      </w:r>
      <w:r w:rsidRPr="009914BE">
        <w:rPr>
          <w:rFonts w:ascii="Arial Narrow" w:hAnsi="Arial Narrow" w:cs="Arial Narrow"/>
          <w:b/>
          <w:bCs/>
          <w:color w:val="000000" w:themeColor="text1"/>
          <w:sz w:val="26"/>
          <w:szCs w:val="26"/>
        </w:rPr>
        <w:t xml:space="preserve"> Carlos Mauricio García Barajas</w:t>
      </w:r>
    </w:p>
    <w:p w14:paraId="4705EAF4" w14:textId="77777777" w:rsidR="00931B3A" w:rsidRPr="009914BE" w:rsidRDefault="00931B3A" w:rsidP="00931B3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000000" w:themeColor="text1"/>
          <w:sz w:val="26"/>
          <w:szCs w:val="26"/>
        </w:rPr>
      </w:pPr>
    </w:p>
    <w:bookmarkEnd w:id="2"/>
    <w:p w14:paraId="0DAF842B" w14:textId="1509C5B4" w:rsidR="002533C7" w:rsidRPr="00931B3A" w:rsidRDefault="00CE428F" w:rsidP="00931B3A">
      <w:pPr>
        <w:pStyle w:val="Sinespaciado"/>
        <w:spacing w:line="276" w:lineRule="auto"/>
        <w:jc w:val="center"/>
        <w:rPr>
          <w:rFonts w:ascii="Arial Narrow" w:hAnsi="Arial Narrow" w:cs="Arial"/>
          <w:sz w:val="26"/>
          <w:szCs w:val="26"/>
        </w:rPr>
      </w:pPr>
      <w:r w:rsidRPr="00931B3A">
        <w:rPr>
          <w:rFonts w:ascii="Arial Narrow" w:hAnsi="Arial Narrow" w:cs="Arial"/>
          <w:sz w:val="26"/>
          <w:szCs w:val="26"/>
        </w:rPr>
        <w:t xml:space="preserve">Pereira, </w:t>
      </w:r>
      <w:r w:rsidR="00372C3F" w:rsidRPr="00931B3A">
        <w:rPr>
          <w:rFonts w:ascii="Arial Narrow" w:hAnsi="Arial Narrow" w:cs="Arial"/>
          <w:sz w:val="26"/>
          <w:szCs w:val="26"/>
        </w:rPr>
        <w:t xml:space="preserve">veintiséis </w:t>
      </w:r>
      <w:r w:rsidRPr="00931B3A">
        <w:rPr>
          <w:rFonts w:ascii="Arial Narrow" w:hAnsi="Arial Narrow" w:cs="Arial"/>
          <w:sz w:val="26"/>
          <w:szCs w:val="26"/>
        </w:rPr>
        <w:t>(</w:t>
      </w:r>
      <w:r w:rsidR="00372C3F" w:rsidRPr="00931B3A">
        <w:rPr>
          <w:rFonts w:ascii="Arial Narrow" w:hAnsi="Arial Narrow" w:cs="Arial"/>
          <w:sz w:val="26"/>
          <w:szCs w:val="26"/>
        </w:rPr>
        <w:t>26)</w:t>
      </w:r>
      <w:r w:rsidR="00E20047" w:rsidRPr="00931B3A">
        <w:rPr>
          <w:rFonts w:ascii="Arial Narrow" w:hAnsi="Arial Narrow" w:cs="Arial"/>
          <w:sz w:val="26"/>
          <w:szCs w:val="26"/>
        </w:rPr>
        <w:t xml:space="preserve"> de</w:t>
      </w:r>
      <w:r w:rsidR="002533C7" w:rsidRPr="00931B3A">
        <w:rPr>
          <w:rFonts w:ascii="Arial Narrow" w:hAnsi="Arial Narrow" w:cs="Arial"/>
          <w:sz w:val="26"/>
          <w:szCs w:val="26"/>
        </w:rPr>
        <w:t xml:space="preserve"> </w:t>
      </w:r>
      <w:r w:rsidR="00EF2B6A" w:rsidRPr="00931B3A">
        <w:rPr>
          <w:rFonts w:ascii="Arial Narrow" w:hAnsi="Arial Narrow" w:cs="Arial"/>
          <w:sz w:val="26"/>
          <w:szCs w:val="26"/>
        </w:rPr>
        <w:t>enero de dos mil veintidós (2022</w:t>
      </w:r>
      <w:r w:rsidR="00E20047" w:rsidRPr="00931B3A">
        <w:rPr>
          <w:rFonts w:ascii="Arial Narrow" w:hAnsi="Arial Narrow" w:cs="Arial"/>
          <w:sz w:val="26"/>
          <w:szCs w:val="26"/>
        </w:rPr>
        <w:t>)</w:t>
      </w:r>
    </w:p>
    <w:p w14:paraId="02EB378F" w14:textId="77777777" w:rsidR="004D2DE7" w:rsidRPr="00931B3A" w:rsidRDefault="004D2DE7" w:rsidP="00931B3A">
      <w:pPr>
        <w:pStyle w:val="Sinespaciado"/>
        <w:spacing w:line="276" w:lineRule="auto"/>
        <w:jc w:val="center"/>
        <w:rPr>
          <w:rFonts w:ascii="Arial Narrow" w:hAnsi="Arial Narrow" w:cs="Arial"/>
          <w:sz w:val="26"/>
          <w:szCs w:val="26"/>
        </w:rPr>
      </w:pPr>
    </w:p>
    <w:p w14:paraId="694EBA1B" w14:textId="51128285" w:rsidR="00E20047" w:rsidRPr="00931B3A" w:rsidRDefault="00E20047" w:rsidP="00931B3A">
      <w:pPr>
        <w:pStyle w:val="Sinespaciado"/>
        <w:spacing w:line="276" w:lineRule="auto"/>
        <w:ind w:left="993"/>
        <w:rPr>
          <w:rFonts w:ascii="Arial Narrow" w:hAnsi="Arial Narrow" w:cs="Arial"/>
          <w:sz w:val="26"/>
          <w:szCs w:val="26"/>
          <w:lang w:val="pt-BR"/>
        </w:rPr>
      </w:pPr>
      <w:r w:rsidRPr="00931B3A">
        <w:rPr>
          <w:rFonts w:ascii="Arial Narrow" w:hAnsi="Arial Narrow" w:cs="Arial"/>
          <w:sz w:val="26"/>
          <w:szCs w:val="26"/>
        </w:rPr>
        <w:tab/>
      </w:r>
      <w:r w:rsidR="003E0F7C" w:rsidRPr="00931B3A">
        <w:rPr>
          <w:rFonts w:ascii="Arial Narrow" w:hAnsi="Arial Narrow" w:cs="Arial"/>
          <w:sz w:val="26"/>
          <w:szCs w:val="26"/>
          <w:lang w:val="pt-BR"/>
        </w:rPr>
        <w:t xml:space="preserve">Acta N° </w:t>
      </w:r>
      <w:r w:rsidR="00D905D7" w:rsidRPr="00931B3A">
        <w:rPr>
          <w:rFonts w:ascii="Arial Narrow" w:hAnsi="Arial Narrow" w:cs="Arial"/>
          <w:sz w:val="26"/>
          <w:szCs w:val="26"/>
          <w:lang w:val="pt-BR"/>
        </w:rPr>
        <w:t>023</w:t>
      </w:r>
      <w:r w:rsidR="002533C7" w:rsidRPr="00931B3A">
        <w:rPr>
          <w:rFonts w:ascii="Arial Narrow" w:hAnsi="Arial Narrow" w:cs="Arial"/>
          <w:sz w:val="26"/>
          <w:szCs w:val="26"/>
          <w:lang w:val="pt-BR"/>
        </w:rPr>
        <w:t xml:space="preserve"> </w:t>
      </w:r>
      <w:r w:rsidR="00771EAA" w:rsidRPr="00931B3A">
        <w:rPr>
          <w:rFonts w:ascii="Arial Narrow" w:hAnsi="Arial Narrow" w:cs="Arial"/>
          <w:sz w:val="26"/>
          <w:szCs w:val="26"/>
          <w:lang w:val="pt-BR"/>
        </w:rPr>
        <w:t xml:space="preserve">de </w:t>
      </w:r>
      <w:r w:rsidR="00D905D7" w:rsidRPr="00931B3A">
        <w:rPr>
          <w:rFonts w:ascii="Arial Narrow" w:hAnsi="Arial Narrow" w:cs="Arial"/>
          <w:sz w:val="26"/>
          <w:szCs w:val="26"/>
          <w:lang w:val="pt-BR"/>
        </w:rPr>
        <w:t>26-</w:t>
      </w:r>
      <w:r w:rsidR="00EF2B6A" w:rsidRPr="00931B3A">
        <w:rPr>
          <w:rFonts w:ascii="Arial Narrow" w:hAnsi="Arial Narrow" w:cs="Arial"/>
          <w:sz w:val="26"/>
          <w:szCs w:val="26"/>
          <w:lang w:val="pt-BR"/>
        </w:rPr>
        <w:t>01-2022</w:t>
      </w:r>
    </w:p>
    <w:p w14:paraId="4CB3DC02" w14:textId="231454D6" w:rsidR="00E20047" w:rsidRPr="00931B3A" w:rsidRDefault="00E20047" w:rsidP="00931B3A">
      <w:pPr>
        <w:pStyle w:val="Sinespaciado"/>
        <w:spacing w:line="276" w:lineRule="auto"/>
        <w:ind w:left="993"/>
        <w:rPr>
          <w:rFonts w:ascii="Arial Narrow" w:hAnsi="Arial Narrow" w:cs="Arial"/>
          <w:sz w:val="26"/>
          <w:szCs w:val="26"/>
        </w:rPr>
      </w:pPr>
      <w:r w:rsidRPr="00931B3A">
        <w:rPr>
          <w:rFonts w:ascii="Arial Narrow" w:hAnsi="Arial Narrow" w:cs="Arial"/>
          <w:sz w:val="26"/>
          <w:szCs w:val="26"/>
          <w:lang w:val="pt-BR"/>
        </w:rPr>
        <w:tab/>
        <w:t xml:space="preserve">Sentencia: TSP. </w:t>
      </w:r>
      <w:r w:rsidRPr="00931B3A">
        <w:rPr>
          <w:rFonts w:ascii="Arial Narrow" w:hAnsi="Arial Narrow" w:cs="Arial"/>
          <w:sz w:val="26"/>
          <w:szCs w:val="26"/>
        </w:rPr>
        <w:t>ST</w:t>
      </w:r>
      <w:r w:rsidR="00F651F0" w:rsidRPr="00931B3A">
        <w:rPr>
          <w:rFonts w:ascii="Arial Narrow" w:hAnsi="Arial Narrow" w:cs="Arial"/>
          <w:sz w:val="26"/>
          <w:szCs w:val="26"/>
        </w:rPr>
        <w:t>1</w:t>
      </w:r>
      <w:r w:rsidR="003E0F7C" w:rsidRPr="00931B3A">
        <w:rPr>
          <w:rFonts w:ascii="Arial Narrow" w:hAnsi="Arial Narrow" w:cs="Arial"/>
          <w:sz w:val="26"/>
          <w:szCs w:val="26"/>
        </w:rPr>
        <w:t>-</w:t>
      </w:r>
      <w:r w:rsidR="000B4EE1" w:rsidRPr="00931B3A">
        <w:rPr>
          <w:rFonts w:ascii="Arial Narrow" w:hAnsi="Arial Narrow" w:cs="Arial"/>
          <w:sz w:val="26"/>
          <w:szCs w:val="26"/>
        </w:rPr>
        <w:t>0</w:t>
      </w:r>
      <w:r w:rsidR="00433C44" w:rsidRPr="00931B3A">
        <w:rPr>
          <w:rFonts w:ascii="Arial Narrow" w:hAnsi="Arial Narrow" w:cs="Arial"/>
          <w:sz w:val="26"/>
          <w:szCs w:val="26"/>
        </w:rPr>
        <w:t>011-</w:t>
      </w:r>
      <w:r w:rsidR="00EF2B6A" w:rsidRPr="00931B3A">
        <w:rPr>
          <w:rFonts w:ascii="Arial Narrow" w:hAnsi="Arial Narrow" w:cs="Arial"/>
          <w:sz w:val="26"/>
          <w:szCs w:val="26"/>
        </w:rPr>
        <w:t>2022</w:t>
      </w:r>
    </w:p>
    <w:p w14:paraId="5F4B4026" w14:textId="77777777" w:rsidR="00E20047" w:rsidRPr="00931B3A" w:rsidRDefault="00E20047" w:rsidP="00931B3A">
      <w:pPr>
        <w:pStyle w:val="Sinespaciado"/>
        <w:spacing w:line="276" w:lineRule="auto"/>
        <w:ind w:left="993"/>
        <w:rPr>
          <w:rFonts w:ascii="Arial Narrow" w:hAnsi="Arial Narrow" w:cs="Arial"/>
          <w:b/>
          <w:sz w:val="26"/>
          <w:szCs w:val="26"/>
          <w:u w:val="single"/>
        </w:rPr>
      </w:pPr>
      <w:r w:rsidRPr="00931B3A">
        <w:rPr>
          <w:rFonts w:ascii="Arial Narrow" w:hAnsi="Arial Narrow" w:cs="Arial"/>
          <w:sz w:val="26"/>
          <w:szCs w:val="26"/>
        </w:rPr>
        <w:tab/>
        <w:t xml:space="preserve">Referencia: </w:t>
      </w:r>
      <w:r w:rsidR="004F380A" w:rsidRPr="00931B3A">
        <w:rPr>
          <w:rFonts w:ascii="Arial Narrow" w:hAnsi="Arial Narrow" w:cs="Arial"/>
          <w:sz w:val="26"/>
          <w:szCs w:val="26"/>
        </w:rPr>
        <w:t>660012213000202200005</w:t>
      </w:r>
      <w:r w:rsidR="00CE428F" w:rsidRPr="00931B3A">
        <w:rPr>
          <w:rFonts w:ascii="Arial Narrow" w:hAnsi="Arial Narrow" w:cs="Arial"/>
          <w:sz w:val="26"/>
          <w:szCs w:val="26"/>
        </w:rPr>
        <w:t>00</w:t>
      </w:r>
    </w:p>
    <w:p w14:paraId="6A05A809" w14:textId="77777777" w:rsidR="00D31129" w:rsidRPr="00931B3A" w:rsidRDefault="00D31129" w:rsidP="00931B3A">
      <w:pPr>
        <w:spacing w:line="276" w:lineRule="auto"/>
        <w:jc w:val="center"/>
        <w:rPr>
          <w:rFonts w:ascii="Arial Narrow" w:hAnsi="Arial Narrow" w:cs="Arial"/>
          <w:b/>
          <w:sz w:val="26"/>
          <w:szCs w:val="26"/>
          <w:u w:val="single"/>
        </w:rPr>
      </w:pPr>
    </w:p>
    <w:p w14:paraId="198A3D48" w14:textId="77777777" w:rsidR="00E20047" w:rsidRPr="00931B3A" w:rsidRDefault="00E20047" w:rsidP="00931B3A">
      <w:pPr>
        <w:pStyle w:val="Sinespaciado"/>
        <w:spacing w:line="276" w:lineRule="auto"/>
        <w:jc w:val="center"/>
        <w:rPr>
          <w:rFonts w:ascii="Arial Narrow" w:hAnsi="Arial Narrow" w:cs="Arial"/>
          <w:sz w:val="26"/>
          <w:szCs w:val="26"/>
        </w:rPr>
      </w:pPr>
      <w:r w:rsidRPr="00931B3A">
        <w:rPr>
          <w:rFonts w:ascii="Arial Narrow" w:hAnsi="Arial Narrow" w:cs="Arial"/>
          <w:b/>
          <w:bCs/>
          <w:sz w:val="26"/>
          <w:szCs w:val="26"/>
        </w:rPr>
        <w:t>ASUNTO</w:t>
      </w:r>
    </w:p>
    <w:p w14:paraId="5A39BBE3" w14:textId="77777777" w:rsidR="00E20047" w:rsidRPr="00931B3A" w:rsidRDefault="00E20047" w:rsidP="00931B3A">
      <w:pPr>
        <w:pStyle w:val="Sinespaciado"/>
        <w:spacing w:line="276" w:lineRule="auto"/>
        <w:jc w:val="center"/>
        <w:rPr>
          <w:rFonts w:ascii="Arial Narrow" w:hAnsi="Arial Narrow" w:cs="Arial"/>
          <w:sz w:val="26"/>
          <w:szCs w:val="26"/>
        </w:rPr>
      </w:pPr>
    </w:p>
    <w:p w14:paraId="7EEF455E" w14:textId="77777777" w:rsidR="00F028A8" w:rsidRPr="00931B3A" w:rsidRDefault="00E20047" w:rsidP="00931B3A">
      <w:pPr>
        <w:pStyle w:val="Default"/>
        <w:spacing w:line="276" w:lineRule="auto"/>
        <w:jc w:val="both"/>
        <w:rPr>
          <w:rFonts w:ascii="Arial Narrow" w:hAnsi="Arial Narrow"/>
          <w:sz w:val="26"/>
          <w:szCs w:val="26"/>
        </w:rPr>
      </w:pPr>
      <w:r w:rsidRPr="00931B3A">
        <w:rPr>
          <w:rFonts w:ascii="Arial Narrow" w:hAnsi="Arial Narrow"/>
          <w:sz w:val="26"/>
          <w:szCs w:val="26"/>
        </w:rPr>
        <w:t>Procede la Sala a resolver la acción de tutela interpuesta</w:t>
      </w:r>
      <w:r w:rsidR="00BD778D" w:rsidRPr="00931B3A">
        <w:rPr>
          <w:rFonts w:ascii="Arial Narrow" w:hAnsi="Arial Narrow"/>
          <w:sz w:val="26"/>
          <w:szCs w:val="26"/>
        </w:rPr>
        <w:t xml:space="preserve"> por</w:t>
      </w:r>
      <w:r w:rsidR="004F380A" w:rsidRPr="00931B3A">
        <w:rPr>
          <w:rFonts w:ascii="Arial Narrow" w:hAnsi="Arial Narrow"/>
          <w:sz w:val="26"/>
          <w:szCs w:val="26"/>
        </w:rPr>
        <w:t xml:space="preserve"> el señor</w:t>
      </w:r>
      <w:r w:rsidR="00F028A8" w:rsidRPr="00931B3A">
        <w:rPr>
          <w:rFonts w:ascii="Arial Narrow" w:hAnsi="Arial Narrow"/>
          <w:sz w:val="26"/>
          <w:szCs w:val="26"/>
        </w:rPr>
        <w:t xml:space="preserve"> </w:t>
      </w:r>
      <w:r w:rsidR="00F52173" w:rsidRPr="00931B3A">
        <w:rPr>
          <w:rFonts w:ascii="Arial Narrow" w:hAnsi="Arial Narrow"/>
          <w:sz w:val="26"/>
          <w:szCs w:val="26"/>
        </w:rPr>
        <w:t>Rafael Andrés</w:t>
      </w:r>
      <w:r w:rsidR="004F380A" w:rsidRPr="00931B3A">
        <w:rPr>
          <w:rFonts w:ascii="Arial Narrow" w:hAnsi="Arial Narrow"/>
          <w:sz w:val="26"/>
          <w:szCs w:val="26"/>
        </w:rPr>
        <w:t xml:space="preserve"> Guarnizo Martínez contra el Juzgado Tercero de Familia de esta ciudad, trámite al que fue vinculada Andrea Sofía Guarnizo Díaz</w:t>
      </w:r>
      <w:r w:rsidR="00F028A8" w:rsidRPr="00931B3A">
        <w:rPr>
          <w:rFonts w:ascii="Arial Narrow" w:hAnsi="Arial Narrow"/>
          <w:sz w:val="26"/>
          <w:szCs w:val="26"/>
        </w:rPr>
        <w:t>.</w:t>
      </w:r>
    </w:p>
    <w:p w14:paraId="41C8F396" w14:textId="77777777" w:rsidR="00F028A8" w:rsidRPr="00931B3A" w:rsidRDefault="00F028A8" w:rsidP="00931B3A">
      <w:pPr>
        <w:pStyle w:val="Default"/>
        <w:spacing w:line="276" w:lineRule="auto"/>
        <w:jc w:val="both"/>
        <w:rPr>
          <w:rFonts w:ascii="Arial Narrow" w:hAnsi="Arial Narrow"/>
          <w:sz w:val="26"/>
          <w:szCs w:val="26"/>
        </w:rPr>
      </w:pPr>
    </w:p>
    <w:p w14:paraId="0F10BAA5" w14:textId="77777777" w:rsidR="00E20047" w:rsidRPr="00931B3A" w:rsidRDefault="00E20047" w:rsidP="00931B3A">
      <w:pPr>
        <w:pStyle w:val="Default"/>
        <w:spacing w:line="276" w:lineRule="auto"/>
        <w:jc w:val="center"/>
        <w:rPr>
          <w:rFonts w:ascii="Arial Narrow" w:hAnsi="Arial Narrow"/>
          <w:sz w:val="26"/>
          <w:szCs w:val="26"/>
        </w:rPr>
      </w:pPr>
      <w:r w:rsidRPr="00931B3A">
        <w:rPr>
          <w:rFonts w:ascii="Arial Narrow" w:hAnsi="Arial Narrow"/>
          <w:b/>
          <w:bCs/>
          <w:sz w:val="26"/>
          <w:szCs w:val="26"/>
        </w:rPr>
        <w:t>ANTECEDENTES</w:t>
      </w:r>
    </w:p>
    <w:p w14:paraId="72A3D3EC" w14:textId="77777777" w:rsidR="00E20047" w:rsidRPr="00931B3A" w:rsidRDefault="00E20047" w:rsidP="00931B3A">
      <w:pPr>
        <w:pStyle w:val="Sinespaciado"/>
        <w:spacing w:line="276" w:lineRule="auto"/>
        <w:jc w:val="both"/>
        <w:rPr>
          <w:rFonts w:ascii="Arial Narrow" w:hAnsi="Arial Narrow" w:cs="Arial"/>
          <w:sz w:val="26"/>
          <w:szCs w:val="26"/>
        </w:rPr>
      </w:pPr>
    </w:p>
    <w:p w14:paraId="28DB6677" w14:textId="77777777" w:rsidR="00541046" w:rsidRPr="00931B3A" w:rsidRDefault="00E20047" w:rsidP="00931B3A">
      <w:pPr>
        <w:pStyle w:val="Sinespaciado"/>
        <w:spacing w:line="276" w:lineRule="auto"/>
        <w:jc w:val="both"/>
        <w:rPr>
          <w:rFonts w:ascii="Arial Narrow" w:hAnsi="Arial Narrow" w:cs="Arial"/>
          <w:bCs/>
          <w:sz w:val="26"/>
          <w:szCs w:val="26"/>
        </w:rPr>
      </w:pPr>
      <w:r w:rsidRPr="00931B3A">
        <w:rPr>
          <w:rFonts w:ascii="Arial Narrow" w:hAnsi="Arial Narrow" w:cs="Arial"/>
          <w:b/>
          <w:sz w:val="26"/>
          <w:szCs w:val="26"/>
        </w:rPr>
        <w:t xml:space="preserve">1. </w:t>
      </w:r>
      <w:r w:rsidR="00522FE2" w:rsidRPr="00931B3A">
        <w:rPr>
          <w:rFonts w:ascii="Arial Narrow" w:hAnsi="Arial Narrow" w:cs="Arial"/>
          <w:bCs/>
          <w:sz w:val="26"/>
          <w:szCs w:val="26"/>
        </w:rPr>
        <w:t>Según los hechos de la tutela,</w:t>
      </w:r>
      <w:r w:rsidR="004F380A" w:rsidRPr="00931B3A">
        <w:rPr>
          <w:rFonts w:ascii="Arial Narrow" w:hAnsi="Arial Narrow" w:cs="Arial"/>
          <w:bCs/>
          <w:sz w:val="26"/>
          <w:szCs w:val="26"/>
        </w:rPr>
        <w:t xml:space="preserve"> por auto del 21 de junio de 2021 el juzgado accionado admitió la demanda de incremento de cuota alimentaria promovida por Andrea Sofía Guarnizo Díaz en contra de </w:t>
      </w:r>
      <w:r w:rsidR="002E04C1" w:rsidRPr="00931B3A">
        <w:rPr>
          <w:rFonts w:ascii="Arial Narrow" w:hAnsi="Arial Narrow" w:cs="Arial"/>
          <w:bCs/>
          <w:sz w:val="26"/>
          <w:szCs w:val="26"/>
        </w:rPr>
        <w:t>Rafael Andrés</w:t>
      </w:r>
      <w:r w:rsidR="004F380A" w:rsidRPr="00931B3A">
        <w:rPr>
          <w:rFonts w:ascii="Arial Narrow" w:hAnsi="Arial Narrow" w:cs="Arial"/>
          <w:bCs/>
          <w:sz w:val="26"/>
          <w:szCs w:val="26"/>
        </w:rPr>
        <w:t xml:space="preserve"> Guarnizo Martínez. Para notificar esa providencia la parte actora remitió correo a las direcciones electrónicas del demandado </w:t>
      </w:r>
      <w:hyperlink r:id="rId11" w:history="1">
        <w:r w:rsidR="004F380A" w:rsidRPr="00931B3A">
          <w:rPr>
            <w:rStyle w:val="Hipervnculo"/>
            <w:rFonts w:ascii="Arial Narrow" w:hAnsi="Arial Narrow" w:cs="Arial"/>
            <w:bCs/>
            <w:sz w:val="26"/>
            <w:szCs w:val="26"/>
          </w:rPr>
          <w:t>rguarnizo@saintraphael.org</w:t>
        </w:r>
      </w:hyperlink>
      <w:r w:rsidR="004F380A" w:rsidRPr="00931B3A">
        <w:rPr>
          <w:rFonts w:ascii="Arial Narrow" w:hAnsi="Arial Narrow" w:cs="Arial"/>
          <w:bCs/>
          <w:sz w:val="26"/>
          <w:szCs w:val="26"/>
        </w:rPr>
        <w:t xml:space="preserve"> y </w:t>
      </w:r>
      <w:hyperlink r:id="rId12" w:history="1">
        <w:r w:rsidR="00541046" w:rsidRPr="00931B3A">
          <w:rPr>
            <w:rStyle w:val="Hipervnculo"/>
            <w:rFonts w:ascii="Arial Narrow" w:hAnsi="Arial Narrow" w:cs="Arial"/>
            <w:bCs/>
            <w:sz w:val="26"/>
            <w:szCs w:val="26"/>
          </w:rPr>
          <w:t>refala@gmail.com</w:t>
        </w:r>
      </w:hyperlink>
      <w:r w:rsidR="004F380A" w:rsidRPr="00931B3A">
        <w:rPr>
          <w:rFonts w:ascii="Arial Narrow" w:hAnsi="Arial Narrow" w:cs="Arial"/>
          <w:bCs/>
          <w:sz w:val="26"/>
          <w:szCs w:val="26"/>
        </w:rPr>
        <w:t>.</w:t>
      </w:r>
    </w:p>
    <w:p w14:paraId="0D0B940D" w14:textId="77777777" w:rsidR="00541046" w:rsidRPr="00931B3A" w:rsidRDefault="00541046" w:rsidP="00931B3A">
      <w:pPr>
        <w:pStyle w:val="Sinespaciado"/>
        <w:spacing w:line="276" w:lineRule="auto"/>
        <w:jc w:val="both"/>
        <w:rPr>
          <w:rFonts w:ascii="Arial Narrow" w:hAnsi="Arial Narrow" w:cs="Arial"/>
          <w:bCs/>
          <w:sz w:val="26"/>
          <w:szCs w:val="26"/>
        </w:rPr>
      </w:pPr>
    </w:p>
    <w:p w14:paraId="2152D5F0" w14:textId="77777777" w:rsidR="00541046" w:rsidRPr="00931B3A" w:rsidRDefault="00541046" w:rsidP="00931B3A">
      <w:pPr>
        <w:pStyle w:val="Sinespaciado"/>
        <w:spacing w:line="276" w:lineRule="auto"/>
        <w:jc w:val="both"/>
        <w:rPr>
          <w:rFonts w:ascii="Arial Narrow" w:hAnsi="Arial Narrow" w:cs="Arial"/>
          <w:bCs/>
          <w:sz w:val="26"/>
          <w:szCs w:val="26"/>
        </w:rPr>
      </w:pPr>
      <w:r w:rsidRPr="00931B3A">
        <w:rPr>
          <w:rFonts w:ascii="Arial Narrow" w:hAnsi="Arial Narrow" w:cs="Arial"/>
          <w:bCs/>
          <w:sz w:val="26"/>
          <w:szCs w:val="26"/>
        </w:rPr>
        <w:t>El apoderado del citado señor procedió a contestar la demanda para lo cual adjuntó los documentos de rigor</w:t>
      </w:r>
      <w:r w:rsidR="00F52173" w:rsidRPr="00931B3A">
        <w:rPr>
          <w:rFonts w:ascii="Arial Narrow" w:hAnsi="Arial Narrow" w:cs="Arial"/>
          <w:bCs/>
          <w:sz w:val="26"/>
          <w:szCs w:val="26"/>
        </w:rPr>
        <w:t>,</w:t>
      </w:r>
      <w:r w:rsidRPr="00931B3A">
        <w:rPr>
          <w:rFonts w:ascii="Arial Narrow" w:hAnsi="Arial Narrow" w:cs="Arial"/>
          <w:bCs/>
          <w:sz w:val="26"/>
          <w:szCs w:val="26"/>
        </w:rPr>
        <w:t xml:space="preserve"> entre ellos el mandato suscrito. Sin embargo, como</w:t>
      </w:r>
      <w:r w:rsidR="004F380A" w:rsidRPr="00931B3A">
        <w:rPr>
          <w:rFonts w:ascii="Arial Narrow" w:hAnsi="Arial Narrow" w:cs="Arial"/>
          <w:bCs/>
          <w:sz w:val="26"/>
          <w:szCs w:val="26"/>
        </w:rPr>
        <w:t xml:space="preserve"> </w:t>
      </w:r>
      <w:r w:rsidRPr="00931B3A">
        <w:rPr>
          <w:rFonts w:ascii="Arial Narrow" w:hAnsi="Arial Narrow" w:cs="Arial"/>
          <w:bCs/>
          <w:sz w:val="26"/>
          <w:szCs w:val="26"/>
        </w:rPr>
        <w:t xml:space="preserve">dicho poder había sido conferido para diligencia de otra índole, el juzgado accionado inadmitió la contestación. El 02 de agosto de 2021 se acató el requerimiento judicial y en consecuencia se aportó un nuevo poder otorgado por el señor </w:t>
      </w:r>
      <w:r w:rsidR="002E04C1" w:rsidRPr="00931B3A">
        <w:rPr>
          <w:rFonts w:ascii="Arial Narrow" w:hAnsi="Arial Narrow" w:cs="Arial"/>
          <w:bCs/>
          <w:sz w:val="26"/>
          <w:szCs w:val="26"/>
        </w:rPr>
        <w:t>Rafael Andrés</w:t>
      </w:r>
      <w:r w:rsidRPr="00931B3A">
        <w:rPr>
          <w:rFonts w:ascii="Arial Narrow" w:hAnsi="Arial Narrow" w:cs="Arial"/>
          <w:bCs/>
          <w:sz w:val="26"/>
          <w:szCs w:val="26"/>
        </w:rPr>
        <w:t xml:space="preserve"> Guarnizo Martínez, quien reside en los Estados Unidos. </w:t>
      </w:r>
    </w:p>
    <w:p w14:paraId="0E27B00A" w14:textId="77777777" w:rsidR="00541046" w:rsidRPr="00931B3A" w:rsidRDefault="00541046" w:rsidP="00931B3A">
      <w:pPr>
        <w:pStyle w:val="Sinespaciado"/>
        <w:spacing w:line="276" w:lineRule="auto"/>
        <w:jc w:val="both"/>
        <w:rPr>
          <w:rFonts w:ascii="Arial Narrow" w:hAnsi="Arial Narrow" w:cs="Arial"/>
          <w:bCs/>
          <w:sz w:val="26"/>
          <w:szCs w:val="26"/>
        </w:rPr>
      </w:pPr>
    </w:p>
    <w:p w14:paraId="5C0C6EDA" w14:textId="77777777" w:rsidR="00A6235A" w:rsidRPr="00931B3A" w:rsidRDefault="00541046" w:rsidP="00931B3A">
      <w:pPr>
        <w:pStyle w:val="Sinespaciado"/>
        <w:spacing w:line="276" w:lineRule="auto"/>
        <w:jc w:val="both"/>
        <w:rPr>
          <w:rFonts w:ascii="Arial Narrow" w:hAnsi="Arial Narrow" w:cs="Arial"/>
          <w:bCs/>
          <w:sz w:val="26"/>
          <w:szCs w:val="26"/>
        </w:rPr>
      </w:pPr>
      <w:r w:rsidRPr="00931B3A">
        <w:rPr>
          <w:rFonts w:ascii="Arial Narrow" w:hAnsi="Arial Narrow" w:cs="Arial"/>
          <w:bCs/>
          <w:sz w:val="26"/>
          <w:szCs w:val="26"/>
        </w:rPr>
        <w:t xml:space="preserve">El despacho judicial tuvo por no contestada la demanda, debido a que el poder incumple los requisitos del artículo 74 del C.G.P. y del artículo 5° del Decreto 806 de 2020. Contra esta providencia se interpuso recurso de reposición y se aportaron constancias </w:t>
      </w:r>
      <w:r w:rsidR="00976553" w:rsidRPr="00931B3A">
        <w:rPr>
          <w:rFonts w:ascii="Arial Narrow" w:hAnsi="Arial Narrow" w:cs="Arial"/>
          <w:bCs/>
          <w:sz w:val="26"/>
          <w:szCs w:val="26"/>
        </w:rPr>
        <w:t>para acreditar que el poder fue</w:t>
      </w:r>
      <w:r w:rsidRPr="00931B3A">
        <w:rPr>
          <w:rFonts w:ascii="Arial Narrow" w:hAnsi="Arial Narrow" w:cs="Arial"/>
          <w:bCs/>
          <w:sz w:val="26"/>
          <w:szCs w:val="26"/>
        </w:rPr>
        <w:t xml:space="preserve"> remitido desde el correo</w:t>
      </w:r>
      <w:r w:rsidR="00976553" w:rsidRPr="00931B3A">
        <w:rPr>
          <w:rFonts w:ascii="Arial Narrow" w:hAnsi="Arial Narrow" w:cs="Arial"/>
          <w:bCs/>
          <w:sz w:val="26"/>
          <w:szCs w:val="26"/>
        </w:rPr>
        <w:t xml:space="preserve"> del demandado</w:t>
      </w:r>
      <w:r w:rsidR="000C37B8" w:rsidRPr="00931B3A">
        <w:rPr>
          <w:rFonts w:ascii="Arial Narrow" w:hAnsi="Arial Narrow" w:cs="Arial"/>
          <w:bCs/>
          <w:sz w:val="26"/>
          <w:szCs w:val="26"/>
        </w:rPr>
        <w:t xml:space="preserve">. </w:t>
      </w:r>
      <w:r w:rsidR="00DA5964" w:rsidRPr="00931B3A">
        <w:rPr>
          <w:rFonts w:ascii="Arial Narrow" w:hAnsi="Arial Narrow" w:cs="Arial"/>
          <w:bCs/>
          <w:sz w:val="26"/>
          <w:szCs w:val="26"/>
        </w:rPr>
        <w:t>Se e</w:t>
      </w:r>
      <w:r w:rsidR="000C37B8" w:rsidRPr="00931B3A">
        <w:rPr>
          <w:rFonts w:ascii="Arial Narrow" w:hAnsi="Arial Narrow" w:cs="Arial"/>
          <w:bCs/>
          <w:sz w:val="26"/>
          <w:szCs w:val="26"/>
        </w:rPr>
        <w:t>xplicó</w:t>
      </w:r>
      <w:r w:rsidR="00DA5964" w:rsidRPr="00931B3A">
        <w:rPr>
          <w:rFonts w:ascii="Arial Narrow" w:hAnsi="Arial Narrow" w:cs="Arial"/>
          <w:bCs/>
          <w:sz w:val="26"/>
          <w:szCs w:val="26"/>
        </w:rPr>
        <w:t xml:space="preserve"> además</w:t>
      </w:r>
      <w:r w:rsidRPr="00931B3A">
        <w:rPr>
          <w:rFonts w:ascii="Arial Narrow" w:hAnsi="Arial Narrow" w:cs="Arial"/>
          <w:bCs/>
          <w:sz w:val="26"/>
          <w:szCs w:val="26"/>
        </w:rPr>
        <w:t xml:space="preserve"> que el primer poder contenía nota personal y se dirigía al Juzgado Tercero de Familia</w:t>
      </w:r>
      <w:r w:rsidR="00A6235A" w:rsidRPr="00931B3A">
        <w:rPr>
          <w:rFonts w:ascii="Arial Narrow" w:hAnsi="Arial Narrow" w:cs="Arial"/>
          <w:bCs/>
          <w:sz w:val="26"/>
          <w:szCs w:val="26"/>
        </w:rPr>
        <w:t>, pero contenía error en cuanto a la clase del proceso, mientras que en el segundo mandato se puede</w:t>
      </w:r>
      <w:r w:rsidRPr="00931B3A">
        <w:rPr>
          <w:rFonts w:ascii="Arial Narrow" w:hAnsi="Arial Narrow" w:cs="Arial"/>
          <w:bCs/>
          <w:sz w:val="26"/>
          <w:szCs w:val="26"/>
        </w:rPr>
        <w:t xml:space="preserve"> </w:t>
      </w:r>
      <w:r w:rsidR="00A6235A" w:rsidRPr="00931B3A">
        <w:rPr>
          <w:rFonts w:ascii="Arial Narrow" w:hAnsi="Arial Narrow" w:cs="Arial"/>
          <w:bCs/>
          <w:sz w:val="26"/>
          <w:szCs w:val="26"/>
        </w:rPr>
        <w:t>evidenciar la voluntad del poderdante en concederlo. No obstante el juzgado decidió no reponer la providencia recurrida, básicamente porque los mensajes de dat</w:t>
      </w:r>
      <w:r w:rsidR="00976553" w:rsidRPr="00931B3A">
        <w:rPr>
          <w:rFonts w:ascii="Arial Narrow" w:hAnsi="Arial Narrow" w:cs="Arial"/>
          <w:bCs/>
          <w:sz w:val="26"/>
          <w:szCs w:val="26"/>
        </w:rPr>
        <w:t>os enviados no hacen presumir tal voluntad</w:t>
      </w:r>
      <w:r w:rsidR="00A6235A" w:rsidRPr="00931B3A">
        <w:rPr>
          <w:rFonts w:ascii="Arial Narrow" w:hAnsi="Arial Narrow" w:cs="Arial"/>
          <w:bCs/>
          <w:sz w:val="26"/>
          <w:szCs w:val="26"/>
        </w:rPr>
        <w:t>, pues fueron remitidos de dirección electrónica distinta a la que aparece</w:t>
      </w:r>
      <w:r w:rsidR="00976553" w:rsidRPr="00931B3A">
        <w:rPr>
          <w:rFonts w:ascii="Arial Narrow" w:hAnsi="Arial Narrow" w:cs="Arial"/>
          <w:bCs/>
          <w:sz w:val="26"/>
          <w:szCs w:val="26"/>
        </w:rPr>
        <w:t xml:space="preserve"> del demandado</w:t>
      </w:r>
      <w:r w:rsidR="00A6235A" w:rsidRPr="00931B3A">
        <w:rPr>
          <w:rFonts w:ascii="Arial Narrow" w:hAnsi="Arial Narrow" w:cs="Arial"/>
          <w:bCs/>
          <w:sz w:val="26"/>
          <w:szCs w:val="26"/>
        </w:rPr>
        <w:t xml:space="preserve"> en el expediente</w:t>
      </w:r>
      <w:r w:rsidR="00976553" w:rsidRPr="00931B3A">
        <w:rPr>
          <w:rFonts w:ascii="Arial Narrow" w:hAnsi="Arial Narrow" w:cs="Arial"/>
          <w:bCs/>
          <w:sz w:val="26"/>
          <w:szCs w:val="26"/>
        </w:rPr>
        <w:t xml:space="preserve"> y tampoco existe constancia del</w:t>
      </w:r>
      <w:r w:rsidR="00A6235A" w:rsidRPr="00931B3A">
        <w:rPr>
          <w:rFonts w:ascii="Arial Narrow" w:hAnsi="Arial Narrow" w:cs="Arial"/>
          <w:bCs/>
          <w:sz w:val="26"/>
          <w:szCs w:val="26"/>
        </w:rPr>
        <w:t xml:space="preserve"> correo al cual fueron enviados.</w:t>
      </w:r>
    </w:p>
    <w:p w14:paraId="60061E4C" w14:textId="77777777" w:rsidR="00F52173" w:rsidRPr="00931B3A" w:rsidRDefault="00F52173" w:rsidP="00931B3A">
      <w:pPr>
        <w:pStyle w:val="Sinespaciado"/>
        <w:spacing w:line="276" w:lineRule="auto"/>
        <w:jc w:val="both"/>
        <w:rPr>
          <w:rFonts w:ascii="Arial Narrow" w:hAnsi="Arial Narrow" w:cs="Arial"/>
          <w:bCs/>
          <w:sz w:val="26"/>
          <w:szCs w:val="26"/>
        </w:rPr>
      </w:pPr>
    </w:p>
    <w:p w14:paraId="3DCC54EE" w14:textId="77777777" w:rsidR="00F52173" w:rsidRPr="00931B3A" w:rsidRDefault="00F52173" w:rsidP="00931B3A">
      <w:pPr>
        <w:pStyle w:val="Sinespaciado"/>
        <w:spacing w:line="276" w:lineRule="auto"/>
        <w:jc w:val="both"/>
        <w:rPr>
          <w:rFonts w:ascii="Arial Narrow" w:hAnsi="Arial Narrow" w:cs="Arial"/>
          <w:bCs/>
          <w:sz w:val="26"/>
          <w:szCs w:val="26"/>
        </w:rPr>
      </w:pPr>
      <w:r w:rsidRPr="00931B3A">
        <w:rPr>
          <w:rFonts w:ascii="Arial Narrow" w:hAnsi="Arial Narrow" w:cs="Arial"/>
          <w:bCs/>
          <w:sz w:val="26"/>
          <w:szCs w:val="26"/>
        </w:rPr>
        <w:t>Esa decisión, adoptada en proceso de única instancia motivo por el cual en su contra ya no procede ningún recurso, desconoce la voluntad del tutelante de conferir poder, al punto</w:t>
      </w:r>
      <w:r w:rsidR="00976553" w:rsidRPr="00931B3A">
        <w:rPr>
          <w:rFonts w:ascii="Arial Narrow" w:hAnsi="Arial Narrow" w:cs="Arial"/>
          <w:bCs/>
          <w:sz w:val="26"/>
          <w:szCs w:val="26"/>
        </w:rPr>
        <w:t xml:space="preserve"> de</w:t>
      </w:r>
      <w:r w:rsidRPr="00931B3A">
        <w:rPr>
          <w:rFonts w:ascii="Arial Narrow" w:hAnsi="Arial Narrow" w:cs="Arial"/>
          <w:bCs/>
          <w:sz w:val="26"/>
          <w:szCs w:val="26"/>
        </w:rPr>
        <w:t xml:space="preserve"> que el segundo mandato se remitió a través del correo electrónico que reportó la misma parte demandante, esto es </w:t>
      </w:r>
      <w:hyperlink r:id="rId13" w:history="1">
        <w:r w:rsidR="00976553" w:rsidRPr="00931B3A">
          <w:rPr>
            <w:rStyle w:val="Hipervnculo"/>
            <w:rFonts w:ascii="Arial Narrow" w:hAnsi="Arial Narrow" w:cs="Arial"/>
            <w:bCs/>
            <w:sz w:val="26"/>
            <w:szCs w:val="26"/>
          </w:rPr>
          <w:t>rguarnizo@saintraphael.org</w:t>
        </w:r>
      </w:hyperlink>
      <w:r w:rsidRPr="00931B3A">
        <w:rPr>
          <w:rFonts w:ascii="Arial Narrow" w:hAnsi="Arial Narrow" w:cs="Arial"/>
          <w:bCs/>
          <w:sz w:val="26"/>
          <w:szCs w:val="26"/>
        </w:rPr>
        <w:t>.</w:t>
      </w:r>
    </w:p>
    <w:p w14:paraId="29D6B04F" w14:textId="77777777" w:rsidR="004F380A" w:rsidRPr="00931B3A" w:rsidRDefault="00541046" w:rsidP="00931B3A">
      <w:pPr>
        <w:pStyle w:val="Sinespaciado"/>
        <w:spacing w:line="276" w:lineRule="auto"/>
        <w:jc w:val="both"/>
        <w:rPr>
          <w:rFonts w:ascii="Arial Narrow" w:hAnsi="Arial Narrow" w:cs="Arial"/>
          <w:sz w:val="26"/>
          <w:szCs w:val="26"/>
        </w:rPr>
      </w:pPr>
      <w:r w:rsidRPr="00931B3A">
        <w:rPr>
          <w:rFonts w:ascii="Arial Narrow" w:hAnsi="Arial Narrow" w:cs="Arial"/>
          <w:bCs/>
          <w:sz w:val="26"/>
          <w:szCs w:val="26"/>
        </w:rPr>
        <w:t xml:space="preserve"> </w:t>
      </w:r>
    </w:p>
    <w:p w14:paraId="3C4A24B0" w14:textId="77777777" w:rsidR="002716F1" w:rsidRPr="00931B3A" w:rsidRDefault="00F52173" w:rsidP="00931B3A">
      <w:pPr>
        <w:pStyle w:val="Sinespaciado"/>
        <w:spacing w:line="276" w:lineRule="auto"/>
        <w:jc w:val="both"/>
        <w:rPr>
          <w:rFonts w:ascii="Arial Narrow" w:hAnsi="Arial Narrow" w:cs="Arial"/>
          <w:bCs/>
          <w:sz w:val="26"/>
          <w:szCs w:val="26"/>
        </w:rPr>
      </w:pPr>
      <w:r w:rsidRPr="00931B3A">
        <w:rPr>
          <w:rFonts w:ascii="Arial Narrow" w:hAnsi="Arial Narrow" w:cs="Arial"/>
          <w:bCs/>
          <w:sz w:val="26"/>
          <w:szCs w:val="26"/>
        </w:rPr>
        <w:t>Pretende se ampare el derecho al debido proceso, se decrete la ilegalidad de la providencia por medio de la cual se declaró por no contestada la demanda y en consecuencia se reconozca personería jurídica</w:t>
      </w:r>
      <w:r w:rsidR="00976553" w:rsidRPr="00931B3A">
        <w:rPr>
          <w:rFonts w:ascii="Arial Narrow" w:hAnsi="Arial Narrow" w:cs="Arial"/>
          <w:bCs/>
          <w:sz w:val="26"/>
          <w:szCs w:val="26"/>
        </w:rPr>
        <w:t xml:space="preserve"> para representar al</w:t>
      </w:r>
      <w:r w:rsidRPr="00931B3A">
        <w:rPr>
          <w:rFonts w:ascii="Arial Narrow" w:hAnsi="Arial Narrow" w:cs="Arial"/>
          <w:bCs/>
          <w:sz w:val="26"/>
          <w:szCs w:val="26"/>
        </w:rPr>
        <w:t xml:space="preserve"> señor </w:t>
      </w:r>
      <w:r w:rsidR="002E04C1" w:rsidRPr="00931B3A">
        <w:rPr>
          <w:rFonts w:ascii="Arial Narrow" w:hAnsi="Arial Narrow" w:cs="Arial"/>
          <w:bCs/>
          <w:sz w:val="26"/>
          <w:szCs w:val="26"/>
        </w:rPr>
        <w:t>Rafael Andrés</w:t>
      </w:r>
      <w:r w:rsidRPr="00931B3A">
        <w:rPr>
          <w:rFonts w:ascii="Arial Narrow" w:hAnsi="Arial Narrow" w:cs="Arial"/>
          <w:bCs/>
          <w:sz w:val="26"/>
          <w:szCs w:val="26"/>
        </w:rPr>
        <w:t xml:space="preserve"> Guarnizo Martínez</w:t>
      </w:r>
      <w:r w:rsidR="002533C7" w:rsidRPr="00931B3A">
        <w:rPr>
          <w:rStyle w:val="Refdenotaalpie"/>
          <w:rFonts w:ascii="Arial Narrow" w:hAnsi="Arial Narrow" w:cs="Arial"/>
          <w:bCs/>
          <w:sz w:val="26"/>
          <w:szCs w:val="26"/>
        </w:rPr>
        <w:footnoteReference w:id="2"/>
      </w:r>
      <w:r w:rsidR="0028343E" w:rsidRPr="00931B3A">
        <w:rPr>
          <w:rFonts w:ascii="Arial Narrow" w:hAnsi="Arial Narrow" w:cs="Arial"/>
          <w:bCs/>
          <w:sz w:val="26"/>
          <w:szCs w:val="26"/>
        </w:rPr>
        <w:t>.</w:t>
      </w:r>
    </w:p>
    <w:p w14:paraId="44EAFD9C" w14:textId="77777777" w:rsidR="00E20047" w:rsidRPr="00931B3A" w:rsidRDefault="00E20047" w:rsidP="00931B3A">
      <w:pPr>
        <w:pStyle w:val="Sinespaciado"/>
        <w:spacing w:line="276" w:lineRule="auto"/>
        <w:jc w:val="both"/>
        <w:rPr>
          <w:rFonts w:ascii="Arial Narrow" w:hAnsi="Arial Narrow" w:cs="Arial"/>
          <w:sz w:val="26"/>
          <w:szCs w:val="26"/>
        </w:rPr>
      </w:pPr>
    </w:p>
    <w:p w14:paraId="2662E9C6" w14:textId="77777777" w:rsidR="00114592" w:rsidRPr="00931B3A" w:rsidRDefault="00E20047" w:rsidP="00931B3A">
      <w:pPr>
        <w:pStyle w:val="Sinespaciado"/>
        <w:spacing w:line="276" w:lineRule="auto"/>
        <w:jc w:val="both"/>
        <w:rPr>
          <w:rFonts w:ascii="Arial Narrow" w:hAnsi="Arial Narrow" w:cs="Arial"/>
          <w:spacing w:val="-4"/>
          <w:sz w:val="26"/>
          <w:szCs w:val="26"/>
          <w:lang w:val="es-CO"/>
        </w:rPr>
      </w:pPr>
      <w:r w:rsidRPr="00931B3A">
        <w:rPr>
          <w:rFonts w:ascii="Arial Narrow" w:hAnsi="Arial Narrow" w:cs="Arial"/>
          <w:b/>
          <w:bCs/>
          <w:sz w:val="26"/>
          <w:szCs w:val="26"/>
        </w:rPr>
        <w:t xml:space="preserve">2. Trámite: </w:t>
      </w:r>
      <w:r w:rsidR="00F52173" w:rsidRPr="00931B3A">
        <w:rPr>
          <w:rFonts w:ascii="Arial Narrow" w:hAnsi="Arial Narrow" w:cs="Arial"/>
          <w:bCs/>
          <w:sz w:val="26"/>
          <w:szCs w:val="26"/>
        </w:rPr>
        <w:t>Por auto del 17</w:t>
      </w:r>
      <w:r w:rsidR="00D66667" w:rsidRPr="00931B3A">
        <w:rPr>
          <w:rFonts w:ascii="Arial Narrow" w:hAnsi="Arial Narrow" w:cs="Arial"/>
          <w:bCs/>
          <w:sz w:val="26"/>
          <w:szCs w:val="26"/>
        </w:rPr>
        <w:t xml:space="preserve"> de</w:t>
      </w:r>
      <w:r w:rsidR="00F52173" w:rsidRPr="00931B3A">
        <w:rPr>
          <w:rFonts w:ascii="Arial Narrow" w:hAnsi="Arial Narrow" w:cs="Arial"/>
          <w:bCs/>
          <w:sz w:val="26"/>
          <w:szCs w:val="26"/>
        </w:rPr>
        <w:t xml:space="preserve"> enero último</w:t>
      </w:r>
      <w:r w:rsidR="00D66667" w:rsidRPr="00931B3A">
        <w:rPr>
          <w:rFonts w:ascii="Arial Narrow" w:hAnsi="Arial Narrow" w:cs="Arial"/>
          <w:bCs/>
          <w:sz w:val="26"/>
          <w:szCs w:val="26"/>
        </w:rPr>
        <w:t xml:space="preserve"> se admitió la acción constitucional </w:t>
      </w:r>
      <w:r w:rsidR="00F52173" w:rsidRPr="00931B3A">
        <w:rPr>
          <w:rFonts w:ascii="Arial Narrow" w:hAnsi="Arial Narrow" w:cs="Arial"/>
          <w:sz w:val="26"/>
          <w:szCs w:val="26"/>
        </w:rPr>
        <w:t>y se ordena</w:t>
      </w:r>
      <w:r w:rsidR="00011BEF" w:rsidRPr="00931B3A">
        <w:rPr>
          <w:rFonts w:ascii="Arial Narrow" w:hAnsi="Arial Narrow" w:cs="Arial"/>
          <w:sz w:val="26"/>
          <w:szCs w:val="26"/>
        </w:rPr>
        <w:t>ron realizar las notificaciones de rigor</w:t>
      </w:r>
      <w:r w:rsidR="00990938" w:rsidRPr="00931B3A">
        <w:rPr>
          <w:rFonts w:ascii="Arial Narrow" w:hAnsi="Arial Narrow" w:cs="Arial"/>
          <w:sz w:val="26"/>
          <w:szCs w:val="26"/>
          <w:lang w:val="es-CO"/>
        </w:rPr>
        <w:t>.</w:t>
      </w:r>
    </w:p>
    <w:p w14:paraId="4B94D5A5" w14:textId="77777777" w:rsidR="00C45DF1" w:rsidRPr="00931B3A" w:rsidRDefault="00C45DF1" w:rsidP="00931B3A">
      <w:pPr>
        <w:pStyle w:val="Sinespaciado"/>
        <w:spacing w:line="276" w:lineRule="auto"/>
        <w:jc w:val="both"/>
        <w:rPr>
          <w:rFonts w:ascii="Arial Narrow" w:eastAsia="Calibri" w:hAnsi="Arial Narrow" w:cs="Arial"/>
          <w:sz w:val="26"/>
          <w:szCs w:val="26"/>
        </w:rPr>
      </w:pPr>
    </w:p>
    <w:p w14:paraId="7E95412F" w14:textId="77777777" w:rsidR="008F0192" w:rsidRPr="00931B3A" w:rsidRDefault="00921FC6" w:rsidP="00931B3A">
      <w:pPr>
        <w:pStyle w:val="Sinespaciado"/>
        <w:spacing w:line="276" w:lineRule="auto"/>
        <w:jc w:val="both"/>
        <w:rPr>
          <w:rFonts w:ascii="Arial Narrow" w:eastAsia="Calibri" w:hAnsi="Arial Narrow" w:cs="Arial"/>
          <w:sz w:val="26"/>
          <w:szCs w:val="26"/>
        </w:rPr>
      </w:pPr>
      <w:r w:rsidRPr="00931B3A">
        <w:rPr>
          <w:rFonts w:ascii="Arial Narrow" w:eastAsia="Calibri" w:hAnsi="Arial Narrow" w:cs="Arial"/>
          <w:sz w:val="26"/>
          <w:szCs w:val="26"/>
        </w:rPr>
        <w:lastRenderedPageBreak/>
        <w:t xml:space="preserve">La titular del juzgado convocado </w:t>
      </w:r>
      <w:r w:rsidR="008F0192" w:rsidRPr="00931B3A">
        <w:rPr>
          <w:rFonts w:ascii="Arial Narrow" w:eastAsia="Calibri" w:hAnsi="Arial Narrow" w:cs="Arial"/>
          <w:sz w:val="26"/>
          <w:szCs w:val="26"/>
        </w:rPr>
        <w:t>informó</w:t>
      </w:r>
      <w:r w:rsidRPr="00931B3A">
        <w:rPr>
          <w:rFonts w:ascii="Arial Narrow" w:eastAsia="Calibri" w:hAnsi="Arial Narrow" w:cs="Arial"/>
          <w:sz w:val="26"/>
          <w:szCs w:val="26"/>
        </w:rPr>
        <w:t xml:space="preserve"> que</w:t>
      </w:r>
      <w:r w:rsidR="00BB1EC3" w:rsidRPr="00931B3A">
        <w:rPr>
          <w:rFonts w:ascii="Arial Narrow" w:eastAsia="Calibri" w:hAnsi="Arial Narrow" w:cs="Arial"/>
          <w:sz w:val="26"/>
          <w:szCs w:val="26"/>
        </w:rPr>
        <w:t xml:space="preserve"> por auto del 27 de julio de 2021, se inadmitió la contestación de la demanda presentada, ya que el </w:t>
      </w:r>
      <w:r w:rsidR="007208EE" w:rsidRPr="00931B3A">
        <w:rPr>
          <w:rFonts w:ascii="Arial Narrow" w:eastAsia="Calibri" w:hAnsi="Arial Narrow" w:cs="Arial"/>
          <w:sz w:val="26"/>
          <w:szCs w:val="26"/>
        </w:rPr>
        <w:t xml:space="preserve">respectivo </w:t>
      </w:r>
      <w:r w:rsidR="00BB1EC3" w:rsidRPr="00931B3A">
        <w:rPr>
          <w:rFonts w:ascii="Arial Narrow" w:eastAsia="Calibri" w:hAnsi="Arial Narrow" w:cs="Arial"/>
          <w:sz w:val="26"/>
          <w:szCs w:val="26"/>
        </w:rPr>
        <w:t>poder fue otorgado para audiencia de conciliación de cuota alimentaria, empero no</w:t>
      </w:r>
      <w:r w:rsidR="007208EE" w:rsidRPr="00931B3A">
        <w:rPr>
          <w:rFonts w:ascii="Arial Narrow" w:eastAsia="Calibri" w:hAnsi="Arial Narrow" w:cs="Arial"/>
          <w:sz w:val="26"/>
          <w:szCs w:val="26"/>
        </w:rPr>
        <w:t xml:space="preserve"> para el proceso</w:t>
      </w:r>
      <w:r w:rsidR="00976553" w:rsidRPr="00931B3A">
        <w:rPr>
          <w:rFonts w:ascii="Arial Narrow" w:eastAsia="Calibri" w:hAnsi="Arial Narrow" w:cs="Arial"/>
          <w:sz w:val="26"/>
          <w:szCs w:val="26"/>
        </w:rPr>
        <w:t xml:space="preserve"> judicial</w:t>
      </w:r>
      <w:r w:rsidR="007208EE" w:rsidRPr="00931B3A">
        <w:rPr>
          <w:rFonts w:ascii="Arial Narrow" w:eastAsia="Calibri" w:hAnsi="Arial Narrow" w:cs="Arial"/>
          <w:sz w:val="26"/>
          <w:szCs w:val="26"/>
        </w:rPr>
        <w:t xml:space="preserve"> </w:t>
      </w:r>
      <w:r w:rsidR="00976553" w:rsidRPr="00931B3A">
        <w:rPr>
          <w:rFonts w:ascii="Arial Narrow" w:eastAsia="Calibri" w:hAnsi="Arial Narrow" w:cs="Arial"/>
          <w:sz w:val="26"/>
          <w:szCs w:val="26"/>
        </w:rPr>
        <w:t>como tal</w:t>
      </w:r>
      <w:r w:rsidR="007208EE" w:rsidRPr="00931B3A">
        <w:rPr>
          <w:rFonts w:ascii="Arial Narrow" w:eastAsia="Calibri" w:hAnsi="Arial Narrow" w:cs="Arial"/>
          <w:sz w:val="26"/>
          <w:szCs w:val="26"/>
        </w:rPr>
        <w:t>. Así mismo, en proveído</w:t>
      </w:r>
      <w:r w:rsidR="00BB1EC3" w:rsidRPr="00931B3A">
        <w:rPr>
          <w:rFonts w:ascii="Arial Narrow" w:eastAsia="Calibri" w:hAnsi="Arial Narrow" w:cs="Arial"/>
          <w:sz w:val="26"/>
          <w:szCs w:val="26"/>
        </w:rPr>
        <w:t xml:space="preserve"> del 26 de agosto </w:t>
      </w:r>
      <w:r w:rsidR="007208EE" w:rsidRPr="00931B3A">
        <w:rPr>
          <w:rFonts w:ascii="Arial Narrow" w:eastAsia="Calibri" w:hAnsi="Arial Narrow" w:cs="Arial"/>
          <w:sz w:val="26"/>
          <w:szCs w:val="26"/>
        </w:rPr>
        <w:t xml:space="preserve">siguiente se rechazó dicha contestación, pues si bien se </w:t>
      </w:r>
      <w:r w:rsidR="00BB1EC3" w:rsidRPr="00931B3A">
        <w:rPr>
          <w:rFonts w:ascii="Arial Narrow" w:eastAsia="Calibri" w:hAnsi="Arial Narrow" w:cs="Arial"/>
          <w:sz w:val="26"/>
          <w:szCs w:val="26"/>
        </w:rPr>
        <w:t>arrimó un poder con la corrección solicitada,</w:t>
      </w:r>
      <w:r w:rsidR="007208EE" w:rsidRPr="00931B3A">
        <w:rPr>
          <w:rFonts w:ascii="Arial Narrow" w:eastAsia="Calibri" w:hAnsi="Arial Narrow" w:cs="Arial"/>
          <w:sz w:val="26"/>
          <w:szCs w:val="26"/>
        </w:rPr>
        <w:t xml:space="preserve"> este nuevo mandato</w:t>
      </w:r>
      <w:r w:rsidR="00BB1EC3" w:rsidRPr="00931B3A">
        <w:rPr>
          <w:rFonts w:ascii="Arial Narrow" w:eastAsia="Calibri" w:hAnsi="Arial Narrow" w:cs="Arial"/>
          <w:sz w:val="26"/>
          <w:szCs w:val="26"/>
        </w:rPr>
        <w:t xml:space="preserve"> no contaba con la presentación personal conforme lo establece el inciso 2º del artículo 74 del C.G.P. y tampoco como lo dispone el artículo 5º del Decreto 806 de </w:t>
      </w:r>
      <w:r w:rsidR="007208EE" w:rsidRPr="00931B3A">
        <w:rPr>
          <w:rFonts w:ascii="Arial Narrow" w:eastAsia="Calibri" w:hAnsi="Arial Narrow" w:cs="Arial"/>
          <w:sz w:val="26"/>
          <w:szCs w:val="26"/>
        </w:rPr>
        <w:t>2020. Agregó que ninguna lesión se ha causado al debido proceso</w:t>
      </w:r>
      <w:r w:rsidR="00DA5964" w:rsidRPr="00931B3A">
        <w:rPr>
          <w:rFonts w:ascii="Arial Narrow" w:eastAsia="Calibri" w:hAnsi="Arial Narrow" w:cs="Arial"/>
          <w:sz w:val="26"/>
          <w:szCs w:val="26"/>
        </w:rPr>
        <w:t>.</w:t>
      </w:r>
    </w:p>
    <w:p w14:paraId="3DEEC669" w14:textId="77777777" w:rsidR="00BB1EC3" w:rsidRPr="00931B3A" w:rsidRDefault="00BB1EC3" w:rsidP="00931B3A">
      <w:pPr>
        <w:pStyle w:val="Sinespaciado"/>
        <w:spacing w:line="276" w:lineRule="auto"/>
        <w:jc w:val="both"/>
        <w:rPr>
          <w:rFonts w:ascii="Arial Narrow" w:eastAsia="Calibri" w:hAnsi="Arial Narrow" w:cs="Arial"/>
          <w:sz w:val="26"/>
          <w:szCs w:val="26"/>
        </w:rPr>
      </w:pPr>
    </w:p>
    <w:p w14:paraId="14652B9E" w14:textId="30496548" w:rsidR="002E04C1" w:rsidRPr="00931B3A" w:rsidRDefault="002E04C1" w:rsidP="00931B3A">
      <w:pPr>
        <w:pStyle w:val="Sinespaciado"/>
        <w:spacing w:line="276" w:lineRule="auto"/>
        <w:jc w:val="both"/>
        <w:rPr>
          <w:rFonts w:ascii="Arial Narrow" w:eastAsia="Calibri" w:hAnsi="Arial Narrow" w:cs="Arial"/>
          <w:sz w:val="26"/>
          <w:szCs w:val="26"/>
        </w:rPr>
      </w:pPr>
      <w:r w:rsidRPr="00931B3A">
        <w:rPr>
          <w:rFonts w:ascii="Arial Narrow" w:eastAsia="Calibri" w:hAnsi="Arial Narrow" w:cs="Arial"/>
          <w:sz w:val="26"/>
          <w:szCs w:val="26"/>
        </w:rPr>
        <w:t xml:space="preserve">Quien dijo ser demandante del proceso objeto del amparo se pronunció, empero en realidad </w:t>
      </w:r>
      <w:r w:rsidR="007208EE" w:rsidRPr="00931B3A">
        <w:rPr>
          <w:rFonts w:ascii="Arial Narrow" w:eastAsia="Calibri" w:hAnsi="Arial Narrow" w:cs="Arial"/>
          <w:sz w:val="26"/>
          <w:szCs w:val="26"/>
        </w:rPr>
        <w:t xml:space="preserve">ella </w:t>
      </w:r>
      <w:r w:rsidR="00976553" w:rsidRPr="00931B3A">
        <w:rPr>
          <w:rFonts w:ascii="Arial Narrow" w:eastAsia="Calibri" w:hAnsi="Arial Narrow" w:cs="Arial"/>
          <w:sz w:val="26"/>
          <w:szCs w:val="26"/>
        </w:rPr>
        <w:t>funge allí como la</w:t>
      </w:r>
      <w:r w:rsidR="00BB1EC3" w:rsidRPr="00931B3A">
        <w:rPr>
          <w:rFonts w:ascii="Arial Narrow" w:eastAsia="Calibri" w:hAnsi="Arial Narrow" w:cs="Arial"/>
          <w:sz w:val="26"/>
          <w:szCs w:val="26"/>
        </w:rPr>
        <w:t xml:space="preserve"> apoderada de la accionante </w:t>
      </w:r>
      <w:r w:rsidRPr="00931B3A">
        <w:rPr>
          <w:rFonts w:ascii="Arial Narrow" w:eastAsia="Calibri" w:hAnsi="Arial Narrow" w:cs="Arial"/>
          <w:sz w:val="26"/>
          <w:szCs w:val="26"/>
        </w:rPr>
        <w:t>Andrea Sofía Guarnizo Díaz</w:t>
      </w:r>
      <w:r w:rsidR="449E4213" w:rsidRPr="00931B3A">
        <w:rPr>
          <w:rFonts w:ascii="Arial Narrow" w:eastAsia="Calibri" w:hAnsi="Arial Narrow" w:cs="Arial"/>
          <w:sz w:val="26"/>
          <w:szCs w:val="26"/>
        </w:rPr>
        <w:t>, pero</w:t>
      </w:r>
      <w:r w:rsidR="00976553" w:rsidRPr="00931B3A">
        <w:rPr>
          <w:rFonts w:ascii="Arial Narrow" w:eastAsia="Calibri" w:hAnsi="Arial Narrow" w:cs="Arial"/>
          <w:sz w:val="26"/>
          <w:szCs w:val="26"/>
        </w:rPr>
        <w:t xml:space="preserve"> no aportó </w:t>
      </w:r>
      <w:r w:rsidRPr="00931B3A">
        <w:rPr>
          <w:rFonts w:ascii="Arial Narrow" w:eastAsia="Calibri" w:hAnsi="Arial Narrow" w:cs="Arial"/>
          <w:sz w:val="26"/>
          <w:szCs w:val="26"/>
        </w:rPr>
        <w:t>poder para intervenir en este trámite constitucional en su nombre, y por lo mismo carece de las facultades de representación necesarias para tales efectos</w:t>
      </w:r>
      <w:r w:rsidRPr="00931B3A">
        <w:rPr>
          <w:rStyle w:val="Refdenotaalpie"/>
          <w:rFonts w:ascii="Arial Narrow" w:hAnsi="Arial Narrow" w:cs="Arial"/>
          <w:sz w:val="26"/>
          <w:szCs w:val="26"/>
        </w:rPr>
        <w:footnoteReference w:id="3"/>
      </w:r>
      <w:r w:rsidRPr="00931B3A">
        <w:rPr>
          <w:rFonts w:ascii="Arial Narrow" w:eastAsia="Calibri" w:hAnsi="Arial Narrow" w:cs="Arial"/>
          <w:sz w:val="26"/>
          <w:szCs w:val="26"/>
        </w:rPr>
        <w:t>.</w:t>
      </w:r>
    </w:p>
    <w:p w14:paraId="5B74FD97" w14:textId="5BEA894C" w:rsidR="200D67B2" w:rsidRPr="00931B3A" w:rsidRDefault="200D67B2" w:rsidP="00931B3A">
      <w:pPr>
        <w:pStyle w:val="Sinespaciado"/>
        <w:spacing w:line="276" w:lineRule="auto"/>
        <w:jc w:val="center"/>
        <w:rPr>
          <w:rFonts w:ascii="Arial Narrow" w:hAnsi="Arial Narrow" w:cs="Arial"/>
          <w:b/>
          <w:bCs/>
          <w:sz w:val="26"/>
          <w:szCs w:val="26"/>
          <w:lang w:val="pt-BR"/>
        </w:rPr>
      </w:pPr>
    </w:p>
    <w:p w14:paraId="2E0A79F2" w14:textId="77777777" w:rsidR="00E20047" w:rsidRPr="00931B3A" w:rsidRDefault="00E20047" w:rsidP="00931B3A">
      <w:pPr>
        <w:pStyle w:val="Sinespaciado"/>
        <w:spacing w:line="276" w:lineRule="auto"/>
        <w:jc w:val="center"/>
        <w:rPr>
          <w:rFonts w:ascii="Arial Narrow" w:hAnsi="Arial Narrow" w:cs="Arial"/>
          <w:sz w:val="26"/>
          <w:szCs w:val="26"/>
        </w:rPr>
      </w:pPr>
      <w:r w:rsidRPr="00931B3A">
        <w:rPr>
          <w:rFonts w:ascii="Arial Narrow" w:hAnsi="Arial Narrow" w:cs="Arial"/>
          <w:b/>
          <w:bCs/>
          <w:sz w:val="26"/>
          <w:szCs w:val="26"/>
          <w:lang w:val="pt-BR"/>
        </w:rPr>
        <w:t>CONSIDERACIONES</w:t>
      </w:r>
    </w:p>
    <w:p w14:paraId="3656B9AB" w14:textId="77777777" w:rsidR="00E20047" w:rsidRPr="00931B3A" w:rsidRDefault="00E20047" w:rsidP="00931B3A">
      <w:pPr>
        <w:pStyle w:val="Sinespaciado"/>
        <w:spacing w:line="276" w:lineRule="auto"/>
        <w:jc w:val="both"/>
        <w:rPr>
          <w:rFonts w:ascii="Arial Narrow" w:hAnsi="Arial Narrow" w:cs="Arial"/>
          <w:sz w:val="26"/>
          <w:szCs w:val="26"/>
          <w:lang w:val="pt-BR"/>
        </w:rPr>
      </w:pPr>
    </w:p>
    <w:p w14:paraId="7A4BD1EC" w14:textId="77777777" w:rsidR="00D260F0" w:rsidRPr="00931B3A" w:rsidRDefault="00D260F0" w:rsidP="00931B3A">
      <w:pPr>
        <w:pStyle w:val="Sinespaciado"/>
        <w:spacing w:line="276" w:lineRule="auto"/>
        <w:jc w:val="both"/>
        <w:rPr>
          <w:rFonts w:ascii="Arial Narrow" w:hAnsi="Arial Narrow" w:cs="Arial"/>
          <w:sz w:val="26"/>
          <w:szCs w:val="26"/>
        </w:rPr>
      </w:pPr>
      <w:r w:rsidRPr="00931B3A">
        <w:rPr>
          <w:rFonts w:ascii="Arial Narrow" w:hAnsi="Arial Narrow" w:cs="Arial"/>
          <w:b/>
          <w:sz w:val="26"/>
          <w:szCs w:val="26"/>
        </w:rPr>
        <w:t xml:space="preserve">1. </w:t>
      </w:r>
      <w:r w:rsidRPr="00931B3A">
        <w:rPr>
          <w:rFonts w:ascii="Arial Narrow" w:hAnsi="Arial Narrow" w:cs="Arial"/>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5FB0818" w14:textId="77777777" w:rsidR="00D260F0" w:rsidRPr="00931B3A" w:rsidRDefault="00D260F0" w:rsidP="00931B3A">
      <w:pPr>
        <w:pStyle w:val="Sinespaciado"/>
        <w:spacing w:line="276" w:lineRule="auto"/>
        <w:jc w:val="both"/>
        <w:rPr>
          <w:rFonts w:ascii="Arial Narrow" w:hAnsi="Arial Narrow" w:cs="Arial"/>
          <w:sz w:val="26"/>
          <w:szCs w:val="26"/>
        </w:rPr>
      </w:pPr>
    </w:p>
    <w:p w14:paraId="2F66311C" w14:textId="7A816B4B" w:rsidR="00C92624" w:rsidRPr="00931B3A" w:rsidRDefault="00C92624" w:rsidP="00931B3A">
      <w:pPr>
        <w:pStyle w:val="Sinespaciado"/>
        <w:spacing w:line="276" w:lineRule="auto"/>
        <w:jc w:val="both"/>
        <w:rPr>
          <w:rFonts w:ascii="Arial Narrow" w:hAnsi="Arial Narrow" w:cs="Arial"/>
          <w:sz w:val="26"/>
          <w:szCs w:val="26"/>
        </w:rPr>
      </w:pPr>
      <w:r w:rsidRPr="00931B3A">
        <w:rPr>
          <w:rFonts w:ascii="Arial Narrow" w:hAnsi="Arial Narrow" w:cs="Arial"/>
          <w:b/>
          <w:bCs/>
          <w:sz w:val="26"/>
          <w:szCs w:val="26"/>
        </w:rPr>
        <w:t xml:space="preserve">2. </w:t>
      </w:r>
      <w:r w:rsidRPr="00931B3A">
        <w:rPr>
          <w:rFonts w:ascii="Arial Narrow" w:hAnsi="Arial Narrow" w:cs="Arial"/>
          <w:sz w:val="26"/>
          <w:szCs w:val="26"/>
        </w:rPr>
        <w:t xml:space="preserve">En el caso sometido a consideración se observa que la queja constitucional del actor </w:t>
      </w:r>
      <w:r w:rsidR="00075EEE" w:rsidRPr="00931B3A">
        <w:rPr>
          <w:rFonts w:ascii="Arial Narrow" w:hAnsi="Arial Narrow" w:cs="Arial"/>
          <w:sz w:val="26"/>
          <w:szCs w:val="26"/>
          <w:lang w:val="es-CO"/>
        </w:rPr>
        <w:t>gua</w:t>
      </w:r>
      <w:r w:rsidR="00E13615" w:rsidRPr="00931B3A">
        <w:rPr>
          <w:rFonts w:ascii="Arial Narrow" w:hAnsi="Arial Narrow" w:cs="Arial"/>
          <w:sz w:val="26"/>
          <w:szCs w:val="26"/>
          <w:lang w:val="es-CO"/>
        </w:rPr>
        <w:t>rda relación con la providencia</w:t>
      </w:r>
      <w:r w:rsidR="00075EEE" w:rsidRPr="00931B3A">
        <w:rPr>
          <w:rFonts w:ascii="Arial Narrow" w:hAnsi="Arial Narrow" w:cs="Arial"/>
          <w:sz w:val="26"/>
          <w:szCs w:val="26"/>
          <w:lang w:val="es-CO"/>
        </w:rPr>
        <w:t xml:space="preserve"> </w:t>
      </w:r>
      <w:r w:rsidR="007208EE" w:rsidRPr="00931B3A">
        <w:rPr>
          <w:rFonts w:ascii="Arial Narrow" w:hAnsi="Arial Narrow" w:cs="Arial"/>
          <w:sz w:val="26"/>
          <w:szCs w:val="26"/>
          <w:lang w:val="es-CO"/>
        </w:rPr>
        <w:t>por medio de la cual</w:t>
      </w:r>
      <w:r w:rsidR="008F6B3A" w:rsidRPr="00931B3A">
        <w:rPr>
          <w:rFonts w:ascii="Arial Narrow" w:hAnsi="Arial Narrow" w:cs="Arial"/>
          <w:sz w:val="26"/>
          <w:szCs w:val="26"/>
          <w:lang w:val="es-CO"/>
        </w:rPr>
        <w:t xml:space="preserve"> el Juzgado </w:t>
      </w:r>
      <w:r w:rsidR="00075EEE" w:rsidRPr="00931B3A">
        <w:rPr>
          <w:rFonts w:ascii="Arial Narrow" w:hAnsi="Arial Narrow" w:cs="Arial"/>
          <w:sz w:val="26"/>
          <w:szCs w:val="26"/>
          <w:lang w:val="es-CO"/>
        </w:rPr>
        <w:t>Tercero de Familia local tuvo por no contestada la demanda,</w:t>
      </w:r>
      <w:r w:rsidR="00E13615" w:rsidRPr="00931B3A">
        <w:rPr>
          <w:rFonts w:ascii="Arial Narrow" w:hAnsi="Arial Narrow" w:cs="Arial"/>
          <w:sz w:val="26"/>
          <w:szCs w:val="26"/>
          <w:lang w:val="es-CO"/>
        </w:rPr>
        <w:t xml:space="preserve"> en razón a presuntas falencias en la presentación del poder, a pesar de que, según alega, se cumplió lo exigido para acreditar e</w:t>
      </w:r>
      <w:r w:rsidR="4DEE152C" w:rsidRPr="00931B3A">
        <w:rPr>
          <w:rFonts w:ascii="Arial Narrow" w:hAnsi="Arial Narrow" w:cs="Arial"/>
          <w:sz w:val="26"/>
          <w:szCs w:val="26"/>
          <w:lang w:val="es-CO"/>
        </w:rPr>
        <w:t xml:space="preserve">se acto. </w:t>
      </w:r>
      <w:r w:rsidR="00E13615" w:rsidRPr="00931B3A">
        <w:rPr>
          <w:rFonts w:ascii="Arial Narrow" w:hAnsi="Arial Narrow" w:cs="Arial"/>
          <w:sz w:val="26"/>
          <w:szCs w:val="26"/>
          <w:lang w:val="es-CO"/>
        </w:rPr>
        <w:t xml:space="preserve"> </w:t>
      </w:r>
      <w:r w:rsidR="00075EEE" w:rsidRPr="00931B3A">
        <w:rPr>
          <w:rFonts w:ascii="Arial Narrow" w:hAnsi="Arial Narrow" w:cs="Arial"/>
          <w:sz w:val="26"/>
          <w:szCs w:val="26"/>
          <w:lang w:val="es-CO"/>
        </w:rPr>
        <w:t xml:space="preserve"> </w:t>
      </w:r>
    </w:p>
    <w:p w14:paraId="049F31CB" w14:textId="77777777" w:rsidR="00C92624" w:rsidRPr="00931B3A" w:rsidRDefault="00C92624" w:rsidP="00931B3A">
      <w:pPr>
        <w:pStyle w:val="Sinespaciado"/>
        <w:spacing w:line="276" w:lineRule="auto"/>
        <w:jc w:val="both"/>
        <w:rPr>
          <w:rFonts w:ascii="Arial Narrow" w:hAnsi="Arial Narrow" w:cs="Arial"/>
          <w:b/>
          <w:sz w:val="26"/>
          <w:szCs w:val="26"/>
        </w:rPr>
      </w:pPr>
    </w:p>
    <w:p w14:paraId="4CC0EB7A" w14:textId="77777777" w:rsidR="00C92624" w:rsidRPr="00931B3A" w:rsidRDefault="00C92624" w:rsidP="00931B3A">
      <w:pPr>
        <w:pStyle w:val="Sinespaciado"/>
        <w:spacing w:line="276" w:lineRule="auto"/>
        <w:jc w:val="both"/>
        <w:rPr>
          <w:rFonts w:ascii="Arial Narrow" w:hAnsi="Arial Narrow" w:cs="Arial"/>
          <w:bCs/>
          <w:sz w:val="26"/>
          <w:szCs w:val="26"/>
        </w:rPr>
      </w:pPr>
      <w:r w:rsidRPr="00931B3A">
        <w:rPr>
          <w:rFonts w:ascii="Arial Narrow" w:hAnsi="Arial Narrow" w:cs="Arial"/>
          <w:bCs/>
          <w:sz w:val="26"/>
          <w:szCs w:val="26"/>
        </w:rPr>
        <w:t xml:space="preserve">De conformidad con lo anterior, el problema jurídico a resolver consiste en definir </w:t>
      </w:r>
      <w:r w:rsidR="00E13615" w:rsidRPr="00931B3A">
        <w:rPr>
          <w:rFonts w:ascii="Arial Narrow" w:hAnsi="Arial Narrow" w:cs="Arial"/>
          <w:bCs/>
          <w:sz w:val="26"/>
          <w:szCs w:val="26"/>
        </w:rPr>
        <w:t>ese debate y en caso positivo si en aquella actuación se incurrió en alguna afectación a los derechos fundamentales del demandante</w:t>
      </w:r>
      <w:r w:rsidRPr="00931B3A">
        <w:rPr>
          <w:rFonts w:ascii="Arial Narrow" w:hAnsi="Arial Narrow" w:cs="Arial"/>
          <w:bCs/>
          <w:sz w:val="26"/>
          <w:szCs w:val="26"/>
        </w:rPr>
        <w:t>.</w:t>
      </w:r>
    </w:p>
    <w:p w14:paraId="53128261" w14:textId="77777777" w:rsidR="00C92624" w:rsidRPr="00931B3A" w:rsidRDefault="00C92624" w:rsidP="00931B3A">
      <w:pPr>
        <w:pStyle w:val="Sinespaciado"/>
        <w:spacing w:line="276" w:lineRule="auto"/>
        <w:jc w:val="both"/>
        <w:rPr>
          <w:rFonts w:ascii="Arial Narrow" w:hAnsi="Arial Narrow" w:cs="Arial"/>
          <w:bCs/>
          <w:sz w:val="26"/>
          <w:szCs w:val="26"/>
        </w:rPr>
      </w:pPr>
    </w:p>
    <w:p w14:paraId="28234ABB" w14:textId="06FF167E" w:rsidR="00C92624" w:rsidRPr="00931B3A" w:rsidRDefault="00C92624" w:rsidP="00931B3A">
      <w:pPr>
        <w:pStyle w:val="Sinespaciado"/>
        <w:spacing w:line="276" w:lineRule="auto"/>
        <w:jc w:val="both"/>
        <w:rPr>
          <w:rFonts w:ascii="Arial Narrow" w:hAnsi="Arial Narrow" w:cs="Arial"/>
          <w:sz w:val="26"/>
          <w:szCs w:val="26"/>
        </w:rPr>
      </w:pPr>
      <w:r w:rsidRPr="00931B3A">
        <w:rPr>
          <w:rFonts w:ascii="Arial Narrow" w:hAnsi="Arial Narrow" w:cs="Arial"/>
          <w:b/>
          <w:bCs/>
          <w:sz w:val="26"/>
          <w:szCs w:val="26"/>
        </w:rPr>
        <w:t xml:space="preserve">3. </w:t>
      </w:r>
      <w:r w:rsidRPr="00931B3A">
        <w:rPr>
          <w:rFonts w:ascii="Arial Narrow" w:hAnsi="Arial Narrow" w:cs="Arial"/>
          <w:sz w:val="26"/>
          <w:szCs w:val="26"/>
        </w:rPr>
        <w:t xml:space="preserve">Es clara la legitimación para intervenir en este amparo superlativo. Por el extremo activo lo hace el señor </w:t>
      </w:r>
      <w:r w:rsidR="00E13615" w:rsidRPr="00931B3A">
        <w:rPr>
          <w:rFonts w:ascii="Arial Narrow" w:hAnsi="Arial Narrow" w:cs="Arial"/>
          <w:sz w:val="26"/>
          <w:szCs w:val="26"/>
          <w:lang w:val="es-CO"/>
        </w:rPr>
        <w:t>Rafael Andrés Guarnizo Martínez</w:t>
      </w:r>
      <w:r w:rsidRPr="00931B3A">
        <w:rPr>
          <w:rFonts w:ascii="Arial Narrow" w:hAnsi="Arial Narrow" w:cs="Arial"/>
          <w:sz w:val="26"/>
          <w:szCs w:val="26"/>
        </w:rPr>
        <w:t>, quien</w:t>
      </w:r>
      <w:r w:rsidR="008F4F67" w:rsidRPr="00931B3A">
        <w:rPr>
          <w:rFonts w:ascii="Arial Narrow" w:hAnsi="Arial Narrow" w:cs="Arial"/>
          <w:sz w:val="26"/>
          <w:szCs w:val="26"/>
        </w:rPr>
        <w:t xml:space="preserve"> figura </w:t>
      </w:r>
      <w:r w:rsidR="00E13615" w:rsidRPr="00931B3A">
        <w:rPr>
          <w:rFonts w:ascii="Arial Narrow" w:hAnsi="Arial Narrow" w:cs="Arial"/>
          <w:sz w:val="26"/>
          <w:szCs w:val="26"/>
        </w:rPr>
        <w:t>como demandado en el proceso contra cuyas decisiones se opone por este medio</w:t>
      </w:r>
      <w:r w:rsidRPr="00931B3A">
        <w:rPr>
          <w:rFonts w:ascii="Arial Narrow" w:hAnsi="Arial Narrow" w:cs="Arial"/>
          <w:sz w:val="26"/>
          <w:szCs w:val="26"/>
        </w:rPr>
        <w:t xml:space="preserve">. Por el extremo pasivo, por su parte, se encuentra convocado el </w:t>
      </w:r>
      <w:r w:rsidRPr="00931B3A">
        <w:rPr>
          <w:rFonts w:ascii="Arial Narrow" w:hAnsi="Arial Narrow" w:cs="Arial"/>
          <w:sz w:val="26"/>
          <w:szCs w:val="26"/>
          <w:lang w:val="es-CO"/>
        </w:rPr>
        <w:t>Juzgado</w:t>
      </w:r>
      <w:r w:rsidR="004E76C9" w:rsidRPr="00931B3A">
        <w:rPr>
          <w:rFonts w:ascii="Arial Narrow" w:hAnsi="Arial Narrow" w:cs="Arial"/>
          <w:sz w:val="26"/>
          <w:szCs w:val="26"/>
          <w:lang w:val="es-CO"/>
        </w:rPr>
        <w:t xml:space="preserve"> </w:t>
      </w:r>
      <w:r w:rsidR="00E13615" w:rsidRPr="00931B3A">
        <w:rPr>
          <w:rFonts w:ascii="Arial Narrow" w:hAnsi="Arial Narrow" w:cs="Arial"/>
          <w:sz w:val="26"/>
          <w:szCs w:val="26"/>
          <w:lang w:val="es-CO"/>
        </w:rPr>
        <w:t>Tercero de Familia</w:t>
      </w:r>
      <w:r w:rsidRPr="00931B3A">
        <w:rPr>
          <w:rFonts w:ascii="Arial Narrow" w:hAnsi="Arial Narrow" w:cs="Arial"/>
          <w:sz w:val="26"/>
          <w:szCs w:val="26"/>
          <w:lang w:val="es-CO"/>
        </w:rPr>
        <w:t xml:space="preserve"> de</w:t>
      </w:r>
      <w:r w:rsidR="004E76C9" w:rsidRPr="00931B3A">
        <w:rPr>
          <w:rFonts w:ascii="Arial Narrow" w:hAnsi="Arial Narrow" w:cs="Arial"/>
          <w:sz w:val="26"/>
          <w:szCs w:val="26"/>
          <w:lang w:val="es-CO"/>
        </w:rPr>
        <w:t xml:space="preserve"> esta ciudad, </w:t>
      </w:r>
      <w:r w:rsidRPr="00931B3A">
        <w:rPr>
          <w:rFonts w:ascii="Arial Narrow" w:hAnsi="Arial Narrow" w:cs="Arial"/>
          <w:sz w:val="26"/>
          <w:szCs w:val="26"/>
        </w:rPr>
        <w:t xml:space="preserve">como autoridad que adoptó </w:t>
      </w:r>
      <w:r w:rsidR="00E13615" w:rsidRPr="00931B3A">
        <w:rPr>
          <w:rFonts w:ascii="Arial Narrow" w:hAnsi="Arial Narrow" w:cs="Arial"/>
          <w:sz w:val="26"/>
          <w:szCs w:val="26"/>
        </w:rPr>
        <w:t>tales determinaciones</w:t>
      </w:r>
      <w:r w:rsidRPr="00931B3A">
        <w:rPr>
          <w:rFonts w:ascii="Arial Narrow" w:hAnsi="Arial Narrow" w:cs="Arial"/>
          <w:sz w:val="26"/>
          <w:szCs w:val="26"/>
        </w:rPr>
        <w:t xml:space="preserve">. </w:t>
      </w:r>
    </w:p>
    <w:p w14:paraId="62486C05" w14:textId="77777777" w:rsidR="00C92624" w:rsidRPr="00931B3A" w:rsidRDefault="00C92624" w:rsidP="00931B3A">
      <w:pPr>
        <w:pStyle w:val="Sinespaciado"/>
        <w:spacing w:line="276" w:lineRule="auto"/>
        <w:jc w:val="both"/>
        <w:rPr>
          <w:rFonts w:ascii="Arial Narrow" w:hAnsi="Arial Narrow" w:cs="Arial"/>
          <w:sz w:val="26"/>
          <w:szCs w:val="26"/>
        </w:rPr>
      </w:pPr>
    </w:p>
    <w:p w14:paraId="4B14C3EB" w14:textId="3933020A" w:rsidR="007175FF" w:rsidRPr="00931B3A" w:rsidRDefault="007175FF" w:rsidP="00931B3A">
      <w:pPr>
        <w:pStyle w:val="Sinespaciado"/>
        <w:spacing w:line="276" w:lineRule="auto"/>
        <w:jc w:val="both"/>
        <w:rPr>
          <w:rFonts w:ascii="Arial Narrow" w:hAnsi="Arial Narrow" w:cs="Arial"/>
          <w:b/>
          <w:bCs/>
          <w:sz w:val="26"/>
          <w:szCs w:val="26"/>
        </w:rPr>
      </w:pPr>
      <w:r w:rsidRPr="00931B3A">
        <w:rPr>
          <w:rFonts w:ascii="Arial Narrow" w:hAnsi="Arial Narrow" w:cs="Arial"/>
          <w:b/>
          <w:bCs/>
          <w:sz w:val="26"/>
          <w:szCs w:val="26"/>
        </w:rPr>
        <w:t xml:space="preserve">4. </w:t>
      </w:r>
      <w:r w:rsidRPr="00931B3A">
        <w:rPr>
          <w:rFonts w:ascii="Arial Narrow" w:hAnsi="Arial Narrow" w:cs="Arial"/>
          <w:sz w:val="26"/>
          <w:szCs w:val="26"/>
        </w:rPr>
        <w:t>Frente</w:t>
      </w:r>
      <w:r w:rsidRPr="00931B3A">
        <w:rPr>
          <w:rFonts w:ascii="Arial Narrow" w:hAnsi="Arial Narrow" w:cs="Arial"/>
          <w:b/>
          <w:bCs/>
          <w:sz w:val="26"/>
          <w:szCs w:val="26"/>
        </w:rPr>
        <w:t xml:space="preserve"> </w:t>
      </w:r>
      <w:r w:rsidRPr="00931B3A">
        <w:rPr>
          <w:rFonts w:ascii="Arial Narrow" w:hAnsi="Arial Narrow" w:cs="Arial"/>
          <w:sz w:val="26"/>
          <w:szCs w:val="26"/>
        </w:rPr>
        <w:t xml:space="preserve">a las providencias judiciales la acción de tutela tiene una procedencia excepcional, obedeciendo a la naturaleza de las autoridades jurisdiccionales a quienes se les encomendó la labor de administrar justicia. Entonces, la herramienta constitucional </w:t>
      </w:r>
      <w:r w:rsidR="00C7271D" w:rsidRPr="00931B3A">
        <w:rPr>
          <w:rFonts w:ascii="Arial Narrow" w:hAnsi="Arial Narrow" w:cs="Arial"/>
          <w:sz w:val="26"/>
          <w:szCs w:val="26"/>
        </w:rPr>
        <w:t>no</w:t>
      </w:r>
      <w:r w:rsidRPr="00931B3A">
        <w:rPr>
          <w:rFonts w:ascii="Arial Narrow" w:hAnsi="Arial Narrow" w:cs="Arial"/>
          <w:sz w:val="26"/>
          <w:szCs w:val="26"/>
        </w:rPr>
        <w:t xml:space="preserve"> puede considerarse una </w:t>
      </w:r>
      <w:r w:rsidRPr="00931B3A">
        <w:rPr>
          <w:rFonts w:ascii="Arial Narrow" w:hAnsi="Arial Narrow" w:cs="Arial"/>
          <w:sz w:val="26"/>
          <w:szCs w:val="26"/>
        </w:rPr>
        <w:lastRenderedPageBreak/>
        <w:t>tercera instancia; se concibe como un juicio de validez,</w:t>
      </w:r>
      <w:r w:rsidR="00C7271D" w:rsidRPr="00931B3A">
        <w:rPr>
          <w:rFonts w:ascii="Arial Narrow" w:hAnsi="Arial Narrow" w:cs="Arial"/>
          <w:sz w:val="26"/>
          <w:szCs w:val="26"/>
        </w:rPr>
        <w:t xml:space="preserve"> no </w:t>
      </w:r>
      <w:r w:rsidRPr="00931B3A">
        <w:rPr>
          <w:rFonts w:ascii="Arial Narrow" w:hAnsi="Arial Narrow" w:cs="Arial"/>
          <w:sz w:val="26"/>
          <w:szCs w:val="26"/>
        </w:rPr>
        <w:t>uno de corrección</w:t>
      </w:r>
      <w:r w:rsidRPr="00931B3A">
        <w:rPr>
          <w:rStyle w:val="Refdenotaalpie"/>
          <w:rFonts w:ascii="Arial Narrow" w:hAnsi="Arial Narrow" w:cs="Arial"/>
          <w:sz w:val="26"/>
          <w:szCs w:val="26"/>
        </w:rPr>
        <w:footnoteReference w:id="4"/>
      </w:r>
      <w:r w:rsidRPr="00931B3A">
        <w:rPr>
          <w:rFonts w:ascii="Arial Narrow" w:hAnsi="Arial Narrow" w:cs="Arial"/>
          <w:sz w:val="26"/>
          <w:szCs w:val="26"/>
        </w:rPr>
        <w:t xml:space="preserve">. </w:t>
      </w:r>
    </w:p>
    <w:p w14:paraId="4101652C" w14:textId="77777777" w:rsidR="007175FF" w:rsidRPr="00931B3A" w:rsidRDefault="007175FF" w:rsidP="00931B3A">
      <w:pPr>
        <w:pStyle w:val="Sinespaciado"/>
        <w:spacing w:line="276" w:lineRule="auto"/>
        <w:jc w:val="both"/>
        <w:rPr>
          <w:rFonts w:ascii="Arial Narrow" w:hAnsi="Arial Narrow" w:cs="Arial"/>
          <w:b/>
          <w:bCs/>
          <w:sz w:val="26"/>
          <w:szCs w:val="26"/>
        </w:rPr>
      </w:pPr>
    </w:p>
    <w:p w14:paraId="34F4AE4C" w14:textId="698D0DD3" w:rsidR="007175FF" w:rsidRPr="00931B3A" w:rsidRDefault="007175FF" w:rsidP="00931B3A">
      <w:pPr>
        <w:pStyle w:val="Sinespaciado"/>
        <w:spacing w:line="276" w:lineRule="auto"/>
        <w:jc w:val="both"/>
        <w:rPr>
          <w:rFonts w:ascii="Arial Narrow" w:hAnsi="Arial Narrow" w:cs="Arial"/>
          <w:sz w:val="26"/>
          <w:szCs w:val="26"/>
        </w:rPr>
      </w:pPr>
      <w:r w:rsidRPr="00931B3A">
        <w:rPr>
          <w:rFonts w:ascii="Arial Narrow" w:hAnsi="Arial Narrow" w:cs="Arial"/>
          <w:sz w:val="26"/>
          <w:szCs w:val="26"/>
        </w:rPr>
        <w:t xml:space="preserve">Para que procedan los reproches que por este medio se </w:t>
      </w:r>
      <w:r w:rsidR="001F3B1D" w:rsidRPr="00931B3A">
        <w:rPr>
          <w:rFonts w:ascii="Arial Narrow" w:hAnsi="Arial Narrow" w:cs="Arial"/>
          <w:sz w:val="26"/>
          <w:szCs w:val="26"/>
        </w:rPr>
        <w:t>les</w:t>
      </w:r>
      <w:r w:rsidRPr="00931B3A">
        <w:rPr>
          <w:rFonts w:ascii="Arial Narrow" w:hAnsi="Arial Narrow" w:cs="Arial"/>
          <w:sz w:val="26"/>
          <w:szCs w:val="26"/>
        </w:rPr>
        <w:t xml:space="preserve"> haga a las decisiones ordinarias, se deben cumplir estrictamente los presupuestos generales.  </w:t>
      </w:r>
    </w:p>
    <w:p w14:paraId="4B99056E" w14:textId="77777777" w:rsidR="007175FF" w:rsidRPr="00931B3A" w:rsidRDefault="007175FF" w:rsidP="00931B3A">
      <w:pPr>
        <w:pStyle w:val="Sinespaciado"/>
        <w:spacing w:line="276" w:lineRule="auto"/>
        <w:jc w:val="both"/>
        <w:rPr>
          <w:rFonts w:ascii="Arial Narrow" w:hAnsi="Arial Narrow" w:cs="Arial"/>
          <w:sz w:val="26"/>
          <w:szCs w:val="26"/>
        </w:rPr>
      </w:pPr>
    </w:p>
    <w:p w14:paraId="4AE19815" w14:textId="77777777" w:rsidR="007175FF" w:rsidRPr="00931B3A" w:rsidRDefault="007175FF" w:rsidP="00931B3A">
      <w:pPr>
        <w:pStyle w:val="Sinespaciado"/>
        <w:spacing w:line="276" w:lineRule="auto"/>
        <w:jc w:val="both"/>
        <w:rPr>
          <w:rFonts w:ascii="Arial Narrow" w:hAnsi="Arial Narrow" w:cs="Arial"/>
          <w:b/>
          <w:bCs/>
          <w:sz w:val="26"/>
          <w:szCs w:val="26"/>
        </w:rPr>
      </w:pPr>
      <w:r w:rsidRPr="00931B3A">
        <w:rPr>
          <w:rFonts w:ascii="Arial Narrow" w:hAnsi="Arial Narrow" w:cs="Arial"/>
          <w:b/>
          <w:bCs/>
          <w:sz w:val="26"/>
          <w:szCs w:val="26"/>
        </w:rPr>
        <w:t xml:space="preserve">4.1. </w:t>
      </w:r>
      <w:bookmarkStart w:id="3" w:name="_Hlk97731452"/>
      <w:r w:rsidRPr="00931B3A">
        <w:rPr>
          <w:rFonts w:ascii="Arial Narrow" w:hAnsi="Arial Narrow" w:cs="Arial"/>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931B3A">
        <w:rPr>
          <w:rFonts w:ascii="Arial Narrow" w:hAnsi="Arial Narrow" w:cs="Arial"/>
          <w:i/>
          <w:iCs/>
          <w:sz w:val="26"/>
          <w:szCs w:val="26"/>
        </w:rPr>
        <w:t>ius fundamental</w:t>
      </w:r>
      <w:r w:rsidRPr="00931B3A">
        <w:rPr>
          <w:rFonts w:ascii="Arial Narrow" w:hAnsi="Arial Narrow" w:cs="Arial"/>
          <w:sz w:val="26"/>
          <w:szCs w:val="26"/>
        </w:rPr>
        <w:t xml:space="preserve"> irremediable, (iii) que se cumpla el requisito de la inmediatez</w:t>
      </w:r>
      <w:bookmarkEnd w:id="3"/>
      <w:r w:rsidRPr="00931B3A">
        <w:rPr>
          <w:rFonts w:ascii="Arial Narrow" w:hAnsi="Arial Narrow" w:cs="Arial"/>
          <w:sz w:val="26"/>
          <w:szCs w:val="26"/>
        </w:rPr>
        <w:t>,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Pr="00931B3A">
        <w:rPr>
          <w:rStyle w:val="Refdenotaalpie"/>
          <w:rFonts w:ascii="Arial Narrow" w:hAnsi="Arial Narrow" w:cs="Arial"/>
          <w:sz w:val="26"/>
          <w:szCs w:val="26"/>
        </w:rPr>
        <w:footnoteReference w:id="5"/>
      </w:r>
      <w:r w:rsidRPr="00931B3A">
        <w:rPr>
          <w:rFonts w:ascii="Arial Narrow" w:hAnsi="Arial Narrow" w:cs="Arial"/>
          <w:sz w:val="26"/>
          <w:szCs w:val="26"/>
        </w:rPr>
        <w:t>.</w:t>
      </w:r>
      <w:r w:rsidRPr="00931B3A">
        <w:rPr>
          <w:rFonts w:ascii="Arial Narrow" w:hAnsi="Arial Narrow" w:cs="Arial"/>
          <w:b/>
          <w:bCs/>
          <w:sz w:val="26"/>
          <w:szCs w:val="26"/>
        </w:rPr>
        <w:t xml:space="preserve"> </w:t>
      </w:r>
    </w:p>
    <w:p w14:paraId="1299C43A" w14:textId="77777777" w:rsidR="007175FF" w:rsidRPr="00931B3A" w:rsidRDefault="007175FF" w:rsidP="00931B3A">
      <w:pPr>
        <w:pStyle w:val="Sinespaciado"/>
        <w:spacing w:line="276" w:lineRule="auto"/>
        <w:jc w:val="both"/>
        <w:rPr>
          <w:rFonts w:ascii="Arial Narrow" w:hAnsi="Arial Narrow" w:cs="Arial"/>
          <w:b/>
          <w:sz w:val="26"/>
          <w:szCs w:val="26"/>
        </w:rPr>
      </w:pPr>
    </w:p>
    <w:p w14:paraId="16BC5303" w14:textId="77777777" w:rsidR="007175FF" w:rsidRPr="00931B3A" w:rsidRDefault="007175FF" w:rsidP="00931B3A">
      <w:pPr>
        <w:pStyle w:val="Sinespaciado"/>
        <w:spacing w:line="276" w:lineRule="auto"/>
        <w:jc w:val="both"/>
        <w:rPr>
          <w:rFonts w:ascii="Arial Narrow" w:hAnsi="Arial Narrow" w:cs="Arial"/>
          <w:sz w:val="26"/>
          <w:szCs w:val="26"/>
        </w:rPr>
      </w:pPr>
      <w:r w:rsidRPr="00931B3A">
        <w:rPr>
          <w:rFonts w:ascii="Arial Narrow" w:hAnsi="Arial Narrow" w:cs="Arial"/>
          <w:sz w:val="26"/>
          <w:szCs w:val="26"/>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(viii) violación directa de la Constitución</w:t>
      </w:r>
      <w:r w:rsidRPr="00931B3A">
        <w:rPr>
          <w:rFonts w:ascii="Arial Narrow" w:hAnsi="Arial Narrow" w:cs="Arial"/>
          <w:i/>
          <w:spacing w:val="-4"/>
          <w:sz w:val="26"/>
          <w:szCs w:val="26"/>
          <w:vertAlign w:val="superscript"/>
        </w:rPr>
        <w:footnoteReference w:id="6"/>
      </w:r>
      <w:r w:rsidRPr="00931B3A">
        <w:rPr>
          <w:rFonts w:ascii="Arial Narrow" w:hAnsi="Arial Narrow" w:cs="Arial"/>
          <w:sz w:val="26"/>
          <w:szCs w:val="26"/>
        </w:rPr>
        <w:t xml:space="preserve">. </w:t>
      </w:r>
    </w:p>
    <w:p w14:paraId="4DDBEF00" w14:textId="77777777" w:rsidR="007175FF" w:rsidRPr="00931B3A" w:rsidRDefault="007175FF" w:rsidP="00931B3A">
      <w:pPr>
        <w:pStyle w:val="Sinespaciado"/>
        <w:spacing w:line="276" w:lineRule="auto"/>
        <w:jc w:val="both"/>
        <w:rPr>
          <w:rFonts w:ascii="Arial Narrow" w:hAnsi="Arial Narrow" w:cs="Arial"/>
          <w:b/>
          <w:sz w:val="26"/>
          <w:szCs w:val="26"/>
        </w:rPr>
      </w:pPr>
    </w:p>
    <w:p w14:paraId="14349F06" w14:textId="77777777" w:rsidR="007175FF" w:rsidRPr="00931B3A" w:rsidRDefault="007175FF" w:rsidP="00931B3A">
      <w:pPr>
        <w:pStyle w:val="Sinespaciado"/>
        <w:spacing w:line="276" w:lineRule="auto"/>
        <w:jc w:val="both"/>
        <w:rPr>
          <w:rFonts w:ascii="Arial Narrow" w:hAnsi="Arial Narrow" w:cs="Arial"/>
          <w:bCs/>
          <w:sz w:val="26"/>
          <w:szCs w:val="26"/>
        </w:rPr>
      </w:pPr>
      <w:r w:rsidRPr="00931B3A">
        <w:rPr>
          <w:rFonts w:ascii="Arial Narrow" w:hAnsi="Arial Narrow" w:cs="Arial"/>
          <w:b/>
          <w:bCs/>
          <w:sz w:val="26"/>
          <w:szCs w:val="26"/>
        </w:rPr>
        <w:t>5.</w:t>
      </w:r>
      <w:r w:rsidRPr="00931B3A">
        <w:rPr>
          <w:rFonts w:ascii="Arial Narrow" w:hAnsi="Arial Narrow" w:cs="Arial"/>
          <w:bCs/>
          <w:sz w:val="26"/>
          <w:szCs w:val="26"/>
        </w:rPr>
        <w:t xml:space="preserve"> Las pruebas arrimadas al proceso, acreditan los siguientes hechos:</w:t>
      </w:r>
    </w:p>
    <w:p w14:paraId="3461D779" w14:textId="77777777" w:rsidR="007175FF" w:rsidRPr="00931B3A" w:rsidRDefault="007175FF" w:rsidP="00931B3A">
      <w:pPr>
        <w:pStyle w:val="Sinespaciado"/>
        <w:spacing w:line="276" w:lineRule="auto"/>
        <w:jc w:val="both"/>
        <w:rPr>
          <w:rFonts w:ascii="Arial Narrow" w:hAnsi="Arial Narrow" w:cs="Arial"/>
          <w:bCs/>
          <w:sz w:val="26"/>
          <w:szCs w:val="26"/>
        </w:rPr>
      </w:pPr>
    </w:p>
    <w:p w14:paraId="48BEA301" w14:textId="77777777" w:rsidR="007175FF" w:rsidRPr="00931B3A" w:rsidRDefault="007175FF" w:rsidP="00931B3A">
      <w:pPr>
        <w:pStyle w:val="Default"/>
        <w:spacing w:line="276" w:lineRule="auto"/>
        <w:jc w:val="both"/>
        <w:rPr>
          <w:rFonts w:ascii="Arial Narrow" w:hAnsi="Arial Narrow"/>
          <w:sz w:val="26"/>
          <w:szCs w:val="26"/>
        </w:rPr>
      </w:pPr>
      <w:r w:rsidRPr="00931B3A">
        <w:rPr>
          <w:rFonts w:ascii="Arial Narrow" w:hAnsi="Arial Narrow"/>
          <w:b/>
          <w:bCs/>
          <w:sz w:val="26"/>
          <w:szCs w:val="26"/>
        </w:rPr>
        <w:t>5.1.</w:t>
      </w:r>
      <w:r w:rsidRPr="00931B3A">
        <w:rPr>
          <w:rFonts w:ascii="Arial Narrow" w:hAnsi="Arial Narrow"/>
          <w:sz w:val="26"/>
          <w:szCs w:val="26"/>
        </w:rPr>
        <w:t xml:space="preserve"> Mediante auto del 21 de junio de 2021 el Juzgado Tercero de Familia de Pereira admitió la demanda de regulación de cuota alimentaria promovida por Andrea Sofía Guarnizo Díaz contra Rafael Andrés Guarnizo Martínez</w:t>
      </w:r>
      <w:r w:rsidRPr="00931B3A">
        <w:rPr>
          <w:rStyle w:val="Refdenotaalpie"/>
          <w:rFonts w:ascii="Arial Narrow" w:hAnsi="Arial Narrow"/>
          <w:sz w:val="26"/>
          <w:szCs w:val="26"/>
        </w:rPr>
        <w:footnoteReference w:id="7"/>
      </w:r>
      <w:r w:rsidRPr="00931B3A">
        <w:rPr>
          <w:rFonts w:ascii="Arial Narrow" w:hAnsi="Arial Narrow"/>
          <w:sz w:val="26"/>
          <w:szCs w:val="26"/>
        </w:rPr>
        <w:t>.</w:t>
      </w:r>
    </w:p>
    <w:p w14:paraId="3CF2D8B6" w14:textId="77777777" w:rsidR="007175FF" w:rsidRPr="00931B3A" w:rsidRDefault="007175FF" w:rsidP="00931B3A">
      <w:pPr>
        <w:pStyle w:val="Sinespaciado"/>
        <w:spacing w:line="276" w:lineRule="auto"/>
        <w:jc w:val="both"/>
        <w:rPr>
          <w:rFonts w:ascii="Arial Narrow" w:hAnsi="Arial Narrow" w:cs="Arial"/>
          <w:bCs/>
          <w:sz w:val="26"/>
          <w:szCs w:val="26"/>
        </w:rPr>
      </w:pPr>
    </w:p>
    <w:p w14:paraId="4F9F2219" w14:textId="77777777" w:rsidR="001A4001" w:rsidRPr="00931B3A" w:rsidRDefault="007175FF" w:rsidP="00931B3A">
      <w:pPr>
        <w:pStyle w:val="Default"/>
        <w:spacing w:line="276" w:lineRule="auto"/>
        <w:jc w:val="both"/>
        <w:rPr>
          <w:rFonts w:ascii="Arial Narrow" w:hAnsi="Arial Narrow"/>
          <w:bCs/>
          <w:sz w:val="26"/>
          <w:szCs w:val="26"/>
        </w:rPr>
      </w:pPr>
      <w:r w:rsidRPr="00931B3A">
        <w:rPr>
          <w:rFonts w:ascii="Arial Narrow" w:hAnsi="Arial Narrow"/>
          <w:b/>
          <w:bCs/>
          <w:sz w:val="26"/>
          <w:szCs w:val="26"/>
        </w:rPr>
        <w:t>5.2.</w:t>
      </w:r>
      <w:r w:rsidRPr="00931B3A">
        <w:rPr>
          <w:rFonts w:ascii="Arial Narrow" w:hAnsi="Arial Narrow"/>
          <w:bCs/>
          <w:sz w:val="26"/>
          <w:szCs w:val="26"/>
        </w:rPr>
        <w:t xml:space="preserve"> </w:t>
      </w:r>
      <w:r w:rsidR="00DA5964" w:rsidRPr="00931B3A">
        <w:rPr>
          <w:rFonts w:ascii="Arial Narrow" w:hAnsi="Arial Narrow"/>
          <w:bCs/>
          <w:sz w:val="26"/>
          <w:szCs w:val="26"/>
        </w:rPr>
        <w:t xml:space="preserve">Se presentó la contestación de la demanda y con ella se aportó poder concedido por </w:t>
      </w:r>
      <w:r w:rsidR="00DA5964" w:rsidRPr="00931B3A">
        <w:rPr>
          <w:rFonts w:ascii="Arial Narrow" w:hAnsi="Arial Narrow"/>
          <w:sz w:val="26"/>
          <w:szCs w:val="26"/>
        </w:rPr>
        <w:t>Rafael Andrés Guarnizo Martínez a abogado para actuar en “</w:t>
      </w:r>
      <w:r w:rsidR="00DA5964" w:rsidRPr="003819B8">
        <w:rPr>
          <w:rFonts w:ascii="Arial Narrow" w:hAnsi="Arial Narrow"/>
          <w:szCs w:val="26"/>
        </w:rPr>
        <w:t>audiencia de conciliación de cuota alimentaria</w:t>
      </w:r>
      <w:r w:rsidR="00DA5964" w:rsidRPr="00931B3A">
        <w:rPr>
          <w:rFonts w:ascii="Arial Narrow" w:hAnsi="Arial Narrow"/>
          <w:sz w:val="26"/>
          <w:szCs w:val="26"/>
        </w:rPr>
        <w:t>”</w:t>
      </w:r>
      <w:r w:rsidR="00DA5964" w:rsidRPr="00931B3A">
        <w:rPr>
          <w:rStyle w:val="Refdenotaalpie"/>
          <w:rFonts w:ascii="Arial Narrow" w:hAnsi="Arial Narrow"/>
          <w:sz w:val="26"/>
          <w:szCs w:val="26"/>
        </w:rPr>
        <w:t xml:space="preserve"> </w:t>
      </w:r>
      <w:r w:rsidR="00DA5964" w:rsidRPr="00931B3A">
        <w:rPr>
          <w:rStyle w:val="Refdenotaalpie"/>
          <w:rFonts w:ascii="Arial Narrow" w:hAnsi="Arial Narrow"/>
          <w:sz w:val="26"/>
          <w:szCs w:val="26"/>
        </w:rPr>
        <w:footnoteReference w:id="8"/>
      </w:r>
      <w:r w:rsidR="00DA5964" w:rsidRPr="00931B3A">
        <w:rPr>
          <w:rFonts w:ascii="Arial Narrow" w:hAnsi="Arial Narrow"/>
          <w:sz w:val="26"/>
          <w:szCs w:val="26"/>
        </w:rPr>
        <w:t>.</w:t>
      </w:r>
    </w:p>
    <w:p w14:paraId="0FB78278" w14:textId="77777777" w:rsidR="007175FF" w:rsidRPr="00931B3A" w:rsidRDefault="007175FF" w:rsidP="00931B3A">
      <w:pPr>
        <w:pStyle w:val="Sinespaciado"/>
        <w:spacing w:line="276" w:lineRule="auto"/>
        <w:jc w:val="both"/>
        <w:rPr>
          <w:rFonts w:ascii="Arial Narrow" w:hAnsi="Arial Narrow" w:cs="Arial"/>
          <w:bCs/>
          <w:sz w:val="26"/>
          <w:szCs w:val="26"/>
        </w:rPr>
      </w:pPr>
    </w:p>
    <w:p w14:paraId="5660512D" w14:textId="77777777" w:rsidR="007F4235" w:rsidRPr="00931B3A" w:rsidRDefault="007175FF" w:rsidP="00931B3A">
      <w:pPr>
        <w:pStyle w:val="Sinespaciado"/>
        <w:spacing w:line="276" w:lineRule="auto"/>
        <w:jc w:val="both"/>
        <w:rPr>
          <w:rFonts w:ascii="Arial Narrow" w:hAnsi="Arial Narrow" w:cs="Arial"/>
          <w:bCs/>
          <w:sz w:val="26"/>
          <w:szCs w:val="26"/>
        </w:rPr>
      </w:pPr>
      <w:r w:rsidRPr="00931B3A">
        <w:rPr>
          <w:rFonts w:ascii="Arial Narrow" w:hAnsi="Arial Narrow" w:cs="Arial"/>
          <w:b/>
          <w:bCs/>
          <w:sz w:val="26"/>
          <w:szCs w:val="26"/>
        </w:rPr>
        <w:t xml:space="preserve">5.3. </w:t>
      </w:r>
      <w:r w:rsidR="00DA5964" w:rsidRPr="00931B3A">
        <w:rPr>
          <w:rFonts w:ascii="Arial Narrow" w:hAnsi="Arial Narrow" w:cs="Arial"/>
          <w:bCs/>
          <w:sz w:val="26"/>
          <w:szCs w:val="26"/>
        </w:rPr>
        <w:t>En auto del 27 de julio de 2021 se inadmitió esa contestación porque “</w:t>
      </w:r>
      <w:r w:rsidR="00DA5964" w:rsidRPr="003819B8">
        <w:rPr>
          <w:rFonts w:ascii="Arial Narrow" w:hAnsi="Arial Narrow" w:cs="Arial"/>
          <w:bCs/>
          <w:sz w:val="24"/>
          <w:szCs w:val="26"/>
        </w:rPr>
        <w:t xml:space="preserve">se tiene que el mismo fue otorgado para que el abogado represente al señor Rafael Andrés dentro de una audiencia de conciliación de cuota alimentaria, empero no dentro de la presente acción, por lo tanto, deberá allegar un poder especial y debidamente conferido, que habilite al abogado a representarlo dentro del presente </w:t>
      </w:r>
      <w:r w:rsidR="00DA5964" w:rsidRPr="003819B8">
        <w:rPr>
          <w:rFonts w:ascii="Arial Narrow" w:hAnsi="Arial Narrow" w:cs="Arial"/>
          <w:bCs/>
          <w:sz w:val="24"/>
          <w:szCs w:val="26"/>
        </w:rPr>
        <w:lastRenderedPageBreak/>
        <w:t>juicio</w:t>
      </w:r>
      <w:r w:rsidR="00DA5964" w:rsidRPr="00931B3A">
        <w:rPr>
          <w:rFonts w:ascii="Arial Narrow" w:hAnsi="Arial Narrow" w:cs="Arial"/>
          <w:bCs/>
          <w:sz w:val="26"/>
          <w:szCs w:val="26"/>
        </w:rPr>
        <w:t>.”</w:t>
      </w:r>
      <w:r w:rsidR="00DA5964" w:rsidRPr="00931B3A">
        <w:rPr>
          <w:rStyle w:val="Refdenotaalpie"/>
          <w:rFonts w:ascii="Arial Narrow" w:hAnsi="Arial Narrow" w:cs="Arial"/>
          <w:sz w:val="26"/>
          <w:szCs w:val="26"/>
          <w:lang w:val="es-CO"/>
        </w:rPr>
        <w:footnoteReference w:id="9"/>
      </w:r>
    </w:p>
    <w:p w14:paraId="1FC39945" w14:textId="77777777" w:rsidR="007F4235" w:rsidRPr="00931B3A" w:rsidRDefault="007F4235" w:rsidP="00931B3A">
      <w:pPr>
        <w:pStyle w:val="Sinespaciado"/>
        <w:spacing w:line="276" w:lineRule="auto"/>
        <w:jc w:val="both"/>
        <w:rPr>
          <w:rFonts w:ascii="Arial Narrow" w:hAnsi="Arial Narrow" w:cs="Arial"/>
          <w:sz w:val="26"/>
          <w:szCs w:val="26"/>
          <w:lang w:val="es-CO"/>
        </w:rPr>
      </w:pPr>
    </w:p>
    <w:p w14:paraId="7D0385A7" w14:textId="77777777" w:rsidR="00DB30E4" w:rsidRPr="00931B3A" w:rsidRDefault="007F4235" w:rsidP="00931B3A">
      <w:pPr>
        <w:pStyle w:val="Sinespaciado"/>
        <w:spacing w:line="276" w:lineRule="auto"/>
        <w:jc w:val="both"/>
        <w:rPr>
          <w:rFonts w:ascii="Arial Narrow" w:hAnsi="Arial Narrow" w:cs="Arial"/>
          <w:bCs/>
          <w:sz w:val="26"/>
          <w:szCs w:val="26"/>
        </w:rPr>
      </w:pPr>
      <w:r w:rsidRPr="00931B3A">
        <w:rPr>
          <w:rFonts w:ascii="Arial Narrow" w:hAnsi="Arial Narrow" w:cs="Arial"/>
          <w:b/>
          <w:bCs/>
          <w:sz w:val="26"/>
          <w:szCs w:val="26"/>
        </w:rPr>
        <w:t>5.4.</w:t>
      </w:r>
      <w:r w:rsidR="00CF146B" w:rsidRPr="00931B3A">
        <w:rPr>
          <w:rFonts w:ascii="Arial Narrow" w:hAnsi="Arial Narrow" w:cs="Arial"/>
          <w:b/>
          <w:bCs/>
          <w:sz w:val="26"/>
          <w:szCs w:val="26"/>
        </w:rPr>
        <w:t xml:space="preserve"> </w:t>
      </w:r>
      <w:r w:rsidR="00CF146B" w:rsidRPr="00931B3A">
        <w:rPr>
          <w:rFonts w:ascii="Arial Narrow" w:hAnsi="Arial Narrow" w:cs="Arial"/>
          <w:bCs/>
          <w:sz w:val="26"/>
          <w:szCs w:val="26"/>
        </w:rPr>
        <w:t>Para cumplir el anterior requerimiento se incorporó poder concedido esta vez para representar al citado señor en el proceso de incremento de cuota alimentaria que se promovió en su contra.</w:t>
      </w:r>
    </w:p>
    <w:p w14:paraId="0562CB0E" w14:textId="77777777" w:rsidR="00DB30E4" w:rsidRPr="00931B3A" w:rsidRDefault="00DB30E4" w:rsidP="00931B3A">
      <w:pPr>
        <w:pStyle w:val="Sinespaciado"/>
        <w:spacing w:line="276" w:lineRule="auto"/>
        <w:jc w:val="both"/>
        <w:rPr>
          <w:rFonts w:ascii="Arial Narrow" w:hAnsi="Arial Narrow" w:cs="Arial"/>
          <w:bCs/>
          <w:sz w:val="26"/>
          <w:szCs w:val="26"/>
        </w:rPr>
      </w:pPr>
    </w:p>
    <w:p w14:paraId="3EEBD350" w14:textId="77777777" w:rsidR="007175FF" w:rsidRPr="00931B3A" w:rsidRDefault="00CF146B" w:rsidP="00931B3A">
      <w:pPr>
        <w:pStyle w:val="Sinespaciado"/>
        <w:spacing w:line="276" w:lineRule="auto"/>
        <w:jc w:val="both"/>
        <w:rPr>
          <w:rFonts w:ascii="Arial Narrow" w:hAnsi="Arial Narrow" w:cs="Arial"/>
          <w:bCs/>
          <w:sz w:val="26"/>
          <w:szCs w:val="26"/>
        </w:rPr>
      </w:pPr>
      <w:r w:rsidRPr="00931B3A">
        <w:rPr>
          <w:rFonts w:ascii="Arial Narrow" w:hAnsi="Arial Narrow" w:cs="Arial"/>
          <w:bCs/>
          <w:sz w:val="26"/>
          <w:szCs w:val="26"/>
        </w:rPr>
        <w:t>Dicho mandato no contiene nota de presentación personal, ni constancia de remisión por medio de mensaje de datos proveniente del poderdante</w:t>
      </w:r>
      <w:r w:rsidR="007175FF" w:rsidRPr="00931B3A">
        <w:rPr>
          <w:rStyle w:val="Refdenotaalpie"/>
          <w:rFonts w:ascii="Arial Narrow" w:hAnsi="Arial Narrow" w:cs="Arial"/>
          <w:sz w:val="26"/>
          <w:szCs w:val="26"/>
          <w:lang w:val="es-CO"/>
        </w:rPr>
        <w:footnoteReference w:id="10"/>
      </w:r>
      <w:r w:rsidR="007175FF" w:rsidRPr="00931B3A">
        <w:rPr>
          <w:rFonts w:ascii="Arial Narrow" w:hAnsi="Arial Narrow" w:cs="Arial"/>
          <w:bCs/>
          <w:sz w:val="26"/>
          <w:szCs w:val="26"/>
          <w:lang w:val="es-CO"/>
        </w:rPr>
        <w:t>.</w:t>
      </w:r>
    </w:p>
    <w:p w14:paraId="34CE0A41" w14:textId="77777777" w:rsidR="007175FF" w:rsidRPr="00931B3A" w:rsidRDefault="007175FF" w:rsidP="00931B3A">
      <w:pPr>
        <w:pStyle w:val="Sinespaciado"/>
        <w:spacing w:line="276" w:lineRule="auto"/>
        <w:jc w:val="both"/>
        <w:rPr>
          <w:rFonts w:ascii="Arial Narrow" w:hAnsi="Arial Narrow" w:cs="Arial"/>
          <w:bCs/>
          <w:sz w:val="26"/>
          <w:szCs w:val="26"/>
          <w:lang w:val="es-CO"/>
        </w:rPr>
      </w:pPr>
    </w:p>
    <w:p w14:paraId="01A5BDAE" w14:textId="77777777" w:rsidR="007175FF" w:rsidRPr="00931B3A" w:rsidRDefault="007175FF" w:rsidP="00931B3A">
      <w:pPr>
        <w:pStyle w:val="Sinespaciado"/>
        <w:spacing w:line="276" w:lineRule="auto"/>
        <w:jc w:val="both"/>
        <w:rPr>
          <w:rFonts w:ascii="Arial Narrow" w:hAnsi="Arial Narrow" w:cs="Arial"/>
          <w:sz w:val="26"/>
          <w:szCs w:val="26"/>
          <w:lang w:val="es-CO"/>
        </w:rPr>
      </w:pPr>
      <w:r w:rsidRPr="00931B3A">
        <w:rPr>
          <w:rFonts w:ascii="Arial Narrow" w:hAnsi="Arial Narrow" w:cs="Arial"/>
          <w:b/>
          <w:sz w:val="26"/>
          <w:szCs w:val="26"/>
          <w:lang w:val="es-CO"/>
        </w:rPr>
        <w:t>5.5.</w:t>
      </w:r>
      <w:r w:rsidR="00A753A2" w:rsidRPr="00931B3A">
        <w:rPr>
          <w:rFonts w:ascii="Arial Narrow" w:hAnsi="Arial Narrow" w:cs="Arial"/>
          <w:sz w:val="26"/>
          <w:szCs w:val="26"/>
          <w:lang w:val="es-CO"/>
        </w:rPr>
        <w:t xml:space="preserve"> El 26</w:t>
      </w:r>
      <w:r w:rsidRPr="00931B3A">
        <w:rPr>
          <w:rFonts w:ascii="Arial Narrow" w:hAnsi="Arial Narrow" w:cs="Arial"/>
          <w:sz w:val="26"/>
          <w:szCs w:val="26"/>
          <w:lang w:val="es-CO"/>
        </w:rPr>
        <w:t xml:space="preserve"> de agosto último</w:t>
      </w:r>
      <w:r w:rsidR="00A753A2" w:rsidRPr="00931B3A">
        <w:rPr>
          <w:rFonts w:ascii="Arial Narrow" w:hAnsi="Arial Narrow" w:cs="Arial"/>
          <w:sz w:val="26"/>
          <w:szCs w:val="26"/>
          <w:lang w:val="es-CO"/>
        </w:rPr>
        <w:t xml:space="preserve"> agosto se profi</w:t>
      </w:r>
      <w:r w:rsidR="00811ED4" w:rsidRPr="00931B3A">
        <w:rPr>
          <w:rFonts w:ascii="Arial Narrow" w:hAnsi="Arial Narrow" w:cs="Arial"/>
          <w:sz w:val="26"/>
          <w:szCs w:val="26"/>
          <w:lang w:val="es-CO"/>
        </w:rPr>
        <w:t>rió</w:t>
      </w:r>
      <w:r w:rsidR="00A753A2" w:rsidRPr="00931B3A">
        <w:rPr>
          <w:rFonts w:ascii="Arial Narrow" w:hAnsi="Arial Narrow" w:cs="Arial"/>
          <w:sz w:val="26"/>
          <w:szCs w:val="26"/>
          <w:lang w:val="es-CO"/>
        </w:rPr>
        <w:t xml:space="preserve"> auto por medio </w:t>
      </w:r>
      <w:r w:rsidR="00811ED4" w:rsidRPr="00931B3A">
        <w:rPr>
          <w:rFonts w:ascii="Arial Narrow" w:hAnsi="Arial Narrow" w:cs="Arial"/>
          <w:sz w:val="26"/>
          <w:szCs w:val="26"/>
          <w:lang w:val="es-CO"/>
        </w:rPr>
        <w:t>del cual tuvo por no contestada la demanda, con sustento en que, frente a lo anterior, aunque la parte</w:t>
      </w:r>
      <w:r w:rsidR="00A753A2" w:rsidRPr="00931B3A">
        <w:rPr>
          <w:rFonts w:ascii="Arial Narrow" w:hAnsi="Arial Narrow" w:cs="Arial"/>
          <w:sz w:val="26"/>
          <w:szCs w:val="26"/>
          <w:lang w:val="es-CO"/>
        </w:rPr>
        <w:t xml:space="preserve"> arrimó un poder con la corrección solicitada, </w:t>
      </w:r>
      <w:r w:rsidR="00811ED4" w:rsidRPr="00931B3A">
        <w:rPr>
          <w:rFonts w:ascii="Arial Narrow" w:hAnsi="Arial Narrow" w:cs="Arial"/>
          <w:sz w:val="26"/>
          <w:szCs w:val="26"/>
          <w:lang w:val="es-CO"/>
        </w:rPr>
        <w:t>el mismo carece de</w:t>
      </w:r>
      <w:r w:rsidR="00A753A2" w:rsidRPr="00931B3A">
        <w:rPr>
          <w:rFonts w:ascii="Arial Narrow" w:hAnsi="Arial Narrow" w:cs="Arial"/>
          <w:sz w:val="26"/>
          <w:szCs w:val="26"/>
          <w:lang w:val="es-CO"/>
        </w:rPr>
        <w:t xml:space="preserve"> presentación personal conforme lo establece</w:t>
      </w:r>
      <w:r w:rsidR="00811ED4" w:rsidRPr="00931B3A">
        <w:rPr>
          <w:rFonts w:ascii="Arial Narrow" w:hAnsi="Arial Narrow" w:cs="Arial"/>
          <w:sz w:val="26"/>
          <w:szCs w:val="26"/>
          <w:lang w:val="es-CO"/>
        </w:rPr>
        <w:t xml:space="preserve"> </w:t>
      </w:r>
      <w:r w:rsidR="00A753A2" w:rsidRPr="00931B3A">
        <w:rPr>
          <w:rFonts w:ascii="Arial Narrow" w:hAnsi="Arial Narrow" w:cs="Arial"/>
          <w:sz w:val="26"/>
          <w:szCs w:val="26"/>
          <w:lang w:val="es-CO"/>
        </w:rPr>
        <w:t>el inciso</w:t>
      </w:r>
      <w:r w:rsidR="00DB30E4" w:rsidRPr="00931B3A">
        <w:rPr>
          <w:rFonts w:ascii="Arial Narrow" w:hAnsi="Arial Narrow" w:cs="Arial"/>
          <w:sz w:val="26"/>
          <w:szCs w:val="26"/>
          <w:lang w:val="es-CO"/>
        </w:rPr>
        <w:t xml:space="preserve"> 2º del artículo 74 del C.G.P. T</w:t>
      </w:r>
      <w:r w:rsidR="00A753A2" w:rsidRPr="00931B3A">
        <w:rPr>
          <w:rFonts w:ascii="Arial Narrow" w:hAnsi="Arial Narrow" w:cs="Arial"/>
          <w:sz w:val="26"/>
          <w:szCs w:val="26"/>
          <w:lang w:val="es-CO"/>
        </w:rPr>
        <w:t>ampoco</w:t>
      </w:r>
      <w:r w:rsidR="00DB30E4" w:rsidRPr="00931B3A">
        <w:rPr>
          <w:rFonts w:ascii="Arial Narrow" w:hAnsi="Arial Narrow" w:cs="Arial"/>
          <w:sz w:val="26"/>
          <w:szCs w:val="26"/>
          <w:lang w:val="es-CO"/>
        </w:rPr>
        <w:t xml:space="preserve"> se atiene a lo previsto en </w:t>
      </w:r>
      <w:r w:rsidR="00A753A2" w:rsidRPr="00931B3A">
        <w:rPr>
          <w:rFonts w:ascii="Arial Narrow" w:hAnsi="Arial Narrow" w:cs="Arial"/>
          <w:sz w:val="26"/>
          <w:szCs w:val="26"/>
          <w:lang w:val="es-CO"/>
        </w:rPr>
        <w:t>el artículo</w:t>
      </w:r>
      <w:r w:rsidR="00811ED4" w:rsidRPr="00931B3A">
        <w:rPr>
          <w:rFonts w:ascii="Arial Narrow" w:hAnsi="Arial Narrow" w:cs="Arial"/>
          <w:sz w:val="26"/>
          <w:szCs w:val="26"/>
          <w:lang w:val="es-CO"/>
        </w:rPr>
        <w:t xml:space="preserve"> </w:t>
      </w:r>
      <w:r w:rsidR="00A753A2" w:rsidRPr="00931B3A">
        <w:rPr>
          <w:rFonts w:ascii="Arial Narrow" w:hAnsi="Arial Narrow" w:cs="Arial"/>
          <w:sz w:val="26"/>
          <w:szCs w:val="26"/>
          <w:lang w:val="es-CO"/>
        </w:rPr>
        <w:t>5º del Decreto 806 de 2020</w:t>
      </w:r>
      <w:r w:rsidRPr="00931B3A">
        <w:rPr>
          <w:rStyle w:val="Refdenotaalpie"/>
          <w:rFonts w:ascii="Arial Narrow" w:hAnsi="Arial Narrow" w:cs="Arial"/>
          <w:sz w:val="26"/>
          <w:szCs w:val="26"/>
          <w:lang w:val="es-CO"/>
        </w:rPr>
        <w:footnoteReference w:id="11"/>
      </w:r>
      <w:r w:rsidRPr="00931B3A">
        <w:rPr>
          <w:rFonts w:ascii="Arial Narrow" w:hAnsi="Arial Narrow" w:cs="Arial"/>
          <w:sz w:val="26"/>
          <w:szCs w:val="26"/>
          <w:lang w:val="es-CO"/>
        </w:rPr>
        <w:t>.</w:t>
      </w:r>
    </w:p>
    <w:p w14:paraId="62EBF3C5" w14:textId="77777777" w:rsidR="00811ED4" w:rsidRPr="00931B3A" w:rsidRDefault="00811ED4" w:rsidP="00931B3A">
      <w:pPr>
        <w:pStyle w:val="Sinespaciado"/>
        <w:spacing w:line="276" w:lineRule="auto"/>
        <w:jc w:val="both"/>
        <w:rPr>
          <w:rFonts w:ascii="Arial Narrow" w:hAnsi="Arial Narrow" w:cs="Arial"/>
          <w:sz w:val="26"/>
          <w:szCs w:val="26"/>
          <w:lang w:val="es-CO"/>
        </w:rPr>
      </w:pPr>
    </w:p>
    <w:p w14:paraId="58D55652" w14:textId="77777777" w:rsidR="00811ED4" w:rsidRPr="00931B3A" w:rsidRDefault="00811ED4" w:rsidP="00931B3A">
      <w:pPr>
        <w:pStyle w:val="Sinespaciado"/>
        <w:spacing w:line="276" w:lineRule="auto"/>
        <w:jc w:val="both"/>
        <w:rPr>
          <w:rFonts w:ascii="Arial Narrow" w:hAnsi="Arial Narrow" w:cs="Arial"/>
          <w:sz w:val="26"/>
          <w:szCs w:val="26"/>
          <w:lang w:val="es-CO"/>
        </w:rPr>
      </w:pPr>
      <w:r w:rsidRPr="00931B3A">
        <w:rPr>
          <w:rFonts w:ascii="Arial Narrow" w:hAnsi="Arial Narrow" w:cs="Arial"/>
          <w:b/>
          <w:sz w:val="26"/>
          <w:szCs w:val="26"/>
          <w:lang w:val="es-CO"/>
        </w:rPr>
        <w:t xml:space="preserve">5.6. </w:t>
      </w:r>
      <w:r w:rsidRPr="00931B3A">
        <w:rPr>
          <w:rFonts w:ascii="Arial Narrow" w:hAnsi="Arial Narrow" w:cs="Arial"/>
          <w:sz w:val="26"/>
          <w:szCs w:val="26"/>
          <w:lang w:val="es-CO"/>
        </w:rPr>
        <w:t>Contra la anterior decisión quien dice ser apoderado del demandado, interpuso recurso de reposición, en subsidio apelación. Alegó el impugnante que la voluntad del poderdante, de otorgar</w:t>
      </w:r>
      <w:r w:rsidR="00A6040D" w:rsidRPr="00931B3A">
        <w:rPr>
          <w:rFonts w:ascii="Arial Narrow" w:hAnsi="Arial Narrow" w:cs="Arial"/>
          <w:sz w:val="26"/>
          <w:szCs w:val="26"/>
          <w:lang w:val="es-CO"/>
        </w:rPr>
        <w:t>le</w:t>
      </w:r>
      <w:r w:rsidRPr="00931B3A">
        <w:rPr>
          <w:rFonts w:ascii="Arial Narrow" w:hAnsi="Arial Narrow" w:cs="Arial"/>
          <w:sz w:val="26"/>
          <w:szCs w:val="26"/>
          <w:lang w:val="es-CO"/>
        </w:rPr>
        <w:t xml:space="preserve"> poder, ha quedado demostrad</w:t>
      </w:r>
      <w:r w:rsidR="00A6040D" w:rsidRPr="00931B3A">
        <w:rPr>
          <w:rFonts w:ascii="Arial Narrow" w:hAnsi="Arial Narrow" w:cs="Arial"/>
          <w:sz w:val="26"/>
          <w:szCs w:val="26"/>
          <w:lang w:val="es-CO"/>
        </w:rPr>
        <w:t>a</w:t>
      </w:r>
      <w:r w:rsidRPr="00931B3A">
        <w:rPr>
          <w:rFonts w:ascii="Arial Narrow" w:hAnsi="Arial Narrow" w:cs="Arial"/>
          <w:sz w:val="26"/>
          <w:szCs w:val="26"/>
          <w:lang w:val="es-CO"/>
        </w:rPr>
        <w:t xml:space="preserve"> porque</w:t>
      </w:r>
      <w:r w:rsidR="00A6040D" w:rsidRPr="00931B3A">
        <w:rPr>
          <w:rFonts w:ascii="Arial Narrow" w:hAnsi="Arial Narrow" w:cs="Arial"/>
          <w:sz w:val="26"/>
          <w:szCs w:val="26"/>
          <w:lang w:val="es-CO"/>
        </w:rPr>
        <w:t xml:space="preserve"> él fungió también como su apoderado en el trámite de conciliación prejudicial. Además el mandato primeramente aportado estaba dirigido al juzgado de conocimiento y se encontraba con nota de presentación personal ante notario, solo que con</w:t>
      </w:r>
      <w:r w:rsidR="00B40FC6" w:rsidRPr="00931B3A">
        <w:rPr>
          <w:rFonts w:ascii="Arial Narrow" w:hAnsi="Arial Narrow" w:cs="Arial"/>
          <w:sz w:val="26"/>
          <w:szCs w:val="26"/>
          <w:lang w:val="es-CO"/>
        </w:rPr>
        <w:t xml:space="preserve">tenía un error de forma. Anexó copia del poder y de un correo electrónico proveniente de la dirección </w:t>
      </w:r>
      <w:hyperlink r:id="rId14" w:history="1">
        <w:r w:rsidR="00B40FC6" w:rsidRPr="00931B3A">
          <w:rPr>
            <w:rStyle w:val="Hipervnculo"/>
            <w:rFonts w:ascii="Arial Narrow" w:hAnsi="Arial Narrow" w:cs="Arial"/>
            <w:sz w:val="26"/>
            <w:szCs w:val="26"/>
            <w:lang w:val="es-CO"/>
          </w:rPr>
          <w:t>rguarnizo@saintraphael.org</w:t>
        </w:r>
      </w:hyperlink>
      <w:r w:rsidR="00B40FC6" w:rsidRPr="00931B3A">
        <w:rPr>
          <w:rFonts w:ascii="Arial Narrow" w:hAnsi="Arial Narrow" w:cs="Arial"/>
          <w:sz w:val="26"/>
          <w:szCs w:val="26"/>
          <w:lang w:val="es-CO"/>
        </w:rPr>
        <w:t>, en el que el remitente deja un mensaje en el sentido de que “</w:t>
      </w:r>
      <w:r w:rsidR="00B40FC6" w:rsidRPr="003819B8">
        <w:rPr>
          <w:rFonts w:ascii="Arial Narrow" w:hAnsi="Arial Narrow" w:cs="Arial"/>
          <w:sz w:val="24"/>
          <w:szCs w:val="26"/>
          <w:lang w:val="es-CO"/>
        </w:rPr>
        <w:t>Le envío el poder firmado</w:t>
      </w:r>
      <w:r w:rsidR="00B40FC6" w:rsidRPr="00931B3A">
        <w:rPr>
          <w:rFonts w:ascii="Arial Narrow" w:hAnsi="Arial Narrow" w:cs="Arial"/>
          <w:sz w:val="26"/>
          <w:szCs w:val="26"/>
          <w:lang w:val="es-CO"/>
        </w:rPr>
        <w:t>”</w:t>
      </w:r>
      <w:r w:rsidRPr="00931B3A">
        <w:rPr>
          <w:rStyle w:val="Refdenotaalpie"/>
          <w:rFonts w:ascii="Arial Narrow" w:hAnsi="Arial Narrow" w:cs="Arial"/>
          <w:sz w:val="26"/>
          <w:szCs w:val="26"/>
          <w:lang w:val="es-CO"/>
        </w:rPr>
        <w:footnoteReference w:id="12"/>
      </w:r>
      <w:r w:rsidRPr="00931B3A">
        <w:rPr>
          <w:rFonts w:ascii="Arial Narrow" w:hAnsi="Arial Narrow" w:cs="Arial"/>
          <w:sz w:val="26"/>
          <w:szCs w:val="26"/>
          <w:lang w:val="es-CO"/>
        </w:rPr>
        <w:t>.</w:t>
      </w:r>
    </w:p>
    <w:p w14:paraId="6D98A12B" w14:textId="77777777" w:rsidR="00811ED4" w:rsidRPr="00931B3A" w:rsidRDefault="00811ED4" w:rsidP="00931B3A">
      <w:pPr>
        <w:pStyle w:val="Sinespaciado"/>
        <w:spacing w:line="276" w:lineRule="auto"/>
        <w:jc w:val="both"/>
        <w:rPr>
          <w:rFonts w:ascii="Arial Narrow" w:hAnsi="Arial Narrow" w:cs="Arial"/>
          <w:sz w:val="26"/>
          <w:szCs w:val="26"/>
          <w:lang w:val="es-CO"/>
        </w:rPr>
      </w:pPr>
    </w:p>
    <w:p w14:paraId="4C90051E" w14:textId="46A73E08" w:rsidR="00B40FC6" w:rsidRPr="00931B3A" w:rsidRDefault="00B40FC6" w:rsidP="00931B3A">
      <w:pPr>
        <w:pStyle w:val="Sinespaciado"/>
        <w:spacing w:line="276" w:lineRule="auto"/>
        <w:jc w:val="both"/>
        <w:rPr>
          <w:rFonts w:ascii="Arial Narrow" w:hAnsi="Arial Narrow" w:cs="Arial"/>
          <w:sz w:val="26"/>
          <w:szCs w:val="26"/>
          <w:lang w:val="es-CO"/>
        </w:rPr>
      </w:pPr>
      <w:r w:rsidRPr="00931B3A">
        <w:rPr>
          <w:rFonts w:ascii="Arial Narrow" w:hAnsi="Arial Narrow" w:cs="Arial"/>
          <w:b/>
          <w:bCs/>
          <w:sz w:val="26"/>
          <w:szCs w:val="26"/>
          <w:lang w:val="es-CO"/>
        </w:rPr>
        <w:t xml:space="preserve">5.7. </w:t>
      </w:r>
      <w:r w:rsidRPr="00931B3A">
        <w:rPr>
          <w:rFonts w:ascii="Arial Narrow" w:hAnsi="Arial Narrow" w:cs="Arial"/>
          <w:sz w:val="26"/>
          <w:szCs w:val="26"/>
          <w:lang w:val="es-CO"/>
        </w:rPr>
        <w:t>El juzgado accionado</w:t>
      </w:r>
      <w:r w:rsidR="005E6B5C" w:rsidRPr="00931B3A">
        <w:rPr>
          <w:rFonts w:ascii="Arial Narrow" w:hAnsi="Arial Narrow" w:cs="Arial"/>
          <w:sz w:val="26"/>
          <w:szCs w:val="26"/>
          <w:lang w:val="es-CO"/>
        </w:rPr>
        <w:t>, en auto del 06 de diciembre último,</w:t>
      </w:r>
      <w:r w:rsidRPr="00931B3A">
        <w:rPr>
          <w:rFonts w:ascii="Arial Narrow" w:hAnsi="Arial Narrow" w:cs="Arial"/>
          <w:sz w:val="26"/>
          <w:szCs w:val="26"/>
          <w:lang w:val="es-CO"/>
        </w:rPr>
        <w:t xml:space="preserve"> decidió </w:t>
      </w:r>
      <w:r w:rsidR="5A2AF592" w:rsidRPr="00931B3A">
        <w:rPr>
          <w:rFonts w:ascii="Arial Narrow" w:hAnsi="Arial Narrow" w:cs="Arial"/>
          <w:sz w:val="26"/>
          <w:szCs w:val="26"/>
          <w:lang w:val="es-CO"/>
        </w:rPr>
        <w:t xml:space="preserve">mantener la decisión </w:t>
      </w:r>
      <w:r w:rsidRPr="00931B3A">
        <w:rPr>
          <w:rFonts w:ascii="Arial Narrow" w:hAnsi="Arial Narrow" w:cs="Arial"/>
          <w:sz w:val="26"/>
          <w:szCs w:val="26"/>
          <w:lang w:val="es-CO"/>
        </w:rPr>
        <w:t xml:space="preserve"> porque “</w:t>
      </w:r>
      <w:r w:rsidRPr="003819B8">
        <w:rPr>
          <w:rFonts w:ascii="Arial Narrow" w:hAnsi="Arial Narrow" w:cs="Arial"/>
          <w:sz w:val="24"/>
          <w:szCs w:val="26"/>
          <w:lang w:val="es-CO"/>
        </w:rPr>
        <w:t xml:space="preserve">con el escrito de subsanación del escrito de contestación el abogado allegó un nuevo poder, como carecía de la presentación personal de que trata el artículo 74 del C.G.P., el Despacho le dio aplicabilidad al poder de la forma que lo indica el Decreto 806 de 2020 pues a falta de lo primero, lo pertinente es presumir que fue otorgado a través de un mensaje de datos, de ahí la expresión “se podrá conferir mediante mensaje de datos”, es decir, las partes tienen la facultad de otorgar los poderes conforme la norma adjetiva o conforme el Decreto y no de la manera que lo interpreta el abogado, que se excusa en las posibles deficiencias tecnológicas para evadir su falta de diligencia y cuidado al momento de presentar el poder. No obstante, para darle plenos efectos a un poder presentado por mensaje de datos, se hace necesario de dicha prueba, es decir, la acreditación de que ese mensaje de datos sí provenga del poderdante, solo de esa manera se puede presumir la manifestación inequívoca del mandante a que el abogado sí lo represente en determinado juicio. Prueba que no fue aportada con el escrito de subsanación de la contestación, solo la hizo llegar con el escrito de impugnación… el mensaje de datos aportado tampoco satisface la presunción de que el poder sí provenga de la voluntad del poderdante, por las razones que se pasan a exponer: i) En la prueba del mensaje de datos se puede leer que pertenece a un señor llamado Rafael Guarnizo y aparecen dos correos electrónicos </w:t>
      </w:r>
      <w:r w:rsidRPr="003819B8">
        <w:rPr>
          <w:rFonts w:ascii="Arial Narrow" w:hAnsi="Arial Narrow" w:cs="Arial"/>
          <w:sz w:val="24"/>
          <w:szCs w:val="26"/>
          <w:lang w:val="es-CO"/>
        </w:rPr>
        <w:lastRenderedPageBreak/>
        <w:t xml:space="preserve">rguarnizo@saintraphael.org y </w:t>
      </w:r>
      <w:hyperlink r:id="rId15">
        <w:r w:rsidRPr="003819B8">
          <w:rPr>
            <w:rStyle w:val="Hipervnculo"/>
            <w:rFonts w:ascii="Arial Narrow" w:hAnsi="Arial Narrow" w:cs="Arial"/>
            <w:sz w:val="24"/>
            <w:szCs w:val="26"/>
            <w:lang w:val="es-CO"/>
          </w:rPr>
          <w:t>sharpsr@saintraphael.org</w:t>
        </w:r>
      </w:hyperlink>
      <w:r w:rsidRPr="003819B8">
        <w:rPr>
          <w:rFonts w:ascii="Arial Narrow" w:hAnsi="Arial Narrow" w:cs="Arial"/>
          <w:sz w:val="24"/>
          <w:szCs w:val="26"/>
          <w:lang w:val="es-CO"/>
        </w:rPr>
        <w:t>. ii) No obstante, estos correos difieren del anotado en el poder visible a folio 2 del arc</w:t>
      </w:r>
      <w:r w:rsidR="003A0B74" w:rsidRPr="003819B8">
        <w:rPr>
          <w:rFonts w:ascii="Arial Narrow" w:hAnsi="Arial Narrow" w:cs="Arial"/>
          <w:sz w:val="24"/>
          <w:szCs w:val="26"/>
          <w:lang w:val="es-CO"/>
        </w:rPr>
        <w:t>hivo 12 del expediente digital</w:t>
      </w:r>
      <w:r w:rsidRPr="003819B8">
        <w:rPr>
          <w:rFonts w:ascii="Arial Narrow" w:hAnsi="Arial Narrow" w:cs="Arial"/>
          <w:sz w:val="24"/>
          <w:szCs w:val="26"/>
          <w:lang w:val="es-CO"/>
        </w:rPr>
        <w:t xml:space="preserve">, en el que se dijo que el correo del señor Rafael Andrés Guarnizo Martínez – demandado- es </w:t>
      </w:r>
      <w:hyperlink r:id="rId16">
        <w:r w:rsidRPr="003819B8">
          <w:rPr>
            <w:rStyle w:val="Hipervnculo"/>
            <w:rFonts w:ascii="Arial Narrow" w:hAnsi="Arial Narrow" w:cs="Arial"/>
            <w:sz w:val="24"/>
            <w:szCs w:val="26"/>
            <w:lang w:val="es-CO"/>
          </w:rPr>
          <w:t>refala7@gmail.com</w:t>
        </w:r>
      </w:hyperlink>
      <w:r w:rsidRPr="003819B8">
        <w:rPr>
          <w:rFonts w:ascii="Arial Narrow" w:hAnsi="Arial Narrow" w:cs="Arial"/>
          <w:sz w:val="24"/>
          <w:szCs w:val="26"/>
          <w:lang w:val="es-CO"/>
        </w:rPr>
        <w:t>. iii) En el mensaje de datos ni siquiera aparece a quien dirige el correo electrónico, es decir, no aparece el correo del abogado asespitiab@gmail.com o asespitiab@ut.edu.co</w:t>
      </w:r>
      <w:r w:rsidRPr="00931B3A">
        <w:rPr>
          <w:rFonts w:ascii="Arial Narrow" w:hAnsi="Arial Narrow" w:cs="Arial"/>
          <w:sz w:val="26"/>
          <w:szCs w:val="26"/>
          <w:lang w:val="es-CO"/>
        </w:rPr>
        <w:t>.”</w:t>
      </w:r>
    </w:p>
    <w:p w14:paraId="2946DB82" w14:textId="77777777" w:rsidR="00B40FC6" w:rsidRPr="00931B3A" w:rsidRDefault="00B40FC6" w:rsidP="00931B3A">
      <w:pPr>
        <w:pStyle w:val="Sinespaciado"/>
        <w:spacing w:line="276" w:lineRule="auto"/>
        <w:jc w:val="both"/>
        <w:rPr>
          <w:rFonts w:ascii="Arial Narrow" w:hAnsi="Arial Narrow" w:cs="Arial"/>
          <w:sz w:val="26"/>
          <w:szCs w:val="26"/>
          <w:lang w:val="es-CO"/>
        </w:rPr>
      </w:pPr>
    </w:p>
    <w:p w14:paraId="09F80D6E" w14:textId="77777777" w:rsidR="00B40FC6" w:rsidRPr="00931B3A" w:rsidRDefault="00B40FC6" w:rsidP="00931B3A">
      <w:pPr>
        <w:pStyle w:val="Sinespaciado"/>
        <w:spacing w:line="276" w:lineRule="auto"/>
        <w:jc w:val="both"/>
        <w:rPr>
          <w:rFonts w:ascii="Arial Narrow" w:hAnsi="Arial Narrow" w:cs="Arial"/>
          <w:sz w:val="26"/>
          <w:szCs w:val="26"/>
          <w:lang w:val="es-CO"/>
        </w:rPr>
      </w:pPr>
      <w:r w:rsidRPr="00931B3A">
        <w:rPr>
          <w:rFonts w:ascii="Arial Narrow" w:hAnsi="Arial Narrow" w:cs="Arial"/>
          <w:sz w:val="26"/>
          <w:szCs w:val="26"/>
          <w:lang w:val="es-CO"/>
        </w:rPr>
        <w:t>Finalmente se negó a conceder el recurso subsidiariamente interpuesto, al tratarse de un proceso de única instancia, es decir contra el cual no procede la alzada</w:t>
      </w:r>
      <w:r w:rsidRPr="00931B3A">
        <w:rPr>
          <w:rStyle w:val="Refdenotaalpie"/>
          <w:rFonts w:ascii="Arial Narrow" w:hAnsi="Arial Narrow" w:cs="Arial"/>
          <w:sz w:val="26"/>
          <w:szCs w:val="26"/>
          <w:lang w:val="es-CO"/>
        </w:rPr>
        <w:footnoteReference w:id="13"/>
      </w:r>
      <w:r w:rsidRPr="00931B3A">
        <w:rPr>
          <w:rFonts w:ascii="Arial Narrow" w:hAnsi="Arial Narrow" w:cs="Arial"/>
          <w:sz w:val="26"/>
          <w:szCs w:val="26"/>
          <w:lang w:val="es-CO"/>
        </w:rPr>
        <w:t>.</w:t>
      </w:r>
    </w:p>
    <w:p w14:paraId="5997CC1D" w14:textId="77777777" w:rsidR="007175FF" w:rsidRPr="00931B3A" w:rsidRDefault="007175FF" w:rsidP="00931B3A">
      <w:pPr>
        <w:pStyle w:val="Sinespaciado"/>
        <w:spacing w:line="276" w:lineRule="auto"/>
        <w:jc w:val="both"/>
        <w:rPr>
          <w:rFonts w:ascii="Arial Narrow" w:hAnsi="Arial Narrow" w:cs="Arial"/>
          <w:bCs/>
          <w:sz w:val="26"/>
          <w:szCs w:val="26"/>
        </w:rPr>
      </w:pPr>
    </w:p>
    <w:p w14:paraId="03B62A3D" w14:textId="77777777" w:rsidR="007175FF" w:rsidRPr="00931B3A" w:rsidRDefault="007175FF" w:rsidP="00931B3A">
      <w:pPr>
        <w:pStyle w:val="Sinespaciado"/>
        <w:spacing w:line="276" w:lineRule="auto"/>
        <w:jc w:val="both"/>
        <w:rPr>
          <w:rFonts w:ascii="Arial Narrow" w:hAnsi="Arial Narrow" w:cs="Arial"/>
          <w:sz w:val="26"/>
          <w:szCs w:val="26"/>
        </w:rPr>
      </w:pPr>
      <w:r w:rsidRPr="00931B3A">
        <w:rPr>
          <w:rFonts w:ascii="Arial Narrow" w:hAnsi="Arial Narrow" w:cs="Arial"/>
          <w:b/>
          <w:sz w:val="26"/>
          <w:szCs w:val="26"/>
        </w:rPr>
        <w:t xml:space="preserve">6. </w:t>
      </w:r>
      <w:r w:rsidRPr="00931B3A">
        <w:rPr>
          <w:rFonts w:ascii="Arial Narrow" w:hAnsi="Arial Narrow" w:cs="Arial"/>
          <w:sz w:val="26"/>
          <w:szCs w:val="26"/>
        </w:rPr>
        <w:t xml:space="preserve">De cara al estudio de los requisitos generales de procedencia, las anteriores pruebas demuestran su satisfacción ya que contra la decisión judicial aquí debatida se agotó la vía ordinaria con la formulación del recurso disponible, y al haberse resuelto </w:t>
      </w:r>
      <w:r w:rsidR="005E6B5C" w:rsidRPr="00931B3A">
        <w:rPr>
          <w:rFonts w:ascii="Arial Narrow" w:hAnsi="Arial Narrow" w:cs="Arial"/>
          <w:sz w:val="26"/>
          <w:szCs w:val="26"/>
        </w:rPr>
        <w:t>este mediante providencia del 06</w:t>
      </w:r>
      <w:r w:rsidRPr="00931B3A">
        <w:rPr>
          <w:rFonts w:ascii="Arial Narrow" w:hAnsi="Arial Narrow" w:cs="Arial"/>
          <w:sz w:val="26"/>
          <w:szCs w:val="26"/>
        </w:rPr>
        <w:t xml:space="preserve"> de</w:t>
      </w:r>
      <w:r w:rsidR="005E6B5C" w:rsidRPr="00931B3A">
        <w:rPr>
          <w:rFonts w:ascii="Arial Narrow" w:hAnsi="Arial Narrow" w:cs="Arial"/>
          <w:sz w:val="26"/>
          <w:szCs w:val="26"/>
        </w:rPr>
        <w:t xml:space="preserve"> diciembre</w:t>
      </w:r>
      <w:r w:rsidRPr="00931B3A">
        <w:rPr>
          <w:rFonts w:ascii="Arial Narrow" w:hAnsi="Arial Narrow" w:cs="Arial"/>
          <w:sz w:val="26"/>
          <w:szCs w:val="26"/>
        </w:rPr>
        <w:t xml:space="preserve"> pasado, se colma el presupuesto de la inmediatez. </w:t>
      </w:r>
      <w:r w:rsidR="005E6B5C" w:rsidRPr="00931B3A">
        <w:rPr>
          <w:rFonts w:ascii="Arial Narrow" w:hAnsi="Arial Narrow" w:cs="Arial"/>
          <w:sz w:val="26"/>
          <w:szCs w:val="26"/>
        </w:rPr>
        <w:t>S</w:t>
      </w:r>
      <w:r w:rsidRPr="00931B3A">
        <w:rPr>
          <w:rFonts w:ascii="Arial Narrow" w:hAnsi="Arial Narrow" w:cs="Arial"/>
          <w:sz w:val="26"/>
          <w:szCs w:val="26"/>
        </w:rPr>
        <w:t>e encuentra, además, que la irregularidad procesal alegada tiene un efecto determinante en la decisión que se reprocha. De otro lado, la cuestión tiene relevancia constitucional, al estar involucrado el derecho a tener un debido proceso, se han identificado los hechos que generan la supuesta vulneración y no se discute fallo de acción de tutela.</w:t>
      </w:r>
    </w:p>
    <w:p w14:paraId="110FFD37" w14:textId="77777777" w:rsidR="007175FF" w:rsidRPr="00931B3A" w:rsidRDefault="007175FF" w:rsidP="00931B3A">
      <w:pPr>
        <w:pStyle w:val="Sinespaciado"/>
        <w:spacing w:line="276" w:lineRule="auto"/>
        <w:jc w:val="both"/>
        <w:rPr>
          <w:rFonts w:ascii="Arial Narrow" w:hAnsi="Arial Narrow" w:cs="Arial"/>
          <w:sz w:val="26"/>
          <w:szCs w:val="26"/>
        </w:rPr>
      </w:pPr>
    </w:p>
    <w:p w14:paraId="150BA54C" w14:textId="77777777" w:rsidR="007175FF" w:rsidRPr="00931B3A" w:rsidRDefault="007175FF" w:rsidP="00931B3A">
      <w:pPr>
        <w:pStyle w:val="Sinespaciado"/>
        <w:spacing w:line="276" w:lineRule="auto"/>
        <w:jc w:val="both"/>
        <w:rPr>
          <w:rFonts w:ascii="Arial Narrow" w:hAnsi="Arial Narrow" w:cs="Arial"/>
          <w:sz w:val="26"/>
          <w:szCs w:val="26"/>
        </w:rPr>
      </w:pPr>
      <w:r w:rsidRPr="00931B3A">
        <w:rPr>
          <w:rFonts w:ascii="Arial Narrow" w:hAnsi="Arial Narrow" w:cs="Arial"/>
          <w:b/>
          <w:bCs/>
          <w:sz w:val="26"/>
          <w:szCs w:val="26"/>
        </w:rPr>
        <w:t xml:space="preserve">7. </w:t>
      </w:r>
      <w:r w:rsidRPr="00931B3A">
        <w:rPr>
          <w:rFonts w:ascii="Arial Narrow" w:hAnsi="Arial Narrow" w:cs="Arial"/>
          <w:sz w:val="26"/>
          <w:szCs w:val="26"/>
        </w:rPr>
        <w:t>Superado lo anterior, queda habilita</w:t>
      </w:r>
      <w:r w:rsidR="00DB30E4" w:rsidRPr="00931B3A">
        <w:rPr>
          <w:rFonts w:ascii="Arial Narrow" w:hAnsi="Arial Narrow" w:cs="Arial"/>
          <w:sz w:val="26"/>
          <w:szCs w:val="26"/>
        </w:rPr>
        <w:t>da</w:t>
      </w:r>
      <w:r w:rsidRPr="00931B3A">
        <w:rPr>
          <w:rFonts w:ascii="Arial Narrow" w:hAnsi="Arial Narrow" w:cs="Arial"/>
          <w:sz w:val="26"/>
          <w:szCs w:val="26"/>
        </w:rPr>
        <w:t xml:space="preserve"> la Sala para estudiar de fondo la cuestión.</w:t>
      </w:r>
    </w:p>
    <w:p w14:paraId="6B699379" w14:textId="77777777" w:rsidR="007175FF" w:rsidRPr="00931B3A" w:rsidRDefault="007175FF" w:rsidP="00931B3A">
      <w:pPr>
        <w:pStyle w:val="Sinespaciado"/>
        <w:spacing w:line="276" w:lineRule="auto"/>
        <w:jc w:val="both"/>
        <w:rPr>
          <w:rFonts w:ascii="Arial Narrow" w:hAnsi="Arial Narrow" w:cs="Arial"/>
          <w:sz w:val="26"/>
          <w:szCs w:val="26"/>
        </w:rPr>
      </w:pPr>
    </w:p>
    <w:p w14:paraId="5A4B35C6" w14:textId="77777777" w:rsidR="007175FF" w:rsidRPr="00931B3A" w:rsidRDefault="007175FF" w:rsidP="00931B3A">
      <w:pPr>
        <w:pStyle w:val="Sinespaciado"/>
        <w:spacing w:line="276" w:lineRule="auto"/>
        <w:jc w:val="both"/>
        <w:rPr>
          <w:rFonts w:ascii="Arial Narrow" w:hAnsi="Arial Narrow" w:cs="Arial"/>
          <w:i/>
          <w:sz w:val="26"/>
          <w:szCs w:val="26"/>
          <w:lang w:val="es-ES_tradnl"/>
        </w:rPr>
      </w:pPr>
      <w:r w:rsidRPr="00931B3A">
        <w:rPr>
          <w:rFonts w:ascii="Arial Narrow" w:hAnsi="Arial Narrow" w:cs="Arial"/>
          <w:b/>
          <w:bCs/>
          <w:sz w:val="26"/>
          <w:szCs w:val="26"/>
        </w:rPr>
        <w:t>7.1.</w:t>
      </w:r>
      <w:r w:rsidRPr="00931B3A">
        <w:rPr>
          <w:rFonts w:ascii="Arial Narrow" w:hAnsi="Arial Narrow" w:cs="Arial"/>
          <w:spacing w:val="-2"/>
          <w:sz w:val="26"/>
          <w:szCs w:val="26"/>
        </w:rPr>
        <w:t xml:space="preserve"> </w:t>
      </w:r>
      <w:bookmarkStart w:id="4" w:name="_Hlk97731671"/>
      <w:r w:rsidRPr="00931B3A">
        <w:rPr>
          <w:rFonts w:ascii="Arial Narrow" w:hAnsi="Arial Narrow" w:cs="Arial"/>
          <w:sz w:val="26"/>
          <w:szCs w:val="26"/>
          <w:lang w:val="es-ES_tradnl"/>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w:t>
      </w:r>
      <w:bookmarkEnd w:id="4"/>
      <w:r w:rsidRPr="00931B3A">
        <w:rPr>
          <w:rFonts w:ascii="Arial Narrow" w:hAnsi="Arial Narrow" w:cs="Arial"/>
          <w:sz w:val="26"/>
          <w:szCs w:val="26"/>
          <w:lang w:val="es-ES_tradnl"/>
        </w:rPr>
        <w:t>. Sobre este punto ha explicado la citada Corporación “</w:t>
      </w:r>
      <w:r w:rsidRPr="003819B8">
        <w:rPr>
          <w:rFonts w:ascii="Arial Narrow" w:hAnsi="Arial Narrow" w:cs="Arial"/>
          <w:sz w:val="24"/>
          <w:szCs w:val="26"/>
          <w:lang w:val="es-ES_tradnl"/>
        </w:rPr>
        <w:t>…</w:t>
      </w:r>
      <w:r w:rsidRPr="003819B8">
        <w:rPr>
          <w:rFonts w:ascii="Arial Narrow" w:hAnsi="Arial Narrow" w:cs="Arial"/>
          <w:i/>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Pr="00931B3A">
        <w:rPr>
          <w:rFonts w:ascii="Arial Narrow" w:hAnsi="Arial Narrow" w:cs="Arial"/>
          <w:i/>
          <w:sz w:val="26"/>
          <w:szCs w:val="26"/>
          <w:lang w:val="es-ES_tradnl"/>
        </w:rPr>
        <w:t>”</w:t>
      </w:r>
      <w:r w:rsidRPr="00931B3A">
        <w:rPr>
          <w:rStyle w:val="Refdenotaalpie"/>
          <w:rFonts w:ascii="Arial Narrow" w:hAnsi="Arial Narrow" w:cs="Arial"/>
          <w:i/>
          <w:sz w:val="26"/>
          <w:szCs w:val="26"/>
          <w:lang w:val="es-ES_tradnl"/>
        </w:rPr>
        <w:footnoteReference w:id="14"/>
      </w:r>
      <w:r w:rsidRPr="00931B3A">
        <w:rPr>
          <w:rFonts w:ascii="Arial Narrow" w:hAnsi="Arial Narrow" w:cs="Arial"/>
          <w:i/>
          <w:sz w:val="26"/>
          <w:szCs w:val="26"/>
          <w:lang w:val="es-ES_tradnl"/>
        </w:rPr>
        <w:t>.</w:t>
      </w:r>
    </w:p>
    <w:p w14:paraId="3FE9F23F" w14:textId="77777777" w:rsidR="007175FF" w:rsidRPr="00931B3A" w:rsidRDefault="007175FF" w:rsidP="00931B3A">
      <w:pPr>
        <w:pStyle w:val="Sinespaciado"/>
        <w:spacing w:line="276" w:lineRule="auto"/>
        <w:jc w:val="both"/>
        <w:rPr>
          <w:rFonts w:ascii="Arial Narrow" w:hAnsi="Arial Narrow" w:cs="Arial"/>
          <w:sz w:val="26"/>
          <w:szCs w:val="26"/>
          <w:lang w:val="es-ES_tradnl"/>
        </w:rPr>
      </w:pPr>
    </w:p>
    <w:p w14:paraId="23DF3C70" w14:textId="77777777" w:rsidR="007175FF" w:rsidRPr="00931B3A" w:rsidRDefault="007175FF" w:rsidP="00931B3A">
      <w:pPr>
        <w:pStyle w:val="Sinespaciado"/>
        <w:spacing w:line="276" w:lineRule="auto"/>
        <w:jc w:val="both"/>
        <w:rPr>
          <w:rFonts w:ascii="Arial Narrow" w:hAnsi="Arial Narrow" w:cs="Arial"/>
          <w:sz w:val="26"/>
          <w:szCs w:val="26"/>
          <w:lang w:val="es-ES_tradnl"/>
        </w:rPr>
      </w:pPr>
      <w:r w:rsidRPr="00931B3A">
        <w:rPr>
          <w:rFonts w:ascii="Arial Narrow" w:hAnsi="Arial Narrow" w:cs="Arial"/>
          <w:b/>
          <w:bCs/>
          <w:sz w:val="26"/>
          <w:szCs w:val="26"/>
          <w:lang w:val="es-ES_tradnl"/>
        </w:rPr>
        <w:t>7.2.</w:t>
      </w:r>
      <w:r w:rsidRPr="00931B3A">
        <w:rPr>
          <w:rFonts w:ascii="Arial Narrow" w:hAnsi="Arial Narrow" w:cs="Arial"/>
          <w:sz w:val="26"/>
          <w:szCs w:val="26"/>
          <w:lang w:val="es-ES_tradnl"/>
        </w:rPr>
        <w:t xml:space="preserve"> Se repite que el reproche que plantea la parte actora tiene que ver con</w:t>
      </w:r>
      <w:r w:rsidR="005E6B5C" w:rsidRPr="00931B3A">
        <w:rPr>
          <w:rFonts w:ascii="Arial Narrow" w:hAnsi="Arial Narrow" w:cs="Arial"/>
          <w:sz w:val="26"/>
          <w:szCs w:val="26"/>
          <w:lang w:val="es-ES_tradnl"/>
        </w:rPr>
        <w:t xml:space="preserve"> la determinación de declarar como no contestada la demanda, a pesar de</w:t>
      </w:r>
      <w:r w:rsidRPr="00931B3A">
        <w:rPr>
          <w:rFonts w:ascii="Arial Narrow" w:hAnsi="Arial Narrow" w:cs="Arial"/>
          <w:sz w:val="26"/>
          <w:szCs w:val="26"/>
          <w:lang w:val="es-ES_tradnl"/>
        </w:rPr>
        <w:t>l</w:t>
      </w:r>
      <w:r w:rsidR="005E6B5C" w:rsidRPr="00931B3A">
        <w:rPr>
          <w:rFonts w:ascii="Arial Narrow" w:hAnsi="Arial Narrow" w:cs="Arial"/>
          <w:sz w:val="26"/>
          <w:szCs w:val="26"/>
          <w:lang w:val="es-ES_tradnl"/>
        </w:rPr>
        <w:t xml:space="preserve"> supuesto</w:t>
      </w:r>
      <w:r w:rsidRPr="00931B3A">
        <w:rPr>
          <w:rFonts w:ascii="Arial Narrow" w:hAnsi="Arial Narrow" w:cs="Arial"/>
          <w:sz w:val="26"/>
          <w:szCs w:val="26"/>
          <w:lang w:val="es-ES_tradnl"/>
        </w:rPr>
        <w:t xml:space="preserve"> cumplimiento</w:t>
      </w:r>
      <w:r w:rsidR="005E6B5C" w:rsidRPr="00931B3A">
        <w:rPr>
          <w:rFonts w:ascii="Arial Narrow" w:hAnsi="Arial Narrow" w:cs="Arial"/>
          <w:sz w:val="26"/>
          <w:szCs w:val="26"/>
          <w:lang w:val="es-ES_tradnl"/>
        </w:rPr>
        <w:t xml:space="preserve"> de los presupuestos del derecho de postulación.</w:t>
      </w:r>
    </w:p>
    <w:p w14:paraId="1F72F646" w14:textId="77777777" w:rsidR="007175FF" w:rsidRPr="00931B3A" w:rsidRDefault="007175FF" w:rsidP="00931B3A">
      <w:pPr>
        <w:pStyle w:val="Sinespaciado"/>
        <w:spacing w:line="276" w:lineRule="auto"/>
        <w:jc w:val="both"/>
        <w:rPr>
          <w:rFonts w:ascii="Arial Narrow" w:hAnsi="Arial Narrow" w:cs="Arial"/>
          <w:bCs/>
          <w:sz w:val="26"/>
          <w:szCs w:val="26"/>
        </w:rPr>
      </w:pPr>
    </w:p>
    <w:p w14:paraId="118BC902" w14:textId="77777777" w:rsidR="007175FF" w:rsidRPr="00931B3A" w:rsidRDefault="007175FF" w:rsidP="00931B3A">
      <w:pPr>
        <w:pStyle w:val="Sinespaciado"/>
        <w:spacing w:line="276" w:lineRule="auto"/>
        <w:jc w:val="both"/>
        <w:rPr>
          <w:rFonts w:ascii="Arial Narrow" w:hAnsi="Arial Narrow" w:cs="Arial"/>
          <w:bCs/>
          <w:sz w:val="26"/>
          <w:szCs w:val="26"/>
        </w:rPr>
      </w:pPr>
      <w:r w:rsidRPr="00931B3A">
        <w:rPr>
          <w:rFonts w:ascii="Arial Narrow" w:hAnsi="Arial Narrow" w:cs="Arial"/>
          <w:b/>
          <w:sz w:val="26"/>
          <w:szCs w:val="26"/>
        </w:rPr>
        <w:t>7.3.</w:t>
      </w:r>
      <w:r w:rsidRPr="00931B3A">
        <w:rPr>
          <w:rFonts w:ascii="Arial Narrow" w:hAnsi="Arial Narrow" w:cs="Arial"/>
          <w:bCs/>
          <w:sz w:val="26"/>
          <w:szCs w:val="26"/>
        </w:rPr>
        <w:t xml:space="preserve"> Sin embargo, la Sala, a vuelta de revisar las decisiones adoptadas por el Juzgado </w:t>
      </w:r>
      <w:r w:rsidR="005E6B5C" w:rsidRPr="00931B3A">
        <w:rPr>
          <w:rFonts w:ascii="Arial Narrow" w:hAnsi="Arial Narrow" w:cs="Arial"/>
          <w:bCs/>
          <w:sz w:val="26"/>
          <w:szCs w:val="26"/>
        </w:rPr>
        <w:t>Tercero de Familia</w:t>
      </w:r>
      <w:r w:rsidRPr="00931B3A">
        <w:rPr>
          <w:rFonts w:ascii="Arial Narrow" w:hAnsi="Arial Narrow" w:cs="Arial"/>
          <w:bCs/>
          <w:sz w:val="26"/>
          <w:szCs w:val="26"/>
        </w:rPr>
        <w:t xml:space="preserve"> considera que la argumentación utilizada para </w:t>
      </w:r>
      <w:r w:rsidR="005E6B5C" w:rsidRPr="00931B3A">
        <w:rPr>
          <w:rFonts w:ascii="Arial Narrow" w:hAnsi="Arial Narrow" w:cs="Arial"/>
          <w:bCs/>
          <w:sz w:val="26"/>
          <w:szCs w:val="26"/>
        </w:rPr>
        <w:t>desmerecer los poderes allegados por el demandado, no luce arbitraria</w:t>
      </w:r>
      <w:r w:rsidRPr="00931B3A">
        <w:rPr>
          <w:rFonts w:ascii="Arial Narrow" w:hAnsi="Arial Narrow" w:cs="Arial"/>
          <w:bCs/>
          <w:sz w:val="26"/>
          <w:szCs w:val="26"/>
        </w:rPr>
        <w:t>, caprichosa o desproporciona</w:t>
      </w:r>
      <w:r w:rsidR="00DB30E4" w:rsidRPr="00931B3A">
        <w:rPr>
          <w:rFonts w:ascii="Arial Narrow" w:hAnsi="Arial Narrow" w:cs="Arial"/>
          <w:bCs/>
          <w:sz w:val="26"/>
          <w:szCs w:val="26"/>
        </w:rPr>
        <w:t>da</w:t>
      </w:r>
      <w:r w:rsidRPr="00931B3A">
        <w:rPr>
          <w:rFonts w:ascii="Arial Narrow" w:hAnsi="Arial Narrow" w:cs="Arial"/>
          <w:bCs/>
          <w:sz w:val="26"/>
          <w:szCs w:val="26"/>
        </w:rPr>
        <w:t>.</w:t>
      </w:r>
    </w:p>
    <w:p w14:paraId="08CE6F91" w14:textId="77777777" w:rsidR="007175FF" w:rsidRPr="00931B3A" w:rsidRDefault="007175FF" w:rsidP="00931B3A">
      <w:pPr>
        <w:pStyle w:val="Sinespaciado"/>
        <w:spacing w:line="276" w:lineRule="auto"/>
        <w:jc w:val="both"/>
        <w:rPr>
          <w:rFonts w:ascii="Arial Narrow" w:hAnsi="Arial Narrow" w:cs="Arial"/>
          <w:bCs/>
          <w:sz w:val="26"/>
          <w:szCs w:val="26"/>
        </w:rPr>
      </w:pPr>
    </w:p>
    <w:p w14:paraId="71343C6C" w14:textId="0A36E961" w:rsidR="005E6B5C" w:rsidRPr="00931B3A" w:rsidRDefault="007175FF" w:rsidP="00931B3A">
      <w:pPr>
        <w:pStyle w:val="Sinespaciado"/>
        <w:spacing w:line="276" w:lineRule="auto"/>
        <w:jc w:val="both"/>
        <w:rPr>
          <w:rFonts w:ascii="Arial Narrow" w:hAnsi="Arial Narrow" w:cs="Arial"/>
          <w:sz w:val="26"/>
          <w:szCs w:val="26"/>
        </w:rPr>
      </w:pPr>
      <w:r w:rsidRPr="00931B3A">
        <w:rPr>
          <w:rFonts w:ascii="Arial Narrow" w:hAnsi="Arial Narrow" w:cs="Arial"/>
          <w:sz w:val="26"/>
          <w:szCs w:val="26"/>
        </w:rPr>
        <w:t xml:space="preserve">En efecto, para resolver sobre </w:t>
      </w:r>
      <w:r w:rsidR="003A0B74" w:rsidRPr="00931B3A">
        <w:rPr>
          <w:rFonts w:ascii="Arial Narrow" w:hAnsi="Arial Narrow" w:cs="Arial"/>
          <w:sz w:val="26"/>
          <w:szCs w:val="26"/>
        </w:rPr>
        <w:t>la cuestión planteada</w:t>
      </w:r>
      <w:r w:rsidRPr="00931B3A">
        <w:rPr>
          <w:rFonts w:ascii="Arial Narrow" w:hAnsi="Arial Narrow" w:cs="Arial"/>
          <w:sz w:val="26"/>
          <w:szCs w:val="26"/>
        </w:rPr>
        <w:t xml:space="preserve">, el despacho demandado aplicó el </w:t>
      </w:r>
      <w:r w:rsidR="005E6B5C" w:rsidRPr="00931B3A">
        <w:rPr>
          <w:rFonts w:ascii="Arial Narrow" w:hAnsi="Arial Narrow" w:cs="Arial"/>
          <w:sz w:val="26"/>
          <w:szCs w:val="26"/>
        </w:rPr>
        <w:t xml:space="preserve">artículo 74 del Código General del Proceso, según el cual los poderes especiales deben concederse de manera determinada e inequívoca y se les debe dar presentación personal, salvo que se </w:t>
      </w:r>
      <w:r w:rsidR="005E6B5C" w:rsidRPr="00931B3A">
        <w:rPr>
          <w:rFonts w:ascii="Arial Narrow" w:hAnsi="Arial Narrow" w:cs="Arial"/>
          <w:sz w:val="26"/>
          <w:szCs w:val="26"/>
        </w:rPr>
        <w:lastRenderedPageBreak/>
        <w:t xml:space="preserve">concedan en audiencia o por mensaje de datos, </w:t>
      </w:r>
      <w:r w:rsidR="00DB30E4" w:rsidRPr="00931B3A">
        <w:rPr>
          <w:rFonts w:ascii="Arial Narrow" w:hAnsi="Arial Narrow" w:cs="Arial"/>
          <w:sz w:val="26"/>
          <w:szCs w:val="26"/>
        </w:rPr>
        <w:t xml:space="preserve">esto último </w:t>
      </w:r>
      <w:r w:rsidR="005E6B5C" w:rsidRPr="00931B3A">
        <w:rPr>
          <w:rFonts w:ascii="Arial Narrow" w:hAnsi="Arial Narrow" w:cs="Arial"/>
          <w:sz w:val="26"/>
          <w:szCs w:val="26"/>
        </w:rPr>
        <w:t>de conformidad con el</w:t>
      </w:r>
      <w:r w:rsidR="00F7290C" w:rsidRPr="00931B3A">
        <w:rPr>
          <w:rFonts w:ascii="Arial Narrow" w:hAnsi="Arial Narrow" w:cs="Arial"/>
          <w:sz w:val="26"/>
          <w:szCs w:val="26"/>
        </w:rPr>
        <w:t xml:space="preserve"> artículo 5° del</w:t>
      </w:r>
      <w:r w:rsidR="005E6B5C" w:rsidRPr="00931B3A">
        <w:rPr>
          <w:rFonts w:ascii="Arial Narrow" w:hAnsi="Arial Narrow" w:cs="Arial"/>
          <w:sz w:val="26"/>
          <w:szCs w:val="26"/>
        </w:rPr>
        <w:t xml:space="preserve"> </w:t>
      </w:r>
      <w:r w:rsidR="005E6B5C" w:rsidRPr="00931B3A">
        <w:rPr>
          <w:rFonts w:ascii="Arial Narrow" w:hAnsi="Arial Narrow" w:cs="Arial"/>
          <w:sz w:val="26"/>
          <w:szCs w:val="26"/>
          <w:lang w:val="es-CO"/>
        </w:rPr>
        <w:t>Decreto 806 de 2020</w:t>
      </w:r>
      <w:r w:rsidR="0042708C" w:rsidRPr="00931B3A">
        <w:rPr>
          <w:rStyle w:val="Refdenotaalpie"/>
          <w:rFonts w:ascii="Arial Narrow" w:hAnsi="Arial Narrow" w:cs="Arial"/>
          <w:sz w:val="26"/>
          <w:szCs w:val="26"/>
          <w:lang w:val="es-CO"/>
        </w:rPr>
        <w:footnoteReference w:id="15"/>
      </w:r>
      <w:r w:rsidR="001603DD" w:rsidRPr="00931B3A">
        <w:rPr>
          <w:rFonts w:ascii="Arial Narrow" w:hAnsi="Arial Narrow" w:cs="Arial"/>
          <w:sz w:val="26"/>
          <w:szCs w:val="26"/>
          <w:lang w:val="es-CO"/>
        </w:rPr>
        <w:t>. E</w:t>
      </w:r>
      <w:r w:rsidR="005E6B5C" w:rsidRPr="00931B3A">
        <w:rPr>
          <w:rFonts w:ascii="Arial Narrow" w:hAnsi="Arial Narrow" w:cs="Arial"/>
          <w:sz w:val="26"/>
          <w:szCs w:val="26"/>
          <w:lang w:val="es-CO"/>
        </w:rPr>
        <w:t>n consecuencia, no tuvo por contestada la demanda presentada c</w:t>
      </w:r>
      <w:r w:rsidR="003A0B74" w:rsidRPr="00931B3A">
        <w:rPr>
          <w:rFonts w:ascii="Arial Narrow" w:hAnsi="Arial Narrow" w:cs="Arial"/>
          <w:sz w:val="26"/>
          <w:szCs w:val="26"/>
          <w:lang w:val="es-CO"/>
        </w:rPr>
        <w:t>on fundamento en poder con presentación personal, pero para otra clase de diligencia y aunque en el término concedido para subsanar esa falencia, se aportó un nuevo mandato, esta vez sí dirigido para el proceso de regulación de cuota alimentari</w:t>
      </w:r>
      <w:r w:rsidR="21E5F420" w:rsidRPr="00931B3A">
        <w:rPr>
          <w:rFonts w:ascii="Arial Narrow" w:hAnsi="Arial Narrow" w:cs="Arial"/>
          <w:sz w:val="26"/>
          <w:szCs w:val="26"/>
          <w:lang w:val="es-CO"/>
        </w:rPr>
        <w:t>a</w:t>
      </w:r>
      <w:r w:rsidR="003A0B74" w:rsidRPr="00931B3A">
        <w:rPr>
          <w:rFonts w:ascii="Arial Narrow" w:hAnsi="Arial Narrow" w:cs="Arial"/>
          <w:sz w:val="26"/>
          <w:szCs w:val="26"/>
          <w:lang w:val="es-CO"/>
        </w:rPr>
        <w:t xml:space="preserve">, no contiene nota de presentación personal, ni se acreditó que fuera </w:t>
      </w:r>
      <w:r w:rsidR="00DB30E4" w:rsidRPr="00931B3A">
        <w:rPr>
          <w:rFonts w:ascii="Arial Narrow" w:hAnsi="Arial Narrow" w:cs="Arial"/>
          <w:sz w:val="26"/>
          <w:szCs w:val="26"/>
          <w:lang w:val="es-CO"/>
        </w:rPr>
        <w:t>efectivamente</w:t>
      </w:r>
      <w:r w:rsidR="003A0B74" w:rsidRPr="00931B3A">
        <w:rPr>
          <w:rFonts w:ascii="Arial Narrow" w:hAnsi="Arial Narrow" w:cs="Arial"/>
          <w:sz w:val="26"/>
          <w:szCs w:val="26"/>
          <w:lang w:val="es-CO"/>
        </w:rPr>
        <w:t xml:space="preserve"> remitido por el mandante a través de mensaje de datos, fíjese que</w:t>
      </w:r>
      <w:r w:rsidR="00DB30E4" w:rsidRPr="00931B3A">
        <w:rPr>
          <w:rFonts w:ascii="Arial Narrow" w:hAnsi="Arial Narrow" w:cs="Arial"/>
          <w:sz w:val="26"/>
          <w:szCs w:val="26"/>
          <w:lang w:val="es-CO"/>
        </w:rPr>
        <w:t>,</w:t>
      </w:r>
      <w:r w:rsidR="003A0B74" w:rsidRPr="00931B3A">
        <w:rPr>
          <w:rFonts w:ascii="Arial Narrow" w:hAnsi="Arial Narrow" w:cs="Arial"/>
          <w:sz w:val="26"/>
          <w:szCs w:val="26"/>
          <w:lang w:val="es-CO"/>
        </w:rPr>
        <w:t xml:space="preserve"> </w:t>
      </w:r>
      <w:r w:rsidR="00DB30E4" w:rsidRPr="00931B3A">
        <w:rPr>
          <w:rFonts w:ascii="Arial Narrow" w:hAnsi="Arial Narrow" w:cs="Arial"/>
          <w:sz w:val="26"/>
          <w:szCs w:val="26"/>
          <w:lang w:val="es-CO"/>
        </w:rPr>
        <w:t xml:space="preserve">de manera oportuna, </w:t>
      </w:r>
      <w:r w:rsidR="003A0B74" w:rsidRPr="00931B3A">
        <w:rPr>
          <w:rFonts w:ascii="Arial Narrow" w:hAnsi="Arial Narrow" w:cs="Arial"/>
          <w:sz w:val="26"/>
          <w:szCs w:val="26"/>
          <w:lang w:val="es-CO"/>
        </w:rPr>
        <w:t>ninguna constancia al respecto se aportó.</w:t>
      </w:r>
      <w:r w:rsidR="005E6B5C" w:rsidRPr="00931B3A">
        <w:rPr>
          <w:rFonts w:ascii="Arial Narrow" w:hAnsi="Arial Narrow" w:cs="Arial"/>
          <w:sz w:val="26"/>
          <w:szCs w:val="26"/>
        </w:rPr>
        <w:t xml:space="preserve"> </w:t>
      </w:r>
    </w:p>
    <w:p w14:paraId="61CDCEAD" w14:textId="77777777" w:rsidR="00DB30E4" w:rsidRPr="00931B3A" w:rsidRDefault="00DB30E4" w:rsidP="00931B3A">
      <w:pPr>
        <w:pStyle w:val="Sinespaciado"/>
        <w:spacing w:line="276" w:lineRule="auto"/>
        <w:jc w:val="both"/>
        <w:rPr>
          <w:rFonts w:ascii="Arial Narrow" w:hAnsi="Arial Narrow" w:cs="Arial"/>
          <w:bCs/>
          <w:sz w:val="26"/>
          <w:szCs w:val="26"/>
        </w:rPr>
      </w:pPr>
    </w:p>
    <w:p w14:paraId="7B613809" w14:textId="77777777" w:rsidR="00DB30E4" w:rsidRPr="00931B3A" w:rsidRDefault="00AB578C" w:rsidP="00931B3A">
      <w:pPr>
        <w:pStyle w:val="Sinespaciado"/>
        <w:spacing w:line="276" w:lineRule="auto"/>
        <w:jc w:val="both"/>
        <w:rPr>
          <w:rFonts w:ascii="Arial Narrow" w:hAnsi="Arial Narrow" w:cs="Arial"/>
          <w:bCs/>
          <w:sz w:val="26"/>
          <w:szCs w:val="26"/>
        </w:rPr>
      </w:pPr>
      <w:r w:rsidRPr="00931B3A">
        <w:rPr>
          <w:rFonts w:ascii="Arial Narrow" w:hAnsi="Arial Narrow" w:cs="Arial"/>
          <w:bCs/>
          <w:sz w:val="26"/>
          <w:szCs w:val="26"/>
        </w:rPr>
        <w:t>Sobre la relevancia de acreditar la fuente del mensaje de datos,</w:t>
      </w:r>
      <w:r w:rsidR="00DB30E4" w:rsidRPr="00931B3A">
        <w:rPr>
          <w:rFonts w:ascii="Arial Narrow" w:hAnsi="Arial Narrow" w:cs="Arial"/>
          <w:bCs/>
          <w:sz w:val="26"/>
          <w:szCs w:val="26"/>
        </w:rPr>
        <w:t xml:space="preserve"> la Corte Suprema de Justicia, Sala Penal, </w:t>
      </w:r>
      <w:r w:rsidRPr="00931B3A">
        <w:rPr>
          <w:rFonts w:ascii="Arial Narrow" w:hAnsi="Arial Narrow" w:cs="Arial"/>
          <w:bCs/>
          <w:sz w:val="26"/>
          <w:szCs w:val="26"/>
        </w:rPr>
        <w:t>señaló</w:t>
      </w:r>
      <w:r w:rsidR="00DB30E4" w:rsidRPr="00931B3A">
        <w:rPr>
          <w:rFonts w:ascii="Arial Narrow" w:hAnsi="Arial Narrow" w:cs="Arial"/>
          <w:bCs/>
          <w:sz w:val="26"/>
          <w:szCs w:val="26"/>
        </w:rPr>
        <w:t>:</w:t>
      </w:r>
    </w:p>
    <w:p w14:paraId="6BB9E253" w14:textId="77777777" w:rsidR="00DB30E4" w:rsidRPr="00931B3A" w:rsidRDefault="00DB30E4" w:rsidP="00931B3A">
      <w:pPr>
        <w:pStyle w:val="Sinespaciado"/>
        <w:spacing w:line="276" w:lineRule="auto"/>
        <w:jc w:val="both"/>
        <w:rPr>
          <w:rFonts w:ascii="Arial Narrow" w:hAnsi="Arial Narrow" w:cs="Arial"/>
          <w:bCs/>
          <w:sz w:val="26"/>
          <w:szCs w:val="26"/>
        </w:rPr>
      </w:pPr>
    </w:p>
    <w:p w14:paraId="56F97D7B" w14:textId="77777777" w:rsidR="00AB578C" w:rsidRPr="003819B8" w:rsidRDefault="00DB30E4" w:rsidP="003819B8">
      <w:pPr>
        <w:pStyle w:val="Sinespaciado"/>
        <w:ind w:left="426" w:right="420"/>
        <w:jc w:val="both"/>
        <w:rPr>
          <w:rFonts w:ascii="Arial Narrow" w:hAnsi="Arial Narrow" w:cs="Arial"/>
          <w:i/>
          <w:sz w:val="24"/>
          <w:szCs w:val="26"/>
          <w:lang w:val="es-ES_tradnl"/>
        </w:rPr>
      </w:pPr>
      <w:r w:rsidRPr="00931B3A">
        <w:rPr>
          <w:rFonts w:ascii="Arial Narrow" w:hAnsi="Arial Narrow" w:cs="Arial"/>
          <w:i/>
          <w:sz w:val="26"/>
          <w:szCs w:val="26"/>
          <w:lang w:val="es-ES_tradnl"/>
        </w:rPr>
        <w:t>“</w:t>
      </w:r>
      <w:r w:rsidR="00AB578C" w:rsidRPr="003819B8">
        <w:rPr>
          <w:rFonts w:ascii="Arial Narrow" w:hAnsi="Arial Narrow" w:cs="Arial"/>
          <w:i/>
          <w:sz w:val="24"/>
          <w:szCs w:val="26"/>
          <w:lang w:val="es-ES_tradnl"/>
        </w:rPr>
        <w:t>…</w:t>
      </w:r>
      <w:r w:rsidRPr="003819B8">
        <w:rPr>
          <w:rFonts w:ascii="Arial Narrow" w:hAnsi="Arial Narrow" w:cs="Arial"/>
          <w:i/>
          <w:sz w:val="24"/>
          <w:szCs w:val="26"/>
          <w:lang w:val="es-ES_tradnl"/>
        </w:rPr>
        <w:t xml:space="preserve"> De conformidad con lo anterior, y específicamente con lo reglado en el artículo 5 del Decreto 806 de 2020, un poder para ser aceptado requiere: i) Un texto que manifieste inequívocamente la voluntad de otorgar poder, con, al menos, los datos de identificación de la actuación para la que se otorga y las facultades que se otorgan al apoderado. ii) Antefirma del poderdante, la que naturalmente debe contener sus datos identificatorios. Y, iii) Un mensaje de datos, transmitiéndolo. Es evidente que el mensaje de datos le otorga presunción de autenticidad al poder así conferido y reemplaza, por tanto, las diligencias de presentación personal o reconocimiento.</w:t>
      </w:r>
    </w:p>
    <w:p w14:paraId="23DE523C" w14:textId="77777777" w:rsidR="00AB578C" w:rsidRPr="003819B8" w:rsidRDefault="00AB578C" w:rsidP="003819B8">
      <w:pPr>
        <w:pStyle w:val="Sinespaciado"/>
        <w:ind w:left="426" w:right="420"/>
        <w:jc w:val="both"/>
        <w:rPr>
          <w:rFonts w:ascii="Arial Narrow" w:hAnsi="Arial Narrow" w:cs="Arial"/>
          <w:i/>
          <w:sz w:val="24"/>
          <w:szCs w:val="26"/>
          <w:lang w:val="es-ES_tradnl"/>
        </w:rPr>
      </w:pPr>
    </w:p>
    <w:p w14:paraId="172A0622" w14:textId="77777777" w:rsidR="00DB30E4" w:rsidRPr="003819B8" w:rsidRDefault="00AB578C" w:rsidP="003819B8">
      <w:pPr>
        <w:pStyle w:val="Sinespaciado"/>
        <w:ind w:left="426" w:right="420"/>
        <w:jc w:val="both"/>
        <w:rPr>
          <w:rFonts w:ascii="Arial Narrow" w:hAnsi="Arial Narrow" w:cs="Arial"/>
          <w:i/>
          <w:sz w:val="24"/>
          <w:szCs w:val="26"/>
          <w:lang w:val="es-ES_tradnl"/>
        </w:rPr>
      </w:pPr>
      <w:r w:rsidRPr="003819B8">
        <w:rPr>
          <w:rFonts w:ascii="Arial Narrow" w:hAnsi="Arial Narrow" w:cs="Arial"/>
          <w:i/>
          <w:sz w:val="24"/>
          <w:szCs w:val="26"/>
          <w:lang w:val="es-ES_tradnl"/>
        </w:rPr>
        <w:t>…</w:t>
      </w:r>
    </w:p>
    <w:p w14:paraId="52E56223" w14:textId="77777777" w:rsidR="00DB30E4" w:rsidRPr="003819B8" w:rsidRDefault="00DB30E4" w:rsidP="003819B8">
      <w:pPr>
        <w:pStyle w:val="Sinespaciado"/>
        <w:ind w:left="426" w:right="420"/>
        <w:jc w:val="both"/>
        <w:rPr>
          <w:rFonts w:ascii="Arial Narrow" w:hAnsi="Arial Narrow" w:cs="Arial"/>
          <w:i/>
          <w:sz w:val="24"/>
          <w:szCs w:val="26"/>
          <w:lang w:val="es-ES_tradnl"/>
        </w:rPr>
      </w:pPr>
    </w:p>
    <w:p w14:paraId="0ABD7D48" w14:textId="77777777" w:rsidR="00DB30E4" w:rsidRPr="003819B8" w:rsidRDefault="00DB30E4" w:rsidP="003819B8">
      <w:pPr>
        <w:pStyle w:val="Sinespaciado"/>
        <w:ind w:left="426" w:right="420"/>
        <w:jc w:val="both"/>
        <w:rPr>
          <w:rFonts w:ascii="Arial Narrow" w:hAnsi="Arial Narrow" w:cs="Arial"/>
          <w:i/>
          <w:sz w:val="24"/>
          <w:szCs w:val="26"/>
          <w:lang w:val="es-CO"/>
        </w:rPr>
      </w:pPr>
      <w:r w:rsidRPr="003819B8">
        <w:rPr>
          <w:rFonts w:ascii="Arial Narrow" w:hAnsi="Arial Narrow" w:cs="Arial"/>
          <w:i/>
          <w:sz w:val="24"/>
          <w:szCs w:val="26"/>
          <w:lang w:val="es-ES_tradnl"/>
        </w:rPr>
        <w:t>Sin embargo, es de cargo del abogado demostrarle a la Administración de Justicia que el poderdante realmente le otorgó poder. Para tal efecto es menester acreditar el “mensaje de datos” con el cual se manifestó esa voluntad inequívoca de quien le entrega el mandato. Y lo es porque en ese supuesto de hecho es que está estructurada la presunción de autenticidad. Tanto el artículo 5° del Decreto 806 de 2020, como el 6° del Acuerdo 11532 de 2020, le imponen esas cargas procesales al abogado que ejerce en tiempos de pandemia por cuenta del COVID-19. Cuando el artículo 5° del Decreto 806 de 2020 consagra que “Los poderes especiales para cualquier actuación judicial se podrán conferir mediante mensaje de datos”, lo que está indicando es que el poderdante, para el caso JUAN FRANCISCO SUÁREZ GALVIS, debe remitir, por ejemplo, por correo electrónico dicho poder o por “Intercambio Electrónico de Datos (EDI)”, bien sea directamente a la autoridad judicial o así dárselo a conocer a su abogado, para que éste vía electrónica lo ponga de presente a</w:t>
      </w:r>
      <w:r w:rsidR="00AB578C" w:rsidRPr="003819B8">
        <w:rPr>
          <w:rFonts w:ascii="Arial Narrow" w:hAnsi="Arial Narrow" w:cs="Arial"/>
          <w:i/>
          <w:sz w:val="24"/>
          <w:szCs w:val="26"/>
          <w:lang w:val="es-ES_tradnl"/>
        </w:rPr>
        <w:t xml:space="preserve"> la Administración de Justicia.”</w:t>
      </w:r>
      <w:r w:rsidR="00AB578C" w:rsidRPr="003819B8">
        <w:rPr>
          <w:rStyle w:val="Refdenotaalpie"/>
          <w:rFonts w:ascii="Arial Narrow" w:hAnsi="Arial Narrow" w:cs="Arial"/>
          <w:i/>
          <w:sz w:val="24"/>
          <w:szCs w:val="26"/>
          <w:lang w:val="es-ES_tradnl"/>
        </w:rPr>
        <w:footnoteReference w:id="16"/>
      </w:r>
    </w:p>
    <w:p w14:paraId="07547A01" w14:textId="77777777" w:rsidR="005E6B5C" w:rsidRPr="00931B3A" w:rsidRDefault="005E6B5C" w:rsidP="00931B3A">
      <w:pPr>
        <w:pStyle w:val="Sinespaciado"/>
        <w:spacing w:line="276" w:lineRule="auto"/>
        <w:jc w:val="both"/>
        <w:rPr>
          <w:rFonts w:ascii="Arial Narrow" w:hAnsi="Arial Narrow" w:cs="Arial"/>
          <w:bCs/>
          <w:sz w:val="26"/>
          <w:szCs w:val="26"/>
        </w:rPr>
      </w:pPr>
    </w:p>
    <w:p w14:paraId="15EB409C" w14:textId="77777777" w:rsidR="007175FF" w:rsidRPr="00931B3A" w:rsidRDefault="003A0B74" w:rsidP="00931B3A">
      <w:pPr>
        <w:pStyle w:val="Sinespaciado"/>
        <w:spacing w:line="276" w:lineRule="auto"/>
        <w:jc w:val="both"/>
        <w:rPr>
          <w:rFonts w:ascii="Arial Narrow" w:hAnsi="Arial Narrow" w:cs="Arial"/>
          <w:bCs/>
          <w:sz w:val="26"/>
          <w:szCs w:val="26"/>
        </w:rPr>
      </w:pPr>
      <w:r w:rsidRPr="00931B3A">
        <w:rPr>
          <w:rFonts w:ascii="Arial Narrow" w:hAnsi="Arial Narrow" w:cs="Arial"/>
          <w:bCs/>
          <w:sz w:val="26"/>
          <w:szCs w:val="26"/>
        </w:rPr>
        <w:t xml:space="preserve">Queda claro entonces que a pesar de que a la parte aquí actora se concedió la posibilidad de allegar de manera adecuada el mandato para actuar, se repite por medio de escrito que contara nota de presentación personal o en su defecto constancia de la fuente del mensaje de datos con el cual se acreditara que en realidad fue remitido por el poderdante, a ello </w:t>
      </w:r>
      <w:r w:rsidR="00F7290C" w:rsidRPr="00931B3A">
        <w:rPr>
          <w:rFonts w:ascii="Arial Narrow" w:hAnsi="Arial Narrow" w:cs="Arial"/>
          <w:bCs/>
          <w:sz w:val="26"/>
          <w:szCs w:val="26"/>
        </w:rPr>
        <w:t>no se procedió dentro del término otorgado.</w:t>
      </w:r>
    </w:p>
    <w:p w14:paraId="0DFAE634" w14:textId="77777777" w:rsidR="007175FF" w:rsidRPr="00931B3A" w:rsidRDefault="007175FF" w:rsidP="00931B3A">
      <w:pPr>
        <w:pStyle w:val="Sinespaciado"/>
        <w:spacing w:line="276" w:lineRule="auto"/>
        <w:jc w:val="both"/>
        <w:rPr>
          <w:rFonts w:ascii="Arial Narrow" w:hAnsi="Arial Narrow" w:cs="Arial"/>
          <w:bCs/>
          <w:sz w:val="26"/>
          <w:szCs w:val="26"/>
        </w:rPr>
      </w:pPr>
      <w:r w:rsidRPr="00931B3A">
        <w:rPr>
          <w:rFonts w:ascii="Arial Narrow" w:hAnsi="Arial Narrow" w:cs="Arial"/>
          <w:bCs/>
          <w:sz w:val="26"/>
          <w:szCs w:val="26"/>
        </w:rPr>
        <w:t xml:space="preserve">  </w:t>
      </w:r>
    </w:p>
    <w:p w14:paraId="136D1B85" w14:textId="665976A8" w:rsidR="007175FF" w:rsidRPr="00931B3A" w:rsidRDefault="007175FF" w:rsidP="00931B3A">
      <w:pPr>
        <w:pStyle w:val="Sinespaciado"/>
        <w:spacing w:line="276" w:lineRule="auto"/>
        <w:jc w:val="both"/>
        <w:rPr>
          <w:rFonts w:ascii="Arial Narrow" w:hAnsi="Arial Narrow" w:cs="Arial"/>
          <w:sz w:val="26"/>
          <w:szCs w:val="26"/>
        </w:rPr>
      </w:pPr>
      <w:r w:rsidRPr="00931B3A">
        <w:rPr>
          <w:rFonts w:ascii="Arial Narrow" w:hAnsi="Arial Narrow" w:cs="Arial"/>
          <w:sz w:val="26"/>
          <w:szCs w:val="26"/>
        </w:rPr>
        <w:t>En estas condiciones, se concluye que las decisiones adoptadas por el juzgado accionado fueron precedidas de interpretaciones razonables</w:t>
      </w:r>
      <w:r w:rsidR="222A9BDF" w:rsidRPr="00931B3A">
        <w:rPr>
          <w:rFonts w:ascii="Arial Narrow" w:hAnsi="Arial Narrow" w:cs="Arial"/>
          <w:sz w:val="26"/>
          <w:szCs w:val="26"/>
        </w:rPr>
        <w:t>,</w:t>
      </w:r>
      <w:r w:rsidRPr="00931B3A">
        <w:rPr>
          <w:rFonts w:ascii="Arial Narrow" w:hAnsi="Arial Narrow" w:cs="Arial"/>
          <w:sz w:val="26"/>
          <w:szCs w:val="26"/>
        </w:rPr>
        <w:t xml:space="preserve"> y</w:t>
      </w:r>
      <w:r w:rsidR="24AA5AD2" w:rsidRPr="00931B3A">
        <w:rPr>
          <w:rFonts w:ascii="Arial Narrow" w:hAnsi="Arial Narrow" w:cs="Arial"/>
          <w:sz w:val="26"/>
          <w:szCs w:val="26"/>
        </w:rPr>
        <w:t xml:space="preserve"> una valoración de las pruebas que en su momento se aportaron al expediente</w:t>
      </w:r>
      <w:r w:rsidR="2F1A202F" w:rsidRPr="00931B3A">
        <w:rPr>
          <w:rFonts w:ascii="Arial Narrow" w:hAnsi="Arial Narrow" w:cs="Arial"/>
          <w:sz w:val="26"/>
          <w:szCs w:val="26"/>
        </w:rPr>
        <w:t xml:space="preserve"> </w:t>
      </w:r>
      <w:r w:rsidR="6B1708DD" w:rsidRPr="00931B3A">
        <w:rPr>
          <w:rFonts w:ascii="Arial Narrow" w:hAnsi="Arial Narrow" w:cs="Arial"/>
          <w:sz w:val="26"/>
          <w:szCs w:val="26"/>
        </w:rPr>
        <w:t>que</w:t>
      </w:r>
      <w:r w:rsidR="2F1A202F" w:rsidRPr="00931B3A">
        <w:rPr>
          <w:rFonts w:ascii="Arial Narrow" w:hAnsi="Arial Narrow" w:cs="Arial"/>
          <w:sz w:val="26"/>
          <w:szCs w:val="26"/>
        </w:rPr>
        <w:t xml:space="preserve"> no luce contraevidente</w:t>
      </w:r>
      <w:r w:rsidR="24AA5AD2" w:rsidRPr="00931B3A">
        <w:rPr>
          <w:rFonts w:ascii="Arial Narrow" w:hAnsi="Arial Narrow" w:cs="Arial"/>
          <w:sz w:val="26"/>
          <w:szCs w:val="26"/>
        </w:rPr>
        <w:t xml:space="preserve">, </w:t>
      </w:r>
      <w:proofErr w:type="gramStart"/>
      <w:r w:rsidR="24AA5AD2" w:rsidRPr="00931B3A">
        <w:rPr>
          <w:rFonts w:ascii="Arial Narrow" w:hAnsi="Arial Narrow" w:cs="Arial"/>
          <w:sz w:val="26"/>
          <w:szCs w:val="26"/>
        </w:rPr>
        <w:t xml:space="preserve">y </w:t>
      </w:r>
      <w:r w:rsidRPr="00931B3A">
        <w:rPr>
          <w:rFonts w:ascii="Arial Narrow" w:hAnsi="Arial Narrow" w:cs="Arial"/>
          <w:sz w:val="26"/>
          <w:szCs w:val="26"/>
        </w:rPr>
        <w:t xml:space="preserve"> por</w:t>
      </w:r>
      <w:proofErr w:type="gramEnd"/>
      <w:r w:rsidRPr="00931B3A">
        <w:rPr>
          <w:rFonts w:ascii="Arial Narrow" w:hAnsi="Arial Narrow" w:cs="Arial"/>
          <w:sz w:val="26"/>
          <w:szCs w:val="26"/>
        </w:rPr>
        <w:t xml:space="preserve"> ende, al margen de compartirlas o no, resulta imposible la intervención del juez de tutela a fin de imponer un criterio </w:t>
      </w:r>
      <w:r w:rsidRPr="00931B3A">
        <w:rPr>
          <w:rFonts w:ascii="Arial Narrow" w:hAnsi="Arial Narrow" w:cs="Arial"/>
          <w:sz w:val="26"/>
          <w:szCs w:val="26"/>
        </w:rPr>
        <w:lastRenderedPageBreak/>
        <w:t>diferente, como</w:t>
      </w:r>
      <w:r w:rsidR="00AA785F" w:rsidRPr="00931B3A">
        <w:rPr>
          <w:rFonts w:ascii="Arial Narrow" w:hAnsi="Arial Narrow" w:cs="Arial"/>
          <w:sz w:val="26"/>
          <w:szCs w:val="26"/>
        </w:rPr>
        <w:t xml:space="preserve"> el postulado por el accionante.</w:t>
      </w:r>
      <w:r w:rsidRPr="00931B3A">
        <w:rPr>
          <w:rFonts w:ascii="Arial Narrow" w:hAnsi="Arial Narrow" w:cs="Arial"/>
          <w:sz w:val="26"/>
          <w:szCs w:val="26"/>
        </w:rPr>
        <w:t xml:space="preserve"> </w:t>
      </w:r>
    </w:p>
    <w:p w14:paraId="5043CB0F" w14:textId="77777777" w:rsidR="007175FF" w:rsidRPr="00931B3A" w:rsidRDefault="007175FF" w:rsidP="00931B3A">
      <w:pPr>
        <w:pStyle w:val="Sinespaciado"/>
        <w:spacing w:line="276" w:lineRule="auto"/>
        <w:jc w:val="both"/>
        <w:rPr>
          <w:rFonts w:ascii="Arial Narrow" w:hAnsi="Arial Narrow" w:cs="Arial"/>
          <w:sz w:val="26"/>
          <w:szCs w:val="26"/>
          <w:lang w:val="es-ES_tradnl"/>
        </w:rPr>
      </w:pPr>
    </w:p>
    <w:p w14:paraId="1FF4698B" w14:textId="78FB37A3" w:rsidR="00AA785F" w:rsidRPr="00931B3A" w:rsidRDefault="00AA785F" w:rsidP="00931B3A">
      <w:pPr>
        <w:pStyle w:val="Sinespaciado"/>
        <w:spacing w:line="276" w:lineRule="auto"/>
        <w:jc w:val="both"/>
        <w:rPr>
          <w:rFonts w:ascii="Arial Narrow" w:hAnsi="Arial Narrow" w:cs="Arial"/>
          <w:sz w:val="26"/>
          <w:szCs w:val="26"/>
          <w:lang w:val="es-ES_tradnl"/>
        </w:rPr>
      </w:pPr>
      <w:r w:rsidRPr="00931B3A">
        <w:rPr>
          <w:rFonts w:ascii="Arial Narrow" w:hAnsi="Arial Narrow" w:cs="Arial"/>
          <w:b/>
          <w:sz w:val="26"/>
          <w:szCs w:val="26"/>
          <w:lang w:val="es-ES_tradnl"/>
        </w:rPr>
        <w:t>8.</w:t>
      </w:r>
      <w:r w:rsidRPr="00931B3A">
        <w:rPr>
          <w:rFonts w:ascii="Arial Narrow" w:hAnsi="Arial Narrow" w:cs="Arial"/>
          <w:sz w:val="26"/>
          <w:szCs w:val="26"/>
          <w:lang w:val="es-ES_tradnl"/>
        </w:rPr>
        <w:t xml:space="preserve"> Por tanto, el amparo será negado. En consecuencia, la Sala de Decisión Civil del Tribunal Superior de Pereira, </w:t>
      </w:r>
    </w:p>
    <w:p w14:paraId="07459315" w14:textId="77777777" w:rsidR="007175FF" w:rsidRPr="00931B3A" w:rsidRDefault="007175FF" w:rsidP="00931B3A">
      <w:pPr>
        <w:pStyle w:val="Sinespaciado"/>
        <w:spacing w:line="276" w:lineRule="auto"/>
        <w:jc w:val="both"/>
        <w:rPr>
          <w:rFonts w:ascii="Arial Narrow" w:hAnsi="Arial Narrow" w:cs="Arial"/>
          <w:sz w:val="26"/>
          <w:szCs w:val="26"/>
          <w:lang w:val="es-ES_tradnl"/>
        </w:rPr>
      </w:pPr>
    </w:p>
    <w:p w14:paraId="68A3624F" w14:textId="77777777" w:rsidR="007175FF" w:rsidRPr="00931B3A" w:rsidRDefault="007175FF" w:rsidP="00931B3A">
      <w:pPr>
        <w:pStyle w:val="Sinespaciado"/>
        <w:spacing w:line="276" w:lineRule="auto"/>
        <w:jc w:val="center"/>
        <w:rPr>
          <w:rFonts w:ascii="Arial Narrow" w:hAnsi="Arial Narrow" w:cs="Arial"/>
          <w:sz w:val="26"/>
          <w:szCs w:val="26"/>
        </w:rPr>
      </w:pPr>
      <w:r w:rsidRPr="00931B3A">
        <w:rPr>
          <w:rFonts w:ascii="Arial Narrow" w:hAnsi="Arial Narrow" w:cs="Arial"/>
          <w:b/>
          <w:bCs/>
          <w:sz w:val="26"/>
          <w:szCs w:val="26"/>
        </w:rPr>
        <w:t>RESUELVE</w:t>
      </w:r>
    </w:p>
    <w:p w14:paraId="6537F28F" w14:textId="77777777" w:rsidR="007175FF" w:rsidRPr="00931B3A" w:rsidRDefault="007175FF" w:rsidP="00931B3A">
      <w:pPr>
        <w:pStyle w:val="Sinespaciado"/>
        <w:spacing w:line="276" w:lineRule="auto"/>
        <w:jc w:val="center"/>
        <w:rPr>
          <w:rFonts w:ascii="Arial Narrow" w:hAnsi="Arial Narrow" w:cs="Arial"/>
          <w:sz w:val="26"/>
          <w:szCs w:val="26"/>
        </w:rPr>
      </w:pPr>
    </w:p>
    <w:p w14:paraId="77DE509E" w14:textId="77777777" w:rsidR="007175FF" w:rsidRPr="00931B3A" w:rsidRDefault="007175FF" w:rsidP="00931B3A">
      <w:pPr>
        <w:pStyle w:val="Sinespaciado"/>
        <w:spacing w:line="276" w:lineRule="auto"/>
        <w:jc w:val="both"/>
        <w:rPr>
          <w:rFonts w:ascii="Arial Narrow" w:hAnsi="Arial Narrow" w:cs="Arial"/>
          <w:sz w:val="26"/>
          <w:szCs w:val="26"/>
        </w:rPr>
      </w:pPr>
      <w:r w:rsidRPr="00931B3A">
        <w:rPr>
          <w:rFonts w:ascii="Arial Narrow" w:hAnsi="Arial Narrow" w:cs="Arial"/>
          <w:b/>
          <w:sz w:val="26"/>
          <w:szCs w:val="26"/>
          <w:lang w:val="es-MX"/>
        </w:rPr>
        <w:t xml:space="preserve">PRIMERO: </w:t>
      </w:r>
      <w:r w:rsidR="00AB578C" w:rsidRPr="00931B3A">
        <w:rPr>
          <w:rFonts w:ascii="Arial Narrow" w:hAnsi="Arial Narrow" w:cs="Arial"/>
          <w:b/>
          <w:bCs/>
          <w:sz w:val="26"/>
          <w:szCs w:val="26"/>
          <w:lang w:val="es-MX"/>
        </w:rPr>
        <w:t>NEGAR</w:t>
      </w:r>
      <w:r w:rsidR="00AA785F" w:rsidRPr="00931B3A">
        <w:rPr>
          <w:rFonts w:ascii="Arial Narrow" w:hAnsi="Arial Narrow" w:cs="Arial"/>
          <w:bCs/>
          <w:sz w:val="26"/>
          <w:szCs w:val="26"/>
          <w:lang w:val="es-MX"/>
        </w:rPr>
        <w:t xml:space="preserve"> la acción de tutela promovida, </w:t>
      </w:r>
      <w:r w:rsidR="00AA785F" w:rsidRPr="00931B3A">
        <w:rPr>
          <w:rFonts w:ascii="Arial Narrow" w:hAnsi="Arial Narrow" w:cs="Arial"/>
          <w:sz w:val="26"/>
          <w:szCs w:val="26"/>
        </w:rPr>
        <w:t>conforme a las consideraciones expuestas.</w:t>
      </w:r>
    </w:p>
    <w:p w14:paraId="6DFB9E20" w14:textId="77777777" w:rsidR="00AA0B57" w:rsidRPr="00931B3A" w:rsidRDefault="00AA0B57" w:rsidP="00931B3A">
      <w:pPr>
        <w:pStyle w:val="Sinespaciado"/>
        <w:spacing w:line="276" w:lineRule="auto"/>
        <w:jc w:val="both"/>
        <w:rPr>
          <w:rFonts w:ascii="Arial Narrow" w:hAnsi="Arial Narrow" w:cs="Arial"/>
          <w:sz w:val="26"/>
          <w:szCs w:val="26"/>
        </w:rPr>
      </w:pPr>
    </w:p>
    <w:p w14:paraId="5EA861CC" w14:textId="77777777" w:rsidR="00AA0B57" w:rsidRPr="00931B3A" w:rsidRDefault="00AA0B57" w:rsidP="00931B3A">
      <w:pPr>
        <w:pStyle w:val="Sinespaciado"/>
        <w:spacing w:line="276" w:lineRule="auto"/>
        <w:jc w:val="both"/>
        <w:rPr>
          <w:rFonts w:ascii="Arial Narrow" w:hAnsi="Arial Narrow" w:cs="Arial"/>
          <w:sz w:val="26"/>
          <w:szCs w:val="26"/>
        </w:rPr>
      </w:pPr>
      <w:r w:rsidRPr="00931B3A">
        <w:rPr>
          <w:rFonts w:ascii="Arial Narrow" w:hAnsi="Arial Narrow" w:cs="Arial"/>
          <w:b/>
          <w:sz w:val="26"/>
          <w:szCs w:val="26"/>
        </w:rPr>
        <w:t>SEGUNDO</w:t>
      </w:r>
      <w:r w:rsidRPr="00931B3A">
        <w:rPr>
          <w:rFonts w:ascii="Arial Narrow" w:hAnsi="Arial Narrow" w:cs="Arial"/>
          <w:bCs/>
          <w:sz w:val="26"/>
          <w:szCs w:val="26"/>
        </w:rPr>
        <w:t>:</w:t>
      </w:r>
      <w:r w:rsidRPr="00931B3A">
        <w:rPr>
          <w:rFonts w:ascii="Arial Narrow" w:hAnsi="Arial Narrow" w:cs="Arial"/>
          <w:sz w:val="26"/>
          <w:szCs w:val="26"/>
        </w:rPr>
        <w:t xml:space="preserve"> </w:t>
      </w:r>
      <w:r w:rsidRPr="00931B3A">
        <w:rPr>
          <w:rFonts w:ascii="Arial Narrow" w:hAnsi="Arial Narrow" w:cs="Arial"/>
          <w:b/>
          <w:sz w:val="26"/>
          <w:szCs w:val="26"/>
          <w:lang w:val="es-MX"/>
        </w:rPr>
        <w:t>NOTIFICAR</w:t>
      </w:r>
      <w:r w:rsidRPr="00931B3A">
        <w:rPr>
          <w:rFonts w:ascii="Arial Narrow" w:hAnsi="Arial Narrow" w:cs="Arial"/>
          <w:sz w:val="26"/>
          <w:szCs w:val="26"/>
          <w:lang w:val="es-MX"/>
        </w:rPr>
        <w:t xml:space="preserve"> a las partes lo aquí resuelto en la forma más expedita y eficaz posible.</w:t>
      </w:r>
    </w:p>
    <w:p w14:paraId="70DF9E56" w14:textId="77777777" w:rsidR="00AA0B57" w:rsidRPr="00931B3A" w:rsidRDefault="00AA0B57" w:rsidP="00931B3A">
      <w:pPr>
        <w:pStyle w:val="Sinespaciado"/>
        <w:spacing w:line="276" w:lineRule="auto"/>
        <w:jc w:val="both"/>
        <w:rPr>
          <w:rFonts w:ascii="Arial Narrow" w:hAnsi="Arial Narrow" w:cs="Arial"/>
          <w:sz w:val="26"/>
          <w:szCs w:val="26"/>
        </w:rPr>
      </w:pPr>
    </w:p>
    <w:p w14:paraId="58A8723F" w14:textId="77777777" w:rsidR="00AA0B57" w:rsidRPr="00931B3A" w:rsidRDefault="00AA0B57" w:rsidP="00931B3A">
      <w:pPr>
        <w:pStyle w:val="Sinespaciado"/>
        <w:spacing w:line="276" w:lineRule="auto"/>
        <w:jc w:val="both"/>
        <w:rPr>
          <w:rFonts w:ascii="Arial Narrow" w:hAnsi="Arial Narrow" w:cs="Arial"/>
          <w:sz w:val="26"/>
          <w:szCs w:val="26"/>
          <w:lang w:val="es-MX"/>
        </w:rPr>
      </w:pPr>
      <w:r w:rsidRPr="00931B3A">
        <w:rPr>
          <w:rFonts w:ascii="Arial Narrow" w:hAnsi="Arial Narrow" w:cs="Arial"/>
          <w:b/>
          <w:sz w:val="26"/>
          <w:szCs w:val="26"/>
          <w:lang w:val="es-MX"/>
        </w:rPr>
        <w:t xml:space="preserve">TERCERO: </w:t>
      </w:r>
      <w:r w:rsidRPr="00931B3A">
        <w:rPr>
          <w:rFonts w:ascii="Arial Narrow" w:hAnsi="Arial Narrow" w:cs="Arial"/>
          <w:b/>
          <w:bCs/>
          <w:sz w:val="26"/>
          <w:szCs w:val="26"/>
          <w:lang w:val="es-MX"/>
        </w:rPr>
        <w:t>ENVIAR</w:t>
      </w:r>
      <w:r w:rsidRPr="00931B3A">
        <w:rPr>
          <w:rFonts w:ascii="Arial Narrow" w:hAnsi="Arial Narrow" w:cs="Arial"/>
          <w:bCs/>
          <w:sz w:val="26"/>
          <w:szCs w:val="26"/>
          <w:lang w:val="es-MX"/>
        </w:rPr>
        <w:t xml:space="preserve"> </w:t>
      </w:r>
      <w:r w:rsidRPr="00931B3A">
        <w:rPr>
          <w:rFonts w:ascii="Arial Narrow" w:hAnsi="Arial Narrow" w:cs="Arial"/>
          <w:sz w:val="26"/>
          <w:szCs w:val="26"/>
          <w:lang w:val="es-MX"/>
        </w:rPr>
        <w:t>oportunamente, el presente expediente a la Honorable Corte Constitucional para su eventual revisión</w:t>
      </w:r>
      <w:r w:rsidRPr="00931B3A">
        <w:rPr>
          <w:rFonts w:ascii="Arial Narrow" w:hAnsi="Arial Narrow" w:cs="Arial"/>
          <w:sz w:val="26"/>
          <w:szCs w:val="26"/>
        </w:rPr>
        <w:t>.</w:t>
      </w:r>
    </w:p>
    <w:p w14:paraId="44E871BC" w14:textId="77777777" w:rsidR="00AA0B57" w:rsidRPr="00931B3A" w:rsidRDefault="00AA0B57" w:rsidP="00931B3A">
      <w:pPr>
        <w:pStyle w:val="Sinespaciado"/>
        <w:spacing w:line="276" w:lineRule="auto"/>
        <w:jc w:val="both"/>
        <w:rPr>
          <w:rFonts w:ascii="Arial Narrow" w:hAnsi="Arial Narrow" w:cs="Arial"/>
          <w:bCs/>
          <w:sz w:val="26"/>
          <w:szCs w:val="26"/>
          <w:lang w:eastAsia="es-MX"/>
        </w:rPr>
      </w:pPr>
    </w:p>
    <w:p w14:paraId="3615E29E" w14:textId="77777777" w:rsidR="00AA0B57" w:rsidRPr="00931B3A" w:rsidRDefault="00AA0B57" w:rsidP="00931B3A">
      <w:pPr>
        <w:pStyle w:val="Sinespaciado"/>
        <w:spacing w:line="276" w:lineRule="auto"/>
        <w:jc w:val="both"/>
        <w:rPr>
          <w:rFonts w:ascii="Arial Narrow" w:hAnsi="Arial Narrow" w:cs="Arial"/>
          <w:bCs/>
          <w:sz w:val="26"/>
          <w:szCs w:val="26"/>
          <w:lang w:eastAsia="es-MX"/>
        </w:rPr>
      </w:pPr>
      <w:r w:rsidRPr="00931B3A">
        <w:rPr>
          <w:rFonts w:ascii="Arial Narrow" w:hAnsi="Arial Narrow" w:cs="Arial"/>
          <w:b/>
          <w:sz w:val="26"/>
          <w:szCs w:val="26"/>
        </w:rPr>
        <w:t>CUARTO</w:t>
      </w:r>
      <w:r w:rsidRPr="00931B3A">
        <w:rPr>
          <w:rFonts w:ascii="Arial Narrow" w:hAnsi="Arial Narrow" w:cs="Arial"/>
          <w:b/>
          <w:sz w:val="26"/>
          <w:szCs w:val="26"/>
          <w:lang w:val="es-MX"/>
        </w:rPr>
        <w:t xml:space="preserve">: </w:t>
      </w:r>
      <w:r w:rsidRPr="00931B3A">
        <w:rPr>
          <w:rFonts w:ascii="Arial Narrow" w:hAnsi="Arial Narrow" w:cs="Arial"/>
          <w:b/>
          <w:bCs/>
          <w:sz w:val="26"/>
          <w:szCs w:val="26"/>
          <w:lang w:val="es-MX"/>
        </w:rPr>
        <w:t xml:space="preserve">ARCHIVAR </w:t>
      </w:r>
      <w:r w:rsidRPr="00931B3A">
        <w:rPr>
          <w:rFonts w:ascii="Arial Narrow" w:hAnsi="Arial Narrow" w:cs="Arial"/>
          <w:bCs/>
          <w:sz w:val="26"/>
          <w:szCs w:val="26"/>
          <w:lang w:val="es-MX"/>
        </w:rPr>
        <w:t xml:space="preserve">el expediente, previa anotación en los libros </w:t>
      </w:r>
      <w:proofErr w:type="spellStart"/>
      <w:r w:rsidRPr="00931B3A">
        <w:rPr>
          <w:rFonts w:ascii="Arial Narrow" w:hAnsi="Arial Narrow" w:cs="Arial"/>
          <w:bCs/>
          <w:sz w:val="26"/>
          <w:szCs w:val="26"/>
          <w:lang w:val="es-MX"/>
        </w:rPr>
        <w:t>radicadores</w:t>
      </w:r>
      <w:proofErr w:type="spellEnd"/>
      <w:r w:rsidRPr="00931B3A">
        <w:rPr>
          <w:rFonts w:ascii="Arial Narrow" w:hAnsi="Arial Narrow" w:cs="Arial"/>
          <w:bCs/>
          <w:sz w:val="26"/>
          <w:szCs w:val="26"/>
          <w:lang w:val="es-MX"/>
        </w:rPr>
        <w:t>, una vez agotado el trámite ante la Corte Constitucional, siempre y cuando no exista actuación pendiente alguna.</w:t>
      </w:r>
    </w:p>
    <w:p w14:paraId="33CBC2E3" w14:textId="77777777" w:rsidR="00931B3A" w:rsidRPr="009914BE" w:rsidRDefault="00931B3A" w:rsidP="00931B3A">
      <w:pPr>
        <w:pStyle w:val="313"/>
        <w:spacing w:line="276" w:lineRule="auto"/>
        <w:jc w:val="both"/>
        <w:rPr>
          <w:rFonts w:ascii="Arial Narrow" w:hAnsi="Arial Narrow" w:cs="Arial Narrow"/>
          <w:bCs/>
          <w:color w:val="000000" w:themeColor="text1"/>
          <w:sz w:val="26"/>
          <w:szCs w:val="26"/>
          <w:lang w:val="es-CO"/>
        </w:rPr>
      </w:pPr>
      <w:bookmarkStart w:id="5" w:name="_Hlk97722458"/>
      <w:bookmarkStart w:id="6" w:name="_Hlk97713827"/>
    </w:p>
    <w:p w14:paraId="2B003BFC" w14:textId="77777777" w:rsidR="00931B3A" w:rsidRPr="009914BE" w:rsidRDefault="00931B3A" w:rsidP="00931B3A">
      <w:pPr>
        <w:spacing w:line="276" w:lineRule="auto"/>
        <w:jc w:val="center"/>
        <w:rPr>
          <w:rFonts w:ascii="Arial Narrow" w:hAnsi="Arial Narrow" w:cs="Century Gothic"/>
          <w:b/>
          <w:bCs/>
          <w:color w:val="000000" w:themeColor="text1"/>
          <w:sz w:val="26"/>
          <w:szCs w:val="26"/>
          <w:lang w:eastAsia="es-CO"/>
        </w:rPr>
      </w:pPr>
      <w:r w:rsidRPr="009914BE">
        <w:rPr>
          <w:rFonts w:ascii="Arial Narrow" w:hAnsi="Arial Narrow" w:cs="Century Gothic"/>
          <w:b/>
          <w:bCs/>
          <w:color w:val="000000" w:themeColor="text1"/>
          <w:sz w:val="26"/>
          <w:szCs w:val="26"/>
          <w:lang w:eastAsia="es-CO"/>
        </w:rPr>
        <w:t>NOTIFÍQUESE Y CÚMPLASE</w:t>
      </w:r>
    </w:p>
    <w:p w14:paraId="4309EAE5" w14:textId="77777777" w:rsidR="00931B3A" w:rsidRPr="004859DD" w:rsidRDefault="00931B3A" w:rsidP="00931B3A">
      <w:pPr>
        <w:widowControl w:val="0"/>
        <w:spacing w:line="276" w:lineRule="auto"/>
        <w:jc w:val="both"/>
        <w:rPr>
          <w:rFonts w:ascii="Arial Narrow" w:hAnsi="Arial Narrow"/>
          <w:b/>
          <w:sz w:val="26"/>
          <w:szCs w:val="26"/>
        </w:rPr>
      </w:pPr>
    </w:p>
    <w:p w14:paraId="6E851D71" w14:textId="77777777" w:rsidR="00931B3A" w:rsidRPr="004859DD" w:rsidRDefault="00931B3A" w:rsidP="00931B3A">
      <w:pPr>
        <w:widowControl w:val="0"/>
        <w:spacing w:line="276" w:lineRule="auto"/>
        <w:jc w:val="both"/>
        <w:rPr>
          <w:rFonts w:ascii="Arial Narrow" w:hAnsi="Arial Narrow"/>
          <w:sz w:val="26"/>
          <w:szCs w:val="26"/>
        </w:rPr>
      </w:pPr>
      <w:bookmarkStart w:id="7" w:name="_Hlk97709909"/>
      <w:r w:rsidRPr="004859DD">
        <w:rPr>
          <w:rFonts w:ascii="Arial Narrow" w:hAnsi="Arial Narrow"/>
          <w:sz w:val="26"/>
          <w:szCs w:val="26"/>
        </w:rPr>
        <w:t>Los Magistrados,</w:t>
      </w:r>
    </w:p>
    <w:p w14:paraId="03C7787B" w14:textId="77777777" w:rsidR="00931B3A" w:rsidRDefault="00931B3A" w:rsidP="00931B3A">
      <w:pPr>
        <w:widowControl w:val="0"/>
        <w:spacing w:line="276" w:lineRule="auto"/>
        <w:jc w:val="both"/>
        <w:rPr>
          <w:rFonts w:ascii="Arial Narrow" w:hAnsi="Arial Narrow"/>
          <w:sz w:val="26"/>
          <w:szCs w:val="26"/>
        </w:rPr>
      </w:pPr>
    </w:p>
    <w:p w14:paraId="1665C70D" w14:textId="77777777" w:rsidR="00931B3A" w:rsidRPr="004859DD" w:rsidRDefault="00931B3A" w:rsidP="00931B3A">
      <w:pPr>
        <w:widowControl w:val="0"/>
        <w:spacing w:line="276" w:lineRule="auto"/>
        <w:jc w:val="both"/>
        <w:rPr>
          <w:rFonts w:ascii="Arial Narrow" w:hAnsi="Arial Narrow"/>
          <w:sz w:val="26"/>
          <w:szCs w:val="26"/>
        </w:rPr>
      </w:pPr>
    </w:p>
    <w:p w14:paraId="5991F252" w14:textId="77777777" w:rsidR="00931B3A" w:rsidRPr="004859DD" w:rsidRDefault="00931B3A" w:rsidP="00931B3A">
      <w:pPr>
        <w:widowControl w:val="0"/>
        <w:spacing w:line="276" w:lineRule="auto"/>
        <w:jc w:val="center"/>
        <w:rPr>
          <w:rFonts w:ascii="Arial Narrow" w:hAnsi="Arial Narrow"/>
          <w:b/>
          <w:sz w:val="26"/>
          <w:szCs w:val="26"/>
        </w:rPr>
      </w:pPr>
    </w:p>
    <w:p w14:paraId="4F0A2142" w14:textId="77777777" w:rsidR="00931B3A" w:rsidRPr="004859DD" w:rsidRDefault="00931B3A" w:rsidP="00931B3A">
      <w:pPr>
        <w:widowControl w:val="0"/>
        <w:spacing w:line="276" w:lineRule="auto"/>
        <w:jc w:val="center"/>
        <w:rPr>
          <w:rFonts w:ascii="Arial Narrow" w:hAnsi="Arial Narrow"/>
          <w:b/>
          <w:sz w:val="26"/>
          <w:szCs w:val="26"/>
        </w:rPr>
      </w:pPr>
      <w:r w:rsidRPr="004859DD">
        <w:rPr>
          <w:rFonts w:ascii="Arial Narrow" w:hAnsi="Arial Narrow"/>
          <w:b/>
          <w:sz w:val="26"/>
          <w:szCs w:val="26"/>
        </w:rPr>
        <w:t>CARLOS MAURICIO GARCIA BARAJAS</w:t>
      </w:r>
    </w:p>
    <w:p w14:paraId="52AAC947" w14:textId="77777777" w:rsidR="00931B3A" w:rsidRPr="00337D5E" w:rsidRDefault="00931B3A" w:rsidP="00931B3A">
      <w:pPr>
        <w:widowControl w:val="0"/>
        <w:spacing w:line="276" w:lineRule="auto"/>
        <w:jc w:val="center"/>
        <w:rPr>
          <w:rFonts w:ascii="Arial Narrow" w:hAnsi="Arial Narrow"/>
          <w:sz w:val="26"/>
          <w:szCs w:val="26"/>
        </w:rPr>
      </w:pPr>
    </w:p>
    <w:p w14:paraId="7CF87CA2" w14:textId="77777777" w:rsidR="00931B3A" w:rsidRPr="00337D5E" w:rsidRDefault="00931B3A" w:rsidP="00931B3A">
      <w:pPr>
        <w:widowControl w:val="0"/>
        <w:spacing w:line="276" w:lineRule="auto"/>
        <w:jc w:val="center"/>
        <w:rPr>
          <w:rFonts w:ascii="Arial Narrow" w:hAnsi="Arial Narrow"/>
          <w:sz w:val="26"/>
          <w:szCs w:val="26"/>
        </w:rPr>
      </w:pPr>
    </w:p>
    <w:p w14:paraId="63D25CDE" w14:textId="77777777" w:rsidR="00931B3A" w:rsidRPr="00337D5E" w:rsidRDefault="00931B3A" w:rsidP="00931B3A">
      <w:pPr>
        <w:widowControl w:val="0"/>
        <w:spacing w:line="276" w:lineRule="auto"/>
        <w:jc w:val="center"/>
        <w:rPr>
          <w:rFonts w:ascii="Arial Narrow" w:hAnsi="Arial Narrow"/>
          <w:sz w:val="26"/>
          <w:szCs w:val="26"/>
        </w:rPr>
      </w:pPr>
    </w:p>
    <w:bookmarkEnd w:id="5"/>
    <w:p w14:paraId="1841A0F8" w14:textId="77777777" w:rsidR="00931B3A" w:rsidRPr="00337D5E" w:rsidRDefault="00931B3A" w:rsidP="00931B3A">
      <w:pPr>
        <w:widowControl w:val="0"/>
        <w:spacing w:line="276" w:lineRule="auto"/>
        <w:jc w:val="center"/>
        <w:rPr>
          <w:rFonts w:ascii="Arial Narrow" w:hAnsi="Arial Narrow"/>
          <w:b/>
          <w:sz w:val="26"/>
          <w:szCs w:val="26"/>
        </w:rPr>
      </w:pPr>
      <w:r w:rsidRPr="00337D5E">
        <w:rPr>
          <w:rFonts w:ascii="Arial Narrow" w:hAnsi="Arial Narrow"/>
          <w:b/>
          <w:sz w:val="26"/>
          <w:szCs w:val="26"/>
        </w:rPr>
        <w:t>DUBERNEY GRISALES HERRERA</w:t>
      </w:r>
    </w:p>
    <w:p w14:paraId="28C90849" w14:textId="77777777" w:rsidR="00931B3A" w:rsidRPr="00337D5E" w:rsidRDefault="00931B3A" w:rsidP="00931B3A">
      <w:pPr>
        <w:widowControl w:val="0"/>
        <w:spacing w:line="276" w:lineRule="auto"/>
        <w:jc w:val="center"/>
        <w:rPr>
          <w:rFonts w:ascii="Arial Narrow" w:hAnsi="Arial Narrow"/>
          <w:sz w:val="26"/>
          <w:szCs w:val="26"/>
        </w:rPr>
      </w:pPr>
    </w:p>
    <w:p w14:paraId="434FA938" w14:textId="77777777" w:rsidR="00931B3A" w:rsidRPr="00337D5E" w:rsidRDefault="00931B3A" w:rsidP="00931B3A">
      <w:pPr>
        <w:widowControl w:val="0"/>
        <w:spacing w:line="276" w:lineRule="auto"/>
        <w:jc w:val="center"/>
        <w:rPr>
          <w:rFonts w:ascii="Arial Narrow" w:hAnsi="Arial Narrow"/>
          <w:sz w:val="26"/>
          <w:szCs w:val="26"/>
        </w:rPr>
      </w:pPr>
    </w:p>
    <w:p w14:paraId="621B94DF" w14:textId="77777777" w:rsidR="00931B3A" w:rsidRPr="00337D5E" w:rsidRDefault="00931B3A" w:rsidP="00931B3A">
      <w:pPr>
        <w:widowControl w:val="0"/>
        <w:spacing w:line="276" w:lineRule="auto"/>
        <w:jc w:val="center"/>
        <w:rPr>
          <w:rFonts w:ascii="Arial Narrow" w:hAnsi="Arial Narrow"/>
          <w:sz w:val="26"/>
          <w:szCs w:val="26"/>
        </w:rPr>
      </w:pPr>
    </w:p>
    <w:p w14:paraId="05A11E67" w14:textId="1E4A68F1" w:rsidR="002E3F69" w:rsidRPr="003819B8" w:rsidRDefault="00931B3A" w:rsidP="003819B8">
      <w:pPr>
        <w:widowControl w:val="0"/>
        <w:spacing w:line="276" w:lineRule="auto"/>
        <w:jc w:val="center"/>
        <w:rPr>
          <w:rFonts w:ascii="Arial Narrow" w:hAnsi="Arial Narrow" w:cs="Times New Roman"/>
          <w:b/>
          <w:sz w:val="26"/>
          <w:szCs w:val="26"/>
        </w:rPr>
      </w:pPr>
      <w:r w:rsidRPr="00337D5E">
        <w:rPr>
          <w:rFonts w:ascii="Arial Narrow" w:hAnsi="Arial Narrow"/>
          <w:b/>
          <w:sz w:val="26"/>
          <w:szCs w:val="26"/>
        </w:rPr>
        <w:t>EDDER JIMMY SÁNCHEZ CALAMBÁS</w:t>
      </w:r>
      <w:bookmarkEnd w:id="6"/>
      <w:bookmarkEnd w:id="7"/>
    </w:p>
    <w:sectPr w:rsidR="002E3F69" w:rsidRPr="003819B8" w:rsidSect="00B379F3">
      <w:headerReference w:type="default" r:id="rId17"/>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4878" w14:textId="77777777" w:rsidR="004208B6" w:rsidRDefault="004208B6" w:rsidP="00E20047">
      <w:r>
        <w:separator/>
      </w:r>
    </w:p>
  </w:endnote>
  <w:endnote w:type="continuationSeparator" w:id="0">
    <w:p w14:paraId="6A05A47F" w14:textId="77777777" w:rsidR="004208B6" w:rsidRDefault="004208B6" w:rsidP="00E20047">
      <w:r>
        <w:continuationSeparator/>
      </w:r>
    </w:p>
  </w:endnote>
  <w:endnote w:type="continuationNotice" w:id="1">
    <w:p w14:paraId="76F0BB01" w14:textId="77777777" w:rsidR="004208B6" w:rsidRDefault="00420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F539" w14:textId="77777777" w:rsidR="004208B6" w:rsidRDefault="004208B6" w:rsidP="00E20047">
      <w:r>
        <w:separator/>
      </w:r>
    </w:p>
  </w:footnote>
  <w:footnote w:type="continuationSeparator" w:id="0">
    <w:p w14:paraId="3EE67659" w14:textId="77777777" w:rsidR="004208B6" w:rsidRDefault="004208B6" w:rsidP="00E20047">
      <w:r>
        <w:continuationSeparator/>
      </w:r>
    </w:p>
  </w:footnote>
  <w:footnote w:type="continuationNotice" w:id="1">
    <w:p w14:paraId="659164A4" w14:textId="77777777" w:rsidR="004208B6" w:rsidRDefault="004208B6"/>
  </w:footnote>
  <w:footnote w:id="2">
    <w:p w14:paraId="3D090E7B" w14:textId="77777777" w:rsidR="002533C7" w:rsidRPr="00931B3A" w:rsidRDefault="002533C7"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00BD778D" w:rsidRPr="00931B3A">
        <w:rPr>
          <w:rFonts w:ascii="Arial" w:hAnsi="Arial" w:cs="Arial"/>
          <w:sz w:val="18"/>
          <w:szCs w:val="16"/>
        </w:rPr>
        <w:t xml:space="preserve"> Archivo 0</w:t>
      </w:r>
      <w:r w:rsidR="00D66667" w:rsidRPr="00931B3A">
        <w:rPr>
          <w:rFonts w:ascii="Arial" w:hAnsi="Arial" w:cs="Arial"/>
          <w:sz w:val="18"/>
          <w:szCs w:val="16"/>
        </w:rPr>
        <w:t>2</w:t>
      </w:r>
      <w:r w:rsidRPr="00931B3A">
        <w:rPr>
          <w:rFonts w:ascii="Arial" w:hAnsi="Arial" w:cs="Arial"/>
          <w:sz w:val="18"/>
          <w:szCs w:val="16"/>
        </w:rPr>
        <w:t xml:space="preserve"> del cuaderno de primera instancia</w:t>
      </w:r>
    </w:p>
  </w:footnote>
  <w:footnote w:id="3">
    <w:p w14:paraId="4DD88E3F" w14:textId="77777777" w:rsidR="002E04C1" w:rsidRPr="00931B3A" w:rsidRDefault="002E04C1"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00BB1EC3" w:rsidRPr="00931B3A">
        <w:rPr>
          <w:rFonts w:ascii="Arial" w:hAnsi="Arial" w:cs="Arial"/>
          <w:sz w:val="18"/>
          <w:szCs w:val="16"/>
        </w:rPr>
        <w:t xml:space="preserve"> Archivo 10</w:t>
      </w:r>
      <w:r w:rsidRPr="00931B3A">
        <w:rPr>
          <w:rFonts w:ascii="Arial" w:hAnsi="Arial" w:cs="Arial"/>
          <w:sz w:val="18"/>
          <w:szCs w:val="16"/>
        </w:rPr>
        <w:t xml:space="preserve"> del cuaderno de primera instancia</w:t>
      </w:r>
    </w:p>
  </w:footnote>
  <w:footnote w:id="4">
    <w:p w14:paraId="1CDA44C6" w14:textId="77777777" w:rsidR="007175FF" w:rsidRPr="00931B3A" w:rsidRDefault="007175FF" w:rsidP="00931B3A">
      <w:pPr>
        <w:pStyle w:val="Textonotapie"/>
        <w:jc w:val="both"/>
        <w:rPr>
          <w:rFonts w:ascii="Arial" w:hAnsi="Arial" w:cs="Arial"/>
          <w:i/>
          <w:iCs/>
          <w:sz w:val="18"/>
          <w:szCs w:val="16"/>
        </w:rPr>
      </w:pPr>
      <w:r w:rsidRPr="00931B3A">
        <w:rPr>
          <w:rStyle w:val="Refdenotaalpie"/>
          <w:rFonts w:ascii="Arial" w:hAnsi="Arial" w:cs="Arial"/>
          <w:sz w:val="18"/>
          <w:szCs w:val="16"/>
        </w:rPr>
        <w:footnoteRef/>
      </w:r>
      <w:r w:rsidRPr="00931B3A">
        <w:rPr>
          <w:rFonts w:ascii="Arial" w:hAnsi="Arial" w:cs="Arial"/>
          <w:sz w:val="18"/>
          <w:szCs w:val="16"/>
        </w:rPr>
        <w:t xml:space="preserve"> Cfr. Corte Constitucional. Sentencia T-053 del 2020. </w:t>
      </w:r>
    </w:p>
  </w:footnote>
  <w:footnote w:id="5">
    <w:p w14:paraId="7EC00F3A" w14:textId="77777777" w:rsidR="007175FF" w:rsidRPr="00931B3A" w:rsidRDefault="007175FF"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Pr="00931B3A">
        <w:rPr>
          <w:rFonts w:ascii="Arial" w:hAnsi="Arial" w:cs="Arial"/>
          <w:sz w:val="18"/>
          <w:szCs w:val="16"/>
        </w:rPr>
        <w:t xml:space="preserve"> Cfr. Corte Constitucional Sentencia SU-080 de 2020. </w:t>
      </w:r>
    </w:p>
  </w:footnote>
  <w:footnote w:id="6">
    <w:p w14:paraId="26C84829" w14:textId="77777777" w:rsidR="007175FF" w:rsidRPr="00931B3A" w:rsidRDefault="007175FF" w:rsidP="00931B3A">
      <w:pPr>
        <w:pStyle w:val="Textonotapie"/>
        <w:jc w:val="both"/>
        <w:rPr>
          <w:rFonts w:ascii="Arial" w:hAnsi="Arial" w:cs="Arial"/>
          <w:sz w:val="18"/>
          <w:szCs w:val="16"/>
          <w:lang w:val="es-MX"/>
        </w:rPr>
      </w:pPr>
      <w:r w:rsidRPr="00931B3A">
        <w:rPr>
          <w:rStyle w:val="Smbolodenotaalpie"/>
          <w:rFonts w:ascii="Arial" w:hAnsi="Arial" w:cs="Arial"/>
          <w:sz w:val="18"/>
          <w:szCs w:val="16"/>
        </w:rPr>
        <w:footnoteRef/>
      </w:r>
      <w:r w:rsidRPr="00931B3A">
        <w:rPr>
          <w:rFonts w:ascii="Arial" w:hAnsi="Arial" w:cs="Arial"/>
          <w:sz w:val="18"/>
          <w:szCs w:val="16"/>
          <w:lang w:val="es-MX"/>
        </w:rPr>
        <w:t xml:space="preserve"> </w:t>
      </w:r>
      <w:r w:rsidRPr="00931B3A">
        <w:rPr>
          <w:rFonts w:ascii="Arial" w:hAnsi="Arial" w:cs="Arial"/>
          <w:sz w:val="18"/>
          <w:szCs w:val="16"/>
          <w:lang w:val="es-CO"/>
        </w:rPr>
        <w:t>Sentencia SU-241 de 2015</w:t>
      </w:r>
    </w:p>
  </w:footnote>
  <w:footnote w:id="7">
    <w:p w14:paraId="051B32E0" w14:textId="77777777" w:rsidR="007175FF" w:rsidRPr="00931B3A" w:rsidRDefault="007175FF"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Pr="00931B3A">
        <w:rPr>
          <w:rFonts w:ascii="Arial" w:hAnsi="Arial" w:cs="Arial"/>
          <w:sz w:val="18"/>
          <w:szCs w:val="16"/>
        </w:rPr>
        <w:t xml:space="preserve"> Archivo 05</w:t>
      </w:r>
      <w:r w:rsidR="001A4001" w:rsidRPr="00931B3A">
        <w:rPr>
          <w:rFonts w:ascii="Arial" w:hAnsi="Arial" w:cs="Arial"/>
          <w:sz w:val="18"/>
          <w:szCs w:val="16"/>
        </w:rPr>
        <w:t xml:space="preserve"> del</w:t>
      </w:r>
      <w:r w:rsidRPr="00931B3A">
        <w:rPr>
          <w:rFonts w:ascii="Arial" w:hAnsi="Arial" w:cs="Arial"/>
          <w:sz w:val="18"/>
          <w:szCs w:val="16"/>
        </w:rPr>
        <w:t xml:space="preserve"> proceso respectivo que </w:t>
      </w:r>
      <w:r w:rsidR="001A4001" w:rsidRPr="00931B3A">
        <w:rPr>
          <w:rFonts w:ascii="Arial" w:hAnsi="Arial" w:cs="Arial"/>
          <w:sz w:val="18"/>
          <w:szCs w:val="16"/>
        </w:rPr>
        <w:t xml:space="preserve">se encuentra siguiendo en enlace visible en el documento 14 de este cuaderno </w:t>
      </w:r>
    </w:p>
  </w:footnote>
  <w:footnote w:id="8">
    <w:p w14:paraId="3ED25C81" w14:textId="77777777" w:rsidR="00DA5964" w:rsidRPr="00931B3A" w:rsidRDefault="00DA5964"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Pr="00931B3A">
        <w:rPr>
          <w:rFonts w:ascii="Arial" w:hAnsi="Arial" w:cs="Arial"/>
          <w:sz w:val="18"/>
          <w:szCs w:val="16"/>
        </w:rPr>
        <w:t xml:space="preserve"> Archivo 08 del proceso respectivo que se encuentra siguiendo en enlace visible en el documento 14 de este cuaderno </w:t>
      </w:r>
    </w:p>
  </w:footnote>
  <w:footnote w:id="9">
    <w:p w14:paraId="1E0CECC6" w14:textId="77777777" w:rsidR="00DA5964" w:rsidRPr="00931B3A" w:rsidRDefault="00DA5964"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Pr="00931B3A">
        <w:rPr>
          <w:rFonts w:ascii="Arial" w:hAnsi="Arial" w:cs="Arial"/>
          <w:sz w:val="18"/>
          <w:szCs w:val="16"/>
        </w:rPr>
        <w:t xml:space="preserve"> Archivo 11 del proceso respectivo que se encuentra siguiendo en enlace visible en el documento 14 de este cuaderno </w:t>
      </w:r>
    </w:p>
  </w:footnote>
  <w:footnote w:id="10">
    <w:p w14:paraId="7C9068C9" w14:textId="77777777" w:rsidR="007175FF" w:rsidRPr="00931B3A" w:rsidRDefault="007175FF"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00CF146B" w:rsidRPr="00931B3A">
        <w:rPr>
          <w:rFonts w:ascii="Arial" w:hAnsi="Arial" w:cs="Arial"/>
          <w:sz w:val="18"/>
          <w:szCs w:val="16"/>
        </w:rPr>
        <w:t xml:space="preserve"> Archivo 11</w:t>
      </w:r>
      <w:r w:rsidRPr="00931B3A">
        <w:rPr>
          <w:rFonts w:ascii="Arial" w:hAnsi="Arial" w:cs="Arial"/>
          <w:sz w:val="18"/>
          <w:szCs w:val="16"/>
        </w:rPr>
        <w:t xml:space="preserve"> </w:t>
      </w:r>
      <w:r w:rsidR="00CF146B" w:rsidRPr="00931B3A">
        <w:rPr>
          <w:rFonts w:ascii="Arial" w:hAnsi="Arial" w:cs="Arial"/>
          <w:sz w:val="18"/>
          <w:szCs w:val="16"/>
        </w:rPr>
        <w:t>del proceso respectivo que se encuentra siguiendo en enlace visible en el documento 14 de este cuaderno</w:t>
      </w:r>
    </w:p>
  </w:footnote>
  <w:footnote w:id="11">
    <w:p w14:paraId="3D3D88AF" w14:textId="77777777" w:rsidR="007175FF" w:rsidRPr="00931B3A" w:rsidRDefault="007175FF"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Pr="00931B3A">
        <w:rPr>
          <w:rFonts w:ascii="Arial" w:hAnsi="Arial" w:cs="Arial"/>
          <w:sz w:val="18"/>
          <w:szCs w:val="16"/>
        </w:rPr>
        <w:t xml:space="preserve"> </w:t>
      </w:r>
      <w:r w:rsidR="00811ED4" w:rsidRPr="00931B3A">
        <w:rPr>
          <w:rFonts w:ascii="Arial" w:hAnsi="Arial" w:cs="Arial"/>
          <w:sz w:val="18"/>
          <w:szCs w:val="16"/>
        </w:rPr>
        <w:t>Archivo 14</w:t>
      </w:r>
      <w:r w:rsidR="00CF146B" w:rsidRPr="00931B3A">
        <w:rPr>
          <w:rFonts w:ascii="Arial" w:hAnsi="Arial" w:cs="Arial"/>
          <w:sz w:val="18"/>
          <w:szCs w:val="16"/>
        </w:rPr>
        <w:t xml:space="preserve"> del proceso respectivo que se encuentra siguiendo en enlace visible en el documento 14 de este cuaderno</w:t>
      </w:r>
    </w:p>
  </w:footnote>
  <w:footnote w:id="12">
    <w:p w14:paraId="2D4A5F98" w14:textId="77777777" w:rsidR="00811ED4" w:rsidRPr="00931B3A" w:rsidRDefault="00811ED4"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Pr="00931B3A">
        <w:rPr>
          <w:rFonts w:ascii="Arial" w:hAnsi="Arial" w:cs="Arial"/>
          <w:sz w:val="18"/>
          <w:szCs w:val="16"/>
        </w:rPr>
        <w:t xml:space="preserve"> </w:t>
      </w:r>
      <w:r w:rsidR="00B40FC6" w:rsidRPr="00931B3A">
        <w:rPr>
          <w:rFonts w:ascii="Arial" w:hAnsi="Arial" w:cs="Arial"/>
          <w:sz w:val="18"/>
          <w:szCs w:val="16"/>
        </w:rPr>
        <w:t>Archivo 15</w:t>
      </w:r>
      <w:r w:rsidRPr="00931B3A">
        <w:rPr>
          <w:rFonts w:ascii="Arial" w:hAnsi="Arial" w:cs="Arial"/>
          <w:sz w:val="18"/>
          <w:szCs w:val="16"/>
        </w:rPr>
        <w:t xml:space="preserve"> del proceso respectivo que se encuentra siguiendo en enlace visible en el documento 14 de este cuaderno</w:t>
      </w:r>
    </w:p>
  </w:footnote>
  <w:footnote w:id="13">
    <w:p w14:paraId="288D793D" w14:textId="77777777" w:rsidR="00B40FC6" w:rsidRPr="00931B3A" w:rsidRDefault="00B40FC6" w:rsidP="00931B3A">
      <w:pPr>
        <w:pStyle w:val="Textonotapie"/>
        <w:jc w:val="both"/>
        <w:rPr>
          <w:rFonts w:ascii="Arial" w:hAnsi="Arial" w:cs="Arial"/>
          <w:sz w:val="18"/>
          <w:szCs w:val="16"/>
        </w:rPr>
      </w:pPr>
      <w:r w:rsidRPr="00931B3A">
        <w:rPr>
          <w:rStyle w:val="Refdenotaalpie"/>
          <w:rFonts w:ascii="Arial" w:hAnsi="Arial" w:cs="Arial"/>
          <w:sz w:val="18"/>
          <w:szCs w:val="16"/>
        </w:rPr>
        <w:footnoteRef/>
      </w:r>
      <w:r w:rsidRPr="00931B3A">
        <w:rPr>
          <w:rFonts w:ascii="Arial" w:hAnsi="Arial" w:cs="Arial"/>
          <w:sz w:val="18"/>
          <w:szCs w:val="16"/>
        </w:rPr>
        <w:t xml:space="preserve"> Archivo 19 del proceso respectivo que se encuentra siguiendo en enlace visible en el documento 14 de este cuaderno</w:t>
      </w:r>
    </w:p>
  </w:footnote>
  <w:footnote w:id="14">
    <w:p w14:paraId="22EC32B6" w14:textId="77777777" w:rsidR="007175FF" w:rsidRPr="00931B3A" w:rsidRDefault="007175FF" w:rsidP="00931B3A">
      <w:pPr>
        <w:pStyle w:val="Textonotapie"/>
        <w:jc w:val="both"/>
        <w:rPr>
          <w:rFonts w:ascii="Arial" w:hAnsi="Arial" w:cs="Arial"/>
          <w:sz w:val="18"/>
          <w:szCs w:val="16"/>
          <w:lang w:val="es-CO"/>
        </w:rPr>
      </w:pPr>
      <w:r w:rsidRPr="00931B3A">
        <w:rPr>
          <w:rStyle w:val="Refdenotaalpie"/>
          <w:rFonts w:ascii="Arial" w:hAnsi="Arial" w:cs="Arial"/>
          <w:sz w:val="18"/>
          <w:szCs w:val="16"/>
        </w:rPr>
        <w:footnoteRef/>
      </w:r>
      <w:r w:rsidRPr="00931B3A">
        <w:rPr>
          <w:rFonts w:ascii="Arial" w:hAnsi="Arial" w:cs="Arial"/>
          <w:sz w:val="18"/>
          <w:szCs w:val="16"/>
        </w:rPr>
        <w:t xml:space="preserve"> </w:t>
      </w:r>
      <w:r w:rsidRPr="00931B3A">
        <w:rPr>
          <w:rFonts w:ascii="Arial" w:hAnsi="Arial" w:cs="Arial"/>
          <w:color w:val="2D2D2D"/>
          <w:sz w:val="18"/>
          <w:szCs w:val="16"/>
          <w:shd w:val="clear" w:color="auto" w:fill="FFFFFF"/>
          <w:lang w:val="es-ES"/>
        </w:rPr>
        <w:t>Sentencia T-451 de 2018</w:t>
      </w:r>
    </w:p>
  </w:footnote>
  <w:footnote w:id="15">
    <w:p w14:paraId="77A3E2E9" w14:textId="14FE656C" w:rsidR="0042708C" w:rsidRPr="00931B3A" w:rsidRDefault="0042708C" w:rsidP="00931B3A">
      <w:pPr>
        <w:pStyle w:val="Textonotapie"/>
        <w:jc w:val="both"/>
        <w:rPr>
          <w:rFonts w:ascii="Arial" w:hAnsi="Arial" w:cs="Arial"/>
          <w:sz w:val="18"/>
          <w:szCs w:val="16"/>
          <w:lang w:val="es-419"/>
        </w:rPr>
      </w:pPr>
      <w:r w:rsidRPr="00931B3A">
        <w:rPr>
          <w:rStyle w:val="Refdenotaalpie"/>
          <w:rFonts w:ascii="Arial" w:hAnsi="Arial" w:cs="Arial"/>
          <w:sz w:val="18"/>
          <w:szCs w:val="16"/>
        </w:rPr>
        <w:footnoteRef/>
      </w:r>
      <w:r w:rsidRPr="00931B3A">
        <w:rPr>
          <w:rFonts w:ascii="Arial" w:hAnsi="Arial" w:cs="Arial"/>
          <w:sz w:val="18"/>
          <w:szCs w:val="16"/>
        </w:rPr>
        <w:t xml:space="preserve"> Sobre el particular se pueden revisar las sentencias de </w:t>
      </w:r>
      <w:proofErr w:type="gramStart"/>
      <w:r w:rsidRPr="00931B3A">
        <w:rPr>
          <w:rFonts w:ascii="Arial" w:hAnsi="Arial" w:cs="Arial"/>
          <w:sz w:val="18"/>
          <w:szCs w:val="16"/>
        </w:rPr>
        <w:t>tutela  ST</w:t>
      </w:r>
      <w:proofErr w:type="gramEnd"/>
      <w:r w:rsidRPr="00931B3A">
        <w:rPr>
          <w:rFonts w:ascii="Arial" w:hAnsi="Arial" w:cs="Arial"/>
          <w:sz w:val="18"/>
          <w:szCs w:val="16"/>
        </w:rPr>
        <w:t>2-0286-2021 y  ST2-0383-2021 y e</w:t>
      </w:r>
      <w:r w:rsidR="001B2A10" w:rsidRPr="00931B3A">
        <w:rPr>
          <w:rFonts w:ascii="Arial" w:hAnsi="Arial" w:cs="Arial"/>
          <w:sz w:val="18"/>
          <w:szCs w:val="16"/>
        </w:rPr>
        <w:t>l auto</w:t>
      </w:r>
      <w:r w:rsidRPr="00931B3A">
        <w:rPr>
          <w:rFonts w:ascii="Arial" w:hAnsi="Arial" w:cs="Arial"/>
          <w:sz w:val="18"/>
          <w:szCs w:val="16"/>
        </w:rPr>
        <w:t>. AF-0023-2021</w:t>
      </w:r>
      <w:r w:rsidR="001B2A10" w:rsidRPr="00931B3A">
        <w:rPr>
          <w:rFonts w:ascii="Arial" w:hAnsi="Arial" w:cs="Arial"/>
          <w:sz w:val="18"/>
          <w:szCs w:val="16"/>
        </w:rPr>
        <w:t xml:space="preserve">, </w:t>
      </w:r>
      <w:r w:rsidR="00B55737" w:rsidRPr="00931B3A">
        <w:rPr>
          <w:rFonts w:ascii="Arial" w:hAnsi="Arial" w:cs="Arial"/>
          <w:sz w:val="18"/>
          <w:szCs w:val="16"/>
        </w:rPr>
        <w:t>providencias dictadas</w:t>
      </w:r>
      <w:r w:rsidR="001B2A10" w:rsidRPr="00931B3A">
        <w:rPr>
          <w:rFonts w:ascii="Arial" w:hAnsi="Arial" w:cs="Arial"/>
          <w:sz w:val="18"/>
          <w:szCs w:val="16"/>
        </w:rPr>
        <w:t xml:space="preserve"> </w:t>
      </w:r>
      <w:r w:rsidR="00720A59" w:rsidRPr="00931B3A">
        <w:rPr>
          <w:rFonts w:ascii="Arial" w:hAnsi="Arial" w:cs="Arial"/>
          <w:sz w:val="18"/>
          <w:szCs w:val="16"/>
        </w:rPr>
        <w:t>por este Tribunal</w:t>
      </w:r>
      <w:r w:rsidR="00B55737" w:rsidRPr="00931B3A">
        <w:rPr>
          <w:rFonts w:ascii="Arial" w:hAnsi="Arial" w:cs="Arial"/>
          <w:sz w:val="18"/>
          <w:szCs w:val="16"/>
        </w:rPr>
        <w:t xml:space="preserve">, magistrado </w:t>
      </w:r>
      <w:proofErr w:type="spellStart"/>
      <w:r w:rsidR="00B55737" w:rsidRPr="00931B3A">
        <w:rPr>
          <w:rFonts w:ascii="Arial" w:hAnsi="Arial" w:cs="Arial"/>
          <w:sz w:val="18"/>
          <w:szCs w:val="16"/>
        </w:rPr>
        <w:t>Duberney</w:t>
      </w:r>
      <w:proofErr w:type="spellEnd"/>
      <w:r w:rsidR="00B55737" w:rsidRPr="00931B3A">
        <w:rPr>
          <w:rFonts w:ascii="Arial" w:hAnsi="Arial" w:cs="Arial"/>
          <w:sz w:val="18"/>
          <w:szCs w:val="16"/>
        </w:rPr>
        <w:t xml:space="preserve"> Grisales Herrera</w:t>
      </w:r>
    </w:p>
  </w:footnote>
  <w:footnote w:id="16">
    <w:p w14:paraId="6BF2170B" w14:textId="77777777" w:rsidR="00AB578C" w:rsidRPr="00505695" w:rsidRDefault="00AB578C" w:rsidP="00931B3A">
      <w:pPr>
        <w:pStyle w:val="Textonotapie"/>
        <w:jc w:val="both"/>
        <w:rPr>
          <w:rFonts w:ascii="Arial" w:hAnsi="Arial" w:cs="Arial"/>
          <w:sz w:val="16"/>
          <w:szCs w:val="16"/>
        </w:rPr>
      </w:pPr>
      <w:r w:rsidRPr="00931B3A">
        <w:rPr>
          <w:rStyle w:val="Refdenotaalpie"/>
          <w:rFonts w:ascii="Arial" w:hAnsi="Arial" w:cs="Arial"/>
          <w:sz w:val="18"/>
          <w:szCs w:val="16"/>
        </w:rPr>
        <w:footnoteRef/>
      </w:r>
      <w:r w:rsidRPr="00931B3A">
        <w:rPr>
          <w:rFonts w:ascii="Arial" w:hAnsi="Arial" w:cs="Arial"/>
          <w:sz w:val="18"/>
          <w:szCs w:val="16"/>
        </w:rPr>
        <w:t xml:space="preserve"> Auto del 03 de septiembre de 2020, radicado 55194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6B35E5" w:rsidRPr="00931B3A" w:rsidRDefault="006B35E5" w:rsidP="00931B3A">
    <w:pPr>
      <w:pStyle w:val="Encabezado"/>
      <w:jc w:val="both"/>
      <w:rPr>
        <w:rFonts w:ascii="Arial" w:eastAsiaTheme="minorHAnsi" w:hAnsi="Arial" w:cs="Arial"/>
        <w:bCs/>
        <w:sz w:val="18"/>
        <w:szCs w:val="16"/>
        <w:lang w:val="es-CO" w:eastAsia="en-US"/>
      </w:rPr>
    </w:pPr>
    <w:r w:rsidRPr="00931B3A">
      <w:rPr>
        <w:rFonts w:ascii="Arial" w:hAnsi="Arial" w:cs="Arial"/>
        <w:sz w:val="18"/>
        <w:szCs w:val="16"/>
      </w:rPr>
      <w:t>ACCIÓN DE TUTELA</w:t>
    </w:r>
    <w:r w:rsidRPr="00931B3A">
      <w:rPr>
        <w:rFonts w:ascii="Arial" w:hAnsi="Arial" w:cs="Arial"/>
        <w:bCs/>
        <w:sz w:val="18"/>
        <w:szCs w:val="16"/>
      </w:rPr>
      <w:t xml:space="preserve"> </w:t>
    </w:r>
  </w:p>
  <w:p w14:paraId="02F2C34E" w14:textId="03D60099" w:rsidR="006B35E5" w:rsidRPr="00931B3A" w:rsidRDefault="0081299D" w:rsidP="00931B3A">
    <w:pPr>
      <w:pStyle w:val="Encabezado"/>
      <w:jc w:val="both"/>
      <w:rPr>
        <w:rFonts w:ascii="Arial" w:hAnsi="Arial" w:cs="Arial"/>
        <w:sz w:val="18"/>
        <w:szCs w:val="16"/>
      </w:rPr>
    </w:pPr>
    <w:r w:rsidRPr="00931B3A">
      <w:rPr>
        <w:rFonts w:ascii="Arial" w:hAnsi="Arial" w:cs="Arial"/>
        <w:sz w:val="18"/>
        <w:szCs w:val="16"/>
      </w:rPr>
      <w:t xml:space="preserve">RAD. ÚNICO: </w:t>
    </w:r>
    <w:r w:rsidR="004F380A" w:rsidRPr="00931B3A">
      <w:rPr>
        <w:rFonts w:ascii="Arial" w:hAnsi="Arial" w:cs="Arial"/>
        <w:sz w:val="18"/>
        <w:szCs w:val="16"/>
      </w:rPr>
      <w:t>660012213000202200005</w:t>
    </w:r>
    <w:r w:rsidR="006B35E5" w:rsidRPr="00931B3A">
      <w:rPr>
        <w:rFonts w:ascii="Arial" w:hAnsi="Arial" w:cs="Arial"/>
        <w:sz w:val="18"/>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7DD6"/>
    <w:rsid w:val="00011BEF"/>
    <w:rsid w:val="00013505"/>
    <w:rsid w:val="00017AE7"/>
    <w:rsid w:val="0002202E"/>
    <w:rsid w:val="000248C4"/>
    <w:rsid w:val="00025D58"/>
    <w:rsid w:val="000347A5"/>
    <w:rsid w:val="00040ED3"/>
    <w:rsid w:val="000510E4"/>
    <w:rsid w:val="00056C2F"/>
    <w:rsid w:val="000628E9"/>
    <w:rsid w:val="000673F2"/>
    <w:rsid w:val="00075EEE"/>
    <w:rsid w:val="00090B0C"/>
    <w:rsid w:val="00092CDE"/>
    <w:rsid w:val="00096D52"/>
    <w:rsid w:val="000A1C66"/>
    <w:rsid w:val="000A2BA3"/>
    <w:rsid w:val="000A524C"/>
    <w:rsid w:val="000B4EE1"/>
    <w:rsid w:val="000B69CF"/>
    <w:rsid w:val="000C37B8"/>
    <w:rsid w:val="000C76C8"/>
    <w:rsid w:val="000D4BDB"/>
    <w:rsid w:val="000E1229"/>
    <w:rsid w:val="000E34C5"/>
    <w:rsid w:val="000E6E94"/>
    <w:rsid w:val="000F4384"/>
    <w:rsid w:val="000F4CD6"/>
    <w:rsid w:val="00101A18"/>
    <w:rsid w:val="00114592"/>
    <w:rsid w:val="00117503"/>
    <w:rsid w:val="00117889"/>
    <w:rsid w:val="00122F5F"/>
    <w:rsid w:val="00130C49"/>
    <w:rsid w:val="001444B6"/>
    <w:rsid w:val="001568A5"/>
    <w:rsid w:val="001603DD"/>
    <w:rsid w:val="00163744"/>
    <w:rsid w:val="001674D1"/>
    <w:rsid w:val="00181238"/>
    <w:rsid w:val="00185036"/>
    <w:rsid w:val="00186C87"/>
    <w:rsid w:val="00191CE0"/>
    <w:rsid w:val="00192FEB"/>
    <w:rsid w:val="001954FA"/>
    <w:rsid w:val="0019697D"/>
    <w:rsid w:val="00196F3D"/>
    <w:rsid w:val="001A4001"/>
    <w:rsid w:val="001A4361"/>
    <w:rsid w:val="001B1D0B"/>
    <w:rsid w:val="001B2A10"/>
    <w:rsid w:val="001B2E34"/>
    <w:rsid w:val="001C2E83"/>
    <w:rsid w:val="001C7116"/>
    <w:rsid w:val="001D2429"/>
    <w:rsid w:val="001E1BE4"/>
    <w:rsid w:val="001F3B1D"/>
    <w:rsid w:val="001F3CCF"/>
    <w:rsid w:val="001F4026"/>
    <w:rsid w:val="00202743"/>
    <w:rsid w:val="002128A0"/>
    <w:rsid w:val="00213EEE"/>
    <w:rsid w:val="0021579C"/>
    <w:rsid w:val="00221BAC"/>
    <w:rsid w:val="00223CDA"/>
    <w:rsid w:val="00241C7B"/>
    <w:rsid w:val="00244332"/>
    <w:rsid w:val="0025204C"/>
    <w:rsid w:val="002533C7"/>
    <w:rsid w:val="00253AF4"/>
    <w:rsid w:val="0025751F"/>
    <w:rsid w:val="002716F1"/>
    <w:rsid w:val="002772E5"/>
    <w:rsid w:val="0028238B"/>
    <w:rsid w:val="0028343E"/>
    <w:rsid w:val="00283CAC"/>
    <w:rsid w:val="002858BF"/>
    <w:rsid w:val="00290A63"/>
    <w:rsid w:val="00292859"/>
    <w:rsid w:val="00296CF8"/>
    <w:rsid w:val="002A201E"/>
    <w:rsid w:val="002A4BFF"/>
    <w:rsid w:val="002B0305"/>
    <w:rsid w:val="002B1D44"/>
    <w:rsid w:val="002B69C0"/>
    <w:rsid w:val="002D0E83"/>
    <w:rsid w:val="002D2304"/>
    <w:rsid w:val="002E04C1"/>
    <w:rsid w:val="002E3F69"/>
    <w:rsid w:val="002E456D"/>
    <w:rsid w:val="00303423"/>
    <w:rsid w:val="00313599"/>
    <w:rsid w:val="003135A7"/>
    <w:rsid w:val="00316D41"/>
    <w:rsid w:val="00326DBE"/>
    <w:rsid w:val="00337F32"/>
    <w:rsid w:val="003400F2"/>
    <w:rsid w:val="00347E1C"/>
    <w:rsid w:val="0035186B"/>
    <w:rsid w:val="003531AD"/>
    <w:rsid w:val="003623DB"/>
    <w:rsid w:val="003667D5"/>
    <w:rsid w:val="003675AB"/>
    <w:rsid w:val="00372C3F"/>
    <w:rsid w:val="00376E37"/>
    <w:rsid w:val="00377B98"/>
    <w:rsid w:val="003819B8"/>
    <w:rsid w:val="0038368C"/>
    <w:rsid w:val="003843E5"/>
    <w:rsid w:val="003857C5"/>
    <w:rsid w:val="00391BC3"/>
    <w:rsid w:val="003A0B74"/>
    <w:rsid w:val="003A6A7A"/>
    <w:rsid w:val="003D1095"/>
    <w:rsid w:val="003D1CEE"/>
    <w:rsid w:val="003D32BC"/>
    <w:rsid w:val="003D4727"/>
    <w:rsid w:val="003D4A77"/>
    <w:rsid w:val="003E0F7C"/>
    <w:rsid w:val="003E30D2"/>
    <w:rsid w:val="00400B84"/>
    <w:rsid w:val="0040101B"/>
    <w:rsid w:val="004045E4"/>
    <w:rsid w:val="00404E9A"/>
    <w:rsid w:val="00406622"/>
    <w:rsid w:val="00406F3B"/>
    <w:rsid w:val="00407C50"/>
    <w:rsid w:val="004208B6"/>
    <w:rsid w:val="0042574F"/>
    <w:rsid w:val="00425E05"/>
    <w:rsid w:val="0042708C"/>
    <w:rsid w:val="00427A67"/>
    <w:rsid w:val="00432710"/>
    <w:rsid w:val="00433C44"/>
    <w:rsid w:val="00442851"/>
    <w:rsid w:val="00454CF7"/>
    <w:rsid w:val="00455268"/>
    <w:rsid w:val="00456A42"/>
    <w:rsid w:val="00467BAE"/>
    <w:rsid w:val="00486143"/>
    <w:rsid w:val="004878F8"/>
    <w:rsid w:val="00494749"/>
    <w:rsid w:val="004A1643"/>
    <w:rsid w:val="004A6BBF"/>
    <w:rsid w:val="004B143C"/>
    <w:rsid w:val="004B2105"/>
    <w:rsid w:val="004B37FD"/>
    <w:rsid w:val="004D2B0E"/>
    <w:rsid w:val="004D2DE7"/>
    <w:rsid w:val="004D2EA6"/>
    <w:rsid w:val="004D3B35"/>
    <w:rsid w:val="004E76C9"/>
    <w:rsid w:val="004F380A"/>
    <w:rsid w:val="00505695"/>
    <w:rsid w:val="00514906"/>
    <w:rsid w:val="00522FE2"/>
    <w:rsid w:val="0053643E"/>
    <w:rsid w:val="0053683D"/>
    <w:rsid w:val="00540B58"/>
    <w:rsid w:val="00541046"/>
    <w:rsid w:val="00541973"/>
    <w:rsid w:val="00543463"/>
    <w:rsid w:val="0054440A"/>
    <w:rsid w:val="00545590"/>
    <w:rsid w:val="00547335"/>
    <w:rsid w:val="00573C19"/>
    <w:rsid w:val="00580041"/>
    <w:rsid w:val="005805B8"/>
    <w:rsid w:val="00586119"/>
    <w:rsid w:val="00592645"/>
    <w:rsid w:val="00593E59"/>
    <w:rsid w:val="005A59AF"/>
    <w:rsid w:val="005A7189"/>
    <w:rsid w:val="005B3F19"/>
    <w:rsid w:val="005C1DC7"/>
    <w:rsid w:val="005C3CCF"/>
    <w:rsid w:val="005C4C9F"/>
    <w:rsid w:val="005D158C"/>
    <w:rsid w:val="005D1FEA"/>
    <w:rsid w:val="005D63C1"/>
    <w:rsid w:val="005E3605"/>
    <w:rsid w:val="005E6B5C"/>
    <w:rsid w:val="00612F1C"/>
    <w:rsid w:val="0061417F"/>
    <w:rsid w:val="0062001F"/>
    <w:rsid w:val="00631633"/>
    <w:rsid w:val="0063776D"/>
    <w:rsid w:val="00642657"/>
    <w:rsid w:val="00652BDF"/>
    <w:rsid w:val="00653F85"/>
    <w:rsid w:val="00654D07"/>
    <w:rsid w:val="00657DA1"/>
    <w:rsid w:val="00666C27"/>
    <w:rsid w:val="00672D15"/>
    <w:rsid w:val="00673CA6"/>
    <w:rsid w:val="006768B0"/>
    <w:rsid w:val="006907AF"/>
    <w:rsid w:val="00697BDA"/>
    <w:rsid w:val="006B0A3C"/>
    <w:rsid w:val="006B20E9"/>
    <w:rsid w:val="006B35E5"/>
    <w:rsid w:val="006B5C70"/>
    <w:rsid w:val="006B6205"/>
    <w:rsid w:val="006C4402"/>
    <w:rsid w:val="006C60D8"/>
    <w:rsid w:val="006C62D4"/>
    <w:rsid w:val="006D03E7"/>
    <w:rsid w:val="006D199D"/>
    <w:rsid w:val="006D3ADC"/>
    <w:rsid w:val="006E639E"/>
    <w:rsid w:val="006F58C7"/>
    <w:rsid w:val="006F7198"/>
    <w:rsid w:val="006F79C4"/>
    <w:rsid w:val="00704CD7"/>
    <w:rsid w:val="00710758"/>
    <w:rsid w:val="00712D4F"/>
    <w:rsid w:val="00715743"/>
    <w:rsid w:val="007175FF"/>
    <w:rsid w:val="007208EE"/>
    <w:rsid w:val="00720A59"/>
    <w:rsid w:val="007220CB"/>
    <w:rsid w:val="00726ED5"/>
    <w:rsid w:val="00727F50"/>
    <w:rsid w:val="00736D3E"/>
    <w:rsid w:val="00742F7A"/>
    <w:rsid w:val="007579D9"/>
    <w:rsid w:val="007612F0"/>
    <w:rsid w:val="00771EAA"/>
    <w:rsid w:val="00782EAE"/>
    <w:rsid w:val="00784111"/>
    <w:rsid w:val="0079188E"/>
    <w:rsid w:val="007A3F38"/>
    <w:rsid w:val="007B2598"/>
    <w:rsid w:val="007B2DDE"/>
    <w:rsid w:val="007B43D3"/>
    <w:rsid w:val="007B750E"/>
    <w:rsid w:val="007C672E"/>
    <w:rsid w:val="007E00E3"/>
    <w:rsid w:val="007E4D42"/>
    <w:rsid w:val="007F4235"/>
    <w:rsid w:val="007F56AF"/>
    <w:rsid w:val="007F6132"/>
    <w:rsid w:val="0080735E"/>
    <w:rsid w:val="00810F97"/>
    <w:rsid w:val="00811ED4"/>
    <w:rsid w:val="0081299D"/>
    <w:rsid w:val="0083083D"/>
    <w:rsid w:val="00831DED"/>
    <w:rsid w:val="0083490D"/>
    <w:rsid w:val="008440C8"/>
    <w:rsid w:val="00846DE6"/>
    <w:rsid w:val="00851105"/>
    <w:rsid w:val="00855331"/>
    <w:rsid w:val="00860DC1"/>
    <w:rsid w:val="00860E66"/>
    <w:rsid w:val="008629C4"/>
    <w:rsid w:val="00863B51"/>
    <w:rsid w:val="00867862"/>
    <w:rsid w:val="00872F86"/>
    <w:rsid w:val="00873027"/>
    <w:rsid w:val="00880468"/>
    <w:rsid w:val="008810E8"/>
    <w:rsid w:val="00882A80"/>
    <w:rsid w:val="0088551F"/>
    <w:rsid w:val="0088620D"/>
    <w:rsid w:val="008862CC"/>
    <w:rsid w:val="00887677"/>
    <w:rsid w:val="00890A85"/>
    <w:rsid w:val="00895E0A"/>
    <w:rsid w:val="008B0EA7"/>
    <w:rsid w:val="008B2169"/>
    <w:rsid w:val="008B333D"/>
    <w:rsid w:val="008D21FF"/>
    <w:rsid w:val="008D48E7"/>
    <w:rsid w:val="008D6FE6"/>
    <w:rsid w:val="008E52CB"/>
    <w:rsid w:val="008F0192"/>
    <w:rsid w:val="008F10C5"/>
    <w:rsid w:val="008F3368"/>
    <w:rsid w:val="008F4ED7"/>
    <w:rsid w:val="008F4F67"/>
    <w:rsid w:val="008F6B3A"/>
    <w:rsid w:val="00903722"/>
    <w:rsid w:val="0091324B"/>
    <w:rsid w:val="00921FC6"/>
    <w:rsid w:val="0092215C"/>
    <w:rsid w:val="00923AE8"/>
    <w:rsid w:val="0092406C"/>
    <w:rsid w:val="00925805"/>
    <w:rsid w:val="00931B3A"/>
    <w:rsid w:val="00940B17"/>
    <w:rsid w:val="0094724A"/>
    <w:rsid w:val="00947373"/>
    <w:rsid w:val="009571B2"/>
    <w:rsid w:val="0096263F"/>
    <w:rsid w:val="009634B3"/>
    <w:rsid w:val="0096522F"/>
    <w:rsid w:val="009655AC"/>
    <w:rsid w:val="00966770"/>
    <w:rsid w:val="00973C48"/>
    <w:rsid w:val="00976553"/>
    <w:rsid w:val="00981A37"/>
    <w:rsid w:val="009821C7"/>
    <w:rsid w:val="00984E4C"/>
    <w:rsid w:val="0098572C"/>
    <w:rsid w:val="00990938"/>
    <w:rsid w:val="00991D3F"/>
    <w:rsid w:val="009922A3"/>
    <w:rsid w:val="009924B5"/>
    <w:rsid w:val="009936FC"/>
    <w:rsid w:val="00993DDF"/>
    <w:rsid w:val="009969EB"/>
    <w:rsid w:val="00997428"/>
    <w:rsid w:val="009A2345"/>
    <w:rsid w:val="009B2920"/>
    <w:rsid w:val="009B40B3"/>
    <w:rsid w:val="009D0C57"/>
    <w:rsid w:val="009E30E0"/>
    <w:rsid w:val="009E3F4C"/>
    <w:rsid w:val="009E4726"/>
    <w:rsid w:val="009F52AB"/>
    <w:rsid w:val="009F71FC"/>
    <w:rsid w:val="00A02DC0"/>
    <w:rsid w:val="00A0561F"/>
    <w:rsid w:val="00A15839"/>
    <w:rsid w:val="00A2070B"/>
    <w:rsid w:val="00A22F58"/>
    <w:rsid w:val="00A25102"/>
    <w:rsid w:val="00A31BFF"/>
    <w:rsid w:val="00A3331B"/>
    <w:rsid w:val="00A349BA"/>
    <w:rsid w:val="00A36CA2"/>
    <w:rsid w:val="00A42C84"/>
    <w:rsid w:val="00A47AED"/>
    <w:rsid w:val="00A52700"/>
    <w:rsid w:val="00A543BB"/>
    <w:rsid w:val="00A57A31"/>
    <w:rsid w:val="00A57C26"/>
    <w:rsid w:val="00A6040D"/>
    <w:rsid w:val="00A6235A"/>
    <w:rsid w:val="00A753A2"/>
    <w:rsid w:val="00A906EE"/>
    <w:rsid w:val="00A91F96"/>
    <w:rsid w:val="00A939FA"/>
    <w:rsid w:val="00A94F6B"/>
    <w:rsid w:val="00AA0B57"/>
    <w:rsid w:val="00AA4B42"/>
    <w:rsid w:val="00AA785F"/>
    <w:rsid w:val="00AB0039"/>
    <w:rsid w:val="00AB578C"/>
    <w:rsid w:val="00AC3B6C"/>
    <w:rsid w:val="00AE1EDE"/>
    <w:rsid w:val="00AE295A"/>
    <w:rsid w:val="00B03940"/>
    <w:rsid w:val="00B128E6"/>
    <w:rsid w:val="00B2266D"/>
    <w:rsid w:val="00B31D11"/>
    <w:rsid w:val="00B379F3"/>
    <w:rsid w:val="00B4031A"/>
    <w:rsid w:val="00B40FC6"/>
    <w:rsid w:val="00B55737"/>
    <w:rsid w:val="00B60487"/>
    <w:rsid w:val="00B66FD6"/>
    <w:rsid w:val="00B672B8"/>
    <w:rsid w:val="00B75BA7"/>
    <w:rsid w:val="00B82580"/>
    <w:rsid w:val="00B90E77"/>
    <w:rsid w:val="00B93483"/>
    <w:rsid w:val="00B938B5"/>
    <w:rsid w:val="00B9629F"/>
    <w:rsid w:val="00B962F3"/>
    <w:rsid w:val="00B96753"/>
    <w:rsid w:val="00BA46CE"/>
    <w:rsid w:val="00BA4913"/>
    <w:rsid w:val="00BA59E7"/>
    <w:rsid w:val="00BA6639"/>
    <w:rsid w:val="00BB1EC3"/>
    <w:rsid w:val="00BB3AC4"/>
    <w:rsid w:val="00BC0F95"/>
    <w:rsid w:val="00BC23A2"/>
    <w:rsid w:val="00BC6F34"/>
    <w:rsid w:val="00BC7B0C"/>
    <w:rsid w:val="00BD1EBD"/>
    <w:rsid w:val="00BD484A"/>
    <w:rsid w:val="00BD778D"/>
    <w:rsid w:val="00BE585F"/>
    <w:rsid w:val="00BF65E8"/>
    <w:rsid w:val="00C06A23"/>
    <w:rsid w:val="00C1059F"/>
    <w:rsid w:val="00C10D8C"/>
    <w:rsid w:val="00C139B2"/>
    <w:rsid w:val="00C15F84"/>
    <w:rsid w:val="00C17F89"/>
    <w:rsid w:val="00C21D11"/>
    <w:rsid w:val="00C23478"/>
    <w:rsid w:val="00C24A4D"/>
    <w:rsid w:val="00C267E5"/>
    <w:rsid w:val="00C32E2A"/>
    <w:rsid w:val="00C45DF1"/>
    <w:rsid w:val="00C46047"/>
    <w:rsid w:val="00C51687"/>
    <w:rsid w:val="00C61163"/>
    <w:rsid w:val="00C6426E"/>
    <w:rsid w:val="00C71EF3"/>
    <w:rsid w:val="00C7271D"/>
    <w:rsid w:val="00C73CEC"/>
    <w:rsid w:val="00C8299A"/>
    <w:rsid w:val="00C83CA7"/>
    <w:rsid w:val="00C85E6C"/>
    <w:rsid w:val="00C92624"/>
    <w:rsid w:val="00C95EDF"/>
    <w:rsid w:val="00CA153C"/>
    <w:rsid w:val="00CA2F5A"/>
    <w:rsid w:val="00CA753B"/>
    <w:rsid w:val="00CB2D2A"/>
    <w:rsid w:val="00CC5D09"/>
    <w:rsid w:val="00CD5F91"/>
    <w:rsid w:val="00CE1FD6"/>
    <w:rsid w:val="00CE428F"/>
    <w:rsid w:val="00CF146B"/>
    <w:rsid w:val="00CF7579"/>
    <w:rsid w:val="00D249C2"/>
    <w:rsid w:val="00D260F0"/>
    <w:rsid w:val="00D262E7"/>
    <w:rsid w:val="00D31129"/>
    <w:rsid w:val="00D402BB"/>
    <w:rsid w:val="00D425B0"/>
    <w:rsid w:val="00D54646"/>
    <w:rsid w:val="00D567BF"/>
    <w:rsid w:val="00D66667"/>
    <w:rsid w:val="00D66CFC"/>
    <w:rsid w:val="00D77ACD"/>
    <w:rsid w:val="00D905D7"/>
    <w:rsid w:val="00D90A35"/>
    <w:rsid w:val="00D94D50"/>
    <w:rsid w:val="00DA5964"/>
    <w:rsid w:val="00DA6221"/>
    <w:rsid w:val="00DA66D8"/>
    <w:rsid w:val="00DB1206"/>
    <w:rsid w:val="00DB29B4"/>
    <w:rsid w:val="00DB30E4"/>
    <w:rsid w:val="00DB7B17"/>
    <w:rsid w:val="00DC503D"/>
    <w:rsid w:val="00DD0221"/>
    <w:rsid w:val="00DD1E8C"/>
    <w:rsid w:val="00DD457B"/>
    <w:rsid w:val="00DE3717"/>
    <w:rsid w:val="00DE75FF"/>
    <w:rsid w:val="00DF6470"/>
    <w:rsid w:val="00DF77B4"/>
    <w:rsid w:val="00E00241"/>
    <w:rsid w:val="00E07CC7"/>
    <w:rsid w:val="00E13615"/>
    <w:rsid w:val="00E20047"/>
    <w:rsid w:val="00E3508C"/>
    <w:rsid w:val="00E35855"/>
    <w:rsid w:val="00E364D1"/>
    <w:rsid w:val="00E36C85"/>
    <w:rsid w:val="00E43A02"/>
    <w:rsid w:val="00E53CF0"/>
    <w:rsid w:val="00E545E1"/>
    <w:rsid w:val="00E54D2E"/>
    <w:rsid w:val="00E6310B"/>
    <w:rsid w:val="00E66426"/>
    <w:rsid w:val="00E67631"/>
    <w:rsid w:val="00E7209F"/>
    <w:rsid w:val="00E77A70"/>
    <w:rsid w:val="00E80768"/>
    <w:rsid w:val="00E91FC7"/>
    <w:rsid w:val="00E946F1"/>
    <w:rsid w:val="00EA01FC"/>
    <w:rsid w:val="00EA559C"/>
    <w:rsid w:val="00EA7145"/>
    <w:rsid w:val="00EA71B7"/>
    <w:rsid w:val="00EB099E"/>
    <w:rsid w:val="00EC575E"/>
    <w:rsid w:val="00ED4E5E"/>
    <w:rsid w:val="00EE5CF4"/>
    <w:rsid w:val="00EF1E43"/>
    <w:rsid w:val="00EF2B6A"/>
    <w:rsid w:val="00EF59C5"/>
    <w:rsid w:val="00EF773B"/>
    <w:rsid w:val="00F028A8"/>
    <w:rsid w:val="00F07860"/>
    <w:rsid w:val="00F13FAD"/>
    <w:rsid w:val="00F16C09"/>
    <w:rsid w:val="00F2561A"/>
    <w:rsid w:val="00F300A0"/>
    <w:rsid w:val="00F475E7"/>
    <w:rsid w:val="00F52173"/>
    <w:rsid w:val="00F61294"/>
    <w:rsid w:val="00F651F0"/>
    <w:rsid w:val="00F7290C"/>
    <w:rsid w:val="00F73F35"/>
    <w:rsid w:val="00F74EEA"/>
    <w:rsid w:val="00F75A4F"/>
    <w:rsid w:val="00F80201"/>
    <w:rsid w:val="00F93EE2"/>
    <w:rsid w:val="00F97991"/>
    <w:rsid w:val="00FA1A8B"/>
    <w:rsid w:val="00FC1CE1"/>
    <w:rsid w:val="00FC7C01"/>
    <w:rsid w:val="00FD35BF"/>
    <w:rsid w:val="00FD6499"/>
    <w:rsid w:val="00FD7324"/>
    <w:rsid w:val="00FE13B0"/>
    <w:rsid w:val="00FE1F51"/>
    <w:rsid w:val="00FE6C13"/>
    <w:rsid w:val="00FF0F74"/>
    <w:rsid w:val="00FF3248"/>
    <w:rsid w:val="00FF4BC8"/>
    <w:rsid w:val="048A07CA"/>
    <w:rsid w:val="056E0A98"/>
    <w:rsid w:val="0709DAF9"/>
    <w:rsid w:val="070B8C63"/>
    <w:rsid w:val="0921E11A"/>
    <w:rsid w:val="094E8DA9"/>
    <w:rsid w:val="0EE5D6CC"/>
    <w:rsid w:val="10578B89"/>
    <w:rsid w:val="15A8586A"/>
    <w:rsid w:val="15D17D5A"/>
    <w:rsid w:val="17970065"/>
    <w:rsid w:val="183BEBD9"/>
    <w:rsid w:val="198903B4"/>
    <w:rsid w:val="1C4C2859"/>
    <w:rsid w:val="1CAE9F56"/>
    <w:rsid w:val="1F73C63D"/>
    <w:rsid w:val="200D67B2"/>
    <w:rsid w:val="21E5F420"/>
    <w:rsid w:val="222A9BDF"/>
    <w:rsid w:val="23F31C44"/>
    <w:rsid w:val="24AA5AD2"/>
    <w:rsid w:val="2581FEB0"/>
    <w:rsid w:val="261F05B7"/>
    <w:rsid w:val="2648AF85"/>
    <w:rsid w:val="278BB3D5"/>
    <w:rsid w:val="28F6FD87"/>
    <w:rsid w:val="2F094A75"/>
    <w:rsid w:val="2F16D13E"/>
    <w:rsid w:val="2F1A202F"/>
    <w:rsid w:val="33872415"/>
    <w:rsid w:val="34F3FFCF"/>
    <w:rsid w:val="38D7B0C2"/>
    <w:rsid w:val="3B48458E"/>
    <w:rsid w:val="3E6E97C2"/>
    <w:rsid w:val="3F0BFF50"/>
    <w:rsid w:val="41BC885C"/>
    <w:rsid w:val="44275E43"/>
    <w:rsid w:val="449E4213"/>
    <w:rsid w:val="4514B899"/>
    <w:rsid w:val="477C7F49"/>
    <w:rsid w:val="4CCC48E1"/>
    <w:rsid w:val="4DEE152C"/>
    <w:rsid w:val="4E49BE18"/>
    <w:rsid w:val="52E54456"/>
    <w:rsid w:val="53C7739F"/>
    <w:rsid w:val="573A2568"/>
    <w:rsid w:val="57476D1C"/>
    <w:rsid w:val="5A2AF592"/>
    <w:rsid w:val="5A313004"/>
    <w:rsid w:val="5D21F50A"/>
    <w:rsid w:val="607277E7"/>
    <w:rsid w:val="6163271D"/>
    <w:rsid w:val="61883719"/>
    <w:rsid w:val="69CEB810"/>
    <w:rsid w:val="6B1708DD"/>
    <w:rsid w:val="6B43AB96"/>
    <w:rsid w:val="6C1A55C1"/>
    <w:rsid w:val="6D9B6A2E"/>
    <w:rsid w:val="6F37B3D2"/>
    <w:rsid w:val="6FEDA313"/>
    <w:rsid w:val="74618083"/>
    <w:rsid w:val="74754369"/>
    <w:rsid w:val="757B2B7D"/>
    <w:rsid w:val="75FAF2F1"/>
    <w:rsid w:val="7796C352"/>
    <w:rsid w:val="7A5F9099"/>
    <w:rsid w:val="7D1DD1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25F"/>
  <w15:docId w15:val="{6C2151CA-12EC-4DCB-9247-D3C90B3D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Car"/>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0E6E94"/>
    <w:rPr>
      <w:color w:val="605E5C"/>
      <w:shd w:val="clear" w:color="auto" w:fill="E1DFDD"/>
    </w:rPr>
  </w:style>
  <w:style w:type="paragraph" w:customStyle="1" w:styleId="313">
    <w:name w:val="313"/>
    <w:basedOn w:val="Normal"/>
    <w:uiPriority w:val="99"/>
    <w:rsid w:val="00931B3A"/>
    <w:pPr>
      <w:textAlignment w:val="baseline"/>
    </w:pPr>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718">
      <w:bodyDiv w:val="1"/>
      <w:marLeft w:val="0"/>
      <w:marRight w:val="0"/>
      <w:marTop w:val="0"/>
      <w:marBottom w:val="0"/>
      <w:divBdr>
        <w:top w:val="none" w:sz="0" w:space="0" w:color="auto"/>
        <w:left w:val="none" w:sz="0" w:space="0" w:color="auto"/>
        <w:bottom w:val="none" w:sz="0" w:space="0" w:color="auto"/>
        <w:right w:val="none" w:sz="0" w:space="0" w:color="auto"/>
      </w:divBdr>
    </w:div>
    <w:div w:id="596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guarnizo@saintraphae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fala@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fala7@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guarnizo@saintraphael.org" TargetMode="External"/><Relationship Id="rId5" Type="http://schemas.openxmlformats.org/officeDocument/2006/relationships/styles" Target="styles.xml"/><Relationship Id="rId15" Type="http://schemas.openxmlformats.org/officeDocument/2006/relationships/hyperlink" Target="mailto:sharpsr@saintraphael.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rguarnizo@saintraphae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3D0DD79B-E1CB-4272-8222-131B940F3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3E780-9E05-442E-A125-09A42046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3312</Words>
  <Characters>18221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23</cp:revision>
  <dcterms:created xsi:type="dcterms:W3CDTF">2022-01-26T16:39:00Z</dcterms:created>
  <dcterms:modified xsi:type="dcterms:W3CDTF">2022-03-09T20:40:00Z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