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813B" w14:textId="77777777" w:rsidR="00111D6B" w:rsidRPr="00111D6B" w:rsidRDefault="00111D6B" w:rsidP="00111D6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111D6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7169C9" w14:textId="77777777" w:rsidR="00111D6B" w:rsidRPr="00111D6B" w:rsidRDefault="00111D6B" w:rsidP="00111D6B">
      <w:pPr>
        <w:jc w:val="both"/>
        <w:rPr>
          <w:rFonts w:ascii="Arial" w:hAnsi="Arial" w:cs="Arial"/>
          <w:sz w:val="20"/>
          <w:szCs w:val="20"/>
          <w:lang w:val="es-419"/>
        </w:rPr>
      </w:pPr>
    </w:p>
    <w:p w14:paraId="58DB4D2F" w14:textId="1C94F2A1" w:rsidR="00111D6B" w:rsidRPr="00111D6B" w:rsidRDefault="00111D6B" w:rsidP="00111D6B">
      <w:pPr>
        <w:jc w:val="both"/>
        <w:rPr>
          <w:rFonts w:ascii="Arial" w:hAnsi="Arial" w:cs="Arial"/>
          <w:sz w:val="20"/>
          <w:szCs w:val="20"/>
          <w:lang w:val="es-419"/>
        </w:rPr>
      </w:pPr>
      <w:r w:rsidRPr="00111D6B">
        <w:rPr>
          <w:rFonts w:ascii="Arial" w:hAnsi="Arial" w:cs="Arial"/>
          <w:sz w:val="20"/>
          <w:szCs w:val="20"/>
          <w:lang w:val="es-419"/>
        </w:rPr>
        <w:t>Rad. No:</w:t>
      </w:r>
      <w:r w:rsidRPr="00111D6B">
        <w:rPr>
          <w:rFonts w:ascii="Arial" w:hAnsi="Arial" w:cs="Arial"/>
          <w:sz w:val="20"/>
          <w:szCs w:val="20"/>
          <w:lang w:val="es-419"/>
        </w:rPr>
        <w:tab/>
        <w:t>66001</w:t>
      </w:r>
      <w:r w:rsidR="00724B91">
        <w:rPr>
          <w:rFonts w:ascii="Arial" w:hAnsi="Arial" w:cs="Arial"/>
          <w:sz w:val="20"/>
          <w:szCs w:val="20"/>
          <w:lang w:val="es-419"/>
        </w:rPr>
        <w:t>-</w:t>
      </w:r>
      <w:r w:rsidRPr="00111D6B">
        <w:rPr>
          <w:rFonts w:ascii="Arial" w:hAnsi="Arial" w:cs="Arial"/>
          <w:sz w:val="20"/>
          <w:szCs w:val="20"/>
          <w:lang w:val="es-419"/>
        </w:rPr>
        <w:t>31</w:t>
      </w:r>
      <w:r w:rsidR="00724B91">
        <w:rPr>
          <w:rFonts w:ascii="Arial" w:hAnsi="Arial" w:cs="Arial"/>
          <w:sz w:val="20"/>
          <w:szCs w:val="20"/>
          <w:lang w:val="es-419"/>
        </w:rPr>
        <w:t>-</w:t>
      </w:r>
      <w:r w:rsidRPr="00111D6B">
        <w:rPr>
          <w:rFonts w:ascii="Arial" w:hAnsi="Arial" w:cs="Arial"/>
          <w:sz w:val="20"/>
          <w:szCs w:val="20"/>
          <w:lang w:val="es-419"/>
        </w:rPr>
        <w:t>03</w:t>
      </w:r>
      <w:r w:rsidR="00724B91">
        <w:rPr>
          <w:rFonts w:ascii="Arial" w:hAnsi="Arial" w:cs="Arial"/>
          <w:sz w:val="20"/>
          <w:szCs w:val="20"/>
          <w:lang w:val="es-419"/>
        </w:rPr>
        <w:t>-</w:t>
      </w:r>
      <w:r w:rsidRPr="00111D6B">
        <w:rPr>
          <w:rFonts w:ascii="Arial" w:hAnsi="Arial" w:cs="Arial"/>
          <w:sz w:val="20"/>
          <w:szCs w:val="20"/>
          <w:lang w:val="es-419"/>
        </w:rPr>
        <w:t>002</w:t>
      </w:r>
      <w:r w:rsidR="00724B91">
        <w:rPr>
          <w:rFonts w:ascii="Arial" w:hAnsi="Arial" w:cs="Arial"/>
          <w:sz w:val="20"/>
          <w:szCs w:val="20"/>
          <w:lang w:val="es-419"/>
        </w:rPr>
        <w:t>-</w:t>
      </w:r>
      <w:r w:rsidRPr="00111D6B">
        <w:rPr>
          <w:rFonts w:ascii="Arial" w:hAnsi="Arial" w:cs="Arial"/>
          <w:sz w:val="20"/>
          <w:szCs w:val="20"/>
          <w:lang w:val="es-419"/>
        </w:rPr>
        <w:t>2016</w:t>
      </w:r>
      <w:r w:rsidR="00724B91">
        <w:rPr>
          <w:rFonts w:ascii="Arial" w:hAnsi="Arial" w:cs="Arial"/>
          <w:sz w:val="20"/>
          <w:szCs w:val="20"/>
          <w:lang w:val="es-419"/>
        </w:rPr>
        <w:t>-</w:t>
      </w:r>
      <w:r w:rsidRPr="00111D6B">
        <w:rPr>
          <w:rFonts w:ascii="Arial" w:hAnsi="Arial" w:cs="Arial"/>
          <w:sz w:val="20"/>
          <w:szCs w:val="20"/>
          <w:lang w:val="es-419"/>
        </w:rPr>
        <w:t>00249</w:t>
      </w:r>
      <w:r w:rsidR="00724B91">
        <w:rPr>
          <w:rFonts w:ascii="Arial" w:hAnsi="Arial" w:cs="Arial"/>
          <w:sz w:val="20"/>
          <w:szCs w:val="20"/>
          <w:lang w:val="es-419"/>
        </w:rPr>
        <w:t>-</w:t>
      </w:r>
      <w:bookmarkStart w:id="2" w:name="_GoBack"/>
      <w:bookmarkEnd w:id="2"/>
      <w:r w:rsidRPr="00111D6B">
        <w:rPr>
          <w:rFonts w:ascii="Arial" w:hAnsi="Arial" w:cs="Arial"/>
          <w:sz w:val="20"/>
          <w:szCs w:val="20"/>
          <w:lang w:val="es-419"/>
        </w:rPr>
        <w:t>02</w:t>
      </w:r>
    </w:p>
    <w:p w14:paraId="702CDB83" w14:textId="01BE7DE6" w:rsidR="00111D6B" w:rsidRPr="00111D6B" w:rsidRDefault="00111D6B" w:rsidP="00111D6B">
      <w:pPr>
        <w:jc w:val="both"/>
        <w:rPr>
          <w:rFonts w:ascii="Arial" w:hAnsi="Arial" w:cs="Arial"/>
          <w:sz w:val="20"/>
          <w:szCs w:val="20"/>
          <w:lang w:val="es-419"/>
        </w:rPr>
      </w:pPr>
      <w:r w:rsidRPr="00111D6B">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111D6B">
        <w:rPr>
          <w:rFonts w:ascii="Arial" w:hAnsi="Arial" w:cs="Arial"/>
          <w:sz w:val="20"/>
          <w:szCs w:val="20"/>
          <w:lang w:val="es-419"/>
        </w:rPr>
        <w:t>Apelación de sentencia – Ejecutivo para la efectividad de la garantía real.</w:t>
      </w:r>
    </w:p>
    <w:p w14:paraId="03EE2FD2" w14:textId="77777777" w:rsidR="00111D6B" w:rsidRPr="00111D6B" w:rsidRDefault="00111D6B" w:rsidP="00111D6B">
      <w:pPr>
        <w:jc w:val="both"/>
        <w:rPr>
          <w:rFonts w:ascii="Arial" w:hAnsi="Arial" w:cs="Arial"/>
          <w:sz w:val="20"/>
          <w:szCs w:val="20"/>
          <w:lang w:val="es-419"/>
        </w:rPr>
      </w:pPr>
      <w:r w:rsidRPr="00111D6B">
        <w:rPr>
          <w:rFonts w:ascii="Arial" w:hAnsi="Arial" w:cs="Arial"/>
          <w:sz w:val="20"/>
          <w:szCs w:val="20"/>
          <w:lang w:val="es-419"/>
        </w:rPr>
        <w:t>Proviene:</w:t>
      </w:r>
      <w:r w:rsidRPr="00111D6B">
        <w:rPr>
          <w:rFonts w:ascii="Arial" w:hAnsi="Arial" w:cs="Arial"/>
          <w:sz w:val="20"/>
          <w:szCs w:val="20"/>
          <w:lang w:val="es-419"/>
        </w:rPr>
        <w:tab/>
        <w:t>Juzgado Segundo Civil del Circuito de Pereira</w:t>
      </w:r>
    </w:p>
    <w:p w14:paraId="63AD4F3F" w14:textId="77777777" w:rsidR="00111D6B" w:rsidRPr="00111D6B" w:rsidRDefault="00111D6B" w:rsidP="00111D6B">
      <w:pPr>
        <w:jc w:val="both"/>
        <w:rPr>
          <w:rFonts w:ascii="Arial" w:hAnsi="Arial" w:cs="Arial"/>
          <w:sz w:val="20"/>
          <w:szCs w:val="20"/>
          <w:lang w:val="es-419"/>
        </w:rPr>
      </w:pPr>
      <w:r w:rsidRPr="00111D6B">
        <w:rPr>
          <w:rFonts w:ascii="Arial" w:hAnsi="Arial" w:cs="Arial"/>
          <w:sz w:val="20"/>
          <w:szCs w:val="20"/>
          <w:lang w:val="es-419"/>
        </w:rPr>
        <w:t>Demandante:</w:t>
      </w:r>
      <w:r w:rsidRPr="00111D6B">
        <w:rPr>
          <w:rFonts w:ascii="Arial" w:hAnsi="Arial" w:cs="Arial"/>
          <w:sz w:val="20"/>
          <w:szCs w:val="20"/>
          <w:lang w:val="es-419"/>
        </w:rPr>
        <w:tab/>
        <w:t>Bancolombia S.A.</w:t>
      </w:r>
    </w:p>
    <w:p w14:paraId="73F40415" w14:textId="0AC61A6D" w:rsidR="00111D6B" w:rsidRPr="00111D6B" w:rsidRDefault="00111D6B" w:rsidP="00111D6B">
      <w:pPr>
        <w:jc w:val="both"/>
        <w:rPr>
          <w:rFonts w:ascii="Arial" w:hAnsi="Arial" w:cs="Arial"/>
          <w:sz w:val="20"/>
          <w:szCs w:val="20"/>
          <w:lang w:val="es-419"/>
        </w:rPr>
      </w:pPr>
      <w:r w:rsidRPr="00111D6B">
        <w:rPr>
          <w:rFonts w:ascii="Arial" w:hAnsi="Arial" w:cs="Arial"/>
          <w:sz w:val="20"/>
          <w:szCs w:val="20"/>
          <w:lang w:val="es-419"/>
        </w:rPr>
        <w:t>Demandado:</w:t>
      </w:r>
      <w:r w:rsidRPr="00111D6B">
        <w:rPr>
          <w:rFonts w:ascii="Arial" w:hAnsi="Arial" w:cs="Arial"/>
          <w:sz w:val="20"/>
          <w:szCs w:val="20"/>
          <w:lang w:val="es-419"/>
        </w:rPr>
        <w:tab/>
        <w:t>José Mario Gómez Múnera</w:t>
      </w:r>
    </w:p>
    <w:p w14:paraId="734D7F14" w14:textId="77777777" w:rsidR="00111D6B" w:rsidRPr="00111D6B" w:rsidRDefault="00111D6B" w:rsidP="00111D6B">
      <w:pPr>
        <w:jc w:val="both"/>
        <w:rPr>
          <w:rFonts w:ascii="Arial" w:hAnsi="Arial" w:cs="Arial"/>
          <w:sz w:val="20"/>
          <w:szCs w:val="20"/>
          <w:lang w:val="es-419"/>
        </w:rPr>
      </w:pPr>
    </w:p>
    <w:p w14:paraId="7F11205E" w14:textId="069E670C" w:rsidR="00111D6B" w:rsidRPr="00111D6B" w:rsidRDefault="00111D6B" w:rsidP="00111D6B">
      <w:pPr>
        <w:jc w:val="both"/>
        <w:rPr>
          <w:rFonts w:ascii="Arial" w:hAnsi="Arial" w:cs="Arial"/>
          <w:b/>
          <w:bCs/>
          <w:iCs/>
          <w:sz w:val="20"/>
          <w:szCs w:val="20"/>
          <w:lang w:val="es-419" w:eastAsia="fr-FR"/>
        </w:rPr>
      </w:pPr>
      <w:r w:rsidRPr="00111D6B">
        <w:rPr>
          <w:rFonts w:ascii="Arial" w:hAnsi="Arial" w:cs="Arial"/>
          <w:b/>
          <w:bCs/>
          <w:iCs/>
          <w:sz w:val="20"/>
          <w:szCs w:val="20"/>
          <w:u w:val="single"/>
          <w:lang w:val="es-419" w:eastAsia="fr-FR"/>
        </w:rPr>
        <w:t>TEMAS:</w:t>
      </w:r>
      <w:r w:rsidRPr="00111D6B">
        <w:rPr>
          <w:rFonts w:ascii="Arial" w:hAnsi="Arial" w:cs="Arial"/>
          <w:b/>
          <w:bCs/>
          <w:iCs/>
          <w:sz w:val="20"/>
          <w:szCs w:val="20"/>
          <w:lang w:val="es-419" w:eastAsia="fr-FR"/>
        </w:rPr>
        <w:tab/>
      </w:r>
      <w:r w:rsidR="0076277C">
        <w:rPr>
          <w:rFonts w:ascii="Arial" w:hAnsi="Arial" w:cs="Arial"/>
          <w:b/>
          <w:bCs/>
          <w:iCs/>
          <w:sz w:val="20"/>
          <w:szCs w:val="20"/>
          <w:lang w:val="es-419" w:eastAsia="fr-FR"/>
        </w:rPr>
        <w:t xml:space="preserve">PROCESO EJECUTIVO </w:t>
      </w:r>
      <w:r w:rsidR="00F54AB1">
        <w:rPr>
          <w:rFonts w:ascii="Arial" w:hAnsi="Arial" w:cs="Arial"/>
          <w:b/>
          <w:bCs/>
          <w:iCs/>
          <w:sz w:val="20"/>
          <w:szCs w:val="20"/>
          <w:lang w:val="es-419" w:eastAsia="fr-FR"/>
        </w:rPr>
        <w:t xml:space="preserve">CON TÍTULO HIPOTECARIO </w:t>
      </w:r>
      <w:r w:rsidRPr="00111D6B">
        <w:rPr>
          <w:rFonts w:ascii="Arial" w:hAnsi="Arial" w:cs="Arial"/>
          <w:b/>
          <w:bCs/>
          <w:iCs/>
          <w:sz w:val="20"/>
          <w:szCs w:val="20"/>
          <w:lang w:val="es-419" w:eastAsia="fr-FR"/>
        </w:rPr>
        <w:t xml:space="preserve">/ </w:t>
      </w:r>
      <w:r w:rsidR="00F54AB1">
        <w:rPr>
          <w:rFonts w:ascii="Arial" w:hAnsi="Arial" w:cs="Arial"/>
          <w:b/>
          <w:bCs/>
          <w:iCs/>
          <w:sz w:val="20"/>
          <w:szCs w:val="20"/>
          <w:lang w:val="es-419" w:eastAsia="fr-FR"/>
        </w:rPr>
        <w:t xml:space="preserve">PRESCRIPCIÓN / SE INTERRUMPE CON PRESENTACIÓN DEMANDA / SI NULIDAD NO ES IMPUTABLE AL DEMANDANTE / CRÉDITO PARA ADQUISICIÓN DE VIVIENDA / CLÁUSULA ACELERATORIA / </w:t>
      </w:r>
      <w:r w:rsidR="00E00472">
        <w:rPr>
          <w:rFonts w:ascii="Arial" w:hAnsi="Arial" w:cs="Arial"/>
          <w:b/>
          <w:bCs/>
          <w:iCs/>
          <w:sz w:val="20"/>
          <w:szCs w:val="20"/>
          <w:lang w:val="es-419" w:eastAsia="fr-FR"/>
        </w:rPr>
        <w:t>SE ACTIVA SOLO CON LA PRESENTACIÓN DE LA DEMANDA / MIENTRAS TANTO, LA PRESCRIPCIÓN SOLO AFECTA LAS CUOTAS QUE SE VAYAN HACIENDO EXIGIBLES.</w:t>
      </w:r>
    </w:p>
    <w:p w14:paraId="4F13AAF6" w14:textId="77777777" w:rsidR="00111D6B" w:rsidRPr="00111D6B" w:rsidRDefault="00111D6B" w:rsidP="00111D6B">
      <w:pPr>
        <w:jc w:val="both"/>
        <w:rPr>
          <w:rFonts w:ascii="Arial" w:hAnsi="Arial" w:cs="Arial"/>
          <w:sz w:val="20"/>
          <w:szCs w:val="20"/>
          <w:lang w:val="es-419"/>
        </w:rPr>
      </w:pPr>
    </w:p>
    <w:p w14:paraId="5A7AA68C" w14:textId="77777777" w:rsidR="00F65D19" w:rsidRPr="00F65D19" w:rsidRDefault="00F65D19" w:rsidP="00F65D19">
      <w:pPr>
        <w:jc w:val="both"/>
        <w:rPr>
          <w:rFonts w:ascii="Arial" w:hAnsi="Arial" w:cs="Arial"/>
          <w:sz w:val="20"/>
          <w:szCs w:val="20"/>
          <w:lang w:val="es-419"/>
        </w:rPr>
      </w:pPr>
      <w:r w:rsidRPr="00F65D19">
        <w:rPr>
          <w:rFonts w:ascii="Arial" w:hAnsi="Arial" w:cs="Arial"/>
          <w:sz w:val="20"/>
          <w:szCs w:val="20"/>
          <w:lang w:val="es-419"/>
        </w:rPr>
        <w:t xml:space="preserve">No cabe duda del alcance de la disposición señalada en el artículo 94 del C.G.P.: la presentación de la demanda interrumpe el término de prescripción extintiva, siempre que la notificación del mandamiento de pago a la parte ejecutada ocurra dentro del año siguiente al enteramiento de esa misma providencia al actor. En caso contrario la interrupción ocurre solamente en la fecha en que se realiza la notificación. </w:t>
      </w:r>
    </w:p>
    <w:p w14:paraId="2E542626" w14:textId="77777777" w:rsidR="00F65D19" w:rsidRPr="00F65D19" w:rsidRDefault="00F65D19" w:rsidP="00F65D19">
      <w:pPr>
        <w:jc w:val="both"/>
        <w:rPr>
          <w:rFonts w:ascii="Arial" w:hAnsi="Arial" w:cs="Arial"/>
          <w:sz w:val="20"/>
          <w:szCs w:val="20"/>
          <w:lang w:val="es-419"/>
        </w:rPr>
      </w:pPr>
    </w:p>
    <w:p w14:paraId="4092801A" w14:textId="62D4967E" w:rsidR="00111D6B" w:rsidRPr="00111D6B" w:rsidRDefault="00F65D19" w:rsidP="00F65D19">
      <w:pPr>
        <w:jc w:val="both"/>
        <w:rPr>
          <w:rFonts w:ascii="Arial" w:hAnsi="Arial" w:cs="Arial"/>
          <w:sz w:val="20"/>
          <w:szCs w:val="20"/>
          <w:lang w:val="es-419"/>
        </w:rPr>
      </w:pPr>
      <w:r w:rsidRPr="00F65D19">
        <w:rPr>
          <w:rFonts w:ascii="Arial" w:hAnsi="Arial" w:cs="Arial"/>
          <w:sz w:val="20"/>
          <w:szCs w:val="20"/>
          <w:lang w:val="es-419"/>
        </w:rPr>
        <w:t>También es claro que cuando la nulidad del proceso comprende la notificación del auto de mandamiento ejecutivo, no se considera interrumpida la prescripción, siempre que la causa de la nulidad sea atribuible al demandante</w:t>
      </w:r>
      <w:r>
        <w:rPr>
          <w:rFonts w:ascii="Arial" w:hAnsi="Arial" w:cs="Arial"/>
          <w:sz w:val="20"/>
          <w:szCs w:val="20"/>
          <w:lang w:val="es-419"/>
        </w:rPr>
        <w:t>…</w:t>
      </w:r>
    </w:p>
    <w:p w14:paraId="19D6D44B" w14:textId="77777777" w:rsidR="00111D6B" w:rsidRPr="00111D6B" w:rsidRDefault="00111D6B" w:rsidP="00111D6B">
      <w:pPr>
        <w:jc w:val="both"/>
        <w:rPr>
          <w:rFonts w:ascii="Arial" w:hAnsi="Arial" w:cs="Arial"/>
          <w:sz w:val="20"/>
          <w:szCs w:val="20"/>
          <w:lang w:val="es-419"/>
        </w:rPr>
      </w:pPr>
    </w:p>
    <w:p w14:paraId="619AFBEA" w14:textId="669A4FD0" w:rsidR="00111D6B" w:rsidRPr="00111D6B" w:rsidRDefault="003A39FD" w:rsidP="00111D6B">
      <w:pPr>
        <w:jc w:val="both"/>
        <w:rPr>
          <w:rFonts w:ascii="Arial" w:hAnsi="Arial" w:cs="Arial"/>
          <w:sz w:val="20"/>
          <w:szCs w:val="20"/>
          <w:lang w:val="es-419"/>
        </w:rPr>
      </w:pPr>
      <w:r>
        <w:rPr>
          <w:rFonts w:ascii="Arial" w:hAnsi="Arial" w:cs="Arial"/>
          <w:sz w:val="20"/>
          <w:szCs w:val="20"/>
          <w:lang w:val="es-419"/>
        </w:rPr>
        <w:t xml:space="preserve">… </w:t>
      </w:r>
      <w:r w:rsidRPr="003A39FD">
        <w:rPr>
          <w:rFonts w:ascii="Arial" w:hAnsi="Arial" w:cs="Arial"/>
          <w:sz w:val="20"/>
          <w:szCs w:val="20"/>
          <w:lang w:val="es-419"/>
        </w:rPr>
        <w:t>desde el auto que resolvió el incidente la causa de la nulidad se atribuyó a la ejecutante. En ese orden de ideas, cualquier argumento que ahora se presente para intentar modificar lo que allá se resolvió</w:t>
      </w:r>
      <w:r>
        <w:rPr>
          <w:rFonts w:ascii="Arial" w:hAnsi="Arial" w:cs="Arial"/>
          <w:sz w:val="20"/>
          <w:szCs w:val="20"/>
          <w:lang w:val="es-419"/>
        </w:rPr>
        <w:t>…</w:t>
      </w:r>
      <w:r w:rsidRPr="003A39FD">
        <w:rPr>
          <w:rFonts w:ascii="Arial" w:hAnsi="Arial" w:cs="Arial"/>
          <w:sz w:val="20"/>
          <w:szCs w:val="20"/>
          <w:lang w:val="es-419"/>
        </w:rPr>
        <w:t>, resulta tardío, pues lo que ponen de presente es una inconformidad con lo que otrora se resolvió, y que en oportunidad no fue recurrido.</w:t>
      </w:r>
      <w:r>
        <w:rPr>
          <w:rFonts w:ascii="Arial" w:hAnsi="Arial" w:cs="Arial"/>
          <w:sz w:val="20"/>
          <w:szCs w:val="20"/>
          <w:lang w:val="es-419"/>
        </w:rPr>
        <w:t xml:space="preserve"> (…)</w:t>
      </w:r>
    </w:p>
    <w:p w14:paraId="11BF2277" w14:textId="77777777" w:rsidR="00111D6B" w:rsidRPr="00111D6B" w:rsidRDefault="00111D6B" w:rsidP="00111D6B">
      <w:pPr>
        <w:jc w:val="both"/>
        <w:rPr>
          <w:rFonts w:ascii="Arial" w:hAnsi="Arial" w:cs="Arial"/>
          <w:sz w:val="20"/>
          <w:szCs w:val="20"/>
          <w:lang w:val="es-ES"/>
        </w:rPr>
      </w:pPr>
    </w:p>
    <w:p w14:paraId="1522284A" w14:textId="257185BD" w:rsidR="008150EB" w:rsidRPr="008150EB" w:rsidRDefault="008150EB" w:rsidP="008150EB">
      <w:pPr>
        <w:jc w:val="both"/>
        <w:rPr>
          <w:rFonts w:ascii="Arial" w:hAnsi="Arial" w:cs="Arial"/>
          <w:sz w:val="20"/>
          <w:szCs w:val="20"/>
          <w:lang w:val="es-ES"/>
        </w:rPr>
      </w:pPr>
      <w:r>
        <w:rPr>
          <w:rFonts w:ascii="Arial" w:hAnsi="Arial" w:cs="Arial"/>
          <w:sz w:val="20"/>
          <w:szCs w:val="20"/>
          <w:lang w:val="es-ES"/>
        </w:rPr>
        <w:t xml:space="preserve">… </w:t>
      </w:r>
      <w:r w:rsidRPr="008150EB">
        <w:rPr>
          <w:rFonts w:ascii="Arial" w:hAnsi="Arial" w:cs="Arial"/>
          <w:sz w:val="20"/>
          <w:szCs w:val="20"/>
          <w:lang w:val="es-ES"/>
        </w:rPr>
        <w:t xml:space="preserve">pretende se extienda la declaración de prescripción extintiva a la totalidad de la obligación documentada en el pagaré No. 2273 320138637, porque se hizo exigible desde el 6 de septiembre de 2013, época en que el deudor pagó la última cuota e ingresó en mora. Desconoce los abonos que aparecen reportados en enero y mayo de 2015 y enero de 2016, al ser producto de maniobras del acreedor para interrumpir la prescripción. </w:t>
      </w:r>
    </w:p>
    <w:p w14:paraId="5A705534" w14:textId="77777777" w:rsidR="008150EB" w:rsidRPr="008150EB" w:rsidRDefault="008150EB" w:rsidP="008150EB">
      <w:pPr>
        <w:jc w:val="both"/>
        <w:rPr>
          <w:rFonts w:ascii="Arial" w:hAnsi="Arial" w:cs="Arial"/>
          <w:sz w:val="20"/>
          <w:szCs w:val="20"/>
          <w:lang w:val="es-ES"/>
        </w:rPr>
      </w:pPr>
    </w:p>
    <w:p w14:paraId="2281A02E" w14:textId="2833EFC0" w:rsidR="008150EB" w:rsidRPr="008150EB" w:rsidRDefault="008150EB" w:rsidP="008150EB">
      <w:pPr>
        <w:jc w:val="both"/>
        <w:rPr>
          <w:rFonts w:ascii="Arial" w:hAnsi="Arial" w:cs="Arial"/>
          <w:sz w:val="20"/>
          <w:szCs w:val="20"/>
          <w:lang w:val="es-ES"/>
        </w:rPr>
      </w:pPr>
      <w:r w:rsidRPr="008150EB">
        <w:rPr>
          <w:rFonts w:ascii="Arial" w:hAnsi="Arial" w:cs="Arial"/>
          <w:sz w:val="20"/>
          <w:szCs w:val="20"/>
          <w:lang w:val="es-ES"/>
        </w:rPr>
        <w:t>Parte la Sala por destacar que se trata de un crédito otorgado en el marco de la Ley 546 de 1999, para financiar la adquisición de vivienda</w:t>
      </w:r>
      <w:r w:rsidR="00D453C7">
        <w:rPr>
          <w:rFonts w:ascii="Arial" w:hAnsi="Arial" w:cs="Arial"/>
          <w:sz w:val="20"/>
          <w:szCs w:val="20"/>
          <w:lang w:val="es-ES"/>
        </w:rPr>
        <w:t>…</w:t>
      </w:r>
      <w:r w:rsidRPr="008150EB">
        <w:rPr>
          <w:rFonts w:ascii="Arial" w:hAnsi="Arial" w:cs="Arial"/>
          <w:sz w:val="20"/>
          <w:szCs w:val="20"/>
          <w:lang w:val="es-ES"/>
        </w:rPr>
        <w:t xml:space="preserve"> </w:t>
      </w:r>
    </w:p>
    <w:p w14:paraId="61EADAF4" w14:textId="77777777" w:rsidR="008150EB" w:rsidRPr="008150EB" w:rsidRDefault="008150EB" w:rsidP="008150EB">
      <w:pPr>
        <w:jc w:val="both"/>
        <w:rPr>
          <w:rFonts w:ascii="Arial" w:hAnsi="Arial" w:cs="Arial"/>
          <w:sz w:val="20"/>
          <w:szCs w:val="20"/>
          <w:lang w:val="es-ES"/>
        </w:rPr>
      </w:pPr>
    </w:p>
    <w:p w14:paraId="6C99FCA1" w14:textId="09DE9F1B" w:rsidR="00111D6B" w:rsidRDefault="008150EB" w:rsidP="008150EB">
      <w:pPr>
        <w:jc w:val="both"/>
        <w:rPr>
          <w:rFonts w:ascii="Arial" w:hAnsi="Arial" w:cs="Arial"/>
          <w:sz w:val="20"/>
          <w:szCs w:val="20"/>
          <w:lang w:val="es-ES"/>
        </w:rPr>
      </w:pPr>
      <w:r w:rsidRPr="008150EB">
        <w:rPr>
          <w:rFonts w:ascii="Arial" w:hAnsi="Arial" w:cs="Arial"/>
          <w:sz w:val="20"/>
          <w:szCs w:val="20"/>
          <w:lang w:val="es-ES"/>
        </w:rPr>
        <w:t>En ese sentido, la aceleración pactada en su cláusula cuarta debe entenderse según regla contenida en el articulado 19 de esa ley: “En los préstamos de vivienda a largo plazo de que trata la presente ley no se presumen los intereses de mora. Sin embargo, cuando se pacten, se entenderá que no podrán exceder una y media veces el interés remuneratorio pactado y solamente podrán cobrarse sobre las cuotas vencidas. En consecuencia, los créditos de vivienda no podrán contener cláusulas aceleratorias que consideren de plazo vencido la totalidad de la obligación hasta tanto no se presente la correspondiente demanda judicial…”.</w:t>
      </w:r>
    </w:p>
    <w:p w14:paraId="2835D08F" w14:textId="338EBF10" w:rsidR="008150EB" w:rsidRDefault="008150EB" w:rsidP="00111D6B">
      <w:pPr>
        <w:jc w:val="both"/>
        <w:rPr>
          <w:rFonts w:ascii="Arial" w:hAnsi="Arial" w:cs="Arial"/>
          <w:sz w:val="20"/>
          <w:szCs w:val="20"/>
          <w:lang w:val="es-ES"/>
        </w:rPr>
      </w:pPr>
    </w:p>
    <w:p w14:paraId="06449CBC" w14:textId="0675DAF1" w:rsidR="008150EB" w:rsidRDefault="00EC71CF" w:rsidP="00111D6B">
      <w:pPr>
        <w:jc w:val="both"/>
        <w:rPr>
          <w:rFonts w:ascii="Arial" w:hAnsi="Arial" w:cs="Arial"/>
          <w:sz w:val="20"/>
          <w:szCs w:val="20"/>
          <w:lang w:val="es-ES"/>
        </w:rPr>
      </w:pPr>
      <w:r>
        <w:rPr>
          <w:rFonts w:ascii="Arial" w:hAnsi="Arial" w:cs="Arial"/>
          <w:sz w:val="20"/>
          <w:szCs w:val="20"/>
          <w:lang w:val="es-ES"/>
        </w:rPr>
        <w:t xml:space="preserve">… </w:t>
      </w:r>
      <w:r w:rsidRPr="00EC71CF">
        <w:rPr>
          <w:rFonts w:ascii="Arial" w:hAnsi="Arial" w:cs="Arial"/>
          <w:sz w:val="20"/>
          <w:szCs w:val="20"/>
          <w:lang w:val="es-ES"/>
        </w:rPr>
        <w:t>como se trata de una obligación cuyo pago se pactó en instalamentos (180 cuotas), es claro que el valor de cada cuota se hizo exigible desde su vencimiento, y a partir del día siguiente comienza a correr el término de prescripción frente a cada cuota. Respecto del capital insoluto que se acelera la prescripción comienza a contar desde la presentación de la demanda, cuando se hace exigible en uso de la cláusula aceleratoria.</w:t>
      </w:r>
      <w:r>
        <w:rPr>
          <w:rFonts w:ascii="Arial" w:hAnsi="Arial" w:cs="Arial"/>
          <w:sz w:val="20"/>
          <w:szCs w:val="20"/>
          <w:lang w:val="es-ES"/>
        </w:rPr>
        <w:t xml:space="preserve"> (…)</w:t>
      </w:r>
    </w:p>
    <w:p w14:paraId="725D0CB1" w14:textId="76BCC487" w:rsidR="00EC71CF" w:rsidRDefault="00EC71CF" w:rsidP="00111D6B">
      <w:pPr>
        <w:jc w:val="both"/>
        <w:rPr>
          <w:rFonts w:ascii="Arial" w:hAnsi="Arial" w:cs="Arial"/>
          <w:sz w:val="20"/>
          <w:szCs w:val="20"/>
          <w:lang w:val="es-ES"/>
        </w:rPr>
      </w:pPr>
    </w:p>
    <w:p w14:paraId="42CC7457" w14:textId="77777777" w:rsidR="00EC71CF" w:rsidRPr="00111D6B" w:rsidRDefault="00EC71CF" w:rsidP="00111D6B">
      <w:pPr>
        <w:jc w:val="both"/>
        <w:rPr>
          <w:rFonts w:ascii="Arial" w:hAnsi="Arial" w:cs="Arial"/>
          <w:sz w:val="20"/>
          <w:szCs w:val="20"/>
          <w:lang w:val="es-ES"/>
        </w:rPr>
      </w:pPr>
    </w:p>
    <w:p w14:paraId="6A7D9EAD" w14:textId="77777777" w:rsidR="00111D6B" w:rsidRPr="00111D6B" w:rsidRDefault="00111D6B" w:rsidP="00111D6B">
      <w:pPr>
        <w:jc w:val="both"/>
        <w:rPr>
          <w:rFonts w:ascii="Arial" w:hAnsi="Arial" w:cs="Arial"/>
          <w:sz w:val="20"/>
          <w:szCs w:val="20"/>
          <w:lang w:val="es-ES"/>
        </w:rPr>
      </w:pPr>
    </w:p>
    <w:bookmarkEnd w:id="0"/>
    <w:p w14:paraId="703D4C27" w14:textId="77777777" w:rsidR="00111D6B" w:rsidRPr="00111D6B" w:rsidRDefault="00111D6B" w:rsidP="00111D6B">
      <w:pPr>
        <w:jc w:val="both"/>
        <w:rPr>
          <w:rFonts w:ascii="Arial" w:hAnsi="Arial" w:cs="Arial"/>
          <w:sz w:val="20"/>
          <w:szCs w:val="20"/>
          <w:lang w:val="es-ES"/>
        </w:rPr>
      </w:pPr>
    </w:p>
    <w:bookmarkEnd w:id="1"/>
    <w:p w14:paraId="3C598812" w14:textId="77777777" w:rsidR="00BD15C3" w:rsidRPr="00111D6B" w:rsidRDefault="00BD15C3"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11D6B">
        <w:rPr>
          <w:rFonts w:ascii="Arial Narrow" w:hAnsi="Arial Narrow" w:cs="Arial Narrow"/>
          <w:b/>
          <w:bCs/>
          <w:sz w:val="26"/>
          <w:szCs w:val="26"/>
        </w:rPr>
        <w:t>REPÚBLICA DE COLOMBIA</w:t>
      </w:r>
    </w:p>
    <w:p w14:paraId="31290B54" w14:textId="52D4FD42" w:rsidR="00BD15C3" w:rsidRPr="00111D6B" w:rsidRDefault="002E70B2"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111D6B">
        <w:rPr>
          <w:rFonts w:ascii="Arial Narrow" w:hAnsi="Arial Narrow"/>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111D6B" w:rsidRDefault="00BD15C3"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11D6B">
        <w:rPr>
          <w:rFonts w:ascii="Arial Narrow" w:hAnsi="Arial Narrow" w:cs="Arial Narrow"/>
          <w:b/>
          <w:bCs/>
          <w:sz w:val="26"/>
          <w:szCs w:val="26"/>
        </w:rPr>
        <w:t xml:space="preserve">TRIBUNAL SUPERIOR DEL DISTRITO JUDICIAL </w:t>
      </w:r>
    </w:p>
    <w:p w14:paraId="5DA91E26" w14:textId="530DAA7F" w:rsidR="002E70B2" w:rsidRPr="00111D6B" w:rsidRDefault="61232FBF"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11D6B">
        <w:rPr>
          <w:rFonts w:ascii="Arial Narrow" w:hAnsi="Arial Narrow" w:cs="Arial Narrow"/>
          <w:b/>
          <w:bCs/>
          <w:sz w:val="26"/>
          <w:szCs w:val="26"/>
        </w:rPr>
        <w:t xml:space="preserve">PEREIRA </w:t>
      </w:r>
      <w:r w:rsidR="00487737">
        <w:rPr>
          <w:rFonts w:ascii="Arial Narrow" w:hAnsi="Arial Narrow" w:cs="Arial Narrow"/>
          <w:b/>
          <w:bCs/>
          <w:sz w:val="26"/>
          <w:szCs w:val="26"/>
        </w:rPr>
        <w:t>–</w:t>
      </w:r>
      <w:r w:rsidR="348CE19E" w:rsidRPr="00111D6B">
        <w:rPr>
          <w:rFonts w:ascii="Arial Narrow" w:hAnsi="Arial Narrow" w:cs="Arial Narrow"/>
          <w:b/>
          <w:bCs/>
          <w:sz w:val="26"/>
          <w:szCs w:val="26"/>
        </w:rPr>
        <w:t xml:space="preserve"> </w:t>
      </w:r>
      <w:r w:rsidRPr="00111D6B">
        <w:rPr>
          <w:rFonts w:ascii="Arial Narrow" w:hAnsi="Arial Narrow" w:cs="Arial Narrow"/>
          <w:b/>
          <w:bCs/>
          <w:sz w:val="26"/>
          <w:szCs w:val="26"/>
        </w:rPr>
        <w:t>RISARALDA</w:t>
      </w:r>
    </w:p>
    <w:p w14:paraId="514BB607" w14:textId="1CFE5CC8" w:rsidR="00BD15C3" w:rsidRPr="00111D6B" w:rsidRDefault="00BD15C3"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111D6B">
        <w:rPr>
          <w:rFonts w:ascii="Arial Narrow" w:hAnsi="Arial Narrow" w:cs="Arial Narrow"/>
          <w:b/>
          <w:bCs/>
          <w:sz w:val="26"/>
          <w:szCs w:val="26"/>
        </w:rPr>
        <w:lastRenderedPageBreak/>
        <w:t>SALA DE DECISIÓN CIVIL</w:t>
      </w:r>
      <w:r w:rsidR="002E70B2" w:rsidRPr="00111D6B">
        <w:rPr>
          <w:rFonts w:ascii="Arial Narrow" w:hAnsi="Arial Narrow" w:cs="Arial Narrow"/>
          <w:b/>
          <w:bCs/>
          <w:sz w:val="26"/>
          <w:szCs w:val="26"/>
        </w:rPr>
        <w:t xml:space="preserve"> </w:t>
      </w:r>
      <w:r w:rsidRPr="00111D6B">
        <w:rPr>
          <w:rFonts w:ascii="Arial Narrow" w:hAnsi="Arial Narrow" w:cs="Arial Narrow"/>
          <w:b/>
          <w:bCs/>
          <w:sz w:val="26"/>
          <w:szCs w:val="26"/>
        </w:rPr>
        <w:t>–</w:t>
      </w:r>
      <w:r w:rsidR="002E70B2" w:rsidRPr="00111D6B">
        <w:rPr>
          <w:rFonts w:ascii="Arial Narrow" w:hAnsi="Arial Narrow" w:cs="Arial Narrow"/>
          <w:b/>
          <w:bCs/>
          <w:sz w:val="26"/>
          <w:szCs w:val="26"/>
        </w:rPr>
        <w:t xml:space="preserve"> </w:t>
      </w:r>
      <w:r w:rsidRPr="00111D6B">
        <w:rPr>
          <w:rFonts w:ascii="Arial Narrow" w:hAnsi="Arial Narrow" w:cs="Arial Narrow"/>
          <w:b/>
          <w:bCs/>
          <w:sz w:val="26"/>
          <w:szCs w:val="26"/>
        </w:rPr>
        <w:t>FAMILIA</w:t>
      </w:r>
    </w:p>
    <w:p w14:paraId="60931577" w14:textId="77777777" w:rsidR="00BD15C3" w:rsidRPr="00111D6B" w:rsidRDefault="00BD15C3" w:rsidP="00111D6B">
      <w:pPr>
        <w:tabs>
          <w:tab w:val="left" w:pos="-720"/>
        </w:tabs>
        <w:suppressAutoHyphens/>
        <w:spacing w:line="276" w:lineRule="auto"/>
        <w:jc w:val="center"/>
        <w:rPr>
          <w:rFonts w:ascii="Arial Narrow" w:hAnsi="Arial Narrow"/>
          <w:b/>
          <w:bCs/>
          <w:spacing w:val="-3"/>
          <w:sz w:val="26"/>
          <w:szCs w:val="26"/>
        </w:rPr>
      </w:pPr>
    </w:p>
    <w:p w14:paraId="3A3DD761" w14:textId="5E2C0857" w:rsidR="00AA0DE3" w:rsidRPr="00111D6B" w:rsidRDefault="00674E92"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11D6B">
        <w:rPr>
          <w:rFonts w:ascii="Arial Narrow" w:hAnsi="Arial Narrow" w:cs="Arial Narrow"/>
          <w:bCs/>
          <w:sz w:val="26"/>
          <w:szCs w:val="26"/>
        </w:rPr>
        <w:t>Magistrado Sustanciador:</w:t>
      </w:r>
      <w:r w:rsidRPr="00111D6B">
        <w:rPr>
          <w:rFonts w:ascii="Arial Narrow" w:hAnsi="Arial Narrow" w:cs="Arial Narrow"/>
          <w:b/>
          <w:bCs/>
          <w:sz w:val="26"/>
          <w:szCs w:val="26"/>
        </w:rPr>
        <w:t xml:space="preserve"> Carlos Mauricio García Barajas</w:t>
      </w:r>
    </w:p>
    <w:p w14:paraId="4E944EBA" w14:textId="77777777" w:rsidR="00AA0DE3" w:rsidRPr="00111D6B" w:rsidRDefault="00AA0DE3"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124D6CCA" w14:textId="7880C5E9" w:rsidR="00696031" w:rsidRPr="00111D6B" w:rsidRDefault="00503E17" w:rsidP="00111D6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ES"/>
        </w:rPr>
      </w:pPr>
      <w:r w:rsidRPr="00111D6B">
        <w:rPr>
          <w:rFonts w:ascii="Arial Narrow" w:hAnsi="Arial Narrow" w:cs="Arial Narrow"/>
          <w:b/>
          <w:bCs/>
          <w:color w:val="auto"/>
          <w:sz w:val="26"/>
          <w:szCs w:val="26"/>
          <w:lang w:val="es-ES"/>
        </w:rPr>
        <w:t>Febrero</w:t>
      </w:r>
      <w:r w:rsidR="381F9102" w:rsidRPr="00111D6B">
        <w:rPr>
          <w:rFonts w:ascii="Arial Narrow" w:hAnsi="Arial Narrow" w:cs="Arial Narrow"/>
          <w:b/>
          <w:bCs/>
          <w:color w:val="auto"/>
          <w:sz w:val="26"/>
          <w:szCs w:val="26"/>
          <w:lang w:val="es-ES"/>
        </w:rPr>
        <w:t xml:space="preserve"> </w:t>
      </w:r>
      <w:r w:rsidR="00B05080" w:rsidRPr="00111D6B">
        <w:rPr>
          <w:rFonts w:ascii="Arial Narrow" w:hAnsi="Arial Narrow" w:cs="Arial Narrow"/>
          <w:b/>
          <w:bCs/>
          <w:color w:val="auto"/>
          <w:sz w:val="26"/>
          <w:szCs w:val="26"/>
          <w:lang w:val="es-ES"/>
        </w:rPr>
        <w:t>diecisiete (17</w:t>
      </w:r>
      <w:r w:rsidR="00111D6B" w:rsidRPr="00111D6B">
        <w:rPr>
          <w:rFonts w:ascii="Arial Narrow" w:hAnsi="Arial Narrow" w:cs="Arial Narrow"/>
          <w:b/>
          <w:bCs/>
          <w:color w:val="auto"/>
          <w:sz w:val="26"/>
          <w:szCs w:val="26"/>
          <w:lang w:val="es-ES"/>
        </w:rPr>
        <w:t>) de</w:t>
      </w:r>
      <w:r w:rsidR="725FC6B2" w:rsidRPr="00111D6B">
        <w:rPr>
          <w:rFonts w:ascii="Arial Narrow" w:hAnsi="Arial Narrow" w:cs="Arial Narrow"/>
          <w:b/>
          <w:bCs/>
          <w:color w:val="auto"/>
          <w:sz w:val="26"/>
          <w:szCs w:val="26"/>
          <w:lang w:val="es-ES"/>
        </w:rPr>
        <w:t xml:space="preserve"> dos mil vein</w:t>
      </w:r>
      <w:r w:rsidR="37AD36A7" w:rsidRPr="00111D6B">
        <w:rPr>
          <w:rFonts w:ascii="Arial Narrow" w:hAnsi="Arial Narrow" w:cs="Arial Narrow"/>
          <w:b/>
          <w:bCs/>
          <w:color w:val="auto"/>
          <w:sz w:val="26"/>
          <w:szCs w:val="26"/>
          <w:lang w:val="es-ES"/>
        </w:rPr>
        <w:t>ti</w:t>
      </w:r>
      <w:r w:rsidR="34B501F3" w:rsidRPr="00111D6B">
        <w:rPr>
          <w:rFonts w:ascii="Arial Narrow" w:hAnsi="Arial Narrow" w:cs="Arial Narrow"/>
          <w:b/>
          <w:bCs/>
          <w:color w:val="auto"/>
          <w:sz w:val="26"/>
          <w:szCs w:val="26"/>
          <w:lang w:val="es-ES"/>
        </w:rPr>
        <w:t>dós</w:t>
      </w:r>
      <w:r w:rsidR="725FC6B2" w:rsidRPr="00111D6B">
        <w:rPr>
          <w:rFonts w:ascii="Arial Narrow" w:hAnsi="Arial Narrow" w:cs="Arial Narrow"/>
          <w:b/>
          <w:bCs/>
          <w:color w:val="auto"/>
          <w:sz w:val="26"/>
          <w:szCs w:val="26"/>
          <w:lang w:val="es-ES"/>
        </w:rPr>
        <w:t xml:space="preserve"> (202</w:t>
      </w:r>
      <w:r w:rsidR="20856220" w:rsidRPr="00111D6B">
        <w:rPr>
          <w:rFonts w:ascii="Arial Narrow" w:hAnsi="Arial Narrow" w:cs="Arial Narrow"/>
          <w:b/>
          <w:bCs/>
          <w:color w:val="auto"/>
          <w:sz w:val="26"/>
          <w:szCs w:val="26"/>
          <w:lang w:val="es-ES"/>
        </w:rPr>
        <w:t>2</w:t>
      </w:r>
      <w:r w:rsidR="725FC6B2" w:rsidRPr="00111D6B">
        <w:rPr>
          <w:rFonts w:ascii="Arial Narrow" w:hAnsi="Arial Narrow" w:cs="Arial Narrow"/>
          <w:b/>
          <w:bCs/>
          <w:color w:val="auto"/>
          <w:sz w:val="26"/>
          <w:szCs w:val="26"/>
          <w:lang w:val="es-ES"/>
        </w:rPr>
        <w:t>)</w:t>
      </w:r>
    </w:p>
    <w:p w14:paraId="3FB51B10" w14:textId="65B5D26A" w:rsidR="00696031" w:rsidRPr="00111D6B" w:rsidRDefault="00696031"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4CFAD962" w14:textId="1E6E7BE5" w:rsidR="29FC5B38" w:rsidRPr="00111D6B" w:rsidRDefault="00B05080"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rPr>
          <w:rFonts w:ascii="Arial Narrow" w:hAnsi="Arial Narrow" w:cs="Arial Narrow"/>
          <w:bCs/>
          <w:sz w:val="26"/>
          <w:szCs w:val="26"/>
        </w:rPr>
      </w:pPr>
      <w:r w:rsidRPr="00111D6B">
        <w:rPr>
          <w:rFonts w:ascii="Arial Narrow" w:hAnsi="Arial Narrow" w:cs="Arial Narrow"/>
          <w:bCs/>
          <w:sz w:val="26"/>
          <w:szCs w:val="26"/>
        </w:rPr>
        <w:t>Sentencia SC-0007-2022</w:t>
      </w:r>
    </w:p>
    <w:p w14:paraId="62CC2756" w14:textId="46299562" w:rsidR="29FC5B38" w:rsidRPr="00111D6B" w:rsidRDefault="29FC5B38"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rPr>
          <w:rFonts w:ascii="Arial Narrow" w:hAnsi="Arial Narrow" w:cs="Arial Narrow"/>
          <w:bCs/>
          <w:sz w:val="26"/>
          <w:szCs w:val="26"/>
        </w:rPr>
      </w:pPr>
      <w:r w:rsidRPr="00111D6B">
        <w:rPr>
          <w:rFonts w:ascii="Arial Narrow" w:hAnsi="Arial Narrow" w:cs="Arial Narrow"/>
          <w:bCs/>
          <w:sz w:val="26"/>
          <w:szCs w:val="26"/>
        </w:rPr>
        <w:t>Acta No.</w:t>
      </w:r>
      <w:r w:rsidR="00B05080" w:rsidRPr="00111D6B">
        <w:rPr>
          <w:rFonts w:ascii="Arial Narrow" w:hAnsi="Arial Narrow" w:cs="Arial Narrow"/>
          <w:bCs/>
          <w:sz w:val="26"/>
          <w:szCs w:val="26"/>
        </w:rPr>
        <w:t xml:space="preserve"> 67 del 17/02/22</w:t>
      </w:r>
    </w:p>
    <w:p w14:paraId="36511F7A" w14:textId="77777777" w:rsidR="00560070" w:rsidRPr="00111D6B" w:rsidRDefault="00560070" w:rsidP="00111D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4A1C3247" w14:textId="77777777" w:rsidR="00C95D0A" w:rsidRPr="00111D6B" w:rsidRDefault="00C95D0A" w:rsidP="00111D6B">
      <w:pPr>
        <w:pStyle w:val="Textoindependiente"/>
        <w:spacing w:line="276" w:lineRule="auto"/>
        <w:ind w:right="157"/>
        <w:jc w:val="center"/>
        <w:rPr>
          <w:rFonts w:ascii="Arial Narrow" w:hAnsi="Arial Narrow" w:cs="Arial Narrow"/>
          <w:b/>
          <w:bCs/>
          <w:sz w:val="26"/>
          <w:szCs w:val="26"/>
          <w:lang w:val="es-ES"/>
        </w:rPr>
      </w:pPr>
      <w:r w:rsidRPr="00111D6B">
        <w:rPr>
          <w:rFonts w:ascii="Arial Narrow" w:hAnsi="Arial Narrow" w:cs="Arial Narrow"/>
          <w:b/>
          <w:bCs/>
          <w:sz w:val="26"/>
          <w:szCs w:val="26"/>
          <w:lang w:val="es-ES"/>
        </w:rPr>
        <w:t>Motivo de la Providencia</w:t>
      </w:r>
    </w:p>
    <w:p w14:paraId="36C197AC" w14:textId="77777777" w:rsidR="00C95D0A" w:rsidRPr="00111D6B" w:rsidRDefault="00C95D0A" w:rsidP="00111D6B">
      <w:pPr>
        <w:pStyle w:val="Textoindependiente"/>
        <w:spacing w:line="276" w:lineRule="auto"/>
        <w:ind w:right="157"/>
        <w:jc w:val="center"/>
        <w:rPr>
          <w:rFonts w:ascii="Arial Narrow" w:hAnsi="Arial Narrow" w:cs="Arial Narrow"/>
          <w:b/>
          <w:bCs/>
          <w:sz w:val="26"/>
          <w:szCs w:val="26"/>
          <w:u w:val="single"/>
          <w:lang w:val="es-ES"/>
        </w:rPr>
      </w:pPr>
    </w:p>
    <w:p w14:paraId="3BE47F12" w14:textId="3A1FAD2D" w:rsidR="00C95D0A" w:rsidRPr="00111D6B" w:rsidRDefault="00C95D0A"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sz w:val="26"/>
          <w:szCs w:val="26"/>
          <w:lang w:val="es-ES"/>
        </w:rPr>
        <w:t xml:space="preserve">Corresponde decidir sobre la apelación propuesta por ambas partes contra la sentencia </w:t>
      </w:r>
      <w:r w:rsidR="000E2FA2" w:rsidRPr="00111D6B">
        <w:rPr>
          <w:rFonts w:ascii="Arial Narrow" w:hAnsi="Arial Narrow" w:cs="Arial Narrow"/>
          <w:sz w:val="26"/>
          <w:szCs w:val="26"/>
          <w:lang w:val="es-ES"/>
        </w:rPr>
        <w:t xml:space="preserve">del </w:t>
      </w:r>
      <w:r w:rsidRPr="00111D6B">
        <w:rPr>
          <w:rFonts w:ascii="Arial Narrow" w:hAnsi="Arial Narrow" w:cs="Arial Narrow"/>
          <w:sz w:val="26"/>
          <w:szCs w:val="26"/>
          <w:lang w:val="es-ES"/>
        </w:rPr>
        <w:t>14 de enero de 2020, proferida por el Juzgado Segundo Civil del Circuito de Pereira, en la cual se acogieron</w:t>
      </w:r>
      <w:r w:rsidR="000E2FA2" w:rsidRPr="00111D6B">
        <w:rPr>
          <w:rFonts w:ascii="Arial Narrow" w:hAnsi="Arial Narrow" w:cs="Arial Narrow"/>
          <w:sz w:val="26"/>
          <w:szCs w:val="26"/>
          <w:lang w:val="es-ES"/>
        </w:rPr>
        <w:t xml:space="preserve"> parcialmente</w:t>
      </w:r>
      <w:r w:rsidRPr="00111D6B">
        <w:rPr>
          <w:rFonts w:ascii="Arial Narrow" w:hAnsi="Arial Narrow" w:cs="Arial Narrow"/>
          <w:sz w:val="26"/>
          <w:szCs w:val="26"/>
          <w:lang w:val="es-ES"/>
        </w:rPr>
        <w:t xml:space="preserve"> las pretensiones de la demanda.   </w:t>
      </w:r>
    </w:p>
    <w:p w14:paraId="47EBAA5C" w14:textId="77777777" w:rsidR="00C95D0A" w:rsidRPr="00111D6B" w:rsidRDefault="00C95D0A" w:rsidP="00111D6B">
      <w:pPr>
        <w:pStyle w:val="Textoindependiente"/>
        <w:spacing w:line="276" w:lineRule="auto"/>
        <w:ind w:right="157"/>
        <w:rPr>
          <w:rFonts w:ascii="Arial Narrow" w:hAnsi="Arial Narrow" w:cs="Arial Narrow"/>
          <w:sz w:val="26"/>
          <w:szCs w:val="26"/>
          <w:lang w:val="es-ES"/>
        </w:rPr>
      </w:pPr>
    </w:p>
    <w:p w14:paraId="36F35693" w14:textId="070513C1" w:rsidR="00C95D0A" w:rsidRPr="00111D6B" w:rsidRDefault="2BD8156A" w:rsidP="00111D6B">
      <w:pPr>
        <w:pStyle w:val="Textoindependiente"/>
        <w:spacing w:line="276" w:lineRule="auto"/>
        <w:ind w:right="157"/>
        <w:jc w:val="center"/>
        <w:rPr>
          <w:rFonts w:ascii="Arial Narrow" w:hAnsi="Arial Narrow" w:cs="Arial Narrow"/>
          <w:b/>
          <w:bCs/>
          <w:sz w:val="26"/>
          <w:szCs w:val="26"/>
          <w:lang w:val="es-ES"/>
        </w:rPr>
      </w:pPr>
      <w:r w:rsidRPr="00111D6B">
        <w:rPr>
          <w:rFonts w:ascii="Arial Narrow" w:hAnsi="Arial Narrow" w:cs="Arial Narrow"/>
          <w:b/>
          <w:bCs/>
          <w:sz w:val="26"/>
          <w:szCs w:val="26"/>
          <w:lang w:val="es-ES"/>
        </w:rPr>
        <w:t>Antecedentes</w:t>
      </w:r>
    </w:p>
    <w:p w14:paraId="304D265C" w14:textId="77777777" w:rsidR="00C95D0A" w:rsidRPr="00111D6B" w:rsidRDefault="00C95D0A" w:rsidP="00111D6B">
      <w:pPr>
        <w:pStyle w:val="Textoindependiente"/>
        <w:spacing w:line="276" w:lineRule="auto"/>
        <w:ind w:right="157"/>
        <w:rPr>
          <w:rFonts w:ascii="Arial Narrow" w:hAnsi="Arial Narrow" w:cs="Arial Narrow"/>
          <w:b/>
          <w:bCs/>
          <w:sz w:val="26"/>
          <w:szCs w:val="26"/>
          <w:u w:val="single"/>
          <w:lang w:val="es-ES"/>
        </w:rPr>
      </w:pPr>
    </w:p>
    <w:p w14:paraId="5A50832D" w14:textId="4635EFAE" w:rsidR="00C95D0A" w:rsidRPr="00111D6B" w:rsidRDefault="2259378A"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b/>
          <w:bCs/>
          <w:sz w:val="26"/>
          <w:szCs w:val="26"/>
          <w:lang w:val="es-ES"/>
        </w:rPr>
        <w:t>1.-</w:t>
      </w:r>
      <w:r w:rsidRPr="00111D6B">
        <w:rPr>
          <w:rFonts w:ascii="Arial Narrow" w:hAnsi="Arial Narrow" w:cs="Arial Narrow"/>
          <w:sz w:val="26"/>
          <w:szCs w:val="26"/>
          <w:lang w:val="es-ES"/>
        </w:rPr>
        <w:t xml:space="preserve"> Se</w:t>
      </w:r>
      <w:r w:rsidR="69EB80A3" w:rsidRPr="00111D6B">
        <w:rPr>
          <w:rFonts w:ascii="Arial Narrow" w:hAnsi="Arial Narrow" w:cs="Arial Narrow"/>
          <w:sz w:val="26"/>
          <w:szCs w:val="26"/>
          <w:lang w:val="es-ES"/>
        </w:rPr>
        <w:t xml:space="preserve"> presentó demanda </w:t>
      </w:r>
      <w:r w:rsidR="2A51569F" w:rsidRPr="00111D6B">
        <w:rPr>
          <w:rFonts w:ascii="Arial Narrow" w:hAnsi="Arial Narrow" w:cs="Arial Narrow"/>
          <w:sz w:val="26"/>
          <w:szCs w:val="26"/>
          <w:lang w:val="es-ES"/>
        </w:rPr>
        <w:t>en ejercicio de</w:t>
      </w:r>
      <w:r w:rsidR="3F998F48" w:rsidRPr="00111D6B">
        <w:rPr>
          <w:rFonts w:ascii="Arial Narrow" w:hAnsi="Arial Narrow" w:cs="Arial Narrow"/>
          <w:sz w:val="26"/>
          <w:szCs w:val="26"/>
          <w:lang w:val="es-ES"/>
        </w:rPr>
        <w:t xml:space="preserve"> acción</w:t>
      </w:r>
      <w:r w:rsidR="69EB80A3" w:rsidRPr="00111D6B">
        <w:rPr>
          <w:rFonts w:ascii="Arial Narrow" w:hAnsi="Arial Narrow" w:cs="Arial Narrow"/>
          <w:sz w:val="26"/>
          <w:szCs w:val="26"/>
          <w:lang w:val="es-ES"/>
        </w:rPr>
        <w:t xml:space="preserve"> ejecutiv</w:t>
      </w:r>
      <w:r w:rsidR="3F998F48" w:rsidRPr="00111D6B">
        <w:rPr>
          <w:rFonts w:ascii="Arial Narrow" w:hAnsi="Arial Narrow" w:cs="Arial Narrow"/>
          <w:sz w:val="26"/>
          <w:szCs w:val="26"/>
          <w:lang w:val="es-ES"/>
        </w:rPr>
        <w:t>a</w:t>
      </w:r>
      <w:r w:rsidR="69EB80A3" w:rsidRPr="00111D6B">
        <w:rPr>
          <w:rFonts w:ascii="Arial Narrow" w:hAnsi="Arial Narrow" w:cs="Arial Narrow"/>
          <w:sz w:val="26"/>
          <w:szCs w:val="26"/>
          <w:lang w:val="es-ES"/>
        </w:rPr>
        <w:t xml:space="preserve"> para la efectividad de la garantía real, por parte de Bancolombia S.A</w:t>
      </w:r>
      <w:r w:rsidR="25E77571" w:rsidRPr="00111D6B">
        <w:rPr>
          <w:rFonts w:ascii="Arial Narrow" w:hAnsi="Arial Narrow" w:cs="Arial Narrow"/>
          <w:sz w:val="26"/>
          <w:szCs w:val="26"/>
          <w:lang w:val="es-ES"/>
        </w:rPr>
        <w:t>.</w:t>
      </w:r>
      <w:r w:rsidR="69EB80A3" w:rsidRPr="00111D6B">
        <w:rPr>
          <w:rFonts w:ascii="Arial Narrow" w:hAnsi="Arial Narrow" w:cs="Arial Narrow"/>
          <w:sz w:val="26"/>
          <w:szCs w:val="26"/>
          <w:lang w:val="es-ES"/>
        </w:rPr>
        <w:t xml:space="preserve"> contra José Mario Gómez M</w:t>
      </w:r>
      <w:r w:rsidR="008378F2" w:rsidRPr="00111D6B">
        <w:rPr>
          <w:rFonts w:ascii="Arial Narrow" w:hAnsi="Arial Narrow" w:cs="Arial Narrow"/>
          <w:sz w:val="26"/>
          <w:szCs w:val="26"/>
          <w:lang w:val="es-ES"/>
        </w:rPr>
        <w:t>ú</w:t>
      </w:r>
      <w:r w:rsidR="69EB80A3" w:rsidRPr="00111D6B">
        <w:rPr>
          <w:rFonts w:ascii="Arial Narrow" w:hAnsi="Arial Narrow" w:cs="Arial Narrow"/>
          <w:sz w:val="26"/>
          <w:szCs w:val="26"/>
          <w:lang w:val="es-ES"/>
        </w:rPr>
        <w:t xml:space="preserve">nera (f. digital 02, </w:t>
      </w:r>
      <w:r w:rsidR="0A0D1AD5" w:rsidRPr="00111D6B">
        <w:rPr>
          <w:rFonts w:ascii="Arial Narrow" w:hAnsi="Arial Narrow" w:cs="Arial Narrow"/>
          <w:sz w:val="26"/>
          <w:szCs w:val="26"/>
          <w:lang w:val="es-ES"/>
        </w:rPr>
        <w:t xml:space="preserve">y ss., </w:t>
      </w:r>
      <w:r w:rsidR="69EB80A3" w:rsidRPr="00111D6B">
        <w:rPr>
          <w:rFonts w:ascii="Arial Narrow" w:hAnsi="Arial Narrow" w:cs="Arial Narrow"/>
          <w:sz w:val="26"/>
          <w:szCs w:val="26"/>
          <w:lang w:val="es-ES"/>
        </w:rPr>
        <w:t xml:space="preserve">cuaderno pral., tomo I). Se acompañó el libelo con cuatro </w:t>
      </w:r>
      <w:r w:rsidR="208ECC35" w:rsidRPr="00111D6B">
        <w:rPr>
          <w:rFonts w:ascii="Arial Narrow" w:hAnsi="Arial Narrow" w:cs="Arial Narrow"/>
          <w:sz w:val="26"/>
          <w:szCs w:val="26"/>
          <w:lang w:val="es-ES"/>
        </w:rPr>
        <w:t>títulos valores</w:t>
      </w:r>
      <w:r w:rsidR="6D2D86E9" w:rsidRPr="00111D6B">
        <w:rPr>
          <w:rFonts w:ascii="Arial Narrow" w:hAnsi="Arial Narrow" w:cs="Arial Narrow"/>
          <w:sz w:val="26"/>
          <w:szCs w:val="26"/>
          <w:lang w:val="es-ES"/>
        </w:rPr>
        <w:t xml:space="preserve"> (pagarés)</w:t>
      </w:r>
      <w:r w:rsidR="69EB80A3" w:rsidRPr="00111D6B">
        <w:rPr>
          <w:rFonts w:ascii="Arial Narrow" w:hAnsi="Arial Narrow" w:cs="Arial Narrow"/>
          <w:sz w:val="26"/>
          <w:szCs w:val="26"/>
          <w:lang w:val="es-ES"/>
        </w:rPr>
        <w:t>,</w:t>
      </w:r>
      <w:r w:rsidR="0A0D1AD5" w:rsidRPr="00111D6B">
        <w:rPr>
          <w:rFonts w:ascii="Arial Narrow" w:hAnsi="Arial Narrow" w:cs="Arial Narrow"/>
          <w:sz w:val="26"/>
          <w:szCs w:val="26"/>
          <w:lang w:val="es-ES"/>
        </w:rPr>
        <w:t xml:space="preserve"> </w:t>
      </w:r>
      <w:r w:rsidR="0B101D94" w:rsidRPr="00111D6B">
        <w:rPr>
          <w:rFonts w:ascii="Arial Narrow" w:hAnsi="Arial Narrow" w:cs="Arial Narrow"/>
          <w:sz w:val="26"/>
          <w:szCs w:val="26"/>
          <w:lang w:val="es-ES"/>
        </w:rPr>
        <w:t>así:</w:t>
      </w:r>
    </w:p>
    <w:p w14:paraId="3BB74AD7" w14:textId="103AC334" w:rsidR="00C95D0A" w:rsidRPr="00111D6B" w:rsidRDefault="00C95D0A" w:rsidP="00111D6B">
      <w:pPr>
        <w:pStyle w:val="Textoindependiente"/>
        <w:spacing w:line="276" w:lineRule="auto"/>
        <w:ind w:right="157"/>
        <w:rPr>
          <w:rFonts w:ascii="Arial Narrow" w:hAnsi="Arial Narrow" w:cs="Arial Narrow"/>
          <w:sz w:val="26"/>
          <w:szCs w:val="26"/>
          <w:lang w:val="es-ES"/>
        </w:rPr>
      </w:pPr>
    </w:p>
    <w:p w14:paraId="4E0E14B5" w14:textId="2AA2788B" w:rsidR="00C95D0A" w:rsidRPr="00111D6B" w:rsidRDefault="0A0D1AD5"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b/>
          <w:bCs/>
          <w:sz w:val="26"/>
          <w:szCs w:val="26"/>
          <w:lang w:val="es-ES"/>
        </w:rPr>
        <w:t>(i)</w:t>
      </w:r>
      <w:r w:rsidR="69EB80A3" w:rsidRPr="00111D6B">
        <w:rPr>
          <w:rFonts w:ascii="Arial Narrow" w:hAnsi="Arial Narrow" w:cs="Arial Narrow"/>
          <w:b/>
          <w:bCs/>
          <w:sz w:val="26"/>
          <w:szCs w:val="26"/>
          <w:lang w:val="es-ES"/>
        </w:rPr>
        <w:t xml:space="preserve"> </w:t>
      </w:r>
      <w:r w:rsidR="06D882A7" w:rsidRPr="00111D6B">
        <w:rPr>
          <w:rFonts w:ascii="Arial Narrow" w:hAnsi="Arial Narrow" w:cs="Arial Narrow"/>
          <w:sz w:val="26"/>
          <w:szCs w:val="26"/>
          <w:lang w:val="es-ES"/>
        </w:rPr>
        <w:t>Número</w:t>
      </w:r>
      <w:r w:rsidR="69EB80A3" w:rsidRPr="00111D6B">
        <w:rPr>
          <w:rFonts w:ascii="Arial Narrow" w:hAnsi="Arial Narrow" w:cs="Arial Narrow"/>
          <w:sz w:val="26"/>
          <w:szCs w:val="26"/>
          <w:lang w:val="es-ES"/>
        </w:rPr>
        <w:t xml:space="preserve"> </w:t>
      </w:r>
      <w:r w:rsidR="69EB80A3" w:rsidRPr="00111D6B">
        <w:rPr>
          <w:rFonts w:ascii="Arial Narrow" w:hAnsi="Arial Narrow" w:cs="Arial Narrow"/>
          <w:b/>
          <w:bCs/>
          <w:sz w:val="26"/>
          <w:szCs w:val="26"/>
          <w:lang w:val="es-ES"/>
        </w:rPr>
        <w:t>22</w:t>
      </w:r>
      <w:r w:rsidRPr="00111D6B">
        <w:rPr>
          <w:rFonts w:ascii="Arial Narrow" w:hAnsi="Arial Narrow" w:cs="Arial Narrow"/>
          <w:b/>
          <w:bCs/>
          <w:sz w:val="26"/>
          <w:szCs w:val="26"/>
          <w:lang w:val="es-ES"/>
        </w:rPr>
        <w:t>73 320138637</w:t>
      </w:r>
      <w:r w:rsidRPr="00111D6B">
        <w:rPr>
          <w:rFonts w:ascii="Arial Narrow" w:hAnsi="Arial Narrow" w:cs="Arial Narrow"/>
          <w:sz w:val="26"/>
          <w:szCs w:val="26"/>
          <w:lang w:val="es-ES"/>
        </w:rPr>
        <w:t xml:space="preserve"> por $ 150.000.000 (f. 9 Ib.)</w:t>
      </w:r>
      <w:r w:rsidR="3D38449A" w:rsidRPr="00111D6B">
        <w:rPr>
          <w:rFonts w:ascii="Arial Narrow" w:hAnsi="Arial Narrow" w:cs="Arial Narrow"/>
          <w:sz w:val="26"/>
          <w:szCs w:val="26"/>
          <w:lang w:val="es-ES"/>
        </w:rPr>
        <w:t xml:space="preserve">, </w:t>
      </w:r>
      <w:r w:rsidR="390B5484" w:rsidRPr="00111D6B">
        <w:rPr>
          <w:rFonts w:ascii="Arial Narrow" w:hAnsi="Arial Narrow" w:cs="Arial Narrow"/>
          <w:sz w:val="26"/>
          <w:szCs w:val="26"/>
          <w:lang w:val="es-ES"/>
        </w:rPr>
        <w:t xml:space="preserve">otorgado </w:t>
      </w:r>
      <w:r w:rsidR="7A26A869" w:rsidRPr="00111D6B">
        <w:rPr>
          <w:rFonts w:ascii="Arial Narrow" w:hAnsi="Arial Narrow" w:cs="Arial Narrow"/>
          <w:sz w:val="26"/>
          <w:szCs w:val="26"/>
          <w:lang w:val="es-ES"/>
        </w:rPr>
        <w:t xml:space="preserve">con el objeto de financiar </w:t>
      </w:r>
      <w:r w:rsidR="390B5484" w:rsidRPr="00111D6B">
        <w:rPr>
          <w:rFonts w:ascii="Arial Narrow" w:hAnsi="Arial Narrow" w:cs="Arial Narrow"/>
          <w:sz w:val="26"/>
          <w:szCs w:val="26"/>
          <w:lang w:val="es-ES"/>
        </w:rPr>
        <w:t>la adquisición de vivien</w:t>
      </w:r>
      <w:r w:rsidR="6431D4EA" w:rsidRPr="00111D6B">
        <w:rPr>
          <w:rFonts w:ascii="Arial Narrow" w:hAnsi="Arial Narrow" w:cs="Arial Narrow"/>
          <w:sz w:val="26"/>
          <w:szCs w:val="26"/>
          <w:lang w:val="es-ES"/>
        </w:rPr>
        <w:t>da</w:t>
      </w:r>
      <w:r w:rsidR="390B5484" w:rsidRPr="00111D6B">
        <w:rPr>
          <w:rFonts w:ascii="Arial Narrow" w:hAnsi="Arial Narrow" w:cs="Arial Narrow"/>
          <w:sz w:val="26"/>
          <w:szCs w:val="26"/>
          <w:lang w:val="es-ES"/>
        </w:rPr>
        <w:t xml:space="preserve"> </w:t>
      </w:r>
      <w:r w:rsidR="3D38449A" w:rsidRPr="00111D6B">
        <w:rPr>
          <w:rFonts w:ascii="Arial Narrow" w:hAnsi="Arial Narrow" w:cs="Arial Narrow"/>
          <w:sz w:val="26"/>
          <w:szCs w:val="26"/>
          <w:lang w:val="es-ES"/>
        </w:rPr>
        <w:t>para ser pagado en 180 cuotas</w:t>
      </w:r>
      <w:r w:rsidR="565394B4" w:rsidRPr="00111D6B">
        <w:rPr>
          <w:rFonts w:ascii="Arial Narrow" w:hAnsi="Arial Narrow" w:cs="Arial Narrow"/>
          <w:sz w:val="26"/>
          <w:szCs w:val="26"/>
          <w:lang w:val="es-ES"/>
        </w:rPr>
        <w:t xml:space="preserve"> mensuales</w:t>
      </w:r>
      <w:r w:rsidR="3D38449A" w:rsidRPr="00111D6B">
        <w:rPr>
          <w:rFonts w:ascii="Arial Narrow" w:hAnsi="Arial Narrow" w:cs="Arial Narrow"/>
          <w:sz w:val="26"/>
          <w:szCs w:val="26"/>
          <w:lang w:val="es-ES"/>
        </w:rPr>
        <w:t xml:space="preserve">, la primera en junio </w:t>
      </w:r>
      <w:r w:rsidR="3F998F48" w:rsidRPr="00111D6B">
        <w:rPr>
          <w:rFonts w:ascii="Arial Narrow" w:hAnsi="Arial Narrow" w:cs="Arial Narrow"/>
          <w:sz w:val="26"/>
          <w:szCs w:val="26"/>
          <w:lang w:val="es-ES"/>
        </w:rPr>
        <w:t xml:space="preserve">06 de </w:t>
      </w:r>
      <w:r w:rsidR="3D38449A" w:rsidRPr="00111D6B">
        <w:rPr>
          <w:rFonts w:ascii="Arial Narrow" w:hAnsi="Arial Narrow" w:cs="Arial Narrow"/>
          <w:sz w:val="26"/>
          <w:szCs w:val="26"/>
          <w:lang w:val="es-ES"/>
        </w:rPr>
        <w:t>2011</w:t>
      </w:r>
      <w:r w:rsidR="695ACB6C" w:rsidRPr="00111D6B">
        <w:rPr>
          <w:rFonts w:ascii="Arial Narrow" w:hAnsi="Arial Narrow" w:cs="Arial Narrow"/>
          <w:sz w:val="26"/>
          <w:szCs w:val="26"/>
          <w:lang w:val="es-ES"/>
        </w:rPr>
        <w:t xml:space="preserve">. Se </w:t>
      </w:r>
      <w:r w:rsidR="3AB123C5" w:rsidRPr="00111D6B">
        <w:rPr>
          <w:rFonts w:ascii="Arial Narrow" w:hAnsi="Arial Narrow" w:cs="Arial Narrow"/>
          <w:sz w:val="26"/>
          <w:szCs w:val="26"/>
          <w:lang w:val="es-ES"/>
        </w:rPr>
        <w:t>reclam</w:t>
      </w:r>
      <w:r w:rsidR="300994E0" w:rsidRPr="00111D6B">
        <w:rPr>
          <w:rFonts w:ascii="Arial Narrow" w:hAnsi="Arial Narrow" w:cs="Arial Narrow"/>
          <w:sz w:val="26"/>
          <w:szCs w:val="26"/>
          <w:lang w:val="es-ES"/>
        </w:rPr>
        <w:t>a</w:t>
      </w:r>
      <w:r w:rsidR="4A17C43E" w:rsidRPr="00111D6B">
        <w:rPr>
          <w:rFonts w:ascii="Arial Narrow" w:hAnsi="Arial Narrow" w:cs="Arial Narrow"/>
          <w:sz w:val="26"/>
          <w:szCs w:val="26"/>
          <w:lang w:val="es-ES"/>
        </w:rPr>
        <w:t xml:space="preserve"> el pago de las cuotas</w:t>
      </w:r>
      <w:r w:rsidR="746D2E18" w:rsidRPr="00111D6B">
        <w:rPr>
          <w:rFonts w:ascii="Arial Narrow" w:hAnsi="Arial Narrow" w:cs="Arial Narrow"/>
          <w:sz w:val="26"/>
          <w:szCs w:val="26"/>
          <w:lang w:val="es-ES"/>
        </w:rPr>
        <w:t xml:space="preserve"> vencidas</w:t>
      </w:r>
      <w:r w:rsidR="4A17C43E" w:rsidRPr="00111D6B">
        <w:rPr>
          <w:rFonts w:ascii="Arial Narrow" w:hAnsi="Arial Narrow" w:cs="Arial Narrow"/>
          <w:sz w:val="26"/>
          <w:szCs w:val="26"/>
          <w:lang w:val="es-ES"/>
        </w:rPr>
        <w:t xml:space="preserve"> de enero a mayo de 2016, el capital insoluto por $ 129.649.541,15, más intereses de </w:t>
      </w:r>
      <w:r w:rsidR="45D44E7B" w:rsidRPr="00111D6B">
        <w:rPr>
          <w:rFonts w:ascii="Arial Narrow" w:hAnsi="Arial Narrow" w:cs="Arial Narrow"/>
          <w:sz w:val="26"/>
          <w:szCs w:val="26"/>
          <w:lang w:val="es-ES"/>
        </w:rPr>
        <w:t>mora</w:t>
      </w:r>
      <w:r w:rsidR="7D017D74" w:rsidRPr="00111D6B">
        <w:rPr>
          <w:rFonts w:ascii="Arial Narrow" w:hAnsi="Arial Narrow" w:cs="Arial Narrow"/>
          <w:sz w:val="26"/>
          <w:szCs w:val="26"/>
          <w:lang w:val="es-ES"/>
        </w:rPr>
        <w:t xml:space="preserve"> sobre ese valor desde la presentación de la demanda. </w:t>
      </w:r>
    </w:p>
    <w:p w14:paraId="1CDD74F6" w14:textId="04645CFC" w:rsidR="00C95D0A" w:rsidRPr="00111D6B" w:rsidRDefault="00C95D0A" w:rsidP="00111D6B">
      <w:pPr>
        <w:pStyle w:val="Textoindependiente"/>
        <w:spacing w:line="276" w:lineRule="auto"/>
        <w:ind w:right="157"/>
        <w:rPr>
          <w:rFonts w:ascii="Arial Narrow" w:hAnsi="Arial Narrow"/>
          <w:sz w:val="26"/>
          <w:szCs w:val="26"/>
          <w:lang w:val="es-ES"/>
        </w:rPr>
      </w:pPr>
    </w:p>
    <w:p w14:paraId="275D2DA8" w14:textId="306BA01D" w:rsidR="00C95D0A" w:rsidRPr="00111D6B" w:rsidRDefault="0A0D1AD5"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b/>
          <w:bCs/>
          <w:sz w:val="26"/>
          <w:szCs w:val="26"/>
          <w:lang w:val="es-ES"/>
        </w:rPr>
        <w:t>(ii)</w:t>
      </w:r>
      <w:r w:rsidRPr="00111D6B">
        <w:rPr>
          <w:rFonts w:ascii="Arial Narrow" w:hAnsi="Arial Narrow" w:cs="Arial Narrow"/>
          <w:sz w:val="26"/>
          <w:szCs w:val="26"/>
          <w:lang w:val="es-ES"/>
        </w:rPr>
        <w:t xml:space="preserve"> </w:t>
      </w:r>
      <w:r w:rsidR="18405472" w:rsidRPr="00111D6B">
        <w:rPr>
          <w:rFonts w:ascii="Arial Narrow" w:hAnsi="Arial Narrow" w:cs="Arial Narrow"/>
          <w:sz w:val="26"/>
          <w:szCs w:val="26"/>
          <w:lang w:val="es-ES"/>
        </w:rPr>
        <w:t xml:space="preserve">Número </w:t>
      </w:r>
      <w:r w:rsidRPr="00111D6B">
        <w:rPr>
          <w:rFonts w:ascii="Arial Narrow" w:hAnsi="Arial Narrow" w:cs="Arial Narrow"/>
          <w:b/>
          <w:bCs/>
          <w:sz w:val="26"/>
          <w:szCs w:val="26"/>
          <w:lang w:val="es-ES"/>
        </w:rPr>
        <w:t>1710087897</w:t>
      </w:r>
      <w:r w:rsidRPr="00111D6B">
        <w:rPr>
          <w:rFonts w:ascii="Arial Narrow" w:hAnsi="Arial Narrow" w:cs="Arial Narrow"/>
          <w:sz w:val="26"/>
          <w:szCs w:val="26"/>
          <w:lang w:val="es-ES"/>
        </w:rPr>
        <w:t xml:space="preserve"> por $ 37.277.076</w:t>
      </w:r>
      <w:r w:rsidR="3D38449A" w:rsidRPr="00111D6B">
        <w:rPr>
          <w:rFonts w:ascii="Arial Narrow" w:hAnsi="Arial Narrow" w:cs="Arial Narrow"/>
          <w:sz w:val="26"/>
          <w:szCs w:val="26"/>
          <w:lang w:val="es-ES"/>
        </w:rPr>
        <w:t xml:space="preserve">, </w:t>
      </w:r>
      <w:r w:rsidR="3F998F48" w:rsidRPr="00111D6B">
        <w:rPr>
          <w:rFonts w:ascii="Arial Narrow" w:hAnsi="Arial Narrow" w:cs="Arial Narrow"/>
          <w:sz w:val="26"/>
          <w:szCs w:val="26"/>
          <w:lang w:val="es-ES"/>
        </w:rPr>
        <w:t>para ser pagada</w:t>
      </w:r>
      <w:r w:rsidR="3D38449A" w:rsidRPr="00111D6B">
        <w:rPr>
          <w:rFonts w:ascii="Arial Narrow" w:hAnsi="Arial Narrow" w:cs="Arial Narrow"/>
          <w:sz w:val="26"/>
          <w:szCs w:val="26"/>
          <w:lang w:val="es-ES"/>
        </w:rPr>
        <w:t xml:space="preserve"> el 18 de agosto de 2015</w:t>
      </w:r>
      <w:r w:rsidR="4F678C00" w:rsidRPr="00111D6B">
        <w:rPr>
          <w:rFonts w:ascii="Arial Narrow" w:hAnsi="Arial Narrow" w:cs="Arial Narrow"/>
          <w:sz w:val="26"/>
          <w:szCs w:val="26"/>
          <w:lang w:val="es-ES"/>
        </w:rPr>
        <w:t xml:space="preserve"> </w:t>
      </w:r>
      <w:r w:rsidRPr="00111D6B">
        <w:rPr>
          <w:rFonts w:ascii="Arial Narrow" w:hAnsi="Arial Narrow" w:cs="Arial Narrow"/>
          <w:sz w:val="26"/>
          <w:szCs w:val="26"/>
          <w:lang w:val="es-ES"/>
        </w:rPr>
        <w:t>(f. 17 Ib.)</w:t>
      </w:r>
      <w:r w:rsidR="24598A06" w:rsidRPr="00111D6B">
        <w:rPr>
          <w:rFonts w:ascii="Arial Narrow" w:hAnsi="Arial Narrow" w:cs="Arial Narrow"/>
          <w:sz w:val="26"/>
          <w:szCs w:val="26"/>
          <w:lang w:val="es-ES"/>
        </w:rPr>
        <w:t xml:space="preserve"> en una cuota semestral</w:t>
      </w:r>
      <w:r w:rsidR="71F95DF3" w:rsidRPr="00111D6B">
        <w:rPr>
          <w:rFonts w:ascii="Arial Narrow" w:hAnsi="Arial Narrow" w:cs="Arial Narrow"/>
          <w:sz w:val="26"/>
          <w:szCs w:val="26"/>
          <w:lang w:val="es-ES"/>
        </w:rPr>
        <w:t>;</w:t>
      </w:r>
      <w:r w:rsidRPr="00111D6B">
        <w:rPr>
          <w:rFonts w:ascii="Arial Narrow" w:hAnsi="Arial Narrow" w:cs="Arial Narrow"/>
          <w:sz w:val="26"/>
          <w:szCs w:val="26"/>
          <w:lang w:val="es-ES"/>
        </w:rPr>
        <w:t xml:space="preserve"> </w:t>
      </w:r>
    </w:p>
    <w:p w14:paraId="1666AE37" w14:textId="70CB35A4" w:rsidR="00C95D0A" w:rsidRPr="00111D6B" w:rsidRDefault="00C95D0A" w:rsidP="00111D6B">
      <w:pPr>
        <w:pStyle w:val="Textoindependiente"/>
        <w:spacing w:line="276" w:lineRule="auto"/>
        <w:ind w:right="157"/>
        <w:rPr>
          <w:rFonts w:ascii="Arial Narrow" w:hAnsi="Arial Narrow" w:cs="Arial Narrow"/>
          <w:b/>
          <w:bCs/>
          <w:sz w:val="26"/>
          <w:szCs w:val="26"/>
          <w:lang w:val="es-ES"/>
        </w:rPr>
      </w:pPr>
    </w:p>
    <w:p w14:paraId="2AE342E8" w14:textId="11295D51" w:rsidR="00C95D0A" w:rsidRPr="00111D6B" w:rsidRDefault="2392E3FC"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b/>
          <w:bCs/>
          <w:sz w:val="26"/>
          <w:szCs w:val="26"/>
          <w:lang w:val="es-ES"/>
        </w:rPr>
        <w:t>(iii)</w:t>
      </w:r>
      <w:r w:rsidR="0A0D1AD5" w:rsidRPr="00111D6B">
        <w:rPr>
          <w:rFonts w:ascii="Arial Narrow" w:hAnsi="Arial Narrow" w:cs="Arial Narrow"/>
          <w:sz w:val="26"/>
          <w:szCs w:val="26"/>
          <w:lang w:val="es-ES"/>
        </w:rPr>
        <w:t xml:space="preserve"> </w:t>
      </w:r>
      <w:r w:rsidR="5A78AC6D" w:rsidRPr="00111D6B">
        <w:rPr>
          <w:rFonts w:ascii="Arial Narrow" w:hAnsi="Arial Narrow" w:cs="Arial Narrow"/>
          <w:sz w:val="26"/>
          <w:szCs w:val="26"/>
          <w:lang w:val="es-ES"/>
        </w:rPr>
        <w:t xml:space="preserve">Número </w:t>
      </w:r>
      <w:r w:rsidR="208ECC35" w:rsidRPr="00111D6B">
        <w:rPr>
          <w:rFonts w:ascii="Arial Narrow" w:hAnsi="Arial Narrow" w:cs="Arial Narrow"/>
          <w:b/>
          <w:bCs/>
          <w:sz w:val="26"/>
          <w:szCs w:val="26"/>
          <w:lang w:val="es-ES"/>
        </w:rPr>
        <w:t xml:space="preserve">1710087905 </w:t>
      </w:r>
      <w:r w:rsidR="208ECC35" w:rsidRPr="00111D6B">
        <w:rPr>
          <w:rFonts w:ascii="Arial Narrow" w:hAnsi="Arial Narrow" w:cs="Arial Narrow"/>
          <w:sz w:val="26"/>
          <w:szCs w:val="26"/>
          <w:lang w:val="es-ES"/>
        </w:rPr>
        <w:t>por $ 8.764.115,94</w:t>
      </w:r>
      <w:r w:rsidR="4F678C00" w:rsidRPr="00111D6B">
        <w:rPr>
          <w:rFonts w:ascii="Arial Narrow" w:hAnsi="Arial Narrow" w:cs="Arial Narrow"/>
          <w:sz w:val="26"/>
          <w:szCs w:val="26"/>
          <w:lang w:val="es-ES"/>
        </w:rPr>
        <w:t xml:space="preserve"> </w:t>
      </w:r>
      <w:r w:rsidR="208ECC35" w:rsidRPr="00111D6B">
        <w:rPr>
          <w:rFonts w:ascii="Arial Narrow" w:hAnsi="Arial Narrow" w:cs="Arial Narrow"/>
          <w:sz w:val="26"/>
          <w:szCs w:val="26"/>
          <w:lang w:val="es-ES"/>
        </w:rPr>
        <w:t xml:space="preserve">(f. </w:t>
      </w:r>
      <w:r w:rsidR="127CC719" w:rsidRPr="00111D6B">
        <w:rPr>
          <w:rFonts w:ascii="Arial Narrow" w:hAnsi="Arial Narrow" w:cs="Arial Narrow"/>
          <w:sz w:val="26"/>
          <w:szCs w:val="26"/>
          <w:lang w:val="es-ES"/>
        </w:rPr>
        <w:t>20</w:t>
      </w:r>
      <w:r w:rsidR="208ECC35" w:rsidRPr="00111D6B">
        <w:rPr>
          <w:rFonts w:ascii="Arial Narrow" w:hAnsi="Arial Narrow" w:cs="Arial Narrow"/>
          <w:sz w:val="26"/>
          <w:szCs w:val="26"/>
          <w:lang w:val="es-ES"/>
        </w:rPr>
        <w:t xml:space="preserve"> Ib.), y </w:t>
      </w:r>
      <w:r w:rsidR="208ECC35" w:rsidRPr="00111D6B">
        <w:rPr>
          <w:rFonts w:ascii="Arial Narrow" w:hAnsi="Arial Narrow" w:cs="Arial Narrow"/>
          <w:b/>
          <w:bCs/>
          <w:sz w:val="26"/>
          <w:szCs w:val="26"/>
          <w:lang w:val="es-ES"/>
        </w:rPr>
        <w:t>(iv)</w:t>
      </w:r>
      <w:r w:rsidR="208ECC35" w:rsidRPr="00111D6B">
        <w:rPr>
          <w:rFonts w:ascii="Arial Narrow" w:hAnsi="Arial Narrow" w:cs="Arial Narrow"/>
          <w:sz w:val="26"/>
          <w:szCs w:val="26"/>
          <w:lang w:val="es-ES"/>
        </w:rPr>
        <w:t xml:space="preserve"> </w:t>
      </w:r>
      <w:r w:rsidR="4A2D2EA1" w:rsidRPr="00111D6B">
        <w:rPr>
          <w:rFonts w:ascii="Arial Narrow" w:hAnsi="Arial Narrow" w:cs="Arial Narrow"/>
          <w:sz w:val="26"/>
          <w:szCs w:val="26"/>
          <w:lang w:val="es-ES"/>
        </w:rPr>
        <w:t xml:space="preserve">Número </w:t>
      </w:r>
      <w:r w:rsidR="208ECC35" w:rsidRPr="00111D6B">
        <w:rPr>
          <w:rFonts w:ascii="Arial Narrow" w:hAnsi="Arial Narrow" w:cs="Arial Narrow"/>
          <w:b/>
          <w:bCs/>
          <w:sz w:val="26"/>
          <w:szCs w:val="26"/>
          <w:lang w:val="es-ES"/>
        </w:rPr>
        <w:t xml:space="preserve">1710087907 </w:t>
      </w:r>
      <w:r w:rsidR="208ECC35" w:rsidRPr="00111D6B">
        <w:rPr>
          <w:rFonts w:ascii="Arial Narrow" w:hAnsi="Arial Narrow" w:cs="Arial Narrow"/>
          <w:sz w:val="26"/>
          <w:szCs w:val="26"/>
          <w:lang w:val="es-ES"/>
        </w:rPr>
        <w:t xml:space="preserve">por $ 4.984.716 (f. </w:t>
      </w:r>
      <w:r w:rsidR="127CC719" w:rsidRPr="00111D6B">
        <w:rPr>
          <w:rFonts w:ascii="Arial Narrow" w:hAnsi="Arial Narrow" w:cs="Arial Narrow"/>
          <w:sz w:val="26"/>
          <w:szCs w:val="26"/>
          <w:lang w:val="es-ES"/>
        </w:rPr>
        <w:t>22</w:t>
      </w:r>
      <w:r w:rsidR="208ECC35" w:rsidRPr="00111D6B">
        <w:rPr>
          <w:rFonts w:ascii="Arial Narrow" w:hAnsi="Arial Narrow" w:cs="Arial Narrow"/>
          <w:sz w:val="26"/>
          <w:szCs w:val="26"/>
          <w:lang w:val="es-ES"/>
        </w:rPr>
        <w:t xml:space="preserve"> Ib.)</w:t>
      </w:r>
      <w:r w:rsidR="3D38449A" w:rsidRPr="00111D6B">
        <w:rPr>
          <w:rFonts w:ascii="Arial Narrow" w:hAnsi="Arial Narrow" w:cs="Arial Narrow"/>
          <w:sz w:val="26"/>
          <w:szCs w:val="26"/>
          <w:lang w:val="es-ES"/>
        </w:rPr>
        <w:t>,</w:t>
      </w:r>
      <w:r w:rsidR="45D44E7B" w:rsidRPr="00111D6B">
        <w:rPr>
          <w:rFonts w:ascii="Arial Narrow" w:hAnsi="Arial Narrow" w:cs="Arial Narrow"/>
          <w:sz w:val="26"/>
          <w:szCs w:val="26"/>
          <w:lang w:val="es-ES"/>
        </w:rPr>
        <w:t xml:space="preserve"> </w:t>
      </w:r>
      <w:r w:rsidR="037470DF" w:rsidRPr="00111D6B">
        <w:rPr>
          <w:rFonts w:ascii="Arial Narrow" w:hAnsi="Arial Narrow" w:cs="Arial Narrow"/>
          <w:sz w:val="26"/>
          <w:szCs w:val="26"/>
          <w:lang w:val="es-ES"/>
        </w:rPr>
        <w:t>a</w:t>
      </w:r>
      <w:r w:rsidR="2EE96339" w:rsidRPr="00111D6B">
        <w:rPr>
          <w:rFonts w:ascii="Arial Narrow" w:hAnsi="Arial Narrow" w:cs="Arial Narrow"/>
          <w:sz w:val="26"/>
          <w:szCs w:val="26"/>
          <w:lang w:val="es-ES"/>
        </w:rPr>
        <w:t>mbos</w:t>
      </w:r>
      <w:r w:rsidR="037470DF" w:rsidRPr="00111D6B">
        <w:rPr>
          <w:rFonts w:ascii="Arial Narrow" w:hAnsi="Arial Narrow" w:cs="Arial Narrow"/>
          <w:sz w:val="26"/>
          <w:szCs w:val="26"/>
          <w:lang w:val="es-ES"/>
        </w:rPr>
        <w:t xml:space="preserve"> </w:t>
      </w:r>
      <w:r w:rsidR="45D44E7B" w:rsidRPr="00111D6B">
        <w:rPr>
          <w:rFonts w:ascii="Arial Narrow" w:hAnsi="Arial Narrow" w:cs="Arial Narrow"/>
          <w:sz w:val="26"/>
          <w:szCs w:val="26"/>
          <w:lang w:val="es-ES"/>
        </w:rPr>
        <w:t xml:space="preserve">para ser pagados en </w:t>
      </w:r>
      <w:r w:rsidR="12259613" w:rsidRPr="00111D6B">
        <w:rPr>
          <w:rFonts w:ascii="Arial Narrow" w:hAnsi="Arial Narrow" w:cs="Arial Narrow"/>
          <w:sz w:val="26"/>
          <w:szCs w:val="26"/>
          <w:lang w:val="es-ES"/>
        </w:rPr>
        <w:t>1 cuota semestra</w:t>
      </w:r>
      <w:r w:rsidR="45D44E7B" w:rsidRPr="00111D6B">
        <w:rPr>
          <w:rFonts w:ascii="Arial Narrow" w:hAnsi="Arial Narrow" w:cs="Arial Narrow"/>
          <w:sz w:val="26"/>
          <w:szCs w:val="26"/>
          <w:lang w:val="es-ES"/>
        </w:rPr>
        <w:t xml:space="preserve">l </w:t>
      </w:r>
      <w:r w:rsidR="263424EC" w:rsidRPr="00111D6B">
        <w:rPr>
          <w:rFonts w:ascii="Arial Narrow" w:hAnsi="Arial Narrow" w:cs="Arial Narrow"/>
          <w:sz w:val="26"/>
          <w:szCs w:val="26"/>
          <w:lang w:val="es-ES"/>
        </w:rPr>
        <w:t xml:space="preserve">el </w:t>
      </w:r>
      <w:r w:rsidR="45D44E7B" w:rsidRPr="00111D6B">
        <w:rPr>
          <w:rFonts w:ascii="Arial Narrow" w:hAnsi="Arial Narrow" w:cs="Arial Narrow"/>
          <w:sz w:val="26"/>
          <w:szCs w:val="26"/>
          <w:lang w:val="es-ES"/>
        </w:rPr>
        <w:t>19 de agosto de 2015</w:t>
      </w:r>
      <w:r w:rsidR="4F678C00" w:rsidRPr="00111D6B">
        <w:rPr>
          <w:rFonts w:ascii="Arial Narrow" w:hAnsi="Arial Narrow" w:cs="Arial Narrow"/>
          <w:sz w:val="26"/>
          <w:szCs w:val="26"/>
          <w:lang w:val="es-ES"/>
        </w:rPr>
        <w:t>.</w:t>
      </w:r>
    </w:p>
    <w:p w14:paraId="41EC2FBE" w14:textId="1CF05215" w:rsidR="00496B61" w:rsidRPr="00111D6B" w:rsidRDefault="00496B61" w:rsidP="00111D6B">
      <w:pPr>
        <w:pStyle w:val="Textoindependiente"/>
        <w:spacing w:line="276" w:lineRule="auto"/>
        <w:ind w:right="157"/>
        <w:rPr>
          <w:rFonts w:ascii="Arial Narrow" w:hAnsi="Arial Narrow" w:cs="Arial Narrow"/>
          <w:sz w:val="26"/>
          <w:szCs w:val="26"/>
          <w:lang w:val="es-ES"/>
        </w:rPr>
      </w:pPr>
    </w:p>
    <w:p w14:paraId="7D16CC47" w14:textId="4BD24ADC" w:rsidR="003A6AE7" w:rsidRPr="00111D6B" w:rsidRDefault="530FC9EA" w:rsidP="00111D6B">
      <w:pPr>
        <w:pStyle w:val="Textoindependiente"/>
        <w:spacing w:line="276" w:lineRule="auto"/>
        <w:ind w:right="157"/>
        <w:rPr>
          <w:rFonts w:ascii="Arial Narrow" w:hAnsi="Arial Narrow" w:cs="Arial Narrow"/>
          <w:sz w:val="26"/>
          <w:szCs w:val="26"/>
        </w:rPr>
      </w:pPr>
      <w:r w:rsidRPr="00111D6B">
        <w:rPr>
          <w:rFonts w:ascii="Arial Narrow" w:hAnsi="Arial Narrow" w:cs="Arial Narrow"/>
          <w:sz w:val="26"/>
          <w:szCs w:val="26"/>
          <w:lang w:val="es-ES"/>
        </w:rPr>
        <w:t xml:space="preserve">También se adosó </w:t>
      </w:r>
      <w:r w:rsidR="208ECC35" w:rsidRPr="00111D6B">
        <w:rPr>
          <w:rFonts w:ascii="Arial Narrow" w:hAnsi="Arial Narrow" w:cs="Arial Narrow"/>
          <w:sz w:val="26"/>
          <w:szCs w:val="26"/>
          <w:lang w:val="es-ES"/>
        </w:rPr>
        <w:t xml:space="preserve">copia de la escritura pública No. 0637 del </w:t>
      </w:r>
      <w:r w:rsidR="3D38449A" w:rsidRPr="00111D6B">
        <w:rPr>
          <w:rFonts w:ascii="Arial Narrow" w:hAnsi="Arial Narrow" w:cs="Arial Narrow"/>
          <w:sz w:val="26"/>
          <w:szCs w:val="26"/>
          <w:lang w:val="es-ES"/>
        </w:rPr>
        <w:t>11</w:t>
      </w:r>
      <w:r w:rsidR="208ECC35" w:rsidRPr="00111D6B">
        <w:rPr>
          <w:rFonts w:ascii="Arial Narrow" w:hAnsi="Arial Narrow" w:cs="Arial Narrow"/>
          <w:sz w:val="26"/>
          <w:szCs w:val="26"/>
          <w:lang w:val="es-ES"/>
        </w:rPr>
        <w:t xml:space="preserve"> de abril de 2011, corrida en la Notaría Sexta de Pereira</w:t>
      </w:r>
      <w:r w:rsidR="127CC719" w:rsidRPr="00111D6B">
        <w:rPr>
          <w:rFonts w:ascii="Arial Narrow" w:hAnsi="Arial Narrow" w:cs="Arial Narrow"/>
          <w:sz w:val="26"/>
          <w:szCs w:val="26"/>
          <w:lang w:val="es-ES"/>
        </w:rPr>
        <w:t xml:space="preserve"> (</w:t>
      </w:r>
      <w:proofErr w:type="spellStart"/>
      <w:r w:rsidR="127CC719" w:rsidRPr="00111D6B">
        <w:rPr>
          <w:rFonts w:ascii="Arial Narrow" w:hAnsi="Arial Narrow" w:cs="Arial Narrow"/>
          <w:sz w:val="26"/>
          <w:szCs w:val="26"/>
          <w:lang w:val="es-ES"/>
        </w:rPr>
        <w:t>f</w:t>
      </w:r>
      <w:r w:rsidR="2A46A468" w:rsidRPr="00111D6B">
        <w:rPr>
          <w:rFonts w:ascii="Arial Narrow" w:hAnsi="Arial Narrow" w:cs="Arial Narrow"/>
          <w:sz w:val="26"/>
          <w:szCs w:val="26"/>
          <w:lang w:val="es-ES"/>
        </w:rPr>
        <w:t>f</w:t>
      </w:r>
      <w:proofErr w:type="spellEnd"/>
      <w:r w:rsidR="127CC719" w:rsidRPr="00111D6B">
        <w:rPr>
          <w:rFonts w:ascii="Arial Narrow" w:hAnsi="Arial Narrow" w:cs="Arial Narrow"/>
          <w:sz w:val="26"/>
          <w:szCs w:val="26"/>
          <w:lang w:val="es-ES"/>
        </w:rPr>
        <w:t>. 44 y ss. Ib.)</w:t>
      </w:r>
      <w:r w:rsidR="208ECC35" w:rsidRPr="00111D6B">
        <w:rPr>
          <w:rFonts w:ascii="Arial Narrow" w:hAnsi="Arial Narrow" w:cs="Arial Narrow"/>
          <w:sz w:val="26"/>
          <w:szCs w:val="26"/>
          <w:lang w:val="es-ES"/>
        </w:rPr>
        <w:t xml:space="preserve">, en la </w:t>
      </w:r>
      <w:r w:rsidR="127CC719" w:rsidRPr="00111D6B">
        <w:rPr>
          <w:rFonts w:ascii="Arial Narrow" w:hAnsi="Arial Narrow" w:cs="Arial Narrow"/>
          <w:sz w:val="26"/>
          <w:szCs w:val="26"/>
          <w:lang w:val="es-ES"/>
        </w:rPr>
        <w:t>cual, José</w:t>
      </w:r>
      <w:r w:rsidR="208ECC35" w:rsidRPr="00111D6B">
        <w:rPr>
          <w:rFonts w:ascii="Arial Narrow" w:hAnsi="Arial Narrow" w:cs="Arial Narrow"/>
          <w:sz w:val="26"/>
          <w:szCs w:val="26"/>
        </w:rPr>
        <w:t xml:space="preserve"> Mario Gómez M</w:t>
      </w:r>
      <w:r w:rsidR="008378F2" w:rsidRPr="00111D6B">
        <w:rPr>
          <w:rFonts w:ascii="Arial Narrow" w:hAnsi="Arial Narrow" w:cs="Arial Narrow"/>
          <w:sz w:val="26"/>
          <w:szCs w:val="26"/>
        </w:rPr>
        <w:t>ú</w:t>
      </w:r>
      <w:r w:rsidR="208ECC35" w:rsidRPr="00111D6B">
        <w:rPr>
          <w:rFonts w:ascii="Arial Narrow" w:hAnsi="Arial Narrow" w:cs="Arial Narrow"/>
          <w:sz w:val="26"/>
          <w:szCs w:val="26"/>
        </w:rPr>
        <w:t>nera</w:t>
      </w:r>
      <w:r w:rsidR="127CC719" w:rsidRPr="00111D6B">
        <w:rPr>
          <w:rFonts w:ascii="Arial Narrow" w:hAnsi="Arial Narrow" w:cs="Arial Narrow"/>
          <w:sz w:val="26"/>
          <w:szCs w:val="26"/>
        </w:rPr>
        <w:t xml:space="preserve"> como propietario de los inmuebles </w:t>
      </w:r>
      <w:r w:rsidR="66DF6A80" w:rsidRPr="00111D6B">
        <w:rPr>
          <w:rFonts w:ascii="Arial Narrow" w:hAnsi="Arial Narrow" w:cs="Arial Narrow"/>
          <w:sz w:val="26"/>
          <w:szCs w:val="26"/>
        </w:rPr>
        <w:t xml:space="preserve">con </w:t>
      </w:r>
      <w:r w:rsidR="127CC719" w:rsidRPr="00111D6B">
        <w:rPr>
          <w:rFonts w:ascii="Arial Narrow" w:hAnsi="Arial Narrow" w:cs="Arial Narrow"/>
          <w:sz w:val="26"/>
          <w:szCs w:val="26"/>
        </w:rPr>
        <w:t xml:space="preserve">matrícula No. 290-56305, 290-5876 y 290-58477 </w:t>
      </w:r>
      <w:r w:rsidR="127CC719" w:rsidRPr="00111D6B">
        <w:rPr>
          <w:rFonts w:ascii="Arial Narrow" w:hAnsi="Arial Narrow" w:cs="Arial Narrow"/>
          <w:sz w:val="26"/>
          <w:szCs w:val="26"/>
          <w:lang w:val="es-ES"/>
        </w:rPr>
        <w:t>(</w:t>
      </w:r>
      <w:proofErr w:type="spellStart"/>
      <w:r w:rsidR="73FAEDD8" w:rsidRPr="00111D6B">
        <w:rPr>
          <w:rFonts w:ascii="Arial Narrow" w:hAnsi="Arial Narrow" w:cs="Arial Narrow"/>
          <w:sz w:val="26"/>
          <w:szCs w:val="26"/>
          <w:lang w:val="es-ES"/>
        </w:rPr>
        <w:t>f</w:t>
      </w:r>
      <w:r w:rsidR="127CC719" w:rsidRPr="00111D6B">
        <w:rPr>
          <w:rFonts w:ascii="Arial Narrow" w:hAnsi="Arial Narrow" w:cs="Arial Narrow"/>
          <w:sz w:val="26"/>
          <w:szCs w:val="26"/>
          <w:lang w:val="es-ES"/>
        </w:rPr>
        <w:t>f</w:t>
      </w:r>
      <w:proofErr w:type="spellEnd"/>
      <w:r w:rsidR="127CC719" w:rsidRPr="00111D6B">
        <w:rPr>
          <w:rFonts w:ascii="Arial Narrow" w:hAnsi="Arial Narrow" w:cs="Arial Narrow"/>
          <w:sz w:val="26"/>
          <w:szCs w:val="26"/>
          <w:lang w:val="es-ES"/>
        </w:rPr>
        <w:t xml:space="preserve">. </w:t>
      </w:r>
      <w:r w:rsidR="008A841A" w:rsidRPr="00111D6B">
        <w:rPr>
          <w:rFonts w:ascii="Arial Narrow" w:hAnsi="Arial Narrow" w:cs="Arial Narrow"/>
          <w:sz w:val="26"/>
          <w:szCs w:val="26"/>
          <w:lang w:val="es-ES"/>
        </w:rPr>
        <w:t>25</w:t>
      </w:r>
      <w:r w:rsidR="127CC719" w:rsidRPr="00111D6B">
        <w:rPr>
          <w:rFonts w:ascii="Arial Narrow" w:hAnsi="Arial Narrow" w:cs="Arial Narrow"/>
          <w:sz w:val="26"/>
          <w:szCs w:val="26"/>
          <w:lang w:val="es-ES"/>
        </w:rPr>
        <w:t xml:space="preserve"> y ss. Ib.</w:t>
      </w:r>
      <w:r w:rsidR="3D38449A" w:rsidRPr="00111D6B">
        <w:rPr>
          <w:rFonts w:ascii="Arial Narrow" w:hAnsi="Arial Narrow" w:cs="Arial Narrow"/>
          <w:sz w:val="26"/>
          <w:szCs w:val="26"/>
          <w:lang w:val="es-ES"/>
        </w:rPr>
        <w:t>)</w:t>
      </w:r>
      <w:r w:rsidR="3E91494B" w:rsidRPr="00111D6B">
        <w:rPr>
          <w:rFonts w:ascii="Arial Narrow" w:hAnsi="Arial Narrow" w:cs="Arial Narrow"/>
          <w:sz w:val="26"/>
          <w:szCs w:val="26"/>
          <w:lang w:val="es-ES"/>
        </w:rPr>
        <w:t>,</w:t>
      </w:r>
      <w:r w:rsidR="3D38449A" w:rsidRPr="00111D6B">
        <w:rPr>
          <w:rFonts w:ascii="Arial Narrow" w:hAnsi="Arial Narrow" w:cs="Arial Narrow"/>
          <w:sz w:val="26"/>
          <w:szCs w:val="26"/>
          <w:lang w:val="es-ES"/>
        </w:rPr>
        <w:t xml:space="preserve"> </w:t>
      </w:r>
      <w:r w:rsidR="3D38449A" w:rsidRPr="00111D6B">
        <w:rPr>
          <w:rFonts w:ascii="Arial Narrow" w:hAnsi="Arial Narrow" w:cs="Arial Narrow"/>
          <w:sz w:val="26"/>
          <w:szCs w:val="26"/>
        </w:rPr>
        <w:t>constituy</w:t>
      </w:r>
      <w:r w:rsidR="360C3B20" w:rsidRPr="00111D6B">
        <w:rPr>
          <w:rFonts w:ascii="Arial Narrow" w:hAnsi="Arial Narrow" w:cs="Arial Narrow"/>
          <w:sz w:val="26"/>
          <w:szCs w:val="26"/>
        </w:rPr>
        <w:t>e</w:t>
      </w:r>
      <w:r w:rsidR="3D38449A" w:rsidRPr="00111D6B">
        <w:rPr>
          <w:rFonts w:ascii="Arial Narrow" w:hAnsi="Arial Narrow" w:cs="Arial Narrow"/>
          <w:sz w:val="26"/>
          <w:szCs w:val="26"/>
        </w:rPr>
        <w:t xml:space="preserve"> hipoteca abierta sin l</w:t>
      </w:r>
      <w:r w:rsidR="5AD06DF7" w:rsidRPr="00111D6B">
        <w:rPr>
          <w:rFonts w:ascii="Arial Narrow" w:hAnsi="Arial Narrow" w:cs="Arial Narrow"/>
          <w:sz w:val="26"/>
          <w:szCs w:val="26"/>
        </w:rPr>
        <w:t>í</w:t>
      </w:r>
      <w:r w:rsidR="3D38449A" w:rsidRPr="00111D6B">
        <w:rPr>
          <w:rFonts w:ascii="Arial Narrow" w:hAnsi="Arial Narrow" w:cs="Arial Narrow"/>
          <w:sz w:val="26"/>
          <w:szCs w:val="26"/>
        </w:rPr>
        <w:t xml:space="preserve">mite de cuantía en favor de Bancolombia S.A. </w:t>
      </w:r>
    </w:p>
    <w:p w14:paraId="34832B20" w14:textId="77777777" w:rsidR="003A6AE7" w:rsidRPr="00111D6B" w:rsidRDefault="003A6AE7" w:rsidP="00111D6B">
      <w:pPr>
        <w:pStyle w:val="Textoindependiente"/>
        <w:spacing w:line="276" w:lineRule="auto"/>
        <w:ind w:right="157"/>
        <w:rPr>
          <w:rFonts w:ascii="Arial Narrow" w:hAnsi="Arial Narrow" w:cs="Arial Narrow"/>
          <w:sz w:val="26"/>
          <w:szCs w:val="26"/>
        </w:rPr>
      </w:pPr>
    </w:p>
    <w:p w14:paraId="1097819B" w14:textId="19392465" w:rsidR="002F4B26" w:rsidRPr="00111D6B" w:rsidRDefault="5C4CF51C" w:rsidP="00111D6B">
      <w:pPr>
        <w:pStyle w:val="Textoindependiente"/>
        <w:spacing w:line="276" w:lineRule="auto"/>
        <w:ind w:right="157"/>
        <w:rPr>
          <w:rFonts w:ascii="Arial Narrow" w:hAnsi="Arial Narrow" w:cs="Arial Narrow"/>
          <w:sz w:val="26"/>
          <w:szCs w:val="26"/>
        </w:rPr>
      </w:pPr>
      <w:r w:rsidRPr="00111D6B">
        <w:rPr>
          <w:rFonts w:ascii="Arial Narrow" w:hAnsi="Arial Narrow" w:cs="Arial Narrow"/>
          <w:sz w:val="26"/>
          <w:szCs w:val="26"/>
        </w:rPr>
        <w:t>La demanda fue presentada el 14 de junio de 2016 (f. 8 Ib.), y e</w:t>
      </w:r>
      <w:r w:rsidR="3D38449A" w:rsidRPr="00111D6B">
        <w:rPr>
          <w:rFonts w:ascii="Arial Narrow" w:hAnsi="Arial Narrow" w:cs="Arial Narrow"/>
          <w:sz w:val="26"/>
          <w:szCs w:val="26"/>
        </w:rPr>
        <w:t xml:space="preserve">l mandamiento de pago </w:t>
      </w:r>
      <w:r w:rsidR="4F678C00" w:rsidRPr="00111D6B">
        <w:rPr>
          <w:rFonts w:ascii="Arial Narrow" w:hAnsi="Arial Narrow" w:cs="Arial Narrow"/>
          <w:sz w:val="26"/>
          <w:szCs w:val="26"/>
        </w:rPr>
        <w:t xml:space="preserve">se libró </w:t>
      </w:r>
      <w:r w:rsidR="64A9BEEB" w:rsidRPr="00111D6B">
        <w:rPr>
          <w:rFonts w:ascii="Arial Narrow" w:hAnsi="Arial Narrow" w:cs="Arial Narrow"/>
          <w:sz w:val="26"/>
          <w:szCs w:val="26"/>
        </w:rPr>
        <w:t xml:space="preserve">el 8 de julio siguiente </w:t>
      </w:r>
      <w:r w:rsidR="2259378A" w:rsidRPr="00111D6B">
        <w:rPr>
          <w:rFonts w:ascii="Arial Narrow" w:hAnsi="Arial Narrow" w:cs="Arial Narrow"/>
          <w:sz w:val="26"/>
          <w:szCs w:val="26"/>
        </w:rPr>
        <w:t>(</w:t>
      </w:r>
      <w:proofErr w:type="spellStart"/>
      <w:r w:rsidR="3F998F48" w:rsidRPr="00111D6B">
        <w:rPr>
          <w:rFonts w:ascii="Arial Narrow" w:hAnsi="Arial Narrow" w:cs="Arial Narrow"/>
          <w:sz w:val="26"/>
          <w:szCs w:val="26"/>
        </w:rPr>
        <w:t>ff</w:t>
      </w:r>
      <w:proofErr w:type="spellEnd"/>
      <w:r w:rsidR="2259378A" w:rsidRPr="00111D6B">
        <w:rPr>
          <w:rFonts w:ascii="Arial Narrow" w:hAnsi="Arial Narrow" w:cs="Arial Narrow"/>
          <w:sz w:val="26"/>
          <w:szCs w:val="26"/>
        </w:rPr>
        <w:t>. 95 y ss. Ib.)</w:t>
      </w:r>
      <w:r w:rsidR="7E647999" w:rsidRPr="00111D6B">
        <w:rPr>
          <w:rFonts w:ascii="Arial Narrow" w:hAnsi="Arial Narrow" w:cs="Arial Narrow"/>
          <w:sz w:val="26"/>
          <w:szCs w:val="26"/>
        </w:rPr>
        <w:t>,</w:t>
      </w:r>
      <w:r w:rsidR="19645C51" w:rsidRPr="00111D6B">
        <w:rPr>
          <w:rFonts w:ascii="Arial Narrow" w:hAnsi="Arial Narrow" w:cs="Arial Narrow"/>
          <w:sz w:val="26"/>
          <w:szCs w:val="26"/>
        </w:rPr>
        <w:t xml:space="preserve"> acorde con la cláusula de aceleración pactada</w:t>
      </w:r>
      <w:r w:rsidR="49749D09" w:rsidRPr="00111D6B">
        <w:rPr>
          <w:rFonts w:ascii="Arial Narrow" w:hAnsi="Arial Narrow" w:cs="Arial Narrow"/>
          <w:sz w:val="26"/>
          <w:szCs w:val="26"/>
        </w:rPr>
        <w:t xml:space="preserve"> en el </w:t>
      </w:r>
      <w:r w:rsidR="4F678C00" w:rsidRPr="00111D6B">
        <w:rPr>
          <w:rFonts w:ascii="Arial Narrow" w:hAnsi="Arial Narrow" w:cs="Arial Narrow"/>
          <w:sz w:val="26"/>
          <w:szCs w:val="26"/>
        </w:rPr>
        <w:t>primer pagaré</w:t>
      </w:r>
      <w:r w:rsidR="15BA5FDE" w:rsidRPr="00111D6B">
        <w:rPr>
          <w:rFonts w:ascii="Arial Narrow" w:hAnsi="Arial Narrow" w:cs="Arial Narrow"/>
          <w:sz w:val="26"/>
          <w:szCs w:val="26"/>
        </w:rPr>
        <w:t>:</w:t>
      </w:r>
      <w:r w:rsidR="19645C51" w:rsidRPr="00111D6B">
        <w:rPr>
          <w:rFonts w:ascii="Arial Narrow" w:hAnsi="Arial Narrow" w:cs="Arial Narrow"/>
          <w:sz w:val="26"/>
          <w:szCs w:val="26"/>
        </w:rPr>
        <w:t xml:space="preserve"> ca</w:t>
      </w:r>
      <w:r w:rsidR="3F998F48" w:rsidRPr="00111D6B">
        <w:rPr>
          <w:rFonts w:ascii="Arial Narrow" w:hAnsi="Arial Narrow" w:cs="Arial Narrow"/>
          <w:sz w:val="26"/>
          <w:szCs w:val="26"/>
        </w:rPr>
        <w:t>d</w:t>
      </w:r>
      <w:r w:rsidR="19645C51" w:rsidRPr="00111D6B">
        <w:rPr>
          <w:rFonts w:ascii="Arial Narrow" w:hAnsi="Arial Narrow" w:cs="Arial Narrow"/>
          <w:sz w:val="26"/>
          <w:szCs w:val="26"/>
        </w:rPr>
        <w:t xml:space="preserve">a una de las </w:t>
      </w:r>
      <w:r w:rsidR="4F678C00" w:rsidRPr="00111D6B">
        <w:rPr>
          <w:rFonts w:ascii="Arial Narrow" w:hAnsi="Arial Narrow" w:cs="Arial Narrow"/>
          <w:sz w:val="26"/>
          <w:szCs w:val="26"/>
        </w:rPr>
        <w:t xml:space="preserve">cuotas </w:t>
      </w:r>
      <w:r w:rsidR="19645C51" w:rsidRPr="00111D6B">
        <w:rPr>
          <w:rFonts w:ascii="Arial Narrow" w:hAnsi="Arial Narrow" w:cs="Arial Narrow"/>
          <w:sz w:val="26"/>
          <w:szCs w:val="26"/>
        </w:rPr>
        <w:t xml:space="preserve">vencidas </w:t>
      </w:r>
      <w:r w:rsidR="4F678C00" w:rsidRPr="00111D6B">
        <w:rPr>
          <w:rFonts w:ascii="Arial Narrow" w:hAnsi="Arial Narrow" w:cs="Arial Narrow"/>
          <w:sz w:val="26"/>
          <w:szCs w:val="26"/>
        </w:rPr>
        <w:t>de enero a mayo de 2016, discriminando capital</w:t>
      </w:r>
      <w:r w:rsidR="19645C51" w:rsidRPr="00111D6B">
        <w:rPr>
          <w:rFonts w:ascii="Arial Narrow" w:hAnsi="Arial Narrow" w:cs="Arial Narrow"/>
          <w:sz w:val="26"/>
          <w:szCs w:val="26"/>
        </w:rPr>
        <w:t xml:space="preserve"> e intereses de plazo, e intereses de mora desde el día siguiente a su vencimiento hasta el pago total de la obligación; </w:t>
      </w:r>
      <w:r w:rsidR="57FFD31E" w:rsidRPr="00111D6B">
        <w:rPr>
          <w:rFonts w:ascii="Arial Narrow" w:hAnsi="Arial Narrow" w:cs="Arial Narrow"/>
          <w:sz w:val="26"/>
          <w:szCs w:val="26"/>
        </w:rPr>
        <w:t xml:space="preserve">también </w:t>
      </w:r>
      <w:r w:rsidR="19645C51" w:rsidRPr="00111D6B">
        <w:rPr>
          <w:rFonts w:ascii="Arial Narrow" w:hAnsi="Arial Narrow" w:cs="Arial Narrow"/>
          <w:sz w:val="26"/>
          <w:szCs w:val="26"/>
        </w:rPr>
        <w:t>por el capital acelerado a la fecha de presentación de la demanda e intereses de</w:t>
      </w:r>
      <w:r w:rsidR="3F998F48" w:rsidRPr="00111D6B">
        <w:rPr>
          <w:rFonts w:ascii="Arial Narrow" w:hAnsi="Arial Narrow" w:cs="Arial Narrow"/>
          <w:sz w:val="26"/>
          <w:szCs w:val="26"/>
        </w:rPr>
        <w:t xml:space="preserve"> mora desde</w:t>
      </w:r>
      <w:r w:rsidR="19645C51" w:rsidRPr="00111D6B">
        <w:rPr>
          <w:rFonts w:ascii="Arial Narrow" w:hAnsi="Arial Narrow" w:cs="Arial Narrow"/>
          <w:sz w:val="26"/>
          <w:szCs w:val="26"/>
        </w:rPr>
        <w:t xml:space="preserve"> la </w:t>
      </w:r>
      <w:r w:rsidR="3F998F48" w:rsidRPr="00111D6B">
        <w:rPr>
          <w:rFonts w:ascii="Arial Narrow" w:hAnsi="Arial Narrow" w:cs="Arial Narrow"/>
          <w:sz w:val="26"/>
          <w:szCs w:val="26"/>
        </w:rPr>
        <w:t>última</w:t>
      </w:r>
      <w:r w:rsidR="19645C51" w:rsidRPr="00111D6B">
        <w:rPr>
          <w:rFonts w:ascii="Arial Narrow" w:hAnsi="Arial Narrow" w:cs="Arial Narrow"/>
          <w:sz w:val="26"/>
          <w:szCs w:val="26"/>
        </w:rPr>
        <w:t xml:space="preserve"> data. </w:t>
      </w:r>
    </w:p>
    <w:p w14:paraId="1D947282" w14:textId="62F9A1EB" w:rsidR="00705A49" w:rsidRPr="00111D6B" w:rsidRDefault="00705A49" w:rsidP="00111D6B">
      <w:pPr>
        <w:pStyle w:val="Textoindependiente"/>
        <w:spacing w:line="276" w:lineRule="auto"/>
        <w:ind w:right="157"/>
        <w:rPr>
          <w:rFonts w:ascii="Arial Narrow" w:hAnsi="Arial Narrow" w:cs="Arial Narrow"/>
          <w:sz w:val="26"/>
          <w:szCs w:val="26"/>
        </w:rPr>
      </w:pPr>
    </w:p>
    <w:p w14:paraId="1DC59328" w14:textId="4B562E40" w:rsidR="00705A49" w:rsidRPr="00111D6B" w:rsidRDefault="19645C51" w:rsidP="00111D6B">
      <w:pPr>
        <w:pStyle w:val="Textoindependiente"/>
        <w:spacing w:line="276" w:lineRule="auto"/>
        <w:ind w:right="157"/>
        <w:rPr>
          <w:rFonts w:ascii="Arial Narrow" w:hAnsi="Arial Narrow" w:cs="Arial Narrow"/>
          <w:sz w:val="26"/>
          <w:szCs w:val="26"/>
        </w:rPr>
      </w:pPr>
      <w:r w:rsidRPr="00111D6B">
        <w:rPr>
          <w:rFonts w:ascii="Arial Narrow" w:hAnsi="Arial Narrow" w:cs="Arial Narrow"/>
          <w:sz w:val="26"/>
          <w:szCs w:val="26"/>
        </w:rPr>
        <w:t>Sobre los restantes tres</w:t>
      </w:r>
      <w:r w:rsidRPr="00111D6B">
        <w:rPr>
          <w:rFonts w:ascii="Arial Narrow" w:hAnsi="Arial Narrow" w:cs="Arial Narrow"/>
          <w:b/>
          <w:bCs/>
          <w:sz w:val="26"/>
          <w:szCs w:val="26"/>
        </w:rPr>
        <w:t xml:space="preserve"> </w:t>
      </w:r>
      <w:r w:rsidRPr="00111D6B">
        <w:rPr>
          <w:rFonts w:ascii="Arial Narrow" w:hAnsi="Arial Narrow" w:cs="Arial Narrow"/>
          <w:sz w:val="26"/>
          <w:szCs w:val="26"/>
        </w:rPr>
        <w:t xml:space="preserve">pagarés, </w:t>
      </w:r>
      <w:r w:rsidR="7B16E881" w:rsidRPr="00111D6B">
        <w:rPr>
          <w:rFonts w:ascii="Arial Narrow" w:hAnsi="Arial Narrow" w:cs="Arial Narrow"/>
          <w:sz w:val="26"/>
          <w:szCs w:val="26"/>
        </w:rPr>
        <w:t>se ordenó el pago d</w:t>
      </w:r>
      <w:r w:rsidRPr="00111D6B">
        <w:rPr>
          <w:rFonts w:ascii="Arial Narrow" w:hAnsi="Arial Narrow" w:cs="Arial Narrow"/>
          <w:sz w:val="26"/>
          <w:szCs w:val="26"/>
        </w:rPr>
        <w:t xml:space="preserve">el capital total, e intereses de mora desde la fecha de presentación de la demanda. </w:t>
      </w:r>
      <w:r w:rsidR="2259378A" w:rsidRPr="00111D6B">
        <w:rPr>
          <w:rFonts w:ascii="Arial Narrow" w:hAnsi="Arial Narrow" w:cs="Arial Narrow"/>
          <w:sz w:val="26"/>
          <w:szCs w:val="26"/>
        </w:rPr>
        <w:t>Se denegó el mandamiento por intereses remuneratorios, decisión que luego de ser apelad</w:t>
      </w:r>
      <w:r w:rsidR="3F998F48" w:rsidRPr="00111D6B">
        <w:rPr>
          <w:rFonts w:ascii="Arial Narrow" w:hAnsi="Arial Narrow" w:cs="Arial Narrow"/>
          <w:sz w:val="26"/>
          <w:szCs w:val="26"/>
        </w:rPr>
        <w:t>a</w:t>
      </w:r>
      <w:r w:rsidR="2817DB3B" w:rsidRPr="00111D6B">
        <w:rPr>
          <w:rFonts w:ascii="Arial Narrow" w:hAnsi="Arial Narrow" w:cs="Arial Narrow"/>
          <w:sz w:val="26"/>
          <w:szCs w:val="26"/>
        </w:rPr>
        <w:t>, se</w:t>
      </w:r>
      <w:r w:rsidR="2259378A" w:rsidRPr="00111D6B">
        <w:rPr>
          <w:rFonts w:ascii="Arial Narrow" w:hAnsi="Arial Narrow" w:cs="Arial Narrow"/>
          <w:sz w:val="26"/>
          <w:szCs w:val="26"/>
        </w:rPr>
        <w:t xml:space="preserve"> confirm</w:t>
      </w:r>
      <w:r w:rsidR="3A663934" w:rsidRPr="00111D6B">
        <w:rPr>
          <w:rFonts w:ascii="Arial Narrow" w:hAnsi="Arial Narrow" w:cs="Arial Narrow"/>
          <w:sz w:val="26"/>
          <w:szCs w:val="26"/>
        </w:rPr>
        <w:t>ó</w:t>
      </w:r>
      <w:r w:rsidR="2259378A" w:rsidRPr="00111D6B">
        <w:rPr>
          <w:rFonts w:ascii="Arial Narrow" w:hAnsi="Arial Narrow" w:cs="Arial Narrow"/>
          <w:sz w:val="26"/>
          <w:szCs w:val="26"/>
        </w:rPr>
        <w:t xml:space="preserve"> (</w:t>
      </w:r>
      <w:proofErr w:type="spellStart"/>
      <w:r w:rsidR="2259378A" w:rsidRPr="00111D6B">
        <w:rPr>
          <w:rFonts w:ascii="Arial Narrow" w:hAnsi="Arial Narrow" w:cs="Arial Narrow"/>
          <w:sz w:val="26"/>
          <w:szCs w:val="26"/>
        </w:rPr>
        <w:t>arch</w:t>
      </w:r>
      <w:proofErr w:type="spellEnd"/>
      <w:r w:rsidR="2259378A" w:rsidRPr="00111D6B">
        <w:rPr>
          <w:rFonts w:ascii="Arial Narrow" w:hAnsi="Arial Narrow" w:cs="Arial Narrow"/>
          <w:sz w:val="26"/>
          <w:szCs w:val="26"/>
        </w:rPr>
        <w:t xml:space="preserve">. 01, cuaderno de segunda instancia). </w:t>
      </w:r>
    </w:p>
    <w:p w14:paraId="6BBFBC63" w14:textId="77777777" w:rsidR="002F4B26" w:rsidRPr="00111D6B" w:rsidRDefault="002F4B26" w:rsidP="00111D6B">
      <w:pPr>
        <w:pStyle w:val="Textoindependiente"/>
        <w:spacing w:line="276" w:lineRule="auto"/>
        <w:ind w:right="157"/>
        <w:rPr>
          <w:rFonts w:ascii="Arial Narrow" w:hAnsi="Arial Narrow" w:cs="Arial Narrow"/>
          <w:sz w:val="26"/>
          <w:szCs w:val="26"/>
        </w:rPr>
      </w:pPr>
    </w:p>
    <w:p w14:paraId="018CBA79" w14:textId="059DF9DC" w:rsidR="002F4B26" w:rsidRPr="00111D6B" w:rsidRDefault="53EDBC17" w:rsidP="00111D6B">
      <w:pPr>
        <w:pStyle w:val="Textoindependiente"/>
        <w:spacing w:line="276" w:lineRule="auto"/>
        <w:ind w:right="157"/>
        <w:rPr>
          <w:rFonts w:ascii="Arial Narrow" w:hAnsi="Arial Narrow" w:cs="Arial Narrow"/>
          <w:b/>
          <w:bCs/>
          <w:sz w:val="26"/>
          <w:szCs w:val="26"/>
        </w:rPr>
      </w:pPr>
      <w:r w:rsidRPr="00111D6B">
        <w:rPr>
          <w:rFonts w:ascii="Arial Narrow" w:hAnsi="Arial Narrow" w:cs="Arial Narrow"/>
          <w:b/>
          <w:bCs/>
          <w:sz w:val="26"/>
          <w:szCs w:val="26"/>
        </w:rPr>
        <w:t xml:space="preserve">2.- </w:t>
      </w:r>
      <w:r w:rsidRPr="00111D6B">
        <w:rPr>
          <w:rFonts w:ascii="Arial Narrow" w:hAnsi="Arial Narrow" w:cs="Arial Narrow"/>
          <w:sz w:val="26"/>
          <w:szCs w:val="26"/>
        </w:rPr>
        <w:t>Notificación y nulidad</w:t>
      </w:r>
      <w:r w:rsidR="28A4FBCE" w:rsidRPr="00111D6B">
        <w:rPr>
          <w:rFonts w:ascii="Arial Narrow" w:hAnsi="Arial Narrow" w:cs="Arial Narrow"/>
          <w:sz w:val="26"/>
          <w:szCs w:val="26"/>
        </w:rPr>
        <w:t xml:space="preserve"> posterior</w:t>
      </w:r>
      <w:r w:rsidRPr="00111D6B">
        <w:rPr>
          <w:rFonts w:ascii="Arial Narrow" w:hAnsi="Arial Narrow" w:cs="Arial Narrow"/>
          <w:sz w:val="26"/>
          <w:szCs w:val="26"/>
        </w:rPr>
        <w:t>.</w:t>
      </w:r>
      <w:r w:rsidRPr="00111D6B">
        <w:rPr>
          <w:rFonts w:ascii="Arial Narrow" w:hAnsi="Arial Narrow" w:cs="Arial Narrow"/>
          <w:b/>
          <w:bCs/>
          <w:sz w:val="26"/>
          <w:szCs w:val="26"/>
        </w:rPr>
        <w:t xml:space="preserve"> </w:t>
      </w:r>
    </w:p>
    <w:p w14:paraId="4A89C319" w14:textId="35AB23E4" w:rsidR="00496B61" w:rsidRPr="00111D6B" w:rsidRDefault="002F4B26"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sz w:val="26"/>
          <w:szCs w:val="26"/>
        </w:rPr>
        <w:t xml:space="preserve"> </w:t>
      </w:r>
    </w:p>
    <w:p w14:paraId="3A82A268" w14:textId="415AAF62" w:rsidR="00C95D0A" w:rsidRPr="00111D6B" w:rsidRDefault="53EDBC17"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sz w:val="26"/>
          <w:szCs w:val="26"/>
          <w:lang w:val="es-ES"/>
        </w:rPr>
        <w:t>Luego de considerar el despacho que la notificación del mandamiento de pago al ejecutado ocurrió por aviso, se dictó providencia de seguir adelante la ejecución</w:t>
      </w:r>
      <w:r w:rsidR="68EB8999" w:rsidRPr="00111D6B">
        <w:rPr>
          <w:rFonts w:ascii="Arial Narrow" w:hAnsi="Arial Narrow" w:cs="Arial Narrow"/>
          <w:sz w:val="26"/>
          <w:szCs w:val="26"/>
          <w:lang w:val="es-ES"/>
        </w:rPr>
        <w:t xml:space="preserve"> el 18 de noviembre de 2017 (</w:t>
      </w:r>
      <w:proofErr w:type="spellStart"/>
      <w:r w:rsidR="68EB8999" w:rsidRPr="00111D6B">
        <w:rPr>
          <w:rFonts w:ascii="Arial Narrow" w:hAnsi="Arial Narrow" w:cs="Arial Narrow"/>
          <w:sz w:val="26"/>
          <w:szCs w:val="26"/>
          <w:lang w:val="es-ES"/>
        </w:rPr>
        <w:t>ff</w:t>
      </w:r>
      <w:proofErr w:type="spellEnd"/>
      <w:r w:rsidR="68EB8999" w:rsidRPr="00111D6B">
        <w:rPr>
          <w:rFonts w:ascii="Arial Narrow" w:hAnsi="Arial Narrow" w:cs="Arial Narrow"/>
          <w:sz w:val="26"/>
          <w:szCs w:val="26"/>
          <w:lang w:val="es-ES"/>
        </w:rPr>
        <w:t xml:space="preserve">. 216 y </w:t>
      </w:r>
      <w:proofErr w:type="spellStart"/>
      <w:r w:rsidR="68EB8999" w:rsidRPr="00111D6B">
        <w:rPr>
          <w:rFonts w:ascii="Arial Narrow" w:hAnsi="Arial Narrow" w:cs="Arial Narrow"/>
          <w:sz w:val="26"/>
          <w:szCs w:val="26"/>
          <w:lang w:val="es-ES"/>
        </w:rPr>
        <w:t>ss</w:t>
      </w:r>
      <w:proofErr w:type="spellEnd"/>
      <w:r w:rsidR="68EB8999" w:rsidRPr="00111D6B">
        <w:rPr>
          <w:rFonts w:ascii="Arial Narrow" w:hAnsi="Arial Narrow" w:cs="Arial Narrow"/>
          <w:sz w:val="26"/>
          <w:szCs w:val="26"/>
          <w:lang w:val="es-ES"/>
        </w:rPr>
        <w:t>, cuaderno principal Tomo I)</w:t>
      </w:r>
      <w:r w:rsidRPr="00111D6B">
        <w:rPr>
          <w:rFonts w:ascii="Arial Narrow" w:hAnsi="Arial Narrow" w:cs="Arial Narrow"/>
          <w:sz w:val="26"/>
          <w:szCs w:val="26"/>
          <w:lang w:val="es-ES"/>
        </w:rPr>
        <w:t xml:space="preserve">; no obstante, el día </w:t>
      </w:r>
      <w:r w:rsidRPr="00111D6B">
        <w:rPr>
          <w:rFonts w:ascii="Arial Narrow" w:hAnsi="Arial Narrow" w:cs="Arial Narrow"/>
          <w:b/>
          <w:bCs/>
          <w:sz w:val="26"/>
          <w:szCs w:val="26"/>
          <w:lang w:val="es-ES"/>
        </w:rPr>
        <w:t>09 de octubre de 2018</w:t>
      </w:r>
      <w:r w:rsidRPr="00111D6B">
        <w:rPr>
          <w:rFonts w:ascii="Arial Narrow" w:hAnsi="Arial Narrow" w:cs="Arial Narrow"/>
          <w:sz w:val="26"/>
          <w:szCs w:val="26"/>
          <w:lang w:val="es-ES"/>
        </w:rPr>
        <w:t xml:space="preserve"> (</w:t>
      </w:r>
      <w:proofErr w:type="spellStart"/>
      <w:r w:rsidRPr="00111D6B">
        <w:rPr>
          <w:rFonts w:ascii="Arial Narrow" w:hAnsi="Arial Narrow" w:cs="Arial Narrow"/>
          <w:sz w:val="26"/>
          <w:szCs w:val="26"/>
          <w:lang w:val="es-ES"/>
        </w:rPr>
        <w:t>f</w:t>
      </w:r>
      <w:r w:rsidR="3F998F48" w:rsidRPr="00111D6B">
        <w:rPr>
          <w:rFonts w:ascii="Arial Narrow" w:hAnsi="Arial Narrow" w:cs="Arial Narrow"/>
          <w:sz w:val="26"/>
          <w:szCs w:val="26"/>
          <w:lang w:val="es-ES"/>
        </w:rPr>
        <w:t>f</w:t>
      </w:r>
      <w:proofErr w:type="spellEnd"/>
      <w:r w:rsidRPr="00111D6B">
        <w:rPr>
          <w:rFonts w:ascii="Arial Narrow" w:hAnsi="Arial Narrow" w:cs="Arial Narrow"/>
          <w:sz w:val="26"/>
          <w:szCs w:val="26"/>
          <w:lang w:val="es-ES"/>
        </w:rPr>
        <w:t>. 51 y ss. cuaderno pral., Tomo II)</w:t>
      </w:r>
      <w:r w:rsidR="5248101A" w:rsidRPr="00111D6B">
        <w:rPr>
          <w:rFonts w:ascii="Arial Narrow" w:hAnsi="Arial Narrow" w:cs="Arial Narrow"/>
          <w:sz w:val="26"/>
          <w:szCs w:val="26"/>
          <w:lang w:val="es-ES"/>
        </w:rPr>
        <w:t>, el extremo pasivo</w:t>
      </w:r>
      <w:r w:rsidR="37AEA2ED" w:rsidRPr="00111D6B">
        <w:rPr>
          <w:rFonts w:ascii="Arial Narrow" w:hAnsi="Arial Narrow" w:cs="Arial Narrow"/>
          <w:sz w:val="26"/>
          <w:szCs w:val="26"/>
          <w:lang w:val="es-ES"/>
        </w:rPr>
        <w:t xml:space="preserve"> solicitó la nulidad del proceso </w:t>
      </w:r>
      <w:r w:rsidR="5248101A" w:rsidRPr="00111D6B">
        <w:rPr>
          <w:rFonts w:ascii="Arial Narrow" w:hAnsi="Arial Narrow" w:cs="Arial Narrow"/>
          <w:sz w:val="26"/>
          <w:szCs w:val="26"/>
          <w:lang w:val="es-ES"/>
        </w:rPr>
        <w:t>por indebida notificación (art. 133-8 del C.G.P), que fue resuelt</w:t>
      </w:r>
      <w:r w:rsidR="04AB6D13" w:rsidRPr="00111D6B">
        <w:rPr>
          <w:rFonts w:ascii="Arial Narrow" w:hAnsi="Arial Narrow" w:cs="Arial Narrow"/>
          <w:sz w:val="26"/>
          <w:szCs w:val="26"/>
          <w:lang w:val="es-ES"/>
        </w:rPr>
        <w:t>a</w:t>
      </w:r>
      <w:r w:rsidR="5248101A" w:rsidRPr="00111D6B">
        <w:rPr>
          <w:rFonts w:ascii="Arial Narrow" w:hAnsi="Arial Narrow" w:cs="Arial Narrow"/>
          <w:sz w:val="26"/>
          <w:szCs w:val="26"/>
          <w:lang w:val="es-ES"/>
        </w:rPr>
        <w:t xml:space="preserve"> en diligencia del 14 de febrero de 2019 (</w:t>
      </w:r>
      <w:proofErr w:type="spellStart"/>
      <w:r w:rsidR="5248101A" w:rsidRPr="00111D6B">
        <w:rPr>
          <w:rFonts w:ascii="Arial Narrow" w:hAnsi="Arial Narrow" w:cs="Arial Narrow"/>
          <w:sz w:val="26"/>
          <w:szCs w:val="26"/>
          <w:lang w:val="es-ES"/>
        </w:rPr>
        <w:t>f</w:t>
      </w:r>
      <w:r w:rsidR="3F998F48" w:rsidRPr="00111D6B">
        <w:rPr>
          <w:rFonts w:ascii="Arial Narrow" w:hAnsi="Arial Narrow" w:cs="Arial Narrow"/>
          <w:sz w:val="26"/>
          <w:szCs w:val="26"/>
          <w:lang w:val="es-ES"/>
        </w:rPr>
        <w:t>f</w:t>
      </w:r>
      <w:proofErr w:type="spellEnd"/>
      <w:r w:rsidR="5248101A" w:rsidRPr="00111D6B">
        <w:rPr>
          <w:rFonts w:ascii="Arial Narrow" w:hAnsi="Arial Narrow" w:cs="Arial Narrow"/>
          <w:sz w:val="26"/>
          <w:szCs w:val="26"/>
          <w:lang w:val="es-ES"/>
        </w:rPr>
        <w:t>. 117 y ss.</w:t>
      </w:r>
      <w:r w:rsidR="566D9DE1" w:rsidRPr="00111D6B">
        <w:rPr>
          <w:rFonts w:ascii="Arial Narrow" w:hAnsi="Arial Narrow" w:cs="Arial Narrow"/>
          <w:sz w:val="26"/>
          <w:szCs w:val="26"/>
          <w:lang w:val="es-ES"/>
        </w:rPr>
        <w:t>,</w:t>
      </w:r>
      <w:r w:rsidR="5248101A" w:rsidRPr="00111D6B">
        <w:rPr>
          <w:rFonts w:ascii="Arial Narrow" w:hAnsi="Arial Narrow" w:cs="Arial Narrow"/>
          <w:sz w:val="26"/>
          <w:szCs w:val="26"/>
          <w:lang w:val="es-ES"/>
        </w:rPr>
        <w:t xml:space="preserve"> </w:t>
      </w:r>
      <w:r w:rsidR="566D9DE1" w:rsidRPr="00111D6B">
        <w:rPr>
          <w:rFonts w:ascii="Arial Narrow" w:hAnsi="Arial Narrow" w:cs="Arial Narrow"/>
          <w:sz w:val="26"/>
          <w:szCs w:val="26"/>
          <w:lang w:val="es-ES"/>
        </w:rPr>
        <w:t>Ib</w:t>
      </w:r>
      <w:r w:rsidR="5248101A" w:rsidRPr="00111D6B">
        <w:rPr>
          <w:rFonts w:ascii="Arial Narrow" w:hAnsi="Arial Narrow" w:cs="Arial Narrow"/>
          <w:sz w:val="26"/>
          <w:szCs w:val="26"/>
          <w:lang w:val="es-ES"/>
        </w:rPr>
        <w:t>. Archivo audiovisual en carpeta de audiencias) donde</w:t>
      </w:r>
      <w:r w:rsidR="3F07D948" w:rsidRPr="00111D6B">
        <w:rPr>
          <w:rFonts w:ascii="Arial Narrow" w:hAnsi="Arial Narrow" w:cs="Arial Narrow"/>
          <w:sz w:val="26"/>
          <w:szCs w:val="26"/>
          <w:lang w:val="es-ES"/>
        </w:rPr>
        <w:t>,</w:t>
      </w:r>
      <w:r w:rsidR="5248101A" w:rsidRPr="00111D6B">
        <w:rPr>
          <w:rFonts w:ascii="Arial Narrow" w:hAnsi="Arial Narrow" w:cs="Arial Narrow"/>
          <w:sz w:val="26"/>
          <w:szCs w:val="26"/>
          <w:lang w:val="es-ES"/>
        </w:rPr>
        <w:t xml:space="preserve"> luego de decretar la nulidad de lo actuado, </w:t>
      </w:r>
      <w:r w:rsidR="6603C6EE" w:rsidRPr="00111D6B">
        <w:rPr>
          <w:rFonts w:ascii="Arial Narrow" w:hAnsi="Arial Narrow" w:cs="Arial Narrow"/>
          <w:sz w:val="26"/>
          <w:szCs w:val="26"/>
          <w:lang w:val="es-ES"/>
        </w:rPr>
        <w:t xml:space="preserve">se </w:t>
      </w:r>
      <w:r w:rsidR="5248101A" w:rsidRPr="00111D6B">
        <w:rPr>
          <w:rFonts w:ascii="Arial Narrow" w:hAnsi="Arial Narrow" w:cs="Arial Narrow"/>
          <w:sz w:val="26"/>
          <w:szCs w:val="26"/>
          <w:lang w:val="es-ES"/>
        </w:rPr>
        <w:t xml:space="preserve">tuvo por notificado </w:t>
      </w:r>
      <w:r w:rsidR="3F998F48" w:rsidRPr="00111D6B">
        <w:rPr>
          <w:rFonts w:ascii="Arial Narrow" w:hAnsi="Arial Narrow" w:cs="Arial Narrow"/>
          <w:sz w:val="26"/>
          <w:szCs w:val="26"/>
          <w:lang w:val="es-ES"/>
        </w:rPr>
        <w:t xml:space="preserve">al ejecutado </w:t>
      </w:r>
      <w:r w:rsidR="5248101A" w:rsidRPr="00111D6B">
        <w:rPr>
          <w:rFonts w:ascii="Arial Narrow" w:hAnsi="Arial Narrow" w:cs="Arial Narrow"/>
          <w:sz w:val="26"/>
          <w:szCs w:val="26"/>
          <w:lang w:val="es-ES"/>
        </w:rPr>
        <w:t>del m</w:t>
      </w:r>
      <w:r w:rsidR="3F998F48" w:rsidRPr="00111D6B">
        <w:rPr>
          <w:rFonts w:ascii="Arial Narrow" w:hAnsi="Arial Narrow" w:cs="Arial Narrow"/>
          <w:sz w:val="26"/>
          <w:szCs w:val="26"/>
          <w:lang w:val="es-ES"/>
        </w:rPr>
        <w:t>an</w:t>
      </w:r>
      <w:r w:rsidR="5248101A" w:rsidRPr="00111D6B">
        <w:rPr>
          <w:rFonts w:ascii="Arial Narrow" w:hAnsi="Arial Narrow" w:cs="Arial Narrow"/>
          <w:sz w:val="26"/>
          <w:szCs w:val="26"/>
          <w:lang w:val="es-ES"/>
        </w:rPr>
        <w:t xml:space="preserve">damiento de pago el día de la presentación del escrito de nulidad. </w:t>
      </w:r>
    </w:p>
    <w:p w14:paraId="41EEA3B1" w14:textId="7B0A993C" w:rsidR="002F33D4" w:rsidRPr="00111D6B" w:rsidRDefault="002F33D4" w:rsidP="00111D6B">
      <w:pPr>
        <w:pStyle w:val="Textoindependiente"/>
        <w:spacing w:line="276" w:lineRule="auto"/>
        <w:ind w:right="157"/>
        <w:rPr>
          <w:rFonts w:ascii="Arial Narrow" w:hAnsi="Arial Narrow" w:cs="Arial Narrow"/>
          <w:sz w:val="26"/>
          <w:szCs w:val="26"/>
          <w:lang w:val="es-ES"/>
        </w:rPr>
      </w:pPr>
    </w:p>
    <w:p w14:paraId="60A58E21" w14:textId="05E6B18E" w:rsidR="002F33D4" w:rsidRPr="00111D6B" w:rsidRDefault="5248101A"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b/>
          <w:bCs/>
          <w:sz w:val="26"/>
          <w:szCs w:val="26"/>
          <w:lang w:val="es-ES"/>
        </w:rPr>
        <w:t xml:space="preserve">3.- </w:t>
      </w:r>
      <w:r w:rsidR="566D9DE1" w:rsidRPr="00111D6B">
        <w:rPr>
          <w:rFonts w:ascii="Arial Narrow" w:hAnsi="Arial Narrow" w:cs="Arial Narrow"/>
          <w:sz w:val="26"/>
          <w:szCs w:val="26"/>
          <w:lang w:val="es-ES"/>
        </w:rPr>
        <w:t>Excepciones</w:t>
      </w:r>
      <w:r w:rsidRPr="00111D6B">
        <w:rPr>
          <w:rFonts w:ascii="Arial Narrow" w:hAnsi="Arial Narrow" w:cs="Arial Narrow"/>
          <w:sz w:val="26"/>
          <w:szCs w:val="26"/>
          <w:lang w:val="es-ES"/>
        </w:rPr>
        <w:t xml:space="preserve"> de fondo</w:t>
      </w:r>
      <w:r w:rsidRPr="00111D6B">
        <w:rPr>
          <w:rFonts w:ascii="Arial Narrow" w:hAnsi="Arial Narrow" w:cs="Arial Narrow"/>
          <w:b/>
          <w:bCs/>
          <w:sz w:val="26"/>
          <w:szCs w:val="26"/>
          <w:lang w:val="es-ES"/>
        </w:rPr>
        <w:t xml:space="preserve"> </w:t>
      </w:r>
      <w:r w:rsidR="566D9DE1" w:rsidRPr="00111D6B">
        <w:rPr>
          <w:rFonts w:ascii="Arial Narrow" w:hAnsi="Arial Narrow" w:cs="Arial Narrow"/>
          <w:sz w:val="26"/>
          <w:szCs w:val="26"/>
          <w:lang w:val="es-ES"/>
        </w:rPr>
        <w:t>(</w:t>
      </w:r>
      <w:proofErr w:type="spellStart"/>
      <w:r w:rsidR="566D9DE1" w:rsidRPr="00111D6B">
        <w:rPr>
          <w:rFonts w:ascii="Arial Narrow" w:hAnsi="Arial Narrow" w:cs="Arial Narrow"/>
          <w:sz w:val="26"/>
          <w:szCs w:val="26"/>
          <w:lang w:val="es-ES"/>
        </w:rPr>
        <w:t>f</w:t>
      </w:r>
      <w:r w:rsidR="3F998F48" w:rsidRPr="00111D6B">
        <w:rPr>
          <w:rFonts w:ascii="Arial Narrow" w:hAnsi="Arial Narrow" w:cs="Arial Narrow"/>
          <w:sz w:val="26"/>
          <w:szCs w:val="26"/>
          <w:lang w:val="es-ES"/>
        </w:rPr>
        <w:t>f</w:t>
      </w:r>
      <w:proofErr w:type="spellEnd"/>
      <w:r w:rsidR="566D9DE1" w:rsidRPr="00111D6B">
        <w:rPr>
          <w:rFonts w:ascii="Arial Narrow" w:hAnsi="Arial Narrow" w:cs="Arial Narrow"/>
          <w:sz w:val="26"/>
          <w:szCs w:val="26"/>
          <w:lang w:val="es-ES"/>
        </w:rPr>
        <w:t xml:space="preserve">. </w:t>
      </w:r>
      <w:r w:rsidR="2557BA15" w:rsidRPr="00111D6B">
        <w:rPr>
          <w:rFonts w:ascii="Arial Narrow" w:hAnsi="Arial Narrow" w:cs="Arial Narrow"/>
          <w:sz w:val="26"/>
          <w:szCs w:val="26"/>
          <w:lang w:val="es-ES"/>
        </w:rPr>
        <w:t>12</w:t>
      </w:r>
      <w:r w:rsidR="566D9DE1" w:rsidRPr="00111D6B">
        <w:rPr>
          <w:rFonts w:ascii="Arial Narrow" w:hAnsi="Arial Narrow" w:cs="Arial Narrow"/>
          <w:sz w:val="26"/>
          <w:szCs w:val="26"/>
          <w:lang w:val="es-ES"/>
        </w:rPr>
        <w:t>1 y ss. cuaderno pral., Tomo II)</w:t>
      </w:r>
      <w:r w:rsidR="51AB2C31" w:rsidRPr="00111D6B">
        <w:rPr>
          <w:rFonts w:ascii="Arial Narrow" w:hAnsi="Arial Narrow" w:cs="Arial Narrow"/>
          <w:sz w:val="26"/>
          <w:szCs w:val="26"/>
          <w:lang w:val="es-ES"/>
        </w:rPr>
        <w:t>.</w:t>
      </w:r>
    </w:p>
    <w:p w14:paraId="58B15183" w14:textId="77777777" w:rsidR="00542968" w:rsidRPr="00111D6B" w:rsidRDefault="00542968" w:rsidP="00111D6B">
      <w:pPr>
        <w:pStyle w:val="Textoindependiente"/>
        <w:spacing w:line="276" w:lineRule="auto"/>
        <w:ind w:right="157"/>
        <w:rPr>
          <w:rFonts w:ascii="Arial Narrow" w:hAnsi="Arial Narrow" w:cs="Arial Narrow"/>
          <w:sz w:val="26"/>
          <w:szCs w:val="26"/>
          <w:lang w:val="es-ES"/>
        </w:rPr>
      </w:pPr>
    </w:p>
    <w:p w14:paraId="33247106" w14:textId="0DE4D869" w:rsidR="00E3040E" w:rsidRPr="00111D6B" w:rsidRDefault="5AE9CA9E" w:rsidP="00111D6B">
      <w:pPr>
        <w:pStyle w:val="Textoindependiente"/>
        <w:spacing w:line="276" w:lineRule="auto"/>
        <w:ind w:right="157"/>
        <w:rPr>
          <w:rFonts w:ascii="Arial Narrow" w:hAnsi="Arial Narrow"/>
          <w:sz w:val="26"/>
          <w:szCs w:val="26"/>
          <w:lang w:val="es-ES"/>
        </w:rPr>
      </w:pPr>
      <w:r w:rsidRPr="00111D6B">
        <w:rPr>
          <w:rFonts w:ascii="Arial Narrow" w:hAnsi="Arial Narrow" w:cs="Arial Narrow"/>
          <w:sz w:val="26"/>
          <w:szCs w:val="26"/>
          <w:lang w:val="es-ES"/>
        </w:rPr>
        <w:t>Se invocaron</w:t>
      </w:r>
      <w:r w:rsidR="4A5CC7B1" w:rsidRPr="00111D6B">
        <w:rPr>
          <w:rFonts w:ascii="Arial Narrow" w:hAnsi="Arial Narrow" w:cs="Arial Narrow"/>
          <w:sz w:val="26"/>
          <w:szCs w:val="26"/>
          <w:lang w:val="es-ES"/>
        </w:rPr>
        <w:t>, además de una tasación indebida de intereses,</w:t>
      </w:r>
      <w:r w:rsidRPr="00111D6B">
        <w:rPr>
          <w:rFonts w:ascii="Arial Narrow" w:hAnsi="Arial Narrow" w:cs="Arial Narrow"/>
          <w:sz w:val="26"/>
          <w:szCs w:val="26"/>
          <w:lang w:val="es-ES"/>
        </w:rPr>
        <w:t xml:space="preserve"> las siguiente</w:t>
      </w:r>
      <w:r w:rsidR="5C108E2E" w:rsidRPr="00111D6B">
        <w:rPr>
          <w:rFonts w:ascii="Arial Narrow" w:hAnsi="Arial Narrow" w:cs="Arial Narrow"/>
          <w:sz w:val="26"/>
          <w:szCs w:val="26"/>
          <w:lang w:val="es-ES"/>
        </w:rPr>
        <w:t>s</w:t>
      </w:r>
      <w:r w:rsidRPr="00111D6B">
        <w:rPr>
          <w:rFonts w:ascii="Arial Narrow" w:hAnsi="Arial Narrow" w:cs="Arial Narrow"/>
          <w:sz w:val="26"/>
          <w:szCs w:val="26"/>
          <w:lang w:val="es-ES"/>
        </w:rPr>
        <w:t>:</w:t>
      </w:r>
    </w:p>
    <w:p w14:paraId="0237EA3D" w14:textId="5BA3E3F3" w:rsidR="00E3040E" w:rsidRPr="00111D6B" w:rsidRDefault="00E3040E" w:rsidP="00111D6B">
      <w:pPr>
        <w:pStyle w:val="Textoindependiente"/>
        <w:spacing w:line="276" w:lineRule="auto"/>
        <w:ind w:right="157"/>
        <w:rPr>
          <w:rFonts w:ascii="Arial Narrow" w:hAnsi="Arial Narrow" w:cs="Arial Narrow"/>
          <w:sz w:val="26"/>
          <w:szCs w:val="26"/>
          <w:lang w:val="es-ES"/>
        </w:rPr>
      </w:pPr>
    </w:p>
    <w:p w14:paraId="365A688C" w14:textId="6A8F55D9" w:rsidR="00E3040E" w:rsidRPr="00111D6B" w:rsidRDefault="3F998F48" w:rsidP="00111D6B">
      <w:pPr>
        <w:pStyle w:val="Textoindependiente"/>
        <w:spacing w:line="276" w:lineRule="auto"/>
        <w:ind w:right="157"/>
        <w:rPr>
          <w:rFonts w:ascii="Arial Narrow" w:hAnsi="Arial Narrow"/>
          <w:sz w:val="26"/>
          <w:szCs w:val="26"/>
          <w:lang w:val="es-ES"/>
        </w:rPr>
      </w:pPr>
      <w:r w:rsidRPr="00111D6B">
        <w:rPr>
          <w:rFonts w:ascii="Arial Narrow" w:hAnsi="Arial Narrow" w:cs="Arial Narrow"/>
          <w:sz w:val="26"/>
          <w:szCs w:val="26"/>
          <w:lang w:val="es-ES"/>
        </w:rPr>
        <w:t>(i</w:t>
      </w:r>
      <w:r w:rsidR="00B01C68" w:rsidRPr="00111D6B">
        <w:rPr>
          <w:rFonts w:ascii="Arial Narrow" w:hAnsi="Arial Narrow" w:cs="Arial Narrow"/>
          <w:sz w:val="26"/>
          <w:szCs w:val="26"/>
          <w:lang w:val="es-ES"/>
        </w:rPr>
        <w:t>). -</w:t>
      </w:r>
      <w:r w:rsidRPr="00111D6B">
        <w:rPr>
          <w:rFonts w:ascii="Arial Narrow" w:hAnsi="Arial Narrow" w:cs="Arial Narrow"/>
          <w:sz w:val="26"/>
          <w:szCs w:val="26"/>
          <w:lang w:val="es-ES"/>
        </w:rPr>
        <w:t xml:space="preserve"> </w:t>
      </w:r>
      <w:r w:rsidR="51AB2C31" w:rsidRPr="00111D6B">
        <w:rPr>
          <w:rFonts w:ascii="Arial Narrow" w:hAnsi="Arial Narrow" w:cs="Arial Narrow"/>
          <w:sz w:val="26"/>
          <w:szCs w:val="26"/>
          <w:u w:val="single"/>
          <w:lang w:val="es-ES"/>
        </w:rPr>
        <w:t>Prescripción de la acción cambiaria</w:t>
      </w:r>
      <w:r w:rsidRPr="00111D6B">
        <w:rPr>
          <w:rFonts w:ascii="Arial Narrow" w:hAnsi="Arial Narrow" w:cs="Arial Narrow"/>
          <w:sz w:val="26"/>
          <w:szCs w:val="26"/>
          <w:lang w:val="es-ES"/>
        </w:rPr>
        <w:t xml:space="preserve">. Se </w:t>
      </w:r>
      <w:r w:rsidR="51AB2C31" w:rsidRPr="00111D6B">
        <w:rPr>
          <w:rFonts w:ascii="Arial Narrow" w:hAnsi="Arial Narrow" w:cs="Arial Narrow"/>
          <w:sz w:val="26"/>
          <w:szCs w:val="26"/>
          <w:lang w:val="es-ES"/>
        </w:rPr>
        <w:t>resalt</w:t>
      </w:r>
      <w:r w:rsidRPr="00111D6B">
        <w:rPr>
          <w:rFonts w:ascii="Arial Narrow" w:hAnsi="Arial Narrow" w:cs="Arial Narrow"/>
          <w:sz w:val="26"/>
          <w:szCs w:val="26"/>
          <w:lang w:val="es-ES"/>
        </w:rPr>
        <w:t>ó</w:t>
      </w:r>
      <w:r w:rsidR="51AB2C31" w:rsidRPr="00111D6B">
        <w:rPr>
          <w:rFonts w:ascii="Arial Narrow" w:hAnsi="Arial Narrow" w:cs="Arial Narrow"/>
          <w:sz w:val="26"/>
          <w:szCs w:val="26"/>
          <w:lang w:val="es-ES"/>
        </w:rPr>
        <w:t xml:space="preserve"> que la presentación de la demanda no interrumpió el t</w:t>
      </w:r>
      <w:r w:rsidRPr="00111D6B">
        <w:rPr>
          <w:rFonts w:ascii="Arial Narrow" w:hAnsi="Arial Narrow" w:cs="Arial Narrow"/>
          <w:sz w:val="26"/>
          <w:szCs w:val="26"/>
          <w:lang w:val="es-ES"/>
        </w:rPr>
        <w:t>é</w:t>
      </w:r>
      <w:r w:rsidR="51AB2C31" w:rsidRPr="00111D6B">
        <w:rPr>
          <w:rFonts w:ascii="Arial Narrow" w:hAnsi="Arial Narrow" w:cs="Arial Narrow"/>
          <w:sz w:val="26"/>
          <w:szCs w:val="26"/>
          <w:lang w:val="es-ES"/>
        </w:rPr>
        <w:t>rmino</w:t>
      </w:r>
      <w:r w:rsidR="1B400542" w:rsidRPr="00111D6B">
        <w:rPr>
          <w:rFonts w:ascii="Arial Narrow" w:hAnsi="Arial Narrow" w:cs="Arial Narrow"/>
          <w:sz w:val="26"/>
          <w:szCs w:val="26"/>
          <w:lang w:val="es-ES"/>
        </w:rPr>
        <w:t xml:space="preserve"> prescriptivo</w:t>
      </w:r>
      <w:r w:rsidR="51AB2C31" w:rsidRPr="00111D6B">
        <w:rPr>
          <w:rFonts w:ascii="Arial Narrow" w:hAnsi="Arial Narrow" w:cs="Arial Narrow"/>
          <w:sz w:val="26"/>
          <w:szCs w:val="26"/>
          <w:lang w:val="es-ES"/>
        </w:rPr>
        <w:t xml:space="preserve">, por la </w:t>
      </w:r>
      <w:r w:rsidRPr="00111D6B">
        <w:rPr>
          <w:rFonts w:ascii="Arial Narrow" w:hAnsi="Arial Narrow" w:cs="Arial Narrow"/>
          <w:sz w:val="26"/>
          <w:szCs w:val="26"/>
          <w:lang w:val="es-ES"/>
        </w:rPr>
        <w:t>declaración</w:t>
      </w:r>
      <w:r w:rsidR="51AB2C31" w:rsidRPr="00111D6B">
        <w:rPr>
          <w:rFonts w:ascii="Arial Narrow" w:hAnsi="Arial Narrow" w:cs="Arial Narrow"/>
          <w:sz w:val="26"/>
          <w:szCs w:val="26"/>
          <w:lang w:val="es-ES"/>
        </w:rPr>
        <w:t xml:space="preserve"> de nulidad atribuible a la parte ejecutante</w:t>
      </w:r>
      <w:r w:rsidRPr="00111D6B">
        <w:rPr>
          <w:rFonts w:ascii="Arial Narrow" w:hAnsi="Arial Narrow" w:cs="Arial Narrow"/>
          <w:sz w:val="26"/>
          <w:szCs w:val="26"/>
          <w:lang w:val="es-ES"/>
        </w:rPr>
        <w:t xml:space="preserve">, luego entonces prescribieron las obligaciones allegadas para recaudo. </w:t>
      </w:r>
      <w:r w:rsidR="33EE177D" w:rsidRPr="00111D6B">
        <w:rPr>
          <w:rFonts w:ascii="Arial Narrow" w:hAnsi="Arial Narrow" w:cs="Arial Narrow"/>
          <w:sz w:val="26"/>
          <w:szCs w:val="26"/>
          <w:lang w:val="es-ES"/>
        </w:rPr>
        <w:t xml:space="preserve">Además, respecto del pagaré </w:t>
      </w:r>
      <w:r w:rsidR="33EE177D" w:rsidRPr="00111D6B">
        <w:rPr>
          <w:rFonts w:ascii="Arial Narrow" w:hAnsi="Arial Narrow" w:cs="Arial Narrow"/>
          <w:b/>
          <w:bCs/>
          <w:sz w:val="26"/>
          <w:szCs w:val="26"/>
          <w:lang w:val="es-ES"/>
        </w:rPr>
        <w:t xml:space="preserve">2273 320138637, </w:t>
      </w:r>
      <w:r w:rsidR="33EE177D" w:rsidRPr="00111D6B">
        <w:rPr>
          <w:rFonts w:ascii="Arial Narrow" w:hAnsi="Arial Narrow" w:cs="Arial Narrow"/>
          <w:sz w:val="26"/>
          <w:szCs w:val="26"/>
          <w:lang w:val="es-ES"/>
        </w:rPr>
        <w:t>la mora en realidad se presentó desde enero de 2013, mes en que se pagó la última cuota</w:t>
      </w:r>
      <w:r w:rsidR="667A36D8" w:rsidRPr="00111D6B">
        <w:rPr>
          <w:rFonts w:ascii="Arial Narrow" w:hAnsi="Arial Narrow" w:cs="Arial Narrow"/>
          <w:sz w:val="26"/>
          <w:szCs w:val="26"/>
          <w:lang w:val="es-ES"/>
        </w:rPr>
        <w:t>.</w:t>
      </w:r>
      <w:r w:rsidR="33EE177D" w:rsidRPr="00111D6B">
        <w:rPr>
          <w:rFonts w:ascii="Arial Narrow" w:hAnsi="Arial Narrow" w:cs="Arial Narrow"/>
          <w:sz w:val="26"/>
          <w:szCs w:val="26"/>
          <w:lang w:val="es-ES"/>
        </w:rPr>
        <w:t xml:space="preserve"> </w:t>
      </w:r>
    </w:p>
    <w:p w14:paraId="1C4775CD" w14:textId="7C7F0C6A" w:rsidR="00E3040E" w:rsidRPr="00111D6B" w:rsidRDefault="00E3040E" w:rsidP="00111D6B">
      <w:pPr>
        <w:pStyle w:val="Textoindependiente"/>
        <w:spacing w:line="276" w:lineRule="auto"/>
        <w:ind w:right="157"/>
        <w:rPr>
          <w:rFonts w:ascii="Arial Narrow" w:hAnsi="Arial Narrow" w:cs="Arial Narrow"/>
          <w:sz w:val="26"/>
          <w:szCs w:val="26"/>
          <w:lang w:val="es-ES"/>
        </w:rPr>
      </w:pPr>
    </w:p>
    <w:p w14:paraId="58FEF0E3" w14:textId="204D7FC9" w:rsidR="00911388" w:rsidRPr="00111D6B" w:rsidRDefault="3F998F48"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sz w:val="26"/>
          <w:szCs w:val="26"/>
          <w:lang w:val="es-ES"/>
        </w:rPr>
        <w:t>(ii</w:t>
      </w:r>
      <w:r w:rsidR="00955FF6" w:rsidRPr="00111D6B">
        <w:rPr>
          <w:rFonts w:ascii="Arial Narrow" w:hAnsi="Arial Narrow" w:cs="Arial Narrow"/>
          <w:sz w:val="26"/>
          <w:szCs w:val="26"/>
          <w:lang w:val="es-ES"/>
        </w:rPr>
        <w:t>). -</w:t>
      </w:r>
      <w:r w:rsidRPr="00111D6B">
        <w:rPr>
          <w:rFonts w:ascii="Arial Narrow" w:hAnsi="Arial Narrow" w:cs="Arial Narrow"/>
          <w:sz w:val="26"/>
          <w:szCs w:val="26"/>
          <w:lang w:val="es-ES"/>
        </w:rPr>
        <w:t xml:space="preserve"> </w:t>
      </w:r>
      <w:r w:rsidR="51AB2C31" w:rsidRPr="00111D6B">
        <w:rPr>
          <w:rFonts w:ascii="Arial Narrow" w:hAnsi="Arial Narrow" w:cs="Arial Narrow"/>
          <w:sz w:val="26"/>
          <w:szCs w:val="26"/>
          <w:lang w:val="es-ES"/>
        </w:rPr>
        <w:t xml:space="preserve">Señala que los pagarés diferentes al signado por capital de $150.000.000, </w:t>
      </w:r>
      <w:r w:rsidR="51AB2C31" w:rsidRPr="00111D6B">
        <w:rPr>
          <w:rFonts w:ascii="Arial Narrow" w:hAnsi="Arial Narrow" w:cs="Arial Narrow"/>
          <w:sz w:val="26"/>
          <w:szCs w:val="26"/>
          <w:u w:val="single"/>
          <w:lang w:val="es-ES"/>
        </w:rPr>
        <w:t xml:space="preserve">no contienen una obligación </w:t>
      </w:r>
      <w:r w:rsidR="46161FC7" w:rsidRPr="00111D6B">
        <w:rPr>
          <w:rFonts w:ascii="Arial Narrow" w:hAnsi="Arial Narrow" w:cs="Arial Narrow"/>
          <w:sz w:val="26"/>
          <w:szCs w:val="26"/>
          <w:u w:val="single"/>
          <w:lang w:val="es-ES"/>
        </w:rPr>
        <w:t>clara</w:t>
      </w:r>
      <w:r w:rsidRPr="00111D6B">
        <w:rPr>
          <w:rFonts w:ascii="Arial Narrow" w:hAnsi="Arial Narrow" w:cs="Arial Narrow"/>
          <w:sz w:val="26"/>
          <w:szCs w:val="26"/>
          <w:u w:val="single"/>
          <w:lang w:val="es-ES"/>
        </w:rPr>
        <w:t>,</w:t>
      </w:r>
      <w:r w:rsidR="46161FC7" w:rsidRPr="00111D6B">
        <w:rPr>
          <w:rFonts w:ascii="Arial Narrow" w:hAnsi="Arial Narrow" w:cs="Arial Narrow"/>
          <w:sz w:val="26"/>
          <w:szCs w:val="26"/>
          <w:lang w:val="es-ES"/>
        </w:rPr>
        <w:t xml:space="preserve"> porque</w:t>
      </w:r>
      <w:r w:rsidR="51AB2C31" w:rsidRPr="00111D6B">
        <w:rPr>
          <w:rFonts w:ascii="Arial Narrow" w:hAnsi="Arial Narrow" w:cs="Arial Narrow"/>
          <w:sz w:val="26"/>
          <w:szCs w:val="26"/>
          <w:lang w:val="es-ES"/>
        </w:rPr>
        <w:t xml:space="preserve"> </w:t>
      </w:r>
      <w:r w:rsidR="5AB0BFD0" w:rsidRPr="00111D6B">
        <w:rPr>
          <w:rFonts w:ascii="Arial Narrow" w:hAnsi="Arial Narrow" w:cs="Arial Narrow"/>
          <w:sz w:val="26"/>
          <w:szCs w:val="26"/>
          <w:lang w:val="es-ES"/>
        </w:rPr>
        <w:t xml:space="preserve">no </w:t>
      </w:r>
      <w:r w:rsidR="29AF3A4A" w:rsidRPr="00111D6B">
        <w:rPr>
          <w:rFonts w:ascii="Arial Narrow" w:hAnsi="Arial Narrow" w:cs="Arial Narrow"/>
          <w:sz w:val="26"/>
          <w:szCs w:val="26"/>
          <w:lang w:val="es-ES"/>
        </w:rPr>
        <w:t xml:space="preserve">documentan </w:t>
      </w:r>
      <w:r w:rsidR="5AB0BFD0" w:rsidRPr="00111D6B">
        <w:rPr>
          <w:rFonts w:ascii="Arial Narrow" w:hAnsi="Arial Narrow" w:cs="Arial Narrow"/>
          <w:sz w:val="26"/>
          <w:szCs w:val="26"/>
          <w:lang w:val="es-ES"/>
        </w:rPr>
        <w:t>verdaderos mutuos, sino que el banco los hizo firmar con el fin de realizar presuntos abonos a la deuda principal</w:t>
      </w:r>
      <w:r w:rsidRPr="00111D6B">
        <w:rPr>
          <w:rFonts w:ascii="Arial Narrow" w:hAnsi="Arial Narrow" w:cs="Arial Narrow"/>
          <w:sz w:val="26"/>
          <w:szCs w:val="26"/>
          <w:lang w:val="es-ES"/>
        </w:rPr>
        <w:t xml:space="preserve">, </w:t>
      </w:r>
      <w:r w:rsidR="51AB2C31" w:rsidRPr="00111D6B">
        <w:rPr>
          <w:rFonts w:ascii="Arial Narrow" w:hAnsi="Arial Narrow" w:cs="Arial Narrow"/>
          <w:sz w:val="26"/>
          <w:szCs w:val="26"/>
          <w:lang w:val="es-ES"/>
        </w:rPr>
        <w:t>en mora desde septiembre de 2013</w:t>
      </w:r>
      <w:r w:rsidRPr="00111D6B">
        <w:rPr>
          <w:rFonts w:ascii="Arial Narrow" w:hAnsi="Arial Narrow" w:cs="Arial Narrow"/>
          <w:sz w:val="26"/>
          <w:szCs w:val="26"/>
          <w:lang w:val="es-ES"/>
        </w:rPr>
        <w:t>;</w:t>
      </w:r>
      <w:r w:rsidR="40E2EEF2" w:rsidRPr="00111D6B">
        <w:rPr>
          <w:rFonts w:ascii="Arial Narrow" w:hAnsi="Arial Narrow" w:cs="Arial Narrow"/>
          <w:sz w:val="26"/>
          <w:szCs w:val="26"/>
          <w:lang w:val="es-ES"/>
        </w:rPr>
        <w:t xml:space="preserve"> es decir, carecen de negocio causal. </w:t>
      </w:r>
    </w:p>
    <w:p w14:paraId="19EE9B2C" w14:textId="77777777" w:rsidR="00911388" w:rsidRPr="00111D6B" w:rsidRDefault="00911388" w:rsidP="00111D6B">
      <w:pPr>
        <w:pStyle w:val="Textoindependiente"/>
        <w:spacing w:line="276" w:lineRule="auto"/>
        <w:ind w:right="157"/>
        <w:rPr>
          <w:rFonts w:ascii="Arial Narrow" w:hAnsi="Arial Narrow" w:cs="Arial Narrow"/>
          <w:sz w:val="26"/>
          <w:szCs w:val="26"/>
          <w:lang w:val="es-ES"/>
        </w:rPr>
      </w:pPr>
    </w:p>
    <w:p w14:paraId="731DC156" w14:textId="3193BB12" w:rsidR="00A04D7F" w:rsidRPr="00111D6B" w:rsidRDefault="7D526A69"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b/>
          <w:bCs/>
          <w:sz w:val="26"/>
          <w:szCs w:val="26"/>
          <w:lang w:val="es-ES"/>
        </w:rPr>
        <w:t>4</w:t>
      </w:r>
      <w:r w:rsidR="0E4EE161" w:rsidRPr="00111D6B">
        <w:rPr>
          <w:rFonts w:ascii="Arial Narrow" w:hAnsi="Arial Narrow" w:cs="Arial Narrow"/>
          <w:b/>
          <w:bCs/>
          <w:sz w:val="26"/>
          <w:szCs w:val="26"/>
          <w:lang w:val="es-ES"/>
        </w:rPr>
        <w:t>.-</w:t>
      </w:r>
      <w:r w:rsidR="0E4EE161" w:rsidRPr="00111D6B">
        <w:rPr>
          <w:rFonts w:ascii="Arial Narrow" w:hAnsi="Arial Narrow" w:cs="Arial Narrow"/>
          <w:sz w:val="26"/>
          <w:szCs w:val="26"/>
          <w:lang w:val="es-ES"/>
        </w:rPr>
        <w:t xml:space="preserve"> Sentencia</w:t>
      </w:r>
      <w:r w:rsidR="53F2837D" w:rsidRPr="00111D6B">
        <w:rPr>
          <w:rFonts w:ascii="Arial Narrow" w:hAnsi="Arial Narrow" w:cs="Arial Narrow"/>
          <w:sz w:val="26"/>
          <w:szCs w:val="26"/>
          <w:lang w:val="es-ES"/>
        </w:rPr>
        <w:t xml:space="preserve"> (</w:t>
      </w:r>
      <w:proofErr w:type="spellStart"/>
      <w:r w:rsidR="53F2837D" w:rsidRPr="00111D6B">
        <w:rPr>
          <w:rFonts w:ascii="Arial Narrow" w:hAnsi="Arial Narrow" w:cs="Arial Narrow"/>
          <w:sz w:val="26"/>
          <w:szCs w:val="26"/>
          <w:lang w:val="es-ES"/>
        </w:rPr>
        <w:t>arch</w:t>
      </w:r>
      <w:proofErr w:type="spellEnd"/>
      <w:r w:rsidR="53F2837D" w:rsidRPr="00111D6B">
        <w:rPr>
          <w:rFonts w:ascii="Arial Narrow" w:hAnsi="Arial Narrow" w:cs="Arial Narrow"/>
          <w:sz w:val="26"/>
          <w:szCs w:val="26"/>
          <w:lang w:val="es-ES"/>
        </w:rPr>
        <w:t>. “Lectura de fallo”, Ib.)</w:t>
      </w:r>
      <w:r w:rsidR="0E4EE161" w:rsidRPr="00111D6B">
        <w:rPr>
          <w:rFonts w:ascii="Arial Narrow" w:hAnsi="Arial Narrow" w:cs="Arial Narrow"/>
          <w:sz w:val="26"/>
          <w:szCs w:val="26"/>
          <w:lang w:val="es-ES"/>
        </w:rPr>
        <w:t xml:space="preserve">. </w:t>
      </w:r>
    </w:p>
    <w:p w14:paraId="3F646F42" w14:textId="008D2BCA" w:rsidR="005F404F" w:rsidRPr="00111D6B" w:rsidRDefault="005F404F" w:rsidP="00111D6B">
      <w:pPr>
        <w:pStyle w:val="Textoindependiente"/>
        <w:spacing w:line="276" w:lineRule="auto"/>
        <w:ind w:right="157"/>
        <w:rPr>
          <w:rFonts w:ascii="Arial Narrow" w:hAnsi="Arial Narrow" w:cs="Arial Narrow"/>
          <w:sz w:val="26"/>
          <w:szCs w:val="26"/>
          <w:lang w:val="es-ES"/>
        </w:rPr>
      </w:pPr>
    </w:p>
    <w:p w14:paraId="00D52EA8" w14:textId="2F723D37" w:rsidR="005B139D" w:rsidRPr="00111D6B" w:rsidRDefault="53F2837D" w:rsidP="00111D6B">
      <w:pPr>
        <w:pStyle w:val="Textoindependiente"/>
        <w:spacing w:line="276" w:lineRule="auto"/>
        <w:ind w:right="157"/>
        <w:rPr>
          <w:rFonts w:ascii="Arial Narrow" w:hAnsi="Arial Narrow" w:cs="Calibri"/>
          <w:color w:val="000000"/>
          <w:sz w:val="26"/>
          <w:szCs w:val="26"/>
          <w:shd w:val="clear" w:color="auto" w:fill="FFFFFF"/>
        </w:rPr>
      </w:pPr>
      <w:r w:rsidRPr="00111D6B">
        <w:rPr>
          <w:rFonts w:ascii="Arial Narrow" w:hAnsi="Arial Narrow" w:cs="Arial Narrow"/>
          <w:sz w:val="26"/>
          <w:szCs w:val="26"/>
          <w:lang w:val="es-ES"/>
        </w:rPr>
        <w:t>Luego de desestimar la excepción de falta de claridad de los títulos valores,</w:t>
      </w:r>
      <w:r w:rsidR="17C24B69" w:rsidRPr="00111D6B">
        <w:rPr>
          <w:rFonts w:ascii="Arial Narrow" w:hAnsi="Arial Narrow" w:cs="Arial Narrow"/>
          <w:sz w:val="26"/>
          <w:szCs w:val="26"/>
          <w:lang w:val="es-ES"/>
        </w:rPr>
        <w:t xml:space="preserve"> porque lo alegado no se refiere a sus elementos intrínsecos sino a su fuente de la cual tampoco se pregona alguna i</w:t>
      </w:r>
      <w:r w:rsidR="334E904C" w:rsidRPr="00111D6B">
        <w:rPr>
          <w:rFonts w:ascii="Arial Narrow" w:hAnsi="Arial Narrow" w:cs="Arial Narrow"/>
          <w:sz w:val="26"/>
          <w:szCs w:val="26"/>
          <w:lang w:val="es-ES"/>
        </w:rPr>
        <w:t>n</w:t>
      </w:r>
      <w:r w:rsidR="17C24B69" w:rsidRPr="00111D6B">
        <w:rPr>
          <w:rFonts w:ascii="Arial Narrow" w:hAnsi="Arial Narrow" w:cs="Arial Narrow"/>
          <w:sz w:val="26"/>
          <w:szCs w:val="26"/>
          <w:lang w:val="es-ES"/>
        </w:rPr>
        <w:t xml:space="preserve">eficacia, </w:t>
      </w:r>
      <w:r w:rsidRPr="00111D6B">
        <w:rPr>
          <w:rFonts w:ascii="Arial Narrow" w:hAnsi="Arial Narrow" w:cs="Arial Narrow"/>
          <w:sz w:val="26"/>
          <w:szCs w:val="26"/>
          <w:lang w:val="es-ES"/>
        </w:rPr>
        <w:t>e</w:t>
      </w:r>
      <w:r w:rsidR="0E4EE161" w:rsidRPr="00111D6B">
        <w:rPr>
          <w:rFonts w:ascii="Arial Narrow" w:hAnsi="Arial Narrow" w:cs="Calibri"/>
          <w:color w:val="000000"/>
          <w:sz w:val="26"/>
          <w:szCs w:val="26"/>
          <w:shd w:val="clear" w:color="auto" w:fill="FFFFFF"/>
        </w:rPr>
        <w:t xml:space="preserve">l juez </w:t>
      </w:r>
      <w:r w:rsidRPr="00111D6B">
        <w:rPr>
          <w:rFonts w:ascii="Arial Narrow" w:hAnsi="Arial Narrow" w:cs="Calibri"/>
          <w:color w:val="000000"/>
          <w:sz w:val="26"/>
          <w:szCs w:val="26"/>
          <w:shd w:val="clear" w:color="auto" w:fill="FFFFFF"/>
        </w:rPr>
        <w:t>declaró</w:t>
      </w:r>
      <w:r w:rsidR="0E4EE161" w:rsidRPr="00111D6B">
        <w:rPr>
          <w:rFonts w:ascii="Arial Narrow" w:hAnsi="Arial Narrow" w:cs="Calibri"/>
          <w:color w:val="000000"/>
          <w:sz w:val="26"/>
          <w:szCs w:val="26"/>
          <w:shd w:val="clear" w:color="auto" w:fill="FFFFFF"/>
        </w:rPr>
        <w:t xml:space="preserve"> probada la prescripción extintiva respecto de los pagarés No. 1710087897, 1710087905, 1710087907, por encontrar que desde las fechas de sus vencimientos </w:t>
      </w:r>
      <w:r w:rsidR="5FE0B5CD" w:rsidRPr="00111D6B">
        <w:rPr>
          <w:rFonts w:ascii="Arial Narrow" w:hAnsi="Arial Narrow" w:cs="Calibri"/>
          <w:color w:val="000000"/>
          <w:sz w:val="26"/>
          <w:szCs w:val="26"/>
          <w:shd w:val="clear" w:color="auto" w:fill="FFFFFF"/>
        </w:rPr>
        <w:t xml:space="preserve">(18 y 19 de agosto de 2015) </w:t>
      </w:r>
      <w:r w:rsidR="0E4EE161" w:rsidRPr="00111D6B">
        <w:rPr>
          <w:rFonts w:ascii="Arial Narrow" w:hAnsi="Arial Narrow" w:cs="Calibri"/>
          <w:color w:val="000000"/>
          <w:sz w:val="26"/>
          <w:szCs w:val="26"/>
          <w:shd w:val="clear" w:color="auto" w:fill="FFFFFF"/>
        </w:rPr>
        <w:t>habían trascurrido más de tres años (art. 789 del C. Co.), y que</w:t>
      </w:r>
      <w:r w:rsidR="5FE0B5CD" w:rsidRPr="00111D6B">
        <w:rPr>
          <w:rFonts w:ascii="Arial Narrow" w:hAnsi="Arial Narrow" w:cs="Calibri"/>
          <w:color w:val="000000"/>
          <w:sz w:val="26"/>
          <w:szCs w:val="26"/>
          <w:shd w:val="clear" w:color="auto" w:fill="FFFFFF"/>
        </w:rPr>
        <w:t>,</w:t>
      </w:r>
      <w:r w:rsidR="0E4EE161" w:rsidRPr="00111D6B">
        <w:rPr>
          <w:rFonts w:ascii="Arial Narrow" w:hAnsi="Arial Narrow" w:cs="Calibri"/>
          <w:color w:val="000000"/>
          <w:sz w:val="26"/>
          <w:szCs w:val="26"/>
          <w:shd w:val="clear" w:color="auto" w:fill="FFFFFF"/>
        </w:rPr>
        <w:t xml:space="preserve"> en el caso, no ocurrió la interrupción de la prescripción con la presentación de la demanda (art. 94 del C.G.P), </w:t>
      </w:r>
      <w:r w:rsidR="5FE0B5CD" w:rsidRPr="00111D6B">
        <w:rPr>
          <w:rFonts w:ascii="Arial Narrow" w:hAnsi="Arial Narrow" w:cs="Calibri"/>
          <w:color w:val="000000"/>
          <w:sz w:val="26"/>
          <w:szCs w:val="26"/>
          <w:shd w:val="clear" w:color="auto" w:fill="FFFFFF"/>
        </w:rPr>
        <w:t>porque</w:t>
      </w:r>
      <w:r w:rsidR="0E4EE161" w:rsidRPr="00111D6B">
        <w:rPr>
          <w:rFonts w:ascii="Arial Narrow" w:hAnsi="Arial Narrow" w:cs="Calibri"/>
          <w:color w:val="000000"/>
          <w:sz w:val="26"/>
          <w:szCs w:val="26"/>
          <w:shd w:val="clear" w:color="auto" w:fill="FFFFFF"/>
        </w:rPr>
        <w:t xml:space="preserve"> se declaró la nulidad</w:t>
      </w:r>
      <w:r w:rsidR="5FE0B5CD" w:rsidRPr="00111D6B">
        <w:rPr>
          <w:rFonts w:ascii="Arial Narrow" w:hAnsi="Arial Narrow" w:cs="Calibri"/>
          <w:color w:val="000000"/>
          <w:sz w:val="26"/>
          <w:szCs w:val="26"/>
          <w:shd w:val="clear" w:color="auto" w:fill="FFFFFF"/>
        </w:rPr>
        <w:t xml:space="preserve"> del proceso</w:t>
      </w:r>
      <w:r w:rsidR="53BC9FC3" w:rsidRPr="00111D6B">
        <w:rPr>
          <w:rFonts w:ascii="Arial Narrow" w:hAnsi="Arial Narrow" w:cs="Calibri"/>
          <w:color w:val="000000"/>
          <w:sz w:val="26"/>
          <w:szCs w:val="26"/>
          <w:shd w:val="clear" w:color="auto" w:fill="FFFFFF"/>
        </w:rPr>
        <w:t xml:space="preserve"> que incluyó la notificación del auto de mandamiento de pago al ejecutado,</w:t>
      </w:r>
      <w:r w:rsidR="0E4EE161" w:rsidRPr="00111D6B">
        <w:rPr>
          <w:rFonts w:ascii="Arial Narrow" w:hAnsi="Arial Narrow" w:cs="Calibri"/>
          <w:color w:val="000000"/>
          <w:sz w:val="26"/>
          <w:szCs w:val="26"/>
          <w:shd w:val="clear" w:color="auto" w:fill="FFFFFF"/>
        </w:rPr>
        <w:t xml:space="preserve"> por culpa atribuible a la entidad bancaria. </w:t>
      </w:r>
    </w:p>
    <w:p w14:paraId="74CFDB82" w14:textId="77777777" w:rsidR="005B139D" w:rsidRPr="00111D6B" w:rsidRDefault="005B139D" w:rsidP="00111D6B">
      <w:pPr>
        <w:pStyle w:val="Textoindependiente"/>
        <w:spacing w:line="276" w:lineRule="auto"/>
        <w:ind w:right="157"/>
        <w:rPr>
          <w:rFonts w:ascii="Arial Narrow" w:hAnsi="Arial Narrow" w:cs="Calibri"/>
          <w:color w:val="000000"/>
          <w:sz w:val="26"/>
          <w:szCs w:val="26"/>
          <w:shd w:val="clear" w:color="auto" w:fill="FFFFFF"/>
        </w:rPr>
      </w:pPr>
    </w:p>
    <w:p w14:paraId="5BCF38F8" w14:textId="4A0BDA1E" w:rsidR="005B139D" w:rsidRPr="00111D6B" w:rsidRDefault="5FE0B5CD" w:rsidP="00111D6B">
      <w:pPr>
        <w:pStyle w:val="Textoindependiente"/>
        <w:spacing w:line="276" w:lineRule="auto"/>
        <w:ind w:right="157"/>
        <w:rPr>
          <w:rFonts w:ascii="Arial Narrow" w:hAnsi="Arial Narrow" w:cs="Calibri"/>
          <w:color w:val="000000"/>
          <w:sz w:val="26"/>
          <w:szCs w:val="26"/>
          <w:shd w:val="clear" w:color="auto" w:fill="FFFFFF"/>
        </w:rPr>
      </w:pPr>
      <w:r w:rsidRPr="00111D6B">
        <w:rPr>
          <w:rFonts w:ascii="Arial Narrow" w:hAnsi="Arial Narrow" w:cs="Calibri"/>
          <w:color w:val="000000"/>
          <w:sz w:val="26"/>
          <w:szCs w:val="26"/>
          <w:shd w:val="clear" w:color="auto" w:fill="FFFFFF"/>
        </w:rPr>
        <w:lastRenderedPageBreak/>
        <w:t xml:space="preserve">Se </w:t>
      </w:r>
      <w:r w:rsidR="53F2837D" w:rsidRPr="00111D6B">
        <w:rPr>
          <w:rFonts w:ascii="Arial Narrow" w:hAnsi="Arial Narrow" w:cs="Calibri"/>
          <w:color w:val="000000"/>
          <w:sz w:val="26"/>
          <w:szCs w:val="26"/>
          <w:shd w:val="clear" w:color="auto" w:fill="FFFFFF"/>
        </w:rPr>
        <w:t xml:space="preserve">ordenó </w:t>
      </w:r>
      <w:r w:rsidRPr="00111D6B">
        <w:rPr>
          <w:rFonts w:ascii="Arial Narrow" w:hAnsi="Arial Narrow" w:cs="Calibri"/>
          <w:color w:val="000000"/>
          <w:sz w:val="26"/>
          <w:szCs w:val="26"/>
          <w:shd w:val="clear" w:color="auto" w:fill="FFFFFF"/>
        </w:rPr>
        <w:t>continuar con la</w:t>
      </w:r>
      <w:r w:rsidR="0E4EE161" w:rsidRPr="00111D6B">
        <w:rPr>
          <w:rFonts w:ascii="Arial Narrow" w:hAnsi="Arial Narrow" w:cs="Calibri"/>
          <w:color w:val="000000"/>
          <w:sz w:val="26"/>
          <w:szCs w:val="26"/>
          <w:shd w:val="clear" w:color="auto" w:fill="FFFFFF"/>
        </w:rPr>
        <w:t xml:space="preserve"> ejecución respecto de la obligación contenida en el pagaré No. 2273 320138637</w:t>
      </w:r>
      <w:r w:rsidR="656E0552" w:rsidRPr="00111D6B">
        <w:rPr>
          <w:rFonts w:ascii="Arial Narrow" w:hAnsi="Arial Narrow" w:cs="Calibri"/>
          <w:color w:val="000000"/>
          <w:sz w:val="26"/>
          <w:szCs w:val="26"/>
          <w:shd w:val="clear" w:color="auto" w:fill="FFFFFF"/>
        </w:rPr>
        <w:t xml:space="preserve">, que no se encontró prescrito porque su vencimiento se pactó para el 6 de mayo de 2026, </w:t>
      </w:r>
      <w:r w:rsidR="7608B47E" w:rsidRPr="00111D6B">
        <w:rPr>
          <w:rFonts w:ascii="Arial Narrow" w:hAnsi="Arial Narrow" w:cs="Calibri"/>
          <w:color w:val="000000"/>
          <w:sz w:val="26"/>
          <w:szCs w:val="26"/>
          <w:shd w:val="clear" w:color="auto" w:fill="FFFFFF"/>
        </w:rPr>
        <w:t>encontrándose</w:t>
      </w:r>
      <w:r w:rsidR="656E0552" w:rsidRPr="00111D6B">
        <w:rPr>
          <w:rFonts w:ascii="Arial Narrow" w:hAnsi="Arial Narrow" w:cs="Calibri"/>
          <w:color w:val="000000"/>
          <w:sz w:val="26"/>
          <w:szCs w:val="26"/>
          <w:shd w:val="clear" w:color="auto" w:fill="FFFFFF"/>
        </w:rPr>
        <w:t xml:space="preserve"> inane el an</w:t>
      </w:r>
      <w:r w:rsidR="2C6FF22A" w:rsidRPr="00111D6B">
        <w:rPr>
          <w:rFonts w:ascii="Arial Narrow" w:hAnsi="Arial Narrow" w:cs="Calibri"/>
          <w:color w:val="000000"/>
          <w:sz w:val="26"/>
          <w:szCs w:val="26"/>
          <w:shd w:val="clear" w:color="auto" w:fill="FFFFFF"/>
        </w:rPr>
        <w:t>á</w:t>
      </w:r>
      <w:r w:rsidR="656E0552" w:rsidRPr="00111D6B">
        <w:rPr>
          <w:rFonts w:ascii="Arial Narrow" w:hAnsi="Arial Narrow" w:cs="Calibri"/>
          <w:color w:val="000000"/>
          <w:sz w:val="26"/>
          <w:szCs w:val="26"/>
          <w:shd w:val="clear" w:color="auto" w:fill="FFFFFF"/>
        </w:rPr>
        <w:t>lisis de la cláusula aceleratoria</w:t>
      </w:r>
      <w:r w:rsidR="338CE06B" w:rsidRPr="00111D6B">
        <w:rPr>
          <w:rFonts w:ascii="Arial Narrow" w:hAnsi="Arial Narrow" w:cs="Calibri"/>
          <w:color w:val="000000"/>
          <w:sz w:val="26"/>
          <w:szCs w:val="26"/>
          <w:shd w:val="clear" w:color="auto" w:fill="FFFFFF"/>
        </w:rPr>
        <w:t xml:space="preserve"> y sus efectos sobre la prescripción</w:t>
      </w:r>
      <w:r w:rsidR="0285F494" w:rsidRPr="00111D6B">
        <w:rPr>
          <w:rFonts w:ascii="Arial Narrow" w:hAnsi="Arial Narrow" w:cs="Calibri"/>
          <w:color w:val="000000"/>
          <w:sz w:val="26"/>
          <w:szCs w:val="26"/>
          <w:shd w:val="clear" w:color="auto" w:fill="FFFFFF"/>
        </w:rPr>
        <w:t xml:space="preserve"> porque en uno u otro caso el término estaría igualmen</w:t>
      </w:r>
      <w:r w:rsidR="7767B8E1" w:rsidRPr="00111D6B">
        <w:rPr>
          <w:rFonts w:ascii="Arial Narrow" w:hAnsi="Arial Narrow" w:cs="Calibri"/>
          <w:color w:val="000000"/>
          <w:sz w:val="26"/>
          <w:szCs w:val="26"/>
          <w:shd w:val="clear" w:color="auto" w:fill="FFFFFF"/>
        </w:rPr>
        <w:t>t</w:t>
      </w:r>
      <w:r w:rsidR="0285F494" w:rsidRPr="00111D6B">
        <w:rPr>
          <w:rFonts w:ascii="Arial Narrow" w:hAnsi="Arial Narrow" w:cs="Calibri"/>
          <w:color w:val="000000"/>
          <w:sz w:val="26"/>
          <w:szCs w:val="26"/>
          <w:shd w:val="clear" w:color="auto" w:fill="FFFFFF"/>
        </w:rPr>
        <w:t>e extinto</w:t>
      </w:r>
      <w:r w:rsidR="7C41AECA" w:rsidRPr="00111D6B">
        <w:rPr>
          <w:rFonts w:ascii="Arial Narrow" w:hAnsi="Arial Narrow" w:cs="Calibri"/>
          <w:color w:val="000000"/>
          <w:sz w:val="26"/>
          <w:szCs w:val="26"/>
          <w:shd w:val="clear" w:color="auto" w:fill="FFFFFF"/>
        </w:rPr>
        <w:t>; así como l</w:t>
      </w:r>
      <w:r w:rsidR="379324BF" w:rsidRPr="00111D6B">
        <w:rPr>
          <w:rFonts w:ascii="Arial Narrow" w:hAnsi="Arial Narrow" w:cs="Calibri"/>
          <w:color w:val="000000"/>
          <w:sz w:val="26"/>
          <w:szCs w:val="26"/>
          <w:shd w:val="clear" w:color="auto" w:fill="FFFFFF"/>
        </w:rPr>
        <w:t>a controversia que se ciñe sobre l</w:t>
      </w:r>
      <w:r w:rsidR="7C41AECA" w:rsidRPr="00111D6B">
        <w:rPr>
          <w:rFonts w:ascii="Arial Narrow" w:hAnsi="Arial Narrow" w:cs="Calibri"/>
          <w:color w:val="000000"/>
          <w:sz w:val="26"/>
          <w:szCs w:val="26"/>
          <w:shd w:val="clear" w:color="auto" w:fill="FFFFFF"/>
        </w:rPr>
        <w:t xml:space="preserve">os </w:t>
      </w:r>
      <w:r w:rsidR="4FA527E4" w:rsidRPr="00111D6B">
        <w:rPr>
          <w:rFonts w:ascii="Arial Narrow" w:hAnsi="Arial Narrow" w:cs="Calibri"/>
          <w:color w:val="000000"/>
          <w:sz w:val="26"/>
          <w:szCs w:val="26"/>
          <w:shd w:val="clear" w:color="auto" w:fill="FFFFFF"/>
        </w:rPr>
        <w:t xml:space="preserve">últimos </w:t>
      </w:r>
      <w:r w:rsidR="7C41AECA" w:rsidRPr="00111D6B">
        <w:rPr>
          <w:rFonts w:ascii="Arial Narrow" w:hAnsi="Arial Narrow" w:cs="Calibri"/>
          <w:color w:val="000000"/>
          <w:sz w:val="26"/>
          <w:szCs w:val="26"/>
          <w:shd w:val="clear" w:color="auto" w:fill="FFFFFF"/>
        </w:rPr>
        <w:t>abonos que aparecen realizados a la obligación</w:t>
      </w:r>
      <w:r w:rsidR="31D3B09F" w:rsidRPr="00111D6B">
        <w:rPr>
          <w:rFonts w:ascii="Arial Narrow" w:hAnsi="Arial Narrow" w:cs="Calibri"/>
          <w:color w:val="000000"/>
          <w:sz w:val="26"/>
          <w:szCs w:val="26"/>
          <w:shd w:val="clear" w:color="auto" w:fill="FFFFFF"/>
        </w:rPr>
        <w:t>,</w:t>
      </w:r>
      <w:r w:rsidR="7C41AECA" w:rsidRPr="00111D6B">
        <w:rPr>
          <w:rFonts w:ascii="Arial Narrow" w:hAnsi="Arial Narrow" w:cs="Calibri"/>
          <w:color w:val="000000"/>
          <w:sz w:val="26"/>
          <w:szCs w:val="26"/>
          <w:shd w:val="clear" w:color="auto" w:fill="FFFFFF"/>
        </w:rPr>
        <w:t xml:space="preserve"> porque son anteriores a la fecha de vencimiento</w:t>
      </w:r>
      <w:r w:rsidR="4034B6FE" w:rsidRPr="00111D6B">
        <w:rPr>
          <w:rFonts w:ascii="Arial Narrow" w:hAnsi="Arial Narrow" w:cs="Calibri"/>
          <w:color w:val="000000"/>
          <w:sz w:val="26"/>
          <w:szCs w:val="26"/>
          <w:shd w:val="clear" w:color="auto" w:fill="FFFFFF"/>
        </w:rPr>
        <w:t>.</w:t>
      </w:r>
    </w:p>
    <w:p w14:paraId="102B2983" w14:textId="53200853" w:rsidR="005F404F" w:rsidRPr="00111D6B" w:rsidRDefault="005F404F" w:rsidP="00111D6B">
      <w:pPr>
        <w:pStyle w:val="Textoindependiente"/>
        <w:spacing w:line="276" w:lineRule="auto"/>
        <w:ind w:right="157"/>
        <w:rPr>
          <w:rFonts w:ascii="Arial Narrow" w:hAnsi="Arial Narrow" w:cs="Arial Narrow"/>
          <w:sz w:val="26"/>
          <w:szCs w:val="26"/>
          <w:lang w:val="es-ES"/>
        </w:rPr>
      </w:pPr>
    </w:p>
    <w:p w14:paraId="0EEC37B0" w14:textId="5543D2AE" w:rsidR="00BD605F" w:rsidRPr="00111D6B" w:rsidRDefault="00BD605F"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b/>
          <w:bCs/>
          <w:sz w:val="26"/>
          <w:szCs w:val="26"/>
          <w:lang w:val="es-ES"/>
        </w:rPr>
        <w:t>6-.</w:t>
      </w:r>
      <w:r w:rsidRPr="00111D6B">
        <w:rPr>
          <w:rFonts w:ascii="Arial Narrow" w:hAnsi="Arial Narrow" w:cs="Arial Narrow"/>
          <w:sz w:val="26"/>
          <w:szCs w:val="26"/>
          <w:lang w:val="es-ES"/>
        </w:rPr>
        <w:t xml:space="preserve"> Recurso de apelación</w:t>
      </w:r>
    </w:p>
    <w:p w14:paraId="6A29161E" w14:textId="77777777" w:rsidR="002F4E2E" w:rsidRPr="00111D6B" w:rsidRDefault="002F4E2E"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sz w:val="26"/>
          <w:szCs w:val="26"/>
          <w:lang w:val="es-ES"/>
        </w:rPr>
        <w:t xml:space="preserve"> </w:t>
      </w:r>
    </w:p>
    <w:p w14:paraId="6C15477F" w14:textId="62891885" w:rsidR="005F404F" w:rsidRPr="00111D6B" w:rsidRDefault="53F2837D"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sz w:val="26"/>
          <w:szCs w:val="26"/>
          <w:lang w:val="es-ES"/>
        </w:rPr>
        <w:t>F</w:t>
      </w:r>
      <w:r w:rsidR="127E8BB4" w:rsidRPr="00111D6B">
        <w:rPr>
          <w:rFonts w:ascii="Arial Narrow" w:hAnsi="Arial Narrow" w:cs="Arial Narrow"/>
          <w:sz w:val="26"/>
          <w:szCs w:val="26"/>
          <w:lang w:val="es-ES"/>
        </w:rPr>
        <w:t xml:space="preserve">ue apelada la decisión por ambas partes (minuto 19:00 y ss. Ib.), </w:t>
      </w:r>
      <w:r w:rsidRPr="00111D6B">
        <w:rPr>
          <w:rFonts w:ascii="Arial Narrow" w:hAnsi="Arial Narrow" w:cs="Arial Narrow"/>
          <w:sz w:val="26"/>
          <w:szCs w:val="26"/>
          <w:lang w:val="es-ES"/>
        </w:rPr>
        <w:t>recurso</w:t>
      </w:r>
      <w:r w:rsidR="127E8BB4" w:rsidRPr="00111D6B">
        <w:rPr>
          <w:rFonts w:ascii="Arial Narrow" w:hAnsi="Arial Narrow" w:cs="Arial Narrow"/>
          <w:sz w:val="26"/>
          <w:szCs w:val="26"/>
          <w:lang w:val="es-ES"/>
        </w:rPr>
        <w:t xml:space="preserve"> concedid</w:t>
      </w:r>
      <w:r w:rsidRPr="00111D6B">
        <w:rPr>
          <w:rFonts w:ascii="Arial Narrow" w:hAnsi="Arial Narrow" w:cs="Arial Narrow"/>
          <w:sz w:val="26"/>
          <w:szCs w:val="26"/>
          <w:lang w:val="es-ES"/>
        </w:rPr>
        <w:t>o</w:t>
      </w:r>
      <w:r w:rsidR="127E8BB4" w:rsidRPr="00111D6B">
        <w:rPr>
          <w:rFonts w:ascii="Arial Narrow" w:hAnsi="Arial Narrow" w:cs="Arial Narrow"/>
          <w:sz w:val="26"/>
          <w:szCs w:val="26"/>
          <w:lang w:val="es-ES"/>
        </w:rPr>
        <w:t xml:space="preserve"> en el efecto suspensivo (</w:t>
      </w:r>
      <w:r w:rsidR="7EC903CB" w:rsidRPr="00111D6B">
        <w:rPr>
          <w:rFonts w:ascii="Arial Narrow" w:hAnsi="Arial Narrow" w:cs="Arial Narrow"/>
          <w:sz w:val="26"/>
          <w:szCs w:val="26"/>
          <w:lang w:val="es-ES"/>
        </w:rPr>
        <w:t>minuto 20:10 y ss. Ib.)</w:t>
      </w:r>
      <w:r w:rsidRPr="00111D6B">
        <w:rPr>
          <w:rFonts w:ascii="Arial Narrow" w:hAnsi="Arial Narrow" w:cs="Arial Narrow"/>
          <w:sz w:val="26"/>
          <w:szCs w:val="26"/>
          <w:lang w:val="es-ES"/>
        </w:rPr>
        <w:t>. Fueron</w:t>
      </w:r>
      <w:r w:rsidR="7EC903CB" w:rsidRPr="00111D6B">
        <w:rPr>
          <w:rFonts w:ascii="Arial Narrow" w:hAnsi="Arial Narrow" w:cs="Arial Narrow"/>
          <w:sz w:val="26"/>
          <w:szCs w:val="26"/>
          <w:lang w:val="es-ES"/>
        </w:rPr>
        <w:t xml:space="preserve"> </w:t>
      </w:r>
      <w:r w:rsidR="587BC557" w:rsidRPr="00111D6B">
        <w:rPr>
          <w:rFonts w:ascii="Arial Narrow" w:hAnsi="Arial Narrow" w:cs="Arial Narrow"/>
          <w:sz w:val="26"/>
          <w:szCs w:val="26"/>
          <w:lang w:val="es-ES"/>
        </w:rPr>
        <w:t xml:space="preserve">expuestos </w:t>
      </w:r>
      <w:r w:rsidR="7EC903CB" w:rsidRPr="00111D6B">
        <w:rPr>
          <w:rFonts w:ascii="Arial Narrow" w:hAnsi="Arial Narrow" w:cs="Arial Narrow"/>
          <w:sz w:val="26"/>
          <w:szCs w:val="26"/>
          <w:lang w:val="es-ES"/>
        </w:rPr>
        <w:t>oportunamente los reparos concretos (</w:t>
      </w:r>
      <w:proofErr w:type="spellStart"/>
      <w:r w:rsidR="7EC903CB" w:rsidRPr="00111D6B">
        <w:rPr>
          <w:rFonts w:ascii="Arial Narrow" w:hAnsi="Arial Narrow" w:cs="Arial Narrow"/>
          <w:sz w:val="26"/>
          <w:szCs w:val="26"/>
          <w:lang w:val="es-ES"/>
        </w:rPr>
        <w:t>ff</w:t>
      </w:r>
      <w:proofErr w:type="spellEnd"/>
      <w:r w:rsidR="7EC903CB" w:rsidRPr="00111D6B">
        <w:rPr>
          <w:rFonts w:ascii="Arial Narrow" w:hAnsi="Arial Narrow" w:cs="Arial Narrow"/>
          <w:sz w:val="26"/>
          <w:szCs w:val="26"/>
          <w:lang w:val="es-ES"/>
        </w:rPr>
        <w:t xml:space="preserve">.  216 y </w:t>
      </w:r>
      <w:r w:rsidR="531DBCCA" w:rsidRPr="00111D6B">
        <w:rPr>
          <w:rFonts w:ascii="Arial Narrow" w:hAnsi="Arial Narrow" w:cs="Arial Narrow"/>
          <w:sz w:val="26"/>
          <w:szCs w:val="26"/>
          <w:lang w:val="es-ES"/>
        </w:rPr>
        <w:t>ss.</w:t>
      </w:r>
      <w:r w:rsidR="7EC903CB" w:rsidRPr="00111D6B">
        <w:rPr>
          <w:rFonts w:ascii="Arial Narrow" w:hAnsi="Arial Narrow" w:cs="Arial Narrow"/>
          <w:sz w:val="26"/>
          <w:szCs w:val="26"/>
          <w:lang w:val="es-ES"/>
        </w:rPr>
        <w:t>, carpeta Pral., Tomo II)</w:t>
      </w:r>
      <w:r w:rsidR="40305DFD" w:rsidRPr="00111D6B">
        <w:rPr>
          <w:rFonts w:ascii="Arial Narrow" w:hAnsi="Arial Narrow" w:cs="Arial Narrow"/>
          <w:sz w:val="26"/>
          <w:szCs w:val="26"/>
          <w:lang w:val="es-ES"/>
        </w:rPr>
        <w:t xml:space="preserve">, debidamente </w:t>
      </w:r>
      <w:r w:rsidR="7EC903CB" w:rsidRPr="00111D6B">
        <w:rPr>
          <w:rFonts w:ascii="Arial Narrow" w:hAnsi="Arial Narrow" w:cs="Arial Narrow"/>
          <w:sz w:val="26"/>
          <w:szCs w:val="26"/>
          <w:lang w:val="es-ES"/>
        </w:rPr>
        <w:t>sustenta</w:t>
      </w:r>
      <w:r w:rsidR="4187B06B" w:rsidRPr="00111D6B">
        <w:rPr>
          <w:rFonts w:ascii="Arial Narrow" w:hAnsi="Arial Narrow" w:cs="Arial Narrow"/>
          <w:sz w:val="26"/>
          <w:szCs w:val="26"/>
          <w:lang w:val="es-ES"/>
        </w:rPr>
        <w:t>dos</w:t>
      </w:r>
      <w:r w:rsidR="6CE61D19" w:rsidRPr="00111D6B">
        <w:rPr>
          <w:rFonts w:ascii="Arial Narrow" w:hAnsi="Arial Narrow" w:cs="Arial Narrow"/>
          <w:sz w:val="26"/>
          <w:szCs w:val="26"/>
          <w:lang w:val="es-ES"/>
        </w:rPr>
        <w:t xml:space="preserve"> en similares términos</w:t>
      </w:r>
      <w:r w:rsidR="08D11C41" w:rsidRPr="00111D6B">
        <w:rPr>
          <w:rFonts w:ascii="Arial Narrow" w:hAnsi="Arial Narrow" w:cs="Arial Narrow"/>
          <w:sz w:val="26"/>
          <w:szCs w:val="26"/>
          <w:lang w:val="es-ES"/>
        </w:rPr>
        <w:t xml:space="preserve"> ante esta instancia</w:t>
      </w:r>
      <w:r w:rsidR="4187B06B" w:rsidRPr="00111D6B">
        <w:rPr>
          <w:rFonts w:ascii="Arial Narrow" w:hAnsi="Arial Narrow" w:cs="Arial Narrow"/>
          <w:sz w:val="26"/>
          <w:szCs w:val="26"/>
          <w:lang w:val="es-ES"/>
        </w:rPr>
        <w:t xml:space="preserve">, </w:t>
      </w:r>
      <w:r w:rsidRPr="00111D6B">
        <w:rPr>
          <w:rFonts w:ascii="Arial Narrow" w:hAnsi="Arial Narrow" w:cs="Arial Narrow"/>
          <w:sz w:val="26"/>
          <w:szCs w:val="26"/>
          <w:lang w:val="es-ES"/>
        </w:rPr>
        <w:t xml:space="preserve">último acto que ocurrió </w:t>
      </w:r>
      <w:r w:rsidR="7EC903CB" w:rsidRPr="00111D6B">
        <w:rPr>
          <w:rFonts w:ascii="Arial Narrow" w:hAnsi="Arial Narrow" w:cs="Arial Narrow"/>
          <w:sz w:val="26"/>
          <w:szCs w:val="26"/>
          <w:lang w:val="es-ES"/>
        </w:rPr>
        <w:t xml:space="preserve">en el marco del artículo 14 del Decreto 806 de </w:t>
      </w:r>
      <w:r w:rsidR="00487737" w:rsidRPr="00111D6B">
        <w:rPr>
          <w:rFonts w:ascii="Arial Narrow" w:hAnsi="Arial Narrow" w:cs="Arial Narrow"/>
          <w:sz w:val="26"/>
          <w:szCs w:val="26"/>
          <w:lang w:val="es-ES"/>
        </w:rPr>
        <w:t>2020 (</w:t>
      </w:r>
      <w:proofErr w:type="spellStart"/>
      <w:r w:rsidR="7EC903CB" w:rsidRPr="00111D6B">
        <w:rPr>
          <w:rFonts w:ascii="Arial Narrow" w:hAnsi="Arial Narrow" w:cs="Arial Narrow"/>
          <w:sz w:val="26"/>
          <w:szCs w:val="26"/>
          <w:lang w:val="es-ES"/>
        </w:rPr>
        <w:t>arch</w:t>
      </w:r>
      <w:proofErr w:type="spellEnd"/>
      <w:r w:rsidR="7EC903CB" w:rsidRPr="00111D6B">
        <w:rPr>
          <w:rFonts w:ascii="Arial Narrow" w:hAnsi="Arial Narrow" w:cs="Arial Narrow"/>
          <w:sz w:val="26"/>
          <w:szCs w:val="26"/>
          <w:lang w:val="es-ES"/>
        </w:rPr>
        <w:t>. 04 y 06, carpeta de segunda instancia)</w:t>
      </w:r>
      <w:r w:rsidR="531DBCCA" w:rsidRPr="00111D6B">
        <w:rPr>
          <w:rFonts w:ascii="Arial Narrow" w:hAnsi="Arial Narrow" w:cs="Arial Narrow"/>
          <w:sz w:val="26"/>
          <w:szCs w:val="26"/>
          <w:lang w:val="es-ES"/>
        </w:rPr>
        <w:t>.</w:t>
      </w:r>
    </w:p>
    <w:p w14:paraId="0F24341E" w14:textId="7AF018FE" w:rsidR="0035698B" w:rsidRPr="00111D6B" w:rsidRDefault="0035698B" w:rsidP="00111D6B">
      <w:pPr>
        <w:pStyle w:val="Textoindependiente"/>
        <w:spacing w:line="276" w:lineRule="auto"/>
        <w:ind w:right="157"/>
        <w:rPr>
          <w:rFonts w:ascii="Arial Narrow" w:hAnsi="Arial Narrow" w:cs="Arial Narrow"/>
          <w:sz w:val="26"/>
          <w:szCs w:val="26"/>
          <w:lang w:val="es-ES"/>
        </w:rPr>
      </w:pPr>
    </w:p>
    <w:p w14:paraId="48B0B544" w14:textId="2A505F1A" w:rsidR="00C95D0A" w:rsidRPr="00111D6B" w:rsidRDefault="531DBCCA" w:rsidP="00111D6B">
      <w:pPr>
        <w:pStyle w:val="Textoindependiente"/>
        <w:spacing w:line="276" w:lineRule="auto"/>
        <w:ind w:right="157"/>
        <w:rPr>
          <w:rFonts w:ascii="Arial Narrow" w:hAnsi="Arial Narrow" w:cs="Arial Narrow"/>
          <w:sz w:val="26"/>
          <w:szCs w:val="26"/>
        </w:rPr>
      </w:pPr>
      <w:r w:rsidRPr="00111D6B">
        <w:rPr>
          <w:rFonts w:ascii="Arial Narrow" w:hAnsi="Arial Narrow" w:cs="Arial Narrow"/>
          <w:sz w:val="26"/>
          <w:szCs w:val="26"/>
          <w:u w:val="single"/>
          <w:lang w:val="es-ES"/>
        </w:rPr>
        <w:t>Parte ejecutante:</w:t>
      </w:r>
      <w:r w:rsidRPr="00111D6B">
        <w:rPr>
          <w:rFonts w:ascii="Arial Narrow" w:hAnsi="Arial Narrow" w:cs="Arial Narrow"/>
          <w:sz w:val="26"/>
          <w:szCs w:val="26"/>
          <w:lang w:val="es-ES"/>
        </w:rPr>
        <w:t xml:space="preserve"> </w:t>
      </w:r>
      <w:r w:rsidR="5B227081" w:rsidRPr="00111D6B">
        <w:rPr>
          <w:rFonts w:ascii="Arial Narrow" w:hAnsi="Arial Narrow" w:cs="Arial Narrow"/>
          <w:sz w:val="26"/>
          <w:szCs w:val="26"/>
          <w:lang w:val="es-ES"/>
        </w:rPr>
        <w:t xml:space="preserve">Sostiene que </w:t>
      </w:r>
      <w:r w:rsidR="5B227081" w:rsidRPr="00111D6B">
        <w:rPr>
          <w:rFonts w:ascii="Arial Narrow" w:hAnsi="Arial Narrow" w:cs="Arial Narrow"/>
          <w:sz w:val="26"/>
          <w:szCs w:val="26"/>
        </w:rPr>
        <w:t>la nulidad declarada en el proceso no le es atribuible, de contera la presentación de la demanda sí interrumpió el término de prescripción</w:t>
      </w:r>
      <w:r w:rsidR="3F9068B5" w:rsidRPr="00111D6B">
        <w:rPr>
          <w:rFonts w:ascii="Arial Narrow" w:hAnsi="Arial Narrow" w:cs="Arial Narrow"/>
          <w:sz w:val="26"/>
          <w:szCs w:val="26"/>
        </w:rPr>
        <w:t>, con base en los siguientes argumentos: (i) En otro proceso ejecutivo tramitado contra el mismo demandado en otro juzgado de esta misma ciudad, se notificó con éxito en la dirección que acá cuestionó</w:t>
      </w:r>
      <w:r w:rsidR="285EDD9F" w:rsidRPr="00111D6B">
        <w:rPr>
          <w:rFonts w:ascii="Arial Narrow" w:hAnsi="Arial Narrow" w:cs="Arial Narrow"/>
          <w:sz w:val="26"/>
          <w:szCs w:val="26"/>
        </w:rPr>
        <w:t xml:space="preserve"> - Carrera 17 No. 10 – 26 apartamento 6 Barrio Pinares de la ciudad de Pereira-</w:t>
      </w:r>
      <w:r w:rsidR="3F9068B5" w:rsidRPr="00111D6B">
        <w:rPr>
          <w:rFonts w:ascii="Arial Narrow" w:hAnsi="Arial Narrow" w:cs="Arial Narrow"/>
          <w:sz w:val="26"/>
          <w:szCs w:val="26"/>
        </w:rPr>
        <w:t>, y allá no reclamó la nulidad procesal; además, las comunicaciones que se remitieron a la direcci</w:t>
      </w:r>
      <w:r w:rsidR="7E2F8812" w:rsidRPr="00111D6B">
        <w:rPr>
          <w:rFonts w:ascii="Arial Narrow" w:hAnsi="Arial Narrow" w:cs="Arial Narrow"/>
          <w:sz w:val="26"/>
          <w:szCs w:val="26"/>
        </w:rPr>
        <w:t>ón de Bogotá</w:t>
      </w:r>
      <w:r w:rsidR="384E59D2" w:rsidRPr="00111D6B">
        <w:rPr>
          <w:rFonts w:ascii="Arial Narrow" w:hAnsi="Arial Narrow" w:cs="Arial Narrow"/>
          <w:sz w:val="26"/>
          <w:szCs w:val="26"/>
        </w:rPr>
        <w:t xml:space="preserve"> - carrera 53 No.127 A</w:t>
      </w:r>
      <w:r w:rsidR="004576AD">
        <w:rPr>
          <w:rFonts w:ascii="Arial Narrow" w:hAnsi="Arial Narrow" w:cs="Arial Narrow"/>
          <w:sz w:val="26"/>
          <w:szCs w:val="26"/>
        </w:rPr>
        <w:t xml:space="preserve"> </w:t>
      </w:r>
      <w:r w:rsidR="384E59D2" w:rsidRPr="00111D6B">
        <w:rPr>
          <w:rFonts w:ascii="Arial Narrow" w:hAnsi="Arial Narrow" w:cs="Arial Narrow"/>
          <w:sz w:val="26"/>
          <w:szCs w:val="26"/>
        </w:rPr>
        <w:t>- 70 Torre 3 -</w:t>
      </w:r>
      <w:r w:rsidR="7E2F8812" w:rsidRPr="00111D6B">
        <w:rPr>
          <w:rFonts w:ascii="Arial Narrow" w:hAnsi="Arial Narrow" w:cs="Arial Narrow"/>
          <w:sz w:val="26"/>
          <w:szCs w:val="26"/>
        </w:rPr>
        <w:t>, fueron devueltas; (ii) En el lugar donde se realizó la notificación declarada nula vive la familia del ejecutado, quienes debieron rehusar el correo</w:t>
      </w:r>
      <w:r w:rsidR="3EB39C80" w:rsidRPr="00111D6B">
        <w:rPr>
          <w:rFonts w:ascii="Arial Narrow" w:hAnsi="Arial Narrow" w:cs="Arial Narrow"/>
          <w:sz w:val="26"/>
          <w:szCs w:val="26"/>
        </w:rPr>
        <w:t xml:space="preserve"> indicando que allí no vivía o residía en otra ciudad</w:t>
      </w:r>
      <w:r w:rsidR="7E2F8812" w:rsidRPr="00111D6B">
        <w:rPr>
          <w:rFonts w:ascii="Arial Narrow" w:hAnsi="Arial Narrow" w:cs="Arial Narrow"/>
          <w:sz w:val="26"/>
          <w:szCs w:val="26"/>
        </w:rPr>
        <w:t>; (iii) En todo</w:t>
      </w:r>
      <w:r w:rsidR="0891AE17" w:rsidRPr="00111D6B">
        <w:rPr>
          <w:rFonts w:ascii="Arial Narrow" w:hAnsi="Arial Narrow" w:cs="Arial Narrow"/>
          <w:sz w:val="26"/>
          <w:szCs w:val="26"/>
        </w:rPr>
        <w:t xml:space="preserve"> caso el demandado conoció del proceso, tanto por llamadas que se le hicieron y que admitió en la declaración que rindió, como por su intervención telefónica que consta en la diligencia de secuestro; (iv) en consecuencia, el extremo pasivo incurrió en temeridad y mala f</w:t>
      </w:r>
      <w:r w:rsidR="12564E16" w:rsidRPr="00111D6B">
        <w:rPr>
          <w:rFonts w:ascii="Arial Narrow" w:hAnsi="Arial Narrow" w:cs="Arial Narrow"/>
          <w:sz w:val="26"/>
          <w:szCs w:val="26"/>
        </w:rPr>
        <w:t xml:space="preserve">e al entorpecer el trámite del proceso y evadir la demanda en forma fraudulenta (Art. 79 C.G.P.); (v) Por último, por la naturaleza del </w:t>
      </w:r>
      <w:r w:rsidR="12564E16" w:rsidRPr="00111D6B">
        <w:rPr>
          <w:rFonts w:ascii="Arial Narrow" w:eastAsia="Arial Narrow" w:hAnsi="Arial Narrow" w:cs="Arial Narrow"/>
          <w:sz w:val="26"/>
          <w:szCs w:val="26"/>
        </w:rPr>
        <w:t xml:space="preserve">proceso se persigue el bien hipotecado, no la persona, </w:t>
      </w:r>
      <w:r w:rsidR="49B0F1BD" w:rsidRPr="00111D6B">
        <w:rPr>
          <w:rFonts w:ascii="Arial Narrow" w:eastAsia="Arial Narrow" w:hAnsi="Arial Narrow" w:cs="Arial Narrow"/>
          <w:sz w:val="26"/>
          <w:szCs w:val="26"/>
        </w:rPr>
        <w:t>y por fuero de atracción se di</w:t>
      </w:r>
      <w:r w:rsidR="008378F2" w:rsidRPr="00111D6B">
        <w:rPr>
          <w:rFonts w:ascii="Arial Narrow" w:eastAsia="Arial Narrow" w:hAnsi="Arial Narrow" w:cs="Arial Narrow"/>
          <w:sz w:val="26"/>
          <w:szCs w:val="26"/>
        </w:rPr>
        <w:t>recciona</w:t>
      </w:r>
      <w:r w:rsidR="49B0F1BD" w:rsidRPr="00111D6B">
        <w:rPr>
          <w:rFonts w:ascii="Arial Narrow" w:eastAsia="Arial Narrow" w:hAnsi="Arial Narrow" w:cs="Arial Narrow"/>
          <w:sz w:val="26"/>
          <w:szCs w:val="26"/>
        </w:rPr>
        <w:t xml:space="preserve"> hacia el lugar de ubicación del mismo.</w:t>
      </w:r>
      <w:r w:rsidR="12564E16" w:rsidRPr="00111D6B">
        <w:rPr>
          <w:rFonts w:ascii="Arial Narrow" w:hAnsi="Arial Narrow" w:cs="Arial Narrow"/>
          <w:sz w:val="26"/>
          <w:szCs w:val="26"/>
        </w:rPr>
        <w:t xml:space="preserve"> </w:t>
      </w:r>
    </w:p>
    <w:p w14:paraId="59844DE9" w14:textId="420EED29" w:rsidR="00C95D0A" w:rsidRPr="00111D6B" w:rsidRDefault="00C95D0A" w:rsidP="00111D6B">
      <w:pPr>
        <w:pStyle w:val="Textoindependiente"/>
        <w:spacing w:line="276" w:lineRule="auto"/>
        <w:ind w:right="157"/>
        <w:rPr>
          <w:rFonts w:ascii="Arial Narrow" w:hAnsi="Arial Narrow" w:cs="Arial Narrow"/>
          <w:sz w:val="26"/>
          <w:szCs w:val="26"/>
          <w:u w:val="single"/>
        </w:rPr>
      </w:pPr>
    </w:p>
    <w:p w14:paraId="57F6B098" w14:textId="6FCD06D6" w:rsidR="00C95D0A" w:rsidRPr="00111D6B" w:rsidRDefault="01321CCA" w:rsidP="00111D6B">
      <w:pPr>
        <w:pStyle w:val="Textoindependiente"/>
        <w:spacing w:line="276" w:lineRule="auto"/>
        <w:ind w:right="157"/>
        <w:rPr>
          <w:rFonts w:ascii="Arial Narrow" w:hAnsi="Arial Narrow" w:cs="Arial Narrow"/>
          <w:sz w:val="26"/>
          <w:szCs w:val="26"/>
          <w:lang w:val="es-ES"/>
        </w:rPr>
      </w:pPr>
      <w:r w:rsidRPr="00111D6B">
        <w:rPr>
          <w:rFonts w:ascii="Arial Narrow" w:hAnsi="Arial Narrow" w:cs="Arial Narrow"/>
          <w:sz w:val="26"/>
          <w:szCs w:val="26"/>
          <w:u w:val="single"/>
        </w:rPr>
        <w:t>Parte ejecutada:</w:t>
      </w:r>
      <w:r w:rsidRPr="00111D6B">
        <w:rPr>
          <w:rFonts w:ascii="Arial Narrow" w:hAnsi="Arial Narrow" w:cs="Arial Narrow"/>
          <w:sz w:val="26"/>
          <w:szCs w:val="26"/>
        </w:rPr>
        <w:t xml:space="preserve"> </w:t>
      </w:r>
      <w:r w:rsidR="6673B5B6" w:rsidRPr="00111D6B">
        <w:rPr>
          <w:rFonts w:ascii="Arial Narrow" w:hAnsi="Arial Narrow" w:cs="Arial Narrow"/>
          <w:sz w:val="26"/>
          <w:szCs w:val="26"/>
        </w:rPr>
        <w:t xml:space="preserve">Pretende se declare </w:t>
      </w:r>
      <w:r w:rsidR="569B51AD" w:rsidRPr="00111D6B">
        <w:rPr>
          <w:rFonts w:ascii="Arial Narrow" w:hAnsi="Arial Narrow" w:cs="Arial Narrow"/>
          <w:sz w:val="26"/>
          <w:szCs w:val="26"/>
        </w:rPr>
        <w:t>también</w:t>
      </w:r>
      <w:r w:rsidR="10E2B065" w:rsidRPr="00111D6B">
        <w:rPr>
          <w:rFonts w:ascii="Arial Narrow" w:hAnsi="Arial Narrow" w:cs="Arial Narrow"/>
          <w:sz w:val="26"/>
          <w:szCs w:val="26"/>
        </w:rPr>
        <w:t xml:space="preserve"> la prescripción de la obligación contenida en el pagaré No. 2273 320138637, porque</w:t>
      </w:r>
      <w:r w:rsidR="569B51AD" w:rsidRPr="00111D6B">
        <w:rPr>
          <w:rFonts w:ascii="Arial Narrow" w:hAnsi="Arial Narrow" w:cs="Arial Narrow"/>
          <w:sz w:val="26"/>
          <w:szCs w:val="26"/>
        </w:rPr>
        <w:t xml:space="preserve"> se hizo exigible e</w:t>
      </w:r>
      <w:r w:rsidR="1EF97FCE" w:rsidRPr="00111D6B">
        <w:rPr>
          <w:rFonts w:ascii="Arial Narrow" w:hAnsi="Arial Narrow" w:cs="Arial Narrow"/>
          <w:sz w:val="26"/>
          <w:szCs w:val="26"/>
        </w:rPr>
        <w:t>l 6 de</w:t>
      </w:r>
      <w:r w:rsidR="569B51AD" w:rsidRPr="00111D6B">
        <w:rPr>
          <w:rFonts w:ascii="Arial Narrow" w:hAnsi="Arial Narrow" w:cs="Arial Narrow"/>
          <w:sz w:val="26"/>
          <w:szCs w:val="26"/>
        </w:rPr>
        <w:t xml:space="preserve"> septiembre de</w:t>
      </w:r>
      <w:r w:rsidR="57CDED1F" w:rsidRPr="00111D6B">
        <w:rPr>
          <w:rFonts w:ascii="Arial Narrow" w:hAnsi="Arial Narrow" w:cs="Arial Narrow"/>
          <w:sz w:val="26"/>
          <w:szCs w:val="26"/>
        </w:rPr>
        <w:t xml:space="preserve"> 2013, momento en el que, como quedó probado en juicio</w:t>
      </w:r>
      <w:r w:rsidR="30EECD4F" w:rsidRPr="00111D6B">
        <w:rPr>
          <w:rFonts w:ascii="Arial Narrow" w:hAnsi="Arial Narrow" w:cs="Arial Narrow"/>
          <w:sz w:val="26"/>
          <w:szCs w:val="26"/>
        </w:rPr>
        <w:t xml:space="preserve"> (historial del crédito y cláusula 4 literales a) y b) del pagaré)</w:t>
      </w:r>
      <w:r w:rsidR="57CDED1F" w:rsidRPr="00111D6B">
        <w:rPr>
          <w:rFonts w:ascii="Arial Narrow" w:hAnsi="Arial Narrow" w:cs="Arial Narrow"/>
          <w:sz w:val="26"/>
          <w:szCs w:val="26"/>
        </w:rPr>
        <w:t>, el deudor entró en mora</w:t>
      </w:r>
      <w:r w:rsidR="70FF988E" w:rsidRPr="00111D6B">
        <w:rPr>
          <w:rFonts w:ascii="Arial Narrow" w:hAnsi="Arial Narrow" w:cs="Arial Narrow"/>
          <w:sz w:val="26"/>
          <w:szCs w:val="26"/>
        </w:rPr>
        <w:t xml:space="preserve">. Además, los supuestos abonos reflejados en enero y mayo de 2015 y enero de 2016 no existieron, </w:t>
      </w:r>
      <w:r w:rsidR="48FF24C9" w:rsidRPr="00111D6B">
        <w:rPr>
          <w:rFonts w:ascii="Arial Narrow" w:hAnsi="Arial Narrow" w:cs="Arial Narrow"/>
          <w:sz w:val="26"/>
          <w:szCs w:val="26"/>
        </w:rPr>
        <w:t xml:space="preserve">apoyándose en lo dicho por el representante legal de la ejecutante en su declaración. La decisión del </w:t>
      </w:r>
      <w:r w:rsidR="00323E1F" w:rsidRPr="00111D6B">
        <w:rPr>
          <w:rFonts w:ascii="Arial Narrow" w:hAnsi="Arial Narrow" w:cs="Arial Narrow"/>
          <w:sz w:val="26"/>
          <w:szCs w:val="26"/>
        </w:rPr>
        <w:t>juzgado,</w:t>
      </w:r>
      <w:r w:rsidR="48FF24C9" w:rsidRPr="00111D6B">
        <w:rPr>
          <w:rFonts w:ascii="Arial Narrow" w:hAnsi="Arial Narrow" w:cs="Arial Narrow"/>
          <w:sz w:val="26"/>
          <w:szCs w:val="26"/>
        </w:rPr>
        <w:t xml:space="preserve"> concluyó, dejó de aplicar los artículos 95-5 del C.G.P. y 789 del C. Co.</w:t>
      </w:r>
    </w:p>
    <w:p w14:paraId="44BF22E3" w14:textId="4C299943" w:rsidR="60A434FB" w:rsidRPr="00111D6B" w:rsidRDefault="60A434FB" w:rsidP="00111D6B">
      <w:pPr>
        <w:pStyle w:val="Textoindependiente"/>
        <w:spacing w:line="276" w:lineRule="auto"/>
        <w:ind w:right="157"/>
        <w:rPr>
          <w:rFonts w:ascii="Arial Narrow" w:hAnsi="Arial Narrow"/>
          <w:sz w:val="26"/>
          <w:szCs w:val="26"/>
          <w:lang w:val="es-ES"/>
        </w:rPr>
      </w:pPr>
    </w:p>
    <w:p w14:paraId="2DE1A43E" w14:textId="77777777" w:rsidR="00C95D0A" w:rsidRPr="00111D6B" w:rsidRDefault="00C95D0A" w:rsidP="00111D6B">
      <w:pPr>
        <w:pStyle w:val="Textoindependiente"/>
        <w:spacing w:line="276" w:lineRule="auto"/>
        <w:ind w:right="157"/>
        <w:jc w:val="center"/>
        <w:rPr>
          <w:rFonts w:ascii="Arial Narrow" w:hAnsi="Arial Narrow" w:cs="Arial Narrow"/>
          <w:b/>
          <w:bCs/>
          <w:sz w:val="26"/>
          <w:szCs w:val="26"/>
          <w:lang w:val="es-ES"/>
        </w:rPr>
      </w:pPr>
      <w:r w:rsidRPr="00111D6B">
        <w:rPr>
          <w:rFonts w:ascii="Arial Narrow" w:hAnsi="Arial Narrow" w:cs="Arial Narrow"/>
          <w:b/>
          <w:bCs/>
          <w:sz w:val="26"/>
          <w:szCs w:val="26"/>
          <w:lang w:val="es-ES"/>
        </w:rPr>
        <w:t>Consideraciones</w:t>
      </w:r>
    </w:p>
    <w:p w14:paraId="44669D04" w14:textId="77777777" w:rsidR="00C95D0A" w:rsidRPr="00111D6B" w:rsidRDefault="00C95D0A" w:rsidP="00111D6B">
      <w:pPr>
        <w:pStyle w:val="Textoindependiente"/>
        <w:spacing w:line="276" w:lineRule="auto"/>
        <w:ind w:right="157"/>
        <w:jc w:val="center"/>
        <w:rPr>
          <w:rFonts w:ascii="Arial Narrow" w:hAnsi="Arial Narrow" w:cs="Arial Narrow"/>
          <w:sz w:val="26"/>
          <w:szCs w:val="26"/>
          <w:lang w:val="es-ES"/>
        </w:rPr>
      </w:pPr>
    </w:p>
    <w:p w14:paraId="21B78033" w14:textId="1EFB23C2" w:rsidR="2BD8156A" w:rsidRPr="00111D6B" w:rsidRDefault="2BD8156A" w:rsidP="00111D6B">
      <w:pPr>
        <w:spacing w:line="276" w:lineRule="auto"/>
        <w:jc w:val="both"/>
        <w:rPr>
          <w:rFonts w:ascii="Arial Narrow" w:hAnsi="Arial Narrow" w:cs="Arial Narrow"/>
          <w:sz w:val="26"/>
          <w:szCs w:val="26"/>
        </w:rPr>
      </w:pPr>
      <w:r w:rsidRPr="00111D6B">
        <w:rPr>
          <w:rFonts w:ascii="Arial Narrow" w:hAnsi="Arial Narrow" w:cs="Arial Narrow"/>
          <w:b/>
          <w:bCs/>
          <w:sz w:val="26"/>
          <w:szCs w:val="26"/>
        </w:rPr>
        <w:t>1.-</w:t>
      </w:r>
      <w:r w:rsidRPr="00111D6B">
        <w:rPr>
          <w:rFonts w:ascii="Arial Narrow" w:hAnsi="Arial Narrow" w:cs="Arial Narrow"/>
          <w:sz w:val="26"/>
          <w:szCs w:val="26"/>
        </w:rPr>
        <w:t xml:space="preserve"> </w:t>
      </w:r>
      <w:r w:rsidR="3993D4C4" w:rsidRPr="00111D6B">
        <w:rPr>
          <w:rFonts w:ascii="Arial Narrow" w:hAnsi="Arial Narrow" w:cs="Arial Narrow"/>
          <w:sz w:val="26"/>
          <w:szCs w:val="26"/>
        </w:rPr>
        <w:t>L</w:t>
      </w:r>
      <w:r w:rsidRPr="00111D6B">
        <w:rPr>
          <w:rFonts w:ascii="Arial Narrow" w:hAnsi="Arial Narrow" w:cs="Arial Narrow"/>
          <w:sz w:val="26"/>
          <w:szCs w:val="26"/>
        </w:rPr>
        <w:t xml:space="preserve">a Sala </w:t>
      </w:r>
      <w:r w:rsidR="71CAD9A9" w:rsidRPr="00111D6B">
        <w:rPr>
          <w:rFonts w:ascii="Arial Narrow" w:hAnsi="Arial Narrow" w:cs="Arial Narrow"/>
          <w:sz w:val="26"/>
          <w:szCs w:val="26"/>
        </w:rPr>
        <w:t xml:space="preserve">es competente </w:t>
      </w:r>
      <w:r w:rsidRPr="00111D6B">
        <w:rPr>
          <w:rFonts w:ascii="Arial Narrow" w:hAnsi="Arial Narrow" w:cs="Arial Narrow"/>
          <w:sz w:val="26"/>
          <w:szCs w:val="26"/>
        </w:rPr>
        <w:t>para conocer el recurso de apelación impetrado contra la sentencia de primera instancia</w:t>
      </w:r>
      <w:r w:rsidR="4F25379D" w:rsidRPr="00111D6B">
        <w:rPr>
          <w:rFonts w:ascii="Arial Narrow" w:hAnsi="Arial Narrow" w:cs="Arial Narrow"/>
          <w:sz w:val="26"/>
          <w:szCs w:val="26"/>
        </w:rPr>
        <w:t xml:space="preserve"> </w:t>
      </w:r>
      <w:r w:rsidRPr="00111D6B">
        <w:rPr>
          <w:rFonts w:ascii="Arial Narrow" w:hAnsi="Arial Narrow" w:cs="Arial Narrow"/>
          <w:sz w:val="26"/>
          <w:szCs w:val="26"/>
        </w:rPr>
        <w:t>(art</w:t>
      </w:r>
      <w:r w:rsidR="638211BC" w:rsidRPr="00111D6B">
        <w:rPr>
          <w:rFonts w:ascii="Arial Narrow" w:hAnsi="Arial Narrow" w:cs="Arial Narrow"/>
          <w:sz w:val="26"/>
          <w:szCs w:val="26"/>
        </w:rPr>
        <w:t>.</w:t>
      </w:r>
      <w:r w:rsidRPr="00111D6B">
        <w:rPr>
          <w:rFonts w:ascii="Arial Narrow" w:hAnsi="Arial Narrow" w:cs="Arial Narrow"/>
          <w:sz w:val="26"/>
          <w:szCs w:val="26"/>
        </w:rPr>
        <w:t xml:space="preserve"> 31-1 del C</w:t>
      </w:r>
      <w:r w:rsidR="1EFE5677" w:rsidRPr="00111D6B">
        <w:rPr>
          <w:rFonts w:ascii="Arial Narrow" w:hAnsi="Arial Narrow" w:cs="Arial Narrow"/>
          <w:sz w:val="26"/>
          <w:szCs w:val="26"/>
        </w:rPr>
        <w:t xml:space="preserve">.G.P.), </w:t>
      </w:r>
      <w:r w:rsidR="1EFE5677" w:rsidRPr="00111D6B">
        <w:rPr>
          <w:rFonts w:ascii="Arial Narrow" w:eastAsia="Arial Narrow" w:hAnsi="Arial Narrow" w:cs="Arial Narrow"/>
          <w:color w:val="000000" w:themeColor="text1"/>
          <w:sz w:val="26"/>
          <w:szCs w:val="26"/>
        </w:rPr>
        <w:t xml:space="preserve">y a ello se procede al encontrarse reunidos los </w:t>
      </w:r>
      <w:r w:rsidR="1EFE5677" w:rsidRPr="00111D6B">
        <w:rPr>
          <w:rFonts w:ascii="Arial Narrow" w:eastAsia="Arial Narrow" w:hAnsi="Arial Narrow" w:cs="Arial Narrow"/>
          <w:color w:val="000000" w:themeColor="text1"/>
          <w:sz w:val="26"/>
          <w:szCs w:val="26"/>
        </w:rPr>
        <w:lastRenderedPageBreak/>
        <w:t>presupuestos procesales para proferir decisión de fondo y no observarse alguna irregularidad que genere la nulidad de lo actuado.</w:t>
      </w:r>
      <w:r w:rsidR="1EFE5677" w:rsidRPr="00111D6B">
        <w:rPr>
          <w:rFonts w:ascii="Arial Narrow" w:hAnsi="Arial Narrow" w:cs="Arial Narrow"/>
          <w:sz w:val="26"/>
          <w:szCs w:val="26"/>
        </w:rPr>
        <w:t xml:space="preserve"> </w:t>
      </w:r>
    </w:p>
    <w:p w14:paraId="5A18D2F6" w14:textId="719795EE" w:rsidR="60A434FB" w:rsidRPr="00111D6B" w:rsidRDefault="60A434FB" w:rsidP="00111D6B">
      <w:pPr>
        <w:spacing w:line="276" w:lineRule="auto"/>
        <w:jc w:val="both"/>
        <w:rPr>
          <w:rFonts w:ascii="Arial Narrow" w:hAnsi="Arial Narrow"/>
          <w:sz w:val="26"/>
          <w:szCs w:val="26"/>
        </w:rPr>
      </w:pPr>
    </w:p>
    <w:p w14:paraId="24192AAC" w14:textId="6C598D47" w:rsidR="0098680D" w:rsidRPr="00111D6B" w:rsidRDefault="1EFE5677" w:rsidP="00111D6B">
      <w:pPr>
        <w:pStyle w:val="313"/>
        <w:spacing w:line="276" w:lineRule="auto"/>
        <w:jc w:val="both"/>
        <w:rPr>
          <w:rFonts w:ascii="Arial Narrow" w:hAnsi="Arial Narrow" w:cs="Arial Narrow"/>
          <w:color w:val="auto"/>
          <w:sz w:val="26"/>
          <w:szCs w:val="26"/>
          <w:lang w:val="es-CO"/>
        </w:rPr>
      </w:pPr>
      <w:r w:rsidRPr="00111D6B">
        <w:rPr>
          <w:rFonts w:ascii="Arial Narrow" w:hAnsi="Arial Narrow" w:cs="Arial Narrow"/>
          <w:b/>
          <w:bCs/>
          <w:color w:val="auto"/>
          <w:sz w:val="26"/>
          <w:szCs w:val="26"/>
          <w:lang w:val="es-CO"/>
        </w:rPr>
        <w:t>2</w:t>
      </w:r>
      <w:r w:rsidR="2BD8156A" w:rsidRPr="00111D6B">
        <w:rPr>
          <w:rFonts w:ascii="Arial Narrow" w:hAnsi="Arial Narrow" w:cs="Arial Narrow"/>
          <w:b/>
          <w:bCs/>
          <w:color w:val="auto"/>
          <w:sz w:val="26"/>
          <w:szCs w:val="26"/>
          <w:lang w:val="es-CO"/>
        </w:rPr>
        <w:t xml:space="preserve">.- </w:t>
      </w:r>
      <w:r w:rsidR="7C5AF2BD" w:rsidRPr="00111D6B">
        <w:rPr>
          <w:rFonts w:ascii="Arial Narrow" w:eastAsia="Arial Narrow" w:hAnsi="Arial Narrow" w:cs="Arial Narrow"/>
          <w:color w:val="000000" w:themeColor="text1"/>
          <w:sz w:val="26"/>
          <w:szCs w:val="26"/>
          <w:lang w:val="es-CO"/>
        </w:rPr>
        <w:t xml:space="preserve">De otro lado, hay legitimación en la causa tanto por activa como por pasiva, </w:t>
      </w:r>
      <w:r w:rsidR="7C5AF2BD" w:rsidRPr="00111D6B">
        <w:rPr>
          <w:rFonts w:ascii="Arial Narrow" w:eastAsia="Arial Narrow" w:hAnsi="Arial Narrow" w:cs="Arial Narrow"/>
          <w:sz w:val="26"/>
          <w:szCs w:val="26"/>
          <w:lang w:val="es-CO"/>
        </w:rPr>
        <w:t xml:space="preserve">en el marco de las relaciones jurídicas plasmadas en los títulos ejecutivos allegados para recaudo. </w:t>
      </w:r>
    </w:p>
    <w:p w14:paraId="3FF14C22" w14:textId="6720B3F8" w:rsidR="0098680D" w:rsidRPr="00111D6B" w:rsidRDefault="0098680D" w:rsidP="00111D6B">
      <w:pPr>
        <w:pStyle w:val="313"/>
        <w:spacing w:line="276" w:lineRule="auto"/>
        <w:jc w:val="both"/>
        <w:rPr>
          <w:rFonts w:ascii="Arial Narrow" w:hAnsi="Arial Narrow" w:cs="Arial Narrow"/>
          <w:color w:val="auto"/>
          <w:sz w:val="26"/>
          <w:szCs w:val="26"/>
          <w:lang w:val="es-CO"/>
        </w:rPr>
      </w:pPr>
    </w:p>
    <w:p w14:paraId="6FE2A02D" w14:textId="1F1827EA" w:rsidR="0098680D" w:rsidRPr="00111D6B" w:rsidRDefault="7C5AF2BD" w:rsidP="00111D6B">
      <w:pPr>
        <w:pStyle w:val="313"/>
        <w:spacing w:line="276" w:lineRule="auto"/>
        <w:jc w:val="both"/>
        <w:rPr>
          <w:rFonts w:ascii="Arial Narrow" w:hAnsi="Arial Narrow" w:cs="Arial Narrow"/>
          <w:color w:val="auto"/>
          <w:sz w:val="26"/>
          <w:szCs w:val="26"/>
          <w:lang w:val="es-CO"/>
        </w:rPr>
      </w:pPr>
      <w:r w:rsidRPr="00111D6B">
        <w:rPr>
          <w:rFonts w:ascii="Arial Narrow" w:hAnsi="Arial Narrow" w:cs="Arial Narrow"/>
          <w:color w:val="auto"/>
          <w:sz w:val="26"/>
          <w:szCs w:val="26"/>
          <w:lang w:val="es-CO"/>
        </w:rPr>
        <w:t xml:space="preserve">En efecto, </w:t>
      </w:r>
      <w:r w:rsidR="16D50EF4" w:rsidRPr="00111D6B">
        <w:rPr>
          <w:rFonts w:ascii="Arial Narrow" w:hAnsi="Arial Narrow" w:cs="Arial Narrow"/>
          <w:color w:val="auto"/>
          <w:sz w:val="26"/>
          <w:szCs w:val="26"/>
          <w:lang w:val="es-CO"/>
        </w:rPr>
        <w:t>los cuatro pagarés anexos a la demanda (</w:t>
      </w:r>
      <w:proofErr w:type="spellStart"/>
      <w:r w:rsidR="14426F28" w:rsidRPr="00111D6B">
        <w:rPr>
          <w:rFonts w:ascii="Arial Narrow" w:hAnsi="Arial Narrow" w:cs="Arial Narrow"/>
          <w:sz w:val="26"/>
          <w:szCs w:val="26"/>
          <w:lang w:val="es-ES"/>
        </w:rPr>
        <w:t>ff</w:t>
      </w:r>
      <w:proofErr w:type="spellEnd"/>
      <w:r w:rsidR="14426F28" w:rsidRPr="00111D6B">
        <w:rPr>
          <w:rFonts w:ascii="Arial Narrow" w:hAnsi="Arial Narrow" w:cs="Arial Narrow"/>
          <w:sz w:val="26"/>
          <w:szCs w:val="26"/>
          <w:lang w:val="es-ES"/>
        </w:rPr>
        <w:t>. 9 y ss., cuaderno pral., tomo I)</w:t>
      </w:r>
      <w:r w:rsidR="14426F28" w:rsidRPr="00111D6B">
        <w:rPr>
          <w:rFonts w:ascii="Arial Narrow" w:hAnsi="Arial Narrow" w:cs="Arial Narrow"/>
          <w:color w:val="auto"/>
          <w:sz w:val="26"/>
          <w:szCs w:val="26"/>
          <w:lang w:val="es-CO"/>
        </w:rPr>
        <w:t xml:space="preserve"> </w:t>
      </w:r>
      <w:r w:rsidR="1A7C08D2" w:rsidRPr="00111D6B">
        <w:rPr>
          <w:rFonts w:ascii="Arial Narrow" w:hAnsi="Arial Narrow" w:cs="Arial Narrow"/>
          <w:color w:val="auto"/>
          <w:sz w:val="26"/>
          <w:szCs w:val="26"/>
          <w:lang w:val="es-CO"/>
        </w:rPr>
        <w:t>enseñan que</w:t>
      </w:r>
      <w:r w:rsidR="2E64633E" w:rsidRPr="00111D6B">
        <w:rPr>
          <w:rFonts w:ascii="Arial Narrow" w:hAnsi="Arial Narrow" w:cs="Arial Narrow"/>
          <w:color w:val="auto"/>
          <w:sz w:val="26"/>
          <w:szCs w:val="26"/>
          <w:lang w:val="es-CO"/>
        </w:rPr>
        <w:t>,</w:t>
      </w:r>
      <w:r w:rsidR="1A7C08D2" w:rsidRPr="00111D6B">
        <w:rPr>
          <w:rFonts w:ascii="Arial Narrow" w:hAnsi="Arial Narrow" w:cs="Arial Narrow"/>
          <w:color w:val="auto"/>
          <w:sz w:val="26"/>
          <w:szCs w:val="26"/>
          <w:lang w:val="es-CO"/>
        </w:rPr>
        <w:t xml:space="preserve"> </w:t>
      </w:r>
      <w:r w:rsidR="049B0DFC" w:rsidRPr="00111D6B">
        <w:rPr>
          <w:rFonts w:ascii="Arial Narrow" w:hAnsi="Arial Narrow" w:cs="Arial Narrow"/>
          <w:color w:val="auto"/>
          <w:sz w:val="26"/>
          <w:szCs w:val="26"/>
          <w:lang w:val="es-CO"/>
        </w:rPr>
        <w:t>en su condición de beneficiaria de las promesas de pago allí contenidas</w:t>
      </w:r>
      <w:r w:rsidR="35D31C09" w:rsidRPr="00111D6B">
        <w:rPr>
          <w:rFonts w:ascii="Arial Narrow" w:hAnsi="Arial Narrow" w:cs="Arial Narrow"/>
          <w:color w:val="auto"/>
          <w:sz w:val="26"/>
          <w:szCs w:val="26"/>
          <w:lang w:val="es-CO"/>
        </w:rPr>
        <w:t>,</w:t>
      </w:r>
      <w:r w:rsidR="53C801A6" w:rsidRPr="00111D6B">
        <w:rPr>
          <w:rFonts w:ascii="Arial Narrow" w:hAnsi="Arial Narrow" w:cs="Arial Narrow"/>
          <w:color w:val="auto"/>
          <w:sz w:val="26"/>
          <w:szCs w:val="26"/>
          <w:lang w:val="es-CO"/>
        </w:rPr>
        <w:t xml:space="preserve"> libradas a su orden</w:t>
      </w:r>
      <w:r w:rsidR="13C22580" w:rsidRPr="00111D6B">
        <w:rPr>
          <w:rFonts w:ascii="Arial Narrow" w:hAnsi="Arial Narrow" w:cs="Arial Narrow"/>
          <w:color w:val="auto"/>
          <w:sz w:val="26"/>
          <w:szCs w:val="26"/>
          <w:lang w:val="es-CO"/>
        </w:rPr>
        <w:t>,</w:t>
      </w:r>
      <w:r w:rsidR="049B0DFC" w:rsidRPr="00111D6B">
        <w:rPr>
          <w:rFonts w:ascii="Arial Narrow" w:hAnsi="Arial Narrow" w:cs="Arial Narrow"/>
          <w:color w:val="auto"/>
          <w:sz w:val="26"/>
          <w:szCs w:val="26"/>
          <w:lang w:val="es-CO"/>
        </w:rPr>
        <w:t xml:space="preserve"> </w:t>
      </w:r>
      <w:r w:rsidR="3BCAB9FE" w:rsidRPr="00111D6B">
        <w:rPr>
          <w:rFonts w:ascii="Arial Narrow" w:hAnsi="Arial Narrow" w:cs="Arial Narrow"/>
          <w:color w:val="auto"/>
          <w:sz w:val="26"/>
          <w:szCs w:val="26"/>
          <w:lang w:val="es-CO"/>
        </w:rPr>
        <w:t>Bancolombia S.A.</w:t>
      </w:r>
      <w:r w:rsidR="2ADC2E4F" w:rsidRPr="00111D6B">
        <w:rPr>
          <w:rFonts w:ascii="Arial Narrow" w:hAnsi="Arial Narrow" w:cs="Arial Narrow"/>
          <w:color w:val="auto"/>
          <w:sz w:val="26"/>
          <w:szCs w:val="26"/>
          <w:lang w:val="es-CO"/>
        </w:rPr>
        <w:t xml:space="preserve"> es la tenedora legítima de los títulos</w:t>
      </w:r>
      <w:r w:rsidR="582C1FCA" w:rsidRPr="00111D6B">
        <w:rPr>
          <w:rFonts w:ascii="Arial Narrow" w:hAnsi="Arial Narrow" w:cs="Arial Narrow"/>
          <w:color w:val="auto"/>
          <w:sz w:val="26"/>
          <w:szCs w:val="26"/>
          <w:lang w:val="es-CO"/>
        </w:rPr>
        <w:t>. Además, la garantía hipotecaria</w:t>
      </w:r>
      <w:r w:rsidR="20504D18" w:rsidRPr="00111D6B">
        <w:rPr>
          <w:rFonts w:ascii="Arial Narrow" w:hAnsi="Arial Narrow" w:cs="Arial Narrow"/>
          <w:color w:val="auto"/>
          <w:sz w:val="26"/>
          <w:szCs w:val="26"/>
          <w:lang w:val="es-CO"/>
        </w:rPr>
        <w:t xml:space="preserve"> </w:t>
      </w:r>
      <w:r w:rsidR="582C1FCA" w:rsidRPr="00111D6B">
        <w:rPr>
          <w:rFonts w:ascii="Arial Narrow" w:hAnsi="Arial Narrow" w:cs="Arial Narrow"/>
          <w:color w:val="auto"/>
          <w:sz w:val="26"/>
          <w:szCs w:val="26"/>
          <w:lang w:val="es-CO"/>
        </w:rPr>
        <w:t>que se hace efectiva fue otorgada a su favor, en condición de acreedora</w:t>
      </w:r>
      <w:r w:rsidR="2B5DC224" w:rsidRPr="00111D6B">
        <w:rPr>
          <w:rFonts w:ascii="Arial Narrow" w:hAnsi="Arial Narrow" w:cs="Arial Narrow"/>
          <w:color w:val="auto"/>
          <w:sz w:val="26"/>
          <w:szCs w:val="26"/>
          <w:lang w:val="es-CO"/>
        </w:rPr>
        <w:t xml:space="preserve">. Se trata de la </w:t>
      </w:r>
      <w:r w:rsidR="00BE7952" w:rsidRPr="00111D6B">
        <w:rPr>
          <w:rFonts w:ascii="Arial Narrow" w:hAnsi="Arial Narrow" w:cs="Arial Narrow"/>
          <w:color w:val="auto"/>
          <w:sz w:val="26"/>
          <w:szCs w:val="26"/>
          <w:lang w:val="es-CO"/>
        </w:rPr>
        <w:t>escritura</w:t>
      </w:r>
      <w:r w:rsidR="2B5DC224" w:rsidRPr="00111D6B">
        <w:rPr>
          <w:rFonts w:ascii="Arial Narrow" w:hAnsi="Arial Narrow" w:cs="Arial Narrow"/>
          <w:sz w:val="26"/>
          <w:szCs w:val="26"/>
          <w:lang w:val="es-ES"/>
        </w:rPr>
        <w:t xml:space="preserve"> pública No. 0637 del 11 de abril de 2011 corrida en la Notaría Sexta de Pereira, aportada en primera copia con constancia de prestar mérito ejecutivo (</w:t>
      </w:r>
      <w:proofErr w:type="spellStart"/>
      <w:r w:rsidR="2B5DC224" w:rsidRPr="00111D6B">
        <w:rPr>
          <w:rFonts w:ascii="Arial Narrow" w:hAnsi="Arial Narrow" w:cs="Arial Narrow"/>
          <w:sz w:val="26"/>
          <w:szCs w:val="26"/>
          <w:lang w:val="es-ES"/>
        </w:rPr>
        <w:t>ff</w:t>
      </w:r>
      <w:proofErr w:type="spellEnd"/>
      <w:r w:rsidR="2B5DC224" w:rsidRPr="00111D6B">
        <w:rPr>
          <w:rFonts w:ascii="Arial Narrow" w:hAnsi="Arial Narrow" w:cs="Arial Narrow"/>
          <w:sz w:val="26"/>
          <w:szCs w:val="26"/>
          <w:lang w:val="es-ES"/>
        </w:rPr>
        <w:t>. 44 y ss., cuaderno pral., tomo I)</w:t>
      </w:r>
      <w:r w:rsidR="582C1FCA" w:rsidRPr="00111D6B">
        <w:rPr>
          <w:rFonts w:ascii="Arial Narrow" w:hAnsi="Arial Narrow" w:cs="Arial Narrow"/>
          <w:color w:val="auto"/>
          <w:sz w:val="26"/>
          <w:szCs w:val="26"/>
          <w:lang w:val="es-CO"/>
        </w:rPr>
        <w:t>.</w:t>
      </w:r>
    </w:p>
    <w:p w14:paraId="0D35EC9D" w14:textId="2B421B87" w:rsidR="0098680D" w:rsidRPr="00111D6B" w:rsidRDefault="0098680D" w:rsidP="00111D6B">
      <w:pPr>
        <w:pStyle w:val="313"/>
        <w:spacing w:line="276" w:lineRule="auto"/>
        <w:jc w:val="both"/>
        <w:rPr>
          <w:rFonts w:ascii="Arial Narrow" w:hAnsi="Arial Narrow" w:cs="Arial Narrow"/>
          <w:color w:val="auto"/>
          <w:sz w:val="26"/>
          <w:szCs w:val="26"/>
          <w:lang w:val="es-CO"/>
        </w:rPr>
      </w:pPr>
    </w:p>
    <w:p w14:paraId="4A9B0FD2" w14:textId="7CC00F2D" w:rsidR="0098680D" w:rsidRPr="00111D6B" w:rsidRDefault="673E7D3F" w:rsidP="00111D6B">
      <w:pPr>
        <w:pStyle w:val="313"/>
        <w:spacing w:line="276" w:lineRule="auto"/>
        <w:jc w:val="both"/>
        <w:rPr>
          <w:rFonts w:ascii="Arial Narrow" w:hAnsi="Arial Narrow" w:cs="Arial Narrow"/>
          <w:color w:val="auto"/>
          <w:sz w:val="26"/>
          <w:szCs w:val="26"/>
          <w:lang w:val="es-CO"/>
        </w:rPr>
      </w:pPr>
      <w:r w:rsidRPr="00111D6B">
        <w:rPr>
          <w:rFonts w:ascii="Arial Narrow" w:hAnsi="Arial Narrow" w:cs="Arial Narrow"/>
          <w:color w:val="auto"/>
          <w:sz w:val="26"/>
          <w:szCs w:val="26"/>
          <w:lang w:val="es-CO"/>
        </w:rPr>
        <w:t xml:space="preserve">Por pasiva, el llamado a soportar </w:t>
      </w:r>
      <w:r w:rsidR="3DBA5AAC" w:rsidRPr="00111D6B">
        <w:rPr>
          <w:rFonts w:ascii="Arial Narrow" w:hAnsi="Arial Narrow" w:cs="Arial Narrow"/>
          <w:color w:val="auto"/>
          <w:sz w:val="26"/>
          <w:szCs w:val="26"/>
          <w:lang w:val="es-CO"/>
        </w:rPr>
        <w:t>e</w:t>
      </w:r>
      <w:r w:rsidRPr="00111D6B">
        <w:rPr>
          <w:rFonts w:ascii="Arial Narrow" w:hAnsi="Arial Narrow" w:cs="Arial Narrow"/>
          <w:color w:val="auto"/>
          <w:sz w:val="26"/>
          <w:szCs w:val="26"/>
          <w:lang w:val="es-CO"/>
        </w:rPr>
        <w:t>l</w:t>
      </w:r>
      <w:r w:rsidR="3DBA5AAC" w:rsidRPr="00111D6B">
        <w:rPr>
          <w:rFonts w:ascii="Arial Narrow" w:hAnsi="Arial Narrow" w:cs="Arial Narrow"/>
          <w:color w:val="auto"/>
          <w:sz w:val="26"/>
          <w:szCs w:val="26"/>
          <w:lang w:val="es-CO"/>
        </w:rPr>
        <w:t xml:space="preserve"> ejercicio de la acción real</w:t>
      </w:r>
      <w:r w:rsidRPr="00111D6B">
        <w:rPr>
          <w:rFonts w:ascii="Arial Narrow" w:hAnsi="Arial Narrow" w:cs="Arial Narrow"/>
          <w:color w:val="auto"/>
          <w:sz w:val="26"/>
          <w:szCs w:val="26"/>
          <w:lang w:val="es-CO"/>
        </w:rPr>
        <w:t xml:space="preserve"> es </w:t>
      </w:r>
      <w:r w:rsidR="6DBC55A9" w:rsidRPr="00111D6B">
        <w:rPr>
          <w:rFonts w:ascii="Arial Narrow" w:hAnsi="Arial Narrow" w:cs="Arial Narrow"/>
          <w:color w:val="auto"/>
          <w:sz w:val="26"/>
          <w:szCs w:val="26"/>
          <w:lang w:val="es-CO"/>
        </w:rPr>
        <w:t>José Mario Gómez M</w:t>
      </w:r>
      <w:r w:rsidR="008378F2" w:rsidRPr="00111D6B">
        <w:rPr>
          <w:rFonts w:ascii="Arial Narrow" w:hAnsi="Arial Narrow" w:cs="Arial Narrow"/>
          <w:color w:val="auto"/>
          <w:sz w:val="26"/>
          <w:szCs w:val="26"/>
          <w:lang w:val="es-CO"/>
        </w:rPr>
        <w:t>ú</w:t>
      </w:r>
      <w:r w:rsidR="6DBC55A9" w:rsidRPr="00111D6B">
        <w:rPr>
          <w:rFonts w:ascii="Arial Narrow" w:hAnsi="Arial Narrow" w:cs="Arial Narrow"/>
          <w:color w:val="auto"/>
          <w:sz w:val="26"/>
          <w:szCs w:val="26"/>
          <w:lang w:val="es-CO"/>
        </w:rPr>
        <w:t>nera,</w:t>
      </w:r>
      <w:r w:rsidR="2AFB3254" w:rsidRPr="00111D6B">
        <w:rPr>
          <w:rFonts w:ascii="Arial Narrow" w:hAnsi="Arial Narrow" w:cs="Arial Narrow"/>
          <w:color w:val="auto"/>
          <w:sz w:val="26"/>
          <w:szCs w:val="26"/>
          <w:lang w:val="es-CO"/>
        </w:rPr>
        <w:t xml:space="preserve"> quien además de ser el deudor, obra como </w:t>
      </w:r>
      <w:r w:rsidR="6DBC55A9" w:rsidRPr="00111D6B">
        <w:rPr>
          <w:rFonts w:ascii="Arial Narrow" w:hAnsi="Arial Narrow" w:cs="Arial Narrow"/>
          <w:color w:val="auto"/>
          <w:sz w:val="26"/>
          <w:szCs w:val="26"/>
          <w:lang w:val="es-CO"/>
        </w:rPr>
        <w:t>propietario de los inmuebles</w:t>
      </w:r>
      <w:r w:rsidR="702FA67D" w:rsidRPr="00111D6B">
        <w:rPr>
          <w:rFonts w:ascii="Arial Narrow" w:hAnsi="Arial Narrow" w:cs="Arial Narrow"/>
          <w:color w:val="auto"/>
          <w:sz w:val="26"/>
          <w:szCs w:val="26"/>
          <w:lang w:val="es-CO"/>
        </w:rPr>
        <w:t xml:space="preserve"> hipotecados</w:t>
      </w:r>
      <w:r w:rsidR="6DBC55A9" w:rsidRPr="00111D6B">
        <w:rPr>
          <w:rFonts w:ascii="Arial Narrow" w:hAnsi="Arial Narrow" w:cs="Arial Narrow"/>
          <w:color w:val="auto"/>
          <w:sz w:val="26"/>
          <w:szCs w:val="26"/>
          <w:lang w:val="es-CO"/>
        </w:rPr>
        <w:t xml:space="preserve"> </w:t>
      </w:r>
      <w:r w:rsidR="2DB6C724" w:rsidRPr="00111D6B">
        <w:rPr>
          <w:rFonts w:ascii="Arial Narrow" w:hAnsi="Arial Narrow" w:cs="Arial Narrow"/>
          <w:color w:val="auto"/>
          <w:sz w:val="26"/>
          <w:szCs w:val="26"/>
          <w:lang w:val="es-CO"/>
        </w:rPr>
        <w:t>con folio</w:t>
      </w:r>
      <w:r w:rsidR="7B0F9200" w:rsidRPr="00111D6B">
        <w:rPr>
          <w:rFonts w:ascii="Arial Narrow" w:hAnsi="Arial Narrow" w:cs="Arial Narrow"/>
          <w:color w:val="auto"/>
          <w:sz w:val="26"/>
          <w:szCs w:val="26"/>
          <w:lang w:val="es-CO"/>
        </w:rPr>
        <w:t>s</w:t>
      </w:r>
      <w:r w:rsidR="2DB6C724" w:rsidRPr="00111D6B">
        <w:rPr>
          <w:rFonts w:ascii="Arial Narrow" w:hAnsi="Arial Narrow" w:cs="Arial Narrow"/>
          <w:color w:val="auto"/>
          <w:sz w:val="26"/>
          <w:szCs w:val="26"/>
          <w:lang w:val="es-CO"/>
        </w:rPr>
        <w:t xml:space="preserve"> de matrícula </w:t>
      </w:r>
      <w:r w:rsidR="511F6F08" w:rsidRPr="00111D6B">
        <w:rPr>
          <w:rFonts w:ascii="Arial Narrow" w:hAnsi="Arial Narrow" w:cs="Arial Narrow"/>
          <w:color w:val="auto"/>
          <w:sz w:val="26"/>
          <w:szCs w:val="26"/>
          <w:lang w:val="es-CO"/>
        </w:rPr>
        <w:t>290-56305, 290-58476, 290-58477</w:t>
      </w:r>
      <w:r w:rsidR="7909D636" w:rsidRPr="00111D6B">
        <w:rPr>
          <w:rFonts w:ascii="Arial Narrow" w:hAnsi="Arial Narrow" w:cs="Arial Narrow"/>
          <w:color w:val="auto"/>
          <w:sz w:val="26"/>
          <w:szCs w:val="26"/>
          <w:lang w:val="es-CO"/>
        </w:rPr>
        <w:t xml:space="preserve"> </w:t>
      </w:r>
      <w:r w:rsidR="7909D636" w:rsidRPr="00111D6B">
        <w:rPr>
          <w:rFonts w:ascii="Arial Narrow" w:hAnsi="Arial Narrow" w:cs="Arial Narrow"/>
          <w:sz w:val="26"/>
          <w:szCs w:val="26"/>
          <w:lang w:val="es-ES"/>
        </w:rPr>
        <w:t>(</w:t>
      </w:r>
      <w:proofErr w:type="spellStart"/>
      <w:r w:rsidR="7909D636" w:rsidRPr="00111D6B">
        <w:rPr>
          <w:rFonts w:ascii="Arial Narrow" w:hAnsi="Arial Narrow" w:cs="Arial Narrow"/>
          <w:sz w:val="26"/>
          <w:szCs w:val="26"/>
          <w:lang w:val="es-ES"/>
        </w:rPr>
        <w:t>ff</w:t>
      </w:r>
      <w:proofErr w:type="spellEnd"/>
      <w:r w:rsidR="7909D636" w:rsidRPr="00111D6B">
        <w:rPr>
          <w:rFonts w:ascii="Arial Narrow" w:hAnsi="Arial Narrow" w:cs="Arial Narrow"/>
          <w:sz w:val="26"/>
          <w:szCs w:val="26"/>
          <w:lang w:val="es-ES"/>
        </w:rPr>
        <w:t>. 25 y ss., cuaderno pral., tomo I)</w:t>
      </w:r>
      <w:r w:rsidR="20F1003A" w:rsidRPr="00111D6B">
        <w:rPr>
          <w:rFonts w:ascii="Arial Narrow" w:hAnsi="Arial Narrow" w:cs="Arial Narrow"/>
          <w:color w:val="auto"/>
          <w:sz w:val="26"/>
          <w:szCs w:val="26"/>
          <w:lang w:val="es-CO"/>
        </w:rPr>
        <w:t>, apartamento y dos parqueaderos, respectivamente (Art. 468 C.G.P.</w:t>
      </w:r>
      <w:r w:rsidR="511F6F08" w:rsidRPr="00111D6B">
        <w:rPr>
          <w:rFonts w:ascii="Arial Narrow" w:hAnsi="Arial Narrow" w:cs="Arial Narrow"/>
          <w:color w:val="auto"/>
          <w:sz w:val="26"/>
          <w:szCs w:val="26"/>
          <w:lang w:val="es-CO"/>
        </w:rPr>
        <w:t xml:space="preserve">). </w:t>
      </w:r>
    </w:p>
    <w:p w14:paraId="4EF53FF8" w14:textId="77777777" w:rsidR="0098680D" w:rsidRPr="00111D6B" w:rsidRDefault="0098680D" w:rsidP="00111D6B">
      <w:pPr>
        <w:pStyle w:val="313"/>
        <w:spacing w:line="276" w:lineRule="auto"/>
        <w:jc w:val="both"/>
        <w:rPr>
          <w:rFonts w:ascii="Arial Narrow" w:hAnsi="Arial Narrow" w:cs="Arial Narrow"/>
          <w:color w:val="auto"/>
          <w:sz w:val="26"/>
          <w:szCs w:val="26"/>
          <w:lang w:val="es-CO"/>
        </w:rPr>
      </w:pPr>
    </w:p>
    <w:p w14:paraId="147E17B2" w14:textId="72A459AA" w:rsidR="005B1A13" w:rsidRPr="00111D6B" w:rsidRDefault="213B3730" w:rsidP="00111D6B">
      <w:pPr>
        <w:pStyle w:val="313"/>
        <w:spacing w:line="276" w:lineRule="auto"/>
        <w:jc w:val="both"/>
        <w:rPr>
          <w:rFonts w:ascii="Arial Narrow" w:hAnsi="Arial Narrow" w:cs="Arial Narrow"/>
          <w:color w:val="auto"/>
          <w:sz w:val="26"/>
          <w:szCs w:val="26"/>
          <w:lang w:val="es-ES"/>
        </w:rPr>
      </w:pPr>
      <w:r w:rsidRPr="00111D6B">
        <w:rPr>
          <w:rFonts w:ascii="Arial Narrow" w:hAnsi="Arial Narrow" w:cs="Arial Narrow"/>
          <w:b/>
          <w:bCs/>
          <w:color w:val="auto"/>
          <w:sz w:val="26"/>
          <w:szCs w:val="26"/>
          <w:lang w:val="es-CO"/>
        </w:rPr>
        <w:t xml:space="preserve">3.- </w:t>
      </w:r>
      <w:r w:rsidR="00276824" w:rsidRPr="00111D6B">
        <w:rPr>
          <w:rFonts w:ascii="Arial Narrow" w:hAnsi="Arial Narrow" w:cs="Arial Narrow"/>
          <w:sz w:val="26"/>
          <w:szCs w:val="26"/>
          <w:lang w:val="es-ES"/>
        </w:rPr>
        <w:t>N</w:t>
      </w:r>
      <w:r w:rsidR="00276824" w:rsidRPr="00111D6B">
        <w:rPr>
          <w:rFonts w:ascii="Arial Narrow" w:hAnsi="Arial Narrow" w:cs="Arial Narrow"/>
          <w:color w:val="auto"/>
          <w:sz w:val="26"/>
          <w:szCs w:val="26"/>
          <w:lang w:val="es-ES"/>
        </w:rPr>
        <w:t xml:space="preserve">o existe glosa alguna por realizar frente a los requisitos de los documentos que se </w:t>
      </w:r>
      <w:r w:rsidR="001B267B" w:rsidRPr="00111D6B">
        <w:rPr>
          <w:rFonts w:ascii="Arial Narrow" w:hAnsi="Arial Narrow" w:cs="Arial Narrow"/>
          <w:color w:val="auto"/>
          <w:sz w:val="26"/>
          <w:szCs w:val="26"/>
          <w:lang w:val="es-ES"/>
        </w:rPr>
        <w:t>hicieron</w:t>
      </w:r>
      <w:r w:rsidR="00276824" w:rsidRPr="00111D6B">
        <w:rPr>
          <w:rFonts w:ascii="Arial Narrow" w:hAnsi="Arial Narrow" w:cs="Arial Narrow"/>
          <w:color w:val="auto"/>
          <w:sz w:val="26"/>
          <w:szCs w:val="26"/>
          <w:lang w:val="es-ES"/>
        </w:rPr>
        <w:t xml:space="preserve"> valer como títulos ejecutivos</w:t>
      </w:r>
      <w:r w:rsidR="00027B64" w:rsidRPr="00111D6B">
        <w:rPr>
          <w:rFonts w:ascii="Arial Narrow" w:hAnsi="Arial Narrow" w:cs="Arial Narrow"/>
          <w:color w:val="auto"/>
          <w:sz w:val="26"/>
          <w:szCs w:val="26"/>
          <w:lang w:val="es-ES"/>
        </w:rPr>
        <w:t xml:space="preserve">, </w:t>
      </w:r>
      <w:r w:rsidR="00276824" w:rsidRPr="00111D6B">
        <w:rPr>
          <w:rFonts w:ascii="Arial Narrow" w:hAnsi="Arial Narrow" w:cs="Arial Narrow"/>
          <w:color w:val="auto"/>
          <w:sz w:val="26"/>
          <w:szCs w:val="26"/>
          <w:lang w:val="es-ES"/>
        </w:rPr>
        <w:t>análisis que aborda la Sala</w:t>
      </w:r>
      <w:r w:rsidR="005B1A13" w:rsidRPr="00111D6B">
        <w:rPr>
          <w:rFonts w:ascii="Arial Narrow" w:hAnsi="Arial Narrow" w:cs="Arial Narrow"/>
          <w:color w:val="auto"/>
          <w:sz w:val="26"/>
          <w:szCs w:val="26"/>
          <w:lang w:val="es-ES"/>
        </w:rPr>
        <w:t xml:space="preserve"> atendiendo el deber </w:t>
      </w:r>
      <w:r w:rsidR="00C0205A" w:rsidRPr="00111D6B">
        <w:rPr>
          <w:rFonts w:ascii="Arial Narrow" w:hAnsi="Arial Narrow" w:cs="Arial Narrow"/>
          <w:color w:val="auto"/>
          <w:sz w:val="26"/>
          <w:szCs w:val="26"/>
          <w:lang w:val="es-ES"/>
        </w:rPr>
        <w:t xml:space="preserve">del juzgador </w:t>
      </w:r>
      <w:r w:rsidR="005B1A13" w:rsidRPr="00111D6B">
        <w:rPr>
          <w:rFonts w:ascii="Arial Narrow" w:hAnsi="Arial Narrow" w:cs="Arial Narrow"/>
          <w:color w:val="auto"/>
          <w:sz w:val="26"/>
          <w:szCs w:val="26"/>
          <w:lang w:val="es-ES"/>
        </w:rPr>
        <w:t>de examinar</w:t>
      </w:r>
      <w:r w:rsidR="00553387" w:rsidRPr="00111D6B">
        <w:rPr>
          <w:rFonts w:ascii="Arial Narrow" w:hAnsi="Arial Narrow" w:cs="Arial Narrow"/>
          <w:color w:val="auto"/>
          <w:sz w:val="26"/>
          <w:szCs w:val="26"/>
          <w:lang w:val="es-ES"/>
        </w:rPr>
        <w:t>los</w:t>
      </w:r>
      <w:r w:rsidR="005B1A13" w:rsidRPr="00111D6B">
        <w:rPr>
          <w:rFonts w:ascii="Arial Narrow" w:hAnsi="Arial Narrow" w:cs="Arial Narrow"/>
          <w:color w:val="auto"/>
          <w:sz w:val="26"/>
          <w:szCs w:val="26"/>
          <w:lang w:val="es-ES"/>
        </w:rPr>
        <w:t>, aun de oficio y en cualquiera de las instancias</w:t>
      </w:r>
      <w:r w:rsidR="00C01ADB" w:rsidRPr="00111D6B">
        <w:rPr>
          <w:rStyle w:val="Refdenotaalpie"/>
          <w:rFonts w:ascii="Arial Narrow" w:hAnsi="Arial Narrow" w:cs="Arial Narrow"/>
          <w:color w:val="auto"/>
          <w:sz w:val="26"/>
          <w:szCs w:val="26"/>
          <w:lang w:val="es-ES"/>
        </w:rPr>
        <w:footnoteReference w:id="2"/>
      </w:r>
      <w:r w:rsidR="005B1A13" w:rsidRPr="00111D6B">
        <w:rPr>
          <w:rFonts w:ascii="Arial Narrow" w:hAnsi="Arial Narrow" w:cs="Arial Narrow"/>
          <w:color w:val="auto"/>
          <w:sz w:val="26"/>
          <w:szCs w:val="26"/>
          <w:lang w:val="es-ES"/>
        </w:rPr>
        <w:t>.</w:t>
      </w:r>
    </w:p>
    <w:p w14:paraId="274D893E" w14:textId="77777777" w:rsidR="005B1A13" w:rsidRPr="00111D6B" w:rsidRDefault="005B1A13" w:rsidP="00111D6B">
      <w:pPr>
        <w:pStyle w:val="313"/>
        <w:spacing w:line="276" w:lineRule="auto"/>
        <w:jc w:val="both"/>
        <w:rPr>
          <w:rFonts w:ascii="Arial Narrow" w:hAnsi="Arial Narrow" w:cs="Arial Narrow"/>
          <w:color w:val="auto"/>
          <w:sz w:val="26"/>
          <w:szCs w:val="26"/>
          <w:lang w:val="es-ES"/>
        </w:rPr>
      </w:pPr>
    </w:p>
    <w:p w14:paraId="2E16FF06" w14:textId="1F21A672" w:rsidR="009D0EBA" w:rsidRPr="00111D6B" w:rsidRDefault="005B1A13" w:rsidP="00111D6B">
      <w:pPr>
        <w:pStyle w:val="313"/>
        <w:spacing w:line="276" w:lineRule="auto"/>
        <w:jc w:val="both"/>
        <w:rPr>
          <w:rFonts w:ascii="Arial Narrow" w:hAnsi="Arial Narrow" w:cs="Arial Narrow"/>
          <w:color w:val="auto"/>
          <w:sz w:val="26"/>
          <w:szCs w:val="26"/>
          <w:lang w:val="es-ES"/>
        </w:rPr>
      </w:pPr>
      <w:r w:rsidRPr="00111D6B">
        <w:rPr>
          <w:rFonts w:ascii="Arial Narrow" w:hAnsi="Arial Narrow" w:cs="Arial Narrow"/>
          <w:color w:val="auto"/>
          <w:sz w:val="26"/>
          <w:szCs w:val="26"/>
          <w:lang w:val="es-ES"/>
        </w:rPr>
        <w:t>En efecto, t</w:t>
      </w:r>
      <w:r w:rsidR="213B3730" w:rsidRPr="00111D6B">
        <w:rPr>
          <w:rFonts w:ascii="Arial Narrow" w:hAnsi="Arial Narrow" w:cs="Arial Narrow"/>
          <w:color w:val="auto"/>
          <w:sz w:val="26"/>
          <w:szCs w:val="26"/>
          <w:lang w:val="es-ES"/>
        </w:rPr>
        <w:t xml:space="preserve">al y como lo definió </w:t>
      </w:r>
      <w:r w:rsidR="00F656E6" w:rsidRPr="00111D6B">
        <w:rPr>
          <w:rFonts w:ascii="Arial Narrow" w:hAnsi="Arial Narrow" w:cs="Arial Narrow"/>
          <w:color w:val="auto"/>
          <w:sz w:val="26"/>
          <w:szCs w:val="26"/>
          <w:lang w:val="es-ES"/>
        </w:rPr>
        <w:t>e</w:t>
      </w:r>
      <w:r w:rsidR="213B3730" w:rsidRPr="00111D6B">
        <w:rPr>
          <w:rFonts w:ascii="Arial Narrow" w:hAnsi="Arial Narrow" w:cs="Arial Narrow"/>
          <w:color w:val="auto"/>
          <w:sz w:val="26"/>
          <w:szCs w:val="26"/>
          <w:lang w:val="es-ES"/>
        </w:rPr>
        <w:t>l</w:t>
      </w:r>
      <w:r w:rsidR="00F656E6" w:rsidRPr="00111D6B">
        <w:rPr>
          <w:rFonts w:ascii="Arial Narrow" w:hAnsi="Arial Narrow" w:cs="Arial Narrow"/>
          <w:color w:val="auto"/>
          <w:sz w:val="26"/>
          <w:szCs w:val="26"/>
          <w:lang w:val="es-ES"/>
        </w:rPr>
        <w:t xml:space="preserve"> </w:t>
      </w:r>
      <w:r w:rsidR="213B3730" w:rsidRPr="00111D6B">
        <w:rPr>
          <w:rFonts w:ascii="Arial Narrow" w:hAnsi="Arial Narrow" w:cs="Arial Narrow"/>
          <w:color w:val="auto"/>
          <w:sz w:val="26"/>
          <w:szCs w:val="26"/>
          <w:lang w:val="es-ES"/>
        </w:rPr>
        <w:t>a</w:t>
      </w:r>
      <w:r w:rsidR="00F656E6" w:rsidRPr="00111D6B">
        <w:rPr>
          <w:rFonts w:ascii="Arial Narrow" w:hAnsi="Arial Narrow" w:cs="Arial Narrow"/>
          <w:color w:val="auto"/>
          <w:sz w:val="26"/>
          <w:szCs w:val="26"/>
          <w:lang w:val="es-ES"/>
        </w:rPr>
        <w:t xml:space="preserve"> quo</w:t>
      </w:r>
      <w:r w:rsidR="213B3730" w:rsidRPr="00111D6B">
        <w:rPr>
          <w:rFonts w:ascii="Arial Narrow" w:hAnsi="Arial Narrow" w:cs="Arial Narrow"/>
          <w:color w:val="auto"/>
          <w:sz w:val="26"/>
          <w:szCs w:val="26"/>
          <w:lang w:val="es-ES"/>
        </w:rPr>
        <w:t xml:space="preserve">, los 4 pagarés presentados </w:t>
      </w:r>
      <w:r w:rsidR="3AB09E94" w:rsidRPr="00111D6B">
        <w:rPr>
          <w:rFonts w:ascii="Arial Narrow" w:hAnsi="Arial Narrow" w:cs="Arial Narrow"/>
          <w:color w:val="auto"/>
          <w:sz w:val="26"/>
          <w:szCs w:val="26"/>
          <w:lang w:val="es-ES"/>
        </w:rPr>
        <w:t xml:space="preserve">al cobro </w:t>
      </w:r>
      <w:r w:rsidR="213B3730" w:rsidRPr="00111D6B">
        <w:rPr>
          <w:rFonts w:ascii="Arial Narrow" w:hAnsi="Arial Narrow" w:cs="Arial Narrow"/>
          <w:color w:val="auto"/>
          <w:sz w:val="26"/>
          <w:szCs w:val="26"/>
          <w:lang w:val="es-ES"/>
        </w:rPr>
        <w:t>reúne</w:t>
      </w:r>
      <w:r w:rsidR="4DDA367C" w:rsidRPr="00111D6B">
        <w:rPr>
          <w:rFonts w:ascii="Arial Narrow" w:hAnsi="Arial Narrow" w:cs="Arial Narrow"/>
          <w:color w:val="auto"/>
          <w:sz w:val="26"/>
          <w:szCs w:val="26"/>
          <w:lang w:val="es-ES"/>
        </w:rPr>
        <w:t>n</w:t>
      </w:r>
      <w:r w:rsidR="213B3730" w:rsidRPr="00111D6B">
        <w:rPr>
          <w:rFonts w:ascii="Arial Narrow" w:hAnsi="Arial Narrow" w:cs="Arial Narrow"/>
          <w:color w:val="auto"/>
          <w:sz w:val="26"/>
          <w:szCs w:val="26"/>
          <w:lang w:val="es-ES"/>
        </w:rPr>
        <w:t xml:space="preserve"> las exigencias establecidas</w:t>
      </w:r>
      <w:r w:rsidR="677C2CC8" w:rsidRPr="00111D6B">
        <w:rPr>
          <w:rFonts w:ascii="Arial Narrow" w:hAnsi="Arial Narrow" w:cs="Arial Narrow"/>
          <w:color w:val="auto"/>
          <w:sz w:val="26"/>
          <w:szCs w:val="26"/>
          <w:lang w:val="es-ES"/>
        </w:rPr>
        <w:t xml:space="preserve"> en el artículo 621</w:t>
      </w:r>
      <w:r w:rsidR="0A1E9801" w:rsidRPr="00111D6B">
        <w:rPr>
          <w:rFonts w:ascii="Arial Narrow" w:hAnsi="Arial Narrow" w:cs="Arial Narrow"/>
          <w:color w:val="auto"/>
          <w:sz w:val="26"/>
          <w:szCs w:val="26"/>
          <w:lang w:val="es-ES"/>
        </w:rPr>
        <w:t xml:space="preserve"> </w:t>
      </w:r>
      <w:r w:rsidR="677C2CC8" w:rsidRPr="00111D6B">
        <w:rPr>
          <w:rFonts w:ascii="Arial Narrow" w:hAnsi="Arial Narrow" w:cs="Arial Narrow"/>
          <w:color w:val="auto"/>
          <w:sz w:val="26"/>
          <w:szCs w:val="26"/>
          <w:lang w:val="es-ES"/>
        </w:rPr>
        <w:t xml:space="preserve">del </w:t>
      </w:r>
      <w:proofErr w:type="spellStart"/>
      <w:r w:rsidR="677C2CC8" w:rsidRPr="00111D6B">
        <w:rPr>
          <w:rFonts w:ascii="Arial Narrow" w:hAnsi="Arial Narrow" w:cs="Arial Narrow"/>
          <w:color w:val="auto"/>
          <w:sz w:val="26"/>
          <w:szCs w:val="26"/>
          <w:lang w:val="es-ES"/>
        </w:rPr>
        <w:t>C.Co</w:t>
      </w:r>
      <w:proofErr w:type="spellEnd"/>
      <w:r w:rsidR="677C2CC8" w:rsidRPr="00111D6B">
        <w:rPr>
          <w:rFonts w:ascii="Arial Narrow" w:hAnsi="Arial Narrow" w:cs="Arial Narrow"/>
          <w:color w:val="auto"/>
          <w:sz w:val="26"/>
          <w:szCs w:val="26"/>
          <w:lang w:val="es-ES"/>
        </w:rPr>
        <w:t>.</w:t>
      </w:r>
      <w:r w:rsidR="069C8939" w:rsidRPr="00111D6B">
        <w:rPr>
          <w:rFonts w:ascii="Arial Narrow" w:hAnsi="Arial Narrow" w:cs="Arial Narrow"/>
          <w:color w:val="auto"/>
          <w:sz w:val="26"/>
          <w:szCs w:val="26"/>
          <w:lang w:val="es-ES"/>
        </w:rPr>
        <w:t xml:space="preserve"> (La mención del derecho que en el título se incorpora, y 2) La firma de quién lo crea, para el caso el otorgante),</w:t>
      </w:r>
      <w:r w:rsidR="4FBCD6C1" w:rsidRPr="00111D6B">
        <w:rPr>
          <w:rFonts w:ascii="Arial Narrow" w:hAnsi="Arial Narrow" w:cs="Arial Narrow"/>
          <w:color w:val="auto"/>
          <w:sz w:val="26"/>
          <w:szCs w:val="26"/>
          <w:lang w:val="es-ES"/>
        </w:rPr>
        <w:t xml:space="preserve"> </w:t>
      </w:r>
      <w:r w:rsidR="069C8939" w:rsidRPr="00111D6B">
        <w:rPr>
          <w:rFonts w:ascii="Arial Narrow" w:hAnsi="Arial Narrow" w:cs="Arial Narrow"/>
          <w:color w:val="auto"/>
          <w:sz w:val="26"/>
          <w:szCs w:val="26"/>
          <w:lang w:val="es-ES"/>
        </w:rPr>
        <w:t>y los específicos de la regla 709 del mismo estatuto (1) La promesa incondicional de pagar una suma determinante de dinero; 2) El nombre de la persona a quien deba hacerse el pago; 3) La indicación de ser pagadero a la orden o al portador, y 4) La forma de vencimiento). De ellos se desprende la existencia de obligaciones expresas, no implícitas; claras</w:t>
      </w:r>
      <w:r w:rsidR="5032BB9C" w:rsidRPr="00111D6B">
        <w:rPr>
          <w:rFonts w:ascii="Arial Narrow" w:hAnsi="Arial Narrow" w:cs="Arial Narrow"/>
          <w:color w:val="auto"/>
          <w:sz w:val="26"/>
          <w:szCs w:val="26"/>
          <w:lang w:val="es-ES"/>
        </w:rPr>
        <w:t>,</w:t>
      </w:r>
      <w:r w:rsidR="069C8939" w:rsidRPr="00111D6B">
        <w:rPr>
          <w:rFonts w:ascii="Arial Narrow" w:hAnsi="Arial Narrow" w:cs="Arial Narrow"/>
          <w:color w:val="auto"/>
          <w:sz w:val="26"/>
          <w:szCs w:val="26"/>
          <w:lang w:val="es-ES"/>
        </w:rPr>
        <w:t xml:space="preserve"> al de</w:t>
      </w:r>
      <w:r w:rsidR="61C4B5AC" w:rsidRPr="00111D6B">
        <w:rPr>
          <w:rFonts w:ascii="Arial Narrow" w:hAnsi="Arial Narrow" w:cs="Arial Narrow"/>
          <w:color w:val="auto"/>
          <w:sz w:val="26"/>
          <w:szCs w:val="26"/>
          <w:lang w:val="es-ES"/>
        </w:rPr>
        <w:t xml:space="preserve">jar </w:t>
      </w:r>
      <w:r w:rsidR="069C8939" w:rsidRPr="00111D6B">
        <w:rPr>
          <w:rFonts w:ascii="Arial Narrow" w:hAnsi="Arial Narrow" w:cs="Arial Narrow"/>
          <w:color w:val="auto"/>
          <w:sz w:val="26"/>
          <w:szCs w:val="26"/>
          <w:lang w:val="es-ES"/>
        </w:rPr>
        <w:t>ver con nitidez todos sus elementos (acreedor, de</w:t>
      </w:r>
      <w:r w:rsidR="1DC0E57C" w:rsidRPr="00111D6B">
        <w:rPr>
          <w:rFonts w:ascii="Arial Narrow" w:hAnsi="Arial Narrow" w:cs="Arial Narrow"/>
          <w:color w:val="auto"/>
          <w:sz w:val="26"/>
          <w:szCs w:val="26"/>
          <w:lang w:val="es-ES"/>
        </w:rPr>
        <w:t>udor y objeto)</w:t>
      </w:r>
      <w:r w:rsidR="77A05EC4" w:rsidRPr="00111D6B">
        <w:rPr>
          <w:rFonts w:ascii="Arial Narrow" w:hAnsi="Arial Narrow" w:cs="Arial Narrow"/>
          <w:color w:val="auto"/>
          <w:sz w:val="26"/>
          <w:szCs w:val="26"/>
          <w:lang w:val="es-ES"/>
        </w:rPr>
        <w:t>;</w:t>
      </w:r>
      <w:r w:rsidR="1DC0E57C" w:rsidRPr="00111D6B">
        <w:rPr>
          <w:rFonts w:ascii="Arial Narrow" w:hAnsi="Arial Narrow" w:cs="Arial Narrow"/>
          <w:color w:val="auto"/>
          <w:sz w:val="26"/>
          <w:szCs w:val="26"/>
          <w:lang w:val="es-ES"/>
        </w:rPr>
        <w:t xml:space="preserve"> y exigibles, para el caso de pagaré 2273 320138637 con base en la cláusula aceleratoria como adelante se expondrá.</w:t>
      </w:r>
    </w:p>
    <w:p w14:paraId="76305E21" w14:textId="65789951" w:rsidR="009D0EBA" w:rsidRPr="00111D6B" w:rsidRDefault="009D0EBA" w:rsidP="00111D6B">
      <w:pPr>
        <w:pStyle w:val="313"/>
        <w:spacing w:line="276" w:lineRule="auto"/>
        <w:jc w:val="both"/>
        <w:rPr>
          <w:rFonts w:ascii="Arial Narrow" w:hAnsi="Arial Narrow" w:cs="Arial Narrow"/>
          <w:color w:val="auto"/>
          <w:sz w:val="26"/>
          <w:szCs w:val="26"/>
          <w:lang w:val="es-ES"/>
        </w:rPr>
      </w:pPr>
    </w:p>
    <w:p w14:paraId="7CE5BC11" w14:textId="6BFAE03D" w:rsidR="009D0EBA" w:rsidRPr="00111D6B" w:rsidRDefault="2092123E" w:rsidP="00111D6B">
      <w:pPr>
        <w:pStyle w:val="313"/>
        <w:spacing w:line="276" w:lineRule="auto"/>
        <w:jc w:val="both"/>
        <w:rPr>
          <w:rFonts w:ascii="Arial Narrow" w:hAnsi="Arial Narrow" w:cs="Arial Narrow"/>
          <w:color w:val="auto"/>
          <w:sz w:val="26"/>
          <w:szCs w:val="26"/>
          <w:lang w:val="es-ES"/>
        </w:rPr>
      </w:pPr>
      <w:r w:rsidRPr="00111D6B">
        <w:rPr>
          <w:rFonts w:ascii="Arial Narrow" w:hAnsi="Arial Narrow" w:cs="Arial Narrow"/>
          <w:color w:val="auto"/>
          <w:sz w:val="26"/>
          <w:szCs w:val="26"/>
          <w:lang w:val="es-ES"/>
        </w:rPr>
        <w:t>De la hipoteca abierta, por su parte, se acreditó su existencia y registro.</w:t>
      </w:r>
    </w:p>
    <w:p w14:paraId="08084426" w14:textId="0CFE08CE" w:rsidR="009D0EBA" w:rsidRPr="00111D6B" w:rsidRDefault="009D0EBA" w:rsidP="00111D6B">
      <w:pPr>
        <w:pStyle w:val="313"/>
        <w:spacing w:line="276" w:lineRule="auto"/>
        <w:jc w:val="both"/>
        <w:rPr>
          <w:rFonts w:ascii="Arial Narrow" w:hAnsi="Arial Narrow"/>
          <w:color w:val="000000" w:themeColor="text1"/>
          <w:sz w:val="26"/>
          <w:szCs w:val="26"/>
          <w:lang w:val="es-ES"/>
        </w:rPr>
      </w:pPr>
    </w:p>
    <w:p w14:paraId="01D020A6" w14:textId="5B9C6CD9" w:rsidR="009D0EBA" w:rsidRPr="00111D6B" w:rsidRDefault="2092123E" w:rsidP="00111D6B">
      <w:pPr>
        <w:spacing w:line="276" w:lineRule="auto"/>
        <w:jc w:val="both"/>
        <w:rPr>
          <w:rFonts w:ascii="Arial Narrow" w:hAnsi="Arial Narrow" w:cs="Arial Narrow"/>
          <w:sz w:val="26"/>
          <w:szCs w:val="26"/>
          <w:lang w:val="es-ES"/>
        </w:rPr>
      </w:pPr>
      <w:r w:rsidRPr="00111D6B">
        <w:rPr>
          <w:rFonts w:ascii="Arial Narrow" w:hAnsi="Arial Narrow" w:cs="Arial Narrow"/>
          <w:b/>
          <w:bCs/>
          <w:sz w:val="26"/>
          <w:szCs w:val="26"/>
          <w:lang w:val="es-ES"/>
        </w:rPr>
        <w:t>4.-</w:t>
      </w:r>
      <w:r w:rsidRPr="00111D6B">
        <w:rPr>
          <w:rFonts w:ascii="Arial Narrow" w:hAnsi="Arial Narrow" w:cs="Arial Narrow"/>
          <w:sz w:val="26"/>
          <w:szCs w:val="26"/>
          <w:lang w:val="es-ES"/>
        </w:rPr>
        <w:t xml:space="preserve"> </w:t>
      </w:r>
      <w:r w:rsidRPr="00111D6B">
        <w:rPr>
          <w:rFonts w:ascii="Arial Narrow" w:eastAsia="Arial Narrow" w:hAnsi="Arial Narrow" w:cs="Arial Narrow"/>
          <w:sz w:val="26"/>
          <w:szCs w:val="26"/>
          <w:lang w:val="es-ES"/>
        </w:rPr>
        <w:t xml:space="preserve">Conforme al artículo 320 del C.G.P., el recurso de apelación tiene por objeto que el superior examine la cuestión decidida, únicamente en relación con los reparos concretos formulados por el apelante, y la competencia se restringe solamente a pronunciarse sobre los argumentos expuestos por este, sin perjuicio de las decisiones que deba adoptar de oficio (Art. 328 </w:t>
      </w:r>
      <w:proofErr w:type="spellStart"/>
      <w:r w:rsidRPr="00111D6B">
        <w:rPr>
          <w:rFonts w:ascii="Arial Narrow" w:eastAsia="Arial Narrow" w:hAnsi="Arial Narrow" w:cs="Arial Narrow"/>
          <w:sz w:val="26"/>
          <w:szCs w:val="26"/>
          <w:lang w:val="es-ES"/>
        </w:rPr>
        <w:t>Ib</w:t>
      </w:r>
      <w:proofErr w:type="spellEnd"/>
      <w:r w:rsidRPr="00111D6B">
        <w:rPr>
          <w:rFonts w:ascii="Arial Narrow" w:eastAsia="Arial Narrow" w:hAnsi="Arial Narrow" w:cs="Arial Narrow"/>
          <w:sz w:val="26"/>
          <w:szCs w:val="26"/>
          <w:lang w:val="es-ES"/>
        </w:rPr>
        <w:t xml:space="preserve">). </w:t>
      </w:r>
    </w:p>
    <w:p w14:paraId="01A949C1" w14:textId="41E5263A" w:rsidR="009D0EBA" w:rsidRPr="00111D6B" w:rsidRDefault="2092123E" w:rsidP="00111D6B">
      <w:pPr>
        <w:spacing w:line="276" w:lineRule="auto"/>
        <w:jc w:val="both"/>
        <w:rPr>
          <w:rFonts w:ascii="Arial Narrow" w:hAnsi="Arial Narrow"/>
          <w:sz w:val="26"/>
          <w:szCs w:val="26"/>
        </w:rPr>
      </w:pPr>
      <w:r w:rsidRPr="00111D6B">
        <w:rPr>
          <w:rFonts w:ascii="Arial Narrow" w:eastAsia="Arial Narrow" w:hAnsi="Arial Narrow" w:cs="Arial Narrow"/>
          <w:sz w:val="26"/>
          <w:szCs w:val="26"/>
          <w:lang w:val="es-ES"/>
        </w:rPr>
        <w:t xml:space="preserve"> </w:t>
      </w:r>
    </w:p>
    <w:p w14:paraId="48350E69" w14:textId="315F3710" w:rsidR="009D0EBA" w:rsidRPr="00111D6B" w:rsidRDefault="2C03EAE1" w:rsidP="00111D6B">
      <w:pPr>
        <w:pStyle w:val="313"/>
        <w:spacing w:line="276" w:lineRule="auto"/>
        <w:jc w:val="both"/>
        <w:rPr>
          <w:rFonts w:ascii="Arial Narrow" w:hAnsi="Arial Narrow" w:cs="Arial Narrow"/>
          <w:sz w:val="26"/>
          <w:szCs w:val="26"/>
          <w:lang w:val="es-ES"/>
        </w:rPr>
      </w:pPr>
      <w:r w:rsidRPr="00111D6B">
        <w:rPr>
          <w:rFonts w:ascii="Arial Narrow" w:hAnsi="Arial Narrow" w:cs="Arial Narrow"/>
          <w:sz w:val="26"/>
          <w:szCs w:val="26"/>
          <w:lang w:val="es-ES"/>
        </w:rPr>
        <w:t xml:space="preserve">Teniendo en cuenta que, aun cuando apelaron ambas partes no lo hicieron frente a la totalidad de la sentencia, </w:t>
      </w:r>
      <w:r w:rsidR="675A791E" w:rsidRPr="00111D6B">
        <w:rPr>
          <w:rFonts w:ascii="Arial Narrow" w:hAnsi="Arial Narrow" w:cs="Arial Narrow"/>
          <w:sz w:val="26"/>
          <w:szCs w:val="26"/>
          <w:lang w:val="es-ES"/>
        </w:rPr>
        <w:t xml:space="preserve">pues atacan exclusivamente lo resuelto frente al tema de la </w:t>
      </w:r>
      <w:r w:rsidR="57CDED1F" w:rsidRPr="00111D6B">
        <w:rPr>
          <w:rFonts w:ascii="Arial Narrow" w:hAnsi="Arial Narrow" w:cs="Arial Narrow"/>
          <w:sz w:val="26"/>
          <w:szCs w:val="26"/>
          <w:lang w:val="es-ES"/>
        </w:rPr>
        <w:t>prescripción</w:t>
      </w:r>
      <w:r w:rsidR="240BEAAA" w:rsidRPr="00111D6B">
        <w:rPr>
          <w:rFonts w:ascii="Arial Narrow" w:hAnsi="Arial Narrow" w:cs="Arial Narrow"/>
          <w:sz w:val="26"/>
          <w:szCs w:val="26"/>
          <w:lang w:val="es-ES"/>
        </w:rPr>
        <w:t xml:space="preserve"> </w:t>
      </w:r>
      <w:r w:rsidR="240BEAAA" w:rsidRPr="00111D6B">
        <w:rPr>
          <w:rFonts w:ascii="Arial Narrow" w:hAnsi="Arial Narrow" w:cs="Arial Narrow"/>
          <w:sz w:val="26"/>
          <w:szCs w:val="26"/>
          <w:lang w:val="es-ES"/>
        </w:rPr>
        <w:lastRenderedPageBreak/>
        <w:t>extintiva</w:t>
      </w:r>
      <w:r w:rsidR="57CDED1F" w:rsidRPr="00111D6B">
        <w:rPr>
          <w:rFonts w:ascii="Arial Narrow" w:hAnsi="Arial Narrow" w:cs="Arial Narrow"/>
          <w:sz w:val="26"/>
          <w:szCs w:val="26"/>
          <w:lang w:val="es-ES"/>
        </w:rPr>
        <w:t xml:space="preserve">, </w:t>
      </w:r>
      <w:r w:rsidR="243793AE" w:rsidRPr="00111D6B">
        <w:rPr>
          <w:rFonts w:ascii="Arial Narrow" w:hAnsi="Arial Narrow" w:cs="Arial Narrow"/>
          <w:sz w:val="26"/>
          <w:szCs w:val="26"/>
          <w:lang w:val="es-ES"/>
        </w:rPr>
        <w:t xml:space="preserve">a ese preciso asunto limitará esta instancia su competencia </w:t>
      </w:r>
      <w:r w:rsidR="5A2D4AD8" w:rsidRPr="00111D6B">
        <w:rPr>
          <w:rFonts w:ascii="Arial Narrow" w:hAnsi="Arial Narrow" w:cs="Arial Narrow"/>
          <w:sz w:val="26"/>
          <w:szCs w:val="26"/>
          <w:lang w:val="es-ES"/>
        </w:rPr>
        <w:t>(cfr. SC 3148-2021</w:t>
      </w:r>
      <w:r w:rsidR="00310B49" w:rsidRPr="00111D6B">
        <w:rPr>
          <w:rStyle w:val="Refdenotaalpie"/>
          <w:rFonts w:ascii="Arial Narrow" w:hAnsi="Arial Narrow" w:cs="Arial Narrow"/>
          <w:sz w:val="26"/>
          <w:szCs w:val="26"/>
          <w:lang w:val="es-ES"/>
        </w:rPr>
        <w:footnoteReference w:id="3"/>
      </w:r>
      <w:r w:rsidR="5A2D4AD8" w:rsidRPr="00111D6B">
        <w:rPr>
          <w:rFonts w:ascii="Arial Narrow" w:hAnsi="Arial Narrow" w:cs="Arial Narrow"/>
          <w:sz w:val="26"/>
          <w:szCs w:val="26"/>
          <w:lang w:val="es-ES"/>
        </w:rPr>
        <w:t>)</w:t>
      </w:r>
      <w:r w:rsidR="57CDED1F" w:rsidRPr="00111D6B">
        <w:rPr>
          <w:rFonts w:ascii="Arial Narrow" w:hAnsi="Arial Narrow" w:cs="Arial Narrow"/>
          <w:sz w:val="26"/>
          <w:szCs w:val="26"/>
          <w:lang w:val="es-ES"/>
        </w:rPr>
        <w:t>.</w:t>
      </w:r>
      <w:r w:rsidR="0DBB401A" w:rsidRPr="00111D6B">
        <w:rPr>
          <w:rFonts w:ascii="Arial Narrow" w:hAnsi="Arial Narrow" w:cs="Arial Narrow"/>
          <w:sz w:val="26"/>
          <w:szCs w:val="26"/>
          <w:lang w:val="es-ES"/>
        </w:rPr>
        <w:t xml:space="preserve"> Bajo ese derrotero se procede a dar respuesta a los argumentos esbozados por los inconformes.</w:t>
      </w:r>
      <w:r w:rsidR="57CDED1F" w:rsidRPr="00111D6B">
        <w:rPr>
          <w:rFonts w:ascii="Arial Narrow" w:hAnsi="Arial Narrow" w:cs="Arial Narrow"/>
          <w:sz w:val="26"/>
          <w:szCs w:val="26"/>
          <w:lang w:val="es-ES"/>
        </w:rPr>
        <w:t xml:space="preserve"> </w:t>
      </w:r>
    </w:p>
    <w:p w14:paraId="3896D4FB" w14:textId="26D8D3E3" w:rsidR="60A434FB" w:rsidRPr="00111D6B" w:rsidRDefault="60A434FB" w:rsidP="00111D6B">
      <w:pPr>
        <w:pStyle w:val="313"/>
        <w:spacing w:line="276" w:lineRule="auto"/>
        <w:jc w:val="both"/>
        <w:rPr>
          <w:rFonts w:ascii="Arial Narrow" w:hAnsi="Arial Narrow" w:cs="Arial Narrow"/>
          <w:b/>
          <w:bCs/>
          <w:sz w:val="26"/>
          <w:szCs w:val="26"/>
          <w:lang w:val="es-ES"/>
        </w:rPr>
      </w:pPr>
    </w:p>
    <w:p w14:paraId="02BCF6B9" w14:textId="0E6CAE52" w:rsidR="0097582A" w:rsidRPr="00111D6B" w:rsidRDefault="13DDD5B4" w:rsidP="00111D6B">
      <w:pPr>
        <w:pStyle w:val="313"/>
        <w:spacing w:line="276" w:lineRule="auto"/>
        <w:jc w:val="both"/>
        <w:rPr>
          <w:rFonts w:ascii="Arial Narrow" w:hAnsi="Arial Narrow" w:cs="Arial Narrow"/>
          <w:b/>
          <w:bCs/>
          <w:sz w:val="26"/>
          <w:szCs w:val="26"/>
          <w:lang w:val="es-ES"/>
        </w:rPr>
      </w:pPr>
      <w:r w:rsidRPr="00111D6B">
        <w:rPr>
          <w:rFonts w:ascii="Arial Narrow" w:hAnsi="Arial Narrow" w:cs="Arial Narrow"/>
          <w:b/>
          <w:bCs/>
          <w:sz w:val="26"/>
          <w:szCs w:val="26"/>
          <w:lang w:val="es-ES"/>
        </w:rPr>
        <w:t>5</w:t>
      </w:r>
      <w:r w:rsidR="2D6A1B23" w:rsidRPr="00111D6B">
        <w:rPr>
          <w:rFonts w:ascii="Arial Narrow" w:hAnsi="Arial Narrow" w:cs="Arial Narrow"/>
          <w:b/>
          <w:bCs/>
          <w:sz w:val="26"/>
          <w:szCs w:val="26"/>
          <w:lang w:val="es-ES"/>
        </w:rPr>
        <w:t>.-</w:t>
      </w:r>
      <w:r w:rsidR="52B19036" w:rsidRPr="00111D6B">
        <w:rPr>
          <w:rFonts w:ascii="Arial Narrow" w:hAnsi="Arial Narrow" w:cs="Arial Narrow"/>
          <w:b/>
          <w:bCs/>
          <w:sz w:val="26"/>
          <w:szCs w:val="26"/>
          <w:lang w:val="es-ES"/>
        </w:rPr>
        <w:t xml:space="preserve"> </w:t>
      </w:r>
      <w:r w:rsidR="52B19036" w:rsidRPr="00111D6B">
        <w:rPr>
          <w:rFonts w:ascii="Arial Narrow" w:hAnsi="Arial Narrow" w:cs="Arial Narrow"/>
          <w:sz w:val="26"/>
          <w:szCs w:val="26"/>
          <w:lang w:val="es-ES"/>
        </w:rPr>
        <w:t>Apelación de la parte ejecutante.</w:t>
      </w:r>
      <w:r w:rsidR="52B19036" w:rsidRPr="00111D6B">
        <w:rPr>
          <w:rFonts w:ascii="Arial Narrow" w:hAnsi="Arial Narrow" w:cs="Arial Narrow"/>
          <w:b/>
          <w:bCs/>
          <w:sz w:val="26"/>
          <w:szCs w:val="26"/>
          <w:lang w:val="es-ES"/>
        </w:rPr>
        <w:t xml:space="preserve">    </w:t>
      </w:r>
    </w:p>
    <w:p w14:paraId="492D7145" w14:textId="77777777" w:rsidR="0097582A" w:rsidRPr="00111D6B" w:rsidRDefault="0097582A" w:rsidP="00111D6B">
      <w:pPr>
        <w:pStyle w:val="313"/>
        <w:spacing w:line="276" w:lineRule="auto"/>
        <w:jc w:val="both"/>
        <w:rPr>
          <w:rFonts w:ascii="Arial Narrow" w:hAnsi="Arial Narrow" w:cs="Arial Narrow"/>
          <w:b/>
          <w:bCs/>
          <w:sz w:val="26"/>
          <w:szCs w:val="26"/>
          <w:lang w:val="es-ES"/>
        </w:rPr>
      </w:pPr>
    </w:p>
    <w:p w14:paraId="314886CD" w14:textId="070F63B6" w:rsidR="00783A9A" w:rsidRPr="00111D6B" w:rsidRDefault="1AD097AF" w:rsidP="00111D6B">
      <w:pPr>
        <w:pStyle w:val="313"/>
        <w:spacing w:line="276" w:lineRule="auto"/>
        <w:jc w:val="both"/>
        <w:rPr>
          <w:rFonts w:ascii="Arial Narrow" w:hAnsi="Arial Narrow" w:cs="Arial Narrow"/>
          <w:sz w:val="26"/>
          <w:szCs w:val="26"/>
          <w:lang w:val="es-ES"/>
        </w:rPr>
      </w:pPr>
      <w:r w:rsidRPr="00111D6B">
        <w:rPr>
          <w:rFonts w:ascii="Arial Narrow" w:hAnsi="Arial Narrow" w:cs="Arial Narrow"/>
          <w:b/>
          <w:bCs/>
          <w:sz w:val="26"/>
          <w:szCs w:val="26"/>
          <w:lang w:val="es-ES"/>
        </w:rPr>
        <w:t>5</w:t>
      </w:r>
      <w:r w:rsidR="52B19036" w:rsidRPr="00111D6B">
        <w:rPr>
          <w:rFonts w:ascii="Arial Narrow" w:hAnsi="Arial Narrow" w:cs="Arial Narrow"/>
          <w:b/>
          <w:bCs/>
          <w:sz w:val="26"/>
          <w:szCs w:val="26"/>
          <w:lang w:val="es-ES"/>
        </w:rPr>
        <w:t xml:space="preserve">.1. </w:t>
      </w:r>
      <w:bookmarkStart w:id="3" w:name="_Hlk99698773"/>
      <w:r w:rsidR="52B19036" w:rsidRPr="00111D6B">
        <w:rPr>
          <w:rFonts w:ascii="Arial Narrow" w:hAnsi="Arial Narrow" w:cs="Arial Narrow"/>
          <w:sz w:val="26"/>
          <w:szCs w:val="26"/>
          <w:lang w:val="es-ES"/>
        </w:rPr>
        <w:t>No cabe d</w:t>
      </w:r>
      <w:r w:rsidR="66068215" w:rsidRPr="00111D6B">
        <w:rPr>
          <w:rFonts w:ascii="Arial Narrow" w:hAnsi="Arial Narrow" w:cs="Arial Narrow"/>
          <w:sz w:val="26"/>
          <w:szCs w:val="26"/>
          <w:lang w:val="es-ES"/>
        </w:rPr>
        <w:t>u</w:t>
      </w:r>
      <w:r w:rsidR="52B19036" w:rsidRPr="00111D6B">
        <w:rPr>
          <w:rFonts w:ascii="Arial Narrow" w:hAnsi="Arial Narrow" w:cs="Arial Narrow"/>
          <w:sz w:val="26"/>
          <w:szCs w:val="26"/>
          <w:lang w:val="es-ES"/>
        </w:rPr>
        <w:t xml:space="preserve">da del alcance de la disposición señalada en el </w:t>
      </w:r>
      <w:r w:rsidR="66068215" w:rsidRPr="00111D6B">
        <w:rPr>
          <w:rFonts w:ascii="Arial Narrow" w:hAnsi="Arial Narrow" w:cs="Arial Narrow"/>
          <w:sz w:val="26"/>
          <w:szCs w:val="26"/>
          <w:lang w:val="es-ES"/>
        </w:rPr>
        <w:t>artículo 94</w:t>
      </w:r>
      <w:r w:rsidR="52B19036" w:rsidRPr="00111D6B">
        <w:rPr>
          <w:rFonts w:ascii="Arial Narrow" w:hAnsi="Arial Narrow" w:cs="Arial Narrow"/>
          <w:sz w:val="26"/>
          <w:szCs w:val="26"/>
          <w:lang w:val="es-ES"/>
        </w:rPr>
        <w:t xml:space="preserve"> del C.G.P.: la presentación de la demanda interrumpe el término de prescripción extintiva, siempre que la notificación del mandamiento de pago a la parte ejecutada ocurra </w:t>
      </w:r>
      <w:r w:rsidR="46CD6003" w:rsidRPr="00111D6B">
        <w:rPr>
          <w:rFonts w:ascii="Arial Narrow" w:hAnsi="Arial Narrow" w:cs="Arial Narrow"/>
          <w:sz w:val="26"/>
          <w:szCs w:val="26"/>
          <w:lang w:val="es-ES"/>
        </w:rPr>
        <w:t xml:space="preserve">dentro del año siguiente al enteramiento de esa misma providencia al </w:t>
      </w:r>
      <w:r w:rsidR="377DA007" w:rsidRPr="00111D6B">
        <w:rPr>
          <w:rFonts w:ascii="Arial Narrow" w:hAnsi="Arial Narrow" w:cs="Arial Narrow"/>
          <w:sz w:val="26"/>
          <w:szCs w:val="26"/>
          <w:lang w:val="es-ES"/>
        </w:rPr>
        <w:t>actor.</w:t>
      </w:r>
      <w:r w:rsidR="66068215" w:rsidRPr="00111D6B">
        <w:rPr>
          <w:rFonts w:ascii="Arial Narrow" w:hAnsi="Arial Narrow" w:cs="Arial Narrow"/>
          <w:sz w:val="26"/>
          <w:szCs w:val="26"/>
          <w:lang w:val="es-ES"/>
        </w:rPr>
        <w:t xml:space="preserve"> </w:t>
      </w:r>
      <w:r w:rsidR="05910B2B" w:rsidRPr="00111D6B">
        <w:rPr>
          <w:rFonts w:ascii="Arial Narrow" w:hAnsi="Arial Narrow" w:cs="Arial Narrow"/>
          <w:sz w:val="26"/>
          <w:szCs w:val="26"/>
          <w:lang w:val="es-ES"/>
        </w:rPr>
        <w:t xml:space="preserve">En caso contrario </w:t>
      </w:r>
      <w:r w:rsidR="66068215" w:rsidRPr="00111D6B">
        <w:rPr>
          <w:rFonts w:ascii="Arial Narrow" w:hAnsi="Arial Narrow" w:cs="Arial Narrow"/>
          <w:sz w:val="26"/>
          <w:szCs w:val="26"/>
          <w:lang w:val="es-ES"/>
        </w:rPr>
        <w:t xml:space="preserve">la interrupción ocurre solamente </w:t>
      </w:r>
      <w:r w:rsidR="09C11B4F" w:rsidRPr="00111D6B">
        <w:rPr>
          <w:rFonts w:ascii="Arial Narrow" w:hAnsi="Arial Narrow" w:cs="Arial Narrow"/>
          <w:sz w:val="26"/>
          <w:szCs w:val="26"/>
          <w:lang w:val="es-ES"/>
        </w:rPr>
        <w:t xml:space="preserve">en la fecha en que se realiza </w:t>
      </w:r>
      <w:r w:rsidR="66068215" w:rsidRPr="00111D6B">
        <w:rPr>
          <w:rFonts w:ascii="Arial Narrow" w:hAnsi="Arial Narrow" w:cs="Arial Narrow"/>
          <w:sz w:val="26"/>
          <w:szCs w:val="26"/>
          <w:lang w:val="es-ES"/>
        </w:rPr>
        <w:t xml:space="preserve">la notificación. </w:t>
      </w:r>
    </w:p>
    <w:p w14:paraId="293E65D0" w14:textId="77777777" w:rsidR="00783A9A" w:rsidRPr="00111D6B" w:rsidRDefault="00783A9A" w:rsidP="00111D6B">
      <w:pPr>
        <w:pStyle w:val="313"/>
        <w:spacing w:line="276" w:lineRule="auto"/>
        <w:jc w:val="both"/>
        <w:rPr>
          <w:rFonts w:ascii="Arial Narrow" w:hAnsi="Arial Narrow" w:cs="Arial Narrow"/>
          <w:sz w:val="26"/>
          <w:szCs w:val="26"/>
          <w:lang w:val="es-ES"/>
        </w:rPr>
      </w:pPr>
    </w:p>
    <w:p w14:paraId="5679C6B6" w14:textId="06D64270" w:rsidR="00EA10C3" w:rsidRPr="00111D6B" w:rsidRDefault="0B44CA1D" w:rsidP="00111D6B">
      <w:pPr>
        <w:spacing w:line="276" w:lineRule="auto"/>
        <w:jc w:val="both"/>
        <w:rPr>
          <w:rFonts w:ascii="Arial Narrow" w:hAnsi="Arial Narrow" w:cs="Arial Narrow"/>
          <w:color w:val="000000" w:themeColor="text1"/>
          <w:sz w:val="26"/>
          <w:szCs w:val="26"/>
          <w:lang w:val="es-ES" w:eastAsia="es-MX"/>
        </w:rPr>
      </w:pPr>
      <w:r w:rsidRPr="00111D6B">
        <w:rPr>
          <w:rFonts w:ascii="Arial Narrow" w:hAnsi="Arial Narrow" w:cs="Arial Narrow"/>
          <w:color w:val="000000" w:themeColor="text1"/>
          <w:sz w:val="26"/>
          <w:szCs w:val="26"/>
          <w:lang w:val="es-ES" w:eastAsia="es-MX"/>
        </w:rPr>
        <w:t xml:space="preserve">También es claro que cuando la nulidad del proceso comprende la notificación del auto de mandamiento ejecutivo, no se considera interrumpida la prescripción, siempre que la causa de la nulidad sea atribuible al demandante </w:t>
      </w:r>
      <w:bookmarkEnd w:id="3"/>
      <w:r w:rsidRPr="00111D6B">
        <w:rPr>
          <w:rFonts w:ascii="Arial Narrow" w:hAnsi="Arial Narrow" w:cs="Arial Narrow"/>
          <w:color w:val="000000" w:themeColor="text1"/>
          <w:sz w:val="26"/>
          <w:szCs w:val="26"/>
          <w:lang w:val="es-ES" w:eastAsia="es-MX"/>
        </w:rPr>
        <w:t xml:space="preserve">(Art. 95-5 Ib.). </w:t>
      </w:r>
      <w:r w:rsidR="4BD77F1A" w:rsidRPr="00111D6B">
        <w:rPr>
          <w:rFonts w:ascii="Arial Narrow" w:hAnsi="Arial Narrow" w:cs="Arial Narrow"/>
          <w:color w:val="000000" w:themeColor="text1"/>
          <w:sz w:val="26"/>
          <w:szCs w:val="26"/>
          <w:lang w:val="es-ES" w:eastAsia="es-MX"/>
        </w:rPr>
        <w:t>Para ello, e</w:t>
      </w:r>
      <w:r w:rsidRPr="00111D6B">
        <w:rPr>
          <w:rFonts w:ascii="Arial Narrow" w:hAnsi="Arial Narrow" w:cs="Arial Narrow"/>
          <w:color w:val="000000" w:themeColor="text1"/>
          <w:sz w:val="26"/>
          <w:szCs w:val="26"/>
          <w:lang w:val="es-ES" w:eastAsia="es-MX"/>
        </w:rPr>
        <w:t>n el auto que se dec</w:t>
      </w:r>
      <w:r w:rsidR="51DA3D8F" w:rsidRPr="00111D6B">
        <w:rPr>
          <w:rFonts w:ascii="Arial Narrow" w:hAnsi="Arial Narrow" w:cs="Arial Narrow"/>
          <w:color w:val="000000" w:themeColor="text1"/>
          <w:sz w:val="26"/>
          <w:szCs w:val="26"/>
          <w:lang w:val="es-ES" w:eastAsia="es-MX"/>
        </w:rPr>
        <w:t>rete</w:t>
      </w:r>
      <w:r w:rsidRPr="00111D6B">
        <w:rPr>
          <w:rFonts w:ascii="Arial Narrow" w:hAnsi="Arial Narrow" w:cs="Arial Narrow"/>
          <w:color w:val="000000" w:themeColor="text1"/>
          <w:sz w:val="26"/>
          <w:szCs w:val="26"/>
          <w:lang w:val="es-ES" w:eastAsia="es-MX"/>
        </w:rPr>
        <w:t xml:space="preserve"> la nulidad </w:t>
      </w:r>
      <w:r w:rsidR="46CFA755" w:rsidRPr="00111D6B">
        <w:rPr>
          <w:rFonts w:ascii="Arial Narrow" w:hAnsi="Arial Narrow" w:cs="Arial Narrow"/>
          <w:color w:val="000000" w:themeColor="text1"/>
          <w:sz w:val="26"/>
          <w:szCs w:val="26"/>
          <w:lang w:val="es-ES" w:eastAsia="es-MX"/>
        </w:rPr>
        <w:t xml:space="preserve">el Juez debe declarar en forma </w:t>
      </w:r>
      <w:r w:rsidRPr="00111D6B">
        <w:rPr>
          <w:rFonts w:ascii="Arial Narrow" w:hAnsi="Arial Narrow" w:cs="Arial Narrow"/>
          <w:color w:val="000000" w:themeColor="text1"/>
          <w:sz w:val="26"/>
          <w:szCs w:val="26"/>
          <w:lang w:val="es-ES" w:eastAsia="es-MX"/>
        </w:rPr>
        <w:t>expresa sus efectos sobre la interrupción o no de la prescripción</w:t>
      </w:r>
      <w:r w:rsidR="5EF5911F" w:rsidRPr="00111D6B">
        <w:rPr>
          <w:rFonts w:ascii="Arial Narrow" w:hAnsi="Arial Narrow" w:cs="Arial Narrow"/>
          <w:color w:val="000000" w:themeColor="text1"/>
          <w:sz w:val="26"/>
          <w:szCs w:val="26"/>
          <w:lang w:val="es-ES" w:eastAsia="es-MX"/>
        </w:rPr>
        <w:t>.</w:t>
      </w:r>
    </w:p>
    <w:p w14:paraId="6C60CD75" w14:textId="1942C73F" w:rsidR="00EA10C3" w:rsidRPr="00111D6B" w:rsidRDefault="00EA10C3" w:rsidP="00111D6B">
      <w:pPr>
        <w:spacing w:line="276" w:lineRule="auto"/>
        <w:jc w:val="both"/>
        <w:rPr>
          <w:rFonts w:ascii="Arial Narrow" w:hAnsi="Arial Narrow" w:cs="Arial Narrow"/>
          <w:color w:val="000000" w:themeColor="text1"/>
          <w:sz w:val="26"/>
          <w:szCs w:val="26"/>
          <w:lang w:val="es-ES" w:eastAsia="es-MX"/>
        </w:rPr>
      </w:pPr>
    </w:p>
    <w:p w14:paraId="02632A64" w14:textId="7CBE21A5" w:rsidR="00EA10C3" w:rsidRPr="00111D6B" w:rsidRDefault="5EF5911F" w:rsidP="00111D6B">
      <w:pPr>
        <w:spacing w:line="276" w:lineRule="auto"/>
        <w:jc w:val="both"/>
        <w:rPr>
          <w:rFonts w:ascii="Arial Narrow" w:hAnsi="Arial Narrow"/>
          <w:sz w:val="26"/>
          <w:szCs w:val="26"/>
        </w:rPr>
      </w:pPr>
      <w:r w:rsidRPr="00111D6B">
        <w:rPr>
          <w:rFonts w:ascii="Arial Narrow" w:hAnsi="Arial Narrow" w:cs="Arial Narrow"/>
          <w:b/>
          <w:bCs/>
          <w:color w:val="000000" w:themeColor="text1"/>
          <w:sz w:val="26"/>
          <w:szCs w:val="26"/>
          <w:lang w:val="es-ES" w:eastAsia="es-MX"/>
        </w:rPr>
        <w:t>5.2.-</w:t>
      </w:r>
      <w:r w:rsidRPr="00111D6B">
        <w:rPr>
          <w:rFonts w:ascii="Arial Narrow" w:hAnsi="Arial Narrow" w:cs="Arial Narrow"/>
          <w:color w:val="000000" w:themeColor="text1"/>
          <w:sz w:val="26"/>
          <w:szCs w:val="26"/>
          <w:lang w:val="es-ES" w:eastAsia="es-MX"/>
        </w:rPr>
        <w:t xml:space="preserve"> En el presente caso, tal como arriba quedó sintetizado, </w:t>
      </w:r>
      <w:r w:rsidR="35CB4A98" w:rsidRPr="00111D6B">
        <w:rPr>
          <w:rFonts w:ascii="Arial Narrow" w:hAnsi="Arial Narrow" w:cs="Arial Narrow"/>
          <w:color w:val="000000" w:themeColor="text1"/>
          <w:sz w:val="26"/>
          <w:szCs w:val="26"/>
          <w:lang w:val="es-ES" w:eastAsia="es-MX"/>
        </w:rPr>
        <w:t>en auto del 14 de febrero de 2019 el a quo declaró la nulidad del proceso por indebida notificación del auto de mandamiento de pago al demandado</w:t>
      </w:r>
      <w:r w:rsidR="23EEC476" w:rsidRPr="00111D6B">
        <w:rPr>
          <w:rFonts w:ascii="Arial Narrow" w:hAnsi="Arial Narrow" w:cs="Arial Narrow"/>
          <w:color w:val="000000" w:themeColor="text1"/>
          <w:sz w:val="26"/>
          <w:szCs w:val="26"/>
          <w:lang w:val="es-ES" w:eastAsia="es-MX"/>
        </w:rPr>
        <w:t>, entendi</w:t>
      </w:r>
      <w:r w:rsidR="2B3B83B5" w:rsidRPr="00111D6B">
        <w:rPr>
          <w:rFonts w:ascii="Arial Narrow" w:hAnsi="Arial Narrow" w:cs="Arial Narrow"/>
          <w:color w:val="000000" w:themeColor="text1"/>
          <w:sz w:val="26"/>
          <w:szCs w:val="26"/>
          <w:lang w:val="es-ES" w:eastAsia="es-MX"/>
        </w:rPr>
        <w:t>é</w:t>
      </w:r>
      <w:r w:rsidR="23EEC476" w:rsidRPr="00111D6B">
        <w:rPr>
          <w:rFonts w:ascii="Arial Narrow" w:hAnsi="Arial Narrow" w:cs="Arial Narrow"/>
          <w:color w:val="000000" w:themeColor="text1"/>
          <w:sz w:val="26"/>
          <w:szCs w:val="26"/>
          <w:lang w:val="es-ES" w:eastAsia="es-MX"/>
        </w:rPr>
        <w:t>ndo</w:t>
      </w:r>
      <w:r w:rsidR="1DCB38BD" w:rsidRPr="00111D6B">
        <w:rPr>
          <w:rFonts w:ascii="Arial Narrow" w:hAnsi="Arial Narrow" w:cs="Arial Narrow"/>
          <w:color w:val="000000" w:themeColor="text1"/>
          <w:sz w:val="26"/>
          <w:szCs w:val="26"/>
          <w:lang w:val="es-ES" w:eastAsia="es-MX"/>
        </w:rPr>
        <w:t xml:space="preserve">lo </w:t>
      </w:r>
      <w:r w:rsidR="23EEC476" w:rsidRPr="00111D6B">
        <w:rPr>
          <w:rFonts w:ascii="Arial Narrow" w:hAnsi="Arial Narrow" w:cs="Arial Narrow"/>
          <w:color w:val="000000" w:themeColor="text1"/>
          <w:sz w:val="26"/>
          <w:szCs w:val="26"/>
          <w:lang w:val="es-ES" w:eastAsia="es-MX"/>
        </w:rPr>
        <w:t>notificado de esa misma providencia</w:t>
      </w:r>
      <w:r w:rsidR="73516EED" w:rsidRPr="00111D6B">
        <w:rPr>
          <w:rFonts w:ascii="Arial Narrow" w:hAnsi="Arial Narrow" w:cs="Arial Narrow"/>
          <w:color w:val="000000" w:themeColor="text1"/>
          <w:sz w:val="26"/>
          <w:szCs w:val="26"/>
          <w:lang w:val="es-ES" w:eastAsia="es-MX"/>
        </w:rPr>
        <w:t xml:space="preserve"> por conducta concluyente</w:t>
      </w:r>
      <w:r w:rsidR="23EEC476" w:rsidRPr="00111D6B">
        <w:rPr>
          <w:rFonts w:ascii="Arial Narrow" w:hAnsi="Arial Narrow" w:cs="Arial Narrow"/>
          <w:color w:val="000000" w:themeColor="text1"/>
          <w:sz w:val="26"/>
          <w:szCs w:val="26"/>
          <w:lang w:val="es-ES" w:eastAsia="es-MX"/>
        </w:rPr>
        <w:t xml:space="preserve"> desde el 9 de octubre de 2018, día en que deprecó la nulidad</w:t>
      </w:r>
      <w:r w:rsidR="35CB4A98" w:rsidRPr="00111D6B">
        <w:rPr>
          <w:rFonts w:ascii="Arial Narrow" w:hAnsi="Arial Narrow" w:cs="Arial Narrow"/>
          <w:color w:val="000000" w:themeColor="text1"/>
          <w:sz w:val="26"/>
          <w:szCs w:val="26"/>
          <w:lang w:val="es-ES" w:eastAsia="es-MX"/>
        </w:rPr>
        <w:t xml:space="preserve">. Como no </w:t>
      </w:r>
      <w:r w:rsidR="7940D1A1" w:rsidRPr="00111D6B">
        <w:rPr>
          <w:rFonts w:ascii="Arial Narrow" w:hAnsi="Arial Narrow" w:cs="Arial Narrow"/>
          <w:color w:val="000000" w:themeColor="text1"/>
          <w:sz w:val="26"/>
          <w:szCs w:val="26"/>
          <w:lang w:val="es-ES" w:eastAsia="es-MX"/>
        </w:rPr>
        <w:t xml:space="preserve">se </w:t>
      </w:r>
      <w:r w:rsidR="35CB4A98" w:rsidRPr="00111D6B">
        <w:rPr>
          <w:rFonts w:ascii="Arial Narrow" w:hAnsi="Arial Narrow" w:cs="Arial Narrow"/>
          <w:color w:val="000000" w:themeColor="text1"/>
          <w:sz w:val="26"/>
          <w:szCs w:val="26"/>
          <w:lang w:val="es-ES" w:eastAsia="es-MX"/>
        </w:rPr>
        <w:t>señaló en esa providencia, de forma expresa,</w:t>
      </w:r>
      <w:r w:rsidR="73B3C4A9" w:rsidRPr="00111D6B">
        <w:rPr>
          <w:rFonts w:ascii="Arial Narrow" w:hAnsi="Arial Narrow" w:cs="Arial Narrow"/>
          <w:color w:val="000000" w:themeColor="text1"/>
          <w:sz w:val="26"/>
          <w:szCs w:val="26"/>
          <w:lang w:val="es-ES" w:eastAsia="es-MX"/>
        </w:rPr>
        <w:t xml:space="preserve"> los efectos sobre la interrupción del conteo del término prescriptivo, </w:t>
      </w:r>
      <w:r w:rsidR="36C0D77F" w:rsidRPr="00111D6B">
        <w:rPr>
          <w:rFonts w:ascii="Arial Narrow" w:hAnsi="Arial Narrow" w:cs="Arial Narrow"/>
          <w:color w:val="000000" w:themeColor="text1"/>
          <w:sz w:val="26"/>
          <w:szCs w:val="26"/>
          <w:lang w:val="es-ES" w:eastAsia="es-MX"/>
        </w:rPr>
        <w:t xml:space="preserve">plantea </w:t>
      </w:r>
      <w:r w:rsidR="4E56EF40" w:rsidRPr="00111D6B">
        <w:rPr>
          <w:rFonts w:ascii="Arial Narrow" w:hAnsi="Arial Narrow" w:cs="Arial Narrow"/>
          <w:color w:val="000000" w:themeColor="text1"/>
          <w:sz w:val="26"/>
          <w:szCs w:val="26"/>
          <w:lang w:val="es-ES" w:eastAsia="es-MX"/>
        </w:rPr>
        <w:t xml:space="preserve">la demandante </w:t>
      </w:r>
      <w:r w:rsidR="7B764CD1" w:rsidRPr="00111D6B">
        <w:rPr>
          <w:rFonts w:ascii="Arial Narrow" w:hAnsi="Arial Narrow" w:cs="Arial Narrow"/>
          <w:color w:val="000000" w:themeColor="text1"/>
          <w:sz w:val="26"/>
          <w:szCs w:val="26"/>
          <w:lang w:val="es-ES" w:eastAsia="es-MX"/>
        </w:rPr>
        <w:t>es</w:t>
      </w:r>
      <w:r w:rsidR="49A969A5" w:rsidRPr="00111D6B">
        <w:rPr>
          <w:rFonts w:ascii="Arial Narrow" w:hAnsi="Arial Narrow" w:cs="Arial Narrow"/>
          <w:color w:val="000000" w:themeColor="text1"/>
          <w:sz w:val="26"/>
          <w:szCs w:val="26"/>
          <w:lang w:val="es-ES" w:eastAsia="es-MX"/>
        </w:rPr>
        <w:t xml:space="preserve">a controversia para confrontar la sentencia, </w:t>
      </w:r>
      <w:r w:rsidR="4E56EF40" w:rsidRPr="00111D6B">
        <w:rPr>
          <w:rFonts w:ascii="Arial Narrow" w:hAnsi="Arial Narrow" w:cs="Arial Narrow"/>
          <w:color w:val="000000" w:themeColor="text1"/>
          <w:sz w:val="26"/>
          <w:szCs w:val="26"/>
          <w:lang w:val="es-ES" w:eastAsia="es-MX"/>
        </w:rPr>
        <w:t>reitera</w:t>
      </w:r>
      <w:r w:rsidR="0D259C47" w:rsidRPr="00111D6B">
        <w:rPr>
          <w:rFonts w:ascii="Arial Narrow" w:hAnsi="Arial Narrow" w:cs="Arial Narrow"/>
          <w:color w:val="000000" w:themeColor="text1"/>
          <w:sz w:val="26"/>
          <w:szCs w:val="26"/>
          <w:lang w:val="es-ES" w:eastAsia="es-MX"/>
        </w:rPr>
        <w:t xml:space="preserve">ndo varios de los </w:t>
      </w:r>
      <w:r w:rsidR="4E56EF40" w:rsidRPr="00111D6B">
        <w:rPr>
          <w:rFonts w:ascii="Arial Narrow" w:hAnsi="Arial Narrow" w:cs="Arial Narrow"/>
          <w:color w:val="000000" w:themeColor="text1"/>
          <w:sz w:val="26"/>
          <w:szCs w:val="26"/>
          <w:lang w:val="es-ES" w:eastAsia="es-MX"/>
        </w:rPr>
        <w:t>argumentos</w:t>
      </w:r>
      <w:r w:rsidR="35CB4A98" w:rsidRPr="00111D6B">
        <w:rPr>
          <w:rFonts w:ascii="Arial Narrow" w:hAnsi="Arial Narrow" w:cs="Arial Narrow"/>
          <w:color w:val="000000" w:themeColor="text1"/>
          <w:sz w:val="26"/>
          <w:szCs w:val="26"/>
          <w:lang w:val="es-ES" w:eastAsia="es-MX"/>
        </w:rPr>
        <w:t xml:space="preserve"> </w:t>
      </w:r>
      <w:r w:rsidR="6C0DE33C" w:rsidRPr="00111D6B">
        <w:rPr>
          <w:rFonts w:ascii="Arial Narrow" w:hAnsi="Arial Narrow" w:cs="Arial Narrow"/>
          <w:color w:val="000000" w:themeColor="text1"/>
          <w:sz w:val="26"/>
          <w:szCs w:val="26"/>
          <w:lang w:val="es-ES" w:eastAsia="es-MX"/>
        </w:rPr>
        <w:t>que expuso en primera instancia, precisamente al interior del trámite incidental</w:t>
      </w:r>
      <w:r w:rsidR="0D1B48D3" w:rsidRPr="00111D6B">
        <w:rPr>
          <w:rFonts w:ascii="Arial Narrow" w:hAnsi="Arial Narrow" w:cs="Arial Narrow"/>
          <w:color w:val="000000" w:themeColor="text1"/>
          <w:sz w:val="26"/>
          <w:szCs w:val="26"/>
          <w:lang w:val="es-ES" w:eastAsia="es-MX"/>
        </w:rPr>
        <w:t xml:space="preserve"> (</w:t>
      </w:r>
      <w:proofErr w:type="spellStart"/>
      <w:r w:rsidR="0D1B48D3" w:rsidRPr="00111D6B">
        <w:rPr>
          <w:rFonts w:ascii="Arial Narrow" w:hAnsi="Arial Narrow" w:cs="Arial Narrow"/>
          <w:color w:val="000000" w:themeColor="text1"/>
          <w:sz w:val="26"/>
          <w:szCs w:val="26"/>
          <w:lang w:val="es-ES" w:eastAsia="es-MX"/>
        </w:rPr>
        <w:t>ff</w:t>
      </w:r>
      <w:proofErr w:type="spellEnd"/>
      <w:r w:rsidR="0D1B48D3" w:rsidRPr="00111D6B">
        <w:rPr>
          <w:rFonts w:ascii="Arial Narrow" w:hAnsi="Arial Narrow" w:cs="Arial Narrow"/>
          <w:color w:val="000000" w:themeColor="text1"/>
          <w:sz w:val="26"/>
          <w:szCs w:val="26"/>
          <w:lang w:val="es-ES" w:eastAsia="es-MX"/>
        </w:rPr>
        <w:t>. 100 y ss</w:t>
      </w:r>
      <w:r w:rsidR="6C0DE33C" w:rsidRPr="00111D6B">
        <w:rPr>
          <w:rFonts w:ascii="Arial Narrow" w:hAnsi="Arial Narrow" w:cs="Arial Narrow"/>
          <w:color w:val="000000" w:themeColor="text1"/>
          <w:sz w:val="26"/>
          <w:szCs w:val="26"/>
          <w:lang w:val="es-ES" w:eastAsia="es-MX"/>
        </w:rPr>
        <w:t>.</w:t>
      </w:r>
      <w:r w:rsidR="608BC105" w:rsidRPr="00111D6B">
        <w:rPr>
          <w:rFonts w:ascii="Arial Narrow" w:hAnsi="Arial Narrow" w:cs="Arial Narrow"/>
          <w:sz w:val="26"/>
          <w:szCs w:val="26"/>
          <w:lang w:val="es-ES"/>
        </w:rPr>
        <w:t xml:space="preserve"> cuaderno pral., tomo II)</w:t>
      </w:r>
      <w:r w:rsidR="608BC105" w:rsidRPr="00111D6B">
        <w:rPr>
          <w:rFonts w:ascii="Arial Narrow" w:hAnsi="Arial Narrow" w:cs="Arial Narrow"/>
          <w:sz w:val="26"/>
          <w:szCs w:val="26"/>
        </w:rPr>
        <w:t>.</w:t>
      </w:r>
    </w:p>
    <w:p w14:paraId="0023C773" w14:textId="0C0E936D" w:rsidR="00EA10C3" w:rsidRPr="00111D6B" w:rsidRDefault="00EA10C3" w:rsidP="00111D6B">
      <w:pPr>
        <w:spacing w:line="276" w:lineRule="auto"/>
        <w:jc w:val="both"/>
        <w:rPr>
          <w:rFonts w:ascii="Arial Narrow" w:eastAsia="Arial Narrow" w:hAnsi="Arial Narrow" w:cs="Arial Narrow"/>
          <w:color w:val="000000" w:themeColor="text1"/>
          <w:sz w:val="26"/>
          <w:szCs w:val="26"/>
          <w:lang w:val="es-ES" w:eastAsia="es-MX"/>
        </w:rPr>
      </w:pPr>
    </w:p>
    <w:p w14:paraId="6B71242A" w14:textId="23167E82" w:rsidR="00EA10C3" w:rsidRPr="00111D6B" w:rsidRDefault="7FBE3AD9" w:rsidP="00111D6B">
      <w:pPr>
        <w:pStyle w:val="313"/>
        <w:spacing w:line="276" w:lineRule="auto"/>
        <w:jc w:val="both"/>
        <w:rPr>
          <w:rFonts w:ascii="Arial Narrow" w:eastAsia="Arial Narrow" w:hAnsi="Arial Narrow" w:cs="Arial Narrow"/>
          <w:sz w:val="26"/>
          <w:szCs w:val="26"/>
          <w:lang w:val="es-ES"/>
        </w:rPr>
      </w:pPr>
      <w:r w:rsidRPr="00111D6B">
        <w:rPr>
          <w:rFonts w:ascii="Arial Narrow" w:eastAsia="Arial Narrow" w:hAnsi="Arial Narrow" w:cs="Arial Narrow"/>
          <w:b/>
          <w:bCs/>
          <w:sz w:val="26"/>
          <w:szCs w:val="26"/>
          <w:lang w:val="es-ES"/>
        </w:rPr>
        <w:t xml:space="preserve">5.3- </w:t>
      </w:r>
      <w:r w:rsidRPr="00111D6B">
        <w:rPr>
          <w:rFonts w:ascii="Arial Narrow" w:eastAsia="Arial Narrow" w:hAnsi="Arial Narrow" w:cs="Arial Narrow"/>
          <w:sz w:val="26"/>
          <w:szCs w:val="26"/>
          <w:lang w:val="es-ES"/>
        </w:rPr>
        <w:t>Si bien el juez al momento de fijar el litigio</w:t>
      </w:r>
      <w:r w:rsidR="7F59D742" w:rsidRPr="00111D6B">
        <w:rPr>
          <w:rFonts w:ascii="Arial Narrow" w:eastAsia="Arial Narrow" w:hAnsi="Arial Narrow" w:cs="Arial Narrow"/>
          <w:sz w:val="26"/>
          <w:szCs w:val="26"/>
          <w:lang w:val="es-ES"/>
        </w:rPr>
        <w:t xml:space="preserve"> </w:t>
      </w:r>
      <w:r w:rsidR="7F59D742" w:rsidRPr="00111D6B">
        <w:rPr>
          <w:rFonts w:ascii="Arial Narrow" w:hAnsi="Arial Narrow" w:cs="Arial Narrow"/>
          <w:color w:val="000000" w:themeColor="text1"/>
          <w:sz w:val="26"/>
          <w:szCs w:val="26"/>
          <w:lang w:val="es-ES"/>
        </w:rPr>
        <w:t>(minuto 3</w:t>
      </w:r>
      <w:r w:rsidR="7FE40420" w:rsidRPr="00111D6B">
        <w:rPr>
          <w:rFonts w:ascii="Arial Narrow" w:hAnsi="Arial Narrow" w:cs="Arial Narrow"/>
          <w:color w:val="000000" w:themeColor="text1"/>
          <w:sz w:val="26"/>
          <w:szCs w:val="26"/>
          <w:lang w:val="es-ES"/>
        </w:rPr>
        <w:t>3</w:t>
      </w:r>
      <w:r w:rsidR="7F59D742" w:rsidRPr="00111D6B">
        <w:rPr>
          <w:rFonts w:ascii="Arial Narrow" w:hAnsi="Arial Narrow" w:cs="Arial Narrow"/>
          <w:color w:val="000000" w:themeColor="text1"/>
          <w:sz w:val="26"/>
          <w:szCs w:val="26"/>
          <w:lang w:val="es-ES"/>
        </w:rPr>
        <w:t xml:space="preserve">:40 y ss. archivo </w:t>
      </w:r>
      <w:r w:rsidR="7F59D742" w:rsidRPr="00111D6B">
        <w:rPr>
          <w:rFonts w:ascii="Arial Narrow" w:hAnsi="Arial Narrow" w:cs="Calibri"/>
          <w:color w:val="000000" w:themeColor="text1"/>
          <w:sz w:val="26"/>
          <w:szCs w:val="26"/>
          <w:lang w:val="es-CO"/>
        </w:rPr>
        <w:t>"Audiencia concentrada"</w:t>
      </w:r>
      <w:r w:rsidR="7F59D742" w:rsidRPr="00111D6B">
        <w:rPr>
          <w:rFonts w:ascii="Arial Narrow" w:hAnsi="Arial Narrow" w:cs="Arial Narrow"/>
          <w:color w:val="000000" w:themeColor="text1"/>
          <w:sz w:val="26"/>
          <w:szCs w:val="26"/>
          <w:lang w:val="es-ES"/>
        </w:rPr>
        <w:t>, carpeta de audiencias, Ib.)</w:t>
      </w:r>
      <w:r w:rsidRPr="00111D6B">
        <w:rPr>
          <w:rFonts w:ascii="Arial Narrow" w:eastAsia="Arial Narrow" w:hAnsi="Arial Narrow" w:cs="Arial Narrow"/>
          <w:sz w:val="26"/>
          <w:szCs w:val="26"/>
          <w:lang w:val="es-ES"/>
        </w:rPr>
        <w:t xml:space="preserve">, con aquiescencia de las partes, señaló como objeto de prueba si la declaración de nulidad era atribuible a la demandante, lo cierto es que </w:t>
      </w:r>
      <w:r w:rsidR="19AE7002" w:rsidRPr="00111D6B">
        <w:rPr>
          <w:rFonts w:ascii="Arial Narrow" w:eastAsia="Arial Narrow" w:hAnsi="Arial Narrow" w:cs="Arial Narrow"/>
          <w:sz w:val="26"/>
          <w:szCs w:val="26"/>
          <w:lang w:val="es-ES"/>
        </w:rPr>
        <w:t xml:space="preserve">a juicio de esta instancia </w:t>
      </w:r>
      <w:r w:rsidRPr="00111D6B">
        <w:rPr>
          <w:rFonts w:ascii="Arial Narrow" w:eastAsia="Arial Narrow" w:hAnsi="Arial Narrow" w:cs="Arial Narrow"/>
          <w:sz w:val="26"/>
          <w:szCs w:val="26"/>
          <w:lang w:val="es-ES"/>
        </w:rPr>
        <w:t>ese aspecto que</w:t>
      </w:r>
      <w:r w:rsidR="4984C1FB" w:rsidRPr="00111D6B">
        <w:rPr>
          <w:rFonts w:ascii="Arial Narrow" w:eastAsia="Arial Narrow" w:hAnsi="Arial Narrow" w:cs="Arial Narrow"/>
          <w:sz w:val="26"/>
          <w:szCs w:val="26"/>
          <w:lang w:val="es-ES"/>
        </w:rPr>
        <w:t>dó</w:t>
      </w:r>
      <w:r w:rsidRPr="00111D6B">
        <w:rPr>
          <w:rFonts w:ascii="Arial Narrow" w:eastAsia="Arial Narrow" w:hAnsi="Arial Narrow" w:cs="Arial Narrow"/>
          <w:sz w:val="26"/>
          <w:szCs w:val="26"/>
          <w:lang w:val="es-ES"/>
        </w:rPr>
        <w:t xml:space="preserve"> resuelto desde el mismo auto que puso f</w:t>
      </w:r>
      <w:r w:rsidR="50CDE77B" w:rsidRPr="00111D6B">
        <w:rPr>
          <w:rFonts w:ascii="Arial Narrow" w:eastAsia="Arial Narrow" w:hAnsi="Arial Narrow" w:cs="Arial Narrow"/>
          <w:sz w:val="26"/>
          <w:szCs w:val="26"/>
          <w:lang w:val="es-ES"/>
        </w:rPr>
        <w:t>i</w:t>
      </w:r>
      <w:r w:rsidRPr="00111D6B">
        <w:rPr>
          <w:rFonts w:ascii="Arial Narrow" w:eastAsia="Arial Narrow" w:hAnsi="Arial Narrow" w:cs="Arial Narrow"/>
          <w:sz w:val="26"/>
          <w:szCs w:val="26"/>
          <w:lang w:val="es-ES"/>
        </w:rPr>
        <w:t>n al incidente</w:t>
      </w:r>
      <w:r w:rsidR="62746663" w:rsidRPr="00111D6B">
        <w:rPr>
          <w:rFonts w:ascii="Arial Narrow" w:eastAsia="Arial Narrow" w:hAnsi="Arial Narrow" w:cs="Arial Narrow"/>
          <w:sz w:val="26"/>
          <w:szCs w:val="26"/>
          <w:lang w:val="es-ES"/>
        </w:rPr>
        <w:t xml:space="preserve"> </w:t>
      </w:r>
      <w:r w:rsidR="19D8F170" w:rsidRPr="00111D6B">
        <w:rPr>
          <w:rFonts w:ascii="Arial Narrow" w:eastAsia="Arial Narrow" w:hAnsi="Arial Narrow" w:cs="Arial Narrow"/>
          <w:sz w:val="26"/>
          <w:szCs w:val="26"/>
          <w:lang w:val="es-ES"/>
        </w:rPr>
        <w:t>que la decretó</w:t>
      </w:r>
      <w:r w:rsidR="62746663" w:rsidRPr="00111D6B">
        <w:rPr>
          <w:rFonts w:ascii="Arial Narrow" w:eastAsia="Arial Narrow" w:hAnsi="Arial Narrow" w:cs="Arial Narrow"/>
          <w:sz w:val="26"/>
          <w:szCs w:val="26"/>
          <w:lang w:val="es-ES"/>
        </w:rPr>
        <w:t>. Lo anterior p</w:t>
      </w:r>
      <w:r w:rsidRPr="00111D6B">
        <w:rPr>
          <w:rFonts w:ascii="Arial Narrow" w:eastAsia="Arial Narrow" w:hAnsi="Arial Narrow" w:cs="Arial Narrow"/>
          <w:sz w:val="26"/>
          <w:szCs w:val="26"/>
          <w:lang w:val="es-ES"/>
        </w:rPr>
        <w:t>orqu</w:t>
      </w:r>
      <w:r w:rsidR="4DA576DD" w:rsidRPr="00111D6B">
        <w:rPr>
          <w:rFonts w:ascii="Arial Narrow" w:eastAsia="Arial Narrow" w:hAnsi="Arial Narrow" w:cs="Arial Narrow"/>
          <w:sz w:val="26"/>
          <w:szCs w:val="26"/>
          <w:lang w:val="es-ES"/>
        </w:rPr>
        <w:t xml:space="preserve">e allí </w:t>
      </w:r>
      <w:r w:rsidRPr="00111D6B">
        <w:rPr>
          <w:rFonts w:ascii="Arial Narrow" w:eastAsia="Arial Narrow" w:hAnsi="Arial Narrow" w:cs="Arial Narrow"/>
          <w:sz w:val="26"/>
          <w:szCs w:val="26"/>
          <w:lang w:val="es-ES"/>
        </w:rPr>
        <w:t xml:space="preserve">con claridad se cuestionó la actividad de la </w:t>
      </w:r>
      <w:r w:rsidR="4FB0A181" w:rsidRPr="00111D6B">
        <w:rPr>
          <w:rFonts w:ascii="Arial Narrow" w:eastAsia="Arial Narrow" w:hAnsi="Arial Narrow" w:cs="Arial Narrow"/>
          <w:sz w:val="26"/>
          <w:szCs w:val="26"/>
          <w:lang w:val="es-ES"/>
        </w:rPr>
        <w:t xml:space="preserve">actora </w:t>
      </w:r>
      <w:r w:rsidR="7E6DDED1" w:rsidRPr="00111D6B">
        <w:rPr>
          <w:rFonts w:ascii="Arial Narrow" w:eastAsia="Arial Narrow" w:hAnsi="Arial Narrow" w:cs="Arial Narrow"/>
          <w:sz w:val="26"/>
          <w:szCs w:val="26"/>
          <w:lang w:val="es-ES"/>
        </w:rPr>
        <w:t xml:space="preserve">como encargada de surtir </w:t>
      </w:r>
      <w:r w:rsidRPr="00111D6B">
        <w:rPr>
          <w:rFonts w:ascii="Arial Narrow" w:eastAsia="Arial Narrow" w:hAnsi="Arial Narrow" w:cs="Arial Narrow"/>
          <w:sz w:val="26"/>
          <w:szCs w:val="26"/>
          <w:lang w:val="es-ES"/>
        </w:rPr>
        <w:t>el tr</w:t>
      </w:r>
      <w:r w:rsidR="5E393E87" w:rsidRPr="00111D6B">
        <w:rPr>
          <w:rFonts w:ascii="Arial Narrow" w:eastAsia="Arial Narrow" w:hAnsi="Arial Narrow" w:cs="Arial Narrow"/>
          <w:sz w:val="26"/>
          <w:szCs w:val="26"/>
          <w:lang w:val="es-ES"/>
        </w:rPr>
        <w:t>á</w:t>
      </w:r>
      <w:r w:rsidRPr="00111D6B">
        <w:rPr>
          <w:rFonts w:ascii="Arial Narrow" w:eastAsia="Arial Narrow" w:hAnsi="Arial Narrow" w:cs="Arial Narrow"/>
          <w:sz w:val="26"/>
          <w:szCs w:val="26"/>
          <w:lang w:val="es-ES"/>
        </w:rPr>
        <w:t>mite de notificación</w:t>
      </w:r>
      <w:r w:rsidR="3AEA7E24" w:rsidRPr="00111D6B">
        <w:rPr>
          <w:rFonts w:ascii="Arial Narrow" w:eastAsia="Arial Narrow" w:hAnsi="Arial Narrow" w:cs="Arial Narrow"/>
          <w:sz w:val="26"/>
          <w:szCs w:val="26"/>
          <w:lang w:val="es-ES"/>
        </w:rPr>
        <w:t xml:space="preserve"> que resultó irregular.</w:t>
      </w:r>
    </w:p>
    <w:p w14:paraId="6E137A32" w14:textId="607B6348" w:rsidR="00EA10C3" w:rsidRPr="00111D6B" w:rsidRDefault="00EA10C3" w:rsidP="00111D6B">
      <w:pPr>
        <w:spacing w:line="276" w:lineRule="auto"/>
        <w:jc w:val="both"/>
        <w:rPr>
          <w:rFonts w:ascii="Arial Narrow" w:eastAsia="Arial Narrow" w:hAnsi="Arial Narrow" w:cs="Arial Narrow"/>
          <w:sz w:val="26"/>
          <w:szCs w:val="26"/>
        </w:rPr>
      </w:pPr>
    </w:p>
    <w:p w14:paraId="34584E05" w14:textId="776F0874" w:rsidR="00EA10C3" w:rsidRPr="00111D6B" w:rsidRDefault="5A6DD72C" w:rsidP="00111D6B">
      <w:pPr>
        <w:spacing w:line="276" w:lineRule="auto"/>
        <w:jc w:val="both"/>
        <w:rPr>
          <w:rFonts w:ascii="Arial Narrow" w:eastAsia="Arial Narrow" w:hAnsi="Arial Narrow" w:cs="Arial Narrow"/>
          <w:sz w:val="26"/>
          <w:szCs w:val="26"/>
        </w:rPr>
      </w:pPr>
      <w:r w:rsidRPr="00111D6B">
        <w:rPr>
          <w:rFonts w:ascii="Arial Narrow" w:eastAsia="Arial Narrow" w:hAnsi="Arial Narrow" w:cs="Arial Narrow"/>
          <w:sz w:val="26"/>
          <w:szCs w:val="26"/>
        </w:rPr>
        <w:t xml:space="preserve">Nótese </w:t>
      </w:r>
      <w:r w:rsidR="0332FE8D" w:rsidRPr="00111D6B">
        <w:rPr>
          <w:rFonts w:ascii="Arial Narrow" w:eastAsia="Arial Narrow" w:hAnsi="Arial Narrow" w:cs="Arial Narrow"/>
          <w:sz w:val="26"/>
          <w:szCs w:val="26"/>
        </w:rPr>
        <w:t>que,</w:t>
      </w:r>
      <w:r w:rsidRPr="00111D6B">
        <w:rPr>
          <w:rFonts w:ascii="Arial Narrow" w:eastAsia="Arial Narrow" w:hAnsi="Arial Narrow" w:cs="Arial Narrow"/>
          <w:sz w:val="26"/>
          <w:szCs w:val="26"/>
        </w:rPr>
        <w:t xml:space="preserve"> </w:t>
      </w:r>
      <w:r w:rsidR="48492B51" w:rsidRPr="00111D6B">
        <w:rPr>
          <w:rFonts w:ascii="Arial Narrow" w:eastAsia="Arial Narrow" w:hAnsi="Arial Narrow" w:cs="Arial Narrow"/>
          <w:sz w:val="26"/>
          <w:szCs w:val="26"/>
        </w:rPr>
        <w:t>a</w:t>
      </w:r>
      <w:r w:rsidRPr="00111D6B">
        <w:rPr>
          <w:rFonts w:ascii="Arial Narrow" w:eastAsia="Arial Narrow" w:hAnsi="Arial Narrow" w:cs="Arial Narrow"/>
          <w:sz w:val="26"/>
          <w:szCs w:val="26"/>
        </w:rPr>
        <w:t xml:space="preserve">l estudiar el interés para alegar la nulidad, indicó el juzgador que el demandado no dio lugar a los hechos que originan el </w:t>
      </w:r>
      <w:r w:rsidR="5DBB1179" w:rsidRPr="00111D6B">
        <w:rPr>
          <w:rFonts w:ascii="Arial Narrow" w:eastAsia="Arial Narrow" w:hAnsi="Arial Narrow" w:cs="Arial Narrow"/>
          <w:sz w:val="26"/>
          <w:szCs w:val="26"/>
        </w:rPr>
        <w:t>vicio</w:t>
      </w:r>
      <w:r w:rsidRPr="00111D6B">
        <w:rPr>
          <w:rFonts w:ascii="Arial Narrow" w:eastAsia="Arial Narrow" w:hAnsi="Arial Narrow" w:cs="Arial Narrow"/>
          <w:sz w:val="26"/>
          <w:szCs w:val="26"/>
        </w:rPr>
        <w:t xml:space="preserve"> denunciado (minuto 04:35); luego destacó </w:t>
      </w:r>
      <w:r w:rsidR="7ED9CDE3" w:rsidRPr="00111D6B">
        <w:rPr>
          <w:rFonts w:ascii="Arial Narrow" w:eastAsia="Arial Narrow" w:hAnsi="Arial Narrow" w:cs="Arial Narrow"/>
          <w:sz w:val="26"/>
          <w:szCs w:val="26"/>
        </w:rPr>
        <w:t>que,</w:t>
      </w:r>
      <w:r w:rsidRPr="00111D6B">
        <w:rPr>
          <w:rFonts w:ascii="Arial Narrow" w:eastAsia="Arial Narrow" w:hAnsi="Arial Narrow" w:cs="Arial Narrow"/>
          <w:sz w:val="26"/>
          <w:szCs w:val="26"/>
        </w:rPr>
        <w:t xml:space="preserve"> debido a la importancia de las notificaciones, las partes tienen la obligación de proceder con la mayor probidad y diligencia</w:t>
      </w:r>
      <w:r w:rsidR="3AC50A1E" w:rsidRPr="00111D6B">
        <w:rPr>
          <w:rFonts w:ascii="Arial Narrow" w:eastAsia="Arial Narrow" w:hAnsi="Arial Narrow" w:cs="Arial Narrow"/>
          <w:sz w:val="26"/>
          <w:szCs w:val="26"/>
        </w:rPr>
        <w:t>, y en virtud de la l</w:t>
      </w:r>
      <w:r w:rsidRPr="00111D6B">
        <w:rPr>
          <w:rFonts w:ascii="Arial Narrow" w:eastAsia="Arial Narrow" w:hAnsi="Arial Narrow" w:cs="Arial Narrow"/>
          <w:sz w:val="26"/>
          <w:szCs w:val="26"/>
        </w:rPr>
        <w:t>ealtad procesal</w:t>
      </w:r>
      <w:r w:rsidR="08ED2F6C" w:rsidRPr="00111D6B">
        <w:rPr>
          <w:rFonts w:ascii="Arial Narrow" w:eastAsia="Arial Narrow" w:hAnsi="Arial Narrow" w:cs="Arial Narrow"/>
          <w:sz w:val="26"/>
          <w:szCs w:val="26"/>
        </w:rPr>
        <w:t>,</w:t>
      </w:r>
      <w:r w:rsidRPr="00111D6B">
        <w:rPr>
          <w:rFonts w:ascii="Arial Narrow" w:eastAsia="Arial Narrow" w:hAnsi="Arial Narrow" w:cs="Arial Narrow"/>
          <w:sz w:val="26"/>
          <w:szCs w:val="26"/>
        </w:rPr>
        <w:t xml:space="preserve"> </w:t>
      </w:r>
      <w:r w:rsidR="3ECB545C" w:rsidRPr="00111D6B">
        <w:rPr>
          <w:rFonts w:ascii="Arial Narrow" w:eastAsia="Arial Narrow" w:hAnsi="Arial Narrow" w:cs="Arial Narrow"/>
          <w:sz w:val="26"/>
          <w:szCs w:val="26"/>
        </w:rPr>
        <w:t>a</w:t>
      </w:r>
      <w:r w:rsidRPr="00111D6B">
        <w:rPr>
          <w:rFonts w:ascii="Arial Narrow" w:eastAsia="Arial Narrow" w:hAnsi="Arial Narrow" w:cs="Arial Narrow"/>
          <w:sz w:val="26"/>
          <w:szCs w:val="26"/>
        </w:rPr>
        <w:t>cceder a todos los medios posibles para ubicar al demandad</w:t>
      </w:r>
      <w:r w:rsidR="41D5142C" w:rsidRPr="00111D6B">
        <w:rPr>
          <w:rFonts w:ascii="Arial Narrow" w:eastAsia="Arial Narrow" w:hAnsi="Arial Narrow" w:cs="Arial Narrow"/>
          <w:sz w:val="26"/>
          <w:szCs w:val="26"/>
        </w:rPr>
        <w:t>o</w:t>
      </w:r>
      <w:r w:rsidR="7CA34DC7" w:rsidRPr="00111D6B">
        <w:rPr>
          <w:rFonts w:ascii="Arial Narrow" w:eastAsia="Arial Narrow" w:hAnsi="Arial Narrow" w:cs="Arial Narrow"/>
          <w:sz w:val="26"/>
          <w:szCs w:val="26"/>
        </w:rPr>
        <w:t>. A</w:t>
      </w:r>
      <w:r w:rsidR="41D5142C" w:rsidRPr="00111D6B">
        <w:rPr>
          <w:rFonts w:ascii="Arial Narrow" w:eastAsia="Arial Narrow" w:hAnsi="Arial Narrow" w:cs="Arial Narrow"/>
          <w:sz w:val="26"/>
          <w:szCs w:val="26"/>
        </w:rPr>
        <w:t xml:space="preserve">l analizar las pruebas aportadas concluyó que la entidad financiera </w:t>
      </w:r>
      <w:r w:rsidR="00C8672C" w:rsidRPr="00111D6B">
        <w:rPr>
          <w:rFonts w:ascii="Arial Narrow" w:eastAsia="Arial Narrow" w:hAnsi="Arial Narrow" w:cs="Arial Narrow"/>
          <w:sz w:val="26"/>
          <w:szCs w:val="26"/>
        </w:rPr>
        <w:t>ejecutante</w:t>
      </w:r>
      <w:r w:rsidR="41D5142C" w:rsidRPr="00111D6B">
        <w:rPr>
          <w:rFonts w:ascii="Arial Narrow" w:eastAsia="Arial Narrow" w:hAnsi="Arial Narrow" w:cs="Arial Narrow"/>
          <w:sz w:val="26"/>
          <w:szCs w:val="26"/>
        </w:rPr>
        <w:t xml:space="preserve">, desde antes de presentar la demanda, conocía el lugar de residencia del demandado, pero optó por intentar la notificación en un </w:t>
      </w:r>
      <w:r w:rsidR="2080E59B" w:rsidRPr="00111D6B">
        <w:rPr>
          <w:rFonts w:ascii="Arial Narrow" w:eastAsia="Arial Narrow" w:hAnsi="Arial Narrow" w:cs="Arial Narrow"/>
          <w:sz w:val="26"/>
          <w:szCs w:val="26"/>
        </w:rPr>
        <w:t xml:space="preserve">sitio </w:t>
      </w:r>
      <w:r w:rsidR="41D5142C" w:rsidRPr="00111D6B">
        <w:rPr>
          <w:rFonts w:ascii="Arial Narrow" w:eastAsia="Arial Narrow" w:hAnsi="Arial Narrow" w:cs="Arial Narrow"/>
          <w:sz w:val="26"/>
          <w:szCs w:val="26"/>
        </w:rPr>
        <w:t>diferente, esto es, en la dirección del bien otorgado en garantía hipotecaria. Agregó que el hecho que allí viv</w:t>
      </w:r>
      <w:r w:rsidR="489820BA" w:rsidRPr="00111D6B">
        <w:rPr>
          <w:rFonts w:ascii="Arial Narrow" w:eastAsia="Arial Narrow" w:hAnsi="Arial Narrow" w:cs="Arial Narrow"/>
          <w:sz w:val="26"/>
          <w:szCs w:val="26"/>
        </w:rPr>
        <w:t>ier</w:t>
      </w:r>
      <w:r w:rsidR="41D5142C" w:rsidRPr="00111D6B">
        <w:rPr>
          <w:rFonts w:ascii="Arial Narrow" w:eastAsia="Arial Narrow" w:hAnsi="Arial Narrow" w:cs="Arial Narrow"/>
          <w:sz w:val="26"/>
          <w:szCs w:val="26"/>
        </w:rPr>
        <w:t>an sus padres</w:t>
      </w:r>
      <w:r w:rsidR="498F4061" w:rsidRPr="00111D6B">
        <w:rPr>
          <w:rFonts w:ascii="Arial Narrow" w:eastAsia="Arial Narrow" w:hAnsi="Arial Narrow" w:cs="Arial Narrow"/>
          <w:sz w:val="26"/>
          <w:szCs w:val="26"/>
        </w:rPr>
        <w:t>,</w:t>
      </w:r>
      <w:r w:rsidR="41D5142C" w:rsidRPr="00111D6B">
        <w:rPr>
          <w:rFonts w:ascii="Arial Narrow" w:eastAsia="Arial Narrow" w:hAnsi="Arial Narrow" w:cs="Arial Narrow"/>
          <w:sz w:val="26"/>
          <w:szCs w:val="26"/>
        </w:rPr>
        <w:t xml:space="preserve"> y </w:t>
      </w:r>
      <w:r w:rsidR="30BA7BBC" w:rsidRPr="00111D6B">
        <w:rPr>
          <w:rFonts w:ascii="Arial Narrow" w:eastAsia="Arial Narrow" w:hAnsi="Arial Narrow" w:cs="Arial Narrow"/>
          <w:sz w:val="26"/>
          <w:szCs w:val="26"/>
        </w:rPr>
        <w:lastRenderedPageBreak/>
        <w:t>é</w:t>
      </w:r>
      <w:r w:rsidR="41D5142C" w:rsidRPr="00111D6B">
        <w:rPr>
          <w:rFonts w:ascii="Arial Narrow" w:eastAsia="Arial Narrow" w:hAnsi="Arial Narrow" w:cs="Arial Narrow"/>
          <w:sz w:val="26"/>
          <w:szCs w:val="26"/>
        </w:rPr>
        <w:t>l los visite con alguna regularidad, no implica que allá resida, ni que coincida con su domicilio</w:t>
      </w:r>
      <w:r w:rsidR="2AF6C20C" w:rsidRPr="00111D6B">
        <w:rPr>
          <w:rFonts w:ascii="Arial Narrow" w:eastAsia="Arial Narrow" w:hAnsi="Arial Narrow" w:cs="Arial Narrow"/>
          <w:sz w:val="26"/>
          <w:szCs w:val="26"/>
        </w:rPr>
        <w:t xml:space="preserve"> o su lugar de trabajo</w:t>
      </w:r>
      <w:r w:rsidR="6679862E" w:rsidRPr="00111D6B">
        <w:rPr>
          <w:rFonts w:ascii="Arial Narrow" w:eastAsia="Arial Narrow" w:hAnsi="Arial Narrow" w:cs="Arial Narrow"/>
          <w:sz w:val="26"/>
          <w:szCs w:val="26"/>
        </w:rPr>
        <w:t>, ni puede tenerse como notificado por otros modos que no son idóneos para notificar el primer auto del proceso</w:t>
      </w:r>
      <w:r w:rsidR="0E5586B3" w:rsidRPr="00111D6B">
        <w:rPr>
          <w:rFonts w:ascii="Arial Narrow" w:eastAsia="Arial Narrow" w:hAnsi="Arial Narrow" w:cs="Arial Narrow"/>
          <w:sz w:val="26"/>
          <w:szCs w:val="26"/>
        </w:rPr>
        <w:t xml:space="preserve"> (v. g., llamadas telefónicas)</w:t>
      </w:r>
      <w:r w:rsidR="6679862E" w:rsidRPr="00111D6B">
        <w:rPr>
          <w:rFonts w:ascii="Arial Narrow" w:eastAsia="Arial Narrow" w:hAnsi="Arial Narrow" w:cs="Arial Narrow"/>
          <w:sz w:val="26"/>
          <w:szCs w:val="26"/>
        </w:rPr>
        <w:t xml:space="preserve">. </w:t>
      </w:r>
      <w:r w:rsidR="56FA689A" w:rsidRPr="00111D6B">
        <w:rPr>
          <w:rFonts w:ascii="Arial Narrow" w:eastAsia="Arial Narrow" w:hAnsi="Arial Narrow" w:cs="Arial Narrow"/>
          <w:sz w:val="26"/>
          <w:szCs w:val="26"/>
        </w:rPr>
        <w:t>En suma, el acreedor conocía que el lugar de habitación del deudor estaba en Bogotá, pese a ello procur</w:t>
      </w:r>
      <w:r w:rsidR="4586E673" w:rsidRPr="00111D6B">
        <w:rPr>
          <w:rFonts w:ascii="Arial Narrow" w:eastAsia="Arial Narrow" w:hAnsi="Arial Narrow" w:cs="Arial Narrow"/>
          <w:sz w:val="26"/>
          <w:szCs w:val="26"/>
        </w:rPr>
        <w:t>ó</w:t>
      </w:r>
      <w:r w:rsidR="56FA689A" w:rsidRPr="00111D6B">
        <w:rPr>
          <w:rFonts w:ascii="Arial Narrow" w:eastAsia="Arial Narrow" w:hAnsi="Arial Narrow" w:cs="Arial Narrow"/>
          <w:sz w:val="26"/>
          <w:szCs w:val="26"/>
        </w:rPr>
        <w:t xml:space="preserve"> su enteramiento en </w:t>
      </w:r>
      <w:r w:rsidR="63C0B17D" w:rsidRPr="00111D6B">
        <w:rPr>
          <w:rFonts w:ascii="Arial Narrow" w:eastAsia="Arial Narrow" w:hAnsi="Arial Narrow" w:cs="Arial Narrow"/>
          <w:sz w:val="26"/>
          <w:szCs w:val="26"/>
        </w:rPr>
        <w:t>uno distinto</w:t>
      </w:r>
      <w:r w:rsidR="56FA689A" w:rsidRPr="00111D6B">
        <w:rPr>
          <w:rFonts w:ascii="Arial Narrow" w:eastAsia="Arial Narrow" w:hAnsi="Arial Narrow" w:cs="Arial Narrow"/>
          <w:sz w:val="26"/>
          <w:szCs w:val="26"/>
        </w:rPr>
        <w:t xml:space="preserve">. </w:t>
      </w:r>
    </w:p>
    <w:p w14:paraId="31A95975" w14:textId="70D1258D" w:rsidR="00EA10C3" w:rsidRPr="00111D6B" w:rsidRDefault="00EA10C3" w:rsidP="00111D6B">
      <w:pPr>
        <w:spacing w:line="276" w:lineRule="auto"/>
        <w:jc w:val="both"/>
        <w:rPr>
          <w:rFonts w:ascii="Arial Narrow" w:eastAsia="Arial Narrow" w:hAnsi="Arial Narrow" w:cs="Arial Narrow"/>
          <w:sz w:val="26"/>
          <w:szCs w:val="26"/>
        </w:rPr>
      </w:pPr>
    </w:p>
    <w:p w14:paraId="3FF2E588" w14:textId="45026407" w:rsidR="00EA10C3" w:rsidRPr="00111D6B" w:rsidRDefault="458BF3EF" w:rsidP="00111D6B">
      <w:pPr>
        <w:pStyle w:val="313"/>
        <w:spacing w:line="276" w:lineRule="auto"/>
        <w:jc w:val="both"/>
        <w:rPr>
          <w:rFonts w:ascii="Arial Narrow" w:hAnsi="Arial Narrow" w:cs="Arial Narrow"/>
          <w:sz w:val="26"/>
          <w:szCs w:val="26"/>
          <w:lang w:val="es-ES"/>
        </w:rPr>
      </w:pPr>
      <w:r w:rsidRPr="00111D6B">
        <w:rPr>
          <w:rFonts w:ascii="Arial Narrow" w:hAnsi="Arial Narrow" w:cs="Arial Narrow"/>
          <w:sz w:val="26"/>
          <w:szCs w:val="26"/>
          <w:lang w:val="es-ES"/>
        </w:rPr>
        <w:t xml:space="preserve">La decisión de nulidad quedó en firme pues la parte demandante, presente en la audiencia, dijo no tener objeción y </w:t>
      </w:r>
      <w:r w:rsidR="2EC2B472" w:rsidRPr="00111D6B">
        <w:rPr>
          <w:rFonts w:ascii="Arial Narrow" w:hAnsi="Arial Narrow" w:cs="Arial Narrow"/>
          <w:sz w:val="26"/>
          <w:szCs w:val="26"/>
          <w:lang w:val="es-ES"/>
        </w:rPr>
        <w:t xml:space="preserve">concluyó su intervención sin </w:t>
      </w:r>
      <w:r w:rsidRPr="00111D6B">
        <w:rPr>
          <w:rFonts w:ascii="Arial Narrow" w:hAnsi="Arial Narrow" w:cs="Arial Narrow"/>
          <w:sz w:val="26"/>
          <w:szCs w:val="26"/>
          <w:lang w:val="es-ES"/>
        </w:rPr>
        <w:t>propo</w:t>
      </w:r>
      <w:r w:rsidR="58EB3942" w:rsidRPr="00111D6B">
        <w:rPr>
          <w:rFonts w:ascii="Arial Narrow" w:hAnsi="Arial Narrow" w:cs="Arial Narrow"/>
          <w:sz w:val="26"/>
          <w:szCs w:val="26"/>
          <w:lang w:val="es-ES"/>
        </w:rPr>
        <w:t>ner</w:t>
      </w:r>
      <w:r w:rsidRPr="00111D6B">
        <w:rPr>
          <w:rFonts w:ascii="Arial Narrow" w:hAnsi="Arial Narrow" w:cs="Arial Narrow"/>
          <w:sz w:val="26"/>
          <w:szCs w:val="26"/>
          <w:lang w:val="es-ES"/>
        </w:rPr>
        <w:t xml:space="preserve"> recurso (minuto 12:30, archivo “201600249EJECUTIVO INCIDENTENULIDAD parte 2” Carpeta de audiencias, primera instancia)</w:t>
      </w:r>
      <w:r w:rsidR="66419EFD" w:rsidRPr="00111D6B">
        <w:rPr>
          <w:rFonts w:ascii="Arial Narrow" w:hAnsi="Arial Narrow" w:cs="Arial Narrow"/>
          <w:sz w:val="26"/>
          <w:szCs w:val="26"/>
          <w:lang w:val="es-ES"/>
        </w:rPr>
        <w:t>.</w:t>
      </w:r>
    </w:p>
    <w:p w14:paraId="50889485" w14:textId="46F31BFB" w:rsidR="00EA10C3" w:rsidRPr="00111D6B" w:rsidRDefault="00EA10C3" w:rsidP="00111D6B">
      <w:pPr>
        <w:pStyle w:val="313"/>
        <w:spacing w:line="276" w:lineRule="auto"/>
        <w:jc w:val="both"/>
        <w:rPr>
          <w:rFonts w:ascii="Arial Narrow" w:hAnsi="Arial Narrow" w:cs="Arial Narrow"/>
          <w:sz w:val="26"/>
          <w:szCs w:val="26"/>
          <w:lang w:val="es-ES"/>
        </w:rPr>
      </w:pPr>
    </w:p>
    <w:p w14:paraId="66DC1829" w14:textId="64D19400" w:rsidR="00EA10C3" w:rsidRPr="00111D6B" w:rsidRDefault="458BF3EF" w:rsidP="00111D6B">
      <w:pPr>
        <w:spacing w:line="276" w:lineRule="auto"/>
        <w:jc w:val="both"/>
        <w:rPr>
          <w:rFonts w:ascii="Arial Narrow" w:eastAsia="Arial Narrow" w:hAnsi="Arial Narrow" w:cs="Arial Narrow"/>
          <w:sz w:val="26"/>
          <w:szCs w:val="26"/>
          <w:lang w:val="es-ES"/>
        </w:rPr>
      </w:pPr>
      <w:r w:rsidRPr="00111D6B">
        <w:rPr>
          <w:rFonts w:ascii="Arial Narrow" w:hAnsi="Arial Narrow" w:cs="Arial Narrow"/>
          <w:sz w:val="26"/>
          <w:szCs w:val="26"/>
          <w:lang w:val="es-ES"/>
        </w:rPr>
        <w:t xml:space="preserve">Es claro entonces, se reitera, que desde el auto que resolvió el incidente la </w:t>
      </w:r>
      <w:r w:rsidRPr="00111D6B">
        <w:rPr>
          <w:rFonts w:ascii="Arial Narrow" w:eastAsia="Arial Narrow" w:hAnsi="Arial Narrow" w:cs="Arial Narrow"/>
          <w:sz w:val="26"/>
          <w:szCs w:val="26"/>
          <w:lang w:val="es-ES"/>
        </w:rPr>
        <w:t xml:space="preserve">causa de la nulidad </w:t>
      </w:r>
      <w:r w:rsidR="37BF652D" w:rsidRPr="00111D6B">
        <w:rPr>
          <w:rFonts w:ascii="Arial Narrow" w:eastAsia="Arial Narrow" w:hAnsi="Arial Narrow" w:cs="Arial Narrow"/>
          <w:sz w:val="26"/>
          <w:szCs w:val="26"/>
          <w:lang w:val="es-ES"/>
        </w:rPr>
        <w:t>s</w:t>
      </w:r>
      <w:r w:rsidRPr="00111D6B">
        <w:rPr>
          <w:rFonts w:ascii="Arial Narrow" w:eastAsia="Arial Narrow" w:hAnsi="Arial Narrow" w:cs="Arial Narrow"/>
          <w:sz w:val="26"/>
          <w:szCs w:val="26"/>
          <w:lang w:val="es-ES"/>
        </w:rPr>
        <w:t>e atribu</w:t>
      </w:r>
      <w:r w:rsidR="063733E8" w:rsidRPr="00111D6B">
        <w:rPr>
          <w:rFonts w:ascii="Arial Narrow" w:eastAsia="Arial Narrow" w:hAnsi="Arial Narrow" w:cs="Arial Narrow"/>
          <w:sz w:val="26"/>
          <w:szCs w:val="26"/>
          <w:lang w:val="es-ES"/>
        </w:rPr>
        <w:t xml:space="preserve">yó </w:t>
      </w:r>
      <w:r w:rsidRPr="00111D6B">
        <w:rPr>
          <w:rFonts w:ascii="Arial Narrow" w:eastAsia="Arial Narrow" w:hAnsi="Arial Narrow" w:cs="Arial Narrow"/>
          <w:sz w:val="26"/>
          <w:szCs w:val="26"/>
          <w:lang w:val="es-ES"/>
        </w:rPr>
        <w:t>a la ejecutante</w:t>
      </w:r>
      <w:r w:rsidR="09DD172E" w:rsidRPr="00111D6B">
        <w:rPr>
          <w:rFonts w:ascii="Arial Narrow" w:eastAsia="Arial Narrow" w:hAnsi="Arial Narrow" w:cs="Arial Narrow"/>
          <w:sz w:val="26"/>
          <w:szCs w:val="26"/>
          <w:lang w:val="es-ES"/>
        </w:rPr>
        <w:t xml:space="preserve">. </w:t>
      </w:r>
      <w:r w:rsidR="7FBE3AD9" w:rsidRPr="00111D6B">
        <w:rPr>
          <w:rFonts w:ascii="Arial Narrow" w:eastAsia="Arial Narrow" w:hAnsi="Arial Narrow" w:cs="Arial Narrow"/>
          <w:sz w:val="26"/>
          <w:szCs w:val="26"/>
          <w:lang w:val="es-ES"/>
        </w:rPr>
        <w:t>En ese orden de ideas</w:t>
      </w:r>
      <w:r w:rsidR="71965A1A" w:rsidRPr="00111D6B">
        <w:rPr>
          <w:rFonts w:ascii="Arial Narrow" w:eastAsia="Arial Narrow" w:hAnsi="Arial Narrow" w:cs="Arial Narrow"/>
          <w:sz w:val="26"/>
          <w:szCs w:val="26"/>
          <w:lang w:val="es-ES"/>
        </w:rPr>
        <w:t>,</w:t>
      </w:r>
      <w:r w:rsidR="7FBE3AD9" w:rsidRPr="00111D6B">
        <w:rPr>
          <w:rFonts w:ascii="Arial Narrow" w:eastAsia="Arial Narrow" w:hAnsi="Arial Narrow" w:cs="Arial Narrow"/>
          <w:sz w:val="26"/>
          <w:szCs w:val="26"/>
          <w:lang w:val="es-ES"/>
        </w:rPr>
        <w:t xml:space="preserve"> cualquier argumento que ahora se presente para intentar </w:t>
      </w:r>
      <w:r w:rsidR="0252BD1F" w:rsidRPr="00111D6B">
        <w:rPr>
          <w:rFonts w:ascii="Arial Narrow" w:eastAsia="Arial Narrow" w:hAnsi="Arial Narrow" w:cs="Arial Narrow"/>
          <w:sz w:val="26"/>
          <w:szCs w:val="26"/>
          <w:lang w:val="es-ES"/>
        </w:rPr>
        <w:t xml:space="preserve">modificar </w:t>
      </w:r>
      <w:r w:rsidR="7FBE3AD9" w:rsidRPr="00111D6B">
        <w:rPr>
          <w:rFonts w:ascii="Arial Narrow" w:eastAsia="Arial Narrow" w:hAnsi="Arial Narrow" w:cs="Arial Narrow"/>
          <w:sz w:val="26"/>
          <w:szCs w:val="26"/>
          <w:lang w:val="es-ES"/>
        </w:rPr>
        <w:t>lo que a</w:t>
      </w:r>
      <w:r w:rsidR="7601BFD9" w:rsidRPr="00111D6B">
        <w:rPr>
          <w:rFonts w:ascii="Arial Narrow" w:eastAsia="Arial Narrow" w:hAnsi="Arial Narrow" w:cs="Arial Narrow"/>
          <w:sz w:val="26"/>
          <w:szCs w:val="26"/>
          <w:lang w:val="es-ES"/>
        </w:rPr>
        <w:t>llá</w:t>
      </w:r>
      <w:r w:rsidR="7FBE3AD9" w:rsidRPr="00111D6B">
        <w:rPr>
          <w:rFonts w:ascii="Arial Narrow" w:eastAsia="Arial Narrow" w:hAnsi="Arial Narrow" w:cs="Arial Narrow"/>
          <w:sz w:val="26"/>
          <w:szCs w:val="26"/>
          <w:lang w:val="es-ES"/>
        </w:rPr>
        <w:t xml:space="preserve"> se resolvió</w:t>
      </w:r>
      <w:r w:rsidR="7C812ABB" w:rsidRPr="00111D6B">
        <w:rPr>
          <w:rFonts w:ascii="Arial Narrow" w:eastAsia="Arial Narrow" w:hAnsi="Arial Narrow" w:cs="Arial Narrow"/>
          <w:sz w:val="26"/>
          <w:szCs w:val="26"/>
          <w:lang w:val="es-ES"/>
        </w:rPr>
        <w:t xml:space="preserve"> -</w:t>
      </w:r>
      <w:r w:rsidR="7FBE3AD9" w:rsidRPr="00111D6B">
        <w:rPr>
          <w:rFonts w:ascii="Arial Narrow" w:eastAsia="Arial Narrow" w:hAnsi="Arial Narrow" w:cs="Arial Narrow"/>
          <w:sz w:val="26"/>
          <w:szCs w:val="26"/>
          <w:lang w:val="es-ES"/>
        </w:rPr>
        <w:t xml:space="preserve"> como por ejemplo insistir en que el demandante conoc</w:t>
      </w:r>
      <w:r w:rsidR="1BF25928" w:rsidRPr="00111D6B">
        <w:rPr>
          <w:rFonts w:ascii="Arial Narrow" w:eastAsia="Arial Narrow" w:hAnsi="Arial Narrow" w:cs="Arial Narrow"/>
          <w:sz w:val="26"/>
          <w:szCs w:val="26"/>
          <w:lang w:val="es-ES"/>
        </w:rPr>
        <w:t>ió de</w:t>
      </w:r>
      <w:r w:rsidR="7FBE3AD9" w:rsidRPr="00111D6B">
        <w:rPr>
          <w:rFonts w:ascii="Arial Narrow" w:eastAsia="Arial Narrow" w:hAnsi="Arial Narrow" w:cs="Arial Narrow"/>
          <w:sz w:val="26"/>
          <w:szCs w:val="26"/>
          <w:lang w:val="es-ES"/>
        </w:rPr>
        <w:t xml:space="preserve"> la existencia del proceso </w:t>
      </w:r>
      <w:r w:rsidR="56494D98" w:rsidRPr="00111D6B">
        <w:rPr>
          <w:rFonts w:ascii="Arial Narrow" w:eastAsia="Arial Narrow" w:hAnsi="Arial Narrow" w:cs="Arial Narrow"/>
          <w:sz w:val="26"/>
          <w:szCs w:val="26"/>
          <w:lang w:val="es-ES"/>
        </w:rPr>
        <w:t>por conversaciones telefónicas, o porque los actos de notificación los recibieron familiares cercanos que no rehusaron el correo, o pon</w:t>
      </w:r>
      <w:r w:rsidR="2CCDA4E3" w:rsidRPr="00111D6B">
        <w:rPr>
          <w:rFonts w:ascii="Arial Narrow" w:eastAsia="Arial Narrow" w:hAnsi="Arial Narrow" w:cs="Arial Narrow"/>
          <w:sz w:val="26"/>
          <w:szCs w:val="26"/>
          <w:lang w:val="es-ES"/>
        </w:rPr>
        <w:t>er</w:t>
      </w:r>
      <w:r w:rsidR="56494D98" w:rsidRPr="00111D6B">
        <w:rPr>
          <w:rFonts w:ascii="Arial Narrow" w:eastAsia="Arial Narrow" w:hAnsi="Arial Narrow" w:cs="Arial Narrow"/>
          <w:sz w:val="26"/>
          <w:szCs w:val="26"/>
          <w:lang w:val="es-ES"/>
        </w:rPr>
        <w:t xml:space="preserve"> en tela de juicio su buena fe porque en otro proceso fue notificado en esa mis</w:t>
      </w:r>
      <w:r w:rsidR="3F91FA35" w:rsidRPr="00111D6B">
        <w:rPr>
          <w:rFonts w:ascii="Arial Narrow" w:eastAsia="Arial Narrow" w:hAnsi="Arial Narrow" w:cs="Arial Narrow"/>
          <w:sz w:val="26"/>
          <w:szCs w:val="26"/>
          <w:lang w:val="es-ES"/>
        </w:rPr>
        <w:t>ma dirección de Pereira y no alegó la nulidad, como acá lo hizo</w:t>
      </w:r>
      <w:r w:rsidR="3866F0C9" w:rsidRPr="00111D6B">
        <w:rPr>
          <w:rFonts w:ascii="Arial Narrow" w:eastAsia="Arial Narrow" w:hAnsi="Arial Narrow" w:cs="Arial Narrow"/>
          <w:sz w:val="26"/>
          <w:szCs w:val="26"/>
          <w:lang w:val="es-ES"/>
        </w:rPr>
        <w:t xml:space="preserve"> -</w:t>
      </w:r>
      <w:r w:rsidR="3F91FA35" w:rsidRPr="00111D6B">
        <w:rPr>
          <w:rFonts w:ascii="Arial Narrow" w:eastAsia="Arial Narrow" w:hAnsi="Arial Narrow" w:cs="Arial Narrow"/>
          <w:sz w:val="26"/>
          <w:szCs w:val="26"/>
          <w:lang w:val="es-ES"/>
        </w:rPr>
        <w:t xml:space="preserve">, </w:t>
      </w:r>
      <w:r w:rsidR="1ED2FA75" w:rsidRPr="00111D6B">
        <w:rPr>
          <w:rFonts w:ascii="Arial Narrow" w:eastAsia="Arial Narrow" w:hAnsi="Arial Narrow" w:cs="Arial Narrow"/>
          <w:sz w:val="26"/>
          <w:szCs w:val="26"/>
          <w:lang w:val="es-ES"/>
        </w:rPr>
        <w:t xml:space="preserve">resulta </w:t>
      </w:r>
      <w:r w:rsidR="7080C61C" w:rsidRPr="00111D6B">
        <w:rPr>
          <w:rFonts w:ascii="Arial Narrow" w:eastAsia="Arial Narrow" w:hAnsi="Arial Narrow" w:cs="Arial Narrow"/>
          <w:sz w:val="26"/>
          <w:szCs w:val="26"/>
          <w:lang w:val="es-ES"/>
        </w:rPr>
        <w:t xml:space="preserve">tardío, pues lo que </w:t>
      </w:r>
      <w:r w:rsidR="72EC9167" w:rsidRPr="00111D6B">
        <w:rPr>
          <w:rFonts w:ascii="Arial Narrow" w:eastAsia="Arial Narrow" w:hAnsi="Arial Narrow" w:cs="Arial Narrow"/>
          <w:sz w:val="26"/>
          <w:szCs w:val="26"/>
          <w:lang w:val="es-ES"/>
        </w:rPr>
        <w:t xml:space="preserve">ponen de presente </w:t>
      </w:r>
      <w:r w:rsidR="7080C61C" w:rsidRPr="00111D6B">
        <w:rPr>
          <w:rFonts w:ascii="Arial Narrow" w:eastAsia="Arial Narrow" w:hAnsi="Arial Narrow" w:cs="Arial Narrow"/>
          <w:sz w:val="26"/>
          <w:szCs w:val="26"/>
          <w:lang w:val="es-ES"/>
        </w:rPr>
        <w:t>es una inconformidad c</w:t>
      </w:r>
      <w:r w:rsidR="7FBE3AD9" w:rsidRPr="00111D6B">
        <w:rPr>
          <w:rFonts w:ascii="Arial Narrow" w:eastAsia="Arial Narrow" w:hAnsi="Arial Narrow" w:cs="Arial Narrow"/>
          <w:sz w:val="26"/>
          <w:szCs w:val="26"/>
          <w:lang w:val="es-ES"/>
        </w:rPr>
        <w:t xml:space="preserve">on lo que </w:t>
      </w:r>
      <w:r w:rsidR="6E77AC2D" w:rsidRPr="00111D6B">
        <w:rPr>
          <w:rFonts w:ascii="Arial Narrow" w:eastAsia="Arial Narrow" w:hAnsi="Arial Narrow" w:cs="Arial Narrow"/>
          <w:sz w:val="26"/>
          <w:szCs w:val="26"/>
          <w:lang w:val="es-ES"/>
        </w:rPr>
        <w:t xml:space="preserve">otrora se resolvió, </w:t>
      </w:r>
      <w:r w:rsidR="709BDDC6" w:rsidRPr="00111D6B">
        <w:rPr>
          <w:rFonts w:ascii="Arial Narrow" w:eastAsia="Arial Narrow" w:hAnsi="Arial Narrow" w:cs="Arial Narrow"/>
          <w:sz w:val="26"/>
          <w:szCs w:val="26"/>
          <w:lang w:val="es-ES"/>
        </w:rPr>
        <w:t>y</w:t>
      </w:r>
      <w:r w:rsidR="4ACF9BC1" w:rsidRPr="00111D6B">
        <w:rPr>
          <w:rFonts w:ascii="Arial Narrow" w:eastAsia="Arial Narrow" w:hAnsi="Arial Narrow" w:cs="Arial Narrow"/>
          <w:sz w:val="26"/>
          <w:szCs w:val="26"/>
          <w:lang w:val="es-ES"/>
        </w:rPr>
        <w:t xml:space="preserve"> que</w:t>
      </w:r>
      <w:r w:rsidR="709BDDC6" w:rsidRPr="00111D6B">
        <w:rPr>
          <w:rFonts w:ascii="Arial Narrow" w:eastAsia="Arial Narrow" w:hAnsi="Arial Narrow" w:cs="Arial Narrow"/>
          <w:sz w:val="26"/>
          <w:szCs w:val="26"/>
          <w:lang w:val="es-ES"/>
        </w:rPr>
        <w:t xml:space="preserve"> en oportunidad no </w:t>
      </w:r>
      <w:r w:rsidR="49B4A33B" w:rsidRPr="00111D6B">
        <w:rPr>
          <w:rFonts w:ascii="Arial Narrow" w:eastAsia="Arial Narrow" w:hAnsi="Arial Narrow" w:cs="Arial Narrow"/>
          <w:sz w:val="26"/>
          <w:szCs w:val="26"/>
          <w:lang w:val="es-ES"/>
        </w:rPr>
        <w:t xml:space="preserve">fue </w:t>
      </w:r>
      <w:r w:rsidR="709BDDC6" w:rsidRPr="00111D6B">
        <w:rPr>
          <w:rFonts w:ascii="Arial Narrow" w:eastAsia="Arial Narrow" w:hAnsi="Arial Narrow" w:cs="Arial Narrow"/>
          <w:sz w:val="26"/>
          <w:szCs w:val="26"/>
          <w:lang w:val="es-ES"/>
        </w:rPr>
        <w:t>recurri</w:t>
      </w:r>
      <w:r w:rsidR="5982AE5B" w:rsidRPr="00111D6B">
        <w:rPr>
          <w:rFonts w:ascii="Arial Narrow" w:eastAsia="Arial Narrow" w:hAnsi="Arial Narrow" w:cs="Arial Narrow"/>
          <w:sz w:val="26"/>
          <w:szCs w:val="26"/>
          <w:lang w:val="es-ES"/>
        </w:rPr>
        <w:t>do</w:t>
      </w:r>
      <w:r w:rsidR="709BDDC6" w:rsidRPr="00111D6B">
        <w:rPr>
          <w:rFonts w:ascii="Arial Narrow" w:eastAsia="Arial Narrow" w:hAnsi="Arial Narrow" w:cs="Arial Narrow"/>
          <w:sz w:val="26"/>
          <w:szCs w:val="26"/>
          <w:lang w:val="es-ES"/>
        </w:rPr>
        <w:t>.</w:t>
      </w:r>
    </w:p>
    <w:p w14:paraId="70344733" w14:textId="04429C21" w:rsidR="00EA10C3" w:rsidRPr="00111D6B" w:rsidRDefault="00EA10C3" w:rsidP="00111D6B">
      <w:pPr>
        <w:pStyle w:val="313"/>
        <w:spacing w:line="276" w:lineRule="auto"/>
        <w:jc w:val="both"/>
        <w:rPr>
          <w:rFonts w:ascii="Arial Narrow" w:hAnsi="Arial Narrow" w:cs="Arial Narrow"/>
          <w:sz w:val="26"/>
          <w:szCs w:val="26"/>
          <w:lang w:val="es-ES"/>
        </w:rPr>
      </w:pPr>
    </w:p>
    <w:p w14:paraId="2DA633EA" w14:textId="58E99960" w:rsidR="00EA10C3" w:rsidRPr="00111D6B" w:rsidRDefault="52609228" w:rsidP="00111D6B">
      <w:pPr>
        <w:pStyle w:val="313"/>
        <w:spacing w:line="276" w:lineRule="auto"/>
        <w:jc w:val="both"/>
        <w:rPr>
          <w:rFonts w:ascii="Arial Narrow" w:hAnsi="Arial Narrow"/>
          <w:color w:val="000000" w:themeColor="text1"/>
          <w:sz w:val="26"/>
          <w:szCs w:val="26"/>
          <w:lang w:val="es-CO"/>
        </w:rPr>
      </w:pPr>
      <w:r w:rsidRPr="00111D6B">
        <w:rPr>
          <w:rFonts w:ascii="Arial Narrow" w:hAnsi="Arial Narrow" w:cs="Arial Narrow"/>
          <w:color w:val="000000" w:themeColor="text1"/>
          <w:sz w:val="26"/>
          <w:szCs w:val="26"/>
          <w:lang w:val="es-ES"/>
        </w:rPr>
        <w:t>Abordar ahora el análisis de los mismos argumentos que se plantearon para oponerse a la nulidad</w:t>
      </w:r>
      <w:r w:rsidR="6320B3D0" w:rsidRPr="00111D6B">
        <w:rPr>
          <w:rFonts w:ascii="Arial Narrow" w:hAnsi="Arial Narrow" w:cs="Arial Narrow"/>
          <w:color w:val="000000" w:themeColor="text1"/>
          <w:sz w:val="26"/>
          <w:szCs w:val="26"/>
          <w:lang w:val="es-ES"/>
        </w:rPr>
        <w:t xml:space="preserve"> procesal</w:t>
      </w:r>
      <w:r w:rsidRPr="00111D6B">
        <w:rPr>
          <w:rFonts w:ascii="Arial Narrow" w:hAnsi="Arial Narrow" w:cs="Arial Narrow"/>
          <w:color w:val="000000" w:themeColor="text1"/>
          <w:sz w:val="26"/>
          <w:szCs w:val="26"/>
          <w:lang w:val="es-ES"/>
        </w:rPr>
        <w:t xml:space="preserve"> sería, sin razón, desconocer que en su momento fueron atendidos en forma adversa por el </w:t>
      </w:r>
      <w:r w:rsidR="4E4FF476" w:rsidRPr="00111D6B">
        <w:rPr>
          <w:rFonts w:ascii="Arial Narrow" w:hAnsi="Arial Narrow" w:cs="Arial Narrow"/>
          <w:color w:val="000000" w:themeColor="text1"/>
          <w:sz w:val="26"/>
          <w:szCs w:val="26"/>
          <w:lang w:val="es-ES"/>
        </w:rPr>
        <w:t>juzgador</w:t>
      </w:r>
      <w:r w:rsidRPr="00111D6B">
        <w:rPr>
          <w:rFonts w:ascii="Arial Narrow" w:hAnsi="Arial Narrow" w:cs="Arial Narrow"/>
          <w:color w:val="000000" w:themeColor="text1"/>
          <w:sz w:val="26"/>
          <w:szCs w:val="26"/>
          <w:lang w:val="es-ES"/>
        </w:rPr>
        <w:t>, y que la interesada estuv</w:t>
      </w:r>
      <w:r w:rsidR="1EB6ACD9" w:rsidRPr="00111D6B">
        <w:rPr>
          <w:rFonts w:ascii="Arial Narrow" w:hAnsi="Arial Narrow" w:cs="Arial Narrow"/>
          <w:color w:val="000000" w:themeColor="text1"/>
          <w:sz w:val="26"/>
          <w:szCs w:val="26"/>
          <w:lang w:val="es-ES"/>
        </w:rPr>
        <w:t>o</w:t>
      </w:r>
      <w:r w:rsidRPr="00111D6B">
        <w:rPr>
          <w:rFonts w:ascii="Arial Narrow" w:hAnsi="Arial Narrow" w:cs="Arial Narrow"/>
          <w:color w:val="000000" w:themeColor="text1"/>
          <w:sz w:val="26"/>
          <w:szCs w:val="26"/>
          <w:lang w:val="es-ES"/>
        </w:rPr>
        <w:t xml:space="preserve"> conforme con lo decidido.</w:t>
      </w:r>
      <w:r w:rsidR="031AED12" w:rsidRPr="00111D6B">
        <w:rPr>
          <w:rFonts w:ascii="Arial Narrow" w:hAnsi="Arial Narrow" w:cs="Arial Narrow"/>
          <w:sz w:val="26"/>
          <w:szCs w:val="26"/>
          <w:lang w:val="es-CO"/>
        </w:rPr>
        <w:t xml:space="preserve"> Si en algún momento se cumplió la ritualidad exigida en la ley adjetiva para notificar el auto de mandamiento de pago al ejecutado y este</w:t>
      </w:r>
      <w:r w:rsidR="7E917016" w:rsidRPr="00111D6B">
        <w:rPr>
          <w:rFonts w:ascii="Arial Narrow" w:hAnsi="Arial Narrow" w:cs="Arial Narrow"/>
          <w:sz w:val="26"/>
          <w:szCs w:val="26"/>
          <w:lang w:val="es-CO"/>
        </w:rPr>
        <w:t>,</w:t>
      </w:r>
      <w:r w:rsidR="031AED12" w:rsidRPr="00111D6B">
        <w:rPr>
          <w:rFonts w:ascii="Arial Narrow" w:hAnsi="Arial Narrow" w:cs="Arial Narrow"/>
          <w:sz w:val="26"/>
          <w:szCs w:val="26"/>
          <w:lang w:val="es-CO"/>
        </w:rPr>
        <w:t xml:space="preserve"> actuando de mala fe</w:t>
      </w:r>
      <w:r w:rsidR="3654C3BF" w:rsidRPr="00111D6B">
        <w:rPr>
          <w:rFonts w:ascii="Arial Narrow" w:hAnsi="Arial Narrow" w:cs="Arial Narrow"/>
          <w:sz w:val="26"/>
          <w:szCs w:val="26"/>
          <w:lang w:val="es-CO"/>
        </w:rPr>
        <w:t>,</w:t>
      </w:r>
      <w:r w:rsidR="031AED12" w:rsidRPr="00111D6B">
        <w:rPr>
          <w:rFonts w:ascii="Arial Narrow" w:hAnsi="Arial Narrow" w:cs="Arial Narrow"/>
          <w:sz w:val="26"/>
          <w:szCs w:val="26"/>
          <w:lang w:val="es-CO"/>
        </w:rPr>
        <w:t xml:space="preserve"> lo ocultó al juez de primera instancia, así debió demostrarse en el incidente de nulidad.</w:t>
      </w:r>
    </w:p>
    <w:p w14:paraId="4607CEE8" w14:textId="4656E867" w:rsidR="00EA10C3" w:rsidRPr="00111D6B" w:rsidRDefault="00EA10C3" w:rsidP="00111D6B">
      <w:pPr>
        <w:pStyle w:val="313"/>
        <w:spacing w:line="276" w:lineRule="auto"/>
        <w:jc w:val="both"/>
        <w:rPr>
          <w:rFonts w:ascii="Arial Narrow" w:hAnsi="Arial Narrow"/>
          <w:color w:val="000000" w:themeColor="text1"/>
          <w:sz w:val="26"/>
          <w:szCs w:val="26"/>
          <w:lang w:val="es-ES"/>
        </w:rPr>
      </w:pPr>
    </w:p>
    <w:p w14:paraId="0F4E58CC" w14:textId="34EF0A75" w:rsidR="0088291E" w:rsidRPr="00111D6B" w:rsidRDefault="68F3F445" w:rsidP="00111D6B">
      <w:pPr>
        <w:pStyle w:val="313"/>
        <w:spacing w:line="276" w:lineRule="auto"/>
        <w:jc w:val="both"/>
        <w:rPr>
          <w:rFonts w:ascii="Arial Narrow" w:hAnsi="Arial Narrow" w:cs="Arial Narrow"/>
          <w:sz w:val="26"/>
          <w:szCs w:val="26"/>
          <w:lang w:val="es-ES"/>
        </w:rPr>
      </w:pPr>
      <w:r w:rsidRPr="00111D6B">
        <w:rPr>
          <w:rFonts w:ascii="Arial Narrow" w:hAnsi="Arial Narrow" w:cs="Arial Narrow"/>
          <w:b/>
          <w:bCs/>
          <w:sz w:val="26"/>
          <w:szCs w:val="26"/>
          <w:lang w:val="es-ES"/>
        </w:rPr>
        <w:t>5</w:t>
      </w:r>
      <w:r w:rsidR="1E8DFFEF" w:rsidRPr="00111D6B">
        <w:rPr>
          <w:rFonts w:ascii="Arial Narrow" w:hAnsi="Arial Narrow" w:cs="Arial Narrow"/>
          <w:b/>
          <w:bCs/>
          <w:sz w:val="26"/>
          <w:szCs w:val="26"/>
          <w:lang w:val="es-ES"/>
        </w:rPr>
        <w:t>.</w:t>
      </w:r>
      <w:r w:rsidR="6A54614C" w:rsidRPr="00111D6B">
        <w:rPr>
          <w:rFonts w:ascii="Arial Narrow" w:hAnsi="Arial Narrow" w:cs="Arial Narrow"/>
          <w:b/>
          <w:bCs/>
          <w:sz w:val="26"/>
          <w:szCs w:val="26"/>
          <w:lang w:val="es-ES"/>
        </w:rPr>
        <w:t>4</w:t>
      </w:r>
      <w:r w:rsidR="1E8DFFEF" w:rsidRPr="00111D6B">
        <w:rPr>
          <w:rFonts w:ascii="Arial Narrow" w:hAnsi="Arial Narrow" w:cs="Arial Narrow"/>
          <w:b/>
          <w:bCs/>
          <w:sz w:val="26"/>
          <w:szCs w:val="26"/>
          <w:lang w:val="es-ES"/>
        </w:rPr>
        <w:t>.-</w:t>
      </w:r>
      <w:r w:rsidR="1E8DFFEF" w:rsidRPr="00111D6B">
        <w:rPr>
          <w:rFonts w:ascii="Arial Narrow" w:hAnsi="Arial Narrow" w:cs="Arial Narrow"/>
          <w:sz w:val="26"/>
          <w:szCs w:val="26"/>
          <w:lang w:val="es-ES"/>
        </w:rPr>
        <w:t xml:space="preserve"> </w:t>
      </w:r>
      <w:r w:rsidR="26E1D3BB" w:rsidRPr="00111D6B">
        <w:rPr>
          <w:rFonts w:ascii="Arial Narrow" w:hAnsi="Arial Narrow" w:cs="Arial Narrow"/>
          <w:sz w:val="26"/>
          <w:szCs w:val="26"/>
          <w:lang w:val="es-ES"/>
        </w:rPr>
        <w:t xml:space="preserve">Sin perjuicio de lo anterior, lo cierto es que </w:t>
      </w:r>
      <w:r w:rsidR="69E4C55F" w:rsidRPr="00111D6B">
        <w:rPr>
          <w:rFonts w:ascii="Arial Narrow" w:hAnsi="Arial Narrow" w:cs="Arial Narrow"/>
          <w:sz w:val="26"/>
          <w:szCs w:val="26"/>
          <w:lang w:val="es-ES"/>
        </w:rPr>
        <w:t>la</w:t>
      </w:r>
      <w:r w:rsidR="38E1EAE2" w:rsidRPr="00111D6B">
        <w:rPr>
          <w:rFonts w:ascii="Arial Narrow" w:hAnsi="Arial Narrow" w:cs="Arial Narrow"/>
          <w:sz w:val="26"/>
          <w:szCs w:val="26"/>
          <w:lang w:val="es-ES"/>
        </w:rPr>
        <w:t xml:space="preserve"> justificación que ofrece la</w:t>
      </w:r>
      <w:r w:rsidR="69E4C55F" w:rsidRPr="00111D6B">
        <w:rPr>
          <w:rFonts w:ascii="Arial Narrow" w:hAnsi="Arial Narrow" w:cs="Arial Narrow"/>
          <w:sz w:val="26"/>
          <w:szCs w:val="26"/>
          <w:lang w:val="es-ES"/>
        </w:rPr>
        <w:t xml:space="preserve"> </w:t>
      </w:r>
      <w:r w:rsidR="2F768A15" w:rsidRPr="00111D6B">
        <w:rPr>
          <w:rFonts w:ascii="Arial Narrow" w:hAnsi="Arial Narrow" w:cs="Arial Narrow"/>
          <w:sz w:val="26"/>
          <w:szCs w:val="26"/>
          <w:lang w:val="es-ES"/>
        </w:rPr>
        <w:t xml:space="preserve">apelante </w:t>
      </w:r>
      <w:r w:rsidR="61FF44E1" w:rsidRPr="00111D6B">
        <w:rPr>
          <w:rFonts w:ascii="Arial Narrow" w:hAnsi="Arial Narrow" w:cs="Arial Narrow"/>
          <w:sz w:val="26"/>
          <w:szCs w:val="26"/>
          <w:lang w:val="es-ES"/>
        </w:rPr>
        <w:t>para intentar</w:t>
      </w:r>
      <w:r w:rsidR="742C382E" w:rsidRPr="00111D6B">
        <w:rPr>
          <w:rFonts w:ascii="Arial Narrow" w:hAnsi="Arial Narrow" w:cs="Arial Narrow"/>
          <w:sz w:val="26"/>
          <w:szCs w:val="26"/>
          <w:lang w:val="es-ES"/>
        </w:rPr>
        <w:t xml:space="preserve"> la notificación </w:t>
      </w:r>
      <w:r w:rsidR="4B73995F" w:rsidRPr="00111D6B">
        <w:rPr>
          <w:rFonts w:ascii="Arial Narrow" w:hAnsi="Arial Narrow" w:cs="Arial Narrow"/>
          <w:sz w:val="26"/>
          <w:szCs w:val="26"/>
          <w:lang w:val="es-ES"/>
        </w:rPr>
        <w:t>en Pereira</w:t>
      </w:r>
      <w:r w:rsidR="4211F769" w:rsidRPr="00111D6B">
        <w:rPr>
          <w:rFonts w:ascii="Arial Narrow" w:hAnsi="Arial Narrow" w:cs="Arial Narrow"/>
          <w:sz w:val="26"/>
          <w:szCs w:val="26"/>
          <w:lang w:val="es-ES"/>
        </w:rPr>
        <w:t xml:space="preserve">, </w:t>
      </w:r>
      <w:r w:rsidR="0E3BECAF" w:rsidRPr="00111D6B">
        <w:rPr>
          <w:rFonts w:ascii="Arial Narrow" w:hAnsi="Arial Narrow" w:cs="Arial Narrow"/>
          <w:sz w:val="26"/>
          <w:szCs w:val="26"/>
          <w:lang w:val="es-ES"/>
        </w:rPr>
        <w:t xml:space="preserve">y no en Bogotá, </w:t>
      </w:r>
      <w:r w:rsidR="4211F769" w:rsidRPr="00111D6B">
        <w:rPr>
          <w:rFonts w:ascii="Arial Narrow" w:hAnsi="Arial Narrow" w:cs="Arial Narrow"/>
          <w:sz w:val="26"/>
          <w:szCs w:val="26"/>
          <w:lang w:val="es-ES"/>
        </w:rPr>
        <w:t>carece de prueba que la sustente.</w:t>
      </w:r>
    </w:p>
    <w:p w14:paraId="03A9EE3A" w14:textId="2CFCD047" w:rsidR="0088291E" w:rsidRPr="00111D6B" w:rsidRDefault="0088291E" w:rsidP="00111D6B">
      <w:pPr>
        <w:pStyle w:val="313"/>
        <w:spacing w:line="276" w:lineRule="auto"/>
        <w:jc w:val="both"/>
        <w:rPr>
          <w:rFonts w:ascii="Arial Narrow" w:hAnsi="Arial Narrow"/>
          <w:color w:val="000000" w:themeColor="text1"/>
          <w:sz w:val="26"/>
          <w:szCs w:val="26"/>
          <w:lang w:val="es-ES"/>
        </w:rPr>
      </w:pPr>
    </w:p>
    <w:p w14:paraId="0AD179AC" w14:textId="5DEC300A" w:rsidR="0088291E" w:rsidRPr="00111D6B" w:rsidRDefault="61FF44E1" w:rsidP="00111D6B">
      <w:pPr>
        <w:pStyle w:val="313"/>
        <w:spacing w:line="276" w:lineRule="auto"/>
        <w:jc w:val="both"/>
        <w:rPr>
          <w:rFonts w:ascii="Arial Narrow" w:hAnsi="Arial Narrow" w:cs="Arial Narrow"/>
          <w:sz w:val="26"/>
          <w:szCs w:val="26"/>
          <w:lang w:val="es-ES"/>
        </w:rPr>
      </w:pPr>
      <w:r w:rsidRPr="00111D6B">
        <w:rPr>
          <w:rFonts w:ascii="Arial Narrow" w:hAnsi="Arial Narrow" w:cs="Arial Narrow"/>
          <w:sz w:val="26"/>
          <w:szCs w:val="26"/>
          <w:lang w:val="es-ES"/>
        </w:rPr>
        <w:t xml:space="preserve">Con ese propósito en el escrito de respuesta a las excepciones solicitó </w:t>
      </w:r>
      <w:r w:rsidR="53DDFA4B" w:rsidRPr="00111D6B">
        <w:rPr>
          <w:rFonts w:ascii="Arial Narrow" w:hAnsi="Arial Narrow" w:cs="Arial Narrow"/>
          <w:sz w:val="26"/>
          <w:szCs w:val="26"/>
          <w:lang w:val="es-ES"/>
        </w:rPr>
        <w:t xml:space="preserve">pedir </w:t>
      </w:r>
      <w:r w:rsidRPr="00111D6B">
        <w:rPr>
          <w:rFonts w:ascii="Arial Narrow" w:hAnsi="Arial Narrow" w:cs="Arial Narrow"/>
          <w:sz w:val="26"/>
          <w:szCs w:val="26"/>
          <w:lang w:val="es-ES"/>
        </w:rPr>
        <w:t>informe al Juzgado Segundo Civil Municipal de Pereira, para que se certificara en qué dirección allí se perfeccionó la notificación; sin embargo, la prueba no fue decretada en primera instancia (</w:t>
      </w:r>
      <w:proofErr w:type="spellStart"/>
      <w:proofErr w:type="gramStart"/>
      <w:r w:rsidRPr="00111D6B">
        <w:rPr>
          <w:rFonts w:ascii="Arial Narrow" w:hAnsi="Arial Narrow" w:cs="Arial"/>
          <w:sz w:val="26"/>
          <w:szCs w:val="26"/>
          <w:lang w:val="es-CO"/>
        </w:rPr>
        <w:t>ff</w:t>
      </w:r>
      <w:proofErr w:type="spellEnd"/>
      <w:r w:rsidRPr="00111D6B">
        <w:rPr>
          <w:rFonts w:ascii="Arial Narrow" w:hAnsi="Arial Narrow" w:cs="Arial"/>
          <w:sz w:val="26"/>
          <w:szCs w:val="26"/>
          <w:lang w:val="es-CO"/>
        </w:rPr>
        <w:t>..</w:t>
      </w:r>
      <w:proofErr w:type="gramEnd"/>
      <w:r w:rsidRPr="00111D6B">
        <w:rPr>
          <w:rFonts w:ascii="Arial Narrow" w:hAnsi="Arial Narrow" w:cs="Arial"/>
          <w:sz w:val="26"/>
          <w:szCs w:val="26"/>
          <w:lang w:val="es-CO"/>
        </w:rPr>
        <w:t xml:space="preserve"> 170 y </w:t>
      </w:r>
      <w:proofErr w:type="spellStart"/>
      <w:r w:rsidRPr="00111D6B">
        <w:rPr>
          <w:rFonts w:ascii="Arial Narrow" w:hAnsi="Arial Narrow" w:cs="Arial"/>
          <w:sz w:val="26"/>
          <w:szCs w:val="26"/>
          <w:lang w:val="es-CO"/>
        </w:rPr>
        <w:t>ss</w:t>
      </w:r>
      <w:proofErr w:type="spellEnd"/>
      <w:r w:rsidRPr="00111D6B">
        <w:rPr>
          <w:rFonts w:ascii="Arial Narrow" w:hAnsi="Arial Narrow" w:cs="Arial Narrow"/>
          <w:sz w:val="26"/>
          <w:szCs w:val="26"/>
          <w:lang w:val="es-ES"/>
        </w:rPr>
        <w:t xml:space="preserve">. cuaderno pral., tomo II) por considerarse que no se había cumplido con las cargas probatorias señaladas en el artículo 173 del C.G.P., decisión contra la que no se propuso recurso alguno.  </w:t>
      </w:r>
    </w:p>
    <w:p w14:paraId="5F95F23F" w14:textId="3692FA88" w:rsidR="0088291E" w:rsidRPr="00111D6B" w:rsidRDefault="0088291E" w:rsidP="00111D6B">
      <w:pPr>
        <w:pStyle w:val="313"/>
        <w:spacing w:line="276" w:lineRule="auto"/>
        <w:jc w:val="both"/>
        <w:rPr>
          <w:rFonts w:ascii="Arial Narrow" w:hAnsi="Arial Narrow" w:cs="Arial Narrow"/>
          <w:sz w:val="26"/>
          <w:szCs w:val="26"/>
          <w:lang w:val="es-ES"/>
        </w:rPr>
      </w:pPr>
    </w:p>
    <w:p w14:paraId="5DD991ED" w14:textId="07ECF026" w:rsidR="0088291E" w:rsidRPr="00111D6B" w:rsidRDefault="0D4373C9" w:rsidP="00111D6B">
      <w:pPr>
        <w:pStyle w:val="313"/>
        <w:spacing w:line="276" w:lineRule="auto"/>
        <w:jc w:val="both"/>
        <w:rPr>
          <w:rFonts w:ascii="Arial Narrow" w:hAnsi="Arial Narrow" w:cs="Arial Narrow"/>
          <w:sz w:val="26"/>
          <w:szCs w:val="26"/>
          <w:lang w:val="es-CO"/>
        </w:rPr>
      </w:pPr>
      <w:r w:rsidRPr="00111D6B">
        <w:rPr>
          <w:rFonts w:ascii="Arial Narrow" w:hAnsi="Arial Narrow" w:cs="Arial Narrow"/>
          <w:sz w:val="26"/>
          <w:szCs w:val="26"/>
          <w:lang w:val="es-ES"/>
        </w:rPr>
        <w:t xml:space="preserve">Si bien se aportaron </w:t>
      </w:r>
      <w:r w:rsidR="61FF44E1" w:rsidRPr="00111D6B">
        <w:rPr>
          <w:rFonts w:ascii="Arial Narrow" w:hAnsi="Arial Narrow" w:cs="Arial Narrow"/>
          <w:sz w:val="26"/>
          <w:szCs w:val="26"/>
          <w:lang w:val="es-ES"/>
        </w:rPr>
        <w:t>varios folios del proceso surtido en el juzgado municipal (</w:t>
      </w:r>
      <w:proofErr w:type="spellStart"/>
      <w:r w:rsidR="61FF44E1" w:rsidRPr="00111D6B">
        <w:rPr>
          <w:rFonts w:ascii="Arial Narrow" w:hAnsi="Arial Narrow" w:cs="Arial Narrow"/>
          <w:sz w:val="26"/>
          <w:szCs w:val="26"/>
          <w:lang w:val="es-ES"/>
        </w:rPr>
        <w:t>ff</w:t>
      </w:r>
      <w:proofErr w:type="spellEnd"/>
      <w:r w:rsidR="61FF44E1" w:rsidRPr="00111D6B">
        <w:rPr>
          <w:rFonts w:ascii="Arial Narrow" w:hAnsi="Arial Narrow" w:cs="Arial Narrow"/>
          <w:sz w:val="26"/>
          <w:szCs w:val="26"/>
          <w:lang w:val="es-ES"/>
        </w:rPr>
        <w:t>. 144 a 157 Ib.), de</w:t>
      </w:r>
      <w:r w:rsidR="38724CFF" w:rsidRPr="00111D6B">
        <w:rPr>
          <w:rFonts w:ascii="Arial Narrow" w:hAnsi="Arial Narrow" w:cs="Arial Narrow"/>
          <w:sz w:val="26"/>
          <w:szCs w:val="26"/>
          <w:lang w:val="es-ES"/>
        </w:rPr>
        <w:t xml:space="preserve"> ninguno de</w:t>
      </w:r>
      <w:r w:rsidR="61FF44E1" w:rsidRPr="00111D6B">
        <w:rPr>
          <w:rFonts w:ascii="Arial Narrow" w:hAnsi="Arial Narrow" w:cs="Arial Narrow"/>
          <w:sz w:val="26"/>
          <w:szCs w:val="26"/>
          <w:lang w:val="es-ES"/>
        </w:rPr>
        <w:t xml:space="preserve"> ellos se deriva</w:t>
      </w:r>
      <w:r w:rsidR="12EB6F92" w:rsidRPr="00111D6B">
        <w:rPr>
          <w:rFonts w:ascii="Arial Narrow" w:hAnsi="Arial Narrow" w:cs="Arial Narrow"/>
          <w:sz w:val="26"/>
          <w:szCs w:val="26"/>
          <w:lang w:val="es-ES"/>
        </w:rPr>
        <w:t>n</w:t>
      </w:r>
      <w:r w:rsidR="61FF44E1" w:rsidRPr="00111D6B">
        <w:rPr>
          <w:rFonts w:ascii="Arial Narrow" w:hAnsi="Arial Narrow" w:cs="Arial Narrow"/>
          <w:sz w:val="26"/>
          <w:szCs w:val="26"/>
          <w:lang w:val="es-ES"/>
        </w:rPr>
        <w:t xml:space="preserve"> las conclusiones hechas por la apelante</w:t>
      </w:r>
      <w:r w:rsidR="424A29A0" w:rsidRPr="00111D6B">
        <w:rPr>
          <w:rFonts w:ascii="Arial Narrow" w:hAnsi="Arial Narrow" w:cs="Arial Narrow"/>
          <w:sz w:val="26"/>
          <w:szCs w:val="26"/>
          <w:lang w:val="es-ES"/>
        </w:rPr>
        <w:t>. L</w:t>
      </w:r>
      <w:r w:rsidR="61FF44E1" w:rsidRPr="00111D6B">
        <w:rPr>
          <w:rFonts w:ascii="Arial Narrow" w:hAnsi="Arial Narrow" w:cs="Arial Narrow"/>
          <w:sz w:val="26"/>
          <w:szCs w:val="26"/>
          <w:lang w:val="es-ES"/>
        </w:rPr>
        <w:t>as constancias n</w:t>
      </w:r>
      <w:r w:rsidR="25E2BB04" w:rsidRPr="00111D6B">
        <w:rPr>
          <w:rFonts w:ascii="Arial Narrow" w:hAnsi="Arial Narrow" w:cs="Arial Narrow"/>
          <w:sz w:val="26"/>
          <w:szCs w:val="26"/>
          <w:lang w:val="es-ES"/>
        </w:rPr>
        <w:t xml:space="preserve">i siquiera </w:t>
      </w:r>
      <w:r w:rsidR="61FF44E1" w:rsidRPr="00111D6B">
        <w:rPr>
          <w:rFonts w:ascii="Arial Narrow" w:hAnsi="Arial Narrow" w:cs="Arial Narrow"/>
          <w:sz w:val="26"/>
          <w:szCs w:val="26"/>
          <w:lang w:val="es-ES"/>
        </w:rPr>
        <w:t xml:space="preserve">reflejan que se haya intentado la notificación de </w:t>
      </w:r>
      <w:r w:rsidR="61FF44E1" w:rsidRPr="00111D6B">
        <w:rPr>
          <w:rFonts w:ascii="Arial Narrow" w:hAnsi="Arial Narrow" w:cs="Arial Narrow"/>
          <w:sz w:val="26"/>
          <w:szCs w:val="26"/>
          <w:lang w:val="es-CO"/>
        </w:rPr>
        <w:t>José Gómez en Bogotá</w:t>
      </w:r>
      <w:r w:rsidR="265A002F" w:rsidRPr="00111D6B">
        <w:rPr>
          <w:rFonts w:ascii="Arial Narrow" w:hAnsi="Arial Narrow" w:cs="Arial Narrow"/>
          <w:sz w:val="26"/>
          <w:szCs w:val="26"/>
          <w:lang w:val="es-CO"/>
        </w:rPr>
        <w:t>, y que haya</w:t>
      </w:r>
      <w:r w:rsidR="467A3B7C" w:rsidRPr="00111D6B">
        <w:rPr>
          <w:rFonts w:ascii="Arial Narrow" w:hAnsi="Arial Narrow" w:cs="Arial Narrow"/>
          <w:sz w:val="26"/>
          <w:szCs w:val="26"/>
          <w:lang w:val="es-CO"/>
        </w:rPr>
        <w:t>n</w:t>
      </w:r>
      <w:r w:rsidR="265A002F" w:rsidRPr="00111D6B">
        <w:rPr>
          <w:rFonts w:ascii="Arial Narrow" w:hAnsi="Arial Narrow" w:cs="Arial Narrow"/>
          <w:sz w:val="26"/>
          <w:szCs w:val="26"/>
          <w:lang w:val="es-CO"/>
        </w:rPr>
        <w:t xml:space="preserve"> sido infructuosas</w:t>
      </w:r>
      <w:r w:rsidR="61FF44E1" w:rsidRPr="00111D6B">
        <w:rPr>
          <w:rFonts w:ascii="Arial Narrow" w:hAnsi="Arial Narrow" w:cs="Arial Narrow"/>
          <w:sz w:val="26"/>
          <w:szCs w:val="26"/>
          <w:lang w:val="es-CO"/>
        </w:rPr>
        <w:t>. Sí la</w:t>
      </w:r>
      <w:r w:rsidR="632C0FF7" w:rsidRPr="00111D6B">
        <w:rPr>
          <w:rFonts w:ascii="Arial Narrow" w:hAnsi="Arial Narrow" w:cs="Arial Narrow"/>
          <w:sz w:val="26"/>
          <w:szCs w:val="26"/>
          <w:lang w:val="es-CO"/>
        </w:rPr>
        <w:t>s</w:t>
      </w:r>
      <w:r w:rsidR="61FF44E1" w:rsidRPr="00111D6B">
        <w:rPr>
          <w:rFonts w:ascii="Arial Narrow" w:hAnsi="Arial Narrow" w:cs="Arial Narrow"/>
          <w:sz w:val="26"/>
          <w:szCs w:val="26"/>
          <w:lang w:val="es-CO"/>
        </w:rPr>
        <w:t xml:space="preserve"> hay respecto del ente societario </w:t>
      </w:r>
      <w:proofErr w:type="spellStart"/>
      <w:r w:rsidR="61FF44E1" w:rsidRPr="00111D6B">
        <w:rPr>
          <w:rFonts w:ascii="Arial Narrow" w:hAnsi="Arial Narrow" w:cs="Arial Narrow"/>
          <w:sz w:val="26"/>
          <w:szCs w:val="26"/>
          <w:lang w:val="es-CO"/>
        </w:rPr>
        <w:t>Transquality</w:t>
      </w:r>
      <w:proofErr w:type="spellEnd"/>
      <w:r w:rsidR="61FF44E1" w:rsidRPr="00111D6B">
        <w:rPr>
          <w:rFonts w:ascii="Arial Narrow" w:hAnsi="Arial Narrow" w:cs="Arial Narrow"/>
          <w:sz w:val="26"/>
          <w:szCs w:val="26"/>
          <w:lang w:val="es-CO"/>
        </w:rPr>
        <w:t xml:space="preserve"> </w:t>
      </w:r>
      <w:proofErr w:type="spellStart"/>
      <w:r w:rsidR="61FF44E1" w:rsidRPr="00111D6B">
        <w:rPr>
          <w:rFonts w:ascii="Arial Narrow" w:hAnsi="Arial Narrow" w:cs="Arial Narrow"/>
          <w:sz w:val="26"/>
          <w:szCs w:val="26"/>
          <w:lang w:val="es-CO"/>
        </w:rPr>
        <w:t>Service</w:t>
      </w:r>
      <w:proofErr w:type="spellEnd"/>
      <w:r w:rsidR="61FF44E1" w:rsidRPr="00111D6B">
        <w:rPr>
          <w:rFonts w:ascii="Arial Narrow" w:hAnsi="Arial Narrow" w:cs="Arial Narrow"/>
          <w:sz w:val="26"/>
          <w:szCs w:val="26"/>
          <w:lang w:val="es-CO"/>
        </w:rPr>
        <w:t xml:space="preserve"> S.A.S.</w:t>
      </w:r>
      <w:r w:rsidR="53FAC248" w:rsidRPr="00111D6B">
        <w:rPr>
          <w:rFonts w:ascii="Arial Narrow" w:hAnsi="Arial Narrow" w:cs="Arial Narrow"/>
          <w:sz w:val="26"/>
          <w:szCs w:val="26"/>
          <w:lang w:val="es-CO"/>
        </w:rPr>
        <w:t>,</w:t>
      </w:r>
      <w:r w:rsidR="61FF44E1" w:rsidRPr="00111D6B">
        <w:rPr>
          <w:rFonts w:ascii="Arial Narrow" w:hAnsi="Arial Narrow" w:cs="Arial Narrow"/>
          <w:sz w:val="26"/>
          <w:szCs w:val="26"/>
          <w:lang w:val="es-CO"/>
        </w:rPr>
        <w:t xml:space="preserve"> sin que </w:t>
      </w:r>
      <w:r w:rsidR="09FD462C" w:rsidRPr="00111D6B">
        <w:rPr>
          <w:rFonts w:ascii="Arial Narrow" w:hAnsi="Arial Narrow" w:cs="Arial Narrow"/>
          <w:sz w:val="26"/>
          <w:szCs w:val="26"/>
          <w:lang w:val="es-CO"/>
        </w:rPr>
        <w:t xml:space="preserve">de allí pueda derivarse, en forma necesaria, lo que sostiene la alzada. </w:t>
      </w:r>
    </w:p>
    <w:p w14:paraId="30159016" w14:textId="17FE747C" w:rsidR="0088291E" w:rsidRPr="00111D6B" w:rsidRDefault="0088291E" w:rsidP="00111D6B">
      <w:pPr>
        <w:pStyle w:val="313"/>
        <w:spacing w:line="276" w:lineRule="auto"/>
        <w:jc w:val="both"/>
        <w:rPr>
          <w:rFonts w:ascii="Arial Narrow" w:hAnsi="Arial Narrow" w:cs="Arial Narrow"/>
          <w:sz w:val="26"/>
          <w:szCs w:val="26"/>
          <w:lang w:val="es-ES"/>
        </w:rPr>
      </w:pPr>
    </w:p>
    <w:p w14:paraId="2DAF8C83" w14:textId="3F797B8D" w:rsidR="0088291E" w:rsidRPr="00111D6B" w:rsidRDefault="61FF44E1" w:rsidP="00111D6B">
      <w:pPr>
        <w:pStyle w:val="313"/>
        <w:spacing w:line="276" w:lineRule="auto"/>
        <w:jc w:val="both"/>
        <w:rPr>
          <w:rFonts w:ascii="Arial Narrow" w:hAnsi="Arial Narrow" w:cs="Arial Narrow"/>
          <w:sz w:val="26"/>
          <w:szCs w:val="26"/>
          <w:lang w:val="es-CO"/>
        </w:rPr>
      </w:pPr>
      <w:r w:rsidRPr="00111D6B">
        <w:rPr>
          <w:rFonts w:ascii="Arial Narrow" w:hAnsi="Arial Narrow" w:cs="Arial Narrow"/>
          <w:sz w:val="26"/>
          <w:szCs w:val="26"/>
          <w:lang w:val="es-ES"/>
        </w:rPr>
        <w:t>La notificación personal del extremo pasivo</w:t>
      </w:r>
      <w:r w:rsidR="25CCAE15" w:rsidRPr="00111D6B">
        <w:rPr>
          <w:rFonts w:ascii="Arial Narrow" w:hAnsi="Arial Narrow" w:cs="Arial Narrow"/>
          <w:sz w:val="26"/>
          <w:szCs w:val="26"/>
          <w:lang w:val="es-ES"/>
        </w:rPr>
        <w:t xml:space="preserve"> del auto de mandamiento de pago </w:t>
      </w:r>
      <w:r w:rsidRPr="00111D6B">
        <w:rPr>
          <w:rFonts w:ascii="Arial Narrow" w:hAnsi="Arial Narrow" w:cs="Arial Narrow"/>
          <w:sz w:val="26"/>
          <w:szCs w:val="26"/>
          <w:lang w:val="es-ES"/>
        </w:rPr>
        <w:t xml:space="preserve">constituye </w:t>
      </w:r>
      <w:r w:rsidR="25AEF0EF" w:rsidRPr="00111D6B">
        <w:rPr>
          <w:rFonts w:ascii="Arial Narrow" w:hAnsi="Arial Narrow" w:cs="Arial Narrow"/>
          <w:sz w:val="26"/>
          <w:szCs w:val="26"/>
          <w:lang w:val="es-ES"/>
        </w:rPr>
        <w:t xml:space="preserve">un eslabón indispensable para garantizar </w:t>
      </w:r>
      <w:r w:rsidRPr="00111D6B">
        <w:rPr>
          <w:rFonts w:ascii="Arial Narrow" w:hAnsi="Arial Narrow" w:cs="Arial Narrow"/>
          <w:sz w:val="26"/>
          <w:szCs w:val="26"/>
          <w:lang w:val="es-ES"/>
        </w:rPr>
        <w:t xml:space="preserve">la información necesaria para el debido ejercicio </w:t>
      </w:r>
      <w:r w:rsidR="4F88CE63" w:rsidRPr="00111D6B">
        <w:rPr>
          <w:rFonts w:ascii="Arial Narrow" w:hAnsi="Arial Narrow" w:cs="Arial Narrow"/>
          <w:sz w:val="26"/>
          <w:szCs w:val="26"/>
          <w:lang w:val="es-ES"/>
        </w:rPr>
        <w:t xml:space="preserve">del </w:t>
      </w:r>
      <w:r w:rsidR="4F88CE63" w:rsidRPr="00111D6B">
        <w:rPr>
          <w:rFonts w:ascii="Arial Narrow" w:hAnsi="Arial Narrow" w:cs="Arial Narrow"/>
          <w:sz w:val="26"/>
          <w:szCs w:val="26"/>
          <w:lang w:val="es-ES"/>
        </w:rPr>
        <w:lastRenderedPageBreak/>
        <w:t xml:space="preserve">derecho </w:t>
      </w:r>
      <w:r w:rsidRPr="00111D6B">
        <w:rPr>
          <w:rFonts w:ascii="Arial Narrow" w:hAnsi="Arial Narrow" w:cs="Arial Narrow"/>
          <w:sz w:val="26"/>
          <w:szCs w:val="26"/>
          <w:lang w:val="es-ES"/>
        </w:rPr>
        <w:t>a contradecir y defenderse. Por lo anterior, se requiere que la parte demandante sea diligente, que no ahorre esfuerzos para lograrla</w:t>
      </w:r>
      <w:r w:rsidR="426B094A" w:rsidRPr="00111D6B">
        <w:rPr>
          <w:rFonts w:ascii="Arial Narrow" w:hAnsi="Arial Narrow" w:cs="Arial Narrow"/>
          <w:sz w:val="26"/>
          <w:szCs w:val="26"/>
          <w:lang w:val="es-ES"/>
        </w:rPr>
        <w:t xml:space="preserve"> de manera adecuada</w:t>
      </w:r>
      <w:r w:rsidRPr="00111D6B">
        <w:rPr>
          <w:rFonts w:ascii="Arial Narrow" w:hAnsi="Arial Narrow" w:cs="Arial Narrow"/>
          <w:sz w:val="26"/>
          <w:szCs w:val="26"/>
          <w:lang w:val="es-ES"/>
        </w:rPr>
        <w:t xml:space="preserve">. En este caso no hay razones suficientes que justifiquen el por qué Bancolombia soslayó intentar la notificación al lugar (carrera 53 No. 127 A- 70 Torre 3 de la ciudad de Bogotá) donde </w:t>
      </w:r>
      <w:r w:rsidR="78538AF2" w:rsidRPr="00111D6B">
        <w:rPr>
          <w:rFonts w:ascii="Arial Narrow" w:hAnsi="Arial Narrow" w:cs="Arial Narrow"/>
          <w:sz w:val="26"/>
          <w:szCs w:val="26"/>
          <w:lang w:val="es-ES"/>
        </w:rPr>
        <w:t xml:space="preserve">remitía correspondencia a </w:t>
      </w:r>
      <w:r w:rsidRPr="00111D6B">
        <w:rPr>
          <w:rFonts w:ascii="Arial Narrow" w:hAnsi="Arial Narrow" w:cs="Arial Narrow"/>
          <w:sz w:val="26"/>
          <w:szCs w:val="26"/>
          <w:lang w:val="es-ES"/>
        </w:rPr>
        <w:t xml:space="preserve">su cliente </w:t>
      </w:r>
      <w:r w:rsidRPr="00111D6B">
        <w:rPr>
          <w:rFonts w:ascii="Arial Narrow" w:hAnsi="Arial Narrow" w:cs="Arial Narrow"/>
          <w:sz w:val="26"/>
          <w:szCs w:val="26"/>
          <w:lang w:val="es-CO"/>
        </w:rPr>
        <w:t xml:space="preserve">José Gómez, </w:t>
      </w:r>
      <w:r w:rsidR="0C23C797" w:rsidRPr="00111D6B">
        <w:rPr>
          <w:rFonts w:ascii="Arial Narrow" w:hAnsi="Arial Narrow" w:cs="Arial Narrow"/>
          <w:sz w:val="26"/>
          <w:szCs w:val="26"/>
          <w:lang w:val="es-CO"/>
        </w:rPr>
        <w:t>máxime cuando en el pagaré que documentó el crédito para vivienda se dice en forma expresa que su domicilio es Bogotá, y en los tres pagarés restante</w:t>
      </w:r>
      <w:r w:rsidR="75F8C011" w:rsidRPr="00111D6B">
        <w:rPr>
          <w:rFonts w:ascii="Arial Narrow" w:hAnsi="Arial Narrow" w:cs="Arial Narrow"/>
          <w:sz w:val="26"/>
          <w:szCs w:val="26"/>
          <w:lang w:val="es-CO"/>
        </w:rPr>
        <w:t>s se lee que fueron suscritos en esa misma ciudad, en la oficina Ciudad Salitre.</w:t>
      </w:r>
      <w:r w:rsidR="64719346" w:rsidRPr="00111D6B">
        <w:rPr>
          <w:rFonts w:ascii="Arial Narrow" w:hAnsi="Arial Narrow" w:cs="Arial Narrow"/>
          <w:sz w:val="26"/>
          <w:szCs w:val="26"/>
          <w:lang w:val="es-CO"/>
        </w:rPr>
        <w:t xml:space="preserve"> De allí resulta plausible creer en lo afirmado por el ejecutado dentro de sus declaraciones, que todo su portafolio con la entidad bancaria lo manejaba en la ciudad de Bogotá, lo cual por su puesto la entidad financiera conocía.</w:t>
      </w:r>
      <w:r w:rsidR="75F8C011" w:rsidRPr="00111D6B">
        <w:rPr>
          <w:rFonts w:ascii="Arial Narrow" w:hAnsi="Arial Narrow" w:cs="Arial Narrow"/>
          <w:sz w:val="26"/>
          <w:szCs w:val="26"/>
          <w:lang w:val="es-CO"/>
        </w:rPr>
        <w:t xml:space="preserve"> </w:t>
      </w:r>
    </w:p>
    <w:p w14:paraId="449FBA10" w14:textId="0A73F487" w:rsidR="0088291E" w:rsidRPr="00111D6B" w:rsidRDefault="0088291E" w:rsidP="00111D6B">
      <w:pPr>
        <w:pStyle w:val="313"/>
        <w:spacing w:line="276" w:lineRule="auto"/>
        <w:jc w:val="both"/>
        <w:rPr>
          <w:rFonts w:ascii="Arial Narrow" w:hAnsi="Arial Narrow" w:cs="Arial Narrow"/>
          <w:sz w:val="26"/>
          <w:szCs w:val="26"/>
          <w:lang w:val="es-ES"/>
        </w:rPr>
      </w:pPr>
    </w:p>
    <w:p w14:paraId="3FFF33A9" w14:textId="385E233C" w:rsidR="0088291E" w:rsidRPr="00111D6B" w:rsidRDefault="6882BC6C" w:rsidP="00111D6B">
      <w:pPr>
        <w:pStyle w:val="313"/>
        <w:spacing w:line="276" w:lineRule="auto"/>
        <w:jc w:val="both"/>
        <w:rPr>
          <w:rFonts w:ascii="Arial Narrow" w:hAnsi="Arial Narrow" w:cs="Arial Narrow"/>
          <w:sz w:val="26"/>
          <w:szCs w:val="26"/>
          <w:lang w:val="es-ES"/>
        </w:rPr>
      </w:pPr>
      <w:r w:rsidRPr="00111D6B">
        <w:rPr>
          <w:rFonts w:ascii="Arial Narrow" w:hAnsi="Arial Narrow" w:cs="Arial Narrow"/>
          <w:sz w:val="26"/>
          <w:szCs w:val="26"/>
          <w:lang w:val="es-ES"/>
        </w:rPr>
        <w:t>Por último, el lugar de ubicación del bien hipotecado es determinante para establecer la competencia del juez que debe conocer el juicio</w:t>
      </w:r>
      <w:r w:rsidR="54EB08AC" w:rsidRPr="00111D6B">
        <w:rPr>
          <w:rFonts w:ascii="Arial Narrow" w:hAnsi="Arial Narrow" w:cs="Arial Narrow"/>
          <w:sz w:val="26"/>
          <w:szCs w:val="26"/>
          <w:lang w:val="es-ES"/>
        </w:rPr>
        <w:t xml:space="preserve"> por el factor territorial</w:t>
      </w:r>
      <w:r w:rsidRPr="00111D6B">
        <w:rPr>
          <w:rFonts w:ascii="Arial Narrow" w:hAnsi="Arial Narrow" w:cs="Arial Narrow"/>
          <w:b/>
          <w:bCs/>
          <w:sz w:val="26"/>
          <w:szCs w:val="26"/>
          <w:lang w:val="es-ES"/>
        </w:rPr>
        <w:t xml:space="preserve"> </w:t>
      </w:r>
      <w:r w:rsidRPr="00111D6B">
        <w:rPr>
          <w:rFonts w:ascii="Arial Narrow" w:hAnsi="Arial Narrow" w:cs="Arial Narrow"/>
          <w:sz w:val="26"/>
          <w:szCs w:val="26"/>
          <w:lang w:val="es-ES"/>
        </w:rPr>
        <w:t xml:space="preserve">(art. 28-7 del C.G.P), pero </w:t>
      </w:r>
      <w:r w:rsidR="18F115BC" w:rsidRPr="00111D6B">
        <w:rPr>
          <w:rFonts w:ascii="Arial Narrow" w:hAnsi="Arial Narrow" w:cs="Arial Narrow"/>
          <w:sz w:val="26"/>
          <w:szCs w:val="26"/>
          <w:lang w:val="es-ES"/>
        </w:rPr>
        <w:t xml:space="preserve">de allí no deriva </w:t>
      </w:r>
      <w:r w:rsidRPr="00111D6B">
        <w:rPr>
          <w:rFonts w:ascii="Arial Narrow" w:hAnsi="Arial Narrow" w:cs="Arial Narrow"/>
          <w:sz w:val="26"/>
          <w:szCs w:val="26"/>
          <w:lang w:val="es-ES"/>
        </w:rPr>
        <w:t>un “fuero de atracción” como lugar para recibir notificaciones, como lo sugiere el apelante.</w:t>
      </w:r>
    </w:p>
    <w:p w14:paraId="68F981A6" w14:textId="77777777" w:rsidR="0088291E" w:rsidRPr="00111D6B" w:rsidRDefault="0088291E" w:rsidP="00111D6B">
      <w:pPr>
        <w:pStyle w:val="313"/>
        <w:spacing w:line="276" w:lineRule="auto"/>
        <w:jc w:val="both"/>
        <w:rPr>
          <w:rFonts w:ascii="Arial Narrow" w:hAnsi="Arial Narrow" w:cs="Arial Narrow"/>
          <w:sz w:val="26"/>
          <w:szCs w:val="26"/>
          <w:lang w:val="es-ES"/>
        </w:rPr>
      </w:pPr>
    </w:p>
    <w:p w14:paraId="5A0AFA5A" w14:textId="2677539E" w:rsidR="0088291E" w:rsidRPr="00111D6B" w:rsidRDefault="205ED684" w:rsidP="00111D6B">
      <w:pPr>
        <w:pStyle w:val="313"/>
        <w:spacing w:line="276" w:lineRule="auto"/>
        <w:jc w:val="both"/>
        <w:rPr>
          <w:rFonts w:ascii="Arial Narrow" w:hAnsi="Arial Narrow" w:cs="Arial Narrow"/>
          <w:sz w:val="26"/>
          <w:szCs w:val="26"/>
          <w:lang w:val="es-CO"/>
        </w:rPr>
      </w:pPr>
      <w:r w:rsidRPr="00111D6B">
        <w:rPr>
          <w:rFonts w:ascii="Arial Narrow" w:hAnsi="Arial Narrow" w:cs="Arial Narrow"/>
          <w:b/>
          <w:bCs/>
          <w:sz w:val="26"/>
          <w:szCs w:val="26"/>
          <w:lang w:val="es-CO"/>
        </w:rPr>
        <w:t xml:space="preserve">5.5.- </w:t>
      </w:r>
      <w:r w:rsidR="732B61C6" w:rsidRPr="00111D6B">
        <w:rPr>
          <w:rFonts w:ascii="Arial Narrow" w:hAnsi="Arial Narrow" w:cs="Arial Narrow"/>
          <w:sz w:val="26"/>
          <w:szCs w:val="26"/>
          <w:lang w:val="es-CO"/>
        </w:rPr>
        <w:t xml:space="preserve">Corolario de lo expuesto en este punto, </w:t>
      </w:r>
      <w:r w:rsidR="4BA200A1" w:rsidRPr="00111D6B">
        <w:rPr>
          <w:rFonts w:ascii="Arial Narrow" w:hAnsi="Arial Narrow" w:cs="Arial Narrow"/>
          <w:sz w:val="26"/>
          <w:szCs w:val="26"/>
          <w:lang w:val="es-CO"/>
        </w:rPr>
        <w:t xml:space="preserve">no se acogen los reparos de la parte ejecutante y, por ende, </w:t>
      </w:r>
      <w:r w:rsidR="732B61C6" w:rsidRPr="00111D6B">
        <w:rPr>
          <w:rFonts w:ascii="Arial Narrow" w:hAnsi="Arial Narrow" w:cs="Arial Narrow"/>
          <w:sz w:val="26"/>
          <w:szCs w:val="26"/>
          <w:lang w:val="es-CO"/>
        </w:rPr>
        <w:t>se confirmará este aspecto de la decisión de primera instancia, esto es,</w:t>
      </w:r>
      <w:r w:rsidR="0A9B44CC" w:rsidRPr="00111D6B">
        <w:rPr>
          <w:rFonts w:ascii="Arial Narrow" w:hAnsi="Arial Narrow" w:cs="Arial Narrow"/>
          <w:sz w:val="26"/>
          <w:szCs w:val="26"/>
          <w:lang w:val="es-CO"/>
        </w:rPr>
        <w:t xml:space="preserve"> </w:t>
      </w:r>
      <w:r w:rsidR="567396E9" w:rsidRPr="00111D6B">
        <w:rPr>
          <w:rFonts w:ascii="Arial Narrow" w:hAnsi="Arial Narrow" w:cs="Arial Narrow"/>
          <w:sz w:val="26"/>
          <w:szCs w:val="26"/>
          <w:lang w:val="es-CO"/>
        </w:rPr>
        <w:t xml:space="preserve">al ser </w:t>
      </w:r>
      <w:r w:rsidR="732B61C6" w:rsidRPr="00111D6B">
        <w:rPr>
          <w:rFonts w:ascii="Arial Narrow" w:hAnsi="Arial Narrow" w:cs="Arial Narrow"/>
          <w:sz w:val="26"/>
          <w:szCs w:val="26"/>
          <w:lang w:val="es-CO"/>
        </w:rPr>
        <w:t>la causa de la nulidad atribuible a Bancolombia</w:t>
      </w:r>
      <w:r w:rsidR="34A4781B" w:rsidRPr="00111D6B">
        <w:rPr>
          <w:rFonts w:ascii="Arial Narrow" w:hAnsi="Arial Narrow" w:cs="Arial Narrow"/>
          <w:sz w:val="26"/>
          <w:szCs w:val="26"/>
          <w:lang w:val="es-CO"/>
        </w:rPr>
        <w:t>,</w:t>
      </w:r>
      <w:r w:rsidR="732B61C6" w:rsidRPr="00111D6B">
        <w:rPr>
          <w:rFonts w:ascii="Arial Narrow" w:hAnsi="Arial Narrow" w:cs="Arial Narrow"/>
          <w:sz w:val="26"/>
          <w:szCs w:val="26"/>
          <w:lang w:val="es-CO"/>
        </w:rPr>
        <w:t xml:space="preserve"> </w:t>
      </w:r>
      <w:r w:rsidR="0EB1E5B7" w:rsidRPr="00111D6B">
        <w:rPr>
          <w:rFonts w:ascii="Arial Narrow" w:hAnsi="Arial Narrow" w:cs="Arial Narrow"/>
          <w:sz w:val="26"/>
          <w:szCs w:val="26"/>
          <w:lang w:val="es-CO"/>
        </w:rPr>
        <w:t xml:space="preserve">no puede entenderse interrumpido el conteo del término de prescripción con la presentación de la demanda </w:t>
      </w:r>
      <w:r w:rsidR="732B61C6" w:rsidRPr="00111D6B">
        <w:rPr>
          <w:rFonts w:ascii="Arial Narrow" w:hAnsi="Arial Narrow" w:cs="Arial Narrow"/>
          <w:sz w:val="26"/>
          <w:szCs w:val="26"/>
          <w:lang w:val="es-CO"/>
        </w:rPr>
        <w:t>(art. 94 y 95</w:t>
      </w:r>
      <w:r w:rsidR="07A5C3D1" w:rsidRPr="00111D6B">
        <w:rPr>
          <w:rFonts w:ascii="Arial Narrow" w:hAnsi="Arial Narrow" w:cs="Arial Narrow"/>
          <w:sz w:val="26"/>
          <w:szCs w:val="26"/>
          <w:lang w:val="es-CO"/>
        </w:rPr>
        <w:t>-5</w:t>
      </w:r>
      <w:r w:rsidR="732B61C6" w:rsidRPr="00111D6B">
        <w:rPr>
          <w:rFonts w:ascii="Arial Narrow" w:hAnsi="Arial Narrow" w:cs="Arial Narrow"/>
          <w:sz w:val="26"/>
          <w:szCs w:val="26"/>
          <w:lang w:val="es-CO"/>
        </w:rPr>
        <w:t xml:space="preserve"> del C.G.P</w:t>
      </w:r>
      <w:r w:rsidR="5388536E" w:rsidRPr="00111D6B">
        <w:rPr>
          <w:rFonts w:ascii="Arial Narrow" w:hAnsi="Arial Narrow" w:cs="Arial Narrow"/>
          <w:sz w:val="26"/>
          <w:szCs w:val="26"/>
          <w:lang w:val="es-CO"/>
        </w:rPr>
        <w:t>.</w:t>
      </w:r>
      <w:r w:rsidR="732B61C6" w:rsidRPr="00111D6B">
        <w:rPr>
          <w:rFonts w:ascii="Arial Narrow" w:hAnsi="Arial Narrow" w:cs="Arial Narrow"/>
          <w:sz w:val="26"/>
          <w:szCs w:val="26"/>
          <w:lang w:val="es-CO"/>
        </w:rPr>
        <w:t>)</w:t>
      </w:r>
      <w:r w:rsidR="08A265D5" w:rsidRPr="00111D6B">
        <w:rPr>
          <w:rFonts w:ascii="Arial Narrow" w:hAnsi="Arial Narrow" w:cs="Arial Narrow"/>
          <w:sz w:val="26"/>
          <w:szCs w:val="26"/>
          <w:lang w:val="es-CO"/>
        </w:rPr>
        <w:t>, aspecto exclusivo sobre el que gravitó esta parte de la alzada.</w:t>
      </w:r>
    </w:p>
    <w:p w14:paraId="553B6EC8" w14:textId="1743B2AC" w:rsidR="0088291E" w:rsidRPr="00111D6B" w:rsidRDefault="0088291E" w:rsidP="00111D6B">
      <w:pPr>
        <w:pStyle w:val="313"/>
        <w:spacing w:line="276" w:lineRule="auto"/>
        <w:jc w:val="both"/>
        <w:rPr>
          <w:rFonts w:ascii="Arial Narrow" w:hAnsi="Arial Narrow" w:cs="Arial Narrow"/>
          <w:sz w:val="26"/>
          <w:szCs w:val="26"/>
          <w:lang w:val="es-CO"/>
        </w:rPr>
      </w:pPr>
    </w:p>
    <w:p w14:paraId="6D6DCEE2" w14:textId="41059C2B" w:rsidR="0097582A" w:rsidRPr="00111D6B" w:rsidRDefault="63C4BD2F" w:rsidP="00111D6B">
      <w:pPr>
        <w:pStyle w:val="313"/>
        <w:spacing w:line="276" w:lineRule="auto"/>
        <w:jc w:val="both"/>
        <w:rPr>
          <w:rFonts w:ascii="Arial Narrow" w:hAnsi="Arial Narrow" w:cs="Arial Narrow"/>
          <w:b/>
          <w:bCs/>
          <w:sz w:val="26"/>
          <w:szCs w:val="26"/>
          <w:lang w:val="es-ES"/>
        </w:rPr>
      </w:pPr>
      <w:r w:rsidRPr="00111D6B">
        <w:rPr>
          <w:rFonts w:ascii="Arial Narrow" w:hAnsi="Arial Narrow" w:cs="Arial Narrow"/>
          <w:b/>
          <w:bCs/>
          <w:sz w:val="26"/>
          <w:szCs w:val="26"/>
          <w:lang w:val="es-ES"/>
        </w:rPr>
        <w:t>6</w:t>
      </w:r>
      <w:r w:rsidR="52B19036" w:rsidRPr="00111D6B">
        <w:rPr>
          <w:rFonts w:ascii="Arial Narrow" w:hAnsi="Arial Narrow" w:cs="Arial Narrow"/>
          <w:b/>
          <w:bCs/>
          <w:sz w:val="26"/>
          <w:szCs w:val="26"/>
          <w:lang w:val="es-ES"/>
        </w:rPr>
        <w:t xml:space="preserve">-. </w:t>
      </w:r>
      <w:r w:rsidR="52B19036" w:rsidRPr="00111D6B">
        <w:rPr>
          <w:rFonts w:ascii="Arial Narrow" w:hAnsi="Arial Narrow" w:cs="Arial Narrow"/>
          <w:sz w:val="26"/>
          <w:szCs w:val="26"/>
          <w:lang w:val="es-ES"/>
        </w:rPr>
        <w:t>Apelación de la parte ejecutada.</w:t>
      </w:r>
      <w:r w:rsidR="52B19036" w:rsidRPr="00111D6B">
        <w:rPr>
          <w:rFonts w:ascii="Arial Narrow" w:hAnsi="Arial Narrow" w:cs="Arial Narrow"/>
          <w:b/>
          <w:bCs/>
          <w:sz w:val="26"/>
          <w:szCs w:val="26"/>
          <w:lang w:val="es-ES"/>
        </w:rPr>
        <w:t xml:space="preserve"> </w:t>
      </w:r>
      <w:r w:rsidR="0BAD5E8D" w:rsidRPr="00111D6B">
        <w:rPr>
          <w:rFonts w:ascii="Arial Narrow" w:hAnsi="Arial Narrow" w:cs="Arial Narrow"/>
          <w:b/>
          <w:bCs/>
          <w:sz w:val="26"/>
          <w:szCs w:val="26"/>
          <w:lang w:val="es-ES"/>
        </w:rPr>
        <w:t xml:space="preserve">  </w:t>
      </w:r>
    </w:p>
    <w:p w14:paraId="1F00DED8" w14:textId="77777777" w:rsidR="0097582A" w:rsidRPr="00111D6B" w:rsidRDefault="0097582A" w:rsidP="00111D6B">
      <w:pPr>
        <w:pStyle w:val="313"/>
        <w:spacing w:line="276" w:lineRule="auto"/>
        <w:jc w:val="both"/>
        <w:rPr>
          <w:rFonts w:ascii="Arial Narrow" w:hAnsi="Arial Narrow" w:cs="Arial Narrow"/>
          <w:b/>
          <w:bCs/>
          <w:sz w:val="26"/>
          <w:szCs w:val="26"/>
          <w:lang w:val="es-ES"/>
        </w:rPr>
      </w:pPr>
    </w:p>
    <w:p w14:paraId="0161577C" w14:textId="3F2D80F5" w:rsidR="006004D4" w:rsidRPr="00111D6B" w:rsidRDefault="71072CF2" w:rsidP="00111D6B">
      <w:pPr>
        <w:pStyle w:val="313"/>
        <w:spacing w:line="276" w:lineRule="auto"/>
        <w:jc w:val="both"/>
        <w:rPr>
          <w:rFonts w:ascii="Arial Narrow" w:hAnsi="Arial Narrow" w:cs="Arial Narrow"/>
          <w:sz w:val="26"/>
          <w:szCs w:val="26"/>
          <w:lang w:val="es-ES"/>
        </w:rPr>
      </w:pPr>
      <w:r w:rsidRPr="00111D6B">
        <w:rPr>
          <w:rFonts w:ascii="Arial Narrow" w:hAnsi="Arial Narrow" w:cs="Arial Narrow"/>
          <w:b/>
          <w:bCs/>
          <w:sz w:val="26"/>
          <w:szCs w:val="26"/>
          <w:lang w:val="es-ES"/>
        </w:rPr>
        <w:t>6</w:t>
      </w:r>
      <w:r w:rsidR="47A04E2B" w:rsidRPr="00111D6B">
        <w:rPr>
          <w:rFonts w:ascii="Arial Narrow" w:hAnsi="Arial Narrow" w:cs="Arial Narrow"/>
          <w:b/>
          <w:bCs/>
          <w:sz w:val="26"/>
          <w:szCs w:val="26"/>
          <w:lang w:val="es-ES"/>
        </w:rPr>
        <w:t>.1.-</w:t>
      </w:r>
      <w:r w:rsidR="47A04E2B" w:rsidRPr="00111D6B">
        <w:rPr>
          <w:rFonts w:ascii="Arial Narrow" w:hAnsi="Arial Narrow" w:cs="Arial Narrow"/>
          <w:sz w:val="26"/>
          <w:szCs w:val="26"/>
          <w:lang w:val="es-ES"/>
        </w:rPr>
        <w:t xml:space="preserve"> </w:t>
      </w:r>
      <w:r w:rsidR="6C648838" w:rsidRPr="00111D6B">
        <w:rPr>
          <w:rFonts w:ascii="Arial Narrow" w:hAnsi="Arial Narrow" w:cs="Arial Narrow"/>
          <w:sz w:val="26"/>
          <w:szCs w:val="26"/>
          <w:lang w:val="es-ES"/>
        </w:rPr>
        <w:t xml:space="preserve">Se recuerda que pretende se </w:t>
      </w:r>
      <w:r w:rsidR="73EBBA00" w:rsidRPr="00111D6B">
        <w:rPr>
          <w:rFonts w:ascii="Arial Narrow" w:hAnsi="Arial Narrow" w:cs="Arial Narrow"/>
          <w:sz w:val="26"/>
          <w:szCs w:val="26"/>
          <w:lang w:val="es-ES"/>
        </w:rPr>
        <w:t>extienda la declaración de</w:t>
      </w:r>
      <w:r w:rsidR="6C648838" w:rsidRPr="00111D6B">
        <w:rPr>
          <w:rFonts w:ascii="Arial Narrow" w:hAnsi="Arial Narrow" w:cs="Arial Narrow"/>
          <w:sz w:val="26"/>
          <w:szCs w:val="26"/>
          <w:lang w:val="es-ES"/>
        </w:rPr>
        <w:t xml:space="preserve"> prescripción </w:t>
      </w:r>
      <w:r w:rsidR="101B7020" w:rsidRPr="00111D6B">
        <w:rPr>
          <w:rFonts w:ascii="Arial Narrow" w:hAnsi="Arial Narrow" w:cs="Arial Narrow"/>
          <w:sz w:val="26"/>
          <w:szCs w:val="26"/>
          <w:lang w:val="es-ES"/>
        </w:rPr>
        <w:t>extintiva a</w:t>
      </w:r>
      <w:r w:rsidR="6C648838" w:rsidRPr="00111D6B">
        <w:rPr>
          <w:rFonts w:ascii="Arial Narrow" w:hAnsi="Arial Narrow" w:cs="Arial Narrow"/>
          <w:sz w:val="26"/>
          <w:szCs w:val="26"/>
          <w:lang w:val="es-ES"/>
        </w:rPr>
        <w:t xml:space="preserve"> la </w:t>
      </w:r>
      <w:r w:rsidR="5667ABE7" w:rsidRPr="00111D6B">
        <w:rPr>
          <w:rFonts w:ascii="Arial Narrow" w:hAnsi="Arial Narrow" w:cs="Arial Narrow"/>
          <w:sz w:val="26"/>
          <w:szCs w:val="26"/>
          <w:lang w:val="es-ES"/>
        </w:rPr>
        <w:t xml:space="preserve">totalidad de la </w:t>
      </w:r>
      <w:r w:rsidR="6C648838" w:rsidRPr="00111D6B">
        <w:rPr>
          <w:rFonts w:ascii="Arial Narrow" w:hAnsi="Arial Narrow" w:cs="Arial Narrow"/>
          <w:sz w:val="26"/>
          <w:szCs w:val="26"/>
          <w:lang w:val="es-ES"/>
        </w:rPr>
        <w:t xml:space="preserve">obligación </w:t>
      </w:r>
      <w:r w:rsidR="2AA6C246" w:rsidRPr="00111D6B">
        <w:rPr>
          <w:rFonts w:ascii="Arial Narrow" w:hAnsi="Arial Narrow" w:cs="Arial Narrow"/>
          <w:sz w:val="26"/>
          <w:szCs w:val="26"/>
          <w:lang w:val="es-ES"/>
        </w:rPr>
        <w:t>documenta</w:t>
      </w:r>
      <w:r w:rsidR="6C648838" w:rsidRPr="00111D6B">
        <w:rPr>
          <w:rFonts w:ascii="Arial Narrow" w:hAnsi="Arial Narrow" w:cs="Arial Narrow"/>
          <w:sz w:val="26"/>
          <w:szCs w:val="26"/>
          <w:lang w:val="es-ES"/>
        </w:rPr>
        <w:t>d</w:t>
      </w:r>
      <w:r w:rsidR="250D2CBD" w:rsidRPr="00111D6B">
        <w:rPr>
          <w:rFonts w:ascii="Arial Narrow" w:hAnsi="Arial Narrow" w:cs="Arial Narrow"/>
          <w:sz w:val="26"/>
          <w:szCs w:val="26"/>
          <w:lang w:val="es-ES"/>
        </w:rPr>
        <w:t>a</w:t>
      </w:r>
      <w:r w:rsidR="6C648838" w:rsidRPr="00111D6B">
        <w:rPr>
          <w:rFonts w:ascii="Arial Narrow" w:hAnsi="Arial Narrow" w:cs="Arial Narrow"/>
          <w:sz w:val="26"/>
          <w:szCs w:val="26"/>
          <w:lang w:val="es-ES"/>
        </w:rPr>
        <w:t xml:space="preserve"> en el</w:t>
      </w:r>
      <w:r w:rsidR="2C65B4C4" w:rsidRPr="00111D6B">
        <w:rPr>
          <w:rFonts w:ascii="Arial Narrow" w:hAnsi="Arial Narrow" w:cs="Arial Narrow"/>
          <w:sz w:val="26"/>
          <w:szCs w:val="26"/>
          <w:lang w:val="es-ES"/>
        </w:rPr>
        <w:t xml:space="preserve"> pagaré No. 2273 320138637</w:t>
      </w:r>
      <w:r w:rsidR="1CBDE37B" w:rsidRPr="00111D6B">
        <w:rPr>
          <w:rFonts w:ascii="Arial Narrow" w:hAnsi="Arial Narrow" w:cs="Arial Narrow"/>
          <w:sz w:val="26"/>
          <w:szCs w:val="26"/>
          <w:lang w:val="es-ES"/>
        </w:rPr>
        <w:t>, porque se hizo exigible desde el 6 de septiembre de 2013</w:t>
      </w:r>
      <w:r w:rsidR="3D8C27F8" w:rsidRPr="00111D6B">
        <w:rPr>
          <w:rFonts w:ascii="Arial Narrow" w:hAnsi="Arial Narrow" w:cs="Arial Narrow"/>
          <w:sz w:val="26"/>
          <w:szCs w:val="26"/>
          <w:lang w:val="es-ES"/>
        </w:rPr>
        <w:t xml:space="preserve">, época en que el deudor pagó la última cuota e ingresó en mora. Desconoce los abonos que aparecen reportados en enero y mayo de 2015 y enero de 2016, al ser producto de maniobras del acreedor para interrumpir la prescripción. </w:t>
      </w:r>
    </w:p>
    <w:p w14:paraId="1897E85A" w14:textId="508CB564" w:rsidR="006004D4" w:rsidRPr="00111D6B" w:rsidRDefault="006004D4" w:rsidP="00111D6B">
      <w:pPr>
        <w:pStyle w:val="313"/>
        <w:spacing w:line="276" w:lineRule="auto"/>
        <w:jc w:val="both"/>
        <w:rPr>
          <w:rFonts w:ascii="Arial Narrow" w:hAnsi="Arial Narrow" w:cs="Arial Narrow"/>
          <w:sz w:val="26"/>
          <w:szCs w:val="26"/>
          <w:lang w:val="es-ES"/>
        </w:rPr>
      </w:pPr>
    </w:p>
    <w:p w14:paraId="374A9B8C" w14:textId="6110D127" w:rsidR="006004D4" w:rsidRPr="00111D6B" w:rsidRDefault="19EE4529" w:rsidP="00111D6B">
      <w:pPr>
        <w:pStyle w:val="313"/>
        <w:spacing w:line="276" w:lineRule="auto"/>
        <w:jc w:val="both"/>
        <w:rPr>
          <w:rFonts w:ascii="Arial Narrow" w:hAnsi="Arial Narrow" w:cs="Arial Narrow"/>
          <w:sz w:val="26"/>
          <w:szCs w:val="26"/>
          <w:lang w:val="es-ES"/>
        </w:rPr>
      </w:pPr>
      <w:r w:rsidRPr="00111D6B">
        <w:rPr>
          <w:rFonts w:ascii="Arial Narrow" w:hAnsi="Arial Narrow" w:cs="Arial Narrow"/>
          <w:b/>
          <w:bCs/>
          <w:sz w:val="26"/>
          <w:szCs w:val="26"/>
          <w:lang w:val="es-ES"/>
        </w:rPr>
        <w:t xml:space="preserve">6.2.- </w:t>
      </w:r>
      <w:r w:rsidRPr="00111D6B">
        <w:rPr>
          <w:rFonts w:ascii="Arial Narrow" w:hAnsi="Arial Narrow" w:cs="Arial Narrow"/>
          <w:sz w:val="26"/>
          <w:szCs w:val="26"/>
          <w:lang w:val="es-ES"/>
        </w:rPr>
        <w:t>Parte la Sala por destacar</w:t>
      </w:r>
      <w:r w:rsidR="2C65B4C4" w:rsidRPr="00111D6B">
        <w:rPr>
          <w:rFonts w:ascii="Arial Narrow" w:hAnsi="Arial Narrow" w:cs="Arial Narrow"/>
          <w:sz w:val="26"/>
          <w:szCs w:val="26"/>
          <w:lang w:val="es-ES"/>
        </w:rPr>
        <w:t xml:space="preserve"> </w:t>
      </w:r>
      <w:r w:rsidR="5035443E" w:rsidRPr="00111D6B">
        <w:rPr>
          <w:rFonts w:ascii="Arial Narrow" w:hAnsi="Arial Narrow" w:cs="Arial Narrow"/>
          <w:sz w:val="26"/>
          <w:szCs w:val="26"/>
          <w:lang w:val="es-ES"/>
        </w:rPr>
        <w:t xml:space="preserve">que se trata de un crédito otorgado </w:t>
      </w:r>
      <w:r w:rsidR="2C65B4C4" w:rsidRPr="00111D6B">
        <w:rPr>
          <w:rFonts w:ascii="Arial Narrow" w:hAnsi="Arial Narrow" w:cs="Arial Narrow"/>
          <w:sz w:val="26"/>
          <w:szCs w:val="26"/>
          <w:lang w:val="es-ES"/>
        </w:rPr>
        <w:t xml:space="preserve">en el marco de la Ley 546 de 1999, </w:t>
      </w:r>
      <w:r w:rsidR="0C05CAD6" w:rsidRPr="00111D6B">
        <w:rPr>
          <w:rFonts w:ascii="Arial Narrow" w:hAnsi="Arial Narrow" w:cs="Arial Narrow"/>
          <w:sz w:val="26"/>
          <w:szCs w:val="26"/>
          <w:lang w:val="es-ES"/>
        </w:rPr>
        <w:t xml:space="preserve">para financiar la adquisición de vivienda, aspecto que es pacífico para las partes y </w:t>
      </w:r>
      <w:r w:rsidR="2C65B4C4" w:rsidRPr="00111D6B">
        <w:rPr>
          <w:rFonts w:ascii="Arial Narrow" w:hAnsi="Arial Narrow" w:cs="Arial Narrow"/>
          <w:sz w:val="26"/>
          <w:szCs w:val="26"/>
          <w:lang w:val="es-ES"/>
        </w:rPr>
        <w:t>así se lee de</w:t>
      </w:r>
      <w:r w:rsidR="47A04E2B" w:rsidRPr="00111D6B">
        <w:rPr>
          <w:rFonts w:ascii="Arial Narrow" w:hAnsi="Arial Narrow" w:cs="Arial Narrow"/>
          <w:sz w:val="26"/>
          <w:szCs w:val="26"/>
          <w:lang w:val="es-ES"/>
        </w:rPr>
        <w:t>l</w:t>
      </w:r>
      <w:r w:rsidR="2C65B4C4" w:rsidRPr="00111D6B">
        <w:rPr>
          <w:rFonts w:ascii="Arial Narrow" w:hAnsi="Arial Narrow" w:cs="Arial Narrow"/>
          <w:sz w:val="26"/>
          <w:szCs w:val="26"/>
          <w:lang w:val="es-ES"/>
        </w:rPr>
        <w:t xml:space="preserve"> parágrafo de </w:t>
      </w:r>
      <w:r w:rsidR="78D3F1D4" w:rsidRPr="00111D6B">
        <w:rPr>
          <w:rFonts w:ascii="Arial Narrow" w:hAnsi="Arial Narrow" w:cs="Arial Narrow"/>
          <w:sz w:val="26"/>
          <w:szCs w:val="26"/>
          <w:lang w:val="es-ES"/>
        </w:rPr>
        <w:t>su</w:t>
      </w:r>
      <w:r w:rsidR="2C65B4C4" w:rsidRPr="00111D6B">
        <w:rPr>
          <w:rFonts w:ascii="Arial Narrow" w:hAnsi="Arial Narrow" w:cs="Arial Narrow"/>
          <w:sz w:val="26"/>
          <w:szCs w:val="26"/>
          <w:lang w:val="es-ES"/>
        </w:rPr>
        <w:t xml:space="preserve"> </w:t>
      </w:r>
      <w:r w:rsidR="47A04E2B" w:rsidRPr="00111D6B">
        <w:rPr>
          <w:rFonts w:ascii="Arial Narrow" w:hAnsi="Arial Narrow" w:cs="Arial Narrow"/>
          <w:sz w:val="26"/>
          <w:szCs w:val="26"/>
          <w:lang w:val="es-ES"/>
        </w:rPr>
        <w:t>cláusula</w:t>
      </w:r>
      <w:r w:rsidR="2C65B4C4" w:rsidRPr="00111D6B">
        <w:rPr>
          <w:rFonts w:ascii="Arial Narrow" w:hAnsi="Arial Narrow" w:cs="Arial Narrow"/>
          <w:sz w:val="26"/>
          <w:szCs w:val="26"/>
          <w:lang w:val="es-ES"/>
        </w:rPr>
        <w:t xml:space="preserve"> primera</w:t>
      </w:r>
      <w:r w:rsidR="5CC0ECE2" w:rsidRPr="00111D6B">
        <w:rPr>
          <w:rFonts w:ascii="Arial Narrow" w:hAnsi="Arial Narrow" w:cs="Arial Narrow"/>
          <w:sz w:val="26"/>
          <w:szCs w:val="26"/>
          <w:lang w:val="es-ES"/>
        </w:rPr>
        <w:t xml:space="preserve"> del pagaré</w:t>
      </w:r>
      <w:r w:rsidR="47A04E2B" w:rsidRPr="00111D6B">
        <w:rPr>
          <w:rFonts w:ascii="Arial Narrow" w:hAnsi="Arial Narrow" w:cs="Arial Narrow"/>
          <w:sz w:val="26"/>
          <w:szCs w:val="26"/>
          <w:lang w:val="es-ES"/>
        </w:rPr>
        <w:t xml:space="preserve">. </w:t>
      </w:r>
    </w:p>
    <w:p w14:paraId="1D207065" w14:textId="77777777" w:rsidR="006004D4" w:rsidRPr="00111D6B" w:rsidRDefault="006004D4" w:rsidP="00111D6B">
      <w:pPr>
        <w:pStyle w:val="313"/>
        <w:spacing w:line="276" w:lineRule="auto"/>
        <w:jc w:val="both"/>
        <w:rPr>
          <w:rFonts w:ascii="Arial Narrow" w:hAnsi="Arial Narrow" w:cs="Arial Narrow"/>
          <w:sz w:val="26"/>
          <w:szCs w:val="26"/>
          <w:lang w:val="es-ES"/>
        </w:rPr>
      </w:pPr>
    </w:p>
    <w:p w14:paraId="281ABBAC" w14:textId="47BF5F83" w:rsidR="00D943B3" w:rsidRPr="00111D6B" w:rsidRDefault="2A96ADCE" w:rsidP="00111D6B">
      <w:pPr>
        <w:pStyle w:val="313"/>
        <w:spacing w:line="276" w:lineRule="auto"/>
        <w:jc w:val="both"/>
        <w:rPr>
          <w:rFonts w:ascii="Arial Narrow" w:hAnsi="Arial Narrow" w:cs="Arial Narrow"/>
          <w:sz w:val="26"/>
          <w:szCs w:val="26"/>
          <w:lang w:val="es-ES"/>
        </w:rPr>
      </w:pPr>
      <w:r w:rsidRPr="00111D6B">
        <w:rPr>
          <w:rFonts w:ascii="Arial Narrow" w:hAnsi="Arial Narrow" w:cs="Arial Narrow"/>
          <w:sz w:val="26"/>
          <w:szCs w:val="26"/>
          <w:lang w:val="es-ES"/>
        </w:rPr>
        <w:t>En ese sentido, l</w:t>
      </w:r>
      <w:r w:rsidR="2C577D93" w:rsidRPr="00111D6B">
        <w:rPr>
          <w:rFonts w:ascii="Arial Narrow" w:hAnsi="Arial Narrow" w:cs="Arial Narrow"/>
          <w:sz w:val="26"/>
          <w:szCs w:val="26"/>
          <w:lang w:val="es-ES"/>
        </w:rPr>
        <w:t>a aceler</w:t>
      </w:r>
      <w:r w:rsidR="47A04E2B" w:rsidRPr="00111D6B">
        <w:rPr>
          <w:rFonts w:ascii="Arial Narrow" w:hAnsi="Arial Narrow" w:cs="Arial Narrow"/>
          <w:sz w:val="26"/>
          <w:szCs w:val="26"/>
          <w:lang w:val="es-ES"/>
        </w:rPr>
        <w:t>ación</w:t>
      </w:r>
      <w:r w:rsidR="2C577D93" w:rsidRPr="00111D6B">
        <w:rPr>
          <w:rFonts w:ascii="Arial Narrow" w:hAnsi="Arial Narrow" w:cs="Arial Narrow"/>
          <w:sz w:val="26"/>
          <w:szCs w:val="26"/>
          <w:lang w:val="es-ES"/>
        </w:rPr>
        <w:t xml:space="preserve"> pactada</w:t>
      </w:r>
      <w:r w:rsidR="70A06952" w:rsidRPr="00111D6B">
        <w:rPr>
          <w:rFonts w:ascii="Arial Narrow" w:hAnsi="Arial Narrow" w:cs="Arial Narrow"/>
          <w:sz w:val="26"/>
          <w:szCs w:val="26"/>
          <w:lang w:val="es-ES"/>
        </w:rPr>
        <w:t xml:space="preserve"> </w:t>
      </w:r>
      <w:r w:rsidR="126A3858" w:rsidRPr="00111D6B">
        <w:rPr>
          <w:rFonts w:ascii="Arial Narrow" w:hAnsi="Arial Narrow" w:cs="Arial Narrow"/>
          <w:sz w:val="26"/>
          <w:szCs w:val="26"/>
          <w:lang w:val="es-ES"/>
        </w:rPr>
        <w:t xml:space="preserve">en su </w:t>
      </w:r>
      <w:r w:rsidR="70A06952" w:rsidRPr="00111D6B">
        <w:rPr>
          <w:rFonts w:ascii="Arial Narrow" w:hAnsi="Arial Narrow" w:cs="Arial Narrow"/>
          <w:sz w:val="26"/>
          <w:szCs w:val="26"/>
          <w:lang w:val="es-ES"/>
        </w:rPr>
        <w:t>cl</w:t>
      </w:r>
      <w:r w:rsidR="47A04E2B" w:rsidRPr="00111D6B">
        <w:rPr>
          <w:rFonts w:ascii="Arial Narrow" w:hAnsi="Arial Narrow" w:cs="Arial Narrow"/>
          <w:sz w:val="26"/>
          <w:szCs w:val="26"/>
          <w:lang w:val="es-ES"/>
        </w:rPr>
        <w:t>á</w:t>
      </w:r>
      <w:r w:rsidR="70A06952" w:rsidRPr="00111D6B">
        <w:rPr>
          <w:rFonts w:ascii="Arial Narrow" w:hAnsi="Arial Narrow" w:cs="Arial Narrow"/>
          <w:sz w:val="26"/>
          <w:szCs w:val="26"/>
          <w:lang w:val="es-ES"/>
        </w:rPr>
        <w:t xml:space="preserve">usula </w:t>
      </w:r>
      <w:r w:rsidR="00430EF6" w:rsidRPr="00111D6B">
        <w:rPr>
          <w:rFonts w:ascii="Arial Narrow" w:hAnsi="Arial Narrow" w:cs="Arial Narrow"/>
          <w:sz w:val="26"/>
          <w:szCs w:val="26"/>
          <w:lang w:val="es-ES"/>
        </w:rPr>
        <w:t>cuarta</w:t>
      </w:r>
      <w:r w:rsidR="2C577D93" w:rsidRPr="00111D6B">
        <w:rPr>
          <w:rFonts w:ascii="Arial Narrow" w:hAnsi="Arial Narrow" w:cs="Arial Narrow"/>
          <w:sz w:val="26"/>
          <w:szCs w:val="26"/>
          <w:lang w:val="es-ES"/>
        </w:rPr>
        <w:t xml:space="preserve"> debe entenderse según regla contenida en </w:t>
      </w:r>
      <w:r w:rsidR="47A04E2B" w:rsidRPr="00111D6B">
        <w:rPr>
          <w:rFonts w:ascii="Arial Narrow" w:hAnsi="Arial Narrow" w:cs="Arial Narrow"/>
          <w:sz w:val="26"/>
          <w:szCs w:val="26"/>
          <w:lang w:val="es-ES"/>
        </w:rPr>
        <w:t xml:space="preserve">el </w:t>
      </w:r>
      <w:r w:rsidR="2C577D93" w:rsidRPr="00111D6B">
        <w:rPr>
          <w:rFonts w:ascii="Arial Narrow" w:hAnsi="Arial Narrow" w:cs="Arial Narrow"/>
          <w:sz w:val="26"/>
          <w:szCs w:val="26"/>
          <w:lang w:val="es-ES"/>
        </w:rPr>
        <w:t>articulado 19</w:t>
      </w:r>
      <w:r w:rsidR="47A04E2B" w:rsidRPr="00111D6B">
        <w:rPr>
          <w:rFonts w:ascii="Arial Narrow" w:hAnsi="Arial Narrow" w:cs="Arial Narrow"/>
          <w:sz w:val="26"/>
          <w:szCs w:val="26"/>
          <w:lang w:val="es-ES"/>
        </w:rPr>
        <w:t xml:space="preserve"> de esa ley</w:t>
      </w:r>
      <w:r w:rsidR="2C577D93" w:rsidRPr="00111D6B">
        <w:rPr>
          <w:rFonts w:ascii="Arial Narrow" w:hAnsi="Arial Narrow" w:cs="Arial Narrow"/>
          <w:sz w:val="26"/>
          <w:szCs w:val="26"/>
          <w:lang w:val="es-ES"/>
        </w:rPr>
        <w:t xml:space="preserve">: </w:t>
      </w:r>
      <w:r w:rsidR="2C577D93" w:rsidRPr="00111D6B">
        <w:rPr>
          <w:rFonts w:ascii="Arial Narrow" w:hAnsi="Arial Narrow" w:cs="Arial Narrow"/>
          <w:i/>
          <w:iCs/>
          <w:sz w:val="26"/>
          <w:szCs w:val="26"/>
          <w:lang w:val="es-ES"/>
        </w:rPr>
        <w:t>“</w:t>
      </w:r>
      <w:r w:rsidR="2C577D93" w:rsidRPr="004015DC">
        <w:rPr>
          <w:rFonts w:ascii="Arial Narrow" w:hAnsi="Arial Narrow" w:cs="Arial Narrow"/>
          <w:i/>
          <w:iCs/>
          <w:sz w:val="24"/>
          <w:szCs w:val="26"/>
          <w:lang w:val="es-ES"/>
        </w:rPr>
        <w:t>En los préstamos de vivienda a largo plazo de que trata la presente ley no se presumen los intereses de mora. Sin embargo, cuando se pacten, se entenderá que no podrán exceder una y media veces el interés remuneratorio pactado y solamente podrán cobrarse sobre las cuotas vencidas. En consecuencia, los créditos de vivienda no podrán contener cláusulas aceleratorias que consideren de plazo vencido la totalidad de la obligación hasta tanto no se presente la correspondiente demanda judicial…</w:t>
      </w:r>
      <w:r w:rsidR="2C577D93" w:rsidRPr="00111D6B">
        <w:rPr>
          <w:rFonts w:ascii="Arial Narrow" w:hAnsi="Arial Narrow" w:cs="Arial Narrow"/>
          <w:i/>
          <w:iCs/>
          <w:sz w:val="26"/>
          <w:szCs w:val="26"/>
          <w:lang w:val="es-ES"/>
        </w:rPr>
        <w:t>”</w:t>
      </w:r>
      <w:r w:rsidR="004015DC">
        <w:rPr>
          <w:rFonts w:ascii="Arial Narrow" w:hAnsi="Arial Narrow" w:cs="Arial Narrow"/>
          <w:sz w:val="26"/>
          <w:szCs w:val="26"/>
          <w:lang w:val="es-ES"/>
        </w:rPr>
        <w:t>.</w:t>
      </w:r>
    </w:p>
    <w:p w14:paraId="3EC526A3" w14:textId="2C680B6D" w:rsidR="00FD03B2" w:rsidRPr="00111D6B" w:rsidRDefault="00FD03B2" w:rsidP="00111D6B">
      <w:pPr>
        <w:pStyle w:val="313"/>
        <w:spacing w:line="276" w:lineRule="auto"/>
        <w:jc w:val="both"/>
        <w:rPr>
          <w:rFonts w:ascii="Arial Narrow" w:hAnsi="Arial Narrow" w:cs="Arial Narrow"/>
          <w:sz w:val="26"/>
          <w:szCs w:val="26"/>
          <w:lang w:val="es-ES"/>
        </w:rPr>
      </w:pPr>
    </w:p>
    <w:p w14:paraId="2E8B2C6A" w14:textId="78AFDB1F" w:rsidR="00FD03B2" w:rsidRPr="00111D6B" w:rsidRDefault="00FD03B2" w:rsidP="00111D6B">
      <w:pPr>
        <w:pStyle w:val="313"/>
        <w:spacing w:line="276" w:lineRule="auto"/>
        <w:jc w:val="both"/>
        <w:rPr>
          <w:rFonts w:ascii="Arial Narrow" w:hAnsi="Arial Narrow" w:cs="Arial Narrow"/>
          <w:sz w:val="26"/>
          <w:szCs w:val="26"/>
          <w:lang w:val="es-ES"/>
        </w:rPr>
      </w:pPr>
      <w:r w:rsidRPr="00111D6B">
        <w:rPr>
          <w:rFonts w:ascii="Arial Narrow" w:hAnsi="Arial Narrow" w:cs="Arial Narrow"/>
          <w:sz w:val="26"/>
          <w:szCs w:val="26"/>
          <w:lang w:val="es-ES"/>
        </w:rPr>
        <w:t xml:space="preserve">Ese aparte del </w:t>
      </w:r>
      <w:r w:rsidR="00430EF6" w:rsidRPr="00111D6B">
        <w:rPr>
          <w:rFonts w:ascii="Arial Narrow" w:hAnsi="Arial Narrow" w:cs="Arial Narrow"/>
          <w:sz w:val="26"/>
          <w:szCs w:val="26"/>
          <w:lang w:val="es-ES"/>
        </w:rPr>
        <w:t>artículo</w:t>
      </w:r>
      <w:r w:rsidRPr="00111D6B">
        <w:rPr>
          <w:rFonts w:ascii="Arial Narrow" w:hAnsi="Arial Narrow" w:cs="Arial Narrow"/>
          <w:sz w:val="26"/>
          <w:szCs w:val="26"/>
          <w:lang w:val="es-ES"/>
        </w:rPr>
        <w:t xml:space="preserve"> mereció la siguiente consideración de la Corte Suprema de Justicia, que se cita como criterio auxiliar: </w:t>
      </w:r>
    </w:p>
    <w:p w14:paraId="49FEE775" w14:textId="53024686" w:rsidR="00FD03B2" w:rsidRPr="00111D6B" w:rsidRDefault="00FD03B2" w:rsidP="00111D6B">
      <w:pPr>
        <w:pStyle w:val="313"/>
        <w:spacing w:line="276" w:lineRule="auto"/>
        <w:jc w:val="both"/>
        <w:rPr>
          <w:rFonts w:ascii="Arial Narrow" w:hAnsi="Arial Narrow" w:cs="Arial Narrow"/>
          <w:sz w:val="26"/>
          <w:szCs w:val="26"/>
          <w:lang w:val="es-ES"/>
        </w:rPr>
      </w:pPr>
    </w:p>
    <w:p w14:paraId="0390BA9D" w14:textId="4003673A" w:rsidR="00FD03B2" w:rsidRPr="004015DC" w:rsidRDefault="70A06952" w:rsidP="004015DC">
      <w:pPr>
        <w:pStyle w:val="313"/>
        <w:ind w:left="426" w:right="420"/>
        <w:jc w:val="both"/>
        <w:rPr>
          <w:rFonts w:ascii="Arial Narrow" w:hAnsi="Arial Narrow" w:cs="Arial Narrow"/>
          <w:i/>
          <w:iCs/>
          <w:sz w:val="24"/>
          <w:szCs w:val="26"/>
          <w:lang w:val="es-ES"/>
        </w:rPr>
      </w:pPr>
      <w:r w:rsidRPr="004015DC">
        <w:rPr>
          <w:rFonts w:ascii="Arial Narrow" w:hAnsi="Arial Narrow" w:cs="Arial Narrow"/>
          <w:i/>
          <w:iCs/>
          <w:sz w:val="24"/>
          <w:szCs w:val="26"/>
          <w:lang w:val="es-ES"/>
        </w:rPr>
        <w:lastRenderedPageBreak/>
        <w:t>“La norma en ningún momento crea la necesidad de iniciar trámites previos para el ejercicio de esa cláusula especial; es más, su propósito, en últimas, era evitar que el plazo de las cuotas futuras se entendiera vencido con la simple mora del deudor, esto es, que su efecto no es otro que la prohibición de pactar o valerse la denominada “cláusula aceleratoria automática” en este tipo de créditos.</w:t>
      </w:r>
    </w:p>
    <w:p w14:paraId="5D9C02DF" w14:textId="77777777" w:rsidR="00FD03B2" w:rsidRPr="004015DC" w:rsidRDefault="00FD03B2" w:rsidP="004015DC">
      <w:pPr>
        <w:pStyle w:val="313"/>
        <w:ind w:left="426" w:right="420"/>
        <w:jc w:val="both"/>
        <w:rPr>
          <w:rFonts w:ascii="Arial Narrow" w:hAnsi="Arial Narrow" w:cs="Arial Narrow"/>
          <w:i/>
          <w:iCs/>
          <w:sz w:val="24"/>
          <w:szCs w:val="26"/>
          <w:lang w:val="es-ES"/>
        </w:rPr>
      </w:pPr>
    </w:p>
    <w:p w14:paraId="19586669" w14:textId="772AE77A" w:rsidR="00FD03B2" w:rsidRPr="004015DC" w:rsidRDefault="70A06952" w:rsidP="004015DC">
      <w:pPr>
        <w:pStyle w:val="313"/>
        <w:ind w:left="426" w:right="420"/>
        <w:jc w:val="both"/>
        <w:rPr>
          <w:rFonts w:ascii="Arial Narrow" w:hAnsi="Arial Narrow" w:cs="Arial Narrow"/>
          <w:i/>
          <w:iCs/>
          <w:sz w:val="24"/>
          <w:szCs w:val="26"/>
          <w:lang w:val="es-ES"/>
        </w:rPr>
      </w:pPr>
      <w:r w:rsidRPr="004015DC">
        <w:rPr>
          <w:rFonts w:ascii="Arial Narrow" w:hAnsi="Arial Narrow" w:cs="Arial Narrow"/>
          <w:i/>
          <w:iCs/>
          <w:sz w:val="24"/>
          <w:szCs w:val="26"/>
          <w:lang w:val="es-ES"/>
        </w:rPr>
        <w:t>Bajo esa perspectiva, en obligaciones de la naturaleza que se viene comentando, sólo es posible ejercitar la “cláusula aceleratoria facultativa”, la cual, precisamente, le permite al acreedor arrebatar el plazo inicial otorgado al deudor cuando este incumpla con el pago de las cuotas a su cargo, pero bajo la condición de que esa licencia sólo se puede ejercer en el momento en el que se presenta la demanda ejecutiva para el cobro judicial, no antes.”</w:t>
      </w:r>
      <w:r w:rsidR="00FD03B2" w:rsidRPr="004015DC">
        <w:rPr>
          <w:rStyle w:val="Refdenotaalpie"/>
          <w:rFonts w:ascii="Arial Narrow" w:hAnsi="Arial Narrow" w:cs="Arial Narrow"/>
          <w:i/>
          <w:iCs/>
          <w:sz w:val="24"/>
          <w:szCs w:val="26"/>
          <w:lang w:val="es-ES"/>
        </w:rPr>
        <w:footnoteReference w:id="4"/>
      </w:r>
    </w:p>
    <w:p w14:paraId="703E0838" w14:textId="77777777" w:rsidR="00D943B3" w:rsidRPr="00111D6B" w:rsidRDefault="00D943B3" w:rsidP="00111D6B">
      <w:pPr>
        <w:pStyle w:val="313"/>
        <w:spacing w:line="276" w:lineRule="auto"/>
        <w:jc w:val="both"/>
        <w:rPr>
          <w:rFonts w:ascii="Arial Narrow" w:hAnsi="Arial Narrow" w:cs="Arial Narrow"/>
          <w:b/>
          <w:bCs/>
          <w:sz w:val="26"/>
          <w:szCs w:val="26"/>
          <w:lang w:val="es-ES"/>
        </w:rPr>
      </w:pPr>
    </w:p>
    <w:p w14:paraId="4228214C" w14:textId="34AABB62" w:rsidR="006004D4" w:rsidRPr="00111D6B" w:rsidRDefault="47A04E2B" w:rsidP="00111D6B">
      <w:pPr>
        <w:pStyle w:val="313"/>
        <w:spacing w:line="276" w:lineRule="auto"/>
        <w:jc w:val="both"/>
        <w:rPr>
          <w:rFonts w:ascii="Arial Narrow" w:hAnsi="Arial Narrow" w:cs="Arial Narrow"/>
          <w:color w:val="auto"/>
          <w:sz w:val="26"/>
          <w:szCs w:val="26"/>
          <w:lang w:val="es-CO"/>
        </w:rPr>
      </w:pPr>
      <w:r w:rsidRPr="00111D6B">
        <w:rPr>
          <w:rFonts w:ascii="Arial Narrow" w:hAnsi="Arial Narrow" w:cs="Arial Narrow"/>
          <w:sz w:val="26"/>
          <w:szCs w:val="26"/>
          <w:lang w:val="es-ES"/>
        </w:rPr>
        <w:t xml:space="preserve">Disposición </w:t>
      </w:r>
      <w:r w:rsidR="70A06952" w:rsidRPr="00111D6B">
        <w:rPr>
          <w:rFonts w:ascii="Arial Narrow" w:hAnsi="Arial Narrow" w:cs="Arial Narrow"/>
          <w:sz w:val="26"/>
          <w:szCs w:val="26"/>
          <w:lang w:val="es-ES"/>
        </w:rPr>
        <w:t xml:space="preserve">que se aplica con preferencia del </w:t>
      </w:r>
      <w:r w:rsidR="745BA13A" w:rsidRPr="00111D6B">
        <w:rPr>
          <w:rFonts w:ascii="Arial Narrow" w:hAnsi="Arial Narrow" w:cs="Arial Narrow"/>
          <w:sz w:val="26"/>
          <w:szCs w:val="26"/>
          <w:lang w:val="es-ES"/>
        </w:rPr>
        <w:t xml:space="preserve">inciso final del </w:t>
      </w:r>
      <w:r w:rsidR="70A06952" w:rsidRPr="00111D6B">
        <w:rPr>
          <w:rFonts w:ascii="Arial Narrow" w:hAnsi="Arial Narrow" w:cs="Arial Narrow"/>
          <w:sz w:val="26"/>
          <w:szCs w:val="26"/>
          <w:lang w:val="es-ES"/>
        </w:rPr>
        <w:t>artículo</w:t>
      </w:r>
      <w:r w:rsidR="745BA13A" w:rsidRPr="00111D6B">
        <w:rPr>
          <w:rFonts w:ascii="Arial Narrow" w:hAnsi="Arial Narrow" w:cs="Arial Narrow"/>
          <w:sz w:val="26"/>
          <w:szCs w:val="26"/>
          <w:lang w:val="es-ES"/>
        </w:rPr>
        <w:t xml:space="preserve"> 431 del C.G.P</w:t>
      </w:r>
      <w:r w:rsidR="22F7415C" w:rsidRPr="00111D6B">
        <w:rPr>
          <w:rFonts w:ascii="Arial Narrow" w:hAnsi="Arial Narrow" w:cs="Arial Narrow"/>
          <w:sz w:val="26"/>
          <w:szCs w:val="26"/>
          <w:lang w:val="es-ES"/>
        </w:rPr>
        <w:t>.</w:t>
      </w:r>
      <w:r w:rsidR="745BA13A" w:rsidRPr="00111D6B">
        <w:rPr>
          <w:rFonts w:ascii="Arial Narrow" w:hAnsi="Arial Narrow" w:cs="Arial Narrow"/>
          <w:sz w:val="26"/>
          <w:szCs w:val="26"/>
          <w:lang w:val="es-ES"/>
        </w:rPr>
        <w:t xml:space="preserve">, teniendo en cuenta que regula especialmente la cláusula </w:t>
      </w:r>
      <w:r w:rsidRPr="00111D6B">
        <w:rPr>
          <w:rFonts w:ascii="Arial Narrow" w:hAnsi="Arial Narrow" w:cs="Arial Narrow"/>
          <w:sz w:val="26"/>
          <w:szCs w:val="26"/>
          <w:lang w:val="es-ES"/>
        </w:rPr>
        <w:t>aceleratoria en</w:t>
      </w:r>
      <w:r w:rsidR="745BA13A" w:rsidRPr="00111D6B">
        <w:rPr>
          <w:rFonts w:ascii="Arial Narrow" w:hAnsi="Arial Narrow" w:cs="Arial Narrow"/>
          <w:sz w:val="26"/>
          <w:szCs w:val="26"/>
          <w:lang w:val="es-ES"/>
        </w:rPr>
        <w:t xml:space="preserve"> los créditos de vivienda</w:t>
      </w:r>
      <w:r w:rsidR="00567904" w:rsidRPr="00111D6B">
        <w:rPr>
          <w:rStyle w:val="Refdenotaalpie"/>
          <w:rFonts w:ascii="Arial Narrow" w:hAnsi="Arial Narrow" w:cs="Arial Narrow"/>
          <w:sz w:val="26"/>
          <w:szCs w:val="26"/>
          <w:lang w:val="es-ES"/>
        </w:rPr>
        <w:footnoteReference w:id="5"/>
      </w:r>
      <w:r w:rsidR="7F67024F" w:rsidRPr="00111D6B">
        <w:rPr>
          <w:rFonts w:ascii="Arial Narrow" w:hAnsi="Arial Narrow" w:cs="Arial Narrow"/>
          <w:sz w:val="26"/>
          <w:szCs w:val="26"/>
          <w:lang w:val="es-ES"/>
        </w:rPr>
        <w:t>.</w:t>
      </w:r>
      <w:r w:rsidR="745BA13A" w:rsidRPr="00111D6B">
        <w:rPr>
          <w:rFonts w:ascii="Arial Narrow" w:hAnsi="Arial Narrow" w:cs="Arial Narrow"/>
          <w:sz w:val="26"/>
          <w:szCs w:val="26"/>
          <w:lang w:val="es-ES"/>
        </w:rPr>
        <w:t xml:space="preserve"> </w:t>
      </w:r>
    </w:p>
    <w:p w14:paraId="67EEC043" w14:textId="77777777" w:rsidR="60A434FB" w:rsidRPr="00111D6B" w:rsidRDefault="60A434FB" w:rsidP="00111D6B">
      <w:pPr>
        <w:pStyle w:val="313"/>
        <w:spacing w:line="276" w:lineRule="auto"/>
        <w:jc w:val="both"/>
        <w:rPr>
          <w:rFonts w:ascii="Arial Narrow" w:hAnsi="Arial Narrow" w:cs="Arial Narrow"/>
          <w:color w:val="auto"/>
          <w:sz w:val="26"/>
          <w:szCs w:val="26"/>
          <w:lang w:val="es-CO"/>
        </w:rPr>
      </w:pPr>
    </w:p>
    <w:p w14:paraId="2E39748B" w14:textId="77777777" w:rsidR="00EE1FEB" w:rsidRPr="00111D6B" w:rsidRDefault="50F3AFA3" w:rsidP="00111D6B">
      <w:pPr>
        <w:pStyle w:val="313"/>
        <w:spacing w:line="276" w:lineRule="auto"/>
        <w:jc w:val="both"/>
        <w:rPr>
          <w:rFonts w:ascii="Arial Narrow" w:hAnsi="Arial Narrow" w:cs="Arial Narrow"/>
          <w:color w:val="auto"/>
          <w:sz w:val="26"/>
          <w:szCs w:val="26"/>
          <w:lang w:val="es-CO"/>
        </w:rPr>
      </w:pPr>
      <w:r w:rsidRPr="00111D6B">
        <w:rPr>
          <w:rFonts w:ascii="Arial Narrow" w:hAnsi="Arial Narrow" w:cs="Arial Narrow"/>
          <w:color w:val="auto"/>
          <w:sz w:val="26"/>
          <w:szCs w:val="26"/>
          <w:lang w:val="es-CO"/>
        </w:rPr>
        <w:t xml:space="preserve">Ahora, </w:t>
      </w:r>
      <w:bookmarkStart w:id="4" w:name="_Hlk99699440"/>
      <w:r w:rsidRPr="00111D6B">
        <w:rPr>
          <w:rFonts w:ascii="Arial Narrow" w:hAnsi="Arial Narrow" w:cs="Arial Narrow"/>
          <w:color w:val="auto"/>
          <w:sz w:val="26"/>
          <w:szCs w:val="26"/>
          <w:lang w:val="es-CO"/>
        </w:rPr>
        <w:t>como se trata de una obligación cuyo pago se pactó en instalamentos (180 cuotas), es claro que el valor de cada cuota se hizo exigible desde su vencimiento, y a partir del día siguiente comienza a correr el término de prescripción frente a cada cuota. Respecto del capital in</w:t>
      </w:r>
      <w:r w:rsidR="45B6891B" w:rsidRPr="00111D6B">
        <w:rPr>
          <w:rFonts w:ascii="Arial Narrow" w:hAnsi="Arial Narrow" w:cs="Arial Narrow"/>
          <w:color w:val="auto"/>
          <w:sz w:val="26"/>
          <w:szCs w:val="26"/>
          <w:lang w:val="es-CO"/>
        </w:rPr>
        <w:t>soluto que se acelera la prescripci</w:t>
      </w:r>
      <w:r w:rsidR="63D48973" w:rsidRPr="00111D6B">
        <w:rPr>
          <w:rFonts w:ascii="Arial Narrow" w:hAnsi="Arial Narrow" w:cs="Arial Narrow"/>
          <w:color w:val="auto"/>
          <w:sz w:val="26"/>
          <w:szCs w:val="26"/>
          <w:lang w:val="es-CO"/>
        </w:rPr>
        <w:t>ó</w:t>
      </w:r>
      <w:r w:rsidR="45B6891B" w:rsidRPr="00111D6B">
        <w:rPr>
          <w:rFonts w:ascii="Arial Narrow" w:hAnsi="Arial Narrow" w:cs="Arial Narrow"/>
          <w:color w:val="auto"/>
          <w:sz w:val="26"/>
          <w:szCs w:val="26"/>
          <w:lang w:val="es-CO"/>
        </w:rPr>
        <w:t>n comienza a contar</w:t>
      </w:r>
      <w:r w:rsidR="57640015" w:rsidRPr="00111D6B">
        <w:rPr>
          <w:rFonts w:ascii="Arial Narrow" w:hAnsi="Arial Narrow" w:cs="Arial Narrow"/>
          <w:color w:val="auto"/>
          <w:sz w:val="26"/>
          <w:szCs w:val="26"/>
          <w:lang w:val="es-CO"/>
        </w:rPr>
        <w:t xml:space="preserve"> desde la presentación de la demanda, cuando se hace exigible en u</w:t>
      </w:r>
      <w:r w:rsidR="34C4D59C" w:rsidRPr="00111D6B">
        <w:rPr>
          <w:rFonts w:ascii="Arial Narrow" w:hAnsi="Arial Narrow" w:cs="Arial Narrow"/>
          <w:color w:val="auto"/>
          <w:sz w:val="26"/>
          <w:szCs w:val="26"/>
          <w:lang w:val="es-CO"/>
        </w:rPr>
        <w:t>s</w:t>
      </w:r>
      <w:r w:rsidR="57640015" w:rsidRPr="00111D6B">
        <w:rPr>
          <w:rFonts w:ascii="Arial Narrow" w:hAnsi="Arial Narrow" w:cs="Arial Narrow"/>
          <w:color w:val="auto"/>
          <w:sz w:val="26"/>
          <w:szCs w:val="26"/>
          <w:lang w:val="es-CO"/>
        </w:rPr>
        <w:t xml:space="preserve">o de la cláusula </w:t>
      </w:r>
      <w:r w:rsidR="2CA1460A" w:rsidRPr="00111D6B">
        <w:rPr>
          <w:rFonts w:ascii="Arial Narrow" w:hAnsi="Arial Narrow" w:cs="Arial Narrow"/>
          <w:color w:val="auto"/>
          <w:sz w:val="26"/>
          <w:szCs w:val="26"/>
          <w:lang w:val="es-CO"/>
        </w:rPr>
        <w:t>aceleratoria</w:t>
      </w:r>
      <w:r w:rsidR="57640015" w:rsidRPr="00111D6B">
        <w:rPr>
          <w:rFonts w:ascii="Arial Narrow" w:hAnsi="Arial Narrow" w:cs="Arial Narrow"/>
          <w:color w:val="auto"/>
          <w:sz w:val="26"/>
          <w:szCs w:val="26"/>
          <w:lang w:val="es-CO"/>
        </w:rPr>
        <w:t>.</w:t>
      </w:r>
    </w:p>
    <w:bookmarkEnd w:id="4"/>
    <w:p w14:paraId="363AD250" w14:textId="77777777" w:rsidR="00EE1FEB" w:rsidRPr="00111D6B" w:rsidRDefault="00EE1FEB" w:rsidP="00111D6B">
      <w:pPr>
        <w:pStyle w:val="313"/>
        <w:spacing w:line="276" w:lineRule="auto"/>
        <w:jc w:val="both"/>
        <w:rPr>
          <w:rFonts w:ascii="Arial Narrow" w:hAnsi="Arial Narrow" w:cs="Arial Narrow"/>
          <w:color w:val="auto"/>
          <w:sz w:val="26"/>
          <w:szCs w:val="26"/>
          <w:lang w:val="es-CO"/>
        </w:rPr>
      </w:pPr>
    </w:p>
    <w:p w14:paraId="781BCE23" w14:textId="09A324CD" w:rsidR="00325179" w:rsidRPr="00111D6B" w:rsidRDefault="3A6C3398" w:rsidP="00111D6B">
      <w:pPr>
        <w:pStyle w:val="313"/>
        <w:spacing w:line="276" w:lineRule="auto"/>
        <w:jc w:val="both"/>
        <w:rPr>
          <w:rFonts w:ascii="Arial Narrow" w:hAnsi="Arial Narrow" w:cs="Arial Narrow"/>
          <w:color w:val="auto"/>
          <w:sz w:val="26"/>
          <w:szCs w:val="26"/>
          <w:lang w:val="es-CO"/>
        </w:rPr>
      </w:pPr>
      <w:r w:rsidRPr="00111D6B">
        <w:rPr>
          <w:rFonts w:ascii="Arial Narrow" w:hAnsi="Arial Narrow" w:cs="Arial Narrow"/>
          <w:color w:val="auto"/>
          <w:sz w:val="26"/>
          <w:szCs w:val="26"/>
          <w:lang w:val="es-CO"/>
        </w:rPr>
        <w:t>A</w:t>
      </w:r>
      <w:r w:rsidR="57640015" w:rsidRPr="00111D6B">
        <w:rPr>
          <w:rFonts w:ascii="Arial Narrow" w:hAnsi="Arial Narrow" w:cs="Arial Narrow"/>
          <w:color w:val="auto"/>
          <w:sz w:val="26"/>
          <w:szCs w:val="26"/>
          <w:lang w:val="es-CO"/>
        </w:rPr>
        <w:t>l</w:t>
      </w:r>
      <w:r w:rsidR="45B6891B" w:rsidRPr="00111D6B">
        <w:rPr>
          <w:rFonts w:ascii="Arial Narrow" w:hAnsi="Arial Narrow" w:cs="Arial Narrow"/>
          <w:color w:val="auto"/>
          <w:sz w:val="26"/>
          <w:szCs w:val="26"/>
          <w:lang w:val="es-CO"/>
        </w:rPr>
        <w:t xml:space="preserve"> </w:t>
      </w:r>
      <w:r w:rsidRPr="00111D6B">
        <w:rPr>
          <w:rFonts w:ascii="Arial Narrow" w:hAnsi="Arial Narrow" w:cs="Arial Narrow"/>
          <w:color w:val="auto"/>
          <w:sz w:val="26"/>
          <w:szCs w:val="26"/>
          <w:lang w:val="es-CO"/>
        </w:rPr>
        <w:t xml:space="preserve">aplicar lo anterior al caso concreto, se tiene </w:t>
      </w:r>
      <w:r w:rsidR="0055A6DD" w:rsidRPr="00111D6B">
        <w:rPr>
          <w:rFonts w:ascii="Arial Narrow" w:hAnsi="Arial Narrow" w:cs="Arial Narrow"/>
          <w:color w:val="auto"/>
          <w:sz w:val="26"/>
          <w:szCs w:val="26"/>
          <w:lang w:val="es-CO"/>
        </w:rPr>
        <w:t>lo siguiente:</w:t>
      </w:r>
    </w:p>
    <w:p w14:paraId="582AC121" w14:textId="7BB6BDDC" w:rsidR="00325179" w:rsidRPr="00111D6B" w:rsidRDefault="00325179" w:rsidP="00111D6B">
      <w:pPr>
        <w:pStyle w:val="313"/>
        <w:spacing w:line="276" w:lineRule="auto"/>
        <w:jc w:val="both"/>
        <w:rPr>
          <w:rFonts w:ascii="Arial Narrow" w:hAnsi="Arial Narrow"/>
          <w:color w:val="000000" w:themeColor="text1"/>
          <w:sz w:val="26"/>
          <w:szCs w:val="26"/>
          <w:lang w:val="es-CO"/>
        </w:rPr>
      </w:pPr>
    </w:p>
    <w:tbl>
      <w:tblPr>
        <w:tblStyle w:val="Tablaconcuadrcula"/>
        <w:tblW w:w="0" w:type="auto"/>
        <w:jc w:val="center"/>
        <w:tblLayout w:type="fixed"/>
        <w:tblLook w:val="06A0" w:firstRow="1" w:lastRow="0" w:firstColumn="1" w:lastColumn="0" w:noHBand="1" w:noVBand="1"/>
      </w:tblPr>
      <w:tblGrid>
        <w:gridCol w:w="1560"/>
        <w:gridCol w:w="1830"/>
      </w:tblGrid>
      <w:tr w:rsidR="60A434FB" w:rsidRPr="004015DC" w14:paraId="32AB23EF" w14:textId="77777777" w:rsidTr="60A434FB">
        <w:trPr>
          <w:trHeight w:val="300"/>
          <w:jc w:val="center"/>
        </w:trPr>
        <w:tc>
          <w:tcPr>
            <w:tcW w:w="1560" w:type="dxa"/>
            <w:tcBorders>
              <w:top w:val="single" w:sz="4" w:space="0" w:color="auto"/>
              <w:left w:val="single" w:sz="4" w:space="0" w:color="auto"/>
              <w:bottom w:val="single" w:sz="4" w:space="0" w:color="auto"/>
              <w:right w:val="single" w:sz="4" w:space="0" w:color="auto"/>
            </w:tcBorders>
            <w:vAlign w:val="bottom"/>
          </w:tcPr>
          <w:p w14:paraId="0DEF3AF3" w14:textId="02F04341"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Cuota</w:t>
            </w:r>
          </w:p>
        </w:tc>
        <w:tc>
          <w:tcPr>
            <w:tcW w:w="1830" w:type="dxa"/>
            <w:tcBorders>
              <w:top w:val="single" w:sz="4" w:space="0" w:color="auto"/>
              <w:left w:val="single" w:sz="4" w:space="0" w:color="auto"/>
              <w:bottom w:val="single" w:sz="4" w:space="0" w:color="auto"/>
              <w:right w:val="single" w:sz="4" w:space="0" w:color="auto"/>
            </w:tcBorders>
            <w:vAlign w:val="bottom"/>
          </w:tcPr>
          <w:p w14:paraId="23CD20FF" w14:textId="2F6939A3"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Prescripción</w:t>
            </w:r>
          </w:p>
        </w:tc>
      </w:tr>
      <w:tr w:rsidR="60A434FB" w:rsidRPr="004015DC" w14:paraId="17BA91DB" w14:textId="77777777" w:rsidTr="60A434FB">
        <w:trPr>
          <w:trHeight w:val="300"/>
          <w:jc w:val="center"/>
        </w:trPr>
        <w:tc>
          <w:tcPr>
            <w:tcW w:w="1560" w:type="dxa"/>
            <w:tcBorders>
              <w:top w:val="single" w:sz="4" w:space="0" w:color="auto"/>
              <w:left w:val="single" w:sz="4" w:space="0" w:color="auto"/>
              <w:bottom w:val="single" w:sz="4" w:space="0" w:color="auto"/>
              <w:right w:val="single" w:sz="4" w:space="0" w:color="auto"/>
            </w:tcBorders>
            <w:vAlign w:val="bottom"/>
          </w:tcPr>
          <w:p w14:paraId="05F3860E" w14:textId="58A803ED"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6/01/2016</w:t>
            </w:r>
          </w:p>
        </w:tc>
        <w:tc>
          <w:tcPr>
            <w:tcW w:w="1830" w:type="dxa"/>
            <w:tcBorders>
              <w:top w:val="single" w:sz="4" w:space="0" w:color="auto"/>
              <w:left w:val="single" w:sz="4" w:space="0" w:color="auto"/>
              <w:bottom w:val="single" w:sz="4" w:space="0" w:color="auto"/>
              <w:right w:val="single" w:sz="4" w:space="0" w:color="auto"/>
            </w:tcBorders>
            <w:vAlign w:val="bottom"/>
          </w:tcPr>
          <w:p w14:paraId="3FDCD049" w14:textId="4F14A416"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6/01/2019</w:t>
            </w:r>
          </w:p>
        </w:tc>
      </w:tr>
      <w:tr w:rsidR="60A434FB" w:rsidRPr="004015DC" w14:paraId="344BDB23" w14:textId="77777777" w:rsidTr="60A434FB">
        <w:trPr>
          <w:trHeight w:val="300"/>
          <w:jc w:val="center"/>
        </w:trPr>
        <w:tc>
          <w:tcPr>
            <w:tcW w:w="1560" w:type="dxa"/>
            <w:tcBorders>
              <w:top w:val="single" w:sz="4" w:space="0" w:color="auto"/>
              <w:left w:val="single" w:sz="4" w:space="0" w:color="auto"/>
              <w:bottom w:val="single" w:sz="4" w:space="0" w:color="auto"/>
              <w:right w:val="single" w:sz="4" w:space="0" w:color="auto"/>
            </w:tcBorders>
            <w:vAlign w:val="bottom"/>
          </w:tcPr>
          <w:p w14:paraId="37AAB1B5" w14:textId="0135FCB1"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6/02/2016</w:t>
            </w:r>
          </w:p>
        </w:tc>
        <w:tc>
          <w:tcPr>
            <w:tcW w:w="1830" w:type="dxa"/>
            <w:tcBorders>
              <w:top w:val="single" w:sz="4" w:space="0" w:color="auto"/>
              <w:left w:val="single" w:sz="4" w:space="0" w:color="auto"/>
              <w:bottom w:val="single" w:sz="4" w:space="0" w:color="auto"/>
              <w:right w:val="single" w:sz="4" w:space="0" w:color="auto"/>
            </w:tcBorders>
            <w:vAlign w:val="bottom"/>
          </w:tcPr>
          <w:p w14:paraId="5C12FF73" w14:textId="7F8B16FA"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6/02/2019</w:t>
            </w:r>
          </w:p>
        </w:tc>
      </w:tr>
      <w:tr w:rsidR="60A434FB" w:rsidRPr="004015DC" w14:paraId="0B77C251" w14:textId="77777777" w:rsidTr="60A434FB">
        <w:trPr>
          <w:trHeight w:val="300"/>
          <w:jc w:val="center"/>
        </w:trPr>
        <w:tc>
          <w:tcPr>
            <w:tcW w:w="1560" w:type="dxa"/>
            <w:tcBorders>
              <w:top w:val="single" w:sz="4" w:space="0" w:color="auto"/>
              <w:left w:val="single" w:sz="4" w:space="0" w:color="auto"/>
              <w:bottom w:val="single" w:sz="4" w:space="0" w:color="auto"/>
              <w:right w:val="single" w:sz="4" w:space="0" w:color="auto"/>
            </w:tcBorders>
            <w:vAlign w:val="bottom"/>
          </w:tcPr>
          <w:p w14:paraId="0C07AEA7" w14:textId="5105563A"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6/03/2016</w:t>
            </w:r>
          </w:p>
        </w:tc>
        <w:tc>
          <w:tcPr>
            <w:tcW w:w="1830" w:type="dxa"/>
            <w:tcBorders>
              <w:top w:val="single" w:sz="4" w:space="0" w:color="auto"/>
              <w:left w:val="single" w:sz="4" w:space="0" w:color="auto"/>
              <w:bottom w:val="single" w:sz="4" w:space="0" w:color="auto"/>
              <w:right w:val="single" w:sz="4" w:space="0" w:color="auto"/>
            </w:tcBorders>
            <w:vAlign w:val="bottom"/>
          </w:tcPr>
          <w:p w14:paraId="1446E261" w14:textId="5E5A6FA4"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6/03/2019</w:t>
            </w:r>
          </w:p>
        </w:tc>
      </w:tr>
      <w:tr w:rsidR="60A434FB" w:rsidRPr="004015DC" w14:paraId="62D107BC" w14:textId="77777777" w:rsidTr="60A434FB">
        <w:trPr>
          <w:trHeight w:val="300"/>
          <w:jc w:val="center"/>
        </w:trPr>
        <w:tc>
          <w:tcPr>
            <w:tcW w:w="1560" w:type="dxa"/>
            <w:tcBorders>
              <w:top w:val="single" w:sz="4" w:space="0" w:color="auto"/>
              <w:left w:val="single" w:sz="4" w:space="0" w:color="auto"/>
              <w:bottom w:val="single" w:sz="4" w:space="0" w:color="auto"/>
              <w:right w:val="single" w:sz="4" w:space="0" w:color="auto"/>
            </w:tcBorders>
            <w:vAlign w:val="bottom"/>
          </w:tcPr>
          <w:p w14:paraId="720B4012" w14:textId="285CB630"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6/04/2016</w:t>
            </w:r>
          </w:p>
        </w:tc>
        <w:tc>
          <w:tcPr>
            <w:tcW w:w="1830" w:type="dxa"/>
            <w:tcBorders>
              <w:top w:val="single" w:sz="4" w:space="0" w:color="auto"/>
              <w:left w:val="single" w:sz="4" w:space="0" w:color="auto"/>
              <w:bottom w:val="single" w:sz="4" w:space="0" w:color="auto"/>
              <w:right w:val="single" w:sz="4" w:space="0" w:color="auto"/>
            </w:tcBorders>
            <w:vAlign w:val="bottom"/>
          </w:tcPr>
          <w:p w14:paraId="101AF03E" w14:textId="7E26333A"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6/04/2019</w:t>
            </w:r>
          </w:p>
        </w:tc>
      </w:tr>
      <w:tr w:rsidR="60A434FB" w:rsidRPr="004015DC" w14:paraId="25C6C199" w14:textId="77777777" w:rsidTr="60A434FB">
        <w:trPr>
          <w:trHeight w:val="300"/>
          <w:jc w:val="center"/>
        </w:trPr>
        <w:tc>
          <w:tcPr>
            <w:tcW w:w="1560" w:type="dxa"/>
            <w:tcBorders>
              <w:top w:val="single" w:sz="4" w:space="0" w:color="auto"/>
              <w:left w:val="single" w:sz="4" w:space="0" w:color="auto"/>
              <w:bottom w:val="single" w:sz="4" w:space="0" w:color="auto"/>
              <w:right w:val="single" w:sz="4" w:space="0" w:color="auto"/>
            </w:tcBorders>
            <w:vAlign w:val="bottom"/>
          </w:tcPr>
          <w:p w14:paraId="146E6835" w14:textId="3B31668D"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6/05/2016</w:t>
            </w:r>
          </w:p>
        </w:tc>
        <w:tc>
          <w:tcPr>
            <w:tcW w:w="1830" w:type="dxa"/>
            <w:tcBorders>
              <w:top w:val="single" w:sz="4" w:space="0" w:color="auto"/>
              <w:left w:val="single" w:sz="4" w:space="0" w:color="auto"/>
              <w:bottom w:val="single" w:sz="4" w:space="0" w:color="auto"/>
              <w:right w:val="single" w:sz="4" w:space="0" w:color="auto"/>
            </w:tcBorders>
            <w:vAlign w:val="bottom"/>
          </w:tcPr>
          <w:p w14:paraId="27044432" w14:textId="44844CDE"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6/05/2019</w:t>
            </w:r>
          </w:p>
        </w:tc>
      </w:tr>
      <w:tr w:rsidR="60A434FB" w:rsidRPr="004015DC" w14:paraId="4BC4641A" w14:textId="77777777" w:rsidTr="00C42668">
        <w:trPr>
          <w:trHeight w:val="300"/>
          <w:jc w:val="center"/>
        </w:trPr>
        <w:tc>
          <w:tcPr>
            <w:tcW w:w="1560" w:type="dxa"/>
            <w:tcBorders>
              <w:top w:val="single" w:sz="4" w:space="0" w:color="auto"/>
              <w:left w:val="single" w:sz="4" w:space="0" w:color="auto"/>
              <w:bottom w:val="single" w:sz="4" w:space="0" w:color="auto"/>
              <w:right w:val="single" w:sz="4" w:space="0" w:color="auto"/>
            </w:tcBorders>
            <w:vAlign w:val="bottom"/>
          </w:tcPr>
          <w:p w14:paraId="199F362C" w14:textId="37D51A59"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Capital insoluto</w:t>
            </w:r>
          </w:p>
        </w:tc>
        <w:tc>
          <w:tcPr>
            <w:tcW w:w="1830" w:type="dxa"/>
            <w:tcBorders>
              <w:top w:val="single" w:sz="4" w:space="0" w:color="auto"/>
              <w:left w:val="single" w:sz="4" w:space="0" w:color="auto"/>
              <w:bottom w:val="single" w:sz="4" w:space="0" w:color="auto"/>
              <w:right w:val="single" w:sz="4" w:space="0" w:color="auto"/>
            </w:tcBorders>
            <w:vAlign w:val="center"/>
          </w:tcPr>
          <w:p w14:paraId="2CEABBA9" w14:textId="69151C5A"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Prescripción</w:t>
            </w:r>
          </w:p>
        </w:tc>
      </w:tr>
      <w:tr w:rsidR="60A434FB" w:rsidRPr="004015DC" w14:paraId="3DE3EBA8" w14:textId="77777777" w:rsidTr="60A434FB">
        <w:trPr>
          <w:trHeight w:val="300"/>
          <w:jc w:val="center"/>
        </w:trPr>
        <w:tc>
          <w:tcPr>
            <w:tcW w:w="1560" w:type="dxa"/>
            <w:tcBorders>
              <w:top w:val="single" w:sz="4" w:space="0" w:color="auto"/>
              <w:left w:val="single" w:sz="4" w:space="0" w:color="auto"/>
              <w:bottom w:val="single" w:sz="4" w:space="0" w:color="auto"/>
              <w:right w:val="single" w:sz="4" w:space="0" w:color="auto"/>
            </w:tcBorders>
            <w:vAlign w:val="bottom"/>
          </w:tcPr>
          <w:p w14:paraId="440574F5" w14:textId="2887EFC8"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14/06/2016</w:t>
            </w:r>
          </w:p>
        </w:tc>
        <w:tc>
          <w:tcPr>
            <w:tcW w:w="1830" w:type="dxa"/>
            <w:tcBorders>
              <w:top w:val="single" w:sz="4" w:space="0" w:color="auto"/>
              <w:left w:val="single" w:sz="4" w:space="0" w:color="auto"/>
              <w:bottom w:val="single" w:sz="4" w:space="0" w:color="auto"/>
              <w:right w:val="single" w:sz="4" w:space="0" w:color="auto"/>
            </w:tcBorders>
            <w:vAlign w:val="bottom"/>
          </w:tcPr>
          <w:p w14:paraId="6F56A2C6" w14:textId="2219F13A"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14/06/2019</w:t>
            </w:r>
            <w:r w:rsidRPr="004015DC">
              <w:rPr>
                <w:rFonts w:ascii="Arial Narrow" w:hAnsi="Arial Narrow" w:cs="Arial Narrow"/>
                <w:szCs w:val="26"/>
              </w:rPr>
              <w:t xml:space="preserve"> </w:t>
            </w:r>
          </w:p>
        </w:tc>
      </w:tr>
    </w:tbl>
    <w:p w14:paraId="0CFAD5FD" w14:textId="39627551" w:rsidR="00325179" w:rsidRPr="00111D6B" w:rsidRDefault="00325179" w:rsidP="00111D6B">
      <w:pPr>
        <w:pStyle w:val="313"/>
        <w:spacing w:line="276" w:lineRule="auto"/>
        <w:jc w:val="both"/>
        <w:rPr>
          <w:rFonts w:ascii="Arial Narrow" w:hAnsi="Arial Narrow" w:cs="Arial Narrow"/>
          <w:color w:val="auto"/>
          <w:sz w:val="26"/>
          <w:szCs w:val="26"/>
          <w:lang w:val="es-CO"/>
        </w:rPr>
      </w:pPr>
    </w:p>
    <w:p w14:paraId="3444AF74" w14:textId="3B844630" w:rsidR="00325179" w:rsidRPr="00111D6B" w:rsidRDefault="04A10DF4" w:rsidP="00111D6B">
      <w:pPr>
        <w:pStyle w:val="313"/>
        <w:spacing w:line="276" w:lineRule="auto"/>
        <w:jc w:val="both"/>
        <w:rPr>
          <w:rFonts w:ascii="Arial Narrow" w:hAnsi="Arial Narrow" w:cs="Arial Narrow"/>
          <w:color w:val="auto"/>
          <w:sz w:val="26"/>
          <w:szCs w:val="26"/>
          <w:lang w:val="es-CO"/>
        </w:rPr>
      </w:pPr>
      <w:r w:rsidRPr="00111D6B">
        <w:rPr>
          <w:rFonts w:ascii="Arial Narrow" w:hAnsi="Arial Narrow" w:cs="Arial Narrow"/>
          <w:color w:val="auto"/>
          <w:sz w:val="26"/>
          <w:szCs w:val="26"/>
          <w:lang w:val="es-CO"/>
        </w:rPr>
        <w:t>Así</w:t>
      </w:r>
      <w:r w:rsidR="54AD8FCF" w:rsidRPr="00111D6B">
        <w:rPr>
          <w:rFonts w:ascii="Arial Narrow" w:hAnsi="Arial Narrow" w:cs="Arial Narrow"/>
          <w:color w:val="auto"/>
          <w:sz w:val="26"/>
          <w:szCs w:val="26"/>
          <w:lang w:val="es-CO"/>
        </w:rPr>
        <w:t xml:space="preserve"> las cosas, </w:t>
      </w:r>
      <w:r w:rsidRPr="00111D6B">
        <w:rPr>
          <w:rFonts w:ascii="Arial Narrow" w:hAnsi="Arial Narrow" w:cs="Arial Narrow"/>
          <w:color w:val="auto"/>
          <w:sz w:val="26"/>
          <w:szCs w:val="26"/>
          <w:lang w:val="es-CO"/>
        </w:rPr>
        <w:t xml:space="preserve">a la fecha </w:t>
      </w:r>
      <w:r w:rsidR="54AD8FCF" w:rsidRPr="00111D6B">
        <w:rPr>
          <w:rFonts w:ascii="Arial Narrow" w:hAnsi="Arial Narrow" w:cs="Arial Narrow"/>
          <w:color w:val="auto"/>
          <w:sz w:val="26"/>
          <w:szCs w:val="26"/>
          <w:lang w:val="es-CO"/>
        </w:rPr>
        <w:t xml:space="preserve">de </w:t>
      </w:r>
      <w:r w:rsidRPr="00111D6B">
        <w:rPr>
          <w:rFonts w:ascii="Arial Narrow" w:hAnsi="Arial Narrow" w:cs="Arial Narrow"/>
          <w:color w:val="auto"/>
          <w:sz w:val="26"/>
          <w:szCs w:val="26"/>
          <w:lang w:val="es-CO"/>
        </w:rPr>
        <w:t>n</w:t>
      </w:r>
      <w:r w:rsidR="54AD8FCF" w:rsidRPr="00111D6B">
        <w:rPr>
          <w:rFonts w:ascii="Arial Narrow" w:hAnsi="Arial Narrow" w:cs="Arial Narrow"/>
          <w:color w:val="auto"/>
          <w:sz w:val="26"/>
          <w:szCs w:val="26"/>
          <w:lang w:val="es-CO"/>
        </w:rPr>
        <w:t xml:space="preserve">otificación por conducta </w:t>
      </w:r>
      <w:r w:rsidRPr="00111D6B">
        <w:rPr>
          <w:rFonts w:ascii="Arial Narrow" w:hAnsi="Arial Narrow" w:cs="Arial Narrow"/>
          <w:color w:val="auto"/>
          <w:sz w:val="26"/>
          <w:szCs w:val="26"/>
          <w:lang w:val="es-CO"/>
        </w:rPr>
        <w:t>concluyente (</w:t>
      </w:r>
      <w:r w:rsidR="073E1105" w:rsidRPr="00111D6B">
        <w:rPr>
          <w:rFonts w:ascii="Arial Narrow" w:hAnsi="Arial Narrow" w:cs="Arial Narrow"/>
          <w:color w:val="auto"/>
          <w:sz w:val="26"/>
          <w:szCs w:val="26"/>
          <w:lang w:val="es-CO"/>
        </w:rPr>
        <w:t xml:space="preserve">9 </w:t>
      </w:r>
      <w:r w:rsidR="54AD8FCF" w:rsidRPr="00111D6B">
        <w:rPr>
          <w:rFonts w:ascii="Arial Narrow" w:hAnsi="Arial Narrow" w:cs="Arial Narrow"/>
          <w:color w:val="auto"/>
          <w:sz w:val="26"/>
          <w:szCs w:val="26"/>
          <w:lang w:val="es-CO"/>
        </w:rPr>
        <w:t xml:space="preserve">de octubre de 2018), no se </w:t>
      </w:r>
      <w:r w:rsidR="5142FCAD" w:rsidRPr="00111D6B">
        <w:rPr>
          <w:rFonts w:ascii="Arial Narrow" w:hAnsi="Arial Narrow" w:cs="Arial Narrow"/>
          <w:color w:val="auto"/>
          <w:sz w:val="26"/>
          <w:szCs w:val="26"/>
          <w:lang w:val="es-CO"/>
        </w:rPr>
        <w:t xml:space="preserve">había </w:t>
      </w:r>
      <w:r w:rsidR="54AD8FCF" w:rsidRPr="00111D6B">
        <w:rPr>
          <w:rFonts w:ascii="Arial Narrow" w:hAnsi="Arial Narrow" w:cs="Arial Narrow"/>
          <w:color w:val="auto"/>
          <w:sz w:val="26"/>
          <w:szCs w:val="26"/>
          <w:lang w:val="es-CO"/>
        </w:rPr>
        <w:t>configur</w:t>
      </w:r>
      <w:r w:rsidRPr="00111D6B">
        <w:rPr>
          <w:rFonts w:ascii="Arial Narrow" w:hAnsi="Arial Narrow" w:cs="Arial Narrow"/>
          <w:color w:val="auto"/>
          <w:sz w:val="26"/>
          <w:szCs w:val="26"/>
          <w:lang w:val="es-CO"/>
        </w:rPr>
        <w:t>a</w:t>
      </w:r>
      <w:r w:rsidR="5E426CD8" w:rsidRPr="00111D6B">
        <w:rPr>
          <w:rFonts w:ascii="Arial Narrow" w:hAnsi="Arial Narrow" w:cs="Arial Narrow"/>
          <w:color w:val="auto"/>
          <w:sz w:val="26"/>
          <w:szCs w:val="26"/>
          <w:lang w:val="es-CO"/>
        </w:rPr>
        <w:t>do</w:t>
      </w:r>
      <w:r w:rsidR="54AD8FCF" w:rsidRPr="00111D6B">
        <w:rPr>
          <w:rFonts w:ascii="Arial Narrow" w:hAnsi="Arial Narrow" w:cs="Arial Narrow"/>
          <w:color w:val="auto"/>
          <w:sz w:val="26"/>
          <w:szCs w:val="26"/>
          <w:lang w:val="es-CO"/>
        </w:rPr>
        <w:t xml:space="preserve"> el t</w:t>
      </w:r>
      <w:r w:rsidRPr="00111D6B">
        <w:rPr>
          <w:rFonts w:ascii="Arial Narrow" w:hAnsi="Arial Narrow" w:cs="Arial Narrow"/>
          <w:color w:val="auto"/>
          <w:sz w:val="26"/>
          <w:szCs w:val="26"/>
          <w:lang w:val="es-CO"/>
        </w:rPr>
        <w:t>é</w:t>
      </w:r>
      <w:r w:rsidR="54AD8FCF" w:rsidRPr="00111D6B">
        <w:rPr>
          <w:rFonts w:ascii="Arial Narrow" w:hAnsi="Arial Narrow" w:cs="Arial Narrow"/>
          <w:color w:val="auto"/>
          <w:sz w:val="26"/>
          <w:szCs w:val="26"/>
          <w:lang w:val="es-CO"/>
        </w:rPr>
        <w:t>rmino de prescripción de la acción cambiaria</w:t>
      </w:r>
      <w:r w:rsidR="21AD7FFD" w:rsidRPr="00111D6B">
        <w:rPr>
          <w:rFonts w:ascii="Arial Narrow" w:hAnsi="Arial Narrow" w:cs="Arial Narrow"/>
          <w:color w:val="auto"/>
          <w:sz w:val="26"/>
          <w:szCs w:val="26"/>
          <w:lang w:val="es-CO"/>
        </w:rPr>
        <w:t xml:space="preserve"> (Art. 789 </w:t>
      </w:r>
      <w:proofErr w:type="spellStart"/>
      <w:r w:rsidR="21AD7FFD" w:rsidRPr="00111D6B">
        <w:rPr>
          <w:rFonts w:ascii="Arial Narrow" w:hAnsi="Arial Narrow" w:cs="Arial Narrow"/>
          <w:color w:val="auto"/>
          <w:sz w:val="26"/>
          <w:szCs w:val="26"/>
          <w:lang w:val="es-CO"/>
        </w:rPr>
        <w:t>C.Co</w:t>
      </w:r>
      <w:proofErr w:type="spellEnd"/>
      <w:r w:rsidR="21AD7FFD" w:rsidRPr="00111D6B">
        <w:rPr>
          <w:rFonts w:ascii="Arial Narrow" w:hAnsi="Arial Narrow" w:cs="Arial Narrow"/>
          <w:color w:val="auto"/>
          <w:sz w:val="26"/>
          <w:szCs w:val="26"/>
          <w:lang w:val="es-CO"/>
        </w:rPr>
        <w:t>., 3 años)</w:t>
      </w:r>
      <w:r w:rsidR="54AD8FCF" w:rsidRPr="00111D6B">
        <w:rPr>
          <w:rFonts w:ascii="Arial Narrow" w:hAnsi="Arial Narrow" w:cs="Arial Narrow"/>
          <w:color w:val="auto"/>
          <w:sz w:val="26"/>
          <w:szCs w:val="26"/>
          <w:lang w:val="es-CO"/>
        </w:rPr>
        <w:t>, ni para las cuotas</w:t>
      </w:r>
      <w:r w:rsidR="39F577F6" w:rsidRPr="00111D6B">
        <w:rPr>
          <w:rFonts w:ascii="Arial Narrow" w:hAnsi="Arial Narrow" w:cs="Arial Narrow"/>
          <w:color w:val="auto"/>
          <w:sz w:val="26"/>
          <w:szCs w:val="26"/>
          <w:lang w:val="es-CO"/>
        </w:rPr>
        <w:t xml:space="preserve"> vencidas</w:t>
      </w:r>
      <w:r w:rsidR="54AD8FCF" w:rsidRPr="00111D6B">
        <w:rPr>
          <w:rFonts w:ascii="Arial Narrow" w:hAnsi="Arial Narrow" w:cs="Arial Narrow"/>
          <w:color w:val="auto"/>
          <w:sz w:val="26"/>
          <w:szCs w:val="26"/>
          <w:lang w:val="es-CO"/>
        </w:rPr>
        <w:t>, ni para el capital acelerado.</w:t>
      </w:r>
    </w:p>
    <w:p w14:paraId="0D5B07F9" w14:textId="23B0CF21" w:rsidR="00325179" w:rsidRPr="00111D6B" w:rsidRDefault="54AD8FCF" w:rsidP="00111D6B">
      <w:pPr>
        <w:pStyle w:val="313"/>
        <w:spacing w:line="276" w:lineRule="auto"/>
        <w:jc w:val="both"/>
        <w:rPr>
          <w:rFonts w:ascii="Arial Narrow" w:hAnsi="Arial Narrow" w:cs="Arial Narrow"/>
          <w:color w:val="auto"/>
          <w:sz w:val="26"/>
          <w:szCs w:val="26"/>
          <w:lang w:val="es-CO"/>
        </w:rPr>
      </w:pPr>
      <w:r w:rsidRPr="00111D6B">
        <w:rPr>
          <w:rFonts w:ascii="Arial Narrow" w:hAnsi="Arial Narrow" w:cs="Arial Narrow"/>
          <w:color w:val="auto"/>
          <w:sz w:val="26"/>
          <w:szCs w:val="26"/>
          <w:lang w:val="es-CO"/>
        </w:rPr>
        <w:t xml:space="preserve"> </w:t>
      </w:r>
    </w:p>
    <w:p w14:paraId="0490FC6E" w14:textId="224B77AB" w:rsidR="600F0847" w:rsidRPr="00111D6B" w:rsidRDefault="600F0847" w:rsidP="00111D6B">
      <w:pPr>
        <w:pStyle w:val="313"/>
        <w:spacing w:line="276" w:lineRule="auto"/>
        <w:jc w:val="both"/>
        <w:rPr>
          <w:rFonts w:ascii="Arial Narrow" w:hAnsi="Arial Narrow" w:cs="Arial Narrow"/>
          <w:color w:val="auto"/>
          <w:sz w:val="26"/>
          <w:szCs w:val="26"/>
          <w:lang w:val="es-CO"/>
        </w:rPr>
      </w:pPr>
      <w:r w:rsidRPr="00111D6B">
        <w:rPr>
          <w:rFonts w:ascii="Arial Narrow" w:hAnsi="Arial Narrow" w:cs="Arial Narrow"/>
          <w:b/>
          <w:bCs/>
          <w:color w:val="auto"/>
          <w:sz w:val="26"/>
          <w:szCs w:val="26"/>
          <w:lang w:val="es-CO"/>
        </w:rPr>
        <w:t xml:space="preserve">6.3.- </w:t>
      </w:r>
      <w:r w:rsidRPr="00111D6B">
        <w:rPr>
          <w:rFonts w:ascii="Arial Narrow" w:hAnsi="Arial Narrow" w:cs="Arial Narrow"/>
          <w:color w:val="auto"/>
          <w:sz w:val="26"/>
          <w:szCs w:val="26"/>
          <w:lang w:val="es-CO"/>
        </w:rPr>
        <w:t>N</w:t>
      </w:r>
      <w:r w:rsidR="79E1D60B" w:rsidRPr="00111D6B">
        <w:rPr>
          <w:rFonts w:ascii="Arial Narrow" w:hAnsi="Arial Narrow" w:cs="Arial Narrow"/>
          <w:color w:val="auto"/>
          <w:sz w:val="26"/>
          <w:szCs w:val="26"/>
          <w:lang w:val="es-CO"/>
        </w:rPr>
        <w:t>o puede</w:t>
      </w:r>
      <w:r w:rsidR="21EBDF0B" w:rsidRPr="00111D6B">
        <w:rPr>
          <w:rFonts w:ascii="Arial Narrow" w:hAnsi="Arial Narrow" w:cs="Arial Narrow"/>
          <w:color w:val="auto"/>
          <w:sz w:val="26"/>
          <w:szCs w:val="26"/>
          <w:lang w:val="es-CO"/>
        </w:rPr>
        <w:t xml:space="preserve"> admitirse, </w:t>
      </w:r>
      <w:r w:rsidR="79E1D60B" w:rsidRPr="00111D6B">
        <w:rPr>
          <w:rFonts w:ascii="Arial Narrow" w:hAnsi="Arial Narrow" w:cs="Arial Narrow"/>
          <w:color w:val="auto"/>
          <w:sz w:val="26"/>
          <w:szCs w:val="26"/>
          <w:lang w:val="es-CO"/>
        </w:rPr>
        <w:t>como lo alega la parte ejecutada</w:t>
      </w:r>
      <w:r w:rsidR="617D0550" w:rsidRPr="00111D6B">
        <w:rPr>
          <w:rFonts w:ascii="Arial Narrow" w:hAnsi="Arial Narrow" w:cs="Arial Narrow"/>
          <w:color w:val="auto"/>
          <w:sz w:val="26"/>
          <w:szCs w:val="26"/>
          <w:lang w:val="es-CO"/>
        </w:rPr>
        <w:t xml:space="preserve"> en su apelación</w:t>
      </w:r>
      <w:r w:rsidR="79E1D60B" w:rsidRPr="00111D6B">
        <w:rPr>
          <w:rFonts w:ascii="Arial Narrow" w:hAnsi="Arial Narrow" w:cs="Arial Narrow"/>
          <w:color w:val="auto"/>
          <w:sz w:val="26"/>
          <w:szCs w:val="26"/>
          <w:lang w:val="es-CO"/>
        </w:rPr>
        <w:t>, que la mora se present</w:t>
      </w:r>
      <w:r w:rsidR="50EB9354" w:rsidRPr="00111D6B">
        <w:rPr>
          <w:rFonts w:ascii="Arial Narrow" w:hAnsi="Arial Narrow" w:cs="Arial Narrow"/>
          <w:color w:val="auto"/>
          <w:sz w:val="26"/>
          <w:szCs w:val="26"/>
          <w:lang w:val="es-CO"/>
        </w:rPr>
        <w:t>ó</w:t>
      </w:r>
      <w:r w:rsidR="79E1D60B" w:rsidRPr="00111D6B">
        <w:rPr>
          <w:rFonts w:ascii="Arial Narrow" w:hAnsi="Arial Narrow" w:cs="Arial Narrow"/>
          <w:color w:val="auto"/>
          <w:sz w:val="26"/>
          <w:szCs w:val="26"/>
          <w:lang w:val="es-CO"/>
        </w:rPr>
        <w:t xml:space="preserve"> desde septiembre de 2013</w:t>
      </w:r>
      <w:r w:rsidR="3C1D07A8" w:rsidRPr="00111D6B">
        <w:rPr>
          <w:rFonts w:ascii="Arial Narrow" w:hAnsi="Arial Narrow" w:cs="Arial Narrow"/>
          <w:color w:val="auto"/>
          <w:sz w:val="26"/>
          <w:szCs w:val="26"/>
          <w:lang w:val="es-CO"/>
        </w:rPr>
        <w:t>,</w:t>
      </w:r>
      <w:r w:rsidR="382D2531" w:rsidRPr="00111D6B">
        <w:rPr>
          <w:rFonts w:ascii="Arial Narrow" w:hAnsi="Arial Narrow" w:cs="Arial Narrow"/>
          <w:color w:val="auto"/>
          <w:sz w:val="26"/>
          <w:szCs w:val="26"/>
          <w:lang w:val="es-CO"/>
        </w:rPr>
        <w:t xml:space="preserve"> para lo cual rechaza los abonos que aparecen realizados en los años 2015 y 2016 en los sistemas de la ejecutante; menos aún, que </w:t>
      </w:r>
      <w:r w:rsidR="3C1D07A8" w:rsidRPr="00111D6B">
        <w:rPr>
          <w:rFonts w:ascii="Arial Narrow" w:hAnsi="Arial Narrow" w:cs="Arial Narrow"/>
          <w:color w:val="auto"/>
          <w:sz w:val="26"/>
          <w:szCs w:val="26"/>
          <w:lang w:val="es-CO"/>
        </w:rPr>
        <w:t>desde allí deb</w:t>
      </w:r>
      <w:r w:rsidR="07002591" w:rsidRPr="00111D6B">
        <w:rPr>
          <w:rFonts w:ascii="Arial Narrow" w:hAnsi="Arial Narrow" w:cs="Arial Narrow"/>
          <w:color w:val="auto"/>
          <w:sz w:val="26"/>
          <w:szCs w:val="26"/>
          <w:lang w:val="es-CO"/>
        </w:rPr>
        <w:t>a</w:t>
      </w:r>
      <w:r w:rsidR="79E1D60B" w:rsidRPr="00111D6B">
        <w:rPr>
          <w:rFonts w:ascii="Arial Narrow" w:hAnsi="Arial Narrow" w:cs="Arial Narrow"/>
          <w:color w:val="auto"/>
          <w:sz w:val="26"/>
          <w:szCs w:val="26"/>
          <w:lang w:val="es-CO"/>
        </w:rPr>
        <w:t xml:space="preserve"> marca</w:t>
      </w:r>
      <w:r w:rsidR="5B64EDC3" w:rsidRPr="00111D6B">
        <w:rPr>
          <w:rFonts w:ascii="Arial Narrow" w:hAnsi="Arial Narrow" w:cs="Arial Narrow"/>
          <w:color w:val="auto"/>
          <w:sz w:val="26"/>
          <w:szCs w:val="26"/>
          <w:lang w:val="es-CO"/>
        </w:rPr>
        <w:t>rse</w:t>
      </w:r>
      <w:r w:rsidR="79E1D60B" w:rsidRPr="00111D6B">
        <w:rPr>
          <w:rFonts w:ascii="Arial Narrow" w:hAnsi="Arial Narrow" w:cs="Arial Narrow"/>
          <w:color w:val="auto"/>
          <w:sz w:val="26"/>
          <w:szCs w:val="26"/>
          <w:lang w:val="es-CO"/>
        </w:rPr>
        <w:t xml:space="preserve"> el punto de partida del término de prescripción</w:t>
      </w:r>
      <w:r w:rsidR="593D1C9D" w:rsidRPr="00111D6B">
        <w:rPr>
          <w:rFonts w:ascii="Arial Narrow" w:hAnsi="Arial Narrow" w:cs="Arial Narrow"/>
          <w:color w:val="auto"/>
          <w:sz w:val="26"/>
          <w:szCs w:val="26"/>
          <w:lang w:val="es-CO"/>
        </w:rPr>
        <w:t xml:space="preserve"> para la totalidad de la obligación</w:t>
      </w:r>
      <w:r w:rsidR="79E1D60B" w:rsidRPr="00111D6B">
        <w:rPr>
          <w:rFonts w:ascii="Arial Narrow" w:hAnsi="Arial Narrow" w:cs="Arial Narrow"/>
          <w:color w:val="auto"/>
          <w:sz w:val="26"/>
          <w:szCs w:val="26"/>
          <w:lang w:val="es-CO"/>
        </w:rPr>
        <w:t xml:space="preserve">. </w:t>
      </w:r>
    </w:p>
    <w:p w14:paraId="11D984E8" w14:textId="77777777" w:rsidR="60A434FB" w:rsidRPr="00111D6B" w:rsidRDefault="60A434FB" w:rsidP="00111D6B">
      <w:pPr>
        <w:pStyle w:val="313"/>
        <w:spacing w:line="276" w:lineRule="auto"/>
        <w:jc w:val="both"/>
        <w:rPr>
          <w:rFonts w:ascii="Arial Narrow" w:hAnsi="Arial Narrow" w:cs="Arial Narrow"/>
          <w:color w:val="auto"/>
          <w:sz w:val="26"/>
          <w:szCs w:val="26"/>
          <w:lang w:val="es-CO"/>
        </w:rPr>
      </w:pPr>
    </w:p>
    <w:p w14:paraId="115D1E50" w14:textId="6614C698" w:rsidR="7B6CBC62" w:rsidRPr="00111D6B" w:rsidRDefault="7B6CBC62" w:rsidP="00111D6B">
      <w:pPr>
        <w:spacing w:line="276" w:lineRule="auto"/>
        <w:jc w:val="both"/>
        <w:rPr>
          <w:rFonts w:ascii="Arial Narrow" w:hAnsi="Arial Narrow" w:cs="Arial Narrow"/>
          <w:sz w:val="26"/>
          <w:szCs w:val="26"/>
          <w:lang w:eastAsia="es-MX"/>
        </w:rPr>
      </w:pPr>
      <w:r w:rsidRPr="00111D6B">
        <w:rPr>
          <w:rFonts w:ascii="Arial Narrow" w:hAnsi="Arial Narrow" w:cs="Arial Narrow"/>
          <w:sz w:val="26"/>
          <w:szCs w:val="26"/>
          <w:lang w:eastAsia="es-MX"/>
        </w:rPr>
        <w:lastRenderedPageBreak/>
        <w:t xml:space="preserve">Sobre lo primero, </w:t>
      </w:r>
      <w:r w:rsidR="7E9579F5" w:rsidRPr="00111D6B">
        <w:rPr>
          <w:rFonts w:ascii="Arial Narrow" w:hAnsi="Arial Narrow" w:cs="Arial Narrow"/>
          <w:sz w:val="26"/>
          <w:szCs w:val="26"/>
          <w:lang w:eastAsia="es-MX"/>
        </w:rPr>
        <w:t>en la demanda se informó la existencia de cuotas en mora de enero</w:t>
      </w:r>
      <w:r w:rsidR="4EB7004F" w:rsidRPr="00111D6B">
        <w:rPr>
          <w:rFonts w:ascii="Arial Narrow" w:hAnsi="Arial Narrow" w:cs="Arial Narrow"/>
          <w:sz w:val="26"/>
          <w:szCs w:val="26"/>
          <w:lang w:eastAsia="es-MX"/>
        </w:rPr>
        <w:t xml:space="preserve"> a mayo</w:t>
      </w:r>
      <w:r w:rsidR="7E9579F5" w:rsidRPr="00111D6B">
        <w:rPr>
          <w:rFonts w:ascii="Arial Narrow" w:hAnsi="Arial Narrow" w:cs="Arial Narrow"/>
          <w:sz w:val="26"/>
          <w:szCs w:val="26"/>
          <w:lang w:eastAsia="es-MX"/>
        </w:rPr>
        <w:t xml:space="preserve"> de 2016</w:t>
      </w:r>
      <w:r w:rsidR="57E38B38" w:rsidRPr="00111D6B">
        <w:rPr>
          <w:rFonts w:ascii="Arial Narrow" w:hAnsi="Arial Narrow" w:cs="Arial Narrow"/>
          <w:sz w:val="26"/>
          <w:szCs w:val="26"/>
          <w:lang w:eastAsia="es-MX"/>
        </w:rPr>
        <w:t>, y s</w:t>
      </w:r>
      <w:r w:rsidR="7E9579F5" w:rsidRPr="00111D6B">
        <w:rPr>
          <w:rFonts w:ascii="Arial Narrow" w:hAnsi="Arial Narrow" w:cs="Arial Narrow"/>
          <w:sz w:val="26"/>
          <w:szCs w:val="26"/>
          <w:lang w:eastAsia="es-MX"/>
        </w:rPr>
        <w:t xml:space="preserve">e aportó documento </w:t>
      </w:r>
      <w:r w:rsidR="5D0F1602" w:rsidRPr="00111D6B">
        <w:rPr>
          <w:rFonts w:ascii="Arial Narrow" w:hAnsi="Arial Narrow" w:cs="Arial Narrow"/>
          <w:sz w:val="26"/>
          <w:szCs w:val="26"/>
          <w:lang w:eastAsia="es-MX"/>
        </w:rPr>
        <w:t>en similar sentido</w:t>
      </w:r>
      <w:r w:rsidR="7E9579F5" w:rsidRPr="00111D6B">
        <w:rPr>
          <w:rFonts w:ascii="Arial Narrow" w:hAnsi="Arial Narrow" w:cs="Arial Narrow"/>
          <w:sz w:val="26"/>
          <w:szCs w:val="26"/>
          <w:lang w:eastAsia="es-MX"/>
        </w:rPr>
        <w:t xml:space="preserve"> (f. 13 cuaderno principal tomo I</w:t>
      </w:r>
      <w:r w:rsidR="2730D5DB" w:rsidRPr="00111D6B">
        <w:rPr>
          <w:rFonts w:ascii="Arial Narrow" w:hAnsi="Arial Narrow" w:cs="Arial Narrow"/>
          <w:sz w:val="26"/>
          <w:szCs w:val="26"/>
          <w:lang w:eastAsia="es-MX"/>
        </w:rPr>
        <w:t>)</w:t>
      </w:r>
      <w:r w:rsidR="1801FC82" w:rsidRPr="00111D6B">
        <w:rPr>
          <w:rFonts w:ascii="Arial Narrow" w:hAnsi="Arial Narrow" w:cs="Arial Narrow"/>
          <w:sz w:val="26"/>
          <w:szCs w:val="26"/>
          <w:lang w:eastAsia="es-MX"/>
        </w:rPr>
        <w:t>.</w:t>
      </w:r>
    </w:p>
    <w:p w14:paraId="6068FB55" w14:textId="080D19DF" w:rsidR="60A434FB" w:rsidRPr="00111D6B" w:rsidRDefault="60A434FB" w:rsidP="00111D6B">
      <w:pPr>
        <w:spacing w:line="276" w:lineRule="auto"/>
        <w:jc w:val="both"/>
        <w:rPr>
          <w:rFonts w:ascii="Arial Narrow" w:hAnsi="Arial Narrow" w:cs="Arial Narrow"/>
          <w:sz w:val="26"/>
          <w:szCs w:val="26"/>
          <w:lang w:eastAsia="es-MX"/>
        </w:rPr>
      </w:pPr>
    </w:p>
    <w:p w14:paraId="02241756" w14:textId="0A416329" w:rsidR="1801FC82" w:rsidRPr="00111D6B" w:rsidRDefault="1801FC82" w:rsidP="00111D6B">
      <w:pPr>
        <w:spacing w:line="276" w:lineRule="auto"/>
        <w:jc w:val="both"/>
        <w:rPr>
          <w:rFonts w:ascii="Arial Narrow" w:hAnsi="Arial Narrow" w:cs="Arial Narrow"/>
          <w:sz w:val="26"/>
          <w:szCs w:val="26"/>
          <w:lang w:eastAsia="es-MX"/>
        </w:rPr>
      </w:pPr>
      <w:r w:rsidRPr="00111D6B">
        <w:rPr>
          <w:rFonts w:ascii="Arial Narrow" w:hAnsi="Arial Narrow" w:cs="Arial Narrow"/>
          <w:sz w:val="26"/>
          <w:szCs w:val="26"/>
          <w:lang w:eastAsia="es-MX"/>
        </w:rPr>
        <w:t xml:space="preserve">En el historial del crédito </w:t>
      </w:r>
      <w:r w:rsidR="515A84D7" w:rsidRPr="00111D6B">
        <w:rPr>
          <w:rFonts w:ascii="Arial Narrow" w:hAnsi="Arial Narrow" w:cs="Arial Narrow"/>
          <w:sz w:val="26"/>
          <w:szCs w:val="26"/>
          <w:lang w:eastAsia="es-MX"/>
        </w:rPr>
        <w:t>(</w:t>
      </w:r>
      <w:proofErr w:type="spellStart"/>
      <w:r w:rsidR="515A84D7" w:rsidRPr="00111D6B">
        <w:rPr>
          <w:rFonts w:ascii="Arial Narrow" w:hAnsi="Arial Narrow" w:cs="Arial Narrow"/>
          <w:sz w:val="26"/>
          <w:szCs w:val="26"/>
          <w:lang w:eastAsia="es-MX"/>
        </w:rPr>
        <w:t>ff</w:t>
      </w:r>
      <w:proofErr w:type="spellEnd"/>
      <w:r w:rsidR="515A84D7" w:rsidRPr="00111D6B">
        <w:rPr>
          <w:rFonts w:ascii="Arial Narrow" w:hAnsi="Arial Narrow" w:cs="Arial Narrow"/>
          <w:sz w:val="26"/>
          <w:szCs w:val="26"/>
          <w:lang w:eastAsia="es-MX"/>
        </w:rPr>
        <w:t>. 15 y 16 Ib.)</w:t>
      </w:r>
      <w:r w:rsidR="1751BD52" w:rsidRPr="00111D6B">
        <w:rPr>
          <w:rFonts w:ascii="Arial Narrow" w:hAnsi="Arial Narrow" w:cs="Arial Narrow"/>
          <w:sz w:val="26"/>
          <w:szCs w:val="26"/>
          <w:lang w:eastAsia="es-MX"/>
        </w:rPr>
        <w:t>, por su parte, se infiere que hasta septiembre de 2013 el deudor atendió de manera regular el pago de la cuota mensual. Esta información, sin embargo, no es suficiente para desvirtuar los abonos</w:t>
      </w:r>
      <w:r w:rsidR="4E0FEB96" w:rsidRPr="00111D6B">
        <w:rPr>
          <w:rFonts w:ascii="Arial Narrow" w:hAnsi="Arial Narrow" w:cs="Arial Narrow"/>
          <w:sz w:val="26"/>
          <w:szCs w:val="26"/>
          <w:lang w:eastAsia="es-MX"/>
        </w:rPr>
        <w:t xml:space="preserve"> que aparecen reportados en ese mismo documento en e</w:t>
      </w:r>
      <w:r w:rsidR="48394BDB" w:rsidRPr="00111D6B">
        <w:rPr>
          <w:rFonts w:ascii="Arial Narrow" w:hAnsi="Arial Narrow" w:cs="Arial Narrow"/>
          <w:sz w:val="26"/>
          <w:szCs w:val="26"/>
          <w:lang w:eastAsia="es-MX"/>
        </w:rPr>
        <w:t>nero 7</w:t>
      </w:r>
      <w:r w:rsidR="4E0FEB96" w:rsidRPr="00111D6B">
        <w:rPr>
          <w:rFonts w:ascii="Arial Narrow" w:hAnsi="Arial Narrow" w:cs="Arial Narrow"/>
          <w:sz w:val="26"/>
          <w:szCs w:val="26"/>
          <w:lang w:eastAsia="es-MX"/>
        </w:rPr>
        <w:t xml:space="preserve"> </w:t>
      </w:r>
      <w:r w:rsidR="1B70D895" w:rsidRPr="00111D6B">
        <w:rPr>
          <w:rFonts w:ascii="Arial Narrow" w:hAnsi="Arial Narrow" w:cs="Arial Narrow"/>
          <w:sz w:val="26"/>
          <w:szCs w:val="26"/>
          <w:lang w:eastAsia="es-MX"/>
        </w:rPr>
        <w:t>y mayo 15 de 2015, y enero 5 de 2016</w:t>
      </w:r>
      <w:r w:rsidR="2E3530E5" w:rsidRPr="00111D6B">
        <w:rPr>
          <w:rFonts w:ascii="Arial Narrow" w:hAnsi="Arial Narrow" w:cs="Arial Narrow"/>
          <w:sz w:val="26"/>
          <w:szCs w:val="26"/>
          <w:lang w:eastAsia="es-MX"/>
        </w:rPr>
        <w:t xml:space="preserve"> </w:t>
      </w:r>
      <w:r w:rsidR="2C46E6AC" w:rsidRPr="00111D6B">
        <w:rPr>
          <w:rFonts w:ascii="Arial Narrow" w:hAnsi="Arial Narrow" w:cs="Arial Narrow"/>
          <w:sz w:val="26"/>
          <w:szCs w:val="26"/>
          <w:lang w:eastAsia="es-MX"/>
        </w:rPr>
        <w:t>pues, contrario a lo que sugiere la defensa, ni sus fechas ni sus cuantías coinciden</w:t>
      </w:r>
      <w:r w:rsidR="1B70D895" w:rsidRPr="00111D6B">
        <w:rPr>
          <w:rFonts w:ascii="Arial Narrow" w:hAnsi="Arial Narrow" w:cs="Arial Narrow"/>
          <w:sz w:val="26"/>
          <w:szCs w:val="26"/>
          <w:lang w:eastAsia="es-MX"/>
        </w:rPr>
        <w:t xml:space="preserve"> </w:t>
      </w:r>
      <w:r w:rsidR="7F03ABD1" w:rsidRPr="00111D6B">
        <w:rPr>
          <w:rFonts w:ascii="Arial Narrow" w:hAnsi="Arial Narrow" w:cs="Arial Narrow"/>
          <w:sz w:val="26"/>
          <w:szCs w:val="26"/>
          <w:lang w:eastAsia="es-MX"/>
        </w:rPr>
        <w:t xml:space="preserve">con la época de otorgamiento y los valores por los que se aceptaron los pagarés que reflejan </w:t>
      </w:r>
      <w:r w:rsidR="5C75DDC2" w:rsidRPr="00111D6B">
        <w:rPr>
          <w:rFonts w:ascii="Arial Narrow" w:hAnsi="Arial Narrow" w:cs="Arial Narrow"/>
          <w:sz w:val="26"/>
          <w:szCs w:val="26"/>
          <w:lang w:eastAsia="es-MX"/>
        </w:rPr>
        <w:t xml:space="preserve">los </w:t>
      </w:r>
      <w:r w:rsidR="7F03ABD1" w:rsidRPr="00111D6B">
        <w:rPr>
          <w:rFonts w:ascii="Arial Narrow" w:hAnsi="Arial Narrow" w:cs="Arial Narrow"/>
          <w:sz w:val="26"/>
          <w:szCs w:val="26"/>
          <w:lang w:eastAsia="es-MX"/>
        </w:rPr>
        <w:t>acuerdos de refinanciación</w:t>
      </w:r>
      <w:r w:rsidR="7E057C3B" w:rsidRPr="00111D6B">
        <w:rPr>
          <w:rFonts w:ascii="Arial Narrow" w:hAnsi="Arial Narrow" w:cs="Arial Narrow"/>
          <w:sz w:val="26"/>
          <w:szCs w:val="26"/>
          <w:lang w:eastAsia="es-MX"/>
        </w:rPr>
        <w:t>:</w:t>
      </w:r>
    </w:p>
    <w:p w14:paraId="3A48ADD2" w14:textId="17DD0C63" w:rsidR="60A434FB" w:rsidRPr="00111D6B" w:rsidRDefault="60A434FB" w:rsidP="00111D6B">
      <w:pPr>
        <w:spacing w:line="276" w:lineRule="auto"/>
        <w:jc w:val="both"/>
        <w:rPr>
          <w:rFonts w:ascii="Arial Narrow" w:hAnsi="Arial Narrow"/>
          <w:sz w:val="26"/>
          <w:szCs w:val="26"/>
          <w:lang w:eastAsia="es-MX"/>
        </w:rPr>
      </w:pPr>
    </w:p>
    <w:tbl>
      <w:tblPr>
        <w:tblStyle w:val="Tablaconcuadrcula"/>
        <w:tblW w:w="0" w:type="auto"/>
        <w:tblLayout w:type="fixed"/>
        <w:tblLook w:val="06A0" w:firstRow="1" w:lastRow="0" w:firstColumn="1" w:lastColumn="0" w:noHBand="1" w:noVBand="1"/>
      </w:tblPr>
      <w:tblGrid>
        <w:gridCol w:w="2066"/>
        <w:gridCol w:w="2066"/>
        <w:gridCol w:w="2066"/>
        <w:gridCol w:w="2066"/>
      </w:tblGrid>
      <w:tr w:rsidR="60A434FB" w:rsidRPr="004015DC" w14:paraId="7D82B2D3" w14:textId="77777777" w:rsidTr="60A434FB">
        <w:trPr>
          <w:trHeight w:val="300"/>
        </w:trPr>
        <w:tc>
          <w:tcPr>
            <w:tcW w:w="4132" w:type="dxa"/>
            <w:gridSpan w:val="2"/>
            <w:tcBorders>
              <w:top w:val="single" w:sz="4" w:space="0" w:color="auto"/>
              <w:left w:val="single" w:sz="4" w:space="0" w:color="auto"/>
              <w:bottom w:val="single" w:sz="4" w:space="0" w:color="auto"/>
              <w:right w:val="single" w:sz="4" w:space="0" w:color="auto"/>
            </w:tcBorders>
            <w:vAlign w:val="bottom"/>
          </w:tcPr>
          <w:p w14:paraId="19D9BD0A" w14:textId="3A90F503"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Abonos</w:t>
            </w:r>
          </w:p>
        </w:tc>
        <w:tc>
          <w:tcPr>
            <w:tcW w:w="4132" w:type="dxa"/>
            <w:gridSpan w:val="2"/>
            <w:tcBorders>
              <w:top w:val="single" w:sz="4" w:space="0" w:color="auto"/>
              <w:left w:val="nil"/>
              <w:bottom w:val="single" w:sz="4" w:space="0" w:color="auto"/>
              <w:right w:val="single" w:sz="4" w:space="0" w:color="auto"/>
            </w:tcBorders>
            <w:vAlign w:val="bottom"/>
          </w:tcPr>
          <w:p w14:paraId="5D0EE33D" w14:textId="26438066"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Pagarés</w:t>
            </w:r>
          </w:p>
        </w:tc>
      </w:tr>
      <w:tr w:rsidR="60A434FB" w:rsidRPr="004015DC" w14:paraId="7946FA39" w14:textId="77777777" w:rsidTr="60A434FB">
        <w:trPr>
          <w:trHeight w:val="300"/>
        </w:trPr>
        <w:tc>
          <w:tcPr>
            <w:tcW w:w="2066" w:type="dxa"/>
            <w:tcBorders>
              <w:top w:val="single" w:sz="4" w:space="0" w:color="auto"/>
              <w:left w:val="single" w:sz="4" w:space="0" w:color="auto"/>
              <w:bottom w:val="single" w:sz="4" w:space="0" w:color="auto"/>
              <w:right w:val="single" w:sz="4" w:space="0" w:color="auto"/>
            </w:tcBorders>
            <w:vAlign w:val="bottom"/>
          </w:tcPr>
          <w:p w14:paraId="445C37E8" w14:textId="1DAEE491"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Fecha</w:t>
            </w:r>
          </w:p>
        </w:tc>
        <w:tc>
          <w:tcPr>
            <w:tcW w:w="2066" w:type="dxa"/>
            <w:tcBorders>
              <w:top w:val="nil"/>
              <w:left w:val="single" w:sz="4" w:space="0" w:color="auto"/>
              <w:bottom w:val="single" w:sz="4" w:space="0" w:color="auto"/>
              <w:right w:val="single" w:sz="4" w:space="0" w:color="auto"/>
            </w:tcBorders>
            <w:vAlign w:val="bottom"/>
          </w:tcPr>
          <w:p w14:paraId="054B95AC" w14:textId="67811ECA"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 xml:space="preserve">Valor </w:t>
            </w:r>
          </w:p>
        </w:tc>
        <w:tc>
          <w:tcPr>
            <w:tcW w:w="2066" w:type="dxa"/>
            <w:tcBorders>
              <w:top w:val="single" w:sz="4" w:space="0" w:color="auto"/>
              <w:left w:val="single" w:sz="4" w:space="0" w:color="auto"/>
              <w:bottom w:val="single" w:sz="4" w:space="0" w:color="auto"/>
              <w:right w:val="single" w:sz="4" w:space="0" w:color="auto"/>
            </w:tcBorders>
            <w:vAlign w:val="bottom"/>
          </w:tcPr>
          <w:p w14:paraId="402E0C46" w14:textId="17FE06BA"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Fecha</w:t>
            </w:r>
          </w:p>
        </w:tc>
        <w:tc>
          <w:tcPr>
            <w:tcW w:w="2066" w:type="dxa"/>
            <w:tcBorders>
              <w:top w:val="nil"/>
              <w:left w:val="single" w:sz="4" w:space="0" w:color="auto"/>
              <w:bottom w:val="single" w:sz="4" w:space="0" w:color="auto"/>
              <w:right w:val="single" w:sz="4" w:space="0" w:color="auto"/>
            </w:tcBorders>
            <w:vAlign w:val="bottom"/>
          </w:tcPr>
          <w:p w14:paraId="2188E923" w14:textId="5D6671CF"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Valor</w:t>
            </w:r>
          </w:p>
        </w:tc>
      </w:tr>
      <w:tr w:rsidR="60A434FB" w:rsidRPr="004015DC" w14:paraId="0F6CEF18" w14:textId="77777777" w:rsidTr="60A434FB">
        <w:trPr>
          <w:trHeight w:val="300"/>
        </w:trPr>
        <w:tc>
          <w:tcPr>
            <w:tcW w:w="2066" w:type="dxa"/>
            <w:tcBorders>
              <w:top w:val="single" w:sz="4" w:space="0" w:color="auto"/>
              <w:left w:val="single" w:sz="4" w:space="0" w:color="auto"/>
              <w:bottom w:val="single" w:sz="4" w:space="0" w:color="auto"/>
              <w:right w:val="single" w:sz="4" w:space="0" w:color="auto"/>
            </w:tcBorders>
            <w:vAlign w:val="bottom"/>
          </w:tcPr>
          <w:p w14:paraId="07457D64" w14:textId="562651F2"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7/01/2015</w:t>
            </w:r>
          </w:p>
        </w:tc>
        <w:tc>
          <w:tcPr>
            <w:tcW w:w="2066" w:type="dxa"/>
            <w:tcBorders>
              <w:top w:val="single" w:sz="4" w:space="0" w:color="auto"/>
              <w:left w:val="single" w:sz="4" w:space="0" w:color="auto"/>
              <w:bottom w:val="single" w:sz="4" w:space="0" w:color="auto"/>
              <w:right w:val="single" w:sz="4" w:space="0" w:color="auto"/>
            </w:tcBorders>
            <w:vAlign w:val="bottom"/>
          </w:tcPr>
          <w:p w14:paraId="3C2DA589" w14:textId="43346BCD" w:rsidR="60A434FB" w:rsidRPr="004015DC" w:rsidRDefault="60A434FB" w:rsidP="00126326">
            <w:pPr>
              <w:jc w:val="both"/>
              <w:rPr>
                <w:rFonts w:ascii="Arial Narrow" w:hAnsi="Arial Narrow"/>
                <w:szCs w:val="26"/>
              </w:rPr>
            </w:pPr>
            <w:r w:rsidRPr="004015DC">
              <w:rPr>
                <w:rFonts w:ascii="Arial Narrow" w:eastAsia="Arial" w:hAnsi="Arial Narrow" w:cs="Arial"/>
                <w:color w:val="000000" w:themeColor="text1"/>
                <w:szCs w:val="26"/>
              </w:rPr>
              <w:t>$ 16.200.000,00</w:t>
            </w:r>
          </w:p>
        </w:tc>
        <w:tc>
          <w:tcPr>
            <w:tcW w:w="2066" w:type="dxa"/>
            <w:tcBorders>
              <w:top w:val="single" w:sz="4" w:space="0" w:color="auto"/>
              <w:left w:val="single" w:sz="4" w:space="0" w:color="auto"/>
              <w:bottom w:val="single" w:sz="4" w:space="0" w:color="auto"/>
              <w:right w:val="single" w:sz="4" w:space="0" w:color="auto"/>
            </w:tcBorders>
            <w:vAlign w:val="bottom"/>
          </w:tcPr>
          <w:p w14:paraId="17581769" w14:textId="73D6BB02"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18/02/2015</w:t>
            </w:r>
          </w:p>
        </w:tc>
        <w:tc>
          <w:tcPr>
            <w:tcW w:w="2066" w:type="dxa"/>
            <w:tcBorders>
              <w:top w:val="single" w:sz="4" w:space="0" w:color="auto"/>
              <w:left w:val="single" w:sz="4" w:space="0" w:color="auto"/>
              <w:bottom w:val="single" w:sz="4" w:space="0" w:color="auto"/>
              <w:right w:val="single" w:sz="4" w:space="0" w:color="auto"/>
            </w:tcBorders>
            <w:vAlign w:val="bottom"/>
          </w:tcPr>
          <w:p w14:paraId="79D7DFD4" w14:textId="442EED63" w:rsidR="60A434FB" w:rsidRPr="004015DC" w:rsidRDefault="60A434FB" w:rsidP="00126326">
            <w:pPr>
              <w:jc w:val="both"/>
              <w:rPr>
                <w:rFonts w:ascii="Arial Narrow" w:hAnsi="Arial Narrow"/>
                <w:szCs w:val="26"/>
              </w:rPr>
            </w:pPr>
            <w:r w:rsidRPr="004015DC">
              <w:rPr>
                <w:rFonts w:ascii="Arial Narrow" w:eastAsia="Arial" w:hAnsi="Arial Narrow" w:cs="Arial"/>
                <w:color w:val="000000" w:themeColor="text1"/>
                <w:szCs w:val="26"/>
              </w:rPr>
              <w:t>$ 37.277.076,00</w:t>
            </w:r>
          </w:p>
        </w:tc>
      </w:tr>
      <w:tr w:rsidR="60A434FB" w:rsidRPr="004015DC" w14:paraId="607EDB2C" w14:textId="77777777" w:rsidTr="60A434FB">
        <w:trPr>
          <w:trHeight w:val="300"/>
        </w:trPr>
        <w:tc>
          <w:tcPr>
            <w:tcW w:w="2066" w:type="dxa"/>
            <w:tcBorders>
              <w:top w:val="single" w:sz="4" w:space="0" w:color="auto"/>
              <w:left w:val="single" w:sz="4" w:space="0" w:color="auto"/>
              <w:bottom w:val="single" w:sz="4" w:space="0" w:color="auto"/>
              <w:right w:val="single" w:sz="4" w:space="0" w:color="auto"/>
            </w:tcBorders>
            <w:vAlign w:val="bottom"/>
          </w:tcPr>
          <w:p w14:paraId="513FFA0B" w14:textId="021D3EFF"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15/05/2015</w:t>
            </w:r>
          </w:p>
        </w:tc>
        <w:tc>
          <w:tcPr>
            <w:tcW w:w="2066" w:type="dxa"/>
            <w:tcBorders>
              <w:top w:val="single" w:sz="4" w:space="0" w:color="auto"/>
              <w:left w:val="single" w:sz="4" w:space="0" w:color="auto"/>
              <w:bottom w:val="single" w:sz="4" w:space="0" w:color="auto"/>
              <w:right w:val="single" w:sz="4" w:space="0" w:color="auto"/>
            </w:tcBorders>
            <w:vAlign w:val="bottom"/>
          </w:tcPr>
          <w:p w14:paraId="3C9A0D61" w14:textId="3516A62F" w:rsidR="60A434FB" w:rsidRPr="004015DC" w:rsidRDefault="60A434FB" w:rsidP="00126326">
            <w:pPr>
              <w:jc w:val="both"/>
              <w:rPr>
                <w:rFonts w:ascii="Arial Narrow" w:hAnsi="Arial Narrow"/>
                <w:szCs w:val="26"/>
              </w:rPr>
            </w:pPr>
            <w:r w:rsidRPr="004015DC">
              <w:rPr>
                <w:rFonts w:ascii="Arial Narrow" w:eastAsia="Arial" w:hAnsi="Arial Narrow" w:cs="Arial"/>
                <w:color w:val="000000" w:themeColor="text1"/>
                <w:szCs w:val="26"/>
              </w:rPr>
              <w:t xml:space="preserve">$ </w:t>
            </w:r>
            <w:r w:rsidR="00126326">
              <w:rPr>
                <w:rFonts w:ascii="Arial Narrow" w:eastAsia="Arial" w:hAnsi="Arial Narrow" w:cs="Arial"/>
                <w:color w:val="000000" w:themeColor="text1"/>
                <w:szCs w:val="26"/>
              </w:rPr>
              <w:t xml:space="preserve">  </w:t>
            </w:r>
            <w:r w:rsidRPr="004015DC">
              <w:rPr>
                <w:rFonts w:ascii="Arial Narrow" w:eastAsia="Arial" w:hAnsi="Arial Narrow" w:cs="Arial"/>
                <w:color w:val="000000" w:themeColor="text1"/>
                <w:szCs w:val="26"/>
              </w:rPr>
              <w:t>4.600.000,00</w:t>
            </w:r>
          </w:p>
        </w:tc>
        <w:tc>
          <w:tcPr>
            <w:tcW w:w="2066" w:type="dxa"/>
            <w:tcBorders>
              <w:top w:val="single" w:sz="4" w:space="0" w:color="auto"/>
              <w:left w:val="single" w:sz="4" w:space="0" w:color="auto"/>
              <w:bottom w:val="single" w:sz="4" w:space="0" w:color="auto"/>
              <w:right w:val="single" w:sz="4" w:space="0" w:color="auto"/>
            </w:tcBorders>
            <w:vAlign w:val="bottom"/>
          </w:tcPr>
          <w:p w14:paraId="4AD5618B" w14:textId="73B63464"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19/02/2015</w:t>
            </w:r>
          </w:p>
        </w:tc>
        <w:tc>
          <w:tcPr>
            <w:tcW w:w="2066" w:type="dxa"/>
            <w:tcBorders>
              <w:top w:val="single" w:sz="4" w:space="0" w:color="auto"/>
              <w:left w:val="single" w:sz="4" w:space="0" w:color="auto"/>
              <w:bottom w:val="single" w:sz="4" w:space="0" w:color="auto"/>
              <w:right w:val="single" w:sz="4" w:space="0" w:color="auto"/>
            </w:tcBorders>
            <w:vAlign w:val="bottom"/>
          </w:tcPr>
          <w:p w14:paraId="52A55A7E" w14:textId="23173508" w:rsidR="60A434FB" w:rsidRPr="004015DC" w:rsidRDefault="60A434FB" w:rsidP="00126326">
            <w:pPr>
              <w:jc w:val="both"/>
              <w:rPr>
                <w:rFonts w:ascii="Arial Narrow" w:hAnsi="Arial Narrow"/>
                <w:szCs w:val="26"/>
              </w:rPr>
            </w:pPr>
            <w:r w:rsidRPr="004015DC">
              <w:rPr>
                <w:rFonts w:ascii="Arial Narrow" w:eastAsia="Arial" w:hAnsi="Arial Narrow" w:cs="Arial"/>
                <w:color w:val="000000" w:themeColor="text1"/>
                <w:szCs w:val="26"/>
              </w:rPr>
              <w:t>$</w:t>
            </w:r>
            <w:r w:rsidR="00126326">
              <w:rPr>
                <w:rFonts w:ascii="Arial Narrow" w:eastAsia="Arial" w:hAnsi="Arial Narrow" w:cs="Arial"/>
                <w:color w:val="000000" w:themeColor="text1"/>
                <w:szCs w:val="26"/>
              </w:rPr>
              <w:t xml:space="preserve">  </w:t>
            </w:r>
            <w:r w:rsidRPr="004015DC">
              <w:rPr>
                <w:rFonts w:ascii="Arial Narrow" w:eastAsia="Arial" w:hAnsi="Arial Narrow" w:cs="Arial"/>
                <w:color w:val="000000" w:themeColor="text1"/>
                <w:szCs w:val="26"/>
              </w:rPr>
              <w:t xml:space="preserve"> 8.764.115,94</w:t>
            </w:r>
          </w:p>
        </w:tc>
      </w:tr>
      <w:tr w:rsidR="60A434FB" w:rsidRPr="004015DC" w14:paraId="1EA7C2E4" w14:textId="77777777" w:rsidTr="60A434FB">
        <w:trPr>
          <w:trHeight w:val="300"/>
        </w:trPr>
        <w:tc>
          <w:tcPr>
            <w:tcW w:w="2066" w:type="dxa"/>
            <w:tcBorders>
              <w:top w:val="single" w:sz="4" w:space="0" w:color="auto"/>
              <w:left w:val="single" w:sz="4" w:space="0" w:color="auto"/>
              <w:bottom w:val="single" w:sz="4" w:space="0" w:color="auto"/>
              <w:right w:val="single" w:sz="4" w:space="0" w:color="auto"/>
            </w:tcBorders>
            <w:vAlign w:val="bottom"/>
          </w:tcPr>
          <w:p w14:paraId="5A72ADF8" w14:textId="1481A7B2"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5/01/2016</w:t>
            </w:r>
          </w:p>
        </w:tc>
        <w:tc>
          <w:tcPr>
            <w:tcW w:w="2066" w:type="dxa"/>
            <w:tcBorders>
              <w:top w:val="single" w:sz="4" w:space="0" w:color="auto"/>
              <w:left w:val="single" w:sz="4" w:space="0" w:color="auto"/>
              <w:bottom w:val="single" w:sz="4" w:space="0" w:color="auto"/>
              <w:right w:val="single" w:sz="4" w:space="0" w:color="auto"/>
            </w:tcBorders>
            <w:vAlign w:val="bottom"/>
          </w:tcPr>
          <w:p w14:paraId="23885DF4" w14:textId="7F4D5382" w:rsidR="60A434FB" w:rsidRPr="004015DC" w:rsidRDefault="60A434FB" w:rsidP="00126326">
            <w:pPr>
              <w:jc w:val="both"/>
              <w:rPr>
                <w:rFonts w:ascii="Arial Narrow" w:hAnsi="Arial Narrow"/>
                <w:szCs w:val="26"/>
              </w:rPr>
            </w:pPr>
            <w:r w:rsidRPr="004015DC">
              <w:rPr>
                <w:rFonts w:ascii="Arial Narrow" w:eastAsia="Arial" w:hAnsi="Arial Narrow" w:cs="Arial"/>
                <w:color w:val="000000" w:themeColor="text1"/>
                <w:szCs w:val="26"/>
              </w:rPr>
              <w:t>$ 16.900.000,00</w:t>
            </w:r>
          </w:p>
        </w:tc>
        <w:tc>
          <w:tcPr>
            <w:tcW w:w="2066" w:type="dxa"/>
            <w:tcBorders>
              <w:top w:val="single" w:sz="4" w:space="0" w:color="auto"/>
              <w:left w:val="single" w:sz="4" w:space="0" w:color="auto"/>
              <w:bottom w:val="single" w:sz="4" w:space="0" w:color="auto"/>
              <w:right w:val="single" w:sz="4" w:space="0" w:color="auto"/>
            </w:tcBorders>
            <w:vAlign w:val="bottom"/>
          </w:tcPr>
          <w:p w14:paraId="4B24DB49" w14:textId="08E14786"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19/02/2015</w:t>
            </w:r>
          </w:p>
        </w:tc>
        <w:tc>
          <w:tcPr>
            <w:tcW w:w="2066" w:type="dxa"/>
            <w:tcBorders>
              <w:top w:val="single" w:sz="4" w:space="0" w:color="auto"/>
              <w:left w:val="single" w:sz="4" w:space="0" w:color="auto"/>
              <w:bottom w:val="single" w:sz="4" w:space="0" w:color="auto"/>
              <w:right w:val="single" w:sz="4" w:space="0" w:color="auto"/>
            </w:tcBorders>
            <w:vAlign w:val="bottom"/>
          </w:tcPr>
          <w:p w14:paraId="7B5EC548" w14:textId="3C8B4AE8" w:rsidR="60A434FB" w:rsidRPr="004015DC" w:rsidRDefault="60A434FB" w:rsidP="00126326">
            <w:pPr>
              <w:jc w:val="both"/>
              <w:rPr>
                <w:rFonts w:ascii="Arial Narrow" w:hAnsi="Arial Narrow"/>
                <w:szCs w:val="26"/>
              </w:rPr>
            </w:pPr>
            <w:r w:rsidRPr="004015DC">
              <w:rPr>
                <w:rFonts w:ascii="Arial Narrow" w:eastAsia="Arial" w:hAnsi="Arial Narrow" w:cs="Arial"/>
                <w:color w:val="000000" w:themeColor="text1"/>
                <w:szCs w:val="26"/>
              </w:rPr>
              <w:t xml:space="preserve">$ </w:t>
            </w:r>
            <w:r w:rsidR="00126326">
              <w:rPr>
                <w:rFonts w:ascii="Arial Narrow" w:eastAsia="Arial" w:hAnsi="Arial Narrow" w:cs="Arial"/>
                <w:color w:val="000000" w:themeColor="text1"/>
                <w:szCs w:val="26"/>
              </w:rPr>
              <w:t xml:space="preserve">  </w:t>
            </w:r>
            <w:r w:rsidRPr="004015DC">
              <w:rPr>
                <w:rFonts w:ascii="Arial Narrow" w:eastAsia="Arial" w:hAnsi="Arial Narrow" w:cs="Arial"/>
                <w:color w:val="000000" w:themeColor="text1"/>
                <w:szCs w:val="26"/>
              </w:rPr>
              <w:t>4.984.716,00</w:t>
            </w:r>
          </w:p>
        </w:tc>
      </w:tr>
      <w:tr w:rsidR="60A434FB" w:rsidRPr="004015DC" w14:paraId="3377639B" w14:textId="77777777" w:rsidTr="60A434FB">
        <w:trPr>
          <w:trHeight w:val="300"/>
        </w:trPr>
        <w:tc>
          <w:tcPr>
            <w:tcW w:w="2066" w:type="dxa"/>
            <w:tcBorders>
              <w:top w:val="single" w:sz="4" w:space="0" w:color="auto"/>
              <w:left w:val="single" w:sz="4" w:space="0" w:color="auto"/>
              <w:bottom w:val="single" w:sz="4" w:space="0" w:color="auto"/>
              <w:right w:val="single" w:sz="4" w:space="0" w:color="auto"/>
            </w:tcBorders>
            <w:vAlign w:val="bottom"/>
          </w:tcPr>
          <w:p w14:paraId="3F81F975" w14:textId="0880DE82"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Total</w:t>
            </w:r>
          </w:p>
        </w:tc>
        <w:tc>
          <w:tcPr>
            <w:tcW w:w="2066" w:type="dxa"/>
            <w:tcBorders>
              <w:top w:val="single" w:sz="4" w:space="0" w:color="auto"/>
              <w:left w:val="single" w:sz="4" w:space="0" w:color="auto"/>
              <w:bottom w:val="single" w:sz="4" w:space="0" w:color="auto"/>
              <w:right w:val="single" w:sz="4" w:space="0" w:color="auto"/>
            </w:tcBorders>
            <w:vAlign w:val="bottom"/>
          </w:tcPr>
          <w:p w14:paraId="300BA748" w14:textId="060FB875" w:rsidR="60A434FB" w:rsidRPr="004015DC" w:rsidRDefault="60A434FB" w:rsidP="00126326">
            <w:pPr>
              <w:jc w:val="both"/>
              <w:rPr>
                <w:rFonts w:ascii="Arial Narrow" w:hAnsi="Arial Narrow"/>
                <w:szCs w:val="26"/>
              </w:rPr>
            </w:pPr>
            <w:r w:rsidRPr="004015DC">
              <w:rPr>
                <w:rFonts w:ascii="Arial Narrow" w:eastAsia="Arial" w:hAnsi="Arial Narrow" w:cs="Arial"/>
                <w:color w:val="000000" w:themeColor="text1"/>
                <w:szCs w:val="26"/>
              </w:rPr>
              <w:t>$ 37.700.000,00</w:t>
            </w:r>
          </w:p>
        </w:tc>
        <w:tc>
          <w:tcPr>
            <w:tcW w:w="2066" w:type="dxa"/>
            <w:tcBorders>
              <w:top w:val="single" w:sz="4" w:space="0" w:color="auto"/>
              <w:left w:val="single" w:sz="4" w:space="0" w:color="auto"/>
              <w:bottom w:val="single" w:sz="4" w:space="0" w:color="auto"/>
              <w:right w:val="single" w:sz="4" w:space="0" w:color="auto"/>
            </w:tcBorders>
            <w:vAlign w:val="bottom"/>
          </w:tcPr>
          <w:p w14:paraId="6E515D96" w14:textId="5C7BD80A" w:rsidR="60A434FB" w:rsidRPr="004015DC" w:rsidRDefault="60A434FB" w:rsidP="004015DC">
            <w:pPr>
              <w:jc w:val="center"/>
              <w:rPr>
                <w:rFonts w:ascii="Arial Narrow" w:hAnsi="Arial Narrow"/>
                <w:szCs w:val="26"/>
              </w:rPr>
            </w:pPr>
            <w:r w:rsidRPr="004015DC">
              <w:rPr>
                <w:rFonts w:ascii="Arial Narrow" w:eastAsia="Arial" w:hAnsi="Arial Narrow" w:cs="Arial"/>
                <w:color w:val="000000" w:themeColor="text1"/>
                <w:szCs w:val="26"/>
              </w:rPr>
              <w:t>Total</w:t>
            </w:r>
          </w:p>
        </w:tc>
        <w:tc>
          <w:tcPr>
            <w:tcW w:w="2066" w:type="dxa"/>
            <w:tcBorders>
              <w:top w:val="single" w:sz="4" w:space="0" w:color="auto"/>
              <w:left w:val="single" w:sz="4" w:space="0" w:color="auto"/>
              <w:bottom w:val="single" w:sz="4" w:space="0" w:color="auto"/>
              <w:right w:val="single" w:sz="4" w:space="0" w:color="auto"/>
            </w:tcBorders>
            <w:vAlign w:val="bottom"/>
          </w:tcPr>
          <w:p w14:paraId="0D511065" w14:textId="51F62203" w:rsidR="60A434FB" w:rsidRPr="004015DC" w:rsidRDefault="60A434FB" w:rsidP="00126326">
            <w:pPr>
              <w:jc w:val="both"/>
              <w:rPr>
                <w:rFonts w:ascii="Arial Narrow" w:hAnsi="Arial Narrow"/>
                <w:szCs w:val="26"/>
              </w:rPr>
            </w:pPr>
            <w:r w:rsidRPr="004015DC">
              <w:rPr>
                <w:rFonts w:ascii="Arial Narrow" w:eastAsia="Arial" w:hAnsi="Arial Narrow" w:cs="Arial"/>
                <w:color w:val="000000" w:themeColor="text1"/>
                <w:szCs w:val="26"/>
              </w:rPr>
              <w:t>$ 51.025.907,94</w:t>
            </w:r>
          </w:p>
        </w:tc>
      </w:tr>
    </w:tbl>
    <w:p w14:paraId="64811C78" w14:textId="57B6518A" w:rsidR="60A434FB" w:rsidRPr="00111D6B" w:rsidRDefault="60A434FB" w:rsidP="00111D6B">
      <w:pPr>
        <w:spacing w:line="276" w:lineRule="auto"/>
        <w:jc w:val="both"/>
        <w:rPr>
          <w:rFonts w:ascii="Arial Narrow" w:hAnsi="Arial Narrow"/>
          <w:sz w:val="26"/>
          <w:szCs w:val="26"/>
          <w:lang w:eastAsia="es-MX"/>
        </w:rPr>
      </w:pPr>
    </w:p>
    <w:p w14:paraId="5D6EA95D" w14:textId="25970227" w:rsidR="0E3E0B79" w:rsidRPr="00111D6B" w:rsidRDefault="0E3E0B79" w:rsidP="00111D6B">
      <w:pPr>
        <w:spacing w:line="276" w:lineRule="auto"/>
        <w:jc w:val="both"/>
        <w:rPr>
          <w:rFonts w:ascii="Arial Narrow" w:hAnsi="Arial Narrow" w:cs="Arial Narrow"/>
          <w:sz w:val="26"/>
          <w:szCs w:val="26"/>
          <w:lang w:eastAsia="es-MX"/>
        </w:rPr>
      </w:pPr>
      <w:r w:rsidRPr="00111D6B">
        <w:rPr>
          <w:rFonts w:ascii="Arial Narrow" w:eastAsia="Arial Narrow" w:hAnsi="Arial Narrow" w:cs="Arial Narrow"/>
          <w:sz w:val="26"/>
          <w:szCs w:val="26"/>
          <w:lang w:eastAsia="es-MX"/>
        </w:rPr>
        <w:t xml:space="preserve">Otra era la forma para desconocer esos abonos, pero la escogida, </w:t>
      </w:r>
      <w:r w:rsidR="48114B01" w:rsidRPr="00111D6B">
        <w:rPr>
          <w:rFonts w:ascii="Arial Narrow" w:eastAsia="Arial Narrow" w:hAnsi="Arial Narrow" w:cs="Arial Narrow"/>
          <w:sz w:val="26"/>
          <w:szCs w:val="26"/>
          <w:lang w:eastAsia="es-MX"/>
        </w:rPr>
        <w:t>contrastar</w:t>
      </w:r>
      <w:r w:rsidR="5D31C0A3" w:rsidRPr="00111D6B">
        <w:rPr>
          <w:rFonts w:ascii="Arial Narrow" w:eastAsia="Arial Narrow" w:hAnsi="Arial Narrow" w:cs="Arial Narrow"/>
          <w:sz w:val="26"/>
          <w:szCs w:val="26"/>
          <w:lang w:eastAsia="es-MX"/>
        </w:rPr>
        <w:t xml:space="preserve"> sus </w:t>
      </w:r>
      <w:r w:rsidRPr="00111D6B">
        <w:rPr>
          <w:rFonts w:ascii="Arial Narrow" w:eastAsia="Arial Narrow" w:hAnsi="Arial Narrow" w:cs="Arial Narrow"/>
          <w:sz w:val="26"/>
          <w:szCs w:val="26"/>
          <w:lang w:eastAsia="es-MX"/>
        </w:rPr>
        <w:t>fecha</w:t>
      </w:r>
      <w:r w:rsidR="062596FE" w:rsidRPr="00111D6B">
        <w:rPr>
          <w:rFonts w:ascii="Arial Narrow" w:eastAsia="Arial Narrow" w:hAnsi="Arial Narrow" w:cs="Arial Narrow"/>
          <w:sz w:val="26"/>
          <w:szCs w:val="26"/>
          <w:lang w:eastAsia="es-MX"/>
        </w:rPr>
        <w:t>s</w:t>
      </w:r>
      <w:r w:rsidRPr="00111D6B">
        <w:rPr>
          <w:rFonts w:ascii="Arial Narrow" w:eastAsia="Arial Narrow" w:hAnsi="Arial Narrow" w:cs="Arial Narrow"/>
          <w:sz w:val="26"/>
          <w:szCs w:val="26"/>
          <w:lang w:eastAsia="es-MX"/>
        </w:rPr>
        <w:t xml:space="preserve"> y</w:t>
      </w:r>
      <w:r w:rsidR="2C545DAE" w:rsidRPr="00111D6B">
        <w:rPr>
          <w:rFonts w:ascii="Arial Narrow" w:eastAsia="Arial Narrow" w:hAnsi="Arial Narrow" w:cs="Arial Narrow"/>
          <w:sz w:val="26"/>
          <w:szCs w:val="26"/>
          <w:lang w:eastAsia="es-MX"/>
        </w:rPr>
        <w:t xml:space="preserve"> </w:t>
      </w:r>
      <w:r w:rsidRPr="00111D6B">
        <w:rPr>
          <w:rFonts w:ascii="Arial Narrow" w:eastAsia="Arial Narrow" w:hAnsi="Arial Narrow" w:cs="Arial Narrow"/>
          <w:sz w:val="26"/>
          <w:szCs w:val="26"/>
          <w:lang w:eastAsia="es-MX"/>
        </w:rPr>
        <w:t>valores</w:t>
      </w:r>
      <w:r w:rsidR="5469E6AF" w:rsidRPr="00111D6B">
        <w:rPr>
          <w:rFonts w:ascii="Arial Narrow" w:eastAsia="Arial Narrow" w:hAnsi="Arial Narrow" w:cs="Arial Narrow"/>
          <w:sz w:val="26"/>
          <w:szCs w:val="26"/>
          <w:lang w:eastAsia="es-MX"/>
        </w:rPr>
        <w:t xml:space="preserve"> con l</w:t>
      </w:r>
      <w:r w:rsidR="29F65DCD" w:rsidRPr="00111D6B">
        <w:rPr>
          <w:rFonts w:ascii="Arial Narrow" w:eastAsia="Arial Narrow" w:hAnsi="Arial Narrow" w:cs="Arial Narrow"/>
          <w:sz w:val="26"/>
          <w:szCs w:val="26"/>
          <w:lang w:eastAsia="es-MX"/>
        </w:rPr>
        <w:t>a de l</w:t>
      </w:r>
      <w:r w:rsidR="5469E6AF" w:rsidRPr="00111D6B">
        <w:rPr>
          <w:rFonts w:ascii="Arial Narrow" w:eastAsia="Arial Narrow" w:hAnsi="Arial Narrow" w:cs="Arial Narrow"/>
          <w:sz w:val="26"/>
          <w:szCs w:val="26"/>
          <w:lang w:eastAsia="es-MX"/>
        </w:rPr>
        <w:t>os pagarés</w:t>
      </w:r>
      <w:r w:rsidRPr="00111D6B">
        <w:rPr>
          <w:rFonts w:ascii="Arial Narrow" w:eastAsia="Arial Narrow" w:hAnsi="Arial Narrow" w:cs="Arial Narrow"/>
          <w:sz w:val="26"/>
          <w:szCs w:val="26"/>
          <w:lang w:eastAsia="es-MX"/>
        </w:rPr>
        <w:t>,</w:t>
      </w:r>
      <w:r w:rsidR="71F9812B" w:rsidRPr="00111D6B">
        <w:rPr>
          <w:rFonts w:ascii="Arial Narrow" w:eastAsia="Arial Narrow" w:hAnsi="Arial Narrow" w:cs="Arial Narrow"/>
          <w:sz w:val="26"/>
          <w:szCs w:val="26"/>
          <w:lang w:eastAsia="es-MX"/>
        </w:rPr>
        <w:t xml:space="preserve"> </w:t>
      </w:r>
      <w:r w:rsidR="40689D6E" w:rsidRPr="00111D6B">
        <w:rPr>
          <w:rFonts w:ascii="Arial Narrow" w:eastAsia="Arial Narrow" w:hAnsi="Arial Narrow" w:cs="Arial Narrow"/>
          <w:sz w:val="26"/>
          <w:szCs w:val="26"/>
          <w:lang w:val="es"/>
        </w:rPr>
        <w:t>no</w:t>
      </w:r>
      <w:r w:rsidR="40689D6E" w:rsidRPr="00111D6B">
        <w:rPr>
          <w:rFonts w:ascii="Arial Narrow" w:eastAsia="Arial Narrow" w:hAnsi="Arial Narrow" w:cs="Arial Narrow"/>
          <w:sz w:val="26"/>
          <w:szCs w:val="26"/>
          <w:lang w:eastAsia="es-MX"/>
        </w:rPr>
        <w:t xml:space="preserve"> </w:t>
      </w:r>
      <w:r w:rsidR="00F14F44" w:rsidRPr="00111D6B">
        <w:rPr>
          <w:rFonts w:ascii="Arial Narrow" w:eastAsia="Arial Narrow" w:hAnsi="Arial Narrow" w:cs="Arial Narrow"/>
          <w:sz w:val="26"/>
          <w:szCs w:val="26"/>
          <w:lang w:eastAsia="es-MX"/>
        </w:rPr>
        <w:t>arroja un resultado</w:t>
      </w:r>
      <w:r w:rsidR="71F9812B" w:rsidRPr="00111D6B">
        <w:rPr>
          <w:rFonts w:ascii="Arial Narrow" w:eastAsia="Arial Narrow" w:hAnsi="Arial Narrow" w:cs="Arial Narrow"/>
          <w:sz w:val="26"/>
          <w:szCs w:val="26"/>
          <w:lang w:eastAsia="es-MX"/>
        </w:rPr>
        <w:t xml:space="preserve"> concluyente como se acaba de verificar</w:t>
      </w:r>
      <w:r w:rsidR="79C7B47C" w:rsidRPr="00111D6B">
        <w:rPr>
          <w:rFonts w:ascii="Arial Narrow" w:eastAsia="Arial Narrow" w:hAnsi="Arial Narrow" w:cs="Arial Narrow"/>
          <w:sz w:val="26"/>
          <w:szCs w:val="26"/>
          <w:lang w:eastAsia="es-MX"/>
        </w:rPr>
        <w:t>:</w:t>
      </w:r>
      <w:r w:rsidR="79C7B47C" w:rsidRPr="00111D6B">
        <w:rPr>
          <w:rFonts w:ascii="Arial Narrow" w:hAnsi="Arial Narrow" w:cs="Arial Narrow"/>
          <w:sz w:val="26"/>
          <w:szCs w:val="26"/>
          <w:lang w:eastAsia="es-MX"/>
        </w:rPr>
        <w:t xml:space="preserve"> la fecha de firma de los pagarés y sus cuantías </w:t>
      </w:r>
      <w:r w:rsidR="00CA228C" w:rsidRPr="00111D6B">
        <w:rPr>
          <w:rFonts w:ascii="Arial Narrow" w:hAnsi="Arial Narrow" w:cs="Arial Narrow"/>
          <w:sz w:val="26"/>
          <w:szCs w:val="26"/>
          <w:lang w:eastAsia="es-MX"/>
        </w:rPr>
        <w:t>discrepan de</w:t>
      </w:r>
      <w:r w:rsidR="79C7B47C" w:rsidRPr="00111D6B">
        <w:rPr>
          <w:rFonts w:ascii="Arial Narrow" w:hAnsi="Arial Narrow" w:cs="Arial Narrow"/>
          <w:sz w:val="26"/>
          <w:szCs w:val="26"/>
          <w:lang w:eastAsia="es-MX"/>
        </w:rPr>
        <w:t xml:space="preserve"> la época y los valores de los abonos que el ejecutado rechaza</w:t>
      </w:r>
      <w:r w:rsidR="323AF942" w:rsidRPr="00111D6B">
        <w:rPr>
          <w:rFonts w:ascii="Arial Narrow" w:hAnsi="Arial Narrow" w:cs="Arial Narrow"/>
          <w:sz w:val="26"/>
          <w:szCs w:val="26"/>
          <w:lang w:eastAsia="es-MX"/>
        </w:rPr>
        <w:t>.</w:t>
      </w:r>
    </w:p>
    <w:p w14:paraId="4128ED5D" w14:textId="0DC25704" w:rsidR="60A434FB" w:rsidRPr="00111D6B" w:rsidRDefault="60A434FB" w:rsidP="00111D6B">
      <w:pPr>
        <w:spacing w:line="276" w:lineRule="auto"/>
        <w:jc w:val="both"/>
        <w:rPr>
          <w:rFonts w:ascii="Arial Narrow" w:hAnsi="Arial Narrow" w:cs="Arial Narrow"/>
          <w:sz w:val="26"/>
          <w:szCs w:val="26"/>
          <w:lang w:eastAsia="es-MX"/>
        </w:rPr>
      </w:pPr>
    </w:p>
    <w:p w14:paraId="22AC8744" w14:textId="2641365B" w:rsidR="323AF942" w:rsidRPr="00111D6B" w:rsidRDefault="323AF942" w:rsidP="00111D6B">
      <w:pPr>
        <w:spacing w:line="276" w:lineRule="auto"/>
        <w:jc w:val="both"/>
        <w:rPr>
          <w:rFonts w:ascii="Arial Narrow" w:hAnsi="Arial Narrow" w:cs="Arial Narrow"/>
          <w:sz w:val="26"/>
          <w:szCs w:val="26"/>
          <w:lang w:eastAsia="es-MX"/>
        </w:rPr>
      </w:pPr>
      <w:r w:rsidRPr="00111D6B">
        <w:rPr>
          <w:rFonts w:ascii="Arial Narrow" w:hAnsi="Arial Narrow" w:cs="Arial Narrow"/>
          <w:sz w:val="26"/>
          <w:szCs w:val="26"/>
          <w:lang w:eastAsia="es-MX"/>
        </w:rPr>
        <w:t xml:space="preserve">Si bien el valor total de los abonos controvertidos se acerca al del pagaré suscrito el 18 de febrero de 2015, </w:t>
      </w:r>
      <w:r w:rsidR="00E3038E" w:rsidRPr="00111D6B">
        <w:rPr>
          <w:rFonts w:ascii="Arial Narrow" w:hAnsi="Arial Narrow" w:cs="Arial Narrow"/>
          <w:sz w:val="26"/>
          <w:szCs w:val="26"/>
          <w:lang w:eastAsia="es-MX"/>
        </w:rPr>
        <w:t xml:space="preserve">no </w:t>
      </w:r>
      <w:r w:rsidRPr="00111D6B">
        <w:rPr>
          <w:rFonts w:ascii="Arial Narrow" w:hAnsi="Arial Narrow" w:cs="Arial Narrow"/>
          <w:sz w:val="26"/>
          <w:szCs w:val="26"/>
          <w:lang w:eastAsia="es-MX"/>
        </w:rPr>
        <w:t xml:space="preserve">resulta lógico admitir que en esta fecha se haga un acuerdo de refinanciación </w:t>
      </w:r>
      <w:r w:rsidR="5614B54E" w:rsidRPr="00111D6B">
        <w:rPr>
          <w:rFonts w:ascii="Arial Narrow" w:hAnsi="Arial Narrow" w:cs="Arial Narrow"/>
          <w:sz w:val="26"/>
          <w:szCs w:val="26"/>
          <w:lang w:eastAsia="es-MX"/>
        </w:rPr>
        <w:t xml:space="preserve">para incluir </w:t>
      </w:r>
      <w:r w:rsidR="00E3038E" w:rsidRPr="00111D6B">
        <w:rPr>
          <w:rFonts w:ascii="Arial Narrow" w:hAnsi="Arial Narrow" w:cs="Arial Narrow"/>
          <w:sz w:val="26"/>
          <w:szCs w:val="26"/>
          <w:lang w:eastAsia="es-MX"/>
        </w:rPr>
        <w:t xml:space="preserve">además </w:t>
      </w:r>
      <w:r w:rsidR="00E3038E" w:rsidRPr="00111D6B">
        <w:rPr>
          <w:rFonts w:ascii="Arial Narrow" w:eastAsia="Arial Narrow" w:hAnsi="Arial Narrow" w:cs="Arial Narrow"/>
          <w:sz w:val="26"/>
          <w:szCs w:val="26"/>
          <w:lang w:val="es"/>
        </w:rPr>
        <w:t>de</w:t>
      </w:r>
      <w:r w:rsidR="5614B54E" w:rsidRPr="00111D6B">
        <w:rPr>
          <w:rFonts w:ascii="Arial Narrow" w:hAnsi="Arial Narrow" w:cs="Arial Narrow"/>
          <w:sz w:val="26"/>
          <w:szCs w:val="26"/>
          <w:lang w:eastAsia="es-MX"/>
        </w:rPr>
        <w:t xml:space="preserve"> las cuotas vencidas a ese momento, las que se vencerían con posterioridad. Ello si se atiende que entonces, </w:t>
      </w:r>
      <w:r w:rsidR="00C90720" w:rsidRPr="00111D6B">
        <w:rPr>
          <w:rFonts w:ascii="Arial Narrow" w:hAnsi="Arial Narrow" w:cs="Arial Narrow"/>
          <w:sz w:val="26"/>
          <w:szCs w:val="26"/>
          <w:lang w:eastAsia="es-MX"/>
        </w:rPr>
        <w:t xml:space="preserve">incluso </w:t>
      </w:r>
      <w:r w:rsidR="5614B54E" w:rsidRPr="00111D6B">
        <w:rPr>
          <w:rFonts w:ascii="Arial Narrow" w:hAnsi="Arial Narrow" w:cs="Arial Narrow"/>
          <w:sz w:val="26"/>
          <w:szCs w:val="26"/>
          <w:lang w:eastAsia="es-MX"/>
        </w:rPr>
        <w:t>el abono de enero de 2016 respondería al acuerdo realizado 11 meses atrás</w:t>
      </w:r>
      <w:r w:rsidR="79C7B47C" w:rsidRPr="00111D6B">
        <w:rPr>
          <w:rFonts w:ascii="Arial Narrow" w:hAnsi="Arial Narrow" w:cs="Arial Narrow"/>
          <w:sz w:val="26"/>
          <w:szCs w:val="26"/>
          <w:lang w:eastAsia="es-MX"/>
        </w:rPr>
        <w:t>.</w:t>
      </w:r>
      <w:r w:rsidR="37A05BC0" w:rsidRPr="00111D6B">
        <w:rPr>
          <w:rFonts w:ascii="Arial Narrow" w:hAnsi="Arial Narrow" w:cs="Arial Narrow"/>
          <w:sz w:val="26"/>
          <w:szCs w:val="26"/>
          <w:lang w:eastAsia="es-MX"/>
        </w:rPr>
        <w:t xml:space="preserve"> Esa situación, además, dejaría sin explicación la forma cómo los dos pagarés restantes, se aplicaron a este mismo crédito de vivienda.</w:t>
      </w:r>
    </w:p>
    <w:p w14:paraId="083BB222" w14:textId="48DB4F37" w:rsidR="60A434FB" w:rsidRPr="00111D6B" w:rsidRDefault="60A434FB" w:rsidP="00111D6B">
      <w:pPr>
        <w:spacing w:line="276" w:lineRule="auto"/>
        <w:jc w:val="both"/>
        <w:rPr>
          <w:rFonts w:ascii="Arial Narrow" w:hAnsi="Arial Narrow"/>
          <w:sz w:val="26"/>
          <w:szCs w:val="26"/>
          <w:lang w:eastAsia="es-MX"/>
        </w:rPr>
      </w:pPr>
    </w:p>
    <w:p w14:paraId="619ACD9C" w14:textId="3602175F" w:rsidR="37A05BC0" w:rsidRPr="00111D6B" w:rsidRDefault="37A05BC0" w:rsidP="00111D6B">
      <w:pPr>
        <w:spacing w:line="276" w:lineRule="auto"/>
        <w:jc w:val="both"/>
        <w:rPr>
          <w:rFonts w:ascii="Arial Narrow" w:eastAsia="Arial Narrow" w:hAnsi="Arial Narrow" w:cs="Arial Narrow"/>
          <w:color w:val="4B4949"/>
          <w:sz w:val="26"/>
          <w:szCs w:val="26"/>
        </w:rPr>
      </w:pPr>
      <w:r w:rsidRPr="00111D6B">
        <w:rPr>
          <w:rFonts w:ascii="Arial Narrow" w:hAnsi="Arial Narrow" w:cs="Arial Narrow"/>
          <w:sz w:val="26"/>
          <w:szCs w:val="26"/>
          <w:lang w:eastAsia="es-MX"/>
        </w:rPr>
        <w:t xml:space="preserve">Respecto de lo segundo, </w:t>
      </w:r>
      <w:r w:rsidR="3EEB960B" w:rsidRPr="00111D6B">
        <w:rPr>
          <w:rFonts w:ascii="Arial Narrow" w:hAnsi="Arial Narrow" w:cs="Arial Narrow"/>
          <w:sz w:val="26"/>
          <w:szCs w:val="26"/>
          <w:lang w:eastAsia="es-MX"/>
        </w:rPr>
        <w:t>y</w:t>
      </w:r>
      <w:r w:rsidR="31BDF77E" w:rsidRPr="00111D6B">
        <w:rPr>
          <w:rFonts w:ascii="Arial Narrow" w:hAnsi="Arial Narrow" w:cs="Arial Narrow"/>
          <w:sz w:val="26"/>
          <w:szCs w:val="26"/>
          <w:lang w:eastAsia="es-MX"/>
        </w:rPr>
        <w:t xml:space="preserve"> solo si </w:t>
      </w:r>
      <w:r w:rsidR="04C76F71" w:rsidRPr="00111D6B">
        <w:rPr>
          <w:rFonts w:ascii="Arial Narrow" w:hAnsi="Arial Narrow" w:cs="Arial Narrow"/>
          <w:sz w:val="26"/>
          <w:szCs w:val="26"/>
          <w:lang w:eastAsia="es-MX"/>
        </w:rPr>
        <w:t>pudiera</w:t>
      </w:r>
      <w:r w:rsidR="3EEB960B" w:rsidRPr="00111D6B">
        <w:rPr>
          <w:rFonts w:ascii="Arial Narrow" w:hAnsi="Arial Narrow" w:cs="Arial Narrow"/>
          <w:sz w:val="26"/>
          <w:szCs w:val="26"/>
          <w:lang w:eastAsia="es-MX"/>
        </w:rPr>
        <w:t xml:space="preserve"> admitir</w:t>
      </w:r>
      <w:r w:rsidR="0137CDE0" w:rsidRPr="00111D6B">
        <w:rPr>
          <w:rFonts w:ascii="Arial Narrow" w:hAnsi="Arial Narrow" w:cs="Arial Narrow"/>
          <w:sz w:val="26"/>
          <w:szCs w:val="26"/>
          <w:lang w:eastAsia="es-MX"/>
        </w:rPr>
        <w:t>se</w:t>
      </w:r>
      <w:r w:rsidR="3EEB960B" w:rsidRPr="00111D6B">
        <w:rPr>
          <w:rFonts w:ascii="Arial Narrow" w:hAnsi="Arial Narrow" w:cs="Arial Narrow"/>
          <w:sz w:val="26"/>
          <w:szCs w:val="26"/>
          <w:lang w:eastAsia="es-MX"/>
        </w:rPr>
        <w:t xml:space="preserve"> que la mora se presentó desde antes de enero de 2016, es claro que desde allí solo podría empezar a contarse la prescripción de las cuotas que mes a mes iban venciendo, no la de la totalidad de la deuda como lo pretende el recurrente.</w:t>
      </w:r>
      <w:r w:rsidR="15566DBC" w:rsidRPr="00111D6B">
        <w:rPr>
          <w:rFonts w:ascii="Arial Narrow" w:hAnsi="Arial Narrow" w:cs="Arial Narrow"/>
          <w:sz w:val="26"/>
          <w:szCs w:val="26"/>
          <w:lang w:eastAsia="es-MX"/>
        </w:rPr>
        <w:t xml:space="preserve"> Recu</w:t>
      </w:r>
      <w:r w:rsidR="15566DBC" w:rsidRPr="00111D6B">
        <w:rPr>
          <w:rFonts w:ascii="Arial Narrow" w:eastAsia="Arial Narrow" w:hAnsi="Arial Narrow" w:cs="Arial Narrow"/>
          <w:sz w:val="26"/>
          <w:szCs w:val="26"/>
          <w:lang w:eastAsia="es-MX"/>
        </w:rPr>
        <w:t xml:space="preserve">érdese que la ley especial </w:t>
      </w:r>
      <w:r w:rsidR="34EA2623" w:rsidRPr="00111D6B">
        <w:rPr>
          <w:rFonts w:ascii="Arial Narrow" w:eastAsia="Arial Narrow" w:hAnsi="Arial Narrow" w:cs="Arial Narrow"/>
          <w:sz w:val="26"/>
          <w:szCs w:val="26"/>
          <w:lang w:eastAsia="es-MX"/>
        </w:rPr>
        <w:t>prohíbe c</w:t>
      </w:r>
      <w:r w:rsidR="15566DBC" w:rsidRPr="00111D6B">
        <w:rPr>
          <w:rFonts w:ascii="Arial Narrow" w:eastAsia="Arial Narrow" w:hAnsi="Arial Narrow" w:cs="Arial Narrow"/>
          <w:sz w:val="26"/>
          <w:szCs w:val="26"/>
        </w:rPr>
        <w:t>láusulas aceleratorias que consideren de plazo vencido la totalidad de la obligación hasta tanto no se presente la correspondiente demanda judicial</w:t>
      </w:r>
      <w:r w:rsidR="48EFC33D" w:rsidRPr="00111D6B">
        <w:rPr>
          <w:rFonts w:ascii="Arial Narrow" w:eastAsia="Arial Narrow" w:hAnsi="Arial Narrow" w:cs="Arial Narrow"/>
          <w:sz w:val="26"/>
          <w:szCs w:val="26"/>
        </w:rPr>
        <w:t>, lo que coincide con lo estipulado en la cláusula cuarta del pagaré, literal b (por mora en el pago de las cuotas de amortización del capital una vez</w:t>
      </w:r>
      <w:r w:rsidR="0C2100A1" w:rsidRPr="00111D6B">
        <w:rPr>
          <w:rFonts w:ascii="Arial Narrow" w:eastAsia="Arial Narrow" w:hAnsi="Arial Narrow" w:cs="Arial Narrow"/>
          <w:sz w:val="26"/>
          <w:szCs w:val="26"/>
        </w:rPr>
        <w:t xml:space="preserve"> se presente la correspondiente demanda judicial). En ese orden de cosas, tampoco podría iniciarse el conteo de la prescripción sobre la totalidad del capital desde antes de presentarse la demanda judicial.</w:t>
      </w:r>
    </w:p>
    <w:p w14:paraId="2E229E71" w14:textId="6802CCB5" w:rsidR="60A434FB" w:rsidRPr="00111D6B" w:rsidRDefault="60A434FB" w:rsidP="00111D6B">
      <w:pPr>
        <w:spacing w:line="276" w:lineRule="auto"/>
        <w:jc w:val="both"/>
        <w:rPr>
          <w:rFonts w:ascii="Arial Narrow" w:hAnsi="Arial Narrow"/>
          <w:sz w:val="26"/>
          <w:szCs w:val="26"/>
          <w:lang w:eastAsia="es-MX"/>
        </w:rPr>
      </w:pPr>
    </w:p>
    <w:p w14:paraId="7238B6C0" w14:textId="1158F777" w:rsidR="3EEB960B" w:rsidRPr="00111D6B" w:rsidRDefault="3EEB960B" w:rsidP="00111D6B">
      <w:pPr>
        <w:spacing w:line="276" w:lineRule="auto"/>
        <w:jc w:val="both"/>
        <w:rPr>
          <w:rFonts w:ascii="Arial Narrow" w:hAnsi="Arial Narrow" w:cs="Arial Narrow"/>
          <w:sz w:val="26"/>
          <w:szCs w:val="26"/>
          <w:lang w:eastAsia="es-MX"/>
        </w:rPr>
      </w:pPr>
      <w:r w:rsidRPr="00111D6B">
        <w:rPr>
          <w:rFonts w:ascii="Arial Narrow" w:hAnsi="Arial Narrow" w:cs="Arial Narrow"/>
          <w:sz w:val="26"/>
          <w:szCs w:val="26"/>
          <w:lang w:eastAsia="es-MX"/>
        </w:rPr>
        <w:t>En suma</w:t>
      </w:r>
      <w:r w:rsidR="0EB07960" w:rsidRPr="00111D6B">
        <w:rPr>
          <w:rFonts w:ascii="Arial Narrow" w:hAnsi="Arial Narrow" w:cs="Arial Narrow"/>
          <w:sz w:val="26"/>
          <w:szCs w:val="26"/>
          <w:lang w:eastAsia="es-MX"/>
        </w:rPr>
        <w:t>,</w:t>
      </w:r>
      <w:r w:rsidRPr="00111D6B">
        <w:rPr>
          <w:rFonts w:ascii="Arial Narrow" w:hAnsi="Arial Narrow" w:cs="Arial Narrow"/>
          <w:sz w:val="26"/>
          <w:szCs w:val="26"/>
          <w:lang w:eastAsia="es-MX"/>
        </w:rPr>
        <w:t xml:space="preserve"> </w:t>
      </w:r>
      <w:r w:rsidR="00F63B2A" w:rsidRPr="00111D6B">
        <w:rPr>
          <w:rFonts w:ascii="Arial Narrow" w:hAnsi="Arial Narrow" w:cs="Arial Narrow"/>
          <w:sz w:val="26"/>
          <w:szCs w:val="26"/>
          <w:lang w:eastAsia="es-MX"/>
        </w:rPr>
        <w:t xml:space="preserve">no se desvirtuó </w:t>
      </w:r>
      <w:r w:rsidR="00F9591D" w:rsidRPr="00111D6B">
        <w:rPr>
          <w:rFonts w:ascii="Arial Narrow" w:eastAsia="Arial Narrow" w:hAnsi="Arial Narrow" w:cs="Arial Narrow"/>
          <w:sz w:val="26"/>
          <w:szCs w:val="26"/>
          <w:lang w:val="es"/>
        </w:rPr>
        <w:t xml:space="preserve">que </w:t>
      </w:r>
      <w:r w:rsidRPr="00111D6B">
        <w:rPr>
          <w:rFonts w:ascii="Arial Narrow" w:hAnsi="Arial Narrow" w:cs="Arial Narrow"/>
          <w:sz w:val="26"/>
          <w:szCs w:val="26"/>
          <w:lang w:eastAsia="es-MX"/>
        </w:rPr>
        <w:t>para el momento de presentación de la demanda, el demandado estaba en mora de pagar las cuotas desde enero de 2016. Tampoco se demostró qu</w:t>
      </w:r>
      <w:r w:rsidR="5D5D1D95" w:rsidRPr="00111D6B">
        <w:rPr>
          <w:rFonts w:ascii="Arial Narrow" w:hAnsi="Arial Narrow" w:cs="Arial Narrow"/>
          <w:sz w:val="26"/>
          <w:szCs w:val="26"/>
          <w:lang w:eastAsia="es-MX"/>
        </w:rPr>
        <w:t>e los abonos que aparecen relacionados en el historial del crédito, durante los años 2015 y 2016,</w:t>
      </w:r>
      <w:r w:rsidR="5C801DCB" w:rsidRPr="00111D6B">
        <w:rPr>
          <w:rFonts w:ascii="Arial Narrow" w:hAnsi="Arial Narrow" w:cs="Arial Narrow"/>
          <w:sz w:val="26"/>
          <w:szCs w:val="26"/>
          <w:lang w:eastAsia="es-MX"/>
        </w:rPr>
        <w:t xml:space="preserve"> </w:t>
      </w:r>
      <w:r w:rsidR="00F63B2A" w:rsidRPr="00111D6B">
        <w:rPr>
          <w:rFonts w:ascii="Arial Narrow" w:hAnsi="Arial Narrow" w:cs="Arial Narrow"/>
          <w:sz w:val="26"/>
          <w:szCs w:val="26"/>
          <w:lang w:eastAsia="es-MX"/>
        </w:rPr>
        <w:t xml:space="preserve">se separen </w:t>
      </w:r>
      <w:r w:rsidR="00F63B2A" w:rsidRPr="00111D6B">
        <w:rPr>
          <w:rFonts w:ascii="Arial Narrow" w:eastAsia="Arial Narrow" w:hAnsi="Arial Narrow" w:cs="Arial Narrow"/>
          <w:sz w:val="26"/>
          <w:szCs w:val="26"/>
          <w:lang w:val="es"/>
        </w:rPr>
        <w:t>de</w:t>
      </w:r>
      <w:r w:rsidR="5C801DCB" w:rsidRPr="00111D6B">
        <w:rPr>
          <w:rFonts w:ascii="Arial Narrow" w:hAnsi="Arial Narrow" w:cs="Arial Narrow"/>
          <w:sz w:val="26"/>
          <w:szCs w:val="26"/>
          <w:lang w:eastAsia="es-MX"/>
        </w:rPr>
        <w:t xml:space="preserve"> la realidad de las transacciones comerciales realizadas entre las partes</w:t>
      </w:r>
      <w:r w:rsidR="5D5D1D95" w:rsidRPr="00111D6B">
        <w:rPr>
          <w:rFonts w:ascii="Arial Narrow" w:hAnsi="Arial Narrow" w:cs="Arial Narrow"/>
          <w:sz w:val="26"/>
          <w:szCs w:val="26"/>
          <w:lang w:eastAsia="es-MX"/>
        </w:rPr>
        <w:t>. En tales condiciones, aplicando el término de prescripción como se explicó en el numeral</w:t>
      </w:r>
      <w:r w:rsidR="5924D101" w:rsidRPr="00111D6B">
        <w:rPr>
          <w:rFonts w:ascii="Arial Narrow" w:hAnsi="Arial Narrow" w:cs="Arial Narrow"/>
          <w:sz w:val="26"/>
          <w:szCs w:val="26"/>
          <w:lang w:eastAsia="es-MX"/>
        </w:rPr>
        <w:t xml:space="preserve"> 6.2, se concluye – aunque por razón </w:t>
      </w:r>
      <w:r w:rsidR="4D555E91" w:rsidRPr="00111D6B">
        <w:rPr>
          <w:rFonts w:ascii="Arial Narrow" w:hAnsi="Arial Narrow" w:cs="Arial Narrow"/>
          <w:sz w:val="26"/>
          <w:szCs w:val="26"/>
          <w:lang w:eastAsia="es-MX"/>
        </w:rPr>
        <w:t xml:space="preserve">bien </w:t>
      </w:r>
      <w:r w:rsidR="5924D101" w:rsidRPr="00111D6B">
        <w:rPr>
          <w:rFonts w:ascii="Arial Narrow" w:hAnsi="Arial Narrow" w:cs="Arial Narrow"/>
          <w:sz w:val="26"/>
          <w:szCs w:val="26"/>
          <w:lang w:eastAsia="es-MX"/>
        </w:rPr>
        <w:t xml:space="preserve">distinta a la expuesta por el a quo -, que el crédito hipotecario </w:t>
      </w:r>
      <w:r w:rsidR="5924D101" w:rsidRPr="00111D6B">
        <w:rPr>
          <w:rFonts w:ascii="Arial Narrow" w:hAnsi="Arial Narrow" w:cs="Arial Narrow"/>
          <w:sz w:val="26"/>
          <w:szCs w:val="26"/>
          <w:lang w:eastAsia="es-MX"/>
        </w:rPr>
        <w:lastRenderedPageBreak/>
        <w:t xml:space="preserve">para la adquisición de vivienda </w:t>
      </w:r>
      <w:r w:rsidR="28FD3A63" w:rsidRPr="00111D6B">
        <w:rPr>
          <w:rFonts w:ascii="Arial Narrow" w:eastAsia="Arial Narrow" w:hAnsi="Arial Narrow" w:cs="Arial Narrow"/>
          <w:sz w:val="26"/>
          <w:szCs w:val="26"/>
          <w:lang w:val="es"/>
        </w:rPr>
        <w:t>no</w:t>
      </w:r>
      <w:r w:rsidR="28FD3A63" w:rsidRPr="00111D6B">
        <w:rPr>
          <w:rFonts w:ascii="Arial Narrow" w:hAnsi="Arial Narrow" w:cs="Arial Narrow"/>
          <w:sz w:val="26"/>
          <w:szCs w:val="26"/>
          <w:lang w:eastAsia="es-MX"/>
        </w:rPr>
        <w:t xml:space="preserve"> </w:t>
      </w:r>
      <w:r w:rsidR="5924D101" w:rsidRPr="00111D6B">
        <w:rPr>
          <w:rFonts w:ascii="Arial Narrow" w:hAnsi="Arial Narrow" w:cs="Arial Narrow"/>
          <w:sz w:val="26"/>
          <w:szCs w:val="26"/>
          <w:lang w:eastAsia="es-MX"/>
        </w:rPr>
        <w:t>fue afectad</w:t>
      </w:r>
      <w:r w:rsidR="071365FB" w:rsidRPr="00111D6B">
        <w:rPr>
          <w:rFonts w:ascii="Arial Narrow" w:hAnsi="Arial Narrow" w:cs="Arial Narrow"/>
          <w:sz w:val="26"/>
          <w:szCs w:val="26"/>
          <w:lang w:eastAsia="es-MX"/>
        </w:rPr>
        <w:t>o</w:t>
      </w:r>
      <w:r w:rsidR="5924D101" w:rsidRPr="00111D6B">
        <w:rPr>
          <w:rFonts w:ascii="Arial Narrow" w:hAnsi="Arial Narrow" w:cs="Arial Narrow"/>
          <w:sz w:val="26"/>
          <w:szCs w:val="26"/>
          <w:lang w:eastAsia="es-MX"/>
        </w:rPr>
        <w:t xml:space="preserve"> por prescripción extintiva, ni en sus cuotas vencidas ni en el capital acelerado. Por ello </w:t>
      </w:r>
      <w:r w:rsidR="00DE0CE2" w:rsidRPr="00111D6B">
        <w:rPr>
          <w:rFonts w:ascii="Arial Narrow" w:eastAsia="Arial Narrow" w:hAnsi="Arial Narrow" w:cs="Arial Narrow"/>
          <w:sz w:val="26"/>
          <w:szCs w:val="26"/>
          <w:lang w:val="es"/>
        </w:rPr>
        <w:t xml:space="preserve">resulta </w:t>
      </w:r>
      <w:r w:rsidR="00F9591D" w:rsidRPr="00111D6B">
        <w:rPr>
          <w:rFonts w:ascii="Arial Narrow" w:eastAsia="Arial Narrow" w:hAnsi="Arial Narrow" w:cs="Arial Narrow"/>
          <w:sz w:val="26"/>
          <w:szCs w:val="26"/>
          <w:lang w:val="es"/>
        </w:rPr>
        <w:t>impróspero</w:t>
      </w:r>
      <w:r w:rsidR="5924D101" w:rsidRPr="00111D6B">
        <w:rPr>
          <w:rFonts w:ascii="Arial Narrow" w:hAnsi="Arial Narrow" w:cs="Arial Narrow"/>
          <w:sz w:val="26"/>
          <w:szCs w:val="26"/>
          <w:lang w:eastAsia="es-MX"/>
        </w:rPr>
        <w:t xml:space="preserve"> el reparo del demandado. </w:t>
      </w:r>
    </w:p>
    <w:p w14:paraId="6BA310F2" w14:textId="13C39A48" w:rsidR="60A434FB" w:rsidRPr="00111D6B" w:rsidRDefault="60A434FB" w:rsidP="00111D6B">
      <w:pPr>
        <w:pStyle w:val="313"/>
        <w:spacing w:line="276" w:lineRule="auto"/>
        <w:jc w:val="both"/>
        <w:rPr>
          <w:rFonts w:ascii="Arial Narrow" w:hAnsi="Arial Narrow" w:cs="Arial Narrow"/>
          <w:b/>
          <w:bCs/>
          <w:color w:val="auto"/>
          <w:sz w:val="26"/>
          <w:szCs w:val="26"/>
          <w:lang w:val="es-CO"/>
        </w:rPr>
      </w:pPr>
    </w:p>
    <w:p w14:paraId="4B6195B3" w14:textId="01A15A94" w:rsidR="00C95D0A" w:rsidRPr="00111D6B" w:rsidRDefault="00944616" w:rsidP="00111D6B">
      <w:pPr>
        <w:pStyle w:val="313"/>
        <w:spacing w:line="276" w:lineRule="auto"/>
        <w:jc w:val="both"/>
        <w:rPr>
          <w:rFonts w:ascii="Arial Narrow" w:hAnsi="Arial Narrow" w:cs="Arial Narrow"/>
          <w:b/>
          <w:bCs/>
          <w:color w:val="000000" w:themeColor="text1"/>
          <w:sz w:val="26"/>
          <w:szCs w:val="26"/>
          <w:lang w:val="es-ES"/>
        </w:rPr>
      </w:pPr>
      <w:r w:rsidRPr="00111D6B">
        <w:rPr>
          <w:rFonts w:ascii="Arial Narrow" w:hAnsi="Arial Narrow" w:cs="Arial Narrow"/>
          <w:b/>
          <w:bCs/>
          <w:color w:val="auto"/>
          <w:sz w:val="26"/>
          <w:szCs w:val="26"/>
          <w:lang w:val="es-CO"/>
        </w:rPr>
        <w:t xml:space="preserve">4. </w:t>
      </w:r>
      <w:r w:rsidR="00325179" w:rsidRPr="00111D6B">
        <w:rPr>
          <w:rFonts w:ascii="Arial Narrow" w:hAnsi="Arial Narrow" w:cs="Arial Narrow"/>
          <w:b/>
          <w:bCs/>
          <w:color w:val="auto"/>
          <w:sz w:val="26"/>
          <w:szCs w:val="26"/>
          <w:lang w:val="es-CO"/>
        </w:rPr>
        <w:t xml:space="preserve"> </w:t>
      </w:r>
      <w:r w:rsidR="002C4E15" w:rsidRPr="00111D6B">
        <w:rPr>
          <w:rFonts w:ascii="Arial Narrow" w:hAnsi="Arial Narrow" w:cs="Arial Narrow"/>
          <w:b/>
          <w:bCs/>
          <w:color w:val="auto"/>
          <w:sz w:val="26"/>
          <w:szCs w:val="26"/>
          <w:lang w:val="es-CO"/>
        </w:rPr>
        <w:t xml:space="preserve"> </w:t>
      </w:r>
      <w:r w:rsidR="000D3C98" w:rsidRPr="00111D6B">
        <w:rPr>
          <w:rFonts w:ascii="Arial Narrow" w:hAnsi="Arial Narrow" w:cs="Arial Narrow"/>
          <w:color w:val="auto"/>
          <w:sz w:val="26"/>
          <w:szCs w:val="26"/>
          <w:lang w:val="es-CO"/>
        </w:rPr>
        <w:t xml:space="preserve">Como ambos recurrentes </w:t>
      </w:r>
      <w:r w:rsidR="001B6EFB" w:rsidRPr="00111D6B">
        <w:rPr>
          <w:rFonts w:ascii="Arial Narrow" w:hAnsi="Arial Narrow" w:cs="Arial Narrow"/>
          <w:color w:val="auto"/>
          <w:sz w:val="26"/>
          <w:szCs w:val="26"/>
          <w:lang w:val="es-CO"/>
        </w:rPr>
        <w:t>resultaron</w:t>
      </w:r>
      <w:r w:rsidR="000D3C98" w:rsidRPr="00111D6B">
        <w:rPr>
          <w:rFonts w:ascii="Arial Narrow" w:hAnsi="Arial Narrow" w:cs="Arial Narrow"/>
          <w:color w:val="auto"/>
          <w:sz w:val="26"/>
          <w:szCs w:val="26"/>
          <w:lang w:val="es-CO"/>
        </w:rPr>
        <w:t xml:space="preserve"> vencidos</w:t>
      </w:r>
      <w:r w:rsidR="004B18B7" w:rsidRPr="00111D6B">
        <w:rPr>
          <w:rFonts w:ascii="Arial Narrow" w:hAnsi="Arial Narrow" w:cs="Arial Narrow"/>
          <w:color w:val="auto"/>
          <w:sz w:val="26"/>
          <w:szCs w:val="26"/>
          <w:lang w:val="es-CO"/>
        </w:rPr>
        <w:t>,</w:t>
      </w:r>
      <w:r w:rsidR="000D3C98" w:rsidRPr="00111D6B">
        <w:rPr>
          <w:rFonts w:ascii="Arial Narrow" w:hAnsi="Arial Narrow" w:cs="Arial Narrow"/>
          <w:color w:val="auto"/>
          <w:sz w:val="26"/>
          <w:szCs w:val="26"/>
          <w:lang w:val="es-CO"/>
        </w:rPr>
        <w:t xml:space="preserve"> no hay lugar a condena en costas</w:t>
      </w:r>
      <w:r w:rsidR="00D527CE" w:rsidRPr="00111D6B">
        <w:rPr>
          <w:rFonts w:ascii="Arial Narrow" w:hAnsi="Arial Narrow" w:cs="Arial Narrow"/>
          <w:color w:val="auto"/>
          <w:sz w:val="26"/>
          <w:szCs w:val="26"/>
          <w:lang w:val="es-CO"/>
        </w:rPr>
        <w:t>.</w:t>
      </w:r>
    </w:p>
    <w:p w14:paraId="31D0FD69" w14:textId="77777777" w:rsidR="00C95D0A" w:rsidRPr="00111D6B" w:rsidRDefault="00C95D0A" w:rsidP="00111D6B">
      <w:pPr>
        <w:pStyle w:val="Sinespaciado"/>
        <w:spacing w:line="276" w:lineRule="auto"/>
        <w:jc w:val="both"/>
        <w:rPr>
          <w:rFonts w:ascii="Arial Narrow" w:hAnsi="Arial Narrow" w:cs="Arial Narrow"/>
          <w:color w:val="000000" w:themeColor="text1"/>
          <w:sz w:val="26"/>
          <w:szCs w:val="26"/>
          <w:lang w:val="es-ES"/>
        </w:rPr>
      </w:pPr>
    </w:p>
    <w:p w14:paraId="39966ECD" w14:textId="77777777" w:rsidR="00C95D0A" w:rsidRPr="00111D6B" w:rsidRDefault="00C95D0A" w:rsidP="00111D6B">
      <w:pPr>
        <w:pStyle w:val="313"/>
        <w:spacing w:line="276" w:lineRule="auto"/>
        <w:jc w:val="center"/>
        <w:rPr>
          <w:rFonts w:ascii="Arial Narrow" w:hAnsi="Arial Narrow" w:cs="Arial Narrow"/>
          <w:b/>
          <w:bCs/>
          <w:color w:val="auto"/>
          <w:sz w:val="26"/>
          <w:szCs w:val="26"/>
          <w:lang w:val="es-CO"/>
        </w:rPr>
      </w:pPr>
      <w:r w:rsidRPr="00111D6B">
        <w:rPr>
          <w:rFonts w:ascii="Arial Narrow" w:hAnsi="Arial Narrow" w:cs="Arial Narrow"/>
          <w:b/>
          <w:bCs/>
          <w:color w:val="auto"/>
          <w:sz w:val="26"/>
          <w:szCs w:val="26"/>
          <w:lang w:val="es-CO"/>
        </w:rPr>
        <w:t xml:space="preserve">Decisión. </w:t>
      </w:r>
    </w:p>
    <w:p w14:paraId="5B258E28" w14:textId="77777777" w:rsidR="00C95D0A" w:rsidRPr="00111D6B" w:rsidRDefault="00C95D0A" w:rsidP="00111D6B">
      <w:pPr>
        <w:pStyle w:val="313"/>
        <w:spacing w:line="276" w:lineRule="auto"/>
        <w:jc w:val="center"/>
        <w:rPr>
          <w:rFonts w:ascii="Arial Narrow" w:hAnsi="Arial Narrow" w:cs="Arial Narrow"/>
          <w:bCs/>
          <w:color w:val="auto"/>
          <w:sz w:val="26"/>
          <w:szCs w:val="26"/>
          <w:lang w:val="es-CO"/>
        </w:rPr>
      </w:pPr>
    </w:p>
    <w:p w14:paraId="4ACB6CA6" w14:textId="77777777" w:rsidR="00C95D0A" w:rsidRPr="00111D6B" w:rsidRDefault="00C95D0A" w:rsidP="00111D6B">
      <w:pPr>
        <w:pStyle w:val="313"/>
        <w:spacing w:line="276" w:lineRule="auto"/>
        <w:jc w:val="both"/>
        <w:rPr>
          <w:rFonts w:ascii="Arial Narrow" w:hAnsi="Arial Narrow" w:cs="Arial Narrow"/>
          <w:bCs/>
          <w:color w:val="auto"/>
          <w:sz w:val="26"/>
          <w:szCs w:val="26"/>
          <w:lang w:val="es-CO"/>
        </w:rPr>
      </w:pPr>
      <w:r w:rsidRPr="00111D6B">
        <w:rPr>
          <w:rFonts w:ascii="Arial Narrow" w:hAnsi="Arial Narrow" w:cs="Arial Narrow"/>
          <w:bCs/>
          <w:color w:val="auto"/>
          <w:sz w:val="26"/>
          <w:szCs w:val="26"/>
          <w:lang w:val="es-CO"/>
        </w:rPr>
        <w:t xml:space="preserve">De conformidad a lo expuesto, la Sala Civil Familia del Tribunal Superior de Pereira, administrando justicia en nombre de la república de Colombia, </w:t>
      </w:r>
    </w:p>
    <w:p w14:paraId="7913E728" w14:textId="77777777" w:rsidR="00C95D0A" w:rsidRPr="00111D6B" w:rsidRDefault="00C95D0A" w:rsidP="00111D6B">
      <w:pPr>
        <w:pStyle w:val="Sinespaciado"/>
        <w:spacing w:line="276" w:lineRule="auto"/>
        <w:jc w:val="both"/>
        <w:rPr>
          <w:rFonts w:ascii="Arial Narrow" w:hAnsi="Arial Narrow" w:cs="Arial Narrow"/>
          <w:color w:val="000000" w:themeColor="text1"/>
          <w:sz w:val="26"/>
          <w:szCs w:val="26"/>
          <w:lang w:val="es-ES"/>
        </w:rPr>
      </w:pPr>
    </w:p>
    <w:p w14:paraId="0B97D4FB" w14:textId="77777777" w:rsidR="00C95D0A" w:rsidRPr="00111D6B" w:rsidRDefault="00C95D0A" w:rsidP="00111D6B">
      <w:pPr>
        <w:pStyle w:val="313"/>
        <w:spacing w:line="276" w:lineRule="auto"/>
        <w:jc w:val="center"/>
        <w:rPr>
          <w:rFonts w:ascii="Arial Narrow" w:hAnsi="Arial Narrow" w:cs="Arial Narrow"/>
          <w:b/>
          <w:bCs/>
          <w:color w:val="auto"/>
          <w:sz w:val="26"/>
          <w:szCs w:val="26"/>
          <w:lang w:val="es-CO"/>
        </w:rPr>
      </w:pPr>
      <w:r w:rsidRPr="00111D6B">
        <w:rPr>
          <w:rFonts w:ascii="Arial Narrow" w:hAnsi="Arial Narrow" w:cs="Arial Narrow"/>
          <w:b/>
          <w:bCs/>
          <w:color w:val="auto"/>
          <w:sz w:val="26"/>
          <w:szCs w:val="26"/>
          <w:lang w:val="es-CO"/>
        </w:rPr>
        <w:t>Resuelve</w:t>
      </w:r>
    </w:p>
    <w:p w14:paraId="5AD266F1" w14:textId="77777777" w:rsidR="00C95D0A" w:rsidRPr="00111D6B" w:rsidRDefault="00C95D0A" w:rsidP="00111D6B">
      <w:pPr>
        <w:pStyle w:val="313"/>
        <w:spacing w:line="276" w:lineRule="auto"/>
        <w:jc w:val="center"/>
        <w:rPr>
          <w:rFonts w:ascii="Arial Narrow" w:hAnsi="Arial Narrow" w:cs="Arial Narrow"/>
          <w:b/>
          <w:bCs/>
          <w:color w:val="auto"/>
          <w:sz w:val="26"/>
          <w:szCs w:val="26"/>
          <w:lang w:val="es-CO"/>
        </w:rPr>
      </w:pPr>
    </w:p>
    <w:p w14:paraId="60308799" w14:textId="0D8DFC58" w:rsidR="00C95D0A" w:rsidRPr="00111D6B" w:rsidRDefault="00C95D0A" w:rsidP="00111D6B">
      <w:pPr>
        <w:pStyle w:val="313"/>
        <w:spacing w:line="276" w:lineRule="auto"/>
        <w:jc w:val="both"/>
        <w:rPr>
          <w:rFonts w:ascii="Arial Narrow" w:hAnsi="Arial Narrow" w:cs="Arial Narrow"/>
          <w:b/>
          <w:color w:val="auto"/>
          <w:sz w:val="26"/>
          <w:szCs w:val="26"/>
          <w:lang w:val="es-CO"/>
        </w:rPr>
      </w:pPr>
      <w:r w:rsidRPr="00111D6B">
        <w:rPr>
          <w:rFonts w:ascii="Arial Narrow" w:hAnsi="Arial Narrow" w:cs="Arial Narrow"/>
          <w:b/>
          <w:bCs/>
          <w:color w:val="auto"/>
          <w:sz w:val="26"/>
          <w:szCs w:val="26"/>
          <w:lang w:val="es-CO"/>
        </w:rPr>
        <w:t>Primero:</w:t>
      </w:r>
      <w:r w:rsidRPr="00111D6B">
        <w:rPr>
          <w:rFonts w:ascii="Arial Narrow" w:hAnsi="Arial Narrow" w:cs="Arial Narrow"/>
          <w:bCs/>
          <w:color w:val="auto"/>
          <w:sz w:val="26"/>
          <w:szCs w:val="26"/>
          <w:lang w:val="es-CO"/>
        </w:rPr>
        <w:t xml:space="preserve"> </w:t>
      </w:r>
      <w:r w:rsidR="00D527CE" w:rsidRPr="00111D6B">
        <w:rPr>
          <w:rFonts w:ascii="Arial Narrow" w:hAnsi="Arial Narrow" w:cs="Arial Narrow"/>
          <w:color w:val="auto"/>
          <w:sz w:val="26"/>
          <w:szCs w:val="26"/>
          <w:lang w:val="es-CO"/>
        </w:rPr>
        <w:t xml:space="preserve">Confirmar </w:t>
      </w:r>
      <w:r w:rsidRPr="00111D6B">
        <w:rPr>
          <w:rFonts w:ascii="Arial Narrow" w:hAnsi="Arial Narrow" w:cs="Arial Narrow"/>
          <w:bCs/>
          <w:color w:val="auto"/>
          <w:sz w:val="26"/>
          <w:szCs w:val="26"/>
          <w:lang w:val="es-CO"/>
        </w:rPr>
        <w:t xml:space="preserve">la sentencia proferida el </w:t>
      </w:r>
      <w:r w:rsidR="00D527CE" w:rsidRPr="00111D6B">
        <w:rPr>
          <w:rFonts w:ascii="Arial Narrow" w:hAnsi="Arial Narrow" w:cs="Arial Narrow"/>
          <w:bCs/>
          <w:color w:val="auto"/>
          <w:sz w:val="26"/>
          <w:szCs w:val="26"/>
          <w:lang w:val="es-CO"/>
        </w:rPr>
        <w:t>14</w:t>
      </w:r>
      <w:r w:rsidRPr="00111D6B">
        <w:rPr>
          <w:rFonts w:ascii="Arial Narrow" w:hAnsi="Arial Narrow" w:cs="Arial Narrow"/>
          <w:bCs/>
          <w:color w:val="auto"/>
          <w:sz w:val="26"/>
          <w:szCs w:val="26"/>
          <w:lang w:val="es-CO"/>
        </w:rPr>
        <w:t xml:space="preserve"> de </w:t>
      </w:r>
      <w:r w:rsidR="00D527CE" w:rsidRPr="00111D6B">
        <w:rPr>
          <w:rFonts w:ascii="Arial Narrow" w:hAnsi="Arial Narrow" w:cs="Arial Narrow"/>
          <w:bCs/>
          <w:color w:val="auto"/>
          <w:sz w:val="26"/>
          <w:szCs w:val="26"/>
          <w:lang w:val="es-CO"/>
        </w:rPr>
        <w:t>enero</w:t>
      </w:r>
      <w:r w:rsidRPr="00111D6B">
        <w:rPr>
          <w:rFonts w:ascii="Arial Narrow" w:hAnsi="Arial Narrow" w:cs="Arial Narrow"/>
          <w:bCs/>
          <w:color w:val="auto"/>
          <w:sz w:val="26"/>
          <w:szCs w:val="26"/>
          <w:lang w:val="es-CO"/>
        </w:rPr>
        <w:t xml:space="preserve"> de 20</w:t>
      </w:r>
      <w:r w:rsidR="00D527CE" w:rsidRPr="00111D6B">
        <w:rPr>
          <w:rFonts w:ascii="Arial Narrow" w:hAnsi="Arial Narrow" w:cs="Arial Narrow"/>
          <w:bCs/>
          <w:color w:val="auto"/>
          <w:sz w:val="26"/>
          <w:szCs w:val="26"/>
          <w:lang w:val="es-CO"/>
        </w:rPr>
        <w:t>20</w:t>
      </w:r>
      <w:r w:rsidRPr="00111D6B">
        <w:rPr>
          <w:rFonts w:ascii="Arial Narrow" w:hAnsi="Arial Narrow" w:cs="Arial Narrow"/>
          <w:bCs/>
          <w:color w:val="auto"/>
          <w:sz w:val="26"/>
          <w:szCs w:val="26"/>
          <w:lang w:val="es-CO"/>
        </w:rPr>
        <w:t xml:space="preserve">, dictada por el Juzgado </w:t>
      </w:r>
      <w:r w:rsidR="00D527CE" w:rsidRPr="00111D6B">
        <w:rPr>
          <w:rFonts w:ascii="Arial Narrow" w:hAnsi="Arial Narrow" w:cs="Arial Narrow"/>
          <w:bCs/>
          <w:color w:val="auto"/>
          <w:sz w:val="26"/>
          <w:szCs w:val="26"/>
          <w:lang w:val="es-CO"/>
        </w:rPr>
        <w:t>Segundo</w:t>
      </w:r>
      <w:r w:rsidRPr="00111D6B">
        <w:rPr>
          <w:rFonts w:ascii="Arial Narrow" w:hAnsi="Arial Narrow" w:cs="Arial Narrow"/>
          <w:bCs/>
          <w:color w:val="auto"/>
          <w:sz w:val="26"/>
          <w:szCs w:val="26"/>
          <w:lang w:val="es-CO"/>
        </w:rPr>
        <w:t xml:space="preserve"> </w:t>
      </w:r>
      <w:r w:rsidR="00D527CE" w:rsidRPr="00111D6B">
        <w:rPr>
          <w:rFonts w:ascii="Arial Narrow" w:hAnsi="Arial Narrow" w:cs="Arial Narrow"/>
          <w:bCs/>
          <w:color w:val="auto"/>
          <w:sz w:val="26"/>
          <w:szCs w:val="26"/>
          <w:lang w:val="es-CO"/>
        </w:rPr>
        <w:t xml:space="preserve">Civil </w:t>
      </w:r>
      <w:r w:rsidRPr="00111D6B">
        <w:rPr>
          <w:rFonts w:ascii="Arial Narrow" w:hAnsi="Arial Narrow" w:cs="Arial Narrow"/>
          <w:bCs/>
          <w:color w:val="auto"/>
          <w:sz w:val="26"/>
          <w:szCs w:val="26"/>
          <w:lang w:val="es-CO"/>
        </w:rPr>
        <w:t xml:space="preserve">del Circuito de </w:t>
      </w:r>
      <w:r w:rsidR="00D527CE" w:rsidRPr="00111D6B">
        <w:rPr>
          <w:rFonts w:ascii="Arial Narrow" w:hAnsi="Arial Narrow" w:cs="Arial Narrow"/>
          <w:bCs/>
          <w:color w:val="auto"/>
          <w:sz w:val="26"/>
          <w:szCs w:val="26"/>
          <w:lang w:val="es-CO"/>
        </w:rPr>
        <w:t>Pereira</w:t>
      </w:r>
      <w:r w:rsidRPr="00111D6B">
        <w:rPr>
          <w:rFonts w:ascii="Arial Narrow" w:hAnsi="Arial Narrow" w:cs="Arial Narrow"/>
          <w:bCs/>
          <w:color w:val="auto"/>
          <w:sz w:val="26"/>
          <w:szCs w:val="26"/>
          <w:lang w:val="es-CO"/>
        </w:rPr>
        <w:t>, por las razones expuesta en la parte motiva de este proveído.</w:t>
      </w:r>
    </w:p>
    <w:p w14:paraId="40CEF364" w14:textId="77777777" w:rsidR="00C95D0A" w:rsidRPr="00111D6B" w:rsidRDefault="00C95D0A" w:rsidP="00111D6B">
      <w:pPr>
        <w:pStyle w:val="313"/>
        <w:spacing w:line="276" w:lineRule="auto"/>
        <w:jc w:val="both"/>
        <w:rPr>
          <w:rFonts w:ascii="Arial Narrow" w:hAnsi="Arial Narrow" w:cs="Arial Narrow"/>
          <w:b/>
          <w:color w:val="auto"/>
          <w:sz w:val="26"/>
          <w:szCs w:val="26"/>
          <w:lang w:val="es-CO"/>
        </w:rPr>
      </w:pPr>
    </w:p>
    <w:p w14:paraId="5E5C1200" w14:textId="7883652B" w:rsidR="00C95D0A" w:rsidRPr="00111D6B" w:rsidRDefault="00D527CE" w:rsidP="00111D6B">
      <w:pPr>
        <w:pStyle w:val="313"/>
        <w:spacing w:line="276" w:lineRule="auto"/>
        <w:jc w:val="both"/>
        <w:rPr>
          <w:rFonts w:ascii="Arial Narrow" w:hAnsi="Arial Narrow" w:cs="Arial Narrow"/>
          <w:b/>
          <w:color w:val="auto"/>
          <w:sz w:val="26"/>
          <w:szCs w:val="26"/>
          <w:lang w:val="es-CO"/>
        </w:rPr>
      </w:pPr>
      <w:r w:rsidRPr="00111D6B">
        <w:rPr>
          <w:rFonts w:ascii="Arial Narrow" w:hAnsi="Arial Narrow" w:cs="Arial Narrow"/>
          <w:b/>
          <w:color w:val="auto"/>
          <w:sz w:val="26"/>
          <w:szCs w:val="26"/>
          <w:lang w:val="es-CO"/>
        </w:rPr>
        <w:t>Segundo</w:t>
      </w:r>
      <w:r w:rsidR="00C95D0A" w:rsidRPr="00111D6B">
        <w:rPr>
          <w:rFonts w:ascii="Arial Narrow" w:hAnsi="Arial Narrow" w:cs="Arial Narrow"/>
          <w:b/>
          <w:color w:val="auto"/>
          <w:sz w:val="26"/>
          <w:szCs w:val="26"/>
          <w:lang w:val="es-CO"/>
        </w:rPr>
        <w:t xml:space="preserve">: </w:t>
      </w:r>
      <w:r w:rsidR="00C95D0A" w:rsidRPr="00111D6B">
        <w:rPr>
          <w:rFonts w:ascii="Arial Narrow" w:hAnsi="Arial Narrow" w:cs="Arial Narrow"/>
          <w:bCs/>
          <w:color w:val="auto"/>
          <w:sz w:val="26"/>
          <w:szCs w:val="26"/>
          <w:lang w:val="es-CO"/>
        </w:rPr>
        <w:t>Sin condena en costas</w:t>
      </w:r>
      <w:r w:rsidRPr="00111D6B">
        <w:rPr>
          <w:rFonts w:ascii="Arial Narrow" w:hAnsi="Arial Narrow" w:cs="Arial Narrow"/>
          <w:bCs/>
          <w:color w:val="auto"/>
          <w:sz w:val="26"/>
          <w:szCs w:val="26"/>
          <w:lang w:val="es-CO"/>
        </w:rPr>
        <w:t xml:space="preserve">. </w:t>
      </w:r>
    </w:p>
    <w:p w14:paraId="0D2B7F91" w14:textId="77777777" w:rsidR="00C95D0A" w:rsidRPr="00111D6B" w:rsidRDefault="00C95D0A" w:rsidP="00111D6B">
      <w:pPr>
        <w:pStyle w:val="313"/>
        <w:spacing w:line="276" w:lineRule="auto"/>
        <w:jc w:val="both"/>
        <w:rPr>
          <w:rFonts w:ascii="Arial Narrow" w:hAnsi="Arial Narrow" w:cs="Arial Narrow"/>
          <w:b/>
          <w:color w:val="auto"/>
          <w:sz w:val="26"/>
          <w:szCs w:val="26"/>
          <w:lang w:val="es-CO"/>
        </w:rPr>
      </w:pPr>
    </w:p>
    <w:p w14:paraId="58C990ED" w14:textId="01AFDD6A" w:rsidR="00C95D0A" w:rsidRPr="00111D6B" w:rsidRDefault="00D527CE" w:rsidP="00111D6B">
      <w:pPr>
        <w:pStyle w:val="313"/>
        <w:spacing w:line="276" w:lineRule="auto"/>
        <w:jc w:val="both"/>
        <w:rPr>
          <w:rFonts w:ascii="Arial Narrow" w:hAnsi="Arial Narrow" w:cs="Arial Narrow"/>
          <w:bCs/>
          <w:color w:val="auto"/>
          <w:sz w:val="26"/>
          <w:szCs w:val="26"/>
          <w:lang w:val="es-CO"/>
        </w:rPr>
      </w:pPr>
      <w:r w:rsidRPr="00111D6B">
        <w:rPr>
          <w:rFonts w:ascii="Arial Narrow" w:hAnsi="Arial Narrow" w:cs="Arial Narrow"/>
          <w:b/>
          <w:bCs/>
          <w:color w:val="auto"/>
          <w:sz w:val="26"/>
          <w:szCs w:val="26"/>
          <w:lang w:val="es-CO"/>
        </w:rPr>
        <w:t>Tercero</w:t>
      </w:r>
      <w:r w:rsidR="00C95D0A" w:rsidRPr="00111D6B">
        <w:rPr>
          <w:rFonts w:ascii="Arial Narrow" w:hAnsi="Arial Narrow" w:cs="Arial Narrow"/>
          <w:b/>
          <w:bCs/>
          <w:color w:val="auto"/>
          <w:sz w:val="26"/>
          <w:szCs w:val="26"/>
          <w:lang w:val="es-CO"/>
        </w:rPr>
        <w:t xml:space="preserve">: </w:t>
      </w:r>
      <w:r w:rsidR="00C95D0A" w:rsidRPr="00111D6B">
        <w:rPr>
          <w:rFonts w:ascii="Arial Narrow" w:hAnsi="Arial Narrow" w:cs="Arial Narrow"/>
          <w:bCs/>
          <w:color w:val="auto"/>
          <w:sz w:val="26"/>
          <w:szCs w:val="26"/>
          <w:lang w:val="es-CO"/>
        </w:rPr>
        <w:t xml:space="preserve">Ejecutoriada la providencia, remítase el expediente a su lugar de origen. </w:t>
      </w:r>
    </w:p>
    <w:p w14:paraId="47C9B73A" w14:textId="77777777" w:rsidR="00C95D0A" w:rsidRPr="00111D6B" w:rsidRDefault="00C95D0A" w:rsidP="00111D6B">
      <w:pPr>
        <w:pStyle w:val="313"/>
        <w:spacing w:line="276" w:lineRule="auto"/>
        <w:jc w:val="both"/>
        <w:rPr>
          <w:rFonts w:ascii="Arial Narrow" w:hAnsi="Arial Narrow" w:cs="Arial Narrow"/>
          <w:bCs/>
          <w:color w:val="auto"/>
          <w:sz w:val="26"/>
          <w:szCs w:val="26"/>
          <w:lang w:val="es-CO"/>
        </w:rPr>
      </w:pPr>
    </w:p>
    <w:p w14:paraId="3AFBA0F9" w14:textId="77777777" w:rsidR="00487737" w:rsidRPr="00F3203C" w:rsidRDefault="00487737" w:rsidP="00487737">
      <w:pPr>
        <w:spacing w:line="276" w:lineRule="auto"/>
        <w:jc w:val="center"/>
        <w:rPr>
          <w:rFonts w:ascii="Arial Narrow" w:hAnsi="Arial Narrow" w:cs="Century Gothic"/>
          <w:b/>
          <w:bCs/>
          <w:sz w:val="26"/>
          <w:szCs w:val="26"/>
          <w:lang w:eastAsia="es-CO"/>
        </w:rPr>
      </w:pPr>
      <w:r w:rsidRPr="00F3203C">
        <w:rPr>
          <w:rFonts w:ascii="Arial Narrow" w:hAnsi="Arial Narrow" w:cs="Century Gothic"/>
          <w:b/>
          <w:bCs/>
          <w:sz w:val="26"/>
          <w:szCs w:val="26"/>
          <w:lang w:eastAsia="es-CO"/>
        </w:rPr>
        <w:t>NOTIFÍQUESE Y CÚMPLASE</w:t>
      </w:r>
    </w:p>
    <w:p w14:paraId="625B535C" w14:textId="77777777" w:rsidR="00487737" w:rsidRDefault="00487737" w:rsidP="00487737">
      <w:pPr>
        <w:spacing w:line="276" w:lineRule="auto"/>
        <w:rPr>
          <w:rFonts w:ascii="Arial Narrow" w:hAnsi="Arial Narrow" w:cs="Century Gothic"/>
          <w:b/>
          <w:bCs/>
          <w:sz w:val="26"/>
          <w:szCs w:val="26"/>
          <w:lang w:eastAsia="es-CO"/>
        </w:rPr>
      </w:pPr>
    </w:p>
    <w:p w14:paraId="6499E7A2" w14:textId="77777777" w:rsidR="00487737" w:rsidRPr="00E533A1" w:rsidRDefault="00487737" w:rsidP="00487737">
      <w:pPr>
        <w:spacing w:line="276" w:lineRule="auto"/>
        <w:rPr>
          <w:rFonts w:ascii="Arial Narrow" w:hAnsi="Arial Narrow" w:cs="Century Gothic"/>
          <w:bCs/>
          <w:sz w:val="26"/>
          <w:szCs w:val="26"/>
          <w:lang w:eastAsia="es-CO"/>
        </w:rPr>
      </w:pPr>
      <w:r w:rsidRPr="00E533A1">
        <w:rPr>
          <w:rFonts w:ascii="Arial Narrow" w:hAnsi="Arial Narrow" w:cs="Century Gothic"/>
          <w:bCs/>
          <w:sz w:val="26"/>
          <w:szCs w:val="26"/>
          <w:lang w:eastAsia="es-CO"/>
        </w:rPr>
        <w:t>Los Magistrados</w:t>
      </w:r>
      <w:r>
        <w:rPr>
          <w:rFonts w:ascii="Arial Narrow" w:hAnsi="Arial Narrow" w:cs="Century Gothic"/>
          <w:bCs/>
          <w:sz w:val="26"/>
          <w:szCs w:val="26"/>
          <w:lang w:eastAsia="es-CO"/>
        </w:rPr>
        <w:t>,</w:t>
      </w:r>
    </w:p>
    <w:p w14:paraId="7F580B50" w14:textId="77777777" w:rsidR="00487737" w:rsidRDefault="00487737" w:rsidP="00487737">
      <w:pPr>
        <w:spacing w:line="276" w:lineRule="auto"/>
        <w:rPr>
          <w:rFonts w:ascii="Arial Narrow" w:hAnsi="Arial Narrow" w:cs="Century Gothic"/>
          <w:b/>
          <w:bCs/>
          <w:sz w:val="26"/>
          <w:szCs w:val="26"/>
          <w:lang w:eastAsia="es-CO"/>
        </w:rPr>
      </w:pPr>
    </w:p>
    <w:p w14:paraId="6FB6F79E" w14:textId="77777777" w:rsidR="00487737" w:rsidRPr="00F3203C" w:rsidRDefault="00487737" w:rsidP="00487737">
      <w:pPr>
        <w:spacing w:line="276" w:lineRule="auto"/>
        <w:rPr>
          <w:rFonts w:ascii="Arial Narrow" w:hAnsi="Arial Narrow" w:cs="Century Gothic"/>
          <w:b/>
          <w:bCs/>
          <w:sz w:val="26"/>
          <w:szCs w:val="26"/>
          <w:lang w:eastAsia="es-CO"/>
        </w:rPr>
      </w:pPr>
    </w:p>
    <w:p w14:paraId="59465678" w14:textId="77777777" w:rsidR="00487737" w:rsidRPr="00F3203C" w:rsidRDefault="00487737" w:rsidP="00487737">
      <w:pPr>
        <w:spacing w:line="276" w:lineRule="auto"/>
        <w:jc w:val="center"/>
        <w:rPr>
          <w:rFonts w:ascii="Arial Narrow" w:hAnsi="Arial Narrow" w:cs="Century Gothic"/>
          <w:b/>
          <w:bCs/>
          <w:sz w:val="26"/>
          <w:szCs w:val="26"/>
          <w:lang w:eastAsia="es-CO"/>
        </w:rPr>
      </w:pPr>
      <w:r w:rsidRPr="00F3203C">
        <w:rPr>
          <w:rFonts w:ascii="Arial Narrow" w:hAnsi="Arial Narrow" w:cs="Century Gothic"/>
          <w:b/>
          <w:bCs/>
          <w:sz w:val="26"/>
          <w:szCs w:val="26"/>
          <w:lang w:eastAsia="es-CO"/>
        </w:rPr>
        <w:t>CARLOS MAURICIO GARCIA BARAJAS</w:t>
      </w:r>
    </w:p>
    <w:p w14:paraId="7A700CFC" w14:textId="77777777" w:rsidR="00487737" w:rsidRDefault="00487737" w:rsidP="00487737">
      <w:pPr>
        <w:spacing w:line="276" w:lineRule="auto"/>
        <w:jc w:val="center"/>
        <w:rPr>
          <w:rFonts w:ascii="Arial Narrow" w:hAnsi="Arial Narrow" w:cs="Century Gothic"/>
          <w:b/>
          <w:bCs/>
          <w:sz w:val="26"/>
          <w:szCs w:val="26"/>
          <w:lang w:eastAsia="es-CO"/>
        </w:rPr>
      </w:pPr>
    </w:p>
    <w:p w14:paraId="37AF261E" w14:textId="77777777" w:rsidR="00487737" w:rsidRPr="00F3203C" w:rsidRDefault="00487737" w:rsidP="00487737">
      <w:pPr>
        <w:spacing w:line="276" w:lineRule="auto"/>
        <w:jc w:val="center"/>
        <w:rPr>
          <w:rFonts w:ascii="Arial Narrow" w:hAnsi="Arial Narrow" w:cs="Century Gothic"/>
          <w:b/>
          <w:bCs/>
          <w:sz w:val="26"/>
          <w:szCs w:val="26"/>
          <w:lang w:eastAsia="es-CO"/>
        </w:rPr>
      </w:pPr>
    </w:p>
    <w:p w14:paraId="55562F6E" w14:textId="77777777" w:rsidR="00487737" w:rsidRPr="00F3203C" w:rsidRDefault="00487737" w:rsidP="00487737">
      <w:pPr>
        <w:spacing w:line="276" w:lineRule="auto"/>
        <w:jc w:val="center"/>
        <w:rPr>
          <w:rFonts w:ascii="Arial Narrow" w:hAnsi="Arial Narrow" w:cs="Century Gothic"/>
          <w:b/>
          <w:bCs/>
          <w:sz w:val="26"/>
          <w:szCs w:val="26"/>
          <w:lang w:eastAsia="es-CO"/>
        </w:rPr>
      </w:pPr>
      <w:r w:rsidRPr="00F3203C">
        <w:rPr>
          <w:rFonts w:ascii="Arial Narrow" w:hAnsi="Arial Narrow" w:cs="Century Gothic"/>
          <w:b/>
          <w:bCs/>
          <w:sz w:val="26"/>
          <w:szCs w:val="26"/>
          <w:lang w:eastAsia="es-CO"/>
        </w:rPr>
        <w:t>DUBERNEY GRISALES HERRERA</w:t>
      </w:r>
    </w:p>
    <w:p w14:paraId="66666354" w14:textId="77777777" w:rsidR="00487737" w:rsidRDefault="00487737" w:rsidP="00487737">
      <w:pPr>
        <w:spacing w:line="276" w:lineRule="auto"/>
        <w:jc w:val="center"/>
        <w:rPr>
          <w:rFonts w:ascii="Arial Narrow" w:hAnsi="Arial Narrow" w:cs="Century Gothic"/>
          <w:b/>
          <w:bCs/>
          <w:sz w:val="26"/>
          <w:szCs w:val="26"/>
          <w:lang w:eastAsia="es-CO"/>
        </w:rPr>
      </w:pPr>
    </w:p>
    <w:p w14:paraId="00FD7B97" w14:textId="77777777" w:rsidR="00487737" w:rsidRPr="00F3203C" w:rsidRDefault="00487737" w:rsidP="00487737">
      <w:pPr>
        <w:spacing w:line="276" w:lineRule="auto"/>
        <w:jc w:val="center"/>
        <w:rPr>
          <w:rFonts w:ascii="Arial Narrow" w:hAnsi="Arial Narrow" w:cs="Century Gothic"/>
          <w:b/>
          <w:bCs/>
          <w:sz w:val="26"/>
          <w:szCs w:val="26"/>
          <w:lang w:eastAsia="es-CO"/>
        </w:rPr>
      </w:pPr>
    </w:p>
    <w:p w14:paraId="73F36DBD" w14:textId="644190CD" w:rsidR="00674E92" w:rsidRPr="00111D6B" w:rsidRDefault="00487737" w:rsidP="00487737">
      <w:pPr>
        <w:spacing w:line="276" w:lineRule="auto"/>
        <w:jc w:val="center"/>
        <w:rPr>
          <w:rFonts w:ascii="Arial Narrow" w:hAnsi="Arial Narrow"/>
          <w:sz w:val="26"/>
          <w:szCs w:val="26"/>
        </w:rPr>
      </w:pPr>
      <w:r w:rsidRPr="00F3203C">
        <w:rPr>
          <w:rFonts w:ascii="Arial Narrow" w:hAnsi="Arial Narrow" w:cs="Century Gothic"/>
          <w:b/>
          <w:bCs/>
          <w:sz w:val="26"/>
          <w:szCs w:val="26"/>
          <w:lang w:eastAsia="es-CO"/>
        </w:rPr>
        <w:t>EDDER JIMMY SANCHEZ CALAMBAS</w:t>
      </w:r>
    </w:p>
    <w:sectPr w:rsidR="00674E92" w:rsidRPr="00111D6B" w:rsidSect="00E00472">
      <w:headerReference w:type="default" r:id="rId12"/>
      <w:pgSz w:w="12242" w:h="18722" w:code="258"/>
      <w:pgMar w:top="1985" w:right="1361" w:bottom="1418" w:left="1928"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48F2" w14:textId="77777777" w:rsidR="006210C4" w:rsidRDefault="006210C4" w:rsidP="00BD15C3">
      <w:r>
        <w:separator/>
      </w:r>
    </w:p>
  </w:endnote>
  <w:endnote w:type="continuationSeparator" w:id="0">
    <w:p w14:paraId="73A4640C" w14:textId="77777777" w:rsidR="006210C4" w:rsidRDefault="006210C4" w:rsidP="00BD15C3">
      <w:r>
        <w:continuationSeparator/>
      </w:r>
    </w:p>
  </w:endnote>
  <w:endnote w:type="continuationNotice" w:id="1">
    <w:p w14:paraId="681B6132" w14:textId="77777777" w:rsidR="006210C4" w:rsidRDefault="00621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47ED3" w14:textId="77777777" w:rsidR="006210C4" w:rsidRDefault="006210C4" w:rsidP="00BD15C3">
      <w:r>
        <w:separator/>
      </w:r>
    </w:p>
  </w:footnote>
  <w:footnote w:type="continuationSeparator" w:id="0">
    <w:p w14:paraId="5E53918E" w14:textId="77777777" w:rsidR="006210C4" w:rsidRDefault="006210C4" w:rsidP="00BD15C3">
      <w:r>
        <w:continuationSeparator/>
      </w:r>
    </w:p>
  </w:footnote>
  <w:footnote w:type="continuationNotice" w:id="1">
    <w:p w14:paraId="7A94006D" w14:textId="77777777" w:rsidR="006210C4" w:rsidRDefault="006210C4"/>
  </w:footnote>
  <w:footnote w:id="2">
    <w:p w14:paraId="293EB269" w14:textId="4FB3D4C5" w:rsidR="00C01ADB" w:rsidRPr="00487737" w:rsidRDefault="00C01ADB" w:rsidP="00487737">
      <w:pPr>
        <w:pStyle w:val="Textonotapie"/>
        <w:jc w:val="both"/>
        <w:rPr>
          <w:rFonts w:ascii="Arial" w:hAnsi="Arial" w:cs="Arial"/>
          <w:sz w:val="18"/>
          <w:szCs w:val="18"/>
        </w:rPr>
      </w:pPr>
      <w:r w:rsidRPr="00487737">
        <w:rPr>
          <w:rStyle w:val="Refdenotaalpie"/>
          <w:rFonts w:ascii="Arial" w:hAnsi="Arial" w:cs="Arial"/>
          <w:sz w:val="18"/>
          <w:szCs w:val="18"/>
        </w:rPr>
        <w:footnoteRef/>
      </w:r>
      <w:r w:rsidRPr="00487737">
        <w:rPr>
          <w:rFonts w:ascii="Arial" w:hAnsi="Arial" w:cs="Arial"/>
          <w:sz w:val="18"/>
          <w:szCs w:val="18"/>
        </w:rPr>
        <w:t xml:space="preserve"> Interpretación que, en pluralidad de decisiones de la Corte Suprema de Justicia, en sede de tutela, y que se citan como criterio auxiliar, debe hacerse del inciso 2º del art. 430 del C.G.P. P.ej.: (i) Sentencia No. STC4808-2017. (ii) Sentencia No. STC11143-2018. (iii) Sentencia No. STC13599-2018.</w:t>
      </w:r>
    </w:p>
  </w:footnote>
  <w:footnote w:id="3">
    <w:p w14:paraId="42C1C1AE" w14:textId="47D96BE8" w:rsidR="00310B49" w:rsidRPr="00487737" w:rsidRDefault="00310B49" w:rsidP="00487737">
      <w:pPr>
        <w:pStyle w:val="Textonotapie"/>
        <w:jc w:val="both"/>
        <w:rPr>
          <w:rFonts w:ascii="Arial" w:hAnsi="Arial" w:cs="Arial"/>
          <w:sz w:val="18"/>
          <w:szCs w:val="18"/>
        </w:rPr>
      </w:pPr>
      <w:r w:rsidRPr="00487737">
        <w:rPr>
          <w:rStyle w:val="Refdenotaalpie"/>
          <w:rFonts w:ascii="Arial" w:hAnsi="Arial" w:cs="Arial"/>
          <w:sz w:val="18"/>
          <w:szCs w:val="18"/>
        </w:rPr>
        <w:footnoteRef/>
      </w:r>
      <w:r w:rsidRPr="00487737">
        <w:rPr>
          <w:rFonts w:ascii="Arial" w:hAnsi="Arial" w:cs="Arial"/>
          <w:sz w:val="18"/>
          <w:szCs w:val="18"/>
        </w:rPr>
        <w:t xml:space="preserve"> </w:t>
      </w:r>
      <w:r w:rsidRPr="00487737">
        <w:rPr>
          <w:rFonts w:ascii="Arial" w:hAnsi="Arial" w:cs="Arial"/>
          <w:i/>
          <w:sz w:val="18"/>
          <w:szCs w:val="18"/>
        </w:rPr>
        <w:t>“Como se aprecia, cuando la apelación la introdujo una sola de las partes, o cuando a pesar de provenir de ambas, los recursos no abarcan la totalidad del fallo cuestionado, las facultades decisorias del superior quedan restringidas a los “argumentos expuestos” por el o los impugnantes, los cuales pueden y deben exponerse al momento de la interposición de la alzada y en la sustentación de la misma…”</w:t>
      </w:r>
    </w:p>
  </w:footnote>
  <w:footnote w:id="4">
    <w:p w14:paraId="43FF1EC5" w14:textId="29D36720" w:rsidR="000C3B02" w:rsidRPr="00487737" w:rsidRDefault="000C3B02" w:rsidP="00487737">
      <w:pPr>
        <w:pStyle w:val="Textonotapie"/>
        <w:jc w:val="both"/>
        <w:rPr>
          <w:rFonts w:ascii="Arial" w:hAnsi="Arial" w:cs="Arial"/>
          <w:sz w:val="18"/>
          <w:szCs w:val="18"/>
        </w:rPr>
      </w:pPr>
      <w:r w:rsidRPr="00487737">
        <w:rPr>
          <w:rStyle w:val="Refdenotaalpie"/>
          <w:rFonts w:ascii="Arial" w:hAnsi="Arial" w:cs="Arial"/>
          <w:sz w:val="18"/>
          <w:szCs w:val="18"/>
        </w:rPr>
        <w:footnoteRef/>
      </w:r>
      <w:r w:rsidRPr="00487737">
        <w:rPr>
          <w:rFonts w:ascii="Arial" w:hAnsi="Arial" w:cs="Arial"/>
          <w:sz w:val="18"/>
          <w:szCs w:val="18"/>
        </w:rPr>
        <w:t xml:space="preserve"> Sala de Casación Civil. M.P Dr. PEDRO OCTAVIO MUNAR CADENA. Sentencia del 7 de diciembre de 2006. </w:t>
      </w:r>
      <w:r w:rsidRPr="00487737">
        <w:rPr>
          <w:rFonts w:ascii="Arial" w:hAnsi="Arial" w:cs="Arial"/>
          <w:sz w:val="18"/>
          <w:szCs w:val="18"/>
        </w:rPr>
        <w:t>Exp. No. 13001-2213-000-2006-00181-01</w:t>
      </w:r>
    </w:p>
  </w:footnote>
  <w:footnote w:id="5">
    <w:p w14:paraId="2338F52B" w14:textId="1563D367" w:rsidR="000C3B02" w:rsidRPr="00487737" w:rsidRDefault="000C3B02" w:rsidP="00487737">
      <w:pPr>
        <w:pStyle w:val="Textonotapie"/>
        <w:jc w:val="both"/>
        <w:rPr>
          <w:rFonts w:ascii="Arial" w:hAnsi="Arial" w:cs="Arial"/>
          <w:sz w:val="18"/>
          <w:szCs w:val="18"/>
        </w:rPr>
      </w:pPr>
      <w:r w:rsidRPr="00487737">
        <w:rPr>
          <w:rStyle w:val="Refdenotaalpie"/>
          <w:rFonts w:ascii="Arial" w:hAnsi="Arial" w:cs="Arial"/>
          <w:sz w:val="18"/>
          <w:szCs w:val="18"/>
        </w:rPr>
        <w:footnoteRef/>
      </w:r>
      <w:r w:rsidRPr="00487737">
        <w:rPr>
          <w:rFonts w:ascii="Arial" w:hAnsi="Arial" w:cs="Arial"/>
          <w:sz w:val="18"/>
          <w:szCs w:val="18"/>
        </w:rPr>
        <w:t xml:space="preserve"> Cfr. ÁLVAREZ Gómez, Marco Antonio. Ensayos Sobre el Código General del Proceso. Volumen I. Edición Especial. Instituto Colombiano de Derecho Procesal. Bogotá 2015. Pág. 97: “</w:t>
      </w:r>
      <w:r w:rsidRPr="00487737">
        <w:rPr>
          <w:rFonts w:ascii="Arial" w:hAnsi="Arial" w:cs="Arial"/>
          <w:i/>
          <w:iCs/>
          <w:sz w:val="18"/>
          <w:szCs w:val="18"/>
        </w:rPr>
        <w:t>Por supuesto que esa norma no tendrá aplicación en aquellos casos en los que en virtud de una disposición especial, el vencimiento anticipado del plazo solo pueda tener lugar a partir de determinado momento, como sucede con los créditos para adquirir vivienda individual a largo plazo, en los que la caducidad de este únicamente se produce con la presentación de la demanda, según el artículo 19 de la Ley 546 de 1999”</w:t>
      </w:r>
      <w:r w:rsidRPr="00487737">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D226" w14:textId="77777777" w:rsidR="000C3B02" w:rsidRPr="00487737" w:rsidRDefault="000C3B02" w:rsidP="00487737">
    <w:pPr>
      <w:pStyle w:val="Encabezado"/>
      <w:ind w:left="1276" w:hanging="1276"/>
      <w:jc w:val="both"/>
      <w:rPr>
        <w:rFonts w:ascii="Arial" w:hAnsi="Arial" w:cs="Arial"/>
        <w:sz w:val="18"/>
        <w:szCs w:val="16"/>
        <w:lang w:val="es-ES" w:eastAsia="es-MX"/>
      </w:rPr>
    </w:pPr>
    <w:r w:rsidRPr="00487737">
      <w:rPr>
        <w:rFonts w:ascii="Arial" w:hAnsi="Arial" w:cs="Arial"/>
        <w:sz w:val="18"/>
        <w:szCs w:val="16"/>
        <w:lang w:val="es-ES" w:eastAsia="es-MX"/>
      </w:rPr>
      <w:t>Apelación de sentencia – Ejecutivo para la efectividad de la garantía real</w:t>
    </w:r>
  </w:p>
  <w:p w14:paraId="7EE4A57E" w14:textId="6E6D6ABE" w:rsidR="000C3B02" w:rsidRPr="00487737" w:rsidRDefault="000C3B02" w:rsidP="00487737">
    <w:pPr>
      <w:pStyle w:val="Encabezado"/>
      <w:jc w:val="both"/>
      <w:rPr>
        <w:rFonts w:ascii="Arial" w:hAnsi="Arial" w:cs="Arial"/>
        <w:sz w:val="28"/>
      </w:rPr>
    </w:pPr>
    <w:r w:rsidRPr="00487737">
      <w:rPr>
        <w:rFonts w:ascii="Arial" w:hAnsi="Arial" w:cs="Arial"/>
        <w:sz w:val="18"/>
        <w:szCs w:val="16"/>
        <w:lang w:val="es-ES" w:eastAsia="es-MX"/>
      </w:rPr>
      <w:t>Rad. No.: 66001310300220160024902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C02"/>
    <w:multiLevelType w:val="hybridMultilevel"/>
    <w:tmpl w:val="9DFC6CC6"/>
    <w:lvl w:ilvl="0" w:tplc="7EFC29B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552F3E"/>
    <w:multiLevelType w:val="hybridMultilevel"/>
    <w:tmpl w:val="92E4AA2E"/>
    <w:lvl w:ilvl="0" w:tplc="FE64D6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375C7FE9"/>
    <w:multiLevelType w:val="hybridMultilevel"/>
    <w:tmpl w:val="1060B8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3C29FC"/>
    <w:multiLevelType w:val="hybridMultilevel"/>
    <w:tmpl w:val="EA5C92D6"/>
    <w:lvl w:ilvl="0" w:tplc="C2EED466">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47625C"/>
    <w:multiLevelType w:val="hybridMultilevel"/>
    <w:tmpl w:val="463E0FC6"/>
    <w:lvl w:ilvl="0" w:tplc="7046A4E0">
      <w:numFmt w:val="bullet"/>
      <w:lvlText w:val="-"/>
      <w:lvlJc w:val="left"/>
      <w:pPr>
        <w:ind w:left="720" w:hanging="360"/>
      </w:pPr>
      <w:rPr>
        <w:rFonts w:ascii="Arial Narrow" w:eastAsia="Times New Roman" w:hAnsi="Arial Narrow"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641124F1"/>
    <w:multiLevelType w:val="hybridMultilevel"/>
    <w:tmpl w:val="1A546624"/>
    <w:lvl w:ilvl="0" w:tplc="F9D293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2"/>
  </w:num>
  <w:num w:numId="5">
    <w:abstractNumId w:val="3"/>
  </w:num>
  <w:num w:numId="6">
    <w:abstractNumId w:val="12"/>
  </w:num>
  <w:num w:numId="7">
    <w:abstractNumId w:val="10"/>
  </w:num>
  <w:num w:numId="8">
    <w:abstractNumId w:val="11"/>
  </w:num>
  <w:num w:numId="9">
    <w:abstractNumId w:val="4"/>
  </w:num>
  <w:num w:numId="10">
    <w:abstractNumId w:val="5"/>
  </w:num>
  <w:num w:numId="11">
    <w:abstractNumId w:val="13"/>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12AE0"/>
    <w:rsid w:val="000133EC"/>
    <w:rsid w:val="0001464F"/>
    <w:rsid w:val="000149E5"/>
    <w:rsid w:val="00016B2E"/>
    <w:rsid w:val="000219DB"/>
    <w:rsid w:val="00022430"/>
    <w:rsid w:val="000228FA"/>
    <w:rsid w:val="000233F6"/>
    <w:rsid w:val="00027890"/>
    <w:rsid w:val="00027A02"/>
    <w:rsid w:val="00027B64"/>
    <w:rsid w:val="000365D7"/>
    <w:rsid w:val="0003698D"/>
    <w:rsid w:val="000442CB"/>
    <w:rsid w:val="0004628B"/>
    <w:rsid w:val="000470AD"/>
    <w:rsid w:val="00055236"/>
    <w:rsid w:val="00055903"/>
    <w:rsid w:val="000634B1"/>
    <w:rsid w:val="00067CF2"/>
    <w:rsid w:val="0006CF8E"/>
    <w:rsid w:val="000709D8"/>
    <w:rsid w:val="00071A22"/>
    <w:rsid w:val="00073C1B"/>
    <w:rsid w:val="000740E0"/>
    <w:rsid w:val="0007660C"/>
    <w:rsid w:val="000766A4"/>
    <w:rsid w:val="0008178A"/>
    <w:rsid w:val="0008406C"/>
    <w:rsid w:val="000972EE"/>
    <w:rsid w:val="000974DA"/>
    <w:rsid w:val="000A12F9"/>
    <w:rsid w:val="000A2CC4"/>
    <w:rsid w:val="000A508E"/>
    <w:rsid w:val="000A6D29"/>
    <w:rsid w:val="000A7D72"/>
    <w:rsid w:val="000A7F94"/>
    <w:rsid w:val="000B623F"/>
    <w:rsid w:val="000C040B"/>
    <w:rsid w:val="000C19FD"/>
    <w:rsid w:val="000C3B02"/>
    <w:rsid w:val="000C3D5D"/>
    <w:rsid w:val="000C4E94"/>
    <w:rsid w:val="000D0955"/>
    <w:rsid w:val="000D3C98"/>
    <w:rsid w:val="000E2FA2"/>
    <w:rsid w:val="000E3248"/>
    <w:rsid w:val="000E6EB5"/>
    <w:rsid w:val="000F015D"/>
    <w:rsid w:val="000F1789"/>
    <w:rsid w:val="00100223"/>
    <w:rsid w:val="001015CA"/>
    <w:rsid w:val="00105B13"/>
    <w:rsid w:val="00105D2F"/>
    <w:rsid w:val="00107E23"/>
    <w:rsid w:val="00111C72"/>
    <w:rsid w:val="00111D6B"/>
    <w:rsid w:val="00112ADB"/>
    <w:rsid w:val="001136FF"/>
    <w:rsid w:val="00122B10"/>
    <w:rsid w:val="00123242"/>
    <w:rsid w:val="0012552E"/>
    <w:rsid w:val="00126326"/>
    <w:rsid w:val="00127D45"/>
    <w:rsid w:val="00131201"/>
    <w:rsid w:val="00132348"/>
    <w:rsid w:val="00132458"/>
    <w:rsid w:val="00132B4F"/>
    <w:rsid w:val="00132FD5"/>
    <w:rsid w:val="001333EE"/>
    <w:rsid w:val="00134232"/>
    <w:rsid w:val="0013522F"/>
    <w:rsid w:val="0014381A"/>
    <w:rsid w:val="00144A11"/>
    <w:rsid w:val="00145833"/>
    <w:rsid w:val="00145F40"/>
    <w:rsid w:val="00150E9D"/>
    <w:rsid w:val="00151107"/>
    <w:rsid w:val="001528F5"/>
    <w:rsid w:val="001645E0"/>
    <w:rsid w:val="001703C3"/>
    <w:rsid w:val="00177283"/>
    <w:rsid w:val="00182B17"/>
    <w:rsid w:val="001836D7"/>
    <w:rsid w:val="00190FEA"/>
    <w:rsid w:val="00193439"/>
    <w:rsid w:val="00193904"/>
    <w:rsid w:val="00196142"/>
    <w:rsid w:val="001A0D94"/>
    <w:rsid w:val="001B05BF"/>
    <w:rsid w:val="001B267B"/>
    <w:rsid w:val="001B3B27"/>
    <w:rsid w:val="001B58B2"/>
    <w:rsid w:val="001B6EFB"/>
    <w:rsid w:val="001C246D"/>
    <w:rsid w:val="001C36F0"/>
    <w:rsid w:val="001D7C87"/>
    <w:rsid w:val="001E1225"/>
    <w:rsid w:val="001E145A"/>
    <w:rsid w:val="001E2BFF"/>
    <w:rsid w:val="001E3052"/>
    <w:rsid w:val="001F1BA9"/>
    <w:rsid w:val="001F26DD"/>
    <w:rsid w:val="001F3E2E"/>
    <w:rsid w:val="001F4D73"/>
    <w:rsid w:val="001F4F2B"/>
    <w:rsid w:val="001F5990"/>
    <w:rsid w:val="001F7822"/>
    <w:rsid w:val="00200773"/>
    <w:rsid w:val="00201494"/>
    <w:rsid w:val="002127D4"/>
    <w:rsid w:val="00220A58"/>
    <w:rsid w:val="002223C5"/>
    <w:rsid w:val="0022519E"/>
    <w:rsid w:val="00227DFE"/>
    <w:rsid w:val="00242709"/>
    <w:rsid w:val="00244FC6"/>
    <w:rsid w:val="002479E9"/>
    <w:rsid w:val="00253DCB"/>
    <w:rsid w:val="002545AF"/>
    <w:rsid w:val="00257609"/>
    <w:rsid w:val="002613C4"/>
    <w:rsid w:val="00261F7F"/>
    <w:rsid w:val="00266C10"/>
    <w:rsid w:val="00274C71"/>
    <w:rsid w:val="00276824"/>
    <w:rsid w:val="002833A6"/>
    <w:rsid w:val="00286743"/>
    <w:rsid w:val="0028728E"/>
    <w:rsid w:val="002905A0"/>
    <w:rsid w:val="0029729F"/>
    <w:rsid w:val="002A1719"/>
    <w:rsid w:val="002A2D97"/>
    <w:rsid w:val="002A2E09"/>
    <w:rsid w:val="002A3B12"/>
    <w:rsid w:val="002A4188"/>
    <w:rsid w:val="002A54EF"/>
    <w:rsid w:val="002B5318"/>
    <w:rsid w:val="002B654C"/>
    <w:rsid w:val="002C208E"/>
    <w:rsid w:val="002C2BFC"/>
    <w:rsid w:val="002C328E"/>
    <w:rsid w:val="002C4E15"/>
    <w:rsid w:val="002D6761"/>
    <w:rsid w:val="002E3AE0"/>
    <w:rsid w:val="002E51F0"/>
    <w:rsid w:val="002E6D81"/>
    <w:rsid w:val="002E70B2"/>
    <w:rsid w:val="002F0401"/>
    <w:rsid w:val="002F0877"/>
    <w:rsid w:val="002F172A"/>
    <w:rsid w:val="002F2586"/>
    <w:rsid w:val="002F33D4"/>
    <w:rsid w:val="002F4B26"/>
    <w:rsid w:val="002F4E2E"/>
    <w:rsid w:val="002F76EA"/>
    <w:rsid w:val="002F79E7"/>
    <w:rsid w:val="00306D02"/>
    <w:rsid w:val="00310B49"/>
    <w:rsid w:val="00316614"/>
    <w:rsid w:val="00320318"/>
    <w:rsid w:val="00323E1F"/>
    <w:rsid w:val="00325179"/>
    <w:rsid w:val="00327790"/>
    <w:rsid w:val="003352FA"/>
    <w:rsid w:val="00340457"/>
    <w:rsid w:val="00347F2F"/>
    <w:rsid w:val="003567FE"/>
    <w:rsid w:val="0035698B"/>
    <w:rsid w:val="0035757F"/>
    <w:rsid w:val="003601BB"/>
    <w:rsid w:val="00362692"/>
    <w:rsid w:val="00363EB1"/>
    <w:rsid w:val="003640E7"/>
    <w:rsid w:val="00365F93"/>
    <w:rsid w:val="0036702E"/>
    <w:rsid w:val="00375699"/>
    <w:rsid w:val="00376336"/>
    <w:rsid w:val="00377660"/>
    <w:rsid w:val="0038050F"/>
    <w:rsid w:val="00381F2B"/>
    <w:rsid w:val="003840CB"/>
    <w:rsid w:val="00384D53"/>
    <w:rsid w:val="00385660"/>
    <w:rsid w:val="00386AC3"/>
    <w:rsid w:val="00387BD6"/>
    <w:rsid w:val="00387E34"/>
    <w:rsid w:val="003917A3"/>
    <w:rsid w:val="003932A5"/>
    <w:rsid w:val="00395DF3"/>
    <w:rsid w:val="00396D32"/>
    <w:rsid w:val="003A39FD"/>
    <w:rsid w:val="003A6AE7"/>
    <w:rsid w:val="003B0CD5"/>
    <w:rsid w:val="003B34A5"/>
    <w:rsid w:val="003B3C63"/>
    <w:rsid w:val="003C0B92"/>
    <w:rsid w:val="003C4CE2"/>
    <w:rsid w:val="003C5BEB"/>
    <w:rsid w:val="003C6E95"/>
    <w:rsid w:val="003C7F57"/>
    <w:rsid w:val="003D0027"/>
    <w:rsid w:val="003D1761"/>
    <w:rsid w:val="003D27F3"/>
    <w:rsid w:val="003D31C9"/>
    <w:rsid w:val="003D608F"/>
    <w:rsid w:val="003D7BFC"/>
    <w:rsid w:val="003E164A"/>
    <w:rsid w:val="003E1799"/>
    <w:rsid w:val="003E3530"/>
    <w:rsid w:val="003E7614"/>
    <w:rsid w:val="003E78EE"/>
    <w:rsid w:val="003E7C1A"/>
    <w:rsid w:val="003F022A"/>
    <w:rsid w:val="003F5581"/>
    <w:rsid w:val="003F5A65"/>
    <w:rsid w:val="00400137"/>
    <w:rsid w:val="004015DC"/>
    <w:rsid w:val="0040302B"/>
    <w:rsid w:val="00403A7E"/>
    <w:rsid w:val="00406F6D"/>
    <w:rsid w:val="00407305"/>
    <w:rsid w:val="004204A1"/>
    <w:rsid w:val="0042174C"/>
    <w:rsid w:val="004224F3"/>
    <w:rsid w:val="0042545C"/>
    <w:rsid w:val="0042557D"/>
    <w:rsid w:val="00425ED7"/>
    <w:rsid w:val="00430EF6"/>
    <w:rsid w:val="0043347D"/>
    <w:rsid w:val="00433B2A"/>
    <w:rsid w:val="00434816"/>
    <w:rsid w:val="00435F47"/>
    <w:rsid w:val="004375F5"/>
    <w:rsid w:val="00452587"/>
    <w:rsid w:val="004558F2"/>
    <w:rsid w:val="004576AD"/>
    <w:rsid w:val="00462631"/>
    <w:rsid w:val="0047317F"/>
    <w:rsid w:val="004738F2"/>
    <w:rsid w:val="00482377"/>
    <w:rsid w:val="004835F3"/>
    <w:rsid w:val="00487737"/>
    <w:rsid w:val="004906C0"/>
    <w:rsid w:val="00493F12"/>
    <w:rsid w:val="00496B61"/>
    <w:rsid w:val="004A33BD"/>
    <w:rsid w:val="004B0F56"/>
    <w:rsid w:val="004B18B7"/>
    <w:rsid w:val="004B3C00"/>
    <w:rsid w:val="004B63E4"/>
    <w:rsid w:val="004C61AA"/>
    <w:rsid w:val="004D1FB4"/>
    <w:rsid w:val="004D4452"/>
    <w:rsid w:val="004D5372"/>
    <w:rsid w:val="004D769D"/>
    <w:rsid w:val="004E4B9F"/>
    <w:rsid w:val="004E6477"/>
    <w:rsid w:val="004E6C64"/>
    <w:rsid w:val="004E7A4A"/>
    <w:rsid w:val="004F0480"/>
    <w:rsid w:val="004F20CB"/>
    <w:rsid w:val="004F7AA6"/>
    <w:rsid w:val="00503E17"/>
    <w:rsid w:val="0050728B"/>
    <w:rsid w:val="00510DDE"/>
    <w:rsid w:val="00515B78"/>
    <w:rsid w:val="00522919"/>
    <w:rsid w:val="0052338C"/>
    <w:rsid w:val="00523A34"/>
    <w:rsid w:val="00524CAF"/>
    <w:rsid w:val="005304BD"/>
    <w:rsid w:val="00530814"/>
    <w:rsid w:val="00533B7D"/>
    <w:rsid w:val="005411B8"/>
    <w:rsid w:val="005424B8"/>
    <w:rsid w:val="00542968"/>
    <w:rsid w:val="00547FB1"/>
    <w:rsid w:val="00552BA6"/>
    <w:rsid w:val="00553218"/>
    <w:rsid w:val="00553387"/>
    <w:rsid w:val="0055A6DD"/>
    <w:rsid w:val="00560070"/>
    <w:rsid w:val="00562C76"/>
    <w:rsid w:val="00567904"/>
    <w:rsid w:val="00570580"/>
    <w:rsid w:val="005726F1"/>
    <w:rsid w:val="00575295"/>
    <w:rsid w:val="0058259A"/>
    <w:rsid w:val="0059382A"/>
    <w:rsid w:val="00594E2A"/>
    <w:rsid w:val="00597EA8"/>
    <w:rsid w:val="005A01AF"/>
    <w:rsid w:val="005A225A"/>
    <w:rsid w:val="005A22BF"/>
    <w:rsid w:val="005A3430"/>
    <w:rsid w:val="005A40DF"/>
    <w:rsid w:val="005A72F1"/>
    <w:rsid w:val="005B139D"/>
    <w:rsid w:val="005B1A13"/>
    <w:rsid w:val="005B1FC6"/>
    <w:rsid w:val="005B7D52"/>
    <w:rsid w:val="005C1FC6"/>
    <w:rsid w:val="005E54C1"/>
    <w:rsid w:val="005F3BBD"/>
    <w:rsid w:val="005F404F"/>
    <w:rsid w:val="005F46CB"/>
    <w:rsid w:val="005F5678"/>
    <w:rsid w:val="006004D4"/>
    <w:rsid w:val="00600A9E"/>
    <w:rsid w:val="00601DB6"/>
    <w:rsid w:val="00603E4C"/>
    <w:rsid w:val="00604409"/>
    <w:rsid w:val="0061283B"/>
    <w:rsid w:val="00614BC5"/>
    <w:rsid w:val="00615593"/>
    <w:rsid w:val="00616BD9"/>
    <w:rsid w:val="00617B58"/>
    <w:rsid w:val="00620BF1"/>
    <w:rsid w:val="006210C4"/>
    <w:rsid w:val="00621847"/>
    <w:rsid w:val="00621AE6"/>
    <w:rsid w:val="0062449A"/>
    <w:rsid w:val="00624BE0"/>
    <w:rsid w:val="00633004"/>
    <w:rsid w:val="00634E0C"/>
    <w:rsid w:val="00637197"/>
    <w:rsid w:val="00640F7C"/>
    <w:rsid w:val="00643793"/>
    <w:rsid w:val="00646408"/>
    <w:rsid w:val="00646768"/>
    <w:rsid w:val="0065336B"/>
    <w:rsid w:val="00653386"/>
    <w:rsid w:val="006544D7"/>
    <w:rsid w:val="00655E79"/>
    <w:rsid w:val="00663B48"/>
    <w:rsid w:val="006665CE"/>
    <w:rsid w:val="0066742C"/>
    <w:rsid w:val="006746F9"/>
    <w:rsid w:val="00674E92"/>
    <w:rsid w:val="00682899"/>
    <w:rsid w:val="0069467F"/>
    <w:rsid w:val="00696031"/>
    <w:rsid w:val="006A1DE7"/>
    <w:rsid w:val="006A7366"/>
    <w:rsid w:val="006B4182"/>
    <w:rsid w:val="006B4231"/>
    <w:rsid w:val="006B52F1"/>
    <w:rsid w:val="006C1FC3"/>
    <w:rsid w:val="006C5A4E"/>
    <w:rsid w:val="006C62A2"/>
    <w:rsid w:val="006D01FD"/>
    <w:rsid w:val="006D080D"/>
    <w:rsid w:val="006D0BE9"/>
    <w:rsid w:val="006D197D"/>
    <w:rsid w:val="006D4FC8"/>
    <w:rsid w:val="006D5536"/>
    <w:rsid w:val="006D59AB"/>
    <w:rsid w:val="006D790E"/>
    <w:rsid w:val="006E0A99"/>
    <w:rsid w:val="006E3DD2"/>
    <w:rsid w:val="006F0784"/>
    <w:rsid w:val="006F2601"/>
    <w:rsid w:val="006F7C8E"/>
    <w:rsid w:val="007001F8"/>
    <w:rsid w:val="007025D4"/>
    <w:rsid w:val="00705A49"/>
    <w:rsid w:val="00707728"/>
    <w:rsid w:val="00707FE8"/>
    <w:rsid w:val="00714952"/>
    <w:rsid w:val="00721A09"/>
    <w:rsid w:val="00724B91"/>
    <w:rsid w:val="007258A4"/>
    <w:rsid w:val="007264AE"/>
    <w:rsid w:val="00737847"/>
    <w:rsid w:val="007510AC"/>
    <w:rsid w:val="007536A6"/>
    <w:rsid w:val="0075772F"/>
    <w:rsid w:val="00762206"/>
    <w:rsid w:val="0076277C"/>
    <w:rsid w:val="00762B98"/>
    <w:rsid w:val="007632A6"/>
    <w:rsid w:val="00763C64"/>
    <w:rsid w:val="00766FF8"/>
    <w:rsid w:val="00767143"/>
    <w:rsid w:val="00770ED9"/>
    <w:rsid w:val="00772F28"/>
    <w:rsid w:val="0077354F"/>
    <w:rsid w:val="00774678"/>
    <w:rsid w:val="007778E7"/>
    <w:rsid w:val="00783A9A"/>
    <w:rsid w:val="00794943"/>
    <w:rsid w:val="007A179B"/>
    <w:rsid w:val="007A5730"/>
    <w:rsid w:val="007B1045"/>
    <w:rsid w:val="007B2A2B"/>
    <w:rsid w:val="007B2AD4"/>
    <w:rsid w:val="007C72F3"/>
    <w:rsid w:val="007D1747"/>
    <w:rsid w:val="007D4EA9"/>
    <w:rsid w:val="007D7039"/>
    <w:rsid w:val="007E2F07"/>
    <w:rsid w:val="007E3F05"/>
    <w:rsid w:val="007E5FF3"/>
    <w:rsid w:val="007E7FBD"/>
    <w:rsid w:val="007F194E"/>
    <w:rsid w:val="007F1D5C"/>
    <w:rsid w:val="007F74A9"/>
    <w:rsid w:val="007F7BE8"/>
    <w:rsid w:val="00801979"/>
    <w:rsid w:val="008026A2"/>
    <w:rsid w:val="00802BCD"/>
    <w:rsid w:val="0080627B"/>
    <w:rsid w:val="00806569"/>
    <w:rsid w:val="00807D92"/>
    <w:rsid w:val="008150EB"/>
    <w:rsid w:val="00815332"/>
    <w:rsid w:val="008154EB"/>
    <w:rsid w:val="00815F1F"/>
    <w:rsid w:val="0081698A"/>
    <w:rsid w:val="00825B36"/>
    <w:rsid w:val="00831BB3"/>
    <w:rsid w:val="0083304C"/>
    <w:rsid w:val="0083451E"/>
    <w:rsid w:val="00836FAE"/>
    <w:rsid w:val="008378F2"/>
    <w:rsid w:val="00837EBC"/>
    <w:rsid w:val="008425AD"/>
    <w:rsid w:val="00845D23"/>
    <w:rsid w:val="008569A8"/>
    <w:rsid w:val="008577BC"/>
    <w:rsid w:val="00862838"/>
    <w:rsid w:val="008629B5"/>
    <w:rsid w:val="00863BB4"/>
    <w:rsid w:val="00863EBE"/>
    <w:rsid w:val="0086480A"/>
    <w:rsid w:val="00865083"/>
    <w:rsid w:val="00866262"/>
    <w:rsid w:val="008676DA"/>
    <w:rsid w:val="008714EC"/>
    <w:rsid w:val="00873785"/>
    <w:rsid w:val="008738E5"/>
    <w:rsid w:val="00877DA5"/>
    <w:rsid w:val="0088291E"/>
    <w:rsid w:val="008857BE"/>
    <w:rsid w:val="00896560"/>
    <w:rsid w:val="008969D4"/>
    <w:rsid w:val="00896EEB"/>
    <w:rsid w:val="008979C7"/>
    <w:rsid w:val="008A0C23"/>
    <w:rsid w:val="008A0F78"/>
    <w:rsid w:val="008A3427"/>
    <w:rsid w:val="008A841A"/>
    <w:rsid w:val="008B08C4"/>
    <w:rsid w:val="008B5DB3"/>
    <w:rsid w:val="008C22AB"/>
    <w:rsid w:val="008C5DFD"/>
    <w:rsid w:val="008C684A"/>
    <w:rsid w:val="008D17F7"/>
    <w:rsid w:val="008D22D3"/>
    <w:rsid w:val="008D2EFC"/>
    <w:rsid w:val="008D4190"/>
    <w:rsid w:val="008D41B7"/>
    <w:rsid w:val="008E1A70"/>
    <w:rsid w:val="008F5C0B"/>
    <w:rsid w:val="008F5FE8"/>
    <w:rsid w:val="009060D4"/>
    <w:rsid w:val="00910B97"/>
    <w:rsid w:val="00911388"/>
    <w:rsid w:val="0091373D"/>
    <w:rsid w:val="00915083"/>
    <w:rsid w:val="00922FA1"/>
    <w:rsid w:val="009256AA"/>
    <w:rsid w:val="00925ACF"/>
    <w:rsid w:val="00926D04"/>
    <w:rsid w:val="00927AE5"/>
    <w:rsid w:val="00942D75"/>
    <w:rsid w:val="00943064"/>
    <w:rsid w:val="00944616"/>
    <w:rsid w:val="0094548E"/>
    <w:rsid w:val="009454E9"/>
    <w:rsid w:val="00945F82"/>
    <w:rsid w:val="009472D7"/>
    <w:rsid w:val="0094757E"/>
    <w:rsid w:val="009544D3"/>
    <w:rsid w:val="009553EE"/>
    <w:rsid w:val="00955FF6"/>
    <w:rsid w:val="00956BC8"/>
    <w:rsid w:val="009577C5"/>
    <w:rsid w:val="00961BD8"/>
    <w:rsid w:val="0096495D"/>
    <w:rsid w:val="00965074"/>
    <w:rsid w:val="00967278"/>
    <w:rsid w:val="0097078D"/>
    <w:rsid w:val="0097582A"/>
    <w:rsid w:val="0098007B"/>
    <w:rsid w:val="00980134"/>
    <w:rsid w:val="00980FC3"/>
    <w:rsid w:val="0098680D"/>
    <w:rsid w:val="00991A7F"/>
    <w:rsid w:val="00995C45"/>
    <w:rsid w:val="009B0B8C"/>
    <w:rsid w:val="009B1114"/>
    <w:rsid w:val="009B11B7"/>
    <w:rsid w:val="009B7247"/>
    <w:rsid w:val="009B7C44"/>
    <w:rsid w:val="009D0EBA"/>
    <w:rsid w:val="009D14C4"/>
    <w:rsid w:val="009D40FC"/>
    <w:rsid w:val="009E035A"/>
    <w:rsid w:val="009E3648"/>
    <w:rsid w:val="009E3AC4"/>
    <w:rsid w:val="009E7988"/>
    <w:rsid w:val="009E7D5B"/>
    <w:rsid w:val="009F4224"/>
    <w:rsid w:val="009F6277"/>
    <w:rsid w:val="009F78A9"/>
    <w:rsid w:val="009F7B94"/>
    <w:rsid w:val="00A003FB"/>
    <w:rsid w:val="00A00ED4"/>
    <w:rsid w:val="00A03E10"/>
    <w:rsid w:val="00A04133"/>
    <w:rsid w:val="00A04D7F"/>
    <w:rsid w:val="00A07465"/>
    <w:rsid w:val="00A135E8"/>
    <w:rsid w:val="00A1436C"/>
    <w:rsid w:val="00A15BE0"/>
    <w:rsid w:val="00A25A55"/>
    <w:rsid w:val="00A33654"/>
    <w:rsid w:val="00A34A67"/>
    <w:rsid w:val="00A364B9"/>
    <w:rsid w:val="00A410D2"/>
    <w:rsid w:val="00A46F3F"/>
    <w:rsid w:val="00A476F6"/>
    <w:rsid w:val="00A5079D"/>
    <w:rsid w:val="00A516FC"/>
    <w:rsid w:val="00A51EF3"/>
    <w:rsid w:val="00A52F89"/>
    <w:rsid w:val="00A54E0C"/>
    <w:rsid w:val="00A564E3"/>
    <w:rsid w:val="00A67E1C"/>
    <w:rsid w:val="00A721F4"/>
    <w:rsid w:val="00A774DC"/>
    <w:rsid w:val="00A77FF5"/>
    <w:rsid w:val="00A8173C"/>
    <w:rsid w:val="00A85773"/>
    <w:rsid w:val="00A85AA5"/>
    <w:rsid w:val="00A86CB8"/>
    <w:rsid w:val="00A92213"/>
    <w:rsid w:val="00A95A3E"/>
    <w:rsid w:val="00A97867"/>
    <w:rsid w:val="00A97C73"/>
    <w:rsid w:val="00AA06DD"/>
    <w:rsid w:val="00AA0DE3"/>
    <w:rsid w:val="00AA2050"/>
    <w:rsid w:val="00AA4855"/>
    <w:rsid w:val="00AA6C55"/>
    <w:rsid w:val="00AA7DE1"/>
    <w:rsid w:val="00AB3BDE"/>
    <w:rsid w:val="00AC108E"/>
    <w:rsid w:val="00AC2839"/>
    <w:rsid w:val="00AC3977"/>
    <w:rsid w:val="00AC7F5B"/>
    <w:rsid w:val="00AD582C"/>
    <w:rsid w:val="00AD698D"/>
    <w:rsid w:val="00AD6BBB"/>
    <w:rsid w:val="00AE0191"/>
    <w:rsid w:val="00AE0C86"/>
    <w:rsid w:val="00AE1759"/>
    <w:rsid w:val="00AE21CF"/>
    <w:rsid w:val="00AE2A30"/>
    <w:rsid w:val="00AE33A2"/>
    <w:rsid w:val="00AE51F2"/>
    <w:rsid w:val="00AF0C7A"/>
    <w:rsid w:val="00B00FE0"/>
    <w:rsid w:val="00B01C68"/>
    <w:rsid w:val="00B05080"/>
    <w:rsid w:val="00B06CBE"/>
    <w:rsid w:val="00B121BB"/>
    <w:rsid w:val="00B138D7"/>
    <w:rsid w:val="00B16A48"/>
    <w:rsid w:val="00B21F2F"/>
    <w:rsid w:val="00B232AB"/>
    <w:rsid w:val="00B25428"/>
    <w:rsid w:val="00B25586"/>
    <w:rsid w:val="00B2646E"/>
    <w:rsid w:val="00B30AB6"/>
    <w:rsid w:val="00B3396C"/>
    <w:rsid w:val="00B34579"/>
    <w:rsid w:val="00B365D2"/>
    <w:rsid w:val="00B36D4A"/>
    <w:rsid w:val="00B37C1C"/>
    <w:rsid w:val="00B40075"/>
    <w:rsid w:val="00B4009D"/>
    <w:rsid w:val="00B436B8"/>
    <w:rsid w:val="00B43A39"/>
    <w:rsid w:val="00B4414E"/>
    <w:rsid w:val="00B4444E"/>
    <w:rsid w:val="00B44B47"/>
    <w:rsid w:val="00B46618"/>
    <w:rsid w:val="00B472CB"/>
    <w:rsid w:val="00B67827"/>
    <w:rsid w:val="00B73168"/>
    <w:rsid w:val="00B75565"/>
    <w:rsid w:val="00B87293"/>
    <w:rsid w:val="00B939E4"/>
    <w:rsid w:val="00B95081"/>
    <w:rsid w:val="00B96692"/>
    <w:rsid w:val="00B9752F"/>
    <w:rsid w:val="00BA2CF2"/>
    <w:rsid w:val="00BA3314"/>
    <w:rsid w:val="00BB551D"/>
    <w:rsid w:val="00BB5874"/>
    <w:rsid w:val="00BB5C74"/>
    <w:rsid w:val="00BB7117"/>
    <w:rsid w:val="00BC0E40"/>
    <w:rsid w:val="00BC1D59"/>
    <w:rsid w:val="00BD15C3"/>
    <w:rsid w:val="00BD20B8"/>
    <w:rsid w:val="00BD605F"/>
    <w:rsid w:val="00BD6A71"/>
    <w:rsid w:val="00BD77CB"/>
    <w:rsid w:val="00BE15D5"/>
    <w:rsid w:val="00BE1E4C"/>
    <w:rsid w:val="00BE2756"/>
    <w:rsid w:val="00BE707B"/>
    <w:rsid w:val="00BE7952"/>
    <w:rsid w:val="00BF0380"/>
    <w:rsid w:val="00BF2483"/>
    <w:rsid w:val="00BF2539"/>
    <w:rsid w:val="00BF6E7E"/>
    <w:rsid w:val="00C00605"/>
    <w:rsid w:val="00C01ADB"/>
    <w:rsid w:val="00C0205A"/>
    <w:rsid w:val="00C0596D"/>
    <w:rsid w:val="00C068B3"/>
    <w:rsid w:val="00C13203"/>
    <w:rsid w:val="00C13E06"/>
    <w:rsid w:val="00C14141"/>
    <w:rsid w:val="00C20109"/>
    <w:rsid w:val="00C24A49"/>
    <w:rsid w:val="00C25892"/>
    <w:rsid w:val="00C26B36"/>
    <w:rsid w:val="00C27B75"/>
    <w:rsid w:val="00C27EC4"/>
    <w:rsid w:val="00C3057F"/>
    <w:rsid w:val="00C312F4"/>
    <w:rsid w:val="00C314CD"/>
    <w:rsid w:val="00C32783"/>
    <w:rsid w:val="00C350B6"/>
    <w:rsid w:val="00C37721"/>
    <w:rsid w:val="00C40462"/>
    <w:rsid w:val="00C4249A"/>
    <w:rsid w:val="00C42668"/>
    <w:rsid w:val="00C42A93"/>
    <w:rsid w:val="00C50418"/>
    <w:rsid w:val="00C51640"/>
    <w:rsid w:val="00C52E3C"/>
    <w:rsid w:val="00C5647A"/>
    <w:rsid w:val="00C62F58"/>
    <w:rsid w:val="00C6517E"/>
    <w:rsid w:val="00C721CD"/>
    <w:rsid w:val="00C766CA"/>
    <w:rsid w:val="00C7716C"/>
    <w:rsid w:val="00C77253"/>
    <w:rsid w:val="00C8672C"/>
    <w:rsid w:val="00C86E83"/>
    <w:rsid w:val="00C9044C"/>
    <w:rsid w:val="00C90720"/>
    <w:rsid w:val="00C91EF8"/>
    <w:rsid w:val="00C92AC5"/>
    <w:rsid w:val="00C95D0A"/>
    <w:rsid w:val="00C96C15"/>
    <w:rsid w:val="00CA228C"/>
    <w:rsid w:val="00CA72C1"/>
    <w:rsid w:val="00CB520E"/>
    <w:rsid w:val="00CD27F2"/>
    <w:rsid w:val="00CD3561"/>
    <w:rsid w:val="00CD377B"/>
    <w:rsid w:val="00CD77B6"/>
    <w:rsid w:val="00CE5926"/>
    <w:rsid w:val="00CF06DF"/>
    <w:rsid w:val="00CF2D0B"/>
    <w:rsid w:val="00CF34F7"/>
    <w:rsid w:val="00CF37A2"/>
    <w:rsid w:val="00CF4E63"/>
    <w:rsid w:val="00CF4FCE"/>
    <w:rsid w:val="00CF7E9B"/>
    <w:rsid w:val="00D00536"/>
    <w:rsid w:val="00D01676"/>
    <w:rsid w:val="00D030DB"/>
    <w:rsid w:val="00D065E4"/>
    <w:rsid w:val="00D06610"/>
    <w:rsid w:val="00D139B8"/>
    <w:rsid w:val="00D13C19"/>
    <w:rsid w:val="00D165C0"/>
    <w:rsid w:val="00D16893"/>
    <w:rsid w:val="00D21B06"/>
    <w:rsid w:val="00D23225"/>
    <w:rsid w:val="00D323E8"/>
    <w:rsid w:val="00D36866"/>
    <w:rsid w:val="00D36F7A"/>
    <w:rsid w:val="00D414D8"/>
    <w:rsid w:val="00D453C7"/>
    <w:rsid w:val="00D527CE"/>
    <w:rsid w:val="00D52E00"/>
    <w:rsid w:val="00D5669E"/>
    <w:rsid w:val="00D602AF"/>
    <w:rsid w:val="00D60CA8"/>
    <w:rsid w:val="00D61185"/>
    <w:rsid w:val="00D635D4"/>
    <w:rsid w:val="00D63C6C"/>
    <w:rsid w:val="00D66965"/>
    <w:rsid w:val="00D67F51"/>
    <w:rsid w:val="00D708F6"/>
    <w:rsid w:val="00D75C9D"/>
    <w:rsid w:val="00D76214"/>
    <w:rsid w:val="00D80A32"/>
    <w:rsid w:val="00D80DE1"/>
    <w:rsid w:val="00D8266D"/>
    <w:rsid w:val="00D83C72"/>
    <w:rsid w:val="00D85837"/>
    <w:rsid w:val="00D92F8E"/>
    <w:rsid w:val="00D943B3"/>
    <w:rsid w:val="00D9446F"/>
    <w:rsid w:val="00DA137E"/>
    <w:rsid w:val="00DA24CC"/>
    <w:rsid w:val="00DA41A4"/>
    <w:rsid w:val="00DA645C"/>
    <w:rsid w:val="00DA7966"/>
    <w:rsid w:val="00DB2961"/>
    <w:rsid w:val="00DB48F2"/>
    <w:rsid w:val="00DB5A46"/>
    <w:rsid w:val="00DB7799"/>
    <w:rsid w:val="00DB796F"/>
    <w:rsid w:val="00DB7AB6"/>
    <w:rsid w:val="00DB7C2D"/>
    <w:rsid w:val="00DC0A47"/>
    <w:rsid w:val="00DC26CA"/>
    <w:rsid w:val="00DC3561"/>
    <w:rsid w:val="00DD2612"/>
    <w:rsid w:val="00DD4264"/>
    <w:rsid w:val="00DD7103"/>
    <w:rsid w:val="00DE0CE2"/>
    <w:rsid w:val="00DE1748"/>
    <w:rsid w:val="00DE3B7A"/>
    <w:rsid w:val="00DE4FC2"/>
    <w:rsid w:val="00DE6587"/>
    <w:rsid w:val="00DF00B2"/>
    <w:rsid w:val="00DF38A4"/>
    <w:rsid w:val="00DF5444"/>
    <w:rsid w:val="00DF6BE5"/>
    <w:rsid w:val="00DF7F2D"/>
    <w:rsid w:val="00E00472"/>
    <w:rsid w:val="00E01CFD"/>
    <w:rsid w:val="00E05436"/>
    <w:rsid w:val="00E104C2"/>
    <w:rsid w:val="00E14DB1"/>
    <w:rsid w:val="00E16C50"/>
    <w:rsid w:val="00E27DFB"/>
    <w:rsid w:val="00E3038E"/>
    <w:rsid w:val="00E3040E"/>
    <w:rsid w:val="00E30EEF"/>
    <w:rsid w:val="00E34987"/>
    <w:rsid w:val="00E51086"/>
    <w:rsid w:val="00E52345"/>
    <w:rsid w:val="00E525B9"/>
    <w:rsid w:val="00E56210"/>
    <w:rsid w:val="00E61C40"/>
    <w:rsid w:val="00E64F95"/>
    <w:rsid w:val="00E65166"/>
    <w:rsid w:val="00E754B9"/>
    <w:rsid w:val="00E75996"/>
    <w:rsid w:val="00E75CF2"/>
    <w:rsid w:val="00E80D4E"/>
    <w:rsid w:val="00E82ADE"/>
    <w:rsid w:val="00E85E42"/>
    <w:rsid w:val="00E9786E"/>
    <w:rsid w:val="00EA10C3"/>
    <w:rsid w:val="00EA12DA"/>
    <w:rsid w:val="00EA319E"/>
    <w:rsid w:val="00EA366F"/>
    <w:rsid w:val="00EA5179"/>
    <w:rsid w:val="00EA528F"/>
    <w:rsid w:val="00EA5B9E"/>
    <w:rsid w:val="00EA75AE"/>
    <w:rsid w:val="00EA7B32"/>
    <w:rsid w:val="00EB1834"/>
    <w:rsid w:val="00EB1890"/>
    <w:rsid w:val="00EB2BFB"/>
    <w:rsid w:val="00EB45D6"/>
    <w:rsid w:val="00EB7DF4"/>
    <w:rsid w:val="00EC2AD2"/>
    <w:rsid w:val="00EC3EEA"/>
    <w:rsid w:val="00EC71CF"/>
    <w:rsid w:val="00ED020D"/>
    <w:rsid w:val="00ED16D4"/>
    <w:rsid w:val="00ED21C1"/>
    <w:rsid w:val="00ED44A6"/>
    <w:rsid w:val="00ED45AF"/>
    <w:rsid w:val="00ED51AD"/>
    <w:rsid w:val="00ED53AF"/>
    <w:rsid w:val="00EE17B4"/>
    <w:rsid w:val="00EE1FEB"/>
    <w:rsid w:val="00EE4B31"/>
    <w:rsid w:val="00EF6A19"/>
    <w:rsid w:val="00EF73B8"/>
    <w:rsid w:val="00F0095E"/>
    <w:rsid w:val="00F020FE"/>
    <w:rsid w:val="00F024B5"/>
    <w:rsid w:val="00F025FC"/>
    <w:rsid w:val="00F03602"/>
    <w:rsid w:val="00F11964"/>
    <w:rsid w:val="00F14F44"/>
    <w:rsid w:val="00F342F6"/>
    <w:rsid w:val="00F35DEB"/>
    <w:rsid w:val="00F378AB"/>
    <w:rsid w:val="00F53152"/>
    <w:rsid w:val="00F54AB1"/>
    <w:rsid w:val="00F551DD"/>
    <w:rsid w:val="00F63640"/>
    <w:rsid w:val="00F63B2A"/>
    <w:rsid w:val="00F656E6"/>
    <w:rsid w:val="00F65D19"/>
    <w:rsid w:val="00F66838"/>
    <w:rsid w:val="00F66886"/>
    <w:rsid w:val="00F71847"/>
    <w:rsid w:val="00F729B9"/>
    <w:rsid w:val="00F75377"/>
    <w:rsid w:val="00F770E8"/>
    <w:rsid w:val="00F77723"/>
    <w:rsid w:val="00F80D08"/>
    <w:rsid w:val="00F821B4"/>
    <w:rsid w:val="00F85D63"/>
    <w:rsid w:val="00F87F2F"/>
    <w:rsid w:val="00F94473"/>
    <w:rsid w:val="00F9591D"/>
    <w:rsid w:val="00FA0B2A"/>
    <w:rsid w:val="00FA2D38"/>
    <w:rsid w:val="00FA6901"/>
    <w:rsid w:val="00FB1245"/>
    <w:rsid w:val="00FB78E5"/>
    <w:rsid w:val="00FC15BC"/>
    <w:rsid w:val="00FC5F91"/>
    <w:rsid w:val="00FD00E2"/>
    <w:rsid w:val="00FD03B2"/>
    <w:rsid w:val="00FD0E47"/>
    <w:rsid w:val="00FE0E27"/>
    <w:rsid w:val="00FE0F89"/>
    <w:rsid w:val="00FE77E7"/>
    <w:rsid w:val="00FF0400"/>
    <w:rsid w:val="00FF4DBF"/>
    <w:rsid w:val="00FF523C"/>
    <w:rsid w:val="012F1CF4"/>
    <w:rsid w:val="01321CCA"/>
    <w:rsid w:val="0137CDE0"/>
    <w:rsid w:val="0195D92E"/>
    <w:rsid w:val="01B3761F"/>
    <w:rsid w:val="01D41187"/>
    <w:rsid w:val="01E11478"/>
    <w:rsid w:val="01FB8C06"/>
    <w:rsid w:val="020DA40C"/>
    <w:rsid w:val="0252BD1F"/>
    <w:rsid w:val="02554560"/>
    <w:rsid w:val="0285F494"/>
    <w:rsid w:val="02C99598"/>
    <w:rsid w:val="03033AA1"/>
    <w:rsid w:val="031AED12"/>
    <w:rsid w:val="0332FE8D"/>
    <w:rsid w:val="0337E8A6"/>
    <w:rsid w:val="034136F4"/>
    <w:rsid w:val="036411C8"/>
    <w:rsid w:val="0373CD03"/>
    <w:rsid w:val="037470DF"/>
    <w:rsid w:val="03ADA593"/>
    <w:rsid w:val="04568D51"/>
    <w:rsid w:val="049B0DFC"/>
    <w:rsid w:val="04A10DF4"/>
    <w:rsid w:val="04AB6D13"/>
    <w:rsid w:val="04C76F71"/>
    <w:rsid w:val="04DD0755"/>
    <w:rsid w:val="05096809"/>
    <w:rsid w:val="054E9C61"/>
    <w:rsid w:val="055404F0"/>
    <w:rsid w:val="056A9EA4"/>
    <w:rsid w:val="05764781"/>
    <w:rsid w:val="0579C1DD"/>
    <w:rsid w:val="0586902D"/>
    <w:rsid w:val="05910B2B"/>
    <w:rsid w:val="05A73612"/>
    <w:rsid w:val="05B40998"/>
    <w:rsid w:val="05EA8720"/>
    <w:rsid w:val="05F5D65F"/>
    <w:rsid w:val="062596FE"/>
    <w:rsid w:val="063733E8"/>
    <w:rsid w:val="065A2FBF"/>
    <w:rsid w:val="06796D3F"/>
    <w:rsid w:val="069C8939"/>
    <w:rsid w:val="06A5386A"/>
    <w:rsid w:val="06D882A7"/>
    <w:rsid w:val="06D990F9"/>
    <w:rsid w:val="06F0EECB"/>
    <w:rsid w:val="07002591"/>
    <w:rsid w:val="071365FB"/>
    <w:rsid w:val="07242DCA"/>
    <w:rsid w:val="073E1105"/>
    <w:rsid w:val="07A24EFF"/>
    <w:rsid w:val="07A548E1"/>
    <w:rsid w:val="07A5C3D1"/>
    <w:rsid w:val="07A80F58"/>
    <w:rsid w:val="07EBF255"/>
    <w:rsid w:val="07F3044D"/>
    <w:rsid w:val="08103187"/>
    <w:rsid w:val="085CBEFA"/>
    <w:rsid w:val="0891AE17"/>
    <w:rsid w:val="08A265D5"/>
    <w:rsid w:val="08D11C41"/>
    <w:rsid w:val="08E8217A"/>
    <w:rsid w:val="08ED2F6C"/>
    <w:rsid w:val="08F9EE86"/>
    <w:rsid w:val="09073C97"/>
    <w:rsid w:val="0944AA9C"/>
    <w:rsid w:val="099626BD"/>
    <w:rsid w:val="09B47C54"/>
    <w:rsid w:val="09C11B4F"/>
    <w:rsid w:val="09DCD92C"/>
    <w:rsid w:val="09DD172E"/>
    <w:rsid w:val="09FD462C"/>
    <w:rsid w:val="0A0D1AD5"/>
    <w:rsid w:val="0A1E9801"/>
    <w:rsid w:val="0A23914B"/>
    <w:rsid w:val="0A90EE3D"/>
    <w:rsid w:val="0A953370"/>
    <w:rsid w:val="0A9B44CC"/>
    <w:rsid w:val="0AA4CFE6"/>
    <w:rsid w:val="0B0492D5"/>
    <w:rsid w:val="0B101D94"/>
    <w:rsid w:val="0B1DF819"/>
    <w:rsid w:val="0B44CA1D"/>
    <w:rsid w:val="0B59E6F2"/>
    <w:rsid w:val="0B79FDC9"/>
    <w:rsid w:val="0B966CBE"/>
    <w:rsid w:val="0B9E5717"/>
    <w:rsid w:val="0BAD5E8D"/>
    <w:rsid w:val="0BC7E0E6"/>
    <w:rsid w:val="0BDCD2EC"/>
    <w:rsid w:val="0BF3C860"/>
    <w:rsid w:val="0BF661E5"/>
    <w:rsid w:val="0C05CAD6"/>
    <w:rsid w:val="0C17DB74"/>
    <w:rsid w:val="0C2006A2"/>
    <w:rsid w:val="0C2100A1"/>
    <w:rsid w:val="0C23C797"/>
    <w:rsid w:val="0C4C74DC"/>
    <w:rsid w:val="0C54788C"/>
    <w:rsid w:val="0C67556B"/>
    <w:rsid w:val="0C82BF7F"/>
    <w:rsid w:val="0C909904"/>
    <w:rsid w:val="0C99BD87"/>
    <w:rsid w:val="0CE47FD0"/>
    <w:rsid w:val="0CFB5191"/>
    <w:rsid w:val="0D1B48D3"/>
    <w:rsid w:val="0D24A060"/>
    <w:rsid w:val="0D259C47"/>
    <w:rsid w:val="0D4085E9"/>
    <w:rsid w:val="0D4373C9"/>
    <w:rsid w:val="0D679272"/>
    <w:rsid w:val="0DB8F7D8"/>
    <w:rsid w:val="0DBB401A"/>
    <w:rsid w:val="0DDDC5EA"/>
    <w:rsid w:val="0E02CA9F"/>
    <w:rsid w:val="0E083CE1"/>
    <w:rsid w:val="0E3BECAF"/>
    <w:rsid w:val="0E3E0B79"/>
    <w:rsid w:val="0E4EE161"/>
    <w:rsid w:val="0E5586B3"/>
    <w:rsid w:val="0E805031"/>
    <w:rsid w:val="0E8EC89F"/>
    <w:rsid w:val="0EB07960"/>
    <w:rsid w:val="0EB1E5B7"/>
    <w:rsid w:val="0EC41732"/>
    <w:rsid w:val="0ECA85BC"/>
    <w:rsid w:val="0ECF5422"/>
    <w:rsid w:val="0EDC564A"/>
    <w:rsid w:val="0F1DE9DB"/>
    <w:rsid w:val="0F3FDC3A"/>
    <w:rsid w:val="0F80A731"/>
    <w:rsid w:val="0FD84979"/>
    <w:rsid w:val="0FD8C9D9"/>
    <w:rsid w:val="0FF61CF4"/>
    <w:rsid w:val="0FFEE173"/>
    <w:rsid w:val="100D618F"/>
    <w:rsid w:val="101B7020"/>
    <w:rsid w:val="10661A47"/>
    <w:rsid w:val="10E2B065"/>
    <w:rsid w:val="11BF300D"/>
    <w:rsid w:val="11C9BE6C"/>
    <w:rsid w:val="11F89C46"/>
    <w:rsid w:val="1201EAA8"/>
    <w:rsid w:val="120427D7"/>
    <w:rsid w:val="1206F4E4"/>
    <w:rsid w:val="1207BD69"/>
    <w:rsid w:val="1217D425"/>
    <w:rsid w:val="12259613"/>
    <w:rsid w:val="1238B58B"/>
    <w:rsid w:val="12564E16"/>
    <w:rsid w:val="126A3858"/>
    <w:rsid w:val="127CC719"/>
    <w:rsid w:val="127E8BB4"/>
    <w:rsid w:val="128204D0"/>
    <w:rsid w:val="129657C4"/>
    <w:rsid w:val="12ACD5D6"/>
    <w:rsid w:val="12AD11F1"/>
    <w:rsid w:val="12C97FCA"/>
    <w:rsid w:val="12EB6F92"/>
    <w:rsid w:val="1316F554"/>
    <w:rsid w:val="13217893"/>
    <w:rsid w:val="13399034"/>
    <w:rsid w:val="135B006E"/>
    <w:rsid w:val="138897F8"/>
    <w:rsid w:val="13A429B2"/>
    <w:rsid w:val="13C22580"/>
    <w:rsid w:val="13DB3B59"/>
    <w:rsid w:val="13DDD5B4"/>
    <w:rsid w:val="13FDF19B"/>
    <w:rsid w:val="144142F0"/>
    <w:rsid w:val="14426F28"/>
    <w:rsid w:val="145D08E0"/>
    <w:rsid w:val="14B16EBE"/>
    <w:rsid w:val="14B9087E"/>
    <w:rsid w:val="14D47661"/>
    <w:rsid w:val="15256D49"/>
    <w:rsid w:val="15328877"/>
    <w:rsid w:val="153817B9"/>
    <w:rsid w:val="15433071"/>
    <w:rsid w:val="15566DBC"/>
    <w:rsid w:val="15BA5FDE"/>
    <w:rsid w:val="15E8B8C1"/>
    <w:rsid w:val="15F48C2B"/>
    <w:rsid w:val="1603D95C"/>
    <w:rsid w:val="16134EC6"/>
    <w:rsid w:val="162BE7AD"/>
    <w:rsid w:val="164F399E"/>
    <w:rsid w:val="1651E5AD"/>
    <w:rsid w:val="16601EC7"/>
    <w:rsid w:val="1696E906"/>
    <w:rsid w:val="16CF2144"/>
    <w:rsid w:val="16D50EF4"/>
    <w:rsid w:val="16DD5320"/>
    <w:rsid w:val="16F6B4D7"/>
    <w:rsid w:val="1700EDEF"/>
    <w:rsid w:val="17184945"/>
    <w:rsid w:val="1749D169"/>
    <w:rsid w:val="1751BD52"/>
    <w:rsid w:val="175A08B1"/>
    <w:rsid w:val="175A8E1B"/>
    <w:rsid w:val="17C24B69"/>
    <w:rsid w:val="17D27E1D"/>
    <w:rsid w:val="17DF6880"/>
    <w:rsid w:val="17F896C6"/>
    <w:rsid w:val="1801FC82"/>
    <w:rsid w:val="180E4E7D"/>
    <w:rsid w:val="18218DA8"/>
    <w:rsid w:val="182E825D"/>
    <w:rsid w:val="184053B0"/>
    <w:rsid w:val="18405472"/>
    <w:rsid w:val="186ABE3B"/>
    <w:rsid w:val="18792381"/>
    <w:rsid w:val="18CA7998"/>
    <w:rsid w:val="18F115BC"/>
    <w:rsid w:val="19645C51"/>
    <w:rsid w:val="1985979A"/>
    <w:rsid w:val="198C4D6C"/>
    <w:rsid w:val="1990BA17"/>
    <w:rsid w:val="19AE7002"/>
    <w:rsid w:val="19D8F170"/>
    <w:rsid w:val="19EE4529"/>
    <w:rsid w:val="1A7C08D2"/>
    <w:rsid w:val="1A8F4E40"/>
    <w:rsid w:val="1A9184FC"/>
    <w:rsid w:val="1A9F032D"/>
    <w:rsid w:val="1AC86DF1"/>
    <w:rsid w:val="1AD097AF"/>
    <w:rsid w:val="1B0C3F0A"/>
    <w:rsid w:val="1B31C74C"/>
    <w:rsid w:val="1B400542"/>
    <w:rsid w:val="1B70D895"/>
    <w:rsid w:val="1B88910F"/>
    <w:rsid w:val="1BC2D536"/>
    <w:rsid w:val="1BC51965"/>
    <w:rsid w:val="1BF25928"/>
    <w:rsid w:val="1C35ECC4"/>
    <w:rsid w:val="1C3BF75C"/>
    <w:rsid w:val="1C4B16C5"/>
    <w:rsid w:val="1C643A3B"/>
    <w:rsid w:val="1C683C9E"/>
    <w:rsid w:val="1C78B51E"/>
    <w:rsid w:val="1CBDE37B"/>
    <w:rsid w:val="1CC1A0D8"/>
    <w:rsid w:val="1CD9AA8F"/>
    <w:rsid w:val="1CDB9EFB"/>
    <w:rsid w:val="1CFEE79C"/>
    <w:rsid w:val="1D00E673"/>
    <w:rsid w:val="1D059D07"/>
    <w:rsid w:val="1D374372"/>
    <w:rsid w:val="1D44CAFE"/>
    <w:rsid w:val="1D46591F"/>
    <w:rsid w:val="1D58CF80"/>
    <w:rsid w:val="1D6617D9"/>
    <w:rsid w:val="1D7EA38E"/>
    <w:rsid w:val="1DC0E57C"/>
    <w:rsid w:val="1DCB38BD"/>
    <w:rsid w:val="1DE88FFC"/>
    <w:rsid w:val="1E174994"/>
    <w:rsid w:val="1E21A40E"/>
    <w:rsid w:val="1E445CCE"/>
    <w:rsid w:val="1E6D033E"/>
    <w:rsid w:val="1E8DFFEF"/>
    <w:rsid w:val="1EB6ACD9"/>
    <w:rsid w:val="1EBE6018"/>
    <w:rsid w:val="1EC25F2E"/>
    <w:rsid w:val="1ED2FA75"/>
    <w:rsid w:val="1EEE2DF7"/>
    <w:rsid w:val="1EF97FCE"/>
    <w:rsid w:val="1EFE5677"/>
    <w:rsid w:val="1F337D72"/>
    <w:rsid w:val="1F8CBFC6"/>
    <w:rsid w:val="1FA352EF"/>
    <w:rsid w:val="1FB195A7"/>
    <w:rsid w:val="1FDC61B5"/>
    <w:rsid w:val="2018F15A"/>
    <w:rsid w:val="2037893B"/>
    <w:rsid w:val="203A31E2"/>
    <w:rsid w:val="20504D18"/>
    <w:rsid w:val="205ED684"/>
    <w:rsid w:val="2080E59B"/>
    <w:rsid w:val="2084227E"/>
    <w:rsid w:val="20856220"/>
    <w:rsid w:val="208ECC35"/>
    <w:rsid w:val="2092123E"/>
    <w:rsid w:val="209637FB"/>
    <w:rsid w:val="20D0FE74"/>
    <w:rsid w:val="20F1003A"/>
    <w:rsid w:val="20F9BDEB"/>
    <w:rsid w:val="20FBF947"/>
    <w:rsid w:val="21025ED6"/>
    <w:rsid w:val="213B3730"/>
    <w:rsid w:val="213D85EA"/>
    <w:rsid w:val="2141B94B"/>
    <w:rsid w:val="214AA743"/>
    <w:rsid w:val="218650AF"/>
    <w:rsid w:val="21A3DB93"/>
    <w:rsid w:val="21AD7FFD"/>
    <w:rsid w:val="21EBDF0B"/>
    <w:rsid w:val="21ED3EFC"/>
    <w:rsid w:val="221D0FC4"/>
    <w:rsid w:val="2233F453"/>
    <w:rsid w:val="2259378A"/>
    <w:rsid w:val="2266C42A"/>
    <w:rsid w:val="2286CBE0"/>
    <w:rsid w:val="22958E4C"/>
    <w:rsid w:val="22CB74EC"/>
    <w:rsid w:val="22F7415C"/>
    <w:rsid w:val="231F1275"/>
    <w:rsid w:val="2330E25C"/>
    <w:rsid w:val="23700DE6"/>
    <w:rsid w:val="2392E3FC"/>
    <w:rsid w:val="23B0C808"/>
    <w:rsid w:val="23C10089"/>
    <w:rsid w:val="23C19F1A"/>
    <w:rsid w:val="23C5A68A"/>
    <w:rsid w:val="23EEC476"/>
    <w:rsid w:val="240BEAAA"/>
    <w:rsid w:val="241F635C"/>
    <w:rsid w:val="243793AE"/>
    <w:rsid w:val="2442F416"/>
    <w:rsid w:val="24598A06"/>
    <w:rsid w:val="24A0C45A"/>
    <w:rsid w:val="24A624AE"/>
    <w:rsid w:val="24D7B127"/>
    <w:rsid w:val="24E79FDF"/>
    <w:rsid w:val="24EDC6CD"/>
    <w:rsid w:val="250D2CBD"/>
    <w:rsid w:val="2524F67C"/>
    <w:rsid w:val="2557BA15"/>
    <w:rsid w:val="257648EA"/>
    <w:rsid w:val="25A74D53"/>
    <w:rsid w:val="25AEF0EF"/>
    <w:rsid w:val="25B9C7AB"/>
    <w:rsid w:val="25CCAE15"/>
    <w:rsid w:val="25E2BB04"/>
    <w:rsid w:val="25E77571"/>
    <w:rsid w:val="26019257"/>
    <w:rsid w:val="263424EC"/>
    <w:rsid w:val="265A002F"/>
    <w:rsid w:val="267240A9"/>
    <w:rsid w:val="26850097"/>
    <w:rsid w:val="26A97366"/>
    <w:rsid w:val="26DF3656"/>
    <w:rsid w:val="26E0177F"/>
    <w:rsid w:val="26E1D3BB"/>
    <w:rsid w:val="26E5BE71"/>
    <w:rsid w:val="2730D5DB"/>
    <w:rsid w:val="27431DB4"/>
    <w:rsid w:val="274A33E0"/>
    <w:rsid w:val="2781354A"/>
    <w:rsid w:val="279E7C32"/>
    <w:rsid w:val="27AC1A94"/>
    <w:rsid w:val="27D1BB31"/>
    <w:rsid w:val="2817DB3B"/>
    <w:rsid w:val="284F3628"/>
    <w:rsid w:val="28559CBF"/>
    <w:rsid w:val="285EDD9F"/>
    <w:rsid w:val="2870B62F"/>
    <w:rsid w:val="287B1F5B"/>
    <w:rsid w:val="28811AEC"/>
    <w:rsid w:val="289B83B7"/>
    <w:rsid w:val="289CFF8A"/>
    <w:rsid w:val="28A4FBCE"/>
    <w:rsid w:val="28C85669"/>
    <w:rsid w:val="28FD3A63"/>
    <w:rsid w:val="2917F0D7"/>
    <w:rsid w:val="293F2618"/>
    <w:rsid w:val="295670E0"/>
    <w:rsid w:val="296B8F93"/>
    <w:rsid w:val="29932C4A"/>
    <w:rsid w:val="29AECB67"/>
    <w:rsid w:val="29AF3A4A"/>
    <w:rsid w:val="29C06DD6"/>
    <w:rsid w:val="29C7DA4F"/>
    <w:rsid w:val="29D01AD4"/>
    <w:rsid w:val="29DF2884"/>
    <w:rsid w:val="29F65DCD"/>
    <w:rsid w:val="29FC5B38"/>
    <w:rsid w:val="2A46A468"/>
    <w:rsid w:val="2A51569F"/>
    <w:rsid w:val="2A54D54A"/>
    <w:rsid w:val="2A96ADCE"/>
    <w:rsid w:val="2AA6C246"/>
    <w:rsid w:val="2ACA519A"/>
    <w:rsid w:val="2ACD57B4"/>
    <w:rsid w:val="2ADC2E4F"/>
    <w:rsid w:val="2ADDD567"/>
    <w:rsid w:val="2AF6C20C"/>
    <w:rsid w:val="2AFB3254"/>
    <w:rsid w:val="2B2241E5"/>
    <w:rsid w:val="2B2D32F5"/>
    <w:rsid w:val="2B3B83B5"/>
    <w:rsid w:val="2B593798"/>
    <w:rsid w:val="2B5DC224"/>
    <w:rsid w:val="2B75C97D"/>
    <w:rsid w:val="2B82CE49"/>
    <w:rsid w:val="2B9FB37D"/>
    <w:rsid w:val="2BCCB0FF"/>
    <w:rsid w:val="2BD8156A"/>
    <w:rsid w:val="2C03EAE1"/>
    <w:rsid w:val="2C46E6AC"/>
    <w:rsid w:val="2C545DAE"/>
    <w:rsid w:val="2C577D93"/>
    <w:rsid w:val="2C5851E5"/>
    <w:rsid w:val="2C65B4C4"/>
    <w:rsid w:val="2C692815"/>
    <w:rsid w:val="2C6FF22A"/>
    <w:rsid w:val="2C7F8BB7"/>
    <w:rsid w:val="2C8A137E"/>
    <w:rsid w:val="2CA1460A"/>
    <w:rsid w:val="2CA33055"/>
    <w:rsid w:val="2CBA1EAD"/>
    <w:rsid w:val="2CC90356"/>
    <w:rsid w:val="2CCDA4E3"/>
    <w:rsid w:val="2CE22BB3"/>
    <w:rsid w:val="2D0205F3"/>
    <w:rsid w:val="2D3C8455"/>
    <w:rsid w:val="2D4F5903"/>
    <w:rsid w:val="2D6A1B23"/>
    <w:rsid w:val="2DB6C724"/>
    <w:rsid w:val="2DD2DCA8"/>
    <w:rsid w:val="2DEE341E"/>
    <w:rsid w:val="2DF0E02D"/>
    <w:rsid w:val="2E2FC809"/>
    <w:rsid w:val="2E3530E5"/>
    <w:rsid w:val="2E64633E"/>
    <w:rsid w:val="2E64D3B7"/>
    <w:rsid w:val="2E7DFC14"/>
    <w:rsid w:val="2EC2B472"/>
    <w:rsid w:val="2EE96339"/>
    <w:rsid w:val="2EF0107F"/>
    <w:rsid w:val="2F0468B5"/>
    <w:rsid w:val="2F2D3CCD"/>
    <w:rsid w:val="2F65B227"/>
    <w:rsid w:val="2F768A15"/>
    <w:rsid w:val="2F781323"/>
    <w:rsid w:val="2FD0D0A6"/>
    <w:rsid w:val="2FF82AF1"/>
    <w:rsid w:val="300994E0"/>
    <w:rsid w:val="30203799"/>
    <w:rsid w:val="302E3498"/>
    <w:rsid w:val="305055AC"/>
    <w:rsid w:val="3065992C"/>
    <w:rsid w:val="306A5510"/>
    <w:rsid w:val="306F86BD"/>
    <w:rsid w:val="3071D67F"/>
    <w:rsid w:val="30BA7BBC"/>
    <w:rsid w:val="30ED3307"/>
    <w:rsid w:val="30EECD4F"/>
    <w:rsid w:val="310209B1"/>
    <w:rsid w:val="310E6952"/>
    <w:rsid w:val="312302BC"/>
    <w:rsid w:val="313C27C5"/>
    <w:rsid w:val="314A1CEA"/>
    <w:rsid w:val="3170E82A"/>
    <w:rsid w:val="31988E95"/>
    <w:rsid w:val="31BDF77E"/>
    <w:rsid w:val="31D3B09F"/>
    <w:rsid w:val="31D76AD5"/>
    <w:rsid w:val="31F22EC1"/>
    <w:rsid w:val="31F259D2"/>
    <w:rsid w:val="3201698D"/>
    <w:rsid w:val="321E62F5"/>
    <w:rsid w:val="322A6778"/>
    <w:rsid w:val="322E48C0"/>
    <w:rsid w:val="32312996"/>
    <w:rsid w:val="323AF942"/>
    <w:rsid w:val="323C0977"/>
    <w:rsid w:val="325F64C1"/>
    <w:rsid w:val="32645AF2"/>
    <w:rsid w:val="327049EA"/>
    <w:rsid w:val="3275A787"/>
    <w:rsid w:val="32B420ED"/>
    <w:rsid w:val="330607F2"/>
    <w:rsid w:val="333531BC"/>
    <w:rsid w:val="334E904C"/>
    <w:rsid w:val="33516D37"/>
    <w:rsid w:val="33750761"/>
    <w:rsid w:val="338CE06B"/>
    <w:rsid w:val="33BE9A87"/>
    <w:rsid w:val="33EE177D"/>
    <w:rsid w:val="3421A0BC"/>
    <w:rsid w:val="34539B55"/>
    <w:rsid w:val="345F935C"/>
    <w:rsid w:val="34662A6E"/>
    <w:rsid w:val="3467F51D"/>
    <w:rsid w:val="348CE19E"/>
    <w:rsid w:val="34A4781B"/>
    <w:rsid w:val="34A65903"/>
    <w:rsid w:val="34B501F3"/>
    <w:rsid w:val="34C4D59C"/>
    <w:rsid w:val="34CB3A53"/>
    <w:rsid w:val="34D02F57"/>
    <w:rsid w:val="34EA2623"/>
    <w:rsid w:val="350289AE"/>
    <w:rsid w:val="35409417"/>
    <w:rsid w:val="35588D03"/>
    <w:rsid w:val="35608C08"/>
    <w:rsid w:val="35A2052D"/>
    <w:rsid w:val="35CB4A98"/>
    <w:rsid w:val="35CFB78E"/>
    <w:rsid w:val="35D30CDD"/>
    <w:rsid w:val="35D31C09"/>
    <w:rsid w:val="360C3B20"/>
    <w:rsid w:val="3654C3BF"/>
    <w:rsid w:val="366BFFB8"/>
    <w:rsid w:val="366FE59C"/>
    <w:rsid w:val="36C0D77F"/>
    <w:rsid w:val="36D31D10"/>
    <w:rsid w:val="3759417E"/>
    <w:rsid w:val="375BFD60"/>
    <w:rsid w:val="3765FADC"/>
    <w:rsid w:val="377DA007"/>
    <w:rsid w:val="379324BF"/>
    <w:rsid w:val="379F95DF"/>
    <w:rsid w:val="37A05BC0"/>
    <w:rsid w:val="37AB6949"/>
    <w:rsid w:val="37AD36A7"/>
    <w:rsid w:val="37AEA2ED"/>
    <w:rsid w:val="37BF652D"/>
    <w:rsid w:val="37F6C9B4"/>
    <w:rsid w:val="381F9102"/>
    <w:rsid w:val="382D2531"/>
    <w:rsid w:val="384E59D2"/>
    <w:rsid w:val="3866F0C9"/>
    <w:rsid w:val="38724CFF"/>
    <w:rsid w:val="3885ED2B"/>
    <w:rsid w:val="38B3FA41"/>
    <w:rsid w:val="38B4D4D4"/>
    <w:rsid w:val="38BA11C7"/>
    <w:rsid w:val="38E1EAE2"/>
    <w:rsid w:val="38EB1A04"/>
    <w:rsid w:val="38FCFF65"/>
    <w:rsid w:val="390B5484"/>
    <w:rsid w:val="393AFE24"/>
    <w:rsid w:val="396D6BC1"/>
    <w:rsid w:val="3993D4C4"/>
    <w:rsid w:val="39CE69D4"/>
    <w:rsid w:val="39F577F6"/>
    <w:rsid w:val="3A17D6C9"/>
    <w:rsid w:val="3A2B3553"/>
    <w:rsid w:val="3A5FE85D"/>
    <w:rsid w:val="3A663934"/>
    <w:rsid w:val="3A6C3398"/>
    <w:rsid w:val="3AB09E94"/>
    <w:rsid w:val="3AB123C5"/>
    <w:rsid w:val="3AB8B224"/>
    <w:rsid w:val="3AC2CE28"/>
    <w:rsid w:val="3AC50A1E"/>
    <w:rsid w:val="3AEA7E24"/>
    <w:rsid w:val="3AF7FEA0"/>
    <w:rsid w:val="3BA0FE8D"/>
    <w:rsid w:val="3BA2DB87"/>
    <w:rsid w:val="3BAA26C6"/>
    <w:rsid w:val="3BAE2004"/>
    <w:rsid w:val="3BCAB9FE"/>
    <w:rsid w:val="3BD80BDC"/>
    <w:rsid w:val="3BEFA420"/>
    <w:rsid w:val="3C11CD32"/>
    <w:rsid w:val="3C1D07A8"/>
    <w:rsid w:val="3C396BFF"/>
    <w:rsid w:val="3C488691"/>
    <w:rsid w:val="3CDB413C"/>
    <w:rsid w:val="3CE714A6"/>
    <w:rsid w:val="3CF0B58B"/>
    <w:rsid w:val="3D03E99C"/>
    <w:rsid w:val="3D207594"/>
    <w:rsid w:val="3D34E168"/>
    <w:rsid w:val="3D38449A"/>
    <w:rsid w:val="3D3CCEEE"/>
    <w:rsid w:val="3D7E184A"/>
    <w:rsid w:val="3D7E4C54"/>
    <w:rsid w:val="3D851649"/>
    <w:rsid w:val="3D8C27F8"/>
    <w:rsid w:val="3D8D1E78"/>
    <w:rsid w:val="3D9253BD"/>
    <w:rsid w:val="3DBA5AAC"/>
    <w:rsid w:val="3DC1A54A"/>
    <w:rsid w:val="3DD53C60"/>
    <w:rsid w:val="3E10B264"/>
    <w:rsid w:val="3E77119D"/>
    <w:rsid w:val="3E82E507"/>
    <w:rsid w:val="3E8F2E25"/>
    <w:rsid w:val="3E91494B"/>
    <w:rsid w:val="3EB39C80"/>
    <w:rsid w:val="3ECB545C"/>
    <w:rsid w:val="3ED0B1C9"/>
    <w:rsid w:val="3EE9308C"/>
    <w:rsid w:val="3EEB960B"/>
    <w:rsid w:val="3F07A2B2"/>
    <w:rsid w:val="3F07D948"/>
    <w:rsid w:val="3F0970BE"/>
    <w:rsid w:val="3F1A90A5"/>
    <w:rsid w:val="3F2F3D98"/>
    <w:rsid w:val="3F62AC88"/>
    <w:rsid w:val="3F802753"/>
    <w:rsid w:val="3F9068B5"/>
    <w:rsid w:val="3F91FA35"/>
    <w:rsid w:val="3F998F48"/>
    <w:rsid w:val="3FB36FBA"/>
    <w:rsid w:val="3FF4973F"/>
    <w:rsid w:val="3FF91791"/>
    <w:rsid w:val="4007EF0C"/>
    <w:rsid w:val="40158943"/>
    <w:rsid w:val="40305DFD"/>
    <w:rsid w:val="403065E9"/>
    <w:rsid w:val="4034B6FE"/>
    <w:rsid w:val="4062574F"/>
    <w:rsid w:val="40689D6E"/>
    <w:rsid w:val="406C822A"/>
    <w:rsid w:val="408211CD"/>
    <w:rsid w:val="40DD6D1E"/>
    <w:rsid w:val="40E2EEF2"/>
    <w:rsid w:val="411BF7B4"/>
    <w:rsid w:val="412309AC"/>
    <w:rsid w:val="4127EBAF"/>
    <w:rsid w:val="41288EBA"/>
    <w:rsid w:val="4187B06B"/>
    <w:rsid w:val="4190C158"/>
    <w:rsid w:val="41D5142C"/>
    <w:rsid w:val="41FA3B31"/>
    <w:rsid w:val="42093C88"/>
    <w:rsid w:val="42104011"/>
    <w:rsid w:val="4211F769"/>
    <w:rsid w:val="423D6DE0"/>
    <w:rsid w:val="424A29A0"/>
    <w:rsid w:val="426B094A"/>
    <w:rsid w:val="42C3BC10"/>
    <w:rsid w:val="431856EB"/>
    <w:rsid w:val="43249250"/>
    <w:rsid w:val="432BE85E"/>
    <w:rsid w:val="433F2E3E"/>
    <w:rsid w:val="4388AF9F"/>
    <w:rsid w:val="438E85F4"/>
    <w:rsid w:val="43970C2B"/>
    <w:rsid w:val="43E9C361"/>
    <w:rsid w:val="43F8EA21"/>
    <w:rsid w:val="44033039"/>
    <w:rsid w:val="441B2CB2"/>
    <w:rsid w:val="443541D8"/>
    <w:rsid w:val="4457BBC3"/>
    <w:rsid w:val="44A5A438"/>
    <w:rsid w:val="44C3132A"/>
    <w:rsid w:val="44C7B773"/>
    <w:rsid w:val="44E0B3C9"/>
    <w:rsid w:val="4540B559"/>
    <w:rsid w:val="457C19F9"/>
    <w:rsid w:val="4586E673"/>
    <w:rsid w:val="458BA8D2"/>
    <w:rsid w:val="458BF3EF"/>
    <w:rsid w:val="459A65CF"/>
    <w:rsid w:val="45B6891B"/>
    <w:rsid w:val="45D44E7B"/>
    <w:rsid w:val="46161FC7"/>
    <w:rsid w:val="4644BB91"/>
    <w:rsid w:val="464A60C3"/>
    <w:rsid w:val="465EE38B"/>
    <w:rsid w:val="467A3B7C"/>
    <w:rsid w:val="46AE2F7D"/>
    <w:rsid w:val="46CD6003"/>
    <w:rsid w:val="46CFA755"/>
    <w:rsid w:val="470F387B"/>
    <w:rsid w:val="472AF59B"/>
    <w:rsid w:val="4739DD1E"/>
    <w:rsid w:val="473C52B6"/>
    <w:rsid w:val="478AF224"/>
    <w:rsid w:val="478B3938"/>
    <w:rsid w:val="47A04E2B"/>
    <w:rsid w:val="47A9C76A"/>
    <w:rsid w:val="47B05590"/>
    <w:rsid w:val="47E00BF7"/>
    <w:rsid w:val="47F02521"/>
    <w:rsid w:val="480EB636"/>
    <w:rsid w:val="4810F5DF"/>
    <w:rsid w:val="48114B01"/>
    <w:rsid w:val="481C7215"/>
    <w:rsid w:val="48282823"/>
    <w:rsid w:val="48394BDB"/>
    <w:rsid w:val="48492B51"/>
    <w:rsid w:val="487F8195"/>
    <w:rsid w:val="489820BA"/>
    <w:rsid w:val="48EFC33D"/>
    <w:rsid w:val="48F73339"/>
    <w:rsid w:val="48FB8C4E"/>
    <w:rsid w:val="48FC745D"/>
    <w:rsid w:val="48FF24C9"/>
    <w:rsid w:val="4911B6D6"/>
    <w:rsid w:val="495F3A24"/>
    <w:rsid w:val="4962F7B2"/>
    <w:rsid w:val="49749D09"/>
    <w:rsid w:val="49820185"/>
    <w:rsid w:val="4984C1FB"/>
    <w:rsid w:val="498F4061"/>
    <w:rsid w:val="49A969A5"/>
    <w:rsid w:val="49B0F1BD"/>
    <w:rsid w:val="49B4A33B"/>
    <w:rsid w:val="4A17C43E"/>
    <w:rsid w:val="4A22289C"/>
    <w:rsid w:val="4A2A8CC2"/>
    <w:rsid w:val="4A2D2EA1"/>
    <w:rsid w:val="4A5CC7B1"/>
    <w:rsid w:val="4A672E9C"/>
    <w:rsid w:val="4A87A586"/>
    <w:rsid w:val="4ACF9BC1"/>
    <w:rsid w:val="4AD143F5"/>
    <w:rsid w:val="4B41AD44"/>
    <w:rsid w:val="4B73995F"/>
    <w:rsid w:val="4B8385B7"/>
    <w:rsid w:val="4B8E59FE"/>
    <w:rsid w:val="4BA200A1"/>
    <w:rsid w:val="4BCCB790"/>
    <w:rsid w:val="4BD77F1A"/>
    <w:rsid w:val="4BD89FFF"/>
    <w:rsid w:val="4C34151F"/>
    <w:rsid w:val="4C40DAD9"/>
    <w:rsid w:val="4C7B1BA4"/>
    <w:rsid w:val="4CC8CA3C"/>
    <w:rsid w:val="4CCEE6C2"/>
    <w:rsid w:val="4D007EDE"/>
    <w:rsid w:val="4D2A2A5F"/>
    <w:rsid w:val="4D3944F1"/>
    <w:rsid w:val="4D555E91"/>
    <w:rsid w:val="4DA576DD"/>
    <w:rsid w:val="4DAD653A"/>
    <w:rsid w:val="4DB72775"/>
    <w:rsid w:val="4DDA367C"/>
    <w:rsid w:val="4E0FEB96"/>
    <w:rsid w:val="4E3C4DB8"/>
    <w:rsid w:val="4E46B5AB"/>
    <w:rsid w:val="4E4FF476"/>
    <w:rsid w:val="4E56EF40"/>
    <w:rsid w:val="4E7F6625"/>
    <w:rsid w:val="4E8B8B38"/>
    <w:rsid w:val="4E983F80"/>
    <w:rsid w:val="4EB246C0"/>
    <w:rsid w:val="4EB48A47"/>
    <w:rsid w:val="4EB7004F"/>
    <w:rsid w:val="4EC5FAC0"/>
    <w:rsid w:val="4ED8EAEC"/>
    <w:rsid w:val="4EEEC319"/>
    <w:rsid w:val="4EFAB0CE"/>
    <w:rsid w:val="4F25379D"/>
    <w:rsid w:val="4F678C00"/>
    <w:rsid w:val="4F88CE63"/>
    <w:rsid w:val="4FA527E4"/>
    <w:rsid w:val="4FB0A181"/>
    <w:rsid w:val="4FB910D9"/>
    <w:rsid w:val="4FBCD6C1"/>
    <w:rsid w:val="4FCBEBBF"/>
    <w:rsid w:val="4FD705E4"/>
    <w:rsid w:val="5032BB9C"/>
    <w:rsid w:val="5035443E"/>
    <w:rsid w:val="5070652F"/>
    <w:rsid w:val="50ACD3CC"/>
    <w:rsid w:val="50CDE77B"/>
    <w:rsid w:val="50D3CA5C"/>
    <w:rsid w:val="50EB9354"/>
    <w:rsid w:val="50F3AFA3"/>
    <w:rsid w:val="511A6288"/>
    <w:rsid w:val="511F6F08"/>
    <w:rsid w:val="5142FCAD"/>
    <w:rsid w:val="515A84D7"/>
    <w:rsid w:val="515B81CA"/>
    <w:rsid w:val="518E519B"/>
    <w:rsid w:val="519BC405"/>
    <w:rsid w:val="51AB2C31"/>
    <w:rsid w:val="51D0A993"/>
    <w:rsid w:val="51DA3D8F"/>
    <w:rsid w:val="51E902AC"/>
    <w:rsid w:val="51F0E224"/>
    <w:rsid w:val="52058908"/>
    <w:rsid w:val="520BCECE"/>
    <w:rsid w:val="5217BD2F"/>
    <w:rsid w:val="522227F1"/>
    <w:rsid w:val="5248101A"/>
    <w:rsid w:val="524AEE6D"/>
    <w:rsid w:val="524AFAC9"/>
    <w:rsid w:val="524ECE5B"/>
    <w:rsid w:val="52609228"/>
    <w:rsid w:val="52AB4429"/>
    <w:rsid w:val="52B19036"/>
    <w:rsid w:val="52B3B7B1"/>
    <w:rsid w:val="52C6E2A0"/>
    <w:rsid w:val="52DD51FA"/>
    <w:rsid w:val="530FC9EA"/>
    <w:rsid w:val="531DBCCA"/>
    <w:rsid w:val="531DD751"/>
    <w:rsid w:val="534EC9A3"/>
    <w:rsid w:val="5388536E"/>
    <w:rsid w:val="53BC9FC3"/>
    <w:rsid w:val="53C801A6"/>
    <w:rsid w:val="53DDFA4B"/>
    <w:rsid w:val="53EDBC17"/>
    <w:rsid w:val="53F2837D"/>
    <w:rsid w:val="53FAC248"/>
    <w:rsid w:val="54012403"/>
    <w:rsid w:val="543F8D6E"/>
    <w:rsid w:val="5447148A"/>
    <w:rsid w:val="54520AFC"/>
    <w:rsid w:val="5469E6AF"/>
    <w:rsid w:val="548ED544"/>
    <w:rsid w:val="5494AB02"/>
    <w:rsid w:val="54AD8FCF"/>
    <w:rsid w:val="54C3B5CF"/>
    <w:rsid w:val="54C593A5"/>
    <w:rsid w:val="54DAAC6B"/>
    <w:rsid w:val="54E1247A"/>
    <w:rsid w:val="54EB08AC"/>
    <w:rsid w:val="553201E8"/>
    <w:rsid w:val="553D29CA"/>
    <w:rsid w:val="55436F90"/>
    <w:rsid w:val="5570B248"/>
    <w:rsid w:val="558044EF"/>
    <w:rsid w:val="55C81DF6"/>
    <w:rsid w:val="560CB293"/>
    <w:rsid w:val="5614B54E"/>
    <w:rsid w:val="56494D98"/>
    <w:rsid w:val="565394B4"/>
    <w:rsid w:val="565981F7"/>
    <w:rsid w:val="5667ABE7"/>
    <w:rsid w:val="566D9DE1"/>
    <w:rsid w:val="567396E9"/>
    <w:rsid w:val="569B51AD"/>
    <w:rsid w:val="56B6F5E3"/>
    <w:rsid w:val="56B71D85"/>
    <w:rsid w:val="56E89A27"/>
    <w:rsid w:val="56F9D4FE"/>
    <w:rsid w:val="56FA689A"/>
    <w:rsid w:val="5710E1A0"/>
    <w:rsid w:val="571E5F90"/>
    <w:rsid w:val="57296512"/>
    <w:rsid w:val="57640015"/>
    <w:rsid w:val="57885631"/>
    <w:rsid w:val="57B8516B"/>
    <w:rsid w:val="57CDED1F"/>
    <w:rsid w:val="57CF576C"/>
    <w:rsid w:val="57E38B38"/>
    <w:rsid w:val="57FA2171"/>
    <w:rsid w:val="57FFD31E"/>
    <w:rsid w:val="58141E3D"/>
    <w:rsid w:val="582C1FCA"/>
    <w:rsid w:val="586447F0"/>
    <w:rsid w:val="587BC557"/>
    <w:rsid w:val="58801AE5"/>
    <w:rsid w:val="58CE861F"/>
    <w:rsid w:val="58EB3942"/>
    <w:rsid w:val="59242692"/>
    <w:rsid w:val="5924D101"/>
    <w:rsid w:val="593D1C9D"/>
    <w:rsid w:val="5982AE5B"/>
    <w:rsid w:val="599194EE"/>
    <w:rsid w:val="599E8245"/>
    <w:rsid w:val="59ADF2E4"/>
    <w:rsid w:val="59DE896C"/>
    <w:rsid w:val="5A1BEB46"/>
    <w:rsid w:val="5A2D4AD8"/>
    <w:rsid w:val="5A2F75B5"/>
    <w:rsid w:val="5A3A3E70"/>
    <w:rsid w:val="5A3CE451"/>
    <w:rsid w:val="5A4AC77B"/>
    <w:rsid w:val="5A560052"/>
    <w:rsid w:val="5A6DD72C"/>
    <w:rsid w:val="5A78AC6D"/>
    <w:rsid w:val="5A7BDFF1"/>
    <w:rsid w:val="5AB0BFD0"/>
    <w:rsid w:val="5AC50A7C"/>
    <w:rsid w:val="5ACED4E5"/>
    <w:rsid w:val="5AD06DF7"/>
    <w:rsid w:val="5AE9CA9E"/>
    <w:rsid w:val="5B06F82E"/>
    <w:rsid w:val="5B227081"/>
    <w:rsid w:val="5B64EDC3"/>
    <w:rsid w:val="5B94689C"/>
    <w:rsid w:val="5BB7BBA7"/>
    <w:rsid w:val="5BE9066C"/>
    <w:rsid w:val="5BF07DB1"/>
    <w:rsid w:val="5C108E2E"/>
    <w:rsid w:val="5C288128"/>
    <w:rsid w:val="5C28A7E9"/>
    <w:rsid w:val="5C4CF51C"/>
    <w:rsid w:val="5C6AA546"/>
    <w:rsid w:val="5C70443C"/>
    <w:rsid w:val="5C75DDC2"/>
    <w:rsid w:val="5C801DCB"/>
    <w:rsid w:val="5C80E725"/>
    <w:rsid w:val="5CC0ECE2"/>
    <w:rsid w:val="5D0F1602"/>
    <w:rsid w:val="5D2D44E1"/>
    <w:rsid w:val="5D31C0A3"/>
    <w:rsid w:val="5D5D1D95"/>
    <w:rsid w:val="5DAA60A7"/>
    <w:rsid w:val="5DB01047"/>
    <w:rsid w:val="5DBB1179"/>
    <w:rsid w:val="5DEA45BA"/>
    <w:rsid w:val="5E393E87"/>
    <w:rsid w:val="5E426CD8"/>
    <w:rsid w:val="5E60572C"/>
    <w:rsid w:val="5EF5911F"/>
    <w:rsid w:val="5F02E6D8"/>
    <w:rsid w:val="5F80E687"/>
    <w:rsid w:val="5F88DF22"/>
    <w:rsid w:val="5F89C731"/>
    <w:rsid w:val="5FA24608"/>
    <w:rsid w:val="5FD425A1"/>
    <w:rsid w:val="5FE0B5CD"/>
    <w:rsid w:val="600F0847"/>
    <w:rsid w:val="601570A4"/>
    <w:rsid w:val="602D790A"/>
    <w:rsid w:val="60732313"/>
    <w:rsid w:val="608878E4"/>
    <w:rsid w:val="608BC105"/>
    <w:rsid w:val="60A224A6"/>
    <w:rsid w:val="60A434FB"/>
    <w:rsid w:val="6107BDE8"/>
    <w:rsid w:val="61232FBF"/>
    <w:rsid w:val="6157806F"/>
    <w:rsid w:val="617D0550"/>
    <w:rsid w:val="6186C6C4"/>
    <w:rsid w:val="618A8CA6"/>
    <w:rsid w:val="6191D67B"/>
    <w:rsid w:val="61C4B5AC"/>
    <w:rsid w:val="61CFE1EB"/>
    <w:rsid w:val="61F5CB17"/>
    <w:rsid w:val="61FF44E1"/>
    <w:rsid w:val="6209B181"/>
    <w:rsid w:val="620B0C2B"/>
    <w:rsid w:val="623857F5"/>
    <w:rsid w:val="623A879A"/>
    <w:rsid w:val="62746663"/>
    <w:rsid w:val="62B4990E"/>
    <w:rsid w:val="62EE4414"/>
    <w:rsid w:val="62F7F12A"/>
    <w:rsid w:val="631BCB2B"/>
    <w:rsid w:val="6320B3D0"/>
    <w:rsid w:val="632C0FF7"/>
    <w:rsid w:val="6343BCCD"/>
    <w:rsid w:val="634FD863"/>
    <w:rsid w:val="63561D10"/>
    <w:rsid w:val="63690FE4"/>
    <w:rsid w:val="636FC3BD"/>
    <w:rsid w:val="638211BC"/>
    <w:rsid w:val="63A49A9C"/>
    <w:rsid w:val="63C019A6"/>
    <w:rsid w:val="63C0B17D"/>
    <w:rsid w:val="63C4BD2F"/>
    <w:rsid w:val="63D0E406"/>
    <w:rsid w:val="63D48973"/>
    <w:rsid w:val="63E375B1"/>
    <w:rsid w:val="63E3C343"/>
    <w:rsid w:val="6431D4EA"/>
    <w:rsid w:val="64719346"/>
    <w:rsid w:val="64773BDB"/>
    <w:rsid w:val="64969942"/>
    <w:rsid w:val="64A9BEEB"/>
    <w:rsid w:val="64B2F29C"/>
    <w:rsid w:val="64E3A4F5"/>
    <w:rsid w:val="650B941E"/>
    <w:rsid w:val="655BEA07"/>
    <w:rsid w:val="656E0552"/>
    <w:rsid w:val="6597BEA9"/>
    <w:rsid w:val="65AA824E"/>
    <w:rsid w:val="65CD0F1E"/>
    <w:rsid w:val="65F040C0"/>
    <w:rsid w:val="65FBDF28"/>
    <w:rsid w:val="6603C6EE"/>
    <w:rsid w:val="66068215"/>
    <w:rsid w:val="66419EFD"/>
    <w:rsid w:val="66733BA2"/>
    <w:rsid w:val="6673B5B6"/>
    <w:rsid w:val="6676A062"/>
    <w:rsid w:val="6679862E"/>
    <w:rsid w:val="667A36D8"/>
    <w:rsid w:val="668DBDD2"/>
    <w:rsid w:val="66DA39B3"/>
    <w:rsid w:val="66DF6A80"/>
    <w:rsid w:val="66EF1DF5"/>
    <w:rsid w:val="66F248F8"/>
    <w:rsid w:val="671B6405"/>
    <w:rsid w:val="671BD578"/>
    <w:rsid w:val="673E7D3F"/>
    <w:rsid w:val="6744337D"/>
    <w:rsid w:val="6756706A"/>
    <w:rsid w:val="675A791E"/>
    <w:rsid w:val="677BE95C"/>
    <w:rsid w:val="677C2CC8"/>
    <w:rsid w:val="67826A12"/>
    <w:rsid w:val="67A66781"/>
    <w:rsid w:val="67B7CE47"/>
    <w:rsid w:val="67D6278A"/>
    <w:rsid w:val="67DCF501"/>
    <w:rsid w:val="67FADA45"/>
    <w:rsid w:val="6867CD10"/>
    <w:rsid w:val="6872B8CF"/>
    <w:rsid w:val="6878F305"/>
    <w:rsid w:val="6882BC6C"/>
    <w:rsid w:val="68858A0B"/>
    <w:rsid w:val="688AEE56"/>
    <w:rsid w:val="68B58DF8"/>
    <w:rsid w:val="68EB8999"/>
    <w:rsid w:val="68F3F445"/>
    <w:rsid w:val="692B04D8"/>
    <w:rsid w:val="69531F25"/>
    <w:rsid w:val="695ACB6C"/>
    <w:rsid w:val="699046B2"/>
    <w:rsid w:val="69AAEE51"/>
    <w:rsid w:val="69B25704"/>
    <w:rsid w:val="69E4C55F"/>
    <w:rsid w:val="69EB80A3"/>
    <w:rsid w:val="6A00DCFC"/>
    <w:rsid w:val="6A14C366"/>
    <w:rsid w:val="6A54614C"/>
    <w:rsid w:val="6A60FE55"/>
    <w:rsid w:val="6A648DFC"/>
    <w:rsid w:val="6A68B645"/>
    <w:rsid w:val="6AA4EF56"/>
    <w:rsid w:val="6AA63F69"/>
    <w:rsid w:val="6B1C5379"/>
    <w:rsid w:val="6B42C277"/>
    <w:rsid w:val="6B5F7AD7"/>
    <w:rsid w:val="6B9EE774"/>
    <w:rsid w:val="6BEED528"/>
    <w:rsid w:val="6BF42021"/>
    <w:rsid w:val="6C0BDDA7"/>
    <w:rsid w:val="6C0DE33C"/>
    <w:rsid w:val="6C2882DF"/>
    <w:rsid w:val="6C5DF195"/>
    <w:rsid w:val="6C648838"/>
    <w:rsid w:val="6C796C7D"/>
    <w:rsid w:val="6C7B8138"/>
    <w:rsid w:val="6C95C55E"/>
    <w:rsid w:val="6CD52570"/>
    <w:rsid w:val="6CDAAA95"/>
    <w:rsid w:val="6CE61D19"/>
    <w:rsid w:val="6CEC4681"/>
    <w:rsid w:val="6CF6182D"/>
    <w:rsid w:val="6CFE7719"/>
    <w:rsid w:val="6D2D86E9"/>
    <w:rsid w:val="6D4C6428"/>
    <w:rsid w:val="6D6380F6"/>
    <w:rsid w:val="6DBC55A9"/>
    <w:rsid w:val="6E269048"/>
    <w:rsid w:val="6E5D72C5"/>
    <w:rsid w:val="6E77AC2D"/>
    <w:rsid w:val="6E7DA740"/>
    <w:rsid w:val="6E7E5F74"/>
    <w:rsid w:val="6E8A873B"/>
    <w:rsid w:val="6E8F18A7"/>
    <w:rsid w:val="6EC04593"/>
    <w:rsid w:val="6F0F3A41"/>
    <w:rsid w:val="6FAB7058"/>
    <w:rsid w:val="6FB34E83"/>
    <w:rsid w:val="6FBC22A3"/>
    <w:rsid w:val="6FEBB7B2"/>
    <w:rsid w:val="6FF5E511"/>
    <w:rsid w:val="6FF94326"/>
    <w:rsid w:val="702FA67D"/>
    <w:rsid w:val="704B9404"/>
    <w:rsid w:val="70780C06"/>
    <w:rsid w:val="707C5006"/>
    <w:rsid w:val="7080C61C"/>
    <w:rsid w:val="70930468"/>
    <w:rsid w:val="709BDDC6"/>
    <w:rsid w:val="70A06952"/>
    <w:rsid w:val="70E6D4FA"/>
    <w:rsid w:val="70FD70F5"/>
    <w:rsid w:val="70FF988E"/>
    <w:rsid w:val="710099C9"/>
    <w:rsid w:val="71072CF2"/>
    <w:rsid w:val="71094023"/>
    <w:rsid w:val="71149581"/>
    <w:rsid w:val="7153B65B"/>
    <w:rsid w:val="71965A1A"/>
    <w:rsid w:val="71CAD9A9"/>
    <w:rsid w:val="71F95DF3"/>
    <w:rsid w:val="71F9812B"/>
    <w:rsid w:val="7213FA7F"/>
    <w:rsid w:val="722ED4C9"/>
    <w:rsid w:val="725FC6B2"/>
    <w:rsid w:val="72641BE2"/>
    <w:rsid w:val="729CAB9F"/>
    <w:rsid w:val="72AC9EA6"/>
    <w:rsid w:val="72BA7D7C"/>
    <w:rsid w:val="72C487F9"/>
    <w:rsid w:val="72EC9167"/>
    <w:rsid w:val="732B61C6"/>
    <w:rsid w:val="7341CBC8"/>
    <w:rsid w:val="73516EED"/>
    <w:rsid w:val="73A5A7CB"/>
    <w:rsid w:val="73A7BF42"/>
    <w:rsid w:val="73A87EAB"/>
    <w:rsid w:val="73B3C4A9"/>
    <w:rsid w:val="73EBBA00"/>
    <w:rsid w:val="73FAEDD8"/>
    <w:rsid w:val="742C382E"/>
    <w:rsid w:val="74387C47"/>
    <w:rsid w:val="743C8370"/>
    <w:rsid w:val="743D631B"/>
    <w:rsid w:val="745BA13A"/>
    <w:rsid w:val="746D2E18"/>
    <w:rsid w:val="7484FB0F"/>
    <w:rsid w:val="74B4FA74"/>
    <w:rsid w:val="74C7165B"/>
    <w:rsid w:val="757B374B"/>
    <w:rsid w:val="758EC1DF"/>
    <w:rsid w:val="75B06897"/>
    <w:rsid w:val="75DFBB08"/>
    <w:rsid w:val="75F8C011"/>
    <w:rsid w:val="75FBD42E"/>
    <w:rsid w:val="7601BFD9"/>
    <w:rsid w:val="7608B47E"/>
    <w:rsid w:val="7619E4E7"/>
    <w:rsid w:val="7662E6BC"/>
    <w:rsid w:val="76A7FE90"/>
    <w:rsid w:val="76B59233"/>
    <w:rsid w:val="7735E30D"/>
    <w:rsid w:val="77562BE0"/>
    <w:rsid w:val="7767B8E1"/>
    <w:rsid w:val="77701CC2"/>
    <w:rsid w:val="77A05EC4"/>
    <w:rsid w:val="77CCF9BE"/>
    <w:rsid w:val="77DFDC55"/>
    <w:rsid w:val="77F83262"/>
    <w:rsid w:val="7822F77A"/>
    <w:rsid w:val="78538AF2"/>
    <w:rsid w:val="787CA028"/>
    <w:rsid w:val="78831DEB"/>
    <w:rsid w:val="7889D7EC"/>
    <w:rsid w:val="78B97ACC"/>
    <w:rsid w:val="78C13581"/>
    <w:rsid w:val="78D3F1D4"/>
    <w:rsid w:val="78DA4BD0"/>
    <w:rsid w:val="78EC1ACB"/>
    <w:rsid w:val="7909D636"/>
    <w:rsid w:val="7929BF00"/>
    <w:rsid w:val="7940D1A1"/>
    <w:rsid w:val="799F21C2"/>
    <w:rsid w:val="79C7B47C"/>
    <w:rsid w:val="79E1D60B"/>
    <w:rsid w:val="79EC18AA"/>
    <w:rsid w:val="79F9E724"/>
    <w:rsid w:val="7A20209E"/>
    <w:rsid w:val="7A26A869"/>
    <w:rsid w:val="7A2A35DD"/>
    <w:rsid w:val="7A30ADBE"/>
    <w:rsid w:val="7A9F9EF1"/>
    <w:rsid w:val="7AABC4F4"/>
    <w:rsid w:val="7ACFC3A1"/>
    <w:rsid w:val="7AF2D4FA"/>
    <w:rsid w:val="7B0F9200"/>
    <w:rsid w:val="7B16E881"/>
    <w:rsid w:val="7B1C146F"/>
    <w:rsid w:val="7B64D002"/>
    <w:rsid w:val="7B6C38B5"/>
    <w:rsid w:val="7B6CBC62"/>
    <w:rsid w:val="7B764CD1"/>
    <w:rsid w:val="7BCEA517"/>
    <w:rsid w:val="7BD3DD7D"/>
    <w:rsid w:val="7C12F280"/>
    <w:rsid w:val="7C41AECA"/>
    <w:rsid w:val="7C43A4D9"/>
    <w:rsid w:val="7C5AF2BD"/>
    <w:rsid w:val="7C714117"/>
    <w:rsid w:val="7C7E1327"/>
    <w:rsid w:val="7C812ABB"/>
    <w:rsid w:val="7CA34DC7"/>
    <w:rsid w:val="7CEF21A8"/>
    <w:rsid w:val="7D017D74"/>
    <w:rsid w:val="7D024549"/>
    <w:rsid w:val="7D526A69"/>
    <w:rsid w:val="7D5D490F"/>
    <w:rsid w:val="7D5E29C1"/>
    <w:rsid w:val="7D649D9C"/>
    <w:rsid w:val="7D8295C9"/>
    <w:rsid w:val="7DA6972C"/>
    <w:rsid w:val="7DEDBDB6"/>
    <w:rsid w:val="7E057C3B"/>
    <w:rsid w:val="7E138CAE"/>
    <w:rsid w:val="7E2F8812"/>
    <w:rsid w:val="7E5957A3"/>
    <w:rsid w:val="7E647999"/>
    <w:rsid w:val="7E6DDED1"/>
    <w:rsid w:val="7E917016"/>
    <w:rsid w:val="7E9579F5"/>
    <w:rsid w:val="7EA50161"/>
    <w:rsid w:val="7EC903CB"/>
    <w:rsid w:val="7ECD6876"/>
    <w:rsid w:val="7ED9CDE3"/>
    <w:rsid w:val="7EF0F316"/>
    <w:rsid w:val="7EF89082"/>
    <w:rsid w:val="7F03ABD1"/>
    <w:rsid w:val="7F0DE9CA"/>
    <w:rsid w:val="7F4A9342"/>
    <w:rsid w:val="7F57ECB5"/>
    <w:rsid w:val="7F59D742"/>
    <w:rsid w:val="7F67024F"/>
    <w:rsid w:val="7F82F984"/>
    <w:rsid w:val="7FBE3AD9"/>
    <w:rsid w:val="7FC36C3B"/>
    <w:rsid w:val="7FE404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qFormat/>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link w:val="Refdenotaalpie2"/>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uiPriority w:val="34"/>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character" w:styleId="Mencinsinresolver">
    <w:name w:val="Unresolved Mention"/>
    <w:basedOn w:val="Fuentedeprrafopredeter"/>
    <w:uiPriority w:val="99"/>
    <w:semiHidden/>
    <w:unhideWhenUsed/>
    <w:rsid w:val="009454E9"/>
    <w:rPr>
      <w:color w:val="605E5C"/>
      <w:shd w:val="clear" w:color="auto" w:fill="E1DFDD"/>
    </w:rPr>
  </w:style>
  <w:style w:type="character" w:customStyle="1" w:styleId="SinespaciadoCar">
    <w:name w:val="Sin espaciado Car"/>
    <w:link w:val="Sinespaciado"/>
    <w:uiPriority w:val="1"/>
    <w:locked/>
    <w:rsid w:val="00674E9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674E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denotaalpie2">
    <w:name w:val="Ref. de nota al pie2"/>
    <w:aliases w:val="Nota de pie,Pie de pagina"/>
    <w:basedOn w:val="Normal"/>
    <w:link w:val="Refdenotaalpie"/>
    <w:uiPriority w:val="99"/>
    <w:rsid w:val="00C95D0A"/>
    <w:pPr>
      <w:spacing w:after="160" w:line="240" w:lineRule="exact"/>
    </w:pPr>
    <w:rPr>
      <w:rFonts w:asciiTheme="minorHAnsi" w:eastAsiaTheme="minorHAnsi" w:hAnsiTheme="minorHAnsi" w:cstheme="minorBidi"/>
      <w:sz w:val="22"/>
      <w:szCs w:val="22"/>
      <w:vertAlign w:val="superscript"/>
      <w:lang w:val="es-ES" w:eastAsia="en-US"/>
    </w:rPr>
  </w:style>
  <w:style w:type="character" w:customStyle="1" w:styleId="normaltextrun">
    <w:name w:val="normaltextrun"/>
    <w:basedOn w:val="Fuentedeprrafopredeter"/>
    <w:rsid w:val="00A00ED4"/>
  </w:style>
  <w:style w:type="character" w:styleId="Textoennegrita">
    <w:name w:val="Strong"/>
    <w:basedOn w:val="Fuentedeprrafopredeter"/>
    <w:uiPriority w:val="22"/>
    <w:qFormat/>
    <w:rsid w:val="00FB7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962734134">
      <w:bodyDiv w:val="1"/>
      <w:marLeft w:val="0"/>
      <w:marRight w:val="0"/>
      <w:marTop w:val="0"/>
      <w:marBottom w:val="0"/>
      <w:divBdr>
        <w:top w:val="none" w:sz="0" w:space="0" w:color="auto"/>
        <w:left w:val="none" w:sz="0" w:space="0" w:color="auto"/>
        <w:bottom w:val="none" w:sz="0" w:space="0" w:color="auto"/>
        <w:right w:val="none" w:sz="0" w:space="0" w:color="auto"/>
      </w:divBdr>
      <w:divsChild>
        <w:div w:id="1227180666">
          <w:marLeft w:val="0"/>
          <w:marRight w:val="0"/>
          <w:marTop w:val="0"/>
          <w:marBottom w:val="0"/>
          <w:divBdr>
            <w:top w:val="none" w:sz="0" w:space="0" w:color="auto"/>
            <w:left w:val="none" w:sz="0" w:space="0" w:color="auto"/>
            <w:bottom w:val="none" w:sz="0" w:space="0" w:color="auto"/>
            <w:right w:val="none" w:sz="0" w:space="0" w:color="auto"/>
          </w:divBdr>
        </w:div>
      </w:divsChild>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 w:id="1612736373">
      <w:bodyDiv w:val="1"/>
      <w:marLeft w:val="0"/>
      <w:marRight w:val="0"/>
      <w:marTop w:val="0"/>
      <w:marBottom w:val="0"/>
      <w:divBdr>
        <w:top w:val="none" w:sz="0" w:space="0" w:color="auto"/>
        <w:left w:val="none" w:sz="0" w:space="0" w:color="auto"/>
        <w:bottom w:val="none" w:sz="0" w:space="0" w:color="auto"/>
        <w:right w:val="none" w:sz="0" w:space="0" w:color="auto"/>
      </w:divBdr>
      <w:divsChild>
        <w:div w:id="167330353">
          <w:marLeft w:val="0"/>
          <w:marRight w:val="0"/>
          <w:marTop w:val="0"/>
          <w:marBottom w:val="0"/>
          <w:divBdr>
            <w:top w:val="none" w:sz="0" w:space="0" w:color="auto"/>
            <w:left w:val="none" w:sz="0" w:space="0" w:color="auto"/>
            <w:bottom w:val="none" w:sz="0" w:space="0" w:color="auto"/>
            <w:right w:val="none" w:sz="0" w:space="0" w:color="auto"/>
          </w:divBdr>
        </w:div>
      </w:divsChild>
    </w:div>
    <w:div w:id="21202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9BBC5-3F3F-45E2-9AF4-04B5D908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75B8F62F-D62D-4BBA-A00C-3C61C554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4673</Words>
  <Characters>25702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418</cp:revision>
  <cp:lastPrinted>2020-02-25T12:17:00Z</cp:lastPrinted>
  <dcterms:created xsi:type="dcterms:W3CDTF">2020-06-11T00:33:00Z</dcterms:created>
  <dcterms:modified xsi:type="dcterms:W3CDTF">2022-04-05T17:11:00Z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