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84C3" w14:textId="77777777" w:rsidR="00164C49" w:rsidRPr="008A290B" w:rsidRDefault="00164C49" w:rsidP="00164C4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3B0A0D" w14:textId="77777777" w:rsidR="00164C49" w:rsidRDefault="00164C49" w:rsidP="00164C49">
      <w:pPr>
        <w:jc w:val="both"/>
        <w:rPr>
          <w:rFonts w:ascii="Arial" w:hAnsi="Arial" w:cs="Arial"/>
          <w:sz w:val="20"/>
          <w:szCs w:val="20"/>
          <w:lang w:val="es-419"/>
        </w:rPr>
      </w:pPr>
    </w:p>
    <w:p w14:paraId="1730AE6B" w14:textId="7094D178" w:rsidR="00164C49" w:rsidRPr="00164C49" w:rsidRDefault="00164C49" w:rsidP="00164C49">
      <w:pPr>
        <w:jc w:val="both"/>
        <w:rPr>
          <w:rFonts w:ascii="Arial" w:hAnsi="Arial" w:cs="Arial"/>
          <w:sz w:val="20"/>
          <w:szCs w:val="20"/>
          <w:lang w:val="es-419"/>
        </w:rPr>
      </w:pPr>
      <w:r w:rsidRPr="00164C49">
        <w:rPr>
          <w:rFonts w:ascii="Arial" w:hAnsi="Arial" w:cs="Arial"/>
          <w:sz w:val="20"/>
          <w:szCs w:val="20"/>
          <w:lang w:val="es-419"/>
        </w:rPr>
        <w:t>Radicación:</w:t>
      </w:r>
      <w:r>
        <w:rPr>
          <w:rFonts w:ascii="Arial" w:hAnsi="Arial" w:cs="Arial"/>
          <w:sz w:val="20"/>
          <w:szCs w:val="20"/>
          <w:lang w:val="es-419"/>
        </w:rPr>
        <w:tab/>
      </w:r>
      <w:r w:rsidRPr="00164C49">
        <w:rPr>
          <w:rFonts w:ascii="Arial" w:hAnsi="Arial" w:cs="Arial"/>
          <w:sz w:val="20"/>
          <w:szCs w:val="20"/>
          <w:lang w:val="es-419"/>
        </w:rPr>
        <w:t>66682310300120200005301</w:t>
      </w:r>
    </w:p>
    <w:p w14:paraId="419FFBCA" w14:textId="3199800F" w:rsidR="00164C49" w:rsidRPr="00164C49" w:rsidRDefault="00164C49" w:rsidP="00164C49">
      <w:pPr>
        <w:jc w:val="both"/>
        <w:rPr>
          <w:rFonts w:ascii="Arial" w:hAnsi="Arial" w:cs="Arial"/>
          <w:sz w:val="20"/>
          <w:szCs w:val="20"/>
          <w:lang w:val="es-419"/>
        </w:rPr>
      </w:pPr>
      <w:r w:rsidRPr="00164C49">
        <w:rPr>
          <w:rFonts w:ascii="Arial" w:hAnsi="Arial" w:cs="Arial"/>
          <w:sz w:val="20"/>
          <w:szCs w:val="20"/>
          <w:lang w:val="es-419"/>
        </w:rPr>
        <w:t>Asunto:</w:t>
      </w:r>
      <w:r w:rsidRPr="00164C49">
        <w:rPr>
          <w:rFonts w:ascii="Arial" w:hAnsi="Arial" w:cs="Arial"/>
          <w:sz w:val="20"/>
          <w:szCs w:val="20"/>
          <w:lang w:val="es-419"/>
        </w:rPr>
        <w:tab/>
      </w:r>
      <w:r w:rsidRPr="00164C49">
        <w:rPr>
          <w:rFonts w:ascii="Arial" w:hAnsi="Arial" w:cs="Arial"/>
          <w:sz w:val="20"/>
          <w:szCs w:val="20"/>
          <w:lang w:val="es-419"/>
        </w:rPr>
        <w:tab/>
        <w:t>Acción popular –</w:t>
      </w:r>
      <w:r>
        <w:rPr>
          <w:rFonts w:ascii="Arial" w:hAnsi="Arial" w:cs="Arial"/>
          <w:sz w:val="20"/>
          <w:szCs w:val="20"/>
          <w:lang w:val="es-419"/>
        </w:rPr>
        <w:t xml:space="preserve"> </w:t>
      </w:r>
      <w:r w:rsidRPr="00164C49">
        <w:rPr>
          <w:rFonts w:ascii="Arial" w:hAnsi="Arial" w:cs="Arial"/>
          <w:sz w:val="20"/>
          <w:szCs w:val="20"/>
          <w:lang w:val="es-419"/>
        </w:rPr>
        <w:t>Apelación de sentencia</w:t>
      </w:r>
    </w:p>
    <w:p w14:paraId="318B58B7" w14:textId="77777777" w:rsidR="00164C49" w:rsidRPr="00164C49" w:rsidRDefault="00164C49" w:rsidP="00164C49">
      <w:pPr>
        <w:jc w:val="both"/>
        <w:rPr>
          <w:rFonts w:ascii="Arial" w:hAnsi="Arial" w:cs="Arial"/>
          <w:sz w:val="20"/>
          <w:szCs w:val="20"/>
          <w:lang w:val="es-419"/>
        </w:rPr>
      </w:pPr>
      <w:r w:rsidRPr="00164C49">
        <w:rPr>
          <w:rFonts w:ascii="Arial" w:hAnsi="Arial" w:cs="Arial"/>
          <w:sz w:val="20"/>
          <w:szCs w:val="20"/>
          <w:lang w:val="es-419"/>
        </w:rPr>
        <w:t xml:space="preserve">Accionante: </w:t>
      </w:r>
      <w:r w:rsidRPr="00164C49">
        <w:rPr>
          <w:rFonts w:ascii="Arial" w:hAnsi="Arial" w:cs="Arial"/>
          <w:sz w:val="20"/>
          <w:szCs w:val="20"/>
          <w:lang w:val="es-419"/>
        </w:rPr>
        <w:tab/>
        <w:t>Julián Bernal Escobar</w:t>
      </w:r>
    </w:p>
    <w:p w14:paraId="49D72046" w14:textId="77777777" w:rsidR="00164C49" w:rsidRPr="00164C49" w:rsidRDefault="00164C49" w:rsidP="00164C49">
      <w:pPr>
        <w:jc w:val="both"/>
        <w:rPr>
          <w:rFonts w:ascii="Arial" w:hAnsi="Arial" w:cs="Arial"/>
          <w:sz w:val="20"/>
          <w:szCs w:val="20"/>
          <w:lang w:val="es-419"/>
        </w:rPr>
      </w:pPr>
      <w:r w:rsidRPr="00164C49">
        <w:rPr>
          <w:rFonts w:ascii="Arial" w:hAnsi="Arial" w:cs="Arial"/>
          <w:sz w:val="20"/>
          <w:szCs w:val="20"/>
          <w:lang w:val="es-419"/>
        </w:rPr>
        <w:t>Coadyuvante:</w:t>
      </w:r>
      <w:r w:rsidRPr="00164C49">
        <w:rPr>
          <w:rFonts w:ascii="Arial" w:hAnsi="Arial" w:cs="Arial"/>
          <w:sz w:val="20"/>
          <w:szCs w:val="20"/>
          <w:lang w:val="es-419"/>
        </w:rPr>
        <w:tab/>
        <w:t>Javier Elías Arias</w:t>
      </w:r>
    </w:p>
    <w:p w14:paraId="1BFD6D11" w14:textId="3E21CAE5" w:rsidR="00164C49" w:rsidRDefault="00164C49" w:rsidP="00164C49">
      <w:pPr>
        <w:jc w:val="both"/>
        <w:rPr>
          <w:rFonts w:ascii="Arial" w:hAnsi="Arial" w:cs="Arial"/>
          <w:sz w:val="20"/>
          <w:szCs w:val="20"/>
          <w:lang w:val="es-419"/>
        </w:rPr>
      </w:pPr>
      <w:r w:rsidRPr="00164C49">
        <w:rPr>
          <w:rFonts w:ascii="Arial" w:hAnsi="Arial" w:cs="Arial"/>
          <w:sz w:val="20"/>
          <w:szCs w:val="20"/>
          <w:lang w:val="es-419"/>
        </w:rPr>
        <w:t>Accionados:</w:t>
      </w:r>
      <w:r w:rsidRPr="00164C49">
        <w:rPr>
          <w:rFonts w:ascii="Arial" w:hAnsi="Arial" w:cs="Arial"/>
          <w:sz w:val="20"/>
          <w:szCs w:val="20"/>
          <w:lang w:val="es-419"/>
        </w:rPr>
        <w:tab/>
        <w:t>Consorcio Grupo Constructor Autopista del Café, María Elena Rueda Fajardo y otros</w:t>
      </w:r>
    </w:p>
    <w:p w14:paraId="644DDE92" w14:textId="77777777" w:rsidR="00164C49" w:rsidRDefault="00164C49" w:rsidP="00164C49">
      <w:pPr>
        <w:jc w:val="both"/>
        <w:rPr>
          <w:rFonts w:ascii="Arial" w:hAnsi="Arial" w:cs="Arial"/>
          <w:sz w:val="20"/>
          <w:szCs w:val="20"/>
          <w:lang w:val="es-419"/>
        </w:rPr>
      </w:pPr>
    </w:p>
    <w:p w14:paraId="1A606620" w14:textId="225E803B" w:rsidR="00164C49" w:rsidRPr="00E32969" w:rsidRDefault="00164C49" w:rsidP="00164C49">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9E3AD9" w:rsidRPr="009E3AD9">
        <w:rPr>
          <w:rFonts w:ascii="Arial" w:hAnsi="Arial" w:cs="Arial"/>
          <w:b/>
          <w:sz w:val="20"/>
          <w:szCs w:val="20"/>
          <w:lang w:val="es-419"/>
        </w:rPr>
        <w:t>ACCIÓN POPULAR / APELACIÓN ADHESIVA / NATURALEZA Y REQUISITOS / DEFINICIÓN DE CONTRAPARTE / NO PROCEDE FRENTE A RECURSO INTERPUESTO POR LITISCONSORTE / OPORTUNIDAD / HASTA EJECUTORIA DEL AUTO QUE ADMITE LA APELACIÓN</w:t>
      </w:r>
      <w:r w:rsidR="009E3AD9">
        <w:rPr>
          <w:rFonts w:ascii="Arial" w:hAnsi="Arial" w:cs="Arial"/>
          <w:b/>
          <w:sz w:val="20"/>
          <w:szCs w:val="20"/>
          <w:lang w:val="es-419"/>
        </w:rPr>
        <w:t>.</w:t>
      </w:r>
    </w:p>
    <w:p w14:paraId="7F3AA05B" w14:textId="77777777" w:rsidR="00164C49" w:rsidRPr="00E32969" w:rsidRDefault="00164C49" w:rsidP="00164C49">
      <w:pPr>
        <w:jc w:val="both"/>
        <w:rPr>
          <w:rFonts w:ascii="Arial" w:hAnsi="Arial" w:cs="Arial"/>
          <w:sz w:val="20"/>
          <w:szCs w:val="20"/>
          <w:lang w:val="es-419"/>
        </w:rPr>
      </w:pPr>
    </w:p>
    <w:p w14:paraId="0726AEE2" w14:textId="50044E58" w:rsidR="00164C49" w:rsidRPr="00E32969" w:rsidRDefault="00AC3803" w:rsidP="00164C49">
      <w:pPr>
        <w:jc w:val="both"/>
        <w:rPr>
          <w:rFonts w:ascii="Arial" w:hAnsi="Arial" w:cs="Arial"/>
          <w:sz w:val="20"/>
          <w:szCs w:val="20"/>
          <w:lang w:val="es-419"/>
        </w:rPr>
      </w:pPr>
      <w:r>
        <w:rPr>
          <w:rFonts w:ascii="Arial" w:hAnsi="Arial" w:cs="Arial"/>
          <w:sz w:val="20"/>
          <w:szCs w:val="20"/>
          <w:lang w:val="es-419"/>
        </w:rPr>
        <w:t xml:space="preserve">… </w:t>
      </w:r>
      <w:r w:rsidRPr="00AC3803">
        <w:rPr>
          <w:rFonts w:ascii="Arial" w:hAnsi="Arial" w:cs="Arial"/>
          <w:sz w:val="20"/>
          <w:szCs w:val="20"/>
          <w:lang w:val="es-419"/>
        </w:rPr>
        <w:t xml:space="preserve">la coadyuvante </w:t>
      </w:r>
      <w:proofErr w:type="spellStart"/>
      <w:r w:rsidRPr="00AC3803">
        <w:rPr>
          <w:rFonts w:ascii="Arial" w:hAnsi="Arial" w:cs="Arial"/>
          <w:sz w:val="20"/>
          <w:szCs w:val="20"/>
          <w:lang w:val="es-419"/>
        </w:rPr>
        <w:t>Cotty</w:t>
      </w:r>
      <w:proofErr w:type="spellEnd"/>
      <w:r w:rsidRPr="00AC3803">
        <w:rPr>
          <w:rFonts w:ascii="Arial" w:hAnsi="Arial" w:cs="Arial"/>
          <w:sz w:val="20"/>
          <w:szCs w:val="20"/>
          <w:lang w:val="es-419"/>
        </w:rPr>
        <w:t xml:space="preserve"> Morales Caamaño interpuso apelación adhesiva y expuso argumentos para sustentar su pedimento</w:t>
      </w:r>
      <w:r>
        <w:rPr>
          <w:rFonts w:ascii="Arial" w:hAnsi="Arial" w:cs="Arial"/>
          <w:sz w:val="20"/>
          <w:szCs w:val="20"/>
          <w:lang w:val="es-419"/>
        </w:rPr>
        <w:t>…</w:t>
      </w:r>
    </w:p>
    <w:p w14:paraId="720FD643" w14:textId="77777777" w:rsidR="00164C49" w:rsidRPr="00E32969" w:rsidRDefault="00164C49" w:rsidP="00164C49">
      <w:pPr>
        <w:jc w:val="both"/>
        <w:rPr>
          <w:rFonts w:ascii="Arial" w:hAnsi="Arial" w:cs="Arial"/>
          <w:sz w:val="20"/>
          <w:szCs w:val="20"/>
          <w:lang w:val="es-419"/>
        </w:rPr>
      </w:pPr>
    </w:p>
    <w:p w14:paraId="649BB116" w14:textId="275A79E4" w:rsidR="00164C49" w:rsidRDefault="00AC3803" w:rsidP="00164C49">
      <w:pPr>
        <w:jc w:val="both"/>
        <w:rPr>
          <w:rFonts w:ascii="Arial" w:hAnsi="Arial" w:cs="Arial"/>
          <w:sz w:val="20"/>
          <w:szCs w:val="20"/>
          <w:lang w:val="es-419"/>
        </w:rPr>
      </w:pPr>
      <w:r>
        <w:rPr>
          <w:rFonts w:ascii="Arial" w:hAnsi="Arial" w:cs="Arial"/>
          <w:sz w:val="20"/>
          <w:szCs w:val="20"/>
          <w:lang w:val="es-419"/>
        </w:rPr>
        <w:t xml:space="preserve">… </w:t>
      </w:r>
      <w:r w:rsidRPr="00AC3803">
        <w:rPr>
          <w:rFonts w:ascii="Arial" w:hAnsi="Arial" w:cs="Arial"/>
          <w:sz w:val="20"/>
          <w:szCs w:val="20"/>
          <w:lang w:val="es-419"/>
        </w:rPr>
        <w:t>la apelación adhesiva es una oportunidad que brinda la normatividad adjetiva a la parte que no apeló, para que se adhiera al recurso vertical presentado oportunamente por la contraparte; aquella va desde la ejecutoria de la sentencia de primer grado hasta el vencimiento del término de ejecutoria del auto que admite apelación de la sentencia</w:t>
      </w:r>
      <w:r>
        <w:rPr>
          <w:rFonts w:ascii="Arial" w:hAnsi="Arial" w:cs="Arial"/>
          <w:sz w:val="20"/>
          <w:szCs w:val="20"/>
          <w:lang w:val="es-419"/>
        </w:rPr>
        <w:t>…</w:t>
      </w:r>
    </w:p>
    <w:p w14:paraId="43E596CC" w14:textId="77777777" w:rsidR="00164C49" w:rsidRDefault="00164C49" w:rsidP="00164C49">
      <w:pPr>
        <w:jc w:val="both"/>
        <w:rPr>
          <w:rFonts w:ascii="Arial" w:hAnsi="Arial" w:cs="Arial"/>
          <w:sz w:val="20"/>
          <w:szCs w:val="20"/>
          <w:lang w:val="es-419"/>
        </w:rPr>
      </w:pPr>
    </w:p>
    <w:p w14:paraId="59D6E8F9" w14:textId="5D843F1C" w:rsidR="00164C49" w:rsidRPr="00E32969" w:rsidRDefault="00DE2922" w:rsidP="00164C49">
      <w:pPr>
        <w:jc w:val="both"/>
        <w:rPr>
          <w:rFonts w:ascii="Arial" w:hAnsi="Arial" w:cs="Arial"/>
          <w:sz w:val="20"/>
          <w:szCs w:val="20"/>
          <w:lang w:val="es-419"/>
        </w:rPr>
      </w:pPr>
      <w:r w:rsidRPr="00DE2922">
        <w:rPr>
          <w:rFonts w:ascii="Arial" w:hAnsi="Arial" w:cs="Arial"/>
          <w:sz w:val="20"/>
          <w:szCs w:val="20"/>
          <w:lang w:val="es-419"/>
        </w:rPr>
        <w:t>Su acogida depende de que la contraparte haya apelado; entendiéndose parte como cada uno de los extremos de la litis, esté conformado cada uno singular o pluralmente. Contrario sensu, “no hay de dónde afirmar que un litisconsorte, ya necesario, ora facultativo, o coadyuvante, pueda valerse de la apelación que interpuso otro de ellos” pues, estando todos en el mismo extremo no se abre paso la posibilidad de adherencia a la apelación del polo contrario. Es que de ninguna manera puede entenderse al coadyuvante como parte singular diferente del extremo al que auxilia por los intereses que tiene en la resueltas del proceso</w:t>
      </w:r>
      <w:r>
        <w:rPr>
          <w:rFonts w:ascii="Arial" w:hAnsi="Arial" w:cs="Arial"/>
          <w:sz w:val="20"/>
          <w:szCs w:val="20"/>
          <w:lang w:val="es-419"/>
        </w:rPr>
        <w:t>…</w:t>
      </w:r>
    </w:p>
    <w:p w14:paraId="24B482A2" w14:textId="41AD1135" w:rsidR="00164C49" w:rsidRDefault="00164C49" w:rsidP="00164C49">
      <w:pPr>
        <w:jc w:val="both"/>
        <w:rPr>
          <w:rFonts w:ascii="Arial" w:hAnsi="Arial" w:cs="Arial"/>
          <w:sz w:val="20"/>
          <w:szCs w:val="20"/>
        </w:rPr>
      </w:pPr>
    </w:p>
    <w:p w14:paraId="2779F9F8" w14:textId="35734F39" w:rsidR="009E3AD9" w:rsidRDefault="009E3AD9" w:rsidP="00164C49">
      <w:pPr>
        <w:jc w:val="both"/>
        <w:rPr>
          <w:rFonts w:ascii="Arial" w:hAnsi="Arial" w:cs="Arial"/>
          <w:sz w:val="20"/>
          <w:szCs w:val="20"/>
        </w:rPr>
      </w:pPr>
      <w:r>
        <w:rPr>
          <w:rFonts w:ascii="Arial" w:hAnsi="Arial" w:cs="Arial"/>
          <w:sz w:val="20"/>
          <w:szCs w:val="20"/>
        </w:rPr>
        <w:t xml:space="preserve">… </w:t>
      </w:r>
      <w:r w:rsidRPr="009E3AD9">
        <w:rPr>
          <w:rFonts w:ascii="Arial" w:hAnsi="Arial" w:cs="Arial"/>
          <w:sz w:val="20"/>
          <w:szCs w:val="20"/>
        </w:rPr>
        <w:t>su carácter extemporáneo, si se atiende que fue presentado luego del término de ejecutoria del auto que admitió la apelación del actor popular que corrió los días 17, 18 y 21 de febrero de 2022. El memorial que se resuelve se recibió el 23 siguiente.</w:t>
      </w:r>
    </w:p>
    <w:p w14:paraId="3C044317" w14:textId="77777777" w:rsidR="00164C49" w:rsidRDefault="00164C49" w:rsidP="00164C49">
      <w:pPr>
        <w:jc w:val="both"/>
        <w:rPr>
          <w:rFonts w:ascii="Arial" w:hAnsi="Arial" w:cs="Arial"/>
          <w:sz w:val="20"/>
          <w:szCs w:val="20"/>
        </w:rPr>
      </w:pPr>
    </w:p>
    <w:p w14:paraId="0A8E92B7" w14:textId="77777777" w:rsidR="00164C49" w:rsidRDefault="00164C49" w:rsidP="00164C49">
      <w:pPr>
        <w:jc w:val="both"/>
        <w:rPr>
          <w:rFonts w:ascii="Arial" w:hAnsi="Arial" w:cs="Arial"/>
          <w:sz w:val="20"/>
          <w:szCs w:val="20"/>
        </w:rPr>
      </w:pPr>
    </w:p>
    <w:bookmarkEnd w:id="0"/>
    <w:p w14:paraId="1A9F234A" w14:textId="77777777" w:rsidR="00164C49" w:rsidRDefault="00164C49" w:rsidP="00164C49">
      <w:pPr>
        <w:jc w:val="both"/>
        <w:rPr>
          <w:rFonts w:ascii="Arial" w:hAnsi="Arial" w:cs="Arial"/>
          <w:sz w:val="20"/>
          <w:szCs w:val="20"/>
        </w:rPr>
      </w:pPr>
    </w:p>
    <w:bookmarkEnd w:id="1"/>
    <w:p w14:paraId="0ACC6902" w14:textId="77777777" w:rsidR="004A054F" w:rsidRPr="000A5F44" w:rsidRDefault="002B4A38" w:rsidP="00164C49">
      <w:pPr>
        <w:spacing w:line="276" w:lineRule="auto"/>
        <w:ind w:left="2123" w:right="1695"/>
        <w:jc w:val="center"/>
        <w:rPr>
          <w:rFonts w:ascii="Arial Narrow" w:hAnsi="Arial Narrow"/>
          <w:b/>
          <w:sz w:val="26"/>
          <w:szCs w:val="26"/>
        </w:rPr>
      </w:pPr>
      <w:r w:rsidRPr="000A5F44">
        <w:rPr>
          <w:rFonts w:ascii="Arial Narrow" w:hAnsi="Arial Narrow"/>
          <w:b/>
          <w:sz w:val="26"/>
          <w:szCs w:val="26"/>
        </w:rPr>
        <w:t>REPÚBLICA DE COLOMBIA</w:t>
      </w:r>
    </w:p>
    <w:p w14:paraId="0ACC6903" w14:textId="77777777" w:rsidR="004A054F" w:rsidRPr="000A5F44" w:rsidRDefault="002B4A38" w:rsidP="00164C49">
      <w:pPr>
        <w:pStyle w:val="Textoindependiente"/>
        <w:spacing w:line="276" w:lineRule="auto"/>
        <w:ind w:left="3484"/>
        <w:rPr>
          <w:rFonts w:ascii="Arial Narrow" w:hAnsi="Arial Narrow"/>
          <w:sz w:val="26"/>
          <w:szCs w:val="26"/>
        </w:rPr>
      </w:pPr>
      <w:r w:rsidRPr="000A5F44">
        <w:rPr>
          <w:rFonts w:ascii="Arial Narrow" w:hAnsi="Arial Narrow"/>
          <w:noProof/>
          <w:sz w:val="26"/>
          <w:szCs w:val="26"/>
          <w:lang w:val="es-CO" w:eastAsia="es-CO"/>
        </w:rPr>
        <w:drawing>
          <wp:inline distT="0" distB="0" distL="0" distR="0" wp14:anchorId="0ACC6945" wp14:editId="0ACC6946">
            <wp:extent cx="1519383" cy="838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19383" cy="838200"/>
                    </a:xfrm>
                    <a:prstGeom prst="rect">
                      <a:avLst/>
                    </a:prstGeom>
                  </pic:spPr>
                </pic:pic>
              </a:graphicData>
            </a:graphic>
          </wp:inline>
        </w:drawing>
      </w:r>
    </w:p>
    <w:p w14:paraId="61219C3E" w14:textId="77777777" w:rsidR="00F37520" w:rsidRPr="000A5F44" w:rsidRDefault="002B4A38" w:rsidP="00164C49">
      <w:pPr>
        <w:spacing w:line="276" w:lineRule="auto"/>
        <w:ind w:left="2123" w:right="1695"/>
        <w:jc w:val="center"/>
        <w:rPr>
          <w:rFonts w:ascii="Arial Narrow" w:hAnsi="Arial Narrow"/>
          <w:b/>
          <w:sz w:val="26"/>
          <w:szCs w:val="26"/>
        </w:rPr>
      </w:pPr>
      <w:r w:rsidRPr="000A5F44">
        <w:rPr>
          <w:rFonts w:ascii="Arial Narrow" w:hAnsi="Arial Narrow"/>
          <w:b/>
          <w:sz w:val="26"/>
          <w:szCs w:val="26"/>
        </w:rPr>
        <w:t xml:space="preserve">TRIBUNAL SUPERIOR DEL DISTRITO JUDICIAL </w:t>
      </w:r>
    </w:p>
    <w:p w14:paraId="0ACC6904" w14:textId="55E584B9" w:rsidR="004A054F" w:rsidRPr="000A5F44" w:rsidRDefault="002B4A38" w:rsidP="00164C49">
      <w:pPr>
        <w:spacing w:line="276" w:lineRule="auto"/>
        <w:ind w:left="2123" w:right="1695"/>
        <w:jc w:val="center"/>
        <w:rPr>
          <w:rFonts w:ascii="Arial Narrow" w:hAnsi="Arial Narrow"/>
          <w:b/>
          <w:sz w:val="26"/>
          <w:szCs w:val="26"/>
        </w:rPr>
      </w:pPr>
      <w:r w:rsidRPr="000A5F44">
        <w:rPr>
          <w:rFonts w:ascii="Arial Narrow" w:hAnsi="Arial Narrow"/>
          <w:b/>
          <w:sz w:val="26"/>
          <w:szCs w:val="26"/>
        </w:rPr>
        <w:t>PEREIRA - RISARALDA</w:t>
      </w:r>
    </w:p>
    <w:p w14:paraId="0ACC6905" w14:textId="77777777" w:rsidR="004A054F" w:rsidRPr="000A5F44" w:rsidRDefault="002B4A38" w:rsidP="00164C49">
      <w:pPr>
        <w:spacing w:line="276" w:lineRule="auto"/>
        <w:ind w:left="2123" w:right="1693"/>
        <w:jc w:val="center"/>
        <w:rPr>
          <w:rFonts w:ascii="Arial Narrow" w:hAnsi="Arial Narrow"/>
          <w:b/>
          <w:sz w:val="26"/>
          <w:szCs w:val="26"/>
        </w:rPr>
      </w:pPr>
      <w:r w:rsidRPr="000A5F44">
        <w:rPr>
          <w:rFonts w:ascii="Arial Narrow" w:hAnsi="Arial Narrow"/>
          <w:b/>
          <w:sz w:val="26"/>
          <w:szCs w:val="26"/>
        </w:rPr>
        <w:t>SALA DE DECISIÓN CIVIL – FAMILIA</w:t>
      </w:r>
    </w:p>
    <w:p w14:paraId="0ACC6906" w14:textId="77777777" w:rsidR="004A054F" w:rsidRPr="000A5F44" w:rsidRDefault="004A054F" w:rsidP="00164C49">
      <w:pPr>
        <w:pStyle w:val="Textoindependiente"/>
        <w:spacing w:line="276" w:lineRule="auto"/>
        <w:rPr>
          <w:rFonts w:ascii="Arial Narrow" w:hAnsi="Arial Narrow"/>
          <w:sz w:val="26"/>
          <w:szCs w:val="26"/>
        </w:rPr>
      </w:pPr>
    </w:p>
    <w:p w14:paraId="0ACC6907" w14:textId="77777777" w:rsidR="00DD7CD6" w:rsidRPr="000A5F44" w:rsidRDefault="002B4A38" w:rsidP="00164C49">
      <w:pPr>
        <w:spacing w:line="276" w:lineRule="auto"/>
        <w:ind w:left="1082" w:right="657"/>
        <w:jc w:val="center"/>
        <w:rPr>
          <w:rFonts w:ascii="Arial Narrow" w:hAnsi="Arial Narrow"/>
          <w:sz w:val="26"/>
          <w:szCs w:val="26"/>
        </w:rPr>
      </w:pPr>
      <w:r w:rsidRPr="000A5F44">
        <w:rPr>
          <w:rFonts w:ascii="Arial Narrow" w:hAnsi="Arial Narrow"/>
          <w:sz w:val="26"/>
          <w:szCs w:val="26"/>
        </w:rPr>
        <w:t>Magistrado Sustanciador: Carlos Mauricio García Barajas</w:t>
      </w:r>
    </w:p>
    <w:p w14:paraId="2ECE4E95" w14:textId="77777777" w:rsidR="000A5F44" w:rsidRPr="000A5F44" w:rsidRDefault="000A5F44" w:rsidP="00164C49">
      <w:pPr>
        <w:spacing w:line="276" w:lineRule="auto"/>
        <w:ind w:left="1082" w:right="657"/>
        <w:jc w:val="center"/>
        <w:rPr>
          <w:rFonts w:ascii="Arial Narrow" w:hAnsi="Arial Narrow"/>
          <w:sz w:val="26"/>
          <w:szCs w:val="26"/>
        </w:rPr>
      </w:pPr>
    </w:p>
    <w:p w14:paraId="0ACC6908" w14:textId="1C060A85" w:rsidR="004A054F" w:rsidRPr="000A5F44" w:rsidRDefault="00DD7CD6" w:rsidP="00164C49">
      <w:pPr>
        <w:spacing w:line="276" w:lineRule="auto"/>
        <w:ind w:left="1082" w:right="657"/>
        <w:jc w:val="center"/>
        <w:rPr>
          <w:rFonts w:ascii="Arial Narrow" w:hAnsi="Arial Narrow"/>
          <w:sz w:val="26"/>
          <w:szCs w:val="26"/>
        </w:rPr>
      </w:pPr>
      <w:r w:rsidRPr="000A5F44">
        <w:rPr>
          <w:rFonts w:ascii="Arial Narrow" w:hAnsi="Arial Narrow"/>
          <w:sz w:val="26"/>
          <w:szCs w:val="26"/>
        </w:rPr>
        <w:t xml:space="preserve">Marzo </w:t>
      </w:r>
      <w:r w:rsidR="002F7050" w:rsidRPr="000A5F44">
        <w:rPr>
          <w:rFonts w:ascii="Arial Narrow" w:hAnsi="Arial Narrow"/>
          <w:sz w:val="26"/>
          <w:szCs w:val="26"/>
        </w:rPr>
        <w:t xml:space="preserve">veintidós </w:t>
      </w:r>
      <w:r w:rsidR="002B4A38" w:rsidRPr="000A5F44">
        <w:rPr>
          <w:rFonts w:ascii="Arial Narrow" w:hAnsi="Arial Narrow"/>
          <w:sz w:val="26"/>
          <w:szCs w:val="26"/>
        </w:rPr>
        <w:t>(</w:t>
      </w:r>
      <w:r w:rsidR="002F7050" w:rsidRPr="000A5F44">
        <w:rPr>
          <w:rFonts w:ascii="Arial Narrow" w:hAnsi="Arial Narrow"/>
          <w:sz w:val="26"/>
          <w:szCs w:val="26"/>
        </w:rPr>
        <w:t>22</w:t>
      </w:r>
      <w:r w:rsidR="002B4A38" w:rsidRPr="000A5F44">
        <w:rPr>
          <w:rFonts w:ascii="Arial Narrow" w:hAnsi="Arial Narrow"/>
          <w:sz w:val="26"/>
          <w:szCs w:val="26"/>
        </w:rPr>
        <w:t xml:space="preserve">) de </w:t>
      </w:r>
      <w:r w:rsidR="002F7050" w:rsidRPr="000A5F44">
        <w:rPr>
          <w:rFonts w:ascii="Arial Narrow" w:hAnsi="Arial Narrow"/>
          <w:sz w:val="26"/>
          <w:szCs w:val="26"/>
        </w:rPr>
        <w:t xml:space="preserve">marzo de </w:t>
      </w:r>
      <w:r w:rsidR="002B4A38" w:rsidRPr="000A5F44">
        <w:rPr>
          <w:rFonts w:ascii="Arial Narrow" w:hAnsi="Arial Narrow"/>
          <w:sz w:val="26"/>
          <w:szCs w:val="26"/>
        </w:rPr>
        <w:t>dos mil veinti</w:t>
      </w:r>
      <w:r w:rsidRPr="000A5F44">
        <w:rPr>
          <w:rFonts w:ascii="Arial Narrow" w:hAnsi="Arial Narrow"/>
          <w:sz w:val="26"/>
          <w:szCs w:val="26"/>
        </w:rPr>
        <w:t xml:space="preserve">dós </w:t>
      </w:r>
      <w:r w:rsidR="002B4A38" w:rsidRPr="000A5F44">
        <w:rPr>
          <w:rFonts w:ascii="Arial Narrow" w:hAnsi="Arial Narrow"/>
          <w:sz w:val="26"/>
          <w:szCs w:val="26"/>
        </w:rPr>
        <w:t>(2.02</w:t>
      </w:r>
      <w:r w:rsidRPr="000A5F44">
        <w:rPr>
          <w:rFonts w:ascii="Arial Narrow" w:hAnsi="Arial Narrow"/>
          <w:sz w:val="26"/>
          <w:szCs w:val="26"/>
        </w:rPr>
        <w:t>2</w:t>
      </w:r>
      <w:r w:rsidR="002B4A38" w:rsidRPr="000A5F44">
        <w:rPr>
          <w:rFonts w:ascii="Arial Narrow" w:hAnsi="Arial Narrow"/>
          <w:sz w:val="26"/>
          <w:szCs w:val="26"/>
        </w:rPr>
        <w:t>)</w:t>
      </w:r>
    </w:p>
    <w:p w14:paraId="0ACC6909" w14:textId="6BE17D9D" w:rsidR="004A054F" w:rsidRPr="000A5F44" w:rsidRDefault="004A054F" w:rsidP="00164C49">
      <w:pPr>
        <w:pStyle w:val="Textoindependiente"/>
        <w:spacing w:line="276" w:lineRule="auto"/>
        <w:rPr>
          <w:rFonts w:ascii="Arial Narrow" w:hAnsi="Arial Narrow"/>
          <w:sz w:val="26"/>
          <w:szCs w:val="26"/>
        </w:rPr>
      </w:pPr>
    </w:p>
    <w:p w14:paraId="0ACC690A" w14:textId="77777777" w:rsidR="004A054F" w:rsidRPr="000A5F44" w:rsidRDefault="002B4A38" w:rsidP="00164C49">
      <w:pPr>
        <w:pStyle w:val="Sinespaciado"/>
        <w:spacing w:line="276" w:lineRule="auto"/>
        <w:jc w:val="center"/>
        <w:rPr>
          <w:rFonts w:ascii="Arial Narrow" w:hAnsi="Arial Narrow"/>
          <w:b/>
          <w:sz w:val="26"/>
          <w:szCs w:val="26"/>
        </w:rPr>
      </w:pPr>
      <w:r w:rsidRPr="000A5F44">
        <w:rPr>
          <w:rFonts w:ascii="Arial Narrow" w:hAnsi="Arial Narrow"/>
          <w:b/>
          <w:sz w:val="26"/>
          <w:szCs w:val="26"/>
        </w:rPr>
        <w:t>Objeto de la presente providencia</w:t>
      </w:r>
    </w:p>
    <w:p w14:paraId="0ACC690B" w14:textId="77777777" w:rsidR="004A054F" w:rsidRPr="000A5F44" w:rsidRDefault="004A054F" w:rsidP="00164C49">
      <w:pPr>
        <w:pStyle w:val="Sinespaciado"/>
        <w:spacing w:line="276" w:lineRule="auto"/>
        <w:jc w:val="both"/>
        <w:rPr>
          <w:rFonts w:ascii="Arial Narrow" w:hAnsi="Arial Narrow"/>
          <w:sz w:val="26"/>
          <w:szCs w:val="26"/>
        </w:rPr>
      </w:pPr>
    </w:p>
    <w:p w14:paraId="0ACC690C" w14:textId="0DFA3B05" w:rsidR="004A054F"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 xml:space="preserve">Corresponde decidir </w:t>
      </w:r>
      <w:r w:rsidR="002F7050" w:rsidRPr="000A5F44">
        <w:rPr>
          <w:rFonts w:ascii="Arial Narrow" w:hAnsi="Arial Narrow"/>
          <w:sz w:val="26"/>
          <w:szCs w:val="26"/>
        </w:rPr>
        <w:t>la solicitud presentada por el apoderado judicial de la coadyuvante</w:t>
      </w:r>
      <w:r w:rsidR="00F37520" w:rsidRPr="000A5F44">
        <w:rPr>
          <w:rFonts w:ascii="Arial Narrow" w:hAnsi="Arial Narrow"/>
          <w:sz w:val="26"/>
          <w:szCs w:val="26"/>
        </w:rPr>
        <w:t xml:space="preserve"> Cotty Morales Caamaño</w:t>
      </w:r>
      <w:r w:rsidR="002E390F" w:rsidRPr="000A5F44">
        <w:rPr>
          <w:rFonts w:ascii="Arial Narrow" w:hAnsi="Arial Narrow"/>
          <w:sz w:val="26"/>
          <w:szCs w:val="26"/>
        </w:rPr>
        <w:t xml:space="preserve">, </w:t>
      </w:r>
      <w:r w:rsidR="00F37520" w:rsidRPr="000A5F44">
        <w:rPr>
          <w:rFonts w:ascii="Arial Narrow" w:hAnsi="Arial Narrow"/>
          <w:sz w:val="26"/>
          <w:szCs w:val="26"/>
        </w:rPr>
        <w:t xml:space="preserve">quien manifiesta interponer recurso de apelación </w:t>
      </w:r>
      <w:r w:rsidR="002E390F" w:rsidRPr="000A5F44">
        <w:rPr>
          <w:rFonts w:ascii="Arial Narrow" w:hAnsi="Arial Narrow"/>
          <w:sz w:val="26"/>
          <w:szCs w:val="26"/>
        </w:rPr>
        <w:t>adhesiva contra la sentencia dictada el 02 de diciembre de 2021, por</w:t>
      </w:r>
      <w:r w:rsidR="00F37520" w:rsidRPr="000A5F44">
        <w:rPr>
          <w:rFonts w:ascii="Arial Narrow" w:hAnsi="Arial Narrow"/>
          <w:sz w:val="26"/>
          <w:szCs w:val="26"/>
        </w:rPr>
        <w:t xml:space="preserve"> </w:t>
      </w:r>
      <w:r w:rsidR="002E390F" w:rsidRPr="000A5F44">
        <w:rPr>
          <w:rFonts w:ascii="Arial Narrow" w:hAnsi="Arial Narrow"/>
          <w:sz w:val="26"/>
          <w:szCs w:val="26"/>
        </w:rPr>
        <w:t>el Juzgado Civil del Circuito de Santa Rosa de Cabal</w:t>
      </w:r>
      <w:r w:rsidRPr="000A5F44">
        <w:rPr>
          <w:rFonts w:ascii="Arial Narrow" w:hAnsi="Arial Narrow"/>
          <w:sz w:val="26"/>
          <w:szCs w:val="26"/>
        </w:rPr>
        <w:t>.</w:t>
      </w:r>
    </w:p>
    <w:p w14:paraId="0ACC690E" w14:textId="77777777" w:rsidR="004A054F" w:rsidRPr="000A5F44" w:rsidRDefault="004A054F" w:rsidP="00164C49">
      <w:pPr>
        <w:pStyle w:val="Sinespaciado"/>
        <w:spacing w:line="276" w:lineRule="auto"/>
        <w:jc w:val="both"/>
        <w:rPr>
          <w:rFonts w:ascii="Arial Narrow" w:hAnsi="Arial Narrow"/>
          <w:sz w:val="26"/>
          <w:szCs w:val="26"/>
        </w:rPr>
      </w:pPr>
    </w:p>
    <w:p w14:paraId="0ACC690F" w14:textId="77777777" w:rsidR="004A054F" w:rsidRPr="000A5F44" w:rsidRDefault="002B4A38" w:rsidP="00164C49">
      <w:pPr>
        <w:pStyle w:val="Sinespaciado"/>
        <w:spacing w:line="276" w:lineRule="auto"/>
        <w:jc w:val="center"/>
        <w:rPr>
          <w:rFonts w:ascii="Arial Narrow" w:hAnsi="Arial Narrow"/>
          <w:b/>
          <w:sz w:val="26"/>
          <w:szCs w:val="26"/>
        </w:rPr>
      </w:pPr>
      <w:r w:rsidRPr="000A5F44">
        <w:rPr>
          <w:rFonts w:ascii="Arial Narrow" w:hAnsi="Arial Narrow"/>
          <w:b/>
          <w:sz w:val="26"/>
          <w:szCs w:val="26"/>
        </w:rPr>
        <w:t>Consideraciones</w:t>
      </w:r>
    </w:p>
    <w:p w14:paraId="0ACC6910" w14:textId="77777777" w:rsidR="004A054F" w:rsidRPr="000A5F44" w:rsidRDefault="004A054F" w:rsidP="00164C49">
      <w:pPr>
        <w:pStyle w:val="Sinespaciado"/>
        <w:spacing w:line="276" w:lineRule="auto"/>
        <w:jc w:val="both"/>
        <w:rPr>
          <w:rFonts w:ascii="Arial Narrow" w:hAnsi="Arial Narrow"/>
          <w:sz w:val="26"/>
          <w:szCs w:val="26"/>
        </w:rPr>
      </w:pPr>
    </w:p>
    <w:p w14:paraId="0ACC6911" w14:textId="59F83F40" w:rsidR="002E390F" w:rsidRPr="000A5F44" w:rsidRDefault="002E390F" w:rsidP="00164C49">
      <w:pPr>
        <w:pStyle w:val="Sinespaciado"/>
        <w:spacing w:line="276" w:lineRule="auto"/>
        <w:jc w:val="both"/>
        <w:rPr>
          <w:rFonts w:ascii="Arial Narrow" w:hAnsi="Arial Narrow"/>
          <w:sz w:val="26"/>
          <w:szCs w:val="26"/>
        </w:rPr>
      </w:pPr>
      <w:r w:rsidRPr="000A5F44">
        <w:rPr>
          <w:rFonts w:ascii="Arial Narrow" w:hAnsi="Arial Narrow"/>
          <w:sz w:val="26"/>
          <w:szCs w:val="26"/>
        </w:rPr>
        <w:lastRenderedPageBreak/>
        <w:t>1.</w:t>
      </w:r>
      <w:r w:rsidR="00F37520" w:rsidRPr="000A5F44">
        <w:rPr>
          <w:rFonts w:ascii="Arial Narrow" w:hAnsi="Arial Narrow"/>
          <w:sz w:val="26"/>
          <w:szCs w:val="26"/>
        </w:rPr>
        <w:t>-</w:t>
      </w:r>
      <w:r w:rsidRPr="000A5F44">
        <w:rPr>
          <w:rFonts w:ascii="Arial Narrow" w:hAnsi="Arial Narrow"/>
          <w:sz w:val="26"/>
          <w:szCs w:val="26"/>
        </w:rPr>
        <w:t xml:space="preserve"> Se tie</w:t>
      </w:r>
      <w:r w:rsidR="00F37520" w:rsidRPr="000A5F44">
        <w:rPr>
          <w:rFonts w:ascii="Arial Narrow" w:hAnsi="Arial Narrow"/>
          <w:sz w:val="26"/>
          <w:szCs w:val="26"/>
        </w:rPr>
        <w:t>n</w:t>
      </w:r>
      <w:r w:rsidRPr="000A5F44">
        <w:rPr>
          <w:rFonts w:ascii="Arial Narrow" w:hAnsi="Arial Narrow"/>
          <w:sz w:val="26"/>
          <w:szCs w:val="26"/>
        </w:rPr>
        <w:t xml:space="preserve">e que en el presente trámite, en auto del día 15 de febrero de 2022, se admitió en el efecto suspensivo </w:t>
      </w:r>
      <w:r w:rsidR="00F37520" w:rsidRPr="000A5F44">
        <w:rPr>
          <w:rFonts w:ascii="Arial Narrow" w:hAnsi="Arial Narrow"/>
          <w:sz w:val="26"/>
          <w:szCs w:val="26"/>
        </w:rPr>
        <w:t xml:space="preserve">el </w:t>
      </w:r>
      <w:r w:rsidRPr="000A5F44">
        <w:rPr>
          <w:rFonts w:ascii="Arial Narrow" w:hAnsi="Arial Narrow"/>
          <w:sz w:val="26"/>
          <w:szCs w:val="26"/>
        </w:rPr>
        <w:t>recurso de apelación interpuesto por el actor popula</w:t>
      </w:r>
      <w:r w:rsidR="00804765" w:rsidRPr="000A5F44">
        <w:rPr>
          <w:rFonts w:ascii="Arial Narrow" w:hAnsi="Arial Narrow"/>
          <w:sz w:val="26"/>
          <w:szCs w:val="26"/>
        </w:rPr>
        <w:t>r</w:t>
      </w:r>
      <w:r w:rsidR="00804765" w:rsidRPr="000A5F44">
        <w:rPr>
          <w:rFonts w:ascii="Arial Narrow" w:hAnsi="Arial Narrow"/>
          <w:sz w:val="26"/>
          <w:szCs w:val="26"/>
          <w:vertAlign w:val="superscript"/>
        </w:rPr>
        <w:footnoteReference w:id="1"/>
      </w:r>
      <w:r w:rsidRPr="000A5F44">
        <w:rPr>
          <w:rFonts w:ascii="Arial Narrow" w:hAnsi="Arial Narrow"/>
          <w:sz w:val="26"/>
          <w:szCs w:val="26"/>
        </w:rPr>
        <w:t xml:space="preserve">. </w:t>
      </w:r>
    </w:p>
    <w:p w14:paraId="0ACC6912" w14:textId="77777777" w:rsidR="004A054F" w:rsidRPr="000A5F44" w:rsidRDefault="004A054F" w:rsidP="00164C49">
      <w:pPr>
        <w:pStyle w:val="Sinespaciado"/>
        <w:spacing w:line="276" w:lineRule="auto"/>
        <w:jc w:val="both"/>
        <w:rPr>
          <w:rFonts w:ascii="Arial Narrow" w:hAnsi="Arial Narrow"/>
          <w:sz w:val="26"/>
          <w:szCs w:val="26"/>
        </w:rPr>
      </w:pPr>
    </w:p>
    <w:p w14:paraId="0ACC6913" w14:textId="32E4DE88" w:rsidR="00804765"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 xml:space="preserve">2.- </w:t>
      </w:r>
      <w:r w:rsidR="00804765" w:rsidRPr="000A5F44">
        <w:rPr>
          <w:rFonts w:ascii="Arial Narrow" w:hAnsi="Arial Narrow"/>
          <w:sz w:val="26"/>
          <w:szCs w:val="26"/>
        </w:rPr>
        <w:t>Dentro del término de traslado</w:t>
      </w:r>
      <w:r w:rsidR="00804765" w:rsidRPr="000A5F44">
        <w:rPr>
          <w:rFonts w:ascii="Arial Narrow" w:hAnsi="Arial Narrow"/>
          <w:sz w:val="26"/>
          <w:szCs w:val="26"/>
          <w:vertAlign w:val="superscript"/>
        </w:rPr>
        <w:footnoteReference w:id="2"/>
      </w:r>
      <w:r w:rsidR="00804765" w:rsidRPr="000A5F44">
        <w:rPr>
          <w:rFonts w:ascii="Arial Narrow" w:hAnsi="Arial Narrow"/>
          <w:sz w:val="26"/>
          <w:szCs w:val="26"/>
        </w:rPr>
        <w:t xml:space="preserve">, </w:t>
      </w:r>
      <w:r w:rsidR="00F37520" w:rsidRPr="000A5F44">
        <w:rPr>
          <w:rFonts w:ascii="Arial Narrow" w:hAnsi="Arial Narrow"/>
          <w:sz w:val="26"/>
          <w:szCs w:val="26"/>
        </w:rPr>
        <w:t xml:space="preserve">pero fuera de la ejecutoria del auto que admitió la apelación, </w:t>
      </w:r>
      <w:r w:rsidR="00804765" w:rsidRPr="000A5F44">
        <w:rPr>
          <w:rFonts w:ascii="Arial Narrow" w:hAnsi="Arial Narrow"/>
          <w:sz w:val="26"/>
          <w:szCs w:val="26"/>
        </w:rPr>
        <w:t>el apoderado judicial de la coadyuvante Cotty Morales Caamaño interpuso apelación adhesiva y exp</w:t>
      </w:r>
      <w:r w:rsidR="005A5385" w:rsidRPr="000A5F44">
        <w:rPr>
          <w:rFonts w:ascii="Arial Narrow" w:hAnsi="Arial Narrow"/>
          <w:sz w:val="26"/>
          <w:szCs w:val="26"/>
        </w:rPr>
        <w:t>us</w:t>
      </w:r>
      <w:r w:rsidR="00804765" w:rsidRPr="000A5F44">
        <w:rPr>
          <w:rFonts w:ascii="Arial Narrow" w:hAnsi="Arial Narrow"/>
          <w:sz w:val="26"/>
          <w:szCs w:val="26"/>
        </w:rPr>
        <w:t>o argumentos para sustentar su pedimento; así mismo, el extremo pasivo, a través de su apoderado judicial, allegó pronunciamiento en el que ampliamente se pronuncia frente a esta solicitud.</w:t>
      </w:r>
    </w:p>
    <w:p w14:paraId="0ACC6914" w14:textId="77777777" w:rsidR="00730EDF" w:rsidRPr="000A5F44" w:rsidRDefault="00730EDF" w:rsidP="00164C49">
      <w:pPr>
        <w:pStyle w:val="Sinespaciado"/>
        <w:spacing w:line="276" w:lineRule="auto"/>
        <w:jc w:val="both"/>
        <w:rPr>
          <w:rFonts w:ascii="Arial Narrow" w:hAnsi="Arial Narrow"/>
          <w:sz w:val="26"/>
          <w:szCs w:val="26"/>
        </w:rPr>
      </w:pPr>
    </w:p>
    <w:p w14:paraId="0ACC6915" w14:textId="12E4B48F" w:rsidR="004A054F"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 xml:space="preserve">2.1.- </w:t>
      </w:r>
      <w:r w:rsidR="00804765" w:rsidRPr="000A5F44">
        <w:rPr>
          <w:rFonts w:ascii="Arial Narrow" w:hAnsi="Arial Narrow"/>
          <w:sz w:val="26"/>
          <w:szCs w:val="26"/>
        </w:rPr>
        <w:t>Para resolver, se considera, que l</w:t>
      </w:r>
      <w:r w:rsidRPr="000A5F44">
        <w:rPr>
          <w:rFonts w:ascii="Arial Narrow" w:hAnsi="Arial Narrow"/>
          <w:sz w:val="26"/>
          <w:szCs w:val="26"/>
        </w:rPr>
        <w:t xml:space="preserve">a apelación adhesiva es una oportunidad que brinda la normatividad adjetiva a la parte que no apeló, para que se adhiera al recurso vertical presentado oportunamente por la contraparte; aquella va desde la ejecutoria de la sentencia de primer grado </w:t>
      </w:r>
      <w:r w:rsidR="005A5385" w:rsidRPr="000A5F44">
        <w:rPr>
          <w:rFonts w:ascii="Arial Narrow" w:hAnsi="Arial Narrow"/>
          <w:sz w:val="26"/>
          <w:szCs w:val="26"/>
        </w:rPr>
        <w:t>hasta el vencimiento del término de ejecutoria del auto que admite apelación de la sentencia</w:t>
      </w:r>
      <w:r w:rsidRPr="000A5F44">
        <w:rPr>
          <w:rFonts w:ascii="Arial Narrow" w:hAnsi="Arial Narrow"/>
          <w:sz w:val="26"/>
          <w:szCs w:val="26"/>
        </w:rPr>
        <w:t xml:space="preserve">. </w:t>
      </w:r>
      <w:r w:rsidR="005A5385" w:rsidRPr="000A5F44">
        <w:rPr>
          <w:rFonts w:ascii="Arial Narrow" w:hAnsi="Arial Narrow"/>
          <w:sz w:val="26"/>
          <w:szCs w:val="26"/>
        </w:rPr>
        <w:t xml:space="preserve">Así se </w:t>
      </w:r>
      <w:r w:rsidRPr="000A5F44">
        <w:rPr>
          <w:rFonts w:ascii="Arial Narrow" w:hAnsi="Arial Narrow"/>
          <w:sz w:val="26"/>
          <w:szCs w:val="26"/>
        </w:rPr>
        <w:t>lee del parágrafo del art. 322 del C.G.P.</w:t>
      </w:r>
    </w:p>
    <w:p w14:paraId="0ACC6916" w14:textId="77777777" w:rsidR="004A054F" w:rsidRPr="000A5F44" w:rsidRDefault="004A054F" w:rsidP="00164C49">
      <w:pPr>
        <w:pStyle w:val="Sinespaciado"/>
        <w:spacing w:line="276" w:lineRule="auto"/>
        <w:jc w:val="both"/>
        <w:rPr>
          <w:rFonts w:ascii="Arial Narrow" w:hAnsi="Arial Narrow"/>
          <w:sz w:val="26"/>
          <w:szCs w:val="26"/>
        </w:rPr>
      </w:pPr>
    </w:p>
    <w:p w14:paraId="0ACC6917" w14:textId="2965F2D4" w:rsidR="004A054F" w:rsidRPr="000A5F44" w:rsidRDefault="002B4A38" w:rsidP="00164C49">
      <w:pPr>
        <w:pStyle w:val="Sinespaciado"/>
        <w:spacing w:line="276" w:lineRule="auto"/>
        <w:jc w:val="both"/>
        <w:rPr>
          <w:rFonts w:ascii="Arial Narrow" w:hAnsi="Arial Narrow"/>
          <w:sz w:val="26"/>
          <w:szCs w:val="26"/>
        </w:rPr>
      </w:pPr>
      <w:bookmarkStart w:id="2" w:name="_Hlk105261212"/>
      <w:r w:rsidRPr="000A5F44">
        <w:rPr>
          <w:rFonts w:ascii="Arial Narrow" w:hAnsi="Arial Narrow"/>
          <w:sz w:val="26"/>
          <w:szCs w:val="26"/>
        </w:rPr>
        <w:t>Su acogida depende de que la contraparte haya apelado; entendiéndose parte como cada</w:t>
      </w:r>
      <w:r w:rsidR="005A5385" w:rsidRPr="000A5F44">
        <w:rPr>
          <w:rFonts w:ascii="Arial Narrow" w:hAnsi="Arial Narrow"/>
          <w:sz w:val="26"/>
          <w:szCs w:val="26"/>
        </w:rPr>
        <w:t xml:space="preserve"> u</w:t>
      </w:r>
      <w:r w:rsidRPr="000A5F44">
        <w:rPr>
          <w:rFonts w:ascii="Arial Narrow" w:hAnsi="Arial Narrow"/>
          <w:sz w:val="26"/>
          <w:szCs w:val="26"/>
        </w:rPr>
        <w:t>no de los extremos de la litis, esté conformado cada uno singular o pluralmente. Contrario sensu, “</w:t>
      </w:r>
      <w:r w:rsidRPr="000A5F44">
        <w:rPr>
          <w:rFonts w:ascii="Arial Narrow" w:hAnsi="Arial Narrow"/>
          <w:sz w:val="24"/>
          <w:szCs w:val="26"/>
        </w:rPr>
        <w:t>no hay de dónde afirmar que un litisconsorte, ya necesario, ora facultativo, o coadyuvante, pueda valerse de la apelación que interpuso otro de ellos</w:t>
      </w:r>
      <w:r w:rsidRPr="000A5F44">
        <w:rPr>
          <w:rFonts w:ascii="Arial Narrow" w:hAnsi="Arial Narrow"/>
          <w:sz w:val="26"/>
          <w:szCs w:val="26"/>
        </w:rPr>
        <w:t>”</w:t>
      </w:r>
      <w:r w:rsidR="005A5385" w:rsidRPr="000A5F44">
        <w:rPr>
          <w:rFonts w:ascii="Arial Narrow" w:hAnsi="Arial Narrow"/>
          <w:sz w:val="26"/>
          <w:szCs w:val="26"/>
          <w:vertAlign w:val="superscript"/>
        </w:rPr>
        <w:footnoteReference w:id="3"/>
      </w:r>
      <w:r w:rsidR="005A5385" w:rsidRPr="000A5F44">
        <w:rPr>
          <w:rFonts w:ascii="Arial Narrow" w:hAnsi="Arial Narrow"/>
          <w:sz w:val="26"/>
          <w:szCs w:val="26"/>
        </w:rPr>
        <w:t xml:space="preserve"> </w:t>
      </w:r>
      <w:r w:rsidRPr="000A5F44">
        <w:rPr>
          <w:rFonts w:ascii="Arial Narrow" w:hAnsi="Arial Narrow"/>
          <w:sz w:val="26"/>
          <w:szCs w:val="26"/>
        </w:rPr>
        <w:t xml:space="preserve">pues, estando todos en el mismo extremo no se abre paso la posibilidad de adherencia a la apelación del polo contrario. Es que de ninguna manera puede entenderse al coadyuvante como parte singular diferente del extremo al que auxilia por los intereses que tiene en la resueltas del proceso </w:t>
      </w:r>
      <w:bookmarkEnd w:id="2"/>
      <w:r w:rsidRPr="000A5F44">
        <w:rPr>
          <w:rFonts w:ascii="Arial Narrow" w:hAnsi="Arial Narrow"/>
          <w:sz w:val="26"/>
          <w:szCs w:val="26"/>
        </w:rPr>
        <w:t>(art. 71 del C.G.P y 24 de la Ley 472 de 1998), inclusive es un escenario titularidad difusa</w:t>
      </w:r>
      <w:r w:rsidR="005A5385" w:rsidRPr="000A5F44">
        <w:rPr>
          <w:rFonts w:ascii="Arial Narrow" w:hAnsi="Arial Narrow"/>
          <w:sz w:val="26"/>
          <w:szCs w:val="26"/>
          <w:vertAlign w:val="superscript"/>
        </w:rPr>
        <w:footnoteReference w:id="4"/>
      </w:r>
      <w:r w:rsidRPr="000A5F44">
        <w:rPr>
          <w:rFonts w:ascii="Arial Narrow" w:hAnsi="Arial Narrow"/>
          <w:sz w:val="26"/>
          <w:szCs w:val="26"/>
        </w:rPr>
        <w:t xml:space="preserve"> como el que nos convoca, pues se entiende que aquel acude al juicio al igual que el actor principal en salvaguarda del interés colectivo.</w:t>
      </w:r>
    </w:p>
    <w:p w14:paraId="0ACC6918" w14:textId="77777777" w:rsidR="004A054F" w:rsidRPr="000A5F44" w:rsidRDefault="004A054F" w:rsidP="00164C49">
      <w:pPr>
        <w:pStyle w:val="Sinespaciado"/>
        <w:spacing w:line="276" w:lineRule="auto"/>
        <w:jc w:val="both"/>
        <w:rPr>
          <w:rFonts w:ascii="Arial Narrow" w:hAnsi="Arial Narrow"/>
          <w:sz w:val="26"/>
          <w:szCs w:val="26"/>
        </w:rPr>
      </w:pPr>
    </w:p>
    <w:p w14:paraId="0ACC6919" w14:textId="77777777" w:rsidR="004A054F"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 xml:space="preserve">2.2.- Nada impide que la suerte de la apelación adhesiva se defina en segunda instancia, si se tiene en cuenta que puede ser presentada hasta el vencimiento de la ejecutoria del término que admite la apelación de la sentencia, en cuyo caso es el ad </w:t>
      </w:r>
      <w:proofErr w:type="spellStart"/>
      <w:r w:rsidRPr="000A5F44">
        <w:rPr>
          <w:rFonts w:ascii="Arial Narrow" w:hAnsi="Arial Narrow"/>
          <w:sz w:val="26"/>
          <w:szCs w:val="26"/>
        </w:rPr>
        <w:t>quem</w:t>
      </w:r>
      <w:proofErr w:type="spellEnd"/>
      <w:r w:rsidRPr="000A5F44">
        <w:rPr>
          <w:rFonts w:ascii="Arial Narrow" w:hAnsi="Arial Narrow"/>
          <w:sz w:val="26"/>
          <w:szCs w:val="26"/>
        </w:rPr>
        <w:t xml:space="preserve"> quien tiene que tramitarla o no; es decir, el acto jurisdiccional respectivo no está reservado al despacho de primer grado.</w:t>
      </w:r>
    </w:p>
    <w:p w14:paraId="0ACC691A" w14:textId="77777777" w:rsidR="004A054F" w:rsidRPr="000A5F44" w:rsidRDefault="004A054F" w:rsidP="00164C49">
      <w:pPr>
        <w:pStyle w:val="Sinespaciado"/>
        <w:spacing w:line="276" w:lineRule="auto"/>
        <w:jc w:val="both"/>
        <w:rPr>
          <w:rFonts w:ascii="Arial Narrow" w:hAnsi="Arial Narrow"/>
          <w:sz w:val="26"/>
          <w:szCs w:val="26"/>
        </w:rPr>
      </w:pPr>
    </w:p>
    <w:p w14:paraId="5F248D1D" w14:textId="4391EF0B" w:rsidR="005A5385"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2.3.- En este caso,</w:t>
      </w:r>
      <w:r w:rsidR="005A5385" w:rsidRPr="000A5F44">
        <w:rPr>
          <w:rFonts w:ascii="Arial Narrow" w:hAnsi="Arial Narrow"/>
          <w:sz w:val="26"/>
          <w:szCs w:val="26"/>
        </w:rPr>
        <w:t xml:space="preserve"> son dos las razones que se ofrecen para rechazar el pedido de la coadyuvante:</w:t>
      </w:r>
    </w:p>
    <w:p w14:paraId="644F487B" w14:textId="77777777" w:rsidR="005A5385" w:rsidRPr="000A5F44" w:rsidRDefault="005A5385" w:rsidP="00164C49">
      <w:pPr>
        <w:pStyle w:val="Sinespaciado"/>
        <w:spacing w:line="276" w:lineRule="auto"/>
        <w:jc w:val="both"/>
        <w:rPr>
          <w:rFonts w:ascii="Arial Narrow" w:hAnsi="Arial Narrow"/>
          <w:sz w:val="26"/>
          <w:szCs w:val="26"/>
        </w:rPr>
      </w:pPr>
    </w:p>
    <w:p w14:paraId="3037770E" w14:textId="77777777" w:rsidR="005A5385" w:rsidRPr="000A5F44" w:rsidRDefault="005A5385" w:rsidP="00164C49">
      <w:pPr>
        <w:pStyle w:val="Sinespaciado"/>
        <w:spacing w:line="276" w:lineRule="auto"/>
        <w:jc w:val="both"/>
        <w:rPr>
          <w:rFonts w:ascii="Arial Narrow" w:hAnsi="Arial Narrow"/>
          <w:sz w:val="26"/>
          <w:szCs w:val="26"/>
        </w:rPr>
      </w:pPr>
      <w:r w:rsidRPr="000A5F44">
        <w:rPr>
          <w:rFonts w:ascii="Arial Narrow" w:hAnsi="Arial Narrow"/>
          <w:sz w:val="26"/>
          <w:szCs w:val="26"/>
        </w:rPr>
        <w:t xml:space="preserve">En primer lugar, </w:t>
      </w:r>
      <w:bookmarkStart w:id="3" w:name="_Hlk105261392"/>
      <w:r w:rsidRPr="000A5F44">
        <w:rPr>
          <w:rFonts w:ascii="Arial Narrow" w:hAnsi="Arial Narrow"/>
          <w:sz w:val="26"/>
          <w:szCs w:val="26"/>
        </w:rPr>
        <w:t>su carácter extemporáneo, si se atiende que fue presentado luego del término de ejecutoria del auto que admitió la apelación del actor popular que corrió los días 17, 18 y 21 de febrero de 2022. El memorial que se resuelve se recibió el 23 siguiente.</w:t>
      </w:r>
    </w:p>
    <w:bookmarkEnd w:id="3"/>
    <w:p w14:paraId="3D98BE4A" w14:textId="77777777" w:rsidR="005A5385" w:rsidRPr="000A5F44" w:rsidRDefault="005A5385" w:rsidP="00164C49">
      <w:pPr>
        <w:pStyle w:val="Sinespaciado"/>
        <w:spacing w:line="276" w:lineRule="auto"/>
        <w:jc w:val="both"/>
        <w:rPr>
          <w:rFonts w:ascii="Arial Narrow" w:hAnsi="Arial Narrow"/>
          <w:sz w:val="26"/>
          <w:szCs w:val="26"/>
        </w:rPr>
      </w:pPr>
    </w:p>
    <w:p w14:paraId="0ACC691B" w14:textId="5FF3EEE2" w:rsidR="004A054F" w:rsidRPr="000A5F44" w:rsidRDefault="005A5385" w:rsidP="00164C49">
      <w:pPr>
        <w:pStyle w:val="Sinespaciado"/>
        <w:spacing w:line="276" w:lineRule="auto"/>
        <w:jc w:val="both"/>
        <w:rPr>
          <w:rFonts w:ascii="Arial Narrow" w:hAnsi="Arial Narrow"/>
          <w:sz w:val="26"/>
          <w:szCs w:val="26"/>
        </w:rPr>
      </w:pPr>
      <w:r w:rsidRPr="000A5F44">
        <w:rPr>
          <w:rFonts w:ascii="Arial Narrow" w:hAnsi="Arial Narrow"/>
          <w:sz w:val="26"/>
          <w:szCs w:val="26"/>
        </w:rPr>
        <w:t xml:space="preserve">La segunda razón es que </w:t>
      </w:r>
      <w:r w:rsidR="002B4A38" w:rsidRPr="000A5F44">
        <w:rPr>
          <w:rFonts w:ascii="Arial Narrow" w:hAnsi="Arial Narrow"/>
          <w:sz w:val="26"/>
          <w:szCs w:val="26"/>
        </w:rPr>
        <w:t xml:space="preserve">el extremo activo se conforma por el accionante </w:t>
      </w:r>
      <w:r w:rsidR="00804765" w:rsidRPr="000A5F44">
        <w:rPr>
          <w:rFonts w:ascii="Arial Narrow" w:hAnsi="Arial Narrow"/>
          <w:sz w:val="26"/>
          <w:szCs w:val="26"/>
        </w:rPr>
        <w:t>Julián Bernal Escobar</w:t>
      </w:r>
      <w:r w:rsidR="002B4A38" w:rsidRPr="000A5F44">
        <w:rPr>
          <w:rFonts w:ascii="Arial Narrow" w:hAnsi="Arial Narrow"/>
          <w:sz w:val="26"/>
          <w:szCs w:val="26"/>
        </w:rPr>
        <w:t>, y</w:t>
      </w:r>
      <w:r w:rsidRPr="000A5F44">
        <w:rPr>
          <w:rFonts w:ascii="Arial Narrow" w:hAnsi="Arial Narrow"/>
          <w:sz w:val="26"/>
          <w:szCs w:val="26"/>
        </w:rPr>
        <w:t xml:space="preserve"> fue él quien apeló la sentencia de primer grado. Le </w:t>
      </w:r>
      <w:r w:rsidR="002B4A38" w:rsidRPr="000A5F44">
        <w:rPr>
          <w:rFonts w:ascii="Arial Narrow" w:hAnsi="Arial Narrow"/>
          <w:sz w:val="26"/>
          <w:szCs w:val="26"/>
        </w:rPr>
        <w:t>coadyuva</w:t>
      </w:r>
      <w:r w:rsidRPr="000A5F44">
        <w:rPr>
          <w:rFonts w:ascii="Arial Narrow" w:hAnsi="Arial Narrow"/>
          <w:sz w:val="26"/>
          <w:szCs w:val="26"/>
        </w:rPr>
        <w:t xml:space="preserve">ron </w:t>
      </w:r>
      <w:r w:rsidR="002B4A38" w:rsidRPr="000A5F44">
        <w:rPr>
          <w:rFonts w:ascii="Arial Narrow" w:hAnsi="Arial Narrow"/>
          <w:sz w:val="26"/>
          <w:szCs w:val="26"/>
        </w:rPr>
        <w:t>Javier Elías Arias y Cotty Morales Caamaño (con las limitaciones que la figura acarrea); la parte contraria</w:t>
      </w:r>
      <w:r w:rsidRPr="000A5F44">
        <w:rPr>
          <w:rFonts w:ascii="Arial Narrow" w:hAnsi="Arial Narrow"/>
          <w:sz w:val="26"/>
          <w:szCs w:val="26"/>
        </w:rPr>
        <w:t xml:space="preserve"> se integra por</w:t>
      </w:r>
      <w:r w:rsidR="002B4A38" w:rsidRPr="000A5F44">
        <w:rPr>
          <w:rFonts w:ascii="Arial Narrow" w:hAnsi="Arial Narrow"/>
          <w:sz w:val="26"/>
          <w:szCs w:val="26"/>
        </w:rPr>
        <w:t xml:space="preserve"> </w:t>
      </w:r>
      <w:r w:rsidR="00730EDF" w:rsidRPr="000A5F44">
        <w:rPr>
          <w:rFonts w:ascii="Arial Narrow" w:hAnsi="Arial Narrow"/>
          <w:sz w:val="26"/>
          <w:szCs w:val="26"/>
        </w:rPr>
        <w:t>ODINSA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 MEGAPROYECTOS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 INFERCAL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 CONCAY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 xml:space="preserve">, JP URICOECHEA   </w:t>
      </w:r>
      <w:r w:rsidR="00730EDF" w:rsidRPr="000A5F44">
        <w:rPr>
          <w:rFonts w:ascii="Arial Narrow" w:hAnsi="Arial Narrow"/>
          <w:sz w:val="26"/>
          <w:szCs w:val="26"/>
        </w:rPr>
        <w:lastRenderedPageBreak/>
        <w:t>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S</w:t>
      </w:r>
      <w:r w:rsidR="00E05341" w:rsidRPr="000A5F44">
        <w:rPr>
          <w:rFonts w:ascii="Arial Narrow" w:hAnsi="Arial Narrow"/>
          <w:sz w:val="26"/>
          <w:szCs w:val="26"/>
        </w:rPr>
        <w:t>.</w:t>
      </w:r>
      <w:r w:rsidR="00730EDF" w:rsidRPr="000A5F44">
        <w:rPr>
          <w:rFonts w:ascii="Arial Narrow" w:hAnsi="Arial Narrow"/>
          <w:sz w:val="26"/>
          <w:szCs w:val="26"/>
        </w:rPr>
        <w:t>, LATINCO S</w:t>
      </w:r>
      <w:r w:rsidR="00E05341" w:rsidRPr="000A5F44">
        <w:rPr>
          <w:rFonts w:ascii="Arial Narrow" w:hAnsi="Arial Narrow"/>
          <w:sz w:val="26"/>
          <w:szCs w:val="26"/>
        </w:rPr>
        <w:t>.</w:t>
      </w:r>
      <w:r w:rsidR="00730EDF" w:rsidRPr="000A5F44">
        <w:rPr>
          <w:rFonts w:ascii="Arial Narrow" w:hAnsi="Arial Narrow"/>
          <w:sz w:val="26"/>
          <w:szCs w:val="26"/>
        </w:rPr>
        <w:t>A. MUVEK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S</w:t>
      </w:r>
      <w:r w:rsidR="00E05341" w:rsidRPr="000A5F44">
        <w:rPr>
          <w:rFonts w:ascii="Arial Narrow" w:hAnsi="Arial Narrow"/>
          <w:sz w:val="26"/>
          <w:szCs w:val="26"/>
        </w:rPr>
        <w:t>.</w:t>
      </w:r>
      <w:r w:rsidR="00730EDF" w:rsidRPr="000A5F44">
        <w:rPr>
          <w:rFonts w:ascii="Arial Narrow" w:hAnsi="Arial Narrow"/>
          <w:sz w:val="26"/>
          <w:szCs w:val="26"/>
        </w:rPr>
        <w:t>, ESTER JUDITH NICHOLLS, ESTYMA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 LUIS ERNESTO ESCOBAR NEUMAN, CARMEN CARNÉ DE URICOECHEA, C.I GRODCO INGENIEROS CIVILES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S</w:t>
      </w:r>
      <w:r w:rsidR="00E05341" w:rsidRPr="000A5F44">
        <w:rPr>
          <w:rFonts w:ascii="Arial Narrow" w:hAnsi="Arial Narrow"/>
          <w:sz w:val="26"/>
          <w:szCs w:val="26"/>
        </w:rPr>
        <w:t>.</w:t>
      </w:r>
      <w:r w:rsidR="00730EDF" w:rsidRPr="000A5F44">
        <w:rPr>
          <w:rFonts w:ascii="Arial Narrow" w:hAnsi="Arial Narrow"/>
          <w:sz w:val="26"/>
          <w:szCs w:val="26"/>
        </w:rPr>
        <w:t>, INVERSIONES UC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 xml:space="preserve"> -EN LIQUIDACIÓN,</w:t>
      </w:r>
      <w:r w:rsidR="00E05341" w:rsidRPr="000A5F44">
        <w:rPr>
          <w:rFonts w:ascii="Arial Narrow" w:hAnsi="Arial Narrow"/>
          <w:sz w:val="26"/>
          <w:szCs w:val="26"/>
        </w:rPr>
        <w:t xml:space="preserve"> </w:t>
      </w:r>
      <w:r w:rsidR="00730EDF" w:rsidRPr="000A5F44">
        <w:rPr>
          <w:rFonts w:ascii="Arial Narrow" w:hAnsi="Arial Narrow"/>
          <w:sz w:val="26"/>
          <w:szCs w:val="26"/>
        </w:rPr>
        <w:t>TERMOTECNICA COINDUSTRIAL S</w:t>
      </w:r>
      <w:r w:rsidR="00E05341" w:rsidRPr="000A5F44">
        <w:rPr>
          <w:rFonts w:ascii="Arial Narrow" w:hAnsi="Arial Narrow"/>
          <w:sz w:val="26"/>
          <w:szCs w:val="26"/>
        </w:rPr>
        <w:t>.</w:t>
      </w:r>
      <w:r w:rsidR="00730EDF" w:rsidRPr="000A5F44">
        <w:rPr>
          <w:rFonts w:ascii="Arial Narrow" w:hAnsi="Arial Narrow"/>
          <w:sz w:val="26"/>
          <w:szCs w:val="26"/>
        </w:rPr>
        <w:t>A</w:t>
      </w:r>
      <w:r w:rsidR="00E05341" w:rsidRPr="000A5F44">
        <w:rPr>
          <w:rFonts w:ascii="Arial Narrow" w:hAnsi="Arial Narrow"/>
          <w:sz w:val="26"/>
          <w:szCs w:val="26"/>
        </w:rPr>
        <w:t>.</w:t>
      </w:r>
      <w:r w:rsidR="00730EDF" w:rsidRPr="000A5F44">
        <w:rPr>
          <w:rFonts w:ascii="Arial Narrow" w:hAnsi="Arial Narrow"/>
          <w:sz w:val="26"/>
          <w:szCs w:val="26"/>
        </w:rPr>
        <w:t>S</w:t>
      </w:r>
      <w:r w:rsidR="00E05341" w:rsidRPr="000A5F44">
        <w:rPr>
          <w:rFonts w:ascii="Arial Narrow" w:hAnsi="Arial Narrow"/>
          <w:sz w:val="26"/>
          <w:szCs w:val="26"/>
        </w:rPr>
        <w:t>.</w:t>
      </w:r>
      <w:r w:rsidR="00730EDF" w:rsidRPr="000A5F44">
        <w:rPr>
          <w:rFonts w:ascii="Arial Narrow" w:hAnsi="Arial Narrow"/>
          <w:sz w:val="26"/>
          <w:szCs w:val="26"/>
        </w:rPr>
        <w:t>, como integrantes del CONSORCIO GRUPO CONSTRUCTOR AUTOPISTAS DEL CAFÉ. Y vinculados MUNICIPIO DE SANTA ROSA DE CABAL –SECRETARÍA DE PLANEACIÓN, LA CARDER, PROCURADURÍA AMBIENTAL Y AGRARIA, PROCURADURÍA REGIONAL DE RISARALDA,</w:t>
      </w:r>
      <w:r w:rsidRPr="000A5F44">
        <w:rPr>
          <w:rFonts w:ascii="Arial Narrow" w:hAnsi="Arial Narrow"/>
          <w:sz w:val="26"/>
          <w:szCs w:val="26"/>
        </w:rPr>
        <w:t xml:space="preserve"> </w:t>
      </w:r>
      <w:r w:rsidR="00730EDF" w:rsidRPr="000A5F44">
        <w:rPr>
          <w:rFonts w:ascii="Arial Narrow" w:hAnsi="Arial Narrow"/>
          <w:sz w:val="26"/>
          <w:szCs w:val="26"/>
        </w:rPr>
        <w:t>INVIAS, ANI, MARIA HELENA FAJARDO, así como los Herederos determinados e indeterminados de LIGIA BORRERO DE FAJARDO.</w:t>
      </w:r>
    </w:p>
    <w:p w14:paraId="0ACC691C" w14:textId="77777777" w:rsidR="004A054F" w:rsidRPr="000A5F44" w:rsidRDefault="004A054F" w:rsidP="00164C49">
      <w:pPr>
        <w:pStyle w:val="Sinespaciado"/>
        <w:spacing w:line="276" w:lineRule="auto"/>
        <w:jc w:val="both"/>
        <w:rPr>
          <w:rFonts w:ascii="Arial Narrow" w:hAnsi="Arial Narrow"/>
          <w:sz w:val="26"/>
          <w:szCs w:val="26"/>
        </w:rPr>
      </w:pPr>
    </w:p>
    <w:p w14:paraId="0ACC6924" w14:textId="44AF27CF" w:rsidR="004A054F"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 xml:space="preserve">Conformada la litis como se acaba de indicar, es menester concluir </w:t>
      </w:r>
      <w:r w:rsidR="005A5385" w:rsidRPr="000A5F44">
        <w:rPr>
          <w:rFonts w:ascii="Arial Narrow" w:hAnsi="Arial Narrow"/>
          <w:sz w:val="26"/>
          <w:szCs w:val="26"/>
        </w:rPr>
        <w:t xml:space="preserve">también </w:t>
      </w:r>
      <w:r w:rsidRPr="000A5F44">
        <w:rPr>
          <w:rFonts w:ascii="Arial Narrow" w:hAnsi="Arial Narrow"/>
          <w:sz w:val="26"/>
          <w:szCs w:val="26"/>
        </w:rPr>
        <w:t>la improcedencia de la apelación adhesiva presentada a través de apoderado judicial por l</w:t>
      </w:r>
      <w:r w:rsidR="005A5385" w:rsidRPr="000A5F44">
        <w:rPr>
          <w:rFonts w:ascii="Arial Narrow" w:hAnsi="Arial Narrow"/>
          <w:sz w:val="26"/>
          <w:szCs w:val="26"/>
        </w:rPr>
        <w:t>a</w:t>
      </w:r>
      <w:r w:rsidRPr="000A5F44">
        <w:rPr>
          <w:rFonts w:ascii="Arial Narrow" w:hAnsi="Arial Narrow"/>
          <w:sz w:val="26"/>
          <w:szCs w:val="26"/>
        </w:rPr>
        <w:t xml:space="preserve"> coadyuvante Cotty Morales Caamaño, teniendo en cuenta que en esa calidad no puede adherirse al recurso de alzada presentado por participantes de</w:t>
      </w:r>
      <w:r w:rsidR="005A5385" w:rsidRPr="000A5F44">
        <w:rPr>
          <w:rFonts w:ascii="Arial Narrow" w:hAnsi="Arial Narrow"/>
          <w:sz w:val="26"/>
          <w:szCs w:val="26"/>
        </w:rPr>
        <w:t xml:space="preserve">l </w:t>
      </w:r>
      <w:r w:rsidRPr="000A5F44">
        <w:rPr>
          <w:rFonts w:ascii="Arial Narrow" w:hAnsi="Arial Narrow"/>
          <w:sz w:val="26"/>
          <w:szCs w:val="26"/>
        </w:rPr>
        <w:t>extremo procesal</w:t>
      </w:r>
      <w:r w:rsidR="005A5385" w:rsidRPr="000A5F44">
        <w:rPr>
          <w:rFonts w:ascii="Arial Narrow" w:hAnsi="Arial Narrow"/>
          <w:sz w:val="26"/>
          <w:szCs w:val="26"/>
        </w:rPr>
        <w:t xml:space="preserve"> a quien coadyuvó</w:t>
      </w:r>
      <w:r w:rsidRPr="000A5F44">
        <w:rPr>
          <w:rFonts w:ascii="Arial Narrow" w:hAnsi="Arial Narrow"/>
          <w:sz w:val="26"/>
          <w:szCs w:val="26"/>
        </w:rPr>
        <w:t>. Se recalca que el polo pasivo no apeló la sentencia de primer grado, y solo lo h</w:t>
      </w:r>
      <w:r w:rsidR="00730EDF" w:rsidRPr="000A5F44">
        <w:rPr>
          <w:rFonts w:ascii="Arial Narrow" w:hAnsi="Arial Narrow"/>
          <w:sz w:val="26"/>
          <w:szCs w:val="26"/>
        </w:rPr>
        <w:t xml:space="preserve">izo </w:t>
      </w:r>
      <w:r w:rsidRPr="000A5F44">
        <w:rPr>
          <w:rFonts w:ascii="Arial Narrow" w:hAnsi="Arial Narrow"/>
          <w:sz w:val="26"/>
          <w:szCs w:val="26"/>
        </w:rPr>
        <w:t>en forma oportuna el accionante.</w:t>
      </w:r>
    </w:p>
    <w:p w14:paraId="0ACC6925" w14:textId="77777777" w:rsidR="004A054F" w:rsidRPr="000A5F44" w:rsidRDefault="004A054F" w:rsidP="00164C49">
      <w:pPr>
        <w:pStyle w:val="Sinespaciado"/>
        <w:spacing w:line="276" w:lineRule="auto"/>
        <w:jc w:val="both"/>
        <w:rPr>
          <w:rFonts w:ascii="Arial Narrow" w:hAnsi="Arial Narrow"/>
          <w:sz w:val="26"/>
          <w:szCs w:val="26"/>
        </w:rPr>
      </w:pPr>
    </w:p>
    <w:p w14:paraId="0ACC6926" w14:textId="77777777" w:rsidR="004A054F"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2.4.- Tampoco podría tramitarse la alzada que se analizada como una apelación directa, pues no fue presentada dentro del término de ejecutoria de la sentencia respectiva (</w:t>
      </w:r>
      <w:proofErr w:type="spellStart"/>
      <w:r w:rsidRPr="000A5F44">
        <w:rPr>
          <w:rFonts w:ascii="Arial Narrow" w:hAnsi="Arial Narrow"/>
          <w:sz w:val="26"/>
          <w:szCs w:val="26"/>
        </w:rPr>
        <w:t>arch</w:t>
      </w:r>
      <w:proofErr w:type="spellEnd"/>
      <w:r w:rsidRPr="000A5F44">
        <w:rPr>
          <w:rFonts w:ascii="Arial Narrow" w:hAnsi="Arial Narrow"/>
          <w:sz w:val="26"/>
          <w:szCs w:val="26"/>
        </w:rPr>
        <w:t xml:space="preserve">. 23 de segunda instancia); la sentencia de primera instancia fue notificada el </w:t>
      </w:r>
      <w:r w:rsidR="00730EDF" w:rsidRPr="000A5F44">
        <w:rPr>
          <w:rFonts w:ascii="Arial Narrow" w:hAnsi="Arial Narrow"/>
          <w:sz w:val="26"/>
          <w:szCs w:val="26"/>
        </w:rPr>
        <w:t>2 de diciembre de 2021</w:t>
      </w:r>
      <w:r w:rsidRPr="000A5F44">
        <w:rPr>
          <w:rFonts w:ascii="Arial Narrow" w:hAnsi="Arial Narrow"/>
          <w:sz w:val="26"/>
          <w:szCs w:val="26"/>
        </w:rPr>
        <w:t xml:space="preserve">, y la oportunidad para recurrir se extendió hasta el día </w:t>
      </w:r>
      <w:r w:rsidR="00730EDF" w:rsidRPr="000A5F44">
        <w:rPr>
          <w:rFonts w:ascii="Arial Narrow" w:hAnsi="Arial Narrow"/>
          <w:sz w:val="26"/>
          <w:szCs w:val="26"/>
        </w:rPr>
        <w:t>09</w:t>
      </w:r>
      <w:r w:rsidRPr="000A5F44">
        <w:rPr>
          <w:rFonts w:ascii="Arial Narrow" w:hAnsi="Arial Narrow"/>
          <w:sz w:val="26"/>
          <w:szCs w:val="26"/>
        </w:rPr>
        <w:t xml:space="preserve"> de ese mismo mes.</w:t>
      </w:r>
    </w:p>
    <w:p w14:paraId="0ACC6927" w14:textId="77777777" w:rsidR="004A054F" w:rsidRPr="000A5F44" w:rsidRDefault="004A054F" w:rsidP="00164C49">
      <w:pPr>
        <w:pStyle w:val="Sinespaciado"/>
        <w:spacing w:line="276" w:lineRule="auto"/>
        <w:jc w:val="both"/>
        <w:rPr>
          <w:rFonts w:ascii="Arial Narrow" w:hAnsi="Arial Narrow"/>
          <w:sz w:val="26"/>
          <w:szCs w:val="26"/>
        </w:rPr>
      </w:pPr>
    </w:p>
    <w:p w14:paraId="0ACC692A" w14:textId="35DA0514" w:rsidR="004A054F"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3. Por lo expuesto, es clara la improcedencia de la apelación adhesiva que se resuelve</w:t>
      </w:r>
      <w:r w:rsidR="005A5385" w:rsidRPr="000A5F44">
        <w:rPr>
          <w:rFonts w:ascii="Arial Narrow" w:hAnsi="Arial Narrow"/>
          <w:sz w:val="26"/>
          <w:szCs w:val="26"/>
        </w:rPr>
        <w:t xml:space="preserve"> y, en consecuencia, </w:t>
      </w:r>
      <w:r w:rsidRPr="000A5F44">
        <w:rPr>
          <w:rFonts w:ascii="Arial Narrow" w:hAnsi="Arial Narrow"/>
          <w:sz w:val="26"/>
          <w:szCs w:val="26"/>
        </w:rPr>
        <w:t>el despacho 002 de la Sala Civil Familia del Tribunal Superior de Pereira,</w:t>
      </w:r>
    </w:p>
    <w:p w14:paraId="0ACC692B" w14:textId="77777777" w:rsidR="004A054F" w:rsidRPr="000A5F44" w:rsidRDefault="004A054F" w:rsidP="00164C49">
      <w:pPr>
        <w:pStyle w:val="Sinespaciado"/>
        <w:spacing w:line="276" w:lineRule="auto"/>
        <w:jc w:val="both"/>
        <w:rPr>
          <w:rFonts w:ascii="Arial Narrow" w:hAnsi="Arial Narrow"/>
          <w:sz w:val="26"/>
          <w:szCs w:val="26"/>
        </w:rPr>
      </w:pPr>
    </w:p>
    <w:p w14:paraId="0ACC692C" w14:textId="77777777" w:rsidR="004A054F" w:rsidRPr="000A5F44" w:rsidRDefault="002B4A38" w:rsidP="00164C49">
      <w:pPr>
        <w:pStyle w:val="Sinespaciado"/>
        <w:spacing w:line="276" w:lineRule="auto"/>
        <w:jc w:val="center"/>
        <w:rPr>
          <w:rFonts w:ascii="Arial Narrow" w:hAnsi="Arial Narrow"/>
          <w:b/>
          <w:sz w:val="26"/>
          <w:szCs w:val="26"/>
        </w:rPr>
      </w:pPr>
      <w:r w:rsidRPr="000A5F44">
        <w:rPr>
          <w:rFonts w:ascii="Arial Narrow" w:hAnsi="Arial Narrow"/>
          <w:b/>
          <w:sz w:val="26"/>
          <w:szCs w:val="26"/>
        </w:rPr>
        <w:t>Resuelve</w:t>
      </w:r>
    </w:p>
    <w:p w14:paraId="0ACC692D" w14:textId="77777777" w:rsidR="004A054F" w:rsidRPr="000A5F44" w:rsidRDefault="004A054F" w:rsidP="00164C49">
      <w:pPr>
        <w:pStyle w:val="Sinespaciado"/>
        <w:spacing w:line="276" w:lineRule="auto"/>
        <w:jc w:val="both"/>
        <w:rPr>
          <w:rFonts w:ascii="Arial Narrow" w:hAnsi="Arial Narrow"/>
          <w:sz w:val="26"/>
          <w:szCs w:val="26"/>
        </w:rPr>
      </w:pPr>
    </w:p>
    <w:p w14:paraId="0ACC692E" w14:textId="77777777" w:rsidR="004A054F"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b/>
          <w:sz w:val="26"/>
          <w:szCs w:val="26"/>
        </w:rPr>
        <w:t>Primero</w:t>
      </w:r>
      <w:r w:rsidRPr="000A5F44">
        <w:rPr>
          <w:rFonts w:ascii="Arial Narrow" w:hAnsi="Arial Narrow"/>
          <w:sz w:val="26"/>
          <w:szCs w:val="26"/>
        </w:rPr>
        <w:t xml:space="preserve">: </w:t>
      </w:r>
      <w:r w:rsidR="00730EDF" w:rsidRPr="000A5F44">
        <w:rPr>
          <w:rFonts w:ascii="Arial Narrow" w:hAnsi="Arial Narrow"/>
          <w:sz w:val="26"/>
          <w:szCs w:val="26"/>
        </w:rPr>
        <w:t xml:space="preserve">Rechazar, </w:t>
      </w:r>
      <w:r w:rsidRPr="000A5F44">
        <w:rPr>
          <w:rFonts w:ascii="Arial Narrow" w:hAnsi="Arial Narrow"/>
          <w:sz w:val="26"/>
          <w:szCs w:val="26"/>
        </w:rPr>
        <w:t>según lo señalado en las consideraciones, la apelación adhesiva presentada por la coadyuvante Cotty Morales Caamaño.</w:t>
      </w:r>
    </w:p>
    <w:p w14:paraId="0ACC692F" w14:textId="77777777" w:rsidR="004A054F" w:rsidRPr="000A5F44" w:rsidRDefault="004A054F" w:rsidP="00164C49">
      <w:pPr>
        <w:pStyle w:val="Sinespaciado"/>
        <w:spacing w:line="276" w:lineRule="auto"/>
        <w:jc w:val="both"/>
        <w:rPr>
          <w:rFonts w:ascii="Arial Narrow" w:hAnsi="Arial Narrow"/>
          <w:sz w:val="26"/>
          <w:szCs w:val="26"/>
        </w:rPr>
      </w:pPr>
    </w:p>
    <w:p w14:paraId="0ACC6930" w14:textId="77777777" w:rsidR="004A054F" w:rsidRPr="000A5F44" w:rsidRDefault="002B4A38" w:rsidP="00164C49">
      <w:pPr>
        <w:pStyle w:val="Sinespaciado"/>
        <w:spacing w:line="276" w:lineRule="auto"/>
        <w:jc w:val="both"/>
        <w:rPr>
          <w:rFonts w:ascii="Arial Narrow" w:hAnsi="Arial Narrow"/>
          <w:sz w:val="26"/>
          <w:szCs w:val="26"/>
        </w:rPr>
      </w:pPr>
      <w:r w:rsidRPr="000A5F44">
        <w:rPr>
          <w:rFonts w:ascii="Arial Narrow" w:hAnsi="Arial Narrow"/>
          <w:sz w:val="26"/>
          <w:szCs w:val="26"/>
        </w:rPr>
        <w:t>Notifíquese y cúmplase</w:t>
      </w:r>
    </w:p>
    <w:p w14:paraId="0ACC6931" w14:textId="47F3DD21" w:rsidR="004A054F" w:rsidRPr="000A5F44" w:rsidRDefault="004A054F" w:rsidP="00164C49">
      <w:pPr>
        <w:pStyle w:val="Sinespaciado"/>
        <w:spacing w:line="276" w:lineRule="auto"/>
        <w:jc w:val="both"/>
        <w:rPr>
          <w:rFonts w:ascii="Arial Narrow" w:hAnsi="Arial Narrow"/>
          <w:sz w:val="26"/>
          <w:szCs w:val="26"/>
        </w:rPr>
      </w:pPr>
    </w:p>
    <w:p w14:paraId="71771845" w14:textId="00EB14BE" w:rsidR="00297031" w:rsidRPr="000A5F44" w:rsidRDefault="00297031" w:rsidP="00164C49">
      <w:pPr>
        <w:pStyle w:val="Sinespaciado"/>
        <w:spacing w:line="276" w:lineRule="auto"/>
        <w:jc w:val="both"/>
        <w:rPr>
          <w:rFonts w:ascii="Arial Narrow" w:hAnsi="Arial Narrow"/>
          <w:sz w:val="26"/>
          <w:szCs w:val="26"/>
        </w:rPr>
      </w:pPr>
    </w:p>
    <w:p w14:paraId="5587724C" w14:textId="77777777" w:rsidR="00297031" w:rsidRPr="000A5F44" w:rsidRDefault="00297031" w:rsidP="00164C49">
      <w:pPr>
        <w:pStyle w:val="Sinespaciado"/>
        <w:spacing w:line="276" w:lineRule="auto"/>
        <w:jc w:val="both"/>
        <w:rPr>
          <w:rFonts w:ascii="Arial Narrow" w:hAnsi="Arial Narrow"/>
          <w:sz w:val="26"/>
          <w:szCs w:val="26"/>
        </w:rPr>
      </w:pPr>
    </w:p>
    <w:p w14:paraId="78E481AD" w14:textId="2D1BCA43" w:rsidR="005A5385" w:rsidRPr="000A5F44" w:rsidRDefault="005A5385" w:rsidP="00164C49">
      <w:pPr>
        <w:pStyle w:val="Sinespaciado"/>
        <w:spacing w:line="276" w:lineRule="auto"/>
        <w:jc w:val="center"/>
        <w:rPr>
          <w:rFonts w:ascii="Arial Narrow" w:hAnsi="Arial Narrow"/>
          <w:b/>
          <w:sz w:val="26"/>
          <w:szCs w:val="26"/>
        </w:rPr>
      </w:pPr>
      <w:r w:rsidRPr="000A5F44">
        <w:rPr>
          <w:rFonts w:ascii="Arial Narrow" w:hAnsi="Arial Narrow"/>
          <w:b/>
          <w:sz w:val="26"/>
          <w:szCs w:val="26"/>
        </w:rPr>
        <w:t xml:space="preserve">CARLOS MAURICIO GARCÍA BARAJAS </w:t>
      </w:r>
    </w:p>
    <w:p w14:paraId="0ACC6944" w14:textId="151AFB8C" w:rsidR="004A054F" w:rsidRPr="009E3AD9" w:rsidRDefault="002B4A38" w:rsidP="0042005D">
      <w:pPr>
        <w:pStyle w:val="Sinespaciado"/>
        <w:spacing w:line="276" w:lineRule="auto"/>
        <w:jc w:val="center"/>
        <w:rPr>
          <w:rFonts w:ascii="Arial Narrow" w:hAnsi="Arial Narrow"/>
          <w:sz w:val="26"/>
          <w:szCs w:val="26"/>
        </w:rPr>
      </w:pPr>
      <w:r w:rsidRPr="009E3AD9">
        <w:rPr>
          <w:rFonts w:ascii="Arial Narrow" w:hAnsi="Arial Narrow"/>
          <w:sz w:val="26"/>
          <w:szCs w:val="26"/>
        </w:rPr>
        <w:t>Magistrado</w:t>
      </w:r>
      <w:bookmarkStart w:id="4" w:name="_GoBack"/>
      <w:bookmarkEnd w:id="4"/>
    </w:p>
    <w:sectPr w:rsidR="004A054F" w:rsidRPr="009E3AD9" w:rsidSect="00164C49">
      <w:headerReference w:type="default" r:id="rId9"/>
      <w:pgSz w:w="12250" w:h="18730" w:code="258"/>
      <w:pgMar w:top="1871" w:right="1304" w:bottom="1304"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52B4" w14:textId="77777777" w:rsidR="003610FB" w:rsidRDefault="003610FB">
      <w:r>
        <w:separator/>
      </w:r>
    </w:p>
  </w:endnote>
  <w:endnote w:type="continuationSeparator" w:id="0">
    <w:p w14:paraId="11996561" w14:textId="77777777" w:rsidR="003610FB" w:rsidRDefault="0036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43004" w14:textId="77777777" w:rsidR="003610FB" w:rsidRDefault="003610FB">
      <w:r>
        <w:separator/>
      </w:r>
    </w:p>
  </w:footnote>
  <w:footnote w:type="continuationSeparator" w:id="0">
    <w:p w14:paraId="7B9F5109" w14:textId="77777777" w:rsidR="003610FB" w:rsidRDefault="003610FB">
      <w:r>
        <w:continuationSeparator/>
      </w:r>
    </w:p>
  </w:footnote>
  <w:footnote w:id="1">
    <w:p w14:paraId="0ACC6954" w14:textId="255D5DD0" w:rsidR="00804765" w:rsidRPr="00E05341" w:rsidRDefault="00804765" w:rsidP="00E05341">
      <w:pPr>
        <w:pStyle w:val="Sinespaciado"/>
        <w:jc w:val="both"/>
        <w:rPr>
          <w:rFonts w:ascii="Arial" w:hAnsi="Arial" w:cs="Arial"/>
          <w:sz w:val="18"/>
          <w:szCs w:val="16"/>
          <w:lang w:val="es-CO"/>
        </w:rPr>
      </w:pPr>
      <w:r w:rsidRPr="00E05341">
        <w:rPr>
          <w:rStyle w:val="Refdenotaalpie"/>
          <w:rFonts w:ascii="Arial" w:hAnsi="Arial" w:cs="Arial"/>
          <w:sz w:val="18"/>
          <w:szCs w:val="16"/>
        </w:rPr>
        <w:footnoteRef/>
      </w:r>
      <w:r w:rsidRPr="00E05341">
        <w:rPr>
          <w:rFonts w:ascii="Arial" w:hAnsi="Arial" w:cs="Arial"/>
          <w:sz w:val="18"/>
          <w:szCs w:val="16"/>
        </w:rPr>
        <w:t xml:space="preserve"> </w:t>
      </w:r>
      <w:r w:rsidRPr="00E05341">
        <w:rPr>
          <w:rFonts w:ascii="Arial" w:hAnsi="Arial" w:cs="Arial"/>
          <w:sz w:val="18"/>
          <w:szCs w:val="16"/>
          <w:lang w:val="es-CO"/>
        </w:rPr>
        <w:t xml:space="preserve">Archivo 8 del </w:t>
      </w:r>
      <w:r w:rsidR="00F37520" w:rsidRPr="00E05341">
        <w:rPr>
          <w:rFonts w:ascii="Arial" w:hAnsi="Arial" w:cs="Arial"/>
          <w:sz w:val="18"/>
          <w:szCs w:val="16"/>
          <w:lang w:val="es-CO"/>
        </w:rPr>
        <w:t>expediente</w:t>
      </w:r>
      <w:r w:rsidRPr="00E05341">
        <w:rPr>
          <w:rFonts w:ascii="Arial" w:hAnsi="Arial" w:cs="Arial"/>
          <w:sz w:val="18"/>
          <w:szCs w:val="16"/>
          <w:lang w:val="es-CO"/>
        </w:rPr>
        <w:t xml:space="preserve"> digital de segunda instancia </w:t>
      </w:r>
    </w:p>
  </w:footnote>
  <w:footnote w:id="2">
    <w:p w14:paraId="0ACC6955" w14:textId="77777777" w:rsidR="00804765" w:rsidRPr="00E05341" w:rsidRDefault="00804765" w:rsidP="00E05341">
      <w:pPr>
        <w:pStyle w:val="Sinespaciado"/>
        <w:jc w:val="both"/>
        <w:rPr>
          <w:rFonts w:ascii="Arial" w:hAnsi="Arial" w:cs="Arial"/>
          <w:sz w:val="18"/>
          <w:szCs w:val="16"/>
          <w:lang w:val="es-CO"/>
        </w:rPr>
      </w:pPr>
      <w:r w:rsidRPr="00E05341">
        <w:rPr>
          <w:rStyle w:val="Refdenotaalpie"/>
          <w:rFonts w:ascii="Arial" w:hAnsi="Arial" w:cs="Arial"/>
          <w:sz w:val="18"/>
          <w:szCs w:val="16"/>
        </w:rPr>
        <w:footnoteRef/>
      </w:r>
      <w:r w:rsidRPr="00E05341">
        <w:rPr>
          <w:rFonts w:ascii="Arial" w:hAnsi="Arial" w:cs="Arial"/>
          <w:sz w:val="18"/>
          <w:szCs w:val="16"/>
        </w:rPr>
        <w:t xml:space="preserve"> </w:t>
      </w:r>
      <w:r w:rsidRPr="00E05341">
        <w:rPr>
          <w:rFonts w:ascii="Arial" w:hAnsi="Arial" w:cs="Arial"/>
          <w:sz w:val="18"/>
          <w:szCs w:val="16"/>
          <w:lang w:val="es-CO"/>
        </w:rPr>
        <w:t xml:space="preserve">Archivo 09 del cuaderno de segunda instancia </w:t>
      </w:r>
    </w:p>
  </w:footnote>
  <w:footnote w:id="3">
    <w:p w14:paraId="5631A5B4" w14:textId="5068EA4C" w:rsidR="005A5385" w:rsidRPr="00E05341" w:rsidRDefault="005A5385" w:rsidP="00E05341">
      <w:pPr>
        <w:pStyle w:val="Sinespaciado"/>
        <w:jc w:val="both"/>
        <w:rPr>
          <w:rFonts w:ascii="Arial" w:hAnsi="Arial" w:cs="Arial"/>
          <w:sz w:val="18"/>
          <w:szCs w:val="16"/>
          <w:lang w:val="es-CO"/>
        </w:rPr>
      </w:pPr>
      <w:r w:rsidRPr="00E05341">
        <w:rPr>
          <w:rStyle w:val="Refdenotaalpie"/>
          <w:rFonts w:ascii="Arial" w:hAnsi="Arial" w:cs="Arial"/>
          <w:sz w:val="18"/>
          <w:szCs w:val="16"/>
        </w:rPr>
        <w:footnoteRef/>
      </w:r>
      <w:r w:rsidRPr="00E05341">
        <w:rPr>
          <w:rFonts w:ascii="Arial" w:hAnsi="Arial" w:cs="Arial"/>
          <w:sz w:val="18"/>
          <w:szCs w:val="16"/>
        </w:rPr>
        <w:t xml:space="preserve"> </w:t>
      </w:r>
      <w:r w:rsidRPr="00E05341">
        <w:rPr>
          <w:rFonts w:ascii="Arial" w:hAnsi="Arial" w:cs="Arial"/>
          <w:w w:val="80"/>
          <w:sz w:val="18"/>
          <w:szCs w:val="16"/>
        </w:rPr>
        <w:t>Cfr.</w:t>
      </w:r>
      <w:r w:rsidRPr="00E05341">
        <w:rPr>
          <w:rFonts w:ascii="Arial" w:hAnsi="Arial" w:cs="Arial"/>
          <w:spacing w:val="7"/>
          <w:w w:val="80"/>
          <w:sz w:val="18"/>
          <w:szCs w:val="16"/>
        </w:rPr>
        <w:t xml:space="preserve"> </w:t>
      </w:r>
      <w:r w:rsidRPr="00E05341">
        <w:rPr>
          <w:rFonts w:ascii="Arial" w:hAnsi="Arial" w:cs="Arial"/>
          <w:w w:val="80"/>
          <w:sz w:val="18"/>
          <w:szCs w:val="16"/>
        </w:rPr>
        <w:t>TSP.</w:t>
      </w:r>
      <w:r w:rsidRPr="00E05341">
        <w:rPr>
          <w:rFonts w:ascii="Arial" w:hAnsi="Arial" w:cs="Arial"/>
          <w:spacing w:val="7"/>
          <w:w w:val="80"/>
          <w:sz w:val="18"/>
          <w:szCs w:val="16"/>
        </w:rPr>
        <w:t xml:space="preserve"> </w:t>
      </w:r>
      <w:r w:rsidRPr="00E05341">
        <w:rPr>
          <w:rFonts w:ascii="Arial" w:hAnsi="Arial" w:cs="Arial"/>
          <w:w w:val="80"/>
          <w:sz w:val="18"/>
          <w:szCs w:val="16"/>
        </w:rPr>
        <w:t>Sala</w:t>
      </w:r>
      <w:r w:rsidRPr="00E05341">
        <w:rPr>
          <w:rFonts w:ascii="Arial" w:hAnsi="Arial" w:cs="Arial"/>
          <w:spacing w:val="8"/>
          <w:w w:val="80"/>
          <w:sz w:val="18"/>
          <w:szCs w:val="16"/>
        </w:rPr>
        <w:t xml:space="preserve"> </w:t>
      </w:r>
      <w:r w:rsidRPr="00E05341">
        <w:rPr>
          <w:rFonts w:ascii="Arial" w:hAnsi="Arial" w:cs="Arial"/>
          <w:w w:val="80"/>
          <w:sz w:val="18"/>
          <w:szCs w:val="16"/>
        </w:rPr>
        <w:t>Civil</w:t>
      </w:r>
      <w:r w:rsidRPr="00E05341">
        <w:rPr>
          <w:rFonts w:ascii="Arial" w:hAnsi="Arial" w:cs="Arial"/>
          <w:spacing w:val="7"/>
          <w:w w:val="80"/>
          <w:sz w:val="18"/>
          <w:szCs w:val="16"/>
        </w:rPr>
        <w:t xml:space="preserve"> </w:t>
      </w:r>
      <w:r w:rsidRPr="00E05341">
        <w:rPr>
          <w:rFonts w:ascii="Arial" w:hAnsi="Arial" w:cs="Arial"/>
          <w:w w:val="80"/>
          <w:sz w:val="18"/>
          <w:szCs w:val="16"/>
        </w:rPr>
        <w:t>Familia,</w:t>
      </w:r>
      <w:r w:rsidRPr="00E05341">
        <w:rPr>
          <w:rFonts w:ascii="Arial" w:hAnsi="Arial" w:cs="Arial"/>
          <w:spacing w:val="10"/>
          <w:w w:val="80"/>
          <w:sz w:val="18"/>
          <w:szCs w:val="16"/>
        </w:rPr>
        <w:t xml:space="preserve"> </w:t>
      </w:r>
      <w:r w:rsidRPr="00E05341">
        <w:rPr>
          <w:rFonts w:ascii="Arial" w:hAnsi="Arial" w:cs="Arial"/>
          <w:b/>
          <w:w w:val="80"/>
          <w:sz w:val="18"/>
          <w:szCs w:val="16"/>
        </w:rPr>
        <w:t>(i)</w:t>
      </w:r>
      <w:r w:rsidRPr="00E05341">
        <w:rPr>
          <w:rFonts w:ascii="Arial" w:hAnsi="Arial" w:cs="Arial"/>
          <w:b/>
          <w:spacing w:val="8"/>
          <w:w w:val="80"/>
          <w:sz w:val="18"/>
          <w:szCs w:val="16"/>
        </w:rPr>
        <w:t xml:space="preserve"> </w:t>
      </w:r>
      <w:r w:rsidRPr="00E05341">
        <w:rPr>
          <w:rFonts w:ascii="Arial" w:hAnsi="Arial" w:cs="Arial"/>
          <w:w w:val="80"/>
          <w:sz w:val="18"/>
          <w:szCs w:val="16"/>
        </w:rPr>
        <w:t>auto</w:t>
      </w:r>
      <w:r w:rsidRPr="00E05341">
        <w:rPr>
          <w:rFonts w:ascii="Arial" w:hAnsi="Arial" w:cs="Arial"/>
          <w:spacing w:val="8"/>
          <w:w w:val="80"/>
          <w:sz w:val="18"/>
          <w:szCs w:val="16"/>
        </w:rPr>
        <w:t xml:space="preserve"> </w:t>
      </w:r>
      <w:r w:rsidRPr="00E05341">
        <w:rPr>
          <w:rFonts w:ascii="Arial" w:hAnsi="Arial" w:cs="Arial"/>
          <w:w w:val="80"/>
          <w:sz w:val="18"/>
          <w:szCs w:val="16"/>
        </w:rPr>
        <w:t>del</w:t>
      </w:r>
      <w:r w:rsidRPr="00E05341">
        <w:rPr>
          <w:rFonts w:ascii="Arial" w:hAnsi="Arial" w:cs="Arial"/>
          <w:spacing w:val="7"/>
          <w:w w:val="80"/>
          <w:sz w:val="18"/>
          <w:szCs w:val="16"/>
        </w:rPr>
        <w:t xml:space="preserve"> </w:t>
      </w:r>
      <w:r w:rsidRPr="00E05341">
        <w:rPr>
          <w:rFonts w:ascii="Arial" w:hAnsi="Arial" w:cs="Arial"/>
          <w:w w:val="80"/>
          <w:sz w:val="18"/>
          <w:szCs w:val="16"/>
        </w:rPr>
        <w:t>13</w:t>
      </w:r>
      <w:r w:rsidRPr="00E05341">
        <w:rPr>
          <w:rFonts w:ascii="Arial" w:hAnsi="Arial" w:cs="Arial"/>
          <w:spacing w:val="9"/>
          <w:w w:val="80"/>
          <w:sz w:val="18"/>
          <w:szCs w:val="16"/>
        </w:rPr>
        <w:t xml:space="preserve"> </w:t>
      </w:r>
      <w:r w:rsidRPr="00E05341">
        <w:rPr>
          <w:rFonts w:ascii="Arial" w:hAnsi="Arial" w:cs="Arial"/>
          <w:w w:val="80"/>
          <w:sz w:val="18"/>
          <w:szCs w:val="16"/>
        </w:rPr>
        <w:t>de</w:t>
      </w:r>
      <w:r w:rsidRPr="00E05341">
        <w:rPr>
          <w:rFonts w:ascii="Arial" w:hAnsi="Arial" w:cs="Arial"/>
          <w:spacing w:val="6"/>
          <w:w w:val="80"/>
          <w:sz w:val="18"/>
          <w:szCs w:val="16"/>
        </w:rPr>
        <w:t xml:space="preserve"> </w:t>
      </w:r>
      <w:r w:rsidRPr="00E05341">
        <w:rPr>
          <w:rFonts w:ascii="Arial" w:hAnsi="Arial" w:cs="Arial"/>
          <w:w w:val="80"/>
          <w:sz w:val="18"/>
          <w:szCs w:val="16"/>
        </w:rPr>
        <w:t>abril</w:t>
      </w:r>
      <w:r w:rsidRPr="00E05341">
        <w:rPr>
          <w:rFonts w:ascii="Arial" w:hAnsi="Arial" w:cs="Arial"/>
          <w:spacing w:val="6"/>
          <w:w w:val="80"/>
          <w:sz w:val="18"/>
          <w:szCs w:val="16"/>
        </w:rPr>
        <w:t xml:space="preserve"> </w:t>
      </w:r>
      <w:r w:rsidRPr="00E05341">
        <w:rPr>
          <w:rFonts w:ascii="Arial" w:hAnsi="Arial" w:cs="Arial"/>
          <w:w w:val="80"/>
          <w:sz w:val="18"/>
          <w:szCs w:val="16"/>
        </w:rPr>
        <w:t>de</w:t>
      </w:r>
      <w:r w:rsidRPr="00E05341">
        <w:rPr>
          <w:rFonts w:ascii="Arial" w:hAnsi="Arial" w:cs="Arial"/>
          <w:spacing w:val="8"/>
          <w:w w:val="80"/>
          <w:sz w:val="18"/>
          <w:szCs w:val="16"/>
        </w:rPr>
        <w:t xml:space="preserve"> </w:t>
      </w:r>
      <w:r w:rsidRPr="00E05341">
        <w:rPr>
          <w:rFonts w:ascii="Arial" w:hAnsi="Arial" w:cs="Arial"/>
          <w:w w:val="80"/>
          <w:sz w:val="18"/>
          <w:szCs w:val="16"/>
        </w:rPr>
        <w:t>2021.</w:t>
      </w:r>
      <w:r w:rsidRPr="00E05341">
        <w:rPr>
          <w:rFonts w:ascii="Arial" w:hAnsi="Arial" w:cs="Arial"/>
          <w:spacing w:val="8"/>
          <w:w w:val="80"/>
          <w:sz w:val="18"/>
          <w:szCs w:val="16"/>
        </w:rPr>
        <w:t xml:space="preserve"> </w:t>
      </w:r>
      <w:r w:rsidRPr="00E05341">
        <w:rPr>
          <w:rFonts w:ascii="Arial" w:hAnsi="Arial" w:cs="Arial"/>
          <w:w w:val="80"/>
          <w:sz w:val="18"/>
          <w:szCs w:val="16"/>
        </w:rPr>
        <w:t>Rad.</w:t>
      </w:r>
      <w:r w:rsidRPr="00E05341">
        <w:rPr>
          <w:rFonts w:ascii="Arial" w:hAnsi="Arial" w:cs="Arial"/>
          <w:spacing w:val="7"/>
          <w:w w:val="80"/>
          <w:sz w:val="18"/>
          <w:szCs w:val="16"/>
        </w:rPr>
        <w:t xml:space="preserve"> </w:t>
      </w:r>
      <w:r w:rsidRPr="00E05341">
        <w:rPr>
          <w:rFonts w:ascii="Arial" w:hAnsi="Arial" w:cs="Arial"/>
          <w:w w:val="80"/>
          <w:sz w:val="18"/>
          <w:szCs w:val="16"/>
        </w:rPr>
        <w:t>66170310300120180012602.</w:t>
      </w:r>
      <w:r w:rsidRPr="00E05341">
        <w:rPr>
          <w:rFonts w:ascii="Arial" w:hAnsi="Arial" w:cs="Arial"/>
          <w:spacing w:val="7"/>
          <w:w w:val="80"/>
          <w:sz w:val="18"/>
          <w:szCs w:val="16"/>
        </w:rPr>
        <w:t xml:space="preserve"> </w:t>
      </w:r>
      <w:r w:rsidRPr="00E05341">
        <w:rPr>
          <w:rFonts w:ascii="Arial" w:hAnsi="Arial" w:cs="Arial"/>
          <w:w w:val="80"/>
          <w:sz w:val="18"/>
          <w:szCs w:val="16"/>
        </w:rPr>
        <w:t>M.P</w:t>
      </w:r>
      <w:r w:rsidRPr="00E05341">
        <w:rPr>
          <w:rFonts w:ascii="Arial" w:hAnsi="Arial" w:cs="Arial"/>
          <w:spacing w:val="9"/>
          <w:w w:val="80"/>
          <w:sz w:val="18"/>
          <w:szCs w:val="16"/>
        </w:rPr>
        <w:t xml:space="preserve"> </w:t>
      </w:r>
      <w:r w:rsidRPr="00E05341">
        <w:rPr>
          <w:rFonts w:ascii="Arial" w:hAnsi="Arial" w:cs="Arial"/>
          <w:w w:val="80"/>
          <w:sz w:val="18"/>
          <w:szCs w:val="16"/>
        </w:rPr>
        <w:t>Dra.</w:t>
      </w:r>
      <w:r w:rsidRPr="00E05341">
        <w:rPr>
          <w:rFonts w:ascii="Arial" w:hAnsi="Arial" w:cs="Arial"/>
          <w:spacing w:val="7"/>
          <w:w w:val="80"/>
          <w:sz w:val="18"/>
          <w:szCs w:val="16"/>
        </w:rPr>
        <w:t xml:space="preserve"> </w:t>
      </w:r>
      <w:r w:rsidRPr="00E05341">
        <w:rPr>
          <w:rFonts w:ascii="Arial" w:hAnsi="Arial" w:cs="Arial"/>
          <w:w w:val="80"/>
          <w:sz w:val="18"/>
          <w:szCs w:val="16"/>
        </w:rPr>
        <w:t>Adriana</w:t>
      </w:r>
      <w:r w:rsidRPr="00E05341">
        <w:rPr>
          <w:rFonts w:ascii="Arial" w:hAnsi="Arial" w:cs="Arial"/>
          <w:spacing w:val="8"/>
          <w:w w:val="80"/>
          <w:sz w:val="18"/>
          <w:szCs w:val="16"/>
        </w:rPr>
        <w:t xml:space="preserve"> </w:t>
      </w:r>
      <w:r w:rsidRPr="00E05341">
        <w:rPr>
          <w:rFonts w:ascii="Arial" w:hAnsi="Arial" w:cs="Arial"/>
          <w:w w:val="80"/>
          <w:sz w:val="18"/>
          <w:szCs w:val="16"/>
        </w:rPr>
        <w:t>Patricia</w:t>
      </w:r>
      <w:r w:rsidRPr="00E05341">
        <w:rPr>
          <w:rFonts w:ascii="Arial" w:hAnsi="Arial" w:cs="Arial"/>
          <w:spacing w:val="9"/>
          <w:w w:val="80"/>
          <w:sz w:val="18"/>
          <w:szCs w:val="16"/>
        </w:rPr>
        <w:t xml:space="preserve"> </w:t>
      </w:r>
      <w:r w:rsidRPr="00E05341">
        <w:rPr>
          <w:rFonts w:ascii="Arial" w:hAnsi="Arial" w:cs="Arial"/>
          <w:w w:val="80"/>
          <w:sz w:val="18"/>
          <w:szCs w:val="16"/>
        </w:rPr>
        <w:t>Díaz</w:t>
      </w:r>
      <w:r w:rsidRPr="00E05341">
        <w:rPr>
          <w:rFonts w:ascii="Arial" w:hAnsi="Arial" w:cs="Arial"/>
          <w:spacing w:val="6"/>
          <w:w w:val="80"/>
          <w:sz w:val="18"/>
          <w:szCs w:val="16"/>
        </w:rPr>
        <w:t xml:space="preserve"> </w:t>
      </w:r>
      <w:r w:rsidRPr="00E05341">
        <w:rPr>
          <w:rFonts w:ascii="Arial" w:hAnsi="Arial" w:cs="Arial"/>
          <w:w w:val="80"/>
          <w:sz w:val="18"/>
          <w:szCs w:val="16"/>
        </w:rPr>
        <w:t>Ramírez.</w:t>
      </w:r>
      <w:r w:rsidRPr="00E05341">
        <w:rPr>
          <w:rFonts w:ascii="Arial" w:hAnsi="Arial" w:cs="Arial"/>
          <w:spacing w:val="7"/>
          <w:w w:val="80"/>
          <w:sz w:val="18"/>
          <w:szCs w:val="16"/>
        </w:rPr>
        <w:t xml:space="preserve"> </w:t>
      </w:r>
      <w:r w:rsidRPr="00E05341">
        <w:rPr>
          <w:rFonts w:ascii="Arial" w:hAnsi="Arial" w:cs="Arial"/>
          <w:w w:val="80"/>
          <w:sz w:val="18"/>
          <w:szCs w:val="16"/>
        </w:rPr>
        <w:t>En</w:t>
      </w:r>
      <w:r w:rsidRPr="00E05341">
        <w:rPr>
          <w:rFonts w:ascii="Arial" w:hAnsi="Arial" w:cs="Arial"/>
          <w:spacing w:val="1"/>
          <w:w w:val="80"/>
          <w:sz w:val="18"/>
          <w:szCs w:val="16"/>
        </w:rPr>
        <w:t xml:space="preserve"> </w:t>
      </w:r>
      <w:r w:rsidRPr="00E05341">
        <w:rPr>
          <w:rFonts w:ascii="Arial" w:hAnsi="Arial" w:cs="Arial"/>
          <w:w w:val="80"/>
          <w:sz w:val="18"/>
          <w:szCs w:val="16"/>
        </w:rPr>
        <w:t>similar sentido:</w:t>
      </w:r>
      <w:r w:rsidRPr="00E05341">
        <w:rPr>
          <w:rFonts w:ascii="Arial" w:hAnsi="Arial" w:cs="Arial"/>
          <w:spacing w:val="2"/>
          <w:w w:val="80"/>
          <w:sz w:val="18"/>
          <w:szCs w:val="16"/>
        </w:rPr>
        <w:t xml:space="preserve"> </w:t>
      </w:r>
      <w:r w:rsidRPr="00E05341">
        <w:rPr>
          <w:rFonts w:ascii="Arial" w:hAnsi="Arial" w:cs="Arial"/>
          <w:b/>
          <w:w w:val="80"/>
          <w:sz w:val="18"/>
          <w:szCs w:val="16"/>
        </w:rPr>
        <w:t xml:space="preserve">(ii) </w:t>
      </w:r>
      <w:r w:rsidRPr="00E05341">
        <w:rPr>
          <w:rFonts w:ascii="Arial" w:hAnsi="Arial" w:cs="Arial"/>
          <w:w w:val="80"/>
          <w:sz w:val="18"/>
          <w:szCs w:val="16"/>
        </w:rPr>
        <w:t>auto</w:t>
      </w:r>
      <w:r w:rsidRPr="00E05341">
        <w:rPr>
          <w:rFonts w:ascii="Arial" w:hAnsi="Arial" w:cs="Arial"/>
          <w:spacing w:val="3"/>
          <w:w w:val="80"/>
          <w:sz w:val="18"/>
          <w:szCs w:val="16"/>
        </w:rPr>
        <w:t xml:space="preserve"> </w:t>
      </w:r>
      <w:r w:rsidRPr="00E05341">
        <w:rPr>
          <w:rFonts w:ascii="Arial" w:hAnsi="Arial" w:cs="Arial"/>
          <w:w w:val="80"/>
          <w:sz w:val="18"/>
          <w:szCs w:val="16"/>
        </w:rPr>
        <w:t>del</w:t>
      </w:r>
      <w:r w:rsidRPr="00E05341">
        <w:rPr>
          <w:rFonts w:ascii="Arial" w:hAnsi="Arial" w:cs="Arial"/>
          <w:spacing w:val="1"/>
          <w:w w:val="80"/>
          <w:sz w:val="18"/>
          <w:szCs w:val="16"/>
        </w:rPr>
        <w:t xml:space="preserve"> </w:t>
      </w:r>
      <w:r w:rsidRPr="00E05341">
        <w:rPr>
          <w:rFonts w:ascii="Arial" w:hAnsi="Arial" w:cs="Arial"/>
          <w:w w:val="80"/>
          <w:sz w:val="18"/>
          <w:szCs w:val="16"/>
        </w:rPr>
        <w:t>26</w:t>
      </w:r>
      <w:r w:rsidRPr="00E05341">
        <w:rPr>
          <w:rFonts w:ascii="Arial" w:hAnsi="Arial" w:cs="Arial"/>
          <w:spacing w:val="3"/>
          <w:w w:val="80"/>
          <w:sz w:val="18"/>
          <w:szCs w:val="16"/>
        </w:rPr>
        <w:t xml:space="preserve"> </w:t>
      </w:r>
      <w:r w:rsidRPr="00E05341">
        <w:rPr>
          <w:rFonts w:ascii="Arial" w:hAnsi="Arial" w:cs="Arial"/>
          <w:w w:val="80"/>
          <w:sz w:val="18"/>
          <w:szCs w:val="16"/>
        </w:rPr>
        <w:t>de</w:t>
      </w:r>
      <w:r w:rsidRPr="00E05341">
        <w:rPr>
          <w:rFonts w:ascii="Arial" w:hAnsi="Arial" w:cs="Arial"/>
          <w:spacing w:val="2"/>
          <w:w w:val="80"/>
          <w:sz w:val="18"/>
          <w:szCs w:val="16"/>
        </w:rPr>
        <w:t xml:space="preserve"> </w:t>
      </w:r>
      <w:r w:rsidRPr="00E05341">
        <w:rPr>
          <w:rFonts w:ascii="Arial" w:hAnsi="Arial" w:cs="Arial"/>
          <w:w w:val="80"/>
          <w:sz w:val="18"/>
          <w:szCs w:val="16"/>
        </w:rPr>
        <w:t>enero</w:t>
      </w:r>
      <w:r w:rsidRPr="00E05341">
        <w:rPr>
          <w:rFonts w:ascii="Arial" w:hAnsi="Arial" w:cs="Arial"/>
          <w:spacing w:val="3"/>
          <w:w w:val="80"/>
          <w:sz w:val="18"/>
          <w:szCs w:val="16"/>
        </w:rPr>
        <w:t xml:space="preserve"> </w:t>
      </w:r>
      <w:r w:rsidRPr="00E05341">
        <w:rPr>
          <w:rFonts w:ascii="Arial" w:hAnsi="Arial" w:cs="Arial"/>
          <w:w w:val="80"/>
          <w:sz w:val="18"/>
          <w:szCs w:val="16"/>
        </w:rPr>
        <w:t>de</w:t>
      </w:r>
      <w:r w:rsidRPr="00E05341">
        <w:rPr>
          <w:rFonts w:ascii="Arial" w:hAnsi="Arial" w:cs="Arial"/>
          <w:spacing w:val="3"/>
          <w:w w:val="80"/>
          <w:sz w:val="18"/>
          <w:szCs w:val="16"/>
        </w:rPr>
        <w:t xml:space="preserve"> </w:t>
      </w:r>
      <w:r w:rsidRPr="00E05341">
        <w:rPr>
          <w:rFonts w:ascii="Arial" w:hAnsi="Arial" w:cs="Arial"/>
          <w:w w:val="80"/>
          <w:sz w:val="18"/>
          <w:szCs w:val="16"/>
        </w:rPr>
        <w:t>2010. Acta</w:t>
      </w:r>
      <w:r w:rsidRPr="00E05341">
        <w:rPr>
          <w:rFonts w:ascii="Arial" w:hAnsi="Arial" w:cs="Arial"/>
          <w:spacing w:val="3"/>
          <w:w w:val="80"/>
          <w:sz w:val="18"/>
          <w:szCs w:val="16"/>
        </w:rPr>
        <w:t xml:space="preserve"> </w:t>
      </w:r>
      <w:r w:rsidRPr="00E05341">
        <w:rPr>
          <w:rFonts w:ascii="Arial" w:hAnsi="Arial" w:cs="Arial"/>
          <w:w w:val="80"/>
          <w:sz w:val="18"/>
          <w:szCs w:val="16"/>
        </w:rPr>
        <w:t>No. 26</w:t>
      </w:r>
      <w:r w:rsidRPr="00E05341">
        <w:rPr>
          <w:rFonts w:ascii="Arial" w:hAnsi="Arial" w:cs="Arial"/>
          <w:spacing w:val="3"/>
          <w:w w:val="80"/>
          <w:sz w:val="18"/>
          <w:szCs w:val="16"/>
        </w:rPr>
        <w:t xml:space="preserve"> </w:t>
      </w:r>
      <w:r w:rsidRPr="00E05341">
        <w:rPr>
          <w:rFonts w:ascii="Arial" w:hAnsi="Arial" w:cs="Arial"/>
          <w:w w:val="80"/>
          <w:sz w:val="18"/>
          <w:szCs w:val="16"/>
        </w:rPr>
        <w:t>de</w:t>
      </w:r>
      <w:r w:rsidRPr="00E05341">
        <w:rPr>
          <w:rFonts w:ascii="Arial" w:hAnsi="Arial" w:cs="Arial"/>
          <w:spacing w:val="2"/>
          <w:w w:val="80"/>
          <w:sz w:val="18"/>
          <w:szCs w:val="16"/>
        </w:rPr>
        <w:t xml:space="preserve"> </w:t>
      </w:r>
      <w:r w:rsidRPr="00E05341">
        <w:rPr>
          <w:rFonts w:ascii="Arial" w:hAnsi="Arial" w:cs="Arial"/>
          <w:w w:val="80"/>
          <w:sz w:val="18"/>
          <w:szCs w:val="16"/>
        </w:rPr>
        <w:t>la</w:t>
      </w:r>
      <w:r w:rsidRPr="00E05341">
        <w:rPr>
          <w:rFonts w:ascii="Arial" w:hAnsi="Arial" w:cs="Arial"/>
          <w:spacing w:val="3"/>
          <w:w w:val="80"/>
          <w:sz w:val="18"/>
          <w:szCs w:val="16"/>
        </w:rPr>
        <w:t xml:space="preserve"> </w:t>
      </w:r>
      <w:r w:rsidRPr="00E05341">
        <w:rPr>
          <w:rFonts w:ascii="Arial" w:hAnsi="Arial" w:cs="Arial"/>
          <w:w w:val="80"/>
          <w:sz w:val="18"/>
          <w:szCs w:val="16"/>
        </w:rPr>
        <w:t>misma</w:t>
      </w:r>
      <w:r w:rsidRPr="00E05341">
        <w:rPr>
          <w:rFonts w:ascii="Arial" w:hAnsi="Arial" w:cs="Arial"/>
          <w:spacing w:val="3"/>
          <w:w w:val="80"/>
          <w:sz w:val="18"/>
          <w:szCs w:val="16"/>
        </w:rPr>
        <w:t xml:space="preserve"> </w:t>
      </w:r>
      <w:r w:rsidRPr="00E05341">
        <w:rPr>
          <w:rFonts w:ascii="Arial" w:hAnsi="Arial" w:cs="Arial"/>
          <w:w w:val="80"/>
          <w:sz w:val="18"/>
          <w:szCs w:val="16"/>
        </w:rPr>
        <w:t>calenda,</w:t>
      </w:r>
      <w:r w:rsidRPr="00E05341">
        <w:rPr>
          <w:rFonts w:ascii="Arial" w:hAnsi="Arial" w:cs="Arial"/>
          <w:spacing w:val="-2"/>
          <w:w w:val="80"/>
          <w:sz w:val="18"/>
          <w:szCs w:val="16"/>
        </w:rPr>
        <w:t xml:space="preserve"> </w:t>
      </w:r>
      <w:r w:rsidRPr="00E05341">
        <w:rPr>
          <w:rFonts w:ascii="Arial" w:hAnsi="Arial" w:cs="Arial"/>
          <w:w w:val="80"/>
          <w:sz w:val="18"/>
          <w:szCs w:val="16"/>
        </w:rPr>
        <w:t>MP</w:t>
      </w:r>
      <w:r w:rsidRPr="00E05341">
        <w:rPr>
          <w:rFonts w:ascii="Arial" w:hAnsi="Arial" w:cs="Arial"/>
          <w:spacing w:val="3"/>
          <w:w w:val="80"/>
          <w:sz w:val="18"/>
          <w:szCs w:val="16"/>
        </w:rPr>
        <w:t xml:space="preserve"> </w:t>
      </w:r>
      <w:r w:rsidRPr="00E05341">
        <w:rPr>
          <w:rFonts w:ascii="Arial" w:hAnsi="Arial" w:cs="Arial"/>
          <w:w w:val="80"/>
          <w:sz w:val="18"/>
          <w:szCs w:val="16"/>
        </w:rPr>
        <w:t>Jaime</w:t>
      </w:r>
      <w:r w:rsidRPr="00E05341">
        <w:rPr>
          <w:rFonts w:ascii="Arial" w:hAnsi="Arial" w:cs="Arial"/>
          <w:spacing w:val="2"/>
          <w:w w:val="80"/>
          <w:sz w:val="18"/>
          <w:szCs w:val="16"/>
        </w:rPr>
        <w:t xml:space="preserve"> </w:t>
      </w:r>
      <w:r w:rsidRPr="00E05341">
        <w:rPr>
          <w:rFonts w:ascii="Arial" w:hAnsi="Arial" w:cs="Arial"/>
          <w:w w:val="80"/>
          <w:sz w:val="18"/>
          <w:szCs w:val="16"/>
        </w:rPr>
        <w:t>Alberto</w:t>
      </w:r>
      <w:r w:rsidRPr="00E05341">
        <w:rPr>
          <w:rFonts w:ascii="Arial" w:hAnsi="Arial" w:cs="Arial"/>
          <w:spacing w:val="1"/>
          <w:w w:val="80"/>
          <w:sz w:val="18"/>
          <w:szCs w:val="16"/>
        </w:rPr>
        <w:t xml:space="preserve"> </w:t>
      </w:r>
      <w:r w:rsidRPr="00E05341">
        <w:rPr>
          <w:rFonts w:ascii="Arial" w:hAnsi="Arial" w:cs="Arial"/>
          <w:w w:val="80"/>
          <w:sz w:val="18"/>
          <w:szCs w:val="16"/>
        </w:rPr>
        <w:t>Saraza</w:t>
      </w:r>
      <w:r w:rsidRPr="00E05341">
        <w:rPr>
          <w:rFonts w:ascii="Arial" w:hAnsi="Arial" w:cs="Arial"/>
          <w:spacing w:val="2"/>
          <w:w w:val="80"/>
          <w:sz w:val="18"/>
          <w:szCs w:val="16"/>
        </w:rPr>
        <w:t xml:space="preserve"> </w:t>
      </w:r>
      <w:r w:rsidRPr="00E05341">
        <w:rPr>
          <w:rFonts w:ascii="Arial" w:hAnsi="Arial" w:cs="Arial"/>
          <w:w w:val="80"/>
          <w:sz w:val="18"/>
          <w:szCs w:val="16"/>
        </w:rPr>
        <w:t>Naranjo.</w:t>
      </w:r>
    </w:p>
  </w:footnote>
  <w:footnote w:id="4">
    <w:p w14:paraId="7A768436" w14:textId="452FA728" w:rsidR="005A5385" w:rsidRPr="00E05341" w:rsidRDefault="005A5385" w:rsidP="00E05341">
      <w:pPr>
        <w:pStyle w:val="Textonotapie"/>
        <w:jc w:val="both"/>
        <w:rPr>
          <w:rFonts w:ascii="Arial" w:hAnsi="Arial" w:cs="Arial"/>
          <w:sz w:val="18"/>
          <w:szCs w:val="16"/>
          <w:lang w:val="es-CO"/>
        </w:rPr>
      </w:pPr>
      <w:r w:rsidRPr="00E05341">
        <w:rPr>
          <w:rStyle w:val="Refdenotaalpie"/>
          <w:rFonts w:ascii="Arial" w:hAnsi="Arial" w:cs="Arial"/>
          <w:sz w:val="18"/>
          <w:szCs w:val="16"/>
        </w:rPr>
        <w:footnoteRef/>
      </w:r>
      <w:r w:rsidRPr="00E05341">
        <w:rPr>
          <w:rFonts w:ascii="Arial" w:hAnsi="Arial" w:cs="Arial"/>
          <w:sz w:val="18"/>
          <w:szCs w:val="16"/>
        </w:rPr>
        <w:t xml:space="preserve"> </w:t>
      </w:r>
      <w:r w:rsidRPr="00E05341">
        <w:rPr>
          <w:rFonts w:ascii="Arial" w:hAnsi="Arial" w:cs="Arial"/>
          <w:w w:val="80"/>
          <w:sz w:val="18"/>
          <w:szCs w:val="16"/>
        </w:rPr>
        <w:t>Cfr.</w:t>
      </w:r>
      <w:r w:rsidRPr="00E05341">
        <w:rPr>
          <w:rFonts w:ascii="Arial" w:hAnsi="Arial" w:cs="Arial"/>
          <w:spacing w:val="5"/>
          <w:w w:val="80"/>
          <w:sz w:val="18"/>
          <w:szCs w:val="16"/>
        </w:rPr>
        <w:t xml:space="preserve"> </w:t>
      </w:r>
      <w:r w:rsidRPr="00E05341">
        <w:rPr>
          <w:rFonts w:ascii="Arial" w:hAnsi="Arial" w:cs="Arial"/>
          <w:w w:val="80"/>
          <w:sz w:val="18"/>
          <w:szCs w:val="16"/>
        </w:rPr>
        <w:t>Corte</w:t>
      </w:r>
      <w:r w:rsidRPr="00E05341">
        <w:rPr>
          <w:rFonts w:ascii="Arial" w:hAnsi="Arial" w:cs="Arial"/>
          <w:spacing w:val="7"/>
          <w:w w:val="80"/>
          <w:sz w:val="18"/>
          <w:szCs w:val="16"/>
        </w:rPr>
        <w:t xml:space="preserve"> </w:t>
      </w:r>
      <w:r w:rsidRPr="00E05341">
        <w:rPr>
          <w:rFonts w:ascii="Arial" w:hAnsi="Arial" w:cs="Arial"/>
          <w:w w:val="80"/>
          <w:sz w:val="18"/>
          <w:szCs w:val="16"/>
        </w:rPr>
        <w:t>Constitucional.</w:t>
      </w:r>
      <w:r w:rsidRPr="00E05341">
        <w:rPr>
          <w:rFonts w:ascii="Arial" w:hAnsi="Arial" w:cs="Arial"/>
          <w:spacing w:val="4"/>
          <w:w w:val="80"/>
          <w:sz w:val="18"/>
          <w:szCs w:val="16"/>
        </w:rPr>
        <w:t xml:space="preserve"> </w:t>
      </w:r>
      <w:r w:rsidRPr="00E05341">
        <w:rPr>
          <w:rFonts w:ascii="Arial" w:hAnsi="Arial" w:cs="Arial"/>
          <w:w w:val="80"/>
          <w:sz w:val="18"/>
          <w:szCs w:val="16"/>
        </w:rPr>
        <w:t>Sentencia</w:t>
      </w:r>
      <w:r w:rsidRPr="00E05341">
        <w:rPr>
          <w:rFonts w:ascii="Arial" w:hAnsi="Arial" w:cs="Arial"/>
          <w:spacing w:val="7"/>
          <w:w w:val="80"/>
          <w:sz w:val="18"/>
          <w:szCs w:val="16"/>
        </w:rPr>
        <w:t xml:space="preserve"> </w:t>
      </w:r>
      <w:r w:rsidRPr="00E05341">
        <w:rPr>
          <w:rFonts w:ascii="Arial" w:hAnsi="Arial" w:cs="Arial"/>
          <w:w w:val="80"/>
          <w:sz w:val="18"/>
          <w:szCs w:val="16"/>
        </w:rPr>
        <w:t>C-</w:t>
      </w:r>
      <w:r w:rsidRPr="00E05341">
        <w:rPr>
          <w:rFonts w:ascii="Arial" w:hAnsi="Arial" w:cs="Arial"/>
          <w:spacing w:val="5"/>
          <w:w w:val="80"/>
          <w:sz w:val="18"/>
          <w:szCs w:val="16"/>
        </w:rPr>
        <w:t xml:space="preserve"> </w:t>
      </w:r>
      <w:r w:rsidRPr="00E05341">
        <w:rPr>
          <w:rFonts w:ascii="Arial" w:hAnsi="Arial" w:cs="Arial"/>
          <w:w w:val="80"/>
          <w:sz w:val="18"/>
          <w:szCs w:val="16"/>
        </w:rPr>
        <w:t>622</w:t>
      </w:r>
      <w:r w:rsidRPr="00E05341">
        <w:rPr>
          <w:rFonts w:ascii="Arial" w:hAnsi="Arial" w:cs="Arial"/>
          <w:spacing w:val="5"/>
          <w:w w:val="80"/>
          <w:sz w:val="18"/>
          <w:szCs w:val="16"/>
        </w:rPr>
        <w:t xml:space="preserve"> </w:t>
      </w:r>
      <w:r w:rsidRPr="00E05341">
        <w:rPr>
          <w:rFonts w:ascii="Arial" w:hAnsi="Arial" w:cs="Arial"/>
          <w:w w:val="80"/>
          <w:sz w:val="18"/>
          <w:szCs w:val="16"/>
        </w:rPr>
        <w:t>del</w:t>
      </w:r>
      <w:r w:rsidRPr="00E05341">
        <w:rPr>
          <w:rFonts w:ascii="Arial" w:hAnsi="Arial" w:cs="Arial"/>
          <w:spacing w:val="6"/>
          <w:w w:val="80"/>
          <w:sz w:val="18"/>
          <w:szCs w:val="16"/>
        </w:rPr>
        <w:t xml:space="preserve"> </w:t>
      </w:r>
      <w:r w:rsidRPr="00E05341">
        <w:rPr>
          <w:rFonts w:ascii="Arial" w:hAnsi="Arial" w:cs="Arial"/>
          <w:w w:val="80"/>
          <w:sz w:val="18"/>
          <w:szCs w:val="16"/>
        </w:rPr>
        <w:t>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694D" w14:textId="3054F9DB" w:rsidR="004A054F" w:rsidRDefault="00730EDF">
    <w:pPr>
      <w:pStyle w:val="Textoindependiente"/>
      <w:spacing w:line="14" w:lineRule="auto"/>
      <w:rPr>
        <w:sz w:val="20"/>
      </w:rPr>
    </w:pPr>
    <w:r>
      <w:rPr>
        <w:noProof/>
        <w:lang w:val="es-CO" w:eastAsia="es-CO"/>
      </w:rPr>
      <mc:AlternateContent>
        <mc:Choice Requires="wps">
          <w:drawing>
            <wp:anchor distT="0" distB="0" distL="114300" distR="114300" simplePos="0" relativeHeight="487483904" behindDoc="1" locked="0" layoutInCell="1" allowOverlap="1" wp14:anchorId="0ACC6950" wp14:editId="47021C20">
              <wp:simplePos x="0" y="0"/>
              <wp:positionH relativeFrom="page">
                <wp:posOffset>1427480</wp:posOffset>
              </wp:positionH>
              <wp:positionV relativeFrom="page">
                <wp:posOffset>694690</wp:posOffset>
              </wp:positionV>
              <wp:extent cx="379730" cy="142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695B" w14:textId="77777777" w:rsidR="004A054F" w:rsidRDefault="004A054F">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C6950" id="_x0000_t202" coordsize="21600,21600" o:spt="202" path="m,l,21600r21600,l21600,xe">
              <v:stroke joinstyle="miter"/>
              <v:path gradientshapeok="t" o:connecttype="rect"/>
            </v:shapetype>
            <v:shape id="Text Box 2" o:spid="_x0000_s1026" type="#_x0000_t202" style="position:absolute;margin-left:112.4pt;margin-top:54.7pt;width:29.9pt;height:11.2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nj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" filled="f" stroked="f">
              <v:textbox inset="0,0,0,0">
                <w:txbxContent>
                  <w:p w14:paraId="0ACC695B" w14:textId="77777777" w:rsidR="004A054F" w:rsidRDefault="004A054F">
                    <w:pPr>
                      <w:spacing w:before="20"/>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7484416" behindDoc="1" locked="0" layoutInCell="1" allowOverlap="1" wp14:anchorId="0ACC6952" wp14:editId="0ACC6953">
              <wp:simplePos x="0" y="0"/>
              <wp:positionH relativeFrom="page">
                <wp:posOffset>2218690</wp:posOffset>
              </wp:positionH>
              <wp:positionV relativeFrom="page">
                <wp:posOffset>694690</wp:posOffset>
              </wp:positionV>
              <wp:extent cx="1092835" cy="142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695C" w14:textId="77777777" w:rsidR="004A054F" w:rsidRDefault="004A054F">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6952" id="Text Box 1" o:spid="_x0000_s1027" type="#_x0000_t202" style="position:absolute;margin-left:174.7pt;margin-top:54.7pt;width:86.05pt;height:11.2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xT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" filled="f" stroked="f">
              <v:textbox inset="0,0,0,0">
                <w:txbxContent>
                  <w:p w14:paraId="0ACC695C" w14:textId="77777777" w:rsidR="004A054F" w:rsidRDefault="004A054F">
                    <w:pPr>
                      <w:spacing w:before="20"/>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34839"/>
    <w:multiLevelType w:val="hybridMultilevel"/>
    <w:tmpl w:val="9618BAD0"/>
    <w:lvl w:ilvl="0" w:tplc="EFE238C0">
      <w:start w:val="1"/>
      <w:numFmt w:val="decimal"/>
      <w:lvlText w:val="%1."/>
      <w:lvlJc w:val="left"/>
      <w:pPr>
        <w:ind w:left="908" w:hanging="360"/>
      </w:pPr>
      <w:rPr>
        <w:rFonts w:ascii="Arial" w:hAnsi="Arial" w:hint="default"/>
        <w:b/>
        <w:w w:val="80"/>
      </w:rPr>
    </w:lvl>
    <w:lvl w:ilvl="1" w:tplc="240A0019" w:tentative="1">
      <w:start w:val="1"/>
      <w:numFmt w:val="lowerLetter"/>
      <w:lvlText w:val="%2."/>
      <w:lvlJc w:val="left"/>
      <w:pPr>
        <w:ind w:left="1628" w:hanging="360"/>
      </w:pPr>
    </w:lvl>
    <w:lvl w:ilvl="2" w:tplc="240A001B" w:tentative="1">
      <w:start w:val="1"/>
      <w:numFmt w:val="lowerRoman"/>
      <w:lvlText w:val="%3."/>
      <w:lvlJc w:val="right"/>
      <w:pPr>
        <w:ind w:left="2348" w:hanging="180"/>
      </w:pPr>
    </w:lvl>
    <w:lvl w:ilvl="3" w:tplc="240A000F" w:tentative="1">
      <w:start w:val="1"/>
      <w:numFmt w:val="decimal"/>
      <w:lvlText w:val="%4."/>
      <w:lvlJc w:val="left"/>
      <w:pPr>
        <w:ind w:left="3068" w:hanging="360"/>
      </w:pPr>
    </w:lvl>
    <w:lvl w:ilvl="4" w:tplc="240A0019" w:tentative="1">
      <w:start w:val="1"/>
      <w:numFmt w:val="lowerLetter"/>
      <w:lvlText w:val="%5."/>
      <w:lvlJc w:val="left"/>
      <w:pPr>
        <w:ind w:left="3788" w:hanging="360"/>
      </w:pPr>
    </w:lvl>
    <w:lvl w:ilvl="5" w:tplc="240A001B" w:tentative="1">
      <w:start w:val="1"/>
      <w:numFmt w:val="lowerRoman"/>
      <w:lvlText w:val="%6."/>
      <w:lvlJc w:val="right"/>
      <w:pPr>
        <w:ind w:left="4508" w:hanging="180"/>
      </w:pPr>
    </w:lvl>
    <w:lvl w:ilvl="6" w:tplc="240A000F" w:tentative="1">
      <w:start w:val="1"/>
      <w:numFmt w:val="decimal"/>
      <w:lvlText w:val="%7."/>
      <w:lvlJc w:val="left"/>
      <w:pPr>
        <w:ind w:left="5228" w:hanging="360"/>
      </w:pPr>
    </w:lvl>
    <w:lvl w:ilvl="7" w:tplc="240A0019" w:tentative="1">
      <w:start w:val="1"/>
      <w:numFmt w:val="lowerLetter"/>
      <w:lvlText w:val="%8."/>
      <w:lvlJc w:val="left"/>
      <w:pPr>
        <w:ind w:left="5948" w:hanging="360"/>
      </w:pPr>
    </w:lvl>
    <w:lvl w:ilvl="8" w:tplc="240A001B" w:tentative="1">
      <w:start w:val="1"/>
      <w:numFmt w:val="lowerRoman"/>
      <w:lvlText w:val="%9."/>
      <w:lvlJc w:val="right"/>
      <w:pPr>
        <w:ind w:left="66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4F"/>
    <w:rsid w:val="000A5F44"/>
    <w:rsid w:val="00164C49"/>
    <w:rsid w:val="00297031"/>
    <w:rsid w:val="002B4A38"/>
    <w:rsid w:val="002E390F"/>
    <w:rsid w:val="002F7050"/>
    <w:rsid w:val="00331B8F"/>
    <w:rsid w:val="003610FB"/>
    <w:rsid w:val="003B32BC"/>
    <w:rsid w:val="003F330D"/>
    <w:rsid w:val="0042005D"/>
    <w:rsid w:val="004A054F"/>
    <w:rsid w:val="004E1305"/>
    <w:rsid w:val="005A5385"/>
    <w:rsid w:val="00730EDF"/>
    <w:rsid w:val="00795C80"/>
    <w:rsid w:val="00804765"/>
    <w:rsid w:val="00846A76"/>
    <w:rsid w:val="008B2660"/>
    <w:rsid w:val="009E3AD9"/>
    <w:rsid w:val="00AC3803"/>
    <w:rsid w:val="00DD7CD6"/>
    <w:rsid w:val="00DE2922"/>
    <w:rsid w:val="00E05341"/>
    <w:rsid w:val="00F375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6901"/>
  <w15:docId w15:val="{1AA4D573-7B3D-475B-AA49-8B231352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963" w:right="1695"/>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32" w:lineRule="exact"/>
      <w:ind w:left="200"/>
    </w:pPr>
  </w:style>
  <w:style w:type="paragraph" w:styleId="Encabezado">
    <w:name w:val="header"/>
    <w:basedOn w:val="Normal"/>
    <w:link w:val="EncabezadoCar"/>
    <w:uiPriority w:val="99"/>
    <w:unhideWhenUsed/>
    <w:rsid w:val="00DD7CD6"/>
    <w:pPr>
      <w:tabs>
        <w:tab w:val="center" w:pos="4419"/>
        <w:tab w:val="right" w:pos="8838"/>
      </w:tabs>
    </w:pPr>
  </w:style>
  <w:style w:type="character" w:customStyle="1" w:styleId="EncabezadoCar">
    <w:name w:val="Encabezado Car"/>
    <w:basedOn w:val="Fuentedeprrafopredeter"/>
    <w:link w:val="Encabezado"/>
    <w:uiPriority w:val="99"/>
    <w:rsid w:val="00DD7CD6"/>
    <w:rPr>
      <w:rFonts w:ascii="Arial MT" w:eastAsia="Arial MT" w:hAnsi="Arial MT" w:cs="Arial MT"/>
      <w:lang w:val="es-ES"/>
    </w:rPr>
  </w:style>
  <w:style w:type="paragraph" w:styleId="Piedepgina">
    <w:name w:val="footer"/>
    <w:basedOn w:val="Normal"/>
    <w:link w:val="PiedepginaCar"/>
    <w:uiPriority w:val="99"/>
    <w:unhideWhenUsed/>
    <w:rsid w:val="00DD7CD6"/>
    <w:pPr>
      <w:tabs>
        <w:tab w:val="center" w:pos="4419"/>
        <w:tab w:val="right" w:pos="8838"/>
      </w:tabs>
    </w:pPr>
  </w:style>
  <w:style w:type="character" w:customStyle="1" w:styleId="PiedepginaCar">
    <w:name w:val="Pie de página Car"/>
    <w:basedOn w:val="Fuentedeprrafopredeter"/>
    <w:link w:val="Piedepgina"/>
    <w:uiPriority w:val="99"/>
    <w:rsid w:val="00DD7CD6"/>
    <w:rPr>
      <w:rFonts w:ascii="Arial MT" w:eastAsia="Arial MT" w:hAnsi="Arial MT" w:cs="Arial MT"/>
      <w:lang w:val="es-ES"/>
    </w:rPr>
  </w:style>
  <w:style w:type="paragraph" w:styleId="Textonotapie">
    <w:name w:val="footnote text"/>
    <w:basedOn w:val="Normal"/>
    <w:link w:val="TextonotapieCar"/>
    <w:uiPriority w:val="99"/>
    <w:semiHidden/>
    <w:unhideWhenUsed/>
    <w:rsid w:val="00804765"/>
    <w:rPr>
      <w:sz w:val="20"/>
      <w:szCs w:val="20"/>
    </w:rPr>
  </w:style>
  <w:style w:type="character" w:customStyle="1" w:styleId="TextonotapieCar">
    <w:name w:val="Texto nota pie Car"/>
    <w:basedOn w:val="Fuentedeprrafopredeter"/>
    <w:link w:val="Textonotapie"/>
    <w:uiPriority w:val="99"/>
    <w:semiHidden/>
    <w:rsid w:val="00804765"/>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804765"/>
    <w:rPr>
      <w:vertAlign w:val="superscript"/>
    </w:rPr>
  </w:style>
  <w:style w:type="paragraph" w:styleId="Sinespaciado">
    <w:name w:val="No Spacing"/>
    <w:link w:val="SinespaciadoCar"/>
    <w:uiPriority w:val="1"/>
    <w:qFormat/>
    <w:rsid w:val="00F37520"/>
    <w:rPr>
      <w:rFonts w:ascii="Arial MT" w:eastAsia="Arial MT" w:hAnsi="Arial MT" w:cs="Arial MT"/>
      <w:lang w:val="es-ES"/>
    </w:rPr>
  </w:style>
  <w:style w:type="character" w:customStyle="1" w:styleId="SinespaciadoCar">
    <w:name w:val="Sin espaciado Car"/>
    <w:link w:val="Sinespaciado"/>
    <w:uiPriority w:val="1"/>
    <w:locked/>
    <w:rsid w:val="00164C49"/>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0A8F-86B9-406B-96E5-9056A38B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 Rengifo Villa</dc:creator>
  <cp:lastModifiedBy>Hermides Alonso Gaviria Ocampo</cp:lastModifiedBy>
  <cp:revision>6</cp:revision>
  <dcterms:created xsi:type="dcterms:W3CDTF">2022-05-31T12:46:00Z</dcterms:created>
  <dcterms:modified xsi:type="dcterms:W3CDTF">2022-06-04T23:57:00Z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2016</vt:lpwstr>
  </property>
  <property fmtid="{D5CDD505-2E9C-101B-9397-08002B2CF9AE}" pid="4" name="LastSaved">
    <vt:filetime>2022-03-18T00:00:00Z</vt:filetime>
  </property>
</Properties>
</file>