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D4FE" w14:textId="77777777" w:rsidR="00493CB4" w:rsidRPr="008A290B" w:rsidRDefault="00493CB4" w:rsidP="00493C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30F814" w14:textId="77777777" w:rsidR="00493CB4" w:rsidRDefault="00493CB4" w:rsidP="00493CB4">
      <w:pPr>
        <w:jc w:val="both"/>
        <w:rPr>
          <w:rFonts w:ascii="Arial" w:hAnsi="Arial" w:cs="Arial"/>
          <w:sz w:val="20"/>
          <w:lang w:val="es-419"/>
        </w:rPr>
      </w:pPr>
    </w:p>
    <w:p w14:paraId="267A5F4A" w14:textId="77777777" w:rsidR="00493CB4" w:rsidRPr="00493CB4" w:rsidRDefault="00493CB4" w:rsidP="00493CB4">
      <w:pPr>
        <w:jc w:val="both"/>
        <w:rPr>
          <w:rFonts w:ascii="Arial" w:hAnsi="Arial" w:cs="Arial"/>
          <w:sz w:val="20"/>
          <w:lang w:val="es-419"/>
        </w:rPr>
      </w:pPr>
      <w:r w:rsidRPr="00493CB4">
        <w:rPr>
          <w:rFonts w:ascii="Arial" w:hAnsi="Arial" w:cs="Arial"/>
          <w:sz w:val="20"/>
          <w:lang w:val="es-419"/>
        </w:rPr>
        <w:t>Radicación:</w:t>
      </w:r>
      <w:r w:rsidRPr="00493CB4">
        <w:rPr>
          <w:rFonts w:ascii="Arial" w:hAnsi="Arial" w:cs="Arial"/>
          <w:sz w:val="20"/>
          <w:lang w:val="es-419"/>
        </w:rPr>
        <w:tab/>
        <w:t>66682310300120210016801</w:t>
      </w:r>
    </w:p>
    <w:p w14:paraId="3FA660B1" w14:textId="27D567E1" w:rsidR="00493CB4" w:rsidRPr="00493CB4" w:rsidRDefault="00493CB4" w:rsidP="00493CB4">
      <w:pPr>
        <w:jc w:val="both"/>
        <w:rPr>
          <w:rFonts w:ascii="Arial" w:hAnsi="Arial" w:cs="Arial"/>
          <w:sz w:val="20"/>
          <w:lang w:val="es-419"/>
        </w:rPr>
      </w:pPr>
      <w:r w:rsidRPr="00493CB4">
        <w:rPr>
          <w:rFonts w:ascii="Arial" w:hAnsi="Arial" w:cs="Arial"/>
          <w:sz w:val="20"/>
          <w:lang w:val="es-419"/>
        </w:rPr>
        <w:t>Asunto:</w:t>
      </w:r>
      <w:r w:rsidRPr="00493CB4">
        <w:rPr>
          <w:rFonts w:ascii="Arial" w:hAnsi="Arial" w:cs="Arial"/>
          <w:sz w:val="20"/>
          <w:lang w:val="es-419"/>
        </w:rPr>
        <w:tab/>
      </w:r>
      <w:r>
        <w:rPr>
          <w:rFonts w:ascii="Arial" w:hAnsi="Arial" w:cs="Arial"/>
          <w:sz w:val="20"/>
          <w:lang w:val="es-419"/>
        </w:rPr>
        <w:tab/>
      </w:r>
      <w:r w:rsidRPr="00493CB4">
        <w:rPr>
          <w:rFonts w:ascii="Arial" w:hAnsi="Arial" w:cs="Arial"/>
          <w:sz w:val="20"/>
          <w:lang w:val="es-419"/>
        </w:rPr>
        <w:t>Acción popular – Apelación de sentencia.</w:t>
      </w:r>
    </w:p>
    <w:p w14:paraId="6CD832BA" w14:textId="77777777" w:rsidR="00493CB4" w:rsidRPr="00493CB4" w:rsidRDefault="00493CB4" w:rsidP="00493CB4">
      <w:pPr>
        <w:jc w:val="both"/>
        <w:rPr>
          <w:rFonts w:ascii="Arial" w:hAnsi="Arial" w:cs="Arial"/>
          <w:sz w:val="20"/>
          <w:lang w:val="es-419"/>
        </w:rPr>
      </w:pPr>
      <w:r w:rsidRPr="00493CB4">
        <w:rPr>
          <w:rFonts w:ascii="Arial" w:hAnsi="Arial" w:cs="Arial"/>
          <w:sz w:val="20"/>
          <w:lang w:val="es-419"/>
        </w:rPr>
        <w:t>Accionante:</w:t>
      </w:r>
      <w:r w:rsidRPr="00493CB4">
        <w:rPr>
          <w:rFonts w:ascii="Arial" w:hAnsi="Arial" w:cs="Arial"/>
          <w:sz w:val="20"/>
          <w:lang w:val="es-419"/>
        </w:rPr>
        <w:tab/>
        <w:t xml:space="preserve">Gerardo Herrera. </w:t>
      </w:r>
    </w:p>
    <w:p w14:paraId="3D1EEDE6" w14:textId="77777777" w:rsidR="00493CB4" w:rsidRPr="00493CB4" w:rsidRDefault="00493CB4" w:rsidP="00493CB4">
      <w:pPr>
        <w:jc w:val="both"/>
        <w:rPr>
          <w:rFonts w:ascii="Arial" w:hAnsi="Arial" w:cs="Arial"/>
          <w:sz w:val="20"/>
          <w:lang w:val="es-419"/>
        </w:rPr>
      </w:pPr>
      <w:r w:rsidRPr="00493CB4">
        <w:rPr>
          <w:rFonts w:ascii="Arial" w:hAnsi="Arial" w:cs="Arial"/>
          <w:sz w:val="20"/>
          <w:lang w:val="es-419"/>
        </w:rPr>
        <w:t>Coadyuvantes:</w:t>
      </w:r>
      <w:r w:rsidRPr="00493CB4">
        <w:rPr>
          <w:rFonts w:ascii="Arial" w:hAnsi="Arial" w:cs="Arial"/>
          <w:sz w:val="20"/>
          <w:lang w:val="es-419"/>
        </w:rPr>
        <w:tab/>
        <w:t xml:space="preserve">Sebastián Colorado, </w:t>
      </w:r>
      <w:proofErr w:type="spellStart"/>
      <w:r w:rsidRPr="00493CB4">
        <w:rPr>
          <w:rFonts w:ascii="Arial" w:hAnsi="Arial" w:cs="Arial"/>
          <w:sz w:val="20"/>
          <w:lang w:val="es-419"/>
        </w:rPr>
        <w:t>Cotty</w:t>
      </w:r>
      <w:proofErr w:type="spellEnd"/>
      <w:r w:rsidRPr="00493CB4">
        <w:rPr>
          <w:rFonts w:ascii="Arial" w:hAnsi="Arial" w:cs="Arial"/>
          <w:sz w:val="20"/>
          <w:lang w:val="es-419"/>
        </w:rPr>
        <w:t xml:space="preserve"> Morales Caamaño</w:t>
      </w:r>
    </w:p>
    <w:p w14:paraId="0CA9EF03" w14:textId="669972C9" w:rsidR="00493CB4" w:rsidRDefault="00493CB4" w:rsidP="00493CB4">
      <w:pPr>
        <w:jc w:val="both"/>
        <w:rPr>
          <w:rFonts w:ascii="Arial" w:hAnsi="Arial" w:cs="Arial"/>
          <w:sz w:val="20"/>
          <w:lang w:val="es-419"/>
        </w:rPr>
      </w:pPr>
      <w:r w:rsidRPr="00493CB4">
        <w:rPr>
          <w:rFonts w:ascii="Arial" w:hAnsi="Arial" w:cs="Arial"/>
          <w:sz w:val="20"/>
          <w:lang w:val="es-419"/>
        </w:rPr>
        <w:t>Accionado:</w:t>
      </w:r>
      <w:r w:rsidRPr="00493CB4">
        <w:rPr>
          <w:rFonts w:ascii="Arial" w:hAnsi="Arial" w:cs="Arial"/>
          <w:sz w:val="20"/>
          <w:lang w:val="es-419"/>
        </w:rPr>
        <w:tab/>
        <w:t>Inversiones Merizalde Restrepo S.A.</w:t>
      </w:r>
    </w:p>
    <w:p w14:paraId="6E42EE19" w14:textId="77777777" w:rsidR="00493CB4" w:rsidRDefault="00493CB4" w:rsidP="00493CB4">
      <w:pPr>
        <w:jc w:val="both"/>
        <w:rPr>
          <w:rFonts w:ascii="Arial" w:hAnsi="Arial" w:cs="Arial"/>
          <w:sz w:val="20"/>
          <w:lang w:val="es-419"/>
        </w:rPr>
      </w:pPr>
    </w:p>
    <w:p w14:paraId="4CDF0D4A" w14:textId="721B7F31" w:rsidR="00E32498" w:rsidRPr="00E32969" w:rsidRDefault="00493CB4" w:rsidP="00E3249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32498">
        <w:rPr>
          <w:rFonts w:ascii="Arial" w:hAnsi="Arial" w:cs="Arial"/>
          <w:b/>
          <w:bCs/>
          <w:iCs/>
          <w:sz w:val="20"/>
          <w:szCs w:val="20"/>
          <w:lang w:val="es-419" w:eastAsia="fr-FR"/>
        </w:rPr>
        <w:t xml:space="preserve">ACCIÓN POPULAR / APELACIÓN / </w:t>
      </w:r>
      <w:r w:rsidR="004C1552" w:rsidRPr="004C1552">
        <w:rPr>
          <w:rFonts w:ascii="Arial" w:hAnsi="Arial" w:cs="Arial"/>
          <w:b/>
          <w:bCs/>
          <w:iCs/>
          <w:sz w:val="20"/>
          <w:szCs w:val="20"/>
          <w:lang w:val="es-419" w:eastAsia="fr-FR"/>
        </w:rPr>
        <w:t xml:space="preserve">NO PUEDEN LOS COADYUVANTES APELAR PUNTOS NO RECURRIDOS POR EL ACCIONANTE / </w:t>
      </w:r>
      <w:r w:rsidR="00E32498">
        <w:rPr>
          <w:rFonts w:ascii="Arial" w:hAnsi="Arial" w:cs="Arial"/>
          <w:b/>
          <w:bCs/>
          <w:iCs/>
          <w:sz w:val="20"/>
          <w:szCs w:val="20"/>
          <w:lang w:val="es-419" w:eastAsia="fr-FR"/>
        </w:rPr>
        <w:t xml:space="preserve">CONDENA EN COSTAS / A CARGO DEL VENCIDO EN JUICIO / NO TIENE ESA CALIDAD EL ENTE TERRITORIAL VINCULADO </w:t>
      </w:r>
      <w:r w:rsidR="00E32498" w:rsidRPr="00E32969">
        <w:rPr>
          <w:rFonts w:ascii="Arial" w:hAnsi="Arial" w:cs="Arial"/>
          <w:b/>
          <w:bCs/>
          <w:iCs/>
          <w:sz w:val="20"/>
          <w:szCs w:val="20"/>
          <w:lang w:val="es-419" w:eastAsia="fr-FR"/>
        </w:rPr>
        <w:t xml:space="preserve">/ </w:t>
      </w:r>
      <w:r w:rsidR="00E32498">
        <w:rPr>
          <w:rFonts w:ascii="Arial" w:hAnsi="Arial" w:cs="Arial"/>
          <w:b/>
          <w:bCs/>
          <w:iCs/>
          <w:sz w:val="20"/>
          <w:szCs w:val="20"/>
          <w:lang w:val="es-419" w:eastAsia="fr-FR"/>
        </w:rPr>
        <w:t>INCENTIVO / SE ENCUENTRA DEROGADA LA NORMA QUE LO DISPONÍA.</w:t>
      </w:r>
    </w:p>
    <w:p w14:paraId="240DB869" w14:textId="77777777" w:rsidR="00E32498" w:rsidRPr="00E32969" w:rsidRDefault="00E32498" w:rsidP="00E32498">
      <w:pPr>
        <w:jc w:val="both"/>
        <w:rPr>
          <w:rFonts w:ascii="Arial" w:hAnsi="Arial" w:cs="Arial"/>
          <w:sz w:val="20"/>
          <w:lang w:val="es-419"/>
        </w:rPr>
      </w:pPr>
    </w:p>
    <w:p w14:paraId="66CC76B2" w14:textId="185196A1" w:rsidR="00E32498" w:rsidRDefault="00E9164A" w:rsidP="00E32498">
      <w:pPr>
        <w:jc w:val="both"/>
        <w:rPr>
          <w:rFonts w:ascii="Arial" w:hAnsi="Arial" w:cs="Arial"/>
          <w:sz w:val="20"/>
          <w:lang w:val="es-419"/>
        </w:rPr>
      </w:pPr>
      <w:r w:rsidRPr="00E9164A">
        <w:rPr>
          <w:rFonts w:ascii="Arial" w:hAnsi="Arial" w:cs="Arial"/>
          <w:sz w:val="20"/>
          <w:lang w:val="es-419"/>
        </w:rPr>
        <w:t>El ataque del actor popular se limitó al segundo punto, así: “pido se condene en costas al representante legal del ente territorial al permitir la amenaza en su territorio y desconocer su deber función (sic)”</w:t>
      </w:r>
      <w:r>
        <w:rPr>
          <w:rFonts w:ascii="Arial" w:hAnsi="Arial" w:cs="Arial"/>
          <w:sz w:val="20"/>
          <w:lang w:val="es-419"/>
        </w:rPr>
        <w:t xml:space="preserve"> …</w:t>
      </w:r>
    </w:p>
    <w:p w14:paraId="0D0C4CDF" w14:textId="77777777" w:rsidR="00E9164A" w:rsidRPr="00E32969" w:rsidRDefault="00E9164A" w:rsidP="00E32498">
      <w:pPr>
        <w:jc w:val="both"/>
        <w:rPr>
          <w:rFonts w:ascii="Arial" w:hAnsi="Arial" w:cs="Arial"/>
          <w:sz w:val="20"/>
          <w:lang w:val="es-419"/>
        </w:rPr>
      </w:pPr>
    </w:p>
    <w:p w14:paraId="4CF27BF5" w14:textId="5DD79935" w:rsidR="00E32498" w:rsidRDefault="00A47917" w:rsidP="00E32498">
      <w:pPr>
        <w:jc w:val="both"/>
        <w:rPr>
          <w:rFonts w:ascii="Arial" w:hAnsi="Arial" w:cs="Arial"/>
          <w:sz w:val="20"/>
          <w:lang w:val="es-419"/>
        </w:rPr>
      </w:pPr>
      <w:r>
        <w:rPr>
          <w:rFonts w:ascii="Arial" w:hAnsi="Arial" w:cs="Arial"/>
          <w:sz w:val="20"/>
          <w:lang w:val="es-419"/>
        </w:rPr>
        <w:t xml:space="preserve">… </w:t>
      </w:r>
      <w:r w:rsidR="00E32498" w:rsidRPr="00E32498">
        <w:rPr>
          <w:rFonts w:ascii="Arial" w:hAnsi="Arial" w:cs="Arial"/>
          <w:sz w:val="20"/>
          <w:lang w:val="es-419"/>
        </w:rPr>
        <w:t>los argumentos de alzada ofrecidos por la coadyuvante deben entenderse dirigidos a sustentar esa misma controversia, pues no encuentra plausible la Sala entender que apela un aspecto distinto al que fue cuestionado por el actor popular, tratándose de un asunto de estirpe netamente individual, como lo es la condena en costas a favor de quien resultó triunfador en el asunto</w:t>
      </w:r>
      <w:r w:rsidR="00E32498">
        <w:rPr>
          <w:rFonts w:ascii="Arial" w:hAnsi="Arial" w:cs="Arial"/>
          <w:sz w:val="20"/>
          <w:lang w:val="es-419"/>
        </w:rPr>
        <w:t>…</w:t>
      </w:r>
    </w:p>
    <w:p w14:paraId="0D8A320F" w14:textId="77777777" w:rsidR="00E32498" w:rsidRDefault="00E32498" w:rsidP="00E32498">
      <w:pPr>
        <w:jc w:val="both"/>
        <w:rPr>
          <w:rFonts w:ascii="Arial" w:hAnsi="Arial" w:cs="Arial"/>
          <w:sz w:val="20"/>
          <w:lang w:val="es-419"/>
        </w:rPr>
      </w:pPr>
    </w:p>
    <w:p w14:paraId="09AF2AF1" w14:textId="77777777" w:rsidR="00E32498" w:rsidRPr="00E32969" w:rsidRDefault="00E32498" w:rsidP="00E32498">
      <w:pPr>
        <w:jc w:val="both"/>
        <w:rPr>
          <w:rFonts w:ascii="Arial" w:hAnsi="Arial" w:cs="Arial"/>
          <w:sz w:val="20"/>
          <w:lang w:val="es-419"/>
        </w:rPr>
      </w:pPr>
      <w:r w:rsidRPr="00920906">
        <w:rPr>
          <w:rFonts w:ascii="Arial" w:hAnsi="Arial" w:cs="Arial"/>
          <w:sz w:val="20"/>
          <w:lang w:val="es-419"/>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200F0996" w14:textId="77777777" w:rsidR="00E32498" w:rsidRDefault="00E32498" w:rsidP="00E32498">
      <w:pPr>
        <w:jc w:val="both"/>
        <w:rPr>
          <w:rFonts w:ascii="Arial" w:hAnsi="Arial" w:cs="Arial"/>
          <w:sz w:val="20"/>
        </w:rPr>
      </w:pPr>
    </w:p>
    <w:p w14:paraId="7BEF9582" w14:textId="03F5C875" w:rsidR="00E32498" w:rsidRDefault="00E32498" w:rsidP="00E32498">
      <w:pPr>
        <w:jc w:val="both"/>
        <w:rPr>
          <w:rFonts w:ascii="Arial" w:hAnsi="Arial" w:cs="Arial"/>
          <w:sz w:val="20"/>
        </w:rPr>
      </w:pPr>
      <w:r>
        <w:rPr>
          <w:rFonts w:ascii="Arial" w:hAnsi="Arial" w:cs="Arial"/>
          <w:sz w:val="20"/>
        </w:rPr>
        <w:t xml:space="preserve">… </w:t>
      </w:r>
      <w:r w:rsidR="00CC00A9" w:rsidRPr="00CC00A9">
        <w:rPr>
          <w:rFonts w:ascii="Arial" w:hAnsi="Arial" w:cs="Arial"/>
          <w:sz w:val="20"/>
        </w:rPr>
        <w:t xml:space="preserve">en regla de principio las costas se imponen a favor de la parte que gana el pleito, y a cargo de la parte vencida </w:t>
      </w:r>
      <w:r>
        <w:rPr>
          <w:rFonts w:ascii="Arial" w:hAnsi="Arial" w:cs="Arial"/>
          <w:sz w:val="20"/>
        </w:rPr>
        <w:t>…</w:t>
      </w:r>
    </w:p>
    <w:p w14:paraId="31478A26" w14:textId="77777777" w:rsidR="00E32498" w:rsidRDefault="00E32498" w:rsidP="00E32498">
      <w:pPr>
        <w:jc w:val="both"/>
        <w:rPr>
          <w:rFonts w:ascii="Arial" w:hAnsi="Arial" w:cs="Arial"/>
          <w:sz w:val="20"/>
        </w:rPr>
      </w:pPr>
    </w:p>
    <w:p w14:paraId="268387CB" w14:textId="5F65683E" w:rsidR="00E32498" w:rsidRDefault="00AE7708" w:rsidP="00E32498">
      <w:pPr>
        <w:jc w:val="both"/>
        <w:rPr>
          <w:rFonts w:ascii="Arial" w:hAnsi="Arial" w:cs="Arial"/>
          <w:sz w:val="20"/>
        </w:rPr>
      </w:pPr>
      <w:r w:rsidRPr="00AE7708">
        <w:rPr>
          <w:rFonts w:ascii="Arial" w:hAnsi="Arial" w:cs="Arial"/>
          <w:sz w:val="20"/>
        </w:rPr>
        <w:t>Como en verdad el municipio de Santa Rosa era ajeno a la calidad de accionado, pues no fue a él a quien se atribuyó la vulneración de derechos colectivos pretendiéndose garantizar el libre acceso sin barreras físicas al lugar donde se ofrecen servicios al público, naturalmente no fue la parte vencida del juicio. Así, la condena no podía serle impuesta.</w:t>
      </w:r>
    </w:p>
    <w:p w14:paraId="505CED09" w14:textId="77777777" w:rsidR="00AE7708" w:rsidRDefault="00AE7708" w:rsidP="00E32498">
      <w:pPr>
        <w:jc w:val="both"/>
        <w:rPr>
          <w:rFonts w:ascii="Arial" w:hAnsi="Arial" w:cs="Arial"/>
          <w:sz w:val="20"/>
        </w:rPr>
      </w:pPr>
    </w:p>
    <w:p w14:paraId="1EFD322B" w14:textId="77777777" w:rsidR="00E32498" w:rsidRDefault="00E32498" w:rsidP="00E32498">
      <w:pPr>
        <w:jc w:val="both"/>
        <w:rPr>
          <w:rFonts w:ascii="Arial" w:hAnsi="Arial" w:cs="Arial"/>
          <w:sz w:val="20"/>
        </w:rPr>
      </w:pPr>
      <w:r>
        <w:rPr>
          <w:rFonts w:ascii="Arial" w:hAnsi="Arial" w:cs="Arial"/>
          <w:sz w:val="20"/>
        </w:rPr>
        <w:t xml:space="preserve">… </w:t>
      </w:r>
      <w:r w:rsidRPr="00371DE1">
        <w:rPr>
          <w:rFonts w:ascii="Arial" w:hAnsi="Arial" w:cs="Arial"/>
          <w:sz w:val="20"/>
        </w:rPr>
        <w:t>se entiende que el aparte final del art. 34 de la Ley 472 invocado en la alzada (contenido de la sentencia: “Igualmente fijará el monto del incentivo para el actor popular”, contradice la disposición normativa transcrita, y debe entenderse derogada, tal como lo sostuvo el Consejo de Estado en decisión del septiembre 03 de 2013</w:t>
      </w:r>
      <w:r>
        <w:rPr>
          <w:rFonts w:ascii="Arial" w:hAnsi="Arial" w:cs="Arial"/>
          <w:sz w:val="20"/>
        </w:rPr>
        <w:t>.</w:t>
      </w:r>
    </w:p>
    <w:p w14:paraId="727A50AB" w14:textId="77777777" w:rsidR="00E32498" w:rsidRDefault="00E32498" w:rsidP="00E32498">
      <w:pPr>
        <w:jc w:val="both"/>
        <w:rPr>
          <w:rFonts w:ascii="Arial" w:hAnsi="Arial" w:cs="Arial"/>
          <w:sz w:val="20"/>
        </w:rPr>
      </w:pPr>
    </w:p>
    <w:p w14:paraId="06B479B5" w14:textId="0AA090C8" w:rsidR="00493CB4" w:rsidRDefault="00493CB4" w:rsidP="00E32498">
      <w:pPr>
        <w:pStyle w:val="Sinespaciado"/>
        <w:jc w:val="both"/>
        <w:rPr>
          <w:rFonts w:ascii="Arial" w:hAnsi="Arial" w:cs="Arial"/>
          <w:sz w:val="20"/>
        </w:rPr>
      </w:pPr>
    </w:p>
    <w:bookmarkEnd w:id="0"/>
    <w:p w14:paraId="169DF522" w14:textId="77777777" w:rsidR="00493CB4" w:rsidRDefault="00493CB4" w:rsidP="00493CB4">
      <w:pPr>
        <w:jc w:val="both"/>
        <w:rPr>
          <w:rFonts w:ascii="Arial" w:hAnsi="Arial" w:cs="Arial"/>
          <w:sz w:val="20"/>
        </w:rPr>
      </w:pPr>
    </w:p>
    <w:bookmarkEnd w:id="1"/>
    <w:p w14:paraId="30D35869" w14:textId="77777777" w:rsidR="00F9173D" w:rsidRPr="00493CB4" w:rsidRDefault="00F9173D"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lang w:val="es-CO"/>
        </w:rPr>
      </w:pPr>
      <w:r w:rsidRPr="00493CB4">
        <w:rPr>
          <w:rFonts w:ascii="Arial Narrow" w:hAnsi="Arial Narrow" w:cs="Arial Narrow"/>
          <w:b/>
          <w:bCs/>
          <w:sz w:val="26"/>
          <w:szCs w:val="26"/>
        </w:rPr>
        <w:t>REPÚBLICA DE COLOMBIA</w:t>
      </w:r>
    </w:p>
    <w:p w14:paraId="36F3904F" w14:textId="313F6E92" w:rsidR="00F9173D" w:rsidRPr="00493CB4" w:rsidRDefault="005D34DA"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493CB4">
        <w:rPr>
          <w:rFonts w:ascii="Arial Narrow" w:hAnsi="Arial Narrow"/>
          <w:noProof/>
          <w:sz w:val="26"/>
          <w:szCs w:val="26"/>
          <w:lang w:val="es-CO" w:eastAsia="es-CO"/>
        </w:rPr>
        <w:drawing>
          <wp:inline distT="0" distB="0" distL="0" distR="0" wp14:anchorId="4F57C9C2" wp14:editId="75E3ED1E">
            <wp:extent cx="670560" cy="670560"/>
            <wp:effectExtent l="19050" t="19050" r="15240" b="15240"/>
            <wp:docPr id="2" name="Imagen 2"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8F3F5B6" w14:textId="77777777" w:rsidR="00F9173D" w:rsidRPr="00493CB4" w:rsidRDefault="00F9173D"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93CB4">
        <w:rPr>
          <w:rFonts w:ascii="Arial Narrow" w:hAnsi="Arial Narrow" w:cs="Arial Narrow"/>
          <w:b/>
          <w:bCs/>
          <w:sz w:val="26"/>
          <w:szCs w:val="26"/>
        </w:rPr>
        <w:t xml:space="preserve">TRIBUNAL SUPERIOR DEL DISTRITO JUDICIAL </w:t>
      </w:r>
    </w:p>
    <w:p w14:paraId="02262289" w14:textId="77777777" w:rsidR="00F9173D" w:rsidRPr="00493CB4" w:rsidRDefault="00F9173D"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93CB4">
        <w:rPr>
          <w:rFonts w:ascii="Arial Narrow" w:hAnsi="Arial Narrow" w:cs="Arial Narrow"/>
          <w:b/>
          <w:bCs/>
          <w:sz w:val="26"/>
          <w:szCs w:val="26"/>
        </w:rPr>
        <w:t>PEREIRA - RISARALDA</w:t>
      </w:r>
    </w:p>
    <w:p w14:paraId="0C0785F7" w14:textId="77777777" w:rsidR="00F9173D" w:rsidRPr="00493CB4" w:rsidRDefault="00F9173D"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493CB4">
        <w:rPr>
          <w:rFonts w:ascii="Arial Narrow" w:hAnsi="Arial Narrow" w:cs="Arial Narrow"/>
          <w:b/>
          <w:bCs/>
          <w:sz w:val="26"/>
          <w:szCs w:val="26"/>
        </w:rPr>
        <w:t>SALA DE DECISIÓN CIVIL – FAMILIA</w:t>
      </w:r>
    </w:p>
    <w:p w14:paraId="17AAFDF2" w14:textId="77777777" w:rsidR="00F9173D" w:rsidRPr="00493CB4" w:rsidRDefault="00F9173D" w:rsidP="00493CB4">
      <w:pPr>
        <w:tabs>
          <w:tab w:val="left" w:pos="-720"/>
        </w:tabs>
        <w:spacing w:line="276" w:lineRule="auto"/>
        <w:jc w:val="center"/>
        <w:rPr>
          <w:rFonts w:ascii="Arial Narrow" w:hAnsi="Arial Narrow"/>
          <w:b/>
          <w:bCs/>
          <w:spacing w:val="-3"/>
          <w:sz w:val="26"/>
          <w:szCs w:val="26"/>
        </w:rPr>
      </w:pPr>
    </w:p>
    <w:p w14:paraId="15DCF3A4" w14:textId="77777777" w:rsidR="00F9173D" w:rsidRPr="00493CB4" w:rsidRDefault="00F9173D" w:rsidP="00493CB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493CB4">
        <w:rPr>
          <w:rFonts w:ascii="Arial Narrow" w:hAnsi="Arial Narrow" w:cs="Arial Narrow"/>
          <w:bCs/>
          <w:sz w:val="26"/>
          <w:szCs w:val="26"/>
        </w:rPr>
        <w:t>Magistrado Sustanciador: Carlos Mauricio García Barajas</w:t>
      </w:r>
    </w:p>
    <w:p w14:paraId="587B90CA" w14:textId="77777777" w:rsidR="00F9173D" w:rsidRPr="00D6080D" w:rsidRDefault="00F9173D" w:rsidP="00493CB4">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76E6C0A" w14:textId="0EA054A7" w:rsidR="00F9173D" w:rsidRPr="00D6080D" w:rsidRDefault="00FC0247" w:rsidP="00D6080D">
      <w:pPr>
        <w:pStyle w:val="Textoindependiente"/>
        <w:spacing w:line="276" w:lineRule="auto"/>
        <w:ind w:right="157"/>
        <w:jc w:val="center"/>
        <w:rPr>
          <w:rFonts w:ascii="Arial Narrow" w:hAnsi="Arial Narrow"/>
          <w:spacing w:val="0"/>
          <w:sz w:val="26"/>
          <w:szCs w:val="26"/>
        </w:rPr>
      </w:pPr>
      <w:r w:rsidRPr="00D6080D">
        <w:rPr>
          <w:rFonts w:ascii="Arial Narrow" w:hAnsi="Arial Narrow"/>
          <w:spacing w:val="0"/>
          <w:sz w:val="26"/>
          <w:szCs w:val="26"/>
        </w:rPr>
        <w:t xml:space="preserve">Marzo </w:t>
      </w:r>
      <w:r w:rsidR="005D34DA" w:rsidRPr="00D6080D">
        <w:rPr>
          <w:rFonts w:ascii="Arial Narrow" w:hAnsi="Arial Narrow"/>
          <w:spacing w:val="0"/>
          <w:sz w:val="26"/>
          <w:szCs w:val="26"/>
        </w:rPr>
        <w:t>treinta y uno</w:t>
      </w:r>
      <w:r w:rsidR="00F9173D" w:rsidRPr="00D6080D">
        <w:rPr>
          <w:rFonts w:ascii="Arial Narrow" w:hAnsi="Arial Narrow"/>
          <w:spacing w:val="0"/>
          <w:sz w:val="26"/>
          <w:szCs w:val="26"/>
        </w:rPr>
        <w:t xml:space="preserve"> </w:t>
      </w:r>
      <w:r w:rsidR="005D34DA" w:rsidRPr="00D6080D">
        <w:rPr>
          <w:rFonts w:ascii="Arial Narrow" w:hAnsi="Arial Narrow"/>
          <w:spacing w:val="0"/>
          <w:sz w:val="26"/>
          <w:szCs w:val="26"/>
        </w:rPr>
        <w:t>(31)</w:t>
      </w:r>
      <w:r w:rsidR="00F9173D" w:rsidRPr="00D6080D">
        <w:rPr>
          <w:rFonts w:ascii="Arial Narrow" w:hAnsi="Arial Narrow"/>
          <w:spacing w:val="0"/>
          <w:sz w:val="26"/>
          <w:szCs w:val="26"/>
        </w:rPr>
        <w:t xml:space="preserve"> de dos mil veinti</w:t>
      </w:r>
      <w:r w:rsidRPr="00D6080D">
        <w:rPr>
          <w:rFonts w:ascii="Arial Narrow" w:hAnsi="Arial Narrow"/>
          <w:spacing w:val="0"/>
          <w:sz w:val="26"/>
          <w:szCs w:val="26"/>
        </w:rPr>
        <w:t>dós</w:t>
      </w:r>
      <w:r w:rsidR="00F9173D" w:rsidRPr="00D6080D">
        <w:rPr>
          <w:rFonts w:ascii="Arial Narrow" w:hAnsi="Arial Narrow"/>
          <w:spacing w:val="0"/>
          <w:sz w:val="26"/>
          <w:szCs w:val="26"/>
        </w:rPr>
        <w:t xml:space="preserve"> (2.02</w:t>
      </w:r>
      <w:r w:rsidRPr="00D6080D">
        <w:rPr>
          <w:rFonts w:ascii="Arial Narrow" w:hAnsi="Arial Narrow"/>
          <w:spacing w:val="0"/>
          <w:sz w:val="26"/>
          <w:szCs w:val="26"/>
        </w:rPr>
        <w:t>2</w:t>
      </w:r>
      <w:r w:rsidR="00F9173D" w:rsidRPr="00D6080D">
        <w:rPr>
          <w:rFonts w:ascii="Arial Narrow" w:hAnsi="Arial Narrow"/>
          <w:spacing w:val="0"/>
          <w:sz w:val="26"/>
          <w:szCs w:val="26"/>
        </w:rPr>
        <w:t>)</w:t>
      </w:r>
    </w:p>
    <w:p w14:paraId="5F9A4448" w14:textId="5BAC7AAA" w:rsidR="00F9173D" w:rsidRPr="00D6080D" w:rsidRDefault="00F9173D" w:rsidP="00D6080D">
      <w:pPr>
        <w:pStyle w:val="Textoindependiente"/>
        <w:spacing w:line="276" w:lineRule="auto"/>
        <w:ind w:right="157"/>
        <w:rPr>
          <w:rFonts w:ascii="Arial Narrow" w:hAnsi="Arial Narrow"/>
          <w:spacing w:val="0"/>
          <w:sz w:val="26"/>
          <w:szCs w:val="26"/>
        </w:rPr>
      </w:pPr>
    </w:p>
    <w:p w14:paraId="02EAC42C" w14:textId="77777777" w:rsidR="00493CB4" w:rsidRPr="00D6080D" w:rsidRDefault="00493CB4" w:rsidP="00D6080D">
      <w:pPr>
        <w:pStyle w:val="Textoindependiente"/>
        <w:spacing w:line="276" w:lineRule="auto"/>
        <w:ind w:right="157"/>
        <w:rPr>
          <w:rFonts w:ascii="Arial Narrow" w:hAnsi="Arial Narrow"/>
          <w:spacing w:val="0"/>
          <w:sz w:val="26"/>
          <w:szCs w:val="26"/>
        </w:rPr>
      </w:pPr>
    </w:p>
    <w:p w14:paraId="21B9B781" w14:textId="77777777" w:rsidR="00493CB4" w:rsidRPr="00D6080D" w:rsidRDefault="00493CB4" w:rsidP="00493CB4">
      <w:pPr>
        <w:pStyle w:val="Textoindependiente"/>
        <w:spacing w:line="276" w:lineRule="auto"/>
        <w:ind w:right="157"/>
        <w:rPr>
          <w:rFonts w:ascii="Arial Narrow" w:hAnsi="Arial Narrow"/>
          <w:spacing w:val="0"/>
          <w:sz w:val="26"/>
          <w:szCs w:val="26"/>
        </w:rPr>
      </w:pPr>
      <w:r w:rsidRPr="00D6080D">
        <w:rPr>
          <w:rFonts w:ascii="Arial Narrow" w:hAnsi="Arial Narrow"/>
          <w:spacing w:val="0"/>
          <w:sz w:val="26"/>
          <w:szCs w:val="26"/>
        </w:rPr>
        <w:t>Acta No. 127 de 31/03/2022</w:t>
      </w:r>
    </w:p>
    <w:p w14:paraId="023384EB" w14:textId="6CC1A38E" w:rsidR="00F9173D" w:rsidRPr="00D6080D" w:rsidRDefault="00493CB4" w:rsidP="00493CB4">
      <w:pPr>
        <w:pStyle w:val="Textoindependiente"/>
        <w:spacing w:line="276" w:lineRule="auto"/>
        <w:ind w:right="157"/>
        <w:rPr>
          <w:rFonts w:ascii="Arial Narrow" w:hAnsi="Arial Narrow"/>
          <w:spacing w:val="0"/>
          <w:sz w:val="26"/>
          <w:szCs w:val="26"/>
        </w:rPr>
      </w:pPr>
      <w:r w:rsidRPr="00D6080D">
        <w:rPr>
          <w:rFonts w:ascii="Arial Narrow" w:hAnsi="Arial Narrow"/>
          <w:spacing w:val="0"/>
          <w:sz w:val="26"/>
          <w:szCs w:val="26"/>
        </w:rPr>
        <w:t>Sentencia SP-0025-2022</w:t>
      </w:r>
    </w:p>
    <w:p w14:paraId="55BC88AD" w14:textId="77777777" w:rsidR="00543625" w:rsidRPr="00D6080D" w:rsidRDefault="00543625" w:rsidP="00493CB4">
      <w:pPr>
        <w:pStyle w:val="Sinespaciado"/>
        <w:spacing w:line="276" w:lineRule="auto"/>
        <w:rPr>
          <w:rFonts w:ascii="Arial Narrow" w:hAnsi="Arial Narrow"/>
          <w:sz w:val="26"/>
          <w:szCs w:val="26"/>
          <w:lang w:val="es-ES_tradnl" w:eastAsia="en-US"/>
        </w:rPr>
      </w:pPr>
    </w:p>
    <w:p w14:paraId="06842F0D" w14:textId="4D7C72E0" w:rsidR="00A86780" w:rsidRPr="00493CB4" w:rsidRDefault="00A86780" w:rsidP="00493CB4">
      <w:pPr>
        <w:widowControl w:val="0"/>
        <w:spacing w:line="276" w:lineRule="auto"/>
        <w:jc w:val="center"/>
        <w:rPr>
          <w:rFonts w:ascii="Arial Narrow" w:hAnsi="Arial Narrow"/>
          <w:b/>
          <w:bCs/>
          <w:sz w:val="26"/>
          <w:szCs w:val="26"/>
        </w:rPr>
      </w:pPr>
      <w:r w:rsidRPr="00493CB4">
        <w:rPr>
          <w:rFonts w:ascii="Arial Narrow" w:hAnsi="Arial Narrow"/>
          <w:b/>
          <w:bCs/>
          <w:sz w:val="26"/>
          <w:szCs w:val="26"/>
        </w:rPr>
        <w:lastRenderedPageBreak/>
        <w:t>Objeto de la providencia.</w:t>
      </w:r>
    </w:p>
    <w:p w14:paraId="60F131EC" w14:textId="77777777" w:rsidR="00A86780" w:rsidRPr="00493CB4" w:rsidRDefault="00A86780" w:rsidP="00493CB4">
      <w:pPr>
        <w:widowControl w:val="0"/>
        <w:spacing w:line="276" w:lineRule="auto"/>
        <w:jc w:val="both"/>
        <w:rPr>
          <w:rFonts w:ascii="Arial Narrow" w:hAnsi="Arial Narrow"/>
          <w:b/>
          <w:bCs/>
          <w:sz w:val="26"/>
          <w:szCs w:val="26"/>
        </w:rPr>
      </w:pPr>
    </w:p>
    <w:p w14:paraId="07724B31" w14:textId="6C13300B" w:rsidR="00AE2E24" w:rsidRPr="00493CB4" w:rsidRDefault="00AE2E24" w:rsidP="00493CB4">
      <w:pPr>
        <w:widowControl w:val="0"/>
        <w:spacing w:line="276" w:lineRule="auto"/>
        <w:jc w:val="both"/>
        <w:rPr>
          <w:rFonts w:ascii="Arial Narrow" w:hAnsi="Arial Narrow"/>
          <w:sz w:val="26"/>
          <w:szCs w:val="26"/>
          <w:lang w:val="es-ES_tradnl"/>
        </w:rPr>
      </w:pPr>
      <w:r w:rsidRPr="00493CB4">
        <w:rPr>
          <w:rFonts w:ascii="Arial Narrow" w:hAnsi="Arial Narrow"/>
          <w:sz w:val="26"/>
          <w:szCs w:val="26"/>
          <w:lang w:val="es-ES_tradnl"/>
        </w:rPr>
        <w:t xml:space="preserve">Decide la Sala el recurso </w:t>
      </w:r>
      <w:r w:rsidR="00C735DD" w:rsidRPr="00493CB4">
        <w:rPr>
          <w:rFonts w:ascii="Arial Narrow" w:hAnsi="Arial Narrow"/>
          <w:sz w:val="26"/>
          <w:szCs w:val="26"/>
          <w:lang w:val="es-ES_tradnl"/>
        </w:rPr>
        <w:t xml:space="preserve">de apelación interpuesto por </w:t>
      </w:r>
      <w:r w:rsidR="009D73FA" w:rsidRPr="00493CB4">
        <w:rPr>
          <w:rFonts w:ascii="Arial Narrow" w:hAnsi="Arial Narrow"/>
          <w:sz w:val="26"/>
          <w:szCs w:val="26"/>
          <w:lang w:val="es-ES_tradnl"/>
        </w:rPr>
        <w:t>ambas partes</w:t>
      </w:r>
      <w:r w:rsidR="008672B9" w:rsidRPr="00493CB4">
        <w:rPr>
          <w:rFonts w:ascii="Arial Narrow" w:hAnsi="Arial Narrow"/>
          <w:sz w:val="26"/>
          <w:szCs w:val="26"/>
          <w:lang w:val="es-ES_tradnl"/>
        </w:rPr>
        <w:t xml:space="preserve"> y la coadyuvante </w:t>
      </w:r>
      <w:proofErr w:type="spellStart"/>
      <w:r w:rsidR="008672B9" w:rsidRPr="00493CB4">
        <w:rPr>
          <w:rFonts w:ascii="Arial Narrow" w:hAnsi="Arial Narrow"/>
          <w:sz w:val="26"/>
          <w:szCs w:val="26"/>
          <w:lang w:val="es-ES_tradnl"/>
        </w:rPr>
        <w:t>Cotty</w:t>
      </w:r>
      <w:proofErr w:type="spellEnd"/>
      <w:r w:rsidR="008672B9" w:rsidRPr="00493CB4">
        <w:rPr>
          <w:rFonts w:ascii="Arial Narrow" w:hAnsi="Arial Narrow"/>
          <w:sz w:val="26"/>
          <w:szCs w:val="26"/>
          <w:lang w:val="es-ES_tradnl"/>
        </w:rPr>
        <w:t xml:space="preserve"> Morales Caamaño,</w:t>
      </w:r>
      <w:r w:rsidR="009D73FA" w:rsidRPr="00493CB4">
        <w:rPr>
          <w:rFonts w:ascii="Arial Narrow" w:hAnsi="Arial Narrow"/>
          <w:sz w:val="26"/>
          <w:szCs w:val="26"/>
          <w:lang w:val="es-ES_tradnl"/>
        </w:rPr>
        <w:t xml:space="preserve"> </w:t>
      </w:r>
      <w:r w:rsidRPr="00493CB4">
        <w:rPr>
          <w:rFonts w:ascii="Arial Narrow" w:hAnsi="Arial Narrow"/>
          <w:sz w:val="26"/>
          <w:szCs w:val="26"/>
          <w:lang w:val="es-ES_tradnl"/>
        </w:rPr>
        <w:t>contra la sentencia proferida el</w:t>
      </w:r>
      <w:r w:rsidR="00C32B21" w:rsidRPr="00493CB4">
        <w:rPr>
          <w:rFonts w:ascii="Arial Narrow" w:hAnsi="Arial Narrow"/>
          <w:sz w:val="26"/>
          <w:szCs w:val="26"/>
          <w:lang w:val="es-ES_tradnl"/>
        </w:rPr>
        <w:t xml:space="preserve"> </w:t>
      </w:r>
      <w:r w:rsidR="009D73FA" w:rsidRPr="00493CB4">
        <w:rPr>
          <w:rFonts w:ascii="Arial Narrow" w:hAnsi="Arial Narrow"/>
          <w:sz w:val="26"/>
          <w:szCs w:val="26"/>
          <w:lang w:val="es-ES_tradnl"/>
        </w:rPr>
        <w:t xml:space="preserve">24 </w:t>
      </w:r>
      <w:r w:rsidR="00C32B21" w:rsidRPr="00493CB4">
        <w:rPr>
          <w:rFonts w:ascii="Arial Narrow" w:hAnsi="Arial Narrow"/>
          <w:sz w:val="26"/>
          <w:szCs w:val="26"/>
          <w:lang w:val="es-ES_tradnl"/>
        </w:rPr>
        <w:t xml:space="preserve">de </w:t>
      </w:r>
      <w:r w:rsidR="008672B9" w:rsidRPr="00493CB4">
        <w:rPr>
          <w:rFonts w:ascii="Arial Narrow" w:hAnsi="Arial Narrow"/>
          <w:sz w:val="26"/>
          <w:szCs w:val="26"/>
          <w:lang w:val="es-ES_tradnl"/>
        </w:rPr>
        <w:t>septi</w:t>
      </w:r>
      <w:r w:rsidR="00F83054" w:rsidRPr="00493CB4">
        <w:rPr>
          <w:rFonts w:ascii="Arial Narrow" w:hAnsi="Arial Narrow"/>
          <w:sz w:val="26"/>
          <w:szCs w:val="26"/>
          <w:lang w:val="es-ES_tradnl"/>
        </w:rPr>
        <w:t>embre</w:t>
      </w:r>
      <w:r w:rsidR="00C32B21" w:rsidRPr="00493CB4">
        <w:rPr>
          <w:rFonts w:ascii="Arial Narrow" w:hAnsi="Arial Narrow"/>
          <w:sz w:val="26"/>
          <w:szCs w:val="26"/>
          <w:lang w:val="es-ES_tradnl"/>
        </w:rPr>
        <w:t xml:space="preserve"> de 20</w:t>
      </w:r>
      <w:r w:rsidR="0022428E" w:rsidRPr="00493CB4">
        <w:rPr>
          <w:rFonts w:ascii="Arial Narrow" w:hAnsi="Arial Narrow"/>
          <w:sz w:val="26"/>
          <w:szCs w:val="26"/>
          <w:lang w:val="es-ES_tradnl"/>
        </w:rPr>
        <w:t>2</w:t>
      </w:r>
      <w:r w:rsidR="009D73FA" w:rsidRPr="00493CB4">
        <w:rPr>
          <w:rFonts w:ascii="Arial Narrow" w:hAnsi="Arial Narrow"/>
          <w:sz w:val="26"/>
          <w:szCs w:val="26"/>
          <w:lang w:val="es-ES_tradnl"/>
        </w:rPr>
        <w:t>1</w:t>
      </w:r>
      <w:r w:rsidR="00C32B21" w:rsidRPr="00493CB4">
        <w:rPr>
          <w:rFonts w:ascii="Arial Narrow" w:hAnsi="Arial Narrow"/>
          <w:sz w:val="26"/>
          <w:szCs w:val="26"/>
          <w:lang w:val="es-ES_tradnl"/>
        </w:rPr>
        <w:t xml:space="preserve"> por el</w:t>
      </w:r>
      <w:r w:rsidRPr="00493CB4">
        <w:rPr>
          <w:rFonts w:ascii="Arial Narrow" w:hAnsi="Arial Narrow"/>
          <w:sz w:val="26"/>
          <w:szCs w:val="26"/>
          <w:lang w:val="es-ES_tradnl"/>
        </w:rPr>
        <w:t xml:space="preserve"> Juzgado </w:t>
      </w:r>
      <w:r w:rsidR="009D73FA" w:rsidRPr="00493CB4">
        <w:rPr>
          <w:rFonts w:ascii="Arial Narrow" w:hAnsi="Arial Narrow"/>
          <w:sz w:val="26"/>
          <w:szCs w:val="26"/>
          <w:lang w:val="es-ES_tradnl"/>
        </w:rPr>
        <w:t>Civil del Circuito de Santa Rosa de Cabal – Risaralda.</w:t>
      </w:r>
    </w:p>
    <w:p w14:paraId="6A05A809" w14:textId="77777777" w:rsidR="00EC7B12" w:rsidRPr="00493CB4" w:rsidRDefault="00EC7B12" w:rsidP="00493CB4">
      <w:pPr>
        <w:widowControl w:val="0"/>
        <w:spacing w:line="276" w:lineRule="auto"/>
        <w:jc w:val="both"/>
        <w:rPr>
          <w:rFonts w:ascii="Arial Narrow" w:hAnsi="Arial Narrow"/>
          <w:sz w:val="26"/>
          <w:szCs w:val="26"/>
          <w:lang w:val="es-ES_tradnl"/>
        </w:rPr>
      </w:pPr>
    </w:p>
    <w:p w14:paraId="0F10BAA5" w14:textId="3A4FD7B0" w:rsidR="00AE2E24" w:rsidRPr="00493CB4" w:rsidRDefault="00237C56" w:rsidP="00493CB4">
      <w:pPr>
        <w:widowControl w:val="0"/>
        <w:spacing w:line="276" w:lineRule="auto"/>
        <w:jc w:val="center"/>
        <w:rPr>
          <w:rFonts w:ascii="Arial Narrow" w:hAnsi="Arial Narrow"/>
          <w:b/>
          <w:sz w:val="26"/>
          <w:szCs w:val="26"/>
          <w:lang w:val="es-ES_tradnl"/>
        </w:rPr>
      </w:pPr>
      <w:r w:rsidRPr="00493CB4">
        <w:rPr>
          <w:rFonts w:ascii="Arial Narrow" w:hAnsi="Arial Narrow"/>
          <w:b/>
          <w:sz w:val="26"/>
          <w:szCs w:val="26"/>
          <w:lang w:val="es-ES_tradnl"/>
        </w:rPr>
        <w:t>Antecedentes</w:t>
      </w:r>
    </w:p>
    <w:p w14:paraId="5A39BBE3" w14:textId="77777777" w:rsidR="00AE2E24" w:rsidRPr="00493CB4" w:rsidRDefault="00AE2E24" w:rsidP="00493CB4">
      <w:pPr>
        <w:widowControl w:val="0"/>
        <w:spacing w:line="276" w:lineRule="auto"/>
        <w:jc w:val="both"/>
        <w:rPr>
          <w:rFonts w:ascii="Arial Narrow" w:hAnsi="Arial Narrow"/>
          <w:b/>
          <w:sz w:val="26"/>
          <w:szCs w:val="26"/>
          <w:lang w:val="es-ES_tradnl"/>
        </w:rPr>
      </w:pPr>
    </w:p>
    <w:p w14:paraId="74D5942F" w14:textId="791C0C71" w:rsidR="009100E9" w:rsidRPr="00493CB4" w:rsidRDefault="00DB6ACF" w:rsidP="00493CB4">
      <w:pPr>
        <w:spacing w:line="276" w:lineRule="auto"/>
        <w:jc w:val="both"/>
        <w:rPr>
          <w:rFonts w:ascii="Arial Narrow" w:hAnsi="Arial Narrow"/>
          <w:sz w:val="26"/>
          <w:szCs w:val="26"/>
        </w:rPr>
      </w:pPr>
      <w:r w:rsidRPr="00493CB4">
        <w:rPr>
          <w:rFonts w:ascii="Arial Narrow" w:hAnsi="Arial Narrow"/>
          <w:b/>
          <w:bCs/>
          <w:sz w:val="26"/>
          <w:szCs w:val="26"/>
        </w:rPr>
        <w:t>1</w:t>
      </w:r>
      <w:r w:rsidR="0022428E" w:rsidRPr="00493CB4">
        <w:rPr>
          <w:rFonts w:ascii="Arial Narrow" w:hAnsi="Arial Narrow"/>
          <w:b/>
          <w:bCs/>
          <w:sz w:val="26"/>
          <w:szCs w:val="26"/>
        </w:rPr>
        <w:t>-.</w:t>
      </w:r>
      <w:r w:rsidR="0022428E" w:rsidRPr="00493CB4">
        <w:rPr>
          <w:rFonts w:ascii="Arial Narrow" w:hAnsi="Arial Narrow"/>
          <w:sz w:val="26"/>
          <w:szCs w:val="26"/>
        </w:rPr>
        <w:t xml:space="preserve"> Persigue el pretensor que</w:t>
      </w:r>
      <w:r w:rsidR="009100E9" w:rsidRPr="00493CB4">
        <w:rPr>
          <w:rFonts w:ascii="Arial Narrow" w:hAnsi="Arial Narrow"/>
          <w:sz w:val="26"/>
          <w:szCs w:val="26"/>
        </w:rPr>
        <w:t>,</w:t>
      </w:r>
      <w:r w:rsidR="0022428E" w:rsidRPr="00493CB4">
        <w:rPr>
          <w:rFonts w:ascii="Arial Narrow" w:hAnsi="Arial Narrow"/>
          <w:sz w:val="26"/>
          <w:szCs w:val="26"/>
        </w:rPr>
        <w:t xml:space="preserve"> como salvaguarda a los derechos e intereses colectivos </w:t>
      </w:r>
      <w:r w:rsidR="009100E9" w:rsidRPr="00493CB4">
        <w:rPr>
          <w:rFonts w:ascii="Arial Narrow" w:hAnsi="Arial Narrow"/>
          <w:sz w:val="26"/>
          <w:szCs w:val="26"/>
        </w:rPr>
        <w:t>consagrados en los literales “d”, “l” y “m” del artículo 4º de la Ley 472 de 1998</w:t>
      </w:r>
      <w:r w:rsidR="00B52F16" w:rsidRPr="00493CB4">
        <w:rPr>
          <w:rFonts w:ascii="Arial Narrow" w:hAnsi="Arial Narrow"/>
          <w:sz w:val="26"/>
          <w:szCs w:val="26"/>
        </w:rPr>
        <w:t xml:space="preserve"> </w:t>
      </w:r>
      <w:r w:rsidR="00B52F16" w:rsidRPr="00493CB4">
        <w:rPr>
          <w:rFonts w:ascii="Arial Narrow" w:hAnsi="Arial Narrow"/>
          <w:i/>
          <w:iCs/>
          <w:sz w:val="26"/>
          <w:szCs w:val="26"/>
        </w:rPr>
        <w:t>(“</w:t>
      </w:r>
      <w:r w:rsidR="00B52F16" w:rsidRPr="00DA0FC4">
        <w:rPr>
          <w:rFonts w:ascii="Arial Narrow" w:hAnsi="Arial Narrow"/>
          <w:i/>
          <w:iCs/>
          <w:szCs w:val="26"/>
        </w:rPr>
        <w:t>[G]</w:t>
      </w:r>
      <w:proofErr w:type="spellStart"/>
      <w:r w:rsidR="00B52F16" w:rsidRPr="00DA0FC4">
        <w:rPr>
          <w:rFonts w:ascii="Arial Narrow" w:hAnsi="Arial Narrow"/>
          <w:i/>
          <w:iCs/>
          <w:szCs w:val="26"/>
        </w:rPr>
        <w:t>oce</w:t>
      </w:r>
      <w:proofErr w:type="spellEnd"/>
      <w:r w:rsidR="00B52F16" w:rsidRPr="00DA0FC4">
        <w:rPr>
          <w:rFonts w:ascii="Arial Narrow" w:hAnsi="Arial Narrow"/>
          <w:i/>
          <w:iCs/>
          <w:szCs w:val="26"/>
        </w:rPr>
        <w:t xml:space="preserve"> del Espacio P[ú]</w:t>
      </w:r>
      <w:proofErr w:type="spellStart"/>
      <w:r w:rsidR="00B52F16" w:rsidRPr="00DA0FC4">
        <w:rPr>
          <w:rFonts w:ascii="Arial Narrow" w:hAnsi="Arial Narrow"/>
          <w:i/>
          <w:iCs/>
          <w:szCs w:val="26"/>
        </w:rPr>
        <w:t>blico</w:t>
      </w:r>
      <w:proofErr w:type="spellEnd"/>
      <w:r w:rsidR="00B52F16" w:rsidRPr="00DA0FC4">
        <w:rPr>
          <w:rFonts w:ascii="Arial Narrow" w:hAnsi="Arial Narrow"/>
          <w:i/>
          <w:iCs/>
          <w:szCs w:val="26"/>
        </w:rPr>
        <w:t>, a la seguridad y prevención de desastres previsibles técnicamente, a la realización de las construcciones, edificaciones y desarrollos urbanos respetando las disposiciones jurídicas, de manera ordenada y dando prevalecía al beneficio de la calidad de vida de los habitantes y el acceso a una infraestructura de</w:t>
      </w:r>
      <w:r w:rsidR="00764694" w:rsidRPr="00DA0FC4">
        <w:rPr>
          <w:rFonts w:ascii="Arial Narrow" w:hAnsi="Arial Narrow"/>
          <w:i/>
          <w:iCs/>
          <w:szCs w:val="26"/>
        </w:rPr>
        <w:t xml:space="preserve"> </w:t>
      </w:r>
      <w:r w:rsidR="00B52F16" w:rsidRPr="00DA0FC4">
        <w:rPr>
          <w:rFonts w:ascii="Arial Narrow" w:hAnsi="Arial Narrow"/>
          <w:i/>
          <w:iCs/>
          <w:szCs w:val="26"/>
        </w:rPr>
        <w:t>servicios que garantice la salubridad p[ú]</w:t>
      </w:r>
      <w:proofErr w:type="spellStart"/>
      <w:r w:rsidR="00B52F16" w:rsidRPr="00DA0FC4">
        <w:rPr>
          <w:rFonts w:ascii="Arial Narrow" w:hAnsi="Arial Narrow"/>
          <w:i/>
          <w:iCs/>
          <w:szCs w:val="26"/>
        </w:rPr>
        <w:t>blica</w:t>
      </w:r>
      <w:proofErr w:type="spellEnd"/>
      <w:r w:rsidR="00B52F16" w:rsidRPr="00493CB4">
        <w:rPr>
          <w:rFonts w:ascii="Arial Narrow" w:hAnsi="Arial Narrow"/>
          <w:i/>
          <w:iCs/>
          <w:sz w:val="26"/>
          <w:szCs w:val="26"/>
        </w:rPr>
        <w:t>”</w:t>
      </w:r>
      <w:r w:rsidR="009D150B" w:rsidRPr="00493CB4">
        <w:rPr>
          <w:rFonts w:ascii="Arial Narrow" w:hAnsi="Arial Narrow"/>
          <w:i/>
          <w:iCs/>
          <w:sz w:val="26"/>
          <w:szCs w:val="26"/>
        </w:rPr>
        <w:t xml:space="preserve">. </w:t>
      </w:r>
      <w:r w:rsidR="00BC3472" w:rsidRPr="00493CB4">
        <w:rPr>
          <w:rFonts w:ascii="Arial Narrow" w:hAnsi="Arial Narrow"/>
          <w:i/>
          <w:iCs/>
          <w:sz w:val="26"/>
          <w:szCs w:val="26"/>
        </w:rPr>
        <w:t xml:space="preserve">- </w:t>
      </w:r>
      <w:r w:rsidR="009D150B" w:rsidRPr="00493CB4">
        <w:rPr>
          <w:rFonts w:ascii="Arial Narrow" w:hAnsi="Arial Narrow"/>
          <w:sz w:val="26"/>
          <w:szCs w:val="26"/>
        </w:rPr>
        <w:t>Arch</w:t>
      </w:r>
      <w:r w:rsidR="00BC3472" w:rsidRPr="00493CB4">
        <w:rPr>
          <w:rFonts w:ascii="Arial Narrow" w:hAnsi="Arial Narrow"/>
          <w:sz w:val="26"/>
          <w:szCs w:val="26"/>
        </w:rPr>
        <w:t>ivos</w:t>
      </w:r>
      <w:r w:rsidR="009D150B" w:rsidRPr="00493CB4">
        <w:rPr>
          <w:rFonts w:ascii="Arial Narrow" w:hAnsi="Arial Narrow"/>
          <w:sz w:val="26"/>
          <w:szCs w:val="26"/>
        </w:rPr>
        <w:t xml:space="preserve"> 02 y 05, carpeta de primera instancia)</w:t>
      </w:r>
      <w:r w:rsidR="009100E9" w:rsidRPr="00493CB4">
        <w:rPr>
          <w:rFonts w:ascii="Arial Narrow" w:hAnsi="Arial Narrow"/>
          <w:sz w:val="26"/>
          <w:szCs w:val="26"/>
        </w:rPr>
        <w:t xml:space="preserve">, se ordene al </w:t>
      </w:r>
      <w:r w:rsidR="00B52F16" w:rsidRPr="00493CB4">
        <w:rPr>
          <w:rFonts w:ascii="Arial Narrow" w:hAnsi="Arial Narrow"/>
          <w:sz w:val="26"/>
          <w:szCs w:val="26"/>
        </w:rPr>
        <w:t>propietario del establecimiento de comercio Big John</w:t>
      </w:r>
      <w:r w:rsidR="009D150B" w:rsidRPr="00493CB4">
        <w:rPr>
          <w:rFonts w:ascii="Arial Narrow" w:hAnsi="Arial Narrow"/>
          <w:sz w:val="26"/>
          <w:szCs w:val="26"/>
        </w:rPr>
        <w:t>,</w:t>
      </w:r>
      <w:r w:rsidR="00B52F16" w:rsidRPr="00493CB4">
        <w:rPr>
          <w:rFonts w:ascii="Arial Narrow" w:hAnsi="Arial Narrow"/>
          <w:sz w:val="26"/>
          <w:szCs w:val="26"/>
        </w:rPr>
        <w:t xml:space="preserve"> ubicado en la carrera 14 No. 14-1</w:t>
      </w:r>
      <w:r w:rsidR="009D150B" w:rsidRPr="00493CB4">
        <w:rPr>
          <w:rFonts w:ascii="Arial Narrow" w:hAnsi="Arial Narrow"/>
          <w:sz w:val="26"/>
          <w:szCs w:val="26"/>
        </w:rPr>
        <w:t>5</w:t>
      </w:r>
      <w:r w:rsidR="00B52F16" w:rsidRPr="00493CB4">
        <w:rPr>
          <w:rFonts w:ascii="Arial Narrow" w:hAnsi="Arial Narrow"/>
          <w:sz w:val="26"/>
          <w:szCs w:val="26"/>
        </w:rPr>
        <w:t xml:space="preserve"> del municipio de Santa Rosa de Cabal, se construya rampa de acceso para personas en situación de discapacidad que se movilicen en silla de ruedas </w:t>
      </w:r>
      <w:r w:rsidR="00F25389" w:rsidRPr="00493CB4">
        <w:rPr>
          <w:rFonts w:ascii="Arial Narrow" w:hAnsi="Arial Narrow"/>
          <w:sz w:val="26"/>
          <w:szCs w:val="26"/>
        </w:rPr>
        <w:t>(f. digital 01, arch</w:t>
      </w:r>
      <w:r w:rsidR="00BC3472" w:rsidRPr="00493CB4">
        <w:rPr>
          <w:rFonts w:ascii="Arial Narrow" w:hAnsi="Arial Narrow"/>
          <w:sz w:val="26"/>
          <w:szCs w:val="26"/>
        </w:rPr>
        <w:t xml:space="preserve">ivo </w:t>
      </w:r>
      <w:r w:rsidR="00F25389" w:rsidRPr="00493CB4">
        <w:rPr>
          <w:rFonts w:ascii="Arial Narrow" w:hAnsi="Arial Narrow"/>
          <w:sz w:val="26"/>
          <w:szCs w:val="26"/>
        </w:rPr>
        <w:t>01 de primera instancia)</w:t>
      </w:r>
      <w:r w:rsidR="009100E9" w:rsidRPr="00493CB4">
        <w:rPr>
          <w:rFonts w:ascii="Arial Narrow" w:hAnsi="Arial Narrow"/>
          <w:sz w:val="26"/>
          <w:szCs w:val="26"/>
        </w:rPr>
        <w:t xml:space="preserve">.  </w:t>
      </w:r>
      <w:r w:rsidR="00BC3472" w:rsidRPr="00493CB4">
        <w:rPr>
          <w:rFonts w:ascii="Arial Narrow" w:hAnsi="Arial Narrow"/>
          <w:sz w:val="26"/>
          <w:szCs w:val="26"/>
        </w:rPr>
        <w:t>La anterior con soporte en que en el sitio indicado se tiene abierto al público el establecimiento de comercio indicado, sin garantías de accesibilidad física para las personas en condición de discapacidad física.</w:t>
      </w:r>
    </w:p>
    <w:p w14:paraId="5FC46434" w14:textId="77777777" w:rsidR="002E0BE0" w:rsidRPr="00493CB4" w:rsidRDefault="002E0BE0" w:rsidP="00493CB4">
      <w:pPr>
        <w:spacing w:line="276" w:lineRule="auto"/>
        <w:jc w:val="both"/>
        <w:rPr>
          <w:rFonts w:ascii="Arial Narrow" w:hAnsi="Arial Narrow"/>
          <w:sz w:val="26"/>
          <w:szCs w:val="26"/>
        </w:rPr>
      </w:pPr>
    </w:p>
    <w:p w14:paraId="0E1F7F8C" w14:textId="37BE4639" w:rsidR="009B000B" w:rsidRPr="00493CB4" w:rsidRDefault="009D150B" w:rsidP="00493CB4">
      <w:pPr>
        <w:spacing w:line="276" w:lineRule="auto"/>
        <w:jc w:val="both"/>
        <w:rPr>
          <w:rFonts w:ascii="Arial Narrow" w:hAnsi="Arial Narrow"/>
          <w:sz w:val="26"/>
          <w:szCs w:val="26"/>
        </w:rPr>
      </w:pPr>
      <w:r w:rsidRPr="00493CB4">
        <w:rPr>
          <w:rFonts w:ascii="Arial Narrow" w:hAnsi="Arial Narrow"/>
          <w:b/>
          <w:bCs/>
          <w:sz w:val="26"/>
          <w:szCs w:val="26"/>
        </w:rPr>
        <w:t xml:space="preserve">2.- </w:t>
      </w:r>
      <w:r w:rsidRPr="00493CB4">
        <w:rPr>
          <w:rFonts w:ascii="Arial Narrow" w:hAnsi="Arial Narrow"/>
          <w:sz w:val="26"/>
          <w:szCs w:val="26"/>
        </w:rPr>
        <w:t xml:space="preserve">En especial, solicitó la vinculación de la alcaldía de esa municipalidad, relievando su omisión </w:t>
      </w:r>
      <w:r w:rsidR="009B000B" w:rsidRPr="00493CB4">
        <w:rPr>
          <w:rFonts w:ascii="Arial Narrow" w:hAnsi="Arial Narrow"/>
          <w:sz w:val="26"/>
          <w:szCs w:val="26"/>
        </w:rPr>
        <w:t>como autoridad pública de</w:t>
      </w:r>
      <w:r w:rsidRPr="00493CB4">
        <w:rPr>
          <w:rFonts w:ascii="Arial Narrow" w:hAnsi="Arial Narrow"/>
          <w:sz w:val="26"/>
          <w:szCs w:val="26"/>
        </w:rPr>
        <w:t xml:space="preserve"> hacer cumplir la normatividad </w:t>
      </w:r>
      <w:r w:rsidR="009B000B" w:rsidRPr="00493CB4">
        <w:rPr>
          <w:rFonts w:ascii="Arial Narrow" w:hAnsi="Arial Narrow"/>
          <w:sz w:val="26"/>
          <w:szCs w:val="26"/>
        </w:rPr>
        <w:t xml:space="preserve">que consagra la protección </w:t>
      </w:r>
      <w:r w:rsidR="00944F1D" w:rsidRPr="00493CB4">
        <w:rPr>
          <w:rFonts w:ascii="Arial Narrow" w:hAnsi="Arial Narrow"/>
          <w:sz w:val="26"/>
          <w:szCs w:val="26"/>
        </w:rPr>
        <w:t xml:space="preserve">de </w:t>
      </w:r>
      <w:r w:rsidR="009B000B" w:rsidRPr="00493CB4">
        <w:rPr>
          <w:rFonts w:ascii="Arial Narrow" w:hAnsi="Arial Narrow"/>
          <w:sz w:val="26"/>
          <w:szCs w:val="26"/>
        </w:rPr>
        <w:t xml:space="preserve">esa parte poblacional (cita la </w:t>
      </w:r>
      <w:r w:rsidR="002E0BE0" w:rsidRPr="00493CB4">
        <w:rPr>
          <w:rFonts w:ascii="Arial Narrow" w:hAnsi="Arial Narrow"/>
          <w:sz w:val="26"/>
          <w:szCs w:val="26"/>
        </w:rPr>
        <w:t>L</w:t>
      </w:r>
      <w:r w:rsidR="009B000B" w:rsidRPr="00493CB4">
        <w:rPr>
          <w:rFonts w:ascii="Arial Narrow" w:hAnsi="Arial Narrow"/>
          <w:sz w:val="26"/>
          <w:szCs w:val="26"/>
        </w:rPr>
        <w:t xml:space="preserve">ey 361 de 1997), y en esa empresa </w:t>
      </w:r>
      <w:r w:rsidR="009B000B" w:rsidRPr="00493CB4">
        <w:rPr>
          <w:rFonts w:ascii="Arial Narrow" w:hAnsi="Arial Narrow"/>
          <w:i/>
          <w:iCs/>
          <w:sz w:val="26"/>
          <w:szCs w:val="26"/>
        </w:rPr>
        <w:t>“</w:t>
      </w:r>
      <w:r w:rsidR="009B000B" w:rsidRPr="00DA0FC4">
        <w:rPr>
          <w:rFonts w:ascii="Arial Narrow" w:hAnsi="Arial Narrow"/>
          <w:i/>
          <w:iCs/>
          <w:szCs w:val="26"/>
        </w:rPr>
        <w:t>…</w:t>
      </w:r>
      <w:r w:rsidR="00DA0FC4" w:rsidRPr="00DA0FC4">
        <w:rPr>
          <w:rFonts w:ascii="Arial Narrow" w:hAnsi="Arial Narrow"/>
          <w:i/>
          <w:iCs/>
          <w:szCs w:val="26"/>
        </w:rPr>
        <w:t xml:space="preserve"> </w:t>
      </w:r>
      <w:r w:rsidR="009B000B" w:rsidRPr="00DA0FC4">
        <w:rPr>
          <w:rFonts w:ascii="Arial Narrow" w:hAnsi="Arial Narrow"/>
          <w:i/>
          <w:iCs/>
          <w:szCs w:val="26"/>
        </w:rPr>
        <w:t>DESIST[E] de COSTAS, AGENCIAS en DERECHO y de CUALQUIER suma de dinero que provenga del accionado particular…</w:t>
      </w:r>
      <w:r w:rsidR="009B000B" w:rsidRPr="00493CB4">
        <w:rPr>
          <w:rFonts w:ascii="Arial Narrow" w:hAnsi="Arial Narrow"/>
          <w:i/>
          <w:iCs/>
          <w:sz w:val="26"/>
          <w:szCs w:val="26"/>
        </w:rPr>
        <w:t xml:space="preserve">” </w:t>
      </w:r>
      <w:r w:rsidR="009B000B" w:rsidRPr="00493CB4">
        <w:rPr>
          <w:rFonts w:ascii="Arial Narrow" w:hAnsi="Arial Narrow"/>
          <w:sz w:val="26"/>
          <w:szCs w:val="26"/>
        </w:rPr>
        <w:t>(</w:t>
      </w:r>
      <w:r w:rsidR="00944F1D" w:rsidRPr="00493CB4">
        <w:rPr>
          <w:rFonts w:ascii="Arial Narrow" w:hAnsi="Arial Narrow"/>
          <w:sz w:val="26"/>
          <w:szCs w:val="26"/>
        </w:rPr>
        <w:t xml:space="preserve">contenido </w:t>
      </w:r>
      <w:r w:rsidR="002E0BE0" w:rsidRPr="00493CB4">
        <w:rPr>
          <w:rFonts w:ascii="Arial Narrow" w:hAnsi="Arial Narrow"/>
          <w:sz w:val="26"/>
          <w:szCs w:val="26"/>
        </w:rPr>
        <w:t>de</w:t>
      </w:r>
      <w:r w:rsidR="00944F1D" w:rsidRPr="00493CB4">
        <w:rPr>
          <w:rFonts w:ascii="Arial Narrow" w:hAnsi="Arial Narrow"/>
          <w:sz w:val="26"/>
          <w:szCs w:val="26"/>
        </w:rPr>
        <w:t xml:space="preserve"> la pretensión 4ª de la demanda), para pedir expresamente que la condena por ese emolumento se imponga a la administración</w:t>
      </w:r>
      <w:r w:rsidR="00764694" w:rsidRPr="00493CB4">
        <w:rPr>
          <w:rFonts w:ascii="Arial Narrow" w:hAnsi="Arial Narrow"/>
          <w:sz w:val="26"/>
          <w:szCs w:val="26"/>
        </w:rPr>
        <w:t xml:space="preserve"> local</w:t>
      </w:r>
      <w:r w:rsidR="00944F1D" w:rsidRPr="00493CB4">
        <w:rPr>
          <w:rFonts w:ascii="Arial Narrow" w:hAnsi="Arial Narrow"/>
          <w:sz w:val="26"/>
          <w:szCs w:val="26"/>
        </w:rPr>
        <w:t xml:space="preserve">. </w:t>
      </w:r>
    </w:p>
    <w:p w14:paraId="615743D4" w14:textId="6BD204FD" w:rsidR="00944F1D" w:rsidRPr="00493CB4" w:rsidRDefault="00944F1D" w:rsidP="00493CB4">
      <w:pPr>
        <w:spacing w:line="276" w:lineRule="auto"/>
        <w:jc w:val="both"/>
        <w:rPr>
          <w:rFonts w:ascii="Arial Narrow" w:hAnsi="Arial Narrow"/>
          <w:sz w:val="26"/>
          <w:szCs w:val="26"/>
        </w:rPr>
      </w:pPr>
    </w:p>
    <w:p w14:paraId="73164A1B" w14:textId="6C5F9B8D" w:rsidR="00944F1D" w:rsidRPr="00493CB4" w:rsidRDefault="00944F1D" w:rsidP="00493CB4">
      <w:pPr>
        <w:spacing w:line="276" w:lineRule="auto"/>
        <w:jc w:val="both"/>
        <w:rPr>
          <w:rFonts w:ascii="Arial Narrow" w:hAnsi="Arial Narrow"/>
          <w:sz w:val="26"/>
          <w:szCs w:val="26"/>
        </w:rPr>
      </w:pPr>
      <w:r w:rsidRPr="00493CB4">
        <w:rPr>
          <w:rFonts w:ascii="Arial Narrow" w:hAnsi="Arial Narrow"/>
          <w:b/>
          <w:bCs/>
          <w:sz w:val="26"/>
          <w:szCs w:val="26"/>
        </w:rPr>
        <w:t xml:space="preserve">3.- </w:t>
      </w:r>
      <w:r w:rsidRPr="00493CB4">
        <w:rPr>
          <w:rFonts w:ascii="Arial Narrow" w:hAnsi="Arial Narrow"/>
          <w:sz w:val="26"/>
          <w:szCs w:val="26"/>
        </w:rPr>
        <w:t>En auto que admite la demanda logró establecerse la propiedad del establecimiento de comercio en Inversiones Merizalde Restrepo S.A</w:t>
      </w:r>
      <w:r w:rsidR="0049622D" w:rsidRPr="00493CB4">
        <w:rPr>
          <w:rFonts w:ascii="Arial Narrow" w:hAnsi="Arial Narrow"/>
          <w:sz w:val="26"/>
          <w:szCs w:val="26"/>
        </w:rPr>
        <w:t>.</w:t>
      </w:r>
      <w:r w:rsidRPr="00493CB4">
        <w:rPr>
          <w:rFonts w:ascii="Arial Narrow" w:hAnsi="Arial Narrow"/>
          <w:sz w:val="26"/>
          <w:szCs w:val="26"/>
        </w:rPr>
        <w:t xml:space="preserve">, a quien se le notificó la </w:t>
      </w:r>
      <w:r w:rsidR="0049622D" w:rsidRPr="00493CB4">
        <w:rPr>
          <w:rFonts w:ascii="Arial Narrow" w:hAnsi="Arial Narrow"/>
          <w:sz w:val="26"/>
          <w:szCs w:val="26"/>
        </w:rPr>
        <w:t xml:space="preserve">admisión de la </w:t>
      </w:r>
      <w:r w:rsidRPr="00493CB4">
        <w:rPr>
          <w:rFonts w:ascii="Arial Narrow" w:hAnsi="Arial Narrow"/>
          <w:sz w:val="26"/>
          <w:szCs w:val="26"/>
        </w:rPr>
        <w:t>demanda (arch</w:t>
      </w:r>
      <w:r w:rsidR="0049622D" w:rsidRPr="00493CB4">
        <w:rPr>
          <w:rFonts w:ascii="Arial Narrow" w:hAnsi="Arial Narrow"/>
          <w:sz w:val="26"/>
          <w:szCs w:val="26"/>
        </w:rPr>
        <w:t>ivo</w:t>
      </w:r>
      <w:r w:rsidRPr="00493CB4">
        <w:rPr>
          <w:rFonts w:ascii="Arial Narrow" w:hAnsi="Arial Narrow"/>
          <w:sz w:val="26"/>
          <w:szCs w:val="26"/>
        </w:rPr>
        <w:t xml:space="preserve"> 08 Ib.)</w:t>
      </w:r>
      <w:r w:rsidR="0049622D" w:rsidRPr="00493CB4">
        <w:rPr>
          <w:rFonts w:ascii="Arial Narrow" w:hAnsi="Arial Narrow"/>
          <w:sz w:val="26"/>
          <w:szCs w:val="26"/>
        </w:rPr>
        <w:t>. E</w:t>
      </w:r>
      <w:r w:rsidRPr="00493CB4">
        <w:rPr>
          <w:rFonts w:ascii="Arial Narrow" w:hAnsi="Arial Narrow"/>
          <w:sz w:val="26"/>
          <w:szCs w:val="26"/>
        </w:rPr>
        <w:t xml:space="preserve">n su respuesta </w:t>
      </w:r>
      <w:r w:rsidR="009254F1" w:rsidRPr="00493CB4">
        <w:rPr>
          <w:rFonts w:ascii="Arial Narrow" w:hAnsi="Arial Narrow"/>
          <w:sz w:val="26"/>
          <w:szCs w:val="26"/>
        </w:rPr>
        <w:t>propuso excepciones de fondo</w:t>
      </w:r>
      <w:r w:rsidR="007965D5" w:rsidRPr="00493CB4">
        <w:rPr>
          <w:rFonts w:ascii="Arial Narrow" w:hAnsi="Arial Narrow"/>
          <w:sz w:val="26"/>
          <w:szCs w:val="26"/>
        </w:rPr>
        <w:t xml:space="preserve"> alegando no ser el propietario del inmueble, que a su juicio debe ser integrado a la litis, y haber iniciado la etapa de estudios, diseños y desarrollo de una rampa de acceso que sea removible que y franquee los 10 </w:t>
      </w:r>
      <w:proofErr w:type="spellStart"/>
      <w:r w:rsidR="007965D5" w:rsidRPr="00493CB4">
        <w:rPr>
          <w:rFonts w:ascii="Arial Narrow" w:hAnsi="Arial Narrow"/>
          <w:sz w:val="26"/>
          <w:szCs w:val="26"/>
        </w:rPr>
        <w:t>cms</w:t>
      </w:r>
      <w:proofErr w:type="spellEnd"/>
      <w:r w:rsidR="007965D5" w:rsidRPr="00493CB4">
        <w:rPr>
          <w:rFonts w:ascii="Arial Narrow" w:hAnsi="Arial Narrow"/>
          <w:sz w:val="26"/>
          <w:szCs w:val="26"/>
        </w:rPr>
        <w:t xml:space="preserve"> de desnivel que se encuentran a la entrada del local</w:t>
      </w:r>
      <w:r w:rsidR="009254F1" w:rsidRPr="00493CB4">
        <w:rPr>
          <w:rFonts w:ascii="Arial Narrow" w:hAnsi="Arial Narrow"/>
          <w:sz w:val="26"/>
          <w:szCs w:val="26"/>
        </w:rPr>
        <w:t xml:space="preserve"> (arch</w:t>
      </w:r>
      <w:r w:rsidR="007965D5" w:rsidRPr="00493CB4">
        <w:rPr>
          <w:rFonts w:ascii="Arial Narrow" w:hAnsi="Arial Narrow"/>
          <w:sz w:val="26"/>
          <w:szCs w:val="26"/>
        </w:rPr>
        <w:t>ivo</w:t>
      </w:r>
      <w:r w:rsidR="009254F1" w:rsidRPr="00493CB4">
        <w:rPr>
          <w:rFonts w:ascii="Arial Narrow" w:hAnsi="Arial Narrow"/>
          <w:sz w:val="26"/>
          <w:szCs w:val="26"/>
        </w:rPr>
        <w:t xml:space="preserve"> 19 Ib.).</w:t>
      </w:r>
    </w:p>
    <w:p w14:paraId="6247B277" w14:textId="739661C2" w:rsidR="00944F1D" w:rsidRPr="00493CB4" w:rsidRDefault="00944F1D" w:rsidP="00493CB4">
      <w:pPr>
        <w:spacing w:line="276" w:lineRule="auto"/>
        <w:jc w:val="both"/>
        <w:rPr>
          <w:rFonts w:ascii="Arial Narrow" w:hAnsi="Arial Narrow"/>
          <w:sz w:val="26"/>
          <w:szCs w:val="26"/>
        </w:rPr>
      </w:pPr>
    </w:p>
    <w:p w14:paraId="6E3AABD0" w14:textId="4ED11143" w:rsidR="009254F1" w:rsidRPr="00493CB4" w:rsidRDefault="00944F1D" w:rsidP="00493CB4">
      <w:pPr>
        <w:spacing w:line="276" w:lineRule="auto"/>
        <w:jc w:val="both"/>
        <w:rPr>
          <w:rFonts w:ascii="Arial Narrow" w:hAnsi="Arial Narrow"/>
          <w:sz w:val="26"/>
          <w:szCs w:val="26"/>
        </w:rPr>
      </w:pPr>
      <w:r w:rsidRPr="00493CB4">
        <w:rPr>
          <w:rFonts w:ascii="Arial Narrow" w:hAnsi="Arial Narrow"/>
          <w:b/>
          <w:bCs/>
          <w:sz w:val="26"/>
          <w:szCs w:val="26"/>
        </w:rPr>
        <w:t xml:space="preserve">4.- </w:t>
      </w:r>
      <w:r w:rsidR="009254F1" w:rsidRPr="00493CB4">
        <w:rPr>
          <w:rFonts w:ascii="Arial Narrow" w:hAnsi="Arial Narrow"/>
          <w:sz w:val="26"/>
          <w:szCs w:val="26"/>
        </w:rPr>
        <w:t>La alcaldía de esa municipalidad concurrió como entidad administrativa encargada de la protección el derecho colectivo presuntamente conculcado (arch</w:t>
      </w:r>
      <w:r w:rsidR="007965D5" w:rsidRPr="00493CB4">
        <w:rPr>
          <w:rFonts w:ascii="Arial Narrow" w:hAnsi="Arial Narrow"/>
          <w:sz w:val="26"/>
          <w:szCs w:val="26"/>
        </w:rPr>
        <w:t>ivo</w:t>
      </w:r>
      <w:r w:rsidR="009254F1" w:rsidRPr="00493CB4">
        <w:rPr>
          <w:rFonts w:ascii="Arial Narrow" w:hAnsi="Arial Narrow"/>
          <w:sz w:val="26"/>
          <w:szCs w:val="26"/>
        </w:rPr>
        <w:t xml:space="preserve"> 15 Ib.) esgrimiendo la excepción previa de falta de jurisdicción, </w:t>
      </w:r>
      <w:r w:rsidR="007965D5" w:rsidRPr="00493CB4">
        <w:rPr>
          <w:rFonts w:ascii="Arial Narrow" w:hAnsi="Arial Narrow"/>
          <w:sz w:val="26"/>
          <w:szCs w:val="26"/>
        </w:rPr>
        <w:t xml:space="preserve">al </w:t>
      </w:r>
      <w:r w:rsidR="009254F1" w:rsidRPr="00493CB4">
        <w:rPr>
          <w:rFonts w:ascii="Arial Narrow" w:hAnsi="Arial Narrow"/>
          <w:sz w:val="26"/>
          <w:szCs w:val="26"/>
        </w:rPr>
        <w:t>considera</w:t>
      </w:r>
      <w:r w:rsidR="007965D5" w:rsidRPr="00493CB4">
        <w:rPr>
          <w:rFonts w:ascii="Arial Narrow" w:hAnsi="Arial Narrow"/>
          <w:sz w:val="26"/>
          <w:szCs w:val="26"/>
        </w:rPr>
        <w:t>r</w:t>
      </w:r>
      <w:r w:rsidR="009254F1" w:rsidRPr="00493CB4">
        <w:rPr>
          <w:rFonts w:ascii="Arial Narrow" w:hAnsi="Arial Narrow"/>
          <w:sz w:val="26"/>
          <w:szCs w:val="26"/>
        </w:rPr>
        <w:t xml:space="preserve"> que la</w:t>
      </w:r>
      <w:r w:rsidR="00764694" w:rsidRPr="00493CB4">
        <w:rPr>
          <w:rFonts w:ascii="Arial Narrow" w:hAnsi="Arial Narrow"/>
          <w:sz w:val="26"/>
          <w:szCs w:val="26"/>
        </w:rPr>
        <w:t>s</w:t>
      </w:r>
      <w:r w:rsidR="009254F1" w:rsidRPr="00493CB4">
        <w:rPr>
          <w:rFonts w:ascii="Arial Narrow" w:hAnsi="Arial Narrow"/>
          <w:sz w:val="26"/>
          <w:szCs w:val="26"/>
        </w:rPr>
        <w:t xml:space="preserve"> pretensiones también </w:t>
      </w:r>
      <w:r w:rsidR="00764694" w:rsidRPr="00493CB4">
        <w:rPr>
          <w:rFonts w:ascii="Arial Narrow" w:hAnsi="Arial Narrow"/>
          <w:sz w:val="26"/>
          <w:szCs w:val="26"/>
        </w:rPr>
        <w:t xml:space="preserve">se </w:t>
      </w:r>
      <w:r w:rsidR="009254F1" w:rsidRPr="00493CB4">
        <w:rPr>
          <w:rFonts w:ascii="Arial Narrow" w:hAnsi="Arial Narrow"/>
          <w:sz w:val="26"/>
          <w:szCs w:val="26"/>
        </w:rPr>
        <w:t>dirig</w:t>
      </w:r>
      <w:r w:rsidR="00764694" w:rsidRPr="00493CB4">
        <w:rPr>
          <w:rFonts w:ascii="Arial Narrow" w:hAnsi="Arial Narrow"/>
          <w:sz w:val="26"/>
          <w:szCs w:val="26"/>
        </w:rPr>
        <w:t>en</w:t>
      </w:r>
      <w:r w:rsidR="009254F1" w:rsidRPr="00493CB4">
        <w:rPr>
          <w:rFonts w:ascii="Arial Narrow" w:hAnsi="Arial Narrow"/>
          <w:sz w:val="26"/>
          <w:szCs w:val="26"/>
        </w:rPr>
        <w:t xml:space="preserve"> a </w:t>
      </w:r>
      <w:r w:rsidR="002E0BE0" w:rsidRPr="00493CB4">
        <w:rPr>
          <w:rFonts w:ascii="Arial Narrow" w:hAnsi="Arial Narrow"/>
          <w:sz w:val="26"/>
          <w:szCs w:val="26"/>
        </w:rPr>
        <w:t>esa autoridad</w:t>
      </w:r>
      <w:r w:rsidR="009254F1" w:rsidRPr="00493CB4">
        <w:rPr>
          <w:rFonts w:ascii="Arial Narrow" w:hAnsi="Arial Narrow"/>
          <w:sz w:val="26"/>
          <w:szCs w:val="26"/>
        </w:rPr>
        <w:t>, por lo que</w:t>
      </w:r>
      <w:r w:rsidR="00764694" w:rsidRPr="00493CB4">
        <w:rPr>
          <w:rFonts w:ascii="Arial Narrow" w:hAnsi="Arial Narrow"/>
          <w:sz w:val="26"/>
          <w:szCs w:val="26"/>
        </w:rPr>
        <w:t xml:space="preserve">, concluye, </w:t>
      </w:r>
      <w:r w:rsidR="009254F1" w:rsidRPr="00493CB4">
        <w:rPr>
          <w:rFonts w:ascii="Arial Narrow" w:hAnsi="Arial Narrow"/>
          <w:sz w:val="26"/>
          <w:szCs w:val="26"/>
        </w:rPr>
        <w:t xml:space="preserve">el asunto debe ser conocido por la jurisdicción contencioso administrativa.  </w:t>
      </w:r>
    </w:p>
    <w:p w14:paraId="756666E2" w14:textId="77777777" w:rsidR="009254F1" w:rsidRPr="00493CB4" w:rsidRDefault="009254F1" w:rsidP="00493CB4">
      <w:pPr>
        <w:spacing w:line="276" w:lineRule="auto"/>
        <w:jc w:val="both"/>
        <w:rPr>
          <w:rFonts w:ascii="Arial Narrow" w:hAnsi="Arial Narrow"/>
          <w:sz w:val="26"/>
          <w:szCs w:val="26"/>
        </w:rPr>
      </w:pPr>
    </w:p>
    <w:p w14:paraId="6B314A35" w14:textId="6AEE22DA" w:rsidR="00944F1D" w:rsidRPr="00493CB4" w:rsidRDefault="009254F1" w:rsidP="00493CB4">
      <w:pPr>
        <w:spacing w:line="276" w:lineRule="auto"/>
        <w:jc w:val="both"/>
        <w:rPr>
          <w:rFonts w:ascii="Arial Narrow" w:hAnsi="Arial Narrow"/>
          <w:sz w:val="26"/>
          <w:szCs w:val="26"/>
        </w:rPr>
      </w:pPr>
      <w:r w:rsidRPr="00493CB4">
        <w:rPr>
          <w:rFonts w:ascii="Arial Narrow" w:hAnsi="Arial Narrow"/>
          <w:b/>
          <w:bCs/>
          <w:sz w:val="26"/>
          <w:szCs w:val="26"/>
        </w:rPr>
        <w:t>5.-</w:t>
      </w:r>
      <w:r w:rsidRPr="00493CB4">
        <w:rPr>
          <w:rFonts w:ascii="Arial Narrow" w:hAnsi="Arial Narrow"/>
          <w:sz w:val="26"/>
          <w:szCs w:val="26"/>
        </w:rPr>
        <w:t xml:space="preserve"> Se advierte el debido enteramiento del ministerio público, y e</w:t>
      </w:r>
      <w:r w:rsidR="007965D5" w:rsidRPr="00493CB4">
        <w:rPr>
          <w:rFonts w:ascii="Arial Narrow" w:hAnsi="Arial Narrow"/>
          <w:sz w:val="26"/>
          <w:szCs w:val="26"/>
        </w:rPr>
        <w:t>l aviso a los</w:t>
      </w:r>
      <w:r w:rsidRPr="00493CB4">
        <w:rPr>
          <w:rFonts w:ascii="Arial Narrow" w:hAnsi="Arial Narrow"/>
          <w:sz w:val="26"/>
          <w:szCs w:val="26"/>
        </w:rPr>
        <w:t xml:space="preserve"> miembros de la comunidad (arch</w:t>
      </w:r>
      <w:r w:rsidR="007965D5" w:rsidRPr="00493CB4">
        <w:rPr>
          <w:rFonts w:ascii="Arial Narrow" w:hAnsi="Arial Narrow"/>
          <w:sz w:val="26"/>
          <w:szCs w:val="26"/>
        </w:rPr>
        <w:t>ivo</w:t>
      </w:r>
      <w:r w:rsidR="006319EB" w:rsidRPr="00493CB4">
        <w:rPr>
          <w:rFonts w:ascii="Arial Narrow" w:hAnsi="Arial Narrow"/>
          <w:sz w:val="26"/>
          <w:szCs w:val="26"/>
        </w:rPr>
        <w:t>s</w:t>
      </w:r>
      <w:r w:rsidRPr="00493CB4">
        <w:rPr>
          <w:rFonts w:ascii="Arial Narrow" w:hAnsi="Arial Narrow"/>
          <w:sz w:val="26"/>
          <w:szCs w:val="26"/>
        </w:rPr>
        <w:t xml:space="preserve"> </w:t>
      </w:r>
      <w:r w:rsidR="009C56A2" w:rsidRPr="00493CB4">
        <w:rPr>
          <w:rFonts w:ascii="Arial Narrow" w:hAnsi="Arial Narrow"/>
          <w:sz w:val="26"/>
          <w:szCs w:val="26"/>
        </w:rPr>
        <w:t>17 y 21 Ib.)</w:t>
      </w:r>
      <w:r w:rsidR="00BC6012" w:rsidRPr="00493CB4">
        <w:rPr>
          <w:rFonts w:ascii="Arial Narrow" w:hAnsi="Arial Narrow"/>
          <w:sz w:val="26"/>
          <w:szCs w:val="26"/>
        </w:rPr>
        <w:t>.</w:t>
      </w:r>
      <w:r w:rsidR="009C56A2" w:rsidRPr="00493CB4">
        <w:rPr>
          <w:rFonts w:ascii="Arial Narrow" w:hAnsi="Arial Narrow"/>
          <w:sz w:val="26"/>
          <w:szCs w:val="26"/>
        </w:rPr>
        <w:t xml:space="preserve"> </w:t>
      </w:r>
      <w:r w:rsidRPr="00493CB4">
        <w:rPr>
          <w:rFonts w:ascii="Arial Narrow" w:hAnsi="Arial Narrow"/>
          <w:sz w:val="26"/>
          <w:szCs w:val="26"/>
        </w:rPr>
        <w:t xml:space="preserve"> </w:t>
      </w:r>
    </w:p>
    <w:p w14:paraId="1184A0F0" w14:textId="71B41059" w:rsidR="009B000B" w:rsidRPr="00493CB4" w:rsidRDefault="009B000B" w:rsidP="00493CB4">
      <w:pPr>
        <w:spacing w:line="276" w:lineRule="auto"/>
        <w:jc w:val="both"/>
        <w:rPr>
          <w:rFonts w:ascii="Arial Narrow" w:hAnsi="Arial Narrow"/>
          <w:sz w:val="26"/>
          <w:szCs w:val="26"/>
        </w:rPr>
      </w:pPr>
    </w:p>
    <w:p w14:paraId="5B98D474" w14:textId="2504B771" w:rsidR="002F6EB4" w:rsidRPr="00493CB4" w:rsidRDefault="009C56A2" w:rsidP="00493CB4">
      <w:pPr>
        <w:spacing w:line="276" w:lineRule="auto"/>
        <w:jc w:val="both"/>
        <w:rPr>
          <w:rFonts w:ascii="Arial Narrow" w:hAnsi="Arial Narrow"/>
          <w:sz w:val="26"/>
          <w:szCs w:val="26"/>
        </w:rPr>
      </w:pPr>
      <w:r w:rsidRPr="00493CB4">
        <w:rPr>
          <w:rFonts w:ascii="Arial Narrow" w:hAnsi="Arial Narrow"/>
          <w:b/>
          <w:bCs/>
          <w:sz w:val="26"/>
          <w:szCs w:val="26"/>
        </w:rPr>
        <w:lastRenderedPageBreak/>
        <w:t xml:space="preserve">6.- </w:t>
      </w:r>
      <w:r w:rsidRPr="00493CB4">
        <w:rPr>
          <w:rFonts w:ascii="Arial Narrow" w:hAnsi="Arial Narrow"/>
          <w:sz w:val="26"/>
          <w:szCs w:val="26"/>
        </w:rPr>
        <w:t>Fueron reconocidos como coadyuvantes del extremo activo</w:t>
      </w:r>
      <w:r w:rsidR="002F6EB4" w:rsidRPr="00493CB4">
        <w:rPr>
          <w:rFonts w:ascii="Arial Narrow" w:hAnsi="Arial Narrow"/>
          <w:sz w:val="26"/>
          <w:szCs w:val="26"/>
        </w:rPr>
        <w:t xml:space="preserve">: </w:t>
      </w:r>
      <w:r w:rsidRPr="00493CB4">
        <w:rPr>
          <w:rFonts w:ascii="Arial Narrow" w:hAnsi="Arial Narrow"/>
          <w:sz w:val="26"/>
          <w:szCs w:val="26"/>
        </w:rPr>
        <w:t xml:space="preserve">Sebastián Colorado y </w:t>
      </w:r>
      <w:proofErr w:type="spellStart"/>
      <w:r w:rsidRPr="00493CB4">
        <w:rPr>
          <w:rFonts w:ascii="Arial Narrow" w:hAnsi="Arial Narrow"/>
          <w:sz w:val="26"/>
          <w:szCs w:val="26"/>
        </w:rPr>
        <w:t>Cotty</w:t>
      </w:r>
      <w:proofErr w:type="spellEnd"/>
      <w:r w:rsidRPr="00493CB4">
        <w:rPr>
          <w:rFonts w:ascii="Arial Narrow" w:hAnsi="Arial Narrow"/>
          <w:sz w:val="26"/>
          <w:szCs w:val="26"/>
        </w:rPr>
        <w:t xml:space="preserve"> Morales Caamaño (arch</w:t>
      </w:r>
      <w:r w:rsidR="006319EB" w:rsidRPr="00493CB4">
        <w:rPr>
          <w:rFonts w:ascii="Arial Narrow" w:hAnsi="Arial Narrow"/>
          <w:sz w:val="26"/>
          <w:szCs w:val="26"/>
        </w:rPr>
        <w:t>ivos</w:t>
      </w:r>
      <w:r w:rsidRPr="00493CB4">
        <w:rPr>
          <w:rFonts w:ascii="Arial Narrow" w:hAnsi="Arial Narrow"/>
          <w:sz w:val="26"/>
          <w:szCs w:val="26"/>
        </w:rPr>
        <w:t xml:space="preserve"> 32, 38</w:t>
      </w:r>
      <w:r w:rsidR="006319EB" w:rsidRPr="00493CB4">
        <w:rPr>
          <w:rFonts w:ascii="Arial Narrow" w:hAnsi="Arial Narrow"/>
          <w:sz w:val="26"/>
          <w:szCs w:val="26"/>
        </w:rPr>
        <w:t>,</w:t>
      </w:r>
      <w:r w:rsidRPr="00493CB4">
        <w:rPr>
          <w:rFonts w:ascii="Arial Narrow" w:hAnsi="Arial Narrow"/>
          <w:sz w:val="26"/>
          <w:szCs w:val="26"/>
        </w:rPr>
        <w:t xml:space="preserve"> 40 y 42 Ib</w:t>
      </w:r>
      <w:r w:rsidR="00BC6012" w:rsidRPr="00493CB4">
        <w:rPr>
          <w:rFonts w:ascii="Arial Narrow" w:hAnsi="Arial Narrow"/>
          <w:sz w:val="26"/>
          <w:szCs w:val="26"/>
        </w:rPr>
        <w:t>.</w:t>
      </w:r>
      <w:r w:rsidRPr="00493CB4">
        <w:rPr>
          <w:rFonts w:ascii="Arial Narrow" w:hAnsi="Arial Narrow"/>
          <w:sz w:val="26"/>
          <w:szCs w:val="26"/>
        </w:rPr>
        <w:t>)</w:t>
      </w:r>
    </w:p>
    <w:p w14:paraId="5CFF5707" w14:textId="77777777" w:rsidR="002F6EB4" w:rsidRPr="00493CB4" w:rsidRDefault="002F6EB4" w:rsidP="00493CB4">
      <w:pPr>
        <w:spacing w:line="276" w:lineRule="auto"/>
        <w:jc w:val="both"/>
        <w:rPr>
          <w:rFonts w:ascii="Arial Narrow" w:hAnsi="Arial Narrow"/>
          <w:sz w:val="26"/>
          <w:szCs w:val="26"/>
        </w:rPr>
      </w:pPr>
    </w:p>
    <w:p w14:paraId="1384C7A7" w14:textId="1BE6A82F" w:rsidR="00DC24E5" w:rsidRPr="00493CB4" w:rsidRDefault="002F6EB4" w:rsidP="00493CB4">
      <w:pPr>
        <w:spacing w:line="276" w:lineRule="auto"/>
        <w:jc w:val="both"/>
        <w:rPr>
          <w:rFonts w:ascii="Arial Narrow" w:hAnsi="Arial Narrow"/>
          <w:sz w:val="26"/>
          <w:szCs w:val="26"/>
        </w:rPr>
      </w:pPr>
      <w:r w:rsidRPr="00493CB4">
        <w:rPr>
          <w:rFonts w:ascii="Arial Narrow" w:hAnsi="Arial Narrow"/>
          <w:b/>
          <w:bCs/>
          <w:sz w:val="26"/>
          <w:szCs w:val="26"/>
        </w:rPr>
        <w:t>7-</w:t>
      </w:r>
      <w:r w:rsidR="009C56A2" w:rsidRPr="00493CB4">
        <w:rPr>
          <w:rFonts w:ascii="Arial Narrow" w:hAnsi="Arial Narrow"/>
          <w:b/>
          <w:bCs/>
          <w:sz w:val="26"/>
          <w:szCs w:val="26"/>
        </w:rPr>
        <w:t xml:space="preserve">   </w:t>
      </w:r>
      <w:r w:rsidRPr="00493CB4">
        <w:rPr>
          <w:rFonts w:ascii="Arial Narrow" w:hAnsi="Arial Narrow"/>
          <w:sz w:val="26"/>
          <w:szCs w:val="26"/>
        </w:rPr>
        <w:t>Agotadas las etapas procesales</w:t>
      </w:r>
      <w:r w:rsidR="00DC24E5" w:rsidRPr="00493CB4">
        <w:rPr>
          <w:rFonts w:ascii="Arial Narrow" w:hAnsi="Arial Narrow"/>
          <w:sz w:val="26"/>
          <w:szCs w:val="26"/>
        </w:rPr>
        <w:t xml:space="preserve"> subsiguientes: pacto de cumplimiento, pruebas y alegatos de conclusión (arch</w:t>
      </w:r>
      <w:r w:rsidR="006319EB" w:rsidRPr="00493CB4">
        <w:rPr>
          <w:rFonts w:ascii="Arial Narrow" w:hAnsi="Arial Narrow"/>
          <w:sz w:val="26"/>
          <w:szCs w:val="26"/>
        </w:rPr>
        <w:t>ivos</w:t>
      </w:r>
      <w:r w:rsidR="00DC24E5" w:rsidRPr="00493CB4">
        <w:rPr>
          <w:rFonts w:ascii="Arial Narrow" w:hAnsi="Arial Narrow"/>
          <w:sz w:val="26"/>
          <w:szCs w:val="26"/>
        </w:rPr>
        <w:t xml:space="preserve"> 35 a 48), se profirió la sentencia de primer grado (arch</w:t>
      </w:r>
      <w:r w:rsidR="006319EB" w:rsidRPr="00493CB4">
        <w:rPr>
          <w:rFonts w:ascii="Arial Narrow" w:hAnsi="Arial Narrow"/>
          <w:sz w:val="26"/>
          <w:szCs w:val="26"/>
        </w:rPr>
        <w:t>ivo</w:t>
      </w:r>
      <w:r w:rsidR="00DC24E5" w:rsidRPr="00493CB4">
        <w:rPr>
          <w:rFonts w:ascii="Arial Narrow" w:hAnsi="Arial Narrow"/>
          <w:sz w:val="26"/>
          <w:szCs w:val="26"/>
        </w:rPr>
        <w:t xml:space="preserve"> 49). </w:t>
      </w:r>
    </w:p>
    <w:p w14:paraId="635A9BF3" w14:textId="77777777" w:rsidR="00DC24E5" w:rsidRPr="00493CB4" w:rsidRDefault="00DC24E5" w:rsidP="00493CB4">
      <w:pPr>
        <w:spacing w:line="276" w:lineRule="auto"/>
        <w:jc w:val="both"/>
        <w:rPr>
          <w:rFonts w:ascii="Arial Narrow" w:hAnsi="Arial Narrow"/>
          <w:sz w:val="26"/>
          <w:szCs w:val="26"/>
        </w:rPr>
      </w:pPr>
    </w:p>
    <w:p w14:paraId="0E4A6496" w14:textId="41753F15" w:rsidR="00A11630" w:rsidRPr="00493CB4" w:rsidRDefault="00DC24E5" w:rsidP="00493CB4">
      <w:pPr>
        <w:spacing w:line="276" w:lineRule="auto"/>
        <w:jc w:val="both"/>
        <w:rPr>
          <w:rFonts w:ascii="Arial Narrow" w:hAnsi="Arial Narrow"/>
          <w:sz w:val="26"/>
          <w:szCs w:val="26"/>
        </w:rPr>
      </w:pPr>
      <w:r w:rsidRPr="00493CB4">
        <w:rPr>
          <w:rFonts w:ascii="Arial Narrow" w:hAnsi="Arial Narrow"/>
          <w:sz w:val="26"/>
          <w:szCs w:val="26"/>
        </w:rPr>
        <w:t xml:space="preserve">En ellas se </w:t>
      </w:r>
      <w:r w:rsidR="00A11630" w:rsidRPr="00493CB4">
        <w:rPr>
          <w:rFonts w:ascii="Arial Narrow" w:hAnsi="Arial Narrow"/>
          <w:sz w:val="26"/>
          <w:szCs w:val="26"/>
        </w:rPr>
        <w:t xml:space="preserve">ampararon los derechos e </w:t>
      </w:r>
      <w:r w:rsidRPr="00493CB4">
        <w:rPr>
          <w:rFonts w:ascii="Arial Narrow" w:hAnsi="Arial Narrow"/>
          <w:sz w:val="26"/>
          <w:szCs w:val="26"/>
        </w:rPr>
        <w:t>intereses colectivos</w:t>
      </w:r>
      <w:r w:rsidR="00A11630" w:rsidRPr="00493CB4">
        <w:rPr>
          <w:rFonts w:ascii="Arial Narrow" w:hAnsi="Arial Narrow"/>
          <w:sz w:val="26"/>
          <w:szCs w:val="26"/>
        </w:rPr>
        <w:t xml:space="preserve"> rogados en la demanda,</w:t>
      </w:r>
      <w:r w:rsidRPr="00493CB4">
        <w:rPr>
          <w:rFonts w:ascii="Arial Narrow" w:hAnsi="Arial Narrow"/>
          <w:sz w:val="26"/>
          <w:szCs w:val="26"/>
        </w:rPr>
        <w:t xml:space="preserve"> ordena</w:t>
      </w:r>
      <w:r w:rsidR="00764694" w:rsidRPr="00493CB4">
        <w:rPr>
          <w:rFonts w:ascii="Arial Narrow" w:hAnsi="Arial Narrow"/>
          <w:sz w:val="26"/>
          <w:szCs w:val="26"/>
        </w:rPr>
        <w:t>n</w:t>
      </w:r>
      <w:r w:rsidRPr="00493CB4">
        <w:rPr>
          <w:rFonts w:ascii="Arial Narrow" w:hAnsi="Arial Narrow"/>
          <w:sz w:val="26"/>
          <w:szCs w:val="26"/>
        </w:rPr>
        <w:t xml:space="preserve">do </w:t>
      </w:r>
      <w:r w:rsidR="006319EB" w:rsidRPr="00493CB4">
        <w:rPr>
          <w:rFonts w:ascii="Arial Narrow" w:hAnsi="Arial Narrow"/>
          <w:sz w:val="26"/>
          <w:szCs w:val="26"/>
        </w:rPr>
        <w:t xml:space="preserve">a </w:t>
      </w:r>
      <w:r w:rsidRPr="00493CB4">
        <w:rPr>
          <w:rFonts w:ascii="Arial Narrow" w:hAnsi="Arial Narrow"/>
          <w:sz w:val="26"/>
          <w:szCs w:val="26"/>
        </w:rPr>
        <w:t>l</w:t>
      </w:r>
      <w:r w:rsidR="006319EB" w:rsidRPr="00493CB4">
        <w:rPr>
          <w:rFonts w:ascii="Arial Narrow" w:hAnsi="Arial Narrow"/>
          <w:sz w:val="26"/>
          <w:szCs w:val="26"/>
        </w:rPr>
        <w:t>a</w:t>
      </w:r>
      <w:r w:rsidRPr="00493CB4">
        <w:rPr>
          <w:rFonts w:ascii="Arial Narrow" w:hAnsi="Arial Narrow"/>
          <w:sz w:val="26"/>
          <w:szCs w:val="26"/>
        </w:rPr>
        <w:t xml:space="preserve"> </w:t>
      </w:r>
      <w:r w:rsidR="00A11630" w:rsidRPr="00493CB4">
        <w:rPr>
          <w:rFonts w:ascii="Arial Narrow" w:hAnsi="Arial Narrow"/>
          <w:sz w:val="26"/>
          <w:szCs w:val="26"/>
        </w:rPr>
        <w:t>parte accionada la construcción de la rampa de acceso.</w:t>
      </w:r>
    </w:p>
    <w:p w14:paraId="716AC72D" w14:textId="77777777" w:rsidR="00A11630" w:rsidRPr="00493CB4" w:rsidRDefault="00A11630" w:rsidP="00493CB4">
      <w:pPr>
        <w:spacing w:line="276" w:lineRule="auto"/>
        <w:jc w:val="both"/>
        <w:rPr>
          <w:rFonts w:ascii="Arial Narrow" w:hAnsi="Arial Narrow"/>
          <w:sz w:val="26"/>
          <w:szCs w:val="26"/>
        </w:rPr>
      </w:pPr>
    </w:p>
    <w:p w14:paraId="17A78355" w14:textId="5EEB1C5A" w:rsidR="00F700B9" w:rsidRPr="00493CB4" w:rsidRDefault="00A11630" w:rsidP="00493CB4">
      <w:pPr>
        <w:spacing w:line="276" w:lineRule="auto"/>
        <w:jc w:val="both"/>
        <w:rPr>
          <w:rFonts w:ascii="Arial Narrow" w:hAnsi="Arial Narrow"/>
          <w:b/>
          <w:bCs/>
          <w:sz w:val="26"/>
          <w:szCs w:val="26"/>
        </w:rPr>
      </w:pPr>
      <w:r w:rsidRPr="00493CB4">
        <w:rPr>
          <w:rFonts w:ascii="Arial Narrow" w:hAnsi="Arial Narrow"/>
          <w:sz w:val="26"/>
          <w:szCs w:val="26"/>
        </w:rPr>
        <w:t xml:space="preserve">Como decisiones </w:t>
      </w:r>
      <w:r w:rsidR="006319EB" w:rsidRPr="00493CB4">
        <w:rPr>
          <w:rFonts w:ascii="Arial Narrow" w:hAnsi="Arial Narrow"/>
          <w:sz w:val="26"/>
          <w:szCs w:val="26"/>
        </w:rPr>
        <w:t>adicionales s</w:t>
      </w:r>
      <w:r w:rsidRPr="00493CB4">
        <w:rPr>
          <w:rFonts w:ascii="Arial Narrow" w:hAnsi="Arial Narrow"/>
          <w:sz w:val="26"/>
          <w:szCs w:val="26"/>
        </w:rPr>
        <w:t>e declaró fracasa</w:t>
      </w:r>
      <w:r w:rsidR="006319EB" w:rsidRPr="00493CB4">
        <w:rPr>
          <w:rFonts w:ascii="Arial Narrow" w:hAnsi="Arial Narrow"/>
          <w:sz w:val="26"/>
          <w:szCs w:val="26"/>
        </w:rPr>
        <w:t>da</w:t>
      </w:r>
      <w:r w:rsidRPr="00493CB4">
        <w:rPr>
          <w:rFonts w:ascii="Arial Narrow" w:hAnsi="Arial Narrow"/>
          <w:sz w:val="26"/>
          <w:szCs w:val="26"/>
        </w:rPr>
        <w:t xml:space="preserve"> la excepción previa de </w:t>
      </w:r>
      <w:r w:rsidR="006319EB" w:rsidRPr="00493CB4">
        <w:rPr>
          <w:rFonts w:ascii="Arial Narrow" w:hAnsi="Arial Narrow"/>
          <w:sz w:val="26"/>
          <w:szCs w:val="26"/>
        </w:rPr>
        <w:t>f</w:t>
      </w:r>
      <w:r w:rsidRPr="00493CB4">
        <w:rPr>
          <w:rFonts w:ascii="Arial Narrow" w:hAnsi="Arial Narrow"/>
          <w:sz w:val="26"/>
          <w:szCs w:val="26"/>
        </w:rPr>
        <w:t xml:space="preserve">alta de </w:t>
      </w:r>
      <w:r w:rsidR="006319EB" w:rsidRPr="00493CB4">
        <w:rPr>
          <w:rFonts w:ascii="Arial Narrow" w:hAnsi="Arial Narrow"/>
          <w:sz w:val="26"/>
          <w:szCs w:val="26"/>
        </w:rPr>
        <w:t>j</w:t>
      </w:r>
      <w:r w:rsidRPr="00493CB4">
        <w:rPr>
          <w:rFonts w:ascii="Arial Narrow" w:hAnsi="Arial Narrow"/>
          <w:sz w:val="26"/>
          <w:szCs w:val="26"/>
        </w:rPr>
        <w:t>urisdicción</w:t>
      </w:r>
      <w:r w:rsidR="006319EB" w:rsidRPr="00493CB4">
        <w:rPr>
          <w:rFonts w:ascii="Arial Narrow" w:hAnsi="Arial Narrow"/>
          <w:sz w:val="26"/>
          <w:szCs w:val="26"/>
        </w:rPr>
        <w:t>;</w:t>
      </w:r>
    </w:p>
    <w:p w14:paraId="6755D418" w14:textId="653B2891" w:rsidR="00E51881" w:rsidRPr="00493CB4" w:rsidRDefault="006319EB" w:rsidP="00493CB4">
      <w:pPr>
        <w:spacing w:line="276" w:lineRule="auto"/>
        <w:jc w:val="both"/>
        <w:rPr>
          <w:rFonts w:ascii="Arial Narrow" w:hAnsi="Arial Narrow"/>
          <w:b/>
          <w:bCs/>
          <w:sz w:val="26"/>
          <w:szCs w:val="26"/>
        </w:rPr>
      </w:pPr>
      <w:r w:rsidRPr="00493CB4">
        <w:rPr>
          <w:rFonts w:ascii="Arial Narrow" w:hAnsi="Arial Narrow"/>
          <w:sz w:val="26"/>
          <w:szCs w:val="26"/>
        </w:rPr>
        <w:t>s</w:t>
      </w:r>
      <w:r w:rsidR="00A11630" w:rsidRPr="00493CB4">
        <w:rPr>
          <w:rFonts w:ascii="Arial Narrow" w:hAnsi="Arial Narrow"/>
          <w:sz w:val="26"/>
          <w:szCs w:val="26"/>
        </w:rPr>
        <w:t xml:space="preserve">e aceptó la renuncia hecha en la demanda de perseguir las costas procesales respecto de </w:t>
      </w:r>
      <w:r w:rsidRPr="00493CB4">
        <w:rPr>
          <w:rFonts w:ascii="Arial Narrow" w:hAnsi="Arial Narrow"/>
          <w:sz w:val="26"/>
          <w:szCs w:val="26"/>
        </w:rPr>
        <w:t>la accionada</w:t>
      </w:r>
      <w:r w:rsidR="00E51881" w:rsidRPr="00493CB4">
        <w:rPr>
          <w:rFonts w:ascii="Arial Narrow" w:hAnsi="Arial Narrow"/>
          <w:sz w:val="26"/>
          <w:szCs w:val="26"/>
        </w:rPr>
        <w:t>;</w:t>
      </w:r>
      <w:r w:rsidR="00A11630" w:rsidRPr="00493CB4">
        <w:rPr>
          <w:rFonts w:ascii="Arial Narrow" w:hAnsi="Arial Narrow"/>
          <w:sz w:val="26"/>
          <w:szCs w:val="26"/>
        </w:rPr>
        <w:t xml:space="preserve"> al tiempo, se negó condenar por ese rubro a la </w:t>
      </w:r>
      <w:r w:rsidR="003B4B05" w:rsidRPr="00493CB4">
        <w:rPr>
          <w:rFonts w:ascii="Arial Narrow" w:hAnsi="Arial Narrow"/>
          <w:sz w:val="26"/>
          <w:szCs w:val="26"/>
        </w:rPr>
        <w:t>a</w:t>
      </w:r>
      <w:r w:rsidR="00F700B9" w:rsidRPr="00493CB4">
        <w:rPr>
          <w:rFonts w:ascii="Arial Narrow" w:hAnsi="Arial Narrow"/>
          <w:sz w:val="26"/>
          <w:szCs w:val="26"/>
        </w:rPr>
        <w:t xml:space="preserve">lcaldía de Santa Rosa de Cabal, por no </w:t>
      </w:r>
      <w:r w:rsidR="00E51881" w:rsidRPr="00493CB4">
        <w:rPr>
          <w:rFonts w:ascii="Arial Narrow" w:hAnsi="Arial Narrow"/>
          <w:sz w:val="26"/>
          <w:szCs w:val="26"/>
        </w:rPr>
        <w:t>fungir como</w:t>
      </w:r>
      <w:r w:rsidR="00F700B9" w:rsidRPr="00493CB4">
        <w:rPr>
          <w:rFonts w:ascii="Arial Narrow" w:hAnsi="Arial Narrow"/>
          <w:sz w:val="26"/>
          <w:szCs w:val="26"/>
        </w:rPr>
        <w:t xml:space="preserve"> parte accionada de </w:t>
      </w:r>
      <w:r w:rsidR="00E51881" w:rsidRPr="00493CB4">
        <w:rPr>
          <w:rFonts w:ascii="Arial Narrow" w:hAnsi="Arial Narrow"/>
          <w:sz w:val="26"/>
          <w:szCs w:val="26"/>
        </w:rPr>
        <w:t>l</w:t>
      </w:r>
      <w:r w:rsidR="00764694" w:rsidRPr="00493CB4">
        <w:rPr>
          <w:rFonts w:ascii="Arial Narrow" w:hAnsi="Arial Narrow"/>
          <w:sz w:val="26"/>
          <w:szCs w:val="26"/>
        </w:rPr>
        <w:t>a</w:t>
      </w:r>
      <w:r w:rsidR="00E51881" w:rsidRPr="00493CB4">
        <w:rPr>
          <w:rFonts w:ascii="Arial Narrow" w:hAnsi="Arial Narrow"/>
          <w:sz w:val="26"/>
          <w:szCs w:val="26"/>
        </w:rPr>
        <w:t xml:space="preserve"> liti</w:t>
      </w:r>
      <w:r w:rsidR="00764694" w:rsidRPr="00493CB4">
        <w:rPr>
          <w:rFonts w:ascii="Arial Narrow" w:hAnsi="Arial Narrow"/>
          <w:sz w:val="26"/>
          <w:szCs w:val="26"/>
        </w:rPr>
        <w:t>s</w:t>
      </w:r>
      <w:r w:rsidR="00F700B9" w:rsidRPr="00493CB4">
        <w:rPr>
          <w:rFonts w:ascii="Arial Narrow" w:hAnsi="Arial Narrow"/>
          <w:sz w:val="26"/>
          <w:szCs w:val="26"/>
        </w:rPr>
        <w:t xml:space="preserve">, sino </w:t>
      </w:r>
      <w:r w:rsidR="00E51881" w:rsidRPr="00493CB4">
        <w:rPr>
          <w:rFonts w:ascii="Arial Narrow" w:hAnsi="Arial Narrow"/>
          <w:sz w:val="26"/>
          <w:szCs w:val="26"/>
        </w:rPr>
        <w:t>como</w:t>
      </w:r>
      <w:r w:rsidR="00F700B9" w:rsidRPr="00493CB4">
        <w:rPr>
          <w:rFonts w:ascii="Arial Narrow" w:hAnsi="Arial Narrow"/>
          <w:sz w:val="26"/>
          <w:szCs w:val="26"/>
        </w:rPr>
        <w:t xml:space="preserve"> vinculada por ministerio de Ley</w:t>
      </w:r>
      <w:r w:rsidR="00C0326E" w:rsidRPr="00493CB4">
        <w:rPr>
          <w:rFonts w:ascii="Arial Narrow" w:hAnsi="Arial Narrow"/>
          <w:sz w:val="26"/>
          <w:szCs w:val="26"/>
        </w:rPr>
        <w:t>; s</w:t>
      </w:r>
      <w:r w:rsidR="00F700B9" w:rsidRPr="00493CB4">
        <w:rPr>
          <w:rFonts w:ascii="Arial Narrow" w:hAnsi="Arial Narrow"/>
          <w:sz w:val="26"/>
          <w:szCs w:val="26"/>
        </w:rPr>
        <w:t>e negó incentivo económico</w:t>
      </w:r>
      <w:r w:rsidR="00C0326E" w:rsidRPr="00493CB4">
        <w:rPr>
          <w:rFonts w:ascii="Arial Narrow" w:hAnsi="Arial Narrow"/>
          <w:sz w:val="26"/>
          <w:szCs w:val="26"/>
        </w:rPr>
        <w:t xml:space="preserve"> y s</w:t>
      </w:r>
      <w:r w:rsidR="00E51881" w:rsidRPr="00493CB4">
        <w:rPr>
          <w:rFonts w:ascii="Arial Narrow" w:hAnsi="Arial Narrow"/>
          <w:sz w:val="26"/>
          <w:szCs w:val="26"/>
        </w:rPr>
        <w:t xml:space="preserve">e negó la publicación de la sentencia en la prensa, por ser </w:t>
      </w:r>
      <w:r w:rsidR="002E0BE0" w:rsidRPr="00493CB4">
        <w:rPr>
          <w:rFonts w:ascii="Arial Narrow" w:hAnsi="Arial Narrow"/>
          <w:sz w:val="26"/>
          <w:szCs w:val="26"/>
        </w:rPr>
        <w:t>un trámite propio</w:t>
      </w:r>
      <w:r w:rsidR="00E51881" w:rsidRPr="00493CB4">
        <w:rPr>
          <w:rFonts w:ascii="Arial Narrow" w:hAnsi="Arial Narrow"/>
          <w:sz w:val="26"/>
          <w:szCs w:val="26"/>
        </w:rPr>
        <w:t xml:space="preserve"> de las acciones de grupo. </w:t>
      </w:r>
    </w:p>
    <w:p w14:paraId="0E79B0D2" w14:textId="77777777" w:rsidR="00E51881" w:rsidRPr="00493CB4" w:rsidRDefault="00E51881" w:rsidP="00493CB4">
      <w:pPr>
        <w:spacing w:line="276" w:lineRule="auto"/>
        <w:jc w:val="both"/>
        <w:rPr>
          <w:rFonts w:ascii="Arial Narrow" w:hAnsi="Arial Narrow"/>
          <w:sz w:val="26"/>
          <w:szCs w:val="26"/>
        </w:rPr>
      </w:pPr>
    </w:p>
    <w:p w14:paraId="23E40B90" w14:textId="69C67842" w:rsidR="009C56A2" w:rsidRPr="00493CB4" w:rsidRDefault="00E51881" w:rsidP="00493CB4">
      <w:pPr>
        <w:spacing w:line="276" w:lineRule="auto"/>
        <w:jc w:val="both"/>
        <w:rPr>
          <w:rFonts w:ascii="Arial Narrow" w:hAnsi="Arial Narrow"/>
          <w:sz w:val="26"/>
          <w:szCs w:val="26"/>
        </w:rPr>
      </w:pPr>
      <w:r w:rsidRPr="00493CB4">
        <w:rPr>
          <w:rFonts w:ascii="Arial Narrow" w:hAnsi="Arial Narrow"/>
          <w:b/>
          <w:bCs/>
          <w:sz w:val="26"/>
          <w:szCs w:val="26"/>
        </w:rPr>
        <w:t xml:space="preserve">8.- </w:t>
      </w:r>
      <w:r w:rsidR="003B4B05" w:rsidRPr="00493CB4">
        <w:rPr>
          <w:rFonts w:ascii="Arial Narrow" w:hAnsi="Arial Narrow"/>
          <w:sz w:val="26"/>
          <w:szCs w:val="26"/>
        </w:rPr>
        <w:t xml:space="preserve">Oportunamente, el fallo fue apelado por el accionante Gerardo herrera, la coadyuvante </w:t>
      </w:r>
      <w:proofErr w:type="spellStart"/>
      <w:r w:rsidR="003B4B05" w:rsidRPr="00493CB4">
        <w:rPr>
          <w:rFonts w:ascii="Arial Narrow" w:hAnsi="Arial Narrow"/>
          <w:sz w:val="26"/>
          <w:szCs w:val="26"/>
        </w:rPr>
        <w:t>Cotty</w:t>
      </w:r>
      <w:proofErr w:type="spellEnd"/>
      <w:r w:rsidR="003B4B05" w:rsidRPr="00493CB4">
        <w:rPr>
          <w:rFonts w:ascii="Arial Narrow" w:hAnsi="Arial Narrow"/>
          <w:sz w:val="26"/>
          <w:szCs w:val="26"/>
        </w:rPr>
        <w:t xml:space="preserve"> Morales Caamaño</w:t>
      </w:r>
      <w:r w:rsidR="002E0BE0" w:rsidRPr="00493CB4">
        <w:rPr>
          <w:rFonts w:ascii="Arial Narrow" w:hAnsi="Arial Narrow"/>
          <w:sz w:val="26"/>
          <w:szCs w:val="26"/>
        </w:rPr>
        <w:t>,</w:t>
      </w:r>
      <w:r w:rsidR="003B4B05" w:rsidRPr="00493CB4">
        <w:rPr>
          <w:rFonts w:ascii="Arial Narrow" w:hAnsi="Arial Narrow"/>
          <w:sz w:val="26"/>
          <w:szCs w:val="26"/>
        </w:rPr>
        <w:t xml:space="preserve"> y la alcaldía de Santa Rosa de Cabal</w:t>
      </w:r>
      <w:r w:rsidR="00F4730D" w:rsidRPr="00493CB4">
        <w:rPr>
          <w:rFonts w:ascii="Arial Narrow" w:hAnsi="Arial Narrow"/>
          <w:sz w:val="26"/>
          <w:szCs w:val="26"/>
        </w:rPr>
        <w:t xml:space="preserve">; </w:t>
      </w:r>
      <w:r w:rsidR="00764694" w:rsidRPr="00493CB4">
        <w:rPr>
          <w:rFonts w:ascii="Arial Narrow" w:hAnsi="Arial Narrow"/>
          <w:sz w:val="26"/>
          <w:szCs w:val="26"/>
        </w:rPr>
        <w:t>de</w:t>
      </w:r>
      <w:r w:rsidR="00F4730D" w:rsidRPr="00493CB4">
        <w:rPr>
          <w:rFonts w:ascii="Arial Narrow" w:hAnsi="Arial Narrow"/>
          <w:sz w:val="26"/>
          <w:szCs w:val="26"/>
        </w:rPr>
        <w:t xml:space="preserve"> los escritos de reparo</w:t>
      </w:r>
      <w:r w:rsidR="00764694" w:rsidRPr="00493CB4">
        <w:rPr>
          <w:rFonts w:ascii="Arial Narrow" w:hAnsi="Arial Narrow"/>
          <w:sz w:val="26"/>
          <w:szCs w:val="26"/>
        </w:rPr>
        <w:t>s</w:t>
      </w:r>
      <w:r w:rsidR="00F4730D" w:rsidRPr="00493CB4">
        <w:rPr>
          <w:rFonts w:ascii="Arial Narrow" w:hAnsi="Arial Narrow"/>
          <w:sz w:val="26"/>
          <w:szCs w:val="26"/>
        </w:rPr>
        <w:t xml:space="preserve"> concreto</w:t>
      </w:r>
      <w:r w:rsidR="00C84B35" w:rsidRPr="00493CB4">
        <w:rPr>
          <w:rFonts w:ascii="Arial Narrow" w:hAnsi="Arial Narrow"/>
          <w:sz w:val="26"/>
          <w:szCs w:val="26"/>
        </w:rPr>
        <w:t>s</w:t>
      </w:r>
      <w:r w:rsidR="00F4730D" w:rsidRPr="00493CB4">
        <w:rPr>
          <w:rFonts w:ascii="Arial Narrow" w:hAnsi="Arial Narrow"/>
          <w:sz w:val="26"/>
          <w:szCs w:val="26"/>
        </w:rPr>
        <w:t xml:space="preserve"> se </w:t>
      </w:r>
      <w:r w:rsidR="00764694" w:rsidRPr="00493CB4">
        <w:rPr>
          <w:rFonts w:ascii="Arial Narrow" w:hAnsi="Arial Narrow"/>
          <w:sz w:val="26"/>
          <w:szCs w:val="26"/>
        </w:rPr>
        <w:t>extracta</w:t>
      </w:r>
      <w:r w:rsidR="00F4730D" w:rsidRPr="00493CB4">
        <w:rPr>
          <w:rFonts w:ascii="Arial Narrow" w:hAnsi="Arial Narrow"/>
          <w:sz w:val="26"/>
          <w:szCs w:val="26"/>
        </w:rPr>
        <w:t xml:space="preserve">: </w:t>
      </w:r>
    </w:p>
    <w:p w14:paraId="446AE24B" w14:textId="53782339" w:rsidR="003B4B05" w:rsidRPr="00493CB4" w:rsidRDefault="003B4B05" w:rsidP="00493CB4">
      <w:pPr>
        <w:spacing w:line="276" w:lineRule="auto"/>
        <w:jc w:val="both"/>
        <w:rPr>
          <w:rFonts w:ascii="Arial Narrow" w:hAnsi="Arial Narrow"/>
          <w:sz w:val="26"/>
          <w:szCs w:val="26"/>
        </w:rPr>
      </w:pPr>
    </w:p>
    <w:p w14:paraId="42EC2297" w14:textId="7F4EF7A9" w:rsidR="003B4B05" w:rsidRPr="00493CB4" w:rsidRDefault="003B4B05" w:rsidP="00493CB4">
      <w:pPr>
        <w:spacing w:line="276" w:lineRule="auto"/>
        <w:jc w:val="both"/>
        <w:rPr>
          <w:rFonts w:ascii="Arial Narrow" w:hAnsi="Arial Narrow"/>
          <w:color w:val="FF0000"/>
          <w:sz w:val="26"/>
          <w:szCs w:val="26"/>
        </w:rPr>
      </w:pPr>
      <w:r w:rsidRPr="00493CB4">
        <w:rPr>
          <w:rFonts w:ascii="Arial Narrow" w:hAnsi="Arial Narrow"/>
          <w:b/>
          <w:bCs/>
          <w:sz w:val="26"/>
          <w:szCs w:val="26"/>
        </w:rPr>
        <w:t>8.1</w:t>
      </w:r>
      <w:r w:rsidR="00910A2E" w:rsidRPr="00493CB4">
        <w:rPr>
          <w:rFonts w:ascii="Arial Narrow" w:hAnsi="Arial Narrow"/>
          <w:b/>
          <w:bCs/>
          <w:sz w:val="26"/>
          <w:szCs w:val="26"/>
        </w:rPr>
        <w:t>.</w:t>
      </w:r>
      <w:r w:rsidRPr="00493CB4">
        <w:rPr>
          <w:rFonts w:ascii="Arial Narrow" w:hAnsi="Arial Narrow"/>
          <w:b/>
          <w:bCs/>
          <w:sz w:val="26"/>
          <w:szCs w:val="26"/>
        </w:rPr>
        <w:t>-</w:t>
      </w:r>
      <w:r w:rsidR="00F4730D" w:rsidRPr="00493CB4">
        <w:rPr>
          <w:rFonts w:ascii="Arial Narrow" w:hAnsi="Arial Narrow"/>
          <w:b/>
          <w:bCs/>
          <w:sz w:val="26"/>
          <w:szCs w:val="26"/>
        </w:rPr>
        <w:t xml:space="preserve"> </w:t>
      </w:r>
      <w:r w:rsidR="00F4730D" w:rsidRPr="00493CB4">
        <w:rPr>
          <w:rFonts w:ascii="Arial Narrow" w:hAnsi="Arial Narrow"/>
          <w:color w:val="000000" w:themeColor="text1"/>
          <w:sz w:val="26"/>
          <w:szCs w:val="26"/>
        </w:rPr>
        <w:t>El accio</w:t>
      </w:r>
      <w:r w:rsidR="009522DD" w:rsidRPr="00493CB4">
        <w:rPr>
          <w:rFonts w:ascii="Arial Narrow" w:hAnsi="Arial Narrow"/>
          <w:color w:val="000000" w:themeColor="text1"/>
          <w:sz w:val="26"/>
          <w:szCs w:val="26"/>
        </w:rPr>
        <w:t xml:space="preserve">nante increpa la decisión persiguiendo que sea condena en costas la administración municipal por </w:t>
      </w:r>
      <w:r w:rsidR="009522DD" w:rsidRPr="00493CB4">
        <w:rPr>
          <w:rFonts w:ascii="Arial Narrow" w:hAnsi="Arial Narrow"/>
          <w:i/>
          <w:iCs/>
          <w:color w:val="000000" w:themeColor="text1"/>
          <w:sz w:val="26"/>
          <w:szCs w:val="26"/>
        </w:rPr>
        <w:t>“</w:t>
      </w:r>
      <w:r w:rsidR="009522DD" w:rsidRPr="00DA0FC4">
        <w:rPr>
          <w:rFonts w:ascii="Arial Narrow" w:hAnsi="Arial Narrow"/>
          <w:i/>
          <w:iCs/>
          <w:color w:val="000000" w:themeColor="text1"/>
          <w:szCs w:val="26"/>
        </w:rPr>
        <w:t>…</w:t>
      </w:r>
      <w:r w:rsidR="00DA0FC4" w:rsidRPr="00DA0FC4">
        <w:rPr>
          <w:rFonts w:ascii="Arial Narrow" w:hAnsi="Arial Narrow"/>
          <w:i/>
          <w:iCs/>
          <w:color w:val="000000" w:themeColor="text1"/>
          <w:szCs w:val="26"/>
        </w:rPr>
        <w:t xml:space="preserve"> </w:t>
      </w:r>
      <w:r w:rsidR="009522DD" w:rsidRPr="00DA0FC4">
        <w:rPr>
          <w:rFonts w:ascii="Arial Narrow" w:hAnsi="Arial Narrow"/>
          <w:i/>
          <w:iCs/>
          <w:color w:val="000000" w:themeColor="text1"/>
          <w:szCs w:val="26"/>
        </w:rPr>
        <w:t>permitir la amenaza en su territorio y desconocer su deber función…</w:t>
      </w:r>
      <w:r w:rsidR="009522DD" w:rsidRPr="00493CB4">
        <w:rPr>
          <w:rFonts w:ascii="Arial Narrow" w:hAnsi="Arial Narrow"/>
          <w:i/>
          <w:iCs/>
          <w:color w:val="000000" w:themeColor="text1"/>
          <w:sz w:val="26"/>
          <w:szCs w:val="26"/>
        </w:rPr>
        <w:t>”</w:t>
      </w:r>
      <w:r w:rsidR="009522DD" w:rsidRPr="00493CB4">
        <w:rPr>
          <w:rFonts w:ascii="Arial Narrow" w:hAnsi="Arial Narrow"/>
          <w:color w:val="000000" w:themeColor="text1"/>
          <w:sz w:val="26"/>
          <w:szCs w:val="26"/>
        </w:rPr>
        <w:t xml:space="preserve">, prosigue: </w:t>
      </w:r>
      <w:r w:rsidR="009522DD" w:rsidRPr="00493CB4">
        <w:rPr>
          <w:rFonts w:ascii="Arial Narrow" w:hAnsi="Arial Narrow"/>
          <w:i/>
          <w:iCs/>
          <w:color w:val="000000" w:themeColor="text1"/>
          <w:sz w:val="26"/>
          <w:szCs w:val="26"/>
        </w:rPr>
        <w:t>“</w:t>
      </w:r>
      <w:r w:rsidR="009522DD" w:rsidRPr="00DA0FC4">
        <w:rPr>
          <w:rFonts w:ascii="Arial Narrow" w:hAnsi="Arial Narrow"/>
          <w:i/>
          <w:iCs/>
          <w:color w:val="000000" w:themeColor="text1"/>
          <w:szCs w:val="26"/>
        </w:rPr>
        <w:t>…</w:t>
      </w:r>
      <w:r w:rsidR="00DA0FC4" w:rsidRPr="00DA0FC4">
        <w:rPr>
          <w:rFonts w:ascii="Arial Narrow" w:hAnsi="Arial Narrow"/>
          <w:i/>
          <w:iCs/>
          <w:color w:val="000000" w:themeColor="text1"/>
          <w:szCs w:val="26"/>
        </w:rPr>
        <w:t xml:space="preserve"> </w:t>
      </w:r>
      <w:r w:rsidR="009522DD" w:rsidRPr="00DA0FC4">
        <w:rPr>
          <w:rFonts w:ascii="Arial Narrow" w:hAnsi="Arial Narrow"/>
          <w:i/>
          <w:iCs/>
          <w:color w:val="000000" w:themeColor="text1"/>
          <w:szCs w:val="26"/>
        </w:rPr>
        <w:t>de no  condenar en costas al representante de la entidad territorial vinculada, pido nulidad por falta de competencia, pues  REALICE PRETENSIONES PRECISAS CONTRA  EL REPRESENTANTE LEGAL DE LA ENTIDAD  TERRITORIAL VINCULADA Y SE DEBE CONDENAR EN COSTAS A MI FAVOR A LA  ENTIDAD  TERRITORIAL VINCULADA EN MI ACCION (sic)</w:t>
      </w:r>
      <w:r w:rsidR="009522DD" w:rsidRPr="00493CB4">
        <w:rPr>
          <w:rFonts w:ascii="Arial Narrow" w:hAnsi="Arial Narrow"/>
          <w:i/>
          <w:iCs/>
          <w:color w:val="000000" w:themeColor="text1"/>
          <w:sz w:val="26"/>
          <w:szCs w:val="26"/>
        </w:rPr>
        <w:t>”</w:t>
      </w:r>
      <w:r w:rsidR="00DA0FC4">
        <w:rPr>
          <w:rFonts w:ascii="Arial Narrow" w:hAnsi="Arial Narrow"/>
          <w:i/>
          <w:iCs/>
          <w:color w:val="000000" w:themeColor="text1"/>
          <w:sz w:val="26"/>
          <w:szCs w:val="26"/>
        </w:rPr>
        <w:t>.</w:t>
      </w:r>
    </w:p>
    <w:p w14:paraId="43BE65FC" w14:textId="2E2F1DEB" w:rsidR="009B000B" w:rsidRPr="00493CB4" w:rsidRDefault="009B000B" w:rsidP="00493CB4">
      <w:pPr>
        <w:spacing w:line="276" w:lineRule="auto"/>
        <w:jc w:val="both"/>
        <w:rPr>
          <w:rFonts w:ascii="Arial Narrow" w:hAnsi="Arial Narrow"/>
          <w:sz w:val="26"/>
          <w:szCs w:val="26"/>
        </w:rPr>
      </w:pPr>
    </w:p>
    <w:p w14:paraId="609B8754" w14:textId="34DC1CD0" w:rsidR="003F3241" w:rsidRPr="00493CB4" w:rsidRDefault="003F3241" w:rsidP="00493CB4">
      <w:pPr>
        <w:spacing w:line="276" w:lineRule="auto"/>
        <w:jc w:val="both"/>
        <w:rPr>
          <w:rFonts w:ascii="Arial Narrow" w:hAnsi="Arial Narrow"/>
          <w:sz w:val="26"/>
          <w:szCs w:val="26"/>
        </w:rPr>
      </w:pPr>
      <w:r w:rsidRPr="00493CB4">
        <w:rPr>
          <w:rFonts w:ascii="Arial Narrow" w:hAnsi="Arial Narrow"/>
          <w:sz w:val="26"/>
          <w:szCs w:val="26"/>
        </w:rPr>
        <w:t xml:space="preserve">Exterioriza su desacuerdo con la no fijación de incentivo: </w:t>
      </w:r>
      <w:r w:rsidRPr="00493CB4">
        <w:rPr>
          <w:rFonts w:ascii="Arial Narrow" w:hAnsi="Arial Narrow"/>
          <w:i/>
          <w:iCs/>
          <w:sz w:val="26"/>
          <w:szCs w:val="26"/>
        </w:rPr>
        <w:t>“</w:t>
      </w:r>
      <w:r w:rsidRPr="00DA0FC4">
        <w:rPr>
          <w:rFonts w:ascii="Arial Narrow" w:hAnsi="Arial Narrow"/>
          <w:i/>
          <w:iCs/>
          <w:szCs w:val="26"/>
        </w:rPr>
        <w:t>…</w:t>
      </w:r>
      <w:r w:rsidR="00DA0FC4" w:rsidRPr="00DA0FC4">
        <w:rPr>
          <w:rFonts w:ascii="Arial Narrow" w:hAnsi="Arial Narrow"/>
          <w:i/>
          <w:iCs/>
          <w:szCs w:val="26"/>
        </w:rPr>
        <w:t xml:space="preserve"> </w:t>
      </w:r>
      <w:r w:rsidRPr="00DA0FC4">
        <w:rPr>
          <w:rFonts w:ascii="Arial Narrow" w:hAnsi="Arial Narrow"/>
          <w:i/>
          <w:iCs/>
          <w:szCs w:val="26"/>
        </w:rPr>
        <w:t xml:space="preserve">igualmente pido se pronuncien del art 34 inciso final ley 472 de 1998, pues solos </w:t>
      </w:r>
      <w:r w:rsidR="00910A2E" w:rsidRPr="00DA0FC4">
        <w:rPr>
          <w:rFonts w:ascii="Arial Narrow" w:hAnsi="Arial Narrow"/>
          <w:i/>
          <w:iCs/>
          <w:szCs w:val="26"/>
        </w:rPr>
        <w:t>s</w:t>
      </w:r>
      <w:r w:rsidRPr="00DA0FC4">
        <w:rPr>
          <w:rFonts w:ascii="Arial Narrow" w:hAnsi="Arial Narrow"/>
          <w:i/>
          <w:iCs/>
          <w:szCs w:val="26"/>
        </w:rPr>
        <w:t>e pronunció art 39,40 ley 472 de 1998, pero no probó como una ley ORDINARIA   deroga y modifica el art 34 inciso final de la ley especial y autónoma</w:t>
      </w:r>
      <w:r w:rsidR="00764694" w:rsidRPr="00DA0FC4">
        <w:rPr>
          <w:rFonts w:ascii="Arial Narrow" w:hAnsi="Arial Narrow"/>
          <w:i/>
          <w:iCs/>
          <w:szCs w:val="26"/>
        </w:rPr>
        <w:t xml:space="preserve"> (sic)</w:t>
      </w:r>
      <w:r w:rsidRPr="00493CB4">
        <w:rPr>
          <w:rFonts w:ascii="Arial Narrow" w:hAnsi="Arial Narrow"/>
          <w:i/>
          <w:iCs/>
          <w:sz w:val="26"/>
          <w:szCs w:val="26"/>
        </w:rPr>
        <w:t>”</w:t>
      </w:r>
      <w:r w:rsidR="00DA0FC4">
        <w:rPr>
          <w:rFonts w:ascii="Arial Narrow" w:hAnsi="Arial Narrow"/>
          <w:i/>
          <w:iCs/>
          <w:sz w:val="26"/>
          <w:szCs w:val="26"/>
        </w:rPr>
        <w:t>.</w:t>
      </w:r>
    </w:p>
    <w:p w14:paraId="1FD442D4" w14:textId="5317EE0A" w:rsidR="003F3241" w:rsidRPr="00493CB4" w:rsidRDefault="003F3241" w:rsidP="00493CB4">
      <w:pPr>
        <w:spacing w:line="276" w:lineRule="auto"/>
        <w:jc w:val="both"/>
        <w:rPr>
          <w:rFonts w:ascii="Arial Narrow" w:hAnsi="Arial Narrow"/>
          <w:sz w:val="26"/>
          <w:szCs w:val="26"/>
        </w:rPr>
      </w:pPr>
    </w:p>
    <w:p w14:paraId="3AB9EE69" w14:textId="4614EFC6" w:rsidR="000B4ACF" w:rsidRPr="00493CB4" w:rsidRDefault="003F3241" w:rsidP="00493CB4">
      <w:pPr>
        <w:spacing w:line="276" w:lineRule="auto"/>
        <w:jc w:val="both"/>
        <w:rPr>
          <w:rFonts w:ascii="Arial Narrow" w:hAnsi="Arial Narrow"/>
          <w:sz w:val="26"/>
          <w:szCs w:val="26"/>
        </w:rPr>
      </w:pPr>
      <w:r w:rsidRPr="00493CB4">
        <w:rPr>
          <w:rFonts w:ascii="Arial Narrow" w:hAnsi="Arial Narrow"/>
          <w:sz w:val="26"/>
          <w:szCs w:val="26"/>
        </w:rPr>
        <w:t xml:space="preserve">Persigue que se preste caución que garantice el cumplimiento de la </w:t>
      </w:r>
      <w:r w:rsidR="000B4ACF" w:rsidRPr="00493CB4">
        <w:rPr>
          <w:rFonts w:ascii="Arial Narrow" w:hAnsi="Arial Narrow"/>
          <w:sz w:val="26"/>
          <w:szCs w:val="26"/>
        </w:rPr>
        <w:t>sentencia,</w:t>
      </w:r>
      <w:r w:rsidRPr="00493CB4">
        <w:rPr>
          <w:rFonts w:ascii="Arial Narrow" w:hAnsi="Arial Narrow"/>
          <w:sz w:val="26"/>
          <w:szCs w:val="26"/>
        </w:rPr>
        <w:t xml:space="preserve"> afirmado que la orden no es potestativa del juzgador.</w:t>
      </w:r>
      <w:r w:rsidR="000B4ACF" w:rsidRPr="00493CB4">
        <w:rPr>
          <w:rFonts w:ascii="Arial Narrow" w:hAnsi="Arial Narrow"/>
          <w:sz w:val="26"/>
          <w:szCs w:val="26"/>
        </w:rPr>
        <w:t xml:space="preserve"> Finalmente, insiste en la publicación en prensa de la sentencia (arch</w:t>
      </w:r>
      <w:r w:rsidR="00661975" w:rsidRPr="00493CB4">
        <w:rPr>
          <w:rFonts w:ascii="Arial Narrow" w:hAnsi="Arial Narrow"/>
          <w:sz w:val="26"/>
          <w:szCs w:val="26"/>
        </w:rPr>
        <w:t>ivo</w:t>
      </w:r>
      <w:r w:rsidR="000B4ACF" w:rsidRPr="00493CB4">
        <w:rPr>
          <w:rFonts w:ascii="Arial Narrow" w:hAnsi="Arial Narrow"/>
          <w:sz w:val="26"/>
          <w:szCs w:val="26"/>
        </w:rPr>
        <w:t xml:space="preserve"> 50 Ib.).</w:t>
      </w:r>
    </w:p>
    <w:p w14:paraId="25A9911E" w14:textId="77777777" w:rsidR="000B4ACF" w:rsidRPr="00493CB4" w:rsidRDefault="000B4ACF" w:rsidP="00493CB4">
      <w:pPr>
        <w:spacing w:line="276" w:lineRule="auto"/>
        <w:jc w:val="both"/>
        <w:rPr>
          <w:rFonts w:ascii="Arial Narrow" w:hAnsi="Arial Narrow"/>
          <w:sz w:val="26"/>
          <w:szCs w:val="26"/>
        </w:rPr>
      </w:pPr>
    </w:p>
    <w:p w14:paraId="3ED07AE9" w14:textId="78B8EF77" w:rsidR="000B4ACF" w:rsidRPr="00493CB4" w:rsidRDefault="000B4ACF" w:rsidP="00493CB4">
      <w:pPr>
        <w:spacing w:line="276" w:lineRule="auto"/>
        <w:jc w:val="both"/>
        <w:rPr>
          <w:rFonts w:ascii="Arial Narrow" w:hAnsi="Arial Narrow"/>
          <w:sz w:val="26"/>
          <w:szCs w:val="26"/>
        </w:rPr>
      </w:pPr>
      <w:r w:rsidRPr="00493CB4">
        <w:rPr>
          <w:rFonts w:ascii="Arial Narrow" w:hAnsi="Arial Narrow"/>
          <w:b/>
          <w:bCs/>
          <w:sz w:val="26"/>
          <w:szCs w:val="26"/>
        </w:rPr>
        <w:t>8.2.-</w:t>
      </w:r>
      <w:r w:rsidRPr="00493CB4">
        <w:rPr>
          <w:rFonts w:ascii="Arial Narrow" w:hAnsi="Arial Narrow"/>
          <w:sz w:val="26"/>
          <w:szCs w:val="26"/>
        </w:rPr>
        <w:t xml:space="preserve"> Ocupa un extenso escrito el apoderado judicial de la coadyuvante </w:t>
      </w:r>
      <w:proofErr w:type="spellStart"/>
      <w:r w:rsidRPr="00493CB4">
        <w:rPr>
          <w:rFonts w:ascii="Arial Narrow" w:hAnsi="Arial Narrow"/>
          <w:sz w:val="26"/>
          <w:szCs w:val="26"/>
        </w:rPr>
        <w:t>Cotty</w:t>
      </w:r>
      <w:proofErr w:type="spellEnd"/>
      <w:r w:rsidRPr="00493CB4">
        <w:rPr>
          <w:rFonts w:ascii="Arial Narrow" w:hAnsi="Arial Narrow"/>
          <w:sz w:val="26"/>
          <w:szCs w:val="26"/>
        </w:rPr>
        <w:t xml:space="preserve"> Morales</w:t>
      </w:r>
      <w:r w:rsidR="007B0014" w:rsidRPr="00493CB4">
        <w:rPr>
          <w:rFonts w:ascii="Arial Narrow" w:hAnsi="Arial Narrow"/>
          <w:sz w:val="26"/>
          <w:szCs w:val="26"/>
        </w:rPr>
        <w:t xml:space="preserve"> presentando sus reparos, la mayor parte alegando la defensa de los derechos e intereses colectivos sobre los que orbit</w:t>
      </w:r>
      <w:r w:rsidR="00A400F5" w:rsidRPr="00493CB4">
        <w:rPr>
          <w:rFonts w:ascii="Arial Narrow" w:hAnsi="Arial Narrow"/>
          <w:sz w:val="26"/>
          <w:szCs w:val="26"/>
        </w:rPr>
        <w:t>ó</w:t>
      </w:r>
      <w:r w:rsidR="007B0014" w:rsidRPr="00493CB4">
        <w:rPr>
          <w:rFonts w:ascii="Arial Narrow" w:hAnsi="Arial Narrow"/>
          <w:sz w:val="26"/>
          <w:szCs w:val="26"/>
        </w:rPr>
        <w:t xml:space="preserve"> la actuación </w:t>
      </w:r>
      <w:r w:rsidR="001F0580" w:rsidRPr="00493CB4">
        <w:rPr>
          <w:rFonts w:ascii="Arial Narrow" w:hAnsi="Arial Narrow"/>
          <w:sz w:val="26"/>
          <w:szCs w:val="26"/>
        </w:rPr>
        <w:t>sin lograr</w:t>
      </w:r>
      <w:r w:rsidR="007B0014" w:rsidRPr="00493CB4">
        <w:rPr>
          <w:rFonts w:ascii="Arial Narrow" w:hAnsi="Arial Narrow"/>
          <w:sz w:val="26"/>
          <w:szCs w:val="26"/>
        </w:rPr>
        <w:t xml:space="preserve"> sintetizar una afrenta </w:t>
      </w:r>
      <w:r w:rsidR="007D7AA9" w:rsidRPr="00493CB4">
        <w:rPr>
          <w:rFonts w:ascii="Arial Narrow" w:hAnsi="Arial Narrow"/>
          <w:sz w:val="26"/>
          <w:szCs w:val="26"/>
        </w:rPr>
        <w:t>a la construcción de la rampa de acceso en el local comercial como decisión idónea para lograr el cese de la vulneración. En apartes, se muestra inconforme con lo decido sobre costas</w:t>
      </w:r>
      <w:r w:rsidR="00A400F5" w:rsidRPr="00493CB4">
        <w:rPr>
          <w:rFonts w:ascii="Arial Narrow" w:hAnsi="Arial Narrow"/>
          <w:sz w:val="26"/>
          <w:szCs w:val="26"/>
        </w:rPr>
        <w:t xml:space="preserve">: </w:t>
      </w:r>
    </w:p>
    <w:p w14:paraId="095B0E39" w14:textId="053D47C0" w:rsidR="00A400F5" w:rsidRPr="00493CB4" w:rsidRDefault="00A400F5" w:rsidP="00493CB4">
      <w:pPr>
        <w:spacing w:line="276" w:lineRule="auto"/>
        <w:jc w:val="both"/>
        <w:rPr>
          <w:rFonts w:ascii="Arial Narrow" w:hAnsi="Arial Narrow"/>
          <w:sz w:val="26"/>
          <w:szCs w:val="26"/>
        </w:rPr>
      </w:pPr>
    </w:p>
    <w:p w14:paraId="1AF63637" w14:textId="023C0B57" w:rsidR="00A400F5" w:rsidRPr="007119FD" w:rsidRDefault="00A400F5" w:rsidP="007119FD">
      <w:pPr>
        <w:ind w:left="426" w:right="418"/>
        <w:jc w:val="both"/>
        <w:rPr>
          <w:rFonts w:ascii="Arial Narrow" w:hAnsi="Arial Narrow"/>
          <w:szCs w:val="26"/>
        </w:rPr>
      </w:pPr>
      <w:r w:rsidRPr="007119FD">
        <w:rPr>
          <w:rFonts w:ascii="Arial Narrow" w:hAnsi="Arial Narrow"/>
          <w:i/>
          <w:iCs/>
          <w:szCs w:val="26"/>
        </w:rPr>
        <w:t>“…</w:t>
      </w:r>
      <w:r w:rsidR="007119FD">
        <w:rPr>
          <w:rFonts w:ascii="Arial Narrow" w:hAnsi="Arial Narrow"/>
          <w:i/>
          <w:iCs/>
          <w:szCs w:val="26"/>
        </w:rPr>
        <w:t xml:space="preserve"> </w:t>
      </w:r>
      <w:r w:rsidRPr="007119FD">
        <w:rPr>
          <w:rFonts w:ascii="Arial Narrow" w:hAnsi="Arial Narrow"/>
          <w:i/>
          <w:iCs/>
          <w:szCs w:val="26"/>
        </w:rPr>
        <w:t xml:space="preserve">[S]e conceda el recurso de apelación de la  sentencia en relación con ese ordinal para modificar el fallo en lo relacionado con  la ausencia total del reconocimiento de las costas, por agencias en derechos, desincentivando las actividades de las partes que impulsaron y construyeron el criterio para conseguir las mejorías de la sentencia en razón del principio de equidad, y no inferiores a los topes tarifarios de los acuerdos administrativos del Consejo </w:t>
      </w:r>
      <w:r w:rsidRPr="007119FD">
        <w:rPr>
          <w:rFonts w:ascii="Arial Narrow" w:hAnsi="Arial Narrow"/>
          <w:i/>
          <w:iCs/>
          <w:szCs w:val="26"/>
        </w:rPr>
        <w:lastRenderedPageBreak/>
        <w:t xml:space="preserve">Superior de la Judicatura, con concordancia a los derechos reivindicados en la sentencia de primera instancia: al salario mínimo legal, el derecho al reconocimiento por las labores desplegadas y al derecho al salario mínimo vital, que no solo son convencionales y legales sino de jerarquía constitucional; se solicita que se sirva proveer en corrección en el sentido de cada uno de los participantes frente a estos derechos” </w:t>
      </w:r>
      <w:r w:rsidRPr="007119FD">
        <w:rPr>
          <w:rFonts w:ascii="Arial Narrow" w:hAnsi="Arial Narrow"/>
          <w:szCs w:val="26"/>
        </w:rPr>
        <w:t>(arch</w:t>
      </w:r>
      <w:r w:rsidR="00661975" w:rsidRPr="007119FD">
        <w:rPr>
          <w:rFonts w:ascii="Arial Narrow" w:hAnsi="Arial Narrow"/>
          <w:szCs w:val="26"/>
        </w:rPr>
        <w:t>ivo</w:t>
      </w:r>
      <w:r w:rsidRPr="007119FD">
        <w:rPr>
          <w:rFonts w:ascii="Arial Narrow" w:hAnsi="Arial Narrow"/>
          <w:szCs w:val="26"/>
        </w:rPr>
        <w:t xml:space="preserve"> 51 Ib.).</w:t>
      </w:r>
    </w:p>
    <w:p w14:paraId="5153E73F" w14:textId="77777777" w:rsidR="000B4ACF" w:rsidRPr="00493CB4" w:rsidRDefault="000B4ACF" w:rsidP="00493CB4">
      <w:pPr>
        <w:spacing w:line="276" w:lineRule="auto"/>
        <w:jc w:val="both"/>
        <w:rPr>
          <w:rFonts w:ascii="Arial Narrow" w:hAnsi="Arial Narrow"/>
          <w:b/>
          <w:bCs/>
          <w:sz w:val="26"/>
          <w:szCs w:val="26"/>
        </w:rPr>
      </w:pPr>
    </w:p>
    <w:p w14:paraId="5D964418" w14:textId="185098F9" w:rsidR="00A400F5" w:rsidRPr="00493CB4" w:rsidRDefault="00A400F5" w:rsidP="00493CB4">
      <w:pPr>
        <w:spacing w:line="276" w:lineRule="auto"/>
        <w:jc w:val="both"/>
        <w:rPr>
          <w:rFonts w:ascii="Arial Narrow" w:hAnsi="Arial Narrow"/>
          <w:sz w:val="26"/>
          <w:szCs w:val="26"/>
        </w:rPr>
      </w:pPr>
      <w:r w:rsidRPr="00493CB4">
        <w:rPr>
          <w:rFonts w:ascii="Arial Narrow" w:hAnsi="Arial Narrow"/>
          <w:b/>
          <w:bCs/>
          <w:sz w:val="26"/>
          <w:szCs w:val="26"/>
        </w:rPr>
        <w:t>8</w:t>
      </w:r>
      <w:r w:rsidR="00DB6ACF" w:rsidRPr="00493CB4">
        <w:rPr>
          <w:rFonts w:ascii="Arial Narrow" w:hAnsi="Arial Narrow"/>
          <w:b/>
          <w:bCs/>
          <w:sz w:val="26"/>
          <w:szCs w:val="26"/>
        </w:rPr>
        <w:t>.</w:t>
      </w:r>
      <w:r w:rsidRPr="00493CB4">
        <w:rPr>
          <w:rFonts w:ascii="Arial Narrow" w:hAnsi="Arial Narrow"/>
          <w:b/>
          <w:bCs/>
          <w:sz w:val="26"/>
          <w:szCs w:val="26"/>
        </w:rPr>
        <w:t>3</w:t>
      </w:r>
      <w:r w:rsidR="00E72AF1" w:rsidRPr="00493CB4">
        <w:rPr>
          <w:rFonts w:ascii="Arial Narrow" w:hAnsi="Arial Narrow"/>
          <w:b/>
          <w:bCs/>
          <w:sz w:val="26"/>
          <w:szCs w:val="26"/>
        </w:rPr>
        <w:t>-.</w:t>
      </w:r>
      <w:r w:rsidR="00E72AF1" w:rsidRPr="00493CB4">
        <w:rPr>
          <w:rFonts w:ascii="Arial Narrow" w:hAnsi="Arial Narrow"/>
          <w:sz w:val="26"/>
          <w:szCs w:val="26"/>
        </w:rPr>
        <w:t xml:space="preserve"> </w:t>
      </w:r>
      <w:r w:rsidRPr="00493CB4">
        <w:rPr>
          <w:rFonts w:ascii="Arial Narrow" w:hAnsi="Arial Narrow"/>
          <w:sz w:val="26"/>
          <w:szCs w:val="26"/>
        </w:rPr>
        <w:t>La alcaldía de Santa Rosa de Caba</w:t>
      </w:r>
      <w:r w:rsidR="004C68F8" w:rsidRPr="00493CB4">
        <w:rPr>
          <w:rFonts w:ascii="Arial Narrow" w:hAnsi="Arial Narrow"/>
          <w:sz w:val="26"/>
          <w:szCs w:val="26"/>
        </w:rPr>
        <w:t xml:space="preserve">l </w:t>
      </w:r>
      <w:r w:rsidR="001F0580" w:rsidRPr="00493CB4">
        <w:rPr>
          <w:rFonts w:ascii="Arial Narrow" w:hAnsi="Arial Narrow"/>
          <w:sz w:val="26"/>
          <w:szCs w:val="26"/>
        </w:rPr>
        <w:t xml:space="preserve">fincó sus reparos en los motivos que desestimaron </w:t>
      </w:r>
      <w:r w:rsidR="00764694" w:rsidRPr="00493CB4">
        <w:rPr>
          <w:rFonts w:ascii="Arial Narrow" w:hAnsi="Arial Narrow"/>
          <w:sz w:val="26"/>
          <w:szCs w:val="26"/>
        </w:rPr>
        <w:t>la</w:t>
      </w:r>
      <w:r w:rsidR="001F0580" w:rsidRPr="00493CB4">
        <w:rPr>
          <w:rFonts w:ascii="Arial Narrow" w:hAnsi="Arial Narrow"/>
          <w:sz w:val="26"/>
          <w:szCs w:val="26"/>
        </w:rPr>
        <w:t xml:space="preserve"> </w:t>
      </w:r>
      <w:r w:rsidR="00764694" w:rsidRPr="00493CB4">
        <w:rPr>
          <w:rFonts w:ascii="Arial Narrow" w:hAnsi="Arial Narrow"/>
          <w:sz w:val="26"/>
          <w:szCs w:val="26"/>
        </w:rPr>
        <w:t>excepción</w:t>
      </w:r>
      <w:r w:rsidR="001F0580" w:rsidRPr="00493CB4">
        <w:rPr>
          <w:rFonts w:ascii="Arial Narrow" w:hAnsi="Arial Narrow"/>
          <w:sz w:val="26"/>
          <w:szCs w:val="26"/>
        </w:rPr>
        <w:t xml:space="preserve"> previa de falta de jurisdicción, en términos generales, consideró que es claro que las pretensiones fueron dirigidas contra esa autoridad, y que, si bien el llamado a garantizar los derechos invocados </w:t>
      </w:r>
      <w:r w:rsidR="00764694" w:rsidRPr="00493CB4">
        <w:rPr>
          <w:rFonts w:ascii="Arial Narrow" w:hAnsi="Arial Narrow"/>
          <w:sz w:val="26"/>
          <w:szCs w:val="26"/>
        </w:rPr>
        <w:t>es</w:t>
      </w:r>
      <w:r w:rsidR="001F0580" w:rsidRPr="00493CB4">
        <w:rPr>
          <w:rFonts w:ascii="Arial Narrow" w:hAnsi="Arial Narrow"/>
          <w:sz w:val="26"/>
          <w:szCs w:val="26"/>
        </w:rPr>
        <w:t xml:space="preserve"> un particular, por </w:t>
      </w:r>
      <w:r w:rsidR="00764694" w:rsidRPr="00493CB4">
        <w:rPr>
          <w:rFonts w:ascii="Arial Narrow" w:hAnsi="Arial Narrow"/>
          <w:sz w:val="26"/>
          <w:szCs w:val="26"/>
        </w:rPr>
        <w:t>ser aquella señala</w:t>
      </w:r>
      <w:r w:rsidR="00D90C3B" w:rsidRPr="00493CB4">
        <w:rPr>
          <w:rFonts w:ascii="Arial Narrow" w:hAnsi="Arial Narrow"/>
          <w:sz w:val="26"/>
          <w:szCs w:val="26"/>
        </w:rPr>
        <w:t>da</w:t>
      </w:r>
      <w:r w:rsidR="00764694" w:rsidRPr="00493CB4">
        <w:rPr>
          <w:rFonts w:ascii="Arial Narrow" w:hAnsi="Arial Narrow"/>
          <w:sz w:val="26"/>
          <w:szCs w:val="26"/>
        </w:rPr>
        <w:t xml:space="preserve"> de </w:t>
      </w:r>
      <w:r w:rsidR="00D90C3B" w:rsidRPr="00493CB4">
        <w:rPr>
          <w:rFonts w:ascii="Arial Narrow" w:hAnsi="Arial Narrow"/>
          <w:sz w:val="26"/>
          <w:szCs w:val="26"/>
        </w:rPr>
        <w:t>in</w:t>
      </w:r>
      <w:r w:rsidR="00764694" w:rsidRPr="00493CB4">
        <w:rPr>
          <w:rFonts w:ascii="Arial Narrow" w:hAnsi="Arial Narrow"/>
          <w:sz w:val="26"/>
          <w:szCs w:val="26"/>
        </w:rPr>
        <w:t>cumplimiento por el accionante</w:t>
      </w:r>
      <w:r w:rsidR="001F0580" w:rsidRPr="00493CB4">
        <w:rPr>
          <w:rFonts w:ascii="Arial Narrow" w:hAnsi="Arial Narrow"/>
          <w:sz w:val="26"/>
          <w:szCs w:val="26"/>
        </w:rPr>
        <w:t>, la competencia recae en la jurisdicción contencioso administrativa por el fuero de atracción (arch</w:t>
      </w:r>
      <w:r w:rsidR="0017232E" w:rsidRPr="00493CB4">
        <w:rPr>
          <w:rFonts w:ascii="Arial Narrow" w:hAnsi="Arial Narrow"/>
          <w:sz w:val="26"/>
          <w:szCs w:val="26"/>
        </w:rPr>
        <w:t>ivo</w:t>
      </w:r>
      <w:r w:rsidR="001F0580" w:rsidRPr="00493CB4">
        <w:rPr>
          <w:rFonts w:ascii="Arial Narrow" w:hAnsi="Arial Narrow"/>
          <w:sz w:val="26"/>
          <w:szCs w:val="26"/>
        </w:rPr>
        <w:t xml:space="preserve"> 52 Ib.) </w:t>
      </w:r>
    </w:p>
    <w:p w14:paraId="494D1140" w14:textId="2C9B9254" w:rsidR="001F0580" w:rsidRPr="00493CB4" w:rsidRDefault="001F0580" w:rsidP="00493CB4">
      <w:pPr>
        <w:spacing w:line="276" w:lineRule="auto"/>
        <w:jc w:val="both"/>
        <w:rPr>
          <w:rFonts w:ascii="Arial Narrow" w:hAnsi="Arial Narrow"/>
          <w:sz w:val="26"/>
          <w:szCs w:val="26"/>
        </w:rPr>
      </w:pPr>
    </w:p>
    <w:p w14:paraId="2BDCA680" w14:textId="7A8103BD" w:rsidR="004C3F08" w:rsidRPr="00493CB4" w:rsidRDefault="000A45D4" w:rsidP="00493CB4">
      <w:pPr>
        <w:spacing w:line="276" w:lineRule="auto"/>
        <w:jc w:val="both"/>
        <w:rPr>
          <w:rFonts w:ascii="Arial Narrow" w:hAnsi="Arial Narrow"/>
          <w:sz w:val="26"/>
          <w:szCs w:val="26"/>
        </w:rPr>
      </w:pPr>
      <w:r w:rsidRPr="00493CB4">
        <w:rPr>
          <w:rFonts w:ascii="Arial Narrow" w:hAnsi="Arial Narrow"/>
          <w:b/>
          <w:bCs/>
          <w:sz w:val="26"/>
          <w:szCs w:val="26"/>
        </w:rPr>
        <w:t xml:space="preserve">9.- </w:t>
      </w:r>
      <w:r w:rsidR="00417FF2" w:rsidRPr="00493CB4">
        <w:rPr>
          <w:rFonts w:ascii="Arial Narrow" w:hAnsi="Arial Narrow"/>
          <w:sz w:val="26"/>
          <w:szCs w:val="26"/>
        </w:rPr>
        <w:t>En esta instancia l</w:t>
      </w:r>
      <w:r w:rsidR="00BA3ED0" w:rsidRPr="00493CB4">
        <w:rPr>
          <w:rFonts w:ascii="Arial Narrow" w:hAnsi="Arial Narrow"/>
          <w:sz w:val="26"/>
          <w:szCs w:val="26"/>
        </w:rPr>
        <w:t>o</w:t>
      </w:r>
      <w:r w:rsidR="00886589" w:rsidRPr="00493CB4">
        <w:rPr>
          <w:rFonts w:ascii="Arial Narrow" w:hAnsi="Arial Narrow"/>
          <w:sz w:val="26"/>
          <w:szCs w:val="26"/>
        </w:rPr>
        <w:t xml:space="preserve">s reparos concretos se tuvieron como sustentación de alzada, acogiendo el criterio que promulgó en sede de </w:t>
      </w:r>
      <w:r w:rsidR="00717BC5" w:rsidRPr="00493CB4">
        <w:rPr>
          <w:rFonts w:ascii="Arial Narrow" w:hAnsi="Arial Narrow"/>
          <w:sz w:val="26"/>
          <w:szCs w:val="26"/>
        </w:rPr>
        <w:t>tutela la</w:t>
      </w:r>
      <w:r w:rsidR="00886589" w:rsidRPr="00493CB4">
        <w:rPr>
          <w:rFonts w:ascii="Arial Narrow" w:hAnsi="Arial Narrow"/>
          <w:sz w:val="26"/>
          <w:szCs w:val="26"/>
        </w:rPr>
        <w:t xml:space="preserve"> Corte Suprema de Justicia alrededor del artículo 14 del Decreto 806 de 2020</w:t>
      </w:r>
      <w:r w:rsidR="00886589" w:rsidRPr="00493CB4">
        <w:rPr>
          <w:rStyle w:val="Refdenotaalpie"/>
          <w:rFonts w:ascii="Arial Narrow" w:hAnsi="Arial Narrow"/>
          <w:sz w:val="26"/>
          <w:szCs w:val="26"/>
        </w:rPr>
        <w:footnoteReference w:id="1"/>
      </w:r>
      <w:r w:rsidR="00417FF2" w:rsidRPr="00493CB4">
        <w:rPr>
          <w:rFonts w:ascii="Arial Narrow" w:hAnsi="Arial Narrow"/>
          <w:sz w:val="26"/>
          <w:szCs w:val="26"/>
        </w:rPr>
        <w:t xml:space="preserve"> (arch</w:t>
      </w:r>
      <w:r w:rsidRPr="00493CB4">
        <w:rPr>
          <w:rFonts w:ascii="Arial Narrow" w:hAnsi="Arial Narrow"/>
          <w:sz w:val="26"/>
          <w:szCs w:val="26"/>
        </w:rPr>
        <w:t>ivo</w:t>
      </w:r>
      <w:r w:rsidR="00417FF2" w:rsidRPr="00493CB4">
        <w:rPr>
          <w:rFonts w:ascii="Arial Narrow" w:hAnsi="Arial Narrow"/>
          <w:sz w:val="26"/>
          <w:szCs w:val="26"/>
        </w:rPr>
        <w:t xml:space="preserve"> 12, </w:t>
      </w:r>
      <w:r w:rsidRPr="00493CB4">
        <w:rPr>
          <w:rFonts w:ascii="Arial Narrow" w:hAnsi="Arial Narrow"/>
          <w:sz w:val="26"/>
          <w:szCs w:val="26"/>
        </w:rPr>
        <w:t>c</w:t>
      </w:r>
      <w:r w:rsidR="00417FF2" w:rsidRPr="00493CB4">
        <w:rPr>
          <w:rFonts w:ascii="Arial Narrow" w:hAnsi="Arial Narrow"/>
          <w:sz w:val="26"/>
          <w:szCs w:val="26"/>
        </w:rPr>
        <w:t>uaderno de segunda instancia)</w:t>
      </w:r>
      <w:r w:rsidR="00807697" w:rsidRPr="00493CB4">
        <w:rPr>
          <w:rFonts w:ascii="Arial Narrow" w:hAnsi="Arial Narrow"/>
          <w:sz w:val="26"/>
          <w:szCs w:val="26"/>
        </w:rPr>
        <w:t>.</w:t>
      </w:r>
    </w:p>
    <w:p w14:paraId="643B217F" w14:textId="77777777" w:rsidR="004C3F08" w:rsidRPr="00493CB4" w:rsidRDefault="004C3F08" w:rsidP="00493CB4">
      <w:pPr>
        <w:spacing w:line="276" w:lineRule="auto"/>
        <w:jc w:val="both"/>
        <w:rPr>
          <w:rFonts w:ascii="Arial Narrow" w:hAnsi="Arial Narrow"/>
          <w:sz w:val="26"/>
          <w:szCs w:val="26"/>
        </w:rPr>
      </w:pPr>
    </w:p>
    <w:p w14:paraId="00A5E169" w14:textId="64AE3D8C" w:rsidR="00144DC4" w:rsidRPr="00493CB4" w:rsidRDefault="00764694" w:rsidP="00493CB4">
      <w:pPr>
        <w:spacing w:line="276" w:lineRule="auto"/>
        <w:jc w:val="both"/>
        <w:rPr>
          <w:rFonts w:ascii="Arial Narrow" w:hAnsi="Arial Narrow"/>
          <w:b/>
          <w:bCs/>
          <w:sz w:val="26"/>
          <w:szCs w:val="26"/>
        </w:rPr>
      </w:pPr>
      <w:r w:rsidRPr="00493CB4">
        <w:rPr>
          <w:rFonts w:ascii="Arial Narrow" w:hAnsi="Arial Narrow"/>
          <w:bCs/>
          <w:sz w:val="26"/>
          <w:szCs w:val="26"/>
        </w:rPr>
        <w:t>No</w:t>
      </w:r>
      <w:r w:rsidR="00971E55" w:rsidRPr="00493CB4">
        <w:rPr>
          <w:rFonts w:ascii="Arial Narrow" w:hAnsi="Arial Narrow"/>
          <w:sz w:val="26"/>
          <w:szCs w:val="26"/>
        </w:rPr>
        <w:t xml:space="preserve"> hubo pronunciamiento de los extremos opuestos de la litis</w:t>
      </w:r>
      <w:r w:rsidR="00C26273" w:rsidRPr="00493CB4">
        <w:rPr>
          <w:rFonts w:ascii="Arial Narrow" w:hAnsi="Arial Narrow"/>
          <w:sz w:val="26"/>
          <w:szCs w:val="26"/>
        </w:rPr>
        <w:t xml:space="preserve"> en cuanto a las sustentaciones de la alzada</w:t>
      </w:r>
      <w:r w:rsidR="00971E55" w:rsidRPr="00493CB4">
        <w:rPr>
          <w:rFonts w:ascii="Arial Narrow" w:hAnsi="Arial Narrow"/>
          <w:sz w:val="26"/>
          <w:szCs w:val="26"/>
        </w:rPr>
        <w:t xml:space="preserve"> (arch</w:t>
      </w:r>
      <w:r w:rsidR="000A45D4" w:rsidRPr="00493CB4">
        <w:rPr>
          <w:rFonts w:ascii="Arial Narrow" w:hAnsi="Arial Narrow"/>
          <w:sz w:val="26"/>
          <w:szCs w:val="26"/>
        </w:rPr>
        <w:t>ivos</w:t>
      </w:r>
      <w:r w:rsidR="00971E55" w:rsidRPr="00493CB4">
        <w:rPr>
          <w:rFonts w:ascii="Arial Narrow" w:hAnsi="Arial Narrow"/>
          <w:sz w:val="26"/>
          <w:szCs w:val="26"/>
        </w:rPr>
        <w:t xml:space="preserve"> 13 y 14 ib.). </w:t>
      </w:r>
      <w:r w:rsidR="00807697" w:rsidRPr="00493CB4">
        <w:rPr>
          <w:rFonts w:ascii="Arial Narrow" w:hAnsi="Arial Narrow"/>
          <w:b/>
          <w:bCs/>
          <w:sz w:val="26"/>
          <w:szCs w:val="26"/>
        </w:rPr>
        <w:t xml:space="preserve"> </w:t>
      </w:r>
      <w:r w:rsidR="00886589" w:rsidRPr="00493CB4">
        <w:rPr>
          <w:rFonts w:ascii="Arial Narrow" w:hAnsi="Arial Narrow"/>
          <w:b/>
          <w:bCs/>
          <w:sz w:val="26"/>
          <w:szCs w:val="26"/>
        </w:rPr>
        <w:t xml:space="preserve">   </w:t>
      </w:r>
    </w:p>
    <w:p w14:paraId="1A4DB60B" w14:textId="77777777" w:rsidR="00DB6ACF" w:rsidRPr="00493CB4" w:rsidRDefault="00DB6ACF" w:rsidP="00493CB4">
      <w:pPr>
        <w:widowControl w:val="0"/>
        <w:spacing w:line="276" w:lineRule="auto"/>
        <w:jc w:val="center"/>
        <w:rPr>
          <w:rFonts w:ascii="Arial Narrow" w:hAnsi="Arial Narrow"/>
          <w:b/>
          <w:sz w:val="26"/>
          <w:szCs w:val="26"/>
        </w:rPr>
      </w:pPr>
    </w:p>
    <w:p w14:paraId="64FC0DAA" w14:textId="11729D09" w:rsidR="00AE2E24" w:rsidRPr="00493CB4" w:rsidRDefault="008B7B53" w:rsidP="00493CB4">
      <w:pPr>
        <w:widowControl w:val="0"/>
        <w:spacing w:line="276" w:lineRule="auto"/>
        <w:jc w:val="center"/>
        <w:rPr>
          <w:rFonts w:ascii="Arial Narrow" w:hAnsi="Arial Narrow"/>
          <w:sz w:val="26"/>
          <w:szCs w:val="26"/>
          <w:lang w:val="es-ES_tradnl"/>
        </w:rPr>
      </w:pPr>
      <w:r w:rsidRPr="00493CB4">
        <w:rPr>
          <w:rFonts w:ascii="Arial Narrow" w:hAnsi="Arial Narrow"/>
          <w:b/>
          <w:sz w:val="26"/>
          <w:szCs w:val="26"/>
          <w:lang w:val="es-ES_tradnl"/>
        </w:rPr>
        <w:t>Consideraciones</w:t>
      </w:r>
    </w:p>
    <w:p w14:paraId="1299C43A" w14:textId="42DE6C20" w:rsidR="00AE2E24" w:rsidRPr="00493CB4" w:rsidRDefault="00AE2E24" w:rsidP="00493CB4">
      <w:pPr>
        <w:keepNext/>
        <w:widowControl w:val="0"/>
        <w:spacing w:line="276" w:lineRule="auto"/>
        <w:jc w:val="both"/>
        <w:rPr>
          <w:rFonts w:ascii="Arial Narrow" w:hAnsi="Arial Narrow"/>
          <w:b/>
          <w:sz w:val="26"/>
          <w:szCs w:val="26"/>
          <w:lang w:val="es-ES_tradnl"/>
        </w:rPr>
      </w:pPr>
    </w:p>
    <w:p w14:paraId="465A289D"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b/>
          <w:bCs/>
          <w:sz w:val="26"/>
          <w:szCs w:val="26"/>
        </w:rPr>
        <w:t xml:space="preserve">1.- </w:t>
      </w:r>
      <w:r w:rsidRPr="00493CB4">
        <w:rPr>
          <w:rFonts w:ascii="Arial Narrow" w:eastAsia="Arial Narrow" w:hAnsi="Arial Narrow" w:cs="Arial Narrow"/>
          <w:sz w:val="26"/>
          <w:szCs w:val="26"/>
        </w:rPr>
        <w:t xml:space="preserve">Se hallan satisfechos los presupuestos procesales para proferir sentencia de fondo y ninguna causal de nulidad se ha configurado que afecte la validez de la actuación. </w:t>
      </w:r>
    </w:p>
    <w:p w14:paraId="0BD4E79B" w14:textId="77777777" w:rsidR="003E629C" w:rsidRPr="00493CB4" w:rsidRDefault="003E629C" w:rsidP="00493CB4">
      <w:pPr>
        <w:spacing w:line="276" w:lineRule="auto"/>
        <w:jc w:val="both"/>
        <w:rPr>
          <w:rFonts w:ascii="Arial Narrow" w:eastAsia="Arial Narrow" w:hAnsi="Arial Narrow" w:cs="Arial Narrow"/>
          <w:sz w:val="26"/>
          <w:szCs w:val="26"/>
        </w:rPr>
      </w:pPr>
    </w:p>
    <w:p w14:paraId="01C5CD40" w14:textId="6920DDBE"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Frente a este último aspecto, se aborda de una vez el análisis del argumento de alzada expuesto por el ente territorial,</w:t>
      </w:r>
      <w:r w:rsidR="009E1CD7" w:rsidRPr="00493CB4">
        <w:rPr>
          <w:rFonts w:ascii="Arial Narrow" w:eastAsia="Arial Narrow" w:hAnsi="Arial Narrow" w:cs="Arial Narrow"/>
          <w:sz w:val="26"/>
          <w:szCs w:val="26"/>
        </w:rPr>
        <w:t xml:space="preserve"> que coincide con </w:t>
      </w:r>
      <w:r w:rsidRPr="00493CB4">
        <w:rPr>
          <w:rFonts w:ascii="Arial Narrow" w:eastAsia="Arial Narrow" w:hAnsi="Arial Narrow" w:cs="Arial Narrow"/>
          <w:sz w:val="26"/>
          <w:szCs w:val="26"/>
        </w:rPr>
        <w:t>argumento subsidiario que invocó el actor popular</w:t>
      </w:r>
      <w:r w:rsidR="009E1CD7" w:rsidRPr="00493CB4">
        <w:rPr>
          <w:rFonts w:ascii="Arial Narrow" w:eastAsia="Arial Narrow" w:hAnsi="Arial Narrow" w:cs="Arial Narrow"/>
          <w:sz w:val="26"/>
          <w:szCs w:val="26"/>
        </w:rPr>
        <w:t xml:space="preserve"> (presunta nulidad), </w:t>
      </w:r>
      <w:r w:rsidRPr="00493CB4">
        <w:rPr>
          <w:rFonts w:ascii="Arial Narrow" w:eastAsia="Arial Narrow" w:hAnsi="Arial Narrow" w:cs="Arial Narrow"/>
          <w:sz w:val="26"/>
          <w:szCs w:val="26"/>
        </w:rPr>
        <w:t>y se plantea la Sala como problema jurídico, si el hecho de haber comparecido al juicio adelantado ante juez civil, una autoridad administrativa, de quien además se pretendió condena en costas e incentivo por dar lugar a la vulneración denunciada por omisión en el cumplimiento de sus funciones, puede modificar la jurisdicción que debe desatarlo.</w:t>
      </w:r>
    </w:p>
    <w:p w14:paraId="1C5FBC9C" w14:textId="77777777" w:rsidR="003E629C" w:rsidRPr="00493CB4" w:rsidRDefault="003E629C" w:rsidP="00493CB4">
      <w:pPr>
        <w:spacing w:line="276" w:lineRule="auto"/>
        <w:jc w:val="both"/>
        <w:rPr>
          <w:rFonts w:ascii="Arial Narrow" w:eastAsia="Arial Narrow" w:hAnsi="Arial Narrow" w:cs="Arial Narrow"/>
          <w:sz w:val="26"/>
          <w:szCs w:val="26"/>
        </w:rPr>
      </w:pPr>
    </w:p>
    <w:p w14:paraId="1FD37488"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b/>
          <w:bCs/>
          <w:sz w:val="26"/>
          <w:szCs w:val="26"/>
        </w:rPr>
        <w:t xml:space="preserve">2.- </w:t>
      </w:r>
      <w:r w:rsidRPr="00493CB4">
        <w:rPr>
          <w:rFonts w:ascii="Arial Narrow" w:eastAsia="Arial Narrow" w:hAnsi="Arial Narrow" w:cs="Arial Narrow"/>
          <w:sz w:val="26"/>
          <w:szCs w:val="26"/>
        </w:rPr>
        <w:t xml:space="preserve">Las acciones populares tienen como finalidad servir de herramienta de protección de los derechos e intereses colectivos (art. 9 Ley 472) de la sociedad, cuando resulten conculcados o amenazados por una autoridad pública o un particular; en el primer caso la competencia la asumen los juzgados contenciosos administrativos, en el segundo los civiles del circuito (art. 16 Ib., 144 del C.P.A.C.A, 20-7 del C.G.P). </w:t>
      </w:r>
    </w:p>
    <w:p w14:paraId="0E2A574E" w14:textId="77777777" w:rsidR="003E629C" w:rsidRPr="00493CB4" w:rsidRDefault="003E629C" w:rsidP="00493CB4">
      <w:pPr>
        <w:spacing w:line="276" w:lineRule="auto"/>
        <w:jc w:val="both"/>
        <w:rPr>
          <w:rFonts w:ascii="Arial Narrow" w:eastAsia="Arial Narrow" w:hAnsi="Arial Narrow" w:cs="Arial Narrow"/>
          <w:sz w:val="26"/>
          <w:szCs w:val="26"/>
        </w:rPr>
      </w:pPr>
    </w:p>
    <w:p w14:paraId="09641345"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Ello se define no por disposición del accionante, sino que, es función del juez determinar según hechos y pretensiones de la demanda, cuál es la persona llamada a soportar la acción; es decir, quién debe satisfacer el derecho colectivo cuya protección se reclama.</w:t>
      </w:r>
    </w:p>
    <w:p w14:paraId="5F43FFED" w14:textId="77777777" w:rsidR="003E629C" w:rsidRPr="00493CB4" w:rsidRDefault="003E629C" w:rsidP="00493CB4">
      <w:pPr>
        <w:spacing w:line="276" w:lineRule="auto"/>
        <w:jc w:val="both"/>
        <w:rPr>
          <w:rFonts w:ascii="Arial Narrow" w:eastAsia="Arial Narrow" w:hAnsi="Arial Narrow" w:cs="Arial Narrow"/>
          <w:sz w:val="26"/>
          <w:szCs w:val="26"/>
        </w:rPr>
      </w:pPr>
    </w:p>
    <w:p w14:paraId="4EBE1A56"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 xml:space="preserve">En este caso, la vulneración ocurre porque en un establecimiento de comercio abierto al público, de propiedad de un particular, no se ha construido una rampa de acceso para las personas que </w:t>
      </w:r>
      <w:r w:rsidRPr="00493CB4">
        <w:rPr>
          <w:rFonts w:ascii="Arial Narrow" w:eastAsia="Arial Narrow" w:hAnsi="Arial Narrow" w:cs="Arial Narrow"/>
          <w:sz w:val="26"/>
          <w:szCs w:val="26"/>
        </w:rPr>
        <w:lastRenderedPageBreak/>
        <w:t xml:space="preserve">se movilicen en silla de ruedas; así, sin dubitación alguna, se afirma: el sujeto pasivo es un particular; de contera, la acción fue admitida y tramitada en la jurisdicción y por el despacho competente. </w:t>
      </w:r>
    </w:p>
    <w:p w14:paraId="6E053D04" w14:textId="77777777" w:rsidR="003E629C" w:rsidRPr="00493CB4" w:rsidRDefault="003E629C" w:rsidP="00493CB4">
      <w:pPr>
        <w:spacing w:line="276" w:lineRule="auto"/>
        <w:jc w:val="both"/>
        <w:rPr>
          <w:rFonts w:ascii="Arial Narrow" w:eastAsia="Arial Narrow" w:hAnsi="Arial Narrow" w:cs="Arial Narrow"/>
          <w:sz w:val="26"/>
          <w:szCs w:val="26"/>
        </w:rPr>
      </w:pPr>
    </w:p>
    <w:p w14:paraId="5A02B23F"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La participación de la Alcaldía de Santa Rosa de Cabal, se debe a la reglamentación que se contiene en el inciso final del art. 21 de la Ley 472 (como autoridad administrativa encargada de la protección del derecho o interés colectivo afectado), que en ningún caso define jurisdicción o competencia.</w:t>
      </w:r>
    </w:p>
    <w:p w14:paraId="347CF507" w14:textId="77777777" w:rsidR="003E629C" w:rsidRPr="00493CB4" w:rsidRDefault="003E629C" w:rsidP="00493CB4">
      <w:pPr>
        <w:spacing w:line="276" w:lineRule="auto"/>
        <w:jc w:val="both"/>
        <w:rPr>
          <w:rFonts w:ascii="Arial Narrow" w:eastAsia="Arial Narrow" w:hAnsi="Arial Narrow" w:cs="Arial Narrow"/>
          <w:sz w:val="26"/>
          <w:szCs w:val="26"/>
        </w:rPr>
      </w:pPr>
    </w:p>
    <w:p w14:paraId="38D0D4BA" w14:textId="77777777" w:rsidR="003E629C" w:rsidRPr="00493CB4" w:rsidRDefault="003E629C" w:rsidP="00493CB4">
      <w:pPr>
        <w:pStyle w:val="Sinespaciado"/>
        <w:spacing w:line="276" w:lineRule="auto"/>
        <w:jc w:val="both"/>
        <w:rPr>
          <w:rFonts w:ascii="Arial Narrow" w:hAnsi="Arial Narrow"/>
          <w:sz w:val="26"/>
          <w:szCs w:val="26"/>
        </w:rPr>
      </w:pPr>
      <w:r w:rsidRPr="00493CB4">
        <w:rPr>
          <w:rFonts w:ascii="Arial Narrow" w:hAnsi="Arial Narrow"/>
          <w:sz w:val="26"/>
          <w:szCs w:val="26"/>
        </w:rPr>
        <w:t>Que el actor aspire a que el municipio sea condenado al pago de costas e incentivo no altera la anterior conclusión, máxime si se atiende que en realidad no se trata de una verdadera "</w:t>
      </w:r>
      <w:r w:rsidRPr="00DA0FC4">
        <w:rPr>
          <w:rFonts w:ascii="Arial Narrow" w:hAnsi="Arial Narrow"/>
          <w:sz w:val="24"/>
          <w:szCs w:val="26"/>
        </w:rPr>
        <w:t>pretensión</w:t>
      </w:r>
      <w:r w:rsidRPr="00493CB4">
        <w:rPr>
          <w:rFonts w:ascii="Arial Narrow" w:hAnsi="Arial Narrow"/>
          <w:sz w:val="26"/>
          <w:szCs w:val="26"/>
        </w:rPr>
        <w:t xml:space="preserve">" cuyo objeto sea modificar o reconocer una situación jurídica que afecta un derecho. La condena en costas, como el incentivo mientras estuvo vigente, responde a un pronunciamiento oficioso del juez, eminentemente consecuencial, en aquellas hipótesis previstas en el estatuto procesal. Ello, entonces, no influye en el trasfondo sustancial y adjetivo sobre el que yace su pretensión o intención principal, ni modifica la conformación de la relación jurídica procesal que para el caso, enfrenta al actor popular con el particular accionado quienes son las verdaderas partes del trámite, calidad donde la autoridad administrativa no encaja. </w:t>
      </w:r>
    </w:p>
    <w:p w14:paraId="3E7DAC7A" w14:textId="77777777" w:rsidR="003E629C" w:rsidRPr="00493CB4" w:rsidRDefault="003E629C" w:rsidP="00493CB4">
      <w:pPr>
        <w:pStyle w:val="Sinespaciado"/>
        <w:spacing w:line="276" w:lineRule="auto"/>
        <w:jc w:val="both"/>
        <w:rPr>
          <w:rFonts w:ascii="Arial Narrow" w:hAnsi="Arial Narrow"/>
          <w:sz w:val="26"/>
          <w:szCs w:val="26"/>
        </w:rPr>
      </w:pPr>
    </w:p>
    <w:p w14:paraId="764E940B" w14:textId="77777777" w:rsidR="003E629C" w:rsidRPr="00493CB4" w:rsidRDefault="003E629C" w:rsidP="00493CB4">
      <w:pPr>
        <w:pStyle w:val="Sinespaciado"/>
        <w:spacing w:line="276" w:lineRule="auto"/>
        <w:jc w:val="both"/>
        <w:rPr>
          <w:rFonts w:ascii="Arial Narrow" w:hAnsi="Arial Narrow"/>
          <w:sz w:val="26"/>
          <w:szCs w:val="26"/>
        </w:rPr>
      </w:pPr>
      <w:r w:rsidRPr="00493CB4">
        <w:rPr>
          <w:rFonts w:ascii="Arial Narrow" w:hAnsi="Arial Narrow"/>
          <w:sz w:val="26"/>
          <w:szCs w:val="26"/>
        </w:rPr>
        <w:t>Luego entonces, siendo la intervención de la administración en calidad de vinculada en los términos de la Ley 472, el fuero de atracción</w:t>
      </w:r>
      <w:r w:rsidRPr="00493CB4">
        <w:rPr>
          <w:rStyle w:val="Refdenotaalpie"/>
          <w:rFonts w:ascii="Arial Narrow" w:hAnsi="Arial Narrow"/>
          <w:sz w:val="26"/>
          <w:szCs w:val="26"/>
        </w:rPr>
        <w:footnoteReference w:id="2"/>
      </w:r>
      <w:r w:rsidRPr="00493CB4">
        <w:rPr>
          <w:rFonts w:ascii="Arial Narrow" w:hAnsi="Arial Narrow"/>
          <w:sz w:val="26"/>
          <w:szCs w:val="26"/>
        </w:rPr>
        <w:t xml:space="preserve"> no es un factor determinante, porque de lejos, no existe una posibilidad, al menos mínima, para considerarla como sujeto pasivo de la acción popular</w:t>
      </w:r>
      <w:r w:rsidRPr="00493CB4">
        <w:rPr>
          <w:rStyle w:val="Refdenotaalpie"/>
          <w:rFonts w:ascii="Arial Narrow" w:hAnsi="Arial Narrow"/>
          <w:sz w:val="26"/>
          <w:szCs w:val="26"/>
        </w:rPr>
        <w:footnoteReference w:id="3"/>
      </w:r>
      <w:r w:rsidRPr="00493CB4">
        <w:rPr>
          <w:rFonts w:ascii="Arial Narrow" w:hAnsi="Arial Narrow"/>
          <w:sz w:val="26"/>
          <w:szCs w:val="26"/>
        </w:rPr>
        <w:t xml:space="preserve">, dado que razonablemente no está llamada a ser condenada para superar la vulneración colectiva detectada, como en efecto sucedió en la sentencia apelada. Si la autoridad administrativa no fue convocada ni se vinculó como parte, su condición de entidad pública mal puede servir para definir competencia, carece de incidencia en este aspecto. </w:t>
      </w:r>
    </w:p>
    <w:p w14:paraId="3F924E07" w14:textId="77777777" w:rsidR="003E629C" w:rsidRPr="00493CB4" w:rsidRDefault="003E629C" w:rsidP="00493CB4">
      <w:pPr>
        <w:spacing w:line="276" w:lineRule="auto"/>
        <w:jc w:val="both"/>
        <w:rPr>
          <w:rFonts w:ascii="Arial Narrow" w:eastAsia="Arial Narrow" w:hAnsi="Arial Narrow" w:cs="Arial Narrow"/>
          <w:sz w:val="26"/>
          <w:szCs w:val="26"/>
        </w:rPr>
      </w:pPr>
    </w:p>
    <w:p w14:paraId="6AC828E6"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Con base en lo anterior, era la jurisdicción ordinaria quien debe conocer la acción popular incoada (Ley 472 de 1998, artículo 15), y por ende, a esta Sala le corresponde resolver la alzada, al actuar como superior funcional del juzgado que definió el asunto en primera instancia (Art. 31-1 C.G.P.).</w:t>
      </w:r>
    </w:p>
    <w:p w14:paraId="1BD5EEE7" w14:textId="77777777" w:rsidR="003E629C" w:rsidRPr="00493CB4" w:rsidRDefault="003E629C" w:rsidP="00493CB4">
      <w:pPr>
        <w:spacing w:line="276" w:lineRule="auto"/>
        <w:jc w:val="both"/>
        <w:rPr>
          <w:rFonts w:ascii="Arial Narrow" w:eastAsia="Arial Narrow" w:hAnsi="Arial Narrow" w:cs="Arial Narrow"/>
          <w:sz w:val="26"/>
          <w:szCs w:val="26"/>
        </w:rPr>
      </w:pPr>
    </w:p>
    <w:p w14:paraId="793AC465" w14:textId="77777777" w:rsidR="003E629C" w:rsidRPr="00493CB4" w:rsidRDefault="003E629C"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b/>
          <w:bCs/>
          <w:sz w:val="26"/>
          <w:szCs w:val="26"/>
        </w:rPr>
        <w:t>3.- Legitimación en la Causa.</w:t>
      </w:r>
      <w:r w:rsidRPr="00493CB4">
        <w:rPr>
          <w:rFonts w:ascii="Arial Narrow" w:eastAsia="Arial Narrow" w:hAnsi="Arial Narrow" w:cs="Arial Narrow"/>
          <w:sz w:val="26"/>
          <w:szCs w:val="26"/>
        </w:rPr>
        <w:t xml:space="preserve"> </w:t>
      </w:r>
    </w:p>
    <w:p w14:paraId="12C2167B" w14:textId="77777777" w:rsidR="00087AA6" w:rsidRPr="00493CB4" w:rsidRDefault="00087AA6" w:rsidP="00493CB4">
      <w:pPr>
        <w:spacing w:line="276" w:lineRule="auto"/>
        <w:jc w:val="both"/>
        <w:rPr>
          <w:rFonts w:ascii="Arial Narrow" w:hAnsi="Arial Narrow"/>
          <w:bCs/>
          <w:sz w:val="26"/>
          <w:szCs w:val="26"/>
        </w:rPr>
      </w:pPr>
    </w:p>
    <w:p w14:paraId="79FA90E3" w14:textId="77777777" w:rsidR="00D400DB" w:rsidRPr="00493CB4" w:rsidRDefault="001500D2" w:rsidP="00493CB4">
      <w:pPr>
        <w:spacing w:line="276" w:lineRule="auto"/>
        <w:jc w:val="both"/>
        <w:rPr>
          <w:rFonts w:ascii="Arial Narrow" w:hAnsi="Arial Narrow"/>
          <w:sz w:val="26"/>
          <w:szCs w:val="26"/>
        </w:rPr>
      </w:pPr>
      <w:r w:rsidRPr="00493CB4">
        <w:rPr>
          <w:rFonts w:ascii="Arial Narrow" w:hAnsi="Arial Narrow"/>
          <w:sz w:val="26"/>
          <w:szCs w:val="26"/>
        </w:rPr>
        <w:lastRenderedPageBreak/>
        <w:t xml:space="preserve">Sobre la legitimación es preciso señalar que por activa la tiene el demandante como miembro de la comunidad, de conformidad con el numeral 1º del artículo 12 de la Ley 472 de 1998. </w:t>
      </w:r>
    </w:p>
    <w:p w14:paraId="241DE111" w14:textId="77777777" w:rsidR="00D400DB" w:rsidRPr="00493CB4" w:rsidRDefault="00D400DB" w:rsidP="00493CB4">
      <w:pPr>
        <w:spacing w:line="276" w:lineRule="auto"/>
        <w:jc w:val="both"/>
        <w:rPr>
          <w:rFonts w:ascii="Arial Narrow" w:hAnsi="Arial Narrow"/>
          <w:sz w:val="26"/>
          <w:szCs w:val="26"/>
        </w:rPr>
      </w:pPr>
    </w:p>
    <w:p w14:paraId="29355680" w14:textId="41282259" w:rsidR="00875756" w:rsidRPr="00493CB4" w:rsidRDefault="00F72C97" w:rsidP="00493CB4">
      <w:pPr>
        <w:pStyle w:val="Sinespaciado"/>
        <w:spacing w:line="276" w:lineRule="auto"/>
        <w:jc w:val="both"/>
        <w:rPr>
          <w:rFonts w:ascii="Arial Narrow" w:eastAsia="Arial Narrow" w:hAnsi="Arial Narrow" w:cs="Arial Narrow"/>
          <w:sz w:val="26"/>
          <w:szCs w:val="26"/>
        </w:rPr>
      </w:pPr>
      <w:r w:rsidRPr="00493CB4">
        <w:rPr>
          <w:rFonts w:ascii="Arial Narrow" w:hAnsi="Arial Narrow"/>
          <w:sz w:val="26"/>
          <w:szCs w:val="26"/>
        </w:rPr>
        <w:t xml:space="preserve">Por pasiva </w:t>
      </w:r>
      <w:r w:rsidR="006E14FD" w:rsidRPr="00493CB4">
        <w:rPr>
          <w:rFonts w:ascii="Arial Narrow" w:hAnsi="Arial Narrow"/>
          <w:sz w:val="26"/>
          <w:szCs w:val="26"/>
        </w:rPr>
        <w:t xml:space="preserve">radica en la sociedad </w:t>
      </w:r>
      <w:r w:rsidR="00C61D65" w:rsidRPr="00493CB4">
        <w:rPr>
          <w:rFonts w:ascii="Arial Narrow" w:hAnsi="Arial Narrow"/>
          <w:sz w:val="26"/>
          <w:szCs w:val="26"/>
        </w:rPr>
        <w:t>Inversiones Merizalde Restrepo S.A</w:t>
      </w:r>
      <w:r w:rsidR="006E14FD" w:rsidRPr="00493CB4">
        <w:rPr>
          <w:rFonts w:ascii="Arial Narrow" w:hAnsi="Arial Narrow"/>
          <w:sz w:val="26"/>
          <w:szCs w:val="26"/>
        </w:rPr>
        <w:t>.</w:t>
      </w:r>
      <w:r w:rsidR="00C61D65" w:rsidRPr="00493CB4">
        <w:rPr>
          <w:rFonts w:ascii="Arial Narrow" w:hAnsi="Arial Narrow"/>
          <w:sz w:val="26"/>
          <w:szCs w:val="26"/>
        </w:rPr>
        <w:t xml:space="preserve">, propietaria del establecimiento de comercio </w:t>
      </w:r>
      <w:r w:rsidR="00087AA6" w:rsidRPr="00493CB4">
        <w:rPr>
          <w:rFonts w:ascii="Arial Narrow" w:hAnsi="Arial Narrow"/>
          <w:sz w:val="26"/>
          <w:szCs w:val="26"/>
        </w:rPr>
        <w:t xml:space="preserve">denominado </w:t>
      </w:r>
      <w:r w:rsidR="00C61D65" w:rsidRPr="00493CB4">
        <w:rPr>
          <w:rFonts w:ascii="Arial Narrow" w:hAnsi="Arial Narrow"/>
          <w:sz w:val="26"/>
          <w:szCs w:val="26"/>
        </w:rPr>
        <w:t xml:space="preserve">Big John, </w:t>
      </w:r>
      <w:r w:rsidR="00087AA6" w:rsidRPr="00493CB4">
        <w:rPr>
          <w:rFonts w:ascii="Arial Narrow" w:hAnsi="Arial Narrow"/>
          <w:sz w:val="26"/>
          <w:szCs w:val="26"/>
        </w:rPr>
        <w:t>ubicado en la carrera 14 No. 14-15 del municipio de Santa Rosa de Cabal (arch</w:t>
      </w:r>
      <w:r w:rsidR="006E14FD" w:rsidRPr="00493CB4">
        <w:rPr>
          <w:rFonts w:ascii="Arial Narrow" w:hAnsi="Arial Narrow"/>
          <w:sz w:val="26"/>
          <w:szCs w:val="26"/>
        </w:rPr>
        <w:t>ivos</w:t>
      </w:r>
      <w:r w:rsidR="00087AA6" w:rsidRPr="00493CB4">
        <w:rPr>
          <w:rFonts w:ascii="Arial Narrow" w:hAnsi="Arial Narrow"/>
          <w:sz w:val="26"/>
          <w:szCs w:val="26"/>
        </w:rPr>
        <w:t xml:space="preserve"> 6 y 7 de primera instancia), lugar donde ocurre la vulneración de los derechos e intereses</w:t>
      </w:r>
      <w:r w:rsidR="006C3DB3" w:rsidRPr="00493CB4">
        <w:rPr>
          <w:rFonts w:ascii="Arial Narrow" w:hAnsi="Arial Narrow"/>
          <w:sz w:val="26"/>
          <w:szCs w:val="26"/>
        </w:rPr>
        <w:t xml:space="preserve">. Lo anterior aun cuando no sea la </w:t>
      </w:r>
      <w:r w:rsidR="00875756" w:rsidRPr="00493CB4">
        <w:rPr>
          <w:rStyle w:val="normaltextrun"/>
          <w:rFonts w:ascii="Arial Narrow" w:hAnsi="Arial Narrow"/>
          <w:sz w:val="26"/>
          <w:szCs w:val="26"/>
          <w:shd w:val="clear" w:color="auto" w:fill="FFFFFF"/>
        </w:rPr>
        <w:t>propietari</w:t>
      </w:r>
      <w:r w:rsidR="006C3DB3" w:rsidRPr="00493CB4">
        <w:rPr>
          <w:rStyle w:val="normaltextrun"/>
          <w:rFonts w:ascii="Arial Narrow" w:hAnsi="Arial Narrow"/>
          <w:sz w:val="26"/>
          <w:szCs w:val="26"/>
          <w:shd w:val="clear" w:color="auto" w:fill="FFFFFF"/>
        </w:rPr>
        <w:t>a</w:t>
      </w:r>
      <w:r w:rsidR="00875756" w:rsidRPr="00493CB4">
        <w:rPr>
          <w:rStyle w:val="normaltextrun"/>
          <w:rFonts w:ascii="Arial Narrow" w:hAnsi="Arial Narrow"/>
          <w:sz w:val="26"/>
          <w:szCs w:val="26"/>
          <w:shd w:val="clear" w:color="auto" w:fill="FFFFFF"/>
        </w:rPr>
        <w:t xml:space="preserve"> del inmueble</w:t>
      </w:r>
      <w:r w:rsidR="00875756" w:rsidRPr="00493CB4">
        <w:rPr>
          <w:rFonts w:ascii="Arial Narrow" w:hAnsi="Arial Narrow"/>
          <w:sz w:val="26"/>
          <w:szCs w:val="26"/>
        </w:rPr>
        <w:t xml:space="preserve">, </w:t>
      </w:r>
      <w:r w:rsidR="006C3DB3" w:rsidRPr="00493CB4">
        <w:rPr>
          <w:rFonts w:ascii="Arial Narrow" w:hAnsi="Arial Narrow"/>
          <w:sz w:val="26"/>
          <w:szCs w:val="26"/>
        </w:rPr>
        <w:t xml:space="preserve">pues es ella quien </w:t>
      </w:r>
      <w:r w:rsidR="00875756" w:rsidRPr="00493CB4">
        <w:rPr>
          <w:rFonts w:ascii="Arial Narrow" w:hAnsi="Arial Narrow"/>
          <w:sz w:val="26"/>
          <w:szCs w:val="26"/>
        </w:rPr>
        <w:t xml:space="preserve">tiene abierto </w:t>
      </w:r>
      <w:r w:rsidR="00875756" w:rsidRPr="00493CB4">
        <w:rPr>
          <w:rFonts w:ascii="Arial Narrow" w:eastAsia="Arial Narrow" w:hAnsi="Arial Narrow" w:cs="Arial Narrow"/>
          <w:sz w:val="26"/>
          <w:szCs w:val="26"/>
        </w:rPr>
        <w:t>al público un establecimiento de comercio, destinación que impone eventuales cargas con ciertos grupos poblacionales, como las personas en situación de discapacidad.</w:t>
      </w:r>
      <w:r w:rsidR="00AC3198" w:rsidRPr="00493CB4">
        <w:rPr>
          <w:rFonts w:ascii="Arial Narrow" w:hAnsi="Arial Narrow"/>
          <w:bCs/>
          <w:sz w:val="26"/>
          <w:szCs w:val="26"/>
        </w:rPr>
        <w:t xml:space="preserve"> </w:t>
      </w:r>
      <w:r w:rsidR="008538BD" w:rsidRPr="00493CB4">
        <w:rPr>
          <w:rFonts w:ascii="Arial Narrow" w:hAnsi="Arial Narrow"/>
          <w:bCs/>
          <w:sz w:val="26"/>
          <w:szCs w:val="26"/>
        </w:rPr>
        <w:t xml:space="preserve">Al respecto </w:t>
      </w:r>
      <w:r w:rsidR="00AC3198" w:rsidRPr="00493CB4">
        <w:rPr>
          <w:rFonts w:ascii="Arial Narrow" w:hAnsi="Arial Narrow"/>
          <w:bCs/>
          <w:sz w:val="26"/>
          <w:szCs w:val="26"/>
        </w:rPr>
        <w:t>es pertinente reiterar que ha sido consistente la posición de esta colegiatura</w:t>
      </w:r>
      <w:r w:rsidR="00AC3198" w:rsidRPr="00493CB4">
        <w:rPr>
          <w:rFonts w:ascii="Arial Narrow" w:hAnsi="Arial Narrow"/>
          <w:sz w:val="26"/>
          <w:szCs w:val="26"/>
          <w:vertAlign w:val="superscript"/>
        </w:rPr>
        <w:footnoteReference w:id="4"/>
      </w:r>
      <w:r w:rsidR="00AC3198" w:rsidRPr="00493CB4">
        <w:rPr>
          <w:rFonts w:ascii="Arial Narrow" w:hAnsi="Arial Narrow"/>
          <w:bCs/>
          <w:sz w:val="26"/>
          <w:szCs w:val="26"/>
        </w:rPr>
        <w:t xml:space="preserve"> que no hace falta la convocatoria del propietario del inmueble, con sustento en que la violación de derechos colectivos solo es atribuible a quien directamente tiene abierto el establecimiento de comercio al público. En consecuencia, no era aquel el llamado por pasiva, a resistir la pretensión.</w:t>
      </w:r>
    </w:p>
    <w:p w14:paraId="6CFC6180" w14:textId="77777777" w:rsidR="00875756" w:rsidRPr="00493CB4" w:rsidRDefault="00875756" w:rsidP="00493CB4">
      <w:pPr>
        <w:spacing w:line="276" w:lineRule="auto"/>
        <w:jc w:val="both"/>
        <w:rPr>
          <w:rFonts w:ascii="Arial Narrow" w:hAnsi="Arial Narrow"/>
          <w:sz w:val="26"/>
          <w:szCs w:val="26"/>
        </w:rPr>
      </w:pPr>
    </w:p>
    <w:p w14:paraId="5F4DAA62" w14:textId="6E05B70E" w:rsidR="00875756" w:rsidRPr="00493CB4" w:rsidRDefault="00D06D5A" w:rsidP="00493CB4">
      <w:pPr>
        <w:pStyle w:val="Sinespaciado"/>
        <w:spacing w:line="276" w:lineRule="auto"/>
        <w:jc w:val="both"/>
        <w:rPr>
          <w:rFonts w:ascii="Arial Narrow" w:hAnsi="Arial Narrow"/>
          <w:sz w:val="26"/>
          <w:szCs w:val="26"/>
        </w:rPr>
      </w:pPr>
      <w:r w:rsidRPr="00493CB4">
        <w:rPr>
          <w:rFonts w:ascii="Arial Narrow" w:hAnsi="Arial Narrow"/>
          <w:sz w:val="26"/>
          <w:szCs w:val="26"/>
        </w:rPr>
        <w:t>Los coadyuvantes, por su parte, actuaron expresamente autorizados por el art. 24 de la Ley 472 de 1998</w:t>
      </w:r>
      <w:r w:rsidR="00875756" w:rsidRPr="00493CB4">
        <w:rPr>
          <w:rFonts w:ascii="Arial Narrow" w:hAnsi="Arial Narrow"/>
          <w:sz w:val="26"/>
          <w:szCs w:val="26"/>
        </w:rPr>
        <w:t>.</w:t>
      </w:r>
    </w:p>
    <w:p w14:paraId="1A13ABEE" w14:textId="02D66358" w:rsidR="00A573A3" w:rsidRPr="00493CB4" w:rsidRDefault="00B22ED7" w:rsidP="00493CB4">
      <w:pPr>
        <w:pStyle w:val="Sinespaciado"/>
        <w:spacing w:line="276" w:lineRule="auto"/>
        <w:jc w:val="both"/>
        <w:rPr>
          <w:rFonts w:ascii="Arial Narrow" w:hAnsi="Arial Narrow"/>
          <w:bCs/>
          <w:sz w:val="26"/>
          <w:szCs w:val="26"/>
        </w:rPr>
      </w:pPr>
      <w:r w:rsidRPr="00493CB4">
        <w:rPr>
          <w:rFonts w:ascii="Arial Narrow" w:hAnsi="Arial Narrow"/>
          <w:sz w:val="26"/>
          <w:szCs w:val="26"/>
        </w:rPr>
        <w:t xml:space="preserve"> </w:t>
      </w:r>
    </w:p>
    <w:p w14:paraId="4132E461" w14:textId="1C2721FF" w:rsidR="006B3338" w:rsidRPr="00493CB4" w:rsidRDefault="00B22ED7" w:rsidP="00493CB4">
      <w:pPr>
        <w:pStyle w:val="Sinespaciado"/>
        <w:spacing w:line="276" w:lineRule="auto"/>
        <w:jc w:val="both"/>
        <w:rPr>
          <w:rFonts w:ascii="Arial Narrow" w:hAnsi="Arial Narrow"/>
          <w:sz w:val="26"/>
          <w:szCs w:val="26"/>
        </w:rPr>
      </w:pPr>
      <w:r w:rsidRPr="00493CB4">
        <w:rPr>
          <w:rFonts w:ascii="Arial Narrow" w:hAnsi="Arial Narrow"/>
          <w:b/>
          <w:bCs/>
          <w:sz w:val="26"/>
          <w:szCs w:val="26"/>
        </w:rPr>
        <w:t>4.</w:t>
      </w:r>
      <w:proofErr w:type="gramStart"/>
      <w:r w:rsidRPr="00493CB4">
        <w:rPr>
          <w:rFonts w:ascii="Arial Narrow" w:hAnsi="Arial Narrow"/>
          <w:b/>
          <w:bCs/>
          <w:sz w:val="26"/>
          <w:szCs w:val="26"/>
        </w:rPr>
        <w:t xml:space="preserve">- </w:t>
      </w:r>
      <w:r w:rsidR="006B3338" w:rsidRPr="00493CB4">
        <w:rPr>
          <w:rFonts w:ascii="Arial Narrow" w:hAnsi="Arial Narrow"/>
          <w:b/>
          <w:bCs/>
          <w:sz w:val="26"/>
          <w:szCs w:val="26"/>
        </w:rPr>
        <w:t xml:space="preserve"> </w:t>
      </w:r>
      <w:r w:rsidR="006B3338" w:rsidRPr="00493CB4">
        <w:rPr>
          <w:rFonts w:ascii="Arial Narrow" w:hAnsi="Arial Narrow"/>
          <w:sz w:val="26"/>
          <w:szCs w:val="26"/>
        </w:rPr>
        <w:t>El</w:t>
      </w:r>
      <w:proofErr w:type="gramEnd"/>
      <w:r w:rsidR="006B3338" w:rsidRPr="00493CB4">
        <w:rPr>
          <w:rFonts w:ascii="Arial Narrow" w:hAnsi="Arial Narrow"/>
          <w:sz w:val="26"/>
          <w:szCs w:val="26"/>
        </w:rPr>
        <w:t xml:space="preserve"> campo de acción de la autoridad de segunda instancia llamada a resolver la alzada está delimitado por los reparos concretos y los argumentos de sustentación presentados por los apelantes (artículos 37 de la Ley 472 de 1998, 14 del Decreto 806 de 2020 y 328 del C.G.P). Lo anterior sin perjuicio de la flexibilización del principio de congruencia que es propio de esta acción constitucional, en procura de lograr la real garantía del derecho colectivo mismo</w:t>
      </w:r>
      <w:r w:rsidR="006B3338" w:rsidRPr="00493CB4">
        <w:rPr>
          <w:rStyle w:val="Refdenotaalpie"/>
          <w:rFonts w:ascii="Arial Narrow" w:hAnsi="Arial Narrow"/>
          <w:sz w:val="26"/>
          <w:szCs w:val="26"/>
        </w:rPr>
        <w:footnoteReference w:id="5"/>
      </w:r>
      <w:r w:rsidR="006B3338" w:rsidRPr="00493CB4">
        <w:rPr>
          <w:rFonts w:ascii="Arial Narrow" w:hAnsi="Arial Narrow"/>
          <w:sz w:val="26"/>
          <w:szCs w:val="26"/>
        </w:rPr>
        <w:t>, en virtud del cual el juez popular está facultado para proferir fallos extra y ultra petita, encontrando como límite el derecho de defensa y de contradicción del accionado.</w:t>
      </w:r>
    </w:p>
    <w:p w14:paraId="58703E92" w14:textId="77777777" w:rsidR="006B3338" w:rsidRPr="00493CB4" w:rsidRDefault="006B3338" w:rsidP="00493CB4">
      <w:pPr>
        <w:pStyle w:val="Sinespaciado"/>
        <w:spacing w:line="276" w:lineRule="auto"/>
        <w:jc w:val="both"/>
        <w:rPr>
          <w:rFonts w:ascii="Arial Narrow" w:hAnsi="Arial Narrow"/>
          <w:sz w:val="26"/>
          <w:szCs w:val="26"/>
        </w:rPr>
      </w:pPr>
    </w:p>
    <w:p w14:paraId="651D3F01" w14:textId="77777777" w:rsidR="006B3338" w:rsidRPr="00493CB4" w:rsidRDefault="006B3338" w:rsidP="00493CB4">
      <w:pPr>
        <w:pStyle w:val="Sinespaciado"/>
        <w:spacing w:line="276" w:lineRule="auto"/>
        <w:jc w:val="both"/>
        <w:rPr>
          <w:rFonts w:ascii="Arial Narrow" w:hAnsi="Arial Narrow"/>
          <w:sz w:val="26"/>
          <w:szCs w:val="26"/>
        </w:rPr>
      </w:pPr>
      <w:r w:rsidRPr="00493CB4">
        <w:rPr>
          <w:rFonts w:ascii="Arial Narrow" w:hAnsi="Arial Narrow"/>
          <w:sz w:val="26"/>
          <w:szCs w:val="26"/>
        </w:rPr>
        <w:t xml:space="preserve">En el caso es claro que la protección a los derechos colectivos cuya protección se rogó en la demanda, por los supuestos fácticos que allá se expusieron, luce adecuada y nadie la controvierte. En ese sentido ninguna orden adicional se debe disponer, excepto dos puntos: </w:t>
      </w:r>
    </w:p>
    <w:p w14:paraId="2E06ECA5" w14:textId="77777777" w:rsidR="006B3338" w:rsidRPr="00493CB4" w:rsidRDefault="006B3338" w:rsidP="00493CB4">
      <w:pPr>
        <w:pStyle w:val="Sinespaciado"/>
        <w:spacing w:line="276" w:lineRule="auto"/>
        <w:jc w:val="both"/>
        <w:rPr>
          <w:rFonts w:ascii="Arial Narrow" w:hAnsi="Arial Narrow"/>
          <w:sz w:val="26"/>
          <w:szCs w:val="26"/>
        </w:rPr>
      </w:pPr>
    </w:p>
    <w:p w14:paraId="5AB14344" w14:textId="77777777" w:rsidR="006B3338" w:rsidRPr="00493CB4" w:rsidRDefault="006B3338" w:rsidP="00493CB4">
      <w:pPr>
        <w:pStyle w:val="Sinespaciado"/>
        <w:spacing w:line="276" w:lineRule="auto"/>
        <w:jc w:val="both"/>
        <w:rPr>
          <w:rFonts w:ascii="Arial Narrow" w:hAnsi="Arial Narrow"/>
          <w:sz w:val="26"/>
          <w:szCs w:val="26"/>
        </w:rPr>
      </w:pPr>
      <w:r w:rsidRPr="00493CB4">
        <w:rPr>
          <w:rFonts w:ascii="Arial Narrow" w:hAnsi="Arial Narrow"/>
          <w:sz w:val="26"/>
          <w:szCs w:val="26"/>
        </w:rPr>
        <w:t>(i) Lo relacionado con la aplicación del artículo 42 de la Ley 472 de 1998, que reclama el accionante. Por ello, se advierte de una vez que se accede a este reparo, y en consecuencia, se ordenará a la parte accionada que preste garantía bancaria o póliza de seguros en los términos de la citada norma, por la suma de $5.000.000, a efectos de garantizar el cumplimiento de la sentencia.</w:t>
      </w:r>
    </w:p>
    <w:p w14:paraId="5D6E72ED" w14:textId="77777777" w:rsidR="006B3338" w:rsidRPr="00493CB4" w:rsidRDefault="006B3338" w:rsidP="00493CB4">
      <w:pPr>
        <w:pStyle w:val="Sinespaciado"/>
        <w:spacing w:line="276" w:lineRule="auto"/>
        <w:jc w:val="both"/>
        <w:rPr>
          <w:rFonts w:ascii="Arial Narrow" w:hAnsi="Arial Narrow"/>
          <w:sz w:val="26"/>
          <w:szCs w:val="26"/>
        </w:rPr>
      </w:pPr>
    </w:p>
    <w:p w14:paraId="713BC529" w14:textId="77777777" w:rsidR="006B3338" w:rsidRPr="00493CB4" w:rsidRDefault="006B3338" w:rsidP="00493CB4">
      <w:pPr>
        <w:pStyle w:val="Sinespaciado"/>
        <w:spacing w:line="276" w:lineRule="auto"/>
        <w:jc w:val="both"/>
        <w:rPr>
          <w:rFonts w:ascii="Arial Narrow" w:hAnsi="Arial Narrow"/>
          <w:sz w:val="26"/>
          <w:szCs w:val="26"/>
        </w:rPr>
      </w:pPr>
      <w:r w:rsidRPr="00493CB4">
        <w:rPr>
          <w:rFonts w:ascii="Arial Narrow" w:hAnsi="Arial Narrow"/>
          <w:sz w:val="26"/>
          <w:szCs w:val="26"/>
        </w:rPr>
        <w:t>(ii) Se ordenará dar aplicación al artículo 80 de la Ley 472 de 1998, para lo cual se dispondrá que la a quo remita copia de la sentencia de primera y segunda instancia a la Defensoría del Pueblo, para que sea incluida en el Registro Público centralizado de las Acciones Populares.</w:t>
      </w:r>
    </w:p>
    <w:p w14:paraId="1D07B8A6" w14:textId="77777777" w:rsidR="006B3338" w:rsidRPr="00493CB4" w:rsidRDefault="006B3338" w:rsidP="00493CB4">
      <w:pPr>
        <w:pStyle w:val="Sinespaciado"/>
        <w:spacing w:line="276" w:lineRule="auto"/>
        <w:jc w:val="both"/>
        <w:rPr>
          <w:rFonts w:ascii="Arial Narrow" w:hAnsi="Arial Narrow"/>
          <w:sz w:val="26"/>
          <w:szCs w:val="26"/>
        </w:rPr>
      </w:pPr>
    </w:p>
    <w:p w14:paraId="4C436A6E" w14:textId="77777777" w:rsidR="006B3338" w:rsidRPr="00493CB4" w:rsidRDefault="006B3338"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Contrario sensu, no puede la Sala analizar, como lo sugiere la coadyuvante que también apeló, si procede ordenar la prestación del servicio universal de comunicación y acceso a todos los </w:t>
      </w:r>
      <w:r w:rsidRPr="00493CB4">
        <w:rPr>
          <w:rFonts w:ascii="Arial Narrow" w:hAnsi="Arial Narrow"/>
          <w:bCs/>
          <w:sz w:val="26"/>
          <w:szCs w:val="26"/>
        </w:rPr>
        <w:lastRenderedPageBreak/>
        <w:t xml:space="preserve">sitios de uso de personas (sin y con discapacidad) en la entidad, con las debidas convalidaciones de idoneidad de las instituciones del Estado. Lo anterior porque parece evidente que tal proposición desborda el objeto de la acción popular, que fue delimitado desde la presentación de la demanda por el actor, sin que sobre la marcha puedan variarse tales supuestos, modificación de causa que de admitirse significaría vulneración del derecho de defensa y de contradicción del extremo pasivo. </w:t>
      </w:r>
    </w:p>
    <w:p w14:paraId="5156EBA8" w14:textId="77777777" w:rsidR="006B3338" w:rsidRPr="00493CB4" w:rsidRDefault="006B3338" w:rsidP="00493CB4">
      <w:pPr>
        <w:pStyle w:val="Sinespaciado"/>
        <w:spacing w:line="276" w:lineRule="auto"/>
        <w:jc w:val="both"/>
        <w:rPr>
          <w:rFonts w:ascii="Arial Narrow" w:hAnsi="Arial Narrow"/>
          <w:bCs/>
          <w:sz w:val="26"/>
          <w:szCs w:val="26"/>
        </w:rPr>
      </w:pPr>
    </w:p>
    <w:p w14:paraId="0E9B62E0" w14:textId="77777777" w:rsidR="006B3338" w:rsidRPr="00493CB4" w:rsidRDefault="006B3338" w:rsidP="00493CB4">
      <w:pPr>
        <w:pStyle w:val="Sinespaciado"/>
        <w:spacing w:line="276" w:lineRule="auto"/>
        <w:jc w:val="both"/>
        <w:rPr>
          <w:rFonts w:ascii="Arial Narrow" w:hAnsi="Arial Narrow"/>
          <w:sz w:val="26"/>
          <w:szCs w:val="26"/>
        </w:rPr>
      </w:pPr>
      <w:r w:rsidRPr="00493CB4">
        <w:rPr>
          <w:rFonts w:ascii="Arial Narrow" w:hAnsi="Arial Narrow"/>
          <w:bCs/>
          <w:sz w:val="26"/>
          <w:szCs w:val="26"/>
        </w:rPr>
        <w:t>Recuérdese que, como lo ha dicho esta Corporación, “</w:t>
      </w:r>
      <w:r w:rsidRPr="00DA0FC4">
        <w:rPr>
          <w:rFonts w:ascii="Arial Narrow" w:hAnsi="Arial Narrow"/>
          <w:bCs/>
          <w:i/>
          <w:iCs/>
          <w:sz w:val="24"/>
          <w:szCs w:val="26"/>
        </w:rPr>
        <w:t>[</w:t>
      </w:r>
      <w:r w:rsidRPr="00DA0FC4">
        <w:rPr>
          <w:rFonts w:ascii="Arial Narrow" w:hAnsi="Arial Narrow"/>
          <w:i/>
          <w:iCs/>
          <w:sz w:val="24"/>
          <w:szCs w:val="26"/>
        </w:rPr>
        <w:t>C]</w:t>
      </w:r>
      <w:proofErr w:type="spellStart"/>
      <w:r w:rsidRPr="00DA0FC4">
        <w:rPr>
          <w:rFonts w:ascii="Arial Narrow" w:hAnsi="Arial Narrow"/>
          <w:i/>
          <w:iCs/>
          <w:sz w:val="24"/>
          <w:szCs w:val="26"/>
        </w:rPr>
        <w:t>oncierne</w:t>
      </w:r>
      <w:proofErr w:type="spellEnd"/>
      <w:r w:rsidRPr="00DA0FC4">
        <w:rPr>
          <w:rFonts w:ascii="Arial Narrow" w:hAnsi="Arial Narrow"/>
          <w:i/>
          <w:iCs/>
          <w:sz w:val="24"/>
          <w:szCs w:val="26"/>
        </w:rPr>
        <w:t xml:space="preserve"> entonces al juez popular delimitar sus decisiones extra y ultra petita a la causa petendi contenida en el libelo introductor, por cuanto es la forma de garantizar el debido proceso (derecho de contradicción y defensa) de la parte demandada quien, para desvirtuar los postulados de la tesis del pretensor, cuenta con la contestación y el despliegue de las actividades probatorias de esa etapa procesal</w:t>
      </w:r>
      <w:r w:rsidRPr="00493CB4">
        <w:rPr>
          <w:rStyle w:val="Refdenotaalpie"/>
          <w:rFonts w:ascii="Arial Narrow" w:hAnsi="Arial Narrow"/>
          <w:sz w:val="26"/>
          <w:szCs w:val="26"/>
        </w:rPr>
        <w:footnoteReference w:id="6"/>
      </w:r>
      <w:r w:rsidRPr="00493CB4">
        <w:rPr>
          <w:rFonts w:ascii="Arial Narrow" w:hAnsi="Arial Narrow"/>
          <w:i/>
          <w:iCs/>
          <w:sz w:val="26"/>
          <w:szCs w:val="26"/>
        </w:rPr>
        <w:t>”</w:t>
      </w:r>
      <w:r w:rsidRPr="00493CB4">
        <w:rPr>
          <w:rStyle w:val="Refdenotaalpie"/>
          <w:rFonts w:ascii="Arial Narrow" w:hAnsi="Arial Narrow"/>
          <w:i/>
          <w:iCs/>
          <w:sz w:val="26"/>
          <w:szCs w:val="26"/>
        </w:rPr>
        <w:footnoteReference w:id="7"/>
      </w:r>
      <w:r w:rsidRPr="00493CB4">
        <w:rPr>
          <w:rFonts w:ascii="Arial Narrow" w:hAnsi="Arial Narrow"/>
          <w:sz w:val="26"/>
          <w:szCs w:val="26"/>
        </w:rPr>
        <w:t>.</w:t>
      </w:r>
    </w:p>
    <w:p w14:paraId="7A2CF2DA" w14:textId="77777777" w:rsidR="006B3338" w:rsidRPr="00493CB4" w:rsidRDefault="006B3338" w:rsidP="00493CB4">
      <w:pPr>
        <w:pStyle w:val="Sinespaciado"/>
        <w:spacing w:line="276" w:lineRule="auto"/>
        <w:jc w:val="both"/>
        <w:rPr>
          <w:rFonts w:ascii="Arial Narrow" w:hAnsi="Arial Narrow"/>
          <w:sz w:val="26"/>
          <w:szCs w:val="26"/>
        </w:rPr>
      </w:pPr>
    </w:p>
    <w:p w14:paraId="296DA057" w14:textId="77777777" w:rsidR="006B3338" w:rsidRPr="00493CB4" w:rsidRDefault="006B3338"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Sobre ese aspecto, en consecuencia, ningún examen se realizará.</w:t>
      </w:r>
    </w:p>
    <w:p w14:paraId="6DACE8EB" w14:textId="77777777" w:rsidR="006B3338" w:rsidRPr="00493CB4" w:rsidRDefault="006B3338" w:rsidP="00493CB4">
      <w:pPr>
        <w:pStyle w:val="Sinespaciado"/>
        <w:spacing w:line="276" w:lineRule="auto"/>
        <w:jc w:val="both"/>
        <w:rPr>
          <w:rFonts w:ascii="Arial Narrow" w:eastAsia="Arial Narrow" w:hAnsi="Arial Narrow" w:cs="Arial Narrow"/>
          <w:sz w:val="26"/>
          <w:szCs w:val="26"/>
        </w:rPr>
      </w:pPr>
    </w:p>
    <w:p w14:paraId="1D706BDF" w14:textId="6AA388C7" w:rsidR="006B3338" w:rsidRPr="00493CB4" w:rsidRDefault="00AC5EB4"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b/>
          <w:bCs/>
          <w:sz w:val="26"/>
          <w:szCs w:val="26"/>
        </w:rPr>
        <w:t>5</w:t>
      </w:r>
      <w:r w:rsidR="006B3338" w:rsidRPr="00493CB4">
        <w:rPr>
          <w:rFonts w:ascii="Arial Narrow" w:eastAsia="Arial Narrow" w:hAnsi="Arial Narrow" w:cs="Arial Narrow"/>
          <w:b/>
          <w:bCs/>
          <w:sz w:val="26"/>
          <w:szCs w:val="26"/>
        </w:rPr>
        <w:t xml:space="preserve">.- </w:t>
      </w:r>
      <w:r w:rsidR="006B3338" w:rsidRPr="00493CB4">
        <w:rPr>
          <w:rFonts w:ascii="Arial Narrow" w:eastAsia="Arial Narrow" w:hAnsi="Arial Narrow" w:cs="Arial Narrow"/>
          <w:sz w:val="26"/>
          <w:szCs w:val="26"/>
        </w:rPr>
        <w:t>En la sentencia apelada, y en materia de costas, (i) se negó la condena a cargo de la parte accionada porque el actor renunció a ellas desde la demanda (pretensión número 4, folio 3 archivo 02 primera instancia). (ii) Tampoco condenó al ente territorial porque fue vinculado al proceso como autoridad encargada de velar por la protección del derecho colectivo invocado, no como responsable de su vulneración. Además, la orden de amparo no corre a su cargo.</w:t>
      </w:r>
    </w:p>
    <w:p w14:paraId="7CE6FE15" w14:textId="77777777" w:rsidR="006B3338" w:rsidRPr="00493CB4" w:rsidRDefault="006B3338" w:rsidP="00493CB4">
      <w:pPr>
        <w:pStyle w:val="Sinespaciado"/>
        <w:spacing w:line="276" w:lineRule="auto"/>
        <w:jc w:val="both"/>
        <w:rPr>
          <w:rFonts w:ascii="Arial Narrow" w:eastAsia="Arial Narrow" w:hAnsi="Arial Narrow" w:cs="Arial Narrow"/>
          <w:sz w:val="26"/>
          <w:szCs w:val="26"/>
        </w:rPr>
      </w:pPr>
    </w:p>
    <w:p w14:paraId="44AE750C" w14:textId="743E579A" w:rsidR="006B3338" w:rsidRPr="00493CB4" w:rsidRDefault="006B3338"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 xml:space="preserve">El ataque del actor popular se limitó al segundo punto, así: </w:t>
      </w:r>
      <w:r w:rsidRPr="00493CB4">
        <w:rPr>
          <w:rFonts w:ascii="Arial Narrow" w:eastAsia="Arial Narrow" w:hAnsi="Arial Narrow" w:cs="Arial Narrow"/>
          <w:i/>
          <w:iCs/>
          <w:sz w:val="26"/>
          <w:szCs w:val="26"/>
        </w:rPr>
        <w:t>“</w:t>
      </w:r>
      <w:r w:rsidR="00AC5EB4" w:rsidRPr="00DA0FC4">
        <w:rPr>
          <w:rFonts w:ascii="Arial Narrow" w:eastAsia="Arial Narrow" w:hAnsi="Arial Narrow" w:cs="Arial Narrow"/>
          <w:i/>
          <w:iCs/>
          <w:sz w:val="24"/>
          <w:szCs w:val="26"/>
        </w:rPr>
        <w:t>pido se condene en costas al representante legal del ente territorial al permitir la amenaza en su territorio y desconocer su deber función</w:t>
      </w:r>
      <w:r w:rsidRPr="00DA0FC4">
        <w:rPr>
          <w:rFonts w:ascii="Arial Narrow" w:eastAsia="Arial Narrow" w:hAnsi="Arial Narrow" w:cs="Arial Narrow"/>
          <w:i/>
          <w:iCs/>
          <w:sz w:val="24"/>
          <w:szCs w:val="26"/>
        </w:rPr>
        <w:t xml:space="preserve"> (sic)</w:t>
      </w:r>
      <w:r w:rsidRPr="00493CB4">
        <w:rPr>
          <w:rFonts w:ascii="Arial Narrow" w:eastAsia="Arial Narrow" w:hAnsi="Arial Narrow" w:cs="Arial Narrow"/>
          <w:i/>
          <w:iCs/>
          <w:sz w:val="26"/>
          <w:szCs w:val="26"/>
        </w:rPr>
        <w:t>”</w:t>
      </w:r>
      <w:r w:rsidR="00AC5EB4" w:rsidRPr="00493CB4">
        <w:rPr>
          <w:rFonts w:ascii="Arial Narrow" w:eastAsia="Arial Narrow" w:hAnsi="Arial Narrow" w:cs="Arial Narrow"/>
          <w:i/>
          <w:iCs/>
          <w:sz w:val="26"/>
          <w:szCs w:val="26"/>
        </w:rPr>
        <w:t xml:space="preserve"> </w:t>
      </w:r>
      <w:r w:rsidR="00AC5EB4" w:rsidRPr="00493CB4">
        <w:rPr>
          <w:rFonts w:ascii="Arial Narrow" w:eastAsia="Arial Narrow" w:hAnsi="Arial Narrow" w:cs="Arial Narrow"/>
          <w:iCs/>
          <w:sz w:val="26"/>
          <w:szCs w:val="26"/>
        </w:rPr>
        <w:t>(arch</w:t>
      </w:r>
      <w:r w:rsidR="00F537DD" w:rsidRPr="00493CB4">
        <w:rPr>
          <w:rFonts w:ascii="Arial Narrow" w:eastAsia="Arial Narrow" w:hAnsi="Arial Narrow" w:cs="Arial Narrow"/>
          <w:iCs/>
          <w:sz w:val="26"/>
          <w:szCs w:val="26"/>
        </w:rPr>
        <w:t>ivo</w:t>
      </w:r>
      <w:r w:rsidR="00AC5EB4" w:rsidRPr="00493CB4">
        <w:rPr>
          <w:rFonts w:ascii="Arial Narrow" w:eastAsia="Arial Narrow" w:hAnsi="Arial Narrow" w:cs="Arial Narrow"/>
          <w:iCs/>
          <w:sz w:val="26"/>
          <w:szCs w:val="26"/>
        </w:rPr>
        <w:t xml:space="preserve"> 50 ib.)</w:t>
      </w:r>
      <w:r w:rsidRPr="00493CB4">
        <w:rPr>
          <w:rFonts w:ascii="Arial Narrow" w:eastAsia="Arial Narrow" w:hAnsi="Arial Narrow" w:cs="Arial Narrow"/>
          <w:sz w:val="26"/>
          <w:szCs w:val="26"/>
        </w:rPr>
        <w:t>. Ninguna inconformidad esbozó frente a la absolución de ese concepto a cargo de la parte accionada (particular).</w:t>
      </w:r>
    </w:p>
    <w:p w14:paraId="73CD2C4A" w14:textId="77777777" w:rsidR="006B3338" w:rsidRPr="00493CB4" w:rsidRDefault="006B3338" w:rsidP="00493CB4">
      <w:pPr>
        <w:pStyle w:val="Sinespaciado"/>
        <w:spacing w:line="276" w:lineRule="auto"/>
        <w:jc w:val="both"/>
        <w:rPr>
          <w:rFonts w:ascii="Arial Narrow" w:eastAsia="Arial Narrow" w:hAnsi="Arial Narrow" w:cs="Arial Narrow"/>
          <w:sz w:val="26"/>
          <w:szCs w:val="26"/>
        </w:rPr>
      </w:pPr>
    </w:p>
    <w:p w14:paraId="21291868" w14:textId="3004E54A" w:rsidR="006B3338" w:rsidRPr="00493CB4" w:rsidRDefault="006B3338" w:rsidP="00493CB4">
      <w:pPr>
        <w:pStyle w:val="Sinespaciado"/>
        <w:spacing w:line="276" w:lineRule="auto"/>
        <w:jc w:val="both"/>
        <w:rPr>
          <w:rFonts w:ascii="Arial Narrow" w:eastAsia="Arial Narrow" w:hAnsi="Arial Narrow" w:cs="Arial Narrow"/>
          <w:sz w:val="26"/>
          <w:szCs w:val="26"/>
        </w:rPr>
      </w:pPr>
      <w:r w:rsidRPr="00493CB4">
        <w:rPr>
          <w:rFonts w:ascii="Arial Narrow" w:eastAsia="Arial Narrow" w:hAnsi="Arial Narrow" w:cs="Arial Narrow"/>
          <w:sz w:val="26"/>
          <w:szCs w:val="26"/>
        </w:rPr>
        <w:t>En consecuencia, los argumentos de alzada ofrecidos</w:t>
      </w:r>
      <w:r w:rsidR="00D44ED0" w:rsidRPr="00493CB4">
        <w:rPr>
          <w:rFonts w:ascii="Arial Narrow" w:eastAsia="Arial Narrow" w:hAnsi="Arial Narrow" w:cs="Arial Narrow"/>
          <w:sz w:val="26"/>
          <w:szCs w:val="26"/>
        </w:rPr>
        <w:t xml:space="preserve"> por la coadyuvante</w:t>
      </w:r>
      <w:r w:rsidRPr="00493CB4">
        <w:rPr>
          <w:rFonts w:ascii="Arial Narrow" w:eastAsia="Arial Narrow" w:hAnsi="Arial Narrow" w:cs="Arial Narrow"/>
          <w:sz w:val="26"/>
          <w:szCs w:val="26"/>
        </w:rPr>
        <w:t xml:space="preserve"> deben entenderse dirigidos a sustentar esa misma controversia, pues no encuentra plausible la Sala entender que apela un aspecto distinto al que fue cuestionado por el actor popular, tratándose de un asunto de estirpe netamente individual, como lo es la condena en costas a favor de quien resultó triunfador en el asunto. Dicho en otros términos, no se puede acudir a la naturaleza colectiva de los derechos objeto de protección, o a la titularidad difusa que a ellos corresponde, para admitir controversia del coadyuvante en torno a la condena en costas eventualmente a cargo de los accionados, cuando el actor popular estuvo conforme con su absolución. </w:t>
      </w:r>
    </w:p>
    <w:p w14:paraId="409A1BA2" w14:textId="77777777" w:rsidR="006B3338" w:rsidRPr="00493CB4" w:rsidRDefault="006B3338" w:rsidP="00493CB4">
      <w:pPr>
        <w:pStyle w:val="Sinespaciado"/>
        <w:spacing w:line="276" w:lineRule="auto"/>
        <w:jc w:val="both"/>
        <w:rPr>
          <w:rFonts w:ascii="Arial Narrow" w:eastAsia="Arial Narrow" w:hAnsi="Arial Narrow" w:cs="Arial Narrow"/>
          <w:sz w:val="26"/>
          <w:szCs w:val="26"/>
        </w:rPr>
      </w:pPr>
    </w:p>
    <w:p w14:paraId="147F1957" w14:textId="7CF757A3" w:rsidR="006B3338" w:rsidRPr="00493CB4" w:rsidRDefault="00F139B4" w:rsidP="00493CB4">
      <w:pPr>
        <w:pStyle w:val="Sinespaciado"/>
        <w:spacing w:line="276" w:lineRule="auto"/>
        <w:jc w:val="both"/>
        <w:rPr>
          <w:rFonts w:ascii="Arial Narrow" w:hAnsi="Arial Narrow"/>
          <w:sz w:val="26"/>
          <w:szCs w:val="26"/>
        </w:rPr>
      </w:pPr>
      <w:r w:rsidRPr="00493CB4">
        <w:rPr>
          <w:rFonts w:ascii="Arial Narrow" w:eastAsia="Arial Narrow" w:hAnsi="Arial Narrow" w:cs="Arial Narrow"/>
          <w:b/>
          <w:bCs/>
          <w:sz w:val="26"/>
          <w:szCs w:val="26"/>
        </w:rPr>
        <w:t>6</w:t>
      </w:r>
      <w:r w:rsidR="006B3338" w:rsidRPr="00493CB4">
        <w:rPr>
          <w:rFonts w:ascii="Arial Narrow" w:eastAsia="Arial Narrow" w:hAnsi="Arial Narrow" w:cs="Arial Narrow"/>
          <w:b/>
          <w:bCs/>
          <w:sz w:val="26"/>
          <w:szCs w:val="26"/>
        </w:rPr>
        <w:t xml:space="preserve">.- </w:t>
      </w:r>
      <w:r w:rsidR="006B3338" w:rsidRPr="00493CB4">
        <w:rPr>
          <w:rFonts w:ascii="Arial Narrow" w:eastAsia="Arial Narrow" w:hAnsi="Arial Narrow" w:cs="Arial Narrow"/>
          <w:sz w:val="26"/>
          <w:szCs w:val="26"/>
        </w:rPr>
        <w:t>Realizadas las anteriores precisiones, d</w:t>
      </w:r>
      <w:r w:rsidR="006B3338" w:rsidRPr="00493CB4">
        <w:rPr>
          <w:rFonts w:ascii="Arial Narrow" w:hAnsi="Arial Narrow"/>
          <w:sz w:val="26"/>
          <w:szCs w:val="26"/>
        </w:rPr>
        <w:t xml:space="preserve">ebe resolver esta Sala como </w:t>
      </w:r>
      <w:r w:rsidR="006B3338" w:rsidRPr="00493CB4">
        <w:rPr>
          <w:rFonts w:ascii="Arial Narrow" w:hAnsi="Arial Narrow"/>
          <w:b/>
          <w:bCs/>
          <w:sz w:val="26"/>
          <w:szCs w:val="26"/>
        </w:rPr>
        <w:t xml:space="preserve">problema jurídico </w:t>
      </w:r>
      <w:r w:rsidR="006B3338" w:rsidRPr="00493CB4">
        <w:rPr>
          <w:rFonts w:ascii="Arial Narrow" w:hAnsi="Arial Narrow"/>
          <w:sz w:val="26"/>
          <w:szCs w:val="26"/>
        </w:rPr>
        <w:lastRenderedPageBreak/>
        <w:t>principal, si resulta posible condenar en costas procesales al ente territorial vinculado como lo reclama el apelante. Se determinará, además, sobre la procedencia del incentivo económico a favor del actor popular.</w:t>
      </w:r>
    </w:p>
    <w:p w14:paraId="52DA0174" w14:textId="37EA0D67" w:rsidR="006B3338" w:rsidRPr="00493CB4" w:rsidRDefault="006B3338" w:rsidP="00493CB4">
      <w:pPr>
        <w:pStyle w:val="Sinespaciado"/>
        <w:spacing w:line="276" w:lineRule="auto"/>
        <w:jc w:val="both"/>
        <w:rPr>
          <w:rFonts w:ascii="Arial Narrow" w:hAnsi="Arial Narrow"/>
          <w:b/>
          <w:bCs/>
          <w:sz w:val="26"/>
          <w:szCs w:val="26"/>
        </w:rPr>
      </w:pPr>
    </w:p>
    <w:p w14:paraId="2ED146E0" w14:textId="6F0B2FA3" w:rsidR="00F139B4" w:rsidRPr="00493CB4" w:rsidRDefault="00F139B4" w:rsidP="00493CB4">
      <w:pPr>
        <w:pStyle w:val="Sinespaciado"/>
        <w:spacing w:line="276" w:lineRule="auto"/>
        <w:jc w:val="both"/>
        <w:rPr>
          <w:rFonts w:ascii="Arial Narrow" w:hAnsi="Arial Narrow"/>
          <w:b/>
          <w:bCs/>
          <w:sz w:val="26"/>
          <w:szCs w:val="26"/>
        </w:rPr>
      </w:pPr>
      <w:r w:rsidRPr="00493CB4">
        <w:rPr>
          <w:rFonts w:ascii="Arial Narrow" w:hAnsi="Arial Narrow"/>
          <w:b/>
          <w:bCs/>
          <w:sz w:val="26"/>
          <w:szCs w:val="26"/>
        </w:rPr>
        <w:t>7.- Las costas procesales</w:t>
      </w:r>
    </w:p>
    <w:p w14:paraId="2D98D8B1" w14:textId="77777777" w:rsidR="00F139B4" w:rsidRPr="00493CB4" w:rsidRDefault="00F139B4" w:rsidP="00493CB4">
      <w:pPr>
        <w:pStyle w:val="Sinespaciado"/>
        <w:spacing w:line="276" w:lineRule="auto"/>
        <w:jc w:val="both"/>
        <w:rPr>
          <w:rFonts w:ascii="Arial Narrow" w:hAnsi="Arial Narrow"/>
          <w:b/>
          <w:bCs/>
          <w:sz w:val="26"/>
          <w:szCs w:val="26"/>
        </w:rPr>
      </w:pPr>
    </w:p>
    <w:p w14:paraId="5BBDC58E" w14:textId="05929AE6" w:rsidR="00F139B4" w:rsidRPr="00493CB4" w:rsidRDefault="00F139B4" w:rsidP="00493CB4">
      <w:pPr>
        <w:pStyle w:val="Sinespaciado"/>
        <w:spacing w:line="276" w:lineRule="auto"/>
        <w:jc w:val="both"/>
        <w:rPr>
          <w:rFonts w:ascii="Arial Narrow" w:hAnsi="Arial Narrow" w:cs="Open Sans"/>
          <w:color w:val="000000" w:themeColor="text1"/>
          <w:sz w:val="26"/>
          <w:szCs w:val="26"/>
        </w:rPr>
      </w:pPr>
      <w:r w:rsidRPr="00493CB4">
        <w:rPr>
          <w:rFonts w:ascii="Arial Narrow" w:hAnsi="Arial Narrow" w:cs="Open Sans"/>
          <w:b/>
          <w:bCs/>
          <w:color w:val="000000" w:themeColor="text1"/>
          <w:sz w:val="26"/>
          <w:szCs w:val="26"/>
        </w:rPr>
        <w:t>7.1.-</w:t>
      </w:r>
      <w:r w:rsidRPr="00493CB4">
        <w:rPr>
          <w:rFonts w:ascii="Arial Narrow" w:hAnsi="Arial Narrow" w:cs="Open Sans"/>
          <w:color w:val="000000" w:themeColor="text1"/>
          <w:sz w:val="26"/>
          <w:szCs w:val="26"/>
        </w:rPr>
        <w:t xml:space="preserve"> 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1A50CED3" w14:textId="77777777" w:rsidR="00F139B4" w:rsidRPr="00493CB4" w:rsidRDefault="00F139B4" w:rsidP="00493CB4">
      <w:pPr>
        <w:pStyle w:val="Sinespaciado"/>
        <w:spacing w:line="276" w:lineRule="auto"/>
        <w:jc w:val="both"/>
        <w:rPr>
          <w:rFonts w:ascii="Arial Narrow" w:hAnsi="Arial Narrow" w:cs="Open Sans"/>
          <w:color w:val="000000" w:themeColor="text1"/>
          <w:sz w:val="26"/>
          <w:szCs w:val="26"/>
        </w:rPr>
      </w:pPr>
    </w:p>
    <w:p w14:paraId="291B4042" w14:textId="77777777" w:rsidR="00F139B4" w:rsidRPr="00493CB4" w:rsidRDefault="00F139B4" w:rsidP="00493CB4">
      <w:pPr>
        <w:pStyle w:val="Sinespaciado"/>
        <w:spacing w:line="276" w:lineRule="auto"/>
        <w:jc w:val="both"/>
        <w:rPr>
          <w:rFonts w:ascii="Arial Narrow" w:hAnsi="Arial Narrow" w:cs="Open Sans"/>
          <w:color w:val="000000" w:themeColor="text1"/>
          <w:sz w:val="26"/>
          <w:szCs w:val="26"/>
        </w:rPr>
      </w:pPr>
      <w:r w:rsidRPr="00493CB4">
        <w:rPr>
          <w:rFonts w:ascii="Arial Narrow" w:hAnsi="Arial Narrow" w:cs="Open Sans"/>
          <w:color w:val="000000" w:themeColor="text1"/>
          <w:sz w:val="26"/>
          <w:szCs w:val="26"/>
        </w:rPr>
        <w:t>A su turno, el artículo 365 del C.G.P. pregona como regla general que la condena en costas se impone a la parte vencida en el proceso.</w:t>
      </w:r>
    </w:p>
    <w:p w14:paraId="157CE205" w14:textId="77777777" w:rsidR="00F139B4" w:rsidRPr="00493CB4" w:rsidRDefault="00F139B4" w:rsidP="00493CB4">
      <w:pPr>
        <w:pStyle w:val="Sinespaciado"/>
        <w:spacing w:line="276" w:lineRule="auto"/>
        <w:jc w:val="both"/>
        <w:rPr>
          <w:rFonts w:ascii="Arial Narrow" w:hAnsi="Arial Narrow" w:cs="Open Sans"/>
          <w:color w:val="000000" w:themeColor="text1"/>
          <w:sz w:val="26"/>
          <w:szCs w:val="26"/>
        </w:rPr>
      </w:pPr>
    </w:p>
    <w:p w14:paraId="72F79C93" w14:textId="2E2219D7" w:rsidR="00F139B4" w:rsidRPr="00493CB4" w:rsidRDefault="00F139B4" w:rsidP="00493CB4">
      <w:pPr>
        <w:pStyle w:val="Sinespaciado"/>
        <w:spacing w:line="276" w:lineRule="auto"/>
        <w:jc w:val="both"/>
        <w:rPr>
          <w:rFonts w:ascii="Arial Narrow" w:hAnsi="Arial Narrow"/>
          <w:bCs/>
          <w:i/>
          <w:sz w:val="26"/>
          <w:szCs w:val="26"/>
        </w:rPr>
      </w:pPr>
      <w:r w:rsidRPr="00493CB4">
        <w:rPr>
          <w:rFonts w:ascii="Arial Narrow" w:hAnsi="Arial Narrow" w:cs="Open Sans"/>
          <w:color w:val="000000" w:themeColor="text1"/>
          <w:sz w:val="26"/>
          <w:szCs w:val="26"/>
        </w:rPr>
        <w:t>Señala la doctrina que</w:t>
      </w:r>
      <w:r w:rsidRPr="00493CB4">
        <w:rPr>
          <w:rFonts w:ascii="Arial Narrow" w:hAnsi="Arial Narrow"/>
          <w:bCs/>
          <w:color w:val="000000" w:themeColor="text1"/>
          <w:sz w:val="26"/>
          <w:szCs w:val="26"/>
        </w:rPr>
        <w:t xml:space="preserve"> las costas procesales incluye aquellos </w:t>
      </w:r>
      <w:r w:rsidRPr="00493CB4">
        <w:rPr>
          <w:rFonts w:ascii="Arial Narrow" w:hAnsi="Arial Narrow"/>
          <w:bCs/>
          <w:i/>
          <w:color w:val="000000" w:themeColor="text1"/>
          <w:sz w:val="26"/>
          <w:szCs w:val="26"/>
        </w:rPr>
        <w:t>“</w:t>
      </w:r>
      <w:r w:rsidRPr="00DA0FC4">
        <w:rPr>
          <w:rFonts w:ascii="Arial Narrow" w:hAnsi="Arial Narrow"/>
          <w:bCs/>
          <w:i/>
          <w:color w:val="000000" w:themeColor="text1"/>
          <w:sz w:val="24"/>
          <w:szCs w:val="26"/>
        </w:rPr>
        <w:t>…</w:t>
      </w:r>
      <w:r w:rsidR="00DA0FC4" w:rsidRPr="00DA0FC4">
        <w:rPr>
          <w:rFonts w:ascii="Arial Narrow" w:hAnsi="Arial Narrow"/>
          <w:bCs/>
          <w:i/>
          <w:color w:val="000000" w:themeColor="text1"/>
          <w:sz w:val="24"/>
          <w:szCs w:val="26"/>
        </w:rPr>
        <w:t xml:space="preserve"> </w:t>
      </w:r>
      <w:r w:rsidRPr="00DA0FC4">
        <w:rPr>
          <w:rFonts w:ascii="Arial Narrow" w:hAnsi="Arial Narrow"/>
          <w:bCs/>
          <w:i/>
          <w:color w:val="000000" w:themeColor="text1"/>
          <w:sz w:val="24"/>
          <w:szCs w:val="26"/>
        </w:rPr>
        <w:t>gastos que las partes deben hacer en los procesos, para su debida atención, incluyendo las expensas y los honorarios equitativos del propio apoderado y del de la parte contraria</w:t>
      </w:r>
      <w:r w:rsidRPr="00493CB4">
        <w:rPr>
          <w:rFonts w:ascii="Arial Narrow" w:hAnsi="Arial Narrow"/>
          <w:bCs/>
          <w:i/>
          <w:color w:val="000000" w:themeColor="text1"/>
          <w:sz w:val="26"/>
          <w:szCs w:val="26"/>
        </w:rPr>
        <w:t>”</w:t>
      </w:r>
      <w:r w:rsidRPr="00493CB4">
        <w:rPr>
          <w:rFonts w:ascii="Arial Narrow" w:hAnsi="Arial Narrow"/>
          <w:bCs/>
          <w:color w:val="000000" w:themeColor="text1"/>
          <w:sz w:val="26"/>
          <w:szCs w:val="26"/>
        </w:rPr>
        <w:t xml:space="preserve">, y – prosigue </w:t>
      </w:r>
      <w:r w:rsidRPr="00493CB4">
        <w:rPr>
          <w:rFonts w:ascii="Arial Narrow" w:hAnsi="Arial Narrow"/>
          <w:bCs/>
          <w:i/>
          <w:color w:val="000000" w:themeColor="text1"/>
          <w:sz w:val="26"/>
          <w:szCs w:val="26"/>
        </w:rPr>
        <w:t>-</w:t>
      </w:r>
      <w:r w:rsidRPr="00493CB4">
        <w:rPr>
          <w:rFonts w:ascii="Arial Narrow" w:hAnsi="Arial Narrow"/>
          <w:bCs/>
          <w:i/>
          <w:sz w:val="26"/>
          <w:szCs w:val="26"/>
        </w:rPr>
        <w:t xml:space="preserve"> “</w:t>
      </w:r>
      <w:r w:rsidRPr="00DA0FC4">
        <w:rPr>
          <w:rFonts w:ascii="Arial Narrow" w:hAnsi="Arial Narrow"/>
          <w:bCs/>
          <w:i/>
          <w:sz w:val="24"/>
          <w:szCs w:val="26"/>
        </w:rPr>
        <w:t>…</w:t>
      </w:r>
      <w:r w:rsidR="00DA0FC4" w:rsidRPr="00DA0FC4">
        <w:rPr>
          <w:rFonts w:ascii="Arial Narrow" w:hAnsi="Arial Narrow"/>
          <w:bCs/>
          <w:i/>
          <w:sz w:val="24"/>
          <w:szCs w:val="26"/>
        </w:rPr>
        <w:t xml:space="preserve"> </w:t>
      </w:r>
      <w:r w:rsidRPr="00DA0FC4">
        <w:rPr>
          <w:rFonts w:ascii="Arial Narrow" w:hAnsi="Arial Narrow"/>
          <w:bCs/>
          <w:i/>
          <w:sz w:val="24"/>
          <w:szCs w:val="26"/>
        </w:rPr>
        <w:t>la parte vencida en el proceso, o la que pierda el incidente o el recurso de apelación o revisión que haya propuesto, será condenada al pago… en favor de la parte contraria…</w:t>
      </w:r>
      <w:r w:rsidRPr="00493CB4">
        <w:rPr>
          <w:rFonts w:ascii="Arial Narrow" w:hAnsi="Arial Narrow"/>
          <w:bCs/>
          <w:i/>
          <w:sz w:val="26"/>
          <w:szCs w:val="26"/>
        </w:rPr>
        <w:t>”</w:t>
      </w:r>
      <w:r w:rsidRPr="00493CB4">
        <w:rPr>
          <w:rStyle w:val="Refdenotaalpie"/>
          <w:rFonts w:ascii="Arial Narrow" w:hAnsi="Arial Narrow"/>
          <w:bCs/>
          <w:i/>
          <w:sz w:val="26"/>
          <w:szCs w:val="26"/>
        </w:rPr>
        <w:footnoteReference w:id="8"/>
      </w:r>
      <w:r w:rsidRPr="00493CB4">
        <w:rPr>
          <w:rFonts w:ascii="Arial Narrow" w:hAnsi="Arial Narrow"/>
          <w:bCs/>
          <w:iCs/>
          <w:sz w:val="26"/>
          <w:szCs w:val="26"/>
        </w:rPr>
        <w:t>.</w:t>
      </w:r>
    </w:p>
    <w:p w14:paraId="203EAD8A" w14:textId="77777777" w:rsidR="00F139B4" w:rsidRPr="00493CB4" w:rsidRDefault="00F139B4" w:rsidP="00493CB4">
      <w:pPr>
        <w:pStyle w:val="Sinespaciado"/>
        <w:spacing w:line="276" w:lineRule="auto"/>
        <w:jc w:val="both"/>
        <w:rPr>
          <w:rFonts w:ascii="Arial Narrow" w:hAnsi="Arial Narrow"/>
          <w:bCs/>
          <w:sz w:val="26"/>
          <w:szCs w:val="26"/>
        </w:rPr>
      </w:pPr>
    </w:p>
    <w:p w14:paraId="1F943D9C" w14:textId="77777777" w:rsidR="00F139B4" w:rsidRPr="00493CB4" w:rsidRDefault="00F139B4" w:rsidP="00493CB4">
      <w:pPr>
        <w:spacing w:line="276" w:lineRule="auto"/>
        <w:jc w:val="both"/>
        <w:rPr>
          <w:rFonts w:ascii="Arial Narrow" w:hAnsi="Arial Narrow" w:cs="Arial"/>
          <w:sz w:val="26"/>
          <w:szCs w:val="26"/>
          <w:lang w:val="es-CO" w:eastAsia="x-none"/>
        </w:rPr>
      </w:pPr>
      <w:r w:rsidRPr="00493CB4">
        <w:rPr>
          <w:rFonts w:ascii="Arial Narrow" w:hAnsi="Arial Narrow" w:cs="Arial"/>
          <w:sz w:val="26"/>
          <w:szCs w:val="26"/>
          <w:lang w:val="es-CO" w:eastAsia="x-none"/>
        </w:rPr>
        <w:t xml:space="preserve">Al analizar el artículo 392 del C.P.C., la Corte Constitucional definió las </w:t>
      </w:r>
      <w:r w:rsidRPr="00493CB4">
        <w:rPr>
          <w:rFonts w:ascii="Arial Narrow" w:hAnsi="Arial Narrow" w:cs="Arial"/>
          <w:i/>
          <w:sz w:val="26"/>
          <w:szCs w:val="26"/>
          <w:lang w:val="es-CO" w:eastAsia="x-none"/>
        </w:rPr>
        <w:t>“</w:t>
      </w:r>
      <w:r w:rsidRPr="00DA0FC4">
        <w:rPr>
          <w:rFonts w:ascii="Arial Narrow" w:hAnsi="Arial Narrow" w:cs="Arial"/>
          <w:i/>
          <w:szCs w:val="26"/>
          <w:lang w:val="es-CO" w:eastAsia="x-none"/>
        </w:rPr>
        <w:t>costas procesales</w:t>
      </w:r>
      <w:r w:rsidRPr="00493CB4">
        <w:rPr>
          <w:rFonts w:ascii="Arial Narrow" w:hAnsi="Arial Narrow" w:cs="Arial"/>
          <w:i/>
          <w:sz w:val="26"/>
          <w:szCs w:val="26"/>
          <w:lang w:val="es-CO" w:eastAsia="x-none"/>
        </w:rPr>
        <w:t>”</w:t>
      </w:r>
      <w:r w:rsidRPr="00493CB4">
        <w:rPr>
          <w:rFonts w:ascii="Arial Narrow" w:hAnsi="Arial Narrow" w:cs="Arial"/>
          <w:sz w:val="26"/>
          <w:szCs w:val="26"/>
          <w:lang w:val="es-CO" w:eastAsia="x-none"/>
        </w:rPr>
        <w:t xml:space="preserve"> como </w:t>
      </w:r>
      <w:r w:rsidRPr="00493CB4">
        <w:rPr>
          <w:rFonts w:ascii="Arial Narrow" w:hAnsi="Arial Narrow" w:cs="Arial"/>
          <w:i/>
          <w:sz w:val="26"/>
          <w:szCs w:val="26"/>
          <w:lang w:val="es-CO" w:eastAsia="x-none"/>
        </w:rPr>
        <w:t>“</w:t>
      </w:r>
      <w:r w:rsidRPr="00DA0FC4">
        <w:rPr>
          <w:rFonts w:ascii="Arial Narrow" w:hAnsi="Arial Narrow" w:cs="Arial"/>
          <w:i/>
          <w:szCs w:val="26"/>
          <w:lang w:val="es-CO" w:eastAsia="x-none"/>
        </w:rPr>
        <w:t>[A]</w:t>
      </w:r>
      <w:proofErr w:type="spellStart"/>
      <w:r w:rsidRPr="00DA0FC4">
        <w:rPr>
          <w:rFonts w:ascii="Arial Narrow" w:hAnsi="Arial Narrow" w:cs="Arial"/>
          <w:i/>
          <w:szCs w:val="26"/>
          <w:lang w:val="es-CO" w:eastAsia="x-none"/>
        </w:rPr>
        <w:t>quella</w:t>
      </w:r>
      <w:proofErr w:type="spellEnd"/>
      <w:r w:rsidRPr="00DA0FC4">
        <w:rPr>
          <w:rFonts w:ascii="Arial Narrow" w:hAnsi="Arial Narrow" w:cs="Arial"/>
          <w:i/>
          <w:szCs w:val="26"/>
          <w:lang w:val="es-CO" w:eastAsia="x-none"/>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493CB4">
        <w:rPr>
          <w:rFonts w:ascii="Arial Narrow" w:hAnsi="Arial Narrow" w:cs="Arial"/>
          <w:i/>
          <w:sz w:val="26"/>
          <w:szCs w:val="26"/>
          <w:lang w:val="es-CO" w:eastAsia="x-none"/>
        </w:rPr>
        <w:t xml:space="preserve">” </w:t>
      </w:r>
      <w:r w:rsidRPr="00493CB4">
        <w:rPr>
          <w:rFonts w:ascii="Arial Narrow" w:hAnsi="Arial Narrow" w:cs="Arial"/>
          <w:sz w:val="26"/>
          <w:szCs w:val="26"/>
          <w:lang w:val="es-CO" w:eastAsia="x-none"/>
        </w:rPr>
        <w:t>(C.C. C-539 /99).</w:t>
      </w:r>
    </w:p>
    <w:p w14:paraId="150C3F2C" w14:textId="77777777" w:rsidR="00F139B4" w:rsidRPr="00493CB4" w:rsidRDefault="00F139B4" w:rsidP="00493CB4">
      <w:pPr>
        <w:pStyle w:val="Sinespaciado"/>
        <w:spacing w:line="276" w:lineRule="auto"/>
        <w:jc w:val="both"/>
        <w:rPr>
          <w:rFonts w:ascii="Arial Narrow" w:hAnsi="Arial Narrow"/>
          <w:bCs/>
          <w:sz w:val="26"/>
          <w:szCs w:val="26"/>
        </w:rPr>
      </w:pPr>
    </w:p>
    <w:p w14:paraId="11E048FD" w14:textId="6D9DBB9D" w:rsidR="00F139B4" w:rsidRPr="00493CB4" w:rsidRDefault="00F139B4"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Aparece claro, entonces, que en regla de principio las costas se imponen a favor de </w:t>
      </w:r>
      <w:r w:rsidR="00F300E2" w:rsidRPr="00493CB4">
        <w:rPr>
          <w:rFonts w:ascii="Arial Narrow" w:hAnsi="Arial Narrow"/>
          <w:bCs/>
          <w:sz w:val="26"/>
          <w:szCs w:val="26"/>
        </w:rPr>
        <w:t xml:space="preserve">la parte que </w:t>
      </w:r>
      <w:r w:rsidRPr="00493CB4">
        <w:rPr>
          <w:rFonts w:ascii="Arial Narrow" w:hAnsi="Arial Narrow"/>
          <w:bCs/>
          <w:sz w:val="26"/>
          <w:szCs w:val="26"/>
        </w:rPr>
        <w:t>gana el pleito, y a cargo de</w:t>
      </w:r>
      <w:r w:rsidR="00F300E2" w:rsidRPr="00493CB4">
        <w:rPr>
          <w:rFonts w:ascii="Arial Narrow" w:hAnsi="Arial Narrow"/>
          <w:bCs/>
          <w:sz w:val="26"/>
          <w:szCs w:val="26"/>
        </w:rPr>
        <w:t xml:space="preserve"> </w:t>
      </w:r>
      <w:r w:rsidRPr="00493CB4">
        <w:rPr>
          <w:rFonts w:ascii="Arial Narrow" w:hAnsi="Arial Narrow"/>
          <w:bCs/>
          <w:sz w:val="26"/>
          <w:szCs w:val="26"/>
        </w:rPr>
        <w:t>l</w:t>
      </w:r>
      <w:r w:rsidR="00F300E2" w:rsidRPr="00493CB4">
        <w:rPr>
          <w:rFonts w:ascii="Arial Narrow" w:hAnsi="Arial Narrow"/>
          <w:bCs/>
          <w:sz w:val="26"/>
          <w:szCs w:val="26"/>
        </w:rPr>
        <w:t>a parte vencida</w:t>
      </w:r>
      <w:r w:rsidRPr="00493CB4">
        <w:rPr>
          <w:rFonts w:ascii="Arial Narrow" w:hAnsi="Arial Narrow"/>
          <w:bCs/>
          <w:sz w:val="26"/>
          <w:szCs w:val="26"/>
        </w:rPr>
        <w:t>. Además, “</w:t>
      </w:r>
      <w:r w:rsidRPr="00DA0FC4">
        <w:rPr>
          <w:rFonts w:ascii="Arial Narrow" w:hAnsi="Arial Narrow"/>
          <w:bCs/>
          <w:i/>
          <w:iCs/>
          <w:sz w:val="24"/>
          <w:szCs w:val="26"/>
        </w:rPr>
        <w:t>no constituyen el tema del litigio, sino una consecuencia del mismo. No tiene origen sustancial sino procesal..</w:t>
      </w:r>
      <w:r w:rsidRPr="00DA0FC4">
        <w:rPr>
          <w:rFonts w:ascii="Arial Narrow" w:hAnsi="Arial Narrow"/>
          <w:bCs/>
          <w:sz w:val="24"/>
          <w:szCs w:val="26"/>
        </w:rPr>
        <w:t>.</w:t>
      </w:r>
      <w:r w:rsidRPr="00493CB4">
        <w:rPr>
          <w:rFonts w:ascii="Arial Narrow" w:hAnsi="Arial Narrow"/>
          <w:bCs/>
          <w:sz w:val="26"/>
          <w:szCs w:val="26"/>
        </w:rPr>
        <w:t>” (CSJ. Auto de 10 de septiembre de 1990, M.P. Dr. Alberto Ospina Botero.), en tanto “</w:t>
      </w:r>
      <w:r w:rsidRPr="008858AB">
        <w:rPr>
          <w:rFonts w:ascii="Arial Narrow" w:hAnsi="Arial Narrow"/>
          <w:bCs/>
          <w:sz w:val="24"/>
          <w:szCs w:val="26"/>
        </w:rPr>
        <w:t xml:space="preserve">… </w:t>
      </w:r>
      <w:r w:rsidRPr="008858AB">
        <w:rPr>
          <w:rFonts w:ascii="Arial Narrow" w:hAnsi="Arial Narrow"/>
          <w:bCs/>
          <w:i/>
          <w:iCs/>
          <w:sz w:val="24"/>
          <w:szCs w:val="26"/>
        </w:rPr>
        <w:t>esas decisiones son más una consecuencia de las resoluciones que se tomen en cuanto hace a esos derechos, de donde ellas deben seguir la suerte de lo principal</w:t>
      </w:r>
      <w:r w:rsidRPr="00493CB4">
        <w:rPr>
          <w:rFonts w:ascii="Arial Narrow" w:hAnsi="Arial Narrow"/>
          <w:bCs/>
          <w:i/>
          <w:iCs/>
          <w:sz w:val="26"/>
          <w:szCs w:val="26"/>
        </w:rPr>
        <w:t>”</w:t>
      </w:r>
      <w:r w:rsidRPr="00493CB4">
        <w:rPr>
          <w:rFonts w:ascii="Arial Narrow" w:hAnsi="Arial Narrow"/>
          <w:bCs/>
          <w:sz w:val="26"/>
          <w:szCs w:val="26"/>
        </w:rPr>
        <w:t xml:space="preserve"> (CSJ. SC de 10/09/ 2001, Rad. 5542, citada en el auto AC4838-2014 de esa misma Corporación).</w:t>
      </w:r>
    </w:p>
    <w:p w14:paraId="645CC8C1" w14:textId="77777777" w:rsidR="00F139B4" w:rsidRPr="00493CB4" w:rsidRDefault="00F139B4" w:rsidP="00493CB4">
      <w:pPr>
        <w:pStyle w:val="Sinespaciado"/>
        <w:spacing w:line="276" w:lineRule="auto"/>
        <w:jc w:val="both"/>
        <w:rPr>
          <w:rFonts w:ascii="Arial Narrow" w:hAnsi="Arial Narrow"/>
          <w:bCs/>
          <w:sz w:val="26"/>
          <w:szCs w:val="26"/>
        </w:rPr>
      </w:pPr>
    </w:p>
    <w:p w14:paraId="568E92D1" w14:textId="67338E87" w:rsidR="00F139B4" w:rsidRPr="00493CB4" w:rsidRDefault="00F139B4" w:rsidP="00493CB4">
      <w:pPr>
        <w:pStyle w:val="Sinespaciado"/>
        <w:spacing w:line="276" w:lineRule="auto"/>
        <w:jc w:val="both"/>
        <w:rPr>
          <w:rFonts w:ascii="Arial Narrow" w:hAnsi="Arial Narrow"/>
          <w:bCs/>
          <w:sz w:val="26"/>
          <w:szCs w:val="26"/>
        </w:rPr>
      </w:pPr>
      <w:r w:rsidRPr="00493CB4">
        <w:rPr>
          <w:rFonts w:ascii="Arial Narrow" w:hAnsi="Arial Narrow"/>
          <w:b/>
          <w:sz w:val="26"/>
          <w:szCs w:val="26"/>
        </w:rPr>
        <w:t xml:space="preserve">7.2.- </w:t>
      </w:r>
      <w:r w:rsidRPr="00493CB4">
        <w:rPr>
          <w:rFonts w:ascii="Arial Narrow" w:hAnsi="Arial Narrow"/>
          <w:bCs/>
          <w:sz w:val="26"/>
          <w:szCs w:val="26"/>
        </w:rPr>
        <w:t xml:space="preserve">Lo anterior resulta suficiente para sostener el acierto de la decisión cuestionada, que no logra ser desquiciada por los apelantes. </w:t>
      </w:r>
    </w:p>
    <w:p w14:paraId="36A33BAF" w14:textId="77777777" w:rsidR="00F139B4" w:rsidRPr="00493CB4" w:rsidRDefault="00F139B4" w:rsidP="00493CB4">
      <w:pPr>
        <w:pStyle w:val="Sinespaciado"/>
        <w:spacing w:line="276" w:lineRule="auto"/>
        <w:jc w:val="both"/>
        <w:rPr>
          <w:rFonts w:ascii="Arial Narrow" w:hAnsi="Arial Narrow"/>
          <w:bCs/>
          <w:sz w:val="26"/>
          <w:szCs w:val="26"/>
        </w:rPr>
      </w:pPr>
    </w:p>
    <w:p w14:paraId="2F3587A9" w14:textId="77777777" w:rsidR="00F139B4" w:rsidRPr="00493CB4" w:rsidRDefault="00F139B4"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Se sostuvo por la a quo que el ente territorial no es accionado sino vinculado, y que la orden que se impone para superar la vulneración de derechos colectivos que se halló no gravita sobre su cabeza. Ninguno de tales asertos aparece cuestionado en la alzada, donde se acude a otra serie </w:t>
      </w:r>
      <w:r w:rsidRPr="00493CB4">
        <w:rPr>
          <w:rFonts w:ascii="Arial Narrow" w:hAnsi="Arial Narrow"/>
          <w:bCs/>
          <w:sz w:val="26"/>
          <w:szCs w:val="26"/>
        </w:rPr>
        <w:lastRenderedPageBreak/>
        <w:t>de argumentaciones para reclamar remuneración a su favor.</w:t>
      </w:r>
    </w:p>
    <w:p w14:paraId="33A22521" w14:textId="77777777" w:rsidR="00F139B4" w:rsidRPr="00493CB4" w:rsidRDefault="00F139B4" w:rsidP="00493CB4">
      <w:pPr>
        <w:pStyle w:val="Sinespaciado"/>
        <w:spacing w:line="276" w:lineRule="auto"/>
        <w:jc w:val="both"/>
        <w:rPr>
          <w:rFonts w:ascii="Arial Narrow" w:hAnsi="Arial Narrow"/>
          <w:bCs/>
          <w:sz w:val="26"/>
          <w:szCs w:val="26"/>
        </w:rPr>
      </w:pPr>
    </w:p>
    <w:p w14:paraId="22497263" w14:textId="6D42A640" w:rsidR="00CB5B48" w:rsidRPr="00493CB4" w:rsidRDefault="00CB5B48" w:rsidP="00493CB4">
      <w:pPr>
        <w:pStyle w:val="Sinespaciado"/>
        <w:spacing w:line="276" w:lineRule="auto"/>
        <w:jc w:val="both"/>
        <w:rPr>
          <w:rFonts w:ascii="Arial Narrow" w:hAnsi="Arial Narrow" w:cs="Arial"/>
          <w:sz w:val="26"/>
          <w:szCs w:val="26"/>
        </w:rPr>
      </w:pPr>
      <w:r w:rsidRPr="00493CB4">
        <w:rPr>
          <w:rFonts w:ascii="Arial Narrow" w:hAnsi="Arial Narrow" w:cs="Arial"/>
          <w:sz w:val="26"/>
          <w:szCs w:val="26"/>
        </w:rPr>
        <w:t>Como en verdad el municipio de Santa Rosa era ajeno a la calidad de accionado, pues no fue a él a quien se atribuyó la vulneración de derechos colectivos pretendiéndose garantizar el libre acceso sin barreras físicas al lugar donde se ofrecen servicios al público, naturalmente no fue la parte vencida del juicio. Así, la condena no podía serle impuesta.</w:t>
      </w:r>
    </w:p>
    <w:p w14:paraId="6C5785DD" w14:textId="77777777" w:rsidR="00F139B4" w:rsidRPr="00493CB4" w:rsidRDefault="00F139B4" w:rsidP="00493CB4">
      <w:pPr>
        <w:pStyle w:val="Sinespaciado"/>
        <w:spacing w:line="276" w:lineRule="auto"/>
        <w:jc w:val="both"/>
        <w:rPr>
          <w:rFonts w:ascii="Arial Narrow" w:hAnsi="Arial Narrow"/>
          <w:bCs/>
          <w:sz w:val="26"/>
          <w:szCs w:val="26"/>
        </w:rPr>
      </w:pPr>
    </w:p>
    <w:p w14:paraId="74B75137" w14:textId="6CF37E4D"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b/>
          <w:bCs/>
          <w:sz w:val="26"/>
          <w:szCs w:val="26"/>
        </w:rPr>
        <w:t xml:space="preserve">7.3.- </w:t>
      </w:r>
      <w:r w:rsidRPr="00493CB4">
        <w:rPr>
          <w:rFonts w:ascii="Arial Narrow" w:hAnsi="Arial Narrow"/>
          <w:sz w:val="26"/>
          <w:szCs w:val="26"/>
        </w:rPr>
        <w:t>El anterior panorama no cambia porque, desde la demanda, el actor haya expresado su intención de que el municipio fuera “</w:t>
      </w:r>
      <w:r w:rsidRPr="008858AB">
        <w:rPr>
          <w:rFonts w:ascii="Arial Narrow" w:hAnsi="Arial Narrow"/>
          <w:i/>
          <w:iCs/>
          <w:sz w:val="24"/>
          <w:szCs w:val="26"/>
        </w:rPr>
        <w:t>sancionado</w:t>
      </w:r>
      <w:r w:rsidRPr="00493CB4">
        <w:rPr>
          <w:rFonts w:ascii="Arial Narrow" w:hAnsi="Arial Narrow"/>
          <w:i/>
          <w:iCs/>
          <w:sz w:val="26"/>
          <w:szCs w:val="26"/>
        </w:rPr>
        <w:t>”</w:t>
      </w:r>
      <w:r w:rsidRPr="00493CB4">
        <w:rPr>
          <w:rFonts w:ascii="Arial Narrow" w:hAnsi="Arial Narrow"/>
          <w:sz w:val="26"/>
          <w:szCs w:val="26"/>
        </w:rPr>
        <w:t xml:space="preserve"> en costas, por la omisión en el cumplimiento de sus funciones de cara a la garantía y cumplimiento de los derechos colectivos cuya protección se invocó, pedido que se reitera con similar fundamento en la alzada. Lo anterior porque en el caso concreto no es ese el objeto esencial de este trámite constitucional (cuestionar el comportamiento del ente territorial), ni puede ser el soporte de una condena en costas una presunta omisión administrativa. Recuérdese que la naturaleza de la condena en costas es procesal, no sustancial.</w:t>
      </w:r>
    </w:p>
    <w:p w14:paraId="37B39468" w14:textId="77777777" w:rsidR="00F139B4" w:rsidRPr="00493CB4" w:rsidRDefault="00F139B4" w:rsidP="00493CB4">
      <w:pPr>
        <w:pStyle w:val="Sinespaciado"/>
        <w:spacing w:line="276" w:lineRule="auto"/>
        <w:jc w:val="both"/>
        <w:rPr>
          <w:rFonts w:ascii="Arial Narrow" w:hAnsi="Arial Narrow"/>
          <w:bCs/>
          <w:sz w:val="26"/>
          <w:szCs w:val="26"/>
        </w:rPr>
      </w:pPr>
    </w:p>
    <w:p w14:paraId="6AC09314" w14:textId="57335B69" w:rsidR="00FE4EE2" w:rsidRPr="00493CB4" w:rsidRDefault="00FE4EE2" w:rsidP="00493CB4">
      <w:pPr>
        <w:pStyle w:val="Sinespaciado"/>
        <w:spacing w:line="276" w:lineRule="auto"/>
        <w:jc w:val="both"/>
        <w:rPr>
          <w:rFonts w:ascii="Arial Narrow" w:hAnsi="Arial Narrow"/>
          <w:sz w:val="26"/>
          <w:szCs w:val="26"/>
        </w:rPr>
      </w:pPr>
      <w:r w:rsidRPr="00493CB4">
        <w:rPr>
          <w:rFonts w:ascii="Arial Narrow" w:hAnsi="Arial Narrow"/>
          <w:sz w:val="26"/>
          <w:szCs w:val="26"/>
        </w:rPr>
        <w:t xml:space="preserve">La vinculación al trámite del ente territorial se soportó en el inciso final del artículo 21 de la Ley 472 de 1998, que señala que en el auto admisorio de la demanda popular </w:t>
      </w:r>
      <w:r w:rsidRPr="00493CB4">
        <w:rPr>
          <w:rFonts w:ascii="Arial Narrow" w:hAnsi="Arial Narrow"/>
          <w:i/>
          <w:iCs/>
          <w:sz w:val="26"/>
          <w:szCs w:val="26"/>
        </w:rPr>
        <w:t>“</w:t>
      </w:r>
      <w:r w:rsidRPr="008858AB">
        <w:rPr>
          <w:rFonts w:ascii="Arial Narrow" w:hAnsi="Arial Narrow"/>
          <w:i/>
          <w:iCs/>
          <w:sz w:val="24"/>
          <w:szCs w:val="26"/>
        </w:rPr>
        <w:t>…</w:t>
      </w:r>
      <w:r w:rsidR="008858AB" w:rsidRPr="008858AB">
        <w:rPr>
          <w:rFonts w:ascii="Arial Narrow" w:hAnsi="Arial Narrow"/>
          <w:i/>
          <w:iCs/>
          <w:sz w:val="24"/>
          <w:szCs w:val="26"/>
        </w:rPr>
        <w:t xml:space="preserve"> </w:t>
      </w:r>
      <w:r w:rsidRPr="008858AB">
        <w:rPr>
          <w:rFonts w:ascii="Arial Narrow" w:hAnsi="Arial Narrow"/>
          <w:i/>
          <w:iCs/>
          <w:sz w:val="24"/>
          <w:szCs w:val="26"/>
        </w:rPr>
        <w:t>se le comunicará a la entidad administrativa encargada de proteger el derecho o el interés colectivo afectado</w:t>
      </w:r>
      <w:r w:rsidRPr="00493CB4">
        <w:rPr>
          <w:rFonts w:ascii="Arial Narrow" w:hAnsi="Arial Narrow"/>
          <w:i/>
          <w:iCs/>
          <w:sz w:val="26"/>
          <w:szCs w:val="26"/>
        </w:rPr>
        <w:t>”</w:t>
      </w:r>
      <w:r w:rsidRPr="00493CB4">
        <w:rPr>
          <w:rFonts w:ascii="Arial Narrow" w:hAnsi="Arial Narrow"/>
          <w:sz w:val="26"/>
          <w:szCs w:val="26"/>
        </w:rPr>
        <w:t>. Es decir, la autoridad se convoca al proceso por expresa disposición normativa, regla que es obligatoria.</w:t>
      </w:r>
    </w:p>
    <w:p w14:paraId="72135569" w14:textId="77777777" w:rsidR="00FE4EE2" w:rsidRPr="00493CB4" w:rsidRDefault="00FE4EE2" w:rsidP="00493CB4">
      <w:pPr>
        <w:pStyle w:val="Sinespaciado"/>
        <w:spacing w:line="276" w:lineRule="auto"/>
        <w:jc w:val="both"/>
        <w:rPr>
          <w:rFonts w:ascii="Arial Narrow" w:hAnsi="Arial Narrow"/>
          <w:bCs/>
          <w:sz w:val="26"/>
          <w:szCs w:val="26"/>
        </w:rPr>
      </w:pPr>
    </w:p>
    <w:p w14:paraId="7F512322" w14:textId="6446D2CA"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b/>
          <w:bCs/>
          <w:sz w:val="26"/>
          <w:szCs w:val="26"/>
        </w:rPr>
        <w:t xml:space="preserve">7.4.- </w:t>
      </w:r>
      <w:r w:rsidRPr="00493CB4">
        <w:rPr>
          <w:rFonts w:ascii="Arial Narrow" w:hAnsi="Arial Narrow"/>
          <w:sz w:val="26"/>
          <w:szCs w:val="26"/>
        </w:rPr>
        <w:t>La condena en costas tampoco corresponde a la remuneración por un trabajo determinado como puede ser, por ejemplo, los honorarios de quien elaboró un dictamen pericial. Ni siquiera en su componente de agencias en derecho guarda relación con un trabajo digno y remunerado, contacto que tampoco puede soportarse en que, en algunos eventos, su fijación se haga en salarios mínimos. Es que ser actor popular no es una profesión, labor u oficio que deba ser remunerada en los términos que propone el coadyuvante, o conforme a las disposiciones contenidas en el estatuto laboral sustantivo, luego aparecen desenfocados todos los argumentos que se estructuran sobre la base del derecho fundamental al salario mínimo, vital y móvil, así como aquellos que se soportan en el principio a la igualdad o la equidad, pretendiendo para el actor popular un trato semejante, o al menos que tomé como referente, la remuneración percibida por los demás intervinientes en el trámite.</w:t>
      </w:r>
    </w:p>
    <w:p w14:paraId="66BDC8E2" w14:textId="77777777" w:rsidR="00F139B4" w:rsidRPr="00493CB4" w:rsidRDefault="00F139B4" w:rsidP="00493CB4">
      <w:pPr>
        <w:pStyle w:val="Sinespaciado"/>
        <w:spacing w:line="276" w:lineRule="auto"/>
        <w:jc w:val="both"/>
        <w:rPr>
          <w:rFonts w:ascii="Arial Narrow" w:hAnsi="Arial Narrow"/>
          <w:bCs/>
          <w:sz w:val="26"/>
          <w:szCs w:val="26"/>
        </w:rPr>
      </w:pPr>
    </w:p>
    <w:p w14:paraId="19D077EC" w14:textId="16AF65A9"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sz w:val="26"/>
          <w:szCs w:val="26"/>
        </w:rPr>
        <w:t>M</w:t>
      </w:r>
      <w:r w:rsidR="00CB5B48" w:rsidRPr="00493CB4">
        <w:rPr>
          <w:rFonts w:ascii="Arial Narrow" w:hAnsi="Arial Narrow"/>
          <w:sz w:val="26"/>
          <w:szCs w:val="26"/>
        </w:rPr>
        <w:t>á</w:t>
      </w:r>
      <w:r w:rsidRPr="00493CB4">
        <w:rPr>
          <w:rFonts w:ascii="Arial Narrow" w:hAnsi="Arial Narrow"/>
          <w:sz w:val="26"/>
          <w:szCs w:val="26"/>
        </w:rPr>
        <w:t xml:space="preserve">s descaminadas </w:t>
      </w:r>
      <w:r w:rsidR="00CB5B48" w:rsidRPr="00493CB4">
        <w:rPr>
          <w:rFonts w:ascii="Arial Narrow" w:hAnsi="Arial Narrow"/>
          <w:sz w:val="26"/>
          <w:szCs w:val="26"/>
        </w:rPr>
        <w:t>aun</w:t>
      </w:r>
      <w:r w:rsidRPr="00493CB4">
        <w:rPr>
          <w:rFonts w:ascii="Arial Narrow" w:hAnsi="Arial Narrow"/>
          <w:sz w:val="26"/>
          <w:szCs w:val="26"/>
        </w:rPr>
        <w:t xml:space="preserve"> aquellas líneas del extenso escrito de apelación de la coadyuvante, que más parecen criticar el monto de las agencias en derecho que acá, por el sentido de lo decidido ni siquiera se llegarán a señalar, debate que en todo caso no sería oportuno en esta etapa del proceso (Art. 366-5 C.G.P.)</w:t>
      </w:r>
    </w:p>
    <w:p w14:paraId="6D9548D6" w14:textId="77777777" w:rsidR="00F139B4" w:rsidRPr="00493CB4" w:rsidRDefault="00F139B4" w:rsidP="00493CB4">
      <w:pPr>
        <w:pStyle w:val="Sinespaciado"/>
        <w:spacing w:line="276" w:lineRule="auto"/>
        <w:jc w:val="both"/>
        <w:rPr>
          <w:rFonts w:ascii="Arial Narrow" w:hAnsi="Arial Narrow"/>
          <w:bCs/>
          <w:sz w:val="26"/>
          <w:szCs w:val="26"/>
        </w:rPr>
      </w:pPr>
    </w:p>
    <w:p w14:paraId="13182B1D" w14:textId="12F82C78"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b/>
          <w:sz w:val="26"/>
          <w:szCs w:val="26"/>
        </w:rPr>
        <w:t xml:space="preserve">7.5.- </w:t>
      </w:r>
      <w:r w:rsidRPr="00493CB4">
        <w:rPr>
          <w:rFonts w:ascii="Arial Narrow" w:hAnsi="Arial Narrow"/>
          <w:bCs/>
          <w:sz w:val="26"/>
          <w:szCs w:val="26"/>
        </w:rPr>
        <w:t>Viene de lo dicho que en la materia bajo análisis la decisión será confirmada, sin que la misma constituya un empobrecimiento injusto a hombros del accionante: fue él mismo quien “</w:t>
      </w:r>
      <w:r w:rsidRPr="008858AB">
        <w:rPr>
          <w:rFonts w:ascii="Arial Narrow" w:hAnsi="Arial Narrow"/>
          <w:bCs/>
          <w:sz w:val="24"/>
          <w:szCs w:val="26"/>
        </w:rPr>
        <w:t>desistió</w:t>
      </w:r>
      <w:r w:rsidRPr="00493CB4">
        <w:rPr>
          <w:rFonts w:ascii="Arial Narrow" w:hAnsi="Arial Narrow"/>
          <w:bCs/>
          <w:sz w:val="26"/>
          <w:szCs w:val="26"/>
        </w:rPr>
        <w:t>” de la condena en costas respecto del particular, decisión que aceptada en primera instancia, fue recibida de conformidad</w:t>
      </w:r>
      <w:r w:rsidR="005D1B07" w:rsidRPr="00493CB4">
        <w:rPr>
          <w:rFonts w:ascii="Arial Narrow" w:hAnsi="Arial Narrow"/>
          <w:bCs/>
          <w:sz w:val="26"/>
          <w:szCs w:val="26"/>
        </w:rPr>
        <w:t xml:space="preserve">, </w:t>
      </w:r>
      <w:r w:rsidR="005D1B07" w:rsidRPr="00493CB4">
        <w:rPr>
          <w:rFonts w:ascii="Arial Narrow" w:hAnsi="Arial Narrow"/>
          <w:sz w:val="26"/>
          <w:szCs w:val="26"/>
        </w:rPr>
        <w:t>aunque resulte impropio renunciar a un beneficio dinerario sin siquiera haber sido decretado.</w:t>
      </w:r>
    </w:p>
    <w:p w14:paraId="213AA445" w14:textId="77777777" w:rsidR="00F139B4" w:rsidRPr="00493CB4" w:rsidRDefault="00F139B4" w:rsidP="00493CB4">
      <w:pPr>
        <w:pStyle w:val="Sinespaciado"/>
        <w:spacing w:line="276" w:lineRule="auto"/>
        <w:jc w:val="both"/>
        <w:rPr>
          <w:rFonts w:ascii="Arial Narrow" w:hAnsi="Arial Narrow"/>
          <w:bCs/>
          <w:color w:val="000000" w:themeColor="text1"/>
          <w:sz w:val="26"/>
          <w:szCs w:val="26"/>
        </w:rPr>
      </w:pPr>
    </w:p>
    <w:p w14:paraId="61BCAF66" w14:textId="53FA3744" w:rsidR="00F139B4" w:rsidRPr="00493CB4" w:rsidRDefault="00573E20" w:rsidP="00493CB4">
      <w:pPr>
        <w:pStyle w:val="Sinespaciado"/>
        <w:spacing w:line="276" w:lineRule="auto"/>
        <w:jc w:val="both"/>
        <w:rPr>
          <w:rFonts w:ascii="Arial Narrow" w:hAnsi="Arial Narrow"/>
          <w:b/>
          <w:bCs/>
          <w:color w:val="000000" w:themeColor="text1"/>
          <w:sz w:val="26"/>
          <w:szCs w:val="26"/>
        </w:rPr>
      </w:pPr>
      <w:r w:rsidRPr="00493CB4">
        <w:rPr>
          <w:rFonts w:ascii="Arial Narrow" w:hAnsi="Arial Narrow"/>
          <w:b/>
          <w:bCs/>
          <w:color w:val="000000" w:themeColor="text1"/>
          <w:sz w:val="26"/>
          <w:szCs w:val="26"/>
        </w:rPr>
        <w:t>8</w:t>
      </w:r>
      <w:r w:rsidR="00F139B4" w:rsidRPr="00493CB4">
        <w:rPr>
          <w:rFonts w:ascii="Arial Narrow" w:hAnsi="Arial Narrow"/>
          <w:b/>
          <w:bCs/>
          <w:color w:val="000000" w:themeColor="text1"/>
          <w:sz w:val="26"/>
          <w:szCs w:val="26"/>
        </w:rPr>
        <w:t>.- Incentivo.</w:t>
      </w:r>
    </w:p>
    <w:p w14:paraId="1EA1CF12" w14:textId="77777777" w:rsidR="00F139B4" w:rsidRPr="00493CB4" w:rsidRDefault="00F139B4" w:rsidP="00493CB4">
      <w:pPr>
        <w:pStyle w:val="Sinespaciado"/>
        <w:spacing w:line="276" w:lineRule="auto"/>
        <w:jc w:val="both"/>
        <w:rPr>
          <w:rFonts w:ascii="Arial Narrow" w:hAnsi="Arial Narrow"/>
          <w:b/>
          <w:bCs/>
          <w:sz w:val="26"/>
          <w:szCs w:val="26"/>
        </w:rPr>
      </w:pPr>
    </w:p>
    <w:p w14:paraId="4091B869" w14:textId="77777777" w:rsidR="00F139B4" w:rsidRPr="00493CB4" w:rsidRDefault="00F139B4"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En su recurso el actor popular también solicitó se dé aplicación al </w:t>
      </w:r>
      <w:r w:rsidRPr="00493CB4">
        <w:rPr>
          <w:rFonts w:ascii="Arial Narrow" w:hAnsi="Arial Narrow"/>
          <w:sz w:val="26"/>
          <w:szCs w:val="26"/>
        </w:rPr>
        <w:t>inciso final del artículo 34 de la Ley 472 de 1998.</w:t>
      </w:r>
      <w:r w:rsidRPr="00493CB4">
        <w:rPr>
          <w:rFonts w:ascii="Arial Narrow" w:hAnsi="Arial Narrow"/>
          <w:bCs/>
          <w:sz w:val="26"/>
          <w:szCs w:val="26"/>
        </w:rPr>
        <w:t xml:space="preserve"> Sobre el particular es preciso recalcar que la Ley 1425 de 2010, reza: </w:t>
      </w:r>
    </w:p>
    <w:p w14:paraId="315C69F0" w14:textId="77777777" w:rsidR="00F139B4" w:rsidRPr="00493CB4" w:rsidRDefault="00F139B4" w:rsidP="00493CB4">
      <w:pPr>
        <w:pStyle w:val="Sinespaciado"/>
        <w:spacing w:line="276" w:lineRule="auto"/>
        <w:jc w:val="both"/>
        <w:rPr>
          <w:rFonts w:ascii="Arial Narrow" w:hAnsi="Arial Narrow"/>
          <w:bCs/>
          <w:sz w:val="26"/>
          <w:szCs w:val="26"/>
        </w:rPr>
      </w:pPr>
    </w:p>
    <w:p w14:paraId="4158F534" w14:textId="77777777" w:rsidR="00F139B4" w:rsidRPr="007119FD" w:rsidRDefault="00F139B4" w:rsidP="007119FD">
      <w:pPr>
        <w:pStyle w:val="Sinespaciado"/>
        <w:ind w:left="426" w:right="418"/>
        <w:jc w:val="both"/>
        <w:rPr>
          <w:rFonts w:ascii="Arial Narrow" w:hAnsi="Arial Narrow"/>
          <w:bCs/>
          <w:i/>
          <w:sz w:val="24"/>
          <w:szCs w:val="26"/>
        </w:rPr>
      </w:pPr>
      <w:r w:rsidRPr="007119FD">
        <w:rPr>
          <w:rFonts w:ascii="Arial Narrow" w:hAnsi="Arial Narrow"/>
          <w:bCs/>
          <w:i/>
          <w:sz w:val="24"/>
          <w:szCs w:val="26"/>
        </w:rPr>
        <w:t>“ARTÍCULO 1o. Deróguense los artículos 39 y 40 de la Ley 472 de 1998.</w:t>
      </w:r>
    </w:p>
    <w:p w14:paraId="0CC39DA4" w14:textId="77777777" w:rsidR="00F139B4" w:rsidRPr="007119FD" w:rsidRDefault="00F139B4" w:rsidP="007119FD">
      <w:pPr>
        <w:pStyle w:val="Sinespaciado"/>
        <w:ind w:left="426" w:right="418"/>
        <w:jc w:val="both"/>
        <w:rPr>
          <w:rFonts w:ascii="Arial Narrow" w:hAnsi="Arial Narrow"/>
          <w:bCs/>
          <w:i/>
          <w:sz w:val="24"/>
          <w:szCs w:val="26"/>
        </w:rPr>
      </w:pPr>
    </w:p>
    <w:p w14:paraId="47835693" w14:textId="77777777" w:rsidR="00F139B4" w:rsidRPr="007119FD" w:rsidRDefault="00F139B4" w:rsidP="007119FD">
      <w:pPr>
        <w:pStyle w:val="Sinespaciado"/>
        <w:ind w:left="426" w:right="418"/>
        <w:jc w:val="both"/>
        <w:rPr>
          <w:rFonts w:ascii="Arial Narrow" w:hAnsi="Arial Narrow"/>
          <w:bCs/>
          <w:i/>
          <w:sz w:val="24"/>
          <w:szCs w:val="26"/>
        </w:rPr>
      </w:pPr>
      <w:r w:rsidRPr="007119FD">
        <w:rPr>
          <w:rFonts w:ascii="Arial Narrow" w:hAnsi="Arial Narrow"/>
          <w:bCs/>
          <w:i/>
          <w:sz w:val="24"/>
          <w:szCs w:val="26"/>
        </w:rPr>
        <w:t>ARTÍCULO 2o. VIGENCIA. La presente ley rige a partir de su promulgación y deroga y modifica todas las disposiciones que le sean contrarias.”</w:t>
      </w:r>
    </w:p>
    <w:p w14:paraId="149D0F82" w14:textId="77777777" w:rsidR="00F139B4" w:rsidRPr="00493CB4" w:rsidRDefault="00F139B4" w:rsidP="00493CB4">
      <w:pPr>
        <w:pStyle w:val="Sinespaciado"/>
        <w:spacing w:line="276" w:lineRule="auto"/>
        <w:jc w:val="both"/>
        <w:rPr>
          <w:rFonts w:ascii="Arial Narrow" w:hAnsi="Arial Narrow"/>
          <w:bCs/>
          <w:sz w:val="26"/>
          <w:szCs w:val="26"/>
        </w:rPr>
      </w:pPr>
    </w:p>
    <w:p w14:paraId="6868BA5A" w14:textId="6E1C837E"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sz w:val="26"/>
          <w:szCs w:val="26"/>
        </w:rPr>
        <w:t>Claramente se entiende que el aparte final del art. 34 de la Ley 472 invocado en la alzada (contenido de la sentencia: “</w:t>
      </w:r>
      <w:r w:rsidRPr="008858AB">
        <w:rPr>
          <w:rFonts w:ascii="Arial Narrow" w:hAnsi="Arial Narrow"/>
          <w:i/>
          <w:iCs/>
          <w:sz w:val="24"/>
          <w:szCs w:val="26"/>
        </w:rPr>
        <w:t>Igualmente fijará el monto del incentivo para el actor popular</w:t>
      </w:r>
      <w:r w:rsidRPr="00493CB4">
        <w:rPr>
          <w:rFonts w:ascii="Arial Narrow" w:hAnsi="Arial Narrow"/>
          <w:i/>
          <w:iCs/>
          <w:sz w:val="26"/>
          <w:szCs w:val="26"/>
        </w:rPr>
        <w:t>”),</w:t>
      </w:r>
      <w:r w:rsidRPr="00493CB4">
        <w:rPr>
          <w:rFonts w:ascii="Arial Narrow" w:hAnsi="Arial Narrow"/>
          <w:sz w:val="26"/>
          <w:szCs w:val="26"/>
        </w:rPr>
        <w:t xml:space="preserve"> contradice la disposición normativa transcrita, y debe entenderse derogada, tal como lo sostuvo el Consejo de Estado en decisión del septiembre 03 de 2013</w:t>
      </w:r>
      <w:r w:rsidRPr="00493CB4">
        <w:rPr>
          <w:rStyle w:val="Refdenotaalpie"/>
          <w:rFonts w:ascii="Arial Narrow" w:hAnsi="Arial Narrow"/>
          <w:sz w:val="26"/>
          <w:szCs w:val="26"/>
        </w:rPr>
        <w:footnoteReference w:id="9"/>
      </w:r>
      <w:r w:rsidR="00DA3DDF" w:rsidRPr="00493CB4">
        <w:rPr>
          <w:rFonts w:ascii="Arial Narrow" w:hAnsi="Arial Narrow"/>
          <w:sz w:val="26"/>
          <w:szCs w:val="26"/>
        </w:rPr>
        <w:t>, y que acá se cita como criterio auxiliar de la actividad judicial.</w:t>
      </w:r>
    </w:p>
    <w:p w14:paraId="14C1FD84" w14:textId="77777777" w:rsidR="00F139B4" w:rsidRPr="00493CB4" w:rsidRDefault="00F139B4" w:rsidP="00493CB4">
      <w:pPr>
        <w:pStyle w:val="Sinespaciado"/>
        <w:spacing w:line="276" w:lineRule="auto"/>
        <w:jc w:val="both"/>
        <w:rPr>
          <w:rFonts w:ascii="Arial Narrow" w:hAnsi="Arial Narrow"/>
          <w:sz w:val="26"/>
          <w:szCs w:val="26"/>
        </w:rPr>
      </w:pPr>
    </w:p>
    <w:p w14:paraId="71277D3A" w14:textId="77777777" w:rsidR="00F139B4" w:rsidRPr="00493CB4" w:rsidRDefault="00F139B4" w:rsidP="00493CB4">
      <w:pPr>
        <w:pStyle w:val="Sinespaciado"/>
        <w:spacing w:line="276" w:lineRule="auto"/>
        <w:jc w:val="both"/>
        <w:rPr>
          <w:rFonts w:ascii="Arial Narrow" w:hAnsi="Arial Narrow"/>
          <w:i/>
          <w:iCs/>
          <w:sz w:val="26"/>
          <w:szCs w:val="26"/>
        </w:rPr>
      </w:pPr>
      <w:r w:rsidRPr="00493CB4">
        <w:rPr>
          <w:rFonts w:ascii="Arial Narrow" w:hAnsi="Arial Narrow"/>
          <w:sz w:val="26"/>
          <w:szCs w:val="26"/>
        </w:rPr>
        <w:t xml:space="preserve">Respecto a la validez de la Ley 1425 como norma capaz de modificar la Ley 472, ello quedó definido en el juicio de constitucionalidad hecho por la Corte en sentencia C- 630 de 2011, que concluyó en su </w:t>
      </w:r>
      <w:proofErr w:type="spellStart"/>
      <w:r w:rsidRPr="00493CB4">
        <w:rPr>
          <w:rFonts w:ascii="Arial Narrow" w:hAnsi="Arial Narrow"/>
          <w:sz w:val="26"/>
          <w:szCs w:val="26"/>
        </w:rPr>
        <w:t>exequibilidad</w:t>
      </w:r>
      <w:proofErr w:type="spellEnd"/>
      <w:r w:rsidRPr="00493CB4">
        <w:rPr>
          <w:rFonts w:ascii="Arial Narrow" w:hAnsi="Arial Narrow"/>
          <w:sz w:val="26"/>
          <w:szCs w:val="26"/>
        </w:rPr>
        <w:t xml:space="preserve">.   </w:t>
      </w:r>
      <w:r w:rsidRPr="00493CB4">
        <w:rPr>
          <w:rFonts w:ascii="Arial Narrow" w:hAnsi="Arial Narrow"/>
          <w:i/>
          <w:iCs/>
          <w:sz w:val="26"/>
          <w:szCs w:val="26"/>
        </w:rPr>
        <w:t xml:space="preserve">   </w:t>
      </w:r>
    </w:p>
    <w:p w14:paraId="12FC16D4" w14:textId="77777777" w:rsidR="00F139B4" w:rsidRPr="00493CB4" w:rsidRDefault="00F139B4" w:rsidP="00493CB4">
      <w:pPr>
        <w:pStyle w:val="Sinespaciado"/>
        <w:spacing w:line="276" w:lineRule="auto"/>
        <w:jc w:val="both"/>
        <w:rPr>
          <w:rFonts w:ascii="Arial Narrow" w:hAnsi="Arial Narrow"/>
          <w:i/>
          <w:iCs/>
          <w:sz w:val="26"/>
          <w:szCs w:val="26"/>
        </w:rPr>
      </w:pPr>
    </w:p>
    <w:p w14:paraId="6C048720" w14:textId="77777777"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sz w:val="26"/>
          <w:szCs w:val="26"/>
        </w:rPr>
        <w:t>Luego comparte esta instancia que el incentivo que inicialmente caracterizó la acción popular no se encuentra vigente, entonces no puede ser reconocido como acá se pretende.</w:t>
      </w:r>
    </w:p>
    <w:p w14:paraId="04C0B4BD" w14:textId="77777777" w:rsidR="00F139B4" w:rsidRPr="00493CB4" w:rsidRDefault="00F139B4" w:rsidP="00493CB4">
      <w:pPr>
        <w:pStyle w:val="Sinespaciado"/>
        <w:spacing w:line="276" w:lineRule="auto"/>
        <w:jc w:val="both"/>
        <w:rPr>
          <w:rFonts w:ascii="Arial Narrow" w:hAnsi="Arial Narrow"/>
          <w:bCs/>
          <w:i/>
          <w:sz w:val="26"/>
          <w:szCs w:val="26"/>
        </w:rPr>
      </w:pPr>
    </w:p>
    <w:p w14:paraId="6FE26F87" w14:textId="136EFC5B" w:rsidR="00F139B4" w:rsidRPr="00493CB4" w:rsidRDefault="00573E20" w:rsidP="00493CB4">
      <w:pPr>
        <w:pStyle w:val="Sinespaciado"/>
        <w:spacing w:line="276" w:lineRule="auto"/>
        <w:jc w:val="both"/>
        <w:rPr>
          <w:rFonts w:ascii="Arial Narrow" w:hAnsi="Arial Narrow"/>
          <w:b/>
          <w:bCs/>
          <w:sz w:val="26"/>
          <w:szCs w:val="26"/>
        </w:rPr>
      </w:pPr>
      <w:r w:rsidRPr="00493CB4">
        <w:rPr>
          <w:rFonts w:ascii="Arial Narrow" w:hAnsi="Arial Narrow"/>
          <w:b/>
          <w:bCs/>
          <w:sz w:val="26"/>
          <w:szCs w:val="26"/>
        </w:rPr>
        <w:t>9</w:t>
      </w:r>
      <w:r w:rsidR="00F139B4" w:rsidRPr="00493CB4">
        <w:rPr>
          <w:rFonts w:ascii="Arial Narrow" w:hAnsi="Arial Narrow"/>
          <w:b/>
          <w:bCs/>
          <w:sz w:val="26"/>
          <w:szCs w:val="26"/>
        </w:rPr>
        <w:t>.- Publicación del fallo.</w:t>
      </w:r>
    </w:p>
    <w:p w14:paraId="5CDD8913" w14:textId="77777777" w:rsidR="00F139B4" w:rsidRPr="00493CB4" w:rsidRDefault="00F139B4" w:rsidP="00493CB4">
      <w:pPr>
        <w:pStyle w:val="Sinespaciado"/>
        <w:spacing w:line="276" w:lineRule="auto"/>
        <w:jc w:val="both"/>
        <w:rPr>
          <w:rFonts w:ascii="Arial Narrow" w:hAnsi="Arial Narrow"/>
          <w:bCs/>
          <w:sz w:val="26"/>
          <w:szCs w:val="26"/>
        </w:rPr>
      </w:pPr>
    </w:p>
    <w:p w14:paraId="39E081A2" w14:textId="77777777" w:rsidR="00F139B4" w:rsidRPr="00493CB4" w:rsidRDefault="00F139B4" w:rsidP="00493CB4">
      <w:pPr>
        <w:pStyle w:val="Sinespaciado"/>
        <w:spacing w:line="276" w:lineRule="auto"/>
        <w:jc w:val="both"/>
        <w:rPr>
          <w:rFonts w:ascii="Arial Narrow" w:hAnsi="Arial Narrow"/>
          <w:sz w:val="26"/>
          <w:szCs w:val="26"/>
        </w:rPr>
      </w:pPr>
      <w:r w:rsidRPr="00493CB4">
        <w:rPr>
          <w:rFonts w:ascii="Arial Narrow" w:hAnsi="Arial Narrow"/>
          <w:sz w:val="26"/>
          <w:szCs w:val="26"/>
        </w:rPr>
        <w:t xml:space="preserve">Respecto de la publicación de un extracto de la sentencia en un diario de amplia circulación, basta indicar que dicha figura es propia de las acciones de grupo (artículo 65 de la Ley 472), luego no procede modificar la sentencia en ese sentido. </w:t>
      </w:r>
    </w:p>
    <w:p w14:paraId="74D9F49F" w14:textId="77777777" w:rsidR="00F139B4" w:rsidRPr="00493CB4" w:rsidRDefault="00F139B4" w:rsidP="00493CB4">
      <w:pPr>
        <w:pStyle w:val="Sinespaciado"/>
        <w:spacing w:line="276" w:lineRule="auto"/>
        <w:jc w:val="both"/>
        <w:rPr>
          <w:rFonts w:ascii="Arial Narrow" w:hAnsi="Arial Narrow"/>
          <w:sz w:val="26"/>
          <w:szCs w:val="26"/>
        </w:rPr>
      </w:pPr>
    </w:p>
    <w:p w14:paraId="01595799" w14:textId="690CD6AE" w:rsidR="00E217DB" w:rsidRPr="00493CB4" w:rsidRDefault="00573E20" w:rsidP="00493CB4">
      <w:pPr>
        <w:pStyle w:val="Sinespaciado"/>
        <w:spacing w:line="276" w:lineRule="auto"/>
        <w:jc w:val="both"/>
        <w:rPr>
          <w:rFonts w:ascii="Arial Narrow" w:hAnsi="Arial Narrow" w:cs="Arial"/>
          <w:sz w:val="26"/>
          <w:szCs w:val="26"/>
        </w:rPr>
      </w:pPr>
      <w:r w:rsidRPr="00493CB4">
        <w:rPr>
          <w:rFonts w:ascii="Arial Narrow" w:hAnsi="Arial Narrow"/>
          <w:b/>
          <w:bCs/>
          <w:sz w:val="26"/>
          <w:szCs w:val="26"/>
        </w:rPr>
        <w:t>10</w:t>
      </w:r>
      <w:r w:rsidR="00D92831" w:rsidRPr="00493CB4">
        <w:rPr>
          <w:rFonts w:ascii="Arial Narrow" w:hAnsi="Arial Narrow"/>
          <w:b/>
          <w:bCs/>
          <w:sz w:val="26"/>
          <w:szCs w:val="26"/>
        </w:rPr>
        <w:t xml:space="preserve">.- </w:t>
      </w:r>
      <w:r w:rsidR="00E217DB" w:rsidRPr="00493CB4">
        <w:rPr>
          <w:rFonts w:ascii="Arial Narrow" w:hAnsi="Arial Narrow" w:cs="Arial"/>
          <w:sz w:val="26"/>
          <w:szCs w:val="26"/>
        </w:rPr>
        <w:t xml:space="preserve">En materia de costas de esta instancia, la Sala se abstendrá de condenar al actor popular, pues aunque fracasó su recurso, no existe ninguna prueba que permita deducir un actuar temerario o de mala fe (Art.38, Ley 472). Por el contrario, se encuentra ahora que sí debe imponer tal condena a la coadyuvante </w:t>
      </w:r>
      <w:proofErr w:type="spellStart"/>
      <w:r w:rsidR="00E217DB" w:rsidRPr="00493CB4">
        <w:rPr>
          <w:rFonts w:ascii="Arial Narrow" w:hAnsi="Arial Narrow" w:cs="Arial"/>
          <w:sz w:val="26"/>
          <w:szCs w:val="26"/>
        </w:rPr>
        <w:t>Cotty</w:t>
      </w:r>
      <w:proofErr w:type="spellEnd"/>
      <w:r w:rsidR="00E217DB" w:rsidRPr="00493CB4">
        <w:rPr>
          <w:rFonts w:ascii="Arial Narrow" w:hAnsi="Arial Narrow" w:cs="Arial"/>
          <w:sz w:val="26"/>
          <w:szCs w:val="26"/>
        </w:rPr>
        <w:t xml:space="preserve"> Morales Caamaño, a favor del accionado, debido a que el recurso que ella promovió se resuelve de manera adversa (Art. 365-1</w:t>
      </w:r>
      <w:r w:rsidR="009E7D04" w:rsidRPr="00493CB4">
        <w:rPr>
          <w:rFonts w:ascii="Arial Narrow" w:hAnsi="Arial Narrow" w:cs="Arial"/>
          <w:sz w:val="26"/>
          <w:szCs w:val="26"/>
        </w:rPr>
        <w:t xml:space="preserve"> CGP</w:t>
      </w:r>
      <w:r w:rsidR="00E217DB" w:rsidRPr="00493CB4">
        <w:rPr>
          <w:rFonts w:ascii="Arial Narrow" w:hAnsi="Arial Narrow" w:cs="Arial"/>
          <w:sz w:val="26"/>
          <w:szCs w:val="26"/>
        </w:rPr>
        <w:t>), y porque la garantía establecida en el artículo 38 citado solo aplica a favor del actor popular.</w:t>
      </w:r>
    </w:p>
    <w:p w14:paraId="40C511A1" w14:textId="5B8238D6" w:rsidR="008B19DD" w:rsidRPr="00493CB4" w:rsidRDefault="008B19DD" w:rsidP="00493CB4">
      <w:pPr>
        <w:pStyle w:val="Sinespaciado"/>
        <w:spacing w:line="276" w:lineRule="auto"/>
        <w:jc w:val="both"/>
        <w:rPr>
          <w:rFonts w:ascii="Arial Narrow" w:hAnsi="Arial Narrow"/>
          <w:bCs/>
          <w:sz w:val="26"/>
          <w:szCs w:val="26"/>
        </w:rPr>
      </w:pPr>
    </w:p>
    <w:p w14:paraId="6E308E96" w14:textId="2FBC4935" w:rsidR="00E34D56" w:rsidRPr="00493CB4" w:rsidRDefault="00B16BC5"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De otro lado, </w:t>
      </w:r>
      <w:r w:rsidR="00070CA2" w:rsidRPr="00493CB4">
        <w:rPr>
          <w:rFonts w:ascii="Arial Narrow" w:hAnsi="Arial Narrow"/>
          <w:bCs/>
          <w:sz w:val="26"/>
          <w:szCs w:val="26"/>
        </w:rPr>
        <w:t>si bien</w:t>
      </w:r>
      <w:r w:rsidRPr="00493CB4">
        <w:rPr>
          <w:rFonts w:ascii="Arial Narrow" w:hAnsi="Arial Narrow"/>
          <w:bCs/>
          <w:sz w:val="26"/>
          <w:szCs w:val="26"/>
        </w:rPr>
        <w:t xml:space="preserve"> el recurso de la Alcaldía Municipal también se resolvió en forma </w:t>
      </w:r>
      <w:r w:rsidR="00E34D56" w:rsidRPr="00493CB4">
        <w:rPr>
          <w:rFonts w:ascii="Arial Narrow" w:hAnsi="Arial Narrow"/>
          <w:bCs/>
          <w:sz w:val="26"/>
          <w:szCs w:val="26"/>
        </w:rPr>
        <w:t>adversa, ya</w:t>
      </w:r>
      <w:r w:rsidR="00854CF1" w:rsidRPr="00493CB4">
        <w:rPr>
          <w:rFonts w:ascii="Arial Narrow" w:hAnsi="Arial Narrow"/>
          <w:bCs/>
          <w:sz w:val="26"/>
          <w:szCs w:val="26"/>
        </w:rPr>
        <w:t xml:space="preserve"> </w:t>
      </w:r>
      <w:r w:rsidR="00854CF1" w:rsidRPr="00493CB4">
        <w:rPr>
          <w:rFonts w:ascii="Arial Narrow" w:hAnsi="Arial Narrow"/>
          <w:bCs/>
          <w:sz w:val="26"/>
          <w:szCs w:val="26"/>
        </w:rPr>
        <w:lastRenderedPageBreak/>
        <w:t xml:space="preserve">se explicó que esa </w:t>
      </w:r>
      <w:r w:rsidR="00E34D56" w:rsidRPr="00493CB4">
        <w:rPr>
          <w:rFonts w:ascii="Arial Narrow" w:hAnsi="Arial Narrow"/>
          <w:bCs/>
          <w:sz w:val="26"/>
          <w:szCs w:val="26"/>
        </w:rPr>
        <w:t xml:space="preserve">autoridad </w:t>
      </w:r>
      <w:r w:rsidR="00854CF1" w:rsidRPr="00493CB4">
        <w:rPr>
          <w:rFonts w:ascii="Arial Narrow" w:hAnsi="Arial Narrow"/>
          <w:bCs/>
          <w:sz w:val="26"/>
          <w:szCs w:val="26"/>
        </w:rPr>
        <w:t>concurr</w:t>
      </w:r>
      <w:r w:rsidR="00E34D56" w:rsidRPr="00493CB4">
        <w:rPr>
          <w:rFonts w:ascii="Arial Narrow" w:hAnsi="Arial Narrow"/>
          <w:bCs/>
          <w:sz w:val="26"/>
          <w:szCs w:val="26"/>
        </w:rPr>
        <w:t>ió</w:t>
      </w:r>
      <w:r w:rsidR="00854CF1" w:rsidRPr="00493CB4">
        <w:rPr>
          <w:rFonts w:ascii="Arial Narrow" w:hAnsi="Arial Narrow"/>
          <w:bCs/>
          <w:sz w:val="26"/>
          <w:szCs w:val="26"/>
        </w:rPr>
        <w:t xml:space="preserve"> al proceso por expresa disposición legal</w:t>
      </w:r>
      <w:r w:rsidR="00E34D56" w:rsidRPr="00493CB4">
        <w:rPr>
          <w:rFonts w:ascii="Arial Narrow" w:hAnsi="Arial Narrow"/>
          <w:bCs/>
          <w:sz w:val="26"/>
          <w:szCs w:val="26"/>
        </w:rPr>
        <w:t xml:space="preserve"> (Art. 21 Ley 472 de 1998), </w:t>
      </w:r>
      <w:r w:rsidR="008F4D00" w:rsidRPr="00493CB4">
        <w:rPr>
          <w:rFonts w:ascii="Arial Narrow" w:hAnsi="Arial Narrow"/>
          <w:bCs/>
          <w:sz w:val="26"/>
          <w:szCs w:val="26"/>
        </w:rPr>
        <w:t>calidad en la que no resulta procedente imponerle condena en costas.</w:t>
      </w:r>
    </w:p>
    <w:p w14:paraId="17A07FD3" w14:textId="0DCC3597" w:rsidR="00B16BC5" w:rsidRPr="00493CB4" w:rsidRDefault="00854CF1" w:rsidP="00493CB4">
      <w:pPr>
        <w:pStyle w:val="Sinespaciado"/>
        <w:spacing w:line="276" w:lineRule="auto"/>
        <w:jc w:val="both"/>
        <w:rPr>
          <w:rFonts w:ascii="Arial Narrow" w:hAnsi="Arial Narrow"/>
          <w:bCs/>
          <w:sz w:val="26"/>
          <w:szCs w:val="26"/>
        </w:rPr>
      </w:pPr>
      <w:r w:rsidRPr="00493CB4">
        <w:rPr>
          <w:rFonts w:ascii="Arial Narrow" w:hAnsi="Arial Narrow"/>
          <w:bCs/>
          <w:sz w:val="26"/>
          <w:szCs w:val="26"/>
        </w:rPr>
        <w:t xml:space="preserve"> </w:t>
      </w:r>
    </w:p>
    <w:p w14:paraId="17AD93B2" w14:textId="619ED88C" w:rsidR="003C2E78" w:rsidRPr="00493CB4" w:rsidRDefault="0080409C" w:rsidP="00493CB4">
      <w:pPr>
        <w:widowControl w:val="0"/>
        <w:spacing w:line="276" w:lineRule="auto"/>
        <w:jc w:val="both"/>
        <w:rPr>
          <w:rFonts w:ascii="Arial Narrow" w:hAnsi="Arial Narrow" w:cs="Vrinda"/>
          <w:sz w:val="26"/>
          <w:szCs w:val="26"/>
        </w:rPr>
      </w:pPr>
      <w:r w:rsidRPr="00493CB4">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493CB4">
        <w:rPr>
          <w:rFonts w:ascii="Arial Narrow" w:hAnsi="Arial Narrow" w:cs="Vrinda"/>
          <w:sz w:val="26"/>
          <w:szCs w:val="26"/>
        </w:rPr>
        <w:t xml:space="preserve"> </w:t>
      </w:r>
    </w:p>
    <w:p w14:paraId="0DE4B5B7" w14:textId="77777777" w:rsidR="00DD0F7E" w:rsidRPr="00493CB4" w:rsidRDefault="00DD0F7E" w:rsidP="00493CB4">
      <w:pPr>
        <w:spacing w:line="276" w:lineRule="auto"/>
        <w:jc w:val="both"/>
        <w:rPr>
          <w:rFonts w:ascii="Arial Narrow" w:hAnsi="Arial Narrow" w:cs="Vrinda"/>
          <w:sz w:val="26"/>
          <w:szCs w:val="26"/>
        </w:rPr>
      </w:pPr>
    </w:p>
    <w:p w14:paraId="23A75B80" w14:textId="37BD5633" w:rsidR="003C2E78" w:rsidRPr="00493CB4" w:rsidRDefault="00B76466" w:rsidP="00493CB4">
      <w:pPr>
        <w:widowControl w:val="0"/>
        <w:autoSpaceDE w:val="0"/>
        <w:spacing w:line="276" w:lineRule="auto"/>
        <w:jc w:val="center"/>
        <w:rPr>
          <w:rFonts w:ascii="Arial Narrow" w:hAnsi="Arial Narrow"/>
          <w:b/>
          <w:sz w:val="26"/>
          <w:szCs w:val="26"/>
          <w:lang w:val="es-ES_tradnl"/>
        </w:rPr>
      </w:pPr>
      <w:r w:rsidRPr="00493CB4">
        <w:rPr>
          <w:rFonts w:ascii="Arial Narrow" w:hAnsi="Arial Narrow"/>
          <w:b/>
          <w:sz w:val="26"/>
          <w:szCs w:val="26"/>
          <w:lang w:val="es-ES_tradnl"/>
        </w:rPr>
        <w:t>Resuelve</w:t>
      </w:r>
    </w:p>
    <w:p w14:paraId="2DBF0D7D" w14:textId="77777777" w:rsidR="003C2E78" w:rsidRPr="00493CB4" w:rsidRDefault="003C2E78" w:rsidP="00493CB4">
      <w:pPr>
        <w:widowControl w:val="0"/>
        <w:autoSpaceDE w:val="0"/>
        <w:spacing w:line="276" w:lineRule="auto"/>
        <w:jc w:val="both"/>
        <w:rPr>
          <w:rFonts w:ascii="Arial Narrow" w:hAnsi="Arial Narrow"/>
          <w:sz w:val="26"/>
          <w:szCs w:val="26"/>
          <w:lang w:val="es-ES_tradnl"/>
        </w:rPr>
      </w:pPr>
    </w:p>
    <w:p w14:paraId="18C2C275" w14:textId="0A05837E" w:rsidR="00796258" w:rsidRPr="00493CB4" w:rsidRDefault="00B76466" w:rsidP="00493CB4">
      <w:pPr>
        <w:widowControl w:val="0"/>
        <w:autoSpaceDE w:val="0"/>
        <w:spacing w:line="276" w:lineRule="auto"/>
        <w:jc w:val="both"/>
        <w:rPr>
          <w:rFonts w:ascii="Arial Narrow" w:hAnsi="Arial Narrow"/>
          <w:sz w:val="26"/>
          <w:szCs w:val="26"/>
          <w:lang w:val="es-ES_tradnl"/>
        </w:rPr>
      </w:pPr>
      <w:r w:rsidRPr="00493CB4">
        <w:rPr>
          <w:rFonts w:ascii="Arial Narrow" w:hAnsi="Arial Narrow"/>
          <w:b/>
          <w:sz w:val="26"/>
          <w:szCs w:val="26"/>
          <w:lang w:val="es-ES_tradnl"/>
        </w:rPr>
        <w:t xml:space="preserve">Primero: </w:t>
      </w:r>
      <w:r w:rsidR="00796258" w:rsidRPr="00493CB4">
        <w:rPr>
          <w:rFonts w:ascii="Arial Narrow" w:hAnsi="Arial Narrow"/>
          <w:sz w:val="26"/>
          <w:szCs w:val="26"/>
          <w:lang w:val="es-ES_tradnl"/>
        </w:rPr>
        <w:t>Modificar</w:t>
      </w:r>
      <w:r w:rsidR="00206B3A" w:rsidRPr="00493CB4">
        <w:rPr>
          <w:rFonts w:ascii="Arial Narrow" w:hAnsi="Arial Narrow"/>
          <w:sz w:val="26"/>
          <w:szCs w:val="26"/>
          <w:lang w:val="es-ES_tradnl"/>
        </w:rPr>
        <w:t xml:space="preserve"> la decisión adoptada por el Juzgado </w:t>
      </w:r>
      <w:r w:rsidR="00ED2997" w:rsidRPr="00493CB4">
        <w:rPr>
          <w:rFonts w:ascii="Arial Narrow" w:hAnsi="Arial Narrow"/>
          <w:sz w:val="26"/>
          <w:szCs w:val="26"/>
          <w:lang w:val="es-ES_tradnl"/>
        </w:rPr>
        <w:t>Civil</w:t>
      </w:r>
      <w:r w:rsidR="00207D2A" w:rsidRPr="00493CB4">
        <w:rPr>
          <w:rFonts w:ascii="Arial Narrow" w:hAnsi="Arial Narrow"/>
          <w:sz w:val="26"/>
          <w:szCs w:val="26"/>
          <w:lang w:val="es-ES_tradnl"/>
        </w:rPr>
        <w:t xml:space="preserve"> del Circuito de </w:t>
      </w:r>
      <w:r w:rsidR="00ED2997" w:rsidRPr="00493CB4">
        <w:rPr>
          <w:rFonts w:ascii="Arial Narrow" w:hAnsi="Arial Narrow"/>
          <w:sz w:val="26"/>
          <w:szCs w:val="26"/>
          <w:lang w:val="es-ES_tradnl"/>
        </w:rPr>
        <w:t xml:space="preserve">Santa Rosa de </w:t>
      </w:r>
      <w:r w:rsidR="00AF7482" w:rsidRPr="00493CB4">
        <w:rPr>
          <w:rFonts w:ascii="Arial Narrow" w:hAnsi="Arial Narrow"/>
          <w:sz w:val="26"/>
          <w:szCs w:val="26"/>
          <w:lang w:val="es-ES_tradnl"/>
        </w:rPr>
        <w:t>Cabal,</w:t>
      </w:r>
      <w:r w:rsidR="00206B3A" w:rsidRPr="00493CB4">
        <w:rPr>
          <w:rFonts w:ascii="Arial Narrow" w:hAnsi="Arial Narrow"/>
          <w:sz w:val="26"/>
          <w:szCs w:val="26"/>
          <w:lang w:val="es-ES_tradnl"/>
        </w:rPr>
        <w:t xml:space="preserve"> el </w:t>
      </w:r>
      <w:r w:rsidR="00ED2997" w:rsidRPr="00493CB4">
        <w:rPr>
          <w:rFonts w:ascii="Arial Narrow" w:hAnsi="Arial Narrow"/>
          <w:sz w:val="26"/>
          <w:szCs w:val="26"/>
          <w:lang w:val="es-ES_tradnl"/>
        </w:rPr>
        <w:t xml:space="preserve">24 </w:t>
      </w:r>
      <w:r w:rsidR="00206B3A" w:rsidRPr="00493CB4">
        <w:rPr>
          <w:rFonts w:ascii="Arial Narrow" w:hAnsi="Arial Narrow"/>
          <w:sz w:val="26"/>
          <w:szCs w:val="26"/>
          <w:lang w:val="es-ES_tradnl"/>
        </w:rPr>
        <w:t xml:space="preserve">de </w:t>
      </w:r>
      <w:r w:rsidR="00ED2997" w:rsidRPr="00493CB4">
        <w:rPr>
          <w:rFonts w:ascii="Arial Narrow" w:hAnsi="Arial Narrow"/>
          <w:sz w:val="26"/>
          <w:szCs w:val="26"/>
          <w:lang w:val="es-ES_tradnl"/>
        </w:rPr>
        <w:t>septiembre</w:t>
      </w:r>
      <w:r w:rsidR="00206B3A" w:rsidRPr="00493CB4">
        <w:rPr>
          <w:rFonts w:ascii="Arial Narrow" w:hAnsi="Arial Narrow"/>
          <w:sz w:val="26"/>
          <w:szCs w:val="26"/>
          <w:lang w:val="es-ES_tradnl"/>
        </w:rPr>
        <w:t xml:space="preserve"> de 20</w:t>
      </w:r>
      <w:r w:rsidR="00207D2A" w:rsidRPr="00493CB4">
        <w:rPr>
          <w:rFonts w:ascii="Arial Narrow" w:hAnsi="Arial Narrow"/>
          <w:sz w:val="26"/>
          <w:szCs w:val="26"/>
          <w:lang w:val="es-ES_tradnl"/>
        </w:rPr>
        <w:t>2</w:t>
      </w:r>
      <w:r w:rsidR="00ED2997" w:rsidRPr="00493CB4">
        <w:rPr>
          <w:rFonts w:ascii="Arial Narrow" w:hAnsi="Arial Narrow"/>
          <w:sz w:val="26"/>
          <w:szCs w:val="26"/>
          <w:lang w:val="es-ES_tradnl"/>
        </w:rPr>
        <w:t>1</w:t>
      </w:r>
      <w:r w:rsidR="00206B3A" w:rsidRPr="00493CB4">
        <w:rPr>
          <w:rFonts w:ascii="Arial Narrow" w:hAnsi="Arial Narrow"/>
          <w:sz w:val="26"/>
          <w:szCs w:val="26"/>
          <w:lang w:val="es-ES_tradnl"/>
        </w:rPr>
        <w:t xml:space="preserve">, según lo expuesto en la parte motiva de este proveído. </w:t>
      </w:r>
      <w:r w:rsidR="00206B3A" w:rsidRPr="00493CB4">
        <w:rPr>
          <w:rFonts w:ascii="Arial Narrow" w:hAnsi="Arial Narrow"/>
          <w:b/>
          <w:sz w:val="26"/>
          <w:szCs w:val="26"/>
          <w:lang w:val="es-ES_tradnl"/>
        </w:rPr>
        <w:t xml:space="preserve"> </w:t>
      </w:r>
      <w:r w:rsidR="00796258" w:rsidRPr="00493CB4">
        <w:rPr>
          <w:rFonts w:ascii="Arial Narrow" w:hAnsi="Arial Narrow"/>
          <w:sz w:val="26"/>
          <w:szCs w:val="26"/>
          <w:lang w:val="es-ES_tradnl"/>
        </w:rPr>
        <w:t>En consecuencia, se ordena a la parte accionada, que de conformidad con lo previsto por el artículo 42 de la Ley 472 de 1998, en el término de cinco (5) días preste garantía bancaria o póliza de seguros, por la suma de $ 5.000.000 para garantizar el cumplimiento de la sentencia.</w:t>
      </w:r>
    </w:p>
    <w:p w14:paraId="02AACDF6" w14:textId="77777777" w:rsidR="00796258" w:rsidRPr="00493CB4" w:rsidRDefault="00796258" w:rsidP="00493CB4">
      <w:pPr>
        <w:widowControl w:val="0"/>
        <w:autoSpaceDE w:val="0"/>
        <w:spacing w:line="276" w:lineRule="auto"/>
        <w:jc w:val="both"/>
        <w:rPr>
          <w:rFonts w:ascii="Arial Narrow" w:hAnsi="Arial Narrow"/>
          <w:sz w:val="26"/>
          <w:szCs w:val="26"/>
          <w:lang w:val="es-ES_tradnl"/>
        </w:rPr>
      </w:pPr>
    </w:p>
    <w:p w14:paraId="6DAC0678" w14:textId="77777777" w:rsidR="00796258" w:rsidRPr="00493CB4" w:rsidRDefault="00796258" w:rsidP="00493CB4">
      <w:pPr>
        <w:pStyle w:val="Sinespaciado"/>
        <w:spacing w:line="276" w:lineRule="auto"/>
        <w:jc w:val="both"/>
        <w:rPr>
          <w:rFonts w:ascii="Arial Narrow" w:hAnsi="Arial Narrow"/>
          <w:bCs/>
          <w:sz w:val="26"/>
          <w:szCs w:val="26"/>
        </w:rPr>
      </w:pPr>
      <w:r w:rsidRPr="00493CB4">
        <w:rPr>
          <w:rFonts w:ascii="Arial Narrow" w:hAnsi="Arial Narrow"/>
          <w:sz w:val="26"/>
          <w:szCs w:val="26"/>
          <w:lang w:val="es-ES_tradnl"/>
        </w:rPr>
        <w:t xml:space="preserve">Además, </w:t>
      </w:r>
      <w:r w:rsidRPr="00493CB4">
        <w:rPr>
          <w:rFonts w:ascii="Arial Narrow" w:hAnsi="Arial Narrow"/>
          <w:bCs/>
          <w:sz w:val="26"/>
          <w:szCs w:val="26"/>
        </w:rPr>
        <w:t>en cumplimiento del artículo 80 de la Ley 472 de 1998, se remitirá copia de ambas sentencias a la Defensoría del Pueblo, para que sean incluidas en el Registro Público centralizado de las Acciones Populares.</w:t>
      </w:r>
    </w:p>
    <w:p w14:paraId="06E90F08" w14:textId="09ED1260" w:rsidR="00ED2997" w:rsidRPr="00493CB4" w:rsidRDefault="00ED2997" w:rsidP="00493CB4">
      <w:pPr>
        <w:widowControl w:val="0"/>
        <w:autoSpaceDE w:val="0"/>
        <w:spacing w:line="276" w:lineRule="auto"/>
        <w:jc w:val="both"/>
        <w:rPr>
          <w:rFonts w:ascii="Arial Narrow" w:hAnsi="Arial Narrow"/>
          <w:b/>
          <w:sz w:val="26"/>
          <w:szCs w:val="26"/>
          <w:lang w:val="es-ES_tradnl"/>
        </w:rPr>
      </w:pPr>
    </w:p>
    <w:p w14:paraId="66E6A871" w14:textId="4FC12025" w:rsidR="00ED2997" w:rsidRPr="00493CB4" w:rsidRDefault="00ED2997" w:rsidP="00493CB4">
      <w:pPr>
        <w:widowControl w:val="0"/>
        <w:autoSpaceDE w:val="0"/>
        <w:spacing w:line="276" w:lineRule="auto"/>
        <w:jc w:val="both"/>
        <w:rPr>
          <w:rFonts w:ascii="Arial Narrow" w:hAnsi="Arial Narrow"/>
          <w:sz w:val="26"/>
          <w:szCs w:val="26"/>
          <w:lang w:val="es-ES_tradnl"/>
        </w:rPr>
      </w:pPr>
      <w:r w:rsidRPr="00493CB4">
        <w:rPr>
          <w:rFonts w:ascii="Arial Narrow" w:hAnsi="Arial Narrow"/>
          <w:b/>
          <w:sz w:val="26"/>
          <w:szCs w:val="26"/>
          <w:lang w:val="es-ES_tradnl"/>
        </w:rPr>
        <w:t xml:space="preserve">Segundo: </w:t>
      </w:r>
      <w:r w:rsidRPr="00493CB4">
        <w:rPr>
          <w:rFonts w:ascii="Arial Narrow" w:hAnsi="Arial Narrow"/>
          <w:sz w:val="26"/>
          <w:szCs w:val="26"/>
          <w:lang w:val="es-ES_tradnl"/>
        </w:rPr>
        <w:t xml:space="preserve">En todo lo demás, confírmese el proveído de primer nivel. </w:t>
      </w:r>
    </w:p>
    <w:p w14:paraId="3F9BE61A" w14:textId="77777777" w:rsidR="00ED2997" w:rsidRPr="00493CB4" w:rsidRDefault="00ED2997" w:rsidP="00493CB4">
      <w:pPr>
        <w:widowControl w:val="0"/>
        <w:autoSpaceDE w:val="0"/>
        <w:spacing w:line="276" w:lineRule="auto"/>
        <w:jc w:val="both"/>
        <w:rPr>
          <w:rFonts w:ascii="Arial Narrow" w:hAnsi="Arial Narrow"/>
          <w:b/>
          <w:sz w:val="26"/>
          <w:szCs w:val="26"/>
          <w:lang w:val="es-ES_tradnl"/>
        </w:rPr>
      </w:pPr>
    </w:p>
    <w:p w14:paraId="3A44345A" w14:textId="77777777" w:rsidR="00532879" w:rsidRPr="00493CB4" w:rsidRDefault="00ED2997" w:rsidP="00493CB4">
      <w:pPr>
        <w:widowControl w:val="0"/>
        <w:autoSpaceDE w:val="0"/>
        <w:spacing w:line="276" w:lineRule="auto"/>
        <w:jc w:val="both"/>
        <w:rPr>
          <w:rFonts w:ascii="Arial Narrow" w:hAnsi="Arial Narrow"/>
          <w:sz w:val="26"/>
          <w:szCs w:val="26"/>
          <w:lang w:val="es-ES_tradnl"/>
        </w:rPr>
      </w:pPr>
      <w:r w:rsidRPr="00493CB4">
        <w:rPr>
          <w:rFonts w:ascii="Arial Narrow" w:hAnsi="Arial Narrow"/>
          <w:b/>
          <w:sz w:val="26"/>
          <w:szCs w:val="26"/>
          <w:lang w:val="es-ES_tradnl"/>
        </w:rPr>
        <w:t>Tercero</w:t>
      </w:r>
      <w:r w:rsidR="00B76466" w:rsidRPr="00493CB4">
        <w:rPr>
          <w:rFonts w:ascii="Arial Narrow" w:hAnsi="Arial Narrow"/>
          <w:b/>
          <w:sz w:val="26"/>
          <w:szCs w:val="26"/>
          <w:lang w:val="es-ES_tradnl"/>
        </w:rPr>
        <w:t xml:space="preserve">: </w:t>
      </w:r>
      <w:r w:rsidR="00532879" w:rsidRPr="00493CB4">
        <w:rPr>
          <w:rFonts w:ascii="Arial Narrow" w:hAnsi="Arial Narrow" w:cs="Arial"/>
          <w:sz w:val="26"/>
          <w:szCs w:val="26"/>
        </w:rPr>
        <w:t xml:space="preserve">Condena en costas de esta instancia a cargo de la coadyuvante </w:t>
      </w:r>
      <w:proofErr w:type="spellStart"/>
      <w:r w:rsidR="00532879" w:rsidRPr="00493CB4">
        <w:rPr>
          <w:rFonts w:ascii="Arial Narrow" w:hAnsi="Arial Narrow" w:cs="Arial"/>
          <w:sz w:val="26"/>
          <w:szCs w:val="26"/>
        </w:rPr>
        <w:t>Cotty</w:t>
      </w:r>
      <w:proofErr w:type="spellEnd"/>
      <w:r w:rsidR="00532879" w:rsidRPr="00493CB4">
        <w:rPr>
          <w:rFonts w:ascii="Arial Narrow" w:hAnsi="Arial Narrow" w:cs="Arial"/>
          <w:sz w:val="26"/>
          <w:szCs w:val="26"/>
        </w:rPr>
        <w:t xml:space="preserve"> Morales Caamaño, a favor del accionado,</w:t>
      </w:r>
      <w:r w:rsidR="00532879" w:rsidRPr="00493CB4">
        <w:rPr>
          <w:rFonts w:ascii="Arial Narrow" w:hAnsi="Arial Narrow"/>
          <w:sz w:val="26"/>
          <w:szCs w:val="26"/>
        </w:rPr>
        <w:t xml:space="preserve"> </w:t>
      </w:r>
      <w:r w:rsidR="00532879" w:rsidRPr="00493CB4">
        <w:rPr>
          <w:rFonts w:ascii="Arial Narrow" w:hAnsi="Arial Narrow" w:cs="Arial"/>
          <w:sz w:val="26"/>
          <w:szCs w:val="26"/>
        </w:rPr>
        <w:t>por el fracaso de la alzada. Las agencias en derecho causadas en esta sede se fijarán por la Corporación, una vez quede ejecutoriada esta providencia.</w:t>
      </w:r>
    </w:p>
    <w:p w14:paraId="67FB1DD5" w14:textId="77777777" w:rsidR="00532879" w:rsidRPr="00493CB4" w:rsidRDefault="00532879" w:rsidP="00493CB4">
      <w:pPr>
        <w:widowControl w:val="0"/>
        <w:autoSpaceDE w:val="0"/>
        <w:spacing w:line="276" w:lineRule="auto"/>
        <w:jc w:val="both"/>
        <w:rPr>
          <w:rFonts w:ascii="Arial Narrow" w:hAnsi="Arial Narrow"/>
          <w:sz w:val="26"/>
          <w:szCs w:val="26"/>
          <w:lang w:val="es-ES_tradnl"/>
        </w:rPr>
      </w:pPr>
    </w:p>
    <w:p w14:paraId="25F41AB0" w14:textId="52DE8917" w:rsidR="002D5A80" w:rsidRPr="00493CB4" w:rsidRDefault="009E7D04" w:rsidP="00493CB4">
      <w:pPr>
        <w:widowControl w:val="0"/>
        <w:autoSpaceDE w:val="0"/>
        <w:spacing w:line="276" w:lineRule="auto"/>
        <w:jc w:val="both"/>
        <w:rPr>
          <w:rFonts w:ascii="Arial Narrow" w:hAnsi="Arial Narrow"/>
          <w:sz w:val="26"/>
          <w:szCs w:val="26"/>
          <w:lang w:val="es-ES_tradnl"/>
        </w:rPr>
      </w:pPr>
      <w:r w:rsidRPr="00493CB4">
        <w:rPr>
          <w:rFonts w:ascii="Arial Narrow" w:hAnsi="Arial Narrow"/>
          <w:b/>
          <w:bCs/>
          <w:sz w:val="26"/>
          <w:szCs w:val="26"/>
          <w:lang w:val="es-ES_tradnl"/>
        </w:rPr>
        <w:t xml:space="preserve">Cuarto: </w:t>
      </w:r>
      <w:r w:rsidR="00AB3D31" w:rsidRPr="00493CB4">
        <w:rPr>
          <w:rFonts w:ascii="Arial Narrow" w:hAnsi="Arial Narrow"/>
          <w:sz w:val="26"/>
          <w:szCs w:val="26"/>
          <w:lang w:val="es-ES_tradnl"/>
        </w:rPr>
        <w:t>En firme lo resuelto, d</w:t>
      </w:r>
      <w:r w:rsidR="005640C4" w:rsidRPr="00493CB4">
        <w:rPr>
          <w:rFonts w:ascii="Arial Narrow" w:hAnsi="Arial Narrow"/>
          <w:sz w:val="26"/>
          <w:szCs w:val="26"/>
          <w:lang w:val="es-ES_tradnl"/>
        </w:rPr>
        <w:t xml:space="preserve">evuélvase el asunto a su lugar de origen. </w:t>
      </w:r>
    </w:p>
    <w:p w14:paraId="296FEF7D" w14:textId="77777777" w:rsidR="002D5A80" w:rsidRPr="00493CB4" w:rsidRDefault="002D5A80" w:rsidP="00493CB4">
      <w:pPr>
        <w:widowControl w:val="0"/>
        <w:autoSpaceDE w:val="0"/>
        <w:spacing w:line="276" w:lineRule="auto"/>
        <w:jc w:val="both"/>
        <w:rPr>
          <w:rFonts w:ascii="Arial Narrow" w:hAnsi="Arial Narrow"/>
          <w:sz w:val="26"/>
          <w:szCs w:val="26"/>
          <w:lang w:val="es-ES_tradnl"/>
        </w:rPr>
      </w:pPr>
    </w:p>
    <w:p w14:paraId="768064FE" w14:textId="750A786C" w:rsidR="002D5A80" w:rsidRPr="00493CB4" w:rsidRDefault="00B76466" w:rsidP="00493CB4">
      <w:pPr>
        <w:widowControl w:val="0"/>
        <w:autoSpaceDE w:val="0"/>
        <w:spacing w:line="276" w:lineRule="auto"/>
        <w:jc w:val="center"/>
        <w:rPr>
          <w:rFonts w:ascii="Arial Narrow" w:hAnsi="Arial Narrow"/>
          <w:b/>
          <w:sz w:val="26"/>
          <w:szCs w:val="26"/>
          <w:lang w:val="es-ES_tradnl"/>
        </w:rPr>
      </w:pPr>
      <w:r w:rsidRPr="00493CB4">
        <w:rPr>
          <w:rFonts w:ascii="Arial Narrow" w:hAnsi="Arial Narrow"/>
          <w:b/>
          <w:sz w:val="26"/>
          <w:szCs w:val="26"/>
          <w:lang w:val="es-ES_tradnl"/>
        </w:rPr>
        <w:t>Notifíquese y cúmplase</w:t>
      </w:r>
    </w:p>
    <w:p w14:paraId="769D0D3C" w14:textId="77777777" w:rsidR="002D5A80" w:rsidRPr="00493CB4" w:rsidRDefault="002D5A80" w:rsidP="00493CB4">
      <w:pPr>
        <w:widowControl w:val="0"/>
        <w:autoSpaceDE w:val="0"/>
        <w:spacing w:line="276" w:lineRule="auto"/>
        <w:jc w:val="both"/>
        <w:rPr>
          <w:rFonts w:ascii="Arial Narrow" w:hAnsi="Arial Narrow"/>
          <w:b/>
          <w:sz w:val="26"/>
          <w:szCs w:val="26"/>
          <w:lang w:val="es-ES_tradnl"/>
        </w:rPr>
      </w:pPr>
    </w:p>
    <w:p w14:paraId="2FEF51E5" w14:textId="08132BA5" w:rsidR="003C2E78" w:rsidRDefault="003C2E78" w:rsidP="00493CB4">
      <w:pPr>
        <w:widowControl w:val="0"/>
        <w:autoSpaceDE w:val="0"/>
        <w:spacing w:line="276" w:lineRule="auto"/>
        <w:jc w:val="both"/>
        <w:rPr>
          <w:rFonts w:ascii="Arial Narrow" w:hAnsi="Arial Narrow"/>
          <w:sz w:val="26"/>
          <w:szCs w:val="26"/>
          <w:lang w:val="es-ES_tradnl"/>
        </w:rPr>
      </w:pPr>
      <w:r w:rsidRPr="00493CB4">
        <w:rPr>
          <w:rFonts w:ascii="Arial Narrow" w:hAnsi="Arial Narrow"/>
          <w:sz w:val="26"/>
          <w:szCs w:val="26"/>
          <w:lang w:val="es-ES_tradnl"/>
        </w:rPr>
        <w:t>Los Magistrados,</w:t>
      </w:r>
    </w:p>
    <w:p w14:paraId="627E0C1E" w14:textId="18A3B710" w:rsidR="00493CB4" w:rsidRDefault="00493CB4" w:rsidP="00493CB4">
      <w:pPr>
        <w:widowControl w:val="0"/>
        <w:autoSpaceDE w:val="0"/>
        <w:spacing w:line="276" w:lineRule="auto"/>
        <w:jc w:val="both"/>
        <w:rPr>
          <w:rFonts w:ascii="Arial Narrow" w:hAnsi="Arial Narrow"/>
          <w:sz w:val="26"/>
          <w:szCs w:val="26"/>
          <w:lang w:val="es-ES_tradnl"/>
        </w:rPr>
      </w:pPr>
    </w:p>
    <w:p w14:paraId="5BB2A452" w14:textId="77777777" w:rsidR="00493CB4" w:rsidRPr="00493CB4" w:rsidRDefault="00493CB4" w:rsidP="00493CB4">
      <w:pPr>
        <w:widowControl w:val="0"/>
        <w:autoSpaceDE w:val="0"/>
        <w:spacing w:line="276" w:lineRule="auto"/>
        <w:jc w:val="both"/>
        <w:rPr>
          <w:rFonts w:ascii="Arial Narrow" w:hAnsi="Arial Narrow"/>
          <w:sz w:val="26"/>
          <w:szCs w:val="26"/>
          <w:lang w:val="es-ES_tradnl"/>
        </w:rPr>
      </w:pPr>
    </w:p>
    <w:p w14:paraId="2FC45F24" w14:textId="422CE62D" w:rsidR="003C2E78" w:rsidRPr="00493CB4" w:rsidRDefault="00130BBC" w:rsidP="00493CB4">
      <w:pPr>
        <w:widowControl w:val="0"/>
        <w:autoSpaceDE w:val="0"/>
        <w:spacing w:line="276" w:lineRule="auto"/>
        <w:jc w:val="center"/>
        <w:rPr>
          <w:rFonts w:ascii="Arial Narrow" w:hAnsi="Arial Narrow"/>
          <w:b/>
          <w:sz w:val="26"/>
          <w:szCs w:val="26"/>
          <w:lang w:val="es-ES_tradnl"/>
        </w:rPr>
      </w:pPr>
      <w:r w:rsidRPr="00493CB4">
        <w:rPr>
          <w:rFonts w:ascii="Arial Narrow" w:hAnsi="Arial Narrow"/>
          <w:b/>
          <w:sz w:val="26"/>
          <w:szCs w:val="26"/>
          <w:lang w:val="es-ES_tradnl"/>
        </w:rPr>
        <w:t>CARLOS MAURICIO GARCÍA BARAJAS</w:t>
      </w:r>
    </w:p>
    <w:p w14:paraId="7196D064" w14:textId="79DEBC0C" w:rsidR="003C2E78" w:rsidRPr="00493CB4" w:rsidRDefault="003C2E78" w:rsidP="00493CB4">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sz w:val="26"/>
          <w:szCs w:val="26"/>
        </w:rPr>
      </w:pPr>
    </w:p>
    <w:p w14:paraId="70E12346" w14:textId="77777777" w:rsidR="00493CB4" w:rsidRPr="00493CB4" w:rsidRDefault="00493CB4" w:rsidP="00493CB4">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sz w:val="26"/>
          <w:szCs w:val="26"/>
        </w:rPr>
      </w:pPr>
    </w:p>
    <w:p w14:paraId="2F6A835C" w14:textId="447963DA" w:rsidR="003C2E78" w:rsidRPr="00493CB4" w:rsidRDefault="00130BBC" w:rsidP="00493CB4">
      <w:pPr>
        <w:tabs>
          <w:tab w:val="left" w:pos="708"/>
          <w:tab w:val="left" w:pos="1416"/>
          <w:tab w:val="left" w:pos="2124"/>
          <w:tab w:val="left" w:pos="2832"/>
          <w:tab w:val="left" w:pos="3540"/>
          <w:tab w:val="left" w:pos="4248"/>
          <w:tab w:val="left" w:pos="4956"/>
        </w:tabs>
        <w:spacing w:line="276" w:lineRule="auto"/>
        <w:jc w:val="center"/>
        <w:rPr>
          <w:rFonts w:ascii="Arial Narrow" w:hAnsi="Arial Narrow"/>
          <w:b/>
          <w:bCs/>
          <w:sz w:val="26"/>
          <w:szCs w:val="26"/>
        </w:rPr>
      </w:pPr>
      <w:r w:rsidRPr="00493CB4">
        <w:rPr>
          <w:rFonts w:ascii="Arial Narrow" w:hAnsi="Arial Narrow"/>
          <w:b/>
          <w:bCs/>
          <w:sz w:val="26"/>
          <w:szCs w:val="26"/>
        </w:rPr>
        <w:t>DUBERNEY GRISALES HERRERA</w:t>
      </w:r>
    </w:p>
    <w:p w14:paraId="55E5E052" w14:textId="15C273E8" w:rsidR="009E7D04" w:rsidRPr="00493CB4" w:rsidRDefault="009E7D04" w:rsidP="00493CB4">
      <w:pPr>
        <w:tabs>
          <w:tab w:val="left" w:pos="708"/>
          <w:tab w:val="left" w:pos="1416"/>
          <w:tab w:val="left" w:pos="2124"/>
          <w:tab w:val="left" w:pos="2832"/>
          <w:tab w:val="left" w:pos="3540"/>
          <w:tab w:val="left" w:pos="4248"/>
          <w:tab w:val="left" w:pos="4956"/>
        </w:tabs>
        <w:spacing w:line="276" w:lineRule="auto"/>
        <w:jc w:val="both"/>
        <w:rPr>
          <w:rFonts w:ascii="Arial Narrow" w:hAnsi="Arial Narrow"/>
          <w:bCs/>
          <w:sz w:val="26"/>
          <w:szCs w:val="26"/>
        </w:rPr>
      </w:pPr>
    </w:p>
    <w:p w14:paraId="5FE546EC" w14:textId="77777777" w:rsidR="00493CB4" w:rsidRPr="00493CB4" w:rsidRDefault="00493CB4" w:rsidP="00493CB4">
      <w:pPr>
        <w:tabs>
          <w:tab w:val="left" w:pos="708"/>
          <w:tab w:val="left" w:pos="1416"/>
          <w:tab w:val="left" w:pos="2124"/>
          <w:tab w:val="left" w:pos="2832"/>
          <w:tab w:val="left" w:pos="3540"/>
          <w:tab w:val="left" w:pos="4248"/>
          <w:tab w:val="left" w:pos="4956"/>
        </w:tabs>
        <w:spacing w:line="276" w:lineRule="auto"/>
        <w:jc w:val="both"/>
        <w:rPr>
          <w:rFonts w:ascii="Arial Narrow" w:hAnsi="Arial Narrow"/>
          <w:bCs/>
          <w:sz w:val="26"/>
          <w:szCs w:val="26"/>
        </w:rPr>
      </w:pPr>
    </w:p>
    <w:p w14:paraId="664355AD" w14:textId="3F936CD1" w:rsidR="00821147" w:rsidRPr="00493CB4" w:rsidRDefault="00130BBC" w:rsidP="00493C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b/>
          <w:sz w:val="26"/>
          <w:szCs w:val="26"/>
        </w:rPr>
      </w:pPr>
      <w:r w:rsidRPr="00493CB4">
        <w:rPr>
          <w:rFonts w:ascii="Arial Narrow" w:hAnsi="Arial Narrow"/>
          <w:b/>
          <w:sz w:val="26"/>
          <w:szCs w:val="26"/>
        </w:rPr>
        <w:t>EDDER JIMMY SÁNCHEZ CALAMBÁS</w:t>
      </w:r>
    </w:p>
    <w:sectPr w:rsidR="00821147" w:rsidRPr="00493CB4" w:rsidSect="007119FD">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2FCC" w14:textId="77777777" w:rsidR="00C440FC" w:rsidRDefault="00C440FC">
      <w:r>
        <w:separator/>
      </w:r>
    </w:p>
  </w:endnote>
  <w:endnote w:type="continuationSeparator" w:id="0">
    <w:p w14:paraId="231819CE" w14:textId="77777777" w:rsidR="00C440FC" w:rsidRDefault="00C4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D85EB2" w:rsidRDefault="00D85EB2">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D85EB2" w:rsidRPr="007119FD" w:rsidRDefault="00D85EB2" w:rsidP="007119FD">
                          <w:pPr>
                            <w:pStyle w:val="Encabezado"/>
                            <w:rPr>
                              <w:rFonts w:ascii="Arial" w:hAnsi="Arial" w:cs="Arial"/>
                              <w:bCs/>
                              <w:sz w:val="18"/>
                              <w:szCs w:val="16"/>
                              <w:lang w:eastAsia="es-MX"/>
                            </w:rPr>
                          </w:pPr>
                          <w:r w:rsidRPr="007119FD">
                            <w:rPr>
                              <w:rFonts w:ascii="Arial" w:hAnsi="Arial" w:cs="Arial"/>
                              <w:bCs/>
                              <w:sz w:val="18"/>
                              <w:szCs w:val="16"/>
                              <w:lang w:eastAsia="es-MX"/>
                            </w:rPr>
                            <w:fldChar w:fldCharType="begin"/>
                          </w:r>
                          <w:r w:rsidRPr="007119FD">
                            <w:rPr>
                              <w:rFonts w:ascii="Arial" w:hAnsi="Arial" w:cs="Arial"/>
                              <w:bCs/>
                              <w:sz w:val="18"/>
                              <w:szCs w:val="16"/>
                              <w:lang w:eastAsia="es-MX"/>
                            </w:rPr>
                            <w:instrText xml:space="preserve"> PAGE </w:instrText>
                          </w:r>
                          <w:r w:rsidRPr="007119FD">
                            <w:rPr>
                              <w:rFonts w:ascii="Arial" w:hAnsi="Arial" w:cs="Arial"/>
                              <w:bCs/>
                              <w:sz w:val="18"/>
                              <w:szCs w:val="16"/>
                              <w:lang w:eastAsia="es-MX"/>
                            </w:rPr>
                            <w:fldChar w:fldCharType="separate"/>
                          </w:r>
                          <w:r w:rsidR="00D27510" w:rsidRPr="007119FD">
                            <w:rPr>
                              <w:rFonts w:ascii="Arial" w:hAnsi="Arial" w:cs="Arial"/>
                              <w:bCs/>
                              <w:sz w:val="18"/>
                              <w:szCs w:val="16"/>
                              <w:lang w:eastAsia="es-MX"/>
                            </w:rPr>
                            <w:t>2</w:t>
                          </w:r>
                          <w:r w:rsidRPr="007119FD">
                            <w:rPr>
                              <w:rFonts w:ascii="Arial" w:hAnsi="Arial" w:cs="Arial"/>
                              <w:bCs/>
                              <w:sz w:val="18"/>
                              <w:szCs w:val="16"/>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D85EB2" w:rsidRPr="007119FD" w:rsidRDefault="00D85EB2" w:rsidP="007119FD">
                    <w:pPr>
                      <w:pStyle w:val="Encabezado"/>
                      <w:rPr>
                        <w:rFonts w:ascii="Arial" w:hAnsi="Arial" w:cs="Arial"/>
                        <w:bCs/>
                        <w:sz w:val="18"/>
                        <w:szCs w:val="16"/>
                        <w:lang w:eastAsia="es-MX"/>
                      </w:rPr>
                    </w:pPr>
                    <w:r w:rsidRPr="007119FD">
                      <w:rPr>
                        <w:rFonts w:ascii="Arial" w:hAnsi="Arial" w:cs="Arial"/>
                        <w:bCs/>
                        <w:sz w:val="18"/>
                        <w:szCs w:val="16"/>
                        <w:lang w:eastAsia="es-MX"/>
                      </w:rPr>
                      <w:fldChar w:fldCharType="begin"/>
                    </w:r>
                    <w:r w:rsidRPr="007119FD">
                      <w:rPr>
                        <w:rFonts w:ascii="Arial" w:hAnsi="Arial" w:cs="Arial"/>
                        <w:bCs/>
                        <w:sz w:val="18"/>
                        <w:szCs w:val="16"/>
                        <w:lang w:eastAsia="es-MX"/>
                      </w:rPr>
                      <w:instrText xml:space="preserve"> PAGE </w:instrText>
                    </w:r>
                    <w:r w:rsidRPr="007119FD">
                      <w:rPr>
                        <w:rFonts w:ascii="Arial" w:hAnsi="Arial" w:cs="Arial"/>
                        <w:bCs/>
                        <w:sz w:val="18"/>
                        <w:szCs w:val="16"/>
                        <w:lang w:eastAsia="es-MX"/>
                      </w:rPr>
                      <w:fldChar w:fldCharType="separate"/>
                    </w:r>
                    <w:r w:rsidR="00D27510" w:rsidRPr="007119FD">
                      <w:rPr>
                        <w:rFonts w:ascii="Arial" w:hAnsi="Arial" w:cs="Arial"/>
                        <w:bCs/>
                        <w:sz w:val="18"/>
                        <w:szCs w:val="16"/>
                        <w:lang w:eastAsia="es-MX"/>
                      </w:rPr>
                      <w:t>2</w:t>
                    </w:r>
                    <w:r w:rsidRPr="007119FD">
                      <w:rPr>
                        <w:rFonts w:ascii="Arial" w:hAnsi="Arial" w:cs="Arial"/>
                        <w:bCs/>
                        <w:sz w:val="18"/>
                        <w:szCs w:val="16"/>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5857" w14:textId="77777777" w:rsidR="00C440FC" w:rsidRDefault="00C440FC">
      <w:r>
        <w:separator/>
      </w:r>
    </w:p>
  </w:footnote>
  <w:footnote w:type="continuationSeparator" w:id="0">
    <w:p w14:paraId="7D4E265C" w14:textId="77777777" w:rsidR="00C440FC" w:rsidRDefault="00C440FC">
      <w:r>
        <w:continuationSeparator/>
      </w:r>
    </w:p>
  </w:footnote>
  <w:footnote w:id="1">
    <w:p w14:paraId="6372D555" w14:textId="38CE4E26" w:rsidR="00D85EB2" w:rsidRPr="007119FD" w:rsidRDefault="00D85EB2" w:rsidP="007119FD">
      <w:pPr>
        <w:pStyle w:val="Textonotapie"/>
        <w:jc w:val="both"/>
        <w:rPr>
          <w:rFonts w:ascii="Arial" w:hAnsi="Arial" w:cs="Arial"/>
          <w:sz w:val="18"/>
          <w:szCs w:val="18"/>
          <w:lang w:val="es-MX"/>
        </w:rPr>
      </w:pPr>
      <w:r w:rsidRPr="007119FD">
        <w:rPr>
          <w:rStyle w:val="Refdenotaalpie"/>
          <w:rFonts w:ascii="Arial" w:hAnsi="Arial" w:cs="Arial"/>
          <w:sz w:val="18"/>
          <w:szCs w:val="18"/>
        </w:rPr>
        <w:footnoteRef/>
      </w:r>
      <w:r w:rsidRPr="007119FD">
        <w:rPr>
          <w:rFonts w:ascii="Arial" w:hAnsi="Arial" w:cs="Arial"/>
          <w:sz w:val="18"/>
          <w:szCs w:val="18"/>
        </w:rPr>
        <w:t xml:space="preserve"> Cfr. STC5497, STC 5499, STC 5330, STC 5826 de 2021, entre otras.</w:t>
      </w:r>
    </w:p>
  </w:footnote>
  <w:footnote w:id="2">
    <w:p w14:paraId="5E8D4489" w14:textId="77777777" w:rsidR="003E629C" w:rsidRPr="007119FD" w:rsidRDefault="003E629C" w:rsidP="007119FD">
      <w:pPr>
        <w:pStyle w:val="Textonotapie"/>
        <w:jc w:val="both"/>
        <w:rPr>
          <w:rFonts w:ascii="Arial" w:hAnsi="Arial" w:cs="Arial"/>
          <w:sz w:val="18"/>
          <w:szCs w:val="18"/>
        </w:rPr>
      </w:pPr>
      <w:r w:rsidRPr="007119FD">
        <w:rPr>
          <w:rStyle w:val="Refdenotaalpie"/>
          <w:rFonts w:ascii="Arial" w:hAnsi="Arial" w:cs="Arial"/>
          <w:sz w:val="18"/>
          <w:szCs w:val="18"/>
        </w:rPr>
        <w:footnoteRef/>
      </w:r>
      <w:r w:rsidRPr="007119FD">
        <w:rPr>
          <w:rFonts w:ascii="Arial" w:hAnsi="Arial" w:cs="Arial"/>
          <w:sz w:val="18"/>
          <w:szCs w:val="18"/>
        </w:rPr>
        <w:t xml:space="preserve"> Sobre criterios para la aplicación del fuero de atracción, en reciente oportunidad la Corte Constitucional, al resolver un conflicto de jurisdicción, los recordó de la siguiente manera: “</w:t>
      </w:r>
      <w:r w:rsidRPr="007119FD">
        <w:rPr>
          <w:rFonts w:ascii="Arial" w:hAnsi="Arial" w:cs="Arial"/>
          <w:i/>
          <w:iCs/>
          <w:sz w:val="18"/>
          <w:szCs w:val="18"/>
        </w:rPr>
        <w:t>a) Los hechos y la causa que fundamentan la eventual responsabilidad de los sujetos de derecho privado y las entidades estatales sean los mismos. // b) Los hechos, las pretensiones y las pruebas que obran en el expediente permiten inferir razonablemente que existe una probabilidad “mínimamente seria” de que las entidades estatales, “por cuya implicación en la litis resultaría competente el juez administrativo, sean condenadas”. // c) El demandante haya planteado fundamentos fácticos y jurídicos para imputar el daño antijurídico a la entidad estatal. En este sentido, de acuerdo con la jurisprudencia del Consejo de Estado, deben existir suficientes elementos de juicio que permitan concluir, al menos prima facie, que las acciones u omisiones de la entidad estatal demandada fueron “concausa eficiente del daño”.”</w:t>
      </w:r>
      <w:r w:rsidRPr="007119FD">
        <w:rPr>
          <w:rFonts w:ascii="Arial" w:hAnsi="Arial" w:cs="Arial"/>
          <w:sz w:val="18"/>
          <w:szCs w:val="18"/>
        </w:rPr>
        <w:t xml:space="preserve"> C.C., Auto A1182-2021.</w:t>
      </w:r>
    </w:p>
  </w:footnote>
  <w:footnote w:id="3">
    <w:p w14:paraId="6C8B20B2" w14:textId="77777777" w:rsidR="003E629C" w:rsidRPr="007119FD" w:rsidRDefault="003E629C" w:rsidP="007119FD">
      <w:pPr>
        <w:pStyle w:val="Textonotapie"/>
        <w:jc w:val="both"/>
        <w:rPr>
          <w:rFonts w:ascii="Arial" w:hAnsi="Arial" w:cs="Arial"/>
          <w:sz w:val="18"/>
          <w:szCs w:val="18"/>
          <w:lang w:val="es-CO"/>
        </w:rPr>
      </w:pPr>
      <w:r w:rsidRPr="007119FD">
        <w:rPr>
          <w:rStyle w:val="Refdenotaalpie"/>
          <w:rFonts w:ascii="Arial" w:hAnsi="Arial" w:cs="Arial"/>
          <w:sz w:val="18"/>
          <w:szCs w:val="18"/>
        </w:rPr>
        <w:footnoteRef/>
      </w:r>
      <w:r w:rsidRPr="007119FD">
        <w:rPr>
          <w:rFonts w:ascii="Arial" w:hAnsi="Arial" w:cs="Arial"/>
          <w:sz w:val="18"/>
          <w:szCs w:val="18"/>
        </w:rPr>
        <w:t xml:space="preserve"> </w:t>
      </w:r>
      <w:r w:rsidRPr="007119FD">
        <w:rPr>
          <w:rFonts w:ascii="Arial" w:hAnsi="Arial" w:cs="Arial"/>
          <w:sz w:val="18"/>
          <w:szCs w:val="18"/>
          <w:lang w:val="es-CO"/>
        </w:rPr>
        <w:t xml:space="preserve">Cfr. Consejo de Estado Decisión del 05 de marzo de 2021. Rad. 23001-23-33-000-2013-00143-01(64767). C.P. Dra. Marta Nubia Velásquez Rico: </w:t>
      </w:r>
      <w:r w:rsidRPr="007119FD">
        <w:rPr>
          <w:rFonts w:ascii="Arial" w:hAnsi="Arial" w:cs="Arial"/>
          <w:i/>
          <w:iCs/>
          <w:sz w:val="18"/>
          <w:szCs w:val="18"/>
          <w:lang w:val="es-CO"/>
        </w:rPr>
        <w:t>“Teniendo en cuenta que la parte demandada se encuentra integrada por personas jurídicas de derecho privado y público, resulta necesario precisar la jurisdicción para resolver la presente controversia - En sentencia del 29 de agosto de 2007 , la Sala de Sección Tercera destacó que el fuero de atracción resulta procedente siempre que, desde la formulación de las pretensiones y su soporte probatorio, pueda inferirse que existe una probabilidad, aunque sea mínima, de que la entidad o entidades públicas demandadas, por cuya implicación en la litis resultaría competente el juez administrativo, sean efectivamente condenadas”</w:t>
      </w:r>
    </w:p>
  </w:footnote>
  <w:footnote w:id="4">
    <w:p w14:paraId="2D13C265" w14:textId="77777777" w:rsidR="00AC3198" w:rsidRPr="007119FD" w:rsidRDefault="00AC3198" w:rsidP="007119FD">
      <w:pPr>
        <w:jc w:val="both"/>
        <w:rPr>
          <w:rFonts w:ascii="Arial" w:hAnsi="Arial" w:cs="Arial"/>
          <w:sz w:val="18"/>
          <w:szCs w:val="18"/>
          <w:lang w:val="en-US"/>
        </w:rPr>
      </w:pPr>
      <w:r w:rsidRPr="007119FD">
        <w:rPr>
          <w:rFonts w:ascii="Arial" w:eastAsia="Arial Narrow" w:hAnsi="Arial" w:cs="Arial"/>
          <w:sz w:val="18"/>
          <w:szCs w:val="18"/>
          <w:vertAlign w:val="superscript"/>
        </w:rPr>
        <w:footnoteRef/>
      </w:r>
      <w:r w:rsidRPr="007119FD">
        <w:rPr>
          <w:rFonts w:ascii="Arial" w:eastAsia="Arial Narrow" w:hAnsi="Arial" w:cs="Arial"/>
          <w:sz w:val="18"/>
          <w:szCs w:val="18"/>
          <w:vertAlign w:val="superscript"/>
        </w:rPr>
        <w:t xml:space="preserve"> </w:t>
      </w:r>
      <w:r w:rsidRPr="007119FD">
        <w:rPr>
          <w:rFonts w:ascii="Arial" w:hAnsi="Arial" w:cs="Arial"/>
          <w:sz w:val="18"/>
          <w:szCs w:val="18"/>
        </w:rPr>
        <w:t xml:space="preserve">Sobre la legitimación pasiva en cabeza de quien ofrece el servicio al público, no en el propietario del inmueble, se ha pronunciado esta Corporación en variadas ocasiones. </w:t>
      </w:r>
      <w:r w:rsidRPr="007119FD">
        <w:rPr>
          <w:rFonts w:ascii="Arial" w:hAnsi="Arial" w:cs="Arial"/>
          <w:sz w:val="18"/>
          <w:szCs w:val="18"/>
          <w:lang w:val="en-US"/>
        </w:rPr>
        <w:t>Entre otras: TSP. SP-0006-2021, TSP. SP-0004-2021.</w:t>
      </w:r>
    </w:p>
  </w:footnote>
  <w:footnote w:id="5">
    <w:p w14:paraId="6AFBE556" w14:textId="77777777" w:rsidR="006B3338" w:rsidRPr="007119FD" w:rsidRDefault="006B3338" w:rsidP="007119FD">
      <w:pPr>
        <w:pStyle w:val="Textonotapie"/>
        <w:jc w:val="both"/>
        <w:rPr>
          <w:rFonts w:ascii="Arial" w:hAnsi="Arial" w:cs="Arial"/>
          <w:sz w:val="18"/>
          <w:szCs w:val="18"/>
          <w:lang w:val="en-US"/>
        </w:rPr>
      </w:pPr>
      <w:r w:rsidRPr="007119FD">
        <w:rPr>
          <w:rStyle w:val="Refdenotaalpie"/>
          <w:rFonts w:ascii="Arial" w:hAnsi="Arial" w:cs="Arial"/>
          <w:sz w:val="18"/>
          <w:szCs w:val="18"/>
        </w:rPr>
        <w:footnoteRef/>
      </w:r>
      <w:r w:rsidRPr="007119FD">
        <w:rPr>
          <w:rFonts w:ascii="Arial" w:hAnsi="Arial" w:cs="Arial"/>
          <w:sz w:val="18"/>
          <w:szCs w:val="18"/>
          <w:lang w:val="en-US"/>
        </w:rPr>
        <w:t xml:space="preserve"> Cfr. TSP. (i) SP-0009-2021, (ii) SP-00015-2021. </w:t>
      </w:r>
    </w:p>
  </w:footnote>
  <w:footnote w:id="6">
    <w:p w14:paraId="5C9A0010" w14:textId="33DE6A4B" w:rsidR="006B3338" w:rsidRPr="007119FD" w:rsidRDefault="006B3338" w:rsidP="007119FD">
      <w:pPr>
        <w:pStyle w:val="Textonotapie"/>
        <w:jc w:val="both"/>
        <w:rPr>
          <w:rFonts w:ascii="Arial" w:hAnsi="Arial" w:cs="Arial"/>
          <w:sz w:val="18"/>
          <w:szCs w:val="18"/>
          <w:lang w:val="es-CO"/>
        </w:rPr>
      </w:pPr>
      <w:r w:rsidRPr="007119FD">
        <w:rPr>
          <w:rStyle w:val="Refdenotaalpie"/>
          <w:rFonts w:ascii="Arial" w:hAnsi="Arial" w:cs="Arial"/>
          <w:sz w:val="18"/>
          <w:szCs w:val="18"/>
        </w:rPr>
        <w:footnoteRef/>
      </w:r>
      <w:r w:rsidRPr="007119FD">
        <w:rPr>
          <w:rFonts w:ascii="Arial" w:hAnsi="Arial" w:cs="Arial"/>
          <w:sz w:val="18"/>
          <w:szCs w:val="18"/>
        </w:rPr>
        <w:t xml:space="preserve"> fr. (i) Tribunal Superior de Pereira. Sala Civil Familia. Sentencia del 13 de noviembre de 2020. Rad. 66001-31-03-002-2015- 00262-01. M.P. Dr. Duberney Grisales Herrera. (ii) Consejo de Estado. Decisión del 16 de mayo de 2007. Radicación No. 25000-23-25-000-2003-01252-02(AP). C.P. Dr. </w:t>
      </w:r>
      <w:r w:rsidR="00236D21" w:rsidRPr="007119FD">
        <w:rPr>
          <w:rFonts w:ascii="Arial" w:hAnsi="Arial" w:cs="Arial"/>
          <w:sz w:val="18"/>
          <w:szCs w:val="18"/>
        </w:rPr>
        <w:t>Alier Eduardo Hernández Enríquez</w:t>
      </w:r>
      <w:r w:rsidRPr="007119FD">
        <w:rPr>
          <w:rFonts w:ascii="Arial" w:hAnsi="Arial" w:cs="Arial"/>
          <w:sz w:val="18"/>
          <w:szCs w:val="18"/>
        </w:rPr>
        <w:t>: “Así, el artículo 34 de la Ley 472 de 1998, abre la posibilidad al juez constitucional, de ampliar o superar la causa petendi, mediante fallos extra y ultra petita, siempre que, con ello se garantice la protección real del derecho vulnerado. Como se nota, el juez popular está revestido de amplias facultades, para definir la protección del derecho, prevenir la amenaza o vulneración y, procurar la restauración del daño en caso de que éste se produzca, tal como lo ha advertido esta Sala en diferentes pronunciamientos. Lo anterior, sin exceder las fronteras mismas surgidas de los hechos de la demanda, en tanto es a partir del debate de éstos que se garantiza el derecho de contradicción y el derecho de defensa. Esto quiere decir que, si bien el juez constitucional puede apartarse en cierto modo del petitum no está autorizado para salirse del radio de acción definido por los hechos y pruebas que soportan sus pretensiones.”</w:t>
      </w:r>
    </w:p>
  </w:footnote>
  <w:footnote w:id="7">
    <w:p w14:paraId="1B014E57" w14:textId="77777777" w:rsidR="006B3338" w:rsidRPr="007119FD" w:rsidRDefault="006B3338" w:rsidP="007119FD">
      <w:pPr>
        <w:pStyle w:val="Textonotapie"/>
        <w:jc w:val="both"/>
        <w:rPr>
          <w:rFonts w:ascii="Arial" w:hAnsi="Arial" w:cs="Arial"/>
          <w:sz w:val="18"/>
          <w:szCs w:val="18"/>
          <w:lang w:val="es-CO"/>
        </w:rPr>
      </w:pPr>
      <w:r w:rsidRPr="007119FD">
        <w:rPr>
          <w:rStyle w:val="Refdenotaalpie"/>
          <w:rFonts w:ascii="Arial" w:hAnsi="Arial" w:cs="Arial"/>
          <w:sz w:val="18"/>
          <w:szCs w:val="18"/>
        </w:rPr>
        <w:footnoteRef/>
      </w:r>
      <w:r w:rsidRPr="007119FD">
        <w:rPr>
          <w:rFonts w:ascii="Arial" w:hAnsi="Arial" w:cs="Arial"/>
          <w:sz w:val="18"/>
          <w:szCs w:val="18"/>
        </w:rPr>
        <w:t xml:space="preserve"> </w:t>
      </w:r>
      <w:r w:rsidRPr="007119FD">
        <w:rPr>
          <w:rFonts w:ascii="Arial" w:hAnsi="Arial" w:cs="Arial"/>
          <w:sz w:val="18"/>
          <w:szCs w:val="18"/>
          <w:lang w:val="es-CO"/>
        </w:rPr>
        <w:t>TSP. SP-0008-2021</w:t>
      </w:r>
    </w:p>
  </w:footnote>
  <w:footnote w:id="8">
    <w:p w14:paraId="2E3F4172" w14:textId="77777777" w:rsidR="00F139B4" w:rsidRPr="007119FD" w:rsidRDefault="00F139B4" w:rsidP="007119FD">
      <w:pPr>
        <w:pStyle w:val="Textonotapie"/>
        <w:jc w:val="both"/>
        <w:rPr>
          <w:rFonts w:ascii="Arial" w:hAnsi="Arial" w:cs="Arial"/>
          <w:sz w:val="18"/>
          <w:szCs w:val="18"/>
          <w:lang w:val="es-CO"/>
        </w:rPr>
      </w:pPr>
      <w:r w:rsidRPr="007119FD">
        <w:rPr>
          <w:rStyle w:val="Refdenotaalpie"/>
          <w:rFonts w:ascii="Arial" w:hAnsi="Arial" w:cs="Arial"/>
          <w:sz w:val="18"/>
          <w:szCs w:val="18"/>
        </w:rPr>
        <w:footnoteRef/>
      </w:r>
      <w:r w:rsidRPr="007119FD">
        <w:rPr>
          <w:rFonts w:ascii="Arial" w:hAnsi="Arial" w:cs="Arial"/>
          <w:sz w:val="18"/>
          <w:szCs w:val="18"/>
        </w:rPr>
        <w:t xml:space="preserve"> Devis Echandia, Hernando. Compendio de Derecho Procesal. Tomo III. Teoría General del Proceso. Tercera Edición. Ed. ABC. Bogotá 1972. Pág. 223</w:t>
      </w:r>
    </w:p>
  </w:footnote>
  <w:footnote w:id="9">
    <w:p w14:paraId="4BBE7E64" w14:textId="77777777" w:rsidR="00F139B4" w:rsidRPr="007119FD" w:rsidRDefault="00F139B4" w:rsidP="007119FD">
      <w:pPr>
        <w:pStyle w:val="Textonotapie"/>
        <w:jc w:val="both"/>
        <w:rPr>
          <w:rFonts w:ascii="Arial" w:hAnsi="Arial" w:cs="Arial"/>
          <w:i/>
          <w:iCs/>
          <w:sz w:val="18"/>
          <w:szCs w:val="18"/>
        </w:rPr>
      </w:pPr>
      <w:r w:rsidRPr="007119FD">
        <w:rPr>
          <w:rStyle w:val="Refdenotaalpie"/>
          <w:rFonts w:ascii="Arial" w:hAnsi="Arial" w:cs="Arial"/>
          <w:sz w:val="18"/>
          <w:szCs w:val="18"/>
        </w:rPr>
        <w:footnoteRef/>
      </w:r>
      <w:r w:rsidRPr="007119FD">
        <w:rPr>
          <w:rFonts w:ascii="Arial" w:hAnsi="Arial" w:cs="Arial"/>
          <w:sz w:val="18"/>
          <w:szCs w:val="18"/>
        </w:rPr>
        <w:t xml:space="preserve"> Expediente No. 2009-01566-01(AP). C.P. Dr. Mauricio Fajardo Gómez: </w:t>
      </w:r>
      <w:r w:rsidRPr="007119FD">
        <w:rPr>
          <w:rFonts w:ascii="Arial" w:hAnsi="Arial" w:cs="Arial"/>
          <w:i/>
          <w:iCs/>
          <w:sz w:val="18"/>
          <w:szCs w:val="18"/>
        </w:rPr>
        <w:t>“aunque la Ley 1425 nada dijo respecto del artículo 34 de la Ley 472 de 1998 , disposición que prevé algunos aspectos de carácter instrumental relacionados con el reconocimiento y pago del estímulo económico a favor de los actores populares, lo cierto es que dentro del artículo 2 de dicha Ley 1425 se dispuso que &lt;&lt;La presente ley rige a partir de su promulgación y deroga y modifica todas las disposiciones que le sean contrarias&gt;&gt; (se destaca), por manera que debe entenderse, sin ambages, que el artículo 34 de la Ley 472 de 1998 fue modificado en esas materias por la Ley 1425, dado que los aspectos relativos al reconocimiento y pago del incentivo en las acciones populares que en sus dos primeros incisos se hallaban contenidos, fueron derogados en forma tácita, habida cuenta de su palmaria incompatibilidad para con la nueva Ley (1425), por cuya expedición, se insiste, se derogó de manera directa y expresa el incentivo en las acciones populares, tema que, según se vio, fue expuesto por la Corte Constitucional dentro de la sentencia antes transcrita en forma parcial.</w:t>
      </w:r>
    </w:p>
    <w:p w14:paraId="71E5CB5B" w14:textId="4AED3B41" w:rsidR="00F139B4" w:rsidRPr="007119FD" w:rsidRDefault="00F139B4" w:rsidP="007119FD">
      <w:pPr>
        <w:pStyle w:val="Textonotapie"/>
        <w:jc w:val="both"/>
        <w:rPr>
          <w:rFonts w:ascii="Arial" w:hAnsi="Arial" w:cs="Arial"/>
          <w:i/>
          <w:iCs/>
          <w:sz w:val="18"/>
          <w:szCs w:val="18"/>
          <w:lang w:val="es-CO"/>
        </w:rPr>
      </w:pPr>
      <w:r w:rsidRPr="007119FD">
        <w:rPr>
          <w:rFonts w:ascii="Arial" w:hAnsi="Arial" w:cs="Arial"/>
          <w:i/>
          <w:iCs/>
          <w:sz w:val="18"/>
          <w:szCs w:val="18"/>
        </w:rPr>
        <w:t>Así las cosas, resulta libre de cualquier duda que el instituto del incentivo económico, previsto en la Ley 472 de 1998 a favor de los actores populares</w:t>
      </w:r>
      <w:r w:rsidRPr="007119FD">
        <w:rPr>
          <w:rFonts w:ascii="Arial" w:hAnsi="Arial" w:cs="Arial"/>
          <w:sz w:val="18"/>
          <w:szCs w:val="18"/>
        </w:rPr>
        <w:t xml:space="preserve">, </w:t>
      </w:r>
      <w:r w:rsidRPr="007119FD">
        <w:rPr>
          <w:rFonts w:ascii="Arial" w:hAnsi="Arial" w:cs="Arial"/>
          <w:i/>
          <w:iCs/>
          <w:sz w:val="18"/>
          <w:szCs w:val="18"/>
        </w:rPr>
        <w:t>desapareció del ordenamiento jurídico actual, con ocasión de la promulgación de la Ley 1425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3DB" w14:textId="77777777" w:rsidR="00D85EB2" w:rsidRPr="007119FD" w:rsidRDefault="00D85EB2" w:rsidP="00F9173D">
    <w:pPr>
      <w:pStyle w:val="Encabezado"/>
      <w:rPr>
        <w:rFonts w:ascii="Arial" w:hAnsi="Arial" w:cs="Arial"/>
        <w:bCs/>
        <w:sz w:val="18"/>
        <w:szCs w:val="16"/>
        <w:lang w:eastAsia="es-MX"/>
      </w:rPr>
    </w:pPr>
    <w:r w:rsidRPr="007119FD">
      <w:rPr>
        <w:rFonts w:ascii="Arial" w:hAnsi="Arial" w:cs="Arial"/>
        <w:bCs/>
        <w:sz w:val="18"/>
        <w:szCs w:val="16"/>
        <w:lang w:eastAsia="es-MX"/>
      </w:rPr>
      <w:t>Acción Popular - Apelación Sentencia</w:t>
    </w:r>
  </w:p>
  <w:p w14:paraId="65196370" w14:textId="668BB111" w:rsidR="00D85EB2" w:rsidRPr="007119FD" w:rsidRDefault="00D85EB2" w:rsidP="006752D8">
    <w:pPr>
      <w:pStyle w:val="Encabezado"/>
      <w:rPr>
        <w:rFonts w:ascii="Arial" w:hAnsi="Arial" w:cs="Arial"/>
        <w:sz w:val="28"/>
        <w:szCs w:val="24"/>
        <w:lang w:val="es-CO" w:eastAsia="es-ES"/>
      </w:rPr>
    </w:pPr>
    <w:r w:rsidRPr="007119FD">
      <w:rPr>
        <w:rFonts w:ascii="Arial" w:hAnsi="Arial" w:cs="Arial"/>
        <w:sz w:val="18"/>
        <w:szCs w:val="16"/>
        <w:lang w:eastAsia="es-MX"/>
      </w:rPr>
      <w:t>Rad. No.: 66682310300120210016801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0E24D6B"/>
    <w:multiLevelType w:val="hybridMultilevel"/>
    <w:tmpl w:val="05CA5D28"/>
    <w:lvl w:ilvl="0" w:tplc="3B00DC40">
      <w:start w:val="7"/>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3"/>
  </w:num>
  <w:num w:numId="7">
    <w:abstractNumId w:val="6"/>
  </w:num>
  <w:num w:numId="8">
    <w:abstractNumId w:val="9"/>
  </w:num>
  <w:num w:numId="9">
    <w:abstractNumId w:val="12"/>
  </w:num>
  <w:num w:numId="10">
    <w:abstractNumId w:val="5"/>
  </w:num>
  <w:num w:numId="11">
    <w:abstractNumId w:val="4"/>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BA7"/>
    <w:rsid w:val="000069C9"/>
    <w:rsid w:val="00007AB4"/>
    <w:rsid w:val="000104BB"/>
    <w:rsid w:val="000115CB"/>
    <w:rsid w:val="000118C0"/>
    <w:rsid w:val="0002146D"/>
    <w:rsid w:val="00024CF5"/>
    <w:rsid w:val="00024ECD"/>
    <w:rsid w:val="000308F9"/>
    <w:rsid w:val="0003431F"/>
    <w:rsid w:val="0003630E"/>
    <w:rsid w:val="000401E7"/>
    <w:rsid w:val="00041204"/>
    <w:rsid w:val="00041BB9"/>
    <w:rsid w:val="00042A29"/>
    <w:rsid w:val="00042BC6"/>
    <w:rsid w:val="000442B3"/>
    <w:rsid w:val="000458AD"/>
    <w:rsid w:val="00045C14"/>
    <w:rsid w:val="00045E46"/>
    <w:rsid w:val="00047A36"/>
    <w:rsid w:val="00051081"/>
    <w:rsid w:val="00054AD8"/>
    <w:rsid w:val="000567F2"/>
    <w:rsid w:val="0005680E"/>
    <w:rsid w:val="000572DB"/>
    <w:rsid w:val="00062AA5"/>
    <w:rsid w:val="000631AA"/>
    <w:rsid w:val="00067463"/>
    <w:rsid w:val="00070CA2"/>
    <w:rsid w:val="00072E64"/>
    <w:rsid w:val="00073F6A"/>
    <w:rsid w:val="00083102"/>
    <w:rsid w:val="00084EA4"/>
    <w:rsid w:val="00085DD2"/>
    <w:rsid w:val="00087AA6"/>
    <w:rsid w:val="00091EC4"/>
    <w:rsid w:val="00093C94"/>
    <w:rsid w:val="00093D2C"/>
    <w:rsid w:val="00095801"/>
    <w:rsid w:val="000963C7"/>
    <w:rsid w:val="00097994"/>
    <w:rsid w:val="000A019A"/>
    <w:rsid w:val="000A1E9F"/>
    <w:rsid w:val="000A262F"/>
    <w:rsid w:val="000A3660"/>
    <w:rsid w:val="000A45D4"/>
    <w:rsid w:val="000A4CE1"/>
    <w:rsid w:val="000A5450"/>
    <w:rsid w:val="000A56E5"/>
    <w:rsid w:val="000A760B"/>
    <w:rsid w:val="000A7637"/>
    <w:rsid w:val="000B4800"/>
    <w:rsid w:val="000B4ACF"/>
    <w:rsid w:val="000B7197"/>
    <w:rsid w:val="000C0FA2"/>
    <w:rsid w:val="000C3012"/>
    <w:rsid w:val="000C45A4"/>
    <w:rsid w:val="000C5D66"/>
    <w:rsid w:val="000D16C8"/>
    <w:rsid w:val="000D44E5"/>
    <w:rsid w:val="000D537D"/>
    <w:rsid w:val="000D5DF2"/>
    <w:rsid w:val="000D6760"/>
    <w:rsid w:val="000D74FB"/>
    <w:rsid w:val="000E16B4"/>
    <w:rsid w:val="000E1C23"/>
    <w:rsid w:val="000E4ECD"/>
    <w:rsid w:val="000E56BA"/>
    <w:rsid w:val="000E686C"/>
    <w:rsid w:val="000F05BB"/>
    <w:rsid w:val="000F1CDA"/>
    <w:rsid w:val="000F29CF"/>
    <w:rsid w:val="00100158"/>
    <w:rsid w:val="00101E30"/>
    <w:rsid w:val="00102466"/>
    <w:rsid w:val="00103179"/>
    <w:rsid w:val="00103BBD"/>
    <w:rsid w:val="0010420C"/>
    <w:rsid w:val="00105955"/>
    <w:rsid w:val="00105CF5"/>
    <w:rsid w:val="00107380"/>
    <w:rsid w:val="0011364F"/>
    <w:rsid w:val="00113733"/>
    <w:rsid w:val="00115E60"/>
    <w:rsid w:val="0012017C"/>
    <w:rsid w:val="00120246"/>
    <w:rsid w:val="00120867"/>
    <w:rsid w:val="001214CB"/>
    <w:rsid w:val="001225BA"/>
    <w:rsid w:val="001227D4"/>
    <w:rsid w:val="00123B8C"/>
    <w:rsid w:val="001271AF"/>
    <w:rsid w:val="001276AC"/>
    <w:rsid w:val="00130725"/>
    <w:rsid w:val="00130BBC"/>
    <w:rsid w:val="00134448"/>
    <w:rsid w:val="0014281C"/>
    <w:rsid w:val="00144799"/>
    <w:rsid w:val="00144DC4"/>
    <w:rsid w:val="00145676"/>
    <w:rsid w:val="001474CD"/>
    <w:rsid w:val="001477ED"/>
    <w:rsid w:val="001500D2"/>
    <w:rsid w:val="001504F5"/>
    <w:rsid w:val="001514FB"/>
    <w:rsid w:val="001515F0"/>
    <w:rsid w:val="00153827"/>
    <w:rsid w:val="00155207"/>
    <w:rsid w:val="001562B2"/>
    <w:rsid w:val="00157540"/>
    <w:rsid w:val="00165C95"/>
    <w:rsid w:val="0016628E"/>
    <w:rsid w:val="001668E5"/>
    <w:rsid w:val="00167810"/>
    <w:rsid w:val="00171564"/>
    <w:rsid w:val="001722A6"/>
    <w:rsid w:val="0017232E"/>
    <w:rsid w:val="001726EF"/>
    <w:rsid w:val="00172CA8"/>
    <w:rsid w:val="00175034"/>
    <w:rsid w:val="001847F5"/>
    <w:rsid w:val="00185103"/>
    <w:rsid w:val="001864FD"/>
    <w:rsid w:val="00193D2F"/>
    <w:rsid w:val="00197925"/>
    <w:rsid w:val="001A0101"/>
    <w:rsid w:val="001A0BC7"/>
    <w:rsid w:val="001A0CEB"/>
    <w:rsid w:val="001A12DE"/>
    <w:rsid w:val="001A4B57"/>
    <w:rsid w:val="001A4EB0"/>
    <w:rsid w:val="001A5024"/>
    <w:rsid w:val="001A6266"/>
    <w:rsid w:val="001A6F40"/>
    <w:rsid w:val="001B05BA"/>
    <w:rsid w:val="001B1286"/>
    <w:rsid w:val="001B31F9"/>
    <w:rsid w:val="001B330E"/>
    <w:rsid w:val="001B4F3A"/>
    <w:rsid w:val="001B6480"/>
    <w:rsid w:val="001B6A29"/>
    <w:rsid w:val="001B757E"/>
    <w:rsid w:val="001B7AA3"/>
    <w:rsid w:val="001C281D"/>
    <w:rsid w:val="001C7158"/>
    <w:rsid w:val="001D1B39"/>
    <w:rsid w:val="001D2C7F"/>
    <w:rsid w:val="001D3055"/>
    <w:rsid w:val="001D5609"/>
    <w:rsid w:val="001D5DCC"/>
    <w:rsid w:val="001D7720"/>
    <w:rsid w:val="001E0136"/>
    <w:rsid w:val="001E0208"/>
    <w:rsid w:val="001E2B56"/>
    <w:rsid w:val="001E3822"/>
    <w:rsid w:val="001E65B8"/>
    <w:rsid w:val="001E7D9D"/>
    <w:rsid w:val="001F0580"/>
    <w:rsid w:val="001F0A79"/>
    <w:rsid w:val="001F3BB3"/>
    <w:rsid w:val="001F5475"/>
    <w:rsid w:val="001F60E0"/>
    <w:rsid w:val="001F6601"/>
    <w:rsid w:val="001F7176"/>
    <w:rsid w:val="001F754A"/>
    <w:rsid w:val="00203353"/>
    <w:rsid w:val="00205990"/>
    <w:rsid w:val="0020644A"/>
    <w:rsid w:val="00206B3A"/>
    <w:rsid w:val="00207B34"/>
    <w:rsid w:val="00207D2A"/>
    <w:rsid w:val="00210923"/>
    <w:rsid w:val="0021200D"/>
    <w:rsid w:val="002120F0"/>
    <w:rsid w:val="00212AFB"/>
    <w:rsid w:val="0021417A"/>
    <w:rsid w:val="00216E47"/>
    <w:rsid w:val="002174FA"/>
    <w:rsid w:val="0022428E"/>
    <w:rsid w:val="00224B09"/>
    <w:rsid w:val="0022654E"/>
    <w:rsid w:val="00226A07"/>
    <w:rsid w:val="00226BC9"/>
    <w:rsid w:val="002300D4"/>
    <w:rsid w:val="0023215D"/>
    <w:rsid w:val="002345B1"/>
    <w:rsid w:val="00236BFF"/>
    <w:rsid w:val="00236CB9"/>
    <w:rsid w:val="00236D21"/>
    <w:rsid w:val="00236F64"/>
    <w:rsid w:val="00237C56"/>
    <w:rsid w:val="0024001A"/>
    <w:rsid w:val="002412A7"/>
    <w:rsid w:val="002460D5"/>
    <w:rsid w:val="00247117"/>
    <w:rsid w:val="00253AF1"/>
    <w:rsid w:val="0025782F"/>
    <w:rsid w:val="00260BC6"/>
    <w:rsid w:val="00263708"/>
    <w:rsid w:val="00263FE1"/>
    <w:rsid w:val="00267C77"/>
    <w:rsid w:val="00267CA3"/>
    <w:rsid w:val="00267CE7"/>
    <w:rsid w:val="00270F76"/>
    <w:rsid w:val="002720F9"/>
    <w:rsid w:val="00275342"/>
    <w:rsid w:val="002768F8"/>
    <w:rsid w:val="00276EDC"/>
    <w:rsid w:val="002809BD"/>
    <w:rsid w:val="002828CB"/>
    <w:rsid w:val="002836E0"/>
    <w:rsid w:val="00286F20"/>
    <w:rsid w:val="00293097"/>
    <w:rsid w:val="00293648"/>
    <w:rsid w:val="0029781E"/>
    <w:rsid w:val="002A1230"/>
    <w:rsid w:val="002A3C13"/>
    <w:rsid w:val="002A3F79"/>
    <w:rsid w:val="002A5550"/>
    <w:rsid w:val="002A65EF"/>
    <w:rsid w:val="002A73F2"/>
    <w:rsid w:val="002B0D11"/>
    <w:rsid w:val="002B1830"/>
    <w:rsid w:val="002B1F88"/>
    <w:rsid w:val="002B38A6"/>
    <w:rsid w:val="002B765E"/>
    <w:rsid w:val="002C0937"/>
    <w:rsid w:val="002C0DD4"/>
    <w:rsid w:val="002C2EFE"/>
    <w:rsid w:val="002C3676"/>
    <w:rsid w:val="002C6BE7"/>
    <w:rsid w:val="002C6EE7"/>
    <w:rsid w:val="002D1501"/>
    <w:rsid w:val="002D4941"/>
    <w:rsid w:val="002D4B04"/>
    <w:rsid w:val="002D5A80"/>
    <w:rsid w:val="002D7276"/>
    <w:rsid w:val="002D777C"/>
    <w:rsid w:val="002E0BE0"/>
    <w:rsid w:val="002E16AE"/>
    <w:rsid w:val="002E24D0"/>
    <w:rsid w:val="002E745F"/>
    <w:rsid w:val="002E76F1"/>
    <w:rsid w:val="002E77E9"/>
    <w:rsid w:val="002E7CEA"/>
    <w:rsid w:val="002F0689"/>
    <w:rsid w:val="002F19F3"/>
    <w:rsid w:val="002F4825"/>
    <w:rsid w:val="002F48A8"/>
    <w:rsid w:val="002F6DD4"/>
    <w:rsid w:val="002F6EB4"/>
    <w:rsid w:val="002F76C8"/>
    <w:rsid w:val="002F7F5C"/>
    <w:rsid w:val="0030194A"/>
    <w:rsid w:val="00306C8A"/>
    <w:rsid w:val="0031148E"/>
    <w:rsid w:val="00311D20"/>
    <w:rsid w:val="00313C7F"/>
    <w:rsid w:val="003140D5"/>
    <w:rsid w:val="00316740"/>
    <w:rsid w:val="003174AB"/>
    <w:rsid w:val="003177BB"/>
    <w:rsid w:val="00323B3A"/>
    <w:rsid w:val="00324050"/>
    <w:rsid w:val="00325F89"/>
    <w:rsid w:val="00327603"/>
    <w:rsid w:val="00331B8B"/>
    <w:rsid w:val="00332DEE"/>
    <w:rsid w:val="00334339"/>
    <w:rsid w:val="003366E5"/>
    <w:rsid w:val="00340F58"/>
    <w:rsid w:val="00341AC0"/>
    <w:rsid w:val="00345CA4"/>
    <w:rsid w:val="003467CF"/>
    <w:rsid w:val="00346923"/>
    <w:rsid w:val="00350362"/>
    <w:rsid w:val="00351090"/>
    <w:rsid w:val="00351A51"/>
    <w:rsid w:val="0035252F"/>
    <w:rsid w:val="00352F05"/>
    <w:rsid w:val="00354F4E"/>
    <w:rsid w:val="00355278"/>
    <w:rsid w:val="00355461"/>
    <w:rsid w:val="00355536"/>
    <w:rsid w:val="003566FB"/>
    <w:rsid w:val="00360D91"/>
    <w:rsid w:val="00360DEB"/>
    <w:rsid w:val="00362095"/>
    <w:rsid w:val="00363331"/>
    <w:rsid w:val="00363463"/>
    <w:rsid w:val="00364C43"/>
    <w:rsid w:val="00366376"/>
    <w:rsid w:val="00370196"/>
    <w:rsid w:val="003730EF"/>
    <w:rsid w:val="00375EA5"/>
    <w:rsid w:val="00376EC4"/>
    <w:rsid w:val="00376F23"/>
    <w:rsid w:val="0038042D"/>
    <w:rsid w:val="0038242A"/>
    <w:rsid w:val="00383122"/>
    <w:rsid w:val="00384992"/>
    <w:rsid w:val="00385010"/>
    <w:rsid w:val="003852BB"/>
    <w:rsid w:val="0038776A"/>
    <w:rsid w:val="00391F16"/>
    <w:rsid w:val="0039663A"/>
    <w:rsid w:val="003A125C"/>
    <w:rsid w:val="003A2238"/>
    <w:rsid w:val="003A2B75"/>
    <w:rsid w:val="003A2E56"/>
    <w:rsid w:val="003A37A6"/>
    <w:rsid w:val="003A45B1"/>
    <w:rsid w:val="003A5453"/>
    <w:rsid w:val="003A5F31"/>
    <w:rsid w:val="003A64C0"/>
    <w:rsid w:val="003A6585"/>
    <w:rsid w:val="003A6850"/>
    <w:rsid w:val="003B0275"/>
    <w:rsid w:val="003B0A78"/>
    <w:rsid w:val="003B18EA"/>
    <w:rsid w:val="003B4B05"/>
    <w:rsid w:val="003B525D"/>
    <w:rsid w:val="003B5C83"/>
    <w:rsid w:val="003B6446"/>
    <w:rsid w:val="003B6CE9"/>
    <w:rsid w:val="003B782A"/>
    <w:rsid w:val="003B79B6"/>
    <w:rsid w:val="003B7DA2"/>
    <w:rsid w:val="003C0370"/>
    <w:rsid w:val="003C1D5F"/>
    <w:rsid w:val="003C200E"/>
    <w:rsid w:val="003C2E78"/>
    <w:rsid w:val="003C4EF0"/>
    <w:rsid w:val="003C5020"/>
    <w:rsid w:val="003C5BA1"/>
    <w:rsid w:val="003D05D4"/>
    <w:rsid w:val="003D2B8F"/>
    <w:rsid w:val="003D5074"/>
    <w:rsid w:val="003D6C6C"/>
    <w:rsid w:val="003D7168"/>
    <w:rsid w:val="003D7781"/>
    <w:rsid w:val="003E08F0"/>
    <w:rsid w:val="003E4A5B"/>
    <w:rsid w:val="003E629C"/>
    <w:rsid w:val="003E6341"/>
    <w:rsid w:val="003E6786"/>
    <w:rsid w:val="003F1F0D"/>
    <w:rsid w:val="003F3241"/>
    <w:rsid w:val="003F5B8E"/>
    <w:rsid w:val="00400384"/>
    <w:rsid w:val="00400A43"/>
    <w:rsid w:val="004143F2"/>
    <w:rsid w:val="00417595"/>
    <w:rsid w:val="004177E2"/>
    <w:rsid w:val="00417FF2"/>
    <w:rsid w:val="00422857"/>
    <w:rsid w:val="004229B6"/>
    <w:rsid w:val="0042685D"/>
    <w:rsid w:val="00427EC0"/>
    <w:rsid w:val="00430E95"/>
    <w:rsid w:val="00430FB6"/>
    <w:rsid w:val="00431FF6"/>
    <w:rsid w:val="00432A70"/>
    <w:rsid w:val="004343C8"/>
    <w:rsid w:val="00442E77"/>
    <w:rsid w:val="00444E83"/>
    <w:rsid w:val="004470B1"/>
    <w:rsid w:val="00450245"/>
    <w:rsid w:val="004507AB"/>
    <w:rsid w:val="00450C22"/>
    <w:rsid w:val="0045289A"/>
    <w:rsid w:val="00452CF2"/>
    <w:rsid w:val="00455867"/>
    <w:rsid w:val="00460307"/>
    <w:rsid w:val="004606E7"/>
    <w:rsid w:val="00464122"/>
    <w:rsid w:val="00475089"/>
    <w:rsid w:val="00476688"/>
    <w:rsid w:val="00477777"/>
    <w:rsid w:val="00481026"/>
    <w:rsid w:val="004826D3"/>
    <w:rsid w:val="00484288"/>
    <w:rsid w:val="004861EB"/>
    <w:rsid w:val="00493C24"/>
    <w:rsid w:val="00493CB4"/>
    <w:rsid w:val="00494AB6"/>
    <w:rsid w:val="004957D2"/>
    <w:rsid w:val="0049622D"/>
    <w:rsid w:val="00496809"/>
    <w:rsid w:val="00497272"/>
    <w:rsid w:val="004A1155"/>
    <w:rsid w:val="004A3A98"/>
    <w:rsid w:val="004A510F"/>
    <w:rsid w:val="004A5FF0"/>
    <w:rsid w:val="004A6F09"/>
    <w:rsid w:val="004A7C4B"/>
    <w:rsid w:val="004B1133"/>
    <w:rsid w:val="004B4DC2"/>
    <w:rsid w:val="004B51EE"/>
    <w:rsid w:val="004B578A"/>
    <w:rsid w:val="004B58FD"/>
    <w:rsid w:val="004B59AC"/>
    <w:rsid w:val="004B65C5"/>
    <w:rsid w:val="004B73F9"/>
    <w:rsid w:val="004C1552"/>
    <w:rsid w:val="004C2225"/>
    <w:rsid w:val="004C2838"/>
    <w:rsid w:val="004C3058"/>
    <w:rsid w:val="004C3F08"/>
    <w:rsid w:val="004C5FD0"/>
    <w:rsid w:val="004C68F8"/>
    <w:rsid w:val="004D03F6"/>
    <w:rsid w:val="004D076C"/>
    <w:rsid w:val="004D0D90"/>
    <w:rsid w:val="004D2A86"/>
    <w:rsid w:val="004D4CBC"/>
    <w:rsid w:val="004D4D95"/>
    <w:rsid w:val="004D4E27"/>
    <w:rsid w:val="004D5315"/>
    <w:rsid w:val="004D55CD"/>
    <w:rsid w:val="004D5924"/>
    <w:rsid w:val="004D66EB"/>
    <w:rsid w:val="004E122A"/>
    <w:rsid w:val="004E131D"/>
    <w:rsid w:val="004E153A"/>
    <w:rsid w:val="004E36BF"/>
    <w:rsid w:val="004E3F6B"/>
    <w:rsid w:val="004F06A3"/>
    <w:rsid w:val="004F2EE0"/>
    <w:rsid w:val="004F326E"/>
    <w:rsid w:val="004F3717"/>
    <w:rsid w:val="004F50C3"/>
    <w:rsid w:val="004F5644"/>
    <w:rsid w:val="004F7563"/>
    <w:rsid w:val="0050244B"/>
    <w:rsid w:val="00503915"/>
    <w:rsid w:val="00503E8C"/>
    <w:rsid w:val="00504AA8"/>
    <w:rsid w:val="00505B71"/>
    <w:rsid w:val="005077CE"/>
    <w:rsid w:val="00510332"/>
    <w:rsid w:val="00512D59"/>
    <w:rsid w:val="00514104"/>
    <w:rsid w:val="00521952"/>
    <w:rsid w:val="00523130"/>
    <w:rsid w:val="0052655E"/>
    <w:rsid w:val="00527026"/>
    <w:rsid w:val="0053035C"/>
    <w:rsid w:val="00530FAD"/>
    <w:rsid w:val="0053215E"/>
    <w:rsid w:val="00532879"/>
    <w:rsid w:val="00533592"/>
    <w:rsid w:val="005341E7"/>
    <w:rsid w:val="00537DA1"/>
    <w:rsid w:val="00540EE2"/>
    <w:rsid w:val="0054229A"/>
    <w:rsid w:val="005422B1"/>
    <w:rsid w:val="00542A5B"/>
    <w:rsid w:val="005430BA"/>
    <w:rsid w:val="005434B2"/>
    <w:rsid w:val="00543625"/>
    <w:rsid w:val="00544409"/>
    <w:rsid w:val="005447D3"/>
    <w:rsid w:val="005449D0"/>
    <w:rsid w:val="00544D6F"/>
    <w:rsid w:val="005543F4"/>
    <w:rsid w:val="005578E3"/>
    <w:rsid w:val="00557B29"/>
    <w:rsid w:val="00557C41"/>
    <w:rsid w:val="00562019"/>
    <w:rsid w:val="00563086"/>
    <w:rsid w:val="0056346A"/>
    <w:rsid w:val="005640C4"/>
    <w:rsid w:val="00564780"/>
    <w:rsid w:val="00566B44"/>
    <w:rsid w:val="0057281A"/>
    <w:rsid w:val="00573E20"/>
    <w:rsid w:val="00575AFA"/>
    <w:rsid w:val="005767DB"/>
    <w:rsid w:val="00580B7F"/>
    <w:rsid w:val="005836AF"/>
    <w:rsid w:val="00583BB9"/>
    <w:rsid w:val="00584D0C"/>
    <w:rsid w:val="00586D6D"/>
    <w:rsid w:val="00587937"/>
    <w:rsid w:val="00587D82"/>
    <w:rsid w:val="00590147"/>
    <w:rsid w:val="00590847"/>
    <w:rsid w:val="00590DE4"/>
    <w:rsid w:val="00591F7F"/>
    <w:rsid w:val="00593110"/>
    <w:rsid w:val="0059655B"/>
    <w:rsid w:val="00596FD0"/>
    <w:rsid w:val="005A079E"/>
    <w:rsid w:val="005A38B1"/>
    <w:rsid w:val="005A48A4"/>
    <w:rsid w:val="005B0E5C"/>
    <w:rsid w:val="005B210E"/>
    <w:rsid w:val="005B28FA"/>
    <w:rsid w:val="005B4658"/>
    <w:rsid w:val="005B749B"/>
    <w:rsid w:val="005B76C1"/>
    <w:rsid w:val="005C0AC5"/>
    <w:rsid w:val="005C3D55"/>
    <w:rsid w:val="005C4177"/>
    <w:rsid w:val="005C5BCB"/>
    <w:rsid w:val="005D08BE"/>
    <w:rsid w:val="005D1B07"/>
    <w:rsid w:val="005D1C99"/>
    <w:rsid w:val="005D34DA"/>
    <w:rsid w:val="005E02A2"/>
    <w:rsid w:val="005E07AA"/>
    <w:rsid w:val="005E1588"/>
    <w:rsid w:val="005E4F3B"/>
    <w:rsid w:val="005E58E7"/>
    <w:rsid w:val="005E610A"/>
    <w:rsid w:val="005E7496"/>
    <w:rsid w:val="005F34AA"/>
    <w:rsid w:val="005F463A"/>
    <w:rsid w:val="005F4B4F"/>
    <w:rsid w:val="005F51FB"/>
    <w:rsid w:val="005F617C"/>
    <w:rsid w:val="00600DF7"/>
    <w:rsid w:val="006011B4"/>
    <w:rsid w:val="00601210"/>
    <w:rsid w:val="00602939"/>
    <w:rsid w:val="0060547C"/>
    <w:rsid w:val="00606172"/>
    <w:rsid w:val="00607FA3"/>
    <w:rsid w:val="00616E4B"/>
    <w:rsid w:val="006236CC"/>
    <w:rsid w:val="00624C8A"/>
    <w:rsid w:val="0062616D"/>
    <w:rsid w:val="0062663F"/>
    <w:rsid w:val="00630399"/>
    <w:rsid w:val="006319EB"/>
    <w:rsid w:val="006323C8"/>
    <w:rsid w:val="0063250D"/>
    <w:rsid w:val="00632F94"/>
    <w:rsid w:val="00635A17"/>
    <w:rsid w:val="006403A6"/>
    <w:rsid w:val="006411DD"/>
    <w:rsid w:val="006418FC"/>
    <w:rsid w:val="0064503F"/>
    <w:rsid w:val="0064687B"/>
    <w:rsid w:val="006508A0"/>
    <w:rsid w:val="00651523"/>
    <w:rsid w:val="00661975"/>
    <w:rsid w:val="006628F2"/>
    <w:rsid w:val="00662E06"/>
    <w:rsid w:val="00663626"/>
    <w:rsid w:val="006643BA"/>
    <w:rsid w:val="0066570C"/>
    <w:rsid w:val="00666091"/>
    <w:rsid w:val="00670623"/>
    <w:rsid w:val="006709AA"/>
    <w:rsid w:val="006752D8"/>
    <w:rsid w:val="006770B5"/>
    <w:rsid w:val="00677BAA"/>
    <w:rsid w:val="00680B3F"/>
    <w:rsid w:val="00683009"/>
    <w:rsid w:val="00683E00"/>
    <w:rsid w:val="00684913"/>
    <w:rsid w:val="00684FEB"/>
    <w:rsid w:val="00686AA7"/>
    <w:rsid w:val="006877D3"/>
    <w:rsid w:val="00690905"/>
    <w:rsid w:val="00691BFB"/>
    <w:rsid w:val="0069377A"/>
    <w:rsid w:val="00693EC7"/>
    <w:rsid w:val="00694D01"/>
    <w:rsid w:val="00697814"/>
    <w:rsid w:val="006A1B7E"/>
    <w:rsid w:val="006A44AB"/>
    <w:rsid w:val="006A485E"/>
    <w:rsid w:val="006A4C12"/>
    <w:rsid w:val="006A529E"/>
    <w:rsid w:val="006A7B7E"/>
    <w:rsid w:val="006B32B0"/>
    <w:rsid w:val="006B3338"/>
    <w:rsid w:val="006B4267"/>
    <w:rsid w:val="006B6201"/>
    <w:rsid w:val="006B6DE5"/>
    <w:rsid w:val="006C0C37"/>
    <w:rsid w:val="006C2293"/>
    <w:rsid w:val="006C3DB3"/>
    <w:rsid w:val="006C3FED"/>
    <w:rsid w:val="006C50DC"/>
    <w:rsid w:val="006C51C8"/>
    <w:rsid w:val="006C5B67"/>
    <w:rsid w:val="006D05A2"/>
    <w:rsid w:val="006D1B62"/>
    <w:rsid w:val="006D4B47"/>
    <w:rsid w:val="006D4E7C"/>
    <w:rsid w:val="006E14FD"/>
    <w:rsid w:val="006E34A3"/>
    <w:rsid w:val="006E5D6D"/>
    <w:rsid w:val="006F509F"/>
    <w:rsid w:val="006F7575"/>
    <w:rsid w:val="00701507"/>
    <w:rsid w:val="00701E5F"/>
    <w:rsid w:val="007021A4"/>
    <w:rsid w:val="00707597"/>
    <w:rsid w:val="007102F1"/>
    <w:rsid w:val="00711324"/>
    <w:rsid w:val="007119FD"/>
    <w:rsid w:val="00711B1F"/>
    <w:rsid w:val="00712A4B"/>
    <w:rsid w:val="0071425B"/>
    <w:rsid w:val="00714819"/>
    <w:rsid w:val="007159AB"/>
    <w:rsid w:val="00716282"/>
    <w:rsid w:val="00717BC5"/>
    <w:rsid w:val="007202A4"/>
    <w:rsid w:val="00720D36"/>
    <w:rsid w:val="00723A26"/>
    <w:rsid w:val="00727143"/>
    <w:rsid w:val="00733F76"/>
    <w:rsid w:val="00734CEC"/>
    <w:rsid w:val="00737611"/>
    <w:rsid w:val="007378D4"/>
    <w:rsid w:val="00741503"/>
    <w:rsid w:val="00741789"/>
    <w:rsid w:val="00741E1E"/>
    <w:rsid w:val="007448DA"/>
    <w:rsid w:val="007449B0"/>
    <w:rsid w:val="00746D0F"/>
    <w:rsid w:val="00747F38"/>
    <w:rsid w:val="0075317C"/>
    <w:rsid w:val="00753F25"/>
    <w:rsid w:val="00754262"/>
    <w:rsid w:val="00755201"/>
    <w:rsid w:val="0075782B"/>
    <w:rsid w:val="00757BA7"/>
    <w:rsid w:val="00760B34"/>
    <w:rsid w:val="00760E60"/>
    <w:rsid w:val="007617A0"/>
    <w:rsid w:val="00763CF4"/>
    <w:rsid w:val="00764694"/>
    <w:rsid w:val="007662E1"/>
    <w:rsid w:val="007670AA"/>
    <w:rsid w:val="007739EA"/>
    <w:rsid w:val="0077404D"/>
    <w:rsid w:val="007801E1"/>
    <w:rsid w:val="00780E1A"/>
    <w:rsid w:val="007835EA"/>
    <w:rsid w:val="007843C3"/>
    <w:rsid w:val="00784805"/>
    <w:rsid w:val="00784F64"/>
    <w:rsid w:val="00790CAE"/>
    <w:rsid w:val="00791351"/>
    <w:rsid w:val="00791847"/>
    <w:rsid w:val="00791CCE"/>
    <w:rsid w:val="00792A21"/>
    <w:rsid w:val="00792EDC"/>
    <w:rsid w:val="00794B3F"/>
    <w:rsid w:val="0079526C"/>
    <w:rsid w:val="00796258"/>
    <w:rsid w:val="007965D5"/>
    <w:rsid w:val="00797AB2"/>
    <w:rsid w:val="00797F91"/>
    <w:rsid w:val="007A0BA9"/>
    <w:rsid w:val="007A11A1"/>
    <w:rsid w:val="007A11A4"/>
    <w:rsid w:val="007A1B92"/>
    <w:rsid w:val="007A2819"/>
    <w:rsid w:val="007A3900"/>
    <w:rsid w:val="007A3A43"/>
    <w:rsid w:val="007A7C14"/>
    <w:rsid w:val="007B0014"/>
    <w:rsid w:val="007B04C8"/>
    <w:rsid w:val="007B05A1"/>
    <w:rsid w:val="007B0621"/>
    <w:rsid w:val="007B3D79"/>
    <w:rsid w:val="007B4279"/>
    <w:rsid w:val="007B4695"/>
    <w:rsid w:val="007B5334"/>
    <w:rsid w:val="007C1D87"/>
    <w:rsid w:val="007C2D66"/>
    <w:rsid w:val="007C3A91"/>
    <w:rsid w:val="007C3B28"/>
    <w:rsid w:val="007C40C8"/>
    <w:rsid w:val="007C4663"/>
    <w:rsid w:val="007D36E1"/>
    <w:rsid w:val="007D7AA9"/>
    <w:rsid w:val="007E0524"/>
    <w:rsid w:val="007E19EE"/>
    <w:rsid w:val="007E7761"/>
    <w:rsid w:val="007F123B"/>
    <w:rsid w:val="007F1546"/>
    <w:rsid w:val="007F3828"/>
    <w:rsid w:val="007F4685"/>
    <w:rsid w:val="007F68CD"/>
    <w:rsid w:val="008002C5"/>
    <w:rsid w:val="0080189C"/>
    <w:rsid w:val="00801AFA"/>
    <w:rsid w:val="008032E7"/>
    <w:rsid w:val="0080409C"/>
    <w:rsid w:val="00804996"/>
    <w:rsid w:val="008071E5"/>
    <w:rsid w:val="00807697"/>
    <w:rsid w:val="008108F1"/>
    <w:rsid w:val="00810DDA"/>
    <w:rsid w:val="00812292"/>
    <w:rsid w:val="00817204"/>
    <w:rsid w:val="00821147"/>
    <w:rsid w:val="00823864"/>
    <w:rsid w:val="0082591A"/>
    <w:rsid w:val="00830131"/>
    <w:rsid w:val="00830283"/>
    <w:rsid w:val="00830A83"/>
    <w:rsid w:val="00831972"/>
    <w:rsid w:val="008327C0"/>
    <w:rsid w:val="00833A68"/>
    <w:rsid w:val="008343CE"/>
    <w:rsid w:val="00835C68"/>
    <w:rsid w:val="00837673"/>
    <w:rsid w:val="00840DB6"/>
    <w:rsid w:val="008428CC"/>
    <w:rsid w:val="00844119"/>
    <w:rsid w:val="008470EC"/>
    <w:rsid w:val="008506CC"/>
    <w:rsid w:val="00853429"/>
    <w:rsid w:val="008538BD"/>
    <w:rsid w:val="0085460E"/>
    <w:rsid w:val="00854AEF"/>
    <w:rsid w:val="00854CF1"/>
    <w:rsid w:val="00854DB9"/>
    <w:rsid w:val="00855E3F"/>
    <w:rsid w:val="00856EC7"/>
    <w:rsid w:val="0085776F"/>
    <w:rsid w:val="008606C3"/>
    <w:rsid w:val="00861797"/>
    <w:rsid w:val="0086325B"/>
    <w:rsid w:val="00863B1D"/>
    <w:rsid w:val="00864254"/>
    <w:rsid w:val="00864384"/>
    <w:rsid w:val="0086684E"/>
    <w:rsid w:val="00867280"/>
    <w:rsid w:val="008672B9"/>
    <w:rsid w:val="00867ECF"/>
    <w:rsid w:val="00871E6A"/>
    <w:rsid w:val="008725CA"/>
    <w:rsid w:val="008727F2"/>
    <w:rsid w:val="00875756"/>
    <w:rsid w:val="00877490"/>
    <w:rsid w:val="00882595"/>
    <w:rsid w:val="008837C5"/>
    <w:rsid w:val="00883A7D"/>
    <w:rsid w:val="008843A7"/>
    <w:rsid w:val="0088463E"/>
    <w:rsid w:val="008855BE"/>
    <w:rsid w:val="008858AB"/>
    <w:rsid w:val="00886589"/>
    <w:rsid w:val="008867DC"/>
    <w:rsid w:val="008873EB"/>
    <w:rsid w:val="00890269"/>
    <w:rsid w:val="00890BA7"/>
    <w:rsid w:val="00892331"/>
    <w:rsid w:val="0089607D"/>
    <w:rsid w:val="008A0DF0"/>
    <w:rsid w:val="008A2A33"/>
    <w:rsid w:val="008A2B24"/>
    <w:rsid w:val="008A2E05"/>
    <w:rsid w:val="008A35F3"/>
    <w:rsid w:val="008A469E"/>
    <w:rsid w:val="008B19DD"/>
    <w:rsid w:val="008B2901"/>
    <w:rsid w:val="008B43B0"/>
    <w:rsid w:val="008B43D6"/>
    <w:rsid w:val="008B4582"/>
    <w:rsid w:val="008B4972"/>
    <w:rsid w:val="008B4B6D"/>
    <w:rsid w:val="008B68C1"/>
    <w:rsid w:val="008B7B53"/>
    <w:rsid w:val="008C20A3"/>
    <w:rsid w:val="008C2246"/>
    <w:rsid w:val="008C246A"/>
    <w:rsid w:val="008C303F"/>
    <w:rsid w:val="008C3095"/>
    <w:rsid w:val="008C30C4"/>
    <w:rsid w:val="008C498F"/>
    <w:rsid w:val="008C5367"/>
    <w:rsid w:val="008C5DF9"/>
    <w:rsid w:val="008C61BF"/>
    <w:rsid w:val="008D2773"/>
    <w:rsid w:val="008D2DF2"/>
    <w:rsid w:val="008D323E"/>
    <w:rsid w:val="008D416B"/>
    <w:rsid w:val="008D5438"/>
    <w:rsid w:val="008D58F2"/>
    <w:rsid w:val="008D5D4A"/>
    <w:rsid w:val="008E0534"/>
    <w:rsid w:val="008E09C9"/>
    <w:rsid w:val="008E15E8"/>
    <w:rsid w:val="008E2054"/>
    <w:rsid w:val="008E23D2"/>
    <w:rsid w:val="008F4D00"/>
    <w:rsid w:val="008F5CEA"/>
    <w:rsid w:val="008F6497"/>
    <w:rsid w:val="008F7329"/>
    <w:rsid w:val="00903372"/>
    <w:rsid w:val="009038E3"/>
    <w:rsid w:val="00903B3F"/>
    <w:rsid w:val="00906C4F"/>
    <w:rsid w:val="009100E9"/>
    <w:rsid w:val="00910A2E"/>
    <w:rsid w:val="00911312"/>
    <w:rsid w:val="00915B6C"/>
    <w:rsid w:val="00916274"/>
    <w:rsid w:val="00916336"/>
    <w:rsid w:val="0091660E"/>
    <w:rsid w:val="009170D0"/>
    <w:rsid w:val="009179E4"/>
    <w:rsid w:val="00920AD0"/>
    <w:rsid w:val="00921668"/>
    <w:rsid w:val="009220FD"/>
    <w:rsid w:val="0092394D"/>
    <w:rsid w:val="009254F1"/>
    <w:rsid w:val="00927F44"/>
    <w:rsid w:val="0093039B"/>
    <w:rsid w:val="00932F7F"/>
    <w:rsid w:val="00933B9A"/>
    <w:rsid w:val="00933E11"/>
    <w:rsid w:val="00937006"/>
    <w:rsid w:val="009378CC"/>
    <w:rsid w:val="0094040E"/>
    <w:rsid w:val="00941717"/>
    <w:rsid w:val="00943295"/>
    <w:rsid w:val="00944F1D"/>
    <w:rsid w:val="00945B58"/>
    <w:rsid w:val="00947C6C"/>
    <w:rsid w:val="00947EBB"/>
    <w:rsid w:val="009516FB"/>
    <w:rsid w:val="00951CBE"/>
    <w:rsid w:val="009522DD"/>
    <w:rsid w:val="00952ED8"/>
    <w:rsid w:val="00953904"/>
    <w:rsid w:val="00953ED7"/>
    <w:rsid w:val="0096149C"/>
    <w:rsid w:val="009631DE"/>
    <w:rsid w:val="0096643B"/>
    <w:rsid w:val="009668D0"/>
    <w:rsid w:val="00966BA3"/>
    <w:rsid w:val="00971E55"/>
    <w:rsid w:val="00972173"/>
    <w:rsid w:val="00972E61"/>
    <w:rsid w:val="00972F6E"/>
    <w:rsid w:val="009731B2"/>
    <w:rsid w:val="00974310"/>
    <w:rsid w:val="009744EF"/>
    <w:rsid w:val="009753C7"/>
    <w:rsid w:val="00975548"/>
    <w:rsid w:val="00977CE0"/>
    <w:rsid w:val="0098004F"/>
    <w:rsid w:val="00980332"/>
    <w:rsid w:val="009817FB"/>
    <w:rsid w:val="00985956"/>
    <w:rsid w:val="00985D1C"/>
    <w:rsid w:val="009868C7"/>
    <w:rsid w:val="00986BAA"/>
    <w:rsid w:val="00987647"/>
    <w:rsid w:val="00990A1B"/>
    <w:rsid w:val="00995AF4"/>
    <w:rsid w:val="00995CF9"/>
    <w:rsid w:val="00996B15"/>
    <w:rsid w:val="00996E4C"/>
    <w:rsid w:val="00997FE3"/>
    <w:rsid w:val="009A039A"/>
    <w:rsid w:val="009A132B"/>
    <w:rsid w:val="009A139B"/>
    <w:rsid w:val="009A5AEF"/>
    <w:rsid w:val="009A5F15"/>
    <w:rsid w:val="009B000B"/>
    <w:rsid w:val="009B5471"/>
    <w:rsid w:val="009B7034"/>
    <w:rsid w:val="009B733A"/>
    <w:rsid w:val="009C025C"/>
    <w:rsid w:val="009C16CC"/>
    <w:rsid w:val="009C24B3"/>
    <w:rsid w:val="009C366F"/>
    <w:rsid w:val="009C5299"/>
    <w:rsid w:val="009C55E2"/>
    <w:rsid w:val="009C56A2"/>
    <w:rsid w:val="009C6B1B"/>
    <w:rsid w:val="009D150B"/>
    <w:rsid w:val="009D3303"/>
    <w:rsid w:val="009D364A"/>
    <w:rsid w:val="009D4A88"/>
    <w:rsid w:val="009D73FA"/>
    <w:rsid w:val="009E13C3"/>
    <w:rsid w:val="009E153C"/>
    <w:rsid w:val="009E1CD7"/>
    <w:rsid w:val="009E1E5F"/>
    <w:rsid w:val="009E6C5F"/>
    <w:rsid w:val="009E7D04"/>
    <w:rsid w:val="009F189E"/>
    <w:rsid w:val="009F1B0B"/>
    <w:rsid w:val="009F3221"/>
    <w:rsid w:val="009F5AA3"/>
    <w:rsid w:val="00A02A82"/>
    <w:rsid w:val="00A032FE"/>
    <w:rsid w:val="00A039F0"/>
    <w:rsid w:val="00A03A65"/>
    <w:rsid w:val="00A046EB"/>
    <w:rsid w:val="00A07A86"/>
    <w:rsid w:val="00A07FA7"/>
    <w:rsid w:val="00A10D72"/>
    <w:rsid w:val="00A10E31"/>
    <w:rsid w:val="00A11283"/>
    <w:rsid w:val="00A11630"/>
    <w:rsid w:val="00A12B5B"/>
    <w:rsid w:val="00A12FA6"/>
    <w:rsid w:val="00A13D3E"/>
    <w:rsid w:val="00A14060"/>
    <w:rsid w:val="00A14C22"/>
    <w:rsid w:val="00A155EA"/>
    <w:rsid w:val="00A226C7"/>
    <w:rsid w:val="00A25A17"/>
    <w:rsid w:val="00A2608A"/>
    <w:rsid w:val="00A26DDD"/>
    <w:rsid w:val="00A32643"/>
    <w:rsid w:val="00A3793D"/>
    <w:rsid w:val="00A400F5"/>
    <w:rsid w:val="00A414D6"/>
    <w:rsid w:val="00A42E34"/>
    <w:rsid w:val="00A4381B"/>
    <w:rsid w:val="00A43D8A"/>
    <w:rsid w:val="00A459D3"/>
    <w:rsid w:val="00A461DD"/>
    <w:rsid w:val="00A4655A"/>
    <w:rsid w:val="00A47917"/>
    <w:rsid w:val="00A54A4A"/>
    <w:rsid w:val="00A573A3"/>
    <w:rsid w:val="00A60E75"/>
    <w:rsid w:val="00A61849"/>
    <w:rsid w:val="00A61FCD"/>
    <w:rsid w:val="00A6215D"/>
    <w:rsid w:val="00A6245F"/>
    <w:rsid w:val="00A63BCC"/>
    <w:rsid w:val="00A63C3A"/>
    <w:rsid w:val="00A64422"/>
    <w:rsid w:val="00A64DA5"/>
    <w:rsid w:val="00A66E94"/>
    <w:rsid w:val="00A70C00"/>
    <w:rsid w:val="00A738F7"/>
    <w:rsid w:val="00A7412F"/>
    <w:rsid w:val="00A74CC3"/>
    <w:rsid w:val="00A86780"/>
    <w:rsid w:val="00A87563"/>
    <w:rsid w:val="00A933CA"/>
    <w:rsid w:val="00A96B08"/>
    <w:rsid w:val="00A96E54"/>
    <w:rsid w:val="00A97577"/>
    <w:rsid w:val="00AA0854"/>
    <w:rsid w:val="00AA2EB2"/>
    <w:rsid w:val="00AA3605"/>
    <w:rsid w:val="00AA42FD"/>
    <w:rsid w:val="00AB05EB"/>
    <w:rsid w:val="00AB3D31"/>
    <w:rsid w:val="00AB446C"/>
    <w:rsid w:val="00AB4CCA"/>
    <w:rsid w:val="00AB4EB5"/>
    <w:rsid w:val="00AB5200"/>
    <w:rsid w:val="00AB5A24"/>
    <w:rsid w:val="00AC108B"/>
    <w:rsid w:val="00AC3198"/>
    <w:rsid w:val="00AC3307"/>
    <w:rsid w:val="00AC474A"/>
    <w:rsid w:val="00AC5041"/>
    <w:rsid w:val="00AC5EB4"/>
    <w:rsid w:val="00AC6004"/>
    <w:rsid w:val="00AC7AF4"/>
    <w:rsid w:val="00AD0E93"/>
    <w:rsid w:val="00AD2D2E"/>
    <w:rsid w:val="00AD2FD4"/>
    <w:rsid w:val="00AD4210"/>
    <w:rsid w:val="00AD48A5"/>
    <w:rsid w:val="00AE0FCD"/>
    <w:rsid w:val="00AE13D5"/>
    <w:rsid w:val="00AE1449"/>
    <w:rsid w:val="00AE1FA1"/>
    <w:rsid w:val="00AE2E24"/>
    <w:rsid w:val="00AE6D08"/>
    <w:rsid w:val="00AE6EEE"/>
    <w:rsid w:val="00AE7708"/>
    <w:rsid w:val="00AF1242"/>
    <w:rsid w:val="00AF47CF"/>
    <w:rsid w:val="00AF5F48"/>
    <w:rsid w:val="00AF7482"/>
    <w:rsid w:val="00AF7A74"/>
    <w:rsid w:val="00B01862"/>
    <w:rsid w:val="00B026B5"/>
    <w:rsid w:val="00B04ACF"/>
    <w:rsid w:val="00B051A9"/>
    <w:rsid w:val="00B05746"/>
    <w:rsid w:val="00B05BC8"/>
    <w:rsid w:val="00B060E7"/>
    <w:rsid w:val="00B075A7"/>
    <w:rsid w:val="00B100A3"/>
    <w:rsid w:val="00B11633"/>
    <w:rsid w:val="00B13471"/>
    <w:rsid w:val="00B14D2F"/>
    <w:rsid w:val="00B15488"/>
    <w:rsid w:val="00B15D5A"/>
    <w:rsid w:val="00B16BC5"/>
    <w:rsid w:val="00B20CBA"/>
    <w:rsid w:val="00B21382"/>
    <w:rsid w:val="00B22ED7"/>
    <w:rsid w:val="00B23401"/>
    <w:rsid w:val="00B300C8"/>
    <w:rsid w:val="00B31D93"/>
    <w:rsid w:val="00B32C23"/>
    <w:rsid w:val="00B366F3"/>
    <w:rsid w:val="00B3707C"/>
    <w:rsid w:val="00B37D77"/>
    <w:rsid w:val="00B40A49"/>
    <w:rsid w:val="00B43E9C"/>
    <w:rsid w:val="00B45826"/>
    <w:rsid w:val="00B52F16"/>
    <w:rsid w:val="00B53EB7"/>
    <w:rsid w:val="00B55EBA"/>
    <w:rsid w:val="00B604E1"/>
    <w:rsid w:val="00B6071C"/>
    <w:rsid w:val="00B64484"/>
    <w:rsid w:val="00B648D4"/>
    <w:rsid w:val="00B673CA"/>
    <w:rsid w:val="00B7367B"/>
    <w:rsid w:val="00B739D5"/>
    <w:rsid w:val="00B74213"/>
    <w:rsid w:val="00B74755"/>
    <w:rsid w:val="00B75717"/>
    <w:rsid w:val="00B76466"/>
    <w:rsid w:val="00B7677B"/>
    <w:rsid w:val="00B77F8A"/>
    <w:rsid w:val="00B80059"/>
    <w:rsid w:val="00B800F8"/>
    <w:rsid w:val="00B800FD"/>
    <w:rsid w:val="00B831A4"/>
    <w:rsid w:val="00B83B4A"/>
    <w:rsid w:val="00B83BEC"/>
    <w:rsid w:val="00B83F8D"/>
    <w:rsid w:val="00B86156"/>
    <w:rsid w:val="00B9031C"/>
    <w:rsid w:val="00B90B27"/>
    <w:rsid w:val="00B950A7"/>
    <w:rsid w:val="00B97850"/>
    <w:rsid w:val="00BA20B6"/>
    <w:rsid w:val="00BA391B"/>
    <w:rsid w:val="00BA3B9C"/>
    <w:rsid w:val="00BA3ED0"/>
    <w:rsid w:val="00BA5B71"/>
    <w:rsid w:val="00BB0061"/>
    <w:rsid w:val="00BB3D8C"/>
    <w:rsid w:val="00BB4BA0"/>
    <w:rsid w:val="00BB53FF"/>
    <w:rsid w:val="00BB5C26"/>
    <w:rsid w:val="00BB6D8E"/>
    <w:rsid w:val="00BC0080"/>
    <w:rsid w:val="00BC3472"/>
    <w:rsid w:val="00BC37D0"/>
    <w:rsid w:val="00BC5544"/>
    <w:rsid w:val="00BC5E23"/>
    <w:rsid w:val="00BC6012"/>
    <w:rsid w:val="00BD0268"/>
    <w:rsid w:val="00BD0DF4"/>
    <w:rsid w:val="00BD16DA"/>
    <w:rsid w:val="00BD2405"/>
    <w:rsid w:val="00BD2A77"/>
    <w:rsid w:val="00BD3EDE"/>
    <w:rsid w:val="00BD406C"/>
    <w:rsid w:val="00BD4180"/>
    <w:rsid w:val="00BD49CA"/>
    <w:rsid w:val="00BD50B8"/>
    <w:rsid w:val="00BD5D7C"/>
    <w:rsid w:val="00BD5ED1"/>
    <w:rsid w:val="00BD7393"/>
    <w:rsid w:val="00BD7889"/>
    <w:rsid w:val="00BE2BE9"/>
    <w:rsid w:val="00BE2E86"/>
    <w:rsid w:val="00BE329C"/>
    <w:rsid w:val="00BE439D"/>
    <w:rsid w:val="00BE7AB2"/>
    <w:rsid w:val="00BF00EA"/>
    <w:rsid w:val="00BF234B"/>
    <w:rsid w:val="00BF32EE"/>
    <w:rsid w:val="00BF7FA5"/>
    <w:rsid w:val="00C003B9"/>
    <w:rsid w:val="00C008E0"/>
    <w:rsid w:val="00C0182C"/>
    <w:rsid w:val="00C018BA"/>
    <w:rsid w:val="00C02F67"/>
    <w:rsid w:val="00C0326E"/>
    <w:rsid w:val="00C0363A"/>
    <w:rsid w:val="00C038DE"/>
    <w:rsid w:val="00C0417C"/>
    <w:rsid w:val="00C0577F"/>
    <w:rsid w:val="00C05DC5"/>
    <w:rsid w:val="00C137C6"/>
    <w:rsid w:val="00C1747E"/>
    <w:rsid w:val="00C205B7"/>
    <w:rsid w:val="00C23C13"/>
    <w:rsid w:val="00C23C41"/>
    <w:rsid w:val="00C24137"/>
    <w:rsid w:val="00C26144"/>
    <w:rsid w:val="00C26273"/>
    <w:rsid w:val="00C265DE"/>
    <w:rsid w:val="00C3022E"/>
    <w:rsid w:val="00C309D5"/>
    <w:rsid w:val="00C30F3C"/>
    <w:rsid w:val="00C32B21"/>
    <w:rsid w:val="00C335E9"/>
    <w:rsid w:val="00C353A7"/>
    <w:rsid w:val="00C36F01"/>
    <w:rsid w:val="00C403BA"/>
    <w:rsid w:val="00C41D22"/>
    <w:rsid w:val="00C43078"/>
    <w:rsid w:val="00C440FC"/>
    <w:rsid w:val="00C44769"/>
    <w:rsid w:val="00C454F8"/>
    <w:rsid w:val="00C4692E"/>
    <w:rsid w:val="00C500A7"/>
    <w:rsid w:val="00C50C17"/>
    <w:rsid w:val="00C50E3E"/>
    <w:rsid w:val="00C5258A"/>
    <w:rsid w:val="00C528D4"/>
    <w:rsid w:val="00C52A44"/>
    <w:rsid w:val="00C52C97"/>
    <w:rsid w:val="00C540F0"/>
    <w:rsid w:val="00C57278"/>
    <w:rsid w:val="00C61D65"/>
    <w:rsid w:val="00C622AE"/>
    <w:rsid w:val="00C62EEF"/>
    <w:rsid w:val="00C65543"/>
    <w:rsid w:val="00C6719C"/>
    <w:rsid w:val="00C708B9"/>
    <w:rsid w:val="00C70E7F"/>
    <w:rsid w:val="00C7350E"/>
    <w:rsid w:val="00C735DB"/>
    <w:rsid w:val="00C735DD"/>
    <w:rsid w:val="00C745A7"/>
    <w:rsid w:val="00C753BD"/>
    <w:rsid w:val="00C75F61"/>
    <w:rsid w:val="00C778F3"/>
    <w:rsid w:val="00C779B5"/>
    <w:rsid w:val="00C80AB0"/>
    <w:rsid w:val="00C812EF"/>
    <w:rsid w:val="00C818EE"/>
    <w:rsid w:val="00C82998"/>
    <w:rsid w:val="00C8380E"/>
    <w:rsid w:val="00C84B35"/>
    <w:rsid w:val="00C867D3"/>
    <w:rsid w:val="00C9395C"/>
    <w:rsid w:val="00C95D52"/>
    <w:rsid w:val="00C96079"/>
    <w:rsid w:val="00C96A4D"/>
    <w:rsid w:val="00C96FA4"/>
    <w:rsid w:val="00CA0A9B"/>
    <w:rsid w:val="00CA129E"/>
    <w:rsid w:val="00CA1AD0"/>
    <w:rsid w:val="00CA240C"/>
    <w:rsid w:val="00CA3487"/>
    <w:rsid w:val="00CA4B1E"/>
    <w:rsid w:val="00CA551A"/>
    <w:rsid w:val="00CA719B"/>
    <w:rsid w:val="00CB006F"/>
    <w:rsid w:val="00CB0B01"/>
    <w:rsid w:val="00CB259D"/>
    <w:rsid w:val="00CB5B48"/>
    <w:rsid w:val="00CB6BE6"/>
    <w:rsid w:val="00CB6FF4"/>
    <w:rsid w:val="00CC003F"/>
    <w:rsid w:val="00CC00A9"/>
    <w:rsid w:val="00CC1B5C"/>
    <w:rsid w:val="00CC1D6A"/>
    <w:rsid w:val="00CC2080"/>
    <w:rsid w:val="00CC7EDE"/>
    <w:rsid w:val="00CD0906"/>
    <w:rsid w:val="00CD0E75"/>
    <w:rsid w:val="00CD7A3B"/>
    <w:rsid w:val="00CE19A9"/>
    <w:rsid w:val="00CE3EAD"/>
    <w:rsid w:val="00CE43D0"/>
    <w:rsid w:val="00CE4714"/>
    <w:rsid w:val="00CE7159"/>
    <w:rsid w:val="00CF142A"/>
    <w:rsid w:val="00CF4D29"/>
    <w:rsid w:val="00CF740A"/>
    <w:rsid w:val="00D00046"/>
    <w:rsid w:val="00D002A2"/>
    <w:rsid w:val="00D00656"/>
    <w:rsid w:val="00D01221"/>
    <w:rsid w:val="00D02A71"/>
    <w:rsid w:val="00D03FC8"/>
    <w:rsid w:val="00D06D5A"/>
    <w:rsid w:val="00D07D73"/>
    <w:rsid w:val="00D100B8"/>
    <w:rsid w:val="00D10E28"/>
    <w:rsid w:val="00D118D6"/>
    <w:rsid w:val="00D16681"/>
    <w:rsid w:val="00D20526"/>
    <w:rsid w:val="00D20C46"/>
    <w:rsid w:val="00D22B4F"/>
    <w:rsid w:val="00D22ED3"/>
    <w:rsid w:val="00D239EA"/>
    <w:rsid w:val="00D23D01"/>
    <w:rsid w:val="00D254CF"/>
    <w:rsid w:val="00D25C84"/>
    <w:rsid w:val="00D26B05"/>
    <w:rsid w:val="00D27510"/>
    <w:rsid w:val="00D27668"/>
    <w:rsid w:val="00D32374"/>
    <w:rsid w:val="00D32530"/>
    <w:rsid w:val="00D33423"/>
    <w:rsid w:val="00D347E9"/>
    <w:rsid w:val="00D36691"/>
    <w:rsid w:val="00D400DB"/>
    <w:rsid w:val="00D436C6"/>
    <w:rsid w:val="00D44ED0"/>
    <w:rsid w:val="00D457EC"/>
    <w:rsid w:val="00D52837"/>
    <w:rsid w:val="00D532AD"/>
    <w:rsid w:val="00D541AA"/>
    <w:rsid w:val="00D6080D"/>
    <w:rsid w:val="00D6221E"/>
    <w:rsid w:val="00D624FA"/>
    <w:rsid w:val="00D63171"/>
    <w:rsid w:val="00D65389"/>
    <w:rsid w:val="00D659A4"/>
    <w:rsid w:val="00D66ADD"/>
    <w:rsid w:val="00D701E6"/>
    <w:rsid w:val="00D70A7B"/>
    <w:rsid w:val="00D70D9C"/>
    <w:rsid w:val="00D71F91"/>
    <w:rsid w:val="00D738D0"/>
    <w:rsid w:val="00D80F61"/>
    <w:rsid w:val="00D85EB2"/>
    <w:rsid w:val="00D90C3B"/>
    <w:rsid w:val="00D90EEE"/>
    <w:rsid w:val="00D925DE"/>
    <w:rsid w:val="00D92831"/>
    <w:rsid w:val="00D93335"/>
    <w:rsid w:val="00D96070"/>
    <w:rsid w:val="00D966BC"/>
    <w:rsid w:val="00DA0FC4"/>
    <w:rsid w:val="00DA26FA"/>
    <w:rsid w:val="00DA3DDF"/>
    <w:rsid w:val="00DA3E4D"/>
    <w:rsid w:val="00DA41FD"/>
    <w:rsid w:val="00DA43DA"/>
    <w:rsid w:val="00DB0792"/>
    <w:rsid w:val="00DB48A0"/>
    <w:rsid w:val="00DB519D"/>
    <w:rsid w:val="00DB5B84"/>
    <w:rsid w:val="00DB6ACF"/>
    <w:rsid w:val="00DC0BA1"/>
    <w:rsid w:val="00DC1D6A"/>
    <w:rsid w:val="00DC24E5"/>
    <w:rsid w:val="00DC2E4C"/>
    <w:rsid w:val="00DC4657"/>
    <w:rsid w:val="00DC589B"/>
    <w:rsid w:val="00DC61EA"/>
    <w:rsid w:val="00DD0F7E"/>
    <w:rsid w:val="00DD3E54"/>
    <w:rsid w:val="00DD4254"/>
    <w:rsid w:val="00DD5872"/>
    <w:rsid w:val="00DE025D"/>
    <w:rsid w:val="00DE035C"/>
    <w:rsid w:val="00DE03DD"/>
    <w:rsid w:val="00DE11AF"/>
    <w:rsid w:val="00DE5693"/>
    <w:rsid w:val="00DE5B81"/>
    <w:rsid w:val="00DF2C6A"/>
    <w:rsid w:val="00DF2F5C"/>
    <w:rsid w:val="00DF524A"/>
    <w:rsid w:val="00DF5353"/>
    <w:rsid w:val="00DF699F"/>
    <w:rsid w:val="00DF7A92"/>
    <w:rsid w:val="00E01635"/>
    <w:rsid w:val="00E0328A"/>
    <w:rsid w:val="00E040CC"/>
    <w:rsid w:val="00E069EF"/>
    <w:rsid w:val="00E07540"/>
    <w:rsid w:val="00E1156C"/>
    <w:rsid w:val="00E120ED"/>
    <w:rsid w:val="00E1227D"/>
    <w:rsid w:val="00E1278B"/>
    <w:rsid w:val="00E12C5C"/>
    <w:rsid w:val="00E1490F"/>
    <w:rsid w:val="00E17D31"/>
    <w:rsid w:val="00E217DB"/>
    <w:rsid w:val="00E23523"/>
    <w:rsid w:val="00E23B48"/>
    <w:rsid w:val="00E2455C"/>
    <w:rsid w:val="00E27CA5"/>
    <w:rsid w:val="00E302B2"/>
    <w:rsid w:val="00E32498"/>
    <w:rsid w:val="00E32882"/>
    <w:rsid w:val="00E32F03"/>
    <w:rsid w:val="00E33AA9"/>
    <w:rsid w:val="00E33B66"/>
    <w:rsid w:val="00E34D56"/>
    <w:rsid w:val="00E375AF"/>
    <w:rsid w:val="00E40ECD"/>
    <w:rsid w:val="00E41800"/>
    <w:rsid w:val="00E432A2"/>
    <w:rsid w:val="00E4538F"/>
    <w:rsid w:val="00E45710"/>
    <w:rsid w:val="00E4612D"/>
    <w:rsid w:val="00E50D0F"/>
    <w:rsid w:val="00E51881"/>
    <w:rsid w:val="00E51FA5"/>
    <w:rsid w:val="00E57542"/>
    <w:rsid w:val="00E57C50"/>
    <w:rsid w:val="00E62231"/>
    <w:rsid w:val="00E624D7"/>
    <w:rsid w:val="00E63E39"/>
    <w:rsid w:val="00E64ABF"/>
    <w:rsid w:val="00E671B3"/>
    <w:rsid w:val="00E67B58"/>
    <w:rsid w:val="00E71233"/>
    <w:rsid w:val="00E717FB"/>
    <w:rsid w:val="00E72AF1"/>
    <w:rsid w:val="00E74D73"/>
    <w:rsid w:val="00E75101"/>
    <w:rsid w:val="00E75129"/>
    <w:rsid w:val="00E7517B"/>
    <w:rsid w:val="00E764B1"/>
    <w:rsid w:val="00E804FA"/>
    <w:rsid w:val="00E81D7C"/>
    <w:rsid w:val="00E82856"/>
    <w:rsid w:val="00E9164A"/>
    <w:rsid w:val="00E91CFA"/>
    <w:rsid w:val="00E92B1A"/>
    <w:rsid w:val="00E9433E"/>
    <w:rsid w:val="00E96E9B"/>
    <w:rsid w:val="00E97742"/>
    <w:rsid w:val="00EA185E"/>
    <w:rsid w:val="00EA66CE"/>
    <w:rsid w:val="00EA6C5C"/>
    <w:rsid w:val="00EA70F5"/>
    <w:rsid w:val="00EB2DAC"/>
    <w:rsid w:val="00EB4E37"/>
    <w:rsid w:val="00EC15F0"/>
    <w:rsid w:val="00EC1E82"/>
    <w:rsid w:val="00EC2A73"/>
    <w:rsid w:val="00EC31B4"/>
    <w:rsid w:val="00EC3501"/>
    <w:rsid w:val="00EC3F24"/>
    <w:rsid w:val="00EC5E14"/>
    <w:rsid w:val="00EC79D3"/>
    <w:rsid w:val="00EC7B12"/>
    <w:rsid w:val="00ED0738"/>
    <w:rsid w:val="00ED2143"/>
    <w:rsid w:val="00ED2997"/>
    <w:rsid w:val="00ED35B4"/>
    <w:rsid w:val="00ED453B"/>
    <w:rsid w:val="00ED7CCC"/>
    <w:rsid w:val="00ED7E34"/>
    <w:rsid w:val="00EE091C"/>
    <w:rsid w:val="00EE0D8B"/>
    <w:rsid w:val="00EE2531"/>
    <w:rsid w:val="00EE4249"/>
    <w:rsid w:val="00EE4490"/>
    <w:rsid w:val="00EE6BC0"/>
    <w:rsid w:val="00EE6FB1"/>
    <w:rsid w:val="00EF1B3C"/>
    <w:rsid w:val="00EF232E"/>
    <w:rsid w:val="00EF2EA3"/>
    <w:rsid w:val="00EF6D8F"/>
    <w:rsid w:val="00F00547"/>
    <w:rsid w:val="00F00777"/>
    <w:rsid w:val="00F02E5C"/>
    <w:rsid w:val="00F03126"/>
    <w:rsid w:val="00F0612F"/>
    <w:rsid w:val="00F07445"/>
    <w:rsid w:val="00F10396"/>
    <w:rsid w:val="00F10534"/>
    <w:rsid w:val="00F116F2"/>
    <w:rsid w:val="00F11C4E"/>
    <w:rsid w:val="00F12C30"/>
    <w:rsid w:val="00F1330D"/>
    <w:rsid w:val="00F139B4"/>
    <w:rsid w:val="00F1688D"/>
    <w:rsid w:val="00F16D34"/>
    <w:rsid w:val="00F179FD"/>
    <w:rsid w:val="00F20D3A"/>
    <w:rsid w:val="00F210DD"/>
    <w:rsid w:val="00F21379"/>
    <w:rsid w:val="00F2283A"/>
    <w:rsid w:val="00F235EB"/>
    <w:rsid w:val="00F237E6"/>
    <w:rsid w:val="00F23889"/>
    <w:rsid w:val="00F24754"/>
    <w:rsid w:val="00F25389"/>
    <w:rsid w:val="00F300E2"/>
    <w:rsid w:val="00F323B8"/>
    <w:rsid w:val="00F372E1"/>
    <w:rsid w:val="00F3736F"/>
    <w:rsid w:val="00F377E0"/>
    <w:rsid w:val="00F4090D"/>
    <w:rsid w:val="00F4131A"/>
    <w:rsid w:val="00F43187"/>
    <w:rsid w:val="00F43374"/>
    <w:rsid w:val="00F43D89"/>
    <w:rsid w:val="00F44F5D"/>
    <w:rsid w:val="00F46380"/>
    <w:rsid w:val="00F46870"/>
    <w:rsid w:val="00F46E30"/>
    <w:rsid w:val="00F4730D"/>
    <w:rsid w:val="00F52ACA"/>
    <w:rsid w:val="00F534B2"/>
    <w:rsid w:val="00F537DD"/>
    <w:rsid w:val="00F559F9"/>
    <w:rsid w:val="00F6038C"/>
    <w:rsid w:val="00F61C71"/>
    <w:rsid w:val="00F61EBD"/>
    <w:rsid w:val="00F63D25"/>
    <w:rsid w:val="00F64463"/>
    <w:rsid w:val="00F65A18"/>
    <w:rsid w:val="00F67154"/>
    <w:rsid w:val="00F6741B"/>
    <w:rsid w:val="00F67D71"/>
    <w:rsid w:val="00F700B9"/>
    <w:rsid w:val="00F706EE"/>
    <w:rsid w:val="00F723F4"/>
    <w:rsid w:val="00F72C97"/>
    <w:rsid w:val="00F73B4A"/>
    <w:rsid w:val="00F80046"/>
    <w:rsid w:val="00F80850"/>
    <w:rsid w:val="00F8214A"/>
    <w:rsid w:val="00F82497"/>
    <w:rsid w:val="00F83054"/>
    <w:rsid w:val="00F83105"/>
    <w:rsid w:val="00F84358"/>
    <w:rsid w:val="00F86E33"/>
    <w:rsid w:val="00F9173D"/>
    <w:rsid w:val="00F930A1"/>
    <w:rsid w:val="00F93C80"/>
    <w:rsid w:val="00F9574E"/>
    <w:rsid w:val="00FA30F3"/>
    <w:rsid w:val="00FA4B5D"/>
    <w:rsid w:val="00FA4F20"/>
    <w:rsid w:val="00FA6BC1"/>
    <w:rsid w:val="00FB0CC6"/>
    <w:rsid w:val="00FB4858"/>
    <w:rsid w:val="00FB5354"/>
    <w:rsid w:val="00FB5807"/>
    <w:rsid w:val="00FB6D2A"/>
    <w:rsid w:val="00FB7076"/>
    <w:rsid w:val="00FC0247"/>
    <w:rsid w:val="00FC1E79"/>
    <w:rsid w:val="00FC21B8"/>
    <w:rsid w:val="00FC224B"/>
    <w:rsid w:val="00FC3057"/>
    <w:rsid w:val="00FC3F9C"/>
    <w:rsid w:val="00FC46C7"/>
    <w:rsid w:val="00FC5F7C"/>
    <w:rsid w:val="00FC759C"/>
    <w:rsid w:val="00FD0264"/>
    <w:rsid w:val="00FD18E9"/>
    <w:rsid w:val="00FD2CED"/>
    <w:rsid w:val="00FD4003"/>
    <w:rsid w:val="00FD49A6"/>
    <w:rsid w:val="00FD693D"/>
    <w:rsid w:val="00FD7C0D"/>
    <w:rsid w:val="00FD7C1B"/>
    <w:rsid w:val="00FE2024"/>
    <w:rsid w:val="00FE4EE2"/>
    <w:rsid w:val="00FE541B"/>
    <w:rsid w:val="00FF0527"/>
    <w:rsid w:val="00FF1429"/>
    <w:rsid w:val="00FF4B19"/>
    <w:rsid w:val="00FF5017"/>
    <w:rsid w:val="0506DBEA"/>
    <w:rsid w:val="053337AD"/>
    <w:rsid w:val="068286CC"/>
    <w:rsid w:val="0C9009C1"/>
    <w:rsid w:val="19DF524A"/>
    <w:rsid w:val="1A3028C3"/>
    <w:rsid w:val="1EB3EA11"/>
    <w:rsid w:val="24F4AA09"/>
    <w:rsid w:val="289DA7C4"/>
    <w:rsid w:val="2C958232"/>
    <w:rsid w:val="32D40923"/>
    <w:rsid w:val="37CC259B"/>
    <w:rsid w:val="39BE8E87"/>
    <w:rsid w:val="425915D9"/>
    <w:rsid w:val="4373E665"/>
    <w:rsid w:val="465AE32F"/>
    <w:rsid w:val="48B7919F"/>
    <w:rsid w:val="4A57DEE1"/>
    <w:rsid w:val="4BE2331E"/>
    <w:rsid w:val="4E74D578"/>
    <w:rsid w:val="5E481E0E"/>
    <w:rsid w:val="6131DE2E"/>
    <w:rsid w:val="6146BA36"/>
    <w:rsid w:val="64D1339C"/>
    <w:rsid w:val="68FFB936"/>
    <w:rsid w:val="6E7C3D51"/>
    <w:rsid w:val="6EF6E896"/>
    <w:rsid w:val="7498D9DF"/>
    <w:rsid w:val="77126C04"/>
    <w:rsid w:val="7CF4CCE2"/>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F9173D"/>
    <w:pPr>
      <w:suppressAutoHyphens w:val="0"/>
      <w:overflowPunct w:val="0"/>
      <w:autoSpaceDE w:val="0"/>
      <w:autoSpaceDN w:val="0"/>
      <w:adjustRightInd w:val="0"/>
    </w:pPr>
    <w:rPr>
      <w:color w:val="000000"/>
      <w:sz w:val="20"/>
      <w:lang w:val="en-US" w:eastAsia="es-MX"/>
    </w:rPr>
  </w:style>
  <w:style w:type="character" w:customStyle="1" w:styleId="normaltextrun">
    <w:name w:val="normaltextrun"/>
    <w:basedOn w:val="Fuentedeprrafopredeter"/>
    <w:rsid w:val="0087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56518340">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566799318">
      <w:bodyDiv w:val="1"/>
      <w:marLeft w:val="0"/>
      <w:marRight w:val="0"/>
      <w:marTop w:val="0"/>
      <w:marBottom w:val="0"/>
      <w:divBdr>
        <w:top w:val="none" w:sz="0" w:space="0" w:color="auto"/>
        <w:left w:val="none" w:sz="0" w:space="0" w:color="auto"/>
        <w:bottom w:val="none" w:sz="0" w:space="0" w:color="auto"/>
        <w:right w:val="none" w:sz="0" w:space="0" w:color="auto"/>
      </w:divBdr>
    </w:div>
    <w:div w:id="1641810072">
      <w:bodyDiv w:val="1"/>
      <w:marLeft w:val="0"/>
      <w:marRight w:val="0"/>
      <w:marTop w:val="0"/>
      <w:marBottom w:val="0"/>
      <w:divBdr>
        <w:top w:val="none" w:sz="0" w:space="0" w:color="auto"/>
        <w:left w:val="none" w:sz="0" w:space="0" w:color="auto"/>
        <w:bottom w:val="none" w:sz="0" w:space="0" w:color="auto"/>
        <w:right w:val="none" w:sz="0" w:space="0" w:color="auto"/>
      </w:divBdr>
    </w:div>
    <w:div w:id="1848710348">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E40A26BC-52C7-49B9-9207-A1FA9CD9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3613BDBE-0AAB-447C-B552-0AC725AC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4561</Words>
  <Characters>25088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10</cp:revision>
  <cp:lastPrinted>2013-11-05T22:28:00Z</cp:lastPrinted>
  <dcterms:created xsi:type="dcterms:W3CDTF">2022-05-31T12:56:00Z</dcterms:created>
  <dcterms:modified xsi:type="dcterms:W3CDTF">2022-06-05T17:22:00Z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