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DB80" w14:textId="77777777" w:rsidR="00517EC5" w:rsidRPr="008A290B" w:rsidRDefault="00517EC5" w:rsidP="00517EC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1C648A" w14:textId="77777777" w:rsidR="00517EC5" w:rsidRDefault="00517EC5" w:rsidP="00517EC5">
      <w:pPr>
        <w:jc w:val="both"/>
        <w:rPr>
          <w:rFonts w:ascii="Arial" w:hAnsi="Arial" w:cs="Arial"/>
          <w:sz w:val="20"/>
          <w:lang w:val="es-419"/>
        </w:rPr>
      </w:pPr>
    </w:p>
    <w:p w14:paraId="78097809" w14:textId="77777777" w:rsidR="00517EC5" w:rsidRPr="00517EC5" w:rsidRDefault="00517EC5" w:rsidP="00517EC5">
      <w:pPr>
        <w:jc w:val="both"/>
        <w:rPr>
          <w:rFonts w:ascii="Arial" w:hAnsi="Arial" w:cs="Arial"/>
          <w:sz w:val="20"/>
          <w:lang w:val="es-419"/>
        </w:rPr>
      </w:pPr>
      <w:r w:rsidRPr="00517EC5">
        <w:rPr>
          <w:rFonts w:ascii="Arial" w:hAnsi="Arial" w:cs="Arial"/>
          <w:sz w:val="20"/>
          <w:lang w:val="es-419"/>
        </w:rPr>
        <w:t>Radicación:</w:t>
      </w:r>
      <w:r w:rsidRPr="00517EC5">
        <w:rPr>
          <w:rFonts w:ascii="Arial" w:hAnsi="Arial" w:cs="Arial"/>
          <w:sz w:val="20"/>
          <w:lang w:val="es-419"/>
        </w:rPr>
        <w:tab/>
        <w:t>66682310300120210018301</w:t>
      </w:r>
    </w:p>
    <w:p w14:paraId="1E4EE4F6" w14:textId="044EC427" w:rsidR="00517EC5" w:rsidRPr="00517EC5" w:rsidRDefault="00517EC5" w:rsidP="00517EC5">
      <w:pPr>
        <w:jc w:val="both"/>
        <w:rPr>
          <w:rFonts w:ascii="Arial" w:hAnsi="Arial" w:cs="Arial"/>
          <w:sz w:val="20"/>
          <w:lang w:val="es-419"/>
        </w:rPr>
      </w:pPr>
      <w:r w:rsidRPr="00517EC5">
        <w:rPr>
          <w:rFonts w:ascii="Arial" w:hAnsi="Arial" w:cs="Arial"/>
          <w:sz w:val="20"/>
          <w:lang w:val="es-419"/>
        </w:rPr>
        <w:t>Asunto:</w:t>
      </w:r>
      <w:r>
        <w:rPr>
          <w:rFonts w:ascii="Arial" w:hAnsi="Arial" w:cs="Arial"/>
          <w:sz w:val="20"/>
          <w:lang w:val="es-419"/>
        </w:rPr>
        <w:tab/>
      </w:r>
      <w:r w:rsidRPr="00517EC5">
        <w:rPr>
          <w:rFonts w:ascii="Arial" w:hAnsi="Arial" w:cs="Arial"/>
          <w:sz w:val="20"/>
          <w:lang w:val="es-419"/>
        </w:rPr>
        <w:tab/>
        <w:t>Acción popular – Apelación de sentencia.</w:t>
      </w:r>
    </w:p>
    <w:p w14:paraId="53B2763A" w14:textId="77777777" w:rsidR="00517EC5" w:rsidRPr="00517EC5" w:rsidRDefault="00517EC5" w:rsidP="00517EC5">
      <w:pPr>
        <w:jc w:val="both"/>
        <w:rPr>
          <w:rFonts w:ascii="Arial" w:hAnsi="Arial" w:cs="Arial"/>
          <w:sz w:val="20"/>
          <w:lang w:val="es-419"/>
        </w:rPr>
      </w:pPr>
      <w:r w:rsidRPr="00517EC5">
        <w:rPr>
          <w:rFonts w:ascii="Arial" w:hAnsi="Arial" w:cs="Arial"/>
          <w:sz w:val="20"/>
          <w:lang w:val="es-419"/>
        </w:rPr>
        <w:t>Proviene:</w:t>
      </w:r>
      <w:r w:rsidRPr="00517EC5">
        <w:rPr>
          <w:rFonts w:ascii="Arial" w:hAnsi="Arial" w:cs="Arial"/>
          <w:sz w:val="20"/>
          <w:lang w:val="es-419"/>
        </w:rPr>
        <w:tab/>
        <w:t>Juzgado Civil del Circuito de Santa Rosa de Cabal</w:t>
      </w:r>
    </w:p>
    <w:p w14:paraId="006E6624" w14:textId="77777777" w:rsidR="00517EC5" w:rsidRPr="00517EC5" w:rsidRDefault="00517EC5" w:rsidP="00517EC5">
      <w:pPr>
        <w:jc w:val="both"/>
        <w:rPr>
          <w:rFonts w:ascii="Arial" w:hAnsi="Arial" w:cs="Arial"/>
          <w:sz w:val="20"/>
          <w:lang w:val="es-419"/>
        </w:rPr>
      </w:pPr>
      <w:r w:rsidRPr="00517EC5">
        <w:rPr>
          <w:rFonts w:ascii="Arial" w:hAnsi="Arial" w:cs="Arial"/>
          <w:sz w:val="20"/>
          <w:lang w:val="es-419"/>
        </w:rPr>
        <w:t>Accionantes:</w:t>
      </w:r>
      <w:r w:rsidRPr="00517EC5">
        <w:rPr>
          <w:rFonts w:ascii="Arial" w:hAnsi="Arial" w:cs="Arial"/>
          <w:sz w:val="20"/>
          <w:lang w:val="es-419"/>
        </w:rPr>
        <w:tab/>
        <w:t xml:space="preserve">Gerardo Herrera. </w:t>
      </w:r>
    </w:p>
    <w:p w14:paraId="2651291A" w14:textId="77777777" w:rsidR="00517EC5" w:rsidRPr="00517EC5" w:rsidRDefault="00517EC5" w:rsidP="00517EC5">
      <w:pPr>
        <w:jc w:val="both"/>
        <w:rPr>
          <w:rFonts w:ascii="Arial" w:hAnsi="Arial" w:cs="Arial"/>
          <w:sz w:val="20"/>
          <w:lang w:val="es-419"/>
        </w:rPr>
      </w:pPr>
      <w:r w:rsidRPr="00517EC5">
        <w:rPr>
          <w:rFonts w:ascii="Arial" w:hAnsi="Arial" w:cs="Arial"/>
          <w:sz w:val="20"/>
          <w:lang w:val="es-419"/>
        </w:rPr>
        <w:t>Coadyuvantes:</w:t>
      </w:r>
      <w:r w:rsidRPr="00517EC5">
        <w:rPr>
          <w:rFonts w:ascii="Arial" w:hAnsi="Arial" w:cs="Arial"/>
          <w:sz w:val="20"/>
          <w:lang w:val="es-419"/>
        </w:rPr>
        <w:tab/>
      </w:r>
      <w:proofErr w:type="spellStart"/>
      <w:r w:rsidRPr="00517EC5">
        <w:rPr>
          <w:rFonts w:ascii="Arial" w:hAnsi="Arial" w:cs="Arial"/>
          <w:sz w:val="20"/>
          <w:lang w:val="es-419"/>
        </w:rPr>
        <w:t>Cotty</w:t>
      </w:r>
      <w:proofErr w:type="spellEnd"/>
      <w:r w:rsidRPr="00517EC5">
        <w:rPr>
          <w:rFonts w:ascii="Arial" w:hAnsi="Arial" w:cs="Arial"/>
          <w:sz w:val="20"/>
          <w:lang w:val="es-419"/>
        </w:rPr>
        <w:t xml:space="preserve"> Morales Caamaño y Mario Restrepo</w:t>
      </w:r>
    </w:p>
    <w:p w14:paraId="5549CDF6" w14:textId="12A2A2DD" w:rsidR="00517EC5" w:rsidRDefault="00517EC5" w:rsidP="00517EC5">
      <w:pPr>
        <w:ind w:left="1410" w:hanging="1410"/>
        <w:jc w:val="both"/>
        <w:rPr>
          <w:rFonts w:ascii="Arial" w:hAnsi="Arial" w:cs="Arial"/>
          <w:sz w:val="20"/>
          <w:lang w:val="es-419"/>
        </w:rPr>
      </w:pPr>
      <w:r w:rsidRPr="00517EC5">
        <w:rPr>
          <w:rFonts w:ascii="Arial" w:hAnsi="Arial" w:cs="Arial"/>
          <w:sz w:val="20"/>
          <w:lang w:val="es-419"/>
        </w:rPr>
        <w:t>Accionado:</w:t>
      </w:r>
      <w:r w:rsidRPr="00517EC5">
        <w:rPr>
          <w:rFonts w:ascii="Arial" w:hAnsi="Arial" w:cs="Arial"/>
          <w:sz w:val="20"/>
          <w:lang w:val="es-419"/>
        </w:rPr>
        <w:tab/>
        <w:t>Oscar Jhony Montoya Marín, propietario del establecimiento de comercio Panadería, Pastelería, Heladería Dulce Tentación SRC</w:t>
      </w:r>
    </w:p>
    <w:p w14:paraId="0B6F2951" w14:textId="77777777" w:rsidR="00517EC5" w:rsidRDefault="00517EC5" w:rsidP="00517EC5">
      <w:pPr>
        <w:jc w:val="both"/>
        <w:rPr>
          <w:rFonts w:ascii="Arial" w:hAnsi="Arial" w:cs="Arial"/>
          <w:sz w:val="20"/>
          <w:lang w:val="es-419"/>
        </w:rPr>
      </w:pPr>
    </w:p>
    <w:p w14:paraId="1330D9C1" w14:textId="38624362" w:rsidR="008322E3" w:rsidRPr="00E32969" w:rsidRDefault="00517EC5" w:rsidP="008322E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8322E3">
        <w:rPr>
          <w:rFonts w:ascii="Arial" w:hAnsi="Arial" w:cs="Arial"/>
          <w:b/>
          <w:bCs/>
          <w:iCs/>
          <w:sz w:val="20"/>
          <w:szCs w:val="20"/>
          <w:lang w:val="es-419" w:eastAsia="fr-FR"/>
        </w:rPr>
        <w:t xml:space="preserve">ACCIÓN POPULAR / APELACIÓN / CONDENA EN COSTAS / A CARGO DEL VENCIDO EN JUICIO / NO TIENE ESA CALIDAD EL ENTE TERRITORIAL VINCULADO </w:t>
      </w:r>
      <w:r w:rsidR="008322E3" w:rsidRPr="00E32969">
        <w:rPr>
          <w:rFonts w:ascii="Arial" w:hAnsi="Arial" w:cs="Arial"/>
          <w:b/>
          <w:bCs/>
          <w:iCs/>
          <w:sz w:val="20"/>
          <w:szCs w:val="20"/>
          <w:lang w:val="es-419" w:eastAsia="fr-FR"/>
        </w:rPr>
        <w:t xml:space="preserve">/ </w:t>
      </w:r>
      <w:r w:rsidR="00474A14">
        <w:rPr>
          <w:rFonts w:ascii="Arial" w:hAnsi="Arial" w:cs="Arial"/>
          <w:b/>
          <w:bCs/>
          <w:iCs/>
          <w:sz w:val="20"/>
          <w:szCs w:val="20"/>
          <w:lang w:val="es-419" w:eastAsia="fr-FR"/>
        </w:rPr>
        <w:t>SE LLAMA POR DISPOSICIÓN LEGAL, NO POR SER VULNERADOR DE LOS DERECHOS COLECTIVOS.</w:t>
      </w:r>
      <w:bookmarkStart w:id="2" w:name="_GoBack"/>
      <w:bookmarkEnd w:id="2"/>
      <w:r w:rsidR="008322E3">
        <w:rPr>
          <w:rFonts w:ascii="Arial" w:hAnsi="Arial" w:cs="Arial"/>
          <w:b/>
          <w:bCs/>
          <w:iCs/>
          <w:sz w:val="20"/>
          <w:szCs w:val="20"/>
          <w:lang w:val="es-419" w:eastAsia="fr-FR"/>
        </w:rPr>
        <w:t xml:space="preserve"> </w:t>
      </w:r>
    </w:p>
    <w:p w14:paraId="541E74AA" w14:textId="77777777" w:rsidR="008322E3" w:rsidRPr="00E32969" w:rsidRDefault="008322E3" w:rsidP="008322E3">
      <w:pPr>
        <w:jc w:val="both"/>
        <w:rPr>
          <w:rFonts w:ascii="Arial" w:hAnsi="Arial" w:cs="Arial"/>
          <w:sz w:val="20"/>
          <w:lang w:val="es-419"/>
        </w:rPr>
      </w:pPr>
    </w:p>
    <w:p w14:paraId="2F6E7666" w14:textId="77777777" w:rsidR="008322E3" w:rsidRDefault="008322E3" w:rsidP="008322E3">
      <w:pPr>
        <w:jc w:val="both"/>
        <w:rPr>
          <w:rFonts w:ascii="Arial" w:hAnsi="Arial" w:cs="Arial"/>
          <w:sz w:val="20"/>
          <w:lang w:val="es-419"/>
        </w:rPr>
      </w:pPr>
      <w:r w:rsidRPr="00581118">
        <w:rPr>
          <w:rFonts w:ascii="Arial" w:hAnsi="Arial" w:cs="Arial"/>
          <w:sz w:val="20"/>
          <w:lang w:val="es-419"/>
        </w:rPr>
        <w:t>El ataque del actor popular</w:t>
      </w:r>
      <w:r>
        <w:rPr>
          <w:rFonts w:ascii="Arial" w:hAnsi="Arial" w:cs="Arial"/>
          <w:sz w:val="20"/>
          <w:lang w:val="es-419"/>
        </w:rPr>
        <w:t>…</w:t>
      </w:r>
      <w:r w:rsidRPr="00581118">
        <w:rPr>
          <w:rFonts w:ascii="Arial" w:hAnsi="Arial" w:cs="Arial"/>
          <w:sz w:val="20"/>
          <w:lang w:val="es-419"/>
        </w:rPr>
        <w:t xml:space="preserve"> Reclama la condena a cargo de la autoridad porque si la acción prosperó, fue por el incumplimiento de los deberes constitucionales y legales del municipio de garantizar a la población igualdad de condiciones y el cumplimiento de la ley</w:t>
      </w:r>
      <w:r>
        <w:rPr>
          <w:rFonts w:ascii="Arial" w:hAnsi="Arial" w:cs="Arial"/>
          <w:sz w:val="20"/>
          <w:lang w:val="es-419"/>
        </w:rPr>
        <w:t>…</w:t>
      </w:r>
    </w:p>
    <w:p w14:paraId="3BC0FC53" w14:textId="578F53E4" w:rsidR="008322E3" w:rsidRPr="00E32969" w:rsidRDefault="008322E3" w:rsidP="008322E3">
      <w:pPr>
        <w:jc w:val="both"/>
        <w:rPr>
          <w:rFonts w:ascii="Arial" w:hAnsi="Arial" w:cs="Arial"/>
          <w:sz w:val="20"/>
          <w:lang w:val="es-419"/>
        </w:rPr>
      </w:pPr>
    </w:p>
    <w:p w14:paraId="79350BB3" w14:textId="77777777" w:rsidR="008322E3" w:rsidRPr="00E32969" w:rsidRDefault="008322E3" w:rsidP="008322E3">
      <w:pPr>
        <w:jc w:val="both"/>
        <w:rPr>
          <w:rFonts w:ascii="Arial" w:hAnsi="Arial" w:cs="Arial"/>
          <w:sz w:val="20"/>
          <w:lang w:val="es-419"/>
        </w:rPr>
      </w:pPr>
      <w:r w:rsidRPr="00920906">
        <w:rPr>
          <w:rFonts w:ascii="Arial" w:hAnsi="Arial" w:cs="Arial"/>
          <w:sz w:val="20"/>
          <w:lang w:val="es-419"/>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030EDB26" w14:textId="3E6062DF" w:rsidR="008322E3" w:rsidRDefault="008322E3" w:rsidP="008322E3">
      <w:pPr>
        <w:jc w:val="both"/>
        <w:rPr>
          <w:rFonts w:ascii="Arial" w:hAnsi="Arial" w:cs="Arial"/>
          <w:sz w:val="20"/>
        </w:rPr>
      </w:pPr>
    </w:p>
    <w:p w14:paraId="12BDE932" w14:textId="3FF2CB04" w:rsidR="00256B96" w:rsidRDefault="002F4A74" w:rsidP="008322E3">
      <w:pPr>
        <w:jc w:val="both"/>
        <w:rPr>
          <w:rFonts w:ascii="Arial" w:hAnsi="Arial" w:cs="Arial"/>
          <w:sz w:val="20"/>
        </w:rPr>
      </w:pPr>
      <w:r w:rsidRPr="002F4A74">
        <w:rPr>
          <w:rFonts w:ascii="Arial" w:hAnsi="Arial" w:cs="Arial"/>
          <w:sz w:val="20"/>
        </w:rPr>
        <w:t>A su turno, el artículo 365 del C.G.P. pregona como regla general que la condena en costas se impone a la parte vencida en el proceso.</w:t>
      </w:r>
    </w:p>
    <w:p w14:paraId="60633404" w14:textId="77777777" w:rsidR="002F4A74" w:rsidRDefault="002F4A74" w:rsidP="008322E3">
      <w:pPr>
        <w:jc w:val="both"/>
        <w:rPr>
          <w:rFonts w:ascii="Arial" w:hAnsi="Arial" w:cs="Arial"/>
          <w:sz w:val="20"/>
        </w:rPr>
      </w:pPr>
    </w:p>
    <w:p w14:paraId="6BFA03DD" w14:textId="77777777" w:rsidR="008322E3" w:rsidRDefault="008322E3" w:rsidP="008322E3">
      <w:pPr>
        <w:jc w:val="both"/>
        <w:rPr>
          <w:rFonts w:ascii="Arial" w:hAnsi="Arial" w:cs="Arial"/>
          <w:sz w:val="20"/>
        </w:rPr>
      </w:pPr>
      <w:r>
        <w:rPr>
          <w:rFonts w:ascii="Arial" w:hAnsi="Arial" w:cs="Arial"/>
          <w:sz w:val="20"/>
        </w:rPr>
        <w:t xml:space="preserve">… </w:t>
      </w:r>
      <w:r w:rsidRPr="00920906">
        <w:rPr>
          <w:rFonts w:ascii="Arial" w:hAnsi="Arial" w:cs="Arial"/>
          <w:sz w:val="20"/>
        </w:rPr>
        <w:t>en regla de principio las costas se imponen a favor de la parte vencedora del pleito, y a cargo de la parte derrotada</w:t>
      </w:r>
      <w:r>
        <w:rPr>
          <w:rFonts w:ascii="Arial" w:hAnsi="Arial" w:cs="Arial"/>
          <w:sz w:val="20"/>
        </w:rPr>
        <w:t>…</w:t>
      </w:r>
    </w:p>
    <w:p w14:paraId="717324EE" w14:textId="77777777" w:rsidR="008322E3" w:rsidRDefault="008322E3" w:rsidP="008322E3">
      <w:pPr>
        <w:jc w:val="both"/>
        <w:rPr>
          <w:rFonts w:ascii="Arial" w:hAnsi="Arial" w:cs="Arial"/>
          <w:sz w:val="20"/>
        </w:rPr>
      </w:pPr>
    </w:p>
    <w:p w14:paraId="695CA1BD" w14:textId="77777777" w:rsidR="008322E3" w:rsidRDefault="008322E3" w:rsidP="008322E3">
      <w:pPr>
        <w:jc w:val="both"/>
        <w:rPr>
          <w:rFonts w:ascii="Arial" w:hAnsi="Arial" w:cs="Arial"/>
          <w:sz w:val="20"/>
        </w:rPr>
      </w:pPr>
      <w:r w:rsidRPr="00B81D1C">
        <w:rPr>
          <w:rFonts w:ascii="Arial" w:hAnsi="Arial" w:cs="Arial"/>
          <w:sz w:val="20"/>
        </w:rPr>
        <w:t>Como en verdad el municipio de Santa Rosa no era acá accionado, pues no fue a él a quien se atribuyó la vulneración de derechos colectivos por no garantizar el libre acceso sin barreras físicas al lugar donde se ofrecen servicios al público, naturalmente no fue la parte vencida del juicio. Así, la condena no podía serle impuesta</w:t>
      </w:r>
      <w:r>
        <w:rPr>
          <w:rFonts w:ascii="Arial" w:hAnsi="Arial" w:cs="Arial"/>
          <w:sz w:val="20"/>
        </w:rPr>
        <w:t>…</w:t>
      </w:r>
    </w:p>
    <w:p w14:paraId="21B5C36D" w14:textId="77777777" w:rsidR="008322E3" w:rsidRDefault="008322E3" w:rsidP="008322E3">
      <w:pPr>
        <w:jc w:val="both"/>
        <w:rPr>
          <w:rFonts w:ascii="Arial" w:hAnsi="Arial" w:cs="Arial"/>
          <w:sz w:val="20"/>
        </w:rPr>
      </w:pPr>
    </w:p>
    <w:p w14:paraId="6D45408A" w14:textId="2CE7B54D" w:rsidR="008322E3" w:rsidRDefault="00474A14" w:rsidP="008322E3">
      <w:pPr>
        <w:jc w:val="both"/>
        <w:rPr>
          <w:rFonts w:ascii="Arial" w:hAnsi="Arial" w:cs="Arial"/>
          <w:sz w:val="20"/>
        </w:rPr>
      </w:pPr>
      <w:r w:rsidRPr="00474A14">
        <w:rPr>
          <w:rFonts w:ascii="Arial" w:hAnsi="Arial" w:cs="Arial"/>
          <w:sz w:val="20"/>
        </w:rPr>
        <w:t>Por último, la vinculación al trámite del ente territorial se soportó en el inciso final del artículo 21 de la Ley 472 de 1998, que señala que en el auto admisorio de la demanda popular “… se le comunicará a la entidad administrativa encargada de proteger el derecho o el interés colectivo afectado”. Es decir, la autoridad se convoca al proceso por expresa disposición normativa, regla que es obligatoria.</w:t>
      </w:r>
    </w:p>
    <w:p w14:paraId="72B2B22F" w14:textId="212E95AD" w:rsidR="00517EC5" w:rsidRDefault="00517EC5" w:rsidP="008322E3">
      <w:pPr>
        <w:pStyle w:val="Sinespaciado"/>
        <w:jc w:val="both"/>
        <w:rPr>
          <w:rFonts w:ascii="Arial" w:hAnsi="Arial" w:cs="Arial"/>
          <w:sz w:val="20"/>
        </w:rPr>
      </w:pPr>
    </w:p>
    <w:p w14:paraId="4C6AA5EA" w14:textId="77777777" w:rsidR="00517EC5" w:rsidRDefault="00517EC5" w:rsidP="00517EC5">
      <w:pPr>
        <w:jc w:val="both"/>
        <w:rPr>
          <w:rFonts w:ascii="Arial" w:hAnsi="Arial" w:cs="Arial"/>
          <w:sz w:val="20"/>
        </w:rPr>
      </w:pPr>
    </w:p>
    <w:bookmarkEnd w:id="0"/>
    <w:p w14:paraId="326BF121" w14:textId="77777777" w:rsidR="00517EC5" w:rsidRDefault="00517EC5" w:rsidP="00517EC5">
      <w:pPr>
        <w:jc w:val="both"/>
        <w:rPr>
          <w:rFonts w:ascii="Arial" w:hAnsi="Arial" w:cs="Arial"/>
          <w:sz w:val="20"/>
        </w:rPr>
      </w:pPr>
    </w:p>
    <w:bookmarkEnd w:id="1"/>
    <w:p w14:paraId="6B7FF0E1" w14:textId="77777777" w:rsidR="00FF5E78" w:rsidRPr="00517EC5" w:rsidRDefault="00F9173D" w:rsidP="00517E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lang w:val="es-CO"/>
        </w:rPr>
      </w:pPr>
      <w:r w:rsidRPr="00517EC5">
        <w:rPr>
          <w:rFonts w:ascii="Arial Narrow" w:hAnsi="Arial Narrow" w:cs="Arial Narrow"/>
          <w:b/>
          <w:bCs/>
          <w:sz w:val="26"/>
          <w:szCs w:val="26"/>
        </w:rPr>
        <w:t>REPÚBLICA DE COLOMBIA</w:t>
      </w:r>
    </w:p>
    <w:p w14:paraId="672A6659" w14:textId="77777777" w:rsidR="00FF5E78" w:rsidRPr="00517EC5" w:rsidRDefault="00FF5E78" w:rsidP="00517E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noProof/>
          <w:sz w:val="26"/>
          <w:szCs w:val="26"/>
          <w:lang w:val="es-CO" w:eastAsia="es-CO"/>
        </w:rPr>
      </w:pPr>
      <w:r w:rsidRPr="00517EC5">
        <w:rPr>
          <w:rFonts w:ascii="Arial Narrow" w:hAnsi="Arial Narrow"/>
          <w:noProof/>
          <w:sz w:val="26"/>
          <w:szCs w:val="26"/>
          <w:lang w:val="es-CO" w:eastAsia="es-CO"/>
        </w:rPr>
        <w:drawing>
          <wp:inline distT="0" distB="0" distL="0" distR="0" wp14:anchorId="4258A31E"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55620A8" w14:textId="77777777" w:rsidR="00F9173D" w:rsidRPr="00517EC5" w:rsidRDefault="00F9173D" w:rsidP="00517E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17EC5">
        <w:rPr>
          <w:rFonts w:ascii="Arial Narrow" w:hAnsi="Arial Narrow" w:cs="Arial Narrow"/>
          <w:b/>
          <w:bCs/>
          <w:sz w:val="26"/>
          <w:szCs w:val="26"/>
        </w:rPr>
        <w:t xml:space="preserve">TRIBUNAL SUPERIOR DEL DISTRITO JUDICIAL </w:t>
      </w:r>
    </w:p>
    <w:p w14:paraId="42BD7D5A" w14:textId="77777777" w:rsidR="00F9173D" w:rsidRPr="00517EC5" w:rsidRDefault="00F9173D" w:rsidP="00517E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17EC5">
        <w:rPr>
          <w:rFonts w:ascii="Arial Narrow" w:hAnsi="Arial Narrow" w:cs="Arial Narrow"/>
          <w:b/>
          <w:bCs/>
          <w:sz w:val="26"/>
          <w:szCs w:val="26"/>
        </w:rPr>
        <w:t>PEREIRA - RISARALDA</w:t>
      </w:r>
    </w:p>
    <w:p w14:paraId="76E3D75C" w14:textId="77777777" w:rsidR="00F9173D" w:rsidRPr="00517EC5" w:rsidRDefault="00F9173D" w:rsidP="00517E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517EC5">
        <w:rPr>
          <w:rFonts w:ascii="Arial Narrow" w:hAnsi="Arial Narrow" w:cs="Arial Narrow"/>
          <w:b/>
          <w:bCs/>
          <w:sz w:val="26"/>
          <w:szCs w:val="26"/>
        </w:rPr>
        <w:t>SALA DE DECISIÓN CIVIL – FAMILIA</w:t>
      </w:r>
    </w:p>
    <w:p w14:paraId="0A37501D" w14:textId="77777777" w:rsidR="00F9173D" w:rsidRPr="00517EC5" w:rsidRDefault="00F9173D" w:rsidP="00517EC5">
      <w:pPr>
        <w:tabs>
          <w:tab w:val="left" w:pos="-720"/>
        </w:tabs>
        <w:spacing w:line="276" w:lineRule="auto"/>
        <w:jc w:val="center"/>
        <w:rPr>
          <w:rFonts w:ascii="Arial Narrow" w:hAnsi="Arial Narrow"/>
          <w:bCs/>
          <w:spacing w:val="-3"/>
          <w:sz w:val="26"/>
          <w:szCs w:val="26"/>
        </w:rPr>
      </w:pPr>
    </w:p>
    <w:p w14:paraId="7C67B1AC" w14:textId="77777777" w:rsidR="00F9173D" w:rsidRPr="00517EC5" w:rsidRDefault="00F9173D" w:rsidP="00517EC5">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517EC5">
        <w:rPr>
          <w:rFonts w:ascii="Arial Narrow" w:hAnsi="Arial Narrow" w:cs="Arial Narrow"/>
          <w:bCs/>
          <w:sz w:val="26"/>
          <w:szCs w:val="26"/>
        </w:rPr>
        <w:t>Magistrado Sustanciador: Carlos Mauricio García Barajas</w:t>
      </w:r>
    </w:p>
    <w:p w14:paraId="5DAB6C7B" w14:textId="77777777" w:rsidR="00F9173D" w:rsidRPr="00517EC5" w:rsidRDefault="00F9173D"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BC2593D" w14:textId="047822A1" w:rsidR="00F9173D" w:rsidRPr="00517EC5" w:rsidRDefault="0045235F"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517EC5">
        <w:rPr>
          <w:rFonts w:ascii="Arial Narrow" w:hAnsi="Arial Narrow" w:cs="Arial Narrow"/>
          <w:color w:val="auto"/>
          <w:sz w:val="26"/>
          <w:szCs w:val="26"/>
          <w:lang w:val="es-ES"/>
        </w:rPr>
        <w:t>Diecisiete</w:t>
      </w:r>
      <w:r w:rsidR="00F9173D" w:rsidRPr="00517EC5">
        <w:rPr>
          <w:rFonts w:ascii="Arial Narrow" w:hAnsi="Arial Narrow" w:cs="Arial Narrow"/>
          <w:color w:val="auto"/>
          <w:sz w:val="26"/>
          <w:szCs w:val="26"/>
          <w:lang w:val="es-ES"/>
        </w:rPr>
        <w:t xml:space="preserve"> (</w:t>
      </w:r>
      <w:r w:rsidRPr="00517EC5">
        <w:rPr>
          <w:rFonts w:ascii="Arial Narrow" w:hAnsi="Arial Narrow" w:cs="Arial Narrow"/>
          <w:color w:val="auto"/>
          <w:sz w:val="26"/>
          <w:szCs w:val="26"/>
          <w:lang w:val="es-ES"/>
        </w:rPr>
        <w:t>17</w:t>
      </w:r>
      <w:r w:rsidR="00F9173D" w:rsidRPr="00517EC5">
        <w:rPr>
          <w:rFonts w:ascii="Arial Narrow" w:hAnsi="Arial Narrow" w:cs="Arial Narrow"/>
          <w:color w:val="auto"/>
          <w:sz w:val="26"/>
          <w:szCs w:val="26"/>
          <w:lang w:val="es-ES"/>
        </w:rPr>
        <w:t xml:space="preserve">) </w:t>
      </w:r>
      <w:r w:rsidRPr="00517EC5">
        <w:rPr>
          <w:rFonts w:ascii="Arial Narrow" w:hAnsi="Arial Narrow" w:cs="Arial Narrow"/>
          <w:color w:val="auto"/>
          <w:sz w:val="26"/>
          <w:szCs w:val="26"/>
          <w:lang w:val="es-ES"/>
        </w:rPr>
        <w:t>de marzo</w:t>
      </w:r>
      <w:r w:rsidR="00FF5E78" w:rsidRPr="00517EC5">
        <w:rPr>
          <w:rFonts w:ascii="Arial Narrow" w:hAnsi="Arial Narrow" w:cs="Arial Narrow"/>
          <w:color w:val="auto"/>
          <w:sz w:val="26"/>
          <w:szCs w:val="26"/>
          <w:lang w:val="es-ES"/>
        </w:rPr>
        <w:t xml:space="preserve"> de dos mil veintidós (2022</w:t>
      </w:r>
      <w:r w:rsidR="00F9173D" w:rsidRPr="00517EC5">
        <w:rPr>
          <w:rFonts w:ascii="Arial Narrow" w:hAnsi="Arial Narrow" w:cs="Arial Narrow"/>
          <w:color w:val="auto"/>
          <w:sz w:val="26"/>
          <w:szCs w:val="26"/>
          <w:lang w:val="es-ES"/>
        </w:rPr>
        <w:t>)</w:t>
      </w:r>
    </w:p>
    <w:p w14:paraId="6A05A809" w14:textId="5B22A9A8" w:rsidR="00F9173D" w:rsidRPr="00517EC5" w:rsidRDefault="00F9173D"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p>
    <w:p w14:paraId="5BD36799" w14:textId="77777777" w:rsidR="00517EC5" w:rsidRPr="00517EC5" w:rsidRDefault="00517EC5"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3EE021CB" w14:textId="77777777" w:rsidR="00517EC5" w:rsidRPr="00517EC5" w:rsidRDefault="00517EC5"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r w:rsidRPr="00517EC5">
        <w:rPr>
          <w:rFonts w:ascii="Arial Narrow" w:hAnsi="Arial Narrow" w:cs="Arial Narrow"/>
          <w:color w:val="auto"/>
          <w:sz w:val="26"/>
          <w:szCs w:val="26"/>
          <w:lang w:val="es-ES"/>
        </w:rPr>
        <w:t>Acta No. 104 de 17/03/2022</w:t>
      </w:r>
    </w:p>
    <w:p w14:paraId="377D4090" w14:textId="77777777" w:rsidR="00517EC5" w:rsidRPr="00517EC5" w:rsidRDefault="00517EC5"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auto"/>
          <w:sz w:val="26"/>
          <w:szCs w:val="26"/>
          <w:lang w:val="es-ES"/>
        </w:rPr>
      </w:pPr>
      <w:r w:rsidRPr="00517EC5">
        <w:rPr>
          <w:rFonts w:ascii="Arial Narrow" w:hAnsi="Arial Narrow" w:cs="Arial Narrow"/>
          <w:color w:val="auto"/>
          <w:sz w:val="26"/>
          <w:szCs w:val="26"/>
          <w:lang w:val="es-ES"/>
        </w:rPr>
        <w:t>Sentencia SP-0015-2022</w:t>
      </w:r>
    </w:p>
    <w:p w14:paraId="63355B18" w14:textId="77777777" w:rsidR="00517EC5" w:rsidRPr="00517EC5" w:rsidRDefault="00517EC5" w:rsidP="00517EC5">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74C68F9C" w14:textId="77777777" w:rsidR="00A86780" w:rsidRPr="00517EC5" w:rsidRDefault="00A86780" w:rsidP="00517EC5">
      <w:pPr>
        <w:widowControl w:val="0"/>
        <w:spacing w:line="276" w:lineRule="auto"/>
        <w:jc w:val="center"/>
        <w:rPr>
          <w:rFonts w:ascii="Arial Narrow" w:hAnsi="Arial Narrow"/>
          <w:b/>
          <w:bCs/>
          <w:sz w:val="26"/>
          <w:szCs w:val="26"/>
        </w:rPr>
      </w:pPr>
      <w:r w:rsidRPr="00517EC5">
        <w:rPr>
          <w:rFonts w:ascii="Arial Narrow" w:hAnsi="Arial Narrow"/>
          <w:b/>
          <w:bCs/>
          <w:sz w:val="26"/>
          <w:szCs w:val="26"/>
        </w:rPr>
        <w:lastRenderedPageBreak/>
        <w:t>Objeto de la providencia.</w:t>
      </w:r>
    </w:p>
    <w:p w14:paraId="0D0B940D" w14:textId="77777777" w:rsidR="00A86780" w:rsidRPr="00517EC5" w:rsidRDefault="00A86780" w:rsidP="00517EC5">
      <w:pPr>
        <w:widowControl w:val="0"/>
        <w:spacing w:line="276" w:lineRule="auto"/>
        <w:jc w:val="both"/>
        <w:rPr>
          <w:rFonts w:ascii="Arial Narrow" w:hAnsi="Arial Narrow"/>
          <w:b/>
          <w:bCs/>
          <w:sz w:val="26"/>
          <w:szCs w:val="26"/>
        </w:rPr>
      </w:pPr>
    </w:p>
    <w:p w14:paraId="1046575F" w14:textId="77777777" w:rsidR="00AE2E24" w:rsidRPr="00517EC5" w:rsidRDefault="00C055D7" w:rsidP="00517EC5">
      <w:pPr>
        <w:widowControl w:val="0"/>
        <w:spacing w:line="276" w:lineRule="auto"/>
        <w:jc w:val="both"/>
        <w:rPr>
          <w:rFonts w:ascii="Arial Narrow" w:hAnsi="Arial Narrow"/>
          <w:sz w:val="26"/>
          <w:szCs w:val="26"/>
          <w:lang w:val="es-ES_tradnl"/>
        </w:rPr>
      </w:pPr>
      <w:r w:rsidRPr="00517EC5">
        <w:rPr>
          <w:rFonts w:ascii="Arial Narrow" w:hAnsi="Arial Narrow"/>
          <w:sz w:val="26"/>
          <w:szCs w:val="26"/>
          <w:lang w:val="es-ES_tradnl"/>
        </w:rPr>
        <w:t>Decide la Sala sobre los</w:t>
      </w:r>
      <w:r w:rsidR="00AE2E24" w:rsidRPr="00517EC5">
        <w:rPr>
          <w:rFonts w:ascii="Arial Narrow" w:hAnsi="Arial Narrow"/>
          <w:sz w:val="26"/>
          <w:szCs w:val="26"/>
          <w:lang w:val="es-ES_tradnl"/>
        </w:rPr>
        <w:t xml:space="preserve"> recurso</w:t>
      </w:r>
      <w:r w:rsidRPr="00517EC5">
        <w:rPr>
          <w:rFonts w:ascii="Arial Narrow" w:hAnsi="Arial Narrow"/>
          <w:sz w:val="26"/>
          <w:szCs w:val="26"/>
          <w:lang w:val="es-ES_tradnl"/>
        </w:rPr>
        <w:t>s</w:t>
      </w:r>
      <w:r w:rsidR="00AE2E24" w:rsidRPr="00517EC5">
        <w:rPr>
          <w:rFonts w:ascii="Arial Narrow" w:hAnsi="Arial Narrow"/>
          <w:sz w:val="26"/>
          <w:szCs w:val="26"/>
          <w:lang w:val="es-ES_tradnl"/>
        </w:rPr>
        <w:t xml:space="preserve"> </w:t>
      </w:r>
      <w:r w:rsidR="00C735DD" w:rsidRPr="00517EC5">
        <w:rPr>
          <w:rFonts w:ascii="Arial Narrow" w:hAnsi="Arial Narrow"/>
          <w:sz w:val="26"/>
          <w:szCs w:val="26"/>
          <w:lang w:val="es-ES_tradnl"/>
        </w:rPr>
        <w:t>de apelación interpuesto</w:t>
      </w:r>
      <w:r w:rsidRPr="00517EC5">
        <w:rPr>
          <w:rFonts w:ascii="Arial Narrow" w:hAnsi="Arial Narrow"/>
          <w:sz w:val="26"/>
          <w:szCs w:val="26"/>
          <w:lang w:val="es-ES_tradnl"/>
        </w:rPr>
        <w:t>s</w:t>
      </w:r>
      <w:r w:rsidR="00C735DD" w:rsidRPr="00517EC5">
        <w:rPr>
          <w:rFonts w:ascii="Arial Narrow" w:hAnsi="Arial Narrow"/>
          <w:sz w:val="26"/>
          <w:szCs w:val="26"/>
          <w:lang w:val="es-ES_tradnl"/>
        </w:rPr>
        <w:t xml:space="preserve"> por </w:t>
      </w:r>
      <w:r w:rsidR="008F73D0" w:rsidRPr="00517EC5">
        <w:rPr>
          <w:rFonts w:ascii="Arial Narrow" w:hAnsi="Arial Narrow"/>
          <w:sz w:val="26"/>
          <w:szCs w:val="26"/>
          <w:lang w:val="es-ES_tradnl"/>
        </w:rPr>
        <w:t>el accionante y</w:t>
      </w:r>
      <w:r w:rsidRPr="00517EC5">
        <w:rPr>
          <w:rFonts w:ascii="Arial Narrow" w:hAnsi="Arial Narrow"/>
          <w:sz w:val="26"/>
          <w:szCs w:val="26"/>
          <w:lang w:val="es-ES_tradnl"/>
        </w:rPr>
        <w:t xml:space="preserve"> por</w:t>
      </w:r>
      <w:r w:rsidR="008F73D0" w:rsidRPr="00517EC5">
        <w:rPr>
          <w:rFonts w:ascii="Arial Narrow" w:hAnsi="Arial Narrow"/>
          <w:sz w:val="26"/>
          <w:szCs w:val="26"/>
          <w:lang w:val="es-ES_tradnl"/>
        </w:rPr>
        <w:t xml:space="preserve"> </w:t>
      </w:r>
      <w:r w:rsidR="00210365" w:rsidRPr="00517EC5">
        <w:rPr>
          <w:rFonts w:ascii="Arial Narrow" w:hAnsi="Arial Narrow"/>
          <w:sz w:val="26"/>
          <w:szCs w:val="26"/>
          <w:lang w:val="es-ES_tradnl"/>
        </w:rPr>
        <w:t>el Municipio de Santa Rosa de Cabal</w:t>
      </w:r>
      <w:r w:rsidR="009D73FA" w:rsidRPr="00517EC5">
        <w:rPr>
          <w:rFonts w:ascii="Arial Narrow" w:hAnsi="Arial Narrow"/>
          <w:sz w:val="26"/>
          <w:szCs w:val="26"/>
          <w:lang w:val="es-ES_tradnl"/>
        </w:rPr>
        <w:t xml:space="preserve"> </w:t>
      </w:r>
      <w:r w:rsidR="00AE2E24" w:rsidRPr="00517EC5">
        <w:rPr>
          <w:rFonts w:ascii="Arial Narrow" w:hAnsi="Arial Narrow"/>
          <w:sz w:val="26"/>
          <w:szCs w:val="26"/>
          <w:lang w:val="es-ES_tradnl"/>
        </w:rPr>
        <w:t>contra la sentencia proferida el</w:t>
      </w:r>
      <w:r w:rsidR="00C32B21" w:rsidRPr="00517EC5">
        <w:rPr>
          <w:rFonts w:ascii="Arial Narrow" w:hAnsi="Arial Narrow"/>
          <w:sz w:val="26"/>
          <w:szCs w:val="26"/>
          <w:lang w:val="es-ES_tradnl"/>
        </w:rPr>
        <w:t xml:space="preserve"> </w:t>
      </w:r>
      <w:r w:rsidR="00210365" w:rsidRPr="00517EC5">
        <w:rPr>
          <w:rFonts w:ascii="Arial Narrow" w:hAnsi="Arial Narrow"/>
          <w:sz w:val="26"/>
          <w:szCs w:val="26"/>
          <w:lang w:val="es-ES_tradnl"/>
        </w:rPr>
        <w:t>11</w:t>
      </w:r>
      <w:r w:rsidR="009D73FA" w:rsidRPr="00517EC5">
        <w:rPr>
          <w:rFonts w:ascii="Arial Narrow" w:hAnsi="Arial Narrow"/>
          <w:sz w:val="26"/>
          <w:szCs w:val="26"/>
          <w:lang w:val="es-ES_tradnl"/>
        </w:rPr>
        <w:t xml:space="preserve"> </w:t>
      </w:r>
      <w:r w:rsidR="00C32B21" w:rsidRPr="00517EC5">
        <w:rPr>
          <w:rFonts w:ascii="Arial Narrow" w:hAnsi="Arial Narrow"/>
          <w:sz w:val="26"/>
          <w:szCs w:val="26"/>
          <w:lang w:val="es-ES_tradnl"/>
        </w:rPr>
        <w:t>de</w:t>
      </w:r>
      <w:r w:rsidR="00210365" w:rsidRPr="00517EC5">
        <w:rPr>
          <w:rFonts w:ascii="Arial Narrow" w:hAnsi="Arial Narrow"/>
          <w:sz w:val="26"/>
          <w:szCs w:val="26"/>
          <w:lang w:val="es-ES_tradnl"/>
        </w:rPr>
        <w:t xml:space="preserve"> octubre </w:t>
      </w:r>
      <w:r w:rsidR="00C32B21" w:rsidRPr="00517EC5">
        <w:rPr>
          <w:rFonts w:ascii="Arial Narrow" w:hAnsi="Arial Narrow"/>
          <w:sz w:val="26"/>
          <w:szCs w:val="26"/>
          <w:lang w:val="es-ES_tradnl"/>
        </w:rPr>
        <w:t>de 20</w:t>
      </w:r>
      <w:r w:rsidR="0022428E" w:rsidRPr="00517EC5">
        <w:rPr>
          <w:rFonts w:ascii="Arial Narrow" w:hAnsi="Arial Narrow"/>
          <w:sz w:val="26"/>
          <w:szCs w:val="26"/>
          <w:lang w:val="es-ES_tradnl"/>
        </w:rPr>
        <w:t>2</w:t>
      </w:r>
      <w:r w:rsidR="009D73FA" w:rsidRPr="00517EC5">
        <w:rPr>
          <w:rFonts w:ascii="Arial Narrow" w:hAnsi="Arial Narrow"/>
          <w:sz w:val="26"/>
          <w:szCs w:val="26"/>
          <w:lang w:val="es-ES_tradnl"/>
        </w:rPr>
        <w:t>1</w:t>
      </w:r>
      <w:r w:rsidR="00C32B21" w:rsidRPr="00517EC5">
        <w:rPr>
          <w:rFonts w:ascii="Arial Narrow" w:hAnsi="Arial Narrow"/>
          <w:sz w:val="26"/>
          <w:szCs w:val="26"/>
          <w:lang w:val="es-ES_tradnl"/>
        </w:rPr>
        <w:t xml:space="preserve"> por el</w:t>
      </w:r>
      <w:r w:rsidR="00AE2E24" w:rsidRPr="00517EC5">
        <w:rPr>
          <w:rFonts w:ascii="Arial Narrow" w:hAnsi="Arial Narrow"/>
          <w:sz w:val="26"/>
          <w:szCs w:val="26"/>
          <w:lang w:val="es-ES_tradnl"/>
        </w:rPr>
        <w:t xml:space="preserve"> Juzgado </w:t>
      </w:r>
      <w:r w:rsidR="009D73FA" w:rsidRPr="00517EC5">
        <w:rPr>
          <w:rFonts w:ascii="Arial Narrow" w:hAnsi="Arial Narrow"/>
          <w:sz w:val="26"/>
          <w:szCs w:val="26"/>
          <w:lang w:val="es-ES_tradnl"/>
        </w:rPr>
        <w:t xml:space="preserve">Civil del Circuito de </w:t>
      </w:r>
      <w:r w:rsidR="00210365" w:rsidRPr="00517EC5">
        <w:rPr>
          <w:rFonts w:ascii="Arial Narrow" w:hAnsi="Arial Narrow"/>
          <w:sz w:val="26"/>
          <w:szCs w:val="26"/>
          <w:lang w:val="es-ES_tradnl"/>
        </w:rPr>
        <w:t>esa misma ciudad</w:t>
      </w:r>
      <w:r w:rsidR="009D73FA" w:rsidRPr="00517EC5">
        <w:rPr>
          <w:rFonts w:ascii="Arial Narrow" w:hAnsi="Arial Narrow"/>
          <w:sz w:val="26"/>
          <w:szCs w:val="26"/>
          <w:lang w:val="es-ES_tradnl"/>
        </w:rPr>
        <w:t>.</w:t>
      </w:r>
    </w:p>
    <w:p w14:paraId="0E27B00A" w14:textId="77777777" w:rsidR="00EC7B12" w:rsidRPr="00517EC5" w:rsidRDefault="00EC7B12" w:rsidP="00517EC5">
      <w:pPr>
        <w:widowControl w:val="0"/>
        <w:spacing w:line="276" w:lineRule="auto"/>
        <w:jc w:val="both"/>
        <w:rPr>
          <w:rFonts w:ascii="Arial Narrow" w:hAnsi="Arial Narrow"/>
          <w:sz w:val="26"/>
          <w:szCs w:val="26"/>
          <w:lang w:val="es-ES_tradnl"/>
        </w:rPr>
      </w:pPr>
    </w:p>
    <w:p w14:paraId="74E60B5D" w14:textId="77777777" w:rsidR="00AE2E24" w:rsidRPr="00517EC5" w:rsidRDefault="00237C56" w:rsidP="00517EC5">
      <w:pPr>
        <w:widowControl w:val="0"/>
        <w:spacing w:line="276" w:lineRule="auto"/>
        <w:jc w:val="center"/>
        <w:rPr>
          <w:rFonts w:ascii="Arial Narrow" w:hAnsi="Arial Narrow"/>
          <w:b/>
          <w:sz w:val="26"/>
          <w:szCs w:val="26"/>
          <w:lang w:val="es-ES_tradnl"/>
        </w:rPr>
      </w:pPr>
      <w:r w:rsidRPr="00517EC5">
        <w:rPr>
          <w:rFonts w:ascii="Arial Narrow" w:hAnsi="Arial Narrow"/>
          <w:b/>
          <w:sz w:val="26"/>
          <w:szCs w:val="26"/>
          <w:lang w:val="es-ES_tradnl"/>
        </w:rPr>
        <w:t>Antecedentes</w:t>
      </w:r>
    </w:p>
    <w:p w14:paraId="60061E4C" w14:textId="77777777" w:rsidR="00AE2E24" w:rsidRPr="00517EC5" w:rsidRDefault="00AE2E24" w:rsidP="00517EC5">
      <w:pPr>
        <w:widowControl w:val="0"/>
        <w:spacing w:line="276" w:lineRule="auto"/>
        <w:jc w:val="both"/>
        <w:rPr>
          <w:rFonts w:ascii="Arial Narrow" w:hAnsi="Arial Narrow"/>
          <w:b/>
          <w:sz w:val="26"/>
          <w:szCs w:val="26"/>
          <w:lang w:val="es-ES_tradnl"/>
        </w:rPr>
      </w:pPr>
    </w:p>
    <w:p w14:paraId="6771D8A4" w14:textId="4BE5B50F" w:rsidR="008F73D0" w:rsidRPr="00517EC5" w:rsidRDefault="5FBB8B94" w:rsidP="00517EC5">
      <w:pPr>
        <w:spacing w:line="276" w:lineRule="auto"/>
        <w:jc w:val="both"/>
        <w:rPr>
          <w:rFonts w:ascii="Arial Narrow" w:hAnsi="Arial Narrow"/>
          <w:sz w:val="26"/>
          <w:szCs w:val="26"/>
        </w:rPr>
      </w:pPr>
      <w:r w:rsidRPr="00517EC5">
        <w:rPr>
          <w:rFonts w:ascii="Arial Narrow" w:hAnsi="Arial Narrow"/>
          <w:b/>
          <w:bCs/>
          <w:sz w:val="26"/>
          <w:szCs w:val="26"/>
        </w:rPr>
        <w:t>1</w:t>
      </w:r>
      <w:r w:rsidR="5D0EFE65" w:rsidRPr="00517EC5">
        <w:rPr>
          <w:rFonts w:ascii="Arial Narrow" w:hAnsi="Arial Narrow"/>
          <w:b/>
          <w:bCs/>
          <w:sz w:val="26"/>
          <w:szCs w:val="26"/>
        </w:rPr>
        <w:t>-.</w:t>
      </w:r>
      <w:r w:rsidR="5D0EFE65" w:rsidRPr="00517EC5">
        <w:rPr>
          <w:rFonts w:ascii="Arial Narrow" w:hAnsi="Arial Narrow"/>
          <w:sz w:val="26"/>
          <w:szCs w:val="26"/>
        </w:rPr>
        <w:t xml:space="preserve"> </w:t>
      </w:r>
      <w:r w:rsidR="15B6C16E" w:rsidRPr="00517EC5">
        <w:rPr>
          <w:rFonts w:ascii="Arial Narrow" w:hAnsi="Arial Narrow"/>
          <w:sz w:val="26"/>
          <w:szCs w:val="26"/>
        </w:rPr>
        <w:t xml:space="preserve">Narró el demandante que en el establecimiento de comercio </w:t>
      </w:r>
      <w:r w:rsidR="3798C813" w:rsidRPr="00517EC5">
        <w:rPr>
          <w:rFonts w:ascii="Arial Narrow" w:hAnsi="Arial Narrow"/>
          <w:sz w:val="26"/>
          <w:szCs w:val="26"/>
        </w:rPr>
        <w:t>Panadería, Pastelería, Heladería Dulce Tentación SRC</w:t>
      </w:r>
      <w:r w:rsidR="15B6C16E" w:rsidRPr="00517EC5">
        <w:rPr>
          <w:rFonts w:ascii="Arial Narrow" w:hAnsi="Arial Narrow"/>
          <w:sz w:val="26"/>
          <w:szCs w:val="26"/>
        </w:rPr>
        <w:t xml:space="preserve"> no se cuenta con las condiciones para garantizar el acceso de las personas que se desplacen por medio de silla de ruedas, </w:t>
      </w:r>
      <w:r w:rsidR="4B37323D" w:rsidRPr="00517EC5">
        <w:rPr>
          <w:rFonts w:ascii="Arial Narrow" w:hAnsi="Arial Narrow"/>
          <w:sz w:val="26"/>
          <w:szCs w:val="26"/>
        </w:rPr>
        <w:t>concretamente</w:t>
      </w:r>
      <w:r w:rsidR="15B6C16E" w:rsidRPr="00517EC5">
        <w:rPr>
          <w:rFonts w:ascii="Arial Narrow" w:hAnsi="Arial Narrow"/>
          <w:sz w:val="26"/>
          <w:szCs w:val="26"/>
        </w:rPr>
        <w:t xml:space="preserve"> carece de rampa apta para tales efectos</w:t>
      </w:r>
      <w:r w:rsidR="649854EC" w:rsidRPr="00517EC5">
        <w:rPr>
          <w:rFonts w:ascii="Arial Narrow" w:hAnsi="Arial Narrow"/>
          <w:sz w:val="26"/>
          <w:szCs w:val="26"/>
        </w:rPr>
        <w:t xml:space="preserve">, sin que el municipio haya adoptado las medidas necesarias para evitar dicha </w:t>
      </w:r>
      <w:r w:rsidR="252229C8" w:rsidRPr="00517EC5">
        <w:rPr>
          <w:rFonts w:ascii="Arial Narrow" w:hAnsi="Arial Narrow"/>
          <w:sz w:val="26"/>
          <w:szCs w:val="26"/>
        </w:rPr>
        <w:t>situación</w:t>
      </w:r>
      <w:r w:rsidR="78432AED" w:rsidRPr="00517EC5">
        <w:rPr>
          <w:rFonts w:ascii="Arial Narrow" w:hAnsi="Arial Narrow"/>
          <w:sz w:val="26"/>
          <w:szCs w:val="26"/>
        </w:rPr>
        <w:t xml:space="preserve">, a pesar de que es su deber </w:t>
      </w:r>
      <w:r w:rsidR="4B37323D" w:rsidRPr="00517EC5">
        <w:rPr>
          <w:rFonts w:ascii="Arial Narrow" w:hAnsi="Arial Narrow"/>
          <w:sz w:val="26"/>
          <w:szCs w:val="26"/>
        </w:rPr>
        <w:t>velar por</w:t>
      </w:r>
      <w:r w:rsidR="649854EC" w:rsidRPr="00517EC5">
        <w:rPr>
          <w:rFonts w:ascii="Arial Narrow" w:hAnsi="Arial Narrow"/>
          <w:sz w:val="26"/>
          <w:szCs w:val="26"/>
        </w:rPr>
        <w:t xml:space="preserve"> los derechos e intereses colectivos</w:t>
      </w:r>
      <w:r w:rsidR="15B6C16E" w:rsidRPr="00517EC5">
        <w:rPr>
          <w:rFonts w:ascii="Arial Narrow" w:hAnsi="Arial Narrow"/>
          <w:sz w:val="26"/>
          <w:szCs w:val="26"/>
        </w:rPr>
        <w:t>.</w:t>
      </w:r>
    </w:p>
    <w:p w14:paraId="44EAFD9C" w14:textId="77777777" w:rsidR="00C91F1B" w:rsidRPr="00517EC5" w:rsidRDefault="00C91F1B" w:rsidP="00517EC5">
      <w:pPr>
        <w:spacing w:line="276" w:lineRule="auto"/>
        <w:jc w:val="both"/>
        <w:rPr>
          <w:rFonts w:ascii="Arial Narrow" w:hAnsi="Arial Narrow"/>
          <w:sz w:val="26"/>
          <w:szCs w:val="26"/>
        </w:rPr>
      </w:pPr>
    </w:p>
    <w:p w14:paraId="4687C566" w14:textId="59F6C179" w:rsidR="008F73D0" w:rsidRPr="00517EC5" w:rsidRDefault="649854EC" w:rsidP="00517EC5">
      <w:pPr>
        <w:spacing w:line="276" w:lineRule="auto"/>
        <w:jc w:val="both"/>
        <w:rPr>
          <w:rFonts w:ascii="Arial Narrow" w:hAnsi="Arial Narrow"/>
          <w:sz w:val="26"/>
          <w:szCs w:val="26"/>
        </w:rPr>
      </w:pPr>
      <w:r w:rsidRPr="00517EC5">
        <w:rPr>
          <w:rFonts w:ascii="Arial Narrow" w:hAnsi="Arial Narrow"/>
          <w:sz w:val="26"/>
          <w:szCs w:val="26"/>
        </w:rPr>
        <w:t>Pretende el gestor que, en protección de esos derechos,</w:t>
      </w:r>
      <w:r w:rsidR="6EF7BCF2" w:rsidRPr="00517EC5">
        <w:rPr>
          <w:rFonts w:ascii="Arial Narrow" w:hAnsi="Arial Narrow"/>
          <w:sz w:val="26"/>
          <w:szCs w:val="26"/>
        </w:rPr>
        <w:t xml:space="preserve"> </w:t>
      </w:r>
      <w:r w:rsidR="74C6FE15" w:rsidRPr="00517EC5">
        <w:rPr>
          <w:rFonts w:ascii="Arial Narrow" w:hAnsi="Arial Narrow"/>
          <w:sz w:val="26"/>
          <w:szCs w:val="26"/>
        </w:rPr>
        <w:t>se ordene al propietario del establecimiento de comercio accionado adelantar ante las autoridades competentes, los trámites administrativos tendientes a construir una rampa que permita el desplazamiento adecuado de personas con movilidad reducida,</w:t>
      </w:r>
      <w:r w:rsidR="4B37323D" w:rsidRPr="00517EC5">
        <w:rPr>
          <w:rFonts w:ascii="Arial Narrow" w:hAnsi="Arial Narrow"/>
          <w:sz w:val="26"/>
          <w:szCs w:val="26"/>
        </w:rPr>
        <w:t xml:space="preserve"> la cual se deberá levantar</w:t>
      </w:r>
      <w:r w:rsidR="74C6FE15" w:rsidRPr="00517EC5">
        <w:rPr>
          <w:rFonts w:ascii="Arial Narrow" w:hAnsi="Arial Narrow"/>
          <w:sz w:val="26"/>
          <w:szCs w:val="26"/>
        </w:rPr>
        <w:t xml:space="preserve"> en el interior del inmueble </w:t>
      </w:r>
      <w:r w:rsidR="4B37323D" w:rsidRPr="00517EC5">
        <w:rPr>
          <w:rFonts w:ascii="Arial Narrow" w:hAnsi="Arial Narrow"/>
          <w:sz w:val="26"/>
          <w:szCs w:val="26"/>
        </w:rPr>
        <w:t xml:space="preserve">y </w:t>
      </w:r>
      <w:r w:rsidR="74C6FE15" w:rsidRPr="00517EC5">
        <w:rPr>
          <w:rFonts w:ascii="Arial Narrow" w:hAnsi="Arial Narrow"/>
          <w:sz w:val="26"/>
          <w:szCs w:val="26"/>
        </w:rPr>
        <w:t>e</w:t>
      </w:r>
      <w:r w:rsidR="3798C813" w:rsidRPr="00517EC5">
        <w:rPr>
          <w:rFonts w:ascii="Arial Narrow" w:hAnsi="Arial Narrow"/>
          <w:sz w:val="26"/>
          <w:szCs w:val="26"/>
        </w:rPr>
        <w:t>n un término de cinco años</w:t>
      </w:r>
      <w:r w:rsidR="74C6FE15" w:rsidRPr="00517EC5">
        <w:rPr>
          <w:rFonts w:ascii="Arial Narrow" w:hAnsi="Arial Narrow"/>
          <w:sz w:val="26"/>
          <w:szCs w:val="26"/>
        </w:rPr>
        <w:t xml:space="preserve">. </w:t>
      </w:r>
      <w:r w:rsidR="6EF7BCF2" w:rsidRPr="00517EC5">
        <w:rPr>
          <w:rFonts w:ascii="Arial Narrow" w:hAnsi="Arial Narrow"/>
          <w:sz w:val="26"/>
          <w:szCs w:val="26"/>
        </w:rPr>
        <w:t>Se disponga</w:t>
      </w:r>
      <w:r w:rsidR="4B37323D" w:rsidRPr="00517EC5">
        <w:rPr>
          <w:rFonts w:ascii="Arial Narrow" w:hAnsi="Arial Narrow"/>
          <w:sz w:val="26"/>
          <w:szCs w:val="26"/>
        </w:rPr>
        <w:t>,</w:t>
      </w:r>
      <w:r w:rsidR="6EF7BCF2" w:rsidRPr="00517EC5">
        <w:rPr>
          <w:rFonts w:ascii="Arial Narrow" w:hAnsi="Arial Narrow"/>
          <w:sz w:val="26"/>
          <w:szCs w:val="26"/>
        </w:rPr>
        <w:t xml:space="preserve"> además</w:t>
      </w:r>
      <w:r w:rsidR="4B37323D" w:rsidRPr="00517EC5">
        <w:rPr>
          <w:rFonts w:ascii="Arial Narrow" w:hAnsi="Arial Narrow"/>
          <w:sz w:val="26"/>
          <w:szCs w:val="26"/>
        </w:rPr>
        <w:t>,</w:t>
      </w:r>
      <w:r w:rsidR="6EF7BCF2" w:rsidRPr="00517EC5">
        <w:rPr>
          <w:rFonts w:ascii="Arial Narrow" w:hAnsi="Arial Narrow"/>
          <w:sz w:val="26"/>
          <w:szCs w:val="26"/>
        </w:rPr>
        <w:t xml:space="preserve"> que por parte de la Alcaldía Municipal se reconozcan a su favor e</w:t>
      </w:r>
      <w:r w:rsidR="74C6FE15" w:rsidRPr="00517EC5">
        <w:rPr>
          <w:rFonts w:ascii="Arial Narrow" w:hAnsi="Arial Narrow"/>
          <w:sz w:val="26"/>
          <w:szCs w:val="26"/>
        </w:rPr>
        <w:t>l</w:t>
      </w:r>
      <w:r w:rsidR="6EF7BCF2" w:rsidRPr="00517EC5">
        <w:rPr>
          <w:rFonts w:ascii="Arial Narrow" w:hAnsi="Arial Narrow"/>
          <w:sz w:val="26"/>
          <w:szCs w:val="26"/>
        </w:rPr>
        <w:t xml:space="preserve"> pago de costas, de agencias en derecho y del incentivo de que trata el artí</w:t>
      </w:r>
      <w:r w:rsidR="74C6FE15" w:rsidRPr="00517EC5">
        <w:rPr>
          <w:rFonts w:ascii="Arial Narrow" w:hAnsi="Arial Narrow"/>
          <w:sz w:val="26"/>
          <w:szCs w:val="26"/>
        </w:rPr>
        <w:t>culo 34</w:t>
      </w:r>
      <w:r w:rsidR="6EF7BCF2" w:rsidRPr="00517EC5">
        <w:rPr>
          <w:rFonts w:ascii="Arial Narrow" w:hAnsi="Arial Narrow"/>
          <w:sz w:val="26"/>
          <w:szCs w:val="26"/>
        </w:rPr>
        <w:t xml:space="preserve"> de la L</w:t>
      </w:r>
      <w:r w:rsidR="74C6FE15" w:rsidRPr="00517EC5">
        <w:rPr>
          <w:rFonts w:ascii="Arial Narrow" w:hAnsi="Arial Narrow"/>
          <w:sz w:val="26"/>
          <w:szCs w:val="26"/>
        </w:rPr>
        <w:t xml:space="preserve">ey 472 de 1998, </w:t>
      </w:r>
      <w:r w:rsidR="6EF7BCF2" w:rsidRPr="00517EC5">
        <w:rPr>
          <w:rFonts w:ascii="Arial Narrow" w:hAnsi="Arial Narrow"/>
          <w:sz w:val="26"/>
          <w:szCs w:val="26"/>
        </w:rPr>
        <w:t xml:space="preserve">y se publique extracto de la sentencia en prensa de circulación nacional. </w:t>
      </w:r>
      <w:r w:rsidR="1D54066A" w:rsidRPr="00517EC5">
        <w:rPr>
          <w:rFonts w:ascii="Arial Narrow" w:hAnsi="Arial Narrow"/>
          <w:sz w:val="26"/>
          <w:szCs w:val="26"/>
        </w:rPr>
        <w:t>Agregó que desiste de costas, agencias en derecho y de “</w:t>
      </w:r>
      <w:r w:rsidR="1D54066A" w:rsidRPr="000F0121">
        <w:rPr>
          <w:rFonts w:ascii="Arial Narrow" w:hAnsi="Arial Narrow"/>
          <w:szCs w:val="26"/>
        </w:rPr>
        <w:t>cualquier suma de dinero que provenga del accionado particular</w:t>
      </w:r>
      <w:r w:rsidR="1D54066A" w:rsidRPr="00517EC5">
        <w:rPr>
          <w:rFonts w:ascii="Arial Narrow" w:hAnsi="Arial Narrow"/>
          <w:sz w:val="26"/>
          <w:szCs w:val="26"/>
        </w:rPr>
        <w:t xml:space="preserve">” </w:t>
      </w:r>
      <w:r w:rsidR="6EF7BCF2" w:rsidRPr="00517EC5">
        <w:rPr>
          <w:rFonts w:ascii="Arial Narrow" w:hAnsi="Arial Narrow"/>
          <w:sz w:val="26"/>
          <w:szCs w:val="26"/>
        </w:rPr>
        <w:t>(</w:t>
      </w:r>
      <w:r w:rsidR="3C1BA4A8" w:rsidRPr="00517EC5">
        <w:rPr>
          <w:rFonts w:ascii="Arial Narrow" w:hAnsi="Arial Narrow"/>
          <w:sz w:val="26"/>
          <w:szCs w:val="26"/>
        </w:rPr>
        <w:t>a</w:t>
      </w:r>
      <w:r w:rsidR="6EF7BCF2" w:rsidRPr="00517EC5">
        <w:rPr>
          <w:rFonts w:ascii="Arial Narrow" w:hAnsi="Arial Narrow"/>
          <w:sz w:val="26"/>
          <w:szCs w:val="26"/>
        </w:rPr>
        <w:t>rch</w:t>
      </w:r>
      <w:r w:rsidR="3C1BA4A8" w:rsidRPr="00517EC5">
        <w:rPr>
          <w:rFonts w:ascii="Arial Narrow" w:hAnsi="Arial Narrow"/>
          <w:sz w:val="26"/>
          <w:szCs w:val="26"/>
        </w:rPr>
        <w:t>ivo</w:t>
      </w:r>
      <w:r w:rsidR="6EF7BCF2" w:rsidRPr="00517EC5">
        <w:rPr>
          <w:rFonts w:ascii="Arial Narrow" w:hAnsi="Arial Narrow"/>
          <w:sz w:val="26"/>
          <w:szCs w:val="26"/>
        </w:rPr>
        <w:t xml:space="preserve"> 02 del cuaderno de primera instancia)</w:t>
      </w:r>
      <w:r w:rsidR="3C1BA4A8" w:rsidRPr="00517EC5">
        <w:rPr>
          <w:rFonts w:ascii="Arial Narrow" w:hAnsi="Arial Narrow"/>
          <w:sz w:val="26"/>
          <w:szCs w:val="26"/>
        </w:rPr>
        <w:t>.</w:t>
      </w:r>
      <w:r w:rsidR="6EF7BCF2" w:rsidRPr="00517EC5">
        <w:rPr>
          <w:rFonts w:ascii="Arial Narrow" w:hAnsi="Arial Narrow"/>
          <w:sz w:val="26"/>
          <w:szCs w:val="26"/>
        </w:rPr>
        <w:t xml:space="preserve"> </w:t>
      </w:r>
    </w:p>
    <w:p w14:paraId="4B94D5A5" w14:textId="77777777" w:rsidR="00944F1D" w:rsidRPr="00517EC5" w:rsidRDefault="00944F1D" w:rsidP="00517EC5">
      <w:pPr>
        <w:spacing w:line="276" w:lineRule="auto"/>
        <w:jc w:val="both"/>
        <w:rPr>
          <w:rFonts w:ascii="Arial Narrow" w:hAnsi="Arial Narrow"/>
          <w:sz w:val="26"/>
          <w:szCs w:val="26"/>
        </w:rPr>
      </w:pPr>
    </w:p>
    <w:p w14:paraId="032D4819" w14:textId="6B8465B3" w:rsidR="00944F1D" w:rsidRPr="00517EC5" w:rsidRDefault="6EF7BCF2" w:rsidP="00517EC5">
      <w:pPr>
        <w:spacing w:line="276" w:lineRule="auto"/>
        <w:jc w:val="both"/>
        <w:rPr>
          <w:rFonts w:ascii="Arial Narrow" w:hAnsi="Arial Narrow"/>
          <w:sz w:val="26"/>
          <w:szCs w:val="26"/>
        </w:rPr>
      </w:pPr>
      <w:r w:rsidRPr="00517EC5">
        <w:rPr>
          <w:rFonts w:ascii="Arial Narrow" w:hAnsi="Arial Narrow"/>
          <w:b/>
          <w:bCs/>
          <w:sz w:val="26"/>
          <w:szCs w:val="26"/>
        </w:rPr>
        <w:t>2</w:t>
      </w:r>
      <w:r w:rsidR="3A58C5DE" w:rsidRPr="00517EC5">
        <w:rPr>
          <w:rFonts w:ascii="Arial Narrow" w:hAnsi="Arial Narrow"/>
          <w:b/>
          <w:bCs/>
          <w:sz w:val="26"/>
          <w:szCs w:val="26"/>
        </w:rPr>
        <w:t xml:space="preserve">.- </w:t>
      </w:r>
      <w:r w:rsidR="3A58C5DE" w:rsidRPr="00517EC5">
        <w:rPr>
          <w:rFonts w:ascii="Arial Narrow" w:hAnsi="Arial Narrow"/>
          <w:sz w:val="26"/>
          <w:szCs w:val="26"/>
        </w:rPr>
        <w:t>En auto que admit</w:t>
      </w:r>
      <w:r w:rsidR="0127CECD" w:rsidRPr="00517EC5">
        <w:rPr>
          <w:rFonts w:ascii="Arial Narrow" w:hAnsi="Arial Narrow"/>
          <w:sz w:val="26"/>
          <w:szCs w:val="26"/>
        </w:rPr>
        <w:t xml:space="preserve">e la demanda, logró establecerse </w:t>
      </w:r>
      <w:r w:rsidR="3A58C5DE" w:rsidRPr="00517EC5">
        <w:rPr>
          <w:rFonts w:ascii="Arial Narrow" w:hAnsi="Arial Narrow"/>
          <w:sz w:val="26"/>
          <w:szCs w:val="26"/>
        </w:rPr>
        <w:t xml:space="preserve">la propiedad </w:t>
      </w:r>
      <w:r w:rsidR="0127CECD" w:rsidRPr="00517EC5">
        <w:rPr>
          <w:rFonts w:ascii="Arial Narrow" w:hAnsi="Arial Narrow"/>
          <w:sz w:val="26"/>
          <w:szCs w:val="26"/>
        </w:rPr>
        <w:t>de</w:t>
      </w:r>
      <w:r w:rsidR="3798C813" w:rsidRPr="00517EC5">
        <w:rPr>
          <w:rFonts w:ascii="Arial Narrow" w:hAnsi="Arial Narrow"/>
          <w:sz w:val="26"/>
          <w:szCs w:val="26"/>
        </w:rPr>
        <w:t xml:space="preserve"> la</w:t>
      </w:r>
      <w:r w:rsidR="0127CECD" w:rsidRPr="00517EC5">
        <w:rPr>
          <w:rFonts w:ascii="Arial Narrow" w:hAnsi="Arial Narrow"/>
          <w:sz w:val="26"/>
          <w:szCs w:val="26"/>
        </w:rPr>
        <w:t xml:space="preserve"> </w:t>
      </w:r>
      <w:r w:rsidR="3798C813" w:rsidRPr="00517EC5">
        <w:rPr>
          <w:rFonts w:ascii="Arial Narrow" w:hAnsi="Arial Narrow"/>
          <w:sz w:val="26"/>
          <w:szCs w:val="26"/>
        </w:rPr>
        <w:t>Panadería, Pastelería, Heladería Dulce Tentación SRC</w:t>
      </w:r>
      <w:r w:rsidR="3A58C5DE" w:rsidRPr="00517EC5">
        <w:rPr>
          <w:rFonts w:ascii="Arial Narrow" w:hAnsi="Arial Narrow"/>
          <w:sz w:val="26"/>
          <w:szCs w:val="26"/>
        </w:rPr>
        <w:t xml:space="preserve"> en</w:t>
      </w:r>
      <w:r w:rsidR="3798C813" w:rsidRPr="00517EC5">
        <w:rPr>
          <w:rFonts w:ascii="Arial Narrow" w:hAnsi="Arial Narrow"/>
          <w:sz w:val="26"/>
          <w:szCs w:val="26"/>
        </w:rPr>
        <w:t xml:space="preserve"> el señor Óscar Jhony Montoya Marín </w:t>
      </w:r>
      <w:r w:rsidR="1D54066A" w:rsidRPr="00517EC5">
        <w:rPr>
          <w:rFonts w:ascii="Arial Narrow" w:hAnsi="Arial Narrow"/>
          <w:sz w:val="26"/>
          <w:szCs w:val="26"/>
        </w:rPr>
        <w:t>(arch</w:t>
      </w:r>
      <w:r w:rsidR="3C1BA4A8" w:rsidRPr="00517EC5">
        <w:rPr>
          <w:rFonts w:ascii="Arial Narrow" w:hAnsi="Arial Narrow"/>
          <w:sz w:val="26"/>
          <w:szCs w:val="26"/>
        </w:rPr>
        <w:t>ivo</w:t>
      </w:r>
      <w:r w:rsidR="42399993" w:rsidRPr="00517EC5">
        <w:rPr>
          <w:rFonts w:ascii="Arial Narrow" w:hAnsi="Arial Narrow"/>
          <w:sz w:val="26"/>
          <w:szCs w:val="26"/>
        </w:rPr>
        <w:t xml:space="preserve"> 06 y 08</w:t>
      </w:r>
      <w:r w:rsidR="3C1BA4A8" w:rsidRPr="00517EC5">
        <w:rPr>
          <w:rFonts w:ascii="Arial Narrow" w:hAnsi="Arial Narrow"/>
          <w:sz w:val="26"/>
          <w:szCs w:val="26"/>
        </w:rPr>
        <w:t xml:space="preserve"> i</w:t>
      </w:r>
      <w:r w:rsidR="1D54066A" w:rsidRPr="00517EC5">
        <w:rPr>
          <w:rFonts w:ascii="Arial Narrow" w:hAnsi="Arial Narrow"/>
          <w:sz w:val="26"/>
          <w:szCs w:val="26"/>
        </w:rPr>
        <w:t>b.)</w:t>
      </w:r>
      <w:r w:rsidR="0127CECD" w:rsidRPr="00517EC5">
        <w:rPr>
          <w:rFonts w:ascii="Arial Narrow" w:hAnsi="Arial Narrow"/>
          <w:sz w:val="26"/>
          <w:szCs w:val="26"/>
        </w:rPr>
        <w:t>.</w:t>
      </w:r>
    </w:p>
    <w:p w14:paraId="3DEEC669" w14:textId="77777777" w:rsidR="007B4C57" w:rsidRPr="00517EC5" w:rsidRDefault="007B4C57" w:rsidP="00517EC5">
      <w:pPr>
        <w:spacing w:line="276" w:lineRule="auto"/>
        <w:jc w:val="both"/>
        <w:rPr>
          <w:rFonts w:ascii="Arial Narrow" w:hAnsi="Arial Narrow"/>
          <w:sz w:val="26"/>
          <w:szCs w:val="26"/>
        </w:rPr>
      </w:pPr>
    </w:p>
    <w:p w14:paraId="2ACF9BF5" w14:textId="1AE3DCC0" w:rsidR="00BC109E" w:rsidRPr="00517EC5" w:rsidRDefault="1D54066A" w:rsidP="00517EC5">
      <w:pPr>
        <w:spacing w:line="276" w:lineRule="auto"/>
        <w:jc w:val="both"/>
        <w:rPr>
          <w:rFonts w:ascii="Arial Narrow" w:hAnsi="Arial Narrow"/>
          <w:b/>
          <w:bCs/>
          <w:sz w:val="26"/>
          <w:szCs w:val="26"/>
        </w:rPr>
      </w:pPr>
      <w:r w:rsidRPr="00517EC5">
        <w:rPr>
          <w:rFonts w:ascii="Arial Narrow" w:hAnsi="Arial Narrow"/>
          <w:b/>
          <w:bCs/>
          <w:sz w:val="26"/>
          <w:szCs w:val="26"/>
        </w:rPr>
        <w:t>3.-</w:t>
      </w:r>
      <w:r w:rsidR="72256A47" w:rsidRPr="00517EC5">
        <w:rPr>
          <w:rFonts w:ascii="Arial Narrow" w:hAnsi="Arial Narrow"/>
          <w:b/>
          <w:bCs/>
          <w:sz w:val="26"/>
          <w:szCs w:val="26"/>
        </w:rPr>
        <w:t xml:space="preserve"> </w:t>
      </w:r>
      <w:r w:rsidR="72256A47" w:rsidRPr="00517EC5">
        <w:rPr>
          <w:rFonts w:ascii="Arial Narrow" w:hAnsi="Arial Narrow"/>
          <w:sz w:val="26"/>
          <w:szCs w:val="26"/>
        </w:rPr>
        <w:t xml:space="preserve">Se advierte el debido enteramiento del Ministerio Público, la Defensoría del Pueblo, la Alcaldía de Santa Rosa de Cabal y la publicación del aviso a los miembros de la comunidad (archivo </w:t>
      </w:r>
      <w:r w:rsidR="42399993" w:rsidRPr="00517EC5">
        <w:rPr>
          <w:rFonts w:ascii="Arial Narrow" w:hAnsi="Arial Narrow"/>
          <w:sz w:val="26"/>
          <w:szCs w:val="26"/>
        </w:rPr>
        <w:t>10</w:t>
      </w:r>
      <w:r w:rsidR="72256A47" w:rsidRPr="00517EC5">
        <w:rPr>
          <w:rFonts w:ascii="Arial Narrow" w:hAnsi="Arial Narrow"/>
          <w:sz w:val="26"/>
          <w:szCs w:val="26"/>
        </w:rPr>
        <w:t xml:space="preserve"> </w:t>
      </w:r>
      <w:r w:rsidR="42399993" w:rsidRPr="00517EC5">
        <w:rPr>
          <w:rFonts w:ascii="Arial Narrow" w:hAnsi="Arial Narrow"/>
          <w:sz w:val="26"/>
          <w:szCs w:val="26"/>
        </w:rPr>
        <w:t xml:space="preserve">a 12 y 19 </w:t>
      </w:r>
      <w:r w:rsidR="3C1BA4A8" w:rsidRPr="00517EC5">
        <w:rPr>
          <w:rFonts w:ascii="Arial Narrow" w:hAnsi="Arial Narrow"/>
          <w:sz w:val="26"/>
          <w:szCs w:val="26"/>
        </w:rPr>
        <w:t>i</w:t>
      </w:r>
      <w:r w:rsidR="72256A47" w:rsidRPr="00517EC5">
        <w:rPr>
          <w:rFonts w:ascii="Arial Narrow" w:hAnsi="Arial Narrow"/>
          <w:sz w:val="26"/>
          <w:szCs w:val="26"/>
        </w:rPr>
        <w:t xml:space="preserve">b.).  </w:t>
      </w:r>
      <w:r w:rsidRPr="00517EC5">
        <w:rPr>
          <w:rFonts w:ascii="Arial Narrow" w:hAnsi="Arial Narrow"/>
          <w:b/>
          <w:bCs/>
          <w:sz w:val="26"/>
          <w:szCs w:val="26"/>
        </w:rPr>
        <w:t xml:space="preserve"> </w:t>
      </w:r>
    </w:p>
    <w:p w14:paraId="3656B9AB" w14:textId="77777777" w:rsidR="001228C5" w:rsidRPr="00517EC5" w:rsidRDefault="001228C5" w:rsidP="00517EC5">
      <w:pPr>
        <w:spacing w:line="276" w:lineRule="auto"/>
        <w:jc w:val="both"/>
        <w:rPr>
          <w:rFonts w:ascii="Arial Narrow" w:hAnsi="Arial Narrow"/>
          <w:b/>
          <w:sz w:val="26"/>
          <w:szCs w:val="26"/>
        </w:rPr>
      </w:pPr>
    </w:p>
    <w:p w14:paraId="0652D5D2" w14:textId="5D1F4616" w:rsidR="001228C5" w:rsidRPr="00517EC5" w:rsidRDefault="42399993" w:rsidP="00517EC5">
      <w:pPr>
        <w:spacing w:line="276" w:lineRule="auto"/>
        <w:jc w:val="both"/>
        <w:rPr>
          <w:rFonts w:ascii="Arial Narrow" w:hAnsi="Arial Narrow"/>
          <w:sz w:val="26"/>
          <w:szCs w:val="26"/>
        </w:rPr>
      </w:pPr>
      <w:r w:rsidRPr="00517EC5">
        <w:rPr>
          <w:rFonts w:ascii="Arial Narrow" w:hAnsi="Arial Narrow"/>
          <w:b/>
          <w:bCs/>
          <w:sz w:val="26"/>
          <w:szCs w:val="26"/>
        </w:rPr>
        <w:t xml:space="preserve">4.- </w:t>
      </w:r>
      <w:r w:rsidR="252229C8" w:rsidRPr="00517EC5">
        <w:rPr>
          <w:rFonts w:ascii="Arial Narrow" w:hAnsi="Arial Narrow"/>
          <w:sz w:val="26"/>
          <w:szCs w:val="26"/>
        </w:rPr>
        <w:t>La citada</w:t>
      </w:r>
      <w:r w:rsidRPr="00517EC5">
        <w:rPr>
          <w:rFonts w:ascii="Arial Narrow" w:hAnsi="Arial Narrow"/>
          <w:sz w:val="26"/>
          <w:szCs w:val="26"/>
        </w:rPr>
        <w:t xml:space="preserve"> Alcaldía concurrió como entidad administrativa encargada de la protección el derecho colectivo presuntamente conculcado y esgrimió la excepción previa de falta de jurisdicción, sustentada en que las pretensiones también se dirigen a esa autoridad, por lo que, concluye, el asunto debe ser conocido por l</w:t>
      </w:r>
      <w:r w:rsidR="00EB5C25" w:rsidRPr="00517EC5">
        <w:rPr>
          <w:rFonts w:ascii="Arial Narrow" w:hAnsi="Arial Narrow"/>
          <w:sz w:val="26"/>
          <w:szCs w:val="26"/>
        </w:rPr>
        <w:t xml:space="preserve">os jueces </w:t>
      </w:r>
      <w:r w:rsidRPr="00517EC5">
        <w:rPr>
          <w:rFonts w:ascii="Arial Narrow" w:hAnsi="Arial Narrow"/>
          <w:sz w:val="26"/>
          <w:szCs w:val="26"/>
        </w:rPr>
        <w:t>administrativ</w:t>
      </w:r>
      <w:r w:rsidR="00EB5C25" w:rsidRPr="00517EC5">
        <w:rPr>
          <w:rFonts w:ascii="Arial Narrow" w:hAnsi="Arial Narrow"/>
          <w:sz w:val="26"/>
          <w:szCs w:val="26"/>
        </w:rPr>
        <w:t>os</w:t>
      </w:r>
      <w:r w:rsidRPr="00517EC5">
        <w:rPr>
          <w:rFonts w:ascii="Arial Narrow" w:hAnsi="Arial Narrow"/>
          <w:sz w:val="26"/>
          <w:szCs w:val="26"/>
        </w:rPr>
        <w:t xml:space="preserve"> (arch</w:t>
      </w:r>
      <w:r w:rsidR="252229C8" w:rsidRPr="00517EC5">
        <w:rPr>
          <w:rFonts w:ascii="Arial Narrow" w:hAnsi="Arial Narrow"/>
          <w:sz w:val="26"/>
          <w:szCs w:val="26"/>
        </w:rPr>
        <w:t>ivo</w:t>
      </w:r>
      <w:r w:rsidRPr="00517EC5">
        <w:rPr>
          <w:rFonts w:ascii="Arial Narrow" w:hAnsi="Arial Narrow"/>
          <w:sz w:val="26"/>
          <w:szCs w:val="26"/>
        </w:rPr>
        <w:t xml:space="preserve"> 18 Ib.).  </w:t>
      </w:r>
    </w:p>
    <w:p w14:paraId="45FB0818" w14:textId="77777777" w:rsidR="00BC109E" w:rsidRPr="00517EC5" w:rsidRDefault="00BC109E" w:rsidP="00517EC5">
      <w:pPr>
        <w:spacing w:line="276" w:lineRule="auto"/>
        <w:jc w:val="both"/>
        <w:rPr>
          <w:rFonts w:ascii="Arial Narrow" w:hAnsi="Arial Narrow"/>
          <w:b/>
          <w:sz w:val="26"/>
          <w:szCs w:val="26"/>
        </w:rPr>
      </w:pPr>
    </w:p>
    <w:p w14:paraId="7459BB86" w14:textId="652D982D" w:rsidR="007B4C57" w:rsidRPr="00517EC5" w:rsidRDefault="42399993" w:rsidP="00517EC5">
      <w:pPr>
        <w:spacing w:line="276" w:lineRule="auto"/>
        <w:jc w:val="both"/>
        <w:rPr>
          <w:rFonts w:ascii="Arial Narrow" w:hAnsi="Arial Narrow"/>
          <w:sz w:val="26"/>
          <w:szCs w:val="26"/>
        </w:rPr>
      </w:pPr>
      <w:r w:rsidRPr="00517EC5">
        <w:rPr>
          <w:rFonts w:ascii="Arial Narrow" w:hAnsi="Arial Narrow"/>
          <w:b/>
          <w:bCs/>
          <w:sz w:val="26"/>
          <w:szCs w:val="26"/>
        </w:rPr>
        <w:t>5</w:t>
      </w:r>
      <w:r w:rsidR="2CBAA566" w:rsidRPr="00517EC5">
        <w:rPr>
          <w:rFonts w:ascii="Arial Narrow" w:hAnsi="Arial Narrow"/>
          <w:b/>
          <w:bCs/>
          <w:sz w:val="26"/>
          <w:szCs w:val="26"/>
        </w:rPr>
        <w:t xml:space="preserve">.- </w:t>
      </w:r>
      <w:r w:rsidRPr="00517EC5">
        <w:rPr>
          <w:rFonts w:ascii="Arial Narrow" w:hAnsi="Arial Narrow"/>
          <w:sz w:val="26"/>
          <w:szCs w:val="26"/>
        </w:rPr>
        <w:t>El propietario del establecimiento de comercio guardó silencio</w:t>
      </w:r>
      <w:r w:rsidR="74D97E30" w:rsidRPr="00517EC5">
        <w:rPr>
          <w:rFonts w:ascii="Arial Narrow" w:hAnsi="Arial Narrow"/>
          <w:sz w:val="26"/>
          <w:szCs w:val="26"/>
        </w:rPr>
        <w:t>.</w:t>
      </w:r>
    </w:p>
    <w:p w14:paraId="049F31CB" w14:textId="77777777" w:rsidR="009254F1" w:rsidRPr="00517EC5" w:rsidRDefault="009254F1" w:rsidP="00517EC5">
      <w:pPr>
        <w:spacing w:line="276" w:lineRule="auto"/>
        <w:jc w:val="both"/>
        <w:rPr>
          <w:rFonts w:ascii="Arial Narrow" w:hAnsi="Arial Narrow"/>
          <w:sz w:val="26"/>
          <w:szCs w:val="26"/>
        </w:rPr>
      </w:pPr>
    </w:p>
    <w:p w14:paraId="7162D456" w14:textId="05B68010" w:rsidR="00944F1D" w:rsidRPr="00517EC5" w:rsidRDefault="74D97E30" w:rsidP="00517EC5">
      <w:pPr>
        <w:spacing w:line="276" w:lineRule="auto"/>
        <w:jc w:val="both"/>
        <w:rPr>
          <w:rFonts w:ascii="Arial Narrow" w:hAnsi="Arial Narrow"/>
          <w:sz w:val="26"/>
          <w:szCs w:val="26"/>
        </w:rPr>
      </w:pPr>
      <w:r w:rsidRPr="00517EC5">
        <w:rPr>
          <w:rFonts w:ascii="Arial Narrow" w:hAnsi="Arial Narrow"/>
          <w:b/>
          <w:bCs/>
          <w:sz w:val="26"/>
          <w:szCs w:val="26"/>
        </w:rPr>
        <w:t>6</w:t>
      </w:r>
      <w:r w:rsidR="0A1020BE" w:rsidRPr="00517EC5">
        <w:rPr>
          <w:rFonts w:ascii="Arial Narrow" w:hAnsi="Arial Narrow"/>
          <w:b/>
          <w:bCs/>
          <w:sz w:val="26"/>
          <w:szCs w:val="26"/>
        </w:rPr>
        <w:t>.-</w:t>
      </w:r>
      <w:r w:rsidR="0A1020BE" w:rsidRPr="00517EC5">
        <w:rPr>
          <w:rFonts w:ascii="Arial Narrow" w:hAnsi="Arial Narrow"/>
          <w:sz w:val="26"/>
          <w:szCs w:val="26"/>
        </w:rPr>
        <w:t xml:space="preserve"> </w:t>
      </w:r>
      <w:r w:rsidR="2CBAA566" w:rsidRPr="00517EC5">
        <w:rPr>
          <w:rFonts w:ascii="Arial Narrow" w:hAnsi="Arial Narrow"/>
          <w:sz w:val="26"/>
          <w:szCs w:val="26"/>
        </w:rPr>
        <w:t>Fue</w:t>
      </w:r>
      <w:r w:rsidRPr="00517EC5">
        <w:rPr>
          <w:rFonts w:ascii="Arial Narrow" w:hAnsi="Arial Narrow"/>
          <w:sz w:val="26"/>
          <w:szCs w:val="26"/>
        </w:rPr>
        <w:t>ron reconocidos</w:t>
      </w:r>
      <w:r w:rsidR="2CBAA566" w:rsidRPr="00517EC5">
        <w:rPr>
          <w:rFonts w:ascii="Arial Narrow" w:hAnsi="Arial Narrow"/>
          <w:sz w:val="26"/>
          <w:szCs w:val="26"/>
        </w:rPr>
        <w:t xml:space="preserve"> como coadyuvante</w:t>
      </w:r>
      <w:r w:rsidRPr="00517EC5">
        <w:rPr>
          <w:rFonts w:ascii="Arial Narrow" w:hAnsi="Arial Narrow"/>
          <w:sz w:val="26"/>
          <w:szCs w:val="26"/>
        </w:rPr>
        <w:t>s</w:t>
      </w:r>
      <w:r w:rsidR="2CBAA566" w:rsidRPr="00517EC5">
        <w:rPr>
          <w:rFonts w:ascii="Arial Narrow" w:hAnsi="Arial Narrow"/>
          <w:sz w:val="26"/>
          <w:szCs w:val="26"/>
        </w:rPr>
        <w:t xml:space="preserve"> del extremo activo </w:t>
      </w:r>
      <w:proofErr w:type="spellStart"/>
      <w:r w:rsidR="2CBAA566" w:rsidRPr="00517EC5">
        <w:rPr>
          <w:rFonts w:ascii="Arial Narrow" w:hAnsi="Arial Narrow"/>
          <w:sz w:val="26"/>
          <w:szCs w:val="26"/>
        </w:rPr>
        <w:t>Cotty</w:t>
      </w:r>
      <w:proofErr w:type="spellEnd"/>
      <w:r w:rsidR="2CBAA566" w:rsidRPr="00517EC5">
        <w:rPr>
          <w:rFonts w:ascii="Arial Narrow" w:hAnsi="Arial Narrow"/>
          <w:sz w:val="26"/>
          <w:szCs w:val="26"/>
        </w:rPr>
        <w:t xml:space="preserve"> Morales Caamaño</w:t>
      </w:r>
      <w:r w:rsidRPr="00517EC5">
        <w:rPr>
          <w:rFonts w:ascii="Arial Narrow" w:hAnsi="Arial Narrow"/>
          <w:sz w:val="26"/>
          <w:szCs w:val="26"/>
        </w:rPr>
        <w:t xml:space="preserve"> y Mario Restrepo</w:t>
      </w:r>
      <w:r w:rsidR="2CBAA566" w:rsidRPr="00517EC5">
        <w:rPr>
          <w:rFonts w:ascii="Arial Narrow" w:hAnsi="Arial Narrow"/>
          <w:sz w:val="26"/>
          <w:szCs w:val="26"/>
        </w:rPr>
        <w:t xml:space="preserve"> (arch</w:t>
      </w:r>
      <w:r w:rsidR="3C1BA4A8" w:rsidRPr="00517EC5">
        <w:rPr>
          <w:rFonts w:ascii="Arial Narrow" w:hAnsi="Arial Narrow"/>
          <w:sz w:val="26"/>
          <w:szCs w:val="26"/>
        </w:rPr>
        <w:t xml:space="preserve">ivo </w:t>
      </w:r>
      <w:r w:rsidRPr="00517EC5">
        <w:rPr>
          <w:rFonts w:ascii="Arial Narrow" w:hAnsi="Arial Narrow"/>
          <w:sz w:val="26"/>
          <w:szCs w:val="26"/>
        </w:rPr>
        <w:t xml:space="preserve">22 y 35 </w:t>
      </w:r>
      <w:r w:rsidR="3C1BA4A8" w:rsidRPr="00517EC5">
        <w:rPr>
          <w:rFonts w:ascii="Arial Narrow" w:hAnsi="Arial Narrow"/>
          <w:sz w:val="26"/>
          <w:szCs w:val="26"/>
        </w:rPr>
        <w:t>i</w:t>
      </w:r>
      <w:r w:rsidR="2CBAA566" w:rsidRPr="00517EC5">
        <w:rPr>
          <w:rFonts w:ascii="Arial Narrow" w:hAnsi="Arial Narrow"/>
          <w:sz w:val="26"/>
          <w:szCs w:val="26"/>
        </w:rPr>
        <w:t>b.</w:t>
      </w:r>
      <w:r w:rsidR="6E7E2ED5" w:rsidRPr="00517EC5">
        <w:rPr>
          <w:rFonts w:ascii="Arial Narrow" w:hAnsi="Arial Narrow"/>
          <w:sz w:val="26"/>
          <w:szCs w:val="26"/>
        </w:rPr>
        <w:t>)</w:t>
      </w:r>
      <w:r w:rsidR="2CBAA566" w:rsidRPr="00517EC5">
        <w:rPr>
          <w:rFonts w:ascii="Arial Narrow" w:hAnsi="Arial Narrow"/>
          <w:sz w:val="26"/>
          <w:szCs w:val="26"/>
        </w:rPr>
        <w:t>.</w:t>
      </w:r>
    </w:p>
    <w:p w14:paraId="53128261" w14:textId="77777777" w:rsidR="009B000B" w:rsidRPr="00517EC5" w:rsidRDefault="009B000B" w:rsidP="00517EC5">
      <w:pPr>
        <w:spacing w:line="276" w:lineRule="auto"/>
        <w:jc w:val="both"/>
        <w:rPr>
          <w:rFonts w:ascii="Arial Narrow" w:hAnsi="Arial Narrow"/>
          <w:sz w:val="26"/>
          <w:szCs w:val="26"/>
        </w:rPr>
      </w:pPr>
    </w:p>
    <w:p w14:paraId="3533AEDC" w14:textId="77777777" w:rsidR="002F6EB4" w:rsidRPr="00517EC5" w:rsidRDefault="008D3ACE" w:rsidP="00517EC5">
      <w:pPr>
        <w:spacing w:line="276" w:lineRule="auto"/>
        <w:jc w:val="both"/>
        <w:rPr>
          <w:rFonts w:ascii="Arial Narrow" w:hAnsi="Arial Narrow"/>
          <w:sz w:val="26"/>
          <w:szCs w:val="26"/>
        </w:rPr>
      </w:pPr>
      <w:r w:rsidRPr="00517EC5">
        <w:rPr>
          <w:rFonts w:ascii="Arial Narrow" w:hAnsi="Arial Narrow"/>
          <w:b/>
          <w:bCs/>
          <w:sz w:val="26"/>
          <w:szCs w:val="26"/>
        </w:rPr>
        <w:t>7</w:t>
      </w:r>
      <w:r w:rsidR="009C56A2" w:rsidRPr="00517EC5">
        <w:rPr>
          <w:rFonts w:ascii="Arial Narrow" w:hAnsi="Arial Narrow"/>
          <w:b/>
          <w:bCs/>
          <w:sz w:val="26"/>
          <w:szCs w:val="26"/>
        </w:rPr>
        <w:t xml:space="preserve">.- </w:t>
      </w:r>
      <w:r w:rsidR="00E60519" w:rsidRPr="00517EC5">
        <w:rPr>
          <w:rFonts w:ascii="Arial Narrow" w:hAnsi="Arial Narrow"/>
          <w:sz w:val="26"/>
          <w:szCs w:val="26"/>
        </w:rPr>
        <w:t>Agotadas las etapas procesales de rigor (pacto de cumplimiento, pruebas y alegatos de conclusión), se profir</w:t>
      </w:r>
      <w:r w:rsidR="00A42060" w:rsidRPr="00517EC5">
        <w:rPr>
          <w:rFonts w:ascii="Arial Narrow" w:hAnsi="Arial Narrow"/>
          <w:sz w:val="26"/>
          <w:szCs w:val="26"/>
        </w:rPr>
        <w:t>ió la sentencia de primer grado por medio de la cual se ampararon los derechos e intereses colectivos rogados en la demanda y se ordenó a la parte accionada la construcción de la rampa de acceso requerida.</w:t>
      </w:r>
    </w:p>
    <w:p w14:paraId="62486C05" w14:textId="77777777" w:rsidR="002F6EB4" w:rsidRPr="00517EC5" w:rsidRDefault="002F6EB4" w:rsidP="00517EC5">
      <w:pPr>
        <w:spacing w:line="276" w:lineRule="auto"/>
        <w:jc w:val="both"/>
        <w:rPr>
          <w:rFonts w:ascii="Arial Narrow" w:hAnsi="Arial Narrow"/>
          <w:sz w:val="26"/>
          <w:szCs w:val="26"/>
        </w:rPr>
      </w:pPr>
    </w:p>
    <w:p w14:paraId="255286CE" w14:textId="62B34F41" w:rsidR="002D09B5" w:rsidRPr="00517EC5" w:rsidRDefault="00E60519" w:rsidP="00517EC5">
      <w:pPr>
        <w:spacing w:line="276" w:lineRule="auto"/>
        <w:jc w:val="both"/>
        <w:rPr>
          <w:rFonts w:ascii="Arial Narrow" w:hAnsi="Arial Narrow"/>
          <w:sz w:val="26"/>
          <w:szCs w:val="26"/>
        </w:rPr>
      </w:pPr>
      <w:r w:rsidRPr="00517EC5">
        <w:rPr>
          <w:rFonts w:ascii="Arial Narrow" w:hAnsi="Arial Narrow"/>
          <w:sz w:val="26"/>
          <w:szCs w:val="26"/>
        </w:rPr>
        <w:t>En esa decisión</w:t>
      </w:r>
      <w:r w:rsidR="00A42060" w:rsidRPr="00517EC5">
        <w:rPr>
          <w:rFonts w:ascii="Arial Narrow" w:hAnsi="Arial Narrow"/>
          <w:sz w:val="26"/>
          <w:szCs w:val="26"/>
        </w:rPr>
        <w:t>, además,</w:t>
      </w:r>
      <w:r w:rsidR="0026399B" w:rsidRPr="00517EC5">
        <w:rPr>
          <w:rFonts w:ascii="Arial Narrow" w:hAnsi="Arial Narrow"/>
          <w:sz w:val="26"/>
          <w:szCs w:val="26"/>
        </w:rPr>
        <w:t xml:space="preserve"> se</w:t>
      </w:r>
      <w:r w:rsidR="00232512" w:rsidRPr="00517EC5">
        <w:rPr>
          <w:rFonts w:ascii="Arial Narrow" w:hAnsi="Arial Narrow"/>
          <w:sz w:val="26"/>
          <w:szCs w:val="26"/>
        </w:rPr>
        <w:t xml:space="preserve"> declaró no probada la excepción de falta de jurisdicción propuesta por el Municipio de Santa Rosa de Cabal</w:t>
      </w:r>
      <w:r w:rsidR="00C055D7" w:rsidRPr="00517EC5">
        <w:rPr>
          <w:rFonts w:ascii="Arial Narrow" w:hAnsi="Arial Narrow"/>
          <w:sz w:val="26"/>
          <w:szCs w:val="26"/>
        </w:rPr>
        <w:t>, con fundamento en que</w:t>
      </w:r>
      <w:r w:rsidR="002D09B5" w:rsidRPr="00517EC5">
        <w:rPr>
          <w:rFonts w:ascii="Arial Narrow" w:hAnsi="Arial Narrow"/>
          <w:sz w:val="26"/>
          <w:szCs w:val="26"/>
        </w:rPr>
        <w:t xml:space="preserve"> la </w:t>
      </w:r>
      <w:r w:rsidR="00ED4220" w:rsidRPr="00517EC5">
        <w:rPr>
          <w:rFonts w:ascii="Arial Narrow" w:hAnsi="Arial Narrow"/>
          <w:sz w:val="26"/>
          <w:szCs w:val="26"/>
        </w:rPr>
        <w:t xml:space="preserve">pretensión principal de la demanda, encaminada a obtener la construcción de rampa, se dirige </w:t>
      </w:r>
      <w:r w:rsidR="002630E5" w:rsidRPr="00517EC5">
        <w:rPr>
          <w:rFonts w:ascii="Arial Narrow" w:hAnsi="Arial Narrow"/>
          <w:sz w:val="26"/>
          <w:szCs w:val="26"/>
        </w:rPr>
        <w:t xml:space="preserve">contra la persona natural propietaria del establecimiento de comercio, </w:t>
      </w:r>
      <w:r w:rsidR="00ED4220" w:rsidRPr="00517EC5">
        <w:rPr>
          <w:rFonts w:ascii="Arial Narrow" w:hAnsi="Arial Narrow"/>
          <w:sz w:val="26"/>
          <w:szCs w:val="26"/>
        </w:rPr>
        <w:t>de modo que el</w:t>
      </w:r>
      <w:r w:rsidR="002630E5" w:rsidRPr="00517EC5">
        <w:rPr>
          <w:rFonts w:ascii="Arial Narrow" w:hAnsi="Arial Narrow"/>
          <w:sz w:val="26"/>
          <w:szCs w:val="26"/>
        </w:rPr>
        <w:t xml:space="preserve"> proceso se debe adelantar ante la jurisdicción ordinaria. Adicionalmente, </w:t>
      </w:r>
      <w:r w:rsidR="002D09B5" w:rsidRPr="00517EC5">
        <w:rPr>
          <w:rFonts w:ascii="Arial Narrow" w:hAnsi="Arial Narrow"/>
          <w:sz w:val="26"/>
          <w:szCs w:val="26"/>
        </w:rPr>
        <w:t>por disposición legal en todas las acciones populares, independientemente de la jurisdicción donde cursen, es necesario vincular a</w:t>
      </w:r>
      <w:r w:rsidR="00ED4220" w:rsidRPr="00517EC5">
        <w:rPr>
          <w:rFonts w:ascii="Arial Narrow" w:hAnsi="Arial Narrow"/>
          <w:sz w:val="26"/>
          <w:szCs w:val="26"/>
        </w:rPr>
        <w:t>l ente territorial correspondiente, “</w:t>
      </w:r>
      <w:r w:rsidR="002D09B5" w:rsidRPr="000F0121">
        <w:rPr>
          <w:rFonts w:ascii="Arial Narrow" w:hAnsi="Arial Narrow"/>
          <w:szCs w:val="26"/>
        </w:rPr>
        <w:t>y no por ello cambia la competencia para su trámite…</w:t>
      </w:r>
      <w:r w:rsidR="002D09B5" w:rsidRPr="00517EC5">
        <w:rPr>
          <w:rFonts w:ascii="Arial Narrow" w:hAnsi="Arial Narrow"/>
          <w:sz w:val="26"/>
          <w:szCs w:val="26"/>
        </w:rPr>
        <w:t>”</w:t>
      </w:r>
      <w:r w:rsidR="000F0121">
        <w:rPr>
          <w:rFonts w:ascii="Arial Narrow" w:hAnsi="Arial Narrow"/>
          <w:sz w:val="26"/>
          <w:szCs w:val="26"/>
        </w:rPr>
        <w:t>.</w:t>
      </w:r>
    </w:p>
    <w:p w14:paraId="4101652C" w14:textId="77777777" w:rsidR="002D09B5" w:rsidRPr="00517EC5" w:rsidRDefault="002D09B5" w:rsidP="00517EC5">
      <w:pPr>
        <w:spacing w:line="276" w:lineRule="auto"/>
        <w:jc w:val="both"/>
        <w:rPr>
          <w:rFonts w:ascii="Arial Narrow" w:hAnsi="Arial Narrow"/>
          <w:sz w:val="26"/>
          <w:szCs w:val="26"/>
        </w:rPr>
      </w:pPr>
    </w:p>
    <w:p w14:paraId="208E6E59" w14:textId="1B539994" w:rsidR="00E51881" w:rsidRPr="00517EC5" w:rsidRDefault="4F9E2674" w:rsidP="00517EC5">
      <w:pPr>
        <w:spacing w:line="276" w:lineRule="auto"/>
        <w:jc w:val="both"/>
        <w:rPr>
          <w:rFonts w:ascii="Arial Narrow" w:hAnsi="Arial Narrow"/>
          <w:b/>
          <w:bCs/>
          <w:sz w:val="26"/>
          <w:szCs w:val="26"/>
        </w:rPr>
      </w:pPr>
      <w:r w:rsidRPr="00517EC5">
        <w:rPr>
          <w:rFonts w:ascii="Arial Narrow" w:hAnsi="Arial Narrow"/>
          <w:sz w:val="26"/>
          <w:szCs w:val="26"/>
        </w:rPr>
        <w:t>Así mismo se</w:t>
      </w:r>
      <w:r w:rsidR="2450C4E2" w:rsidRPr="00517EC5">
        <w:rPr>
          <w:rFonts w:ascii="Arial Narrow" w:hAnsi="Arial Narrow"/>
          <w:sz w:val="26"/>
          <w:szCs w:val="26"/>
        </w:rPr>
        <w:t xml:space="preserve"> </w:t>
      </w:r>
      <w:r w:rsidR="6E7E2ED5" w:rsidRPr="00517EC5">
        <w:rPr>
          <w:rFonts w:ascii="Arial Narrow" w:hAnsi="Arial Narrow"/>
          <w:sz w:val="26"/>
          <w:szCs w:val="26"/>
        </w:rPr>
        <w:t>negaron la</w:t>
      </w:r>
      <w:r w:rsidR="16A3D940" w:rsidRPr="00517EC5">
        <w:rPr>
          <w:rFonts w:ascii="Arial Narrow" w:hAnsi="Arial Narrow"/>
          <w:sz w:val="26"/>
          <w:szCs w:val="26"/>
        </w:rPr>
        <w:t>s</w:t>
      </w:r>
      <w:r w:rsidR="6E7E2ED5" w:rsidRPr="00517EC5">
        <w:rPr>
          <w:rFonts w:ascii="Arial Narrow" w:hAnsi="Arial Narrow"/>
          <w:sz w:val="26"/>
          <w:szCs w:val="26"/>
        </w:rPr>
        <w:t xml:space="preserve"> solicitud</w:t>
      </w:r>
      <w:r w:rsidR="16A3D940" w:rsidRPr="00517EC5">
        <w:rPr>
          <w:rFonts w:ascii="Arial Narrow" w:hAnsi="Arial Narrow"/>
          <w:sz w:val="26"/>
          <w:szCs w:val="26"/>
        </w:rPr>
        <w:t>es</w:t>
      </w:r>
      <w:r w:rsidR="2450C4E2" w:rsidRPr="00517EC5">
        <w:rPr>
          <w:rFonts w:ascii="Arial Narrow" w:hAnsi="Arial Narrow"/>
          <w:sz w:val="26"/>
          <w:szCs w:val="26"/>
        </w:rPr>
        <w:t xml:space="preserve"> planteadas por la parte actora en relación con</w:t>
      </w:r>
      <w:r w:rsidR="16A3D940" w:rsidRPr="00517EC5">
        <w:rPr>
          <w:rFonts w:ascii="Arial Narrow" w:hAnsi="Arial Narrow"/>
          <w:sz w:val="26"/>
          <w:szCs w:val="26"/>
        </w:rPr>
        <w:t>: (i)</w:t>
      </w:r>
      <w:r w:rsidR="2450C4E2" w:rsidRPr="00517EC5">
        <w:rPr>
          <w:rFonts w:ascii="Arial Narrow" w:hAnsi="Arial Narrow"/>
          <w:sz w:val="26"/>
          <w:szCs w:val="26"/>
        </w:rPr>
        <w:t xml:space="preserve"> la</w:t>
      </w:r>
      <w:r w:rsidR="6E7E2ED5" w:rsidRPr="00517EC5">
        <w:rPr>
          <w:rFonts w:ascii="Arial Narrow" w:hAnsi="Arial Narrow"/>
          <w:sz w:val="26"/>
          <w:szCs w:val="26"/>
        </w:rPr>
        <w:t xml:space="preserve"> publicación de la sentencia en la prensa,</w:t>
      </w:r>
      <w:r w:rsidR="3C1BA4A8" w:rsidRPr="00517EC5">
        <w:rPr>
          <w:rFonts w:ascii="Arial Narrow" w:hAnsi="Arial Narrow"/>
          <w:sz w:val="26"/>
          <w:szCs w:val="26"/>
        </w:rPr>
        <w:t xml:space="preserve"> pues esa figura solo es</w:t>
      </w:r>
      <w:r w:rsidR="16A3D940" w:rsidRPr="00517EC5">
        <w:rPr>
          <w:rFonts w:ascii="Arial Narrow" w:hAnsi="Arial Narrow"/>
          <w:sz w:val="26"/>
          <w:szCs w:val="26"/>
        </w:rPr>
        <w:t xml:space="preserve"> aplicable en acciones de grupo; (ii)</w:t>
      </w:r>
      <w:r w:rsidR="6E7E2ED5" w:rsidRPr="00517EC5">
        <w:rPr>
          <w:rFonts w:ascii="Arial Narrow" w:hAnsi="Arial Narrow"/>
          <w:sz w:val="26"/>
          <w:szCs w:val="26"/>
        </w:rPr>
        <w:t xml:space="preserve"> costas procesales</w:t>
      </w:r>
      <w:r w:rsidR="3C1BA4A8" w:rsidRPr="00517EC5">
        <w:rPr>
          <w:rFonts w:ascii="Arial Narrow" w:hAnsi="Arial Narrow"/>
          <w:sz w:val="26"/>
          <w:szCs w:val="26"/>
        </w:rPr>
        <w:t xml:space="preserve">, porque el actor renunció expresamente a ellas respecto de su contraparte, y las mismas no se pueden imponer a la Alcaldía vinculada, entidad que no es la responsable de la lesión causada ni puede ser tenida como parte vencida en este caso, </w:t>
      </w:r>
      <w:r w:rsidR="6E7E2ED5" w:rsidRPr="00517EC5">
        <w:rPr>
          <w:rFonts w:ascii="Arial Narrow" w:hAnsi="Arial Narrow"/>
          <w:sz w:val="26"/>
          <w:szCs w:val="26"/>
        </w:rPr>
        <w:t>y</w:t>
      </w:r>
      <w:r w:rsidR="16A3D940" w:rsidRPr="00517EC5">
        <w:rPr>
          <w:rFonts w:ascii="Arial Narrow" w:hAnsi="Arial Narrow"/>
          <w:sz w:val="26"/>
          <w:szCs w:val="26"/>
        </w:rPr>
        <w:t xml:space="preserve"> (iii)</w:t>
      </w:r>
      <w:r w:rsidR="791D8E6F" w:rsidRPr="00517EC5">
        <w:rPr>
          <w:rFonts w:ascii="Arial Narrow" w:hAnsi="Arial Narrow"/>
          <w:sz w:val="26"/>
          <w:szCs w:val="26"/>
        </w:rPr>
        <w:t xml:space="preserve"> incentivo económico</w:t>
      </w:r>
      <w:r w:rsidR="4B37323D" w:rsidRPr="00517EC5">
        <w:rPr>
          <w:rFonts w:ascii="Arial Narrow" w:hAnsi="Arial Narrow"/>
          <w:sz w:val="26"/>
          <w:szCs w:val="26"/>
        </w:rPr>
        <w:t>, al estar derogad</w:t>
      </w:r>
      <w:r w:rsidR="78432AED" w:rsidRPr="00517EC5">
        <w:rPr>
          <w:rFonts w:ascii="Arial Narrow" w:hAnsi="Arial Narrow"/>
          <w:sz w:val="26"/>
          <w:szCs w:val="26"/>
        </w:rPr>
        <w:t xml:space="preserve">o </w:t>
      </w:r>
      <w:r w:rsidR="3C1BA4A8" w:rsidRPr="00517EC5">
        <w:rPr>
          <w:rFonts w:ascii="Arial Narrow" w:hAnsi="Arial Narrow"/>
          <w:sz w:val="26"/>
          <w:szCs w:val="26"/>
        </w:rPr>
        <w:t>por mandato de la Ley 1</w:t>
      </w:r>
      <w:r w:rsidR="5498FE2D" w:rsidRPr="00517EC5">
        <w:rPr>
          <w:rFonts w:ascii="Arial Narrow" w:hAnsi="Arial Narrow"/>
          <w:sz w:val="26"/>
          <w:szCs w:val="26"/>
        </w:rPr>
        <w:t>425 de 2010 (archivo 4</w:t>
      </w:r>
      <w:r w:rsidR="3C1BA4A8" w:rsidRPr="00517EC5">
        <w:rPr>
          <w:rFonts w:ascii="Arial Narrow" w:hAnsi="Arial Narrow"/>
          <w:sz w:val="26"/>
          <w:szCs w:val="26"/>
        </w:rPr>
        <w:t>9 ib.).</w:t>
      </w:r>
    </w:p>
    <w:p w14:paraId="4B99056E" w14:textId="77777777" w:rsidR="008D3ACE" w:rsidRPr="00517EC5" w:rsidRDefault="008D3ACE" w:rsidP="00517EC5">
      <w:pPr>
        <w:spacing w:line="276" w:lineRule="auto"/>
        <w:jc w:val="both"/>
        <w:rPr>
          <w:rFonts w:ascii="Arial Narrow" w:hAnsi="Arial Narrow"/>
          <w:b/>
          <w:bCs/>
          <w:sz w:val="26"/>
          <w:szCs w:val="26"/>
        </w:rPr>
      </w:pPr>
    </w:p>
    <w:p w14:paraId="0EE8DB28" w14:textId="50D266D5" w:rsidR="009C56A2" w:rsidRPr="00517EC5" w:rsidRDefault="003972DA" w:rsidP="00517EC5">
      <w:pPr>
        <w:spacing w:line="276" w:lineRule="auto"/>
        <w:jc w:val="both"/>
        <w:rPr>
          <w:rFonts w:ascii="Arial Narrow" w:hAnsi="Arial Narrow"/>
          <w:sz w:val="26"/>
          <w:szCs w:val="26"/>
        </w:rPr>
      </w:pPr>
      <w:r w:rsidRPr="00517EC5">
        <w:rPr>
          <w:rFonts w:ascii="Arial Narrow" w:hAnsi="Arial Narrow"/>
          <w:b/>
          <w:bCs/>
          <w:sz w:val="26"/>
          <w:szCs w:val="26"/>
        </w:rPr>
        <w:t>8</w:t>
      </w:r>
      <w:r w:rsidR="00E51881" w:rsidRPr="00517EC5">
        <w:rPr>
          <w:rFonts w:ascii="Arial Narrow" w:hAnsi="Arial Narrow"/>
          <w:b/>
          <w:bCs/>
          <w:sz w:val="26"/>
          <w:szCs w:val="26"/>
        </w:rPr>
        <w:t xml:space="preserve">.- </w:t>
      </w:r>
      <w:r w:rsidR="003B4B05" w:rsidRPr="00517EC5">
        <w:rPr>
          <w:rFonts w:ascii="Arial Narrow" w:hAnsi="Arial Narrow"/>
          <w:sz w:val="26"/>
          <w:szCs w:val="26"/>
        </w:rPr>
        <w:t>Oportunamente, el fallo fue ape</w:t>
      </w:r>
      <w:r w:rsidR="00397631" w:rsidRPr="00517EC5">
        <w:rPr>
          <w:rFonts w:ascii="Arial Narrow" w:hAnsi="Arial Narrow"/>
          <w:sz w:val="26"/>
          <w:szCs w:val="26"/>
        </w:rPr>
        <w:t>lado por el accionante y</w:t>
      </w:r>
      <w:r w:rsidR="003B4B05" w:rsidRPr="00517EC5">
        <w:rPr>
          <w:rFonts w:ascii="Arial Narrow" w:hAnsi="Arial Narrow"/>
          <w:sz w:val="26"/>
          <w:szCs w:val="26"/>
        </w:rPr>
        <w:t xml:space="preserve"> la alcaldía</w:t>
      </w:r>
      <w:r w:rsidR="00A42C4B" w:rsidRPr="00517EC5">
        <w:rPr>
          <w:rFonts w:ascii="Arial Narrow" w:hAnsi="Arial Narrow"/>
          <w:sz w:val="26"/>
          <w:szCs w:val="26"/>
        </w:rPr>
        <w:t xml:space="preserve"> municipal</w:t>
      </w:r>
      <w:r w:rsidR="00F4730D" w:rsidRPr="00517EC5">
        <w:rPr>
          <w:rFonts w:ascii="Arial Narrow" w:hAnsi="Arial Narrow"/>
          <w:sz w:val="26"/>
          <w:szCs w:val="26"/>
        </w:rPr>
        <w:t xml:space="preserve">; </w:t>
      </w:r>
      <w:r w:rsidR="00764694" w:rsidRPr="00517EC5">
        <w:rPr>
          <w:rFonts w:ascii="Arial Narrow" w:hAnsi="Arial Narrow"/>
          <w:sz w:val="26"/>
          <w:szCs w:val="26"/>
        </w:rPr>
        <w:t>de</w:t>
      </w:r>
      <w:r w:rsidR="00F4730D" w:rsidRPr="00517EC5">
        <w:rPr>
          <w:rFonts w:ascii="Arial Narrow" w:hAnsi="Arial Narrow"/>
          <w:sz w:val="26"/>
          <w:szCs w:val="26"/>
        </w:rPr>
        <w:t xml:space="preserve"> los escritos de reparo</w:t>
      </w:r>
      <w:r w:rsidR="00764694" w:rsidRPr="00517EC5">
        <w:rPr>
          <w:rFonts w:ascii="Arial Narrow" w:hAnsi="Arial Narrow"/>
          <w:sz w:val="26"/>
          <w:szCs w:val="26"/>
        </w:rPr>
        <w:t>s</w:t>
      </w:r>
      <w:r w:rsidR="00F4730D" w:rsidRPr="00517EC5">
        <w:rPr>
          <w:rFonts w:ascii="Arial Narrow" w:hAnsi="Arial Narrow"/>
          <w:sz w:val="26"/>
          <w:szCs w:val="26"/>
        </w:rPr>
        <w:t xml:space="preserve"> concreto</w:t>
      </w:r>
      <w:r w:rsidR="00397631" w:rsidRPr="00517EC5">
        <w:rPr>
          <w:rFonts w:ascii="Arial Narrow" w:hAnsi="Arial Narrow"/>
          <w:sz w:val="26"/>
          <w:szCs w:val="26"/>
        </w:rPr>
        <w:t>s</w:t>
      </w:r>
      <w:r w:rsidR="00F4730D" w:rsidRPr="00517EC5">
        <w:rPr>
          <w:rFonts w:ascii="Arial Narrow" w:hAnsi="Arial Narrow"/>
          <w:sz w:val="26"/>
          <w:szCs w:val="26"/>
        </w:rPr>
        <w:t xml:space="preserve"> se </w:t>
      </w:r>
      <w:r w:rsidR="00764694" w:rsidRPr="00517EC5">
        <w:rPr>
          <w:rFonts w:ascii="Arial Narrow" w:hAnsi="Arial Narrow"/>
          <w:sz w:val="26"/>
          <w:szCs w:val="26"/>
        </w:rPr>
        <w:t>extracta</w:t>
      </w:r>
      <w:r w:rsidR="00F4730D" w:rsidRPr="00517EC5">
        <w:rPr>
          <w:rFonts w:ascii="Arial Narrow" w:hAnsi="Arial Narrow"/>
          <w:sz w:val="26"/>
          <w:szCs w:val="26"/>
        </w:rPr>
        <w:t xml:space="preserve">: </w:t>
      </w:r>
    </w:p>
    <w:p w14:paraId="1299C43A" w14:textId="77777777" w:rsidR="003B4B05" w:rsidRPr="00517EC5" w:rsidRDefault="003B4B05" w:rsidP="00517EC5">
      <w:pPr>
        <w:spacing w:line="276" w:lineRule="auto"/>
        <w:jc w:val="both"/>
        <w:rPr>
          <w:rFonts w:ascii="Arial Narrow" w:hAnsi="Arial Narrow"/>
          <w:sz w:val="26"/>
          <w:szCs w:val="26"/>
        </w:rPr>
      </w:pPr>
    </w:p>
    <w:p w14:paraId="46E1F3B1" w14:textId="0DAD1DF7" w:rsidR="00ED4220" w:rsidRPr="00517EC5" w:rsidRDefault="5498FE2D" w:rsidP="00517EC5">
      <w:pPr>
        <w:spacing w:line="276" w:lineRule="auto"/>
        <w:jc w:val="both"/>
        <w:rPr>
          <w:rFonts w:ascii="Arial Narrow" w:hAnsi="Arial Narrow"/>
          <w:sz w:val="26"/>
          <w:szCs w:val="26"/>
        </w:rPr>
      </w:pPr>
      <w:r w:rsidRPr="00517EC5">
        <w:rPr>
          <w:rFonts w:ascii="Arial Narrow" w:hAnsi="Arial Narrow"/>
          <w:b/>
          <w:bCs/>
          <w:sz w:val="26"/>
          <w:szCs w:val="26"/>
        </w:rPr>
        <w:t>8</w:t>
      </w:r>
      <w:r w:rsidR="5F865445" w:rsidRPr="00517EC5">
        <w:rPr>
          <w:rFonts w:ascii="Arial Narrow" w:hAnsi="Arial Narrow"/>
          <w:b/>
          <w:bCs/>
          <w:sz w:val="26"/>
          <w:szCs w:val="26"/>
        </w:rPr>
        <w:t>.1-</w:t>
      </w:r>
      <w:r w:rsidR="0477AFB1" w:rsidRPr="00517EC5">
        <w:rPr>
          <w:rFonts w:ascii="Arial Narrow" w:hAnsi="Arial Narrow"/>
          <w:b/>
          <w:bCs/>
          <w:sz w:val="26"/>
          <w:szCs w:val="26"/>
        </w:rPr>
        <w:t xml:space="preserve"> </w:t>
      </w:r>
      <w:r w:rsidR="6D756C0E" w:rsidRPr="00517EC5">
        <w:rPr>
          <w:rFonts w:ascii="Arial Narrow" w:hAnsi="Arial Narrow"/>
          <w:sz w:val="26"/>
          <w:szCs w:val="26"/>
        </w:rPr>
        <w:t>La alcaldía de Santa Rosa de Cabal fincó sus reparos en los motivos que desestimaron la excepción previa de falta de jurisdicción. En términos generales, consideró que es claro que las pretensiones fueron dirigidas contra esa autoridad, y que, si bien el llamado a garantizar los derechos invocados es un particular, por ser aquella señalada de incumplimiento por el accionante, la competencia recae en la jurisdicción contencioso administrativa por el fuero de atracción (archivo 50 Ib.)</w:t>
      </w:r>
      <w:r w:rsidR="00EB728B" w:rsidRPr="00517EC5">
        <w:rPr>
          <w:rFonts w:ascii="Arial Narrow" w:hAnsi="Arial Narrow"/>
          <w:sz w:val="26"/>
          <w:szCs w:val="26"/>
        </w:rPr>
        <w:t>.</w:t>
      </w:r>
    </w:p>
    <w:p w14:paraId="4DDBEF00" w14:textId="77777777" w:rsidR="000B4ACF" w:rsidRPr="00517EC5" w:rsidRDefault="000B4ACF" w:rsidP="00517EC5">
      <w:pPr>
        <w:spacing w:line="276" w:lineRule="auto"/>
        <w:jc w:val="both"/>
        <w:rPr>
          <w:rFonts w:ascii="Arial Narrow" w:hAnsi="Arial Narrow"/>
          <w:sz w:val="26"/>
          <w:szCs w:val="26"/>
        </w:rPr>
      </w:pPr>
    </w:p>
    <w:p w14:paraId="06579EA9" w14:textId="4B2DFCA3" w:rsidR="00ED4220" w:rsidRPr="00517EC5" w:rsidRDefault="5498FE2D" w:rsidP="00517EC5">
      <w:pPr>
        <w:spacing w:line="276" w:lineRule="auto"/>
        <w:jc w:val="both"/>
        <w:rPr>
          <w:rFonts w:ascii="Arial Narrow" w:hAnsi="Arial Narrow"/>
          <w:sz w:val="26"/>
          <w:szCs w:val="26"/>
        </w:rPr>
      </w:pPr>
      <w:r w:rsidRPr="00517EC5">
        <w:rPr>
          <w:rFonts w:ascii="Arial Narrow" w:hAnsi="Arial Narrow"/>
          <w:b/>
          <w:bCs/>
          <w:sz w:val="26"/>
          <w:szCs w:val="26"/>
        </w:rPr>
        <w:t>8</w:t>
      </w:r>
      <w:r w:rsidR="27E32DF1" w:rsidRPr="00517EC5">
        <w:rPr>
          <w:rFonts w:ascii="Arial Narrow" w:hAnsi="Arial Narrow"/>
          <w:b/>
          <w:bCs/>
          <w:sz w:val="26"/>
          <w:szCs w:val="26"/>
        </w:rPr>
        <w:t>.2.-</w:t>
      </w:r>
      <w:r w:rsidR="27E32DF1" w:rsidRPr="00517EC5">
        <w:rPr>
          <w:rFonts w:ascii="Arial Narrow" w:hAnsi="Arial Narrow"/>
          <w:sz w:val="26"/>
          <w:szCs w:val="26"/>
        </w:rPr>
        <w:t xml:space="preserve"> </w:t>
      </w:r>
      <w:r w:rsidR="6D756C0E" w:rsidRPr="00517EC5">
        <w:rPr>
          <w:rFonts w:ascii="Arial Narrow" w:hAnsi="Arial Narrow"/>
          <w:sz w:val="26"/>
          <w:szCs w:val="26"/>
        </w:rPr>
        <w:t xml:space="preserve">El demandante sustentó su inconformidad en que se debía imponer condena en costas frente a la administración municipal porque </w:t>
      </w:r>
      <w:r w:rsidR="6D756C0E" w:rsidRPr="00517EC5">
        <w:rPr>
          <w:rFonts w:ascii="Arial Narrow" w:hAnsi="Arial Narrow"/>
          <w:i/>
          <w:iCs/>
          <w:sz w:val="26"/>
          <w:szCs w:val="26"/>
        </w:rPr>
        <w:t>“</w:t>
      </w:r>
      <w:r w:rsidR="6D756C0E" w:rsidRPr="000F0121">
        <w:rPr>
          <w:rFonts w:ascii="Arial Narrow" w:hAnsi="Arial Narrow"/>
          <w:i/>
          <w:iCs/>
          <w:szCs w:val="26"/>
        </w:rPr>
        <w:t>…</w:t>
      </w:r>
      <w:r w:rsidR="041A7E64" w:rsidRPr="000F0121">
        <w:rPr>
          <w:rFonts w:ascii="Arial Narrow" w:hAnsi="Arial Narrow"/>
          <w:i/>
          <w:iCs/>
          <w:szCs w:val="26"/>
        </w:rPr>
        <w:t xml:space="preserve"> </w:t>
      </w:r>
      <w:r w:rsidR="189FA462" w:rsidRPr="000F0121">
        <w:rPr>
          <w:rFonts w:ascii="Arial Narrow" w:hAnsi="Arial Narrow"/>
          <w:i/>
          <w:iCs/>
          <w:szCs w:val="26"/>
        </w:rPr>
        <w:t xml:space="preserve">mi </w:t>
      </w:r>
      <w:proofErr w:type="spellStart"/>
      <w:r w:rsidR="041A7E64" w:rsidRPr="000F0121">
        <w:rPr>
          <w:rFonts w:ascii="Arial Narrow" w:hAnsi="Arial Narrow"/>
          <w:i/>
          <w:iCs/>
          <w:szCs w:val="26"/>
        </w:rPr>
        <w:t>accion</w:t>
      </w:r>
      <w:proofErr w:type="spellEnd"/>
      <w:r w:rsidR="189FA462" w:rsidRPr="000F0121">
        <w:rPr>
          <w:rFonts w:ascii="Arial Narrow" w:hAnsi="Arial Narrow"/>
          <w:i/>
          <w:iCs/>
          <w:szCs w:val="26"/>
        </w:rPr>
        <w:t xml:space="preserve"> (sic) prospero (sic) por el </w:t>
      </w:r>
      <w:proofErr w:type="spellStart"/>
      <w:r w:rsidR="189FA462" w:rsidRPr="000F0121">
        <w:rPr>
          <w:rFonts w:ascii="Arial Narrow" w:hAnsi="Arial Narrow"/>
          <w:i/>
          <w:iCs/>
          <w:szCs w:val="26"/>
        </w:rPr>
        <w:t>iincumplimiento</w:t>
      </w:r>
      <w:proofErr w:type="spellEnd"/>
      <w:r w:rsidR="189FA462" w:rsidRPr="000F0121">
        <w:rPr>
          <w:rFonts w:ascii="Arial Narrow" w:hAnsi="Arial Narrow"/>
          <w:i/>
          <w:iCs/>
          <w:szCs w:val="26"/>
        </w:rPr>
        <w:t xml:space="preserve"> (sic) del alcalde municipal</w:t>
      </w:r>
      <w:r w:rsidR="6D756C0E" w:rsidRPr="000F0121">
        <w:rPr>
          <w:rFonts w:ascii="Arial Narrow" w:hAnsi="Arial Narrow"/>
          <w:i/>
          <w:iCs/>
          <w:szCs w:val="26"/>
        </w:rPr>
        <w:t>…</w:t>
      </w:r>
      <w:r w:rsidR="189FA462" w:rsidRPr="000F0121">
        <w:rPr>
          <w:rFonts w:ascii="Arial Narrow" w:hAnsi="Arial Narrow"/>
          <w:i/>
          <w:iCs/>
          <w:szCs w:val="26"/>
        </w:rPr>
        <w:t xml:space="preserve"> de garantizar a su </w:t>
      </w:r>
      <w:proofErr w:type="spellStart"/>
      <w:r w:rsidR="189FA462" w:rsidRPr="000F0121">
        <w:rPr>
          <w:rFonts w:ascii="Arial Narrow" w:hAnsi="Arial Narrow"/>
          <w:i/>
          <w:iCs/>
          <w:szCs w:val="26"/>
        </w:rPr>
        <w:t>poblacion</w:t>
      </w:r>
      <w:proofErr w:type="spellEnd"/>
      <w:r w:rsidR="189FA462" w:rsidRPr="000F0121">
        <w:rPr>
          <w:rFonts w:ascii="Arial Narrow" w:hAnsi="Arial Narrow"/>
          <w:i/>
          <w:iCs/>
          <w:szCs w:val="26"/>
        </w:rPr>
        <w:t xml:space="preserve"> (sic) igualdad de condiciones y hacer respetar y cumplir las leyes a fin que no se vulneren derechos e intereses colectivos</w:t>
      </w:r>
      <w:r w:rsidR="6D756C0E" w:rsidRPr="00517EC5">
        <w:rPr>
          <w:rFonts w:ascii="Arial Narrow" w:hAnsi="Arial Narrow"/>
          <w:i/>
          <w:iCs/>
          <w:sz w:val="26"/>
          <w:szCs w:val="26"/>
        </w:rPr>
        <w:t>”</w:t>
      </w:r>
      <w:r w:rsidR="6D756C0E" w:rsidRPr="00517EC5">
        <w:rPr>
          <w:rFonts w:ascii="Arial Narrow" w:hAnsi="Arial Narrow"/>
          <w:sz w:val="26"/>
          <w:szCs w:val="26"/>
        </w:rPr>
        <w:t>.</w:t>
      </w:r>
      <w:r w:rsidR="189FA462" w:rsidRPr="00517EC5">
        <w:rPr>
          <w:rFonts w:ascii="Arial Narrow" w:hAnsi="Arial Narrow"/>
          <w:sz w:val="26"/>
          <w:szCs w:val="26"/>
        </w:rPr>
        <w:t xml:space="preserve"> </w:t>
      </w:r>
      <w:r w:rsidR="1DFF3710" w:rsidRPr="00517EC5">
        <w:rPr>
          <w:rFonts w:ascii="Arial Narrow" w:hAnsi="Arial Narrow"/>
          <w:sz w:val="26"/>
          <w:szCs w:val="26"/>
        </w:rPr>
        <w:t>Agregó</w:t>
      </w:r>
      <w:r w:rsidR="189FA462" w:rsidRPr="00517EC5">
        <w:rPr>
          <w:rFonts w:ascii="Arial Narrow" w:hAnsi="Arial Narrow"/>
          <w:sz w:val="26"/>
          <w:szCs w:val="26"/>
        </w:rPr>
        <w:t xml:space="preserve"> </w:t>
      </w:r>
      <w:r w:rsidR="1DFF3710" w:rsidRPr="00517EC5">
        <w:rPr>
          <w:rFonts w:ascii="Arial Narrow" w:hAnsi="Arial Narrow"/>
          <w:i/>
          <w:iCs/>
          <w:sz w:val="26"/>
          <w:szCs w:val="26"/>
        </w:rPr>
        <w:t>“</w:t>
      </w:r>
      <w:r w:rsidR="1DFF3710" w:rsidRPr="000F0121">
        <w:rPr>
          <w:rFonts w:ascii="Arial Narrow" w:hAnsi="Arial Narrow"/>
          <w:i/>
          <w:iCs/>
          <w:szCs w:val="26"/>
        </w:rPr>
        <w:t>si el ente territorial no tiene nada que ver en la garantías de derechos colectivos… tampoco puede apelar</w:t>
      </w:r>
      <w:r w:rsidR="1DFF3710" w:rsidRPr="00517EC5">
        <w:rPr>
          <w:rFonts w:ascii="Arial Narrow" w:hAnsi="Arial Narrow"/>
          <w:i/>
          <w:iCs/>
          <w:sz w:val="26"/>
          <w:szCs w:val="26"/>
        </w:rPr>
        <w:t>”</w:t>
      </w:r>
      <w:r w:rsidR="1DFF3710" w:rsidRPr="00517EC5">
        <w:rPr>
          <w:rFonts w:ascii="Arial Narrow" w:hAnsi="Arial Narrow"/>
          <w:sz w:val="26"/>
          <w:szCs w:val="26"/>
        </w:rPr>
        <w:t xml:space="preserve"> </w:t>
      </w:r>
      <w:r w:rsidR="6D756C0E" w:rsidRPr="00517EC5">
        <w:rPr>
          <w:rFonts w:ascii="Arial Narrow" w:hAnsi="Arial Narrow"/>
          <w:sz w:val="26"/>
          <w:szCs w:val="26"/>
        </w:rPr>
        <w:t>(archivo 51 ib.).</w:t>
      </w:r>
    </w:p>
    <w:p w14:paraId="3461D779" w14:textId="77777777" w:rsidR="002630E5" w:rsidRPr="00517EC5" w:rsidRDefault="002630E5" w:rsidP="00517EC5">
      <w:pPr>
        <w:spacing w:line="276" w:lineRule="auto"/>
        <w:jc w:val="both"/>
        <w:rPr>
          <w:rFonts w:ascii="Arial Narrow" w:hAnsi="Arial Narrow"/>
          <w:sz w:val="26"/>
          <w:szCs w:val="26"/>
        </w:rPr>
      </w:pPr>
    </w:p>
    <w:p w14:paraId="61FED7F5" w14:textId="77777777" w:rsidR="004C3F08" w:rsidRPr="00517EC5" w:rsidRDefault="5498FE2D" w:rsidP="00517EC5">
      <w:pPr>
        <w:spacing w:line="276" w:lineRule="auto"/>
        <w:jc w:val="both"/>
        <w:rPr>
          <w:rFonts w:ascii="Arial Narrow" w:hAnsi="Arial Narrow"/>
          <w:sz w:val="26"/>
          <w:szCs w:val="26"/>
        </w:rPr>
      </w:pPr>
      <w:r w:rsidRPr="00517EC5">
        <w:rPr>
          <w:rFonts w:ascii="Arial Narrow" w:hAnsi="Arial Narrow"/>
          <w:b/>
          <w:bCs/>
          <w:sz w:val="26"/>
          <w:szCs w:val="26"/>
        </w:rPr>
        <w:t>9</w:t>
      </w:r>
      <w:r w:rsidR="67740C76" w:rsidRPr="00517EC5">
        <w:rPr>
          <w:rFonts w:ascii="Arial Narrow" w:hAnsi="Arial Narrow"/>
          <w:b/>
          <w:bCs/>
          <w:sz w:val="26"/>
          <w:szCs w:val="26"/>
        </w:rPr>
        <w:t xml:space="preserve">.- </w:t>
      </w:r>
      <w:r w:rsidR="67740C76" w:rsidRPr="00517EC5">
        <w:rPr>
          <w:rFonts w:ascii="Arial Narrow" w:hAnsi="Arial Narrow"/>
          <w:sz w:val="26"/>
          <w:szCs w:val="26"/>
        </w:rPr>
        <w:t>En esta instancia, l</w:t>
      </w:r>
      <w:r w:rsidR="28BC5E9B" w:rsidRPr="00517EC5">
        <w:rPr>
          <w:rFonts w:ascii="Arial Narrow" w:hAnsi="Arial Narrow"/>
          <w:sz w:val="26"/>
          <w:szCs w:val="26"/>
        </w:rPr>
        <w:t>o</w:t>
      </w:r>
      <w:r w:rsidR="4E51A853" w:rsidRPr="00517EC5">
        <w:rPr>
          <w:rFonts w:ascii="Arial Narrow" w:hAnsi="Arial Narrow"/>
          <w:sz w:val="26"/>
          <w:szCs w:val="26"/>
        </w:rPr>
        <w:t xml:space="preserve">s reparos concretos se tuvieron como sustentación de alzada, acogiendo el criterio que recientemente promulgó en sede de </w:t>
      </w:r>
      <w:r w:rsidR="2C6E0896" w:rsidRPr="00517EC5">
        <w:rPr>
          <w:rFonts w:ascii="Arial Narrow" w:hAnsi="Arial Narrow"/>
          <w:sz w:val="26"/>
          <w:szCs w:val="26"/>
        </w:rPr>
        <w:t>tutela la</w:t>
      </w:r>
      <w:r w:rsidR="4E51A853" w:rsidRPr="00517EC5">
        <w:rPr>
          <w:rFonts w:ascii="Arial Narrow" w:hAnsi="Arial Narrow"/>
          <w:sz w:val="26"/>
          <w:szCs w:val="26"/>
        </w:rPr>
        <w:t xml:space="preserve"> Corte Suprema de Justicia alrededor del artículo 14 del Decreto 806 de 2020</w:t>
      </w:r>
      <w:r w:rsidR="00886589" w:rsidRPr="00517EC5">
        <w:rPr>
          <w:rStyle w:val="Refdenotaalpie"/>
          <w:rFonts w:ascii="Arial Narrow" w:hAnsi="Arial Narrow"/>
          <w:sz w:val="26"/>
          <w:szCs w:val="26"/>
        </w:rPr>
        <w:footnoteReference w:id="1"/>
      </w:r>
      <w:r w:rsidR="570FA371" w:rsidRPr="00517EC5">
        <w:rPr>
          <w:rFonts w:ascii="Arial Narrow" w:hAnsi="Arial Narrow"/>
          <w:sz w:val="26"/>
          <w:szCs w:val="26"/>
        </w:rPr>
        <w:t xml:space="preserve"> (archivo 06</w:t>
      </w:r>
      <w:r w:rsidR="67740C76" w:rsidRPr="00517EC5">
        <w:rPr>
          <w:rFonts w:ascii="Arial Narrow" w:hAnsi="Arial Narrow"/>
          <w:sz w:val="26"/>
          <w:szCs w:val="26"/>
        </w:rPr>
        <w:t>,</w:t>
      </w:r>
      <w:r w:rsidR="18F743D4" w:rsidRPr="00517EC5">
        <w:rPr>
          <w:rFonts w:ascii="Arial Narrow" w:hAnsi="Arial Narrow"/>
          <w:sz w:val="26"/>
          <w:szCs w:val="26"/>
        </w:rPr>
        <w:t xml:space="preserve"> c</w:t>
      </w:r>
      <w:r w:rsidR="67740C76" w:rsidRPr="00517EC5">
        <w:rPr>
          <w:rFonts w:ascii="Arial Narrow" w:hAnsi="Arial Narrow"/>
          <w:sz w:val="26"/>
          <w:szCs w:val="26"/>
        </w:rPr>
        <w:t>uaderno de segunda instancia)</w:t>
      </w:r>
      <w:r w:rsidR="5E360BCA" w:rsidRPr="00517EC5">
        <w:rPr>
          <w:rFonts w:ascii="Arial Narrow" w:hAnsi="Arial Narrow"/>
          <w:sz w:val="26"/>
          <w:szCs w:val="26"/>
        </w:rPr>
        <w:t>.</w:t>
      </w:r>
    </w:p>
    <w:p w14:paraId="3CF2D8B6" w14:textId="77777777" w:rsidR="004C3F08" w:rsidRPr="00517EC5" w:rsidRDefault="004C3F08" w:rsidP="00517EC5">
      <w:pPr>
        <w:spacing w:line="276" w:lineRule="auto"/>
        <w:jc w:val="both"/>
        <w:rPr>
          <w:rFonts w:ascii="Arial Narrow" w:hAnsi="Arial Narrow"/>
          <w:sz w:val="26"/>
          <w:szCs w:val="26"/>
        </w:rPr>
      </w:pPr>
    </w:p>
    <w:p w14:paraId="6555DE30" w14:textId="2AEE7862" w:rsidR="00144DC4" w:rsidRPr="00517EC5" w:rsidRDefault="5498FE2D" w:rsidP="00517EC5">
      <w:pPr>
        <w:spacing w:line="276" w:lineRule="auto"/>
        <w:jc w:val="both"/>
        <w:rPr>
          <w:rFonts w:ascii="Arial Narrow" w:hAnsi="Arial Narrow"/>
          <w:b/>
          <w:bCs/>
          <w:sz w:val="26"/>
          <w:szCs w:val="26"/>
        </w:rPr>
      </w:pPr>
      <w:r w:rsidRPr="00517EC5">
        <w:rPr>
          <w:rFonts w:ascii="Arial Narrow" w:hAnsi="Arial Narrow"/>
          <w:b/>
          <w:bCs/>
          <w:sz w:val="26"/>
          <w:szCs w:val="26"/>
        </w:rPr>
        <w:t>10</w:t>
      </w:r>
      <w:r w:rsidR="29049AC4" w:rsidRPr="00517EC5">
        <w:rPr>
          <w:rFonts w:ascii="Arial Narrow" w:hAnsi="Arial Narrow"/>
          <w:b/>
          <w:bCs/>
          <w:sz w:val="26"/>
          <w:szCs w:val="26"/>
        </w:rPr>
        <w:t>.</w:t>
      </w:r>
      <w:r w:rsidR="7F041669" w:rsidRPr="00517EC5">
        <w:rPr>
          <w:rFonts w:ascii="Arial Narrow" w:hAnsi="Arial Narrow"/>
          <w:b/>
          <w:bCs/>
          <w:sz w:val="26"/>
          <w:szCs w:val="26"/>
        </w:rPr>
        <w:t xml:space="preserve">- </w:t>
      </w:r>
      <w:r w:rsidR="7F041669" w:rsidRPr="00517EC5">
        <w:rPr>
          <w:rFonts w:ascii="Arial Narrow" w:hAnsi="Arial Narrow"/>
          <w:sz w:val="26"/>
          <w:szCs w:val="26"/>
        </w:rPr>
        <w:t>No</w:t>
      </w:r>
      <w:r w:rsidR="25C62E68" w:rsidRPr="00517EC5">
        <w:rPr>
          <w:rFonts w:ascii="Arial Narrow" w:hAnsi="Arial Narrow"/>
          <w:sz w:val="26"/>
          <w:szCs w:val="26"/>
        </w:rPr>
        <w:t xml:space="preserve"> hubo pronunciamiento de los extremos opuestos de la litis</w:t>
      </w:r>
      <w:r w:rsidR="39E65B98" w:rsidRPr="00517EC5">
        <w:rPr>
          <w:rFonts w:ascii="Arial Narrow" w:hAnsi="Arial Narrow"/>
          <w:sz w:val="26"/>
          <w:szCs w:val="26"/>
        </w:rPr>
        <w:t xml:space="preserve"> en cuanto a las sustentaciones de la alzada</w:t>
      </w:r>
      <w:r w:rsidR="570FA371" w:rsidRPr="00517EC5">
        <w:rPr>
          <w:rFonts w:ascii="Arial Narrow" w:hAnsi="Arial Narrow"/>
          <w:sz w:val="26"/>
          <w:szCs w:val="26"/>
        </w:rPr>
        <w:t xml:space="preserve"> (archivo 15</w:t>
      </w:r>
      <w:r w:rsidR="25C62E68" w:rsidRPr="00517EC5">
        <w:rPr>
          <w:rFonts w:ascii="Arial Narrow" w:hAnsi="Arial Narrow"/>
          <w:sz w:val="26"/>
          <w:szCs w:val="26"/>
        </w:rPr>
        <w:t xml:space="preserve"> ib.). </w:t>
      </w:r>
      <w:r w:rsidR="5E360BCA" w:rsidRPr="00517EC5">
        <w:rPr>
          <w:rFonts w:ascii="Arial Narrow" w:hAnsi="Arial Narrow"/>
          <w:b/>
          <w:bCs/>
          <w:sz w:val="26"/>
          <w:szCs w:val="26"/>
        </w:rPr>
        <w:t xml:space="preserve"> </w:t>
      </w:r>
      <w:r w:rsidR="4E51A853" w:rsidRPr="00517EC5">
        <w:rPr>
          <w:rFonts w:ascii="Arial Narrow" w:hAnsi="Arial Narrow"/>
          <w:b/>
          <w:bCs/>
          <w:sz w:val="26"/>
          <w:szCs w:val="26"/>
        </w:rPr>
        <w:t xml:space="preserve">   </w:t>
      </w:r>
    </w:p>
    <w:p w14:paraId="0FB78278" w14:textId="77777777" w:rsidR="00DB6ACF" w:rsidRPr="00517EC5" w:rsidRDefault="00DB6ACF" w:rsidP="00517EC5">
      <w:pPr>
        <w:widowControl w:val="0"/>
        <w:spacing w:line="276" w:lineRule="auto"/>
        <w:jc w:val="center"/>
        <w:rPr>
          <w:rFonts w:ascii="Arial Narrow" w:hAnsi="Arial Narrow"/>
          <w:b/>
          <w:sz w:val="26"/>
          <w:szCs w:val="26"/>
          <w:lang w:val="es-ES_tradnl"/>
        </w:rPr>
      </w:pPr>
    </w:p>
    <w:p w14:paraId="1D521996" w14:textId="77777777" w:rsidR="00AE2E24" w:rsidRPr="00517EC5" w:rsidRDefault="008B7B53" w:rsidP="00517EC5">
      <w:pPr>
        <w:widowControl w:val="0"/>
        <w:spacing w:line="276" w:lineRule="auto"/>
        <w:jc w:val="center"/>
        <w:rPr>
          <w:rFonts w:ascii="Arial Narrow" w:hAnsi="Arial Narrow"/>
          <w:sz w:val="26"/>
          <w:szCs w:val="26"/>
          <w:lang w:val="es-ES_tradnl"/>
        </w:rPr>
      </w:pPr>
      <w:r w:rsidRPr="00517EC5">
        <w:rPr>
          <w:rFonts w:ascii="Arial Narrow" w:hAnsi="Arial Narrow"/>
          <w:b/>
          <w:sz w:val="26"/>
          <w:szCs w:val="26"/>
          <w:lang w:val="es-ES_tradnl"/>
        </w:rPr>
        <w:t>Consideraciones</w:t>
      </w:r>
    </w:p>
    <w:p w14:paraId="1FC39945" w14:textId="77777777" w:rsidR="00AE2E24" w:rsidRPr="00517EC5" w:rsidRDefault="00AE2E24" w:rsidP="00517EC5">
      <w:pPr>
        <w:keepNext/>
        <w:widowControl w:val="0"/>
        <w:spacing w:line="276" w:lineRule="auto"/>
        <w:jc w:val="both"/>
        <w:rPr>
          <w:rFonts w:ascii="Arial Narrow" w:hAnsi="Arial Narrow"/>
          <w:b/>
          <w:sz w:val="26"/>
          <w:szCs w:val="26"/>
          <w:lang w:val="es-ES_tradnl"/>
        </w:rPr>
      </w:pPr>
    </w:p>
    <w:p w14:paraId="7F16BEED" w14:textId="506A62FB" w:rsidR="00E66E88" w:rsidRPr="00517EC5" w:rsidRDefault="00696ADC" w:rsidP="00517EC5">
      <w:pPr>
        <w:pStyle w:val="Sinespaciado"/>
        <w:spacing w:line="276" w:lineRule="auto"/>
        <w:jc w:val="both"/>
        <w:rPr>
          <w:rFonts w:ascii="Arial Narrow" w:hAnsi="Arial Narrow"/>
          <w:sz w:val="26"/>
          <w:szCs w:val="26"/>
        </w:rPr>
      </w:pPr>
      <w:r w:rsidRPr="00517EC5">
        <w:rPr>
          <w:rFonts w:ascii="Arial Narrow" w:hAnsi="Arial Narrow"/>
          <w:b/>
          <w:bCs/>
          <w:sz w:val="26"/>
          <w:szCs w:val="26"/>
          <w:lang w:val="es-ES_tradnl"/>
        </w:rPr>
        <w:t>1.</w:t>
      </w:r>
      <w:r w:rsidR="00192160" w:rsidRPr="00517EC5">
        <w:rPr>
          <w:rFonts w:ascii="Arial Narrow" w:hAnsi="Arial Narrow"/>
          <w:b/>
          <w:bCs/>
          <w:sz w:val="26"/>
          <w:szCs w:val="26"/>
          <w:lang w:val="es-ES_tradnl"/>
        </w:rPr>
        <w:t>-</w:t>
      </w:r>
      <w:r w:rsidRPr="00517EC5">
        <w:rPr>
          <w:rFonts w:ascii="Arial Narrow" w:hAnsi="Arial Narrow"/>
          <w:b/>
          <w:bCs/>
          <w:sz w:val="26"/>
          <w:szCs w:val="26"/>
          <w:lang w:val="es-ES_tradnl"/>
        </w:rPr>
        <w:t xml:space="preserve"> </w:t>
      </w:r>
      <w:r w:rsidR="00FB748E" w:rsidRPr="00517EC5">
        <w:rPr>
          <w:rFonts w:ascii="Arial Narrow" w:hAnsi="Arial Narrow"/>
          <w:sz w:val="26"/>
          <w:szCs w:val="26"/>
        </w:rPr>
        <w:t>S</w:t>
      </w:r>
      <w:r w:rsidR="00E66E88" w:rsidRPr="00517EC5">
        <w:rPr>
          <w:rFonts w:ascii="Arial Narrow" w:hAnsi="Arial Narrow"/>
          <w:sz w:val="26"/>
          <w:szCs w:val="26"/>
        </w:rPr>
        <w:t xml:space="preserve">e hallan satisfechos los presupuestos procesales para proferir sentencia de fondo y ninguna causal de nulidad se ha configurado que afecte la validez de la actuación. </w:t>
      </w:r>
    </w:p>
    <w:p w14:paraId="0B02D9A0" w14:textId="77777777" w:rsidR="00BB4E41" w:rsidRPr="00517EC5" w:rsidRDefault="00BB4E41" w:rsidP="00517EC5">
      <w:pPr>
        <w:pStyle w:val="Sinespaciado"/>
        <w:spacing w:line="276" w:lineRule="auto"/>
        <w:jc w:val="both"/>
        <w:rPr>
          <w:rFonts w:ascii="Arial Narrow" w:hAnsi="Arial Narrow"/>
          <w:b/>
          <w:bCs/>
          <w:sz w:val="26"/>
          <w:szCs w:val="26"/>
        </w:rPr>
      </w:pPr>
    </w:p>
    <w:p w14:paraId="741D7A82" w14:textId="466F2FCF" w:rsidR="00C61D65" w:rsidRPr="00517EC5" w:rsidRDefault="00BB4E41" w:rsidP="00517EC5">
      <w:pPr>
        <w:pStyle w:val="Sinespaciado"/>
        <w:spacing w:line="276" w:lineRule="auto"/>
        <w:jc w:val="both"/>
        <w:rPr>
          <w:rFonts w:ascii="Arial Narrow" w:hAnsi="Arial Narrow"/>
          <w:bCs/>
          <w:sz w:val="26"/>
          <w:szCs w:val="26"/>
          <w:lang w:val="es-ES_tradnl"/>
        </w:rPr>
      </w:pPr>
      <w:r w:rsidRPr="00517EC5">
        <w:rPr>
          <w:rFonts w:ascii="Arial Narrow" w:hAnsi="Arial Narrow"/>
          <w:bCs/>
          <w:sz w:val="26"/>
          <w:szCs w:val="26"/>
          <w:lang w:val="es-ES_tradnl"/>
        </w:rPr>
        <w:lastRenderedPageBreak/>
        <w:t xml:space="preserve">Frente a este último aspecto, </w:t>
      </w:r>
      <w:r w:rsidR="00945757" w:rsidRPr="00517EC5">
        <w:rPr>
          <w:rFonts w:ascii="Arial Narrow" w:hAnsi="Arial Narrow"/>
          <w:bCs/>
          <w:sz w:val="26"/>
          <w:szCs w:val="26"/>
          <w:lang w:val="es-ES_tradnl"/>
        </w:rPr>
        <w:t>se aborda de una vez el análisis del argumento de alzada expuesto por el ente</w:t>
      </w:r>
      <w:r w:rsidRPr="00517EC5">
        <w:rPr>
          <w:rFonts w:ascii="Arial Narrow" w:hAnsi="Arial Narrow"/>
          <w:bCs/>
          <w:sz w:val="26"/>
          <w:szCs w:val="26"/>
          <w:lang w:val="es-ES_tradnl"/>
        </w:rPr>
        <w:t xml:space="preserve"> </w:t>
      </w:r>
      <w:r w:rsidR="00945757" w:rsidRPr="00517EC5">
        <w:rPr>
          <w:rFonts w:ascii="Arial Narrow" w:hAnsi="Arial Narrow"/>
          <w:bCs/>
          <w:sz w:val="26"/>
          <w:szCs w:val="26"/>
          <w:lang w:val="es-ES_tradnl"/>
        </w:rPr>
        <w:t xml:space="preserve">territorial, y se plantea la </w:t>
      </w:r>
      <w:r w:rsidR="00192160" w:rsidRPr="00517EC5">
        <w:rPr>
          <w:rFonts w:ascii="Arial Narrow" w:hAnsi="Arial Narrow"/>
          <w:bCs/>
          <w:sz w:val="26"/>
          <w:szCs w:val="26"/>
          <w:lang w:val="es-ES_tradnl"/>
        </w:rPr>
        <w:t>Sala como problema jurídico, si</w:t>
      </w:r>
      <w:r w:rsidR="00F27DB4" w:rsidRPr="00517EC5">
        <w:rPr>
          <w:rFonts w:ascii="Arial Narrow" w:hAnsi="Arial Narrow"/>
          <w:bCs/>
          <w:sz w:val="26"/>
          <w:szCs w:val="26"/>
          <w:lang w:val="es-ES_tradnl"/>
        </w:rPr>
        <w:t xml:space="preserve"> el hecho de haber comparecido al juicio</w:t>
      </w:r>
      <w:r w:rsidR="003C35B6" w:rsidRPr="00517EC5">
        <w:rPr>
          <w:rFonts w:ascii="Arial Narrow" w:hAnsi="Arial Narrow"/>
          <w:bCs/>
          <w:sz w:val="26"/>
          <w:szCs w:val="26"/>
          <w:lang w:val="es-ES_tradnl"/>
        </w:rPr>
        <w:t xml:space="preserve"> adelantado ante juez civil, </w:t>
      </w:r>
      <w:r w:rsidR="00945757" w:rsidRPr="00517EC5">
        <w:rPr>
          <w:rFonts w:ascii="Arial Narrow" w:hAnsi="Arial Narrow"/>
          <w:bCs/>
          <w:sz w:val="26"/>
          <w:szCs w:val="26"/>
          <w:lang w:val="es-ES_tradnl"/>
        </w:rPr>
        <w:t>una autoridad administrativa</w:t>
      </w:r>
      <w:r w:rsidR="003C35B6" w:rsidRPr="00517EC5">
        <w:rPr>
          <w:rFonts w:ascii="Arial Narrow" w:hAnsi="Arial Narrow"/>
          <w:bCs/>
          <w:sz w:val="26"/>
          <w:szCs w:val="26"/>
          <w:lang w:val="es-ES_tradnl"/>
        </w:rPr>
        <w:t>,</w:t>
      </w:r>
      <w:r w:rsidR="003074C0" w:rsidRPr="00517EC5">
        <w:rPr>
          <w:rFonts w:ascii="Arial Narrow" w:hAnsi="Arial Narrow"/>
          <w:bCs/>
          <w:sz w:val="26"/>
          <w:szCs w:val="26"/>
          <w:lang w:val="es-ES_tradnl"/>
        </w:rPr>
        <w:t xml:space="preserve"> de quien además se pretendió condena en costas e incentivo por dar lugar a la vulneración denunciada por omisión en el cumplimiento de sus funciones,</w:t>
      </w:r>
      <w:r w:rsidR="00F27DB4" w:rsidRPr="00517EC5">
        <w:rPr>
          <w:rFonts w:ascii="Arial Narrow" w:hAnsi="Arial Narrow"/>
          <w:bCs/>
          <w:sz w:val="26"/>
          <w:szCs w:val="26"/>
          <w:lang w:val="es-ES_tradnl"/>
        </w:rPr>
        <w:t xml:space="preserve"> </w:t>
      </w:r>
      <w:r w:rsidR="003C35B6" w:rsidRPr="00517EC5">
        <w:rPr>
          <w:rFonts w:ascii="Arial Narrow" w:hAnsi="Arial Narrow"/>
          <w:bCs/>
          <w:sz w:val="26"/>
          <w:szCs w:val="26"/>
          <w:lang w:val="es-ES_tradnl"/>
        </w:rPr>
        <w:t>puede modificar</w:t>
      </w:r>
      <w:r w:rsidR="00F27DB4" w:rsidRPr="00517EC5">
        <w:rPr>
          <w:rFonts w:ascii="Arial Narrow" w:hAnsi="Arial Narrow"/>
          <w:bCs/>
          <w:sz w:val="26"/>
          <w:szCs w:val="26"/>
          <w:lang w:val="es-ES_tradnl"/>
        </w:rPr>
        <w:t xml:space="preserve"> la jurisdicción que debe desatarlo</w:t>
      </w:r>
      <w:r w:rsidR="00CA2DD0" w:rsidRPr="00517EC5">
        <w:rPr>
          <w:rFonts w:ascii="Arial Narrow" w:hAnsi="Arial Narrow"/>
          <w:bCs/>
          <w:sz w:val="26"/>
          <w:szCs w:val="26"/>
          <w:lang w:val="es-ES_tradnl"/>
        </w:rPr>
        <w:t>.</w:t>
      </w:r>
    </w:p>
    <w:p w14:paraId="0562CB0E" w14:textId="77777777" w:rsidR="00F27DB4" w:rsidRPr="00517EC5" w:rsidRDefault="00F27DB4" w:rsidP="00517EC5">
      <w:pPr>
        <w:pStyle w:val="Sinespaciado"/>
        <w:spacing w:line="276" w:lineRule="auto"/>
        <w:jc w:val="both"/>
        <w:rPr>
          <w:rFonts w:ascii="Arial Narrow" w:hAnsi="Arial Narrow"/>
          <w:sz w:val="26"/>
          <w:szCs w:val="26"/>
          <w:lang w:val="es-ES_tradnl"/>
        </w:rPr>
      </w:pPr>
    </w:p>
    <w:p w14:paraId="1D018850" w14:textId="086F7A88" w:rsidR="00F27DB4" w:rsidRPr="00517EC5" w:rsidRDefault="00273024" w:rsidP="00517EC5">
      <w:pPr>
        <w:pStyle w:val="Sinespaciado"/>
        <w:spacing w:line="276" w:lineRule="auto"/>
        <w:jc w:val="both"/>
        <w:rPr>
          <w:rFonts w:ascii="Arial Narrow" w:hAnsi="Arial Narrow"/>
          <w:bCs/>
          <w:sz w:val="26"/>
          <w:szCs w:val="26"/>
          <w:lang w:val="es-ES_tradnl"/>
        </w:rPr>
      </w:pPr>
      <w:r w:rsidRPr="00517EC5">
        <w:rPr>
          <w:rFonts w:ascii="Arial Narrow" w:hAnsi="Arial Narrow"/>
          <w:b/>
          <w:bCs/>
          <w:sz w:val="26"/>
          <w:szCs w:val="26"/>
          <w:lang w:val="es-ES_tradnl"/>
        </w:rPr>
        <w:t xml:space="preserve">2.- </w:t>
      </w:r>
      <w:r w:rsidR="00F27DB4" w:rsidRPr="00517EC5">
        <w:rPr>
          <w:rFonts w:ascii="Arial Narrow" w:hAnsi="Arial Narrow"/>
          <w:bCs/>
          <w:sz w:val="26"/>
          <w:szCs w:val="26"/>
          <w:lang w:val="es-ES_tradnl"/>
        </w:rPr>
        <w:t xml:space="preserve">Las acciones populares tienen como finalidad servir de herramienta de protección de los derechos e intereses colectivos (art. 9 Ley 472) de la sociedad, cuando resulten conculcados o amenazados por una autoridad pública o un particular; en el primer caso la competencia la asumen los juzgados contenciosos administrativos, en el segundo los civiles del circuito (art. 16 Ib., 144 del C.P.A.C.A, 20-7 del C.G.P). </w:t>
      </w:r>
    </w:p>
    <w:p w14:paraId="34CE0A41" w14:textId="77777777" w:rsidR="00F27DB4" w:rsidRPr="00517EC5" w:rsidRDefault="00F27DB4" w:rsidP="00517EC5">
      <w:pPr>
        <w:pStyle w:val="Sinespaciado"/>
        <w:spacing w:line="276" w:lineRule="auto"/>
        <w:jc w:val="both"/>
        <w:rPr>
          <w:rFonts w:ascii="Arial Narrow" w:hAnsi="Arial Narrow"/>
          <w:bCs/>
          <w:sz w:val="26"/>
          <w:szCs w:val="26"/>
          <w:lang w:val="es-ES_tradnl"/>
        </w:rPr>
      </w:pPr>
    </w:p>
    <w:p w14:paraId="0BA52F24" w14:textId="77777777" w:rsidR="00F27DB4" w:rsidRPr="00517EC5" w:rsidRDefault="00F27DB4" w:rsidP="00517EC5">
      <w:pPr>
        <w:pStyle w:val="Sinespaciado"/>
        <w:spacing w:line="276" w:lineRule="auto"/>
        <w:jc w:val="both"/>
        <w:rPr>
          <w:rFonts w:ascii="Arial Narrow" w:hAnsi="Arial Narrow"/>
          <w:bCs/>
          <w:sz w:val="26"/>
          <w:szCs w:val="26"/>
          <w:lang w:val="es-ES_tradnl"/>
        </w:rPr>
      </w:pPr>
      <w:r w:rsidRPr="00517EC5">
        <w:rPr>
          <w:rFonts w:ascii="Arial Narrow" w:hAnsi="Arial Narrow"/>
          <w:bCs/>
          <w:sz w:val="26"/>
          <w:szCs w:val="26"/>
          <w:lang w:val="es-ES_tradnl"/>
        </w:rPr>
        <w:t>Ello se define no por disposición del accionante, sino que, es función del juez determinar según hechos y pretensiones de la demanda, cuál es la persona llamada a soportar la acción; es decir, quién debe satisfacer el derecho colectivo cuya protección se reclama.</w:t>
      </w:r>
    </w:p>
    <w:p w14:paraId="62EBF3C5" w14:textId="77777777" w:rsidR="00F27DB4" w:rsidRPr="00517EC5" w:rsidRDefault="00F27DB4" w:rsidP="00517EC5">
      <w:pPr>
        <w:pStyle w:val="Sinespaciado"/>
        <w:spacing w:line="276" w:lineRule="auto"/>
        <w:jc w:val="both"/>
        <w:rPr>
          <w:rFonts w:ascii="Arial Narrow" w:hAnsi="Arial Narrow"/>
          <w:bCs/>
          <w:sz w:val="26"/>
          <w:szCs w:val="26"/>
          <w:lang w:val="es-ES_tradnl"/>
        </w:rPr>
      </w:pPr>
    </w:p>
    <w:p w14:paraId="2E9007C3" w14:textId="77777777" w:rsidR="00F27DB4" w:rsidRPr="00517EC5" w:rsidRDefault="00F27DB4" w:rsidP="00517EC5">
      <w:pPr>
        <w:pStyle w:val="Sinespaciado"/>
        <w:spacing w:line="276" w:lineRule="auto"/>
        <w:jc w:val="both"/>
        <w:rPr>
          <w:rFonts w:ascii="Arial Narrow" w:hAnsi="Arial Narrow"/>
          <w:bCs/>
          <w:sz w:val="26"/>
          <w:szCs w:val="26"/>
          <w:lang w:val="es-ES_tradnl"/>
        </w:rPr>
      </w:pPr>
      <w:r w:rsidRPr="00517EC5">
        <w:rPr>
          <w:rFonts w:ascii="Arial Narrow" w:hAnsi="Arial Narrow"/>
          <w:bCs/>
          <w:sz w:val="26"/>
          <w:szCs w:val="26"/>
          <w:lang w:val="es-ES_tradnl"/>
        </w:rPr>
        <w:t xml:space="preserve">En este caso, la vulneración ocurre porque en un establecimiento de comercio abierto al público, de propiedad de una particular, no se ha construido una rampa de acceso para las personas que se movilicen en silla de ruedas; así, sin dubitación alguna, </w:t>
      </w:r>
      <w:r w:rsidR="00A314E0" w:rsidRPr="00517EC5">
        <w:rPr>
          <w:rFonts w:ascii="Arial Narrow" w:hAnsi="Arial Narrow"/>
          <w:bCs/>
          <w:sz w:val="26"/>
          <w:szCs w:val="26"/>
          <w:lang w:val="es-ES_tradnl"/>
        </w:rPr>
        <w:t>se afirma</w:t>
      </w:r>
      <w:r w:rsidRPr="00517EC5">
        <w:rPr>
          <w:rFonts w:ascii="Arial Narrow" w:hAnsi="Arial Narrow"/>
          <w:bCs/>
          <w:sz w:val="26"/>
          <w:szCs w:val="26"/>
          <w:lang w:val="es-ES_tradnl"/>
        </w:rPr>
        <w:t xml:space="preserve">: el sujeto pasivo es un particular; de contera, la acción fue admitida y tramitada en la jurisdicción y por el despacho competente. </w:t>
      </w:r>
    </w:p>
    <w:p w14:paraId="6D98A12B" w14:textId="77777777" w:rsidR="00F27DB4" w:rsidRPr="00517EC5" w:rsidRDefault="00F27DB4" w:rsidP="00517EC5">
      <w:pPr>
        <w:pStyle w:val="Sinespaciado"/>
        <w:spacing w:line="276" w:lineRule="auto"/>
        <w:jc w:val="both"/>
        <w:rPr>
          <w:rFonts w:ascii="Arial Narrow" w:hAnsi="Arial Narrow"/>
          <w:bCs/>
          <w:sz w:val="26"/>
          <w:szCs w:val="26"/>
          <w:lang w:val="es-ES_tradnl"/>
        </w:rPr>
      </w:pPr>
    </w:p>
    <w:p w14:paraId="5881DCBD" w14:textId="77777777" w:rsidR="00F27DB4" w:rsidRPr="00517EC5" w:rsidRDefault="00F27DB4" w:rsidP="00517EC5">
      <w:pPr>
        <w:pStyle w:val="Sinespaciado"/>
        <w:spacing w:line="276" w:lineRule="auto"/>
        <w:jc w:val="both"/>
        <w:rPr>
          <w:rFonts w:ascii="Arial Narrow" w:hAnsi="Arial Narrow"/>
          <w:bCs/>
          <w:sz w:val="26"/>
          <w:szCs w:val="26"/>
          <w:lang w:val="es-ES_tradnl"/>
        </w:rPr>
      </w:pPr>
      <w:r w:rsidRPr="00517EC5">
        <w:rPr>
          <w:rFonts w:ascii="Arial Narrow" w:hAnsi="Arial Narrow"/>
          <w:bCs/>
          <w:sz w:val="26"/>
          <w:szCs w:val="26"/>
          <w:lang w:val="es-ES_tradnl"/>
        </w:rPr>
        <w:t>La participación de la Alcaldía de Santa Rosa de Cabal, se debe a la reglamentación que se contiene en el inciso final del art. 21 de la Ley 472 (como autoridad administrativa encargada de la protección del derecho o interés colectivo afectado), que en ningún caso define jurisdicción o competencia.</w:t>
      </w:r>
    </w:p>
    <w:p w14:paraId="2946DB82" w14:textId="77777777" w:rsidR="00F27DB4" w:rsidRPr="00517EC5" w:rsidRDefault="00F27DB4" w:rsidP="00517EC5">
      <w:pPr>
        <w:pStyle w:val="Sinespaciado"/>
        <w:spacing w:line="276" w:lineRule="auto"/>
        <w:jc w:val="both"/>
        <w:rPr>
          <w:rFonts w:ascii="Arial Narrow" w:hAnsi="Arial Narrow"/>
          <w:bCs/>
          <w:sz w:val="26"/>
          <w:szCs w:val="26"/>
          <w:lang w:val="es-ES_tradnl"/>
        </w:rPr>
      </w:pPr>
    </w:p>
    <w:p w14:paraId="1DF6C41E" w14:textId="0EAA246B" w:rsidR="008417FF" w:rsidRPr="00517EC5" w:rsidRDefault="00571543" w:rsidP="00517EC5">
      <w:pPr>
        <w:pStyle w:val="Sinespaciado"/>
        <w:spacing w:line="276" w:lineRule="auto"/>
        <w:jc w:val="both"/>
        <w:rPr>
          <w:rFonts w:ascii="Arial Narrow" w:hAnsi="Arial Narrow"/>
          <w:sz w:val="26"/>
          <w:szCs w:val="26"/>
        </w:rPr>
      </w:pPr>
      <w:r w:rsidRPr="00517EC5">
        <w:rPr>
          <w:rFonts w:ascii="Arial Narrow" w:hAnsi="Arial Narrow"/>
          <w:sz w:val="26"/>
          <w:szCs w:val="26"/>
        </w:rPr>
        <w:t>Q</w:t>
      </w:r>
      <w:r w:rsidR="00F27DB4" w:rsidRPr="00517EC5">
        <w:rPr>
          <w:rFonts w:ascii="Arial Narrow" w:hAnsi="Arial Narrow"/>
          <w:sz w:val="26"/>
          <w:szCs w:val="26"/>
        </w:rPr>
        <w:t>ue el actor</w:t>
      </w:r>
      <w:r w:rsidR="00EB5365" w:rsidRPr="00517EC5">
        <w:rPr>
          <w:rFonts w:ascii="Arial Narrow" w:hAnsi="Arial Narrow"/>
          <w:sz w:val="26"/>
          <w:szCs w:val="26"/>
        </w:rPr>
        <w:t xml:space="preserve"> </w:t>
      </w:r>
      <w:r w:rsidR="00B434AF" w:rsidRPr="00517EC5">
        <w:rPr>
          <w:rFonts w:ascii="Arial Narrow" w:hAnsi="Arial Narrow"/>
          <w:sz w:val="26"/>
          <w:szCs w:val="26"/>
        </w:rPr>
        <w:t xml:space="preserve">aspire </w:t>
      </w:r>
      <w:r w:rsidR="00B71CC8" w:rsidRPr="00517EC5">
        <w:rPr>
          <w:rFonts w:ascii="Arial Narrow" w:hAnsi="Arial Narrow"/>
          <w:sz w:val="26"/>
          <w:szCs w:val="26"/>
        </w:rPr>
        <w:t xml:space="preserve">a </w:t>
      </w:r>
      <w:r w:rsidR="00B434AF" w:rsidRPr="00517EC5">
        <w:rPr>
          <w:rFonts w:ascii="Arial Narrow" w:hAnsi="Arial Narrow"/>
          <w:sz w:val="26"/>
          <w:szCs w:val="26"/>
        </w:rPr>
        <w:t>que el municipio sea condenado al pago de costas e incentivo</w:t>
      </w:r>
      <w:r w:rsidR="00132605" w:rsidRPr="00517EC5">
        <w:rPr>
          <w:rFonts w:ascii="Arial Narrow" w:hAnsi="Arial Narrow"/>
          <w:sz w:val="26"/>
          <w:szCs w:val="26"/>
        </w:rPr>
        <w:t xml:space="preserve"> no altera la anterior conclusión, máxime si se atiende </w:t>
      </w:r>
      <w:r w:rsidR="003E06A9" w:rsidRPr="00517EC5">
        <w:rPr>
          <w:rFonts w:ascii="Arial Narrow" w:hAnsi="Arial Narrow"/>
          <w:sz w:val="26"/>
          <w:szCs w:val="26"/>
        </w:rPr>
        <w:t xml:space="preserve">que en realidad no se trata de una verdadera </w:t>
      </w:r>
      <w:r w:rsidR="00132605" w:rsidRPr="00517EC5">
        <w:rPr>
          <w:rFonts w:ascii="Arial Narrow" w:hAnsi="Arial Narrow"/>
          <w:sz w:val="26"/>
          <w:szCs w:val="26"/>
        </w:rPr>
        <w:t>"</w:t>
      </w:r>
      <w:r w:rsidR="00132605" w:rsidRPr="000F0121">
        <w:rPr>
          <w:rFonts w:ascii="Arial Narrow" w:hAnsi="Arial Narrow"/>
          <w:sz w:val="24"/>
          <w:szCs w:val="26"/>
        </w:rPr>
        <w:t>pretensión</w:t>
      </w:r>
      <w:r w:rsidR="00132605" w:rsidRPr="00517EC5">
        <w:rPr>
          <w:rFonts w:ascii="Arial Narrow" w:hAnsi="Arial Narrow"/>
          <w:sz w:val="26"/>
          <w:szCs w:val="26"/>
        </w:rPr>
        <w:t>"</w:t>
      </w:r>
      <w:r w:rsidR="003E06A9" w:rsidRPr="00517EC5">
        <w:rPr>
          <w:rFonts w:ascii="Arial Narrow" w:hAnsi="Arial Narrow"/>
          <w:sz w:val="26"/>
          <w:szCs w:val="26"/>
        </w:rPr>
        <w:t xml:space="preserve"> </w:t>
      </w:r>
      <w:r w:rsidR="00256159" w:rsidRPr="00517EC5">
        <w:rPr>
          <w:rFonts w:ascii="Arial Narrow" w:hAnsi="Arial Narrow"/>
          <w:sz w:val="26"/>
          <w:szCs w:val="26"/>
        </w:rPr>
        <w:t xml:space="preserve">cuyo </w:t>
      </w:r>
      <w:r w:rsidR="00132605" w:rsidRPr="00517EC5">
        <w:rPr>
          <w:rFonts w:ascii="Arial Narrow" w:hAnsi="Arial Narrow"/>
          <w:sz w:val="26"/>
          <w:szCs w:val="26"/>
        </w:rPr>
        <w:t xml:space="preserve">objeto </w:t>
      </w:r>
      <w:r w:rsidR="00256159" w:rsidRPr="00517EC5">
        <w:rPr>
          <w:rFonts w:ascii="Arial Narrow" w:hAnsi="Arial Narrow"/>
          <w:sz w:val="26"/>
          <w:szCs w:val="26"/>
        </w:rPr>
        <w:t>s</w:t>
      </w:r>
      <w:r w:rsidR="00132605" w:rsidRPr="00517EC5">
        <w:rPr>
          <w:rFonts w:ascii="Arial Narrow" w:hAnsi="Arial Narrow"/>
          <w:sz w:val="26"/>
          <w:szCs w:val="26"/>
        </w:rPr>
        <w:t>e</w:t>
      </w:r>
      <w:r w:rsidR="00256159" w:rsidRPr="00517EC5">
        <w:rPr>
          <w:rFonts w:ascii="Arial Narrow" w:hAnsi="Arial Narrow"/>
          <w:sz w:val="26"/>
          <w:szCs w:val="26"/>
        </w:rPr>
        <w:t xml:space="preserve">a </w:t>
      </w:r>
      <w:r w:rsidR="00132605" w:rsidRPr="00517EC5">
        <w:rPr>
          <w:rFonts w:ascii="Arial Narrow" w:hAnsi="Arial Narrow"/>
          <w:sz w:val="26"/>
          <w:szCs w:val="26"/>
        </w:rPr>
        <w:t xml:space="preserve">modificar o reconocer una situación jurídica que afecta un derecho. </w:t>
      </w:r>
      <w:r w:rsidR="00256159" w:rsidRPr="00517EC5">
        <w:rPr>
          <w:rFonts w:ascii="Arial Narrow" w:hAnsi="Arial Narrow"/>
          <w:sz w:val="26"/>
          <w:szCs w:val="26"/>
        </w:rPr>
        <w:t>L</w:t>
      </w:r>
      <w:r w:rsidR="00132605" w:rsidRPr="00517EC5">
        <w:rPr>
          <w:rFonts w:ascii="Arial Narrow" w:hAnsi="Arial Narrow"/>
          <w:sz w:val="26"/>
          <w:szCs w:val="26"/>
        </w:rPr>
        <w:t>a condena en costas</w:t>
      </w:r>
      <w:r w:rsidR="003F2B29" w:rsidRPr="00517EC5">
        <w:rPr>
          <w:rFonts w:ascii="Arial Narrow" w:hAnsi="Arial Narrow"/>
          <w:sz w:val="26"/>
          <w:szCs w:val="26"/>
        </w:rPr>
        <w:t xml:space="preserve">, como el incentivo mientras estuvo vigente, responde a </w:t>
      </w:r>
      <w:r w:rsidR="00132605" w:rsidRPr="00517EC5">
        <w:rPr>
          <w:rFonts w:ascii="Arial Narrow" w:hAnsi="Arial Narrow"/>
          <w:sz w:val="26"/>
          <w:szCs w:val="26"/>
        </w:rPr>
        <w:t>un pronunciamiento oficioso del juez</w:t>
      </w:r>
      <w:r w:rsidR="003F2B29" w:rsidRPr="00517EC5">
        <w:rPr>
          <w:rFonts w:ascii="Arial Narrow" w:hAnsi="Arial Narrow"/>
          <w:sz w:val="26"/>
          <w:szCs w:val="26"/>
        </w:rPr>
        <w:t xml:space="preserve">, eminentemente </w:t>
      </w:r>
      <w:r w:rsidR="00132605" w:rsidRPr="00517EC5">
        <w:rPr>
          <w:rFonts w:ascii="Arial Narrow" w:hAnsi="Arial Narrow"/>
          <w:sz w:val="26"/>
          <w:szCs w:val="26"/>
        </w:rPr>
        <w:t>consecuencial</w:t>
      </w:r>
      <w:r w:rsidR="003F2B29" w:rsidRPr="00517EC5">
        <w:rPr>
          <w:rFonts w:ascii="Arial Narrow" w:hAnsi="Arial Narrow"/>
          <w:sz w:val="26"/>
          <w:szCs w:val="26"/>
        </w:rPr>
        <w:t>, en aquellas</w:t>
      </w:r>
      <w:r w:rsidR="00132605" w:rsidRPr="00517EC5">
        <w:rPr>
          <w:rFonts w:ascii="Arial Narrow" w:hAnsi="Arial Narrow"/>
          <w:sz w:val="26"/>
          <w:szCs w:val="26"/>
        </w:rPr>
        <w:t xml:space="preserve"> hipótesis previstas </w:t>
      </w:r>
      <w:r w:rsidR="003F2B29" w:rsidRPr="00517EC5">
        <w:rPr>
          <w:rFonts w:ascii="Arial Narrow" w:hAnsi="Arial Narrow"/>
          <w:sz w:val="26"/>
          <w:szCs w:val="26"/>
        </w:rPr>
        <w:t>en</w:t>
      </w:r>
      <w:r w:rsidR="00132605" w:rsidRPr="00517EC5">
        <w:rPr>
          <w:rFonts w:ascii="Arial Narrow" w:hAnsi="Arial Narrow"/>
          <w:sz w:val="26"/>
          <w:szCs w:val="26"/>
        </w:rPr>
        <w:t xml:space="preserve"> el </w:t>
      </w:r>
      <w:r w:rsidR="003F2B29" w:rsidRPr="00517EC5">
        <w:rPr>
          <w:rFonts w:ascii="Arial Narrow" w:hAnsi="Arial Narrow"/>
          <w:sz w:val="26"/>
          <w:szCs w:val="26"/>
        </w:rPr>
        <w:t xml:space="preserve">estatuto procesal. </w:t>
      </w:r>
      <w:r w:rsidR="000D3D2D" w:rsidRPr="00517EC5">
        <w:rPr>
          <w:rFonts w:ascii="Arial Narrow" w:hAnsi="Arial Narrow"/>
          <w:sz w:val="26"/>
          <w:szCs w:val="26"/>
        </w:rPr>
        <w:t>Ello, entonces,</w:t>
      </w:r>
      <w:r w:rsidR="00F27DB4" w:rsidRPr="00517EC5">
        <w:rPr>
          <w:rFonts w:ascii="Arial Narrow" w:hAnsi="Arial Narrow"/>
          <w:sz w:val="26"/>
          <w:szCs w:val="26"/>
        </w:rPr>
        <w:t xml:space="preserve"> no influye en el trasfondo sustancial y adjetivo sobre el que yace su pretensión o intención principal</w:t>
      </w:r>
      <w:r w:rsidR="00B80A05" w:rsidRPr="00517EC5">
        <w:rPr>
          <w:rFonts w:ascii="Arial Narrow" w:hAnsi="Arial Narrow"/>
          <w:sz w:val="26"/>
          <w:szCs w:val="26"/>
        </w:rPr>
        <w:t xml:space="preserve">, ni </w:t>
      </w:r>
      <w:r w:rsidR="00421FDB" w:rsidRPr="00517EC5">
        <w:rPr>
          <w:rFonts w:ascii="Arial Narrow" w:hAnsi="Arial Narrow"/>
          <w:sz w:val="26"/>
          <w:szCs w:val="26"/>
        </w:rPr>
        <w:t xml:space="preserve">modifica la conformación de la relación jurídica procesal </w:t>
      </w:r>
      <w:r w:rsidR="00BD5567" w:rsidRPr="00517EC5">
        <w:rPr>
          <w:rFonts w:ascii="Arial Narrow" w:hAnsi="Arial Narrow"/>
          <w:sz w:val="26"/>
          <w:szCs w:val="26"/>
        </w:rPr>
        <w:t>que para el caso, enfrenta al actor popular con el particular accionado</w:t>
      </w:r>
      <w:r w:rsidR="00D70E3C" w:rsidRPr="00517EC5">
        <w:rPr>
          <w:rFonts w:ascii="Arial Narrow" w:hAnsi="Arial Narrow"/>
          <w:sz w:val="26"/>
          <w:szCs w:val="26"/>
        </w:rPr>
        <w:t xml:space="preserve"> quienes son las verdaderas</w:t>
      </w:r>
      <w:r w:rsidR="00BD5567" w:rsidRPr="00517EC5">
        <w:rPr>
          <w:rFonts w:ascii="Arial Narrow" w:hAnsi="Arial Narrow"/>
          <w:sz w:val="26"/>
          <w:szCs w:val="26"/>
        </w:rPr>
        <w:t xml:space="preserve"> </w:t>
      </w:r>
      <w:r w:rsidR="00396F05" w:rsidRPr="00517EC5">
        <w:rPr>
          <w:rFonts w:ascii="Arial Narrow" w:hAnsi="Arial Narrow"/>
          <w:sz w:val="26"/>
          <w:szCs w:val="26"/>
        </w:rPr>
        <w:t>partes del trámite</w:t>
      </w:r>
      <w:r w:rsidR="00D70E3C" w:rsidRPr="00517EC5">
        <w:rPr>
          <w:rFonts w:ascii="Arial Narrow" w:hAnsi="Arial Narrow"/>
          <w:sz w:val="26"/>
          <w:szCs w:val="26"/>
        </w:rPr>
        <w:t xml:space="preserve">, </w:t>
      </w:r>
      <w:r w:rsidR="00410444" w:rsidRPr="00517EC5">
        <w:rPr>
          <w:rFonts w:ascii="Arial Narrow" w:hAnsi="Arial Narrow"/>
          <w:sz w:val="26"/>
          <w:szCs w:val="26"/>
        </w:rPr>
        <w:t>calidad</w:t>
      </w:r>
      <w:r w:rsidR="00396F05" w:rsidRPr="00517EC5">
        <w:rPr>
          <w:rFonts w:ascii="Arial Narrow" w:hAnsi="Arial Narrow"/>
          <w:sz w:val="26"/>
          <w:szCs w:val="26"/>
        </w:rPr>
        <w:t xml:space="preserve"> </w:t>
      </w:r>
      <w:r w:rsidR="00BD5567" w:rsidRPr="00517EC5">
        <w:rPr>
          <w:rFonts w:ascii="Arial Narrow" w:hAnsi="Arial Narrow"/>
          <w:sz w:val="26"/>
          <w:szCs w:val="26"/>
        </w:rPr>
        <w:t>donde la autoridad administrativa</w:t>
      </w:r>
      <w:r w:rsidR="00396F05" w:rsidRPr="00517EC5">
        <w:rPr>
          <w:rFonts w:ascii="Arial Narrow" w:hAnsi="Arial Narrow"/>
          <w:sz w:val="26"/>
          <w:szCs w:val="26"/>
        </w:rPr>
        <w:t xml:space="preserve"> no encaja. </w:t>
      </w:r>
    </w:p>
    <w:p w14:paraId="70C130F5" w14:textId="77777777" w:rsidR="008417FF" w:rsidRPr="00517EC5" w:rsidRDefault="008417FF" w:rsidP="00517EC5">
      <w:pPr>
        <w:pStyle w:val="Sinespaciado"/>
        <w:spacing w:line="276" w:lineRule="auto"/>
        <w:jc w:val="both"/>
        <w:rPr>
          <w:rFonts w:ascii="Arial Narrow" w:hAnsi="Arial Narrow"/>
          <w:sz w:val="26"/>
          <w:szCs w:val="26"/>
        </w:rPr>
      </w:pPr>
    </w:p>
    <w:p w14:paraId="2F297F76" w14:textId="1C0E6762" w:rsidR="00E3290A" w:rsidRPr="00517EC5" w:rsidRDefault="00F27DB4" w:rsidP="00517EC5">
      <w:pPr>
        <w:pStyle w:val="Sinespaciado"/>
        <w:spacing w:line="276" w:lineRule="auto"/>
        <w:jc w:val="both"/>
        <w:rPr>
          <w:rFonts w:ascii="Arial Narrow" w:hAnsi="Arial Narrow"/>
          <w:sz w:val="26"/>
          <w:szCs w:val="26"/>
        </w:rPr>
      </w:pPr>
      <w:r w:rsidRPr="00517EC5">
        <w:rPr>
          <w:rFonts w:ascii="Arial Narrow" w:hAnsi="Arial Narrow"/>
          <w:sz w:val="26"/>
          <w:szCs w:val="26"/>
        </w:rPr>
        <w:t>Luego entonces, siendo la intervención de la administración en calidad de vinculada en los términos de la Ley 472, el fuero de atracción</w:t>
      </w:r>
      <w:r w:rsidR="00153CA2" w:rsidRPr="00517EC5">
        <w:rPr>
          <w:rStyle w:val="Refdenotaalpie"/>
          <w:rFonts w:ascii="Arial Narrow" w:hAnsi="Arial Narrow"/>
          <w:sz w:val="26"/>
          <w:szCs w:val="26"/>
        </w:rPr>
        <w:footnoteReference w:id="2"/>
      </w:r>
      <w:r w:rsidRPr="00517EC5">
        <w:rPr>
          <w:rFonts w:ascii="Arial Narrow" w:hAnsi="Arial Narrow"/>
          <w:sz w:val="26"/>
          <w:szCs w:val="26"/>
        </w:rPr>
        <w:t xml:space="preserve"> no es un factor determinante, porque de lejos, no existe una posibilidad, al menos mínima, para considerarla como sujeto pasivo de la acción </w:t>
      </w:r>
      <w:r w:rsidRPr="00517EC5">
        <w:rPr>
          <w:rFonts w:ascii="Arial Narrow" w:hAnsi="Arial Narrow"/>
          <w:sz w:val="26"/>
          <w:szCs w:val="26"/>
        </w:rPr>
        <w:lastRenderedPageBreak/>
        <w:t>popular</w:t>
      </w:r>
      <w:r w:rsidRPr="00517EC5">
        <w:rPr>
          <w:rStyle w:val="Refdenotaalpie"/>
          <w:rFonts w:ascii="Arial Narrow" w:hAnsi="Arial Narrow"/>
          <w:sz w:val="26"/>
          <w:szCs w:val="26"/>
        </w:rPr>
        <w:footnoteReference w:id="3"/>
      </w:r>
      <w:r w:rsidR="000C795B" w:rsidRPr="00517EC5">
        <w:rPr>
          <w:rFonts w:ascii="Arial Narrow" w:hAnsi="Arial Narrow"/>
          <w:sz w:val="26"/>
          <w:szCs w:val="26"/>
        </w:rPr>
        <w:t xml:space="preserve">, </w:t>
      </w:r>
      <w:r w:rsidR="00B02B34" w:rsidRPr="00517EC5">
        <w:rPr>
          <w:rFonts w:ascii="Arial Narrow" w:hAnsi="Arial Narrow"/>
          <w:sz w:val="26"/>
          <w:szCs w:val="26"/>
        </w:rPr>
        <w:t>dado que</w:t>
      </w:r>
      <w:r w:rsidR="000C795B" w:rsidRPr="00517EC5">
        <w:rPr>
          <w:rFonts w:ascii="Arial Narrow" w:hAnsi="Arial Narrow"/>
          <w:sz w:val="26"/>
          <w:szCs w:val="26"/>
        </w:rPr>
        <w:t xml:space="preserve"> razonablemente no est</w:t>
      </w:r>
      <w:r w:rsidR="00A43135" w:rsidRPr="00517EC5">
        <w:rPr>
          <w:rFonts w:ascii="Arial Narrow" w:hAnsi="Arial Narrow"/>
          <w:sz w:val="26"/>
          <w:szCs w:val="26"/>
        </w:rPr>
        <w:t>á</w:t>
      </w:r>
      <w:r w:rsidR="000C795B" w:rsidRPr="00517EC5">
        <w:rPr>
          <w:rFonts w:ascii="Arial Narrow" w:hAnsi="Arial Narrow"/>
          <w:sz w:val="26"/>
          <w:szCs w:val="26"/>
        </w:rPr>
        <w:t xml:space="preserve"> llamada a </w:t>
      </w:r>
      <w:r w:rsidR="00A43135" w:rsidRPr="00517EC5">
        <w:rPr>
          <w:rFonts w:ascii="Arial Narrow" w:hAnsi="Arial Narrow"/>
          <w:sz w:val="26"/>
          <w:szCs w:val="26"/>
        </w:rPr>
        <w:t xml:space="preserve">ser condenada para superar la vulneración </w:t>
      </w:r>
      <w:r w:rsidR="00CA2DD0" w:rsidRPr="00517EC5">
        <w:rPr>
          <w:rFonts w:ascii="Arial Narrow" w:hAnsi="Arial Narrow"/>
          <w:sz w:val="26"/>
          <w:szCs w:val="26"/>
        </w:rPr>
        <w:t>colectiva detectada</w:t>
      </w:r>
      <w:r w:rsidR="00A079DB" w:rsidRPr="00517EC5">
        <w:rPr>
          <w:rFonts w:ascii="Arial Narrow" w:hAnsi="Arial Narrow"/>
          <w:sz w:val="26"/>
          <w:szCs w:val="26"/>
        </w:rPr>
        <w:t>, como en efecto sucedió en la sentencia apelada.</w:t>
      </w:r>
      <w:r w:rsidR="00E3290A" w:rsidRPr="00517EC5">
        <w:rPr>
          <w:rFonts w:ascii="Arial Narrow" w:hAnsi="Arial Narrow"/>
          <w:sz w:val="26"/>
          <w:szCs w:val="26"/>
        </w:rPr>
        <w:t xml:space="preserve"> Si la autoridad administrativa no fue convocada ni se vinculó como parte, su c</w:t>
      </w:r>
      <w:r w:rsidR="009422CA" w:rsidRPr="00517EC5">
        <w:rPr>
          <w:rFonts w:ascii="Arial Narrow" w:hAnsi="Arial Narrow"/>
          <w:sz w:val="26"/>
          <w:szCs w:val="26"/>
        </w:rPr>
        <w:t>ondición de entidad pública m</w:t>
      </w:r>
      <w:r w:rsidR="00E3290A" w:rsidRPr="00517EC5">
        <w:rPr>
          <w:rFonts w:ascii="Arial Narrow" w:hAnsi="Arial Narrow"/>
          <w:sz w:val="26"/>
          <w:szCs w:val="26"/>
        </w:rPr>
        <w:t xml:space="preserve">al puede servir para definir competencia, carece de incidencia en este aspecto. </w:t>
      </w:r>
    </w:p>
    <w:p w14:paraId="110FFD37" w14:textId="77777777" w:rsidR="00F27DB4" w:rsidRPr="00517EC5" w:rsidRDefault="00F27DB4" w:rsidP="00517EC5">
      <w:pPr>
        <w:pStyle w:val="Sinespaciado"/>
        <w:spacing w:line="276" w:lineRule="auto"/>
        <w:jc w:val="both"/>
        <w:rPr>
          <w:rFonts w:ascii="Arial Narrow" w:hAnsi="Arial Narrow"/>
          <w:bCs/>
          <w:sz w:val="26"/>
          <w:szCs w:val="26"/>
          <w:lang w:val="es-ES_tradnl"/>
        </w:rPr>
      </w:pPr>
    </w:p>
    <w:p w14:paraId="5FE54625" w14:textId="380924DD" w:rsidR="00F27DB4" w:rsidRPr="00517EC5" w:rsidRDefault="00F27DB4"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Con base en lo anterior, e</w:t>
      </w:r>
      <w:r w:rsidR="00A079DB" w:rsidRPr="00517EC5">
        <w:rPr>
          <w:rFonts w:ascii="Arial Narrow" w:hAnsi="Arial Narrow"/>
          <w:bCs/>
          <w:sz w:val="26"/>
          <w:szCs w:val="26"/>
        </w:rPr>
        <w:t>ra</w:t>
      </w:r>
      <w:r w:rsidRPr="00517EC5">
        <w:rPr>
          <w:rFonts w:ascii="Arial Narrow" w:hAnsi="Arial Narrow"/>
          <w:bCs/>
          <w:sz w:val="26"/>
          <w:szCs w:val="26"/>
        </w:rPr>
        <w:t xml:space="preserve"> la jurisdicción ordinaria quien debe conocer la acción popular incoada (Ley 472 de 1998, artículo 15), y por ende, a esta Sala le corresponde resolver la alzada, al actuar como superior funcional del juzgado que definió el asunto en primera instancia</w:t>
      </w:r>
      <w:r w:rsidR="00FB748E" w:rsidRPr="00517EC5">
        <w:rPr>
          <w:rFonts w:ascii="Arial Narrow" w:hAnsi="Arial Narrow"/>
          <w:bCs/>
          <w:sz w:val="26"/>
          <w:szCs w:val="26"/>
        </w:rPr>
        <w:t xml:space="preserve"> (Art. 31-1 C.G.P.)</w:t>
      </w:r>
      <w:r w:rsidRPr="00517EC5">
        <w:rPr>
          <w:rFonts w:ascii="Arial Narrow" w:hAnsi="Arial Narrow"/>
          <w:bCs/>
          <w:sz w:val="26"/>
          <w:szCs w:val="26"/>
        </w:rPr>
        <w:t>.</w:t>
      </w:r>
    </w:p>
    <w:p w14:paraId="07A141EF" w14:textId="77777777" w:rsidR="00273024" w:rsidRPr="00517EC5" w:rsidRDefault="00273024" w:rsidP="00517EC5">
      <w:pPr>
        <w:pStyle w:val="Sinespaciado"/>
        <w:spacing w:line="276" w:lineRule="auto"/>
        <w:jc w:val="both"/>
        <w:rPr>
          <w:rFonts w:ascii="Arial Narrow" w:hAnsi="Arial Narrow"/>
          <w:bCs/>
          <w:sz w:val="26"/>
          <w:szCs w:val="26"/>
        </w:rPr>
      </w:pPr>
    </w:p>
    <w:p w14:paraId="59B70557" w14:textId="20AEFB61" w:rsidR="00087AA6" w:rsidRPr="00517EC5" w:rsidRDefault="001C5866" w:rsidP="00517EC5">
      <w:pPr>
        <w:pStyle w:val="Sinespaciado"/>
        <w:spacing w:line="276" w:lineRule="auto"/>
        <w:jc w:val="both"/>
        <w:rPr>
          <w:rFonts w:ascii="Arial Narrow" w:hAnsi="Arial Narrow"/>
          <w:bCs/>
          <w:sz w:val="26"/>
          <w:szCs w:val="26"/>
        </w:rPr>
      </w:pPr>
      <w:r w:rsidRPr="00517EC5">
        <w:rPr>
          <w:rFonts w:ascii="Arial Narrow" w:hAnsi="Arial Narrow"/>
          <w:b/>
          <w:bCs/>
          <w:sz w:val="26"/>
          <w:szCs w:val="26"/>
          <w:lang w:val="es-ES_tradnl"/>
        </w:rPr>
        <w:t>3</w:t>
      </w:r>
      <w:r w:rsidR="00F27DB4" w:rsidRPr="00517EC5">
        <w:rPr>
          <w:rFonts w:ascii="Arial Narrow" w:hAnsi="Arial Narrow"/>
          <w:b/>
          <w:bCs/>
          <w:sz w:val="26"/>
          <w:szCs w:val="26"/>
          <w:lang w:val="es-ES_tradnl"/>
        </w:rPr>
        <w:t xml:space="preserve">.- </w:t>
      </w:r>
      <w:r w:rsidR="00087AA6" w:rsidRPr="00517EC5">
        <w:rPr>
          <w:rFonts w:ascii="Arial Narrow" w:hAnsi="Arial Narrow"/>
          <w:b/>
          <w:bCs/>
          <w:sz w:val="26"/>
          <w:szCs w:val="26"/>
        </w:rPr>
        <w:t>Legitimación en la Causa.</w:t>
      </w:r>
      <w:r w:rsidR="00087AA6" w:rsidRPr="00517EC5">
        <w:rPr>
          <w:rFonts w:ascii="Arial Narrow" w:hAnsi="Arial Narrow"/>
          <w:bCs/>
          <w:sz w:val="26"/>
          <w:szCs w:val="26"/>
        </w:rPr>
        <w:t xml:space="preserve"> </w:t>
      </w:r>
    </w:p>
    <w:p w14:paraId="1F72F646" w14:textId="77777777" w:rsidR="00087AA6" w:rsidRPr="00517EC5" w:rsidRDefault="00087AA6" w:rsidP="00517EC5">
      <w:pPr>
        <w:spacing w:line="276" w:lineRule="auto"/>
        <w:jc w:val="both"/>
        <w:rPr>
          <w:rFonts w:ascii="Arial Narrow" w:hAnsi="Arial Narrow"/>
          <w:bCs/>
          <w:sz w:val="26"/>
          <w:szCs w:val="26"/>
        </w:rPr>
      </w:pPr>
    </w:p>
    <w:p w14:paraId="6127B1EF" w14:textId="42470413" w:rsidR="00C86F3A" w:rsidRPr="00517EC5" w:rsidRDefault="00B95283" w:rsidP="00517EC5">
      <w:pPr>
        <w:spacing w:line="276" w:lineRule="auto"/>
        <w:jc w:val="both"/>
        <w:rPr>
          <w:rFonts w:ascii="Arial Narrow" w:hAnsi="Arial Narrow"/>
          <w:bCs/>
          <w:sz w:val="26"/>
          <w:szCs w:val="26"/>
        </w:rPr>
      </w:pPr>
      <w:r w:rsidRPr="00517EC5">
        <w:rPr>
          <w:rFonts w:ascii="Arial Narrow" w:hAnsi="Arial Narrow"/>
          <w:sz w:val="26"/>
          <w:szCs w:val="26"/>
        </w:rPr>
        <w:t>Sobre la legitimación en la causa no existe controversia. Por activa la tiene el actor popular como miembro de la comunidad, de conformidad con el numeral 1º del artículo 12 de la Ley 472 de 1998</w:t>
      </w:r>
      <w:r w:rsidR="001E1A52" w:rsidRPr="00517EC5">
        <w:rPr>
          <w:rFonts w:ascii="Arial Narrow" w:hAnsi="Arial Narrow"/>
          <w:sz w:val="26"/>
          <w:szCs w:val="26"/>
        </w:rPr>
        <w:t xml:space="preserve">, </w:t>
      </w:r>
      <w:r w:rsidR="00C86F3A" w:rsidRPr="00517EC5">
        <w:rPr>
          <w:rFonts w:ascii="Arial Narrow" w:hAnsi="Arial Narrow"/>
          <w:sz w:val="26"/>
          <w:szCs w:val="26"/>
        </w:rPr>
        <w:t xml:space="preserve">sin que sea necesario demostrar un interés especial diferente al de la defensa de los derechos colectivos. </w:t>
      </w:r>
      <w:r w:rsidR="00087AA6" w:rsidRPr="00517EC5">
        <w:rPr>
          <w:rFonts w:ascii="Arial Narrow" w:hAnsi="Arial Narrow"/>
          <w:bCs/>
          <w:sz w:val="26"/>
          <w:szCs w:val="26"/>
        </w:rPr>
        <w:t xml:space="preserve"> </w:t>
      </w:r>
    </w:p>
    <w:p w14:paraId="08CE6F91" w14:textId="77777777" w:rsidR="00C86F3A" w:rsidRPr="00517EC5" w:rsidRDefault="00C86F3A" w:rsidP="00517EC5">
      <w:pPr>
        <w:spacing w:line="276" w:lineRule="auto"/>
        <w:jc w:val="both"/>
        <w:rPr>
          <w:rFonts w:ascii="Arial Narrow" w:hAnsi="Arial Narrow"/>
          <w:bCs/>
          <w:sz w:val="26"/>
          <w:szCs w:val="26"/>
        </w:rPr>
      </w:pPr>
    </w:p>
    <w:p w14:paraId="763B6726" w14:textId="698A4262" w:rsidR="00B90630" w:rsidRPr="00517EC5" w:rsidRDefault="00B90630" w:rsidP="00517EC5">
      <w:pPr>
        <w:spacing w:line="276" w:lineRule="auto"/>
        <w:jc w:val="both"/>
        <w:rPr>
          <w:rFonts w:ascii="Arial Narrow" w:hAnsi="Arial Narrow"/>
          <w:bCs/>
          <w:sz w:val="26"/>
          <w:szCs w:val="26"/>
        </w:rPr>
      </w:pPr>
      <w:r w:rsidRPr="00517EC5">
        <w:rPr>
          <w:rFonts w:ascii="Arial Narrow" w:hAnsi="Arial Narrow"/>
          <w:sz w:val="26"/>
          <w:szCs w:val="26"/>
        </w:rPr>
        <w:t>Por pasiva radica en Óscar Jhony Montoya Marín,</w:t>
      </w:r>
      <w:r w:rsidRPr="00517EC5">
        <w:rPr>
          <w:rFonts w:ascii="Arial Narrow" w:hAnsi="Arial Narrow"/>
          <w:bCs/>
          <w:sz w:val="26"/>
          <w:szCs w:val="26"/>
        </w:rPr>
        <w:t xml:space="preserve"> como propietario del establecimiento de comercio </w:t>
      </w:r>
      <w:r w:rsidRPr="00517EC5">
        <w:rPr>
          <w:rFonts w:ascii="Arial Narrow" w:hAnsi="Arial Narrow"/>
          <w:sz w:val="26"/>
          <w:szCs w:val="26"/>
        </w:rPr>
        <w:t>Panadería, Pastelería, Heladería Dulce Tentación SRC</w:t>
      </w:r>
      <w:r w:rsidR="008A613D" w:rsidRPr="00517EC5">
        <w:rPr>
          <w:rStyle w:val="Refdenotaalpie"/>
          <w:rFonts w:ascii="Arial Narrow" w:hAnsi="Arial Narrow"/>
          <w:sz w:val="26"/>
          <w:szCs w:val="26"/>
        </w:rPr>
        <w:footnoteReference w:id="4"/>
      </w:r>
      <w:r w:rsidRPr="00517EC5">
        <w:rPr>
          <w:rFonts w:ascii="Arial Narrow" w:hAnsi="Arial Narrow"/>
          <w:sz w:val="26"/>
          <w:szCs w:val="26"/>
        </w:rPr>
        <w:t xml:space="preserve">, al ser la persona que, al margen de no ser </w:t>
      </w:r>
      <w:r w:rsidR="00F41272" w:rsidRPr="00517EC5">
        <w:rPr>
          <w:rFonts w:ascii="Arial Narrow" w:hAnsi="Arial Narrow"/>
          <w:sz w:val="26"/>
          <w:szCs w:val="26"/>
        </w:rPr>
        <w:t>el</w:t>
      </w:r>
      <w:r w:rsidRPr="00517EC5">
        <w:rPr>
          <w:rFonts w:ascii="Arial Narrow" w:hAnsi="Arial Narrow"/>
          <w:sz w:val="26"/>
          <w:szCs w:val="26"/>
        </w:rPr>
        <w:t xml:space="preserve"> propietario del inmueble</w:t>
      </w:r>
      <w:r w:rsidRPr="00517EC5">
        <w:rPr>
          <w:rFonts w:ascii="Arial Narrow" w:hAnsi="Arial Narrow"/>
          <w:sz w:val="26"/>
          <w:szCs w:val="26"/>
          <w:vertAlign w:val="superscript"/>
        </w:rPr>
        <w:footnoteReference w:id="5"/>
      </w:r>
      <w:r w:rsidRPr="00517EC5">
        <w:rPr>
          <w:rFonts w:ascii="Arial Narrow" w:hAnsi="Arial Narrow"/>
          <w:sz w:val="26"/>
          <w:szCs w:val="26"/>
        </w:rPr>
        <w:t xml:space="preserve">, </w:t>
      </w:r>
      <w:r w:rsidR="003E54A5" w:rsidRPr="00517EC5">
        <w:rPr>
          <w:rFonts w:ascii="Arial Narrow" w:hAnsi="Arial Narrow"/>
          <w:sz w:val="26"/>
          <w:szCs w:val="26"/>
        </w:rPr>
        <w:t>es</w:t>
      </w:r>
      <w:r w:rsidRPr="00517EC5">
        <w:rPr>
          <w:rFonts w:ascii="Arial Narrow" w:hAnsi="Arial Narrow"/>
          <w:sz w:val="26"/>
          <w:szCs w:val="26"/>
        </w:rPr>
        <w:t xml:space="preserve"> quien tiene abierto </w:t>
      </w:r>
      <w:r w:rsidRPr="00517EC5">
        <w:rPr>
          <w:rFonts w:ascii="Arial Narrow" w:eastAsia="Arial Narrow" w:hAnsi="Arial Narrow" w:cs="Arial Narrow"/>
          <w:sz w:val="26"/>
          <w:szCs w:val="26"/>
        </w:rPr>
        <w:t xml:space="preserve">al público un </w:t>
      </w:r>
      <w:r w:rsidR="003E54A5" w:rsidRPr="00517EC5">
        <w:rPr>
          <w:rFonts w:ascii="Arial Narrow" w:eastAsia="Arial Narrow" w:hAnsi="Arial Narrow" w:cs="Arial Narrow"/>
          <w:sz w:val="26"/>
          <w:szCs w:val="26"/>
        </w:rPr>
        <w:t>negocio comercial</w:t>
      </w:r>
      <w:r w:rsidRPr="00517EC5">
        <w:rPr>
          <w:rFonts w:ascii="Arial Narrow" w:eastAsia="Arial Narrow" w:hAnsi="Arial Narrow" w:cs="Arial Narrow"/>
          <w:sz w:val="26"/>
          <w:szCs w:val="26"/>
        </w:rPr>
        <w:t>, destinación que impone eventuales cargas con ciertos grupos poblacionales, como las personas en situación de discapacidad.</w:t>
      </w:r>
    </w:p>
    <w:p w14:paraId="381617A9" w14:textId="77777777" w:rsidR="003C70BD" w:rsidRPr="00517EC5" w:rsidRDefault="003C70BD" w:rsidP="00517EC5">
      <w:pPr>
        <w:pStyle w:val="Sinespaciado"/>
        <w:spacing w:line="276" w:lineRule="auto"/>
        <w:jc w:val="both"/>
        <w:rPr>
          <w:rFonts w:ascii="Arial Narrow" w:hAnsi="Arial Narrow"/>
          <w:b/>
          <w:bCs/>
          <w:sz w:val="26"/>
          <w:szCs w:val="26"/>
        </w:rPr>
      </w:pPr>
    </w:p>
    <w:p w14:paraId="0A8482AF" w14:textId="77777777" w:rsidR="00320556" w:rsidRPr="00517EC5" w:rsidRDefault="00320556" w:rsidP="00517EC5">
      <w:pPr>
        <w:pStyle w:val="Sinespaciado"/>
        <w:spacing w:line="276" w:lineRule="auto"/>
        <w:jc w:val="both"/>
        <w:rPr>
          <w:rFonts w:ascii="Arial Narrow" w:hAnsi="Arial Narrow"/>
          <w:sz w:val="26"/>
          <w:szCs w:val="26"/>
        </w:rPr>
      </w:pPr>
      <w:r w:rsidRPr="00517EC5">
        <w:rPr>
          <w:rFonts w:ascii="Arial Narrow" w:hAnsi="Arial Narrow"/>
          <w:sz w:val="26"/>
          <w:szCs w:val="26"/>
        </w:rPr>
        <w:t>La coadyuvante, por su parte, actuó expresamente autorizada por el artículo 24 de la Ley 472 de 1998.</w:t>
      </w:r>
    </w:p>
    <w:p w14:paraId="68BD66C0" w14:textId="77777777" w:rsidR="00320556" w:rsidRPr="00517EC5" w:rsidRDefault="00320556" w:rsidP="00517EC5">
      <w:pPr>
        <w:pStyle w:val="Sinespaciado"/>
        <w:spacing w:line="276" w:lineRule="auto"/>
        <w:jc w:val="both"/>
        <w:rPr>
          <w:rFonts w:ascii="Arial Narrow" w:hAnsi="Arial Narrow"/>
          <w:b/>
          <w:bCs/>
          <w:sz w:val="26"/>
          <w:szCs w:val="26"/>
        </w:rPr>
      </w:pPr>
    </w:p>
    <w:p w14:paraId="122501F1" w14:textId="229F0929" w:rsidR="0087792E" w:rsidRPr="00517EC5" w:rsidRDefault="00320556" w:rsidP="00517EC5">
      <w:pPr>
        <w:pStyle w:val="Sinespaciado"/>
        <w:spacing w:line="276" w:lineRule="auto"/>
        <w:jc w:val="both"/>
        <w:rPr>
          <w:rFonts w:ascii="Arial Narrow" w:hAnsi="Arial Narrow"/>
          <w:sz w:val="26"/>
          <w:szCs w:val="26"/>
        </w:rPr>
      </w:pPr>
      <w:r w:rsidRPr="00517EC5">
        <w:rPr>
          <w:rFonts w:ascii="Arial Narrow" w:hAnsi="Arial Narrow"/>
          <w:b/>
          <w:bCs/>
          <w:sz w:val="26"/>
          <w:szCs w:val="26"/>
        </w:rPr>
        <w:t>4.-</w:t>
      </w:r>
      <w:r w:rsidR="0087792E" w:rsidRPr="00517EC5">
        <w:rPr>
          <w:rFonts w:ascii="Arial Narrow" w:hAnsi="Arial Narrow"/>
          <w:sz w:val="26"/>
          <w:szCs w:val="26"/>
        </w:rPr>
        <w:t xml:space="preserve"> El campo de acción de la autoridad de segunda instancia llamada a resolver la alzada está delimitado por los reparos concretos y los argumentos de sustentación presentados por los apelantes (artículos 37 de la Ley 472 de 1998, 14 del Decreto 806 de 2020 y 328 del C.G.P). Lo anterior sin perjuicio de la flexibilización del principio de congruencia que es propio de esta acción constitucional, en procura de lograr la real garantía del derecho colectivo mismo</w:t>
      </w:r>
      <w:r w:rsidR="0087792E" w:rsidRPr="00517EC5">
        <w:rPr>
          <w:rStyle w:val="Refdenotaalpie"/>
          <w:rFonts w:ascii="Arial Narrow" w:hAnsi="Arial Narrow"/>
          <w:sz w:val="26"/>
          <w:szCs w:val="26"/>
        </w:rPr>
        <w:footnoteReference w:id="6"/>
      </w:r>
      <w:r w:rsidR="0087792E" w:rsidRPr="00517EC5">
        <w:rPr>
          <w:rFonts w:ascii="Arial Narrow" w:hAnsi="Arial Narrow"/>
          <w:sz w:val="26"/>
          <w:szCs w:val="26"/>
        </w:rPr>
        <w:t>, en virtud del cual el juez popular está facultado para proferir fallos extra y ultra petita, encontrando como límite el derecho de defensa y de contradicción del accionado.</w:t>
      </w:r>
    </w:p>
    <w:p w14:paraId="30C835E5" w14:textId="77777777" w:rsidR="0087792E" w:rsidRPr="00517EC5" w:rsidRDefault="0087792E" w:rsidP="00517EC5">
      <w:pPr>
        <w:pStyle w:val="Sinespaciado"/>
        <w:spacing w:line="276" w:lineRule="auto"/>
        <w:jc w:val="both"/>
        <w:rPr>
          <w:rFonts w:ascii="Arial Narrow" w:hAnsi="Arial Narrow"/>
          <w:sz w:val="26"/>
          <w:szCs w:val="26"/>
        </w:rPr>
      </w:pPr>
    </w:p>
    <w:p w14:paraId="0BC866A4" w14:textId="77777777" w:rsidR="0087792E" w:rsidRPr="00517EC5" w:rsidRDefault="0087792E" w:rsidP="00517EC5">
      <w:pPr>
        <w:pStyle w:val="Sinespaciado"/>
        <w:spacing w:line="276" w:lineRule="auto"/>
        <w:jc w:val="both"/>
        <w:rPr>
          <w:rFonts w:ascii="Arial Narrow" w:hAnsi="Arial Narrow"/>
          <w:sz w:val="26"/>
          <w:szCs w:val="26"/>
        </w:rPr>
      </w:pPr>
      <w:r w:rsidRPr="00517EC5">
        <w:rPr>
          <w:rFonts w:ascii="Arial Narrow" w:hAnsi="Arial Narrow"/>
          <w:sz w:val="26"/>
          <w:szCs w:val="26"/>
        </w:rPr>
        <w:t xml:space="preserve">En el caso es claro que la protección a los derechos colectivos cuya protección se rogó en la demanda, por los supuestos fácticos que allá se expusieron, luce adecuada y nadie la controvierte. En ese sentido ninguna orden adicional se debe disponer, excepto dos puntos: </w:t>
      </w:r>
    </w:p>
    <w:p w14:paraId="53A95B81" w14:textId="221649E4" w:rsidR="00320556" w:rsidRPr="00517EC5" w:rsidRDefault="00320556" w:rsidP="00517EC5">
      <w:pPr>
        <w:pStyle w:val="Sinespaciado"/>
        <w:spacing w:line="276" w:lineRule="auto"/>
        <w:jc w:val="both"/>
        <w:rPr>
          <w:rFonts w:ascii="Arial Narrow" w:hAnsi="Arial Narrow"/>
          <w:b/>
          <w:bCs/>
          <w:sz w:val="26"/>
          <w:szCs w:val="26"/>
        </w:rPr>
      </w:pPr>
    </w:p>
    <w:p w14:paraId="4EA7A935" w14:textId="3653A6A0" w:rsidR="00D14248" w:rsidRPr="00517EC5" w:rsidRDefault="00D14248" w:rsidP="00517EC5">
      <w:pPr>
        <w:pStyle w:val="Sinespaciado"/>
        <w:spacing w:line="276" w:lineRule="auto"/>
        <w:jc w:val="both"/>
        <w:rPr>
          <w:rFonts w:ascii="Arial Narrow" w:hAnsi="Arial Narrow"/>
          <w:sz w:val="26"/>
          <w:szCs w:val="26"/>
        </w:rPr>
      </w:pPr>
      <w:r w:rsidRPr="00517EC5">
        <w:rPr>
          <w:rFonts w:ascii="Arial Narrow" w:hAnsi="Arial Narrow"/>
          <w:sz w:val="26"/>
          <w:szCs w:val="26"/>
        </w:rPr>
        <w:t xml:space="preserve">(i) Lo relacionado con la aplicación del artículo 42 de la Ley 472 de 1998. Por ello, se advierte de </w:t>
      </w:r>
      <w:r w:rsidRPr="00517EC5">
        <w:rPr>
          <w:rFonts w:ascii="Arial Narrow" w:hAnsi="Arial Narrow"/>
          <w:sz w:val="26"/>
          <w:szCs w:val="26"/>
        </w:rPr>
        <w:lastRenderedPageBreak/>
        <w:t>una vez que se ordenará a la parte accionada que preste garantía bancaria o póliza de seguros en los términos de la citada norma, por la suma de $5.000.000, a efectos de garantizar el cumplimiento de la sentencia.</w:t>
      </w:r>
    </w:p>
    <w:p w14:paraId="11133FAE" w14:textId="77777777" w:rsidR="00D14248" w:rsidRPr="00517EC5" w:rsidRDefault="00D14248" w:rsidP="00517EC5">
      <w:pPr>
        <w:pStyle w:val="Sinespaciado"/>
        <w:spacing w:line="276" w:lineRule="auto"/>
        <w:jc w:val="both"/>
        <w:rPr>
          <w:rFonts w:ascii="Arial Narrow" w:hAnsi="Arial Narrow"/>
          <w:sz w:val="26"/>
          <w:szCs w:val="26"/>
        </w:rPr>
      </w:pPr>
    </w:p>
    <w:p w14:paraId="2A7EBF7E" w14:textId="77777777" w:rsidR="00D14248" w:rsidRPr="00517EC5" w:rsidRDefault="00D14248" w:rsidP="00517EC5">
      <w:pPr>
        <w:pStyle w:val="Sinespaciado"/>
        <w:spacing w:line="276" w:lineRule="auto"/>
        <w:jc w:val="both"/>
        <w:rPr>
          <w:rFonts w:ascii="Arial Narrow" w:hAnsi="Arial Narrow"/>
          <w:sz w:val="26"/>
          <w:szCs w:val="26"/>
        </w:rPr>
      </w:pPr>
      <w:r w:rsidRPr="00517EC5">
        <w:rPr>
          <w:rFonts w:ascii="Arial Narrow" w:hAnsi="Arial Narrow"/>
          <w:sz w:val="26"/>
          <w:szCs w:val="26"/>
        </w:rPr>
        <w:t>(ii) Se ordenará dar aplicación al artículo 80 de la Ley 472 de 1998, para lo cual se dispondrá que la a quo remita copia de la sentencia de primera y segunda instancia a la Defensoría del Pueblo, para que sea incluida en el Registro Público centralizado de las Acciones Populares.</w:t>
      </w:r>
    </w:p>
    <w:p w14:paraId="0EB31C7E" w14:textId="77777777" w:rsidR="00320556" w:rsidRPr="00517EC5" w:rsidRDefault="00320556" w:rsidP="00517EC5">
      <w:pPr>
        <w:pStyle w:val="Sinespaciado"/>
        <w:spacing w:line="276" w:lineRule="auto"/>
        <w:jc w:val="both"/>
        <w:rPr>
          <w:rFonts w:ascii="Arial Narrow" w:hAnsi="Arial Narrow"/>
          <w:b/>
          <w:bCs/>
          <w:sz w:val="26"/>
          <w:szCs w:val="26"/>
        </w:rPr>
      </w:pPr>
    </w:p>
    <w:p w14:paraId="53973917" w14:textId="7DB73C43" w:rsidR="00D53864" w:rsidRPr="00517EC5" w:rsidRDefault="001C5866" w:rsidP="00517EC5">
      <w:pPr>
        <w:pStyle w:val="Sinespaciado"/>
        <w:spacing w:line="276" w:lineRule="auto"/>
        <w:jc w:val="both"/>
        <w:rPr>
          <w:rFonts w:ascii="Arial Narrow" w:eastAsia="Arial Narrow" w:hAnsi="Arial Narrow" w:cs="Arial Narrow"/>
          <w:sz w:val="26"/>
          <w:szCs w:val="26"/>
        </w:rPr>
      </w:pPr>
      <w:r w:rsidRPr="00517EC5">
        <w:rPr>
          <w:rFonts w:ascii="Arial Narrow" w:hAnsi="Arial Narrow"/>
          <w:b/>
          <w:bCs/>
          <w:sz w:val="26"/>
          <w:szCs w:val="26"/>
        </w:rPr>
        <w:t>5</w:t>
      </w:r>
      <w:r w:rsidR="00B22ED7" w:rsidRPr="00517EC5">
        <w:rPr>
          <w:rFonts w:ascii="Arial Narrow" w:hAnsi="Arial Narrow"/>
          <w:b/>
          <w:bCs/>
          <w:sz w:val="26"/>
          <w:szCs w:val="26"/>
        </w:rPr>
        <w:t xml:space="preserve">.- </w:t>
      </w:r>
      <w:r w:rsidR="00D53864" w:rsidRPr="00517EC5">
        <w:rPr>
          <w:rFonts w:ascii="Arial Narrow" w:eastAsia="Arial Narrow" w:hAnsi="Arial Narrow" w:cs="Arial Narrow"/>
          <w:sz w:val="26"/>
          <w:szCs w:val="26"/>
        </w:rPr>
        <w:t xml:space="preserve">En la sentencia apelada, en materia de costas, (i) se negó la condena a cargo de la parte accionada porque el actor </w:t>
      </w:r>
      <w:r w:rsidR="000B5CDC" w:rsidRPr="00517EC5">
        <w:rPr>
          <w:rFonts w:ascii="Arial Narrow" w:eastAsia="Arial Narrow" w:hAnsi="Arial Narrow" w:cs="Arial Narrow"/>
          <w:sz w:val="26"/>
          <w:szCs w:val="26"/>
        </w:rPr>
        <w:t>desistió de</w:t>
      </w:r>
      <w:r w:rsidR="00D53864" w:rsidRPr="00517EC5">
        <w:rPr>
          <w:rFonts w:ascii="Arial Narrow" w:eastAsia="Arial Narrow" w:hAnsi="Arial Narrow" w:cs="Arial Narrow"/>
          <w:sz w:val="26"/>
          <w:szCs w:val="26"/>
        </w:rPr>
        <w:t xml:space="preserve"> ellas desde la demanda (pretensión número 4, folio 3 archivo 02 primera instancia). (ii) Tampoco condenó al ente territorial porque fue vinculado al proceso como autoridad encargada de velar por la protección del derecho colectivo invocado, no como responsable de su vulneración. Además, la orden de amparo no corre a su cargo.</w:t>
      </w:r>
    </w:p>
    <w:p w14:paraId="6B761799" w14:textId="77777777" w:rsidR="00D53864" w:rsidRPr="00517EC5" w:rsidRDefault="00D53864" w:rsidP="00517EC5">
      <w:pPr>
        <w:pStyle w:val="Sinespaciado"/>
        <w:spacing w:line="276" w:lineRule="auto"/>
        <w:jc w:val="both"/>
        <w:rPr>
          <w:rFonts w:ascii="Arial Narrow" w:eastAsia="Arial Narrow" w:hAnsi="Arial Narrow" w:cs="Arial Narrow"/>
          <w:sz w:val="26"/>
          <w:szCs w:val="26"/>
        </w:rPr>
      </w:pPr>
    </w:p>
    <w:p w14:paraId="71BD7BF3" w14:textId="3756311D" w:rsidR="00286410" w:rsidRPr="00517EC5" w:rsidRDefault="00D53864" w:rsidP="00517EC5">
      <w:pPr>
        <w:pStyle w:val="Sinespaciado"/>
        <w:spacing w:line="276" w:lineRule="auto"/>
        <w:jc w:val="both"/>
        <w:rPr>
          <w:rFonts w:ascii="Arial Narrow" w:eastAsia="Arial Narrow" w:hAnsi="Arial Narrow" w:cs="Arial Narrow"/>
          <w:sz w:val="26"/>
          <w:szCs w:val="26"/>
        </w:rPr>
      </w:pPr>
      <w:r w:rsidRPr="00517EC5">
        <w:rPr>
          <w:rFonts w:ascii="Arial Narrow" w:eastAsia="Arial Narrow" w:hAnsi="Arial Narrow" w:cs="Arial Narrow"/>
          <w:sz w:val="26"/>
          <w:szCs w:val="26"/>
        </w:rPr>
        <w:t>El ataque del actor popular se limitó al segundo punto</w:t>
      </w:r>
      <w:r w:rsidR="002F06BF" w:rsidRPr="00517EC5">
        <w:rPr>
          <w:rFonts w:ascii="Arial Narrow" w:eastAsia="Arial Narrow" w:hAnsi="Arial Narrow" w:cs="Arial Narrow"/>
          <w:sz w:val="26"/>
          <w:szCs w:val="26"/>
        </w:rPr>
        <w:t>. Reclama la condena a cargo de la autoridad</w:t>
      </w:r>
      <w:r w:rsidR="00C5684B" w:rsidRPr="00517EC5">
        <w:rPr>
          <w:rFonts w:ascii="Arial Narrow" w:eastAsia="Arial Narrow" w:hAnsi="Arial Narrow" w:cs="Arial Narrow"/>
          <w:sz w:val="26"/>
          <w:szCs w:val="26"/>
        </w:rPr>
        <w:t xml:space="preserve"> porque si la acción prosperó, fue por el incumplimiento de los deberes </w:t>
      </w:r>
      <w:r w:rsidR="00754650" w:rsidRPr="00517EC5">
        <w:rPr>
          <w:rFonts w:ascii="Arial Narrow" w:eastAsia="Arial Narrow" w:hAnsi="Arial Narrow" w:cs="Arial Narrow"/>
          <w:sz w:val="26"/>
          <w:szCs w:val="26"/>
        </w:rPr>
        <w:t xml:space="preserve">constitucionales y legales del municipio de garantizar a </w:t>
      </w:r>
      <w:r w:rsidR="00FB6D70" w:rsidRPr="00517EC5">
        <w:rPr>
          <w:rFonts w:ascii="Arial Narrow" w:eastAsia="Arial Narrow" w:hAnsi="Arial Narrow" w:cs="Arial Narrow"/>
          <w:sz w:val="26"/>
          <w:szCs w:val="26"/>
        </w:rPr>
        <w:t xml:space="preserve">la población igualdad de condiciones y el cumplimiento de la ley. Si el ente territorial ante su </w:t>
      </w:r>
      <w:r w:rsidR="00286410" w:rsidRPr="00517EC5">
        <w:rPr>
          <w:rFonts w:ascii="Arial Narrow" w:eastAsia="Arial Narrow" w:hAnsi="Arial Narrow" w:cs="Arial Narrow"/>
          <w:sz w:val="26"/>
          <w:szCs w:val="26"/>
        </w:rPr>
        <w:t>inoperancia sistemática e inactividad legal no puede ser condenado en costas, tampoco puede apelar porque no es parte.</w:t>
      </w:r>
    </w:p>
    <w:p w14:paraId="463B6E43" w14:textId="77777777" w:rsidR="00286410" w:rsidRPr="00517EC5" w:rsidRDefault="00286410" w:rsidP="00517EC5">
      <w:pPr>
        <w:pStyle w:val="Sinespaciado"/>
        <w:spacing w:line="276" w:lineRule="auto"/>
        <w:jc w:val="both"/>
        <w:rPr>
          <w:rFonts w:ascii="Arial Narrow" w:eastAsia="Arial Narrow" w:hAnsi="Arial Narrow" w:cs="Arial Narrow"/>
          <w:sz w:val="26"/>
          <w:szCs w:val="26"/>
        </w:rPr>
      </w:pPr>
    </w:p>
    <w:p w14:paraId="2C74262B" w14:textId="7101D24F" w:rsidR="00D53864" w:rsidRPr="00517EC5" w:rsidRDefault="00D53864" w:rsidP="00517EC5">
      <w:pPr>
        <w:pStyle w:val="Sinespaciado"/>
        <w:spacing w:line="276" w:lineRule="auto"/>
        <w:jc w:val="both"/>
        <w:rPr>
          <w:rFonts w:ascii="Arial Narrow" w:eastAsia="Arial Narrow" w:hAnsi="Arial Narrow" w:cs="Arial Narrow"/>
          <w:sz w:val="26"/>
          <w:szCs w:val="26"/>
        </w:rPr>
      </w:pPr>
      <w:r w:rsidRPr="00517EC5">
        <w:rPr>
          <w:rFonts w:ascii="Arial Narrow" w:eastAsia="Arial Narrow" w:hAnsi="Arial Narrow" w:cs="Arial Narrow"/>
          <w:sz w:val="26"/>
          <w:szCs w:val="26"/>
        </w:rPr>
        <w:t>Ninguna inconformidad esbozó frente a la absolución de ese concepto a cargo de la parte accionada (particular).</w:t>
      </w:r>
    </w:p>
    <w:p w14:paraId="43C0DB1E" w14:textId="7EE91483" w:rsidR="00F044DD" w:rsidRPr="00517EC5" w:rsidRDefault="00F044DD" w:rsidP="00517EC5">
      <w:pPr>
        <w:pStyle w:val="Sinespaciado"/>
        <w:spacing w:line="276" w:lineRule="auto"/>
        <w:jc w:val="both"/>
        <w:rPr>
          <w:rFonts w:ascii="Arial Narrow" w:hAnsi="Arial Narrow"/>
          <w:b/>
          <w:bCs/>
          <w:sz w:val="26"/>
          <w:szCs w:val="26"/>
        </w:rPr>
      </w:pPr>
    </w:p>
    <w:p w14:paraId="4B2084B1" w14:textId="4FC53118" w:rsidR="001C751D" w:rsidRPr="00517EC5" w:rsidRDefault="001C751D" w:rsidP="00517EC5">
      <w:pPr>
        <w:pStyle w:val="Sinespaciado"/>
        <w:spacing w:line="276" w:lineRule="auto"/>
        <w:jc w:val="both"/>
        <w:rPr>
          <w:rFonts w:ascii="Arial Narrow" w:hAnsi="Arial Narrow"/>
          <w:sz w:val="26"/>
          <w:szCs w:val="26"/>
        </w:rPr>
      </w:pPr>
      <w:r w:rsidRPr="00517EC5">
        <w:rPr>
          <w:rFonts w:ascii="Arial Narrow" w:eastAsia="Arial Narrow" w:hAnsi="Arial Narrow" w:cs="Arial Narrow"/>
          <w:sz w:val="26"/>
          <w:szCs w:val="26"/>
        </w:rPr>
        <w:t>Realizada la anterior pre</w:t>
      </w:r>
      <w:r w:rsidR="000B5CDC" w:rsidRPr="00517EC5">
        <w:rPr>
          <w:rFonts w:ascii="Arial Narrow" w:eastAsia="Arial Narrow" w:hAnsi="Arial Narrow" w:cs="Arial Narrow"/>
          <w:sz w:val="26"/>
          <w:szCs w:val="26"/>
        </w:rPr>
        <w:t xml:space="preserve">sentación, </w:t>
      </w:r>
      <w:r w:rsidRPr="00517EC5">
        <w:rPr>
          <w:rFonts w:ascii="Arial Narrow" w:eastAsia="Arial Narrow" w:hAnsi="Arial Narrow" w:cs="Arial Narrow"/>
          <w:sz w:val="26"/>
          <w:szCs w:val="26"/>
        </w:rPr>
        <w:t>d</w:t>
      </w:r>
      <w:r w:rsidRPr="00517EC5">
        <w:rPr>
          <w:rFonts w:ascii="Arial Narrow" w:hAnsi="Arial Narrow"/>
          <w:sz w:val="26"/>
          <w:szCs w:val="26"/>
        </w:rPr>
        <w:t xml:space="preserve">ebe resolver esta Sala como </w:t>
      </w:r>
      <w:r w:rsidRPr="00517EC5">
        <w:rPr>
          <w:rFonts w:ascii="Arial Narrow" w:hAnsi="Arial Narrow"/>
          <w:b/>
          <w:bCs/>
          <w:sz w:val="26"/>
          <w:szCs w:val="26"/>
        </w:rPr>
        <w:t>problema jurídico</w:t>
      </w:r>
      <w:r w:rsidRPr="00517EC5">
        <w:rPr>
          <w:rFonts w:ascii="Arial Narrow" w:hAnsi="Arial Narrow"/>
          <w:sz w:val="26"/>
          <w:szCs w:val="26"/>
        </w:rPr>
        <w:t xml:space="preserve">, si resulta posible condenar en costas procesales al ente territorial vinculado como lo reclama el apelante. </w:t>
      </w:r>
    </w:p>
    <w:p w14:paraId="2A4B2D04" w14:textId="77777777" w:rsidR="00DA77A7" w:rsidRPr="00517EC5" w:rsidRDefault="00DA77A7" w:rsidP="00517EC5">
      <w:pPr>
        <w:pStyle w:val="Sinespaciado"/>
        <w:spacing w:line="276" w:lineRule="auto"/>
        <w:jc w:val="both"/>
        <w:rPr>
          <w:rFonts w:ascii="Arial Narrow" w:hAnsi="Arial Narrow"/>
          <w:b/>
          <w:bCs/>
          <w:sz w:val="26"/>
          <w:szCs w:val="26"/>
        </w:rPr>
      </w:pPr>
    </w:p>
    <w:p w14:paraId="398F52F1" w14:textId="77777777" w:rsidR="001C751D" w:rsidRPr="00517EC5" w:rsidRDefault="001C751D" w:rsidP="00517EC5">
      <w:pPr>
        <w:pStyle w:val="Sinespaciado"/>
        <w:spacing w:line="276" w:lineRule="auto"/>
        <w:jc w:val="both"/>
        <w:rPr>
          <w:rFonts w:ascii="Arial Narrow" w:hAnsi="Arial Narrow"/>
          <w:b/>
          <w:bCs/>
          <w:sz w:val="26"/>
          <w:szCs w:val="26"/>
        </w:rPr>
      </w:pPr>
      <w:r w:rsidRPr="00517EC5">
        <w:rPr>
          <w:rFonts w:ascii="Arial Narrow" w:hAnsi="Arial Narrow"/>
          <w:b/>
          <w:bCs/>
          <w:sz w:val="26"/>
          <w:szCs w:val="26"/>
        </w:rPr>
        <w:t>6.- Las costas procesales</w:t>
      </w:r>
    </w:p>
    <w:p w14:paraId="4A6DBCD2" w14:textId="77777777" w:rsidR="001C751D" w:rsidRPr="00517EC5" w:rsidRDefault="001C751D" w:rsidP="00517EC5">
      <w:pPr>
        <w:pStyle w:val="Sinespaciado"/>
        <w:spacing w:line="276" w:lineRule="auto"/>
        <w:jc w:val="both"/>
        <w:rPr>
          <w:rFonts w:ascii="Arial Narrow" w:hAnsi="Arial Narrow"/>
          <w:b/>
          <w:bCs/>
          <w:sz w:val="26"/>
          <w:szCs w:val="26"/>
        </w:rPr>
      </w:pPr>
    </w:p>
    <w:p w14:paraId="6EF192E3" w14:textId="77777777" w:rsidR="001C751D" w:rsidRPr="00517EC5" w:rsidRDefault="001C751D" w:rsidP="00517EC5">
      <w:pPr>
        <w:pStyle w:val="Sinespaciado"/>
        <w:spacing w:line="276" w:lineRule="auto"/>
        <w:jc w:val="both"/>
        <w:rPr>
          <w:rFonts w:ascii="Arial Narrow" w:hAnsi="Arial Narrow" w:cs="Open Sans"/>
          <w:sz w:val="26"/>
          <w:szCs w:val="26"/>
        </w:rPr>
      </w:pPr>
      <w:r w:rsidRPr="00517EC5">
        <w:rPr>
          <w:rFonts w:ascii="Arial Narrow" w:hAnsi="Arial Narrow" w:cs="Open Sans"/>
          <w:b/>
          <w:bCs/>
          <w:sz w:val="26"/>
          <w:szCs w:val="26"/>
        </w:rPr>
        <w:t>6.1.-</w:t>
      </w:r>
      <w:r w:rsidRPr="00517EC5">
        <w:rPr>
          <w:rFonts w:ascii="Arial Narrow" w:hAnsi="Arial Narrow" w:cs="Open Sans"/>
          <w:sz w:val="26"/>
          <w:szCs w:val="26"/>
        </w:rPr>
        <w:t xml:space="preserve"> 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449CFD0F" w14:textId="77777777" w:rsidR="001C751D" w:rsidRPr="00517EC5" w:rsidRDefault="001C751D" w:rsidP="00517EC5">
      <w:pPr>
        <w:pStyle w:val="Sinespaciado"/>
        <w:spacing w:line="276" w:lineRule="auto"/>
        <w:jc w:val="both"/>
        <w:rPr>
          <w:rFonts w:ascii="Arial Narrow" w:hAnsi="Arial Narrow" w:cs="Open Sans"/>
          <w:sz w:val="26"/>
          <w:szCs w:val="26"/>
        </w:rPr>
      </w:pPr>
    </w:p>
    <w:p w14:paraId="55A5062F" w14:textId="77777777" w:rsidR="001C751D" w:rsidRPr="00517EC5" w:rsidRDefault="001C751D" w:rsidP="00517EC5">
      <w:pPr>
        <w:pStyle w:val="Sinespaciado"/>
        <w:spacing w:line="276" w:lineRule="auto"/>
        <w:jc w:val="both"/>
        <w:rPr>
          <w:rFonts w:ascii="Arial Narrow" w:hAnsi="Arial Narrow" w:cs="Open Sans"/>
          <w:sz w:val="26"/>
          <w:szCs w:val="26"/>
        </w:rPr>
      </w:pPr>
      <w:r w:rsidRPr="00517EC5">
        <w:rPr>
          <w:rFonts w:ascii="Arial Narrow" w:hAnsi="Arial Narrow" w:cs="Open Sans"/>
          <w:sz w:val="26"/>
          <w:szCs w:val="26"/>
        </w:rPr>
        <w:t>A su turno, el artículo 365 del C.G.P. pregona como regla general que la condena en costas se impone a la parte vencida en el proceso.</w:t>
      </w:r>
    </w:p>
    <w:p w14:paraId="36EB1BD5" w14:textId="77777777" w:rsidR="001C751D" w:rsidRPr="00517EC5" w:rsidRDefault="001C751D" w:rsidP="00517EC5">
      <w:pPr>
        <w:pStyle w:val="Sinespaciado"/>
        <w:spacing w:line="276" w:lineRule="auto"/>
        <w:jc w:val="both"/>
        <w:rPr>
          <w:rFonts w:ascii="Arial Narrow" w:hAnsi="Arial Narrow" w:cs="Open Sans"/>
          <w:sz w:val="26"/>
          <w:szCs w:val="26"/>
        </w:rPr>
      </w:pPr>
    </w:p>
    <w:p w14:paraId="74977D49" w14:textId="2003DCDB" w:rsidR="001C751D" w:rsidRPr="00517EC5" w:rsidRDefault="001C751D" w:rsidP="00517EC5">
      <w:pPr>
        <w:pStyle w:val="Sinespaciado"/>
        <w:spacing w:line="276" w:lineRule="auto"/>
        <w:jc w:val="both"/>
        <w:rPr>
          <w:rFonts w:ascii="Arial Narrow" w:hAnsi="Arial Narrow"/>
          <w:bCs/>
          <w:i/>
          <w:sz w:val="26"/>
          <w:szCs w:val="26"/>
        </w:rPr>
      </w:pPr>
      <w:r w:rsidRPr="00517EC5">
        <w:rPr>
          <w:rFonts w:ascii="Arial Narrow" w:hAnsi="Arial Narrow" w:cs="Open Sans"/>
          <w:sz w:val="26"/>
          <w:szCs w:val="26"/>
        </w:rPr>
        <w:t>Señala la doctrina que</w:t>
      </w:r>
      <w:r w:rsidRPr="00517EC5">
        <w:rPr>
          <w:rFonts w:ascii="Arial Narrow" w:hAnsi="Arial Narrow"/>
          <w:bCs/>
          <w:sz w:val="26"/>
          <w:szCs w:val="26"/>
        </w:rPr>
        <w:t xml:space="preserve"> las costas procesales incluye aquellos </w:t>
      </w:r>
      <w:r w:rsidRPr="00517EC5">
        <w:rPr>
          <w:rFonts w:ascii="Arial Narrow" w:hAnsi="Arial Narrow"/>
          <w:bCs/>
          <w:i/>
          <w:sz w:val="26"/>
          <w:szCs w:val="26"/>
        </w:rPr>
        <w:t>“</w:t>
      </w:r>
      <w:r w:rsidRPr="000F0121">
        <w:rPr>
          <w:rFonts w:ascii="Arial Narrow" w:hAnsi="Arial Narrow"/>
          <w:bCs/>
          <w:i/>
          <w:sz w:val="24"/>
          <w:szCs w:val="26"/>
        </w:rPr>
        <w:t>…</w:t>
      </w:r>
      <w:r w:rsidR="000F0121" w:rsidRPr="000F0121">
        <w:rPr>
          <w:rFonts w:ascii="Arial Narrow" w:hAnsi="Arial Narrow"/>
          <w:bCs/>
          <w:i/>
          <w:sz w:val="24"/>
          <w:szCs w:val="26"/>
        </w:rPr>
        <w:t xml:space="preserve"> </w:t>
      </w:r>
      <w:r w:rsidRPr="000F0121">
        <w:rPr>
          <w:rFonts w:ascii="Arial Narrow" w:hAnsi="Arial Narrow"/>
          <w:bCs/>
          <w:i/>
          <w:sz w:val="24"/>
          <w:szCs w:val="26"/>
        </w:rPr>
        <w:t>gastos que las partes deben hacer en los procesos, para su debida atención, incluyendo las expensas y los honorarios equitativos del propio apoderado y del de la parte contraria</w:t>
      </w:r>
      <w:r w:rsidRPr="00517EC5">
        <w:rPr>
          <w:rFonts w:ascii="Arial Narrow" w:hAnsi="Arial Narrow"/>
          <w:bCs/>
          <w:i/>
          <w:sz w:val="26"/>
          <w:szCs w:val="26"/>
        </w:rPr>
        <w:t>”</w:t>
      </w:r>
      <w:r w:rsidRPr="00517EC5">
        <w:rPr>
          <w:rFonts w:ascii="Arial Narrow" w:hAnsi="Arial Narrow"/>
          <w:bCs/>
          <w:sz w:val="26"/>
          <w:szCs w:val="26"/>
        </w:rPr>
        <w:t xml:space="preserve">, y – prosigue </w:t>
      </w:r>
      <w:r w:rsidRPr="00517EC5">
        <w:rPr>
          <w:rFonts w:ascii="Arial Narrow" w:hAnsi="Arial Narrow"/>
          <w:bCs/>
          <w:i/>
          <w:sz w:val="26"/>
          <w:szCs w:val="26"/>
        </w:rPr>
        <w:t>- “</w:t>
      </w:r>
      <w:r w:rsidRPr="000F0121">
        <w:rPr>
          <w:rFonts w:ascii="Arial Narrow" w:hAnsi="Arial Narrow"/>
          <w:bCs/>
          <w:i/>
          <w:sz w:val="24"/>
          <w:szCs w:val="26"/>
        </w:rPr>
        <w:t>…</w:t>
      </w:r>
      <w:r w:rsidR="000F0121" w:rsidRPr="000F0121">
        <w:rPr>
          <w:rFonts w:ascii="Arial Narrow" w:hAnsi="Arial Narrow"/>
          <w:bCs/>
          <w:i/>
          <w:sz w:val="24"/>
          <w:szCs w:val="26"/>
        </w:rPr>
        <w:t xml:space="preserve"> </w:t>
      </w:r>
      <w:r w:rsidRPr="000F0121">
        <w:rPr>
          <w:rFonts w:ascii="Arial Narrow" w:hAnsi="Arial Narrow"/>
          <w:bCs/>
          <w:i/>
          <w:sz w:val="24"/>
          <w:szCs w:val="26"/>
        </w:rPr>
        <w:t>la parte vencida en el proceso, o la que pierda el incidente o el recurso de apelación o revisión que haya propuesto, será condenada al pago… en favor de la parte contraria…</w:t>
      </w:r>
      <w:r w:rsidRPr="00517EC5">
        <w:rPr>
          <w:rFonts w:ascii="Arial Narrow" w:hAnsi="Arial Narrow"/>
          <w:bCs/>
          <w:i/>
          <w:sz w:val="26"/>
          <w:szCs w:val="26"/>
        </w:rPr>
        <w:t>”</w:t>
      </w:r>
      <w:r w:rsidRPr="00517EC5">
        <w:rPr>
          <w:rStyle w:val="Refdenotaalpie"/>
          <w:rFonts w:ascii="Arial Narrow" w:hAnsi="Arial Narrow"/>
          <w:bCs/>
          <w:i/>
          <w:sz w:val="26"/>
          <w:szCs w:val="26"/>
        </w:rPr>
        <w:footnoteReference w:id="7"/>
      </w:r>
      <w:r w:rsidRPr="00517EC5">
        <w:rPr>
          <w:rFonts w:ascii="Arial Narrow" w:hAnsi="Arial Narrow"/>
          <w:bCs/>
          <w:iCs/>
          <w:sz w:val="26"/>
          <w:szCs w:val="26"/>
        </w:rPr>
        <w:t>.</w:t>
      </w:r>
      <w:r w:rsidRPr="00517EC5">
        <w:rPr>
          <w:rFonts w:ascii="Arial Narrow" w:hAnsi="Arial Narrow"/>
          <w:bCs/>
          <w:i/>
          <w:sz w:val="26"/>
          <w:szCs w:val="26"/>
        </w:rPr>
        <w:t xml:space="preserve">  </w:t>
      </w:r>
    </w:p>
    <w:p w14:paraId="72AE6196" w14:textId="77777777" w:rsidR="001C751D" w:rsidRPr="00517EC5" w:rsidRDefault="001C751D" w:rsidP="00517EC5">
      <w:pPr>
        <w:pStyle w:val="Sinespaciado"/>
        <w:spacing w:line="276" w:lineRule="auto"/>
        <w:jc w:val="both"/>
        <w:rPr>
          <w:rFonts w:ascii="Arial Narrow" w:hAnsi="Arial Narrow"/>
          <w:bCs/>
          <w:sz w:val="26"/>
          <w:szCs w:val="26"/>
        </w:rPr>
      </w:pPr>
    </w:p>
    <w:p w14:paraId="26E2B24D" w14:textId="77777777" w:rsidR="001C751D" w:rsidRPr="00517EC5" w:rsidRDefault="001C751D" w:rsidP="00517EC5">
      <w:pPr>
        <w:spacing w:line="276" w:lineRule="auto"/>
        <w:jc w:val="both"/>
        <w:rPr>
          <w:rFonts w:ascii="Arial Narrow" w:hAnsi="Arial Narrow" w:cs="Arial"/>
          <w:sz w:val="26"/>
          <w:szCs w:val="26"/>
          <w:lang w:val="es-CO" w:eastAsia="x-none"/>
        </w:rPr>
      </w:pPr>
      <w:r w:rsidRPr="00517EC5">
        <w:rPr>
          <w:rFonts w:ascii="Arial Narrow" w:hAnsi="Arial Narrow" w:cs="Arial"/>
          <w:sz w:val="26"/>
          <w:szCs w:val="26"/>
          <w:lang w:val="es-CO" w:eastAsia="x-none"/>
        </w:rPr>
        <w:t xml:space="preserve">Al analizar el artículo 392 del C.P.C., la Corte Constitucional definió las </w:t>
      </w:r>
      <w:r w:rsidRPr="00517EC5">
        <w:rPr>
          <w:rFonts w:ascii="Arial Narrow" w:hAnsi="Arial Narrow" w:cs="Arial"/>
          <w:i/>
          <w:sz w:val="26"/>
          <w:szCs w:val="26"/>
          <w:lang w:val="es-CO" w:eastAsia="x-none"/>
        </w:rPr>
        <w:t>“</w:t>
      </w:r>
      <w:r w:rsidRPr="000F0121">
        <w:rPr>
          <w:rFonts w:ascii="Arial Narrow" w:hAnsi="Arial Narrow" w:cs="Arial"/>
          <w:i/>
          <w:szCs w:val="26"/>
          <w:lang w:val="es-CO" w:eastAsia="x-none"/>
        </w:rPr>
        <w:t>costas procesales</w:t>
      </w:r>
      <w:r w:rsidRPr="00517EC5">
        <w:rPr>
          <w:rFonts w:ascii="Arial Narrow" w:hAnsi="Arial Narrow" w:cs="Arial"/>
          <w:i/>
          <w:sz w:val="26"/>
          <w:szCs w:val="26"/>
          <w:lang w:val="es-CO" w:eastAsia="x-none"/>
        </w:rPr>
        <w:t>”</w:t>
      </w:r>
      <w:r w:rsidRPr="00517EC5">
        <w:rPr>
          <w:rFonts w:ascii="Arial Narrow" w:hAnsi="Arial Narrow" w:cs="Arial"/>
          <w:sz w:val="26"/>
          <w:szCs w:val="26"/>
          <w:lang w:val="es-CO" w:eastAsia="x-none"/>
        </w:rPr>
        <w:t xml:space="preserve"> como </w:t>
      </w:r>
      <w:r w:rsidRPr="00517EC5">
        <w:rPr>
          <w:rFonts w:ascii="Arial Narrow" w:hAnsi="Arial Narrow" w:cs="Arial"/>
          <w:i/>
          <w:sz w:val="26"/>
          <w:szCs w:val="26"/>
          <w:lang w:val="es-CO" w:eastAsia="x-none"/>
        </w:rPr>
        <w:t>“</w:t>
      </w:r>
      <w:r w:rsidRPr="000F0121">
        <w:rPr>
          <w:rFonts w:ascii="Arial Narrow" w:hAnsi="Arial Narrow" w:cs="Arial"/>
          <w:i/>
          <w:szCs w:val="26"/>
          <w:lang w:val="es-CO" w:eastAsia="x-none"/>
        </w:rPr>
        <w:t>[A]</w:t>
      </w:r>
      <w:proofErr w:type="spellStart"/>
      <w:r w:rsidRPr="000F0121">
        <w:rPr>
          <w:rFonts w:ascii="Arial Narrow" w:hAnsi="Arial Narrow" w:cs="Arial"/>
          <w:i/>
          <w:szCs w:val="26"/>
          <w:lang w:val="es-CO" w:eastAsia="x-none"/>
        </w:rPr>
        <w:t>quella</w:t>
      </w:r>
      <w:proofErr w:type="spellEnd"/>
      <w:r w:rsidRPr="000F0121">
        <w:rPr>
          <w:rFonts w:ascii="Arial Narrow" w:hAnsi="Arial Narrow" w:cs="Arial"/>
          <w:i/>
          <w:szCs w:val="26"/>
          <w:lang w:val="es-CO" w:eastAsia="x-none"/>
        </w:rPr>
        <w:t xml:space="preserve"> erogación económica que corresponde efectuar a la parte que resulte vencida en un proceso </w:t>
      </w:r>
      <w:r w:rsidRPr="000F0121">
        <w:rPr>
          <w:rFonts w:ascii="Arial Narrow" w:hAnsi="Arial Narrow" w:cs="Arial"/>
          <w:i/>
          <w:szCs w:val="26"/>
          <w:lang w:val="es-CO" w:eastAsia="x-none"/>
        </w:rPr>
        <w:lastRenderedPageBreak/>
        <w:t>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517EC5">
        <w:rPr>
          <w:rFonts w:ascii="Arial Narrow" w:hAnsi="Arial Narrow" w:cs="Arial"/>
          <w:i/>
          <w:sz w:val="26"/>
          <w:szCs w:val="26"/>
          <w:lang w:val="es-CO" w:eastAsia="x-none"/>
        </w:rPr>
        <w:t xml:space="preserve">” </w:t>
      </w:r>
      <w:r w:rsidRPr="00517EC5">
        <w:rPr>
          <w:rFonts w:ascii="Arial Narrow" w:hAnsi="Arial Narrow" w:cs="Arial"/>
          <w:sz w:val="26"/>
          <w:szCs w:val="26"/>
          <w:lang w:val="es-CO" w:eastAsia="x-none"/>
        </w:rPr>
        <w:t>(C.C. C-539 /99).</w:t>
      </w:r>
    </w:p>
    <w:p w14:paraId="61DF02B8" w14:textId="77777777" w:rsidR="001C751D" w:rsidRPr="00517EC5" w:rsidRDefault="001C751D" w:rsidP="00517EC5">
      <w:pPr>
        <w:pStyle w:val="Sinespaciado"/>
        <w:spacing w:line="276" w:lineRule="auto"/>
        <w:jc w:val="both"/>
        <w:rPr>
          <w:rFonts w:ascii="Arial Narrow" w:hAnsi="Arial Narrow"/>
          <w:bCs/>
          <w:sz w:val="26"/>
          <w:szCs w:val="26"/>
        </w:rPr>
      </w:pPr>
    </w:p>
    <w:p w14:paraId="43784960" w14:textId="4F3C7AD9" w:rsidR="001C751D" w:rsidRPr="00517EC5" w:rsidRDefault="001C751D"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 xml:space="preserve">Aparece claro, entonces, que en regla de principio las costas se imponen a favor de </w:t>
      </w:r>
      <w:r w:rsidR="00867A56" w:rsidRPr="00517EC5">
        <w:rPr>
          <w:rFonts w:ascii="Arial Narrow" w:hAnsi="Arial Narrow"/>
          <w:bCs/>
          <w:sz w:val="26"/>
          <w:szCs w:val="26"/>
        </w:rPr>
        <w:t xml:space="preserve">la parte que </w:t>
      </w:r>
      <w:r w:rsidRPr="00517EC5">
        <w:rPr>
          <w:rFonts w:ascii="Arial Narrow" w:hAnsi="Arial Narrow"/>
          <w:bCs/>
          <w:sz w:val="26"/>
          <w:szCs w:val="26"/>
        </w:rPr>
        <w:t>gana el pleito, y a cargo de</w:t>
      </w:r>
      <w:r w:rsidR="00867A56" w:rsidRPr="00517EC5">
        <w:rPr>
          <w:rFonts w:ascii="Arial Narrow" w:hAnsi="Arial Narrow"/>
          <w:bCs/>
          <w:sz w:val="26"/>
          <w:szCs w:val="26"/>
        </w:rPr>
        <w:t xml:space="preserve"> </w:t>
      </w:r>
      <w:r w:rsidRPr="00517EC5">
        <w:rPr>
          <w:rFonts w:ascii="Arial Narrow" w:hAnsi="Arial Narrow"/>
          <w:bCs/>
          <w:sz w:val="26"/>
          <w:szCs w:val="26"/>
        </w:rPr>
        <w:t>l</w:t>
      </w:r>
      <w:r w:rsidR="00867A56" w:rsidRPr="00517EC5">
        <w:rPr>
          <w:rFonts w:ascii="Arial Narrow" w:hAnsi="Arial Narrow"/>
          <w:bCs/>
          <w:sz w:val="26"/>
          <w:szCs w:val="26"/>
        </w:rPr>
        <w:t>a parte vencida</w:t>
      </w:r>
      <w:r w:rsidRPr="00517EC5">
        <w:rPr>
          <w:rFonts w:ascii="Arial Narrow" w:hAnsi="Arial Narrow"/>
          <w:bCs/>
          <w:sz w:val="26"/>
          <w:szCs w:val="26"/>
        </w:rPr>
        <w:t>. Además, “</w:t>
      </w:r>
      <w:r w:rsidRPr="000F0121">
        <w:rPr>
          <w:rFonts w:ascii="Arial Narrow" w:hAnsi="Arial Narrow"/>
          <w:bCs/>
          <w:i/>
          <w:iCs/>
          <w:sz w:val="24"/>
          <w:szCs w:val="26"/>
        </w:rPr>
        <w:t>no constituyen el tema del litigio, sino una consecuencia del mismo. No tiene origen sustancial sino procesal..</w:t>
      </w:r>
      <w:r w:rsidRPr="000F0121">
        <w:rPr>
          <w:rFonts w:ascii="Arial Narrow" w:hAnsi="Arial Narrow"/>
          <w:bCs/>
          <w:sz w:val="24"/>
          <w:szCs w:val="26"/>
        </w:rPr>
        <w:t>.</w:t>
      </w:r>
      <w:r w:rsidRPr="00517EC5">
        <w:rPr>
          <w:rFonts w:ascii="Arial Narrow" w:hAnsi="Arial Narrow"/>
          <w:bCs/>
          <w:sz w:val="26"/>
          <w:szCs w:val="26"/>
        </w:rPr>
        <w:t>” (CSJ. Auto de 10 de septiembre de 1990, M.P. Dr. Alberto Ospina Botero.), en tanto “</w:t>
      </w:r>
      <w:r w:rsidRPr="000F0121">
        <w:rPr>
          <w:rFonts w:ascii="Arial Narrow" w:hAnsi="Arial Narrow"/>
          <w:bCs/>
          <w:sz w:val="24"/>
          <w:szCs w:val="26"/>
        </w:rPr>
        <w:t xml:space="preserve">… </w:t>
      </w:r>
      <w:r w:rsidRPr="000F0121">
        <w:rPr>
          <w:rFonts w:ascii="Arial Narrow" w:hAnsi="Arial Narrow"/>
          <w:bCs/>
          <w:i/>
          <w:iCs/>
          <w:sz w:val="24"/>
          <w:szCs w:val="26"/>
        </w:rPr>
        <w:t>esas decisiones son más una consecuencia de las resoluciones que se tomen en cuanto hace a esos derechos, de donde ellas deben seguir la suerte de lo principal</w:t>
      </w:r>
      <w:r w:rsidRPr="00517EC5">
        <w:rPr>
          <w:rFonts w:ascii="Arial Narrow" w:hAnsi="Arial Narrow"/>
          <w:bCs/>
          <w:i/>
          <w:iCs/>
          <w:sz w:val="26"/>
          <w:szCs w:val="26"/>
        </w:rPr>
        <w:t>”</w:t>
      </w:r>
      <w:r w:rsidRPr="00517EC5">
        <w:rPr>
          <w:rFonts w:ascii="Arial Narrow" w:hAnsi="Arial Narrow"/>
          <w:bCs/>
          <w:sz w:val="26"/>
          <w:szCs w:val="26"/>
        </w:rPr>
        <w:t xml:space="preserve"> (CSJ. SC de 10/09/ 2001, Rad. 5542, citada en el auto AC4838-2014 de esa misma Corporación).</w:t>
      </w:r>
    </w:p>
    <w:p w14:paraId="78A3BD5D" w14:textId="77777777" w:rsidR="001C751D" w:rsidRPr="00517EC5" w:rsidRDefault="001C751D" w:rsidP="00517EC5">
      <w:pPr>
        <w:pStyle w:val="Sinespaciado"/>
        <w:spacing w:line="276" w:lineRule="auto"/>
        <w:jc w:val="both"/>
        <w:rPr>
          <w:rFonts w:ascii="Arial Narrow" w:hAnsi="Arial Narrow"/>
          <w:bCs/>
          <w:sz w:val="26"/>
          <w:szCs w:val="26"/>
        </w:rPr>
      </w:pPr>
    </w:p>
    <w:p w14:paraId="3CA4A2A7" w14:textId="4B0DB18F" w:rsidR="001C751D" w:rsidRPr="00517EC5" w:rsidRDefault="001C751D" w:rsidP="00517EC5">
      <w:pPr>
        <w:pStyle w:val="Sinespaciado"/>
        <w:spacing w:line="276" w:lineRule="auto"/>
        <w:jc w:val="both"/>
        <w:rPr>
          <w:rFonts w:ascii="Arial Narrow" w:hAnsi="Arial Narrow"/>
          <w:bCs/>
          <w:sz w:val="26"/>
          <w:szCs w:val="26"/>
        </w:rPr>
      </w:pPr>
      <w:r w:rsidRPr="00517EC5">
        <w:rPr>
          <w:rFonts w:ascii="Arial Narrow" w:hAnsi="Arial Narrow"/>
          <w:b/>
          <w:sz w:val="26"/>
          <w:szCs w:val="26"/>
        </w:rPr>
        <w:t xml:space="preserve">6.2.- </w:t>
      </w:r>
      <w:r w:rsidRPr="00517EC5">
        <w:rPr>
          <w:rFonts w:ascii="Arial Narrow" w:hAnsi="Arial Narrow"/>
          <w:bCs/>
          <w:sz w:val="26"/>
          <w:szCs w:val="26"/>
        </w:rPr>
        <w:t xml:space="preserve">Lo anterior resulta suficiente para sostener el acierto de la decisión cuestionada, que no logra ser desquiciada por </w:t>
      </w:r>
      <w:r w:rsidR="0034581E" w:rsidRPr="00517EC5">
        <w:rPr>
          <w:rFonts w:ascii="Arial Narrow" w:hAnsi="Arial Narrow"/>
          <w:bCs/>
          <w:sz w:val="26"/>
          <w:szCs w:val="26"/>
        </w:rPr>
        <w:t>el</w:t>
      </w:r>
      <w:r w:rsidRPr="00517EC5">
        <w:rPr>
          <w:rFonts w:ascii="Arial Narrow" w:hAnsi="Arial Narrow"/>
          <w:bCs/>
          <w:sz w:val="26"/>
          <w:szCs w:val="26"/>
        </w:rPr>
        <w:t xml:space="preserve"> apelante. </w:t>
      </w:r>
    </w:p>
    <w:p w14:paraId="1300C2E7" w14:textId="77777777" w:rsidR="001C751D" w:rsidRPr="00517EC5" w:rsidRDefault="001C751D" w:rsidP="00517EC5">
      <w:pPr>
        <w:pStyle w:val="Sinespaciado"/>
        <w:spacing w:line="276" w:lineRule="auto"/>
        <w:jc w:val="both"/>
        <w:rPr>
          <w:rFonts w:ascii="Arial Narrow" w:hAnsi="Arial Narrow"/>
          <w:bCs/>
          <w:sz w:val="26"/>
          <w:szCs w:val="26"/>
        </w:rPr>
      </w:pPr>
    </w:p>
    <w:p w14:paraId="1F41D06B" w14:textId="0CBD17C4" w:rsidR="001C751D" w:rsidRPr="00517EC5" w:rsidRDefault="001C751D"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Se sostuvo por la a quo que el ente territorial no es accionado sino vinculado, y que la orden que se impone para superar la vulneración de derechos colectivos que se halló no gravita sobre su cabeza. Ninguno de tales asertos aparece cuestionado en la alzada, donde se acude a otr</w:t>
      </w:r>
      <w:r w:rsidR="00EA6351" w:rsidRPr="00517EC5">
        <w:rPr>
          <w:rFonts w:ascii="Arial Narrow" w:hAnsi="Arial Narrow"/>
          <w:bCs/>
          <w:sz w:val="26"/>
          <w:szCs w:val="26"/>
        </w:rPr>
        <w:t>o</w:t>
      </w:r>
      <w:r w:rsidR="00723F9D" w:rsidRPr="00517EC5">
        <w:rPr>
          <w:rFonts w:ascii="Arial Narrow" w:hAnsi="Arial Narrow"/>
          <w:bCs/>
          <w:sz w:val="26"/>
          <w:szCs w:val="26"/>
        </w:rPr>
        <w:t>s</w:t>
      </w:r>
      <w:r w:rsidR="00EA6351" w:rsidRPr="00517EC5">
        <w:rPr>
          <w:rFonts w:ascii="Arial Narrow" w:hAnsi="Arial Narrow"/>
          <w:bCs/>
          <w:sz w:val="26"/>
          <w:szCs w:val="26"/>
        </w:rPr>
        <w:t xml:space="preserve"> argumento</w:t>
      </w:r>
      <w:r w:rsidR="00723F9D" w:rsidRPr="00517EC5">
        <w:rPr>
          <w:rFonts w:ascii="Arial Narrow" w:hAnsi="Arial Narrow"/>
          <w:bCs/>
          <w:sz w:val="26"/>
          <w:szCs w:val="26"/>
        </w:rPr>
        <w:t>s</w:t>
      </w:r>
      <w:r w:rsidR="00EA6351" w:rsidRPr="00517EC5">
        <w:rPr>
          <w:rFonts w:ascii="Arial Narrow" w:hAnsi="Arial Narrow"/>
          <w:bCs/>
          <w:sz w:val="26"/>
          <w:szCs w:val="26"/>
        </w:rPr>
        <w:t xml:space="preserve"> </w:t>
      </w:r>
      <w:r w:rsidRPr="00517EC5">
        <w:rPr>
          <w:rFonts w:ascii="Arial Narrow" w:hAnsi="Arial Narrow"/>
          <w:bCs/>
          <w:sz w:val="26"/>
          <w:szCs w:val="26"/>
        </w:rPr>
        <w:t>para reclamar remuneración a su favor</w:t>
      </w:r>
      <w:r w:rsidR="00EA6351" w:rsidRPr="00517EC5">
        <w:rPr>
          <w:rFonts w:ascii="Arial Narrow" w:hAnsi="Arial Narrow"/>
          <w:bCs/>
          <w:sz w:val="26"/>
          <w:szCs w:val="26"/>
        </w:rPr>
        <w:t xml:space="preserve">: </w:t>
      </w:r>
      <w:r w:rsidR="008A38B4" w:rsidRPr="00517EC5">
        <w:rPr>
          <w:rFonts w:ascii="Arial Narrow" w:hAnsi="Arial Narrow"/>
          <w:bCs/>
          <w:sz w:val="26"/>
          <w:szCs w:val="26"/>
        </w:rPr>
        <w:t>el incumplimiento del deber – función – de hacer cumplir la ley</w:t>
      </w:r>
      <w:r w:rsidR="003B1375" w:rsidRPr="00517EC5">
        <w:rPr>
          <w:rFonts w:ascii="Arial Narrow" w:hAnsi="Arial Narrow"/>
          <w:bCs/>
          <w:sz w:val="26"/>
          <w:szCs w:val="26"/>
        </w:rPr>
        <w:t>, y que si se tramitan sus apelaciones es porque es parte y debe responder.</w:t>
      </w:r>
    </w:p>
    <w:p w14:paraId="3AE54AB3" w14:textId="77777777" w:rsidR="001C751D" w:rsidRPr="00517EC5" w:rsidRDefault="001C751D" w:rsidP="00517EC5">
      <w:pPr>
        <w:pStyle w:val="Sinespaciado"/>
        <w:spacing w:line="276" w:lineRule="auto"/>
        <w:jc w:val="both"/>
        <w:rPr>
          <w:rFonts w:ascii="Arial Narrow" w:hAnsi="Arial Narrow"/>
          <w:bCs/>
          <w:sz w:val="26"/>
          <w:szCs w:val="26"/>
        </w:rPr>
      </w:pPr>
    </w:p>
    <w:p w14:paraId="096F86DA" w14:textId="77777777" w:rsidR="001C751D" w:rsidRPr="00517EC5" w:rsidRDefault="001C751D"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Como en verdad el municipio de Santa Rosa no era acá accionado, pues no fue a él a quien se atribuyó la vulneración de derechos colectivos por no garantizar el libre acceso sin barreras físicas al lugar donde se ofrecen servicios al público, naturalmente no fue la parte vencida del juicio. Así, la condena no podía serle impuesta.</w:t>
      </w:r>
    </w:p>
    <w:p w14:paraId="16951A29" w14:textId="77777777" w:rsidR="001C751D" w:rsidRPr="00517EC5" w:rsidRDefault="001C751D" w:rsidP="00517EC5">
      <w:pPr>
        <w:pStyle w:val="Sinespaciado"/>
        <w:spacing w:line="276" w:lineRule="auto"/>
        <w:jc w:val="both"/>
        <w:rPr>
          <w:rFonts w:ascii="Arial Narrow" w:hAnsi="Arial Narrow"/>
          <w:bCs/>
          <w:sz w:val="26"/>
          <w:szCs w:val="26"/>
        </w:rPr>
      </w:pPr>
    </w:p>
    <w:p w14:paraId="71195CE0" w14:textId="77777777" w:rsidR="001C751D" w:rsidRPr="00517EC5" w:rsidRDefault="001C751D" w:rsidP="00517EC5">
      <w:pPr>
        <w:pStyle w:val="Sinespaciado"/>
        <w:spacing w:line="276" w:lineRule="auto"/>
        <w:jc w:val="both"/>
        <w:rPr>
          <w:rFonts w:ascii="Arial Narrow" w:hAnsi="Arial Narrow"/>
          <w:sz w:val="26"/>
          <w:szCs w:val="26"/>
        </w:rPr>
      </w:pPr>
      <w:r w:rsidRPr="00517EC5">
        <w:rPr>
          <w:rFonts w:ascii="Arial Narrow" w:hAnsi="Arial Narrow"/>
          <w:b/>
          <w:bCs/>
          <w:sz w:val="26"/>
          <w:szCs w:val="26"/>
        </w:rPr>
        <w:t xml:space="preserve">6.3.- </w:t>
      </w:r>
      <w:r w:rsidRPr="00517EC5">
        <w:rPr>
          <w:rFonts w:ascii="Arial Narrow" w:hAnsi="Arial Narrow"/>
          <w:sz w:val="26"/>
          <w:szCs w:val="26"/>
        </w:rPr>
        <w:t>El anterior panorama no cambia porque, desde la demanda, el actor haya expresado su intención de que el municipio fuera “</w:t>
      </w:r>
      <w:r w:rsidRPr="000F0121">
        <w:rPr>
          <w:rFonts w:ascii="Arial Narrow" w:hAnsi="Arial Narrow"/>
          <w:i/>
          <w:iCs/>
          <w:sz w:val="24"/>
          <w:szCs w:val="26"/>
        </w:rPr>
        <w:t>sancionado</w:t>
      </w:r>
      <w:r w:rsidRPr="00517EC5">
        <w:rPr>
          <w:rFonts w:ascii="Arial Narrow" w:hAnsi="Arial Narrow"/>
          <w:i/>
          <w:iCs/>
          <w:sz w:val="26"/>
          <w:szCs w:val="26"/>
        </w:rPr>
        <w:t>”</w:t>
      </w:r>
      <w:r w:rsidRPr="00517EC5">
        <w:rPr>
          <w:rFonts w:ascii="Arial Narrow" w:hAnsi="Arial Narrow"/>
          <w:sz w:val="26"/>
          <w:szCs w:val="26"/>
        </w:rPr>
        <w:t xml:space="preserve"> en costas, por la omisión en el cumplimiento de sus funciones de cara a la garantía y cumplimiento de los derechos colectivos cuya protección se invocó, pedido que se reitera con similar fundamento en la alzada. Lo anterior porque en el caso concreto no es ese el objeto esencial de este trámite constitucional (cuestionar el comportamiento del ente territorial), ni puede ser el soporte de una condena en costas una presunta omisión administrativa. Recuérdese que la naturaleza de la condena en costas es procesal, no sustancial.</w:t>
      </w:r>
    </w:p>
    <w:p w14:paraId="636C7077" w14:textId="77777777" w:rsidR="00CD1930" w:rsidRPr="00517EC5" w:rsidRDefault="00CD1930" w:rsidP="00517EC5">
      <w:pPr>
        <w:suppressAutoHyphens w:val="0"/>
        <w:spacing w:line="276" w:lineRule="auto"/>
        <w:rPr>
          <w:rFonts w:ascii="Arial Narrow" w:hAnsi="Arial Narrow"/>
          <w:bCs/>
          <w:sz w:val="26"/>
          <w:szCs w:val="26"/>
        </w:rPr>
      </w:pPr>
    </w:p>
    <w:p w14:paraId="5299B80D" w14:textId="5E41C700" w:rsidR="0097556F" w:rsidRPr="00517EC5" w:rsidRDefault="00CD1930" w:rsidP="00517EC5">
      <w:pPr>
        <w:pStyle w:val="Sinespaciado"/>
        <w:spacing w:line="276" w:lineRule="auto"/>
        <w:jc w:val="both"/>
        <w:rPr>
          <w:rFonts w:ascii="Arial Narrow" w:hAnsi="Arial Narrow"/>
          <w:sz w:val="26"/>
          <w:szCs w:val="26"/>
        </w:rPr>
      </w:pPr>
      <w:r w:rsidRPr="00517EC5">
        <w:rPr>
          <w:rFonts w:ascii="Arial Narrow" w:hAnsi="Arial Narrow"/>
          <w:b/>
          <w:bCs/>
          <w:sz w:val="26"/>
          <w:szCs w:val="26"/>
        </w:rPr>
        <w:t xml:space="preserve">6.4.- </w:t>
      </w:r>
      <w:r w:rsidRPr="00517EC5">
        <w:rPr>
          <w:rFonts w:ascii="Arial Narrow" w:hAnsi="Arial Narrow"/>
          <w:sz w:val="26"/>
          <w:szCs w:val="26"/>
        </w:rPr>
        <w:t xml:space="preserve">Por último, </w:t>
      </w:r>
      <w:r w:rsidR="009028E0" w:rsidRPr="00517EC5">
        <w:rPr>
          <w:rFonts w:ascii="Arial Narrow" w:hAnsi="Arial Narrow"/>
          <w:sz w:val="26"/>
          <w:szCs w:val="26"/>
        </w:rPr>
        <w:t xml:space="preserve">la vinculación al trámite del ente territorial </w:t>
      </w:r>
      <w:r w:rsidR="00182377" w:rsidRPr="00517EC5">
        <w:rPr>
          <w:rFonts w:ascii="Arial Narrow" w:hAnsi="Arial Narrow"/>
          <w:sz w:val="26"/>
          <w:szCs w:val="26"/>
        </w:rPr>
        <w:t>se soport</w:t>
      </w:r>
      <w:r w:rsidR="0097556F" w:rsidRPr="00517EC5">
        <w:rPr>
          <w:rFonts w:ascii="Arial Narrow" w:hAnsi="Arial Narrow"/>
          <w:sz w:val="26"/>
          <w:szCs w:val="26"/>
        </w:rPr>
        <w:t>ó</w:t>
      </w:r>
      <w:r w:rsidR="00182377" w:rsidRPr="00517EC5">
        <w:rPr>
          <w:rFonts w:ascii="Arial Narrow" w:hAnsi="Arial Narrow"/>
          <w:sz w:val="26"/>
          <w:szCs w:val="26"/>
        </w:rPr>
        <w:t xml:space="preserve"> en el </w:t>
      </w:r>
      <w:r w:rsidR="009028E0" w:rsidRPr="00517EC5">
        <w:rPr>
          <w:rFonts w:ascii="Arial Narrow" w:hAnsi="Arial Narrow"/>
          <w:sz w:val="26"/>
          <w:szCs w:val="26"/>
        </w:rPr>
        <w:t xml:space="preserve">inciso final del artículo 21 </w:t>
      </w:r>
      <w:r w:rsidR="00182377" w:rsidRPr="00517EC5">
        <w:rPr>
          <w:rFonts w:ascii="Arial Narrow" w:hAnsi="Arial Narrow"/>
          <w:sz w:val="26"/>
          <w:szCs w:val="26"/>
        </w:rPr>
        <w:t xml:space="preserve">de la Ley 472 de 1998, que señala que en </w:t>
      </w:r>
      <w:r w:rsidR="009028E0" w:rsidRPr="00517EC5">
        <w:rPr>
          <w:rFonts w:ascii="Arial Narrow" w:hAnsi="Arial Narrow"/>
          <w:sz w:val="26"/>
          <w:szCs w:val="26"/>
        </w:rPr>
        <w:t xml:space="preserve">el auto admisorio de la demanda popular </w:t>
      </w:r>
      <w:r w:rsidR="009028E0" w:rsidRPr="00517EC5">
        <w:rPr>
          <w:rFonts w:ascii="Arial Narrow" w:hAnsi="Arial Narrow"/>
          <w:i/>
          <w:iCs/>
          <w:sz w:val="26"/>
          <w:szCs w:val="26"/>
        </w:rPr>
        <w:t>“</w:t>
      </w:r>
      <w:r w:rsidR="009028E0" w:rsidRPr="000F0121">
        <w:rPr>
          <w:rFonts w:ascii="Arial Narrow" w:hAnsi="Arial Narrow"/>
          <w:i/>
          <w:iCs/>
          <w:sz w:val="24"/>
          <w:szCs w:val="26"/>
        </w:rPr>
        <w:t>…</w:t>
      </w:r>
      <w:r w:rsidR="000F0121" w:rsidRPr="000F0121">
        <w:rPr>
          <w:rFonts w:ascii="Arial Narrow" w:hAnsi="Arial Narrow"/>
          <w:i/>
          <w:iCs/>
          <w:sz w:val="24"/>
          <w:szCs w:val="26"/>
        </w:rPr>
        <w:t xml:space="preserve"> </w:t>
      </w:r>
      <w:r w:rsidR="009028E0" w:rsidRPr="000F0121">
        <w:rPr>
          <w:rFonts w:ascii="Arial Narrow" w:hAnsi="Arial Narrow"/>
          <w:i/>
          <w:iCs/>
          <w:sz w:val="24"/>
          <w:szCs w:val="26"/>
        </w:rPr>
        <w:t>se le comunicará a la entidad administrativa encargada de proteger el derecho o el interés colectivo afectado</w:t>
      </w:r>
      <w:r w:rsidR="009028E0" w:rsidRPr="00517EC5">
        <w:rPr>
          <w:rFonts w:ascii="Arial Narrow" w:hAnsi="Arial Narrow"/>
          <w:i/>
          <w:iCs/>
          <w:sz w:val="26"/>
          <w:szCs w:val="26"/>
        </w:rPr>
        <w:t>”</w:t>
      </w:r>
      <w:r w:rsidR="009028E0" w:rsidRPr="00517EC5">
        <w:rPr>
          <w:rFonts w:ascii="Arial Narrow" w:hAnsi="Arial Narrow"/>
          <w:sz w:val="26"/>
          <w:szCs w:val="26"/>
        </w:rPr>
        <w:t xml:space="preserve">. </w:t>
      </w:r>
      <w:r w:rsidR="00260C64" w:rsidRPr="00517EC5">
        <w:rPr>
          <w:rFonts w:ascii="Arial Narrow" w:hAnsi="Arial Narrow"/>
          <w:sz w:val="26"/>
          <w:szCs w:val="26"/>
        </w:rPr>
        <w:t xml:space="preserve">Es decir, la autoridad se convoca al proceso por expresa disposición normativa, regla que es </w:t>
      </w:r>
      <w:r w:rsidR="003C2261" w:rsidRPr="00517EC5">
        <w:rPr>
          <w:rFonts w:ascii="Arial Narrow" w:hAnsi="Arial Narrow"/>
          <w:sz w:val="26"/>
          <w:szCs w:val="26"/>
        </w:rPr>
        <w:t>obligatoria</w:t>
      </w:r>
      <w:r w:rsidR="00260C64" w:rsidRPr="00517EC5">
        <w:rPr>
          <w:rFonts w:ascii="Arial Narrow" w:hAnsi="Arial Narrow"/>
          <w:sz w:val="26"/>
          <w:szCs w:val="26"/>
        </w:rPr>
        <w:t>.</w:t>
      </w:r>
    </w:p>
    <w:p w14:paraId="44703629" w14:textId="77777777" w:rsidR="0097556F" w:rsidRPr="00517EC5" w:rsidRDefault="0097556F" w:rsidP="00517EC5">
      <w:pPr>
        <w:pStyle w:val="Sinespaciado"/>
        <w:spacing w:line="276" w:lineRule="auto"/>
        <w:jc w:val="both"/>
        <w:rPr>
          <w:rFonts w:ascii="Arial Narrow" w:hAnsi="Arial Narrow"/>
          <w:bCs/>
          <w:sz w:val="26"/>
          <w:szCs w:val="26"/>
        </w:rPr>
      </w:pPr>
    </w:p>
    <w:p w14:paraId="11239CBF" w14:textId="6E36B950" w:rsidR="00087462" w:rsidRPr="00517EC5" w:rsidRDefault="00CD50DA"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 xml:space="preserve">No señala más la norma sobre el motivo de esa comunicación, </w:t>
      </w:r>
      <w:r w:rsidR="00D528D9" w:rsidRPr="00517EC5">
        <w:rPr>
          <w:rFonts w:ascii="Arial Narrow" w:hAnsi="Arial Narrow"/>
          <w:bCs/>
          <w:sz w:val="26"/>
          <w:szCs w:val="26"/>
        </w:rPr>
        <w:t xml:space="preserve">pero su artículo 27, al regular el </w:t>
      </w:r>
      <w:r w:rsidR="00D528D9" w:rsidRPr="00517EC5">
        <w:rPr>
          <w:rFonts w:ascii="Arial Narrow" w:hAnsi="Arial Narrow"/>
          <w:bCs/>
          <w:sz w:val="26"/>
          <w:szCs w:val="26"/>
        </w:rPr>
        <w:lastRenderedPageBreak/>
        <w:t xml:space="preserve">pacto de cumplimiento, indica que </w:t>
      </w:r>
      <w:r w:rsidR="00524C5B" w:rsidRPr="00517EC5">
        <w:rPr>
          <w:rFonts w:ascii="Arial Narrow" w:hAnsi="Arial Narrow"/>
          <w:bCs/>
          <w:sz w:val="26"/>
          <w:szCs w:val="26"/>
        </w:rPr>
        <w:t>la intervención en esa audiencia de “</w:t>
      </w:r>
      <w:r w:rsidR="00D528D9" w:rsidRPr="001168BC">
        <w:rPr>
          <w:rFonts w:ascii="Arial Narrow" w:hAnsi="Arial Narrow"/>
          <w:bCs/>
          <w:i/>
          <w:iCs/>
          <w:sz w:val="24"/>
          <w:szCs w:val="26"/>
        </w:rPr>
        <w:t>la entidad responsable de velar por el derecho o interés colectivo será obligatoria</w:t>
      </w:r>
      <w:r w:rsidR="00524C5B" w:rsidRPr="00517EC5">
        <w:rPr>
          <w:rFonts w:ascii="Arial Narrow" w:hAnsi="Arial Narrow"/>
          <w:bCs/>
          <w:sz w:val="26"/>
          <w:szCs w:val="26"/>
        </w:rPr>
        <w:t>”.</w:t>
      </w:r>
      <w:r w:rsidR="00CD79B0" w:rsidRPr="00517EC5">
        <w:rPr>
          <w:rFonts w:ascii="Arial Narrow" w:hAnsi="Arial Narrow"/>
          <w:bCs/>
          <w:sz w:val="26"/>
          <w:szCs w:val="26"/>
        </w:rPr>
        <w:t xml:space="preserve"> A su turno</w:t>
      </w:r>
      <w:r w:rsidR="00F4568B" w:rsidRPr="00517EC5">
        <w:rPr>
          <w:rFonts w:ascii="Arial Narrow" w:hAnsi="Arial Narrow"/>
          <w:bCs/>
          <w:sz w:val="26"/>
          <w:szCs w:val="26"/>
        </w:rPr>
        <w:t xml:space="preserve"> en el artículo 34, al regular el contenido de la sentencia, consagra un rol protagónico para esa</w:t>
      </w:r>
      <w:r w:rsidR="0044194E" w:rsidRPr="00517EC5">
        <w:rPr>
          <w:rFonts w:ascii="Arial Narrow" w:hAnsi="Arial Narrow"/>
          <w:bCs/>
          <w:sz w:val="26"/>
          <w:szCs w:val="26"/>
        </w:rPr>
        <w:t xml:space="preserve"> entidad pública como miembro del comité para la verificación del cumplimiento de la sentencia</w:t>
      </w:r>
      <w:r w:rsidR="00C7258B" w:rsidRPr="00517EC5">
        <w:rPr>
          <w:rFonts w:ascii="Arial Narrow" w:hAnsi="Arial Narrow"/>
          <w:bCs/>
          <w:sz w:val="26"/>
          <w:szCs w:val="26"/>
        </w:rPr>
        <w:t xml:space="preserve">, e incluso puede llegar a ser beneficiaria de una condena </w:t>
      </w:r>
      <w:r w:rsidR="00087462" w:rsidRPr="00517EC5">
        <w:rPr>
          <w:rFonts w:ascii="Arial Narrow" w:hAnsi="Arial Narrow"/>
          <w:bCs/>
          <w:sz w:val="26"/>
          <w:szCs w:val="26"/>
        </w:rPr>
        <w:t>de perjuicios cuando, acreditado el daño causado a un derecho o interés colectivo, ella como entidad pública a cargo de aquellos, no haya sido culpable de la vulneración</w:t>
      </w:r>
      <w:r w:rsidR="006D745E" w:rsidRPr="00517EC5">
        <w:rPr>
          <w:rStyle w:val="Refdenotaalpie"/>
          <w:rFonts w:ascii="Arial Narrow" w:hAnsi="Arial Narrow"/>
          <w:bCs/>
          <w:sz w:val="26"/>
          <w:szCs w:val="26"/>
        </w:rPr>
        <w:footnoteReference w:id="8"/>
      </w:r>
      <w:r w:rsidR="00087462" w:rsidRPr="00517EC5">
        <w:rPr>
          <w:rFonts w:ascii="Arial Narrow" w:hAnsi="Arial Narrow"/>
          <w:bCs/>
          <w:sz w:val="26"/>
          <w:szCs w:val="26"/>
        </w:rPr>
        <w:t>.</w:t>
      </w:r>
    </w:p>
    <w:p w14:paraId="3F69EB5A" w14:textId="77777777" w:rsidR="00087462" w:rsidRPr="00517EC5" w:rsidRDefault="00087462" w:rsidP="00517EC5">
      <w:pPr>
        <w:pStyle w:val="Sinespaciado"/>
        <w:spacing w:line="276" w:lineRule="auto"/>
        <w:jc w:val="both"/>
        <w:rPr>
          <w:rFonts w:ascii="Arial Narrow" w:hAnsi="Arial Narrow"/>
          <w:bCs/>
          <w:sz w:val="26"/>
          <w:szCs w:val="26"/>
        </w:rPr>
      </w:pPr>
    </w:p>
    <w:p w14:paraId="718B52C5" w14:textId="1A963BC6" w:rsidR="003A76E7" w:rsidRPr="00517EC5" w:rsidRDefault="00080D8D" w:rsidP="00517EC5">
      <w:pPr>
        <w:pStyle w:val="Sinespaciado"/>
        <w:spacing w:line="276" w:lineRule="auto"/>
        <w:jc w:val="both"/>
        <w:rPr>
          <w:rFonts w:ascii="Arial Narrow" w:hAnsi="Arial Narrow"/>
          <w:sz w:val="26"/>
          <w:szCs w:val="26"/>
        </w:rPr>
      </w:pPr>
      <w:r w:rsidRPr="00517EC5">
        <w:rPr>
          <w:rFonts w:ascii="Arial Narrow" w:hAnsi="Arial Narrow"/>
          <w:sz w:val="26"/>
          <w:szCs w:val="26"/>
        </w:rPr>
        <w:t xml:space="preserve">Actúa entonces, precisamente, </w:t>
      </w:r>
      <w:r w:rsidR="00DC0D95" w:rsidRPr="00517EC5">
        <w:rPr>
          <w:rFonts w:ascii="Arial Narrow" w:hAnsi="Arial Narrow"/>
          <w:sz w:val="26"/>
          <w:szCs w:val="26"/>
        </w:rPr>
        <w:t>como entidad pública a cargo de la protección del derecho o interés colectivo objeto de debate, condición que le faculta para intervenir en el trámite</w:t>
      </w:r>
      <w:r w:rsidR="00C13295" w:rsidRPr="00517EC5">
        <w:rPr>
          <w:rFonts w:ascii="Arial Narrow" w:hAnsi="Arial Narrow"/>
          <w:sz w:val="26"/>
          <w:szCs w:val="26"/>
        </w:rPr>
        <w:t xml:space="preserve"> como sujeto procesal </w:t>
      </w:r>
      <w:r w:rsidR="005A706B" w:rsidRPr="00517EC5">
        <w:rPr>
          <w:rFonts w:ascii="Arial Narrow" w:hAnsi="Arial Narrow"/>
          <w:sz w:val="26"/>
          <w:szCs w:val="26"/>
        </w:rPr>
        <w:t xml:space="preserve">– que no es lo mismo que ser parte procesal - </w:t>
      </w:r>
      <w:r w:rsidR="00C13295" w:rsidRPr="00517EC5">
        <w:rPr>
          <w:rFonts w:ascii="Arial Narrow" w:hAnsi="Arial Narrow"/>
          <w:sz w:val="26"/>
          <w:szCs w:val="26"/>
        </w:rPr>
        <w:t xml:space="preserve">con todas las facultades necesarias para lograr el cometido que le impone la ley, </w:t>
      </w:r>
      <w:r w:rsidR="007A5A7D" w:rsidRPr="00517EC5">
        <w:rPr>
          <w:rFonts w:ascii="Arial Narrow" w:hAnsi="Arial Narrow"/>
          <w:sz w:val="26"/>
          <w:szCs w:val="26"/>
        </w:rPr>
        <w:t>capacidad que no se limita al fondo del asunto</w:t>
      </w:r>
      <w:r w:rsidR="00146A60" w:rsidRPr="00517EC5">
        <w:rPr>
          <w:rFonts w:ascii="Arial Narrow" w:hAnsi="Arial Narrow"/>
          <w:sz w:val="26"/>
          <w:szCs w:val="26"/>
        </w:rPr>
        <w:t xml:space="preserve"> (obtener la protección) </w:t>
      </w:r>
      <w:r w:rsidR="00816570" w:rsidRPr="00517EC5">
        <w:rPr>
          <w:rFonts w:ascii="Arial Narrow" w:hAnsi="Arial Narrow"/>
          <w:sz w:val="26"/>
          <w:szCs w:val="26"/>
        </w:rPr>
        <w:t xml:space="preserve">sino que incluye las formas, esto es, </w:t>
      </w:r>
      <w:r w:rsidR="00635C05" w:rsidRPr="00517EC5">
        <w:rPr>
          <w:rFonts w:ascii="Arial Narrow" w:hAnsi="Arial Narrow"/>
          <w:sz w:val="26"/>
          <w:szCs w:val="26"/>
        </w:rPr>
        <w:t>la correcta conformación de la actuación procesal</w:t>
      </w:r>
      <w:r w:rsidR="00CF2D56" w:rsidRPr="00517EC5">
        <w:rPr>
          <w:rFonts w:ascii="Arial Narrow" w:hAnsi="Arial Narrow"/>
          <w:sz w:val="26"/>
          <w:szCs w:val="26"/>
        </w:rPr>
        <w:t xml:space="preserve">. En ese sentido, considera la Sala que bien puede velar por la corrección del procedimiento, como lo hace, por ejemplo, cuando alega a modo de excepción previa </w:t>
      </w:r>
      <w:r w:rsidR="00A0199D" w:rsidRPr="00517EC5">
        <w:rPr>
          <w:rFonts w:ascii="Arial Narrow" w:hAnsi="Arial Narrow"/>
          <w:sz w:val="26"/>
          <w:szCs w:val="26"/>
        </w:rPr>
        <w:t xml:space="preserve">circunstancias que </w:t>
      </w:r>
      <w:r w:rsidR="00910ABA" w:rsidRPr="00517EC5">
        <w:rPr>
          <w:rFonts w:ascii="Arial Narrow" w:hAnsi="Arial Narrow"/>
          <w:sz w:val="26"/>
          <w:szCs w:val="26"/>
        </w:rPr>
        <w:t>e</w:t>
      </w:r>
      <w:r w:rsidR="000D3745" w:rsidRPr="00517EC5">
        <w:rPr>
          <w:rFonts w:ascii="Arial Narrow" w:hAnsi="Arial Narrow"/>
          <w:sz w:val="26"/>
          <w:szCs w:val="26"/>
        </w:rPr>
        <w:t>ventualmente podrían e</w:t>
      </w:r>
      <w:r w:rsidR="00910ABA" w:rsidRPr="00517EC5">
        <w:rPr>
          <w:rFonts w:ascii="Arial Narrow" w:hAnsi="Arial Narrow"/>
          <w:sz w:val="26"/>
          <w:szCs w:val="26"/>
        </w:rPr>
        <w:t>ngendrar</w:t>
      </w:r>
      <w:r w:rsidR="00A0199D" w:rsidRPr="00517EC5">
        <w:rPr>
          <w:rFonts w:ascii="Arial Narrow" w:hAnsi="Arial Narrow"/>
          <w:sz w:val="26"/>
          <w:szCs w:val="26"/>
        </w:rPr>
        <w:t xml:space="preserve"> una </w:t>
      </w:r>
      <w:r w:rsidR="000D3745" w:rsidRPr="00517EC5">
        <w:rPr>
          <w:rFonts w:ascii="Arial Narrow" w:hAnsi="Arial Narrow"/>
          <w:sz w:val="26"/>
          <w:szCs w:val="26"/>
        </w:rPr>
        <w:t xml:space="preserve">irregularidad </w:t>
      </w:r>
      <w:r w:rsidR="00A0199D" w:rsidRPr="00517EC5">
        <w:rPr>
          <w:rFonts w:ascii="Arial Narrow" w:hAnsi="Arial Narrow"/>
          <w:sz w:val="26"/>
          <w:szCs w:val="26"/>
        </w:rPr>
        <w:t xml:space="preserve">procesal (falta de jurisdicción), encontrándose por tanto </w:t>
      </w:r>
      <w:r w:rsidR="003A76E7" w:rsidRPr="00517EC5">
        <w:rPr>
          <w:rFonts w:ascii="Arial Narrow" w:hAnsi="Arial Narrow"/>
          <w:sz w:val="26"/>
          <w:szCs w:val="26"/>
        </w:rPr>
        <w:t>legitimada</w:t>
      </w:r>
      <w:r w:rsidR="00A0199D" w:rsidRPr="00517EC5">
        <w:rPr>
          <w:rFonts w:ascii="Arial Narrow" w:hAnsi="Arial Narrow"/>
          <w:sz w:val="26"/>
          <w:szCs w:val="26"/>
        </w:rPr>
        <w:t xml:space="preserve"> para controvertir la decisión que </w:t>
      </w:r>
      <w:r w:rsidR="003A76E7" w:rsidRPr="00517EC5">
        <w:rPr>
          <w:rFonts w:ascii="Arial Narrow" w:hAnsi="Arial Narrow"/>
          <w:sz w:val="26"/>
          <w:szCs w:val="26"/>
        </w:rPr>
        <w:t>le resuelve su pedido, en forma adversa.</w:t>
      </w:r>
    </w:p>
    <w:p w14:paraId="76AA4885" w14:textId="77777777" w:rsidR="003A76E7" w:rsidRPr="00517EC5" w:rsidRDefault="003A76E7" w:rsidP="00517EC5">
      <w:pPr>
        <w:pStyle w:val="Sinespaciado"/>
        <w:spacing w:line="276" w:lineRule="auto"/>
        <w:jc w:val="both"/>
        <w:rPr>
          <w:rFonts w:ascii="Arial Narrow" w:hAnsi="Arial Narrow"/>
          <w:bCs/>
          <w:sz w:val="26"/>
          <w:szCs w:val="26"/>
        </w:rPr>
      </w:pPr>
    </w:p>
    <w:p w14:paraId="03E2CF6E" w14:textId="77777777" w:rsidR="00FB3023" w:rsidRPr="00517EC5" w:rsidRDefault="00910ABA"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 xml:space="preserve">Lo anterior, sin embargo, no la convierte en parte accionada, </w:t>
      </w:r>
      <w:r w:rsidR="00FB3023" w:rsidRPr="00517EC5">
        <w:rPr>
          <w:rFonts w:ascii="Arial Narrow" w:hAnsi="Arial Narrow"/>
          <w:bCs/>
          <w:sz w:val="26"/>
          <w:szCs w:val="26"/>
        </w:rPr>
        <w:t>de allí que no aparezca como suficiente ese argumento para modificar lo decidido en materia de costas procesales a su cargo.</w:t>
      </w:r>
    </w:p>
    <w:p w14:paraId="2639043E" w14:textId="5C10A2CD" w:rsidR="00EC3501" w:rsidRPr="00517EC5" w:rsidRDefault="00EC3501" w:rsidP="00517EC5">
      <w:pPr>
        <w:pStyle w:val="Sinespaciado"/>
        <w:spacing w:line="276" w:lineRule="auto"/>
        <w:jc w:val="both"/>
        <w:rPr>
          <w:rFonts w:ascii="Arial Narrow" w:hAnsi="Arial Narrow"/>
          <w:bCs/>
          <w:sz w:val="26"/>
          <w:szCs w:val="26"/>
        </w:rPr>
      </w:pPr>
    </w:p>
    <w:p w14:paraId="444A660B" w14:textId="77A63445" w:rsidR="000B6042" w:rsidRPr="00517EC5" w:rsidRDefault="00A077E5" w:rsidP="00517EC5">
      <w:pPr>
        <w:pStyle w:val="Sinespaciado"/>
        <w:spacing w:line="276" w:lineRule="auto"/>
        <w:jc w:val="both"/>
        <w:rPr>
          <w:rFonts w:ascii="Arial Narrow" w:hAnsi="Arial Narrow"/>
          <w:sz w:val="26"/>
          <w:szCs w:val="26"/>
        </w:rPr>
      </w:pPr>
      <w:r w:rsidRPr="00517EC5">
        <w:rPr>
          <w:rFonts w:ascii="Arial Narrow" w:hAnsi="Arial Narrow"/>
          <w:b/>
          <w:bCs/>
          <w:sz w:val="26"/>
          <w:szCs w:val="26"/>
        </w:rPr>
        <w:t xml:space="preserve">6.5 </w:t>
      </w:r>
      <w:r w:rsidR="000B6042" w:rsidRPr="00517EC5">
        <w:rPr>
          <w:rFonts w:ascii="Arial Narrow" w:hAnsi="Arial Narrow"/>
          <w:sz w:val="26"/>
          <w:szCs w:val="26"/>
        </w:rPr>
        <w:t xml:space="preserve">Viene de lo dicho que en </w:t>
      </w:r>
      <w:r w:rsidR="00683746" w:rsidRPr="00517EC5">
        <w:rPr>
          <w:rFonts w:ascii="Arial Narrow" w:hAnsi="Arial Narrow"/>
          <w:sz w:val="26"/>
          <w:szCs w:val="26"/>
        </w:rPr>
        <w:t>e</w:t>
      </w:r>
      <w:r w:rsidR="000B6042" w:rsidRPr="00517EC5">
        <w:rPr>
          <w:rFonts w:ascii="Arial Narrow" w:hAnsi="Arial Narrow"/>
          <w:sz w:val="26"/>
          <w:szCs w:val="26"/>
        </w:rPr>
        <w:t xml:space="preserve">l </w:t>
      </w:r>
      <w:r w:rsidR="00683746" w:rsidRPr="00517EC5">
        <w:rPr>
          <w:rFonts w:ascii="Arial Narrow" w:hAnsi="Arial Narrow"/>
          <w:sz w:val="26"/>
          <w:szCs w:val="26"/>
        </w:rPr>
        <w:t>tema</w:t>
      </w:r>
      <w:r w:rsidR="000B6042" w:rsidRPr="00517EC5">
        <w:rPr>
          <w:rFonts w:ascii="Arial Narrow" w:hAnsi="Arial Narrow"/>
          <w:sz w:val="26"/>
          <w:szCs w:val="26"/>
        </w:rPr>
        <w:t xml:space="preserve"> bajo análisis la decisión será confirmada, sin que la misma constituya un empobrecimiento injusto a hombros del actor popular: fue él mismo quien “</w:t>
      </w:r>
      <w:r w:rsidR="000B6042" w:rsidRPr="001168BC">
        <w:rPr>
          <w:rFonts w:ascii="Arial Narrow" w:hAnsi="Arial Narrow"/>
          <w:sz w:val="24"/>
          <w:szCs w:val="26"/>
        </w:rPr>
        <w:t>desistió</w:t>
      </w:r>
      <w:r w:rsidR="000B6042" w:rsidRPr="00517EC5">
        <w:rPr>
          <w:rFonts w:ascii="Arial Narrow" w:hAnsi="Arial Narrow"/>
          <w:sz w:val="26"/>
          <w:szCs w:val="26"/>
        </w:rPr>
        <w:t>” de la condena en costas respecto del particular, decisión que, admitida en primera instancia por el juzgado, fue recibida de conformidad</w:t>
      </w:r>
      <w:r w:rsidR="00F13B5A" w:rsidRPr="00517EC5">
        <w:rPr>
          <w:rFonts w:ascii="Arial Narrow" w:hAnsi="Arial Narrow"/>
          <w:sz w:val="26"/>
          <w:szCs w:val="26"/>
        </w:rPr>
        <w:t>, aunque resulte impropio renunciar a un beneficio dinerario sin siquiera haber sido decretado.</w:t>
      </w:r>
    </w:p>
    <w:p w14:paraId="516C487A" w14:textId="75397C99" w:rsidR="00A077E5" w:rsidRPr="00517EC5" w:rsidRDefault="00A077E5" w:rsidP="00517EC5">
      <w:pPr>
        <w:pStyle w:val="Sinespaciado"/>
        <w:spacing w:line="276" w:lineRule="auto"/>
        <w:jc w:val="both"/>
        <w:rPr>
          <w:rFonts w:ascii="Arial Narrow" w:hAnsi="Arial Narrow"/>
          <w:b/>
          <w:bCs/>
          <w:sz w:val="26"/>
          <w:szCs w:val="26"/>
        </w:rPr>
      </w:pPr>
    </w:p>
    <w:p w14:paraId="3D52639E" w14:textId="3A3B8947" w:rsidR="00E95D72" w:rsidRPr="00517EC5" w:rsidRDefault="000B6042" w:rsidP="00517EC5">
      <w:pPr>
        <w:pStyle w:val="Sinespaciado"/>
        <w:spacing w:line="276" w:lineRule="auto"/>
        <w:jc w:val="both"/>
        <w:rPr>
          <w:rFonts w:ascii="Arial Narrow" w:hAnsi="Arial Narrow"/>
          <w:bCs/>
          <w:sz w:val="26"/>
          <w:szCs w:val="26"/>
        </w:rPr>
      </w:pPr>
      <w:r w:rsidRPr="00517EC5">
        <w:rPr>
          <w:rFonts w:ascii="Arial Narrow" w:hAnsi="Arial Narrow"/>
          <w:b/>
          <w:bCs/>
          <w:sz w:val="26"/>
          <w:szCs w:val="26"/>
        </w:rPr>
        <w:t>7</w:t>
      </w:r>
      <w:r w:rsidR="0038242A" w:rsidRPr="00517EC5">
        <w:rPr>
          <w:rFonts w:ascii="Arial Narrow" w:hAnsi="Arial Narrow"/>
          <w:b/>
          <w:bCs/>
          <w:sz w:val="26"/>
          <w:szCs w:val="26"/>
        </w:rPr>
        <w:t xml:space="preserve">.- </w:t>
      </w:r>
      <w:r w:rsidR="00E95D72" w:rsidRPr="00517EC5">
        <w:rPr>
          <w:rFonts w:ascii="Arial Narrow" w:hAnsi="Arial Narrow"/>
          <w:bCs/>
          <w:sz w:val="26"/>
          <w:szCs w:val="26"/>
        </w:rPr>
        <w:t xml:space="preserve">En </w:t>
      </w:r>
      <w:r w:rsidR="0045235F" w:rsidRPr="00517EC5">
        <w:rPr>
          <w:rFonts w:ascii="Arial Narrow" w:hAnsi="Arial Narrow"/>
          <w:bCs/>
          <w:sz w:val="26"/>
          <w:szCs w:val="26"/>
        </w:rPr>
        <w:t>consecuencia,</w:t>
      </w:r>
      <w:r w:rsidR="00E95D72" w:rsidRPr="00517EC5">
        <w:rPr>
          <w:rFonts w:ascii="Arial Narrow" w:hAnsi="Arial Narrow"/>
          <w:bCs/>
          <w:sz w:val="26"/>
          <w:szCs w:val="26"/>
        </w:rPr>
        <w:t xml:space="preserve"> como para la colegiatura los argumentos expuestos por los apelantes no tienen la entidad suficiente para revocar la decisión adoptada en primera sede, se impartirá confirmación sobre ella</w:t>
      </w:r>
      <w:r w:rsidR="00CE1A16" w:rsidRPr="00517EC5">
        <w:rPr>
          <w:rFonts w:ascii="Arial Narrow" w:hAnsi="Arial Narrow"/>
          <w:bCs/>
          <w:sz w:val="26"/>
          <w:szCs w:val="26"/>
        </w:rPr>
        <w:t xml:space="preserve">, salvo las modificaciones arriba reseñadas. </w:t>
      </w:r>
    </w:p>
    <w:p w14:paraId="66204FF1" w14:textId="77777777" w:rsidR="00D92831" w:rsidRPr="00517EC5" w:rsidRDefault="00D92831" w:rsidP="00517EC5">
      <w:pPr>
        <w:pStyle w:val="Sinespaciado"/>
        <w:spacing w:line="276" w:lineRule="auto"/>
        <w:jc w:val="both"/>
        <w:rPr>
          <w:rFonts w:ascii="Arial Narrow" w:hAnsi="Arial Narrow"/>
          <w:bCs/>
          <w:sz w:val="26"/>
          <w:szCs w:val="26"/>
        </w:rPr>
      </w:pPr>
    </w:p>
    <w:p w14:paraId="5ED5E356" w14:textId="58CF6CF2" w:rsidR="00D92831" w:rsidRDefault="00015559" w:rsidP="00517EC5">
      <w:pPr>
        <w:pStyle w:val="Sinespaciado"/>
        <w:spacing w:line="276" w:lineRule="auto"/>
        <w:jc w:val="both"/>
        <w:rPr>
          <w:rFonts w:ascii="Arial Narrow" w:hAnsi="Arial Narrow"/>
          <w:sz w:val="26"/>
          <w:szCs w:val="26"/>
          <w:lang w:val="es-ES_tradnl"/>
        </w:rPr>
      </w:pPr>
      <w:r w:rsidRPr="00517EC5">
        <w:rPr>
          <w:rFonts w:ascii="Arial Narrow" w:hAnsi="Arial Narrow"/>
          <w:sz w:val="26"/>
          <w:szCs w:val="26"/>
          <w:lang w:val="es-ES_tradnl"/>
        </w:rPr>
        <w:t xml:space="preserve">No se impondrá condena en costas en aplicación de lo establecido en el artículo 38 de la Ley 472 de 1998, pues no se </w:t>
      </w:r>
      <w:r w:rsidR="00633B24" w:rsidRPr="00517EC5">
        <w:rPr>
          <w:rFonts w:ascii="Arial Narrow" w:hAnsi="Arial Narrow"/>
          <w:sz w:val="26"/>
          <w:szCs w:val="26"/>
          <w:lang w:val="es-ES_tradnl"/>
        </w:rPr>
        <w:t xml:space="preserve">evidencia </w:t>
      </w:r>
      <w:r w:rsidRPr="00517EC5">
        <w:rPr>
          <w:rFonts w:ascii="Arial Narrow" w:hAnsi="Arial Narrow"/>
          <w:sz w:val="26"/>
          <w:szCs w:val="26"/>
          <w:lang w:val="es-ES_tradnl"/>
        </w:rPr>
        <w:t>mala fe</w:t>
      </w:r>
      <w:r w:rsidR="00633B24" w:rsidRPr="00517EC5">
        <w:rPr>
          <w:rFonts w:ascii="Arial Narrow" w:hAnsi="Arial Narrow"/>
          <w:sz w:val="26"/>
          <w:szCs w:val="26"/>
          <w:lang w:val="es-ES_tradnl"/>
        </w:rPr>
        <w:t xml:space="preserve"> o temeridad</w:t>
      </w:r>
      <w:r w:rsidRPr="00517EC5">
        <w:rPr>
          <w:rFonts w:ascii="Arial Narrow" w:hAnsi="Arial Narrow"/>
          <w:sz w:val="26"/>
          <w:szCs w:val="26"/>
          <w:lang w:val="es-ES_tradnl"/>
        </w:rPr>
        <w:t xml:space="preserve"> en cabeza de la parte actora.</w:t>
      </w:r>
    </w:p>
    <w:p w14:paraId="2893648B" w14:textId="77777777" w:rsidR="002F4A74" w:rsidRPr="00517EC5" w:rsidRDefault="002F4A74" w:rsidP="00517EC5">
      <w:pPr>
        <w:pStyle w:val="Sinespaciado"/>
        <w:spacing w:line="276" w:lineRule="auto"/>
        <w:jc w:val="both"/>
        <w:rPr>
          <w:rFonts w:ascii="Arial Narrow" w:hAnsi="Arial Narrow"/>
          <w:bCs/>
          <w:sz w:val="26"/>
          <w:szCs w:val="26"/>
        </w:rPr>
      </w:pPr>
    </w:p>
    <w:p w14:paraId="6637345B" w14:textId="2C1C03ED" w:rsidR="00CE1A16" w:rsidRPr="00517EC5" w:rsidRDefault="00CE1A16" w:rsidP="00517EC5">
      <w:pPr>
        <w:pStyle w:val="Sinespaciado"/>
        <w:spacing w:line="276" w:lineRule="auto"/>
        <w:jc w:val="both"/>
        <w:rPr>
          <w:rFonts w:ascii="Arial Narrow" w:hAnsi="Arial Narrow"/>
          <w:bCs/>
          <w:sz w:val="26"/>
          <w:szCs w:val="26"/>
        </w:rPr>
      </w:pPr>
      <w:r w:rsidRPr="00517EC5">
        <w:rPr>
          <w:rFonts w:ascii="Arial Narrow" w:hAnsi="Arial Narrow"/>
          <w:bCs/>
          <w:sz w:val="26"/>
          <w:szCs w:val="26"/>
        </w:rPr>
        <w:t xml:space="preserve">No sobra señalar, para finalizar, que corresponde a la primera instancia </w:t>
      </w:r>
      <w:r w:rsidR="005C2D9A" w:rsidRPr="00517EC5">
        <w:rPr>
          <w:rFonts w:ascii="Arial Narrow" w:hAnsi="Arial Narrow"/>
          <w:bCs/>
          <w:sz w:val="26"/>
          <w:szCs w:val="26"/>
        </w:rPr>
        <w:t xml:space="preserve">verificar el cumplimiento de la sentencia, por lo que acá ningún pronunciamiento se realizará sobre el último memorial presentado por la parte accionada, donde da cuenta </w:t>
      </w:r>
      <w:r w:rsidR="003D5492" w:rsidRPr="00517EC5">
        <w:rPr>
          <w:rFonts w:ascii="Arial Narrow" w:hAnsi="Arial Narrow"/>
          <w:bCs/>
          <w:sz w:val="26"/>
          <w:szCs w:val="26"/>
        </w:rPr>
        <w:t xml:space="preserve">de haber atendido el mandato judicial. </w:t>
      </w:r>
    </w:p>
    <w:p w14:paraId="0B193CD5" w14:textId="77777777" w:rsidR="005C2D9A" w:rsidRPr="00517EC5" w:rsidRDefault="005C2D9A" w:rsidP="00517EC5">
      <w:pPr>
        <w:pStyle w:val="Sinespaciado"/>
        <w:spacing w:line="276" w:lineRule="auto"/>
        <w:jc w:val="both"/>
        <w:rPr>
          <w:rFonts w:ascii="Arial Narrow" w:hAnsi="Arial Narrow"/>
          <w:bCs/>
          <w:sz w:val="26"/>
          <w:szCs w:val="26"/>
        </w:rPr>
      </w:pPr>
    </w:p>
    <w:p w14:paraId="5FA74BAB" w14:textId="410DBCC4" w:rsidR="003C2E78" w:rsidRPr="00517EC5" w:rsidRDefault="009C35CB" w:rsidP="00517EC5">
      <w:pPr>
        <w:widowControl w:val="0"/>
        <w:spacing w:line="276" w:lineRule="auto"/>
        <w:jc w:val="both"/>
        <w:rPr>
          <w:rFonts w:ascii="Arial Narrow" w:hAnsi="Arial Narrow" w:cs="Vrinda"/>
          <w:sz w:val="26"/>
          <w:szCs w:val="26"/>
        </w:rPr>
      </w:pPr>
      <w:r w:rsidRPr="00517EC5">
        <w:rPr>
          <w:rFonts w:ascii="Arial Narrow" w:hAnsi="Arial Narrow"/>
          <w:b/>
          <w:bCs/>
          <w:sz w:val="26"/>
          <w:szCs w:val="26"/>
          <w:lang w:val="es-ES_tradnl"/>
        </w:rPr>
        <w:lastRenderedPageBreak/>
        <w:t xml:space="preserve">8.- </w:t>
      </w:r>
      <w:r w:rsidR="0080409C" w:rsidRPr="00517EC5">
        <w:rPr>
          <w:rFonts w:ascii="Arial Narrow" w:hAnsi="Arial Narrow"/>
          <w:sz w:val="26"/>
          <w:szCs w:val="26"/>
          <w:lang w:val="es-ES_tradnl"/>
        </w:rPr>
        <w:t>En mérito de lo expuesto, el Tribunal Superior del Distrito Judicial de Pereira, Sala de Decisión Civil - Familia, administrando justicia en nombre de la República y por autoridad de la ley,</w:t>
      </w:r>
      <w:r w:rsidR="0080409C" w:rsidRPr="00517EC5">
        <w:rPr>
          <w:rFonts w:ascii="Arial Narrow" w:hAnsi="Arial Narrow" w:cs="Vrinda"/>
          <w:sz w:val="26"/>
          <w:szCs w:val="26"/>
        </w:rPr>
        <w:t xml:space="preserve"> </w:t>
      </w:r>
    </w:p>
    <w:p w14:paraId="6B62F1B3" w14:textId="77777777" w:rsidR="00DD0F7E" w:rsidRPr="00517EC5" w:rsidRDefault="00DD0F7E" w:rsidP="00517EC5">
      <w:pPr>
        <w:spacing w:line="276" w:lineRule="auto"/>
        <w:jc w:val="both"/>
        <w:rPr>
          <w:rFonts w:ascii="Arial Narrow" w:hAnsi="Arial Narrow" w:cs="Vrinda"/>
          <w:sz w:val="26"/>
          <w:szCs w:val="26"/>
        </w:rPr>
      </w:pPr>
    </w:p>
    <w:p w14:paraId="53835CCA" w14:textId="77777777" w:rsidR="003C2E78" w:rsidRPr="00517EC5" w:rsidRDefault="00B76466" w:rsidP="00517EC5">
      <w:pPr>
        <w:widowControl w:val="0"/>
        <w:autoSpaceDE w:val="0"/>
        <w:spacing w:line="276" w:lineRule="auto"/>
        <w:jc w:val="center"/>
        <w:rPr>
          <w:rFonts w:ascii="Arial Narrow" w:hAnsi="Arial Narrow"/>
          <w:b/>
          <w:sz w:val="26"/>
          <w:szCs w:val="26"/>
          <w:lang w:val="es-ES_tradnl"/>
        </w:rPr>
      </w:pPr>
      <w:r w:rsidRPr="00517EC5">
        <w:rPr>
          <w:rFonts w:ascii="Arial Narrow" w:hAnsi="Arial Narrow"/>
          <w:b/>
          <w:sz w:val="26"/>
          <w:szCs w:val="26"/>
          <w:lang w:val="es-ES_tradnl"/>
        </w:rPr>
        <w:t>Resuelve</w:t>
      </w:r>
    </w:p>
    <w:p w14:paraId="02F2C34E" w14:textId="77777777" w:rsidR="003C2E78" w:rsidRPr="00517EC5" w:rsidRDefault="003C2E78" w:rsidP="00517EC5">
      <w:pPr>
        <w:widowControl w:val="0"/>
        <w:autoSpaceDE w:val="0"/>
        <w:spacing w:line="276" w:lineRule="auto"/>
        <w:jc w:val="both"/>
        <w:rPr>
          <w:rFonts w:ascii="Arial Narrow" w:hAnsi="Arial Narrow"/>
          <w:sz w:val="26"/>
          <w:szCs w:val="26"/>
          <w:lang w:val="es-ES_tradnl"/>
        </w:rPr>
      </w:pPr>
    </w:p>
    <w:p w14:paraId="2BE057FE" w14:textId="19640BD0" w:rsidR="003D06C5" w:rsidRPr="00517EC5" w:rsidRDefault="00680B80" w:rsidP="00517EC5">
      <w:pPr>
        <w:widowControl w:val="0"/>
        <w:autoSpaceDE w:val="0"/>
        <w:spacing w:line="276" w:lineRule="auto"/>
        <w:jc w:val="both"/>
        <w:rPr>
          <w:rFonts w:ascii="Arial Narrow" w:hAnsi="Arial Narrow"/>
          <w:bCs/>
          <w:sz w:val="26"/>
          <w:szCs w:val="26"/>
        </w:rPr>
      </w:pPr>
      <w:r w:rsidRPr="00517EC5">
        <w:rPr>
          <w:rFonts w:ascii="Arial Narrow" w:hAnsi="Arial Narrow"/>
          <w:b/>
          <w:sz w:val="26"/>
          <w:szCs w:val="26"/>
          <w:lang w:val="es-ES_tradnl"/>
        </w:rPr>
        <w:t xml:space="preserve">Primero: </w:t>
      </w:r>
      <w:r w:rsidR="00C27B47" w:rsidRPr="00517EC5">
        <w:rPr>
          <w:rFonts w:ascii="Arial Narrow" w:hAnsi="Arial Narrow"/>
          <w:sz w:val="26"/>
          <w:szCs w:val="26"/>
          <w:lang w:val="es-ES_tradnl"/>
        </w:rPr>
        <w:t>Modificar</w:t>
      </w:r>
      <w:r w:rsidR="00E95D72" w:rsidRPr="00517EC5">
        <w:rPr>
          <w:rFonts w:ascii="Arial Narrow" w:hAnsi="Arial Narrow"/>
          <w:sz w:val="26"/>
          <w:szCs w:val="26"/>
          <w:lang w:val="es-ES_tradnl"/>
        </w:rPr>
        <w:t xml:space="preserve"> la decisión adoptada </w:t>
      </w:r>
      <w:r w:rsidR="00015559" w:rsidRPr="00517EC5">
        <w:rPr>
          <w:rFonts w:ascii="Arial Narrow" w:hAnsi="Arial Narrow"/>
          <w:sz w:val="26"/>
          <w:szCs w:val="26"/>
          <w:lang w:val="es-ES_tradnl"/>
        </w:rPr>
        <w:t>por el Juzgado Civil del Circuito</w:t>
      </w:r>
      <w:r w:rsidR="00E95D72" w:rsidRPr="00517EC5">
        <w:rPr>
          <w:rFonts w:ascii="Arial Narrow" w:hAnsi="Arial Narrow"/>
          <w:sz w:val="26"/>
          <w:szCs w:val="26"/>
          <w:lang w:val="es-ES_tradnl"/>
        </w:rPr>
        <w:t xml:space="preserve"> de Santa Rosa de Cabal</w:t>
      </w:r>
      <w:r w:rsidRPr="00517EC5">
        <w:rPr>
          <w:rFonts w:ascii="Arial Narrow" w:hAnsi="Arial Narrow"/>
          <w:sz w:val="26"/>
          <w:szCs w:val="26"/>
          <w:lang w:val="es-ES_tradnl"/>
        </w:rPr>
        <w:t>,</w:t>
      </w:r>
      <w:r w:rsidR="00E95D72" w:rsidRPr="00517EC5">
        <w:rPr>
          <w:rFonts w:ascii="Arial Narrow" w:hAnsi="Arial Narrow"/>
          <w:sz w:val="26"/>
          <w:szCs w:val="26"/>
          <w:lang w:val="es-ES_tradnl"/>
        </w:rPr>
        <w:t xml:space="preserve"> el 11 de octubre de 2021,</w:t>
      </w:r>
      <w:r w:rsidRPr="00517EC5">
        <w:rPr>
          <w:rFonts w:ascii="Arial Narrow" w:hAnsi="Arial Narrow"/>
          <w:sz w:val="26"/>
          <w:szCs w:val="26"/>
          <w:lang w:val="es-ES_tradnl"/>
        </w:rPr>
        <w:t xml:space="preserve"> según lo expuesto en la parte motiva de este proveído. </w:t>
      </w:r>
      <w:r w:rsidRPr="00517EC5">
        <w:rPr>
          <w:rFonts w:ascii="Arial Narrow" w:hAnsi="Arial Narrow"/>
          <w:b/>
          <w:sz w:val="26"/>
          <w:szCs w:val="26"/>
          <w:lang w:val="es-ES_tradnl"/>
        </w:rPr>
        <w:t xml:space="preserve"> </w:t>
      </w:r>
      <w:r w:rsidR="003D06C5" w:rsidRPr="00517EC5">
        <w:rPr>
          <w:rFonts w:ascii="Arial Narrow" w:hAnsi="Arial Narrow"/>
          <w:sz w:val="26"/>
          <w:szCs w:val="26"/>
          <w:lang w:val="es-ES_tradnl"/>
        </w:rPr>
        <w:t xml:space="preserve">En consecuencia, se ordena a la parte accionada, que de conformidad con lo previsto por el artículo 42 de la Ley 472 de 1998, en el término de cinco (5) días preste garantía bancaria o póliza de seguros, por la suma de $ 5.000.000 para garantizar el cumplimiento de la sentencia. Además, </w:t>
      </w:r>
      <w:r w:rsidR="003D06C5" w:rsidRPr="00517EC5">
        <w:rPr>
          <w:rFonts w:ascii="Arial Narrow" w:hAnsi="Arial Narrow"/>
          <w:bCs/>
          <w:sz w:val="26"/>
          <w:szCs w:val="26"/>
        </w:rPr>
        <w:t>en cumplimiento del artículo 80 de la Ley 472 de 1998, se remitirá copia de ambas sentencias a la Defensoría del Pueblo, para que sean incluidas en el Registro Público centralizado de las Acciones Populares.</w:t>
      </w:r>
    </w:p>
    <w:p w14:paraId="589C7DEB" w14:textId="77777777" w:rsidR="003D06C5" w:rsidRPr="00517EC5" w:rsidRDefault="003D06C5" w:rsidP="00517EC5">
      <w:pPr>
        <w:widowControl w:val="0"/>
        <w:autoSpaceDE w:val="0"/>
        <w:spacing w:line="276" w:lineRule="auto"/>
        <w:jc w:val="both"/>
        <w:rPr>
          <w:rFonts w:ascii="Arial Narrow" w:hAnsi="Arial Narrow"/>
          <w:b/>
          <w:sz w:val="26"/>
          <w:szCs w:val="26"/>
          <w:lang w:val="es-ES_tradnl"/>
        </w:rPr>
      </w:pPr>
    </w:p>
    <w:p w14:paraId="069787A0" w14:textId="77777777" w:rsidR="003D06C5" w:rsidRPr="00517EC5" w:rsidRDefault="003D06C5" w:rsidP="00517EC5">
      <w:pPr>
        <w:widowControl w:val="0"/>
        <w:autoSpaceDE w:val="0"/>
        <w:spacing w:line="276" w:lineRule="auto"/>
        <w:jc w:val="both"/>
        <w:rPr>
          <w:rFonts w:ascii="Arial Narrow" w:hAnsi="Arial Narrow"/>
          <w:sz w:val="26"/>
          <w:szCs w:val="26"/>
          <w:lang w:val="es-ES_tradnl"/>
        </w:rPr>
      </w:pPr>
      <w:r w:rsidRPr="00517EC5">
        <w:rPr>
          <w:rFonts w:ascii="Arial Narrow" w:hAnsi="Arial Narrow"/>
          <w:b/>
          <w:sz w:val="26"/>
          <w:szCs w:val="26"/>
          <w:lang w:val="es-ES_tradnl"/>
        </w:rPr>
        <w:t xml:space="preserve">Segundo: </w:t>
      </w:r>
      <w:r w:rsidRPr="00517EC5">
        <w:rPr>
          <w:rFonts w:ascii="Arial Narrow" w:hAnsi="Arial Narrow"/>
          <w:sz w:val="26"/>
          <w:szCs w:val="26"/>
          <w:lang w:val="es-ES_tradnl"/>
        </w:rPr>
        <w:t xml:space="preserve">En todo lo demás, confírmese el proveído de primer nivel. </w:t>
      </w:r>
    </w:p>
    <w:p w14:paraId="7E3AC423" w14:textId="77777777" w:rsidR="003D06C5" w:rsidRPr="00517EC5" w:rsidRDefault="003D06C5" w:rsidP="00517EC5">
      <w:pPr>
        <w:widowControl w:val="0"/>
        <w:autoSpaceDE w:val="0"/>
        <w:spacing w:line="276" w:lineRule="auto"/>
        <w:jc w:val="both"/>
        <w:rPr>
          <w:rFonts w:ascii="Arial Narrow" w:hAnsi="Arial Narrow"/>
          <w:b/>
          <w:sz w:val="26"/>
          <w:szCs w:val="26"/>
          <w:lang w:val="es-ES_tradnl"/>
        </w:rPr>
      </w:pPr>
    </w:p>
    <w:p w14:paraId="54A9F051" w14:textId="4913CE16" w:rsidR="00680B80" w:rsidRDefault="003D06C5" w:rsidP="00517EC5">
      <w:pPr>
        <w:widowControl w:val="0"/>
        <w:autoSpaceDE w:val="0"/>
        <w:spacing w:line="276" w:lineRule="auto"/>
        <w:jc w:val="both"/>
        <w:rPr>
          <w:rFonts w:ascii="Arial Narrow" w:hAnsi="Arial Narrow"/>
          <w:sz w:val="26"/>
          <w:szCs w:val="26"/>
          <w:lang w:val="es-ES_tradnl"/>
        </w:rPr>
      </w:pPr>
      <w:r w:rsidRPr="00517EC5">
        <w:rPr>
          <w:rFonts w:ascii="Arial Narrow" w:hAnsi="Arial Narrow"/>
          <w:b/>
          <w:sz w:val="26"/>
          <w:szCs w:val="26"/>
          <w:lang w:val="es-ES_tradnl"/>
        </w:rPr>
        <w:t>Tercero</w:t>
      </w:r>
      <w:r w:rsidR="00680B80" w:rsidRPr="00517EC5">
        <w:rPr>
          <w:rFonts w:ascii="Arial Narrow" w:hAnsi="Arial Narrow"/>
          <w:b/>
          <w:sz w:val="26"/>
          <w:szCs w:val="26"/>
          <w:lang w:val="es-ES_tradnl"/>
        </w:rPr>
        <w:t xml:space="preserve">: </w:t>
      </w:r>
      <w:r w:rsidR="00680B80" w:rsidRPr="00517EC5">
        <w:rPr>
          <w:rFonts w:ascii="Arial Narrow" w:hAnsi="Arial Narrow"/>
          <w:sz w:val="26"/>
          <w:szCs w:val="26"/>
          <w:lang w:val="es-ES_tradnl"/>
        </w:rPr>
        <w:t>Sin condenas en costa</w:t>
      </w:r>
      <w:r w:rsidRPr="00517EC5">
        <w:rPr>
          <w:rFonts w:ascii="Arial Narrow" w:hAnsi="Arial Narrow"/>
          <w:sz w:val="26"/>
          <w:szCs w:val="26"/>
          <w:lang w:val="es-ES_tradnl"/>
        </w:rPr>
        <w:t>s en esta instancia.</w:t>
      </w:r>
      <w:r w:rsidR="0045235F" w:rsidRPr="00517EC5">
        <w:rPr>
          <w:rFonts w:ascii="Arial Narrow" w:hAnsi="Arial Narrow"/>
          <w:sz w:val="26"/>
          <w:szCs w:val="26"/>
          <w:lang w:val="es-ES_tradnl"/>
        </w:rPr>
        <w:t xml:space="preserve"> </w:t>
      </w:r>
      <w:r w:rsidR="00680B80" w:rsidRPr="00517EC5">
        <w:rPr>
          <w:rFonts w:ascii="Arial Narrow" w:hAnsi="Arial Narrow"/>
          <w:sz w:val="26"/>
          <w:szCs w:val="26"/>
          <w:lang w:val="es-ES_tradnl"/>
        </w:rPr>
        <w:t>Devuélvase el asunto a su lugar de origen.</w:t>
      </w:r>
    </w:p>
    <w:p w14:paraId="17D5FBE9" w14:textId="77777777" w:rsidR="00517EC5" w:rsidRPr="00517EC5" w:rsidRDefault="00517EC5" w:rsidP="00517EC5">
      <w:pPr>
        <w:widowControl w:val="0"/>
        <w:autoSpaceDE w:val="0"/>
        <w:spacing w:line="276" w:lineRule="auto"/>
        <w:jc w:val="both"/>
        <w:rPr>
          <w:rFonts w:ascii="Arial Narrow" w:hAnsi="Arial Narrow"/>
          <w:sz w:val="26"/>
          <w:szCs w:val="26"/>
          <w:lang w:val="es-ES_tradnl"/>
        </w:rPr>
      </w:pPr>
    </w:p>
    <w:p w14:paraId="571FFB3D" w14:textId="221185EF" w:rsidR="002D5A80" w:rsidRPr="00517EC5" w:rsidRDefault="00B76466" w:rsidP="00517EC5">
      <w:pPr>
        <w:widowControl w:val="0"/>
        <w:autoSpaceDE w:val="0"/>
        <w:spacing w:line="276" w:lineRule="auto"/>
        <w:jc w:val="center"/>
        <w:rPr>
          <w:rFonts w:ascii="Arial Narrow" w:hAnsi="Arial Narrow"/>
          <w:b/>
          <w:sz w:val="26"/>
          <w:szCs w:val="26"/>
          <w:lang w:val="es-ES_tradnl"/>
        </w:rPr>
      </w:pPr>
      <w:r w:rsidRPr="00517EC5">
        <w:rPr>
          <w:rFonts w:ascii="Arial Narrow" w:hAnsi="Arial Narrow"/>
          <w:b/>
          <w:sz w:val="26"/>
          <w:szCs w:val="26"/>
          <w:lang w:val="es-ES_tradnl"/>
        </w:rPr>
        <w:t>Notifíquese y cúmplase</w:t>
      </w:r>
    </w:p>
    <w:p w14:paraId="02F4F202" w14:textId="77777777" w:rsidR="00517EC5" w:rsidRDefault="00517EC5" w:rsidP="00517EC5">
      <w:pPr>
        <w:widowControl w:val="0"/>
        <w:autoSpaceDE w:val="0"/>
        <w:spacing w:line="276" w:lineRule="auto"/>
        <w:jc w:val="both"/>
        <w:rPr>
          <w:rFonts w:ascii="Arial Narrow" w:hAnsi="Arial Narrow"/>
          <w:sz w:val="26"/>
          <w:szCs w:val="26"/>
          <w:lang w:val="es-ES_tradnl"/>
        </w:rPr>
      </w:pPr>
    </w:p>
    <w:p w14:paraId="2FEF51E5" w14:textId="072DCBED" w:rsidR="003C2E78" w:rsidRPr="00517EC5" w:rsidRDefault="003C2E78" w:rsidP="00517EC5">
      <w:pPr>
        <w:widowControl w:val="0"/>
        <w:autoSpaceDE w:val="0"/>
        <w:spacing w:line="276" w:lineRule="auto"/>
        <w:jc w:val="both"/>
        <w:rPr>
          <w:rFonts w:ascii="Arial Narrow" w:hAnsi="Arial Narrow"/>
          <w:sz w:val="26"/>
          <w:szCs w:val="26"/>
          <w:lang w:val="es-ES_tradnl"/>
        </w:rPr>
      </w:pPr>
      <w:r w:rsidRPr="00517EC5">
        <w:rPr>
          <w:rFonts w:ascii="Arial Narrow" w:hAnsi="Arial Narrow"/>
          <w:sz w:val="26"/>
          <w:szCs w:val="26"/>
          <w:lang w:val="es-ES_tradnl"/>
        </w:rPr>
        <w:t>Los Magistrados</w:t>
      </w:r>
      <w:r w:rsidR="0045235F" w:rsidRPr="00517EC5">
        <w:rPr>
          <w:rFonts w:ascii="Arial Narrow" w:hAnsi="Arial Narrow"/>
          <w:sz w:val="26"/>
          <w:szCs w:val="26"/>
          <w:lang w:val="es-ES_tradnl"/>
        </w:rPr>
        <w:t>,</w:t>
      </w:r>
    </w:p>
    <w:p w14:paraId="36A8039B" w14:textId="3DEBFF16" w:rsidR="0045235F" w:rsidRDefault="0045235F" w:rsidP="00517EC5">
      <w:pPr>
        <w:widowControl w:val="0"/>
        <w:autoSpaceDE w:val="0"/>
        <w:spacing w:line="276" w:lineRule="auto"/>
        <w:jc w:val="both"/>
        <w:rPr>
          <w:rFonts w:ascii="Arial Narrow" w:hAnsi="Arial Narrow"/>
          <w:sz w:val="26"/>
          <w:szCs w:val="26"/>
          <w:lang w:val="es-ES_tradnl"/>
        </w:rPr>
      </w:pPr>
    </w:p>
    <w:p w14:paraId="21A5B8CC" w14:textId="77777777" w:rsidR="00517EC5" w:rsidRPr="00517EC5" w:rsidRDefault="00517EC5" w:rsidP="00517EC5">
      <w:pPr>
        <w:widowControl w:val="0"/>
        <w:autoSpaceDE w:val="0"/>
        <w:spacing w:line="276" w:lineRule="auto"/>
        <w:jc w:val="both"/>
        <w:rPr>
          <w:rFonts w:ascii="Arial Narrow" w:hAnsi="Arial Narrow"/>
          <w:sz w:val="26"/>
          <w:szCs w:val="26"/>
          <w:lang w:val="es-ES_tradnl"/>
        </w:rPr>
      </w:pPr>
    </w:p>
    <w:p w14:paraId="427C10C9" w14:textId="76DDDA51" w:rsidR="003C2E78" w:rsidRPr="00517EC5" w:rsidRDefault="00003896" w:rsidP="00517EC5">
      <w:pPr>
        <w:widowControl w:val="0"/>
        <w:autoSpaceDE w:val="0"/>
        <w:spacing w:line="276" w:lineRule="auto"/>
        <w:jc w:val="center"/>
        <w:rPr>
          <w:rFonts w:ascii="Arial Narrow" w:hAnsi="Arial Narrow"/>
          <w:b/>
          <w:bCs/>
          <w:sz w:val="26"/>
          <w:szCs w:val="26"/>
        </w:rPr>
      </w:pPr>
      <w:r w:rsidRPr="00517EC5">
        <w:rPr>
          <w:rFonts w:ascii="Arial Narrow" w:hAnsi="Arial Narrow"/>
          <w:b/>
          <w:bCs/>
          <w:sz w:val="26"/>
          <w:szCs w:val="26"/>
        </w:rPr>
        <w:t>CARLOS MAURICIO GARCÍA BARAJAS</w:t>
      </w:r>
    </w:p>
    <w:p w14:paraId="380D454B" w14:textId="6DAF40B9" w:rsidR="00003896" w:rsidRPr="00517EC5" w:rsidRDefault="00003896" w:rsidP="00517EC5">
      <w:pPr>
        <w:widowControl w:val="0"/>
        <w:autoSpaceDE w:val="0"/>
        <w:spacing w:line="276" w:lineRule="auto"/>
        <w:rPr>
          <w:rFonts w:ascii="Arial Narrow" w:hAnsi="Arial Narrow"/>
          <w:bCs/>
          <w:sz w:val="26"/>
          <w:szCs w:val="26"/>
        </w:rPr>
      </w:pPr>
    </w:p>
    <w:p w14:paraId="7752F882" w14:textId="77777777" w:rsidR="00517EC5" w:rsidRPr="00517EC5" w:rsidRDefault="00517EC5" w:rsidP="00517EC5">
      <w:pPr>
        <w:widowControl w:val="0"/>
        <w:autoSpaceDE w:val="0"/>
        <w:spacing w:line="276" w:lineRule="auto"/>
        <w:rPr>
          <w:rFonts w:ascii="Arial Narrow" w:hAnsi="Arial Narrow"/>
          <w:bCs/>
          <w:sz w:val="26"/>
          <w:szCs w:val="26"/>
        </w:rPr>
      </w:pPr>
    </w:p>
    <w:p w14:paraId="0034572D" w14:textId="70282F6D" w:rsidR="003C2E78" w:rsidRPr="00517EC5" w:rsidRDefault="00003896" w:rsidP="00517EC5">
      <w:pPr>
        <w:tabs>
          <w:tab w:val="left" w:pos="708"/>
          <w:tab w:val="left" w:pos="1416"/>
          <w:tab w:val="left" w:pos="2124"/>
          <w:tab w:val="left" w:pos="2832"/>
          <w:tab w:val="left" w:pos="3540"/>
          <w:tab w:val="left" w:pos="4248"/>
          <w:tab w:val="left" w:pos="4956"/>
        </w:tabs>
        <w:spacing w:line="276" w:lineRule="auto"/>
        <w:jc w:val="center"/>
        <w:rPr>
          <w:rFonts w:ascii="Arial Narrow" w:hAnsi="Arial Narrow"/>
          <w:b/>
          <w:bCs/>
          <w:sz w:val="26"/>
          <w:szCs w:val="26"/>
        </w:rPr>
      </w:pPr>
      <w:r w:rsidRPr="00517EC5">
        <w:rPr>
          <w:rFonts w:ascii="Arial Narrow" w:hAnsi="Arial Narrow"/>
          <w:b/>
          <w:bCs/>
          <w:sz w:val="26"/>
          <w:szCs w:val="26"/>
        </w:rPr>
        <w:t>DUBERNEY GRISALES HERRERA</w:t>
      </w:r>
    </w:p>
    <w:p w14:paraId="50B058FD" w14:textId="45148471" w:rsidR="00003896" w:rsidRPr="00517EC5" w:rsidRDefault="00003896" w:rsidP="00517EC5">
      <w:pPr>
        <w:tabs>
          <w:tab w:val="left" w:pos="708"/>
          <w:tab w:val="left" w:pos="1416"/>
          <w:tab w:val="left" w:pos="2124"/>
          <w:tab w:val="left" w:pos="2832"/>
          <w:tab w:val="left" w:pos="3540"/>
          <w:tab w:val="left" w:pos="4248"/>
          <w:tab w:val="left" w:pos="4956"/>
        </w:tabs>
        <w:spacing w:line="276" w:lineRule="auto"/>
        <w:jc w:val="both"/>
        <w:rPr>
          <w:rFonts w:ascii="Arial Narrow" w:hAnsi="Arial Narrow"/>
          <w:bCs/>
          <w:sz w:val="26"/>
          <w:szCs w:val="26"/>
        </w:rPr>
      </w:pPr>
    </w:p>
    <w:p w14:paraId="3F29CE93" w14:textId="77777777" w:rsidR="00517EC5" w:rsidRPr="00517EC5" w:rsidRDefault="00517EC5" w:rsidP="00517EC5">
      <w:pPr>
        <w:tabs>
          <w:tab w:val="left" w:pos="708"/>
          <w:tab w:val="left" w:pos="1416"/>
          <w:tab w:val="left" w:pos="2124"/>
          <w:tab w:val="left" w:pos="2832"/>
          <w:tab w:val="left" w:pos="3540"/>
          <w:tab w:val="left" w:pos="4248"/>
          <w:tab w:val="left" w:pos="4956"/>
        </w:tabs>
        <w:spacing w:line="276" w:lineRule="auto"/>
        <w:jc w:val="both"/>
        <w:rPr>
          <w:rFonts w:ascii="Arial Narrow" w:hAnsi="Arial Narrow"/>
          <w:bCs/>
          <w:sz w:val="26"/>
          <w:szCs w:val="26"/>
        </w:rPr>
      </w:pPr>
    </w:p>
    <w:p w14:paraId="56B3FBE4" w14:textId="638B9903" w:rsidR="51E8E42A" w:rsidRPr="00517EC5" w:rsidRDefault="00003896" w:rsidP="00517E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center"/>
        <w:rPr>
          <w:rFonts w:ascii="Arial Narrow" w:hAnsi="Arial Narrow"/>
          <w:b/>
          <w:bCs/>
          <w:sz w:val="26"/>
          <w:szCs w:val="26"/>
        </w:rPr>
      </w:pPr>
      <w:r w:rsidRPr="00517EC5">
        <w:rPr>
          <w:rFonts w:ascii="Arial Narrow" w:hAnsi="Arial Narrow"/>
          <w:b/>
          <w:bCs/>
          <w:sz w:val="26"/>
          <w:szCs w:val="26"/>
        </w:rPr>
        <w:t>EDDER JIMMY SÁNCHEZ CALAMBÁS</w:t>
      </w:r>
    </w:p>
    <w:sectPr w:rsidR="51E8E42A" w:rsidRPr="00517EC5" w:rsidSect="000F0121">
      <w:headerReference w:type="default" r:id="rId12"/>
      <w:footerReference w:type="default" r:id="rId13"/>
      <w:footnotePr>
        <w:pos w:val="beneathText"/>
      </w:footnotePr>
      <w:pgSz w:w="12240" w:h="18720" w:code="258"/>
      <w:pgMar w:top="1871" w:right="1304" w:bottom="1304" w:left="1871" w:header="567" w:footer="567"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320EC1" w16cex:dateUtc="2022-03-14T19:02:00Z"/>
  <w16cex:commentExtensible w16cex:durableId="25DC5C5F" w16cex:dateUtc="2022-03-14T19:06:00Z"/>
  <w16cex:commentExtensible w16cex:durableId="54969E8B" w16cex:dateUtc="2022-03-14T19:09:00Z"/>
  <w16cex:commentExtensible w16cex:durableId="260E6233" w16cex:dateUtc="2022-03-14T19:16:00Z"/>
  <w16cex:commentExtensible w16cex:durableId="2E6B006F" w16cex:dateUtc="2022-03-14T19:17:00Z"/>
  <w16cex:commentExtensible w16cex:durableId="660D6AF7" w16cex:dateUtc="2022-03-14T19:18:00Z"/>
  <w16cex:commentExtensible w16cex:durableId="0FD3D84A" w16cex:dateUtc="2022-03-14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FBF2" w14:textId="77777777" w:rsidR="006D2D40" w:rsidRDefault="006D2D40">
      <w:r>
        <w:separator/>
      </w:r>
    </w:p>
  </w:endnote>
  <w:endnote w:type="continuationSeparator" w:id="0">
    <w:p w14:paraId="245B199A" w14:textId="77777777" w:rsidR="006D2D40" w:rsidRDefault="006D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821A" w14:textId="314868FE" w:rsidR="00D85EB2" w:rsidRDefault="00303BA6">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29753101" wp14:editId="302C5F15">
              <wp:simplePos x="0" y="0"/>
              <wp:positionH relativeFrom="column">
                <wp:posOffset>5745480</wp:posOffset>
              </wp:positionH>
              <wp:positionV relativeFrom="paragraph">
                <wp:posOffset>635</wp:posOffset>
              </wp:positionV>
              <wp:extent cx="1123315" cy="172085"/>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wps:spPr>
                    <wps:txbx>
                      <w:txbxContent>
                        <w:p w14:paraId="39BBD036" w14:textId="77777777" w:rsidR="00D85EB2" w:rsidRPr="000F0121" w:rsidRDefault="00085235" w:rsidP="000F0121">
                          <w:pPr>
                            <w:pStyle w:val="Encabezado"/>
                            <w:rPr>
                              <w:rFonts w:ascii="Arial" w:hAnsi="Arial" w:cs="Arial"/>
                              <w:bCs/>
                              <w:sz w:val="18"/>
                              <w:szCs w:val="16"/>
                              <w:lang w:eastAsia="es-MX"/>
                            </w:rPr>
                          </w:pPr>
                          <w:r w:rsidRPr="000F0121">
                            <w:rPr>
                              <w:rFonts w:ascii="Arial" w:hAnsi="Arial" w:cs="Arial"/>
                              <w:bCs/>
                              <w:sz w:val="18"/>
                              <w:szCs w:val="16"/>
                              <w:lang w:eastAsia="es-MX"/>
                            </w:rPr>
                            <w:fldChar w:fldCharType="begin"/>
                          </w:r>
                          <w:r w:rsidR="00D85EB2" w:rsidRPr="000F0121">
                            <w:rPr>
                              <w:rFonts w:ascii="Arial" w:hAnsi="Arial" w:cs="Arial"/>
                              <w:bCs/>
                              <w:sz w:val="18"/>
                              <w:szCs w:val="16"/>
                              <w:lang w:eastAsia="es-MX"/>
                            </w:rPr>
                            <w:instrText xml:space="preserve"> PAGE </w:instrText>
                          </w:r>
                          <w:r w:rsidRPr="000F0121">
                            <w:rPr>
                              <w:rFonts w:ascii="Arial" w:hAnsi="Arial" w:cs="Arial"/>
                              <w:bCs/>
                              <w:sz w:val="18"/>
                              <w:szCs w:val="16"/>
                              <w:lang w:eastAsia="es-MX"/>
                            </w:rPr>
                            <w:fldChar w:fldCharType="separate"/>
                          </w:r>
                          <w:r w:rsidR="00303BA6" w:rsidRPr="000F0121">
                            <w:rPr>
                              <w:rFonts w:ascii="Arial" w:hAnsi="Arial" w:cs="Arial"/>
                              <w:bCs/>
                              <w:sz w:val="18"/>
                              <w:szCs w:val="16"/>
                              <w:lang w:eastAsia="es-MX"/>
                            </w:rPr>
                            <w:t>2</w:t>
                          </w:r>
                          <w:r w:rsidRPr="000F0121">
                            <w:rPr>
                              <w:rFonts w:ascii="Arial" w:hAnsi="Arial" w:cs="Arial"/>
                              <w:bCs/>
                              <w:sz w:val="18"/>
                              <w:szCs w:val="16"/>
                              <w:lang w:eastAsia="es-MX"/>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53101" id="_x0000_t202" coordsize="21600,21600" o:spt="202" path="m,l,21600r21600,l21600,xe">
              <v:stroke joinstyle="miter"/>
              <v:path gradientshapeok="t" o:connecttype="rect"/>
            </v:shapetype>
            <v:shape id="Cuadro de texto 2"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" o:allowincell="f" stroked="f">
              <v:fill opacity="0"/>
              <v:textbox inset="0,0,0,0">
                <w:txbxContent>
                  <w:p w14:paraId="39BBD036" w14:textId="77777777" w:rsidR="00D85EB2" w:rsidRPr="000F0121" w:rsidRDefault="00085235" w:rsidP="000F0121">
                    <w:pPr>
                      <w:pStyle w:val="Encabezado"/>
                      <w:rPr>
                        <w:rFonts w:ascii="Arial" w:hAnsi="Arial" w:cs="Arial"/>
                        <w:bCs/>
                        <w:sz w:val="18"/>
                        <w:szCs w:val="16"/>
                        <w:lang w:eastAsia="es-MX"/>
                      </w:rPr>
                    </w:pPr>
                    <w:r w:rsidRPr="000F0121">
                      <w:rPr>
                        <w:rFonts w:ascii="Arial" w:hAnsi="Arial" w:cs="Arial"/>
                        <w:bCs/>
                        <w:sz w:val="18"/>
                        <w:szCs w:val="16"/>
                        <w:lang w:eastAsia="es-MX"/>
                      </w:rPr>
                      <w:fldChar w:fldCharType="begin"/>
                    </w:r>
                    <w:r w:rsidR="00D85EB2" w:rsidRPr="000F0121">
                      <w:rPr>
                        <w:rFonts w:ascii="Arial" w:hAnsi="Arial" w:cs="Arial"/>
                        <w:bCs/>
                        <w:sz w:val="18"/>
                        <w:szCs w:val="16"/>
                        <w:lang w:eastAsia="es-MX"/>
                      </w:rPr>
                      <w:instrText xml:space="preserve"> PAGE </w:instrText>
                    </w:r>
                    <w:r w:rsidRPr="000F0121">
                      <w:rPr>
                        <w:rFonts w:ascii="Arial" w:hAnsi="Arial" w:cs="Arial"/>
                        <w:bCs/>
                        <w:sz w:val="18"/>
                        <w:szCs w:val="16"/>
                        <w:lang w:eastAsia="es-MX"/>
                      </w:rPr>
                      <w:fldChar w:fldCharType="separate"/>
                    </w:r>
                    <w:r w:rsidR="00303BA6" w:rsidRPr="000F0121">
                      <w:rPr>
                        <w:rFonts w:ascii="Arial" w:hAnsi="Arial" w:cs="Arial"/>
                        <w:bCs/>
                        <w:sz w:val="18"/>
                        <w:szCs w:val="16"/>
                        <w:lang w:eastAsia="es-MX"/>
                      </w:rPr>
                      <w:t>2</w:t>
                    </w:r>
                    <w:r w:rsidRPr="000F0121">
                      <w:rPr>
                        <w:rFonts w:ascii="Arial" w:hAnsi="Arial" w:cs="Arial"/>
                        <w:bCs/>
                        <w:sz w:val="18"/>
                        <w:szCs w:val="16"/>
                        <w:lang w:eastAsia="es-MX"/>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F6C6" w14:textId="77777777" w:rsidR="006D2D40" w:rsidRDefault="006D2D40">
      <w:r>
        <w:separator/>
      </w:r>
    </w:p>
  </w:footnote>
  <w:footnote w:type="continuationSeparator" w:id="0">
    <w:p w14:paraId="768FB222" w14:textId="77777777" w:rsidR="006D2D40" w:rsidRDefault="006D2D40">
      <w:r>
        <w:continuationSeparator/>
      </w:r>
    </w:p>
  </w:footnote>
  <w:footnote w:id="1">
    <w:p w14:paraId="0919395E" w14:textId="77777777" w:rsidR="00D85EB2" w:rsidRPr="00633B24" w:rsidRDefault="00D85EB2" w:rsidP="001C5866">
      <w:pPr>
        <w:pStyle w:val="Textonotapie"/>
        <w:jc w:val="both"/>
        <w:rPr>
          <w:rFonts w:ascii="Arial Narrow" w:hAnsi="Arial Narrow"/>
          <w:sz w:val="16"/>
          <w:szCs w:val="16"/>
          <w:lang w:val="es-MX"/>
        </w:rPr>
      </w:pPr>
      <w:r w:rsidRPr="00633B24">
        <w:rPr>
          <w:rStyle w:val="Refdenotaalpie"/>
          <w:rFonts w:ascii="Arial Narrow" w:hAnsi="Arial Narrow"/>
          <w:sz w:val="16"/>
          <w:szCs w:val="16"/>
        </w:rPr>
        <w:footnoteRef/>
      </w:r>
      <w:r w:rsidRPr="00633B24">
        <w:rPr>
          <w:rFonts w:ascii="Arial Narrow" w:hAnsi="Arial Narrow"/>
          <w:sz w:val="16"/>
          <w:szCs w:val="16"/>
        </w:rPr>
        <w:t xml:space="preserve"> Cfr. STC5497, STC 5499, STC 5330, STC 5826 de 2021, entre otras.</w:t>
      </w:r>
    </w:p>
  </w:footnote>
  <w:footnote w:id="2">
    <w:p w14:paraId="4A61B38F" w14:textId="77777777" w:rsidR="00153CA2" w:rsidRPr="00633B24" w:rsidRDefault="00153CA2" w:rsidP="00153CA2">
      <w:pPr>
        <w:pStyle w:val="Textonotapie"/>
        <w:jc w:val="both"/>
        <w:rPr>
          <w:rFonts w:ascii="Arial Narrow" w:hAnsi="Arial Narrow"/>
          <w:sz w:val="16"/>
          <w:szCs w:val="16"/>
        </w:rPr>
      </w:pPr>
      <w:r w:rsidRPr="00633B24">
        <w:rPr>
          <w:rStyle w:val="Refdenotaalpie"/>
          <w:rFonts w:ascii="Arial Narrow" w:hAnsi="Arial Narrow"/>
          <w:sz w:val="16"/>
          <w:szCs w:val="16"/>
        </w:rPr>
        <w:footnoteRef/>
      </w:r>
      <w:r w:rsidRPr="00633B24">
        <w:rPr>
          <w:rFonts w:ascii="Arial Narrow" w:hAnsi="Arial Narrow"/>
          <w:sz w:val="16"/>
          <w:szCs w:val="16"/>
        </w:rPr>
        <w:t xml:space="preserve"> Sobre criterios para la aplicación del fuero de atracción, en reciente oportunidad la Corte Constitucional, al resolver un conflicto de jurisdicción, los recordó de la siguiente manera: “</w:t>
      </w:r>
      <w:r w:rsidRPr="00633B24">
        <w:rPr>
          <w:rFonts w:ascii="Arial Narrow" w:hAnsi="Arial Narrow"/>
          <w:i/>
          <w:iCs/>
          <w:sz w:val="16"/>
          <w:szCs w:val="16"/>
        </w:rPr>
        <w:t>a) Los hechos y la causa que fundamentan la eventual responsabilidad de los sujetos de derecho privado y las entidades estatales sean los mismos. // b) Los hechos, las pretensiones y las pruebas que obran en el expediente permiten inferir razonablemente que existe una probabilidad “mínimamente seria” de que las entidades estatales, “por cuya implicación en la litis resultaría competente el juez administrativo, sean condenadas”. // c) El demandante haya planteado fundamentos fácticos y jurídicos para imputar el daño antijurídico a la entidad estatal. En este sentido, de acuerdo con la jurisprudencia del Consejo de Estado, deben existir suficientes elementos de juicio que permitan concluir, al menos prima facie, que las acciones u omisiones de la entidad estatal demandada fueron “concausa eficiente del daño”.”</w:t>
      </w:r>
      <w:r w:rsidRPr="00633B24">
        <w:rPr>
          <w:rFonts w:ascii="Arial Narrow" w:hAnsi="Arial Narrow"/>
          <w:sz w:val="16"/>
          <w:szCs w:val="16"/>
        </w:rPr>
        <w:t xml:space="preserve"> C.C., Auto A1182-2021.</w:t>
      </w:r>
    </w:p>
  </w:footnote>
  <w:footnote w:id="3">
    <w:p w14:paraId="10DEE0F3" w14:textId="77777777" w:rsidR="00F27DB4" w:rsidRPr="00633B24" w:rsidRDefault="00F27DB4" w:rsidP="001C5866">
      <w:pPr>
        <w:pStyle w:val="Textonotapie"/>
        <w:jc w:val="both"/>
        <w:rPr>
          <w:rFonts w:ascii="Arial Narrow" w:hAnsi="Arial Narrow"/>
          <w:sz w:val="16"/>
          <w:szCs w:val="16"/>
          <w:lang w:val="es-CO"/>
        </w:rPr>
      </w:pPr>
      <w:r w:rsidRPr="00633B24">
        <w:rPr>
          <w:rStyle w:val="Refdenotaalpie"/>
          <w:rFonts w:ascii="Arial Narrow" w:hAnsi="Arial Narrow"/>
          <w:sz w:val="16"/>
          <w:szCs w:val="16"/>
        </w:rPr>
        <w:footnoteRef/>
      </w:r>
      <w:r w:rsidRPr="00633B24">
        <w:rPr>
          <w:rFonts w:ascii="Arial Narrow" w:hAnsi="Arial Narrow"/>
          <w:sz w:val="16"/>
          <w:szCs w:val="16"/>
        </w:rPr>
        <w:t xml:space="preserve"> </w:t>
      </w:r>
      <w:r w:rsidRPr="00633B24">
        <w:rPr>
          <w:rFonts w:ascii="Arial Narrow" w:hAnsi="Arial Narrow"/>
          <w:sz w:val="16"/>
          <w:szCs w:val="16"/>
          <w:lang w:val="es-CO"/>
        </w:rPr>
        <w:t xml:space="preserve">Cfr. Consejo de Estado Decisión del 05 de marzo de 2021. Rad. 23001-23-33-000-2013-00143-01(64767). C.P. Dra. Marta Nubia Velásquez Rico: </w:t>
      </w:r>
      <w:r w:rsidRPr="00633B24">
        <w:rPr>
          <w:rFonts w:ascii="Arial Narrow" w:hAnsi="Arial Narrow"/>
          <w:i/>
          <w:iCs/>
          <w:sz w:val="16"/>
          <w:szCs w:val="16"/>
          <w:lang w:val="es-CO"/>
        </w:rPr>
        <w:t>“Teniendo en cuenta que la parte demandada se encuentra integrada por personas jurídicas de derecho privado y público, resulta necesario precisar la jurisdicción para resolver la presente controversia - En sentencia del 29 de agosto de 2007 , la Sala de Sección Tercera destacó que el fuero de atracción resulta procedente siempre que, desde la formulación de las pretensiones y su soporte probatorio, pueda inferirse que existe una probabilidad, aunque sea mínima, de que la entidad o entidades públicas demandadas, por cuya implicación en la litis resultaría competente el juez administrativo, sean efectivamente condenadas”</w:t>
      </w:r>
    </w:p>
  </w:footnote>
  <w:footnote w:id="4">
    <w:p w14:paraId="7C1A1B6E" w14:textId="77777777" w:rsidR="008A613D" w:rsidRPr="00633B24" w:rsidRDefault="008A613D" w:rsidP="008A613D">
      <w:pPr>
        <w:pStyle w:val="Textonotapie"/>
        <w:jc w:val="both"/>
        <w:rPr>
          <w:rFonts w:ascii="Arial Narrow" w:hAnsi="Arial Narrow"/>
          <w:sz w:val="16"/>
          <w:szCs w:val="16"/>
          <w:lang w:val="es-CO"/>
        </w:rPr>
      </w:pPr>
      <w:r w:rsidRPr="00633B24">
        <w:rPr>
          <w:rStyle w:val="Refdenotaalpie"/>
          <w:rFonts w:ascii="Arial Narrow" w:hAnsi="Arial Narrow"/>
          <w:sz w:val="16"/>
          <w:szCs w:val="16"/>
        </w:rPr>
        <w:footnoteRef/>
      </w:r>
      <w:r w:rsidRPr="00633B24">
        <w:rPr>
          <w:rFonts w:ascii="Arial Narrow" w:hAnsi="Arial Narrow"/>
          <w:sz w:val="16"/>
          <w:szCs w:val="16"/>
        </w:rPr>
        <w:t xml:space="preserve"> Ver certificado de matrícula mercantil de establecimiento de comercio en el archivo 06 del cuaderno de primera instancia</w:t>
      </w:r>
    </w:p>
  </w:footnote>
  <w:footnote w:id="5">
    <w:p w14:paraId="3F93CBD1" w14:textId="77777777" w:rsidR="00B90630" w:rsidRPr="00F37191" w:rsidRDefault="00B90630" w:rsidP="00B90630">
      <w:pPr>
        <w:jc w:val="both"/>
        <w:rPr>
          <w:rFonts w:ascii="Arial Narrow" w:hAnsi="Arial Narrow"/>
          <w:sz w:val="16"/>
          <w:szCs w:val="16"/>
          <w:lang w:val="en-US"/>
        </w:rPr>
      </w:pPr>
      <w:r w:rsidRPr="00633B24">
        <w:rPr>
          <w:rFonts w:ascii="Arial Narrow" w:eastAsia="Arial Narrow" w:hAnsi="Arial Narrow" w:cs="Arial Narrow"/>
          <w:sz w:val="16"/>
          <w:szCs w:val="16"/>
          <w:vertAlign w:val="superscript"/>
        </w:rPr>
        <w:footnoteRef/>
      </w:r>
      <w:r w:rsidRPr="00633B24">
        <w:rPr>
          <w:rFonts w:ascii="Arial Narrow" w:eastAsia="Arial Narrow" w:hAnsi="Arial Narrow" w:cs="Arial Narrow"/>
          <w:sz w:val="16"/>
          <w:szCs w:val="16"/>
          <w:vertAlign w:val="superscript"/>
        </w:rPr>
        <w:t xml:space="preserve"> </w:t>
      </w:r>
      <w:r w:rsidRPr="00633B24">
        <w:rPr>
          <w:rFonts w:ascii="Arial Narrow" w:hAnsi="Arial Narrow"/>
          <w:sz w:val="16"/>
          <w:szCs w:val="16"/>
        </w:rPr>
        <w:t xml:space="preserve">Sobre la legitimación pasiva en cabeza de quien ofrece el servicio al público, no en el propietario del inmueble, se ha pronunciado esta Corporación en variadas ocasiones. </w:t>
      </w:r>
      <w:r w:rsidRPr="00F37191">
        <w:rPr>
          <w:rFonts w:ascii="Arial Narrow" w:hAnsi="Arial Narrow"/>
          <w:sz w:val="16"/>
          <w:szCs w:val="16"/>
          <w:lang w:val="en-US"/>
        </w:rPr>
        <w:t xml:space="preserve">Entre </w:t>
      </w:r>
      <w:proofErr w:type="spellStart"/>
      <w:r w:rsidRPr="00F37191">
        <w:rPr>
          <w:rFonts w:ascii="Arial Narrow" w:hAnsi="Arial Narrow"/>
          <w:sz w:val="16"/>
          <w:szCs w:val="16"/>
          <w:lang w:val="en-US"/>
        </w:rPr>
        <w:t>otras</w:t>
      </w:r>
      <w:proofErr w:type="spellEnd"/>
      <w:r w:rsidRPr="00F37191">
        <w:rPr>
          <w:rFonts w:ascii="Arial Narrow" w:hAnsi="Arial Narrow"/>
          <w:sz w:val="16"/>
          <w:szCs w:val="16"/>
          <w:lang w:val="en-US"/>
        </w:rPr>
        <w:t>: TSP. SP-0006-2021, TSP. SP-0004-2021.</w:t>
      </w:r>
    </w:p>
  </w:footnote>
  <w:footnote w:id="6">
    <w:p w14:paraId="4C1D7F07" w14:textId="77777777" w:rsidR="0087792E" w:rsidRPr="00633B24" w:rsidRDefault="0087792E" w:rsidP="0087792E">
      <w:pPr>
        <w:pStyle w:val="Textonotapie"/>
        <w:jc w:val="both"/>
        <w:rPr>
          <w:rFonts w:ascii="Arial Narrow" w:hAnsi="Arial Narrow"/>
          <w:sz w:val="16"/>
          <w:szCs w:val="16"/>
          <w:lang w:val="en-US"/>
        </w:rPr>
      </w:pPr>
      <w:r w:rsidRPr="00633B24">
        <w:rPr>
          <w:rStyle w:val="Refdenotaalpie"/>
          <w:rFonts w:ascii="Arial Narrow" w:hAnsi="Arial Narrow"/>
          <w:sz w:val="16"/>
          <w:szCs w:val="16"/>
        </w:rPr>
        <w:footnoteRef/>
      </w:r>
      <w:r w:rsidRPr="00633B24">
        <w:rPr>
          <w:rFonts w:ascii="Arial Narrow" w:hAnsi="Arial Narrow"/>
          <w:sz w:val="16"/>
          <w:szCs w:val="16"/>
          <w:lang w:val="en-US"/>
        </w:rPr>
        <w:t xml:space="preserve"> </w:t>
      </w:r>
      <w:proofErr w:type="spellStart"/>
      <w:r w:rsidRPr="00633B24">
        <w:rPr>
          <w:rFonts w:ascii="Arial Narrow" w:hAnsi="Arial Narrow"/>
          <w:sz w:val="16"/>
          <w:szCs w:val="16"/>
          <w:lang w:val="en-US"/>
        </w:rPr>
        <w:t>Cfr</w:t>
      </w:r>
      <w:proofErr w:type="spellEnd"/>
      <w:r w:rsidRPr="00633B24">
        <w:rPr>
          <w:rFonts w:ascii="Arial Narrow" w:hAnsi="Arial Narrow"/>
          <w:sz w:val="16"/>
          <w:szCs w:val="16"/>
          <w:lang w:val="en-US"/>
        </w:rPr>
        <w:t>. TSP. (</w:t>
      </w:r>
      <w:proofErr w:type="spellStart"/>
      <w:r w:rsidRPr="00633B24">
        <w:rPr>
          <w:rFonts w:ascii="Arial Narrow" w:hAnsi="Arial Narrow"/>
          <w:sz w:val="16"/>
          <w:szCs w:val="16"/>
          <w:lang w:val="en-US"/>
        </w:rPr>
        <w:t>i</w:t>
      </w:r>
      <w:proofErr w:type="spellEnd"/>
      <w:r w:rsidRPr="00633B24">
        <w:rPr>
          <w:rFonts w:ascii="Arial Narrow" w:hAnsi="Arial Narrow"/>
          <w:sz w:val="16"/>
          <w:szCs w:val="16"/>
          <w:lang w:val="en-US"/>
        </w:rPr>
        <w:t xml:space="preserve">) SP-0009-2021, (ii) SP-00015-2021. </w:t>
      </w:r>
    </w:p>
  </w:footnote>
  <w:footnote w:id="7">
    <w:p w14:paraId="750CF03D" w14:textId="3C46491C" w:rsidR="001C751D" w:rsidRPr="00633B24" w:rsidRDefault="001C751D" w:rsidP="001C751D">
      <w:pPr>
        <w:pStyle w:val="Textonotapie"/>
        <w:jc w:val="both"/>
        <w:rPr>
          <w:rFonts w:ascii="Arial Narrow" w:hAnsi="Arial Narrow"/>
          <w:sz w:val="16"/>
          <w:szCs w:val="16"/>
          <w:lang w:val="es-CO"/>
        </w:rPr>
      </w:pPr>
      <w:r w:rsidRPr="00633B24">
        <w:rPr>
          <w:rStyle w:val="Refdenotaalpie"/>
          <w:rFonts w:ascii="Arial Narrow" w:hAnsi="Arial Narrow"/>
          <w:sz w:val="16"/>
          <w:szCs w:val="16"/>
        </w:rPr>
        <w:footnoteRef/>
      </w:r>
      <w:r w:rsidRPr="00633B24">
        <w:rPr>
          <w:rFonts w:ascii="Arial Narrow" w:hAnsi="Arial Narrow"/>
          <w:sz w:val="16"/>
          <w:szCs w:val="16"/>
        </w:rPr>
        <w:t xml:space="preserve"> </w:t>
      </w:r>
      <w:proofErr w:type="spellStart"/>
      <w:r w:rsidRPr="00633B24">
        <w:rPr>
          <w:rFonts w:ascii="Arial Narrow" w:hAnsi="Arial Narrow"/>
          <w:sz w:val="16"/>
          <w:szCs w:val="16"/>
        </w:rPr>
        <w:t>Devis</w:t>
      </w:r>
      <w:proofErr w:type="spellEnd"/>
      <w:r w:rsidRPr="00633B24">
        <w:rPr>
          <w:rFonts w:ascii="Arial Narrow" w:hAnsi="Arial Narrow"/>
          <w:sz w:val="16"/>
          <w:szCs w:val="16"/>
        </w:rPr>
        <w:t xml:space="preserve"> </w:t>
      </w:r>
      <w:r w:rsidR="0045235F" w:rsidRPr="00633B24">
        <w:rPr>
          <w:rFonts w:ascii="Arial Narrow" w:hAnsi="Arial Narrow"/>
          <w:sz w:val="16"/>
          <w:szCs w:val="16"/>
        </w:rPr>
        <w:t>Echandía</w:t>
      </w:r>
      <w:r w:rsidRPr="00633B24">
        <w:rPr>
          <w:rFonts w:ascii="Arial Narrow" w:hAnsi="Arial Narrow"/>
          <w:sz w:val="16"/>
          <w:szCs w:val="16"/>
        </w:rPr>
        <w:t>, Hernando. Compendio de Derecho Procesal. Tomo III. Teoría General del Proceso. Tercera Edición. Ed. ABC. Bogotá 1972. Pág. 223</w:t>
      </w:r>
    </w:p>
  </w:footnote>
  <w:footnote w:id="8">
    <w:p w14:paraId="7A9698B4" w14:textId="7B96A27C" w:rsidR="006D745E" w:rsidRPr="00633B24" w:rsidRDefault="006D745E" w:rsidP="006D745E">
      <w:pPr>
        <w:pStyle w:val="Sinespaciado"/>
        <w:jc w:val="both"/>
        <w:rPr>
          <w:rFonts w:ascii="Arial Narrow" w:hAnsi="Arial Narrow"/>
          <w:sz w:val="16"/>
          <w:szCs w:val="16"/>
          <w:lang w:val="es-CO"/>
        </w:rPr>
      </w:pPr>
      <w:r w:rsidRPr="00633B24">
        <w:rPr>
          <w:rStyle w:val="Refdenotaalpie"/>
          <w:rFonts w:ascii="Arial Narrow" w:hAnsi="Arial Narrow"/>
          <w:sz w:val="16"/>
          <w:szCs w:val="16"/>
        </w:rPr>
        <w:footnoteRef/>
      </w:r>
      <w:r w:rsidRPr="00633B24">
        <w:rPr>
          <w:rStyle w:val="letra14pt"/>
          <w:rFonts w:ascii="Arial Narrow" w:hAnsi="Arial Narrow" w:cs="Open Sans"/>
          <w:sz w:val="16"/>
          <w:szCs w:val="16"/>
        </w:rPr>
        <w:t> “</w:t>
      </w:r>
      <w:r w:rsidRPr="00633B24">
        <w:rPr>
          <w:rStyle w:val="letra14pt"/>
          <w:rFonts w:ascii="Arial Narrow" w:hAnsi="Arial Narrow" w:cs="Open Sans"/>
          <w:i/>
          <w:iCs/>
          <w:sz w:val="16"/>
          <w:szCs w:val="16"/>
        </w:rPr>
        <w:t>El inciso primero del artículo 34 de la Ley 472 de 1998, establece cuales son las distintas órdenes que puede proferir el juez en relación con las acciones populares : a) Orden de hacer o de no hacer ; b) Condena al pago de perjuicios cuando se haya causado daño a un derecho o interés colectivo en favor de la entidad pública no culpable </w:t>
      </w:r>
      <w:r w:rsidRPr="00633B24">
        <w:rPr>
          <w:rStyle w:val="baj"/>
          <w:rFonts w:ascii="Arial Narrow" w:hAnsi="Arial Narrow" w:cs="Open Sans"/>
          <w:b/>
          <w:bCs/>
          <w:i/>
          <w:iCs/>
          <w:sz w:val="16"/>
          <w:szCs w:val="16"/>
        </w:rPr>
        <w:t>que los</w:t>
      </w:r>
      <w:r w:rsidRPr="00633B24">
        <w:rPr>
          <w:rStyle w:val="letra14pt"/>
          <w:rFonts w:ascii="Arial Narrow" w:hAnsi="Arial Narrow" w:cs="Open Sans"/>
          <w:i/>
          <w:iCs/>
          <w:sz w:val="16"/>
          <w:szCs w:val="16"/>
        </w:rPr>
        <w:t> </w:t>
      </w:r>
      <w:r w:rsidRPr="00633B24">
        <w:rPr>
          <w:rStyle w:val="baj"/>
          <w:rFonts w:ascii="Arial Narrow" w:hAnsi="Arial Narrow" w:cs="Open Sans"/>
          <w:b/>
          <w:bCs/>
          <w:i/>
          <w:iCs/>
          <w:sz w:val="16"/>
          <w:szCs w:val="16"/>
        </w:rPr>
        <w:t>tenga a su cargo ; </w:t>
      </w:r>
      <w:r w:rsidRPr="00633B24">
        <w:rPr>
          <w:rStyle w:val="letra14pt"/>
          <w:rFonts w:ascii="Arial Narrow" w:hAnsi="Arial Narrow" w:cs="Open Sans"/>
          <w:i/>
          <w:iCs/>
          <w:sz w:val="16"/>
          <w:szCs w:val="16"/>
        </w:rPr>
        <w:t>c) Realización de conductas necesarias para volver las cosas al estado anterior a la vulneración del derecho o del interés colectivo, cuando fuere físicamente posible ; y d) Monto del incentivo para el actor popular.</w:t>
      </w:r>
      <w:r w:rsidR="0097556F" w:rsidRPr="00633B24">
        <w:rPr>
          <w:rStyle w:val="letra14pt"/>
          <w:rFonts w:ascii="Arial Narrow" w:hAnsi="Arial Narrow" w:cs="Open Sans"/>
          <w:i/>
          <w:iCs/>
          <w:sz w:val="16"/>
          <w:szCs w:val="16"/>
        </w:rPr>
        <w:t xml:space="preserve"> // </w:t>
      </w:r>
      <w:r w:rsidRPr="00633B24">
        <w:rPr>
          <w:rStyle w:val="letra14pt"/>
          <w:rFonts w:ascii="Arial Narrow" w:hAnsi="Arial Narrow" w:cs="Open Sans"/>
          <w:i/>
          <w:iCs/>
          <w:sz w:val="16"/>
          <w:szCs w:val="16"/>
        </w:rPr>
        <w:t>Encuentra la Corte que no es de recibo el reparo del actor respecto de la indemnización en favor de la entidad no culpable, en cuanto en su criterio, vulnera el debido proceso, pues si bien se observa, del contenido de la norma en mención no puede deducirse que esté excluyendo la responsabilidad de los agentes de esa institución, toda vez que la disposición se refiere precisamente a la entidad "no culpable", que además tiene a su cargo la defensa de los derechos e intereses colectivos cuya vulneración se busca reparar. De igual manera, el legislador pretende con esta medida, garantizar los recursos necesarios para que dicho organismo adelante las gestiones pertinentes destinadas a reparar los perjuicios causados a los intereses y derechos afectados, como quiera que esas entidades son las encargadas de propender por la defensa y protección de éstos”</w:t>
      </w:r>
      <w:r w:rsidR="0097556F" w:rsidRPr="00633B24">
        <w:rPr>
          <w:rStyle w:val="letra14pt"/>
          <w:rFonts w:ascii="Arial Narrow" w:hAnsi="Arial Narrow" w:cs="Open Sans"/>
          <w:sz w:val="16"/>
          <w:szCs w:val="16"/>
        </w:rPr>
        <w:t>. Corte Constitucional. Sentencia C-215 de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B1BB" w14:textId="77777777" w:rsidR="00D85EB2" w:rsidRPr="00517EC5" w:rsidRDefault="00D85EB2" w:rsidP="000F0121">
    <w:pPr>
      <w:pStyle w:val="Encabezado"/>
      <w:rPr>
        <w:rFonts w:ascii="Arial" w:hAnsi="Arial" w:cs="Arial"/>
        <w:bCs/>
        <w:sz w:val="18"/>
        <w:szCs w:val="16"/>
        <w:lang w:eastAsia="es-MX"/>
      </w:rPr>
    </w:pPr>
    <w:r w:rsidRPr="00517EC5">
      <w:rPr>
        <w:rFonts w:ascii="Arial" w:hAnsi="Arial" w:cs="Arial"/>
        <w:bCs/>
        <w:sz w:val="18"/>
        <w:szCs w:val="16"/>
        <w:lang w:eastAsia="es-MX"/>
      </w:rPr>
      <w:t>Acción Popular - Apelación Sentencia</w:t>
    </w:r>
  </w:p>
  <w:p w14:paraId="0C860066" w14:textId="77777777" w:rsidR="00D85EB2" w:rsidRPr="00517EC5" w:rsidRDefault="00210365" w:rsidP="000F0121">
    <w:pPr>
      <w:pStyle w:val="Encabezado"/>
      <w:rPr>
        <w:rFonts w:ascii="Arial" w:hAnsi="Arial" w:cs="Arial"/>
        <w:sz w:val="28"/>
        <w:szCs w:val="24"/>
        <w:lang w:val="es-CO" w:eastAsia="es-ES"/>
      </w:rPr>
    </w:pPr>
    <w:r w:rsidRPr="00517EC5">
      <w:rPr>
        <w:rFonts w:ascii="Arial" w:hAnsi="Arial" w:cs="Arial"/>
        <w:sz w:val="18"/>
        <w:szCs w:val="16"/>
        <w:lang w:eastAsia="es-MX"/>
      </w:rPr>
      <w:t>Rad. No.: 6668231030012021001</w:t>
    </w:r>
    <w:r w:rsidR="00FF5E78" w:rsidRPr="00517EC5">
      <w:rPr>
        <w:rFonts w:ascii="Arial" w:hAnsi="Arial" w:cs="Arial"/>
        <w:sz w:val="18"/>
        <w:szCs w:val="16"/>
        <w:lang w:eastAsia="es-MX"/>
      </w:rPr>
      <w:t>8</w:t>
    </w:r>
    <w:r w:rsidRPr="00517EC5">
      <w:rPr>
        <w:rFonts w:ascii="Arial" w:hAnsi="Arial" w:cs="Arial"/>
        <w:sz w:val="18"/>
        <w:szCs w:val="16"/>
        <w:lang w:eastAsia="es-MX"/>
      </w:rPr>
      <w:t>3</w:t>
    </w:r>
    <w:r w:rsidR="00FF5E78" w:rsidRPr="00517EC5">
      <w:rPr>
        <w:rFonts w:ascii="Arial" w:hAnsi="Arial" w:cs="Arial"/>
        <w:sz w:val="18"/>
        <w:szCs w:val="16"/>
        <w:lang w:eastAsia="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0E24D6B"/>
    <w:multiLevelType w:val="hybridMultilevel"/>
    <w:tmpl w:val="05CA5D28"/>
    <w:lvl w:ilvl="0" w:tplc="3B00DC40">
      <w:start w:val="7"/>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8"/>
  </w:num>
  <w:num w:numId="6">
    <w:abstractNumId w:val="3"/>
  </w:num>
  <w:num w:numId="7">
    <w:abstractNumId w:val="6"/>
  </w:num>
  <w:num w:numId="8">
    <w:abstractNumId w:val="9"/>
  </w:num>
  <w:num w:numId="9">
    <w:abstractNumId w:val="12"/>
  </w:num>
  <w:num w:numId="10">
    <w:abstractNumId w:val="5"/>
  </w:num>
  <w:num w:numId="11">
    <w:abstractNumId w:val="4"/>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3896"/>
    <w:rsid w:val="00003BA7"/>
    <w:rsid w:val="000069C9"/>
    <w:rsid w:val="00007AB4"/>
    <w:rsid w:val="000104BB"/>
    <w:rsid w:val="000115CB"/>
    <w:rsid w:val="000118C0"/>
    <w:rsid w:val="00015559"/>
    <w:rsid w:val="0002146D"/>
    <w:rsid w:val="00024CF5"/>
    <w:rsid w:val="00024ECD"/>
    <w:rsid w:val="000308F9"/>
    <w:rsid w:val="0003431F"/>
    <w:rsid w:val="0003630E"/>
    <w:rsid w:val="000401E7"/>
    <w:rsid w:val="00041204"/>
    <w:rsid w:val="00041BB9"/>
    <w:rsid w:val="00042A29"/>
    <w:rsid w:val="00042BC6"/>
    <w:rsid w:val="00042BCA"/>
    <w:rsid w:val="000442B3"/>
    <w:rsid w:val="000458AD"/>
    <w:rsid w:val="00045C14"/>
    <w:rsid w:val="00045E46"/>
    <w:rsid w:val="00047A36"/>
    <w:rsid w:val="00051081"/>
    <w:rsid w:val="00054AD8"/>
    <w:rsid w:val="000567F2"/>
    <w:rsid w:val="0005680E"/>
    <w:rsid w:val="000572DB"/>
    <w:rsid w:val="00062AA5"/>
    <w:rsid w:val="000631AA"/>
    <w:rsid w:val="00067463"/>
    <w:rsid w:val="00072E64"/>
    <w:rsid w:val="00073F6A"/>
    <w:rsid w:val="00080D8D"/>
    <w:rsid w:val="00083102"/>
    <w:rsid w:val="00084EA4"/>
    <w:rsid w:val="00085235"/>
    <w:rsid w:val="00085DD2"/>
    <w:rsid w:val="00087462"/>
    <w:rsid w:val="00087AA6"/>
    <w:rsid w:val="00093C94"/>
    <w:rsid w:val="00093D2C"/>
    <w:rsid w:val="00095801"/>
    <w:rsid w:val="000963C7"/>
    <w:rsid w:val="00097994"/>
    <w:rsid w:val="000A019A"/>
    <w:rsid w:val="000A12CC"/>
    <w:rsid w:val="000A1E9F"/>
    <w:rsid w:val="000A262F"/>
    <w:rsid w:val="000A3660"/>
    <w:rsid w:val="000A4CE1"/>
    <w:rsid w:val="000A5450"/>
    <w:rsid w:val="000A56E5"/>
    <w:rsid w:val="000A760B"/>
    <w:rsid w:val="000A7637"/>
    <w:rsid w:val="000B1B32"/>
    <w:rsid w:val="000B4800"/>
    <w:rsid w:val="000B4ACF"/>
    <w:rsid w:val="000B56B1"/>
    <w:rsid w:val="000B5CDC"/>
    <w:rsid w:val="000B6042"/>
    <w:rsid w:val="000B7197"/>
    <w:rsid w:val="000C0FA2"/>
    <w:rsid w:val="000C3012"/>
    <w:rsid w:val="000C45A4"/>
    <w:rsid w:val="000C4980"/>
    <w:rsid w:val="000C5D66"/>
    <w:rsid w:val="000C795B"/>
    <w:rsid w:val="000D16C8"/>
    <w:rsid w:val="000D3745"/>
    <w:rsid w:val="000D3D2D"/>
    <w:rsid w:val="000D44E5"/>
    <w:rsid w:val="000D537D"/>
    <w:rsid w:val="000D5DF2"/>
    <w:rsid w:val="000D6760"/>
    <w:rsid w:val="000D74FB"/>
    <w:rsid w:val="000E16B4"/>
    <w:rsid w:val="000E1C23"/>
    <w:rsid w:val="000E4ECD"/>
    <w:rsid w:val="000E56BA"/>
    <w:rsid w:val="000E686C"/>
    <w:rsid w:val="000F0121"/>
    <w:rsid w:val="000F05BB"/>
    <w:rsid w:val="000F1CDA"/>
    <w:rsid w:val="000F29CF"/>
    <w:rsid w:val="00100158"/>
    <w:rsid w:val="00101E30"/>
    <w:rsid w:val="00102466"/>
    <w:rsid w:val="00103179"/>
    <w:rsid w:val="00103BBD"/>
    <w:rsid w:val="0010420C"/>
    <w:rsid w:val="00105955"/>
    <w:rsid w:val="00105CF5"/>
    <w:rsid w:val="00107380"/>
    <w:rsid w:val="0011364F"/>
    <w:rsid w:val="00113733"/>
    <w:rsid w:val="00115E60"/>
    <w:rsid w:val="001168BC"/>
    <w:rsid w:val="00117B74"/>
    <w:rsid w:val="0012017C"/>
    <w:rsid w:val="00120246"/>
    <w:rsid w:val="00120867"/>
    <w:rsid w:val="001214CB"/>
    <w:rsid w:val="001225BA"/>
    <w:rsid w:val="001227D4"/>
    <w:rsid w:val="001228C5"/>
    <w:rsid w:val="00123B8C"/>
    <w:rsid w:val="001271AF"/>
    <w:rsid w:val="001276AC"/>
    <w:rsid w:val="00130725"/>
    <w:rsid w:val="00132605"/>
    <w:rsid w:val="00134448"/>
    <w:rsid w:val="0014281C"/>
    <w:rsid w:val="00144799"/>
    <w:rsid w:val="00144DC4"/>
    <w:rsid w:val="00145676"/>
    <w:rsid w:val="00146A60"/>
    <w:rsid w:val="001474CD"/>
    <w:rsid w:val="001477ED"/>
    <w:rsid w:val="001504F5"/>
    <w:rsid w:val="001514FB"/>
    <w:rsid w:val="001515F0"/>
    <w:rsid w:val="00153827"/>
    <w:rsid w:val="00153CA2"/>
    <w:rsid w:val="00155207"/>
    <w:rsid w:val="001562B2"/>
    <w:rsid w:val="00157540"/>
    <w:rsid w:val="00165C95"/>
    <w:rsid w:val="0016628E"/>
    <w:rsid w:val="001668E5"/>
    <w:rsid w:val="00167810"/>
    <w:rsid w:val="00171564"/>
    <w:rsid w:val="001722A6"/>
    <w:rsid w:val="001726EF"/>
    <w:rsid w:val="00172CA8"/>
    <w:rsid w:val="00174FF9"/>
    <w:rsid w:val="00175034"/>
    <w:rsid w:val="00182377"/>
    <w:rsid w:val="001847F5"/>
    <w:rsid w:val="00185103"/>
    <w:rsid w:val="001864FD"/>
    <w:rsid w:val="00192160"/>
    <w:rsid w:val="00193D2F"/>
    <w:rsid w:val="00197925"/>
    <w:rsid w:val="001A0101"/>
    <w:rsid w:val="001A0BC7"/>
    <w:rsid w:val="001A0CEB"/>
    <w:rsid w:val="001A12DE"/>
    <w:rsid w:val="001A4B57"/>
    <w:rsid w:val="001A4EB0"/>
    <w:rsid w:val="001A5024"/>
    <w:rsid w:val="001A6266"/>
    <w:rsid w:val="001A6F40"/>
    <w:rsid w:val="001B05BA"/>
    <w:rsid w:val="001B1286"/>
    <w:rsid w:val="001B12FA"/>
    <w:rsid w:val="001B31F9"/>
    <w:rsid w:val="001B330E"/>
    <w:rsid w:val="001B4F3A"/>
    <w:rsid w:val="001B6480"/>
    <w:rsid w:val="001B6A29"/>
    <w:rsid w:val="001B757E"/>
    <w:rsid w:val="001B7AA3"/>
    <w:rsid w:val="001C281D"/>
    <w:rsid w:val="001C5866"/>
    <w:rsid w:val="001C7158"/>
    <w:rsid w:val="001C751D"/>
    <w:rsid w:val="001D1B39"/>
    <w:rsid w:val="001D2C7F"/>
    <w:rsid w:val="001D3055"/>
    <w:rsid w:val="001D5609"/>
    <w:rsid w:val="001D5DCC"/>
    <w:rsid w:val="001D65D8"/>
    <w:rsid w:val="001D7720"/>
    <w:rsid w:val="001E0136"/>
    <w:rsid w:val="001E0208"/>
    <w:rsid w:val="001E1A52"/>
    <w:rsid w:val="001E2B56"/>
    <w:rsid w:val="001E3822"/>
    <w:rsid w:val="001E65B8"/>
    <w:rsid w:val="001E7D9D"/>
    <w:rsid w:val="001F0580"/>
    <w:rsid w:val="001F0A79"/>
    <w:rsid w:val="001F3BB3"/>
    <w:rsid w:val="001F5475"/>
    <w:rsid w:val="001F60E0"/>
    <w:rsid w:val="001F6601"/>
    <w:rsid w:val="001F7176"/>
    <w:rsid w:val="001F754A"/>
    <w:rsid w:val="00203353"/>
    <w:rsid w:val="00205990"/>
    <w:rsid w:val="0020644A"/>
    <w:rsid w:val="00206B3A"/>
    <w:rsid w:val="00207B34"/>
    <w:rsid w:val="00207D2A"/>
    <w:rsid w:val="00210365"/>
    <w:rsid w:val="002107AB"/>
    <w:rsid w:val="00210923"/>
    <w:rsid w:val="0021200D"/>
    <w:rsid w:val="002120F0"/>
    <w:rsid w:val="00212AFB"/>
    <w:rsid w:val="0021417A"/>
    <w:rsid w:val="00216E47"/>
    <w:rsid w:val="002174FA"/>
    <w:rsid w:val="0022165D"/>
    <w:rsid w:val="0022428E"/>
    <w:rsid w:val="00224B09"/>
    <w:rsid w:val="00225427"/>
    <w:rsid w:val="0022654E"/>
    <w:rsid w:val="00226A07"/>
    <w:rsid w:val="00226BC9"/>
    <w:rsid w:val="0022743A"/>
    <w:rsid w:val="002300D4"/>
    <w:rsid w:val="0023215D"/>
    <w:rsid w:val="00232512"/>
    <w:rsid w:val="002345B1"/>
    <w:rsid w:val="00236BFF"/>
    <w:rsid w:val="00236CB9"/>
    <w:rsid w:val="00236F64"/>
    <w:rsid w:val="00237C56"/>
    <w:rsid w:val="0024001A"/>
    <w:rsid w:val="002412A7"/>
    <w:rsid w:val="002460D5"/>
    <w:rsid w:val="00247117"/>
    <w:rsid w:val="00253AF1"/>
    <w:rsid w:val="00256159"/>
    <w:rsid w:val="00256B96"/>
    <w:rsid w:val="0025782F"/>
    <w:rsid w:val="00260BC6"/>
    <w:rsid w:val="00260C64"/>
    <w:rsid w:val="002630E5"/>
    <w:rsid w:val="00263708"/>
    <w:rsid w:val="0026399B"/>
    <w:rsid w:val="00263FE1"/>
    <w:rsid w:val="00267C77"/>
    <w:rsid w:val="00267CA3"/>
    <w:rsid w:val="00267CE7"/>
    <w:rsid w:val="00270F76"/>
    <w:rsid w:val="002720F9"/>
    <w:rsid w:val="00273024"/>
    <w:rsid w:val="00275342"/>
    <w:rsid w:val="002768F8"/>
    <w:rsid w:val="00276EDC"/>
    <w:rsid w:val="002809BD"/>
    <w:rsid w:val="002828CB"/>
    <w:rsid w:val="002836E0"/>
    <w:rsid w:val="00286410"/>
    <w:rsid w:val="00286F20"/>
    <w:rsid w:val="00293097"/>
    <w:rsid w:val="00293648"/>
    <w:rsid w:val="0029781E"/>
    <w:rsid w:val="002A1230"/>
    <w:rsid w:val="002A3C13"/>
    <w:rsid w:val="002A3F79"/>
    <w:rsid w:val="002A5550"/>
    <w:rsid w:val="002A65EF"/>
    <w:rsid w:val="002A73F2"/>
    <w:rsid w:val="002B0D11"/>
    <w:rsid w:val="002B1830"/>
    <w:rsid w:val="002B1F88"/>
    <w:rsid w:val="002B38A6"/>
    <w:rsid w:val="002B63A7"/>
    <w:rsid w:val="002B765E"/>
    <w:rsid w:val="002C0937"/>
    <w:rsid w:val="002C0DD4"/>
    <w:rsid w:val="002C2EFE"/>
    <w:rsid w:val="002C3676"/>
    <w:rsid w:val="002C6BE7"/>
    <w:rsid w:val="002C6EE7"/>
    <w:rsid w:val="002D09B5"/>
    <w:rsid w:val="002D1501"/>
    <w:rsid w:val="002D4941"/>
    <w:rsid w:val="002D4B04"/>
    <w:rsid w:val="002D5A80"/>
    <w:rsid w:val="002D5ACB"/>
    <w:rsid w:val="002D7276"/>
    <w:rsid w:val="002D777C"/>
    <w:rsid w:val="002E0BE0"/>
    <w:rsid w:val="002E16AE"/>
    <w:rsid w:val="002E24D0"/>
    <w:rsid w:val="002E745F"/>
    <w:rsid w:val="002E76F1"/>
    <w:rsid w:val="002E77E9"/>
    <w:rsid w:val="002E7CEA"/>
    <w:rsid w:val="002F0689"/>
    <w:rsid w:val="002F06BF"/>
    <w:rsid w:val="002F19F3"/>
    <w:rsid w:val="002F4825"/>
    <w:rsid w:val="002F48A8"/>
    <w:rsid w:val="002F4A74"/>
    <w:rsid w:val="002F519C"/>
    <w:rsid w:val="002F6DD4"/>
    <w:rsid w:val="002F6EB4"/>
    <w:rsid w:val="002F76C8"/>
    <w:rsid w:val="002F7F5C"/>
    <w:rsid w:val="00303BA6"/>
    <w:rsid w:val="00306C8A"/>
    <w:rsid w:val="003074C0"/>
    <w:rsid w:val="00307A6D"/>
    <w:rsid w:val="0031148E"/>
    <w:rsid w:val="00311D20"/>
    <w:rsid w:val="00313C7F"/>
    <w:rsid w:val="003140D5"/>
    <w:rsid w:val="00316740"/>
    <w:rsid w:val="003174AB"/>
    <w:rsid w:val="003177BB"/>
    <w:rsid w:val="00320556"/>
    <w:rsid w:val="00323B3A"/>
    <w:rsid w:val="00324050"/>
    <w:rsid w:val="00325F89"/>
    <w:rsid w:val="00327603"/>
    <w:rsid w:val="00331B8B"/>
    <w:rsid w:val="00332DEE"/>
    <w:rsid w:val="00334339"/>
    <w:rsid w:val="003366E5"/>
    <w:rsid w:val="00340F58"/>
    <w:rsid w:val="00341AC0"/>
    <w:rsid w:val="0034581E"/>
    <w:rsid w:val="00345CA4"/>
    <w:rsid w:val="003467CF"/>
    <w:rsid w:val="00346923"/>
    <w:rsid w:val="00350362"/>
    <w:rsid w:val="00351090"/>
    <w:rsid w:val="00351A51"/>
    <w:rsid w:val="0035252F"/>
    <w:rsid w:val="00352F05"/>
    <w:rsid w:val="00354F4E"/>
    <w:rsid w:val="00355278"/>
    <w:rsid w:val="00355461"/>
    <w:rsid w:val="00355536"/>
    <w:rsid w:val="003566FB"/>
    <w:rsid w:val="00360D91"/>
    <w:rsid w:val="00360DEB"/>
    <w:rsid w:val="00362095"/>
    <w:rsid w:val="00363331"/>
    <w:rsid w:val="00363463"/>
    <w:rsid w:val="00364C43"/>
    <w:rsid w:val="00366376"/>
    <w:rsid w:val="00370196"/>
    <w:rsid w:val="003713EE"/>
    <w:rsid w:val="003730EF"/>
    <w:rsid w:val="00375EA5"/>
    <w:rsid w:val="00376EC4"/>
    <w:rsid w:val="00376F23"/>
    <w:rsid w:val="0038042D"/>
    <w:rsid w:val="0038242A"/>
    <w:rsid w:val="00383122"/>
    <w:rsid w:val="00384992"/>
    <w:rsid w:val="00385010"/>
    <w:rsid w:val="003852BB"/>
    <w:rsid w:val="0038776A"/>
    <w:rsid w:val="00391F16"/>
    <w:rsid w:val="0039663A"/>
    <w:rsid w:val="00396F05"/>
    <w:rsid w:val="003972DA"/>
    <w:rsid w:val="00397631"/>
    <w:rsid w:val="003A125C"/>
    <w:rsid w:val="003A1FA5"/>
    <w:rsid w:val="003A2238"/>
    <w:rsid w:val="003A2B75"/>
    <w:rsid w:val="003A2E56"/>
    <w:rsid w:val="003A37A6"/>
    <w:rsid w:val="003A45B1"/>
    <w:rsid w:val="003A5453"/>
    <w:rsid w:val="003A5F31"/>
    <w:rsid w:val="003A64C0"/>
    <w:rsid w:val="003A6850"/>
    <w:rsid w:val="003A76E7"/>
    <w:rsid w:val="003B0275"/>
    <w:rsid w:val="003B0A78"/>
    <w:rsid w:val="003B1375"/>
    <w:rsid w:val="003B18EA"/>
    <w:rsid w:val="003B4B05"/>
    <w:rsid w:val="003B525D"/>
    <w:rsid w:val="003B5C83"/>
    <w:rsid w:val="003B6446"/>
    <w:rsid w:val="003B6CE9"/>
    <w:rsid w:val="003B782A"/>
    <w:rsid w:val="003B79B6"/>
    <w:rsid w:val="003B7DA2"/>
    <w:rsid w:val="003C0370"/>
    <w:rsid w:val="003C1D5F"/>
    <w:rsid w:val="003C200E"/>
    <w:rsid w:val="003C2261"/>
    <w:rsid w:val="003C2E78"/>
    <w:rsid w:val="003C35B6"/>
    <w:rsid w:val="003C4EF0"/>
    <w:rsid w:val="003C5020"/>
    <w:rsid w:val="003C5BA1"/>
    <w:rsid w:val="003C70BD"/>
    <w:rsid w:val="003D05D4"/>
    <w:rsid w:val="003D06C5"/>
    <w:rsid w:val="003D2379"/>
    <w:rsid w:val="003D2B8F"/>
    <w:rsid w:val="003D5074"/>
    <w:rsid w:val="003D5492"/>
    <w:rsid w:val="003D6C6C"/>
    <w:rsid w:val="003D7168"/>
    <w:rsid w:val="003D7781"/>
    <w:rsid w:val="003E06A9"/>
    <w:rsid w:val="003E08F0"/>
    <w:rsid w:val="003E4A5B"/>
    <w:rsid w:val="003E54A5"/>
    <w:rsid w:val="003E6341"/>
    <w:rsid w:val="003E6786"/>
    <w:rsid w:val="003F1F0D"/>
    <w:rsid w:val="003F2B29"/>
    <w:rsid w:val="003F3241"/>
    <w:rsid w:val="003F5B8E"/>
    <w:rsid w:val="003F6560"/>
    <w:rsid w:val="00400384"/>
    <w:rsid w:val="00400A43"/>
    <w:rsid w:val="004071E1"/>
    <w:rsid w:val="00410444"/>
    <w:rsid w:val="00410B18"/>
    <w:rsid w:val="004143F2"/>
    <w:rsid w:val="00417595"/>
    <w:rsid w:val="004177E2"/>
    <w:rsid w:val="00417FF2"/>
    <w:rsid w:val="00421FDB"/>
    <w:rsid w:val="00422857"/>
    <w:rsid w:val="004229B6"/>
    <w:rsid w:val="0042685D"/>
    <w:rsid w:val="00430E95"/>
    <w:rsid w:val="00430FB6"/>
    <w:rsid w:val="00431FF6"/>
    <w:rsid w:val="00432A70"/>
    <w:rsid w:val="004343C8"/>
    <w:rsid w:val="0044194E"/>
    <w:rsid w:val="00442E77"/>
    <w:rsid w:val="00444E83"/>
    <w:rsid w:val="004470B1"/>
    <w:rsid w:val="00450245"/>
    <w:rsid w:val="004507AB"/>
    <w:rsid w:val="00450C22"/>
    <w:rsid w:val="0045235F"/>
    <w:rsid w:val="0045289A"/>
    <w:rsid w:val="00452CF2"/>
    <w:rsid w:val="00455867"/>
    <w:rsid w:val="00460307"/>
    <w:rsid w:val="004606E7"/>
    <w:rsid w:val="00464122"/>
    <w:rsid w:val="00474A14"/>
    <w:rsid w:val="00475089"/>
    <w:rsid w:val="00476688"/>
    <w:rsid w:val="00477777"/>
    <w:rsid w:val="00481026"/>
    <w:rsid w:val="004826D3"/>
    <w:rsid w:val="00484288"/>
    <w:rsid w:val="004861EB"/>
    <w:rsid w:val="00493C24"/>
    <w:rsid w:val="00494AB6"/>
    <w:rsid w:val="004957D2"/>
    <w:rsid w:val="00496809"/>
    <w:rsid w:val="00497272"/>
    <w:rsid w:val="004A1155"/>
    <w:rsid w:val="004A3A98"/>
    <w:rsid w:val="004A510F"/>
    <w:rsid w:val="004A5FF0"/>
    <w:rsid w:val="004A6F09"/>
    <w:rsid w:val="004A7C4B"/>
    <w:rsid w:val="004B1133"/>
    <w:rsid w:val="004B4DC2"/>
    <w:rsid w:val="004B51EE"/>
    <w:rsid w:val="004B578A"/>
    <w:rsid w:val="004B58FD"/>
    <w:rsid w:val="004B59AC"/>
    <w:rsid w:val="004B65C5"/>
    <w:rsid w:val="004B73F9"/>
    <w:rsid w:val="004C1185"/>
    <w:rsid w:val="004C2225"/>
    <w:rsid w:val="004C2838"/>
    <w:rsid w:val="004C3058"/>
    <w:rsid w:val="004C3F08"/>
    <w:rsid w:val="004C5FD0"/>
    <w:rsid w:val="004C68F8"/>
    <w:rsid w:val="004D03F6"/>
    <w:rsid w:val="004D076C"/>
    <w:rsid w:val="004D0D90"/>
    <w:rsid w:val="004D2A86"/>
    <w:rsid w:val="004D4CBC"/>
    <w:rsid w:val="004D4D95"/>
    <w:rsid w:val="004D4E27"/>
    <w:rsid w:val="004D5315"/>
    <w:rsid w:val="004D55CD"/>
    <w:rsid w:val="004D5924"/>
    <w:rsid w:val="004D66EB"/>
    <w:rsid w:val="004D78EF"/>
    <w:rsid w:val="004E122A"/>
    <w:rsid w:val="004E131D"/>
    <w:rsid w:val="004E153A"/>
    <w:rsid w:val="004E36BF"/>
    <w:rsid w:val="004E3F6B"/>
    <w:rsid w:val="004E569C"/>
    <w:rsid w:val="004F06A3"/>
    <w:rsid w:val="004F326E"/>
    <w:rsid w:val="004F3717"/>
    <w:rsid w:val="004F50C3"/>
    <w:rsid w:val="004F5644"/>
    <w:rsid w:val="004F7563"/>
    <w:rsid w:val="0050244B"/>
    <w:rsid w:val="00503915"/>
    <w:rsid w:val="00503E8C"/>
    <w:rsid w:val="00504AA8"/>
    <w:rsid w:val="00505B71"/>
    <w:rsid w:val="00506491"/>
    <w:rsid w:val="005077CE"/>
    <w:rsid w:val="00510332"/>
    <w:rsid w:val="00512D59"/>
    <w:rsid w:val="00514104"/>
    <w:rsid w:val="00517EC5"/>
    <w:rsid w:val="00521952"/>
    <w:rsid w:val="00523130"/>
    <w:rsid w:val="00524C5B"/>
    <w:rsid w:val="0052655E"/>
    <w:rsid w:val="00527026"/>
    <w:rsid w:val="0053035C"/>
    <w:rsid w:val="00530FAD"/>
    <w:rsid w:val="0053215E"/>
    <w:rsid w:val="00533592"/>
    <w:rsid w:val="005341E7"/>
    <w:rsid w:val="00537DA1"/>
    <w:rsid w:val="00540EE2"/>
    <w:rsid w:val="0054229A"/>
    <w:rsid w:val="005422B1"/>
    <w:rsid w:val="00542A5B"/>
    <w:rsid w:val="005430BA"/>
    <w:rsid w:val="005434B2"/>
    <w:rsid w:val="00543625"/>
    <w:rsid w:val="00544409"/>
    <w:rsid w:val="005447D3"/>
    <w:rsid w:val="00544D6F"/>
    <w:rsid w:val="005543F4"/>
    <w:rsid w:val="005578E3"/>
    <w:rsid w:val="00557B29"/>
    <w:rsid w:val="00557C41"/>
    <w:rsid w:val="00562019"/>
    <w:rsid w:val="00563086"/>
    <w:rsid w:val="0056346A"/>
    <w:rsid w:val="005640C4"/>
    <w:rsid w:val="00564780"/>
    <w:rsid w:val="00566B44"/>
    <w:rsid w:val="005700DA"/>
    <w:rsid w:val="00571543"/>
    <w:rsid w:val="00571CBE"/>
    <w:rsid w:val="0057281A"/>
    <w:rsid w:val="00575AFA"/>
    <w:rsid w:val="005767DB"/>
    <w:rsid w:val="00580B7F"/>
    <w:rsid w:val="005836AF"/>
    <w:rsid w:val="00583BB9"/>
    <w:rsid w:val="00584D0C"/>
    <w:rsid w:val="00586D6D"/>
    <w:rsid w:val="00587937"/>
    <w:rsid w:val="00587D82"/>
    <w:rsid w:val="00590147"/>
    <w:rsid w:val="00590847"/>
    <w:rsid w:val="00590DE4"/>
    <w:rsid w:val="00591F7F"/>
    <w:rsid w:val="00593110"/>
    <w:rsid w:val="0059655B"/>
    <w:rsid w:val="00596FD0"/>
    <w:rsid w:val="005A079E"/>
    <w:rsid w:val="005A38B1"/>
    <w:rsid w:val="005A48A4"/>
    <w:rsid w:val="005A706B"/>
    <w:rsid w:val="005B0E5C"/>
    <w:rsid w:val="005B210E"/>
    <w:rsid w:val="005B28FA"/>
    <w:rsid w:val="005B4658"/>
    <w:rsid w:val="005B749B"/>
    <w:rsid w:val="005B76C1"/>
    <w:rsid w:val="005C0AC5"/>
    <w:rsid w:val="005C2D9A"/>
    <w:rsid w:val="005C3D55"/>
    <w:rsid w:val="005C4177"/>
    <w:rsid w:val="005C5BCB"/>
    <w:rsid w:val="005C767C"/>
    <w:rsid w:val="005D08BE"/>
    <w:rsid w:val="005D1C99"/>
    <w:rsid w:val="005D35B4"/>
    <w:rsid w:val="005D53E9"/>
    <w:rsid w:val="005E02A2"/>
    <w:rsid w:val="005E07AA"/>
    <w:rsid w:val="005E1588"/>
    <w:rsid w:val="005E4F3B"/>
    <w:rsid w:val="005E58E7"/>
    <w:rsid w:val="005E610A"/>
    <w:rsid w:val="005E7496"/>
    <w:rsid w:val="005F34AA"/>
    <w:rsid w:val="005F463A"/>
    <w:rsid w:val="005F4B4F"/>
    <w:rsid w:val="005F51FB"/>
    <w:rsid w:val="005F617C"/>
    <w:rsid w:val="00600DF7"/>
    <w:rsid w:val="006011B4"/>
    <w:rsid w:val="00601210"/>
    <w:rsid w:val="00602939"/>
    <w:rsid w:val="0060547C"/>
    <w:rsid w:val="00606172"/>
    <w:rsid w:val="00607FA3"/>
    <w:rsid w:val="0061189A"/>
    <w:rsid w:val="00616E4B"/>
    <w:rsid w:val="00620825"/>
    <w:rsid w:val="006236CC"/>
    <w:rsid w:val="00624C8A"/>
    <w:rsid w:val="0062663F"/>
    <w:rsid w:val="00630399"/>
    <w:rsid w:val="006323C8"/>
    <w:rsid w:val="0063250D"/>
    <w:rsid w:val="00632F94"/>
    <w:rsid w:val="00633B24"/>
    <w:rsid w:val="00634151"/>
    <w:rsid w:val="00635A17"/>
    <w:rsid w:val="00635C05"/>
    <w:rsid w:val="006403A6"/>
    <w:rsid w:val="006406B3"/>
    <w:rsid w:val="006411DD"/>
    <w:rsid w:val="006418FC"/>
    <w:rsid w:val="0064503F"/>
    <w:rsid w:val="0064687B"/>
    <w:rsid w:val="006508A0"/>
    <w:rsid w:val="00651523"/>
    <w:rsid w:val="006628F2"/>
    <w:rsid w:val="00662E06"/>
    <w:rsid w:val="00663626"/>
    <w:rsid w:val="006643BA"/>
    <w:rsid w:val="0066570C"/>
    <w:rsid w:val="00666091"/>
    <w:rsid w:val="00670623"/>
    <w:rsid w:val="006709AA"/>
    <w:rsid w:val="006752D8"/>
    <w:rsid w:val="006770B5"/>
    <w:rsid w:val="00677BAA"/>
    <w:rsid w:val="00680B3F"/>
    <w:rsid w:val="00680B80"/>
    <w:rsid w:val="00683009"/>
    <w:rsid w:val="00683746"/>
    <w:rsid w:val="00683E00"/>
    <w:rsid w:val="00684913"/>
    <w:rsid w:val="00684FEB"/>
    <w:rsid w:val="00686AA7"/>
    <w:rsid w:val="006877D3"/>
    <w:rsid w:val="00690905"/>
    <w:rsid w:val="00691BFB"/>
    <w:rsid w:val="0069377A"/>
    <w:rsid w:val="00693EC7"/>
    <w:rsid w:val="00694D01"/>
    <w:rsid w:val="00696ADC"/>
    <w:rsid w:val="00697814"/>
    <w:rsid w:val="006A194F"/>
    <w:rsid w:val="006A1B7E"/>
    <w:rsid w:val="006A44AB"/>
    <w:rsid w:val="006A485E"/>
    <w:rsid w:val="006A4C12"/>
    <w:rsid w:val="006A529E"/>
    <w:rsid w:val="006A7B7E"/>
    <w:rsid w:val="006B32B0"/>
    <w:rsid w:val="006B4267"/>
    <w:rsid w:val="006B6201"/>
    <w:rsid w:val="006B6DE5"/>
    <w:rsid w:val="006C0C37"/>
    <w:rsid w:val="006C2293"/>
    <w:rsid w:val="006C3FED"/>
    <w:rsid w:val="006C50DC"/>
    <w:rsid w:val="006C51C8"/>
    <w:rsid w:val="006C5B67"/>
    <w:rsid w:val="006D05A2"/>
    <w:rsid w:val="006D1B62"/>
    <w:rsid w:val="006D2D40"/>
    <w:rsid w:val="006D34CA"/>
    <w:rsid w:val="006D4B47"/>
    <w:rsid w:val="006D4E7C"/>
    <w:rsid w:val="006D745E"/>
    <w:rsid w:val="006E34A3"/>
    <w:rsid w:val="006E5D6D"/>
    <w:rsid w:val="006F509F"/>
    <w:rsid w:val="006F7575"/>
    <w:rsid w:val="00701507"/>
    <w:rsid w:val="00701E5F"/>
    <w:rsid w:val="00707597"/>
    <w:rsid w:val="007102F1"/>
    <w:rsid w:val="00711324"/>
    <w:rsid w:val="00711B1F"/>
    <w:rsid w:val="00712A4B"/>
    <w:rsid w:val="0071425B"/>
    <w:rsid w:val="00714819"/>
    <w:rsid w:val="007159AB"/>
    <w:rsid w:val="00716282"/>
    <w:rsid w:val="00717BC5"/>
    <w:rsid w:val="007202A4"/>
    <w:rsid w:val="00720D36"/>
    <w:rsid w:val="00723A26"/>
    <w:rsid w:val="00723F9D"/>
    <w:rsid w:val="00727143"/>
    <w:rsid w:val="00733F76"/>
    <w:rsid w:val="00734CEC"/>
    <w:rsid w:val="00734FB1"/>
    <w:rsid w:val="00737611"/>
    <w:rsid w:val="007378D4"/>
    <w:rsid w:val="0074080B"/>
    <w:rsid w:val="00741503"/>
    <w:rsid w:val="00741789"/>
    <w:rsid w:val="00741E1E"/>
    <w:rsid w:val="007448DA"/>
    <w:rsid w:val="007449B0"/>
    <w:rsid w:val="00746D0F"/>
    <w:rsid w:val="00747F38"/>
    <w:rsid w:val="00752F1E"/>
    <w:rsid w:val="00753F25"/>
    <w:rsid w:val="00754262"/>
    <w:rsid w:val="00754650"/>
    <w:rsid w:val="00755201"/>
    <w:rsid w:val="0075782B"/>
    <w:rsid w:val="00757BA7"/>
    <w:rsid w:val="00760B34"/>
    <w:rsid w:val="00760E60"/>
    <w:rsid w:val="00763CF4"/>
    <w:rsid w:val="00764694"/>
    <w:rsid w:val="007662E1"/>
    <w:rsid w:val="007670AA"/>
    <w:rsid w:val="007739EA"/>
    <w:rsid w:val="0077404D"/>
    <w:rsid w:val="007801E1"/>
    <w:rsid w:val="00780E1A"/>
    <w:rsid w:val="007835EA"/>
    <w:rsid w:val="00784805"/>
    <w:rsid w:val="00784F64"/>
    <w:rsid w:val="00790CAE"/>
    <w:rsid w:val="00791351"/>
    <w:rsid w:val="00791847"/>
    <w:rsid w:val="00791CCE"/>
    <w:rsid w:val="00792A21"/>
    <w:rsid w:val="00792EDC"/>
    <w:rsid w:val="00794B3F"/>
    <w:rsid w:val="0079526C"/>
    <w:rsid w:val="00797AB2"/>
    <w:rsid w:val="00797F91"/>
    <w:rsid w:val="007A0BA9"/>
    <w:rsid w:val="007A11A1"/>
    <w:rsid w:val="007A11A4"/>
    <w:rsid w:val="007A1B92"/>
    <w:rsid w:val="007A2819"/>
    <w:rsid w:val="007A3900"/>
    <w:rsid w:val="007A3A43"/>
    <w:rsid w:val="007A5A7D"/>
    <w:rsid w:val="007A7C14"/>
    <w:rsid w:val="007B0014"/>
    <w:rsid w:val="007B04C8"/>
    <w:rsid w:val="007B05A1"/>
    <w:rsid w:val="007B0621"/>
    <w:rsid w:val="007B3D79"/>
    <w:rsid w:val="007B4279"/>
    <w:rsid w:val="007B4695"/>
    <w:rsid w:val="007B4C57"/>
    <w:rsid w:val="007B5334"/>
    <w:rsid w:val="007C1D87"/>
    <w:rsid w:val="007C2D66"/>
    <w:rsid w:val="007C3A91"/>
    <w:rsid w:val="007C3B28"/>
    <w:rsid w:val="007C40C8"/>
    <w:rsid w:val="007C4663"/>
    <w:rsid w:val="007D36E1"/>
    <w:rsid w:val="007D7AA9"/>
    <w:rsid w:val="007E0524"/>
    <w:rsid w:val="007E19EE"/>
    <w:rsid w:val="007E7761"/>
    <w:rsid w:val="007F123B"/>
    <w:rsid w:val="007F1546"/>
    <w:rsid w:val="007F3034"/>
    <w:rsid w:val="007F3828"/>
    <w:rsid w:val="007F4685"/>
    <w:rsid w:val="007F68CD"/>
    <w:rsid w:val="008002C5"/>
    <w:rsid w:val="0080189C"/>
    <w:rsid w:val="00801AFA"/>
    <w:rsid w:val="008032E7"/>
    <w:rsid w:val="0080409C"/>
    <w:rsid w:val="00804996"/>
    <w:rsid w:val="008071E5"/>
    <w:rsid w:val="00807697"/>
    <w:rsid w:val="008108F1"/>
    <w:rsid w:val="00810DDA"/>
    <w:rsid w:val="00812292"/>
    <w:rsid w:val="00813811"/>
    <w:rsid w:val="00816570"/>
    <w:rsid w:val="00817204"/>
    <w:rsid w:val="00821147"/>
    <w:rsid w:val="00823864"/>
    <w:rsid w:val="0082591A"/>
    <w:rsid w:val="00830131"/>
    <w:rsid w:val="00830283"/>
    <w:rsid w:val="00830A83"/>
    <w:rsid w:val="00831972"/>
    <w:rsid w:val="00831C67"/>
    <w:rsid w:val="008322E3"/>
    <w:rsid w:val="008327C0"/>
    <w:rsid w:val="00833A68"/>
    <w:rsid w:val="008343CE"/>
    <w:rsid w:val="00835C68"/>
    <w:rsid w:val="008373F5"/>
    <w:rsid w:val="00837673"/>
    <w:rsid w:val="00840DB6"/>
    <w:rsid w:val="008417FF"/>
    <w:rsid w:val="008428CC"/>
    <w:rsid w:val="00844119"/>
    <w:rsid w:val="008470EC"/>
    <w:rsid w:val="008506CC"/>
    <w:rsid w:val="00853429"/>
    <w:rsid w:val="0085460E"/>
    <w:rsid w:val="00854AEF"/>
    <w:rsid w:val="00854DB9"/>
    <w:rsid w:val="00855E3F"/>
    <w:rsid w:val="00856EC7"/>
    <w:rsid w:val="0085776F"/>
    <w:rsid w:val="008606C3"/>
    <w:rsid w:val="00861797"/>
    <w:rsid w:val="0086325B"/>
    <w:rsid w:val="00863B1D"/>
    <w:rsid w:val="00864254"/>
    <w:rsid w:val="00864384"/>
    <w:rsid w:val="0086684E"/>
    <w:rsid w:val="00867280"/>
    <w:rsid w:val="00867A56"/>
    <w:rsid w:val="00867ECF"/>
    <w:rsid w:val="00871E6A"/>
    <w:rsid w:val="008725CA"/>
    <w:rsid w:val="008727F2"/>
    <w:rsid w:val="00877490"/>
    <w:rsid w:val="0087792E"/>
    <w:rsid w:val="00877A06"/>
    <w:rsid w:val="00882595"/>
    <w:rsid w:val="008837C5"/>
    <w:rsid w:val="00883A7D"/>
    <w:rsid w:val="008843A7"/>
    <w:rsid w:val="0088463E"/>
    <w:rsid w:val="00884B53"/>
    <w:rsid w:val="008855BE"/>
    <w:rsid w:val="00886589"/>
    <w:rsid w:val="008867DC"/>
    <w:rsid w:val="008873EB"/>
    <w:rsid w:val="00890269"/>
    <w:rsid w:val="00890BA7"/>
    <w:rsid w:val="00892331"/>
    <w:rsid w:val="0089607D"/>
    <w:rsid w:val="008A0DF0"/>
    <w:rsid w:val="008A2A33"/>
    <w:rsid w:val="008A2B24"/>
    <w:rsid w:val="008A2E05"/>
    <w:rsid w:val="008A35F3"/>
    <w:rsid w:val="008A38B4"/>
    <w:rsid w:val="008A469E"/>
    <w:rsid w:val="008A5B14"/>
    <w:rsid w:val="008A613D"/>
    <w:rsid w:val="008B2901"/>
    <w:rsid w:val="008B43B0"/>
    <w:rsid w:val="008B43D6"/>
    <w:rsid w:val="008B4582"/>
    <w:rsid w:val="008B4972"/>
    <w:rsid w:val="008B4B6D"/>
    <w:rsid w:val="008B68C1"/>
    <w:rsid w:val="008B7B53"/>
    <w:rsid w:val="008C20A3"/>
    <w:rsid w:val="008C2246"/>
    <w:rsid w:val="008C246A"/>
    <w:rsid w:val="008C3095"/>
    <w:rsid w:val="008C30C4"/>
    <w:rsid w:val="008C498F"/>
    <w:rsid w:val="008C5367"/>
    <w:rsid w:val="008C5DF9"/>
    <w:rsid w:val="008C61BF"/>
    <w:rsid w:val="008C71F5"/>
    <w:rsid w:val="008D2773"/>
    <w:rsid w:val="008D2DF2"/>
    <w:rsid w:val="008D323E"/>
    <w:rsid w:val="008D3ACE"/>
    <w:rsid w:val="008D416B"/>
    <w:rsid w:val="008D5438"/>
    <w:rsid w:val="008D58F2"/>
    <w:rsid w:val="008D5D4A"/>
    <w:rsid w:val="008E0534"/>
    <w:rsid w:val="008E09C9"/>
    <w:rsid w:val="008E15E8"/>
    <w:rsid w:val="008E2054"/>
    <w:rsid w:val="008E23D2"/>
    <w:rsid w:val="008F5CEA"/>
    <w:rsid w:val="008F6497"/>
    <w:rsid w:val="008F7329"/>
    <w:rsid w:val="008F73D0"/>
    <w:rsid w:val="009028E0"/>
    <w:rsid w:val="00903372"/>
    <w:rsid w:val="009038E3"/>
    <w:rsid w:val="00903B3F"/>
    <w:rsid w:val="00906C4F"/>
    <w:rsid w:val="009100E9"/>
    <w:rsid w:val="00910ABA"/>
    <w:rsid w:val="00911312"/>
    <w:rsid w:val="00915B6C"/>
    <w:rsid w:val="00916274"/>
    <w:rsid w:val="00916336"/>
    <w:rsid w:val="0091660E"/>
    <w:rsid w:val="009170D0"/>
    <w:rsid w:val="009179E4"/>
    <w:rsid w:val="00920AD0"/>
    <w:rsid w:val="00921668"/>
    <w:rsid w:val="009220FD"/>
    <w:rsid w:val="0092394D"/>
    <w:rsid w:val="009254F1"/>
    <w:rsid w:val="00927F44"/>
    <w:rsid w:val="0093039B"/>
    <w:rsid w:val="00932F7F"/>
    <w:rsid w:val="00933B9A"/>
    <w:rsid w:val="00933E11"/>
    <w:rsid w:val="00934742"/>
    <w:rsid w:val="00937006"/>
    <w:rsid w:val="009378CC"/>
    <w:rsid w:val="0094040E"/>
    <w:rsid w:val="00941717"/>
    <w:rsid w:val="009422CA"/>
    <w:rsid w:val="00943295"/>
    <w:rsid w:val="00944F1D"/>
    <w:rsid w:val="00945757"/>
    <w:rsid w:val="00945B58"/>
    <w:rsid w:val="00947C6C"/>
    <w:rsid w:val="00947EBB"/>
    <w:rsid w:val="009516FB"/>
    <w:rsid w:val="009522DD"/>
    <w:rsid w:val="00952ED8"/>
    <w:rsid w:val="00953904"/>
    <w:rsid w:val="00953ED7"/>
    <w:rsid w:val="009560AA"/>
    <w:rsid w:val="0096149C"/>
    <w:rsid w:val="009631DE"/>
    <w:rsid w:val="0096550F"/>
    <w:rsid w:val="0096643B"/>
    <w:rsid w:val="009668D0"/>
    <w:rsid w:val="00966BA3"/>
    <w:rsid w:val="00971E55"/>
    <w:rsid w:val="00972173"/>
    <w:rsid w:val="00972E61"/>
    <w:rsid w:val="00972F6E"/>
    <w:rsid w:val="009731B2"/>
    <w:rsid w:val="00973EC2"/>
    <w:rsid w:val="00974310"/>
    <w:rsid w:val="009744EF"/>
    <w:rsid w:val="009753C7"/>
    <w:rsid w:val="00975548"/>
    <w:rsid w:val="0097556F"/>
    <w:rsid w:val="00977CE0"/>
    <w:rsid w:val="0098004F"/>
    <w:rsid w:val="00980332"/>
    <w:rsid w:val="009817FB"/>
    <w:rsid w:val="00985956"/>
    <w:rsid w:val="00985D1C"/>
    <w:rsid w:val="009868C7"/>
    <w:rsid w:val="00986BAA"/>
    <w:rsid w:val="00987647"/>
    <w:rsid w:val="00990A1B"/>
    <w:rsid w:val="00995AF4"/>
    <w:rsid w:val="00995CF9"/>
    <w:rsid w:val="00996B15"/>
    <w:rsid w:val="00996E4C"/>
    <w:rsid w:val="00997FE3"/>
    <w:rsid w:val="009A039A"/>
    <w:rsid w:val="009A132B"/>
    <w:rsid w:val="009A139B"/>
    <w:rsid w:val="009A5AEF"/>
    <w:rsid w:val="009A5F15"/>
    <w:rsid w:val="009B000B"/>
    <w:rsid w:val="009B5471"/>
    <w:rsid w:val="009B7034"/>
    <w:rsid w:val="009B733A"/>
    <w:rsid w:val="009C0436"/>
    <w:rsid w:val="009C16CC"/>
    <w:rsid w:val="009C24B3"/>
    <w:rsid w:val="009C35CB"/>
    <w:rsid w:val="009C366F"/>
    <w:rsid w:val="009C5299"/>
    <w:rsid w:val="009C55E2"/>
    <w:rsid w:val="009C56A2"/>
    <w:rsid w:val="009C6B1B"/>
    <w:rsid w:val="009D150B"/>
    <w:rsid w:val="009D3303"/>
    <w:rsid w:val="009D364A"/>
    <w:rsid w:val="009D4A88"/>
    <w:rsid w:val="009D73FA"/>
    <w:rsid w:val="009E13C3"/>
    <w:rsid w:val="009E153C"/>
    <w:rsid w:val="009E1E5F"/>
    <w:rsid w:val="009E6C5F"/>
    <w:rsid w:val="009F189E"/>
    <w:rsid w:val="009F1B0B"/>
    <w:rsid w:val="009F3221"/>
    <w:rsid w:val="009F5AA3"/>
    <w:rsid w:val="00A0199D"/>
    <w:rsid w:val="00A02A82"/>
    <w:rsid w:val="00A032FE"/>
    <w:rsid w:val="00A039F0"/>
    <w:rsid w:val="00A03A65"/>
    <w:rsid w:val="00A046EB"/>
    <w:rsid w:val="00A077E5"/>
    <w:rsid w:val="00A079DB"/>
    <w:rsid w:val="00A07A86"/>
    <w:rsid w:val="00A07FA7"/>
    <w:rsid w:val="00A10D72"/>
    <w:rsid w:val="00A10E31"/>
    <w:rsid w:val="00A11283"/>
    <w:rsid w:val="00A11630"/>
    <w:rsid w:val="00A12B5B"/>
    <w:rsid w:val="00A12FA6"/>
    <w:rsid w:val="00A13D3E"/>
    <w:rsid w:val="00A14060"/>
    <w:rsid w:val="00A14C22"/>
    <w:rsid w:val="00A155EA"/>
    <w:rsid w:val="00A226C7"/>
    <w:rsid w:val="00A25A17"/>
    <w:rsid w:val="00A2608A"/>
    <w:rsid w:val="00A26DDD"/>
    <w:rsid w:val="00A314E0"/>
    <w:rsid w:val="00A32643"/>
    <w:rsid w:val="00A3793D"/>
    <w:rsid w:val="00A400F5"/>
    <w:rsid w:val="00A40D46"/>
    <w:rsid w:val="00A414D6"/>
    <w:rsid w:val="00A41A1A"/>
    <w:rsid w:val="00A42060"/>
    <w:rsid w:val="00A42C4B"/>
    <w:rsid w:val="00A42E34"/>
    <w:rsid w:val="00A43135"/>
    <w:rsid w:val="00A4381B"/>
    <w:rsid w:val="00A43D8A"/>
    <w:rsid w:val="00A459D3"/>
    <w:rsid w:val="00A461DD"/>
    <w:rsid w:val="00A4655A"/>
    <w:rsid w:val="00A54A4A"/>
    <w:rsid w:val="00A573A3"/>
    <w:rsid w:val="00A60E75"/>
    <w:rsid w:val="00A61849"/>
    <w:rsid w:val="00A61FCD"/>
    <w:rsid w:val="00A6245F"/>
    <w:rsid w:val="00A63BCC"/>
    <w:rsid w:val="00A63C3A"/>
    <w:rsid w:val="00A64422"/>
    <w:rsid w:val="00A64DA5"/>
    <w:rsid w:val="00A66E94"/>
    <w:rsid w:val="00A70C00"/>
    <w:rsid w:val="00A738F7"/>
    <w:rsid w:val="00A7412F"/>
    <w:rsid w:val="00A74CC3"/>
    <w:rsid w:val="00A8045B"/>
    <w:rsid w:val="00A86780"/>
    <w:rsid w:val="00A87563"/>
    <w:rsid w:val="00A933CA"/>
    <w:rsid w:val="00A96B08"/>
    <w:rsid w:val="00A96E54"/>
    <w:rsid w:val="00A97577"/>
    <w:rsid w:val="00AA0854"/>
    <w:rsid w:val="00AA2EB2"/>
    <w:rsid w:val="00AA3605"/>
    <w:rsid w:val="00AA42FD"/>
    <w:rsid w:val="00AB05EB"/>
    <w:rsid w:val="00AB3079"/>
    <w:rsid w:val="00AB446C"/>
    <w:rsid w:val="00AB4CCA"/>
    <w:rsid w:val="00AB4EB5"/>
    <w:rsid w:val="00AB5200"/>
    <w:rsid w:val="00AB5A24"/>
    <w:rsid w:val="00AC108B"/>
    <w:rsid w:val="00AC3307"/>
    <w:rsid w:val="00AC474A"/>
    <w:rsid w:val="00AC5041"/>
    <w:rsid w:val="00AC6004"/>
    <w:rsid w:val="00AC7AF4"/>
    <w:rsid w:val="00AD0E93"/>
    <w:rsid w:val="00AD2D2E"/>
    <w:rsid w:val="00AD2FD4"/>
    <w:rsid w:val="00AD4210"/>
    <w:rsid w:val="00AD48A5"/>
    <w:rsid w:val="00AD7350"/>
    <w:rsid w:val="00AE0FCD"/>
    <w:rsid w:val="00AE13D5"/>
    <w:rsid w:val="00AE1449"/>
    <w:rsid w:val="00AE1665"/>
    <w:rsid w:val="00AE1FA1"/>
    <w:rsid w:val="00AE2E24"/>
    <w:rsid w:val="00AE5C94"/>
    <w:rsid w:val="00AE6D08"/>
    <w:rsid w:val="00AE6EEE"/>
    <w:rsid w:val="00AF1242"/>
    <w:rsid w:val="00AF47CF"/>
    <w:rsid w:val="00AF5F48"/>
    <w:rsid w:val="00AF7482"/>
    <w:rsid w:val="00AF7A74"/>
    <w:rsid w:val="00B01862"/>
    <w:rsid w:val="00B01CB3"/>
    <w:rsid w:val="00B026B5"/>
    <w:rsid w:val="00B02B34"/>
    <w:rsid w:val="00B04ACF"/>
    <w:rsid w:val="00B051A9"/>
    <w:rsid w:val="00B05746"/>
    <w:rsid w:val="00B05BC8"/>
    <w:rsid w:val="00B060E7"/>
    <w:rsid w:val="00B075A7"/>
    <w:rsid w:val="00B100A3"/>
    <w:rsid w:val="00B11633"/>
    <w:rsid w:val="00B13471"/>
    <w:rsid w:val="00B14D2F"/>
    <w:rsid w:val="00B15488"/>
    <w:rsid w:val="00B15D5A"/>
    <w:rsid w:val="00B20CBA"/>
    <w:rsid w:val="00B21382"/>
    <w:rsid w:val="00B22ED7"/>
    <w:rsid w:val="00B23401"/>
    <w:rsid w:val="00B300C8"/>
    <w:rsid w:val="00B31D93"/>
    <w:rsid w:val="00B32C23"/>
    <w:rsid w:val="00B366F3"/>
    <w:rsid w:val="00B3707C"/>
    <w:rsid w:val="00B37D77"/>
    <w:rsid w:val="00B40A49"/>
    <w:rsid w:val="00B434AF"/>
    <w:rsid w:val="00B43E9C"/>
    <w:rsid w:val="00B45826"/>
    <w:rsid w:val="00B51365"/>
    <w:rsid w:val="00B52F16"/>
    <w:rsid w:val="00B5362A"/>
    <w:rsid w:val="00B53EB7"/>
    <w:rsid w:val="00B55EBA"/>
    <w:rsid w:val="00B604E1"/>
    <w:rsid w:val="00B6071C"/>
    <w:rsid w:val="00B64484"/>
    <w:rsid w:val="00B648D4"/>
    <w:rsid w:val="00B673CA"/>
    <w:rsid w:val="00B71CC8"/>
    <w:rsid w:val="00B7367B"/>
    <w:rsid w:val="00B739D5"/>
    <w:rsid w:val="00B74213"/>
    <w:rsid w:val="00B74755"/>
    <w:rsid w:val="00B75717"/>
    <w:rsid w:val="00B76466"/>
    <w:rsid w:val="00B7677B"/>
    <w:rsid w:val="00B77F8A"/>
    <w:rsid w:val="00B80059"/>
    <w:rsid w:val="00B800F8"/>
    <w:rsid w:val="00B800FD"/>
    <w:rsid w:val="00B80A05"/>
    <w:rsid w:val="00B831A4"/>
    <w:rsid w:val="00B83B4A"/>
    <w:rsid w:val="00B83BEC"/>
    <w:rsid w:val="00B83F8D"/>
    <w:rsid w:val="00B86156"/>
    <w:rsid w:val="00B9031C"/>
    <w:rsid w:val="00B90630"/>
    <w:rsid w:val="00B90B27"/>
    <w:rsid w:val="00B950A7"/>
    <w:rsid w:val="00B95283"/>
    <w:rsid w:val="00B97850"/>
    <w:rsid w:val="00BA20B6"/>
    <w:rsid w:val="00BA391B"/>
    <w:rsid w:val="00BA3ED0"/>
    <w:rsid w:val="00BA5B71"/>
    <w:rsid w:val="00BB0061"/>
    <w:rsid w:val="00BB00A6"/>
    <w:rsid w:val="00BB3D8C"/>
    <w:rsid w:val="00BB4BA0"/>
    <w:rsid w:val="00BB4E41"/>
    <w:rsid w:val="00BB53FF"/>
    <w:rsid w:val="00BB5C26"/>
    <w:rsid w:val="00BB6D8E"/>
    <w:rsid w:val="00BC0080"/>
    <w:rsid w:val="00BC109E"/>
    <w:rsid w:val="00BC37D0"/>
    <w:rsid w:val="00BC5544"/>
    <w:rsid w:val="00BC5E23"/>
    <w:rsid w:val="00BC6012"/>
    <w:rsid w:val="00BD0268"/>
    <w:rsid w:val="00BD0DF4"/>
    <w:rsid w:val="00BD16DA"/>
    <w:rsid w:val="00BD2405"/>
    <w:rsid w:val="00BD2A77"/>
    <w:rsid w:val="00BD3EDE"/>
    <w:rsid w:val="00BD406C"/>
    <w:rsid w:val="00BD4180"/>
    <w:rsid w:val="00BD49CA"/>
    <w:rsid w:val="00BD50B8"/>
    <w:rsid w:val="00BD5567"/>
    <w:rsid w:val="00BD5D7C"/>
    <w:rsid w:val="00BD5ED1"/>
    <w:rsid w:val="00BD7393"/>
    <w:rsid w:val="00BD7889"/>
    <w:rsid w:val="00BE2BE9"/>
    <w:rsid w:val="00BE2E86"/>
    <w:rsid w:val="00BE329C"/>
    <w:rsid w:val="00BE439D"/>
    <w:rsid w:val="00BE7AB2"/>
    <w:rsid w:val="00BF00EA"/>
    <w:rsid w:val="00BF234B"/>
    <w:rsid w:val="00BF32EE"/>
    <w:rsid w:val="00BF7FA5"/>
    <w:rsid w:val="00C003B9"/>
    <w:rsid w:val="00C008E0"/>
    <w:rsid w:val="00C0182C"/>
    <w:rsid w:val="00C018BA"/>
    <w:rsid w:val="00C02F67"/>
    <w:rsid w:val="00C0363A"/>
    <w:rsid w:val="00C038DE"/>
    <w:rsid w:val="00C0417C"/>
    <w:rsid w:val="00C055D7"/>
    <w:rsid w:val="00C05DC5"/>
    <w:rsid w:val="00C13295"/>
    <w:rsid w:val="00C137C6"/>
    <w:rsid w:val="00C1747E"/>
    <w:rsid w:val="00C205B7"/>
    <w:rsid w:val="00C23C13"/>
    <w:rsid w:val="00C23C41"/>
    <w:rsid w:val="00C24137"/>
    <w:rsid w:val="00C258A7"/>
    <w:rsid w:val="00C26144"/>
    <w:rsid w:val="00C26273"/>
    <w:rsid w:val="00C265DE"/>
    <w:rsid w:val="00C27B47"/>
    <w:rsid w:val="00C3022E"/>
    <w:rsid w:val="00C309D5"/>
    <w:rsid w:val="00C30F3C"/>
    <w:rsid w:val="00C32B21"/>
    <w:rsid w:val="00C335E9"/>
    <w:rsid w:val="00C353A7"/>
    <w:rsid w:val="00C36F01"/>
    <w:rsid w:val="00C403BA"/>
    <w:rsid w:val="00C41D22"/>
    <w:rsid w:val="00C43078"/>
    <w:rsid w:val="00C44769"/>
    <w:rsid w:val="00C454F8"/>
    <w:rsid w:val="00C4692E"/>
    <w:rsid w:val="00C500A7"/>
    <w:rsid w:val="00C50C17"/>
    <w:rsid w:val="00C50E3E"/>
    <w:rsid w:val="00C5258A"/>
    <w:rsid w:val="00C528D4"/>
    <w:rsid w:val="00C52A44"/>
    <w:rsid w:val="00C52C97"/>
    <w:rsid w:val="00C540F0"/>
    <w:rsid w:val="00C5684B"/>
    <w:rsid w:val="00C57278"/>
    <w:rsid w:val="00C61D65"/>
    <w:rsid w:val="00C622AE"/>
    <w:rsid w:val="00C62EEF"/>
    <w:rsid w:val="00C65543"/>
    <w:rsid w:val="00C6719C"/>
    <w:rsid w:val="00C708B9"/>
    <w:rsid w:val="00C70E7F"/>
    <w:rsid w:val="00C7258B"/>
    <w:rsid w:val="00C7350E"/>
    <w:rsid w:val="00C735DB"/>
    <w:rsid w:val="00C735DD"/>
    <w:rsid w:val="00C745A7"/>
    <w:rsid w:val="00C753BD"/>
    <w:rsid w:val="00C75F61"/>
    <w:rsid w:val="00C778F3"/>
    <w:rsid w:val="00C779B5"/>
    <w:rsid w:val="00C80AB0"/>
    <w:rsid w:val="00C80CD4"/>
    <w:rsid w:val="00C812EF"/>
    <w:rsid w:val="00C817D6"/>
    <w:rsid w:val="00C818EE"/>
    <w:rsid w:val="00C82998"/>
    <w:rsid w:val="00C8380E"/>
    <w:rsid w:val="00C867D3"/>
    <w:rsid w:val="00C86F3A"/>
    <w:rsid w:val="00C91F1B"/>
    <w:rsid w:val="00C9395C"/>
    <w:rsid w:val="00C95D52"/>
    <w:rsid w:val="00C96079"/>
    <w:rsid w:val="00C96A4D"/>
    <w:rsid w:val="00C96FA4"/>
    <w:rsid w:val="00CA0A9B"/>
    <w:rsid w:val="00CA129E"/>
    <w:rsid w:val="00CA1AD0"/>
    <w:rsid w:val="00CA240C"/>
    <w:rsid w:val="00CA2DD0"/>
    <w:rsid w:val="00CA3487"/>
    <w:rsid w:val="00CA4B1E"/>
    <w:rsid w:val="00CA551A"/>
    <w:rsid w:val="00CA719B"/>
    <w:rsid w:val="00CB006F"/>
    <w:rsid w:val="00CB259D"/>
    <w:rsid w:val="00CB6BE6"/>
    <w:rsid w:val="00CB6FF4"/>
    <w:rsid w:val="00CC003F"/>
    <w:rsid w:val="00CC1B5C"/>
    <w:rsid w:val="00CC1D6A"/>
    <w:rsid w:val="00CC2080"/>
    <w:rsid w:val="00CC7EDE"/>
    <w:rsid w:val="00CD0906"/>
    <w:rsid w:val="00CD0E75"/>
    <w:rsid w:val="00CD1930"/>
    <w:rsid w:val="00CD43FA"/>
    <w:rsid w:val="00CD50DA"/>
    <w:rsid w:val="00CD79B0"/>
    <w:rsid w:val="00CD7A3B"/>
    <w:rsid w:val="00CE19A9"/>
    <w:rsid w:val="00CE1A16"/>
    <w:rsid w:val="00CE3EAD"/>
    <w:rsid w:val="00CE43D0"/>
    <w:rsid w:val="00CE4714"/>
    <w:rsid w:val="00CE7159"/>
    <w:rsid w:val="00CF142A"/>
    <w:rsid w:val="00CF2D56"/>
    <w:rsid w:val="00CF4D29"/>
    <w:rsid w:val="00CF740A"/>
    <w:rsid w:val="00D00046"/>
    <w:rsid w:val="00D002A2"/>
    <w:rsid w:val="00D00656"/>
    <w:rsid w:val="00D01221"/>
    <w:rsid w:val="00D02A71"/>
    <w:rsid w:val="00D03FC8"/>
    <w:rsid w:val="00D06D5A"/>
    <w:rsid w:val="00D07D73"/>
    <w:rsid w:val="00D100B8"/>
    <w:rsid w:val="00D10E28"/>
    <w:rsid w:val="00D118D6"/>
    <w:rsid w:val="00D13E0D"/>
    <w:rsid w:val="00D14248"/>
    <w:rsid w:val="00D16681"/>
    <w:rsid w:val="00D20526"/>
    <w:rsid w:val="00D20C46"/>
    <w:rsid w:val="00D22B4F"/>
    <w:rsid w:val="00D22ED3"/>
    <w:rsid w:val="00D239EA"/>
    <w:rsid w:val="00D23D01"/>
    <w:rsid w:val="00D254CF"/>
    <w:rsid w:val="00D25C84"/>
    <w:rsid w:val="00D26B05"/>
    <w:rsid w:val="00D27668"/>
    <w:rsid w:val="00D32374"/>
    <w:rsid w:val="00D32530"/>
    <w:rsid w:val="00D33423"/>
    <w:rsid w:val="00D347E9"/>
    <w:rsid w:val="00D36691"/>
    <w:rsid w:val="00D436C6"/>
    <w:rsid w:val="00D4579B"/>
    <w:rsid w:val="00D457EC"/>
    <w:rsid w:val="00D52837"/>
    <w:rsid w:val="00D528D9"/>
    <w:rsid w:val="00D532AD"/>
    <w:rsid w:val="00D53864"/>
    <w:rsid w:val="00D541AA"/>
    <w:rsid w:val="00D6221E"/>
    <w:rsid w:val="00D624FA"/>
    <w:rsid w:val="00D63171"/>
    <w:rsid w:val="00D65389"/>
    <w:rsid w:val="00D659A4"/>
    <w:rsid w:val="00D66ADD"/>
    <w:rsid w:val="00D66D65"/>
    <w:rsid w:val="00D701E6"/>
    <w:rsid w:val="00D70A7B"/>
    <w:rsid w:val="00D70D9C"/>
    <w:rsid w:val="00D70E3C"/>
    <w:rsid w:val="00D71F91"/>
    <w:rsid w:val="00D72AE0"/>
    <w:rsid w:val="00D738D0"/>
    <w:rsid w:val="00D75A45"/>
    <w:rsid w:val="00D80F61"/>
    <w:rsid w:val="00D85EB2"/>
    <w:rsid w:val="00D90C3B"/>
    <w:rsid w:val="00D90EEE"/>
    <w:rsid w:val="00D925DE"/>
    <w:rsid w:val="00D92831"/>
    <w:rsid w:val="00D93335"/>
    <w:rsid w:val="00D96070"/>
    <w:rsid w:val="00D966BC"/>
    <w:rsid w:val="00DA26FA"/>
    <w:rsid w:val="00DA3E4D"/>
    <w:rsid w:val="00DA41FD"/>
    <w:rsid w:val="00DA43DA"/>
    <w:rsid w:val="00DA77A7"/>
    <w:rsid w:val="00DB0792"/>
    <w:rsid w:val="00DB48A0"/>
    <w:rsid w:val="00DB519D"/>
    <w:rsid w:val="00DB5B84"/>
    <w:rsid w:val="00DB6ACF"/>
    <w:rsid w:val="00DC0BA1"/>
    <w:rsid w:val="00DC0D95"/>
    <w:rsid w:val="00DC1D6A"/>
    <w:rsid w:val="00DC24E5"/>
    <w:rsid w:val="00DC2E4C"/>
    <w:rsid w:val="00DC4657"/>
    <w:rsid w:val="00DC589B"/>
    <w:rsid w:val="00DC61EA"/>
    <w:rsid w:val="00DD0F7E"/>
    <w:rsid w:val="00DD3E54"/>
    <w:rsid w:val="00DD4254"/>
    <w:rsid w:val="00DD5872"/>
    <w:rsid w:val="00DE025D"/>
    <w:rsid w:val="00DE035C"/>
    <w:rsid w:val="00DE03DD"/>
    <w:rsid w:val="00DE047D"/>
    <w:rsid w:val="00DE11AF"/>
    <w:rsid w:val="00DE5693"/>
    <w:rsid w:val="00DE5B81"/>
    <w:rsid w:val="00DF2C6A"/>
    <w:rsid w:val="00DF2F5C"/>
    <w:rsid w:val="00DF524A"/>
    <w:rsid w:val="00DF5353"/>
    <w:rsid w:val="00DF699F"/>
    <w:rsid w:val="00DF7A92"/>
    <w:rsid w:val="00E01635"/>
    <w:rsid w:val="00E0328A"/>
    <w:rsid w:val="00E040CC"/>
    <w:rsid w:val="00E069EF"/>
    <w:rsid w:val="00E07540"/>
    <w:rsid w:val="00E1156C"/>
    <w:rsid w:val="00E120ED"/>
    <w:rsid w:val="00E1227D"/>
    <w:rsid w:val="00E12295"/>
    <w:rsid w:val="00E1278B"/>
    <w:rsid w:val="00E12C5C"/>
    <w:rsid w:val="00E1490F"/>
    <w:rsid w:val="00E17D31"/>
    <w:rsid w:val="00E23523"/>
    <w:rsid w:val="00E23B48"/>
    <w:rsid w:val="00E2455C"/>
    <w:rsid w:val="00E27CA5"/>
    <w:rsid w:val="00E302B2"/>
    <w:rsid w:val="00E3290A"/>
    <w:rsid w:val="00E32F03"/>
    <w:rsid w:val="00E33AA9"/>
    <w:rsid w:val="00E33B66"/>
    <w:rsid w:val="00E375AF"/>
    <w:rsid w:val="00E40ECD"/>
    <w:rsid w:val="00E41800"/>
    <w:rsid w:val="00E432A2"/>
    <w:rsid w:val="00E44EAA"/>
    <w:rsid w:val="00E4538F"/>
    <w:rsid w:val="00E45710"/>
    <w:rsid w:val="00E50D0F"/>
    <w:rsid w:val="00E51881"/>
    <w:rsid w:val="00E51FA5"/>
    <w:rsid w:val="00E57542"/>
    <w:rsid w:val="00E57C50"/>
    <w:rsid w:val="00E60519"/>
    <w:rsid w:val="00E62231"/>
    <w:rsid w:val="00E624D7"/>
    <w:rsid w:val="00E63E39"/>
    <w:rsid w:val="00E643B6"/>
    <w:rsid w:val="00E64ABF"/>
    <w:rsid w:val="00E66E88"/>
    <w:rsid w:val="00E671B3"/>
    <w:rsid w:val="00E67B58"/>
    <w:rsid w:val="00E71233"/>
    <w:rsid w:val="00E717FB"/>
    <w:rsid w:val="00E72AF1"/>
    <w:rsid w:val="00E74D73"/>
    <w:rsid w:val="00E75101"/>
    <w:rsid w:val="00E75129"/>
    <w:rsid w:val="00E7517B"/>
    <w:rsid w:val="00E764B1"/>
    <w:rsid w:val="00E804FA"/>
    <w:rsid w:val="00E81D7C"/>
    <w:rsid w:val="00E81D86"/>
    <w:rsid w:val="00E82856"/>
    <w:rsid w:val="00E91CFA"/>
    <w:rsid w:val="00E92B1A"/>
    <w:rsid w:val="00E935E9"/>
    <w:rsid w:val="00E9433E"/>
    <w:rsid w:val="00E95D72"/>
    <w:rsid w:val="00E96E9B"/>
    <w:rsid w:val="00E97742"/>
    <w:rsid w:val="00EA185E"/>
    <w:rsid w:val="00EA6351"/>
    <w:rsid w:val="00EA64DF"/>
    <w:rsid w:val="00EA66CE"/>
    <w:rsid w:val="00EA6C5C"/>
    <w:rsid w:val="00EA70F5"/>
    <w:rsid w:val="00EB1DEB"/>
    <w:rsid w:val="00EB2DAC"/>
    <w:rsid w:val="00EB4E37"/>
    <w:rsid w:val="00EB5365"/>
    <w:rsid w:val="00EB5C25"/>
    <w:rsid w:val="00EB728B"/>
    <w:rsid w:val="00EC15F0"/>
    <w:rsid w:val="00EC1E82"/>
    <w:rsid w:val="00EC2A73"/>
    <w:rsid w:val="00EC31B4"/>
    <w:rsid w:val="00EC3501"/>
    <w:rsid w:val="00EC3F24"/>
    <w:rsid w:val="00EC5E14"/>
    <w:rsid w:val="00EC79D3"/>
    <w:rsid w:val="00EC7B12"/>
    <w:rsid w:val="00ED0738"/>
    <w:rsid w:val="00ED2997"/>
    <w:rsid w:val="00ED35B4"/>
    <w:rsid w:val="00ED4220"/>
    <w:rsid w:val="00ED453B"/>
    <w:rsid w:val="00ED7B84"/>
    <w:rsid w:val="00ED7CCC"/>
    <w:rsid w:val="00ED7E34"/>
    <w:rsid w:val="00EE091C"/>
    <w:rsid w:val="00EE0D8B"/>
    <w:rsid w:val="00EE2531"/>
    <w:rsid w:val="00EE4249"/>
    <w:rsid w:val="00EE4490"/>
    <w:rsid w:val="00EE6BC0"/>
    <w:rsid w:val="00EE6FB1"/>
    <w:rsid w:val="00EF0C98"/>
    <w:rsid w:val="00EF1B3C"/>
    <w:rsid w:val="00EF232E"/>
    <w:rsid w:val="00EF2EA3"/>
    <w:rsid w:val="00EF6D8F"/>
    <w:rsid w:val="00F00547"/>
    <w:rsid w:val="00F00777"/>
    <w:rsid w:val="00F02E5C"/>
    <w:rsid w:val="00F03126"/>
    <w:rsid w:val="00F044DD"/>
    <w:rsid w:val="00F0612F"/>
    <w:rsid w:val="00F07445"/>
    <w:rsid w:val="00F10396"/>
    <w:rsid w:val="00F10534"/>
    <w:rsid w:val="00F116F2"/>
    <w:rsid w:val="00F11C4E"/>
    <w:rsid w:val="00F12C30"/>
    <w:rsid w:val="00F1330D"/>
    <w:rsid w:val="00F13B5A"/>
    <w:rsid w:val="00F1688D"/>
    <w:rsid w:val="00F16D34"/>
    <w:rsid w:val="00F179FD"/>
    <w:rsid w:val="00F20D3A"/>
    <w:rsid w:val="00F210DD"/>
    <w:rsid w:val="00F21379"/>
    <w:rsid w:val="00F2283A"/>
    <w:rsid w:val="00F235EB"/>
    <w:rsid w:val="00F237E6"/>
    <w:rsid w:val="00F23889"/>
    <w:rsid w:val="00F24754"/>
    <w:rsid w:val="00F25389"/>
    <w:rsid w:val="00F27DB4"/>
    <w:rsid w:val="00F323B8"/>
    <w:rsid w:val="00F37191"/>
    <w:rsid w:val="00F372E1"/>
    <w:rsid w:val="00F3736F"/>
    <w:rsid w:val="00F377E0"/>
    <w:rsid w:val="00F4090D"/>
    <w:rsid w:val="00F41272"/>
    <w:rsid w:val="00F4131A"/>
    <w:rsid w:val="00F43187"/>
    <w:rsid w:val="00F43374"/>
    <w:rsid w:val="00F43D89"/>
    <w:rsid w:val="00F44F5D"/>
    <w:rsid w:val="00F4568B"/>
    <w:rsid w:val="00F46380"/>
    <w:rsid w:val="00F46870"/>
    <w:rsid w:val="00F46E30"/>
    <w:rsid w:val="00F4730D"/>
    <w:rsid w:val="00F52ACA"/>
    <w:rsid w:val="00F534B2"/>
    <w:rsid w:val="00F559F9"/>
    <w:rsid w:val="00F6038C"/>
    <w:rsid w:val="00F61C71"/>
    <w:rsid w:val="00F61EBD"/>
    <w:rsid w:val="00F63D25"/>
    <w:rsid w:val="00F64463"/>
    <w:rsid w:val="00F65A18"/>
    <w:rsid w:val="00F67154"/>
    <w:rsid w:val="00F6741B"/>
    <w:rsid w:val="00F67D71"/>
    <w:rsid w:val="00F700B9"/>
    <w:rsid w:val="00F706EE"/>
    <w:rsid w:val="00F723F4"/>
    <w:rsid w:val="00F73B4A"/>
    <w:rsid w:val="00F80046"/>
    <w:rsid w:val="00F80850"/>
    <w:rsid w:val="00F8214A"/>
    <w:rsid w:val="00F82269"/>
    <w:rsid w:val="00F82497"/>
    <w:rsid w:val="00F826E6"/>
    <w:rsid w:val="00F83054"/>
    <w:rsid w:val="00F83105"/>
    <w:rsid w:val="00F84358"/>
    <w:rsid w:val="00F86E33"/>
    <w:rsid w:val="00F9173D"/>
    <w:rsid w:val="00F930A1"/>
    <w:rsid w:val="00F93C80"/>
    <w:rsid w:val="00F9574E"/>
    <w:rsid w:val="00FA30F3"/>
    <w:rsid w:val="00FA4B5D"/>
    <w:rsid w:val="00FA4F20"/>
    <w:rsid w:val="00FA6BC1"/>
    <w:rsid w:val="00FB0CC6"/>
    <w:rsid w:val="00FB3023"/>
    <w:rsid w:val="00FB4858"/>
    <w:rsid w:val="00FB5354"/>
    <w:rsid w:val="00FB5807"/>
    <w:rsid w:val="00FB6D2A"/>
    <w:rsid w:val="00FB6D70"/>
    <w:rsid w:val="00FB7076"/>
    <w:rsid w:val="00FB748E"/>
    <w:rsid w:val="00FC1E79"/>
    <w:rsid w:val="00FC21B8"/>
    <w:rsid w:val="00FC224B"/>
    <w:rsid w:val="00FC3057"/>
    <w:rsid w:val="00FC3F9C"/>
    <w:rsid w:val="00FC46C7"/>
    <w:rsid w:val="00FC5F7C"/>
    <w:rsid w:val="00FC759C"/>
    <w:rsid w:val="00FD0264"/>
    <w:rsid w:val="00FD0D92"/>
    <w:rsid w:val="00FD18E9"/>
    <w:rsid w:val="00FD2CED"/>
    <w:rsid w:val="00FD4003"/>
    <w:rsid w:val="00FD49A6"/>
    <w:rsid w:val="00FD693D"/>
    <w:rsid w:val="00FD7C0D"/>
    <w:rsid w:val="00FD7C1B"/>
    <w:rsid w:val="00FE2024"/>
    <w:rsid w:val="00FE541B"/>
    <w:rsid w:val="00FF0527"/>
    <w:rsid w:val="00FF1429"/>
    <w:rsid w:val="00FF4B19"/>
    <w:rsid w:val="00FF5017"/>
    <w:rsid w:val="00FF5E78"/>
    <w:rsid w:val="00FF61B5"/>
    <w:rsid w:val="0127CECD"/>
    <w:rsid w:val="041A7E64"/>
    <w:rsid w:val="0477AFB1"/>
    <w:rsid w:val="0506DBEA"/>
    <w:rsid w:val="053337AD"/>
    <w:rsid w:val="0A1020BE"/>
    <w:rsid w:val="0A973487"/>
    <w:rsid w:val="0E8A764D"/>
    <w:rsid w:val="146B78F6"/>
    <w:rsid w:val="154378B5"/>
    <w:rsid w:val="15B6C16E"/>
    <w:rsid w:val="16074957"/>
    <w:rsid w:val="16A3D940"/>
    <w:rsid w:val="189FA462"/>
    <w:rsid w:val="18F743D4"/>
    <w:rsid w:val="1A3028C3"/>
    <w:rsid w:val="1B7C6A67"/>
    <w:rsid w:val="1D54066A"/>
    <w:rsid w:val="1DFF3710"/>
    <w:rsid w:val="1EB3EA11"/>
    <w:rsid w:val="21DF3AFE"/>
    <w:rsid w:val="2450C4E2"/>
    <w:rsid w:val="24F4AA09"/>
    <w:rsid w:val="252229C8"/>
    <w:rsid w:val="25C62E68"/>
    <w:rsid w:val="27E32DF1"/>
    <w:rsid w:val="289DA7C4"/>
    <w:rsid w:val="28BC5E9B"/>
    <w:rsid w:val="29049AC4"/>
    <w:rsid w:val="2C6E0896"/>
    <w:rsid w:val="2C958232"/>
    <w:rsid w:val="2CBAA566"/>
    <w:rsid w:val="308B1D28"/>
    <w:rsid w:val="3798C813"/>
    <w:rsid w:val="38BCCAC2"/>
    <w:rsid w:val="39BE8E87"/>
    <w:rsid w:val="39E65B98"/>
    <w:rsid w:val="3A58C5DE"/>
    <w:rsid w:val="3C1BA4A8"/>
    <w:rsid w:val="3D510F4B"/>
    <w:rsid w:val="42399993"/>
    <w:rsid w:val="425915D9"/>
    <w:rsid w:val="4373E665"/>
    <w:rsid w:val="43C70B32"/>
    <w:rsid w:val="465AE32F"/>
    <w:rsid w:val="47A61940"/>
    <w:rsid w:val="48B7919F"/>
    <w:rsid w:val="498E3B2B"/>
    <w:rsid w:val="4A57DEE1"/>
    <w:rsid w:val="4B37323D"/>
    <w:rsid w:val="4BE2331E"/>
    <w:rsid w:val="4C81B69C"/>
    <w:rsid w:val="4CD5DDAA"/>
    <w:rsid w:val="4E51A853"/>
    <w:rsid w:val="4F9E2674"/>
    <w:rsid w:val="51E8E42A"/>
    <w:rsid w:val="5498FE2D"/>
    <w:rsid w:val="570FA371"/>
    <w:rsid w:val="57C7F613"/>
    <w:rsid w:val="5814C911"/>
    <w:rsid w:val="59C5688D"/>
    <w:rsid w:val="5CDA394F"/>
    <w:rsid w:val="5D0EFE65"/>
    <w:rsid w:val="5E360BCA"/>
    <w:rsid w:val="5E481E0E"/>
    <w:rsid w:val="5F07EC69"/>
    <w:rsid w:val="5F865445"/>
    <w:rsid w:val="5FBB8B94"/>
    <w:rsid w:val="6131DE2E"/>
    <w:rsid w:val="6146BA36"/>
    <w:rsid w:val="649854EC"/>
    <w:rsid w:val="64D1339C"/>
    <w:rsid w:val="675B8455"/>
    <w:rsid w:val="67740C76"/>
    <w:rsid w:val="68FFB936"/>
    <w:rsid w:val="6A25C0EA"/>
    <w:rsid w:val="6D756C0E"/>
    <w:rsid w:val="6E7C3D51"/>
    <w:rsid w:val="6E7E2ED5"/>
    <w:rsid w:val="6EF6E896"/>
    <w:rsid w:val="6EF7BCF2"/>
    <w:rsid w:val="70982BE4"/>
    <w:rsid w:val="72256A47"/>
    <w:rsid w:val="7498D9DF"/>
    <w:rsid w:val="74C6FE15"/>
    <w:rsid w:val="74D97E30"/>
    <w:rsid w:val="75D86FC4"/>
    <w:rsid w:val="77126C04"/>
    <w:rsid w:val="78432AED"/>
    <w:rsid w:val="791D8E6F"/>
    <w:rsid w:val="7D8C892C"/>
    <w:rsid w:val="7F0416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043A8"/>
  <w15:docId w15:val="{8191AFE1-703C-47F5-990B-2D6E718A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sid w:val="003D2379"/>
    <w:rPr>
      <w:sz w:val="20"/>
    </w:rPr>
  </w:style>
  <w:style w:type="character" w:customStyle="1" w:styleId="TextocomentarioCar">
    <w:name w:val="Texto comentario Car"/>
    <w:basedOn w:val="Fuentedeprrafopredeter"/>
    <w:link w:val="Textocomentario"/>
    <w:rsid w:val="003D2379"/>
    <w:rPr>
      <w:lang w:val="es-ES"/>
    </w:rPr>
  </w:style>
  <w:style w:type="character" w:styleId="Refdecomentario">
    <w:name w:val="annotation reference"/>
    <w:basedOn w:val="Fuentedeprrafopredeter"/>
    <w:rsid w:val="003D2379"/>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313"/>
    <w:basedOn w:val="Normal"/>
    <w:uiPriority w:val="99"/>
    <w:rsid w:val="00F9173D"/>
    <w:pPr>
      <w:suppressAutoHyphens w:val="0"/>
      <w:overflowPunct w:val="0"/>
      <w:autoSpaceDE w:val="0"/>
      <w:autoSpaceDN w:val="0"/>
      <w:adjustRightInd w:val="0"/>
    </w:pPr>
    <w:rPr>
      <w:color w:val="000000"/>
      <w:sz w:val="20"/>
      <w:lang w:val="en-US" w:eastAsia="es-MX"/>
    </w:rPr>
  </w:style>
  <w:style w:type="paragraph" w:customStyle="1" w:styleId="Default">
    <w:name w:val="Default"/>
    <w:rsid w:val="00FF61B5"/>
    <w:pPr>
      <w:autoSpaceDE w:val="0"/>
      <w:autoSpaceDN w:val="0"/>
      <w:adjustRightInd w:val="0"/>
    </w:pPr>
    <w:rPr>
      <w:rFonts w:ascii="Segoe UI" w:hAnsi="Segoe UI" w:cs="Segoe UI"/>
      <w:color w:val="000000"/>
      <w:sz w:val="24"/>
      <w:szCs w:val="24"/>
      <w:lang w:val="es-CO"/>
    </w:rPr>
  </w:style>
  <w:style w:type="paragraph" w:customStyle="1" w:styleId="margender0punto5">
    <w:name w:val="margen_der_0punto5"/>
    <w:basedOn w:val="Normal"/>
    <w:rsid w:val="006D745E"/>
    <w:pPr>
      <w:suppressAutoHyphens w:val="0"/>
      <w:spacing w:before="100" w:beforeAutospacing="1" w:after="100" w:afterAutospacing="1"/>
    </w:pPr>
    <w:rPr>
      <w:szCs w:val="24"/>
      <w:lang w:val="es-CO" w:eastAsia="es-CO"/>
    </w:rPr>
  </w:style>
  <w:style w:type="character" w:customStyle="1" w:styleId="letra14pt">
    <w:name w:val="letra14pt"/>
    <w:basedOn w:val="Fuentedeprrafopredeter"/>
    <w:rsid w:val="006D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6488959">
      <w:bodyDiv w:val="1"/>
      <w:marLeft w:val="0"/>
      <w:marRight w:val="0"/>
      <w:marTop w:val="0"/>
      <w:marBottom w:val="0"/>
      <w:divBdr>
        <w:top w:val="none" w:sz="0" w:space="0" w:color="auto"/>
        <w:left w:val="none" w:sz="0" w:space="0" w:color="auto"/>
        <w:bottom w:val="none" w:sz="0" w:space="0" w:color="auto"/>
        <w:right w:val="none" w:sz="0" w:space="0" w:color="auto"/>
      </w:divBdr>
    </w:div>
    <w:div w:id="56518340">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21195570">
      <w:bodyDiv w:val="1"/>
      <w:marLeft w:val="0"/>
      <w:marRight w:val="0"/>
      <w:marTop w:val="0"/>
      <w:marBottom w:val="0"/>
      <w:divBdr>
        <w:top w:val="none" w:sz="0" w:space="0" w:color="auto"/>
        <w:left w:val="none" w:sz="0" w:space="0" w:color="auto"/>
        <w:bottom w:val="none" w:sz="0" w:space="0" w:color="auto"/>
        <w:right w:val="none" w:sz="0" w:space="0" w:color="auto"/>
      </w:divBdr>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566799318">
      <w:bodyDiv w:val="1"/>
      <w:marLeft w:val="0"/>
      <w:marRight w:val="0"/>
      <w:marTop w:val="0"/>
      <w:marBottom w:val="0"/>
      <w:divBdr>
        <w:top w:val="none" w:sz="0" w:space="0" w:color="auto"/>
        <w:left w:val="none" w:sz="0" w:space="0" w:color="auto"/>
        <w:bottom w:val="none" w:sz="0" w:space="0" w:color="auto"/>
        <w:right w:val="none" w:sz="0" w:space="0" w:color="auto"/>
      </w:divBdr>
    </w:div>
    <w:div w:id="1641810072">
      <w:bodyDiv w:val="1"/>
      <w:marLeft w:val="0"/>
      <w:marRight w:val="0"/>
      <w:marTop w:val="0"/>
      <w:marBottom w:val="0"/>
      <w:divBdr>
        <w:top w:val="none" w:sz="0" w:space="0" w:color="auto"/>
        <w:left w:val="none" w:sz="0" w:space="0" w:color="auto"/>
        <w:bottom w:val="none" w:sz="0" w:space="0" w:color="auto"/>
        <w:right w:val="none" w:sz="0" w:space="0" w:color="auto"/>
      </w:divBdr>
    </w:div>
    <w:div w:id="1848710348">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DDD72DFC-2E6E-4038-886C-1755DD86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4.xml><?xml version="1.0" encoding="utf-8"?>
<ds:datastoreItem xmlns:ds="http://schemas.openxmlformats.org/officeDocument/2006/customXml" ds:itemID="{3ED75559-D1FF-459C-9E65-6F09800E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3698</Words>
  <Characters>20342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5</cp:revision>
  <cp:lastPrinted>2013-11-05T22:28:00Z</cp:lastPrinted>
  <dcterms:created xsi:type="dcterms:W3CDTF">2022-05-31T12:43:00Z</dcterms:created>
  <dcterms:modified xsi:type="dcterms:W3CDTF">2022-06-05T17:28:00Z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