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795EF" w14:textId="58D91A58" w:rsidR="00BA55EA" w:rsidRPr="00BA55EA" w:rsidRDefault="00BA55EA" w:rsidP="00BA55E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BA55EA">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w:t>
      </w:r>
      <w:r w:rsidR="00F179D2">
        <w:rPr>
          <w:rFonts w:ascii="Arial" w:hAnsi="Arial" w:cs="Arial"/>
          <w:color w:val="FF0000"/>
          <w:spacing w:val="-4"/>
          <w:sz w:val="18"/>
          <w:szCs w:val="18"/>
          <w:lang w:val="es-419" w:eastAsia="fr-FR"/>
        </w:rPr>
        <w:t xml:space="preserve"> </w:t>
      </w:r>
      <w:r w:rsidRPr="00BA55EA">
        <w:rPr>
          <w:rFonts w:ascii="Arial" w:hAnsi="Arial" w:cs="Arial"/>
          <w:color w:val="FF0000"/>
          <w:spacing w:val="-4"/>
          <w:sz w:val="18"/>
          <w:szCs w:val="18"/>
          <w:lang w:val="es-419" w:eastAsia="fr-FR"/>
        </w:rPr>
        <w:t>El contenido total y fiel de la decisión debe ser verificado en la respectiva Secretaría.</w:t>
      </w:r>
    </w:p>
    <w:p w14:paraId="675FB628" w14:textId="77777777" w:rsidR="00BA55EA" w:rsidRPr="00BA55EA" w:rsidRDefault="00BA55EA" w:rsidP="00BA55EA">
      <w:pPr>
        <w:jc w:val="both"/>
        <w:rPr>
          <w:rFonts w:ascii="Arial" w:hAnsi="Arial" w:cs="Arial"/>
          <w:sz w:val="20"/>
          <w:szCs w:val="20"/>
          <w:lang w:val="es-419"/>
        </w:rPr>
      </w:pPr>
    </w:p>
    <w:p w14:paraId="340D06C9" w14:textId="10FEA6E9" w:rsidR="00BA55EA" w:rsidRPr="00BA55EA" w:rsidRDefault="00BA55EA" w:rsidP="00BA55EA">
      <w:pPr>
        <w:jc w:val="both"/>
        <w:rPr>
          <w:rFonts w:ascii="Arial" w:hAnsi="Arial" w:cs="Arial"/>
          <w:sz w:val="20"/>
          <w:szCs w:val="20"/>
          <w:lang w:val="es-419"/>
        </w:rPr>
      </w:pPr>
      <w:r w:rsidRPr="00BA55EA">
        <w:rPr>
          <w:rFonts w:ascii="Arial" w:hAnsi="Arial" w:cs="Arial"/>
          <w:sz w:val="20"/>
          <w:szCs w:val="20"/>
          <w:lang w:val="es-419"/>
        </w:rPr>
        <w:t>Proceso:</w:t>
      </w:r>
      <w:r>
        <w:rPr>
          <w:rFonts w:ascii="Arial" w:hAnsi="Arial" w:cs="Arial"/>
          <w:sz w:val="20"/>
          <w:szCs w:val="20"/>
          <w:lang w:val="es-419"/>
        </w:rPr>
        <w:tab/>
      </w:r>
      <w:r w:rsidR="00114870" w:rsidRPr="00BA55EA">
        <w:rPr>
          <w:rFonts w:ascii="Arial" w:hAnsi="Arial" w:cs="Arial"/>
          <w:sz w:val="20"/>
          <w:szCs w:val="20"/>
          <w:lang w:val="es-419"/>
        </w:rPr>
        <w:t xml:space="preserve">Impugnación de paternidad </w:t>
      </w:r>
    </w:p>
    <w:p w14:paraId="72CA201D" w14:textId="1DFCA67E" w:rsidR="00BA55EA" w:rsidRPr="00BA55EA" w:rsidRDefault="00BA55EA" w:rsidP="00BA55EA">
      <w:pPr>
        <w:jc w:val="both"/>
        <w:rPr>
          <w:rFonts w:ascii="Arial" w:hAnsi="Arial" w:cs="Arial"/>
          <w:sz w:val="20"/>
          <w:szCs w:val="20"/>
          <w:lang w:val="es-419"/>
        </w:rPr>
      </w:pPr>
      <w:r w:rsidRPr="00BA55EA">
        <w:rPr>
          <w:rFonts w:ascii="Arial" w:hAnsi="Arial" w:cs="Arial"/>
          <w:sz w:val="20"/>
          <w:szCs w:val="20"/>
          <w:lang w:val="es-419"/>
        </w:rPr>
        <w:t>Asunto:</w:t>
      </w:r>
      <w:r>
        <w:rPr>
          <w:rFonts w:ascii="Arial" w:hAnsi="Arial" w:cs="Arial"/>
          <w:sz w:val="20"/>
          <w:szCs w:val="20"/>
          <w:lang w:val="es-419"/>
        </w:rPr>
        <w:tab/>
      </w:r>
      <w:r>
        <w:rPr>
          <w:rFonts w:ascii="Arial" w:hAnsi="Arial" w:cs="Arial"/>
          <w:sz w:val="20"/>
          <w:szCs w:val="20"/>
          <w:lang w:val="es-419"/>
        </w:rPr>
        <w:tab/>
      </w:r>
      <w:r w:rsidR="00114870" w:rsidRPr="00BA55EA">
        <w:rPr>
          <w:rFonts w:ascii="Arial" w:hAnsi="Arial" w:cs="Arial"/>
          <w:sz w:val="20"/>
          <w:szCs w:val="20"/>
          <w:lang w:val="es-419"/>
        </w:rPr>
        <w:t xml:space="preserve">Apelación de auto </w:t>
      </w:r>
    </w:p>
    <w:p w14:paraId="4F3EE33C" w14:textId="25DFA93B" w:rsidR="00BA55EA" w:rsidRPr="00BA55EA" w:rsidRDefault="00BA55EA" w:rsidP="00BA55EA">
      <w:pPr>
        <w:jc w:val="both"/>
        <w:rPr>
          <w:rFonts w:ascii="Arial" w:hAnsi="Arial" w:cs="Arial"/>
          <w:sz w:val="20"/>
          <w:szCs w:val="20"/>
          <w:lang w:val="es-419"/>
        </w:rPr>
      </w:pPr>
      <w:r w:rsidRPr="00BA55EA">
        <w:rPr>
          <w:rFonts w:ascii="Arial" w:hAnsi="Arial" w:cs="Arial"/>
          <w:sz w:val="20"/>
          <w:szCs w:val="20"/>
          <w:lang w:val="es-419"/>
        </w:rPr>
        <w:t>Procedencia:</w:t>
      </w:r>
      <w:r>
        <w:rPr>
          <w:rFonts w:ascii="Arial" w:hAnsi="Arial" w:cs="Arial"/>
          <w:sz w:val="20"/>
          <w:szCs w:val="20"/>
          <w:lang w:val="es-419"/>
        </w:rPr>
        <w:tab/>
      </w:r>
      <w:r w:rsidRPr="00BA55EA">
        <w:rPr>
          <w:rFonts w:ascii="Arial" w:hAnsi="Arial" w:cs="Arial"/>
          <w:sz w:val="20"/>
          <w:szCs w:val="20"/>
          <w:lang w:val="es-419"/>
        </w:rPr>
        <w:t xml:space="preserve">Juzgado Segundo de Familia del Circuito de Pereira </w:t>
      </w:r>
    </w:p>
    <w:p w14:paraId="3AA04173" w14:textId="3E19CC67" w:rsidR="00BA55EA" w:rsidRPr="00BA55EA" w:rsidRDefault="00BA55EA" w:rsidP="00BA55EA">
      <w:pPr>
        <w:jc w:val="both"/>
        <w:rPr>
          <w:rFonts w:ascii="Arial" w:hAnsi="Arial" w:cs="Arial"/>
          <w:sz w:val="20"/>
          <w:szCs w:val="20"/>
          <w:lang w:val="es-419"/>
        </w:rPr>
      </w:pPr>
      <w:r w:rsidRPr="00BA55EA">
        <w:rPr>
          <w:rFonts w:ascii="Arial" w:hAnsi="Arial" w:cs="Arial"/>
          <w:sz w:val="20"/>
          <w:szCs w:val="20"/>
          <w:lang w:val="es-419"/>
        </w:rPr>
        <w:t>Demandante:</w:t>
      </w:r>
      <w:r>
        <w:rPr>
          <w:rFonts w:ascii="Arial" w:hAnsi="Arial" w:cs="Arial"/>
          <w:sz w:val="20"/>
          <w:szCs w:val="20"/>
          <w:lang w:val="es-419"/>
        </w:rPr>
        <w:tab/>
      </w:r>
      <w:r w:rsidR="00114870" w:rsidRPr="00BA55EA">
        <w:rPr>
          <w:rFonts w:ascii="Arial" w:hAnsi="Arial" w:cs="Arial"/>
          <w:sz w:val="20"/>
          <w:szCs w:val="20"/>
          <w:lang w:val="es-419"/>
        </w:rPr>
        <w:t>María</w:t>
      </w:r>
      <w:r w:rsidRPr="00BA55EA">
        <w:rPr>
          <w:rFonts w:ascii="Arial" w:hAnsi="Arial" w:cs="Arial"/>
          <w:sz w:val="20"/>
          <w:szCs w:val="20"/>
          <w:lang w:val="es-419"/>
        </w:rPr>
        <w:t xml:space="preserve"> Edilma Tamayo y otras </w:t>
      </w:r>
    </w:p>
    <w:p w14:paraId="30FBABA6" w14:textId="0246AAB8" w:rsidR="00BA55EA" w:rsidRPr="00BA55EA" w:rsidRDefault="00BA55EA" w:rsidP="00BA55EA">
      <w:pPr>
        <w:jc w:val="both"/>
        <w:rPr>
          <w:rFonts w:ascii="Arial" w:hAnsi="Arial" w:cs="Arial"/>
          <w:sz w:val="20"/>
          <w:szCs w:val="20"/>
          <w:lang w:val="es-419"/>
        </w:rPr>
      </w:pPr>
      <w:r w:rsidRPr="00BA55EA">
        <w:rPr>
          <w:rFonts w:ascii="Arial" w:hAnsi="Arial" w:cs="Arial"/>
          <w:sz w:val="20"/>
          <w:szCs w:val="20"/>
          <w:lang w:val="es-419"/>
        </w:rPr>
        <w:t>Demandada:</w:t>
      </w:r>
      <w:r>
        <w:rPr>
          <w:rFonts w:ascii="Arial" w:hAnsi="Arial" w:cs="Arial"/>
          <w:sz w:val="20"/>
          <w:szCs w:val="20"/>
          <w:lang w:val="es-419"/>
        </w:rPr>
        <w:tab/>
      </w:r>
      <w:r w:rsidRPr="00BA55EA">
        <w:rPr>
          <w:rFonts w:ascii="Arial" w:hAnsi="Arial" w:cs="Arial"/>
          <w:sz w:val="20"/>
          <w:szCs w:val="20"/>
          <w:lang w:val="es-419"/>
        </w:rPr>
        <w:t>Luz Mery Sandoval Aldana y otros</w:t>
      </w:r>
    </w:p>
    <w:p w14:paraId="5DDC0F8B" w14:textId="5DD631FE" w:rsidR="00BA55EA" w:rsidRPr="00BA55EA" w:rsidRDefault="00BA55EA" w:rsidP="00BA55EA">
      <w:pPr>
        <w:jc w:val="both"/>
        <w:rPr>
          <w:rFonts w:ascii="Arial" w:hAnsi="Arial" w:cs="Arial"/>
          <w:sz w:val="20"/>
          <w:szCs w:val="20"/>
          <w:lang w:val="es-419"/>
        </w:rPr>
      </w:pPr>
      <w:r w:rsidRPr="00BA55EA">
        <w:rPr>
          <w:rFonts w:ascii="Arial" w:hAnsi="Arial" w:cs="Arial"/>
          <w:sz w:val="20"/>
          <w:szCs w:val="20"/>
          <w:lang w:val="es-419"/>
        </w:rPr>
        <w:t>Rad. No.:</w:t>
      </w:r>
      <w:r>
        <w:rPr>
          <w:rFonts w:ascii="Arial" w:hAnsi="Arial" w:cs="Arial"/>
          <w:sz w:val="20"/>
          <w:szCs w:val="20"/>
          <w:lang w:val="es-419"/>
        </w:rPr>
        <w:tab/>
      </w:r>
      <w:r w:rsidRPr="00BA55EA">
        <w:rPr>
          <w:rFonts w:ascii="Arial" w:hAnsi="Arial" w:cs="Arial"/>
          <w:sz w:val="20"/>
          <w:szCs w:val="20"/>
          <w:lang w:val="es-419"/>
        </w:rPr>
        <w:t>66001311000220200023501</w:t>
      </w:r>
    </w:p>
    <w:p w14:paraId="5E4D40BB" w14:textId="77777777" w:rsidR="00BA55EA" w:rsidRPr="00BA55EA" w:rsidRDefault="00BA55EA" w:rsidP="00BA55EA">
      <w:pPr>
        <w:jc w:val="both"/>
        <w:rPr>
          <w:rFonts w:ascii="Arial" w:hAnsi="Arial" w:cs="Arial"/>
          <w:sz w:val="20"/>
          <w:szCs w:val="20"/>
          <w:lang w:val="es-419"/>
        </w:rPr>
      </w:pPr>
    </w:p>
    <w:p w14:paraId="54B91BBA" w14:textId="6CA6B741" w:rsidR="00BA55EA" w:rsidRPr="00BA55EA" w:rsidRDefault="002C6E4D" w:rsidP="00BA55EA">
      <w:pPr>
        <w:jc w:val="both"/>
        <w:rPr>
          <w:rFonts w:ascii="Arial" w:hAnsi="Arial" w:cs="Arial"/>
          <w:b/>
          <w:bCs/>
          <w:iCs/>
          <w:sz w:val="20"/>
          <w:szCs w:val="20"/>
          <w:lang w:val="es-419" w:eastAsia="fr-FR"/>
        </w:rPr>
      </w:pPr>
      <w:r w:rsidRPr="00BA55EA">
        <w:rPr>
          <w:rFonts w:ascii="Arial" w:hAnsi="Arial" w:cs="Arial"/>
          <w:b/>
          <w:bCs/>
          <w:iCs/>
          <w:sz w:val="20"/>
          <w:szCs w:val="20"/>
          <w:u w:val="single"/>
          <w:lang w:val="es-419" w:eastAsia="fr-FR"/>
        </w:rPr>
        <w:t>TEMAS:</w:t>
      </w:r>
      <w:r w:rsidRPr="00BA55EA">
        <w:rPr>
          <w:rFonts w:ascii="Arial" w:hAnsi="Arial" w:cs="Arial"/>
          <w:b/>
          <w:bCs/>
          <w:iCs/>
          <w:sz w:val="20"/>
          <w:szCs w:val="20"/>
          <w:lang w:val="es-419" w:eastAsia="fr-FR"/>
        </w:rPr>
        <w:tab/>
      </w:r>
      <w:r>
        <w:rPr>
          <w:rFonts w:ascii="Arial" w:hAnsi="Arial" w:cs="Arial"/>
          <w:b/>
          <w:bCs/>
          <w:iCs/>
          <w:sz w:val="20"/>
          <w:szCs w:val="20"/>
          <w:lang w:val="es-419" w:eastAsia="fr-FR"/>
        </w:rPr>
        <w:t xml:space="preserve">IMPUGNACIÓN DE PATERNIDAD / CADUCIDAD / </w:t>
      </w:r>
      <w:r>
        <w:rPr>
          <w:rFonts w:ascii="Arial" w:hAnsi="Arial" w:cs="Arial"/>
          <w:b/>
          <w:sz w:val="20"/>
          <w:szCs w:val="20"/>
          <w:lang w:val="es-419"/>
        </w:rPr>
        <w:t xml:space="preserve">TÉRMINO </w:t>
      </w:r>
      <w:r w:rsidRPr="00BA55EA">
        <w:rPr>
          <w:rFonts w:ascii="Arial" w:hAnsi="Arial" w:cs="Arial"/>
          <w:b/>
          <w:bCs/>
          <w:iCs/>
          <w:sz w:val="20"/>
          <w:szCs w:val="20"/>
          <w:lang w:val="es-419" w:eastAsia="fr-FR"/>
        </w:rPr>
        <w:t xml:space="preserve">/ </w:t>
      </w:r>
      <w:r>
        <w:rPr>
          <w:rFonts w:ascii="Arial" w:hAnsi="Arial" w:cs="Arial"/>
          <w:b/>
          <w:bCs/>
          <w:iCs/>
          <w:sz w:val="20"/>
          <w:szCs w:val="20"/>
          <w:lang w:val="es-419" w:eastAsia="fr-FR"/>
        </w:rPr>
        <w:t>140 DÍAS</w:t>
      </w:r>
      <w:r w:rsidR="007912D4">
        <w:rPr>
          <w:rFonts w:ascii="Arial" w:hAnsi="Arial" w:cs="Arial"/>
          <w:b/>
          <w:bCs/>
          <w:iCs/>
          <w:sz w:val="20"/>
          <w:szCs w:val="20"/>
          <w:lang w:val="es-419" w:eastAsia="fr-FR"/>
        </w:rPr>
        <w:t xml:space="preserve"> DESDE </w:t>
      </w:r>
      <w:r w:rsidR="00DE1CF5">
        <w:rPr>
          <w:rFonts w:ascii="Arial" w:hAnsi="Arial" w:cs="Arial"/>
          <w:b/>
          <w:bCs/>
          <w:iCs/>
          <w:sz w:val="20"/>
          <w:szCs w:val="20"/>
          <w:lang w:val="es-419" w:eastAsia="fr-FR"/>
        </w:rPr>
        <w:t>EL CONOCIMIENTO DE LA PATERNIDAD</w:t>
      </w:r>
      <w:r>
        <w:rPr>
          <w:rFonts w:ascii="Arial" w:hAnsi="Arial" w:cs="Arial"/>
          <w:b/>
          <w:bCs/>
          <w:iCs/>
          <w:sz w:val="20"/>
          <w:szCs w:val="20"/>
          <w:lang w:val="es-419" w:eastAsia="fr-FR"/>
        </w:rPr>
        <w:t xml:space="preserve"> / ANÁLISIS DEL CASO / SE CONFIGURÓ LA CADUCIDAD ALEGADA.</w:t>
      </w:r>
    </w:p>
    <w:p w14:paraId="5C698795" w14:textId="77777777" w:rsidR="00BA55EA" w:rsidRPr="00BA55EA" w:rsidRDefault="00BA55EA" w:rsidP="00BA55EA">
      <w:pPr>
        <w:jc w:val="both"/>
        <w:rPr>
          <w:rFonts w:ascii="Arial" w:hAnsi="Arial" w:cs="Arial"/>
          <w:sz w:val="20"/>
          <w:szCs w:val="20"/>
          <w:lang w:val="es-419"/>
        </w:rPr>
      </w:pPr>
    </w:p>
    <w:p w14:paraId="2625EF4D" w14:textId="764ACD7B" w:rsidR="00193292" w:rsidRPr="00193292" w:rsidRDefault="00193292" w:rsidP="00193292">
      <w:pPr>
        <w:jc w:val="both"/>
        <w:rPr>
          <w:rFonts w:ascii="Arial" w:hAnsi="Arial" w:cs="Arial"/>
          <w:sz w:val="20"/>
          <w:szCs w:val="20"/>
          <w:lang w:val="es-419"/>
        </w:rPr>
      </w:pPr>
      <w:r w:rsidRPr="00193292">
        <w:rPr>
          <w:rFonts w:ascii="Arial" w:hAnsi="Arial" w:cs="Arial"/>
          <w:sz w:val="20"/>
          <w:szCs w:val="20"/>
          <w:lang w:val="es-419"/>
        </w:rPr>
        <w:t>El Juzgado</w:t>
      </w:r>
      <w:r w:rsidR="005B42CA">
        <w:rPr>
          <w:rFonts w:ascii="Arial" w:hAnsi="Arial" w:cs="Arial"/>
          <w:sz w:val="20"/>
          <w:szCs w:val="20"/>
          <w:lang w:val="es-419"/>
        </w:rPr>
        <w:t>…</w:t>
      </w:r>
      <w:r w:rsidRPr="00193292">
        <w:rPr>
          <w:rFonts w:ascii="Arial" w:hAnsi="Arial" w:cs="Arial"/>
          <w:sz w:val="20"/>
          <w:szCs w:val="20"/>
          <w:lang w:val="es-419"/>
        </w:rPr>
        <w:t xml:space="preserve"> revocó el auto admisorio de la demanda con su consecuente rechazo, al considerar que: </w:t>
      </w:r>
    </w:p>
    <w:p w14:paraId="185A16BF" w14:textId="77777777" w:rsidR="00193292" w:rsidRPr="00193292" w:rsidRDefault="00193292" w:rsidP="00193292">
      <w:pPr>
        <w:jc w:val="both"/>
        <w:rPr>
          <w:rFonts w:ascii="Arial" w:hAnsi="Arial" w:cs="Arial"/>
          <w:sz w:val="20"/>
          <w:szCs w:val="20"/>
          <w:lang w:val="es-419"/>
        </w:rPr>
      </w:pPr>
    </w:p>
    <w:p w14:paraId="5783573D" w14:textId="597481F0" w:rsidR="00BA55EA" w:rsidRPr="00BA55EA" w:rsidRDefault="00193292" w:rsidP="00193292">
      <w:pPr>
        <w:jc w:val="both"/>
        <w:rPr>
          <w:rFonts w:ascii="Arial" w:hAnsi="Arial" w:cs="Arial"/>
          <w:sz w:val="20"/>
          <w:szCs w:val="20"/>
          <w:lang w:val="es-419"/>
        </w:rPr>
      </w:pPr>
      <w:r w:rsidRPr="00193292">
        <w:rPr>
          <w:rFonts w:ascii="Arial" w:hAnsi="Arial" w:cs="Arial"/>
          <w:sz w:val="20"/>
          <w:szCs w:val="20"/>
          <w:lang w:val="es-419"/>
        </w:rPr>
        <w:t>“es evidente que la parte actora no acudió en tiempo</w:t>
      </w:r>
      <w:r>
        <w:rPr>
          <w:rFonts w:ascii="Arial" w:hAnsi="Arial" w:cs="Arial"/>
          <w:sz w:val="20"/>
          <w:szCs w:val="20"/>
          <w:lang w:val="es-419"/>
        </w:rPr>
        <w:t xml:space="preserve"> </w:t>
      </w:r>
      <w:r w:rsidRPr="00193292">
        <w:rPr>
          <w:rFonts w:ascii="Arial" w:hAnsi="Arial" w:cs="Arial"/>
          <w:sz w:val="20"/>
          <w:szCs w:val="20"/>
          <w:lang w:val="es-419"/>
        </w:rPr>
        <w:t>oportuno para impetrar la presente acción</w:t>
      </w:r>
      <w:r>
        <w:rPr>
          <w:rFonts w:ascii="Arial" w:hAnsi="Arial" w:cs="Arial"/>
          <w:sz w:val="20"/>
          <w:szCs w:val="20"/>
          <w:lang w:val="es-419"/>
        </w:rPr>
        <w:t>…”</w:t>
      </w:r>
    </w:p>
    <w:p w14:paraId="64B69F84" w14:textId="77777777" w:rsidR="00BA55EA" w:rsidRPr="00BA55EA" w:rsidRDefault="00BA55EA" w:rsidP="00BA55EA">
      <w:pPr>
        <w:jc w:val="both"/>
        <w:rPr>
          <w:rFonts w:ascii="Arial" w:hAnsi="Arial" w:cs="Arial"/>
          <w:sz w:val="20"/>
          <w:szCs w:val="20"/>
          <w:lang w:val="es-419"/>
        </w:rPr>
      </w:pPr>
    </w:p>
    <w:p w14:paraId="4D127B6C" w14:textId="5C4570C7" w:rsidR="00BA55EA" w:rsidRPr="00BA55EA" w:rsidRDefault="005B42CA" w:rsidP="00BA55EA">
      <w:pPr>
        <w:jc w:val="both"/>
        <w:rPr>
          <w:rFonts w:ascii="Arial" w:hAnsi="Arial" w:cs="Arial"/>
          <w:sz w:val="20"/>
          <w:szCs w:val="20"/>
          <w:lang w:val="es-419"/>
        </w:rPr>
      </w:pPr>
      <w:r w:rsidRPr="005B42CA">
        <w:rPr>
          <w:rFonts w:ascii="Arial" w:hAnsi="Arial" w:cs="Arial"/>
          <w:sz w:val="20"/>
          <w:szCs w:val="20"/>
          <w:lang w:val="es-419"/>
        </w:rPr>
        <w:t>No son de recibo para la parte demandante los argumentos del juzgado, porque considera que aquél no analizó ni interpretó las pruebas que se aportaron en la presentación de la demanda, así como en la sustentación del recurso que presentó el 06 de junio de 2021, donde manifestó la forma en que se enteraron que los demandados no eran hijos del causante</w:t>
      </w:r>
      <w:r>
        <w:rPr>
          <w:rFonts w:ascii="Arial" w:hAnsi="Arial" w:cs="Arial"/>
          <w:sz w:val="20"/>
          <w:szCs w:val="20"/>
          <w:lang w:val="es-419"/>
        </w:rPr>
        <w:t>…</w:t>
      </w:r>
    </w:p>
    <w:p w14:paraId="5915AA5C" w14:textId="77777777" w:rsidR="00BA55EA" w:rsidRPr="00BA55EA" w:rsidRDefault="00BA55EA" w:rsidP="00BA55EA">
      <w:pPr>
        <w:jc w:val="both"/>
        <w:rPr>
          <w:rFonts w:ascii="Arial" w:hAnsi="Arial" w:cs="Arial"/>
          <w:sz w:val="20"/>
          <w:szCs w:val="20"/>
          <w:lang w:val="es-419"/>
        </w:rPr>
      </w:pPr>
    </w:p>
    <w:p w14:paraId="2F357A3E" w14:textId="057689C0" w:rsidR="00BA55EA" w:rsidRPr="00BA55EA" w:rsidRDefault="005B517C" w:rsidP="00BA55EA">
      <w:pPr>
        <w:jc w:val="both"/>
        <w:rPr>
          <w:rFonts w:ascii="Arial" w:hAnsi="Arial" w:cs="Arial"/>
          <w:sz w:val="20"/>
          <w:szCs w:val="20"/>
          <w:lang w:val="es-419"/>
        </w:rPr>
      </w:pPr>
      <w:r>
        <w:rPr>
          <w:rFonts w:ascii="Arial" w:hAnsi="Arial" w:cs="Arial"/>
          <w:sz w:val="20"/>
          <w:szCs w:val="20"/>
          <w:lang w:val="es-419"/>
        </w:rPr>
        <w:t xml:space="preserve">… </w:t>
      </w:r>
      <w:r w:rsidRPr="005B517C">
        <w:rPr>
          <w:rFonts w:ascii="Arial" w:hAnsi="Arial" w:cs="Arial"/>
          <w:sz w:val="20"/>
          <w:szCs w:val="20"/>
          <w:lang w:val="es-419"/>
        </w:rPr>
        <w:t xml:space="preserve">no podía el juzgador adentrarse a analizar argumentos que, hasta ese momento, ni siquiera se la habían planteado, pues lo que realmente soporta la alzada (que fue solo en el año 2019 que se tuvo conocimiento del reconocimiento como herederos de los acá demandados y de la falsedad que motiva la impugnación de paternidad) no fue plasmado ni en el escrito </w:t>
      </w:r>
      <w:proofErr w:type="spellStart"/>
      <w:r w:rsidRPr="005B517C">
        <w:rPr>
          <w:rFonts w:ascii="Arial" w:hAnsi="Arial" w:cs="Arial"/>
          <w:sz w:val="20"/>
          <w:szCs w:val="20"/>
          <w:lang w:val="es-419"/>
        </w:rPr>
        <w:t>demandatorio</w:t>
      </w:r>
      <w:proofErr w:type="spellEnd"/>
      <w:r w:rsidRPr="005B517C">
        <w:rPr>
          <w:rFonts w:ascii="Arial" w:hAnsi="Arial" w:cs="Arial"/>
          <w:sz w:val="20"/>
          <w:szCs w:val="20"/>
          <w:lang w:val="es-419"/>
        </w:rPr>
        <w:t xml:space="preserve"> ni en la réplica a la solicitud de rechazo de la demanda por caducidad</w:t>
      </w:r>
      <w:r>
        <w:rPr>
          <w:rFonts w:ascii="Arial" w:hAnsi="Arial" w:cs="Arial"/>
          <w:sz w:val="20"/>
          <w:szCs w:val="20"/>
          <w:lang w:val="es-419"/>
        </w:rPr>
        <w:t>…</w:t>
      </w:r>
    </w:p>
    <w:p w14:paraId="319F68CD" w14:textId="77777777" w:rsidR="00BA55EA" w:rsidRPr="00BA55EA" w:rsidRDefault="00BA55EA" w:rsidP="00BA55EA">
      <w:pPr>
        <w:jc w:val="both"/>
        <w:rPr>
          <w:rFonts w:ascii="Arial" w:hAnsi="Arial" w:cs="Arial"/>
          <w:sz w:val="20"/>
          <w:szCs w:val="20"/>
          <w:lang w:val="es-ES"/>
        </w:rPr>
      </w:pPr>
    </w:p>
    <w:p w14:paraId="0193B34F" w14:textId="4D07CC0F" w:rsidR="00196558" w:rsidRDefault="00196558" w:rsidP="00BA55EA">
      <w:pPr>
        <w:jc w:val="both"/>
        <w:rPr>
          <w:rFonts w:ascii="Arial" w:hAnsi="Arial" w:cs="Arial"/>
          <w:sz w:val="20"/>
          <w:szCs w:val="20"/>
          <w:lang w:val="es-ES"/>
        </w:rPr>
      </w:pPr>
      <w:r w:rsidRPr="00196558">
        <w:rPr>
          <w:rFonts w:ascii="Arial" w:hAnsi="Arial" w:cs="Arial"/>
          <w:sz w:val="20"/>
          <w:szCs w:val="20"/>
          <w:lang w:val="es-ES"/>
        </w:rPr>
        <w:t>Al margen de lo anterior, y conforme a las intervenciones de la demandante</w:t>
      </w:r>
      <w:r>
        <w:rPr>
          <w:rFonts w:ascii="Arial" w:hAnsi="Arial" w:cs="Arial"/>
          <w:sz w:val="20"/>
          <w:szCs w:val="20"/>
          <w:lang w:val="es-ES"/>
        </w:rPr>
        <w:t>…</w:t>
      </w:r>
      <w:r w:rsidRPr="00196558">
        <w:rPr>
          <w:rFonts w:ascii="Arial" w:hAnsi="Arial" w:cs="Arial"/>
          <w:sz w:val="20"/>
          <w:szCs w:val="20"/>
          <w:lang w:val="es-ES"/>
        </w:rPr>
        <w:t>, puede extraerse que no se impugna un reconocimiento de paternidad extramatrimonial, porque según su misma postura, este no existe. Expresamente se señaló en la demanda que el causante Luis Antonio Sandoval Delgado nunca reconoció como sus hijos a los demandados</w:t>
      </w:r>
      <w:r>
        <w:rPr>
          <w:rFonts w:ascii="Arial" w:hAnsi="Arial" w:cs="Arial"/>
          <w:sz w:val="20"/>
          <w:szCs w:val="20"/>
          <w:lang w:val="es-ES"/>
        </w:rPr>
        <w:t>…</w:t>
      </w:r>
    </w:p>
    <w:p w14:paraId="705A8423" w14:textId="5B8C231B" w:rsidR="00196558" w:rsidRDefault="00196558" w:rsidP="00BA55EA">
      <w:pPr>
        <w:jc w:val="both"/>
        <w:rPr>
          <w:rFonts w:ascii="Arial" w:hAnsi="Arial" w:cs="Arial"/>
          <w:sz w:val="20"/>
          <w:szCs w:val="20"/>
          <w:lang w:val="es-ES"/>
        </w:rPr>
      </w:pPr>
    </w:p>
    <w:p w14:paraId="2A2BAE55" w14:textId="13CC6582" w:rsidR="00196558" w:rsidRDefault="006C3C87" w:rsidP="00BA55EA">
      <w:pPr>
        <w:jc w:val="both"/>
        <w:rPr>
          <w:rFonts w:ascii="Arial" w:hAnsi="Arial" w:cs="Arial"/>
          <w:sz w:val="20"/>
          <w:szCs w:val="20"/>
          <w:lang w:val="es-ES"/>
        </w:rPr>
      </w:pPr>
      <w:r>
        <w:rPr>
          <w:rFonts w:ascii="Arial" w:hAnsi="Arial" w:cs="Arial"/>
          <w:sz w:val="20"/>
          <w:szCs w:val="20"/>
          <w:lang w:val="es-ES"/>
        </w:rPr>
        <w:t xml:space="preserve">… </w:t>
      </w:r>
      <w:r w:rsidRPr="006C3C87">
        <w:rPr>
          <w:rFonts w:ascii="Arial" w:hAnsi="Arial" w:cs="Arial"/>
          <w:sz w:val="20"/>
          <w:szCs w:val="20"/>
          <w:lang w:val="es-ES"/>
        </w:rPr>
        <w:t>la parte actora indicó en la apelación que solo en el año 2019 se dio cuenta del reconocimiento de los herederos y de la falsedad que ocultan los registros civiles de nacimiento de los demandados, y de una vez dio paso a la demanda de impugnación de la paternidad</w:t>
      </w:r>
      <w:r w:rsidR="006F2CA6" w:rsidRPr="006F2CA6">
        <w:rPr>
          <w:rFonts w:ascii="Arial" w:hAnsi="Arial" w:cs="Arial"/>
          <w:sz w:val="20"/>
          <w:szCs w:val="20"/>
          <w:lang w:val="es-ES"/>
        </w:rPr>
        <w:t>. No concreta la época de ese acontecimiento que pretende se emplee como detonante del término de caducidad. Como tal asumirá la Sala la fecha del poder por ella aportado junto al recurso, de fecha 26 de agosto de 2019, por cuanto es ella misma quien relaciona el conocimiento de los anteriores hechos con haberle quitado el poder al abogado que las representaba en la sucesión.</w:t>
      </w:r>
    </w:p>
    <w:p w14:paraId="57DC995F" w14:textId="6B717F52" w:rsidR="006C3C87" w:rsidRDefault="006C3C87" w:rsidP="00BA55EA">
      <w:pPr>
        <w:jc w:val="both"/>
        <w:rPr>
          <w:rFonts w:ascii="Arial" w:hAnsi="Arial" w:cs="Arial"/>
          <w:sz w:val="20"/>
          <w:szCs w:val="20"/>
          <w:lang w:val="es-ES"/>
        </w:rPr>
      </w:pPr>
    </w:p>
    <w:p w14:paraId="7C2E4A39" w14:textId="31A38B64" w:rsidR="006C3C87" w:rsidRDefault="00F179D2" w:rsidP="00BA55EA">
      <w:pPr>
        <w:jc w:val="both"/>
        <w:rPr>
          <w:rFonts w:ascii="Arial" w:hAnsi="Arial" w:cs="Arial"/>
          <w:sz w:val="20"/>
          <w:szCs w:val="20"/>
          <w:lang w:val="es-ES"/>
        </w:rPr>
      </w:pPr>
      <w:r w:rsidRPr="00F179D2">
        <w:rPr>
          <w:rFonts w:ascii="Arial" w:hAnsi="Arial" w:cs="Arial"/>
          <w:sz w:val="20"/>
          <w:szCs w:val="20"/>
          <w:lang w:val="es-ES"/>
        </w:rPr>
        <w:t>Contado el término de caducidad desde el día hábil siguiente</w:t>
      </w:r>
      <w:r>
        <w:rPr>
          <w:rFonts w:ascii="Arial" w:hAnsi="Arial" w:cs="Arial"/>
          <w:sz w:val="20"/>
          <w:szCs w:val="20"/>
          <w:lang w:val="es-ES"/>
        </w:rPr>
        <w:t>…</w:t>
      </w:r>
      <w:r w:rsidRPr="00F179D2">
        <w:rPr>
          <w:rFonts w:ascii="Arial" w:hAnsi="Arial" w:cs="Arial"/>
          <w:sz w:val="20"/>
          <w:szCs w:val="20"/>
          <w:lang w:val="es-ES"/>
        </w:rPr>
        <w:t>, para cuando se presentó la demanda ya se había completado el término de caducidad.</w:t>
      </w:r>
    </w:p>
    <w:p w14:paraId="6B7CB767" w14:textId="77777777" w:rsidR="00196558" w:rsidRPr="00BA55EA" w:rsidRDefault="00196558" w:rsidP="00BA55EA">
      <w:pPr>
        <w:jc w:val="both"/>
        <w:rPr>
          <w:rFonts w:ascii="Arial" w:hAnsi="Arial" w:cs="Arial"/>
          <w:sz w:val="20"/>
          <w:szCs w:val="20"/>
          <w:lang w:val="es-ES"/>
        </w:rPr>
      </w:pPr>
    </w:p>
    <w:p w14:paraId="2F0546AF" w14:textId="77777777" w:rsidR="00BA55EA" w:rsidRPr="00BA55EA" w:rsidRDefault="00BA55EA" w:rsidP="00BA55EA">
      <w:pPr>
        <w:jc w:val="both"/>
        <w:rPr>
          <w:rFonts w:ascii="Arial" w:hAnsi="Arial" w:cs="Arial"/>
          <w:sz w:val="20"/>
          <w:szCs w:val="20"/>
          <w:lang w:val="es-ES"/>
        </w:rPr>
      </w:pPr>
    </w:p>
    <w:bookmarkEnd w:id="0"/>
    <w:p w14:paraId="78757EB6" w14:textId="77777777" w:rsidR="00BA55EA" w:rsidRPr="00BA55EA" w:rsidRDefault="00BA55EA" w:rsidP="00BA55EA">
      <w:pPr>
        <w:jc w:val="both"/>
        <w:rPr>
          <w:rFonts w:ascii="Arial" w:hAnsi="Arial" w:cs="Arial"/>
          <w:sz w:val="20"/>
          <w:szCs w:val="20"/>
          <w:lang w:val="es-ES"/>
        </w:rPr>
      </w:pPr>
    </w:p>
    <w:bookmarkEnd w:id="1"/>
    <w:p w14:paraId="3C598812" w14:textId="195D2BDC" w:rsidR="00BD15C3" w:rsidRPr="00DE1CF5" w:rsidRDefault="00BD15C3" w:rsidP="0011487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4"/>
          <w:sz w:val="26"/>
          <w:szCs w:val="26"/>
        </w:rPr>
      </w:pPr>
      <w:r w:rsidRPr="00DE1CF5">
        <w:rPr>
          <w:rFonts w:ascii="Arial Narrow" w:hAnsi="Arial Narrow" w:cs="Arial Narrow"/>
          <w:b/>
          <w:bCs/>
          <w:spacing w:val="4"/>
          <w:sz w:val="26"/>
          <w:szCs w:val="26"/>
        </w:rPr>
        <w:t>REPÚBLICA DE COLOMBIA</w:t>
      </w:r>
    </w:p>
    <w:p w14:paraId="31290B54" w14:textId="0E508ACF" w:rsidR="00BD15C3" w:rsidRPr="00DE1CF5" w:rsidRDefault="002E70B2" w:rsidP="0011487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spacing w:val="4"/>
          <w:sz w:val="26"/>
          <w:szCs w:val="26"/>
        </w:rPr>
      </w:pPr>
      <w:r w:rsidRPr="00DE1CF5">
        <w:rPr>
          <w:rFonts w:ascii="Arial Narrow" w:hAnsi="Arial Narrow"/>
          <w:noProof/>
          <w:spacing w:val="4"/>
          <w:sz w:val="26"/>
          <w:szCs w:val="26"/>
          <w:lang w:eastAsia="es-CO"/>
        </w:rPr>
        <w:drawing>
          <wp:inline distT="0" distB="0" distL="0" distR="0" wp14:anchorId="3B7652DB" wp14:editId="45555C99">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0EA45489" w14:textId="76CE2688" w:rsidR="009B11B7" w:rsidRPr="00DE1CF5" w:rsidRDefault="00BD15C3" w:rsidP="0011487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4"/>
          <w:sz w:val="26"/>
          <w:szCs w:val="26"/>
        </w:rPr>
      </w:pPr>
      <w:r w:rsidRPr="00DE1CF5">
        <w:rPr>
          <w:rFonts w:ascii="Arial Narrow" w:hAnsi="Arial Narrow" w:cs="Arial Narrow"/>
          <w:b/>
          <w:bCs/>
          <w:spacing w:val="4"/>
          <w:sz w:val="26"/>
          <w:szCs w:val="26"/>
        </w:rPr>
        <w:t xml:space="preserve">TRIBUNAL SUPERIOR DEL DISTRITO JUDICIAL </w:t>
      </w:r>
    </w:p>
    <w:p w14:paraId="5DA91E26" w14:textId="152DA2D9" w:rsidR="002E70B2" w:rsidRPr="00DE1CF5" w:rsidRDefault="00811A03" w:rsidP="0011487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4"/>
          <w:sz w:val="26"/>
          <w:szCs w:val="26"/>
        </w:rPr>
      </w:pPr>
      <w:r w:rsidRPr="00DE1CF5">
        <w:rPr>
          <w:rFonts w:ascii="Arial Narrow" w:hAnsi="Arial Narrow" w:cs="Arial Narrow"/>
          <w:b/>
          <w:bCs/>
          <w:spacing w:val="4"/>
          <w:sz w:val="26"/>
          <w:szCs w:val="26"/>
        </w:rPr>
        <w:t>PEREIRA</w:t>
      </w:r>
      <w:r w:rsidR="0060314A" w:rsidRPr="00DE1CF5">
        <w:rPr>
          <w:rFonts w:ascii="Arial Narrow" w:hAnsi="Arial Narrow" w:cs="Arial Narrow"/>
          <w:b/>
          <w:bCs/>
          <w:spacing w:val="4"/>
          <w:sz w:val="26"/>
          <w:szCs w:val="26"/>
        </w:rPr>
        <w:t xml:space="preserve"> - RISARALDA</w:t>
      </w:r>
    </w:p>
    <w:p w14:paraId="514BB607" w14:textId="1CFE5CC8" w:rsidR="00BD15C3" w:rsidRPr="00DE1CF5" w:rsidRDefault="00BD15C3" w:rsidP="0011487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4"/>
          <w:sz w:val="26"/>
          <w:szCs w:val="26"/>
        </w:rPr>
      </w:pPr>
      <w:r w:rsidRPr="00DE1CF5">
        <w:rPr>
          <w:rFonts w:ascii="Arial Narrow" w:hAnsi="Arial Narrow" w:cs="Arial Narrow"/>
          <w:b/>
          <w:bCs/>
          <w:spacing w:val="4"/>
          <w:sz w:val="26"/>
          <w:szCs w:val="26"/>
        </w:rPr>
        <w:t>SALA DE DECISIÓN CIVIL</w:t>
      </w:r>
      <w:r w:rsidR="002E70B2" w:rsidRPr="00DE1CF5">
        <w:rPr>
          <w:rFonts w:ascii="Arial Narrow" w:hAnsi="Arial Narrow" w:cs="Arial Narrow"/>
          <w:b/>
          <w:bCs/>
          <w:spacing w:val="4"/>
          <w:sz w:val="26"/>
          <w:szCs w:val="26"/>
        </w:rPr>
        <w:t xml:space="preserve"> </w:t>
      </w:r>
      <w:r w:rsidRPr="00DE1CF5">
        <w:rPr>
          <w:rFonts w:ascii="Arial Narrow" w:hAnsi="Arial Narrow" w:cs="Arial Narrow"/>
          <w:b/>
          <w:bCs/>
          <w:spacing w:val="4"/>
          <w:sz w:val="26"/>
          <w:szCs w:val="26"/>
        </w:rPr>
        <w:t>–</w:t>
      </w:r>
      <w:r w:rsidR="002E70B2" w:rsidRPr="00DE1CF5">
        <w:rPr>
          <w:rFonts w:ascii="Arial Narrow" w:hAnsi="Arial Narrow" w:cs="Arial Narrow"/>
          <w:b/>
          <w:bCs/>
          <w:spacing w:val="4"/>
          <w:sz w:val="26"/>
          <w:szCs w:val="26"/>
        </w:rPr>
        <w:t xml:space="preserve"> </w:t>
      </w:r>
      <w:r w:rsidRPr="00DE1CF5">
        <w:rPr>
          <w:rFonts w:ascii="Arial Narrow" w:hAnsi="Arial Narrow" w:cs="Arial Narrow"/>
          <w:b/>
          <w:bCs/>
          <w:spacing w:val="4"/>
          <w:sz w:val="26"/>
          <w:szCs w:val="26"/>
        </w:rPr>
        <w:t>FAMILIA</w:t>
      </w:r>
    </w:p>
    <w:p w14:paraId="60931577" w14:textId="77777777" w:rsidR="00BD15C3" w:rsidRPr="00DE1CF5" w:rsidRDefault="00BD15C3" w:rsidP="00114870">
      <w:pPr>
        <w:tabs>
          <w:tab w:val="left" w:pos="-720"/>
        </w:tabs>
        <w:suppressAutoHyphens/>
        <w:spacing w:line="276" w:lineRule="auto"/>
        <w:jc w:val="center"/>
        <w:rPr>
          <w:rFonts w:ascii="Arial Narrow" w:hAnsi="Arial Narrow"/>
          <w:b/>
          <w:bCs/>
          <w:spacing w:val="4"/>
          <w:sz w:val="26"/>
          <w:szCs w:val="26"/>
        </w:rPr>
      </w:pPr>
    </w:p>
    <w:p w14:paraId="05AB57CA" w14:textId="6F56ADC0" w:rsidR="00BD15C3" w:rsidRPr="00DE1CF5" w:rsidRDefault="00114870" w:rsidP="0011487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Cs/>
          <w:spacing w:val="4"/>
          <w:sz w:val="26"/>
          <w:szCs w:val="26"/>
        </w:rPr>
      </w:pPr>
      <w:r w:rsidRPr="00DE1CF5">
        <w:rPr>
          <w:rFonts w:ascii="Arial Narrow" w:hAnsi="Arial Narrow" w:cs="Arial Narrow"/>
          <w:bCs/>
          <w:spacing w:val="4"/>
          <w:sz w:val="26"/>
          <w:szCs w:val="26"/>
        </w:rPr>
        <w:t>Magistrado Sustanciador: Carlos Mauricio García Barajas</w:t>
      </w:r>
    </w:p>
    <w:p w14:paraId="1953A6E5" w14:textId="77777777" w:rsidR="00BD15C3" w:rsidRPr="00DE1CF5" w:rsidRDefault="00BD15C3" w:rsidP="0011487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pacing w:val="4"/>
          <w:sz w:val="26"/>
          <w:szCs w:val="26"/>
          <w:lang w:val="es-CO"/>
        </w:rPr>
      </w:pPr>
    </w:p>
    <w:p w14:paraId="39364FBF" w14:textId="5CF825BE" w:rsidR="00BD15C3" w:rsidRPr="00DE1CF5" w:rsidRDefault="00990D35" w:rsidP="0011487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color w:val="auto"/>
          <w:spacing w:val="4"/>
          <w:sz w:val="26"/>
          <w:szCs w:val="26"/>
          <w:lang w:val="es-ES"/>
        </w:rPr>
      </w:pPr>
      <w:r w:rsidRPr="00DE1CF5">
        <w:rPr>
          <w:rFonts w:ascii="Arial Narrow" w:hAnsi="Arial Narrow" w:cs="Arial Narrow"/>
          <w:color w:val="auto"/>
          <w:spacing w:val="4"/>
          <w:sz w:val="26"/>
          <w:szCs w:val="26"/>
          <w:lang w:val="es-ES"/>
        </w:rPr>
        <w:t>Treinta y uno</w:t>
      </w:r>
      <w:r w:rsidR="00484475" w:rsidRPr="00DE1CF5">
        <w:rPr>
          <w:rFonts w:ascii="Arial Narrow" w:hAnsi="Arial Narrow" w:cs="Arial Narrow"/>
          <w:color w:val="auto"/>
          <w:spacing w:val="4"/>
          <w:sz w:val="26"/>
          <w:szCs w:val="26"/>
          <w:lang w:val="es-ES"/>
        </w:rPr>
        <w:t xml:space="preserve"> </w:t>
      </w:r>
      <w:r w:rsidR="0060314A" w:rsidRPr="00DE1CF5">
        <w:rPr>
          <w:rFonts w:ascii="Arial Narrow" w:hAnsi="Arial Narrow" w:cs="Arial Narrow"/>
          <w:color w:val="auto"/>
          <w:spacing w:val="4"/>
          <w:sz w:val="26"/>
          <w:szCs w:val="26"/>
          <w:lang w:val="es-ES"/>
        </w:rPr>
        <w:t>(</w:t>
      </w:r>
      <w:r w:rsidRPr="00DE1CF5">
        <w:rPr>
          <w:rFonts w:ascii="Arial Narrow" w:hAnsi="Arial Narrow" w:cs="Arial Narrow"/>
          <w:color w:val="auto"/>
          <w:spacing w:val="4"/>
          <w:sz w:val="26"/>
          <w:szCs w:val="26"/>
          <w:lang w:val="es-ES"/>
        </w:rPr>
        <w:t>3</w:t>
      </w:r>
      <w:r w:rsidR="00484475" w:rsidRPr="00DE1CF5">
        <w:rPr>
          <w:rFonts w:ascii="Arial Narrow" w:hAnsi="Arial Narrow" w:cs="Arial Narrow"/>
          <w:color w:val="auto"/>
          <w:spacing w:val="4"/>
          <w:sz w:val="26"/>
          <w:szCs w:val="26"/>
          <w:lang w:val="es-ES"/>
        </w:rPr>
        <w:t>1</w:t>
      </w:r>
      <w:r w:rsidR="0060314A" w:rsidRPr="00DE1CF5">
        <w:rPr>
          <w:rFonts w:ascii="Arial Narrow" w:hAnsi="Arial Narrow" w:cs="Arial Narrow"/>
          <w:color w:val="auto"/>
          <w:spacing w:val="4"/>
          <w:sz w:val="26"/>
          <w:szCs w:val="26"/>
          <w:lang w:val="es-ES"/>
        </w:rPr>
        <w:t xml:space="preserve">) de </w:t>
      </w:r>
      <w:r w:rsidR="00484475" w:rsidRPr="00DE1CF5">
        <w:rPr>
          <w:rFonts w:ascii="Arial Narrow" w:hAnsi="Arial Narrow" w:cs="Arial Narrow"/>
          <w:color w:val="auto"/>
          <w:spacing w:val="4"/>
          <w:sz w:val="26"/>
          <w:szCs w:val="26"/>
          <w:lang w:val="es-ES"/>
        </w:rPr>
        <w:t xml:space="preserve">marzo de dos mil veintidós </w:t>
      </w:r>
      <w:r w:rsidR="0060314A" w:rsidRPr="00DE1CF5">
        <w:rPr>
          <w:rFonts w:ascii="Arial Narrow" w:hAnsi="Arial Narrow" w:cs="Arial Narrow"/>
          <w:color w:val="auto"/>
          <w:spacing w:val="4"/>
          <w:sz w:val="26"/>
          <w:szCs w:val="26"/>
          <w:lang w:val="es-ES"/>
        </w:rPr>
        <w:t>(202</w:t>
      </w:r>
      <w:r w:rsidR="00484475" w:rsidRPr="00DE1CF5">
        <w:rPr>
          <w:rFonts w:ascii="Arial Narrow" w:hAnsi="Arial Narrow" w:cs="Arial Narrow"/>
          <w:color w:val="auto"/>
          <w:spacing w:val="4"/>
          <w:sz w:val="26"/>
          <w:szCs w:val="26"/>
          <w:lang w:val="es-ES"/>
        </w:rPr>
        <w:t>2</w:t>
      </w:r>
      <w:r w:rsidR="0060314A" w:rsidRPr="00DE1CF5">
        <w:rPr>
          <w:rFonts w:ascii="Arial Narrow" w:hAnsi="Arial Narrow" w:cs="Arial Narrow"/>
          <w:color w:val="auto"/>
          <w:spacing w:val="4"/>
          <w:sz w:val="26"/>
          <w:szCs w:val="26"/>
          <w:lang w:val="es-ES"/>
        </w:rPr>
        <w:t>)</w:t>
      </w:r>
    </w:p>
    <w:p w14:paraId="145E9267" w14:textId="77777777" w:rsidR="00DB7799" w:rsidRPr="00DE1CF5" w:rsidRDefault="00DB7799" w:rsidP="00114870">
      <w:pPr>
        <w:pStyle w:val="Textoindependiente"/>
        <w:spacing w:line="276" w:lineRule="auto"/>
        <w:ind w:right="157"/>
        <w:rPr>
          <w:rFonts w:ascii="Arial Narrow" w:hAnsi="Arial Narrow" w:cs="Arial Narrow"/>
          <w:bCs/>
          <w:spacing w:val="4"/>
          <w:sz w:val="26"/>
          <w:szCs w:val="26"/>
          <w:u w:val="single"/>
          <w:lang w:val="es-ES"/>
        </w:rPr>
      </w:pPr>
    </w:p>
    <w:p w14:paraId="42E9EEC2" w14:textId="77777777" w:rsidR="00ED6B3D" w:rsidRPr="00DE1CF5" w:rsidRDefault="00ED6B3D" w:rsidP="00114870">
      <w:pPr>
        <w:pStyle w:val="Textoindependiente"/>
        <w:spacing w:line="276" w:lineRule="auto"/>
        <w:ind w:right="157"/>
        <w:rPr>
          <w:rFonts w:ascii="Arial Narrow" w:hAnsi="Arial Narrow" w:cs="Arial Narrow"/>
          <w:bCs/>
          <w:spacing w:val="4"/>
          <w:sz w:val="26"/>
          <w:szCs w:val="26"/>
          <w:u w:val="single"/>
          <w:lang w:val="es-ES"/>
        </w:rPr>
      </w:pPr>
      <w:bookmarkStart w:id="2" w:name="_GoBack"/>
      <w:bookmarkEnd w:id="2"/>
    </w:p>
    <w:p w14:paraId="73E137FF" w14:textId="13889C37" w:rsidR="00F60236" w:rsidRPr="00DE1CF5" w:rsidRDefault="0028621A" w:rsidP="00114870">
      <w:pPr>
        <w:pStyle w:val="Textoindependiente"/>
        <w:spacing w:line="276" w:lineRule="auto"/>
        <w:ind w:right="157"/>
        <w:rPr>
          <w:rFonts w:ascii="Arial Narrow" w:hAnsi="Arial Narrow" w:cs="Arial Narrow"/>
          <w:bCs/>
          <w:spacing w:val="4"/>
          <w:sz w:val="26"/>
          <w:szCs w:val="26"/>
          <w:lang w:val="es-ES"/>
        </w:rPr>
      </w:pPr>
      <w:r w:rsidRPr="00DE1CF5">
        <w:rPr>
          <w:rFonts w:ascii="Arial Narrow" w:hAnsi="Arial Narrow" w:cs="Arial Narrow"/>
          <w:bCs/>
          <w:spacing w:val="4"/>
          <w:sz w:val="26"/>
          <w:szCs w:val="26"/>
          <w:lang w:val="es-ES"/>
        </w:rPr>
        <w:t xml:space="preserve">Auto: </w:t>
      </w:r>
      <w:r w:rsidR="00B718D9" w:rsidRPr="00DE1CF5">
        <w:rPr>
          <w:rFonts w:ascii="Arial Narrow" w:hAnsi="Arial Narrow" w:cs="Arial Narrow"/>
          <w:bCs/>
          <w:spacing w:val="4"/>
          <w:sz w:val="26"/>
          <w:szCs w:val="26"/>
          <w:lang w:val="es-ES"/>
        </w:rPr>
        <w:t>A</w:t>
      </w:r>
      <w:r w:rsidRPr="00DE1CF5">
        <w:rPr>
          <w:rFonts w:ascii="Arial Narrow" w:hAnsi="Arial Narrow" w:cs="Arial Narrow"/>
          <w:bCs/>
          <w:spacing w:val="4"/>
          <w:sz w:val="26"/>
          <w:szCs w:val="26"/>
          <w:lang w:val="es-ES"/>
        </w:rPr>
        <w:t>F</w:t>
      </w:r>
      <w:r w:rsidR="00B718D9" w:rsidRPr="00DE1CF5">
        <w:rPr>
          <w:rFonts w:ascii="Arial Narrow" w:hAnsi="Arial Narrow" w:cs="Arial Narrow"/>
          <w:bCs/>
          <w:spacing w:val="4"/>
          <w:sz w:val="26"/>
          <w:szCs w:val="26"/>
          <w:lang w:val="es-ES"/>
        </w:rPr>
        <w:t>-</w:t>
      </w:r>
      <w:r w:rsidR="00ED6B3D" w:rsidRPr="00DE1CF5">
        <w:rPr>
          <w:rFonts w:ascii="Arial Narrow" w:hAnsi="Arial Narrow" w:cs="Arial Narrow"/>
          <w:bCs/>
          <w:spacing w:val="4"/>
          <w:sz w:val="26"/>
          <w:szCs w:val="26"/>
          <w:lang w:val="es-ES"/>
        </w:rPr>
        <w:t>0010</w:t>
      </w:r>
      <w:r w:rsidRPr="00DE1CF5">
        <w:rPr>
          <w:rFonts w:ascii="Arial Narrow" w:hAnsi="Arial Narrow" w:cs="Arial Narrow"/>
          <w:bCs/>
          <w:spacing w:val="4"/>
          <w:sz w:val="26"/>
          <w:szCs w:val="26"/>
          <w:lang w:val="es-ES"/>
        </w:rPr>
        <w:t>-2022</w:t>
      </w:r>
    </w:p>
    <w:p w14:paraId="23794DDD" w14:textId="77777777" w:rsidR="00ED6B3D" w:rsidRPr="00DE1CF5" w:rsidRDefault="00ED6B3D" w:rsidP="00114870">
      <w:pPr>
        <w:pStyle w:val="Textoindependiente"/>
        <w:spacing w:line="276" w:lineRule="auto"/>
        <w:ind w:right="157"/>
        <w:rPr>
          <w:rFonts w:ascii="Arial Narrow" w:hAnsi="Arial Narrow" w:cs="Arial Narrow"/>
          <w:b/>
          <w:bCs/>
          <w:spacing w:val="4"/>
          <w:sz w:val="26"/>
          <w:szCs w:val="26"/>
          <w:u w:val="single"/>
          <w:lang w:val="es-ES"/>
        </w:rPr>
      </w:pPr>
    </w:p>
    <w:p w14:paraId="2C3C4C34" w14:textId="565F4B22" w:rsidR="005F5678" w:rsidRPr="00DE1CF5" w:rsidRDefault="007737FC" w:rsidP="00114870">
      <w:pPr>
        <w:pStyle w:val="Textoindependiente"/>
        <w:numPr>
          <w:ilvl w:val="0"/>
          <w:numId w:val="9"/>
        </w:numPr>
        <w:spacing w:line="276" w:lineRule="auto"/>
        <w:ind w:right="157"/>
        <w:jc w:val="center"/>
        <w:rPr>
          <w:rFonts w:ascii="Arial Narrow" w:hAnsi="Arial Narrow" w:cs="Arial Narrow"/>
          <w:b/>
          <w:bCs/>
          <w:spacing w:val="4"/>
          <w:sz w:val="26"/>
          <w:szCs w:val="26"/>
          <w:u w:val="single"/>
          <w:lang w:val="es-ES"/>
        </w:rPr>
      </w:pPr>
      <w:r w:rsidRPr="00DE1CF5">
        <w:rPr>
          <w:rFonts w:ascii="Arial Narrow" w:hAnsi="Arial Narrow" w:cs="Arial Narrow"/>
          <w:b/>
          <w:bCs/>
          <w:spacing w:val="4"/>
          <w:sz w:val="26"/>
          <w:szCs w:val="26"/>
          <w:u w:val="single"/>
          <w:lang w:val="es-ES"/>
        </w:rPr>
        <w:t>OBJETIVO DE LA PRESENTE PROVIDENCIA</w:t>
      </w:r>
    </w:p>
    <w:p w14:paraId="20442130" w14:textId="77777777" w:rsidR="005F5678" w:rsidRPr="00DE1CF5" w:rsidRDefault="005F5678" w:rsidP="00114870">
      <w:pPr>
        <w:pStyle w:val="Textoindependiente"/>
        <w:spacing w:line="276" w:lineRule="auto"/>
        <w:ind w:right="157"/>
        <w:rPr>
          <w:rFonts w:ascii="Arial Narrow" w:hAnsi="Arial Narrow" w:cs="Arial Narrow"/>
          <w:b/>
          <w:bCs/>
          <w:spacing w:val="4"/>
          <w:sz w:val="26"/>
          <w:szCs w:val="26"/>
          <w:u w:val="single"/>
          <w:lang w:val="es-ES"/>
        </w:rPr>
      </w:pPr>
    </w:p>
    <w:p w14:paraId="6C3248CC" w14:textId="77777777" w:rsidR="00D24A3F" w:rsidRPr="00DE1CF5" w:rsidRDefault="00C513C5" w:rsidP="00114870">
      <w:pPr>
        <w:pStyle w:val="Textoindependiente"/>
        <w:spacing w:line="276" w:lineRule="auto"/>
        <w:ind w:right="157"/>
        <w:rPr>
          <w:rFonts w:ascii="Arial Narrow" w:hAnsi="Arial Narrow" w:cs="Arial Narrow"/>
          <w:spacing w:val="4"/>
          <w:sz w:val="26"/>
          <w:szCs w:val="26"/>
          <w:lang w:val="es-ES"/>
        </w:rPr>
      </w:pPr>
      <w:r w:rsidRPr="00DE1CF5">
        <w:rPr>
          <w:rFonts w:ascii="Arial Narrow" w:hAnsi="Arial Narrow" w:cs="Arial Narrow"/>
          <w:spacing w:val="4"/>
          <w:sz w:val="26"/>
          <w:szCs w:val="26"/>
          <w:lang w:val="es-ES"/>
        </w:rPr>
        <w:t>Resuelve esta Sala Unitaria el recurso de APELACIÓN interpuesto po</w:t>
      </w:r>
      <w:r w:rsidR="00FA1A3A" w:rsidRPr="00DE1CF5">
        <w:rPr>
          <w:rFonts w:ascii="Arial Narrow" w:hAnsi="Arial Narrow" w:cs="Arial Narrow"/>
          <w:spacing w:val="4"/>
          <w:sz w:val="26"/>
          <w:szCs w:val="26"/>
          <w:lang w:val="es-ES"/>
        </w:rPr>
        <w:t xml:space="preserve">r la parte demandante </w:t>
      </w:r>
      <w:r w:rsidR="0085695E" w:rsidRPr="00DE1CF5">
        <w:rPr>
          <w:rFonts w:ascii="Arial Narrow" w:hAnsi="Arial Narrow" w:cs="Arial Narrow"/>
          <w:spacing w:val="4"/>
          <w:sz w:val="26"/>
          <w:szCs w:val="26"/>
          <w:lang w:val="es-ES"/>
        </w:rPr>
        <w:t xml:space="preserve">María Edilma Tamayo, Mónica Sandoval Tamayo y </w:t>
      </w:r>
      <w:proofErr w:type="spellStart"/>
      <w:r w:rsidR="0085695E" w:rsidRPr="00DE1CF5">
        <w:rPr>
          <w:rFonts w:ascii="Arial Narrow" w:hAnsi="Arial Narrow" w:cs="Arial Narrow"/>
          <w:spacing w:val="4"/>
          <w:sz w:val="26"/>
          <w:szCs w:val="26"/>
          <w:lang w:val="es-ES"/>
        </w:rPr>
        <w:t>Liner</w:t>
      </w:r>
      <w:proofErr w:type="spellEnd"/>
      <w:r w:rsidR="0085695E" w:rsidRPr="00DE1CF5">
        <w:rPr>
          <w:rFonts w:ascii="Arial Narrow" w:hAnsi="Arial Narrow" w:cs="Arial Narrow"/>
          <w:spacing w:val="4"/>
          <w:sz w:val="26"/>
          <w:szCs w:val="26"/>
          <w:lang w:val="es-ES"/>
        </w:rPr>
        <w:t xml:space="preserve"> Sandoval Tamayo, </w:t>
      </w:r>
      <w:r w:rsidR="00302B80" w:rsidRPr="00DE1CF5">
        <w:rPr>
          <w:rFonts w:ascii="Arial Narrow" w:hAnsi="Arial Narrow" w:cs="Arial Narrow"/>
          <w:spacing w:val="4"/>
          <w:sz w:val="26"/>
          <w:szCs w:val="26"/>
          <w:lang w:val="es-ES"/>
        </w:rPr>
        <w:t xml:space="preserve">contra el auto del 23 de noviembre de 2021 </w:t>
      </w:r>
      <w:r w:rsidR="00D24A3F" w:rsidRPr="00DE1CF5">
        <w:rPr>
          <w:rFonts w:ascii="Arial Narrow" w:hAnsi="Arial Narrow" w:cs="Arial Narrow"/>
          <w:spacing w:val="4"/>
          <w:sz w:val="26"/>
          <w:szCs w:val="26"/>
          <w:lang w:val="es-ES"/>
        </w:rPr>
        <w:t xml:space="preserve">proferido por el </w:t>
      </w:r>
      <w:r w:rsidR="00D24A3F" w:rsidRPr="00DE1CF5">
        <w:rPr>
          <w:rFonts w:ascii="Arial Narrow" w:hAnsi="Arial Narrow" w:cs="Arial Narrow"/>
          <w:b/>
          <w:spacing w:val="4"/>
          <w:sz w:val="26"/>
          <w:szCs w:val="26"/>
          <w:lang w:val="es-ES"/>
        </w:rPr>
        <w:t>Juzgado Segundo de Familia del Circuito de Pereira</w:t>
      </w:r>
      <w:r w:rsidR="00D24A3F" w:rsidRPr="00DE1CF5">
        <w:rPr>
          <w:rFonts w:ascii="Arial Narrow" w:hAnsi="Arial Narrow" w:cs="Arial Narrow"/>
          <w:spacing w:val="4"/>
          <w:sz w:val="26"/>
          <w:szCs w:val="26"/>
          <w:lang w:val="es-ES"/>
        </w:rPr>
        <w:t xml:space="preserve"> donde,</w:t>
      </w:r>
      <w:r w:rsidR="0085695E" w:rsidRPr="00DE1CF5">
        <w:rPr>
          <w:rFonts w:ascii="Arial Narrow" w:hAnsi="Arial Narrow" w:cs="Arial Narrow"/>
          <w:spacing w:val="4"/>
          <w:sz w:val="26"/>
          <w:szCs w:val="26"/>
          <w:lang w:val="es-ES"/>
        </w:rPr>
        <w:t xml:space="preserve"> tras</w:t>
      </w:r>
      <w:r w:rsidR="00302B80" w:rsidRPr="00DE1CF5">
        <w:rPr>
          <w:rFonts w:ascii="Arial Narrow" w:hAnsi="Arial Narrow" w:cs="Arial Narrow"/>
          <w:spacing w:val="4"/>
          <w:sz w:val="26"/>
          <w:szCs w:val="26"/>
          <w:lang w:val="es-ES"/>
        </w:rPr>
        <w:t xml:space="preserve"> resolv</w:t>
      </w:r>
      <w:r w:rsidR="0085695E" w:rsidRPr="00DE1CF5">
        <w:rPr>
          <w:rFonts w:ascii="Arial Narrow" w:hAnsi="Arial Narrow" w:cs="Arial Narrow"/>
          <w:spacing w:val="4"/>
          <w:sz w:val="26"/>
          <w:szCs w:val="26"/>
          <w:lang w:val="es-ES"/>
        </w:rPr>
        <w:t>er un</w:t>
      </w:r>
      <w:r w:rsidR="00302B80" w:rsidRPr="00DE1CF5">
        <w:rPr>
          <w:rFonts w:ascii="Arial Narrow" w:hAnsi="Arial Narrow" w:cs="Arial Narrow"/>
          <w:spacing w:val="4"/>
          <w:sz w:val="26"/>
          <w:szCs w:val="26"/>
          <w:lang w:val="es-ES"/>
        </w:rPr>
        <w:t xml:space="preserve"> recurso de reposición </w:t>
      </w:r>
      <w:r w:rsidR="0085695E" w:rsidRPr="00DE1CF5">
        <w:rPr>
          <w:rFonts w:ascii="Arial Narrow" w:hAnsi="Arial Narrow" w:cs="Arial Narrow"/>
          <w:spacing w:val="4"/>
          <w:sz w:val="26"/>
          <w:szCs w:val="26"/>
          <w:lang w:val="es-ES"/>
        </w:rPr>
        <w:t xml:space="preserve">impulsado por la demandada, </w:t>
      </w:r>
      <w:r w:rsidR="00302B80" w:rsidRPr="00DE1CF5">
        <w:rPr>
          <w:rFonts w:ascii="Arial Narrow" w:hAnsi="Arial Narrow" w:cs="Arial Narrow"/>
          <w:spacing w:val="4"/>
          <w:sz w:val="26"/>
          <w:szCs w:val="26"/>
          <w:lang w:val="es-ES"/>
        </w:rPr>
        <w:t>dispuso el rechazo de la demanda</w:t>
      </w:r>
      <w:r w:rsidR="0085695E" w:rsidRPr="00DE1CF5">
        <w:rPr>
          <w:rFonts w:ascii="Arial Narrow" w:hAnsi="Arial Narrow" w:cs="Arial Narrow"/>
          <w:spacing w:val="4"/>
          <w:sz w:val="26"/>
          <w:szCs w:val="26"/>
          <w:lang w:val="es-ES"/>
        </w:rPr>
        <w:t xml:space="preserve"> por encontrar configurada la caducidad.</w:t>
      </w:r>
    </w:p>
    <w:p w14:paraId="3C1042AD" w14:textId="77777777" w:rsidR="00D24A3F" w:rsidRPr="00DE1CF5" w:rsidRDefault="00D24A3F" w:rsidP="00114870">
      <w:pPr>
        <w:pStyle w:val="Textoindependiente"/>
        <w:spacing w:line="276" w:lineRule="auto"/>
        <w:ind w:right="157"/>
        <w:rPr>
          <w:rFonts w:ascii="Arial Narrow" w:hAnsi="Arial Narrow" w:cs="Arial Narrow"/>
          <w:spacing w:val="4"/>
          <w:sz w:val="26"/>
          <w:szCs w:val="26"/>
          <w:lang w:val="es-ES"/>
        </w:rPr>
      </w:pPr>
    </w:p>
    <w:p w14:paraId="7BB5B1E2" w14:textId="3A9580EF" w:rsidR="005F5678" w:rsidRPr="00DE1CF5" w:rsidRDefault="007737FC" w:rsidP="00114870">
      <w:pPr>
        <w:pStyle w:val="Textoindependiente"/>
        <w:numPr>
          <w:ilvl w:val="0"/>
          <w:numId w:val="9"/>
        </w:numPr>
        <w:spacing w:line="276" w:lineRule="auto"/>
        <w:ind w:right="157"/>
        <w:jc w:val="center"/>
        <w:rPr>
          <w:rFonts w:ascii="Arial Narrow" w:hAnsi="Arial Narrow" w:cs="Arial Narrow"/>
          <w:b/>
          <w:bCs/>
          <w:spacing w:val="4"/>
          <w:sz w:val="26"/>
          <w:szCs w:val="26"/>
          <w:u w:val="single"/>
          <w:lang w:val="es-ES"/>
        </w:rPr>
      </w:pPr>
      <w:r w:rsidRPr="00DE1CF5">
        <w:rPr>
          <w:rFonts w:ascii="Arial Narrow" w:hAnsi="Arial Narrow" w:cs="Arial Narrow"/>
          <w:b/>
          <w:bCs/>
          <w:spacing w:val="4"/>
          <w:sz w:val="26"/>
          <w:szCs w:val="26"/>
          <w:u w:val="single"/>
          <w:lang w:val="es-ES"/>
        </w:rPr>
        <w:t>ANTECEDENTES</w:t>
      </w:r>
    </w:p>
    <w:p w14:paraId="04763606" w14:textId="77777777" w:rsidR="005F5678" w:rsidRPr="00DE1CF5" w:rsidRDefault="005F5678" w:rsidP="00114870">
      <w:pPr>
        <w:pStyle w:val="Textoindependiente"/>
        <w:spacing w:line="276" w:lineRule="auto"/>
        <w:ind w:right="157"/>
        <w:jc w:val="center"/>
        <w:rPr>
          <w:rFonts w:ascii="Arial Narrow" w:hAnsi="Arial Narrow" w:cs="Arial Narrow"/>
          <w:b/>
          <w:bCs/>
          <w:spacing w:val="4"/>
          <w:sz w:val="26"/>
          <w:szCs w:val="26"/>
          <w:u w:val="single"/>
          <w:lang w:val="es-ES"/>
        </w:rPr>
      </w:pPr>
    </w:p>
    <w:p w14:paraId="7475BCD0" w14:textId="78EABE8A" w:rsidR="00E61EAB" w:rsidRPr="00DE1CF5" w:rsidRDefault="00A63774" w:rsidP="00114870">
      <w:pPr>
        <w:pStyle w:val="Textoindependiente"/>
        <w:spacing w:line="276" w:lineRule="auto"/>
        <w:ind w:right="157"/>
        <w:rPr>
          <w:rFonts w:ascii="Arial Narrow" w:hAnsi="Arial Narrow" w:cs="Arial Narrow"/>
          <w:spacing w:val="4"/>
          <w:sz w:val="26"/>
          <w:szCs w:val="26"/>
          <w:lang w:val="es-ES"/>
        </w:rPr>
      </w:pPr>
      <w:r w:rsidRPr="00DE1CF5">
        <w:rPr>
          <w:rFonts w:ascii="Arial Narrow" w:hAnsi="Arial Narrow" w:cs="Arial Narrow"/>
          <w:spacing w:val="4"/>
          <w:sz w:val="26"/>
          <w:szCs w:val="26"/>
          <w:lang w:val="es-ES"/>
        </w:rPr>
        <w:t xml:space="preserve">2.1. </w:t>
      </w:r>
      <w:r w:rsidR="00E61EAB" w:rsidRPr="00DE1CF5">
        <w:rPr>
          <w:rFonts w:ascii="Arial Narrow" w:hAnsi="Arial Narrow" w:cs="Arial Narrow"/>
          <w:spacing w:val="4"/>
          <w:sz w:val="26"/>
          <w:szCs w:val="26"/>
          <w:lang w:val="es-ES"/>
        </w:rPr>
        <w:t xml:space="preserve">Las recurrentes iniciaron proceso de impugnación de paternidad en contra de </w:t>
      </w:r>
      <w:r w:rsidR="00E61EAB" w:rsidRPr="00DE1CF5">
        <w:rPr>
          <w:rFonts w:ascii="Arial Narrow" w:hAnsi="Arial Narrow" w:cs="Arial Narrow"/>
          <w:bCs/>
          <w:spacing w:val="4"/>
          <w:sz w:val="26"/>
          <w:szCs w:val="26"/>
          <w:lang w:val="es-ES"/>
        </w:rPr>
        <w:t>Luz Mery Sandoval Aldana, Alberto Antonio Valencia Aldana y María Soley Sandoval Cruz</w:t>
      </w:r>
      <w:r w:rsidR="00E61EAB" w:rsidRPr="00DE1CF5">
        <w:rPr>
          <w:rFonts w:ascii="Arial Narrow" w:hAnsi="Arial Narrow" w:cs="Arial Narrow"/>
          <w:b/>
          <w:spacing w:val="4"/>
          <w:sz w:val="26"/>
          <w:szCs w:val="26"/>
          <w:lang w:val="es-ES"/>
        </w:rPr>
        <w:t xml:space="preserve">, </w:t>
      </w:r>
      <w:r w:rsidR="00E61EAB" w:rsidRPr="00DE1CF5">
        <w:rPr>
          <w:rFonts w:ascii="Arial Narrow" w:hAnsi="Arial Narrow" w:cs="Arial Narrow"/>
          <w:bCs/>
          <w:spacing w:val="4"/>
          <w:sz w:val="26"/>
          <w:szCs w:val="26"/>
          <w:lang w:val="es-ES"/>
        </w:rPr>
        <w:t xml:space="preserve">con el propósito que se declare que no son hijos del </w:t>
      </w:r>
      <w:r w:rsidR="00E61EAB" w:rsidRPr="00DE1CF5">
        <w:rPr>
          <w:rFonts w:ascii="Arial Narrow" w:hAnsi="Arial Narrow" w:cs="Arial Narrow"/>
          <w:spacing w:val="4"/>
          <w:sz w:val="26"/>
          <w:szCs w:val="26"/>
          <w:lang w:val="es-ES"/>
        </w:rPr>
        <w:t xml:space="preserve">causante </w:t>
      </w:r>
      <w:r w:rsidR="00E61EAB" w:rsidRPr="00DE1CF5">
        <w:rPr>
          <w:rFonts w:ascii="Arial Narrow" w:hAnsi="Arial Narrow" w:cs="Arial Narrow"/>
          <w:bCs/>
          <w:spacing w:val="4"/>
          <w:sz w:val="26"/>
          <w:szCs w:val="26"/>
          <w:lang w:val="es-ES"/>
        </w:rPr>
        <w:t xml:space="preserve">Luis Antonio Sandoval Delgado </w:t>
      </w:r>
      <w:r w:rsidR="00E61EAB" w:rsidRPr="00DE1CF5">
        <w:rPr>
          <w:rFonts w:ascii="Arial Narrow" w:hAnsi="Arial Narrow" w:cs="Arial Narrow"/>
          <w:spacing w:val="4"/>
          <w:sz w:val="26"/>
          <w:szCs w:val="26"/>
          <w:lang w:val="es-ES"/>
        </w:rPr>
        <w:t>(q</w:t>
      </w:r>
      <w:r w:rsidR="00F2068D" w:rsidRPr="00DE1CF5">
        <w:rPr>
          <w:rFonts w:ascii="Arial Narrow" w:hAnsi="Arial Narrow" w:cs="Arial Narrow"/>
          <w:spacing w:val="4"/>
          <w:sz w:val="26"/>
          <w:szCs w:val="26"/>
          <w:lang w:val="es-ES"/>
        </w:rPr>
        <w:t>.</w:t>
      </w:r>
      <w:r w:rsidR="00E61EAB" w:rsidRPr="00DE1CF5">
        <w:rPr>
          <w:rFonts w:ascii="Arial Narrow" w:hAnsi="Arial Narrow" w:cs="Arial Narrow"/>
          <w:spacing w:val="4"/>
          <w:sz w:val="26"/>
          <w:szCs w:val="26"/>
          <w:lang w:val="es-ES"/>
        </w:rPr>
        <w:t>e</w:t>
      </w:r>
      <w:r w:rsidR="00F2068D" w:rsidRPr="00DE1CF5">
        <w:rPr>
          <w:rFonts w:ascii="Arial Narrow" w:hAnsi="Arial Narrow" w:cs="Arial Narrow"/>
          <w:spacing w:val="4"/>
          <w:sz w:val="26"/>
          <w:szCs w:val="26"/>
          <w:lang w:val="es-ES"/>
        </w:rPr>
        <w:t>.</w:t>
      </w:r>
      <w:r w:rsidR="00E61EAB" w:rsidRPr="00DE1CF5">
        <w:rPr>
          <w:rFonts w:ascii="Arial Narrow" w:hAnsi="Arial Narrow" w:cs="Arial Narrow"/>
          <w:spacing w:val="4"/>
          <w:sz w:val="26"/>
          <w:szCs w:val="26"/>
          <w:lang w:val="es-ES"/>
        </w:rPr>
        <w:t>p</w:t>
      </w:r>
      <w:r w:rsidR="00F2068D" w:rsidRPr="00DE1CF5">
        <w:rPr>
          <w:rFonts w:ascii="Arial Narrow" w:hAnsi="Arial Narrow" w:cs="Arial Narrow"/>
          <w:spacing w:val="4"/>
          <w:sz w:val="26"/>
          <w:szCs w:val="26"/>
          <w:lang w:val="es-ES"/>
        </w:rPr>
        <w:t>.</w:t>
      </w:r>
      <w:r w:rsidR="00E61EAB" w:rsidRPr="00DE1CF5">
        <w:rPr>
          <w:rFonts w:ascii="Arial Narrow" w:hAnsi="Arial Narrow" w:cs="Arial Narrow"/>
          <w:spacing w:val="4"/>
          <w:sz w:val="26"/>
          <w:szCs w:val="26"/>
          <w:lang w:val="es-ES"/>
        </w:rPr>
        <w:t>d</w:t>
      </w:r>
      <w:r w:rsidR="00F2068D" w:rsidRPr="00DE1CF5">
        <w:rPr>
          <w:rFonts w:ascii="Arial Narrow" w:hAnsi="Arial Narrow" w:cs="Arial Narrow"/>
          <w:spacing w:val="4"/>
          <w:sz w:val="26"/>
          <w:szCs w:val="26"/>
          <w:lang w:val="es-ES"/>
        </w:rPr>
        <w:t>.</w:t>
      </w:r>
      <w:r w:rsidR="00E61EAB" w:rsidRPr="00DE1CF5">
        <w:rPr>
          <w:rFonts w:ascii="Arial Narrow" w:hAnsi="Arial Narrow" w:cs="Arial Narrow"/>
          <w:spacing w:val="4"/>
          <w:sz w:val="26"/>
          <w:szCs w:val="26"/>
          <w:lang w:val="es-ES"/>
        </w:rPr>
        <w:t xml:space="preserve">), y no tienen derechos en su sucesión. </w:t>
      </w:r>
    </w:p>
    <w:p w14:paraId="33570422" w14:textId="77777777" w:rsidR="0011286A" w:rsidRPr="00DE1CF5" w:rsidRDefault="0011286A" w:rsidP="00114870">
      <w:pPr>
        <w:pStyle w:val="Textoindependiente"/>
        <w:spacing w:line="276" w:lineRule="auto"/>
        <w:ind w:right="157"/>
        <w:rPr>
          <w:rFonts w:ascii="Arial Narrow" w:hAnsi="Arial Narrow" w:cs="Arial Narrow"/>
          <w:spacing w:val="4"/>
          <w:sz w:val="26"/>
          <w:szCs w:val="26"/>
          <w:lang w:val="es-ES"/>
        </w:rPr>
      </w:pPr>
    </w:p>
    <w:p w14:paraId="5E664C09" w14:textId="3CE2960C" w:rsidR="00917452" w:rsidRPr="00DE1CF5" w:rsidRDefault="0011286A" w:rsidP="00114870">
      <w:pPr>
        <w:pStyle w:val="Textoindependiente"/>
        <w:spacing w:line="276" w:lineRule="auto"/>
        <w:ind w:right="157"/>
        <w:rPr>
          <w:rFonts w:ascii="Arial Narrow" w:hAnsi="Arial Narrow" w:cs="Arial Narrow"/>
          <w:spacing w:val="4"/>
          <w:sz w:val="26"/>
          <w:szCs w:val="26"/>
          <w:lang w:val="es-ES"/>
        </w:rPr>
      </w:pPr>
      <w:r w:rsidRPr="00DE1CF5">
        <w:rPr>
          <w:rFonts w:ascii="Arial Narrow" w:hAnsi="Arial Narrow" w:cs="Arial Narrow"/>
          <w:spacing w:val="4"/>
          <w:sz w:val="26"/>
          <w:szCs w:val="26"/>
          <w:lang w:val="es-ES"/>
        </w:rPr>
        <w:t xml:space="preserve">Como soporte fáctico </w:t>
      </w:r>
      <w:r w:rsidR="002D61ED" w:rsidRPr="00DE1CF5">
        <w:rPr>
          <w:rFonts w:ascii="Arial Narrow" w:hAnsi="Arial Narrow" w:cs="Arial Narrow"/>
          <w:spacing w:val="4"/>
          <w:sz w:val="26"/>
          <w:szCs w:val="26"/>
          <w:lang w:val="es-ES"/>
        </w:rPr>
        <w:t>se compendia que</w:t>
      </w:r>
      <w:r w:rsidR="00914936" w:rsidRPr="00DE1CF5">
        <w:rPr>
          <w:rFonts w:ascii="Arial Narrow" w:hAnsi="Arial Narrow" w:cs="Arial Narrow"/>
          <w:spacing w:val="4"/>
          <w:sz w:val="26"/>
          <w:szCs w:val="26"/>
          <w:lang w:val="es-ES"/>
        </w:rPr>
        <w:t xml:space="preserve"> las demandantes</w:t>
      </w:r>
      <w:r w:rsidR="002D61ED" w:rsidRPr="00DE1CF5">
        <w:rPr>
          <w:rFonts w:ascii="Arial Narrow" w:hAnsi="Arial Narrow" w:cs="Arial Narrow"/>
          <w:spacing w:val="4"/>
          <w:sz w:val="26"/>
          <w:szCs w:val="26"/>
          <w:lang w:val="es-ES"/>
        </w:rPr>
        <w:t xml:space="preserve"> </w:t>
      </w:r>
      <w:proofErr w:type="spellStart"/>
      <w:r w:rsidR="00675243" w:rsidRPr="00DE1CF5">
        <w:rPr>
          <w:rFonts w:ascii="Arial Narrow" w:hAnsi="Arial Narrow" w:cs="Arial Narrow"/>
          <w:spacing w:val="4"/>
          <w:sz w:val="26"/>
          <w:szCs w:val="26"/>
          <w:lang w:val="es-ES"/>
        </w:rPr>
        <w:t>Liner</w:t>
      </w:r>
      <w:proofErr w:type="spellEnd"/>
      <w:r w:rsidR="00675243" w:rsidRPr="00DE1CF5">
        <w:rPr>
          <w:rFonts w:ascii="Arial Narrow" w:hAnsi="Arial Narrow" w:cs="Arial Narrow"/>
          <w:spacing w:val="4"/>
          <w:sz w:val="26"/>
          <w:szCs w:val="26"/>
          <w:lang w:val="es-ES"/>
        </w:rPr>
        <w:t xml:space="preserve"> María y Mónica Sandoval Tamayo son hijas de </w:t>
      </w:r>
      <w:r w:rsidR="00E609C1" w:rsidRPr="00DE1CF5">
        <w:rPr>
          <w:rFonts w:ascii="Arial Narrow" w:hAnsi="Arial Narrow" w:cs="Arial Narrow"/>
          <w:spacing w:val="4"/>
          <w:sz w:val="26"/>
          <w:szCs w:val="26"/>
          <w:lang w:val="es-ES"/>
        </w:rPr>
        <w:t>María Edilma Tamayo</w:t>
      </w:r>
      <w:r w:rsidR="00914936" w:rsidRPr="00DE1CF5">
        <w:rPr>
          <w:rFonts w:ascii="Arial Narrow" w:hAnsi="Arial Narrow" w:cs="Arial Narrow"/>
          <w:spacing w:val="4"/>
          <w:sz w:val="26"/>
          <w:szCs w:val="26"/>
          <w:lang w:val="es-ES"/>
        </w:rPr>
        <w:t xml:space="preserve"> (la otra demandante)</w:t>
      </w:r>
      <w:r w:rsidR="00E609C1" w:rsidRPr="00DE1CF5">
        <w:rPr>
          <w:rFonts w:ascii="Arial Narrow" w:hAnsi="Arial Narrow" w:cs="Arial Narrow"/>
          <w:spacing w:val="4"/>
          <w:sz w:val="26"/>
          <w:szCs w:val="26"/>
          <w:lang w:val="es-ES"/>
        </w:rPr>
        <w:t>,</w:t>
      </w:r>
      <w:r w:rsidR="00D35F4F" w:rsidRPr="00DE1CF5">
        <w:rPr>
          <w:rFonts w:ascii="Arial Narrow" w:hAnsi="Arial Narrow" w:cs="Arial Narrow"/>
          <w:spacing w:val="4"/>
          <w:sz w:val="26"/>
          <w:szCs w:val="26"/>
          <w:lang w:val="es-ES"/>
        </w:rPr>
        <w:t xml:space="preserve"> y esta fue</w:t>
      </w:r>
      <w:r w:rsidR="00E609C1" w:rsidRPr="00DE1CF5">
        <w:rPr>
          <w:rFonts w:ascii="Arial Narrow" w:hAnsi="Arial Narrow" w:cs="Arial Narrow"/>
          <w:spacing w:val="4"/>
          <w:sz w:val="26"/>
          <w:szCs w:val="26"/>
          <w:lang w:val="es-ES"/>
        </w:rPr>
        <w:t xml:space="preserve"> cónyuge del causante Luis Antonio Sandoval Delgado. </w:t>
      </w:r>
      <w:r w:rsidR="00D35F4F" w:rsidRPr="00DE1CF5">
        <w:rPr>
          <w:rFonts w:ascii="Arial Narrow" w:hAnsi="Arial Narrow" w:cs="Arial Narrow"/>
          <w:spacing w:val="4"/>
          <w:sz w:val="26"/>
          <w:szCs w:val="26"/>
          <w:lang w:val="es-ES"/>
        </w:rPr>
        <w:t>Conoc</w:t>
      </w:r>
      <w:r w:rsidR="00DF3640" w:rsidRPr="00DE1CF5">
        <w:rPr>
          <w:rFonts w:ascii="Arial Narrow" w:hAnsi="Arial Narrow" w:cs="Arial Narrow"/>
          <w:spacing w:val="4"/>
          <w:sz w:val="26"/>
          <w:szCs w:val="26"/>
          <w:lang w:val="es-ES"/>
        </w:rPr>
        <w:t xml:space="preserve">ían </w:t>
      </w:r>
      <w:r w:rsidR="00D35F4F" w:rsidRPr="00DE1CF5">
        <w:rPr>
          <w:rFonts w:ascii="Arial Narrow" w:hAnsi="Arial Narrow" w:cs="Arial Narrow"/>
          <w:spacing w:val="4"/>
          <w:sz w:val="26"/>
          <w:szCs w:val="26"/>
          <w:lang w:val="es-ES"/>
        </w:rPr>
        <w:t xml:space="preserve">que </w:t>
      </w:r>
      <w:r w:rsidR="00FD554B" w:rsidRPr="00DE1CF5">
        <w:rPr>
          <w:rFonts w:ascii="Arial Narrow" w:hAnsi="Arial Narrow" w:cs="Arial Narrow"/>
          <w:spacing w:val="4"/>
          <w:sz w:val="26"/>
          <w:szCs w:val="26"/>
          <w:lang w:val="es-ES"/>
        </w:rPr>
        <w:t xml:space="preserve">“solo” </w:t>
      </w:r>
      <w:r w:rsidR="00D35F4F" w:rsidRPr="00DE1CF5">
        <w:rPr>
          <w:rFonts w:ascii="Arial Narrow" w:hAnsi="Arial Narrow" w:cs="Arial Narrow"/>
          <w:spacing w:val="4"/>
          <w:sz w:val="26"/>
          <w:szCs w:val="26"/>
          <w:lang w:val="es-ES"/>
        </w:rPr>
        <w:t>tenía</w:t>
      </w:r>
      <w:r w:rsidR="00972A13" w:rsidRPr="00DE1CF5">
        <w:rPr>
          <w:rFonts w:ascii="Arial Narrow" w:hAnsi="Arial Narrow" w:cs="Arial Narrow"/>
          <w:spacing w:val="4"/>
          <w:sz w:val="26"/>
          <w:szCs w:val="26"/>
          <w:lang w:val="es-ES"/>
        </w:rPr>
        <w:t>n</w:t>
      </w:r>
      <w:r w:rsidR="00D35F4F" w:rsidRPr="00DE1CF5">
        <w:rPr>
          <w:rFonts w:ascii="Arial Narrow" w:hAnsi="Arial Narrow" w:cs="Arial Narrow"/>
          <w:spacing w:val="4"/>
          <w:sz w:val="26"/>
          <w:szCs w:val="26"/>
          <w:lang w:val="es-ES"/>
        </w:rPr>
        <w:t xml:space="preserve"> 4 h</w:t>
      </w:r>
      <w:r w:rsidR="00972A13" w:rsidRPr="00DE1CF5">
        <w:rPr>
          <w:rFonts w:ascii="Arial Narrow" w:hAnsi="Arial Narrow" w:cs="Arial Narrow"/>
          <w:spacing w:val="4"/>
          <w:sz w:val="26"/>
          <w:szCs w:val="26"/>
          <w:lang w:val="es-ES"/>
        </w:rPr>
        <w:t>ermanos más, h</w:t>
      </w:r>
      <w:r w:rsidR="00D35F4F" w:rsidRPr="00DE1CF5">
        <w:rPr>
          <w:rFonts w:ascii="Arial Narrow" w:hAnsi="Arial Narrow" w:cs="Arial Narrow"/>
          <w:spacing w:val="4"/>
          <w:sz w:val="26"/>
          <w:szCs w:val="26"/>
          <w:lang w:val="es-ES"/>
        </w:rPr>
        <w:t xml:space="preserve">ijos </w:t>
      </w:r>
      <w:r w:rsidR="00972A13" w:rsidRPr="00DE1CF5">
        <w:rPr>
          <w:rFonts w:ascii="Arial Narrow" w:hAnsi="Arial Narrow" w:cs="Arial Narrow"/>
          <w:spacing w:val="4"/>
          <w:sz w:val="26"/>
          <w:szCs w:val="26"/>
          <w:lang w:val="es-ES"/>
        </w:rPr>
        <w:t>de su padre</w:t>
      </w:r>
      <w:r w:rsidR="00D35F4F" w:rsidRPr="00DE1CF5">
        <w:rPr>
          <w:rFonts w:ascii="Arial Narrow" w:hAnsi="Arial Narrow" w:cs="Arial Narrow"/>
          <w:spacing w:val="4"/>
          <w:sz w:val="26"/>
          <w:szCs w:val="26"/>
          <w:lang w:val="es-ES"/>
        </w:rPr>
        <w:t>: la hija de su primer matrimonio (</w:t>
      </w:r>
      <w:r w:rsidR="009E7C18" w:rsidRPr="00DE1CF5">
        <w:rPr>
          <w:rFonts w:ascii="Arial Narrow" w:hAnsi="Arial Narrow" w:cs="Arial Narrow"/>
          <w:spacing w:val="4"/>
          <w:sz w:val="26"/>
          <w:szCs w:val="26"/>
          <w:lang w:val="es-ES"/>
        </w:rPr>
        <w:t>Marleny Sandoval Cruz), y tres hijos que tuvo con Ana Celina Cruz, con quien tuvo relación extramatrimonial entre 1960 y 1967 pero nunca fueron casados (</w:t>
      </w:r>
      <w:r w:rsidR="00917452" w:rsidRPr="00DE1CF5">
        <w:rPr>
          <w:rFonts w:ascii="Arial Narrow" w:hAnsi="Arial Narrow" w:cs="Arial Narrow"/>
          <w:spacing w:val="4"/>
          <w:sz w:val="26"/>
          <w:szCs w:val="26"/>
          <w:lang w:val="es-ES"/>
        </w:rPr>
        <w:t xml:space="preserve">Lucy Amparo, John William y Luis </w:t>
      </w:r>
      <w:proofErr w:type="spellStart"/>
      <w:r w:rsidR="00917452" w:rsidRPr="00DE1CF5">
        <w:rPr>
          <w:rFonts w:ascii="Arial Narrow" w:hAnsi="Arial Narrow" w:cs="Arial Narrow"/>
          <w:spacing w:val="4"/>
          <w:sz w:val="26"/>
          <w:szCs w:val="26"/>
          <w:lang w:val="es-ES"/>
        </w:rPr>
        <w:t>Robins</w:t>
      </w:r>
      <w:proofErr w:type="spellEnd"/>
      <w:r w:rsidR="00917452" w:rsidRPr="00DE1CF5">
        <w:rPr>
          <w:rFonts w:ascii="Arial Narrow" w:hAnsi="Arial Narrow" w:cs="Arial Narrow"/>
          <w:spacing w:val="4"/>
          <w:sz w:val="26"/>
          <w:szCs w:val="26"/>
          <w:lang w:val="es-ES"/>
        </w:rPr>
        <w:t xml:space="preserve"> Sandoval Cruz).</w:t>
      </w:r>
    </w:p>
    <w:p w14:paraId="62DD3AFB" w14:textId="77777777" w:rsidR="00917452" w:rsidRPr="00DE1CF5" w:rsidRDefault="00917452" w:rsidP="00114870">
      <w:pPr>
        <w:pStyle w:val="Textoindependiente"/>
        <w:spacing w:line="276" w:lineRule="auto"/>
        <w:ind w:right="157"/>
        <w:rPr>
          <w:rFonts w:ascii="Arial Narrow" w:hAnsi="Arial Narrow" w:cs="Arial Narrow"/>
          <w:spacing w:val="4"/>
          <w:sz w:val="26"/>
          <w:szCs w:val="26"/>
          <w:lang w:val="es-ES"/>
        </w:rPr>
      </w:pPr>
    </w:p>
    <w:p w14:paraId="6BC0E451" w14:textId="26579E94" w:rsidR="00666574" w:rsidRPr="00DE1CF5" w:rsidRDefault="00666574" w:rsidP="00114870">
      <w:pPr>
        <w:pStyle w:val="Textoindependiente"/>
        <w:spacing w:line="276" w:lineRule="auto"/>
        <w:ind w:right="157"/>
        <w:rPr>
          <w:rFonts w:ascii="Arial Narrow" w:hAnsi="Arial Narrow" w:cs="Arial Narrow"/>
          <w:spacing w:val="4"/>
          <w:sz w:val="26"/>
          <w:szCs w:val="26"/>
          <w:lang w:val="es-ES"/>
        </w:rPr>
      </w:pPr>
      <w:r w:rsidRPr="00DE1CF5">
        <w:rPr>
          <w:rFonts w:ascii="Arial Narrow" w:hAnsi="Arial Narrow" w:cs="Arial Narrow"/>
          <w:spacing w:val="4"/>
          <w:sz w:val="26"/>
          <w:szCs w:val="26"/>
          <w:lang w:val="es-ES"/>
        </w:rPr>
        <w:t>Por lo anterior se asombraron cuando “hace muy poco”</w:t>
      </w:r>
      <w:r w:rsidR="004201FF" w:rsidRPr="00DE1CF5">
        <w:rPr>
          <w:rFonts w:ascii="Arial Narrow" w:hAnsi="Arial Narrow" w:cs="Arial Narrow"/>
          <w:spacing w:val="4"/>
          <w:sz w:val="26"/>
          <w:szCs w:val="26"/>
          <w:lang w:val="es-ES"/>
        </w:rPr>
        <w:t xml:space="preserve"> se enteraron </w:t>
      </w:r>
      <w:r w:rsidR="00B05090" w:rsidRPr="00DE1CF5">
        <w:rPr>
          <w:rFonts w:ascii="Arial Narrow" w:hAnsi="Arial Narrow" w:cs="Arial Narrow"/>
          <w:spacing w:val="4"/>
          <w:sz w:val="26"/>
          <w:szCs w:val="26"/>
          <w:lang w:val="es-ES"/>
        </w:rPr>
        <w:t>de que</w:t>
      </w:r>
      <w:r w:rsidR="004201FF" w:rsidRPr="00DE1CF5">
        <w:rPr>
          <w:rFonts w:ascii="Arial Narrow" w:hAnsi="Arial Narrow" w:cs="Arial Narrow"/>
          <w:spacing w:val="4"/>
          <w:sz w:val="26"/>
          <w:szCs w:val="26"/>
          <w:lang w:val="es-ES"/>
        </w:rPr>
        <w:t xml:space="preserve"> </w:t>
      </w:r>
      <w:r w:rsidR="004201FF" w:rsidRPr="00DE1CF5">
        <w:rPr>
          <w:rFonts w:ascii="Arial Narrow" w:hAnsi="Arial Narrow" w:cs="Arial Narrow"/>
          <w:spacing w:val="4"/>
          <w:sz w:val="26"/>
          <w:szCs w:val="26"/>
        </w:rPr>
        <w:t xml:space="preserve">Luz Mery Sandoval Aldana, María Soley Sandoval Cruz y Alberto Antonio Valencia Aldana, </w:t>
      </w:r>
      <w:r w:rsidR="00B05090" w:rsidRPr="00DE1CF5">
        <w:rPr>
          <w:rFonts w:ascii="Arial Narrow" w:hAnsi="Arial Narrow" w:cs="Arial Narrow"/>
          <w:spacing w:val="4"/>
          <w:sz w:val="26"/>
          <w:szCs w:val="26"/>
        </w:rPr>
        <w:t xml:space="preserve">los demandados, </w:t>
      </w:r>
      <w:r w:rsidR="004201FF" w:rsidRPr="00DE1CF5">
        <w:rPr>
          <w:rFonts w:ascii="Arial Narrow" w:hAnsi="Arial Narrow" w:cs="Arial Narrow"/>
          <w:spacing w:val="4"/>
          <w:sz w:val="26"/>
          <w:szCs w:val="26"/>
        </w:rPr>
        <w:t>están reclamando derechos y acciones e</w:t>
      </w:r>
      <w:r w:rsidR="00786778" w:rsidRPr="00DE1CF5">
        <w:rPr>
          <w:rFonts w:ascii="Arial Narrow" w:hAnsi="Arial Narrow" w:cs="Arial Narrow"/>
          <w:spacing w:val="4"/>
          <w:sz w:val="26"/>
          <w:szCs w:val="26"/>
        </w:rPr>
        <w:t xml:space="preserve">n la </w:t>
      </w:r>
      <w:r w:rsidR="004201FF" w:rsidRPr="00DE1CF5">
        <w:rPr>
          <w:rFonts w:ascii="Arial Narrow" w:hAnsi="Arial Narrow" w:cs="Arial Narrow"/>
          <w:spacing w:val="4"/>
          <w:sz w:val="26"/>
          <w:szCs w:val="26"/>
        </w:rPr>
        <w:t>sucesión</w:t>
      </w:r>
      <w:r w:rsidR="00786778" w:rsidRPr="00DE1CF5">
        <w:rPr>
          <w:rFonts w:ascii="Arial Narrow" w:hAnsi="Arial Narrow" w:cs="Arial Narrow"/>
          <w:spacing w:val="4"/>
          <w:sz w:val="26"/>
          <w:szCs w:val="26"/>
        </w:rPr>
        <w:t xml:space="preserve"> de su padre, que se tramita en el Juzgado Tercero de Familia de Valledupar.</w:t>
      </w:r>
      <w:r w:rsidR="0079527D" w:rsidRPr="00DE1CF5">
        <w:rPr>
          <w:rFonts w:ascii="Arial Narrow" w:hAnsi="Arial Narrow" w:cs="Arial Narrow"/>
          <w:spacing w:val="4"/>
          <w:sz w:val="26"/>
          <w:szCs w:val="26"/>
        </w:rPr>
        <w:t xml:space="preserve"> </w:t>
      </w:r>
      <w:r w:rsidR="000A4AEF" w:rsidRPr="00DE1CF5">
        <w:rPr>
          <w:rFonts w:ascii="Arial Narrow" w:hAnsi="Arial Narrow" w:cs="Arial Narrow"/>
          <w:spacing w:val="4"/>
          <w:sz w:val="26"/>
          <w:szCs w:val="26"/>
        </w:rPr>
        <w:t>E</w:t>
      </w:r>
      <w:r w:rsidR="0079527D" w:rsidRPr="00DE1CF5">
        <w:rPr>
          <w:rFonts w:ascii="Arial Narrow" w:hAnsi="Arial Narrow" w:cs="Arial Narrow"/>
          <w:spacing w:val="4"/>
          <w:sz w:val="26"/>
          <w:szCs w:val="26"/>
        </w:rPr>
        <w:t xml:space="preserve">llos, se afirma, son hijos de </w:t>
      </w:r>
      <w:r w:rsidR="0079527D" w:rsidRPr="00DE1CF5">
        <w:rPr>
          <w:rFonts w:ascii="Arial Narrow" w:hAnsi="Arial Narrow" w:cs="Arial Narrow"/>
          <w:spacing w:val="4"/>
          <w:sz w:val="26"/>
          <w:szCs w:val="26"/>
          <w:lang w:val="es-ES"/>
        </w:rPr>
        <w:t>Ana Celina Cruz, provenientes de “relaciones anteriores”</w:t>
      </w:r>
      <w:r w:rsidR="000A4AEF" w:rsidRPr="00DE1CF5">
        <w:rPr>
          <w:rFonts w:ascii="Arial Narrow" w:hAnsi="Arial Narrow" w:cs="Arial Narrow"/>
          <w:spacing w:val="4"/>
          <w:sz w:val="26"/>
          <w:szCs w:val="26"/>
          <w:lang w:val="es-ES"/>
        </w:rPr>
        <w:t>,</w:t>
      </w:r>
      <w:r w:rsidR="003454C4" w:rsidRPr="00DE1CF5">
        <w:rPr>
          <w:rFonts w:ascii="Arial Narrow" w:hAnsi="Arial Narrow" w:cs="Arial Narrow"/>
          <w:spacing w:val="4"/>
          <w:sz w:val="26"/>
          <w:szCs w:val="26"/>
          <w:lang w:val="es-ES"/>
        </w:rPr>
        <w:t xml:space="preserve"> pero no del causante, y se hicieron reconocer como herederos con base en una condición de hijos</w:t>
      </w:r>
      <w:r w:rsidR="00FC454D" w:rsidRPr="00DE1CF5">
        <w:rPr>
          <w:rFonts w:ascii="Arial Narrow" w:hAnsi="Arial Narrow" w:cs="Arial Narrow"/>
          <w:spacing w:val="4"/>
          <w:sz w:val="26"/>
          <w:szCs w:val="26"/>
          <w:lang w:val="es-ES"/>
        </w:rPr>
        <w:t>, que “no lo son”</w:t>
      </w:r>
      <w:r w:rsidR="003454C4" w:rsidRPr="00DE1CF5">
        <w:rPr>
          <w:rFonts w:ascii="Arial Narrow" w:hAnsi="Arial Narrow" w:cs="Arial Narrow"/>
          <w:spacing w:val="4"/>
          <w:sz w:val="26"/>
          <w:szCs w:val="26"/>
          <w:lang w:val="es-ES"/>
        </w:rPr>
        <w:t xml:space="preserve">, </w:t>
      </w:r>
      <w:r w:rsidR="004042F2" w:rsidRPr="00DE1CF5">
        <w:rPr>
          <w:rFonts w:ascii="Arial Narrow" w:hAnsi="Arial Narrow" w:cs="Arial Narrow"/>
          <w:spacing w:val="4"/>
          <w:sz w:val="26"/>
          <w:szCs w:val="26"/>
          <w:lang w:val="es-ES"/>
        </w:rPr>
        <w:t xml:space="preserve">demostrada con </w:t>
      </w:r>
      <w:r w:rsidR="00FC454D" w:rsidRPr="00DE1CF5">
        <w:rPr>
          <w:rFonts w:ascii="Arial Narrow" w:hAnsi="Arial Narrow" w:cs="Arial Narrow"/>
          <w:spacing w:val="4"/>
          <w:sz w:val="26"/>
          <w:szCs w:val="26"/>
          <w:lang w:val="es-ES"/>
        </w:rPr>
        <w:t>unos registros</w:t>
      </w:r>
      <w:r w:rsidR="004042F2" w:rsidRPr="00DE1CF5">
        <w:rPr>
          <w:rFonts w:ascii="Arial Narrow" w:hAnsi="Arial Narrow" w:cs="Arial Narrow"/>
          <w:spacing w:val="4"/>
          <w:sz w:val="26"/>
          <w:szCs w:val="26"/>
          <w:lang w:val="es-ES"/>
        </w:rPr>
        <w:t xml:space="preserve"> civiles adulterados </w:t>
      </w:r>
      <w:r w:rsidR="00FC454D" w:rsidRPr="00DE1CF5">
        <w:rPr>
          <w:rFonts w:ascii="Arial Narrow" w:hAnsi="Arial Narrow" w:cs="Arial Narrow"/>
          <w:spacing w:val="4"/>
          <w:sz w:val="26"/>
          <w:szCs w:val="26"/>
          <w:lang w:val="es-ES"/>
        </w:rPr>
        <w:t xml:space="preserve">que evidencian “errores de modo, tiempo y lugar”, </w:t>
      </w:r>
      <w:r w:rsidR="00326450" w:rsidRPr="00DE1CF5">
        <w:rPr>
          <w:rFonts w:ascii="Arial Narrow" w:hAnsi="Arial Narrow" w:cs="Arial Narrow"/>
          <w:spacing w:val="4"/>
          <w:sz w:val="26"/>
          <w:szCs w:val="26"/>
          <w:lang w:val="es-ES"/>
        </w:rPr>
        <w:t xml:space="preserve">falencias </w:t>
      </w:r>
      <w:r w:rsidR="00FC454D" w:rsidRPr="00DE1CF5">
        <w:rPr>
          <w:rFonts w:ascii="Arial Narrow" w:hAnsi="Arial Narrow" w:cs="Arial Narrow"/>
          <w:spacing w:val="4"/>
          <w:sz w:val="26"/>
          <w:szCs w:val="26"/>
          <w:lang w:val="es-ES"/>
        </w:rPr>
        <w:t>que explican en la demanda.</w:t>
      </w:r>
      <w:r w:rsidR="004042F2" w:rsidRPr="00DE1CF5">
        <w:rPr>
          <w:rFonts w:ascii="Arial Narrow" w:hAnsi="Arial Narrow" w:cs="Arial Narrow"/>
          <w:spacing w:val="4"/>
          <w:sz w:val="26"/>
          <w:szCs w:val="26"/>
          <w:lang w:val="es-ES"/>
        </w:rPr>
        <w:t xml:space="preserve"> Además, ninguno de esos registros aparece firmado por </w:t>
      </w:r>
      <w:r w:rsidR="003E2E0C" w:rsidRPr="00DE1CF5">
        <w:rPr>
          <w:rFonts w:ascii="Arial Narrow" w:hAnsi="Arial Narrow" w:cs="Arial Narrow"/>
          <w:spacing w:val="4"/>
          <w:sz w:val="26"/>
          <w:szCs w:val="26"/>
          <w:lang w:val="es-ES"/>
        </w:rPr>
        <w:t>Luis Antonio Sandoval Delgado, reconociéndolos como padre</w:t>
      </w:r>
      <w:r w:rsidR="00136225" w:rsidRPr="00DE1CF5">
        <w:rPr>
          <w:rFonts w:ascii="Arial Narrow" w:hAnsi="Arial Narrow" w:cs="Arial Narrow"/>
          <w:spacing w:val="4"/>
          <w:sz w:val="26"/>
          <w:szCs w:val="26"/>
          <w:lang w:val="es-ES"/>
        </w:rPr>
        <w:t xml:space="preserve"> biológico o adoptivo</w:t>
      </w:r>
      <w:r w:rsidR="003E2E0C" w:rsidRPr="00DE1CF5">
        <w:rPr>
          <w:rFonts w:ascii="Arial Narrow" w:hAnsi="Arial Narrow" w:cs="Arial Narrow"/>
          <w:spacing w:val="4"/>
          <w:sz w:val="26"/>
          <w:szCs w:val="26"/>
          <w:lang w:val="es-ES"/>
        </w:rPr>
        <w:t>.</w:t>
      </w:r>
    </w:p>
    <w:p w14:paraId="67C59483" w14:textId="77777777" w:rsidR="00C926F5" w:rsidRPr="00DE1CF5" w:rsidRDefault="00C926F5" w:rsidP="00114870">
      <w:pPr>
        <w:pStyle w:val="Textoindependiente"/>
        <w:spacing w:line="276" w:lineRule="auto"/>
        <w:ind w:right="157"/>
        <w:rPr>
          <w:rFonts w:ascii="Arial Narrow" w:hAnsi="Arial Narrow" w:cs="Arial Narrow"/>
          <w:spacing w:val="4"/>
          <w:sz w:val="26"/>
          <w:szCs w:val="26"/>
          <w:lang w:val="es-ES"/>
        </w:rPr>
      </w:pPr>
    </w:p>
    <w:p w14:paraId="0FD5AB01" w14:textId="0222DA36" w:rsidR="00C926F5" w:rsidRPr="00DE1CF5" w:rsidRDefault="00C926F5" w:rsidP="00114870">
      <w:pPr>
        <w:pStyle w:val="Textoindependiente"/>
        <w:spacing w:line="276" w:lineRule="auto"/>
        <w:ind w:right="157"/>
        <w:rPr>
          <w:rFonts w:ascii="Arial Narrow" w:hAnsi="Arial Narrow" w:cs="Arial Narrow"/>
          <w:spacing w:val="4"/>
          <w:sz w:val="26"/>
          <w:szCs w:val="26"/>
          <w:lang w:val="es-ES"/>
        </w:rPr>
      </w:pPr>
      <w:r w:rsidRPr="00DE1CF5">
        <w:rPr>
          <w:rFonts w:ascii="Arial Narrow" w:hAnsi="Arial Narrow" w:cs="Arial Narrow"/>
          <w:spacing w:val="4"/>
          <w:sz w:val="26"/>
          <w:szCs w:val="26"/>
          <w:lang w:val="es-ES"/>
        </w:rPr>
        <w:t xml:space="preserve">Luis Antonio Sandoval Delgado falleció el 12 enero de 2015, la demanda aparece repartida el </w:t>
      </w:r>
      <w:r w:rsidR="00174EB6" w:rsidRPr="00DE1CF5">
        <w:rPr>
          <w:rFonts w:ascii="Arial Narrow" w:hAnsi="Arial Narrow" w:cs="Arial Narrow"/>
          <w:spacing w:val="4"/>
          <w:sz w:val="26"/>
          <w:szCs w:val="26"/>
          <w:lang w:val="es-ES"/>
        </w:rPr>
        <w:t>9 de octubre</w:t>
      </w:r>
      <w:r w:rsidR="00932482" w:rsidRPr="00DE1CF5">
        <w:rPr>
          <w:rFonts w:ascii="Arial Narrow" w:hAnsi="Arial Narrow" w:cs="Arial Narrow"/>
          <w:spacing w:val="4"/>
          <w:sz w:val="26"/>
          <w:szCs w:val="26"/>
          <w:lang w:val="es-ES"/>
        </w:rPr>
        <w:t xml:space="preserve"> de 2020, y </w:t>
      </w:r>
      <w:r w:rsidR="00B07D2C" w:rsidRPr="00DE1CF5">
        <w:rPr>
          <w:rFonts w:ascii="Arial Narrow" w:hAnsi="Arial Narrow" w:cs="Arial Narrow"/>
          <w:spacing w:val="4"/>
          <w:sz w:val="26"/>
          <w:szCs w:val="26"/>
          <w:lang w:val="es-ES"/>
        </w:rPr>
        <w:t>“</w:t>
      </w:r>
      <w:r w:rsidR="00B07D2C" w:rsidRPr="00DE1CF5">
        <w:rPr>
          <w:rFonts w:ascii="Arial Narrow" w:hAnsi="Arial Narrow" w:cs="Arial Narrow"/>
          <w:spacing w:val="4"/>
          <w:sz w:val="24"/>
          <w:szCs w:val="26"/>
          <w:lang w:val="es-ES"/>
        </w:rPr>
        <w:t>[D]</w:t>
      </w:r>
      <w:proofErr w:type="spellStart"/>
      <w:r w:rsidR="00B07D2C" w:rsidRPr="00DE1CF5">
        <w:rPr>
          <w:rFonts w:ascii="Arial Narrow" w:hAnsi="Arial Narrow" w:cs="Arial Narrow"/>
          <w:spacing w:val="4"/>
          <w:sz w:val="24"/>
          <w:szCs w:val="26"/>
          <w:lang w:val="es-ES"/>
        </w:rPr>
        <w:t>esde</w:t>
      </w:r>
      <w:proofErr w:type="spellEnd"/>
      <w:r w:rsidR="00B07D2C" w:rsidRPr="00DE1CF5">
        <w:rPr>
          <w:rFonts w:ascii="Arial Narrow" w:hAnsi="Arial Narrow" w:cs="Arial Narrow"/>
          <w:spacing w:val="4"/>
          <w:sz w:val="24"/>
          <w:szCs w:val="26"/>
          <w:lang w:val="es-ES"/>
        </w:rPr>
        <w:t xml:space="preserve"> la certeza de la información hasta la presentación de esta acción, no han transcurrido más de 140 días de ley</w:t>
      </w:r>
      <w:r w:rsidR="00B07D2C" w:rsidRPr="00DE1CF5">
        <w:rPr>
          <w:rFonts w:ascii="Arial Narrow" w:hAnsi="Arial Narrow" w:cs="Arial Narrow"/>
          <w:spacing w:val="4"/>
          <w:sz w:val="26"/>
          <w:szCs w:val="26"/>
          <w:lang w:val="es-ES"/>
        </w:rPr>
        <w:t>” (hecho 24).</w:t>
      </w:r>
    </w:p>
    <w:p w14:paraId="77DD4CC6" w14:textId="77777777" w:rsidR="00B07D2C" w:rsidRPr="00DE1CF5" w:rsidRDefault="00B07D2C" w:rsidP="00114870">
      <w:pPr>
        <w:pStyle w:val="Textoindependiente"/>
        <w:spacing w:line="276" w:lineRule="auto"/>
        <w:ind w:right="157"/>
        <w:rPr>
          <w:rFonts w:ascii="Arial Narrow" w:hAnsi="Arial Narrow" w:cs="Arial Narrow"/>
          <w:spacing w:val="4"/>
          <w:sz w:val="26"/>
          <w:szCs w:val="26"/>
          <w:lang w:val="es-ES"/>
        </w:rPr>
      </w:pPr>
    </w:p>
    <w:p w14:paraId="07692F66" w14:textId="77777777" w:rsidR="004E5ED8" w:rsidRPr="00DE1CF5" w:rsidRDefault="00A63774" w:rsidP="00114870">
      <w:pPr>
        <w:pStyle w:val="Textoindependiente"/>
        <w:spacing w:line="276" w:lineRule="auto"/>
        <w:ind w:right="157"/>
        <w:rPr>
          <w:rFonts w:ascii="Arial Narrow" w:hAnsi="Arial Narrow" w:cs="Arial Narrow"/>
          <w:spacing w:val="4"/>
          <w:sz w:val="26"/>
          <w:szCs w:val="26"/>
          <w:lang w:val="es-ES"/>
        </w:rPr>
      </w:pPr>
      <w:r w:rsidRPr="00DE1CF5">
        <w:rPr>
          <w:rFonts w:ascii="Arial Narrow" w:hAnsi="Arial Narrow" w:cs="Arial Narrow"/>
          <w:spacing w:val="4"/>
          <w:sz w:val="26"/>
          <w:szCs w:val="26"/>
          <w:lang w:val="es-ES"/>
        </w:rPr>
        <w:t xml:space="preserve">2.2. </w:t>
      </w:r>
      <w:r w:rsidR="00B07D2C" w:rsidRPr="00DE1CF5">
        <w:rPr>
          <w:rFonts w:ascii="Arial Narrow" w:hAnsi="Arial Narrow" w:cs="Arial Narrow"/>
          <w:spacing w:val="4"/>
          <w:sz w:val="26"/>
          <w:szCs w:val="26"/>
          <w:lang w:val="es-ES"/>
        </w:rPr>
        <w:t xml:space="preserve">La demanda se admitió el </w:t>
      </w:r>
      <w:r w:rsidR="00AF5BC7" w:rsidRPr="00DE1CF5">
        <w:rPr>
          <w:rFonts w:ascii="Arial Narrow" w:hAnsi="Arial Narrow" w:cs="Arial Narrow"/>
          <w:spacing w:val="4"/>
          <w:sz w:val="26"/>
          <w:szCs w:val="26"/>
          <w:lang w:val="es-ES"/>
        </w:rPr>
        <w:t xml:space="preserve">15 de diciembre de 2020. </w:t>
      </w:r>
    </w:p>
    <w:p w14:paraId="48FFE948" w14:textId="77777777" w:rsidR="004E5ED8" w:rsidRPr="00DE1CF5" w:rsidRDefault="004E5ED8" w:rsidP="00114870">
      <w:pPr>
        <w:pStyle w:val="Textoindependiente"/>
        <w:spacing w:line="276" w:lineRule="auto"/>
        <w:ind w:right="157"/>
        <w:rPr>
          <w:rFonts w:ascii="Arial Narrow" w:hAnsi="Arial Narrow" w:cs="Arial Narrow"/>
          <w:spacing w:val="4"/>
          <w:sz w:val="26"/>
          <w:szCs w:val="26"/>
          <w:lang w:val="es-ES"/>
        </w:rPr>
      </w:pPr>
    </w:p>
    <w:p w14:paraId="029ABF39" w14:textId="0DF639FF" w:rsidR="00B07D2C" w:rsidRPr="00DE1CF5" w:rsidRDefault="00AF5BC7" w:rsidP="00114870">
      <w:pPr>
        <w:pStyle w:val="Textoindependiente"/>
        <w:spacing w:line="276" w:lineRule="auto"/>
        <w:ind w:right="157"/>
        <w:rPr>
          <w:rFonts w:ascii="Arial Narrow" w:hAnsi="Arial Narrow" w:cs="Arial Narrow"/>
          <w:spacing w:val="4"/>
          <w:sz w:val="26"/>
          <w:szCs w:val="26"/>
          <w:lang w:val="es-ES"/>
        </w:rPr>
      </w:pPr>
      <w:r w:rsidRPr="00DE1CF5">
        <w:rPr>
          <w:rFonts w:ascii="Arial Narrow" w:hAnsi="Arial Narrow" w:cs="Arial Narrow"/>
          <w:spacing w:val="4"/>
          <w:sz w:val="26"/>
          <w:szCs w:val="26"/>
          <w:lang w:val="es-ES"/>
        </w:rPr>
        <w:t xml:space="preserve">Notificados por conducta concluyente los demandados, alegaron la caducidad de la acción mediante recurso de reposición. </w:t>
      </w:r>
      <w:r w:rsidR="002475FA" w:rsidRPr="00DE1CF5">
        <w:rPr>
          <w:rFonts w:ascii="Arial Narrow" w:hAnsi="Arial Narrow" w:cs="Arial Narrow"/>
          <w:spacing w:val="4"/>
          <w:sz w:val="26"/>
          <w:szCs w:val="26"/>
          <w:lang w:val="es-ES"/>
        </w:rPr>
        <w:t xml:space="preserve">Con soporte en el artículo 219 del C.C., se sostuvo que </w:t>
      </w:r>
      <w:r w:rsidR="002475FA" w:rsidRPr="00DE1CF5">
        <w:rPr>
          <w:rFonts w:ascii="Arial Narrow" w:hAnsi="Arial Narrow" w:cs="Arial Narrow"/>
          <w:spacing w:val="4"/>
          <w:sz w:val="26"/>
          <w:szCs w:val="26"/>
          <w:lang w:val="es-ES"/>
        </w:rPr>
        <w:lastRenderedPageBreak/>
        <w:t>desde el fallecimiento de</w:t>
      </w:r>
      <w:r w:rsidR="00FA1AAA" w:rsidRPr="00DE1CF5">
        <w:rPr>
          <w:rFonts w:ascii="Arial Narrow" w:hAnsi="Arial Narrow" w:cs="Arial Narrow"/>
          <w:spacing w:val="4"/>
          <w:sz w:val="26"/>
          <w:szCs w:val="26"/>
          <w:lang w:val="es-ES"/>
        </w:rPr>
        <w:t xml:space="preserve"> su</w:t>
      </w:r>
      <w:r w:rsidR="002475FA" w:rsidRPr="00DE1CF5">
        <w:rPr>
          <w:rFonts w:ascii="Arial Narrow" w:hAnsi="Arial Narrow" w:cs="Arial Narrow"/>
          <w:spacing w:val="4"/>
          <w:sz w:val="26"/>
          <w:szCs w:val="26"/>
          <w:lang w:val="es-ES"/>
        </w:rPr>
        <w:t xml:space="preserve"> padre</w:t>
      </w:r>
      <w:r w:rsidR="00FA1AAA" w:rsidRPr="00DE1CF5">
        <w:rPr>
          <w:rFonts w:ascii="Arial Narrow" w:hAnsi="Arial Narrow" w:cs="Arial Narrow"/>
          <w:spacing w:val="4"/>
          <w:sz w:val="26"/>
          <w:szCs w:val="26"/>
          <w:lang w:val="es-ES"/>
        </w:rPr>
        <w:t xml:space="preserve"> –</w:t>
      </w:r>
      <w:r w:rsidR="002475FA" w:rsidRPr="00DE1CF5">
        <w:rPr>
          <w:rFonts w:ascii="Arial Narrow" w:hAnsi="Arial Narrow" w:cs="Arial Narrow"/>
          <w:spacing w:val="4"/>
          <w:sz w:val="26"/>
          <w:szCs w:val="26"/>
          <w:lang w:val="es-ES"/>
        </w:rPr>
        <w:t xml:space="preserve"> </w:t>
      </w:r>
      <w:r w:rsidR="00FA1AAA" w:rsidRPr="00DE1CF5">
        <w:rPr>
          <w:rFonts w:ascii="Arial Narrow" w:hAnsi="Arial Narrow" w:cs="Arial Narrow"/>
          <w:spacing w:val="4"/>
          <w:sz w:val="26"/>
          <w:szCs w:val="26"/>
          <w:lang w:val="es-ES"/>
        </w:rPr>
        <w:t xml:space="preserve">hecho que las demandantes conocieron de inmediato </w:t>
      </w:r>
      <w:r w:rsidR="00FA17C2" w:rsidRPr="00DE1CF5">
        <w:rPr>
          <w:rFonts w:ascii="Arial Narrow" w:hAnsi="Arial Narrow" w:cs="Arial Narrow"/>
          <w:spacing w:val="4"/>
          <w:sz w:val="26"/>
          <w:szCs w:val="26"/>
          <w:lang w:val="es-ES"/>
        </w:rPr>
        <w:t>–</w:t>
      </w:r>
      <w:r w:rsidR="00FA1AAA" w:rsidRPr="00DE1CF5">
        <w:rPr>
          <w:rFonts w:ascii="Arial Narrow" w:hAnsi="Arial Narrow" w:cs="Arial Narrow"/>
          <w:spacing w:val="4"/>
          <w:sz w:val="26"/>
          <w:szCs w:val="26"/>
          <w:lang w:val="es-ES"/>
        </w:rPr>
        <w:t xml:space="preserve"> </w:t>
      </w:r>
      <w:r w:rsidR="002475FA" w:rsidRPr="00DE1CF5">
        <w:rPr>
          <w:rFonts w:ascii="Arial Narrow" w:hAnsi="Arial Narrow" w:cs="Arial Narrow"/>
          <w:spacing w:val="4"/>
          <w:sz w:val="26"/>
          <w:szCs w:val="26"/>
          <w:lang w:val="es-ES"/>
        </w:rPr>
        <w:t>hasta la presentación de la demanda, trascurrieron más de 5 años.</w:t>
      </w:r>
      <w:r w:rsidR="006D35B2" w:rsidRPr="00DE1CF5">
        <w:rPr>
          <w:rFonts w:ascii="Arial Narrow" w:hAnsi="Arial Narrow" w:cs="Arial Narrow"/>
          <w:spacing w:val="4"/>
          <w:sz w:val="26"/>
          <w:szCs w:val="26"/>
          <w:lang w:val="es-ES"/>
        </w:rPr>
        <w:t xml:space="preserve"> Calificó como acto de mala fe la afirmación de las actoras según la cual hace muy poco se enteraron de la presencia de los demandados en el proceso de sucesión, pues esa calidad fue reconocida en autos de mayo y junio de 2017</w:t>
      </w:r>
      <w:r w:rsidR="007D6DE4" w:rsidRPr="00DE1CF5">
        <w:rPr>
          <w:rFonts w:ascii="Arial Narrow" w:hAnsi="Arial Narrow" w:cs="Arial Narrow"/>
          <w:spacing w:val="4"/>
          <w:sz w:val="26"/>
          <w:szCs w:val="26"/>
          <w:lang w:val="es-ES"/>
        </w:rPr>
        <w:t>.</w:t>
      </w:r>
    </w:p>
    <w:p w14:paraId="24F909E5" w14:textId="157FCCB7" w:rsidR="0011286A" w:rsidRPr="00DE1CF5" w:rsidRDefault="009E7C18" w:rsidP="00114870">
      <w:pPr>
        <w:pStyle w:val="Textoindependiente"/>
        <w:spacing w:line="276" w:lineRule="auto"/>
        <w:ind w:right="157"/>
        <w:rPr>
          <w:rFonts w:ascii="Arial Narrow" w:hAnsi="Arial Narrow" w:cs="Arial Narrow"/>
          <w:spacing w:val="4"/>
          <w:sz w:val="26"/>
          <w:szCs w:val="26"/>
          <w:lang w:val="es-ES"/>
        </w:rPr>
      </w:pPr>
      <w:r w:rsidRPr="00DE1CF5">
        <w:rPr>
          <w:rFonts w:ascii="Arial Narrow" w:hAnsi="Arial Narrow" w:cs="Arial Narrow"/>
          <w:spacing w:val="4"/>
          <w:sz w:val="26"/>
          <w:szCs w:val="26"/>
          <w:lang w:val="es-ES"/>
        </w:rPr>
        <w:t xml:space="preserve"> </w:t>
      </w:r>
    </w:p>
    <w:p w14:paraId="3F412DF0" w14:textId="0588869F" w:rsidR="0092481D" w:rsidRPr="00DE1CF5" w:rsidRDefault="00C17161" w:rsidP="00114870">
      <w:pPr>
        <w:pStyle w:val="Textoindependiente"/>
        <w:spacing w:line="276" w:lineRule="auto"/>
        <w:ind w:right="157"/>
        <w:rPr>
          <w:rFonts w:ascii="Arial Narrow" w:hAnsi="Arial Narrow" w:cs="Arial Narrow"/>
          <w:spacing w:val="4"/>
          <w:sz w:val="26"/>
          <w:szCs w:val="26"/>
          <w:lang w:val="es-ES"/>
        </w:rPr>
      </w:pPr>
      <w:r w:rsidRPr="00DE1CF5">
        <w:rPr>
          <w:rFonts w:ascii="Arial Narrow" w:hAnsi="Arial Narrow" w:cs="Arial Narrow"/>
          <w:spacing w:val="4"/>
          <w:sz w:val="26"/>
          <w:szCs w:val="26"/>
          <w:lang w:val="es-ES"/>
        </w:rPr>
        <w:t xml:space="preserve">2.3 Al descorrer el traslado del recurso, la parte actora repitió varios hechos de la demanda, </w:t>
      </w:r>
      <w:r w:rsidR="00757A72" w:rsidRPr="00DE1CF5">
        <w:rPr>
          <w:rFonts w:ascii="Arial Narrow" w:hAnsi="Arial Narrow" w:cs="Arial Narrow"/>
          <w:spacing w:val="4"/>
          <w:sz w:val="26"/>
          <w:szCs w:val="26"/>
          <w:lang w:val="es-ES"/>
        </w:rPr>
        <w:t>reiteró que los demandados se hacen pasar por hijos del cau</w:t>
      </w:r>
      <w:r w:rsidR="00CA0466" w:rsidRPr="00DE1CF5">
        <w:rPr>
          <w:rFonts w:ascii="Arial Narrow" w:hAnsi="Arial Narrow" w:cs="Arial Narrow"/>
          <w:spacing w:val="4"/>
          <w:sz w:val="26"/>
          <w:szCs w:val="26"/>
          <w:lang w:val="es-ES"/>
        </w:rPr>
        <w:t>sante, quien “</w:t>
      </w:r>
      <w:r w:rsidR="00757A72" w:rsidRPr="00DE1CF5">
        <w:rPr>
          <w:rFonts w:ascii="Arial Narrow" w:hAnsi="Arial Narrow" w:cs="Arial Narrow"/>
          <w:spacing w:val="4"/>
          <w:sz w:val="26"/>
          <w:szCs w:val="26"/>
          <w:lang w:val="es-ES"/>
        </w:rPr>
        <w:t>nunca los reconoció</w:t>
      </w:r>
      <w:r w:rsidR="00CA0466" w:rsidRPr="00DE1CF5">
        <w:rPr>
          <w:rFonts w:ascii="Arial Narrow" w:hAnsi="Arial Narrow" w:cs="Arial Narrow"/>
          <w:spacing w:val="4"/>
          <w:sz w:val="26"/>
          <w:szCs w:val="26"/>
          <w:lang w:val="es-ES"/>
        </w:rPr>
        <w:t>”, y añad</w:t>
      </w:r>
      <w:r w:rsidR="004456CB" w:rsidRPr="00DE1CF5">
        <w:rPr>
          <w:rFonts w:ascii="Arial Narrow" w:hAnsi="Arial Narrow" w:cs="Arial Narrow"/>
          <w:spacing w:val="4"/>
          <w:sz w:val="26"/>
          <w:szCs w:val="26"/>
          <w:lang w:val="es-ES"/>
        </w:rPr>
        <w:t>ió</w:t>
      </w:r>
      <w:r w:rsidR="00CA0466" w:rsidRPr="00DE1CF5">
        <w:rPr>
          <w:rFonts w:ascii="Arial Narrow" w:hAnsi="Arial Narrow" w:cs="Arial Narrow"/>
          <w:spacing w:val="4"/>
          <w:sz w:val="26"/>
          <w:szCs w:val="26"/>
          <w:lang w:val="es-ES"/>
        </w:rPr>
        <w:t xml:space="preserve"> que Ana Celina Cruz, madre de</w:t>
      </w:r>
      <w:r w:rsidR="000011BB" w:rsidRPr="00DE1CF5">
        <w:rPr>
          <w:rFonts w:ascii="Arial Narrow" w:hAnsi="Arial Narrow" w:cs="Arial Narrow"/>
          <w:spacing w:val="4"/>
          <w:sz w:val="26"/>
          <w:szCs w:val="26"/>
          <w:lang w:val="es-ES"/>
        </w:rPr>
        <w:t xml:space="preserve"> aquellos, </w:t>
      </w:r>
      <w:r w:rsidR="002E17CA" w:rsidRPr="00DE1CF5">
        <w:rPr>
          <w:rFonts w:ascii="Arial Narrow" w:hAnsi="Arial Narrow" w:cs="Arial Narrow"/>
          <w:spacing w:val="4"/>
          <w:sz w:val="26"/>
          <w:szCs w:val="26"/>
          <w:lang w:val="es-ES"/>
        </w:rPr>
        <w:t>valiéndose de la homonimia existente (la primera cónyuge de</w:t>
      </w:r>
      <w:r w:rsidR="006776CD" w:rsidRPr="00DE1CF5">
        <w:rPr>
          <w:rFonts w:ascii="Arial Narrow" w:hAnsi="Arial Narrow" w:cs="Arial Narrow"/>
          <w:spacing w:val="4"/>
          <w:sz w:val="26"/>
          <w:szCs w:val="26"/>
          <w:lang w:val="es-ES"/>
        </w:rPr>
        <w:t xml:space="preserve"> Luis Antonio se llamó Isolina Cruz </w:t>
      </w:r>
      <w:proofErr w:type="spellStart"/>
      <w:r w:rsidR="006776CD" w:rsidRPr="00DE1CF5">
        <w:rPr>
          <w:rFonts w:ascii="Arial Narrow" w:hAnsi="Arial Narrow" w:cs="Arial Narrow"/>
          <w:spacing w:val="4"/>
          <w:sz w:val="26"/>
          <w:szCs w:val="26"/>
          <w:lang w:val="es-ES"/>
        </w:rPr>
        <w:t>Cruz</w:t>
      </w:r>
      <w:proofErr w:type="spellEnd"/>
      <w:r w:rsidR="006776CD" w:rsidRPr="00DE1CF5">
        <w:rPr>
          <w:rFonts w:ascii="Arial Narrow" w:hAnsi="Arial Narrow" w:cs="Arial Narrow"/>
          <w:spacing w:val="4"/>
          <w:sz w:val="26"/>
          <w:szCs w:val="26"/>
          <w:lang w:val="es-ES"/>
        </w:rPr>
        <w:t>, pero su nombre quedo erróneamente digitado en el registro civil como Celina Cruz)</w:t>
      </w:r>
      <w:r w:rsidR="00757A72" w:rsidRPr="00DE1CF5">
        <w:rPr>
          <w:rFonts w:ascii="Arial Narrow" w:hAnsi="Arial Narrow" w:cs="Arial Narrow"/>
          <w:spacing w:val="4"/>
          <w:sz w:val="26"/>
          <w:szCs w:val="26"/>
          <w:lang w:val="es-ES"/>
        </w:rPr>
        <w:t xml:space="preserve"> </w:t>
      </w:r>
      <w:r w:rsidR="005E072C" w:rsidRPr="00DE1CF5">
        <w:rPr>
          <w:rFonts w:ascii="Arial Narrow" w:hAnsi="Arial Narrow" w:cs="Arial Narrow"/>
          <w:spacing w:val="4"/>
          <w:sz w:val="26"/>
          <w:szCs w:val="26"/>
          <w:lang w:val="es-ES"/>
        </w:rPr>
        <w:t xml:space="preserve">suplantó a la cónyuge e hizo registrar </w:t>
      </w:r>
      <w:r w:rsidR="00757A72" w:rsidRPr="00DE1CF5">
        <w:rPr>
          <w:rFonts w:ascii="Arial Narrow" w:hAnsi="Arial Narrow" w:cs="Arial Narrow"/>
          <w:spacing w:val="4"/>
          <w:sz w:val="26"/>
          <w:szCs w:val="26"/>
          <w:lang w:val="es-ES"/>
        </w:rPr>
        <w:t>como hijos</w:t>
      </w:r>
      <w:r w:rsidR="005E072C" w:rsidRPr="00DE1CF5">
        <w:rPr>
          <w:rFonts w:ascii="Arial Narrow" w:hAnsi="Arial Narrow" w:cs="Arial Narrow"/>
          <w:spacing w:val="4"/>
          <w:sz w:val="26"/>
          <w:szCs w:val="26"/>
          <w:lang w:val="es-ES"/>
        </w:rPr>
        <w:t xml:space="preserve"> legítimos a los demandados.</w:t>
      </w:r>
      <w:r w:rsidR="001F5BD2" w:rsidRPr="00DE1CF5">
        <w:rPr>
          <w:rFonts w:ascii="Arial Narrow" w:hAnsi="Arial Narrow" w:cs="Arial Narrow"/>
          <w:spacing w:val="4"/>
          <w:sz w:val="26"/>
          <w:szCs w:val="26"/>
          <w:lang w:val="es-ES"/>
        </w:rPr>
        <w:t xml:space="preserve"> “</w:t>
      </w:r>
      <w:r w:rsidR="001F5BD2" w:rsidRPr="00DE1CF5">
        <w:rPr>
          <w:rFonts w:ascii="Arial Narrow" w:hAnsi="Arial Narrow" w:cs="Arial Narrow"/>
          <w:spacing w:val="4"/>
          <w:sz w:val="24"/>
          <w:szCs w:val="26"/>
          <w:lang w:val="es-ES"/>
        </w:rPr>
        <w:t>Por lo ya expuesto no puede existir la caducidad de los 140 días, pues nunca existió una paternidad, es una información inocua, los señores anteriormente relacionados quieren hacer pasar por padre una persona que nunca lo fue y jamás</w:t>
      </w:r>
      <w:r w:rsidR="00FB28B8" w:rsidRPr="00DE1CF5">
        <w:rPr>
          <w:rFonts w:ascii="Arial Narrow" w:hAnsi="Arial Narrow" w:cs="Arial Narrow"/>
          <w:spacing w:val="4"/>
          <w:sz w:val="24"/>
          <w:szCs w:val="26"/>
          <w:lang w:val="es-ES"/>
        </w:rPr>
        <w:t xml:space="preserve"> </w:t>
      </w:r>
      <w:r w:rsidR="001F5BD2" w:rsidRPr="00DE1CF5">
        <w:rPr>
          <w:rFonts w:ascii="Arial Narrow" w:hAnsi="Arial Narrow" w:cs="Arial Narrow"/>
          <w:spacing w:val="4"/>
          <w:sz w:val="24"/>
          <w:szCs w:val="26"/>
          <w:lang w:val="es-ES"/>
        </w:rPr>
        <w:t>los reconoció como hijos</w:t>
      </w:r>
      <w:r w:rsidR="001F5BD2" w:rsidRPr="00DE1CF5">
        <w:rPr>
          <w:rFonts w:ascii="Arial Narrow" w:hAnsi="Arial Narrow" w:cs="Arial Narrow"/>
          <w:spacing w:val="4"/>
          <w:sz w:val="26"/>
          <w:szCs w:val="26"/>
          <w:lang w:val="es-ES"/>
        </w:rPr>
        <w:t>.</w:t>
      </w:r>
      <w:r w:rsidR="00FB28B8" w:rsidRPr="00DE1CF5">
        <w:rPr>
          <w:rFonts w:ascii="Arial Narrow" w:hAnsi="Arial Narrow" w:cs="Arial Narrow"/>
          <w:spacing w:val="4"/>
          <w:sz w:val="26"/>
          <w:szCs w:val="26"/>
          <w:lang w:val="es-ES"/>
        </w:rPr>
        <w:t xml:space="preserve">” Además, al Juez del sucesorio </w:t>
      </w:r>
      <w:r w:rsidR="00AA002C" w:rsidRPr="00DE1CF5">
        <w:rPr>
          <w:rFonts w:ascii="Arial Narrow" w:hAnsi="Arial Narrow" w:cs="Arial Narrow"/>
          <w:spacing w:val="4"/>
          <w:sz w:val="26"/>
          <w:szCs w:val="26"/>
          <w:lang w:val="es-ES"/>
        </w:rPr>
        <w:t>ya</w:t>
      </w:r>
      <w:r w:rsidR="00FB28B8" w:rsidRPr="00DE1CF5">
        <w:rPr>
          <w:rFonts w:ascii="Arial Narrow" w:hAnsi="Arial Narrow" w:cs="Arial Narrow"/>
          <w:spacing w:val="4"/>
          <w:sz w:val="26"/>
          <w:szCs w:val="26"/>
          <w:lang w:val="es-ES"/>
        </w:rPr>
        <w:t xml:space="preserve"> se solicitó la nulidad de lo actuado, </w:t>
      </w:r>
      <w:r w:rsidR="0092481D" w:rsidRPr="00DE1CF5">
        <w:rPr>
          <w:rFonts w:ascii="Arial Narrow" w:hAnsi="Arial Narrow" w:cs="Arial Narrow"/>
          <w:spacing w:val="4"/>
          <w:sz w:val="26"/>
          <w:szCs w:val="26"/>
          <w:lang w:val="es-ES"/>
        </w:rPr>
        <w:t>pues “</w:t>
      </w:r>
      <w:r w:rsidR="00FB28B8" w:rsidRPr="00DE1CF5">
        <w:rPr>
          <w:rFonts w:ascii="Arial Narrow" w:hAnsi="Arial Narrow" w:cs="Arial Narrow"/>
          <w:spacing w:val="4"/>
          <w:sz w:val="24"/>
          <w:szCs w:val="26"/>
          <w:lang w:val="es-ES"/>
        </w:rPr>
        <w:t>fue inducido en un Fraude</w:t>
      </w:r>
      <w:r w:rsidR="0092481D" w:rsidRPr="00DE1CF5">
        <w:rPr>
          <w:rFonts w:ascii="Arial Narrow" w:hAnsi="Arial Narrow" w:cs="Arial Narrow"/>
          <w:spacing w:val="4"/>
          <w:sz w:val="24"/>
          <w:szCs w:val="26"/>
          <w:lang w:val="es-ES"/>
        </w:rPr>
        <w:t xml:space="preserve"> </w:t>
      </w:r>
      <w:r w:rsidR="00FB28B8" w:rsidRPr="00DE1CF5">
        <w:rPr>
          <w:rFonts w:ascii="Arial Narrow" w:hAnsi="Arial Narrow" w:cs="Arial Narrow"/>
          <w:spacing w:val="4"/>
          <w:sz w:val="24"/>
          <w:szCs w:val="26"/>
          <w:lang w:val="es-ES"/>
        </w:rPr>
        <w:t xml:space="preserve">Procesal por las personas ya mencionadas, el señor </w:t>
      </w:r>
      <w:r w:rsidR="00C662B4" w:rsidRPr="00DE1CF5">
        <w:rPr>
          <w:rFonts w:ascii="Arial Narrow" w:hAnsi="Arial Narrow" w:cs="Arial Narrow"/>
          <w:spacing w:val="4"/>
          <w:sz w:val="24"/>
          <w:szCs w:val="26"/>
          <w:lang w:val="es-ES"/>
        </w:rPr>
        <w:t xml:space="preserve">Juez Tercero </w:t>
      </w:r>
      <w:r w:rsidR="00FB28B8" w:rsidRPr="00DE1CF5">
        <w:rPr>
          <w:rFonts w:ascii="Arial Narrow" w:hAnsi="Arial Narrow" w:cs="Arial Narrow"/>
          <w:spacing w:val="4"/>
          <w:sz w:val="24"/>
          <w:szCs w:val="26"/>
          <w:lang w:val="es-ES"/>
        </w:rPr>
        <w:t xml:space="preserve">de </w:t>
      </w:r>
      <w:r w:rsidR="00C662B4" w:rsidRPr="00DE1CF5">
        <w:rPr>
          <w:rFonts w:ascii="Arial Narrow" w:hAnsi="Arial Narrow" w:cs="Arial Narrow"/>
          <w:spacing w:val="4"/>
          <w:sz w:val="24"/>
          <w:szCs w:val="26"/>
          <w:lang w:val="es-ES"/>
        </w:rPr>
        <w:t xml:space="preserve">Familia </w:t>
      </w:r>
      <w:r w:rsidR="00FB28B8" w:rsidRPr="00DE1CF5">
        <w:rPr>
          <w:rFonts w:ascii="Arial Narrow" w:hAnsi="Arial Narrow" w:cs="Arial Narrow"/>
          <w:spacing w:val="4"/>
          <w:sz w:val="24"/>
          <w:szCs w:val="26"/>
          <w:lang w:val="es-ES"/>
        </w:rPr>
        <w:t>de</w:t>
      </w:r>
      <w:r w:rsidR="0092481D" w:rsidRPr="00DE1CF5">
        <w:rPr>
          <w:rFonts w:ascii="Arial Narrow" w:hAnsi="Arial Narrow" w:cs="Arial Narrow"/>
          <w:spacing w:val="4"/>
          <w:sz w:val="24"/>
          <w:szCs w:val="26"/>
          <w:lang w:val="es-ES"/>
        </w:rPr>
        <w:t xml:space="preserve"> </w:t>
      </w:r>
      <w:r w:rsidR="00FB28B8" w:rsidRPr="00DE1CF5">
        <w:rPr>
          <w:rFonts w:ascii="Arial Narrow" w:hAnsi="Arial Narrow" w:cs="Arial Narrow"/>
          <w:spacing w:val="4"/>
          <w:sz w:val="24"/>
          <w:szCs w:val="26"/>
          <w:lang w:val="es-ES"/>
        </w:rPr>
        <w:t>Valledupar pensó que los señores aquí demandados era hijos del matrimonio</w:t>
      </w:r>
      <w:r w:rsidR="0092481D" w:rsidRPr="00DE1CF5">
        <w:rPr>
          <w:rFonts w:ascii="Arial Narrow" w:hAnsi="Arial Narrow" w:cs="Arial Narrow"/>
          <w:spacing w:val="4"/>
          <w:sz w:val="24"/>
          <w:szCs w:val="26"/>
          <w:lang w:val="es-ES"/>
        </w:rPr>
        <w:t xml:space="preserve"> </w:t>
      </w:r>
      <w:r w:rsidR="00FB28B8" w:rsidRPr="00DE1CF5">
        <w:rPr>
          <w:rFonts w:ascii="Arial Narrow" w:hAnsi="Arial Narrow" w:cs="Arial Narrow"/>
          <w:spacing w:val="4"/>
          <w:sz w:val="24"/>
          <w:szCs w:val="26"/>
          <w:lang w:val="es-ES"/>
        </w:rPr>
        <w:t>Sandoval Cruz</w:t>
      </w:r>
      <w:r w:rsidR="0092481D" w:rsidRPr="00DE1CF5">
        <w:rPr>
          <w:rFonts w:ascii="Arial Narrow" w:hAnsi="Arial Narrow" w:cs="Arial Narrow"/>
          <w:spacing w:val="4"/>
          <w:sz w:val="26"/>
          <w:szCs w:val="26"/>
          <w:lang w:val="es-ES"/>
        </w:rPr>
        <w:t>”</w:t>
      </w:r>
      <w:r w:rsidR="00FB28B8" w:rsidRPr="00DE1CF5">
        <w:rPr>
          <w:rFonts w:ascii="Arial Narrow" w:hAnsi="Arial Narrow" w:cs="Arial Narrow"/>
          <w:spacing w:val="4"/>
          <w:sz w:val="26"/>
          <w:szCs w:val="26"/>
          <w:lang w:val="es-ES"/>
        </w:rPr>
        <w:t>.</w:t>
      </w:r>
    </w:p>
    <w:p w14:paraId="0956BEE8" w14:textId="7F6A9233" w:rsidR="0092481D" w:rsidRPr="00DE1CF5" w:rsidRDefault="0092481D" w:rsidP="00114870">
      <w:pPr>
        <w:pStyle w:val="Textoindependiente"/>
        <w:spacing w:line="276" w:lineRule="auto"/>
        <w:ind w:right="157"/>
        <w:rPr>
          <w:rFonts w:ascii="Arial Narrow" w:hAnsi="Arial Narrow" w:cs="Arial Narrow"/>
          <w:spacing w:val="4"/>
          <w:sz w:val="26"/>
          <w:szCs w:val="26"/>
          <w:lang w:val="es-ES"/>
        </w:rPr>
      </w:pPr>
    </w:p>
    <w:p w14:paraId="57895B29" w14:textId="0991919B" w:rsidR="00C17161" w:rsidRPr="00DE1CF5" w:rsidRDefault="0092481D" w:rsidP="00114870">
      <w:pPr>
        <w:pStyle w:val="Textoindependiente"/>
        <w:numPr>
          <w:ilvl w:val="0"/>
          <w:numId w:val="9"/>
        </w:numPr>
        <w:spacing w:line="276" w:lineRule="auto"/>
        <w:ind w:right="157"/>
        <w:jc w:val="center"/>
        <w:rPr>
          <w:rFonts w:ascii="Arial Narrow" w:hAnsi="Arial Narrow" w:cs="Arial Narrow"/>
          <w:b/>
          <w:bCs/>
          <w:spacing w:val="4"/>
          <w:sz w:val="26"/>
          <w:szCs w:val="26"/>
          <w:u w:val="single"/>
          <w:lang w:val="es-ES"/>
        </w:rPr>
      </w:pPr>
      <w:r w:rsidRPr="00DE1CF5">
        <w:rPr>
          <w:rFonts w:ascii="Arial Narrow" w:hAnsi="Arial Narrow" w:cs="Arial Narrow"/>
          <w:b/>
          <w:bCs/>
          <w:spacing w:val="4"/>
          <w:sz w:val="26"/>
          <w:szCs w:val="26"/>
          <w:u w:val="single"/>
          <w:lang w:val="es-ES"/>
        </w:rPr>
        <w:t>EL AUTO RECURRIDO</w:t>
      </w:r>
      <w:r w:rsidRPr="00DE1CF5">
        <w:rPr>
          <w:rFonts w:ascii="Arial Narrow" w:hAnsi="Arial Narrow" w:cs="Arial Narrow"/>
          <w:b/>
          <w:bCs/>
          <w:spacing w:val="4"/>
          <w:sz w:val="26"/>
          <w:szCs w:val="26"/>
          <w:u w:val="single"/>
          <w:lang w:val="es-ES"/>
        </w:rPr>
        <w:cr/>
      </w:r>
    </w:p>
    <w:p w14:paraId="62AC112B" w14:textId="1F6215C5" w:rsidR="00302B80" w:rsidRPr="00DE1CF5" w:rsidRDefault="000527F7" w:rsidP="00114870">
      <w:pPr>
        <w:pStyle w:val="Textoindependiente"/>
        <w:spacing w:line="276" w:lineRule="auto"/>
        <w:ind w:right="157"/>
        <w:rPr>
          <w:rFonts w:ascii="Arial Narrow" w:hAnsi="Arial Narrow" w:cs="Arial Narrow"/>
          <w:spacing w:val="4"/>
          <w:sz w:val="26"/>
          <w:szCs w:val="26"/>
          <w:lang w:val="es-ES"/>
        </w:rPr>
      </w:pPr>
      <w:r w:rsidRPr="00DE1CF5">
        <w:rPr>
          <w:rFonts w:ascii="Arial Narrow" w:hAnsi="Arial Narrow" w:cs="Arial Narrow"/>
          <w:spacing w:val="4"/>
          <w:sz w:val="26"/>
          <w:szCs w:val="26"/>
          <w:lang w:val="es-ES"/>
        </w:rPr>
        <w:t xml:space="preserve">El Juzgado </w:t>
      </w:r>
      <w:r w:rsidR="00CA6085" w:rsidRPr="00DE1CF5">
        <w:rPr>
          <w:rFonts w:ascii="Arial Narrow" w:hAnsi="Arial Narrow" w:cs="Arial Narrow"/>
          <w:spacing w:val="4"/>
          <w:sz w:val="26"/>
          <w:szCs w:val="26"/>
          <w:lang w:val="es-ES"/>
        </w:rPr>
        <w:t>al resolver el recurso de reposición presentado, revocó el auto admisorio de la demanda con su consecuente rechazo</w:t>
      </w:r>
      <w:r w:rsidR="004944AE" w:rsidRPr="00DE1CF5">
        <w:rPr>
          <w:rFonts w:ascii="Arial Narrow" w:hAnsi="Arial Narrow" w:cs="Arial Narrow"/>
          <w:spacing w:val="4"/>
          <w:sz w:val="26"/>
          <w:szCs w:val="26"/>
          <w:lang w:val="es-ES"/>
        </w:rPr>
        <w:t xml:space="preserve">, </w:t>
      </w:r>
      <w:r w:rsidR="00ED6B3D" w:rsidRPr="00DE1CF5">
        <w:rPr>
          <w:rFonts w:ascii="Arial Narrow" w:hAnsi="Arial Narrow" w:cs="Arial Narrow"/>
          <w:spacing w:val="4"/>
          <w:sz w:val="26"/>
          <w:szCs w:val="26"/>
          <w:lang w:val="es-ES"/>
        </w:rPr>
        <w:t>al considerar que</w:t>
      </w:r>
      <w:r w:rsidR="004944AE" w:rsidRPr="00DE1CF5">
        <w:rPr>
          <w:rFonts w:ascii="Arial Narrow" w:hAnsi="Arial Narrow" w:cs="Arial Narrow"/>
          <w:spacing w:val="4"/>
          <w:sz w:val="26"/>
          <w:szCs w:val="26"/>
          <w:lang w:val="es-ES"/>
        </w:rPr>
        <w:t xml:space="preserve">: </w:t>
      </w:r>
    </w:p>
    <w:p w14:paraId="7FCC2E52" w14:textId="77777777" w:rsidR="00302B80" w:rsidRPr="00DE1CF5" w:rsidRDefault="00302B80" w:rsidP="00114870">
      <w:pPr>
        <w:pStyle w:val="Textoindependiente"/>
        <w:spacing w:line="276" w:lineRule="auto"/>
        <w:ind w:right="157"/>
        <w:rPr>
          <w:rFonts w:ascii="Arial Narrow" w:hAnsi="Arial Narrow" w:cs="Arial Narrow"/>
          <w:spacing w:val="4"/>
          <w:sz w:val="26"/>
          <w:szCs w:val="26"/>
          <w:lang w:val="es-ES"/>
        </w:rPr>
      </w:pPr>
    </w:p>
    <w:p w14:paraId="2E3F05DA" w14:textId="031CFBBB" w:rsidR="007316B6" w:rsidRPr="00DE1CF5" w:rsidRDefault="004944AE" w:rsidP="00694EA6">
      <w:pPr>
        <w:pStyle w:val="Textoindependiente"/>
        <w:ind w:left="426" w:right="420"/>
        <w:rPr>
          <w:rFonts w:ascii="Arial Narrow" w:hAnsi="Arial Narrow" w:cs="Arial Narrow"/>
          <w:i/>
          <w:spacing w:val="4"/>
          <w:sz w:val="24"/>
          <w:szCs w:val="26"/>
          <w:lang w:val="es-ES"/>
        </w:rPr>
      </w:pPr>
      <w:r w:rsidRPr="00DE1CF5">
        <w:rPr>
          <w:rFonts w:ascii="Arial Narrow" w:hAnsi="Arial Narrow" w:cs="Arial Narrow"/>
          <w:i/>
          <w:spacing w:val="4"/>
          <w:sz w:val="24"/>
          <w:szCs w:val="26"/>
          <w:lang w:val="es-ES"/>
        </w:rPr>
        <w:t>“es</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evidente</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que</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la</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parte</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actora</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no</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acudió</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en</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tiempo oportuno</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para</w:t>
      </w:r>
      <w:r w:rsidR="00293056"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impetrar</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la</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presente acción,</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por</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las</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razones que</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a</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continuación</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se indican: En</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primer</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lugar,</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 xml:space="preserve">las </w:t>
      </w:r>
      <w:proofErr w:type="spellStart"/>
      <w:r w:rsidRPr="00DE1CF5">
        <w:rPr>
          <w:rFonts w:ascii="Arial Narrow" w:hAnsi="Arial Narrow" w:cs="Arial Narrow"/>
          <w:i/>
          <w:spacing w:val="4"/>
          <w:sz w:val="24"/>
          <w:szCs w:val="26"/>
          <w:lang w:val="es-ES"/>
        </w:rPr>
        <w:t>codemandantes</w:t>
      </w:r>
      <w:proofErr w:type="spellEnd"/>
      <w:r w:rsidRPr="00DE1CF5">
        <w:rPr>
          <w:rFonts w:ascii="Arial Narrow" w:hAnsi="Arial Narrow" w:cs="Arial Narrow"/>
          <w:i/>
          <w:spacing w:val="4"/>
          <w:sz w:val="24"/>
          <w:szCs w:val="26"/>
          <w:lang w:val="es-ES"/>
        </w:rPr>
        <w:t xml:space="preserve"> en </w:t>
      </w:r>
      <w:r w:rsidR="00652707" w:rsidRPr="00DE1CF5">
        <w:rPr>
          <w:rFonts w:ascii="Arial Narrow" w:hAnsi="Arial Narrow" w:cs="Arial Narrow"/>
          <w:i/>
          <w:spacing w:val="4"/>
          <w:sz w:val="24"/>
          <w:szCs w:val="26"/>
          <w:lang w:val="es-ES"/>
        </w:rPr>
        <w:t>i</w:t>
      </w:r>
      <w:r w:rsidRPr="00DE1CF5">
        <w:rPr>
          <w:rFonts w:ascii="Arial Narrow" w:hAnsi="Arial Narrow" w:cs="Arial Narrow"/>
          <w:i/>
          <w:spacing w:val="4"/>
          <w:sz w:val="24"/>
          <w:szCs w:val="26"/>
          <w:lang w:val="es-ES"/>
        </w:rPr>
        <w:t>mpugnación,</w:t>
      </w:r>
      <w:r w:rsidR="00652707" w:rsidRPr="00DE1CF5">
        <w:rPr>
          <w:rFonts w:ascii="Arial Narrow" w:hAnsi="Arial Narrow" w:cs="Arial Narrow"/>
          <w:i/>
          <w:spacing w:val="4"/>
          <w:sz w:val="24"/>
          <w:szCs w:val="26"/>
          <w:lang w:val="es-ES"/>
        </w:rPr>
        <w:t xml:space="preserve"> Marí</w:t>
      </w:r>
      <w:r w:rsidRPr="00DE1CF5">
        <w:rPr>
          <w:rFonts w:ascii="Arial Narrow" w:hAnsi="Arial Narrow" w:cs="Arial Narrow"/>
          <w:i/>
          <w:spacing w:val="4"/>
          <w:sz w:val="24"/>
          <w:szCs w:val="26"/>
          <w:lang w:val="es-ES"/>
        </w:rPr>
        <w:t>a</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Edilma</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 xml:space="preserve">Tamayo, </w:t>
      </w:r>
      <w:proofErr w:type="spellStart"/>
      <w:r w:rsidRPr="00DE1CF5">
        <w:rPr>
          <w:rFonts w:ascii="Arial Narrow" w:hAnsi="Arial Narrow" w:cs="Arial Narrow"/>
          <w:i/>
          <w:spacing w:val="4"/>
          <w:sz w:val="24"/>
          <w:szCs w:val="26"/>
          <w:lang w:val="es-ES"/>
        </w:rPr>
        <w:t>Liner</w:t>
      </w:r>
      <w:proofErr w:type="spellEnd"/>
      <w:r w:rsidRPr="00DE1CF5">
        <w:rPr>
          <w:rFonts w:ascii="Arial Narrow" w:hAnsi="Arial Narrow" w:cs="Arial Narrow"/>
          <w:i/>
          <w:spacing w:val="4"/>
          <w:sz w:val="24"/>
          <w:szCs w:val="26"/>
          <w:lang w:val="es-ES"/>
        </w:rPr>
        <w:t xml:space="preserve"> María y</w:t>
      </w:r>
      <w:r w:rsidR="00293056" w:rsidRPr="00DE1CF5">
        <w:rPr>
          <w:rFonts w:ascii="Arial Narrow" w:hAnsi="Arial Narrow" w:cs="Arial Narrow"/>
          <w:i/>
          <w:spacing w:val="4"/>
          <w:sz w:val="24"/>
          <w:szCs w:val="26"/>
          <w:lang w:val="es-ES"/>
        </w:rPr>
        <w:t xml:space="preserve"> </w:t>
      </w:r>
      <w:proofErr w:type="spellStart"/>
      <w:r w:rsidRPr="00DE1CF5">
        <w:rPr>
          <w:rFonts w:ascii="Arial Narrow" w:hAnsi="Arial Narrow" w:cs="Arial Narrow"/>
          <w:i/>
          <w:spacing w:val="4"/>
          <w:sz w:val="24"/>
          <w:szCs w:val="26"/>
          <w:lang w:val="es-ES"/>
        </w:rPr>
        <w:t>MónicaTrinidad</w:t>
      </w:r>
      <w:proofErr w:type="spellEnd"/>
      <w:r w:rsidRPr="00DE1CF5">
        <w:rPr>
          <w:rFonts w:ascii="Arial Narrow" w:hAnsi="Arial Narrow" w:cs="Arial Narrow"/>
          <w:i/>
          <w:spacing w:val="4"/>
          <w:sz w:val="24"/>
          <w:szCs w:val="26"/>
          <w:lang w:val="es-ES"/>
        </w:rPr>
        <w:t xml:space="preserve"> Sandoval Tamayo,</w:t>
      </w:r>
      <w:r w:rsidR="00293056"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en ningún momento</w:t>
      </w:r>
      <w:r w:rsidR="00293056"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refutan lo dicho por el</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apoderado</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judicial</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de</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los</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codemandados Luz</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Mery</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Sandoval</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Aldana,</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 xml:space="preserve">Alberto Antonio Valencia Aldana y </w:t>
      </w:r>
      <w:proofErr w:type="spellStart"/>
      <w:r w:rsidRPr="00DE1CF5">
        <w:rPr>
          <w:rFonts w:ascii="Arial Narrow" w:hAnsi="Arial Narrow" w:cs="Arial Narrow"/>
          <w:i/>
          <w:spacing w:val="4"/>
          <w:sz w:val="24"/>
          <w:szCs w:val="26"/>
          <w:lang w:val="es-ES"/>
        </w:rPr>
        <w:t>Maria</w:t>
      </w:r>
      <w:proofErr w:type="spellEnd"/>
      <w:r w:rsidRPr="00DE1CF5">
        <w:rPr>
          <w:rFonts w:ascii="Arial Narrow" w:hAnsi="Arial Narrow" w:cs="Arial Narrow"/>
          <w:i/>
          <w:spacing w:val="4"/>
          <w:sz w:val="24"/>
          <w:szCs w:val="26"/>
          <w:lang w:val="es-ES"/>
        </w:rPr>
        <w:t xml:space="preserve"> Soley Sandoval Cruz, cuando afirman</w:t>
      </w:r>
      <w:r w:rsidR="00293056"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que</w:t>
      </w:r>
      <w:r w:rsidR="00293056"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éstas si tuvieron</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conocimiento</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inmediato</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de</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la</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muerte</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del</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señor</w:t>
      </w:r>
      <w:r w:rsidR="00293056"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Luis</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Antonio Sandoval Delgado,</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que</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incluso</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asistieron</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a</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sus exequias, con</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lo que</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se</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confirma</w:t>
      </w:r>
      <w:r w:rsidR="00F179D2"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esta afirmación.</w:t>
      </w:r>
      <w:r w:rsidR="00293056"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En este</w:t>
      </w:r>
      <w:r w:rsidR="00293056" w:rsidRPr="00DE1CF5">
        <w:rPr>
          <w:rFonts w:ascii="Arial Narrow" w:hAnsi="Arial Narrow" w:cs="Arial Narrow"/>
          <w:i/>
          <w:spacing w:val="4"/>
          <w:sz w:val="24"/>
          <w:szCs w:val="26"/>
          <w:lang w:val="es-ES"/>
        </w:rPr>
        <w:t xml:space="preserve"> </w:t>
      </w:r>
      <w:r w:rsidR="00694EA6" w:rsidRPr="00DE1CF5">
        <w:rPr>
          <w:rFonts w:ascii="Arial Narrow" w:hAnsi="Arial Narrow" w:cs="Arial Narrow"/>
          <w:i/>
          <w:spacing w:val="4"/>
          <w:sz w:val="24"/>
          <w:szCs w:val="26"/>
          <w:lang w:val="es-ES"/>
        </w:rPr>
        <w:t>evento, este</w:t>
      </w:r>
      <w:r w:rsidRPr="00DE1CF5">
        <w:rPr>
          <w:rFonts w:ascii="Arial Narrow" w:hAnsi="Arial Narrow" w:cs="Arial Narrow"/>
          <w:i/>
          <w:spacing w:val="4"/>
          <w:sz w:val="24"/>
          <w:szCs w:val="26"/>
          <w:lang w:val="es-ES"/>
        </w:rPr>
        <w:t xml:space="preserve"> </w:t>
      </w:r>
      <w:r w:rsidR="00694EA6" w:rsidRPr="00DE1CF5">
        <w:rPr>
          <w:rFonts w:ascii="Arial Narrow" w:hAnsi="Arial Narrow" w:cs="Arial Narrow"/>
          <w:i/>
          <w:spacing w:val="4"/>
          <w:sz w:val="24"/>
          <w:szCs w:val="26"/>
          <w:lang w:val="es-ES"/>
        </w:rPr>
        <w:t>juzgado establece que</w:t>
      </w:r>
      <w:r w:rsidRPr="00DE1CF5">
        <w:rPr>
          <w:rFonts w:ascii="Arial Narrow" w:hAnsi="Arial Narrow" w:cs="Arial Narrow"/>
          <w:i/>
          <w:spacing w:val="4"/>
          <w:sz w:val="24"/>
          <w:szCs w:val="26"/>
          <w:lang w:val="es-ES"/>
        </w:rPr>
        <w:t xml:space="preserve"> </w:t>
      </w:r>
      <w:r w:rsidR="00694EA6" w:rsidRPr="00DE1CF5">
        <w:rPr>
          <w:rFonts w:ascii="Arial Narrow" w:hAnsi="Arial Narrow" w:cs="Arial Narrow"/>
          <w:i/>
          <w:spacing w:val="4"/>
          <w:sz w:val="24"/>
          <w:szCs w:val="26"/>
          <w:lang w:val="es-ES"/>
        </w:rPr>
        <w:t>desde la ocurrencia del</w:t>
      </w:r>
      <w:r w:rsidRPr="00DE1CF5">
        <w:rPr>
          <w:rFonts w:ascii="Arial Narrow" w:hAnsi="Arial Narrow" w:cs="Arial Narrow"/>
          <w:i/>
          <w:spacing w:val="4"/>
          <w:sz w:val="24"/>
          <w:szCs w:val="26"/>
          <w:lang w:val="es-ES"/>
        </w:rPr>
        <w:t xml:space="preserve"> </w:t>
      </w:r>
      <w:r w:rsidR="00694EA6" w:rsidRPr="00DE1CF5">
        <w:rPr>
          <w:rFonts w:ascii="Arial Narrow" w:hAnsi="Arial Narrow" w:cs="Arial Narrow"/>
          <w:i/>
          <w:spacing w:val="4"/>
          <w:sz w:val="24"/>
          <w:szCs w:val="26"/>
          <w:lang w:val="es-ES"/>
        </w:rPr>
        <w:t>deceso del</w:t>
      </w:r>
      <w:r w:rsidR="00293056"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 xml:space="preserve">señor </w:t>
      </w:r>
      <w:r w:rsidR="00694EA6" w:rsidRPr="00DE1CF5">
        <w:rPr>
          <w:rFonts w:ascii="Arial Narrow" w:hAnsi="Arial Narrow" w:cs="Arial Narrow"/>
          <w:i/>
          <w:spacing w:val="4"/>
          <w:sz w:val="24"/>
          <w:szCs w:val="26"/>
          <w:lang w:val="es-ES"/>
        </w:rPr>
        <w:t>Luis Antonio Sandoval</w:t>
      </w:r>
      <w:r w:rsidRPr="00DE1CF5">
        <w:rPr>
          <w:rFonts w:ascii="Arial Narrow" w:hAnsi="Arial Narrow" w:cs="Arial Narrow"/>
          <w:i/>
          <w:spacing w:val="4"/>
          <w:sz w:val="24"/>
          <w:szCs w:val="26"/>
          <w:lang w:val="es-ES"/>
        </w:rPr>
        <w:t xml:space="preserve"> Delgado –12 </w:t>
      </w:r>
      <w:r w:rsidR="00694EA6" w:rsidRPr="00DE1CF5">
        <w:rPr>
          <w:rFonts w:ascii="Arial Narrow" w:hAnsi="Arial Narrow" w:cs="Arial Narrow"/>
          <w:i/>
          <w:spacing w:val="4"/>
          <w:sz w:val="24"/>
          <w:szCs w:val="26"/>
          <w:lang w:val="es-ES"/>
        </w:rPr>
        <w:t>de enero de</w:t>
      </w:r>
      <w:r w:rsidRPr="00DE1CF5">
        <w:rPr>
          <w:rFonts w:ascii="Arial Narrow" w:hAnsi="Arial Narrow" w:cs="Arial Narrow"/>
          <w:i/>
          <w:spacing w:val="4"/>
          <w:sz w:val="24"/>
          <w:szCs w:val="26"/>
          <w:lang w:val="es-ES"/>
        </w:rPr>
        <w:t xml:space="preserve"> 2015-al momento</w:t>
      </w:r>
      <w:r w:rsidR="00293056"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de</w:t>
      </w:r>
      <w:r w:rsidR="00293056"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impetrar la presente acción -octubre 9 de</w:t>
      </w:r>
      <w:r w:rsidR="00932B96"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2020-, habían transcurrido cinco (5) años; ocho (8) meses y</w:t>
      </w:r>
      <w:r w:rsidR="00652707" w:rsidRPr="00DE1CF5">
        <w:rPr>
          <w:rFonts w:ascii="Arial Narrow" w:hAnsi="Arial Narrow" w:cs="Arial Narrow"/>
          <w:i/>
          <w:spacing w:val="4"/>
          <w:sz w:val="24"/>
          <w:szCs w:val="26"/>
          <w:lang w:val="es-ES"/>
        </w:rPr>
        <w:t xml:space="preserve"> </w:t>
      </w:r>
      <w:r w:rsidRPr="00DE1CF5">
        <w:rPr>
          <w:rFonts w:ascii="Arial Narrow" w:hAnsi="Arial Narrow" w:cs="Arial Narrow"/>
          <w:i/>
          <w:spacing w:val="4"/>
          <w:sz w:val="24"/>
          <w:szCs w:val="26"/>
          <w:lang w:val="es-ES"/>
        </w:rPr>
        <w:t xml:space="preserve">veintisiete (27) días, lapso que supera con creces el término de 140 días que </w:t>
      </w:r>
      <w:r w:rsidR="00652707" w:rsidRPr="00DE1CF5">
        <w:rPr>
          <w:rFonts w:ascii="Arial Narrow" w:hAnsi="Arial Narrow" w:cs="Arial Narrow"/>
          <w:i/>
          <w:spacing w:val="4"/>
          <w:sz w:val="24"/>
          <w:szCs w:val="26"/>
          <w:lang w:val="es-ES"/>
        </w:rPr>
        <w:t>c</w:t>
      </w:r>
      <w:r w:rsidRPr="00DE1CF5">
        <w:rPr>
          <w:rFonts w:ascii="Arial Narrow" w:hAnsi="Arial Narrow" w:cs="Arial Narrow"/>
          <w:i/>
          <w:spacing w:val="4"/>
          <w:sz w:val="24"/>
          <w:szCs w:val="26"/>
          <w:lang w:val="es-ES"/>
        </w:rPr>
        <w:t>ontempla elartículo219 del C.C.</w:t>
      </w:r>
      <w:r w:rsidR="00652707" w:rsidRPr="00DE1CF5">
        <w:rPr>
          <w:rFonts w:ascii="Arial Narrow" w:hAnsi="Arial Narrow" w:cs="Arial Narrow"/>
          <w:i/>
          <w:spacing w:val="4"/>
          <w:sz w:val="24"/>
          <w:szCs w:val="26"/>
          <w:lang w:val="es-ES"/>
        </w:rPr>
        <w:t>”</w:t>
      </w:r>
      <w:r w:rsidR="00C513C5" w:rsidRPr="00DE1CF5">
        <w:rPr>
          <w:rFonts w:ascii="Arial Narrow" w:hAnsi="Arial Narrow" w:cs="Arial Narrow"/>
          <w:i/>
          <w:spacing w:val="4"/>
          <w:sz w:val="24"/>
          <w:szCs w:val="26"/>
          <w:lang w:val="es-ES"/>
        </w:rPr>
        <w:t xml:space="preserve"> </w:t>
      </w:r>
    </w:p>
    <w:p w14:paraId="1C53D934" w14:textId="77777777" w:rsidR="007368F4" w:rsidRPr="00DE1CF5" w:rsidRDefault="007368F4" w:rsidP="00114870">
      <w:pPr>
        <w:pStyle w:val="Textoindependiente"/>
        <w:spacing w:line="276" w:lineRule="auto"/>
        <w:ind w:left="708" w:right="157" w:firstLine="60"/>
        <w:rPr>
          <w:rFonts w:ascii="Arial Narrow" w:hAnsi="Arial Narrow" w:cs="Arial Narrow"/>
          <w:i/>
          <w:spacing w:val="4"/>
          <w:sz w:val="26"/>
          <w:szCs w:val="26"/>
          <w:lang w:val="es-ES"/>
        </w:rPr>
      </w:pPr>
    </w:p>
    <w:p w14:paraId="0A50778C" w14:textId="123A6E4D" w:rsidR="007368F4" w:rsidRPr="00DE1CF5" w:rsidRDefault="007368F4" w:rsidP="00114870">
      <w:pPr>
        <w:pStyle w:val="Textoindependiente"/>
        <w:tabs>
          <w:tab w:val="left" w:pos="8080"/>
        </w:tabs>
        <w:spacing w:line="276" w:lineRule="auto"/>
        <w:ind w:right="157"/>
        <w:rPr>
          <w:rFonts w:ascii="Arial Narrow" w:hAnsi="Arial Narrow" w:cs="Arial Narrow"/>
          <w:iCs/>
          <w:spacing w:val="4"/>
          <w:sz w:val="26"/>
          <w:szCs w:val="26"/>
          <w:lang w:val="es-ES"/>
        </w:rPr>
      </w:pPr>
      <w:r w:rsidRPr="00DE1CF5">
        <w:rPr>
          <w:rFonts w:ascii="Arial Narrow" w:hAnsi="Arial Narrow" w:cs="Arial Narrow"/>
          <w:iCs/>
          <w:spacing w:val="4"/>
          <w:sz w:val="26"/>
          <w:szCs w:val="26"/>
          <w:lang w:val="es-ES"/>
        </w:rPr>
        <w:t xml:space="preserve">Agregó que </w:t>
      </w:r>
      <w:r w:rsidR="00A77F9A" w:rsidRPr="00DE1CF5">
        <w:rPr>
          <w:rFonts w:ascii="Arial Narrow" w:hAnsi="Arial Narrow" w:cs="Arial Narrow"/>
          <w:iCs/>
          <w:spacing w:val="4"/>
          <w:sz w:val="26"/>
          <w:szCs w:val="26"/>
          <w:lang w:val="es-ES"/>
        </w:rPr>
        <w:t xml:space="preserve">las actoras </w:t>
      </w:r>
      <w:r w:rsidRPr="00DE1CF5">
        <w:rPr>
          <w:rFonts w:ascii="Arial Narrow" w:hAnsi="Arial Narrow" w:cs="Arial Narrow"/>
          <w:iCs/>
          <w:spacing w:val="4"/>
          <w:sz w:val="26"/>
          <w:szCs w:val="26"/>
          <w:lang w:val="es-ES"/>
        </w:rPr>
        <w:t>conocieron de la existencia de l</w:t>
      </w:r>
      <w:r w:rsidR="00A77F9A" w:rsidRPr="00DE1CF5">
        <w:rPr>
          <w:rFonts w:ascii="Arial Narrow" w:hAnsi="Arial Narrow" w:cs="Arial Narrow"/>
          <w:iCs/>
          <w:spacing w:val="4"/>
          <w:sz w:val="26"/>
          <w:szCs w:val="26"/>
          <w:lang w:val="es-ES"/>
        </w:rPr>
        <w:t>o</w:t>
      </w:r>
      <w:r w:rsidRPr="00DE1CF5">
        <w:rPr>
          <w:rFonts w:ascii="Arial Narrow" w:hAnsi="Arial Narrow" w:cs="Arial Narrow"/>
          <w:iCs/>
          <w:spacing w:val="4"/>
          <w:sz w:val="26"/>
          <w:szCs w:val="26"/>
          <w:lang w:val="es-ES"/>
        </w:rPr>
        <w:t>s demandad</w:t>
      </w:r>
      <w:r w:rsidR="00A77F9A" w:rsidRPr="00DE1CF5">
        <w:rPr>
          <w:rFonts w:ascii="Arial Narrow" w:hAnsi="Arial Narrow" w:cs="Arial Narrow"/>
          <w:iCs/>
          <w:spacing w:val="4"/>
          <w:sz w:val="26"/>
          <w:szCs w:val="26"/>
          <w:lang w:val="es-ES"/>
        </w:rPr>
        <w:t>o</w:t>
      </w:r>
      <w:r w:rsidRPr="00DE1CF5">
        <w:rPr>
          <w:rFonts w:ascii="Arial Narrow" w:hAnsi="Arial Narrow" w:cs="Arial Narrow"/>
          <w:iCs/>
          <w:spacing w:val="4"/>
          <w:sz w:val="26"/>
          <w:szCs w:val="26"/>
          <w:lang w:val="es-ES"/>
        </w:rPr>
        <w:t>s en el proceso de sucesión de su padre</w:t>
      </w:r>
      <w:r w:rsidR="00AF6D70" w:rsidRPr="00DE1CF5">
        <w:rPr>
          <w:rFonts w:ascii="Arial Narrow" w:hAnsi="Arial Narrow" w:cs="Arial Narrow"/>
          <w:iCs/>
          <w:spacing w:val="4"/>
          <w:sz w:val="26"/>
          <w:szCs w:val="26"/>
          <w:lang w:val="es-ES"/>
        </w:rPr>
        <w:t xml:space="preserve"> </w:t>
      </w:r>
      <w:r w:rsidRPr="00DE1CF5">
        <w:rPr>
          <w:rFonts w:ascii="Arial Narrow" w:hAnsi="Arial Narrow" w:cs="Arial Narrow"/>
          <w:iCs/>
          <w:spacing w:val="4"/>
          <w:sz w:val="26"/>
          <w:szCs w:val="26"/>
          <w:lang w:val="es-ES"/>
        </w:rPr>
        <w:t>donde fue</w:t>
      </w:r>
      <w:r w:rsidR="00A77F9A" w:rsidRPr="00DE1CF5">
        <w:rPr>
          <w:rFonts w:ascii="Arial Narrow" w:hAnsi="Arial Narrow" w:cs="Arial Narrow"/>
          <w:iCs/>
          <w:spacing w:val="4"/>
          <w:sz w:val="26"/>
          <w:szCs w:val="26"/>
          <w:lang w:val="es-ES"/>
        </w:rPr>
        <w:t>ron reconocidas en autos de mayo y junio de 2017</w:t>
      </w:r>
      <w:r w:rsidR="00D42DE1" w:rsidRPr="00DE1CF5">
        <w:rPr>
          <w:rFonts w:ascii="Arial Narrow" w:hAnsi="Arial Narrow" w:cs="Arial Narrow"/>
          <w:iCs/>
          <w:spacing w:val="4"/>
          <w:sz w:val="26"/>
          <w:szCs w:val="26"/>
          <w:lang w:val="es-ES"/>
        </w:rPr>
        <w:t>, y tenían acceso a ese expediente</w:t>
      </w:r>
      <w:r w:rsidR="00E2145B" w:rsidRPr="00DE1CF5">
        <w:rPr>
          <w:rFonts w:ascii="Arial Narrow" w:hAnsi="Arial Narrow" w:cs="Arial Narrow"/>
          <w:iCs/>
          <w:spacing w:val="4"/>
          <w:sz w:val="26"/>
          <w:szCs w:val="26"/>
          <w:lang w:val="es-ES"/>
        </w:rPr>
        <w:t>, luego no es cierto que hace muy poco se hayan enterado de su existencia, como se indicó en la demanda.</w:t>
      </w:r>
    </w:p>
    <w:p w14:paraId="76F12432" w14:textId="77777777" w:rsidR="00D42DE1" w:rsidRPr="00DE1CF5" w:rsidRDefault="00D42DE1" w:rsidP="00114870">
      <w:pPr>
        <w:pStyle w:val="Textoindependiente"/>
        <w:tabs>
          <w:tab w:val="left" w:pos="8080"/>
        </w:tabs>
        <w:spacing w:line="276" w:lineRule="auto"/>
        <w:ind w:right="157"/>
        <w:rPr>
          <w:rFonts w:ascii="Arial Narrow" w:hAnsi="Arial Narrow" w:cs="Arial Narrow"/>
          <w:iCs/>
          <w:spacing w:val="4"/>
          <w:sz w:val="26"/>
          <w:szCs w:val="26"/>
          <w:lang w:val="es-ES"/>
        </w:rPr>
      </w:pPr>
    </w:p>
    <w:p w14:paraId="42F0747B" w14:textId="1170B771" w:rsidR="00D42DE1" w:rsidRPr="00DE1CF5" w:rsidRDefault="00D42DE1" w:rsidP="00114870">
      <w:pPr>
        <w:pStyle w:val="Textoindependiente"/>
        <w:tabs>
          <w:tab w:val="left" w:pos="8080"/>
        </w:tabs>
        <w:spacing w:line="276" w:lineRule="auto"/>
        <w:ind w:right="157"/>
        <w:rPr>
          <w:rFonts w:ascii="Arial Narrow" w:hAnsi="Arial Narrow" w:cs="Arial Narrow"/>
          <w:iCs/>
          <w:spacing w:val="4"/>
          <w:sz w:val="26"/>
          <w:szCs w:val="26"/>
          <w:lang w:val="es-ES"/>
        </w:rPr>
      </w:pPr>
      <w:r w:rsidRPr="00DE1CF5">
        <w:rPr>
          <w:rFonts w:ascii="Arial Narrow" w:hAnsi="Arial Narrow" w:cs="Arial Narrow"/>
          <w:iCs/>
          <w:spacing w:val="4"/>
          <w:sz w:val="26"/>
          <w:szCs w:val="26"/>
          <w:lang w:val="es-ES"/>
        </w:rPr>
        <w:t xml:space="preserve">Se soportó </w:t>
      </w:r>
      <w:r w:rsidR="00602B33" w:rsidRPr="00DE1CF5">
        <w:rPr>
          <w:rFonts w:ascii="Arial Narrow" w:hAnsi="Arial Narrow" w:cs="Arial Narrow"/>
          <w:iCs/>
          <w:spacing w:val="4"/>
          <w:sz w:val="26"/>
          <w:szCs w:val="26"/>
          <w:lang w:val="es-ES"/>
        </w:rPr>
        <w:t xml:space="preserve">la decisión </w:t>
      </w:r>
      <w:r w:rsidRPr="00DE1CF5">
        <w:rPr>
          <w:rFonts w:ascii="Arial Narrow" w:hAnsi="Arial Narrow" w:cs="Arial Narrow"/>
          <w:iCs/>
          <w:spacing w:val="4"/>
          <w:sz w:val="26"/>
          <w:szCs w:val="26"/>
          <w:lang w:val="es-ES"/>
        </w:rPr>
        <w:t>en los artículo</w:t>
      </w:r>
      <w:r w:rsidR="005A2C46" w:rsidRPr="00DE1CF5">
        <w:rPr>
          <w:rFonts w:ascii="Arial Narrow" w:hAnsi="Arial Narrow" w:cs="Arial Narrow"/>
          <w:iCs/>
          <w:spacing w:val="4"/>
          <w:sz w:val="26"/>
          <w:szCs w:val="26"/>
          <w:lang w:val="es-ES"/>
        </w:rPr>
        <w:t>s</w:t>
      </w:r>
      <w:r w:rsidRPr="00DE1CF5">
        <w:rPr>
          <w:rFonts w:ascii="Arial Narrow" w:hAnsi="Arial Narrow" w:cs="Arial Narrow"/>
          <w:iCs/>
          <w:spacing w:val="4"/>
          <w:sz w:val="26"/>
          <w:szCs w:val="26"/>
          <w:lang w:val="es-ES"/>
        </w:rPr>
        <w:t xml:space="preserve"> </w:t>
      </w:r>
      <w:r w:rsidR="005A2C46" w:rsidRPr="00DE1CF5">
        <w:rPr>
          <w:rFonts w:ascii="Arial Narrow" w:hAnsi="Arial Narrow" w:cs="Arial Narrow"/>
          <w:iCs/>
          <w:spacing w:val="4"/>
          <w:sz w:val="26"/>
          <w:szCs w:val="26"/>
          <w:lang w:val="es-ES"/>
        </w:rPr>
        <w:t>219 y 248 del C.C.</w:t>
      </w:r>
    </w:p>
    <w:p w14:paraId="5DCC2A08" w14:textId="77777777" w:rsidR="005A2C46" w:rsidRPr="00DE1CF5" w:rsidRDefault="005A2C46" w:rsidP="00114870">
      <w:pPr>
        <w:pStyle w:val="Textoindependiente"/>
        <w:tabs>
          <w:tab w:val="left" w:pos="8080"/>
        </w:tabs>
        <w:spacing w:line="276" w:lineRule="auto"/>
        <w:ind w:right="157"/>
        <w:rPr>
          <w:rFonts w:ascii="Arial Narrow" w:hAnsi="Arial Narrow" w:cs="Arial Narrow"/>
          <w:iCs/>
          <w:spacing w:val="4"/>
          <w:sz w:val="26"/>
          <w:szCs w:val="26"/>
          <w:lang w:val="es-ES"/>
        </w:rPr>
      </w:pPr>
    </w:p>
    <w:p w14:paraId="01DD6438" w14:textId="4322328C" w:rsidR="00652707" w:rsidRPr="00DE1CF5" w:rsidRDefault="00652707" w:rsidP="00114870">
      <w:pPr>
        <w:pStyle w:val="Textoindependiente"/>
        <w:numPr>
          <w:ilvl w:val="0"/>
          <w:numId w:val="9"/>
        </w:numPr>
        <w:spacing w:line="276" w:lineRule="auto"/>
        <w:ind w:right="157"/>
        <w:jc w:val="center"/>
        <w:rPr>
          <w:rFonts w:ascii="Arial Narrow" w:hAnsi="Arial Narrow" w:cs="Arial Narrow"/>
          <w:b/>
          <w:spacing w:val="4"/>
          <w:sz w:val="26"/>
          <w:szCs w:val="26"/>
          <w:u w:val="single"/>
          <w:lang w:val="es-ES"/>
        </w:rPr>
      </w:pPr>
      <w:r w:rsidRPr="00DE1CF5">
        <w:rPr>
          <w:rFonts w:ascii="Arial Narrow" w:hAnsi="Arial Narrow" w:cs="Arial Narrow"/>
          <w:b/>
          <w:spacing w:val="4"/>
          <w:sz w:val="26"/>
          <w:szCs w:val="26"/>
          <w:u w:val="single"/>
          <w:lang w:val="es-ES"/>
        </w:rPr>
        <w:t xml:space="preserve">EL RECURSO DE APELACION </w:t>
      </w:r>
    </w:p>
    <w:p w14:paraId="16776508" w14:textId="77777777" w:rsidR="00652707" w:rsidRPr="00DE1CF5" w:rsidRDefault="00652707" w:rsidP="00114870">
      <w:pPr>
        <w:pStyle w:val="Textoindependiente"/>
        <w:spacing w:line="276" w:lineRule="auto"/>
        <w:ind w:right="157"/>
        <w:jc w:val="center"/>
        <w:rPr>
          <w:rFonts w:ascii="Arial Narrow" w:hAnsi="Arial Narrow" w:cs="Arial Narrow"/>
          <w:b/>
          <w:spacing w:val="4"/>
          <w:sz w:val="26"/>
          <w:szCs w:val="26"/>
          <w:u w:val="single"/>
          <w:lang w:val="es-ES"/>
        </w:rPr>
      </w:pPr>
    </w:p>
    <w:p w14:paraId="060328E6" w14:textId="205C9699" w:rsidR="00102145" w:rsidRPr="00DE1CF5" w:rsidRDefault="00652707" w:rsidP="00114870">
      <w:pPr>
        <w:pStyle w:val="Textoindependiente"/>
        <w:spacing w:line="276" w:lineRule="auto"/>
        <w:ind w:right="157"/>
        <w:rPr>
          <w:rFonts w:ascii="Arial Narrow" w:hAnsi="Arial Narrow" w:cs="Arial Narrow"/>
          <w:spacing w:val="4"/>
          <w:sz w:val="26"/>
          <w:szCs w:val="26"/>
          <w:lang w:val="es-ES"/>
        </w:rPr>
      </w:pPr>
      <w:r w:rsidRPr="00DE1CF5">
        <w:rPr>
          <w:rFonts w:ascii="Arial Narrow" w:hAnsi="Arial Narrow" w:cs="Arial Narrow"/>
          <w:spacing w:val="4"/>
          <w:sz w:val="26"/>
          <w:szCs w:val="26"/>
          <w:lang w:val="es-ES"/>
        </w:rPr>
        <w:lastRenderedPageBreak/>
        <w:t xml:space="preserve">No son de recibo para la parte demandante los argumentos del juzgado, porque considera que aquél no analizó ni interpretó las pruebas que se aportaron en la presentación de la demanda, así como en la sustentación del recurso que presentó el 06 </w:t>
      </w:r>
      <w:r w:rsidR="00370B1A" w:rsidRPr="00DE1CF5">
        <w:rPr>
          <w:rFonts w:ascii="Arial Narrow" w:hAnsi="Arial Narrow" w:cs="Arial Narrow"/>
          <w:spacing w:val="4"/>
          <w:sz w:val="26"/>
          <w:szCs w:val="26"/>
          <w:lang w:val="es-ES"/>
        </w:rPr>
        <w:t xml:space="preserve">de junio </w:t>
      </w:r>
      <w:r w:rsidRPr="00DE1CF5">
        <w:rPr>
          <w:rFonts w:ascii="Arial Narrow" w:hAnsi="Arial Narrow" w:cs="Arial Narrow"/>
          <w:spacing w:val="4"/>
          <w:sz w:val="26"/>
          <w:szCs w:val="26"/>
          <w:lang w:val="es-ES"/>
        </w:rPr>
        <w:t xml:space="preserve">de 2021, donde manifestó </w:t>
      </w:r>
      <w:r w:rsidR="00E11331" w:rsidRPr="00DE1CF5">
        <w:rPr>
          <w:rFonts w:ascii="Arial Narrow" w:hAnsi="Arial Narrow" w:cs="Arial Narrow"/>
          <w:spacing w:val="4"/>
          <w:sz w:val="26"/>
          <w:szCs w:val="26"/>
          <w:lang w:val="es-ES"/>
        </w:rPr>
        <w:t xml:space="preserve">la forma en que se </w:t>
      </w:r>
      <w:r w:rsidRPr="00DE1CF5">
        <w:rPr>
          <w:rFonts w:ascii="Arial Narrow" w:hAnsi="Arial Narrow" w:cs="Arial Narrow"/>
          <w:spacing w:val="4"/>
          <w:sz w:val="26"/>
          <w:szCs w:val="26"/>
          <w:lang w:val="es-ES"/>
        </w:rPr>
        <w:t xml:space="preserve">enteraron que los </w:t>
      </w:r>
      <w:r w:rsidR="002064F5" w:rsidRPr="00DE1CF5">
        <w:rPr>
          <w:rFonts w:ascii="Arial Narrow" w:hAnsi="Arial Narrow" w:cs="Arial Narrow"/>
          <w:spacing w:val="4"/>
          <w:sz w:val="26"/>
          <w:szCs w:val="26"/>
          <w:lang w:val="es-ES"/>
        </w:rPr>
        <w:t xml:space="preserve">demandados </w:t>
      </w:r>
      <w:r w:rsidRPr="00DE1CF5">
        <w:rPr>
          <w:rFonts w:ascii="Arial Narrow" w:hAnsi="Arial Narrow" w:cs="Arial Narrow"/>
          <w:spacing w:val="4"/>
          <w:sz w:val="26"/>
          <w:szCs w:val="26"/>
          <w:lang w:val="es-ES"/>
        </w:rPr>
        <w:t>no eran hijos del causante Luis Antonio Sandoval Delgado</w:t>
      </w:r>
      <w:r w:rsidR="00E11331" w:rsidRPr="00DE1CF5">
        <w:rPr>
          <w:rFonts w:ascii="Arial Narrow" w:hAnsi="Arial Narrow" w:cs="Arial Narrow"/>
          <w:spacing w:val="4"/>
          <w:sz w:val="26"/>
          <w:szCs w:val="26"/>
          <w:lang w:val="es-ES"/>
        </w:rPr>
        <w:t>;</w:t>
      </w:r>
      <w:r w:rsidR="00C30459" w:rsidRPr="00DE1CF5">
        <w:rPr>
          <w:rFonts w:ascii="Arial Narrow" w:hAnsi="Arial Narrow" w:cs="Arial Narrow"/>
          <w:spacing w:val="4"/>
          <w:sz w:val="26"/>
          <w:szCs w:val="26"/>
          <w:lang w:val="es-ES"/>
        </w:rPr>
        <w:t xml:space="preserve"> </w:t>
      </w:r>
      <w:r w:rsidRPr="00DE1CF5">
        <w:rPr>
          <w:rFonts w:ascii="Arial Narrow" w:hAnsi="Arial Narrow" w:cs="Arial Narrow"/>
          <w:spacing w:val="4"/>
          <w:sz w:val="26"/>
          <w:szCs w:val="26"/>
          <w:lang w:val="es-ES"/>
        </w:rPr>
        <w:t>que en el tiempo que se dio inicio al proceso sucesorio no sabía</w:t>
      </w:r>
      <w:r w:rsidR="005A2C46" w:rsidRPr="00DE1CF5">
        <w:rPr>
          <w:rFonts w:ascii="Arial Narrow" w:hAnsi="Arial Narrow" w:cs="Arial Narrow"/>
          <w:spacing w:val="4"/>
          <w:sz w:val="26"/>
          <w:szCs w:val="26"/>
          <w:lang w:val="es-ES"/>
        </w:rPr>
        <w:t>n</w:t>
      </w:r>
      <w:r w:rsidRPr="00DE1CF5">
        <w:rPr>
          <w:rFonts w:ascii="Arial Narrow" w:hAnsi="Arial Narrow" w:cs="Arial Narrow"/>
          <w:spacing w:val="4"/>
          <w:sz w:val="26"/>
          <w:szCs w:val="26"/>
          <w:lang w:val="es-ES"/>
        </w:rPr>
        <w:t xml:space="preserve"> de la falsedad de los documentos </w:t>
      </w:r>
      <w:r w:rsidR="00C30459" w:rsidRPr="00DE1CF5">
        <w:rPr>
          <w:rFonts w:ascii="Arial Narrow" w:hAnsi="Arial Narrow" w:cs="Arial Narrow"/>
          <w:spacing w:val="4"/>
          <w:sz w:val="26"/>
          <w:szCs w:val="26"/>
          <w:lang w:val="es-ES"/>
        </w:rPr>
        <w:t>que</w:t>
      </w:r>
      <w:r w:rsidR="00F179D2" w:rsidRPr="00DE1CF5">
        <w:rPr>
          <w:rFonts w:ascii="Arial Narrow" w:hAnsi="Arial Narrow" w:cs="Arial Narrow"/>
          <w:spacing w:val="4"/>
          <w:sz w:val="26"/>
          <w:szCs w:val="26"/>
          <w:lang w:val="es-ES"/>
        </w:rPr>
        <w:t xml:space="preserve"> </w:t>
      </w:r>
      <w:r w:rsidR="00C30459" w:rsidRPr="00DE1CF5">
        <w:rPr>
          <w:rFonts w:ascii="Arial Narrow" w:hAnsi="Arial Narrow" w:cs="Arial Narrow"/>
          <w:spacing w:val="4"/>
          <w:sz w:val="26"/>
          <w:szCs w:val="26"/>
          <w:lang w:val="es-ES"/>
        </w:rPr>
        <w:t>presentaron</w:t>
      </w:r>
      <w:r w:rsidR="00D967B3" w:rsidRPr="00DE1CF5">
        <w:rPr>
          <w:rFonts w:ascii="Arial Narrow" w:hAnsi="Arial Narrow" w:cs="Arial Narrow"/>
          <w:spacing w:val="4"/>
          <w:sz w:val="26"/>
          <w:szCs w:val="26"/>
          <w:lang w:val="es-ES"/>
        </w:rPr>
        <w:t>, mucho tiempo después de la apertura de</w:t>
      </w:r>
      <w:r w:rsidR="002E529B" w:rsidRPr="00DE1CF5">
        <w:rPr>
          <w:rFonts w:ascii="Arial Narrow" w:hAnsi="Arial Narrow" w:cs="Arial Narrow"/>
          <w:spacing w:val="4"/>
          <w:sz w:val="26"/>
          <w:szCs w:val="26"/>
          <w:lang w:val="es-ES"/>
        </w:rPr>
        <w:t xml:space="preserve"> ese proceso </w:t>
      </w:r>
      <w:r w:rsidR="00D967B3" w:rsidRPr="00DE1CF5">
        <w:rPr>
          <w:rFonts w:ascii="Arial Narrow" w:hAnsi="Arial Narrow" w:cs="Arial Narrow"/>
          <w:spacing w:val="4"/>
          <w:sz w:val="26"/>
          <w:szCs w:val="26"/>
          <w:lang w:val="es-ES"/>
        </w:rPr>
        <w:t xml:space="preserve">fue que se enteraron </w:t>
      </w:r>
      <w:r w:rsidR="00C30459" w:rsidRPr="00DE1CF5">
        <w:rPr>
          <w:rFonts w:ascii="Arial Narrow" w:hAnsi="Arial Narrow" w:cs="Arial Narrow"/>
          <w:spacing w:val="4"/>
          <w:sz w:val="26"/>
          <w:szCs w:val="26"/>
          <w:lang w:val="es-ES"/>
        </w:rPr>
        <w:t>que fueron inducidas a error,</w:t>
      </w:r>
      <w:r w:rsidR="00A9470B" w:rsidRPr="00DE1CF5">
        <w:rPr>
          <w:rFonts w:ascii="Arial Narrow" w:hAnsi="Arial Narrow" w:cs="Arial Narrow"/>
          <w:spacing w:val="4"/>
          <w:sz w:val="26"/>
          <w:szCs w:val="26"/>
          <w:lang w:val="es-ES"/>
        </w:rPr>
        <w:t xml:space="preserve"> luego no se puede hablar de caducidad porque antes no </w:t>
      </w:r>
      <w:r w:rsidR="00102145" w:rsidRPr="00DE1CF5">
        <w:rPr>
          <w:rFonts w:ascii="Arial Narrow" w:hAnsi="Arial Narrow" w:cs="Arial Narrow"/>
          <w:spacing w:val="4"/>
          <w:sz w:val="26"/>
          <w:szCs w:val="26"/>
          <w:lang w:val="es-ES"/>
        </w:rPr>
        <w:t xml:space="preserve">tenían conocimiento de la falsedad de los documentos presentados. </w:t>
      </w:r>
    </w:p>
    <w:p w14:paraId="713E11D3" w14:textId="77777777" w:rsidR="00C30459" w:rsidRPr="00DE1CF5" w:rsidRDefault="00C30459" w:rsidP="00114870">
      <w:pPr>
        <w:pStyle w:val="Textoindependiente"/>
        <w:spacing w:line="276" w:lineRule="auto"/>
        <w:ind w:right="157"/>
        <w:rPr>
          <w:rFonts w:ascii="Arial Narrow" w:hAnsi="Arial Narrow" w:cs="Arial Narrow"/>
          <w:spacing w:val="4"/>
          <w:sz w:val="26"/>
          <w:szCs w:val="26"/>
          <w:lang w:val="es-ES"/>
        </w:rPr>
      </w:pPr>
    </w:p>
    <w:p w14:paraId="73097E8C" w14:textId="3E3B7F7F" w:rsidR="00991561" w:rsidRPr="00DE1CF5" w:rsidRDefault="00D32B36" w:rsidP="00114870">
      <w:pPr>
        <w:pStyle w:val="Textoindependiente"/>
        <w:spacing w:line="276" w:lineRule="auto"/>
        <w:ind w:right="157"/>
        <w:rPr>
          <w:rFonts w:ascii="Arial Narrow" w:hAnsi="Arial Narrow" w:cs="Arial Narrow"/>
          <w:spacing w:val="4"/>
          <w:sz w:val="26"/>
          <w:szCs w:val="26"/>
          <w:lang w:val="es-ES"/>
        </w:rPr>
      </w:pPr>
      <w:r w:rsidRPr="00DE1CF5">
        <w:rPr>
          <w:rFonts w:ascii="Arial Narrow" w:hAnsi="Arial Narrow" w:cs="Arial Narrow"/>
          <w:spacing w:val="4"/>
          <w:sz w:val="26"/>
          <w:szCs w:val="26"/>
          <w:lang w:val="es-ES"/>
        </w:rPr>
        <w:t>Se a</w:t>
      </w:r>
      <w:r w:rsidR="00C30459" w:rsidRPr="00DE1CF5">
        <w:rPr>
          <w:rFonts w:ascii="Arial Narrow" w:hAnsi="Arial Narrow" w:cs="Arial Narrow"/>
          <w:spacing w:val="4"/>
          <w:sz w:val="26"/>
          <w:szCs w:val="26"/>
          <w:lang w:val="es-ES"/>
        </w:rPr>
        <w:t xml:space="preserve">grega que </w:t>
      </w:r>
      <w:r w:rsidR="00E16279" w:rsidRPr="00DE1CF5">
        <w:rPr>
          <w:rFonts w:ascii="Arial Narrow" w:hAnsi="Arial Narrow" w:cs="Arial Narrow"/>
          <w:spacing w:val="4"/>
          <w:sz w:val="26"/>
          <w:szCs w:val="26"/>
          <w:lang w:val="es-ES"/>
        </w:rPr>
        <w:t xml:space="preserve">fue solo </w:t>
      </w:r>
      <w:r w:rsidR="00C30459" w:rsidRPr="00DE1CF5">
        <w:rPr>
          <w:rFonts w:ascii="Arial Narrow" w:hAnsi="Arial Narrow" w:cs="Arial Narrow"/>
          <w:spacing w:val="4"/>
          <w:sz w:val="26"/>
          <w:szCs w:val="26"/>
          <w:lang w:val="es-ES"/>
        </w:rPr>
        <w:t>e</w:t>
      </w:r>
      <w:r w:rsidR="00652707" w:rsidRPr="00DE1CF5">
        <w:rPr>
          <w:rFonts w:ascii="Arial Narrow" w:hAnsi="Arial Narrow" w:cs="Arial Narrow"/>
          <w:spacing w:val="4"/>
          <w:sz w:val="26"/>
          <w:szCs w:val="26"/>
          <w:lang w:val="es-ES"/>
        </w:rPr>
        <w:t xml:space="preserve">n el año 2019 </w:t>
      </w:r>
      <w:r w:rsidR="00E16279" w:rsidRPr="00DE1CF5">
        <w:rPr>
          <w:rFonts w:ascii="Arial Narrow" w:hAnsi="Arial Narrow" w:cs="Arial Narrow"/>
          <w:spacing w:val="4"/>
          <w:sz w:val="26"/>
          <w:szCs w:val="26"/>
          <w:lang w:val="es-ES"/>
        </w:rPr>
        <w:t>que revis</w:t>
      </w:r>
      <w:r w:rsidR="00E63B52" w:rsidRPr="00DE1CF5">
        <w:rPr>
          <w:rFonts w:ascii="Arial Narrow" w:hAnsi="Arial Narrow" w:cs="Arial Narrow"/>
          <w:spacing w:val="4"/>
          <w:sz w:val="26"/>
          <w:szCs w:val="26"/>
          <w:lang w:val="es-ES"/>
        </w:rPr>
        <w:t>ó</w:t>
      </w:r>
      <w:r w:rsidR="00E16279" w:rsidRPr="00DE1CF5">
        <w:rPr>
          <w:rFonts w:ascii="Arial Narrow" w:hAnsi="Arial Narrow" w:cs="Arial Narrow"/>
          <w:spacing w:val="4"/>
          <w:sz w:val="26"/>
          <w:szCs w:val="26"/>
          <w:lang w:val="es-ES"/>
        </w:rPr>
        <w:t xml:space="preserve"> el expediente de la sucesión (antes actuaba por apoderado) y se dio cuenta de</w:t>
      </w:r>
      <w:r w:rsidR="0024418D" w:rsidRPr="00DE1CF5">
        <w:rPr>
          <w:rFonts w:ascii="Arial Narrow" w:hAnsi="Arial Narrow" w:cs="Arial Narrow"/>
          <w:spacing w:val="4"/>
          <w:sz w:val="26"/>
          <w:szCs w:val="26"/>
          <w:lang w:val="es-ES"/>
        </w:rPr>
        <w:t xml:space="preserve">l reconocimiento </w:t>
      </w:r>
      <w:r w:rsidR="00021EE7" w:rsidRPr="00DE1CF5">
        <w:rPr>
          <w:rFonts w:ascii="Arial Narrow" w:hAnsi="Arial Narrow" w:cs="Arial Narrow"/>
          <w:spacing w:val="4"/>
          <w:sz w:val="26"/>
          <w:szCs w:val="26"/>
          <w:lang w:val="es-ES"/>
        </w:rPr>
        <w:t xml:space="preserve">como </w:t>
      </w:r>
      <w:r w:rsidR="0024418D" w:rsidRPr="00DE1CF5">
        <w:rPr>
          <w:rFonts w:ascii="Arial Narrow" w:hAnsi="Arial Narrow" w:cs="Arial Narrow"/>
          <w:spacing w:val="4"/>
          <w:sz w:val="26"/>
          <w:szCs w:val="26"/>
          <w:lang w:val="es-ES"/>
        </w:rPr>
        <w:t xml:space="preserve">herederos </w:t>
      </w:r>
      <w:r w:rsidR="00021EE7" w:rsidRPr="00DE1CF5">
        <w:rPr>
          <w:rFonts w:ascii="Arial Narrow" w:hAnsi="Arial Narrow" w:cs="Arial Narrow"/>
          <w:spacing w:val="4"/>
          <w:sz w:val="26"/>
          <w:szCs w:val="26"/>
          <w:lang w:val="es-ES"/>
        </w:rPr>
        <w:t xml:space="preserve">de los acá demandados </w:t>
      </w:r>
      <w:r w:rsidR="0024418D" w:rsidRPr="00DE1CF5">
        <w:rPr>
          <w:rFonts w:ascii="Arial Narrow" w:hAnsi="Arial Narrow" w:cs="Arial Narrow"/>
          <w:spacing w:val="4"/>
          <w:sz w:val="26"/>
          <w:szCs w:val="26"/>
          <w:lang w:val="es-ES"/>
        </w:rPr>
        <w:t>y</w:t>
      </w:r>
      <w:r w:rsidR="00E16279" w:rsidRPr="00DE1CF5">
        <w:rPr>
          <w:rFonts w:ascii="Arial Narrow" w:hAnsi="Arial Narrow" w:cs="Arial Narrow"/>
          <w:spacing w:val="4"/>
          <w:sz w:val="26"/>
          <w:szCs w:val="26"/>
          <w:lang w:val="es-ES"/>
        </w:rPr>
        <w:t xml:space="preserve"> la</w:t>
      </w:r>
      <w:r w:rsidR="0024418D" w:rsidRPr="00DE1CF5">
        <w:rPr>
          <w:rFonts w:ascii="Arial Narrow" w:hAnsi="Arial Narrow" w:cs="Arial Narrow"/>
          <w:spacing w:val="4"/>
          <w:sz w:val="26"/>
          <w:szCs w:val="26"/>
          <w:lang w:val="es-ES"/>
        </w:rPr>
        <w:t>s</w:t>
      </w:r>
      <w:r w:rsidR="00E16279" w:rsidRPr="00DE1CF5">
        <w:rPr>
          <w:rFonts w:ascii="Arial Narrow" w:hAnsi="Arial Narrow" w:cs="Arial Narrow"/>
          <w:spacing w:val="4"/>
          <w:sz w:val="26"/>
          <w:szCs w:val="26"/>
          <w:lang w:val="es-ES"/>
        </w:rPr>
        <w:t xml:space="preserve"> maniobra</w:t>
      </w:r>
      <w:r w:rsidR="00021EE7" w:rsidRPr="00DE1CF5">
        <w:rPr>
          <w:rFonts w:ascii="Arial Narrow" w:hAnsi="Arial Narrow" w:cs="Arial Narrow"/>
          <w:spacing w:val="4"/>
          <w:sz w:val="26"/>
          <w:szCs w:val="26"/>
          <w:lang w:val="es-ES"/>
        </w:rPr>
        <w:t>s</w:t>
      </w:r>
      <w:r w:rsidR="00E16279" w:rsidRPr="00DE1CF5">
        <w:rPr>
          <w:rFonts w:ascii="Arial Narrow" w:hAnsi="Arial Narrow" w:cs="Arial Narrow"/>
          <w:spacing w:val="4"/>
          <w:sz w:val="26"/>
          <w:szCs w:val="26"/>
          <w:lang w:val="es-ES"/>
        </w:rPr>
        <w:t xml:space="preserve"> </w:t>
      </w:r>
      <w:r w:rsidR="00021EE7" w:rsidRPr="00DE1CF5">
        <w:rPr>
          <w:rFonts w:ascii="Arial Narrow" w:hAnsi="Arial Narrow" w:cs="Arial Narrow"/>
          <w:spacing w:val="4"/>
          <w:sz w:val="26"/>
          <w:szCs w:val="26"/>
          <w:lang w:val="es-ES"/>
        </w:rPr>
        <w:t xml:space="preserve">que realizaron para lograrlo, </w:t>
      </w:r>
      <w:r w:rsidR="00991561" w:rsidRPr="00DE1CF5">
        <w:rPr>
          <w:rFonts w:ascii="Arial Narrow" w:hAnsi="Arial Narrow" w:cs="Arial Narrow"/>
          <w:spacing w:val="4"/>
          <w:sz w:val="26"/>
          <w:szCs w:val="26"/>
          <w:lang w:val="es-ES"/>
        </w:rPr>
        <w:t>y al enterarse de tales circunstancias</w:t>
      </w:r>
      <w:r w:rsidR="00BB4848" w:rsidRPr="00DE1CF5">
        <w:rPr>
          <w:rFonts w:ascii="Arial Narrow" w:hAnsi="Arial Narrow" w:cs="Arial Narrow"/>
          <w:spacing w:val="4"/>
          <w:sz w:val="26"/>
          <w:szCs w:val="26"/>
          <w:lang w:val="es-ES"/>
        </w:rPr>
        <w:t xml:space="preserve"> (vicios de nulidad en los registros, errores de modo, tiempo y lugar)</w:t>
      </w:r>
      <w:r w:rsidR="00991561" w:rsidRPr="00DE1CF5">
        <w:rPr>
          <w:rFonts w:ascii="Arial Narrow" w:hAnsi="Arial Narrow" w:cs="Arial Narrow"/>
          <w:spacing w:val="4"/>
          <w:sz w:val="26"/>
          <w:szCs w:val="26"/>
          <w:lang w:val="es-ES"/>
        </w:rPr>
        <w:t>, no advertidas por su representa</w:t>
      </w:r>
      <w:r w:rsidR="00BB4848" w:rsidRPr="00DE1CF5">
        <w:rPr>
          <w:rFonts w:ascii="Arial Narrow" w:hAnsi="Arial Narrow" w:cs="Arial Narrow"/>
          <w:spacing w:val="4"/>
          <w:sz w:val="26"/>
          <w:szCs w:val="26"/>
          <w:lang w:val="es-ES"/>
        </w:rPr>
        <w:t>n</w:t>
      </w:r>
      <w:r w:rsidR="00991561" w:rsidRPr="00DE1CF5">
        <w:rPr>
          <w:rFonts w:ascii="Arial Narrow" w:hAnsi="Arial Narrow" w:cs="Arial Narrow"/>
          <w:spacing w:val="4"/>
          <w:sz w:val="26"/>
          <w:szCs w:val="26"/>
          <w:lang w:val="es-ES"/>
        </w:rPr>
        <w:t>te judicial,</w:t>
      </w:r>
      <w:r w:rsidR="00717B06" w:rsidRPr="00DE1CF5">
        <w:rPr>
          <w:rFonts w:ascii="Arial Narrow" w:hAnsi="Arial Narrow" w:cs="Arial Narrow"/>
          <w:spacing w:val="4"/>
          <w:sz w:val="26"/>
          <w:szCs w:val="26"/>
          <w:lang w:val="es-ES"/>
        </w:rPr>
        <w:t xml:space="preserve"> se</w:t>
      </w:r>
      <w:r w:rsidR="00991561" w:rsidRPr="00DE1CF5">
        <w:rPr>
          <w:rFonts w:ascii="Arial Narrow" w:hAnsi="Arial Narrow" w:cs="Arial Narrow"/>
          <w:spacing w:val="4"/>
          <w:sz w:val="26"/>
          <w:szCs w:val="26"/>
          <w:lang w:val="es-ES"/>
        </w:rPr>
        <w:t xml:space="preserve"> le </w:t>
      </w:r>
      <w:r w:rsidR="00E63B52" w:rsidRPr="00DE1CF5">
        <w:rPr>
          <w:rFonts w:ascii="Arial Narrow" w:hAnsi="Arial Narrow" w:cs="Arial Narrow"/>
          <w:spacing w:val="4"/>
          <w:sz w:val="26"/>
          <w:szCs w:val="26"/>
          <w:lang w:val="es-ES"/>
        </w:rPr>
        <w:t>pidió</w:t>
      </w:r>
      <w:r w:rsidR="00991561" w:rsidRPr="00DE1CF5">
        <w:rPr>
          <w:rFonts w:ascii="Arial Narrow" w:hAnsi="Arial Narrow" w:cs="Arial Narrow"/>
          <w:spacing w:val="4"/>
          <w:sz w:val="26"/>
          <w:szCs w:val="26"/>
          <w:lang w:val="es-ES"/>
        </w:rPr>
        <w:t xml:space="preserve"> la renuncia.</w:t>
      </w:r>
    </w:p>
    <w:p w14:paraId="55E46E6C" w14:textId="77777777" w:rsidR="00991561" w:rsidRPr="00DE1CF5" w:rsidRDefault="00991561" w:rsidP="00114870">
      <w:pPr>
        <w:pStyle w:val="Textoindependiente"/>
        <w:spacing w:line="276" w:lineRule="auto"/>
        <w:ind w:right="157"/>
        <w:rPr>
          <w:rFonts w:ascii="Arial Narrow" w:hAnsi="Arial Narrow" w:cs="Arial Narrow"/>
          <w:spacing w:val="4"/>
          <w:sz w:val="26"/>
          <w:szCs w:val="26"/>
          <w:lang w:val="es-ES"/>
        </w:rPr>
      </w:pPr>
    </w:p>
    <w:p w14:paraId="18F21F50" w14:textId="7F73F68E" w:rsidR="00370B1A" w:rsidRPr="00DE1CF5" w:rsidRDefault="008D0199" w:rsidP="00114870">
      <w:pPr>
        <w:pStyle w:val="Textoindependiente"/>
        <w:spacing w:line="276" w:lineRule="auto"/>
        <w:ind w:right="157"/>
        <w:rPr>
          <w:rFonts w:ascii="Arial Narrow" w:hAnsi="Arial Narrow" w:cs="Arial Narrow"/>
          <w:spacing w:val="4"/>
          <w:sz w:val="26"/>
          <w:szCs w:val="26"/>
          <w:lang w:val="es-ES"/>
        </w:rPr>
      </w:pPr>
      <w:r w:rsidRPr="00DE1CF5">
        <w:rPr>
          <w:rFonts w:ascii="Arial Narrow" w:hAnsi="Arial Narrow" w:cs="Arial Narrow"/>
          <w:spacing w:val="4"/>
          <w:sz w:val="26"/>
          <w:szCs w:val="26"/>
          <w:lang w:val="es-ES"/>
        </w:rPr>
        <w:t>Enterados de l</w:t>
      </w:r>
      <w:r w:rsidR="00021EE7" w:rsidRPr="00DE1CF5">
        <w:rPr>
          <w:rFonts w:ascii="Arial Narrow" w:hAnsi="Arial Narrow" w:cs="Arial Narrow"/>
          <w:spacing w:val="4"/>
          <w:sz w:val="26"/>
          <w:szCs w:val="26"/>
          <w:lang w:val="es-ES"/>
        </w:rPr>
        <w:t xml:space="preserve">o anterior </w:t>
      </w:r>
      <w:r w:rsidRPr="00DE1CF5">
        <w:rPr>
          <w:rFonts w:ascii="Arial Narrow" w:hAnsi="Arial Narrow" w:cs="Arial Narrow"/>
          <w:spacing w:val="4"/>
          <w:sz w:val="26"/>
          <w:szCs w:val="26"/>
          <w:lang w:val="es-ES"/>
        </w:rPr>
        <w:t xml:space="preserve">se dio </w:t>
      </w:r>
      <w:r w:rsidR="00370B1A" w:rsidRPr="00DE1CF5">
        <w:rPr>
          <w:rFonts w:ascii="Arial Narrow" w:hAnsi="Arial Narrow" w:cs="Arial Narrow"/>
          <w:spacing w:val="4"/>
          <w:sz w:val="26"/>
          <w:szCs w:val="26"/>
          <w:lang w:val="es-ES"/>
        </w:rPr>
        <w:t xml:space="preserve">inició </w:t>
      </w:r>
      <w:r w:rsidR="00652707" w:rsidRPr="00DE1CF5">
        <w:rPr>
          <w:rFonts w:ascii="Arial Narrow" w:hAnsi="Arial Narrow" w:cs="Arial Narrow"/>
          <w:spacing w:val="4"/>
          <w:sz w:val="26"/>
          <w:szCs w:val="26"/>
          <w:lang w:val="es-ES"/>
        </w:rPr>
        <w:t xml:space="preserve">el proceso de </w:t>
      </w:r>
      <w:r w:rsidRPr="00DE1CF5">
        <w:rPr>
          <w:rFonts w:ascii="Arial Narrow" w:hAnsi="Arial Narrow" w:cs="Arial Narrow"/>
          <w:spacing w:val="4"/>
          <w:sz w:val="26"/>
          <w:szCs w:val="26"/>
          <w:lang w:val="es-ES"/>
        </w:rPr>
        <w:t>i</w:t>
      </w:r>
      <w:r w:rsidR="00652707" w:rsidRPr="00DE1CF5">
        <w:rPr>
          <w:rFonts w:ascii="Arial Narrow" w:hAnsi="Arial Narrow" w:cs="Arial Narrow"/>
          <w:spacing w:val="4"/>
          <w:sz w:val="26"/>
          <w:szCs w:val="26"/>
          <w:lang w:val="es-ES"/>
        </w:rPr>
        <w:t xml:space="preserve">mpugnación de </w:t>
      </w:r>
      <w:r w:rsidRPr="00DE1CF5">
        <w:rPr>
          <w:rFonts w:ascii="Arial Narrow" w:hAnsi="Arial Narrow" w:cs="Arial Narrow"/>
          <w:spacing w:val="4"/>
          <w:sz w:val="26"/>
          <w:szCs w:val="26"/>
          <w:lang w:val="es-ES"/>
        </w:rPr>
        <w:t>p</w:t>
      </w:r>
      <w:r w:rsidR="00652707" w:rsidRPr="00DE1CF5">
        <w:rPr>
          <w:rFonts w:ascii="Arial Narrow" w:hAnsi="Arial Narrow" w:cs="Arial Narrow"/>
          <w:spacing w:val="4"/>
          <w:sz w:val="26"/>
          <w:szCs w:val="26"/>
          <w:lang w:val="es-ES"/>
        </w:rPr>
        <w:t>aternidad, el cual fue rechazado por</w:t>
      </w:r>
      <w:r w:rsidR="00370B1A" w:rsidRPr="00DE1CF5">
        <w:rPr>
          <w:rFonts w:ascii="Arial Narrow" w:hAnsi="Arial Narrow" w:cs="Arial Narrow"/>
          <w:spacing w:val="4"/>
          <w:sz w:val="26"/>
          <w:szCs w:val="26"/>
          <w:lang w:val="es-ES"/>
        </w:rPr>
        <w:t xml:space="preserve"> </w:t>
      </w:r>
      <w:r w:rsidR="00652707" w:rsidRPr="00DE1CF5">
        <w:rPr>
          <w:rFonts w:ascii="Arial Narrow" w:hAnsi="Arial Narrow" w:cs="Arial Narrow"/>
          <w:spacing w:val="4"/>
          <w:sz w:val="26"/>
          <w:szCs w:val="26"/>
          <w:lang w:val="es-ES"/>
        </w:rPr>
        <w:t>competencia</w:t>
      </w:r>
      <w:r w:rsidR="00927CF0" w:rsidRPr="00DE1CF5">
        <w:rPr>
          <w:rFonts w:ascii="Arial Narrow" w:hAnsi="Arial Narrow" w:cs="Arial Narrow"/>
          <w:spacing w:val="4"/>
          <w:sz w:val="26"/>
          <w:szCs w:val="26"/>
          <w:lang w:val="es-ES"/>
        </w:rPr>
        <w:t xml:space="preserve"> en diciembre de 2019</w:t>
      </w:r>
      <w:r w:rsidR="00370B1A" w:rsidRPr="00DE1CF5">
        <w:rPr>
          <w:rFonts w:ascii="Arial Narrow" w:hAnsi="Arial Narrow" w:cs="Arial Narrow"/>
          <w:spacing w:val="4"/>
          <w:sz w:val="26"/>
          <w:szCs w:val="26"/>
          <w:lang w:val="es-ES"/>
        </w:rPr>
        <w:t xml:space="preserve">, </w:t>
      </w:r>
      <w:r w:rsidR="00652707" w:rsidRPr="00DE1CF5">
        <w:rPr>
          <w:rFonts w:ascii="Arial Narrow" w:hAnsi="Arial Narrow" w:cs="Arial Narrow"/>
          <w:spacing w:val="4"/>
          <w:sz w:val="26"/>
          <w:szCs w:val="26"/>
          <w:lang w:val="es-ES"/>
        </w:rPr>
        <w:t>en el año 2020 se</w:t>
      </w:r>
      <w:r w:rsidR="00370B1A" w:rsidRPr="00DE1CF5">
        <w:rPr>
          <w:rFonts w:ascii="Arial Narrow" w:hAnsi="Arial Narrow" w:cs="Arial Narrow"/>
          <w:spacing w:val="4"/>
          <w:sz w:val="26"/>
          <w:szCs w:val="26"/>
          <w:lang w:val="es-ES"/>
        </w:rPr>
        <w:t xml:space="preserve"> </w:t>
      </w:r>
      <w:r w:rsidR="00652707" w:rsidRPr="00DE1CF5">
        <w:rPr>
          <w:rFonts w:ascii="Arial Narrow" w:hAnsi="Arial Narrow" w:cs="Arial Narrow"/>
          <w:spacing w:val="4"/>
          <w:sz w:val="26"/>
          <w:szCs w:val="26"/>
          <w:lang w:val="es-ES"/>
        </w:rPr>
        <w:t>enfrentó a la Pandemia del COVID-19</w:t>
      </w:r>
      <w:r w:rsidR="00370B1A" w:rsidRPr="00DE1CF5">
        <w:rPr>
          <w:rFonts w:ascii="Arial Narrow" w:hAnsi="Arial Narrow" w:cs="Arial Narrow"/>
          <w:spacing w:val="4"/>
          <w:sz w:val="26"/>
          <w:szCs w:val="26"/>
          <w:lang w:val="es-ES"/>
        </w:rPr>
        <w:t xml:space="preserve"> y solo hasta fi</w:t>
      </w:r>
      <w:r w:rsidR="00652707" w:rsidRPr="00DE1CF5">
        <w:rPr>
          <w:rFonts w:ascii="Arial Narrow" w:hAnsi="Arial Narrow" w:cs="Arial Narrow"/>
          <w:spacing w:val="4"/>
          <w:sz w:val="26"/>
          <w:szCs w:val="26"/>
          <w:lang w:val="es-ES"/>
        </w:rPr>
        <w:t xml:space="preserve">nalizando el año 2020, </w:t>
      </w:r>
      <w:r w:rsidR="00370B1A" w:rsidRPr="00DE1CF5">
        <w:rPr>
          <w:rFonts w:ascii="Arial Narrow" w:hAnsi="Arial Narrow" w:cs="Arial Narrow"/>
          <w:spacing w:val="4"/>
          <w:sz w:val="26"/>
          <w:szCs w:val="26"/>
          <w:lang w:val="es-ES"/>
        </w:rPr>
        <w:t>pudo dar inicio al presente proceso</w:t>
      </w:r>
      <w:r w:rsidR="00927CF0" w:rsidRPr="00DE1CF5">
        <w:rPr>
          <w:rFonts w:ascii="Arial Narrow" w:hAnsi="Arial Narrow" w:cs="Arial Narrow"/>
          <w:spacing w:val="4"/>
          <w:sz w:val="26"/>
          <w:szCs w:val="26"/>
          <w:lang w:val="es-ES"/>
        </w:rPr>
        <w:t>.</w:t>
      </w:r>
    </w:p>
    <w:p w14:paraId="0807FA19" w14:textId="77777777" w:rsidR="00370B1A" w:rsidRPr="00DE1CF5" w:rsidRDefault="00370B1A" w:rsidP="00114870">
      <w:pPr>
        <w:pStyle w:val="Textoindependiente"/>
        <w:spacing w:line="276" w:lineRule="auto"/>
        <w:ind w:right="157"/>
        <w:rPr>
          <w:rFonts w:ascii="Arial Narrow" w:hAnsi="Arial Narrow" w:cs="Arial Narrow"/>
          <w:spacing w:val="4"/>
          <w:sz w:val="26"/>
          <w:szCs w:val="26"/>
          <w:lang w:val="es-ES"/>
        </w:rPr>
      </w:pPr>
    </w:p>
    <w:p w14:paraId="38AE5FFF" w14:textId="5E570300" w:rsidR="00F330FD" w:rsidRPr="00DE1CF5" w:rsidRDefault="00D42684" w:rsidP="00114870">
      <w:pPr>
        <w:pStyle w:val="Textoindependiente"/>
        <w:spacing w:line="276" w:lineRule="auto"/>
        <w:ind w:right="157"/>
        <w:rPr>
          <w:rFonts w:ascii="Arial Narrow" w:hAnsi="Arial Narrow" w:cs="Arial Narrow"/>
          <w:spacing w:val="4"/>
          <w:sz w:val="26"/>
          <w:szCs w:val="26"/>
          <w:lang w:val="es-ES"/>
        </w:rPr>
      </w:pPr>
      <w:r w:rsidRPr="00DE1CF5">
        <w:rPr>
          <w:rFonts w:ascii="Arial Narrow" w:hAnsi="Arial Narrow" w:cs="Arial Narrow"/>
          <w:spacing w:val="4"/>
          <w:sz w:val="26"/>
          <w:szCs w:val="26"/>
          <w:lang w:val="es-ES"/>
        </w:rPr>
        <w:t>El apoderado de la contraparte</w:t>
      </w:r>
      <w:r w:rsidR="00F330FD" w:rsidRPr="00DE1CF5">
        <w:rPr>
          <w:rFonts w:ascii="Arial Narrow" w:hAnsi="Arial Narrow" w:cs="Arial Narrow"/>
          <w:spacing w:val="4"/>
          <w:sz w:val="26"/>
          <w:szCs w:val="26"/>
          <w:lang w:val="es-ES"/>
        </w:rPr>
        <w:t xml:space="preserve"> frente al argumento de </w:t>
      </w:r>
      <w:r w:rsidR="00717B06" w:rsidRPr="00DE1CF5">
        <w:rPr>
          <w:rFonts w:ascii="Arial Narrow" w:hAnsi="Arial Narrow" w:cs="Arial Narrow"/>
          <w:spacing w:val="4"/>
          <w:sz w:val="26"/>
          <w:szCs w:val="26"/>
          <w:lang w:val="es-ES"/>
        </w:rPr>
        <w:t>alzada</w:t>
      </w:r>
      <w:r w:rsidR="00370B1A" w:rsidRPr="00DE1CF5">
        <w:rPr>
          <w:rFonts w:ascii="Arial Narrow" w:hAnsi="Arial Narrow" w:cs="Arial Narrow"/>
          <w:spacing w:val="4"/>
          <w:sz w:val="26"/>
          <w:szCs w:val="26"/>
          <w:lang w:val="es-ES"/>
        </w:rPr>
        <w:t xml:space="preserve"> guardó silencio.</w:t>
      </w:r>
      <w:r w:rsidR="00F330FD" w:rsidRPr="00DE1CF5">
        <w:rPr>
          <w:rFonts w:ascii="Arial Narrow" w:hAnsi="Arial Narrow" w:cs="Arial Narrow"/>
          <w:spacing w:val="4"/>
          <w:sz w:val="26"/>
          <w:szCs w:val="26"/>
          <w:lang w:val="es-ES"/>
        </w:rPr>
        <w:t xml:space="preserve"> </w:t>
      </w:r>
    </w:p>
    <w:p w14:paraId="39075EB5" w14:textId="77777777" w:rsidR="00F330FD" w:rsidRPr="00DE1CF5" w:rsidRDefault="00F330FD" w:rsidP="00114870">
      <w:pPr>
        <w:pStyle w:val="Textoindependiente"/>
        <w:spacing w:line="276" w:lineRule="auto"/>
        <w:ind w:right="157"/>
        <w:rPr>
          <w:rFonts w:ascii="Arial Narrow" w:hAnsi="Arial Narrow" w:cs="Arial Narrow"/>
          <w:spacing w:val="4"/>
          <w:sz w:val="26"/>
          <w:szCs w:val="26"/>
          <w:lang w:val="es-ES"/>
        </w:rPr>
      </w:pPr>
    </w:p>
    <w:p w14:paraId="47179C83" w14:textId="69E3568D" w:rsidR="00F024B5" w:rsidRPr="00DE1CF5" w:rsidRDefault="00370B1A" w:rsidP="00114870">
      <w:pPr>
        <w:pStyle w:val="Prrafodelista"/>
        <w:numPr>
          <w:ilvl w:val="0"/>
          <w:numId w:val="9"/>
        </w:numPr>
        <w:spacing w:line="276" w:lineRule="auto"/>
        <w:jc w:val="center"/>
        <w:rPr>
          <w:rFonts w:ascii="Arial Narrow" w:hAnsi="Arial Narrow"/>
          <w:b/>
          <w:bCs/>
          <w:spacing w:val="4"/>
          <w:sz w:val="26"/>
          <w:szCs w:val="26"/>
        </w:rPr>
      </w:pPr>
      <w:r w:rsidRPr="00DE1CF5">
        <w:rPr>
          <w:rFonts w:ascii="Arial Narrow" w:hAnsi="Arial Narrow"/>
          <w:b/>
          <w:bCs/>
          <w:spacing w:val="4"/>
          <w:sz w:val="26"/>
          <w:szCs w:val="26"/>
          <w:u w:val="single"/>
        </w:rPr>
        <w:t>CONSIDERACIONES</w:t>
      </w:r>
    </w:p>
    <w:p w14:paraId="6A336218" w14:textId="77777777" w:rsidR="00370B1A" w:rsidRPr="00DE1CF5" w:rsidRDefault="00370B1A" w:rsidP="00114870">
      <w:pPr>
        <w:spacing w:line="276" w:lineRule="auto"/>
        <w:jc w:val="center"/>
        <w:rPr>
          <w:rFonts w:ascii="Arial Narrow" w:hAnsi="Arial Narrow"/>
          <w:b/>
          <w:bCs/>
          <w:spacing w:val="4"/>
          <w:sz w:val="26"/>
          <w:szCs w:val="26"/>
        </w:rPr>
      </w:pPr>
    </w:p>
    <w:p w14:paraId="7C690E8F" w14:textId="7FFEC76B" w:rsidR="00370B1A" w:rsidRPr="00DE1CF5" w:rsidRDefault="004C306D" w:rsidP="00114870">
      <w:pPr>
        <w:spacing w:line="276" w:lineRule="auto"/>
        <w:jc w:val="both"/>
        <w:rPr>
          <w:rFonts w:ascii="Arial Narrow" w:hAnsi="Arial Narrow"/>
          <w:spacing w:val="4"/>
          <w:sz w:val="26"/>
          <w:szCs w:val="26"/>
        </w:rPr>
      </w:pPr>
      <w:r w:rsidRPr="00DE1CF5">
        <w:rPr>
          <w:rFonts w:ascii="Arial Narrow" w:hAnsi="Arial Narrow"/>
          <w:spacing w:val="4"/>
          <w:sz w:val="26"/>
          <w:szCs w:val="26"/>
        </w:rPr>
        <w:t xml:space="preserve">1.- </w:t>
      </w:r>
      <w:r w:rsidR="00370B1A" w:rsidRPr="00DE1CF5">
        <w:rPr>
          <w:rFonts w:ascii="Arial Narrow" w:hAnsi="Arial Narrow"/>
          <w:spacing w:val="4"/>
          <w:sz w:val="26"/>
          <w:szCs w:val="26"/>
        </w:rPr>
        <w:t>El recurso es procedente, de conformidad con lo señalado en el numeral 1º del artículo 321 del Código General del Proceso, pues se trata del rechazo de una demanda. Esta Sala Unitaria tiene competencia para conocer de él, ya que es el superior funcional del juzgado que dictó la providencia; además ha sido debidamente sustentado, por quien se considera afectado por la decisión.</w:t>
      </w:r>
    </w:p>
    <w:p w14:paraId="65606D99" w14:textId="77777777" w:rsidR="00370B1A" w:rsidRPr="00DE1CF5" w:rsidRDefault="00370B1A" w:rsidP="00114870">
      <w:pPr>
        <w:spacing w:line="276" w:lineRule="auto"/>
        <w:ind w:firstLine="708"/>
        <w:jc w:val="both"/>
        <w:rPr>
          <w:rFonts w:ascii="Arial Narrow" w:hAnsi="Arial Narrow"/>
          <w:spacing w:val="4"/>
          <w:sz w:val="26"/>
          <w:szCs w:val="26"/>
        </w:rPr>
      </w:pPr>
    </w:p>
    <w:p w14:paraId="076BB24C" w14:textId="77777777" w:rsidR="005E0566" w:rsidRPr="00DE1CF5" w:rsidRDefault="003A39FD" w:rsidP="00114870">
      <w:pPr>
        <w:spacing w:line="276" w:lineRule="auto"/>
        <w:jc w:val="both"/>
        <w:rPr>
          <w:rFonts w:ascii="Arial Narrow" w:hAnsi="Arial Narrow"/>
          <w:spacing w:val="4"/>
          <w:sz w:val="26"/>
          <w:szCs w:val="26"/>
        </w:rPr>
      </w:pPr>
      <w:r w:rsidRPr="00DE1CF5">
        <w:rPr>
          <w:rFonts w:ascii="Arial Narrow" w:hAnsi="Arial Narrow"/>
          <w:spacing w:val="4"/>
          <w:sz w:val="26"/>
          <w:szCs w:val="26"/>
        </w:rPr>
        <w:t xml:space="preserve">2.- </w:t>
      </w:r>
      <w:r w:rsidR="00370B1A" w:rsidRPr="00DE1CF5">
        <w:rPr>
          <w:rFonts w:ascii="Arial Narrow" w:hAnsi="Arial Narrow"/>
          <w:spacing w:val="4"/>
          <w:sz w:val="26"/>
          <w:szCs w:val="26"/>
        </w:rPr>
        <w:t>Bajo e</w:t>
      </w:r>
      <w:r w:rsidRPr="00DE1CF5">
        <w:rPr>
          <w:rFonts w:ascii="Arial Narrow" w:hAnsi="Arial Narrow"/>
          <w:spacing w:val="4"/>
          <w:sz w:val="26"/>
          <w:szCs w:val="26"/>
        </w:rPr>
        <w:t>l</w:t>
      </w:r>
      <w:r w:rsidR="00370B1A" w:rsidRPr="00DE1CF5">
        <w:rPr>
          <w:rFonts w:ascii="Arial Narrow" w:hAnsi="Arial Narrow"/>
          <w:spacing w:val="4"/>
          <w:sz w:val="26"/>
          <w:szCs w:val="26"/>
        </w:rPr>
        <w:t xml:space="preserve"> contexto </w:t>
      </w:r>
      <w:r w:rsidRPr="00DE1CF5">
        <w:rPr>
          <w:rFonts w:ascii="Arial Narrow" w:hAnsi="Arial Narrow"/>
          <w:spacing w:val="4"/>
          <w:sz w:val="26"/>
          <w:szCs w:val="26"/>
        </w:rPr>
        <w:t xml:space="preserve">que ha quedado expuesto, </w:t>
      </w:r>
      <w:r w:rsidR="00370B1A" w:rsidRPr="00DE1CF5">
        <w:rPr>
          <w:rFonts w:ascii="Arial Narrow" w:hAnsi="Arial Narrow"/>
          <w:spacing w:val="4"/>
          <w:sz w:val="26"/>
          <w:szCs w:val="26"/>
        </w:rPr>
        <w:t>la Sala debe determinar si en este caso concreto, caducó la acción de impugnación incoada por los demandantes</w:t>
      </w:r>
      <w:r w:rsidR="005E0566" w:rsidRPr="00DE1CF5">
        <w:rPr>
          <w:rFonts w:ascii="Arial Narrow" w:hAnsi="Arial Narrow"/>
          <w:spacing w:val="4"/>
          <w:sz w:val="26"/>
          <w:szCs w:val="26"/>
        </w:rPr>
        <w:t>.</w:t>
      </w:r>
    </w:p>
    <w:p w14:paraId="2B894B47" w14:textId="77777777" w:rsidR="005E0566" w:rsidRPr="00DE1CF5" w:rsidRDefault="005E0566" w:rsidP="00114870">
      <w:pPr>
        <w:spacing w:line="276" w:lineRule="auto"/>
        <w:jc w:val="both"/>
        <w:rPr>
          <w:rFonts w:ascii="Arial Narrow" w:hAnsi="Arial Narrow"/>
          <w:spacing w:val="4"/>
          <w:sz w:val="26"/>
          <w:szCs w:val="26"/>
        </w:rPr>
      </w:pPr>
    </w:p>
    <w:p w14:paraId="52D4740B" w14:textId="60D0AB9A" w:rsidR="00C24D44" w:rsidRPr="00DE1CF5" w:rsidRDefault="00BB1963" w:rsidP="00114870">
      <w:pPr>
        <w:spacing w:line="276" w:lineRule="auto"/>
        <w:jc w:val="both"/>
        <w:rPr>
          <w:rFonts w:ascii="Arial Narrow" w:hAnsi="Arial Narrow"/>
          <w:spacing w:val="4"/>
          <w:sz w:val="26"/>
          <w:szCs w:val="26"/>
        </w:rPr>
      </w:pPr>
      <w:r w:rsidRPr="00DE1CF5">
        <w:rPr>
          <w:rFonts w:ascii="Arial Narrow" w:hAnsi="Arial Narrow"/>
          <w:spacing w:val="4"/>
          <w:sz w:val="26"/>
          <w:szCs w:val="26"/>
        </w:rPr>
        <w:t xml:space="preserve">3.- </w:t>
      </w:r>
      <w:r w:rsidR="005E0566" w:rsidRPr="00DE1CF5">
        <w:rPr>
          <w:rFonts w:ascii="Arial Narrow" w:hAnsi="Arial Narrow"/>
          <w:spacing w:val="4"/>
          <w:sz w:val="26"/>
          <w:szCs w:val="26"/>
        </w:rPr>
        <w:t xml:space="preserve">Se advierte, de entrada, que el argumento de alzada no resulta fiel a la decisión que ataca. Señaló la recurrente que </w:t>
      </w:r>
      <w:r w:rsidR="009E1C6C" w:rsidRPr="00DE1CF5">
        <w:rPr>
          <w:rFonts w:ascii="Arial Narrow" w:hAnsi="Arial Narrow"/>
          <w:spacing w:val="4"/>
          <w:sz w:val="26"/>
          <w:szCs w:val="26"/>
        </w:rPr>
        <w:t xml:space="preserve">el a quo no hizo ningún análisis a sus argumentos o a sus pruebas, lo que no resulta </w:t>
      </w:r>
      <w:r w:rsidR="00E233F2" w:rsidRPr="00DE1CF5">
        <w:rPr>
          <w:rFonts w:ascii="Arial Narrow" w:hAnsi="Arial Narrow"/>
          <w:spacing w:val="4"/>
          <w:sz w:val="26"/>
          <w:szCs w:val="26"/>
        </w:rPr>
        <w:t xml:space="preserve">del todo </w:t>
      </w:r>
      <w:r w:rsidR="009E1C6C" w:rsidRPr="00DE1CF5">
        <w:rPr>
          <w:rFonts w:ascii="Arial Narrow" w:hAnsi="Arial Narrow"/>
          <w:spacing w:val="4"/>
          <w:sz w:val="26"/>
          <w:szCs w:val="26"/>
        </w:rPr>
        <w:t>cierto</w:t>
      </w:r>
      <w:r w:rsidR="00E233F2" w:rsidRPr="00DE1CF5">
        <w:rPr>
          <w:rFonts w:ascii="Arial Narrow" w:hAnsi="Arial Narrow"/>
          <w:spacing w:val="4"/>
          <w:sz w:val="26"/>
          <w:szCs w:val="26"/>
        </w:rPr>
        <w:t xml:space="preserve">. En la providencia apelada se analizó lo argumentado por ambas partes, </w:t>
      </w:r>
      <w:r w:rsidR="009E1C6C" w:rsidRPr="00DE1CF5">
        <w:rPr>
          <w:rFonts w:ascii="Arial Narrow" w:hAnsi="Arial Narrow"/>
          <w:spacing w:val="4"/>
          <w:sz w:val="26"/>
          <w:szCs w:val="26"/>
        </w:rPr>
        <w:t>de cara a lo que le correspondía resolver</w:t>
      </w:r>
      <w:r w:rsidR="00E233F2" w:rsidRPr="00DE1CF5">
        <w:rPr>
          <w:rFonts w:ascii="Arial Narrow" w:hAnsi="Arial Narrow"/>
          <w:spacing w:val="4"/>
          <w:sz w:val="26"/>
          <w:szCs w:val="26"/>
        </w:rPr>
        <w:t xml:space="preserve"> que no era el fondo de la pretensión, sino </w:t>
      </w:r>
      <w:r w:rsidR="009E1C6C" w:rsidRPr="00DE1CF5">
        <w:rPr>
          <w:rFonts w:ascii="Arial Narrow" w:hAnsi="Arial Narrow"/>
          <w:spacing w:val="4"/>
          <w:sz w:val="26"/>
          <w:szCs w:val="26"/>
        </w:rPr>
        <w:t>la caducidad de la acción</w:t>
      </w:r>
      <w:r w:rsidR="00E233F2" w:rsidRPr="00DE1CF5">
        <w:rPr>
          <w:rFonts w:ascii="Arial Narrow" w:hAnsi="Arial Narrow"/>
          <w:spacing w:val="4"/>
          <w:sz w:val="26"/>
          <w:szCs w:val="26"/>
        </w:rPr>
        <w:t xml:space="preserve"> alegada por la defensa</w:t>
      </w:r>
      <w:r w:rsidR="009E1C6C" w:rsidRPr="00DE1CF5">
        <w:rPr>
          <w:rFonts w:ascii="Arial Narrow" w:hAnsi="Arial Narrow"/>
          <w:spacing w:val="4"/>
          <w:sz w:val="26"/>
          <w:szCs w:val="26"/>
        </w:rPr>
        <w:t>. Es natural</w:t>
      </w:r>
      <w:r w:rsidR="00C24D44" w:rsidRPr="00DE1CF5">
        <w:rPr>
          <w:rFonts w:ascii="Arial Narrow" w:hAnsi="Arial Narrow"/>
          <w:spacing w:val="4"/>
          <w:sz w:val="26"/>
          <w:szCs w:val="26"/>
        </w:rPr>
        <w:t xml:space="preserve"> entonces </w:t>
      </w:r>
      <w:r w:rsidR="009E1C6C" w:rsidRPr="00DE1CF5">
        <w:rPr>
          <w:rFonts w:ascii="Arial Narrow" w:hAnsi="Arial Narrow"/>
          <w:spacing w:val="4"/>
          <w:sz w:val="26"/>
          <w:szCs w:val="26"/>
        </w:rPr>
        <w:t>que en la decisión el examen se limite a e</w:t>
      </w:r>
      <w:r w:rsidR="00C24D44" w:rsidRPr="00DE1CF5">
        <w:rPr>
          <w:rFonts w:ascii="Arial Narrow" w:hAnsi="Arial Narrow"/>
          <w:spacing w:val="4"/>
          <w:sz w:val="26"/>
          <w:szCs w:val="26"/>
        </w:rPr>
        <w:t xml:space="preserve">se particular. </w:t>
      </w:r>
    </w:p>
    <w:p w14:paraId="081993C0" w14:textId="77777777" w:rsidR="00C24D44" w:rsidRPr="00DE1CF5" w:rsidRDefault="00C24D44" w:rsidP="00114870">
      <w:pPr>
        <w:spacing w:line="276" w:lineRule="auto"/>
        <w:jc w:val="both"/>
        <w:rPr>
          <w:rFonts w:ascii="Arial Narrow" w:hAnsi="Arial Narrow"/>
          <w:spacing w:val="4"/>
          <w:sz w:val="26"/>
          <w:szCs w:val="26"/>
        </w:rPr>
      </w:pPr>
    </w:p>
    <w:p w14:paraId="689F14E3" w14:textId="6FAC08C1" w:rsidR="007210CC" w:rsidRPr="00DE1CF5" w:rsidRDefault="00C24D44" w:rsidP="00114870">
      <w:pPr>
        <w:spacing w:line="276" w:lineRule="auto"/>
        <w:jc w:val="both"/>
        <w:rPr>
          <w:rFonts w:ascii="Arial Narrow" w:hAnsi="Arial Narrow"/>
          <w:spacing w:val="4"/>
          <w:sz w:val="26"/>
          <w:szCs w:val="26"/>
        </w:rPr>
      </w:pPr>
      <w:r w:rsidRPr="00DE1CF5">
        <w:rPr>
          <w:rFonts w:ascii="Arial Narrow" w:hAnsi="Arial Narrow"/>
          <w:spacing w:val="4"/>
          <w:sz w:val="26"/>
          <w:szCs w:val="26"/>
        </w:rPr>
        <w:t xml:space="preserve">Ahora, no podía el juzgador adentrarse a analizar argumentos que, hasta ese momento, ni siquiera se la habían planteado, </w:t>
      </w:r>
      <w:r w:rsidR="002D7E9A" w:rsidRPr="00DE1CF5">
        <w:rPr>
          <w:rFonts w:ascii="Arial Narrow" w:hAnsi="Arial Narrow"/>
          <w:spacing w:val="4"/>
          <w:sz w:val="26"/>
          <w:szCs w:val="26"/>
        </w:rPr>
        <w:t xml:space="preserve">pues lo que realmente soporta la alzada </w:t>
      </w:r>
      <w:r w:rsidR="00983466" w:rsidRPr="00DE1CF5">
        <w:rPr>
          <w:rFonts w:ascii="Arial Narrow" w:hAnsi="Arial Narrow"/>
          <w:spacing w:val="4"/>
          <w:sz w:val="26"/>
          <w:szCs w:val="26"/>
        </w:rPr>
        <w:t>(que fue solo en el año 2019 que se tuvo conocimiento del</w:t>
      </w:r>
      <w:r w:rsidR="00013F60" w:rsidRPr="00DE1CF5">
        <w:rPr>
          <w:rFonts w:ascii="Arial Narrow" w:hAnsi="Arial Narrow"/>
          <w:spacing w:val="4"/>
          <w:sz w:val="26"/>
          <w:szCs w:val="26"/>
        </w:rPr>
        <w:t xml:space="preserve"> reconocimiento como herederos de los acá </w:t>
      </w:r>
      <w:r w:rsidR="00013F60" w:rsidRPr="00DE1CF5">
        <w:rPr>
          <w:rFonts w:ascii="Arial Narrow" w:hAnsi="Arial Narrow"/>
          <w:spacing w:val="4"/>
          <w:sz w:val="26"/>
          <w:szCs w:val="26"/>
        </w:rPr>
        <w:lastRenderedPageBreak/>
        <w:t>demandados y de la</w:t>
      </w:r>
      <w:r w:rsidR="00983466" w:rsidRPr="00DE1CF5">
        <w:rPr>
          <w:rFonts w:ascii="Arial Narrow" w:hAnsi="Arial Narrow"/>
          <w:spacing w:val="4"/>
          <w:sz w:val="26"/>
          <w:szCs w:val="26"/>
        </w:rPr>
        <w:t xml:space="preserve"> falsedad que motiva la impugnación de paternidad) </w:t>
      </w:r>
      <w:r w:rsidR="00302B80" w:rsidRPr="00DE1CF5">
        <w:rPr>
          <w:rFonts w:ascii="Arial Narrow" w:hAnsi="Arial Narrow"/>
          <w:spacing w:val="4"/>
          <w:sz w:val="26"/>
          <w:szCs w:val="26"/>
        </w:rPr>
        <w:t xml:space="preserve">no </w:t>
      </w:r>
      <w:r w:rsidR="002D7E9A" w:rsidRPr="00DE1CF5">
        <w:rPr>
          <w:rFonts w:ascii="Arial Narrow" w:hAnsi="Arial Narrow"/>
          <w:spacing w:val="4"/>
          <w:sz w:val="26"/>
          <w:szCs w:val="26"/>
        </w:rPr>
        <w:t xml:space="preserve">fue </w:t>
      </w:r>
      <w:r w:rsidR="00711E04" w:rsidRPr="00DE1CF5">
        <w:rPr>
          <w:rFonts w:ascii="Arial Narrow" w:hAnsi="Arial Narrow"/>
          <w:spacing w:val="4"/>
          <w:sz w:val="26"/>
          <w:szCs w:val="26"/>
        </w:rPr>
        <w:t>plasmado</w:t>
      </w:r>
      <w:r w:rsidR="002D7E9A" w:rsidRPr="00DE1CF5">
        <w:rPr>
          <w:rFonts w:ascii="Arial Narrow" w:hAnsi="Arial Narrow"/>
          <w:spacing w:val="4"/>
          <w:sz w:val="26"/>
          <w:szCs w:val="26"/>
        </w:rPr>
        <w:t xml:space="preserve"> ni </w:t>
      </w:r>
      <w:r w:rsidR="00711E04" w:rsidRPr="00DE1CF5">
        <w:rPr>
          <w:rFonts w:ascii="Arial Narrow" w:hAnsi="Arial Narrow"/>
          <w:spacing w:val="4"/>
          <w:sz w:val="26"/>
          <w:szCs w:val="26"/>
        </w:rPr>
        <w:t xml:space="preserve">en el escrito </w:t>
      </w:r>
      <w:proofErr w:type="spellStart"/>
      <w:r w:rsidR="00711E04" w:rsidRPr="00DE1CF5">
        <w:rPr>
          <w:rFonts w:ascii="Arial Narrow" w:hAnsi="Arial Narrow"/>
          <w:spacing w:val="4"/>
          <w:sz w:val="26"/>
          <w:szCs w:val="26"/>
        </w:rPr>
        <w:t>demandatorio</w:t>
      </w:r>
      <w:proofErr w:type="spellEnd"/>
      <w:r w:rsidR="008A3FC3" w:rsidRPr="00DE1CF5">
        <w:rPr>
          <w:rFonts w:ascii="Arial Narrow" w:hAnsi="Arial Narrow"/>
          <w:spacing w:val="4"/>
          <w:sz w:val="26"/>
          <w:szCs w:val="26"/>
        </w:rPr>
        <w:t xml:space="preserve"> ni e</w:t>
      </w:r>
      <w:r w:rsidR="007210CC" w:rsidRPr="00DE1CF5">
        <w:rPr>
          <w:rFonts w:ascii="Arial Narrow" w:hAnsi="Arial Narrow"/>
          <w:spacing w:val="4"/>
          <w:sz w:val="26"/>
          <w:szCs w:val="26"/>
        </w:rPr>
        <w:t xml:space="preserve">n la </w:t>
      </w:r>
      <w:r w:rsidR="002D7E9A" w:rsidRPr="00DE1CF5">
        <w:rPr>
          <w:rFonts w:ascii="Arial Narrow" w:hAnsi="Arial Narrow"/>
          <w:spacing w:val="4"/>
          <w:sz w:val="26"/>
          <w:szCs w:val="26"/>
        </w:rPr>
        <w:t>réplica a la</w:t>
      </w:r>
      <w:r w:rsidR="007210CC" w:rsidRPr="00DE1CF5">
        <w:rPr>
          <w:rFonts w:ascii="Arial Narrow" w:hAnsi="Arial Narrow"/>
          <w:spacing w:val="4"/>
          <w:sz w:val="26"/>
          <w:szCs w:val="26"/>
        </w:rPr>
        <w:t xml:space="preserve"> solicitud de</w:t>
      </w:r>
      <w:r w:rsidR="002D7E9A" w:rsidRPr="00DE1CF5">
        <w:rPr>
          <w:rFonts w:ascii="Arial Narrow" w:hAnsi="Arial Narrow"/>
          <w:spacing w:val="4"/>
          <w:sz w:val="26"/>
          <w:szCs w:val="26"/>
        </w:rPr>
        <w:t xml:space="preserve"> </w:t>
      </w:r>
      <w:r w:rsidR="007210CC" w:rsidRPr="00DE1CF5">
        <w:rPr>
          <w:rFonts w:ascii="Arial Narrow" w:hAnsi="Arial Narrow"/>
          <w:spacing w:val="4"/>
          <w:sz w:val="26"/>
          <w:szCs w:val="26"/>
        </w:rPr>
        <w:t xml:space="preserve">rechazo de la demanda por </w:t>
      </w:r>
      <w:r w:rsidR="002D7E9A" w:rsidRPr="00DE1CF5">
        <w:rPr>
          <w:rFonts w:ascii="Arial Narrow" w:hAnsi="Arial Narrow"/>
          <w:spacing w:val="4"/>
          <w:sz w:val="26"/>
          <w:szCs w:val="26"/>
        </w:rPr>
        <w:t>caducidad.</w:t>
      </w:r>
      <w:r w:rsidR="00983466" w:rsidRPr="00DE1CF5">
        <w:rPr>
          <w:rFonts w:ascii="Arial Narrow" w:hAnsi="Arial Narrow"/>
          <w:spacing w:val="4"/>
          <w:sz w:val="26"/>
          <w:szCs w:val="26"/>
        </w:rPr>
        <w:t xml:space="preserve"> En </w:t>
      </w:r>
      <w:r w:rsidR="00DB1CE4" w:rsidRPr="00DE1CF5">
        <w:rPr>
          <w:rFonts w:ascii="Arial Narrow" w:hAnsi="Arial Narrow"/>
          <w:spacing w:val="4"/>
          <w:sz w:val="26"/>
          <w:szCs w:val="26"/>
        </w:rPr>
        <w:t>el primero</w:t>
      </w:r>
      <w:r w:rsidR="00983466" w:rsidRPr="00DE1CF5">
        <w:rPr>
          <w:rFonts w:ascii="Arial Narrow" w:hAnsi="Arial Narrow"/>
          <w:spacing w:val="4"/>
          <w:sz w:val="26"/>
          <w:szCs w:val="26"/>
        </w:rPr>
        <w:t>, con total imprecisión</w:t>
      </w:r>
      <w:r w:rsidR="0094707E" w:rsidRPr="00DE1CF5">
        <w:rPr>
          <w:rFonts w:ascii="Arial Narrow" w:hAnsi="Arial Narrow"/>
          <w:spacing w:val="4"/>
          <w:sz w:val="26"/>
          <w:szCs w:val="26"/>
        </w:rPr>
        <w:t xml:space="preserve"> que debió hacer corregir por el a quo al calificar la admisión de la demanda, se habló de un “interés actual” para demandar (página 8 de la demanda</w:t>
      </w:r>
      <w:r w:rsidR="008F31B2" w:rsidRPr="00DE1CF5">
        <w:rPr>
          <w:rFonts w:ascii="Arial Narrow" w:hAnsi="Arial Narrow"/>
          <w:spacing w:val="4"/>
          <w:sz w:val="26"/>
          <w:szCs w:val="26"/>
        </w:rPr>
        <w:t>, con apoyo en el artículo 248 del C.C.</w:t>
      </w:r>
      <w:r w:rsidR="0094707E" w:rsidRPr="00DE1CF5">
        <w:rPr>
          <w:rFonts w:ascii="Arial Narrow" w:hAnsi="Arial Narrow"/>
          <w:spacing w:val="4"/>
          <w:sz w:val="26"/>
          <w:szCs w:val="26"/>
        </w:rPr>
        <w:t>)</w:t>
      </w:r>
      <w:r w:rsidR="008F31B2" w:rsidRPr="00DE1CF5">
        <w:rPr>
          <w:rFonts w:ascii="Arial Narrow" w:hAnsi="Arial Narrow"/>
          <w:spacing w:val="4"/>
          <w:sz w:val="26"/>
          <w:szCs w:val="26"/>
        </w:rPr>
        <w:t xml:space="preserve">, que en los hechos solo se </w:t>
      </w:r>
      <w:r w:rsidR="000F52E4" w:rsidRPr="00DE1CF5">
        <w:rPr>
          <w:rFonts w:ascii="Arial Narrow" w:hAnsi="Arial Narrow"/>
          <w:spacing w:val="4"/>
          <w:sz w:val="26"/>
          <w:szCs w:val="26"/>
        </w:rPr>
        <w:t>ambientó con la expresi</w:t>
      </w:r>
      <w:r w:rsidR="00CD427C" w:rsidRPr="00DE1CF5">
        <w:rPr>
          <w:rFonts w:ascii="Arial Narrow" w:hAnsi="Arial Narrow"/>
          <w:spacing w:val="4"/>
          <w:sz w:val="26"/>
          <w:szCs w:val="26"/>
        </w:rPr>
        <w:t>ó</w:t>
      </w:r>
      <w:r w:rsidR="000F52E4" w:rsidRPr="00DE1CF5">
        <w:rPr>
          <w:rFonts w:ascii="Arial Narrow" w:hAnsi="Arial Narrow"/>
          <w:spacing w:val="4"/>
          <w:sz w:val="26"/>
          <w:szCs w:val="26"/>
        </w:rPr>
        <w:t>n</w:t>
      </w:r>
      <w:r w:rsidR="00CD427C" w:rsidRPr="00DE1CF5">
        <w:rPr>
          <w:rFonts w:ascii="Arial Narrow" w:hAnsi="Arial Narrow"/>
          <w:spacing w:val="4"/>
          <w:sz w:val="26"/>
          <w:szCs w:val="26"/>
        </w:rPr>
        <w:t xml:space="preserve"> “hasta hace muy poco”.</w:t>
      </w:r>
      <w:r w:rsidR="00F179D2" w:rsidRPr="00DE1CF5">
        <w:rPr>
          <w:rFonts w:ascii="Arial Narrow" w:hAnsi="Arial Narrow"/>
          <w:spacing w:val="4"/>
          <w:sz w:val="26"/>
          <w:szCs w:val="26"/>
        </w:rPr>
        <w:t xml:space="preserve"> </w:t>
      </w:r>
    </w:p>
    <w:p w14:paraId="7849DC1E" w14:textId="77777777" w:rsidR="007210CC" w:rsidRPr="00DE1CF5" w:rsidRDefault="007210CC" w:rsidP="00114870">
      <w:pPr>
        <w:spacing w:line="276" w:lineRule="auto"/>
        <w:jc w:val="both"/>
        <w:rPr>
          <w:rFonts w:ascii="Arial Narrow" w:hAnsi="Arial Narrow"/>
          <w:spacing w:val="4"/>
          <w:sz w:val="26"/>
          <w:szCs w:val="26"/>
        </w:rPr>
      </w:pPr>
    </w:p>
    <w:p w14:paraId="4FF072E7" w14:textId="1053A804" w:rsidR="00562D1D" w:rsidRPr="00DE1CF5" w:rsidRDefault="00502A72" w:rsidP="00114870">
      <w:pPr>
        <w:spacing w:line="276" w:lineRule="auto"/>
        <w:jc w:val="both"/>
        <w:rPr>
          <w:rFonts w:ascii="Arial Narrow" w:hAnsi="Arial Narrow"/>
          <w:spacing w:val="4"/>
          <w:sz w:val="26"/>
          <w:szCs w:val="26"/>
        </w:rPr>
      </w:pPr>
      <w:r w:rsidRPr="00DE1CF5">
        <w:rPr>
          <w:rFonts w:ascii="Arial Narrow" w:hAnsi="Arial Narrow"/>
          <w:spacing w:val="4"/>
          <w:sz w:val="26"/>
          <w:szCs w:val="26"/>
        </w:rPr>
        <w:t xml:space="preserve">4.- Al margen de lo anterior, y conforme a las </w:t>
      </w:r>
      <w:r w:rsidR="002B2DDC" w:rsidRPr="00DE1CF5">
        <w:rPr>
          <w:rFonts w:ascii="Arial Narrow" w:hAnsi="Arial Narrow"/>
          <w:spacing w:val="4"/>
          <w:sz w:val="26"/>
          <w:szCs w:val="26"/>
        </w:rPr>
        <w:t xml:space="preserve">intervenciones de la demandante (demanda, réplica al recurso de reposición del demandado contra el auto admisorio y apelación contra el auto que rechaza la demanda), puede extraerse que no se impugna un reconocimiento de paternidad extramatrimonial, porque </w:t>
      </w:r>
      <w:r w:rsidR="00870853" w:rsidRPr="00DE1CF5">
        <w:rPr>
          <w:rFonts w:ascii="Arial Narrow" w:hAnsi="Arial Narrow"/>
          <w:spacing w:val="4"/>
          <w:sz w:val="26"/>
          <w:szCs w:val="26"/>
        </w:rPr>
        <w:t xml:space="preserve">según su misma postura, </w:t>
      </w:r>
      <w:r w:rsidR="002B2DDC" w:rsidRPr="00DE1CF5">
        <w:rPr>
          <w:rFonts w:ascii="Arial Narrow" w:hAnsi="Arial Narrow"/>
          <w:spacing w:val="4"/>
          <w:sz w:val="26"/>
          <w:szCs w:val="26"/>
        </w:rPr>
        <w:t xml:space="preserve">este no existe. Expresamente se señaló en la demanda que el causante </w:t>
      </w:r>
      <w:r w:rsidR="008828E3" w:rsidRPr="00DE1CF5">
        <w:rPr>
          <w:rFonts w:ascii="Arial Narrow" w:hAnsi="Arial Narrow"/>
          <w:spacing w:val="4"/>
          <w:sz w:val="26"/>
          <w:szCs w:val="26"/>
        </w:rPr>
        <w:t>Luis Antonio Sandoval Delgado nunca reconoció como sus hijos a los demandados, y en sus registros civiles de nacimiento no aparece ese acto voluntario, ni la firma del supuesto padre.</w:t>
      </w:r>
      <w:r w:rsidR="00B8745A" w:rsidRPr="00DE1CF5">
        <w:rPr>
          <w:rFonts w:ascii="Arial Narrow" w:hAnsi="Arial Narrow"/>
          <w:spacing w:val="4"/>
          <w:sz w:val="26"/>
          <w:szCs w:val="26"/>
        </w:rPr>
        <w:t xml:space="preserve"> Es más, se llegó a afirmar que no puede existir caducidad, porque ni siquiera hay paternidad</w:t>
      </w:r>
      <w:r w:rsidR="00EE5C1E" w:rsidRPr="00DE1CF5">
        <w:rPr>
          <w:rFonts w:ascii="Arial Narrow" w:hAnsi="Arial Narrow"/>
          <w:spacing w:val="4"/>
          <w:sz w:val="26"/>
          <w:szCs w:val="26"/>
        </w:rPr>
        <w:t>.</w:t>
      </w:r>
    </w:p>
    <w:p w14:paraId="1027BB9B" w14:textId="77777777" w:rsidR="00B8745A" w:rsidRPr="00DE1CF5" w:rsidRDefault="00B8745A" w:rsidP="00114870">
      <w:pPr>
        <w:spacing w:line="276" w:lineRule="auto"/>
        <w:jc w:val="both"/>
        <w:rPr>
          <w:rFonts w:ascii="Arial Narrow" w:hAnsi="Arial Narrow"/>
          <w:spacing w:val="4"/>
          <w:sz w:val="26"/>
          <w:szCs w:val="26"/>
        </w:rPr>
      </w:pPr>
    </w:p>
    <w:p w14:paraId="2BA66417" w14:textId="6394B1B6" w:rsidR="00502A72" w:rsidRPr="00DE1CF5" w:rsidRDefault="00AD0E91" w:rsidP="00114870">
      <w:pPr>
        <w:spacing w:line="276" w:lineRule="auto"/>
        <w:jc w:val="both"/>
        <w:rPr>
          <w:rFonts w:ascii="Arial Narrow" w:hAnsi="Arial Narrow"/>
          <w:spacing w:val="4"/>
          <w:sz w:val="26"/>
          <w:szCs w:val="26"/>
        </w:rPr>
      </w:pPr>
      <w:r w:rsidRPr="00DE1CF5">
        <w:rPr>
          <w:rFonts w:ascii="Arial Narrow" w:hAnsi="Arial Narrow"/>
          <w:spacing w:val="4"/>
          <w:sz w:val="26"/>
          <w:szCs w:val="26"/>
        </w:rPr>
        <w:t>Lo que s</w:t>
      </w:r>
      <w:r w:rsidR="00165F0C" w:rsidRPr="00DE1CF5">
        <w:rPr>
          <w:rFonts w:ascii="Arial Narrow" w:hAnsi="Arial Narrow"/>
          <w:spacing w:val="4"/>
          <w:sz w:val="26"/>
          <w:szCs w:val="26"/>
        </w:rPr>
        <w:t>e critica</w:t>
      </w:r>
      <w:r w:rsidRPr="00DE1CF5">
        <w:rPr>
          <w:rFonts w:ascii="Arial Narrow" w:hAnsi="Arial Narrow"/>
          <w:spacing w:val="4"/>
          <w:sz w:val="26"/>
          <w:szCs w:val="26"/>
        </w:rPr>
        <w:t xml:space="preserve">, entonces, respecto de la filiación paterna de los demandados, es </w:t>
      </w:r>
      <w:r w:rsidR="00165F0C" w:rsidRPr="00DE1CF5">
        <w:rPr>
          <w:rFonts w:ascii="Arial Narrow" w:hAnsi="Arial Narrow"/>
          <w:spacing w:val="4"/>
          <w:sz w:val="26"/>
          <w:szCs w:val="26"/>
        </w:rPr>
        <w:t xml:space="preserve">que producto de una </w:t>
      </w:r>
      <w:r w:rsidR="001719F2" w:rsidRPr="00DE1CF5">
        <w:rPr>
          <w:rFonts w:ascii="Arial Narrow" w:hAnsi="Arial Narrow"/>
          <w:spacing w:val="4"/>
          <w:sz w:val="26"/>
          <w:szCs w:val="26"/>
        </w:rPr>
        <w:t xml:space="preserve">presunta </w:t>
      </w:r>
      <w:r w:rsidR="00165F0C" w:rsidRPr="00DE1CF5">
        <w:rPr>
          <w:rFonts w:ascii="Arial Narrow" w:hAnsi="Arial Narrow"/>
          <w:spacing w:val="4"/>
          <w:sz w:val="26"/>
          <w:szCs w:val="26"/>
        </w:rPr>
        <w:t xml:space="preserve">falsedad personal, </w:t>
      </w:r>
      <w:r w:rsidR="0034739E" w:rsidRPr="00DE1CF5">
        <w:rPr>
          <w:rFonts w:ascii="Arial Narrow" w:hAnsi="Arial Narrow"/>
          <w:spacing w:val="4"/>
          <w:sz w:val="26"/>
          <w:szCs w:val="26"/>
        </w:rPr>
        <w:t>su</w:t>
      </w:r>
      <w:r w:rsidR="00165F0C" w:rsidRPr="00DE1CF5">
        <w:rPr>
          <w:rFonts w:ascii="Arial Narrow" w:hAnsi="Arial Narrow"/>
          <w:spacing w:val="4"/>
          <w:sz w:val="26"/>
          <w:szCs w:val="26"/>
        </w:rPr>
        <w:t xml:space="preserve"> madre se hizo pasar por la primera cónyuge del causante </w:t>
      </w:r>
      <w:r w:rsidR="0034739E" w:rsidRPr="00DE1CF5">
        <w:rPr>
          <w:rFonts w:ascii="Arial Narrow" w:hAnsi="Arial Narrow"/>
          <w:spacing w:val="4"/>
          <w:sz w:val="26"/>
          <w:szCs w:val="26"/>
        </w:rPr>
        <w:t xml:space="preserve">y logró su </w:t>
      </w:r>
      <w:r w:rsidR="00F3430F" w:rsidRPr="00DE1CF5">
        <w:rPr>
          <w:rFonts w:ascii="Arial Narrow" w:hAnsi="Arial Narrow"/>
          <w:spacing w:val="4"/>
          <w:sz w:val="26"/>
          <w:szCs w:val="26"/>
        </w:rPr>
        <w:t>registr</w:t>
      </w:r>
      <w:r w:rsidR="0034739E" w:rsidRPr="00DE1CF5">
        <w:rPr>
          <w:rFonts w:ascii="Arial Narrow" w:hAnsi="Arial Narrow"/>
          <w:spacing w:val="4"/>
          <w:sz w:val="26"/>
          <w:szCs w:val="26"/>
        </w:rPr>
        <w:t>o</w:t>
      </w:r>
      <w:r w:rsidR="00F3430F" w:rsidRPr="00DE1CF5">
        <w:rPr>
          <w:rFonts w:ascii="Arial Narrow" w:hAnsi="Arial Narrow"/>
          <w:spacing w:val="4"/>
          <w:sz w:val="26"/>
          <w:szCs w:val="26"/>
        </w:rPr>
        <w:t xml:space="preserve"> </w:t>
      </w:r>
      <w:r w:rsidR="0034739E" w:rsidRPr="00DE1CF5">
        <w:rPr>
          <w:rFonts w:ascii="Arial Narrow" w:hAnsi="Arial Narrow"/>
          <w:spacing w:val="4"/>
          <w:sz w:val="26"/>
          <w:szCs w:val="26"/>
        </w:rPr>
        <w:t xml:space="preserve">como </w:t>
      </w:r>
      <w:r w:rsidR="00F3430F" w:rsidRPr="00DE1CF5">
        <w:rPr>
          <w:rFonts w:ascii="Arial Narrow" w:hAnsi="Arial Narrow"/>
          <w:spacing w:val="4"/>
          <w:sz w:val="26"/>
          <w:szCs w:val="26"/>
        </w:rPr>
        <w:t xml:space="preserve">hijos </w:t>
      </w:r>
      <w:r w:rsidR="00EE5C1E" w:rsidRPr="00DE1CF5">
        <w:rPr>
          <w:rFonts w:ascii="Arial Narrow" w:hAnsi="Arial Narrow"/>
          <w:spacing w:val="4"/>
          <w:sz w:val="26"/>
          <w:szCs w:val="26"/>
        </w:rPr>
        <w:t>matrimoniales</w:t>
      </w:r>
      <w:r w:rsidR="00105B8B" w:rsidRPr="00DE1CF5">
        <w:rPr>
          <w:rFonts w:ascii="Arial Narrow" w:hAnsi="Arial Narrow"/>
          <w:spacing w:val="4"/>
          <w:sz w:val="26"/>
          <w:szCs w:val="26"/>
        </w:rPr>
        <w:t xml:space="preserve"> de Sandoval Delgado</w:t>
      </w:r>
      <w:r w:rsidR="00F3430F" w:rsidRPr="00DE1CF5">
        <w:rPr>
          <w:rFonts w:ascii="Arial Narrow" w:hAnsi="Arial Narrow"/>
          <w:spacing w:val="4"/>
          <w:sz w:val="26"/>
          <w:szCs w:val="26"/>
        </w:rPr>
        <w:t xml:space="preserve">, sin serlo. </w:t>
      </w:r>
    </w:p>
    <w:p w14:paraId="2F5E966A" w14:textId="77777777" w:rsidR="00CA7664" w:rsidRPr="00DE1CF5" w:rsidRDefault="00CA7664" w:rsidP="00114870">
      <w:pPr>
        <w:spacing w:line="276" w:lineRule="auto"/>
        <w:jc w:val="both"/>
        <w:rPr>
          <w:rFonts w:ascii="Arial Narrow" w:hAnsi="Arial Narrow"/>
          <w:spacing w:val="4"/>
          <w:sz w:val="26"/>
          <w:szCs w:val="26"/>
        </w:rPr>
      </w:pPr>
    </w:p>
    <w:p w14:paraId="2433E54A" w14:textId="77777777" w:rsidR="00305863" w:rsidRPr="00DE1CF5" w:rsidRDefault="0034739E" w:rsidP="00114870">
      <w:pPr>
        <w:spacing w:line="276" w:lineRule="auto"/>
        <w:jc w:val="both"/>
        <w:rPr>
          <w:rFonts w:ascii="Arial Narrow" w:hAnsi="Arial Narrow"/>
          <w:spacing w:val="4"/>
          <w:sz w:val="26"/>
          <w:szCs w:val="26"/>
        </w:rPr>
      </w:pPr>
      <w:r w:rsidRPr="00DE1CF5">
        <w:rPr>
          <w:rFonts w:ascii="Arial Narrow" w:hAnsi="Arial Narrow"/>
          <w:spacing w:val="4"/>
          <w:sz w:val="26"/>
          <w:szCs w:val="26"/>
        </w:rPr>
        <w:t xml:space="preserve">5.- La anterior distinción es en principio relevante porque, de acuerdo con la estructura del Código Civil y la ubicación de </w:t>
      </w:r>
      <w:r w:rsidR="00937BA8" w:rsidRPr="00DE1CF5">
        <w:rPr>
          <w:rFonts w:ascii="Arial Narrow" w:hAnsi="Arial Narrow"/>
          <w:spacing w:val="4"/>
          <w:sz w:val="26"/>
          <w:szCs w:val="26"/>
        </w:rPr>
        <w:t>los</w:t>
      </w:r>
      <w:r w:rsidRPr="00DE1CF5">
        <w:rPr>
          <w:rFonts w:ascii="Arial Narrow" w:hAnsi="Arial Narrow"/>
          <w:spacing w:val="4"/>
          <w:sz w:val="26"/>
          <w:szCs w:val="26"/>
        </w:rPr>
        <w:t xml:space="preserve"> artículos 219 y 248</w:t>
      </w:r>
      <w:r w:rsidR="00937BA8" w:rsidRPr="00DE1CF5">
        <w:rPr>
          <w:rFonts w:ascii="Arial Narrow" w:hAnsi="Arial Narrow"/>
          <w:spacing w:val="4"/>
          <w:sz w:val="26"/>
          <w:szCs w:val="26"/>
        </w:rPr>
        <w:t>,</w:t>
      </w:r>
      <w:r w:rsidR="00A338DC" w:rsidRPr="00DE1CF5">
        <w:rPr>
          <w:rFonts w:ascii="Arial Narrow" w:hAnsi="Arial Narrow"/>
          <w:spacing w:val="4"/>
          <w:sz w:val="26"/>
          <w:szCs w:val="26"/>
        </w:rPr>
        <w:t xml:space="preserve"> modificados por la Ley 1060 de 2006</w:t>
      </w:r>
      <w:r w:rsidRPr="00DE1CF5">
        <w:rPr>
          <w:rFonts w:ascii="Arial Narrow" w:hAnsi="Arial Narrow"/>
          <w:spacing w:val="4"/>
          <w:sz w:val="26"/>
          <w:szCs w:val="26"/>
        </w:rPr>
        <w:t>, que no son idénticos en su contenido, el primero aplica</w:t>
      </w:r>
      <w:r w:rsidR="007608F7" w:rsidRPr="00DE1CF5">
        <w:rPr>
          <w:rFonts w:ascii="Arial Narrow" w:hAnsi="Arial Narrow"/>
          <w:spacing w:val="4"/>
          <w:sz w:val="26"/>
          <w:szCs w:val="26"/>
        </w:rPr>
        <w:t xml:space="preserve"> a</w:t>
      </w:r>
      <w:r w:rsidR="000D7A8D" w:rsidRPr="00DE1CF5">
        <w:rPr>
          <w:rFonts w:ascii="Arial Narrow" w:hAnsi="Arial Narrow"/>
          <w:spacing w:val="4"/>
          <w:sz w:val="26"/>
          <w:szCs w:val="26"/>
        </w:rPr>
        <w:t xml:space="preserve"> </w:t>
      </w:r>
      <w:r w:rsidR="007608F7" w:rsidRPr="00DE1CF5">
        <w:rPr>
          <w:rFonts w:ascii="Arial Narrow" w:hAnsi="Arial Narrow"/>
          <w:spacing w:val="4"/>
          <w:sz w:val="26"/>
          <w:szCs w:val="26"/>
        </w:rPr>
        <w:t xml:space="preserve">la impugnación de la paternidad </w:t>
      </w:r>
      <w:r w:rsidR="00E621F4" w:rsidRPr="00DE1CF5">
        <w:rPr>
          <w:rFonts w:ascii="Arial Narrow" w:hAnsi="Arial Narrow"/>
          <w:spacing w:val="4"/>
          <w:sz w:val="26"/>
          <w:szCs w:val="26"/>
        </w:rPr>
        <w:t>surgida dentro del matrimonio o durante la unión marital de hecho</w:t>
      </w:r>
      <w:r w:rsidR="00DA24D3" w:rsidRPr="00DE1CF5">
        <w:rPr>
          <w:rFonts w:ascii="Arial Narrow" w:hAnsi="Arial Narrow"/>
          <w:spacing w:val="4"/>
          <w:sz w:val="26"/>
          <w:szCs w:val="26"/>
        </w:rPr>
        <w:t>, y el último</w:t>
      </w:r>
      <w:r w:rsidR="00E621F4" w:rsidRPr="00DE1CF5">
        <w:rPr>
          <w:rFonts w:ascii="Arial Narrow" w:hAnsi="Arial Narrow"/>
          <w:spacing w:val="4"/>
          <w:sz w:val="26"/>
          <w:szCs w:val="26"/>
        </w:rPr>
        <w:t>, en concordancia con el</w:t>
      </w:r>
      <w:r w:rsidR="00DA24D3" w:rsidRPr="00DE1CF5">
        <w:rPr>
          <w:rFonts w:ascii="Arial Narrow" w:hAnsi="Arial Narrow"/>
          <w:spacing w:val="4"/>
          <w:sz w:val="26"/>
          <w:szCs w:val="26"/>
        </w:rPr>
        <w:t xml:space="preserve"> </w:t>
      </w:r>
      <w:r w:rsidR="001262D6" w:rsidRPr="00DE1CF5">
        <w:rPr>
          <w:rFonts w:ascii="Arial Narrow" w:hAnsi="Arial Narrow"/>
          <w:spacing w:val="4"/>
          <w:sz w:val="26"/>
          <w:szCs w:val="26"/>
        </w:rPr>
        <w:t>art</w:t>
      </w:r>
      <w:r w:rsidR="00E621F4" w:rsidRPr="00DE1CF5">
        <w:rPr>
          <w:rFonts w:ascii="Arial Narrow" w:hAnsi="Arial Narrow"/>
          <w:spacing w:val="4"/>
          <w:sz w:val="26"/>
          <w:szCs w:val="26"/>
        </w:rPr>
        <w:t>í</w:t>
      </w:r>
      <w:r w:rsidR="001262D6" w:rsidRPr="00DE1CF5">
        <w:rPr>
          <w:rFonts w:ascii="Arial Narrow" w:hAnsi="Arial Narrow"/>
          <w:spacing w:val="4"/>
          <w:sz w:val="26"/>
          <w:szCs w:val="26"/>
        </w:rPr>
        <w:t>culo</w:t>
      </w:r>
      <w:r w:rsidR="00E621F4" w:rsidRPr="00DE1CF5">
        <w:rPr>
          <w:rFonts w:ascii="Arial Narrow" w:hAnsi="Arial Narrow"/>
          <w:spacing w:val="4"/>
          <w:sz w:val="26"/>
          <w:szCs w:val="26"/>
        </w:rPr>
        <w:t xml:space="preserve"> </w:t>
      </w:r>
      <w:r w:rsidR="001262D6" w:rsidRPr="00DE1CF5">
        <w:rPr>
          <w:rFonts w:ascii="Arial Narrow" w:hAnsi="Arial Narrow"/>
          <w:spacing w:val="4"/>
          <w:sz w:val="26"/>
          <w:szCs w:val="26"/>
        </w:rPr>
        <w:t>5</w:t>
      </w:r>
      <w:r w:rsidR="00E621F4" w:rsidRPr="00DE1CF5">
        <w:rPr>
          <w:rFonts w:ascii="Arial Narrow" w:hAnsi="Arial Narrow"/>
          <w:spacing w:val="4"/>
          <w:sz w:val="26"/>
          <w:szCs w:val="26"/>
        </w:rPr>
        <w:t xml:space="preserve">º </w:t>
      </w:r>
      <w:r w:rsidR="001262D6" w:rsidRPr="00DE1CF5">
        <w:rPr>
          <w:rFonts w:ascii="Arial Narrow" w:hAnsi="Arial Narrow"/>
          <w:spacing w:val="4"/>
          <w:sz w:val="26"/>
          <w:szCs w:val="26"/>
        </w:rPr>
        <w:t>de</w:t>
      </w:r>
      <w:r w:rsidR="00E621F4" w:rsidRPr="00DE1CF5">
        <w:rPr>
          <w:rFonts w:ascii="Arial Narrow" w:hAnsi="Arial Narrow"/>
          <w:spacing w:val="4"/>
          <w:sz w:val="26"/>
          <w:szCs w:val="26"/>
        </w:rPr>
        <w:t xml:space="preserve"> </w:t>
      </w:r>
      <w:r w:rsidR="001262D6" w:rsidRPr="00DE1CF5">
        <w:rPr>
          <w:rFonts w:ascii="Arial Narrow" w:hAnsi="Arial Narrow"/>
          <w:spacing w:val="4"/>
          <w:sz w:val="26"/>
          <w:szCs w:val="26"/>
        </w:rPr>
        <w:t>la</w:t>
      </w:r>
      <w:r w:rsidR="00E621F4" w:rsidRPr="00DE1CF5">
        <w:rPr>
          <w:rFonts w:ascii="Arial Narrow" w:hAnsi="Arial Narrow"/>
          <w:spacing w:val="4"/>
          <w:sz w:val="26"/>
          <w:szCs w:val="26"/>
        </w:rPr>
        <w:t xml:space="preserve"> </w:t>
      </w:r>
      <w:r w:rsidR="001262D6" w:rsidRPr="00DE1CF5">
        <w:rPr>
          <w:rFonts w:ascii="Arial Narrow" w:hAnsi="Arial Narrow"/>
          <w:spacing w:val="4"/>
          <w:sz w:val="26"/>
          <w:szCs w:val="26"/>
        </w:rPr>
        <w:t>Ley</w:t>
      </w:r>
      <w:r w:rsidR="00E621F4" w:rsidRPr="00DE1CF5">
        <w:rPr>
          <w:rFonts w:ascii="Arial Narrow" w:hAnsi="Arial Narrow"/>
          <w:spacing w:val="4"/>
          <w:sz w:val="26"/>
          <w:szCs w:val="26"/>
        </w:rPr>
        <w:t xml:space="preserve"> </w:t>
      </w:r>
      <w:r w:rsidR="001262D6" w:rsidRPr="00DE1CF5">
        <w:rPr>
          <w:rFonts w:ascii="Arial Narrow" w:hAnsi="Arial Narrow"/>
          <w:spacing w:val="4"/>
          <w:sz w:val="26"/>
          <w:szCs w:val="26"/>
        </w:rPr>
        <w:t>75</w:t>
      </w:r>
      <w:r w:rsidR="00E621F4" w:rsidRPr="00DE1CF5">
        <w:rPr>
          <w:rFonts w:ascii="Arial Narrow" w:hAnsi="Arial Narrow"/>
          <w:spacing w:val="4"/>
          <w:sz w:val="26"/>
          <w:szCs w:val="26"/>
        </w:rPr>
        <w:t xml:space="preserve"> </w:t>
      </w:r>
      <w:r w:rsidR="001262D6" w:rsidRPr="00DE1CF5">
        <w:rPr>
          <w:rFonts w:ascii="Arial Narrow" w:hAnsi="Arial Narrow"/>
          <w:spacing w:val="4"/>
          <w:sz w:val="26"/>
          <w:szCs w:val="26"/>
        </w:rPr>
        <w:t>de</w:t>
      </w:r>
      <w:r w:rsidR="00E621F4" w:rsidRPr="00DE1CF5">
        <w:rPr>
          <w:rFonts w:ascii="Arial Narrow" w:hAnsi="Arial Narrow"/>
          <w:spacing w:val="4"/>
          <w:sz w:val="26"/>
          <w:szCs w:val="26"/>
        </w:rPr>
        <w:t xml:space="preserve"> </w:t>
      </w:r>
      <w:r w:rsidR="001262D6" w:rsidRPr="00DE1CF5">
        <w:rPr>
          <w:rFonts w:ascii="Arial Narrow" w:hAnsi="Arial Narrow"/>
          <w:spacing w:val="4"/>
          <w:sz w:val="26"/>
          <w:szCs w:val="26"/>
        </w:rPr>
        <w:t>1968</w:t>
      </w:r>
      <w:r w:rsidR="0093245E" w:rsidRPr="00DE1CF5">
        <w:rPr>
          <w:rFonts w:ascii="Arial Narrow" w:hAnsi="Arial Narrow"/>
          <w:spacing w:val="4"/>
          <w:sz w:val="26"/>
          <w:szCs w:val="26"/>
        </w:rPr>
        <w:t>, para impugnar el reconocimiento voluntario, o sea, filiación extramatrimonial</w:t>
      </w:r>
      <w:r w:rsidR="00C4409C" w:rsidRPr="00DE1CF5">
        <w:rPr>
          <w:rStyle w:val="Refdenotaalpie"/>
          <w:rFonts w:ascii="Arial Narrow" w:hAnsi="Arial Narrow"/>
          <w:spacing w:val="4"/>
          <w:sz w:val="26"/>
          <w:szCs w:val="26"/>
        </w:rPr>
        <w:footnoteReference w:id="2"/>
      </w:r>
      <w:r w:rsidR="0093245E" w:rsidRPr="00DE1CF5">
        <w:rPr>
          <w:rFonts w:ascii="Arial Narrow" w:hAnsi="Arial Narrow"/>
          <w:spacing w:val="4"/>
          <w:sz w:val="26"/>
          <w:szCs w:val="26"/>
        </w:rPr>
        <w:t xml:space="preserve"> </w:t>
      </w:r>
    </w:p>
    <w:p w14:paraId="17E8CC47" w14:textId="77777777" w:rsidR="00305863" w:rsidRPr="00DE1CF5" w:rsidRDefault="00305863" w:rsidP="00114870">
      <w:pPr>
        <w:spacing w:line="276" w:lineRule="auto"/>
        <w:jc w:val="both"/>
        <w:rPr>
          <w:rFonts w:ascii="Arial Narrow" w:hAnsi="Arial Narrow"/>
          <w:spacing w:val="4"/>
          <w:sz w:val="26"/>
          <w:szCs w:val="26"/>
        </w:rPr>
      </w:pPr>
    </w:p>
    <w:p w14:paraId="458EC552" w14:textId="6CC3EB19" w:rsidR="00305863" w:rsidRPr="00DE1CF5" w:rsidRDefault="00575EA0" w:rsidP="00114870">
      <w:pPr>
        <w:spacing w:line="276" w:lineRule="auto"/>
        <w:jc w:val="both"/>
        <w:rPr>
          <w:rFonts w:ascii="Arial Narrow" w:hAnsi="Arial Narrow"/>
          <w:spacing w:val="4"/>
          <w:sz w:val="26"/>
          <w:szCs w:val="26"/>
        </w:rPr>
      </w:pPr>
      <w:r w:rsidRPr="00DE1CF5">
        <w:rPr>
          <w:rFonts w:ascii="Arial Narrow" w:hAnsi="Arial Narrow"/>
          <w:spacing w:val="4"/>
          <w:sz w:val="26"/>
          <w:szCs w:val="26"/>
        </w:rPr>
        <w:t xml:space="preserve">Pero más allá de las diferencias, </w:t>
      </w:r>
      <w:r w:rsidR="00F64CF8" w:rsidRPr="00DE1CF5">
        <w:rPr>
          <w:rFonts w:ascii="Arial Narrow" w:hAnsi="Arial Narrow"/>
          <w:spacing w:val="4"/>
          <w:sz w:val="26"/>
          <w:szCs w:val="26"/>
        </w:rPr>
        <w:t>el término de caducidad es el mismo (140 días), y para el caso se pretende iniciar su conteo desde que su tuvo conocimiento de la paternidad, que se ubica por la recurrente en el año 2019</w:t>
      </w:r>
      <w:r w:rsidR="000E6FA3" w:rsidRPr="00DE1CF5">
        <w:rPr>
          <w:rFonts w:ascii="Arial Narrow" w:hAnsi="Arial Narrow"/>
          <w:spacing w:val="4"/>
          <w:sz w:val="26"/>
          <w:szCs w:val="26"/>
        </w:rPr>
        <w:t xml:space="preserve"> (mucho después de la muerte del causante, que sucedió en el 2015, o de</w:t>
      </w:r>
      <w:r w:rsidR="003933B4" w:rsidRPr="00DE1CF5">
        <w:rPr>
          <w:rFonts w:ascii="Arial Narrow" w:hAnsi="Arial Narrow"/>
          <w:spacing w:val="4"/>
          <w:sz w:val="26"/>
          <w:szCs w:val="26"/>
        </w:rPr>
        <w:t>l</w:t>
      </w:r>
      <w:r w:rsidR="000E6FA3" w:rsidRPr="00DE1CF5">
        <w:rPr>
          <w:rFonts w:ascii="Arial Narrow" w:hAnsi="Arial Narrow"/>
          <w:spacing w:val="4"/>
          <w:sz w:val="26"/>
          <w:szCs w:val="26"/>
        </w:rPr>
        <w:t xml:space="preserve"> reconocimiento de la calidad de heredero a los demandados en la sucesión que se presentó en el año 2017)</w:t>
      </w:r>
      <w:r w:rsidR="00BA4F2D" w:rsidRPr="00DE1CF5">
        <w:rPr>
          <w:rFonts w:ascii="Arial Narrow" w:hAnsi="Arial Narrow"/>
          <w:spacing w:val="4"/>
          <w:sz w:val="26"/>
          <w:szCs w:val="26"/>
        </w:rPr>
        <w:t>, cuando accedió al expediente de la sucesión y tuvo conocimiento del reconocimiento de los demandados como herederos</w:t>
      </w:r>
      <w:r w:rsidR="000E6FA3" w:rsidRPr="00DE1CF5">
        <w:rPr>
          <w:rFonts w:ascii="Arial Narrow" w:hAnsi="Arial Narrow"/>
          <w:spacing w:val="4"/>
          <w:sz w:val="26"/>
          <w:szCs w:val="26"/>
        </w:rPr>
        <w:t>.</w:t>
      </w:r>
      <w:r w:rsidR="00E0011C" w:rsidRPr="00DE1CF5">
        <w:rPr>
          <w:rFonts w:ascii="Arial Narrow" w:hAnsi="Arial Narrow"/>
          <w:spacing w:val="4"/>
          <w:sz w:val="26"/>
          <w:szCs w:val="26"/>
        </w:rPr>
        <w:t xml:space="preserve"> Y aun si fuera admisible su postura, </w:t>
      </w:r>
      <w:r w:rsidR="00187D59" w:rsidRPr="00DE1CF5">
        <w:rPr>
          <w:rFonts w:ascii="Arial Narrow" w:hAnsi="Arial Narrow"/>
          <w:spacing w:val="4"/>
          <w:sz w:val="26"/>
          <w:szCs w:val="26"/>
        </w:rPr>
        <w:t>que supone admitir la alegación de</w:t>
      </w:r>
      <w:r w:rsidR="004059DE" w:rsidRPr="00DE1CF5">
        <w:rPr>
          <w:rFonts w:ascii="Arial Narrow" w:hAnsi="Arial Narrow"/>
          <w:spacing w:val="4"/>
          <w:sz w:val="26"/>
          <w:szCs w:val="26"/>
        </w:rPr>
        <w:t xml:space="preserve"> un supuesto fáctico no invocado en primera instancia y negar la oponibilidad de lo que ocurría en el proceso de sucesión en el cual estaban reconocidas</w:t>
      </w:r>
      <w:r w:rsidR="000E6222" w:rsidRPr="00DE1CF5">
        <w:rPr>
          <w:rFonts w:ascii="Arial Narrow" w:hAnsi="Arial Narrow"/>
          <w:spacing w:val="4"/>
          <w:sz w:val="26"/>
          <w:szCs w:val="26"/>
        </w:rPr>
        <w:t xml:space="preserve"> como interesadas</w:t>
      </w:r>
      <w:r w:rsidR="004059DE" w:rsidRPr="00DE1CF5">
        <w:rPr>
          <w:rFonts w:ascii="Arial Narrow" w:hAnsi="Arial Narrow"/>
          <w:spacing w:val="4"/>
          <w:sz w:val="26"/>
          <w:szCs w:val="26"/>
        </w:rPr>
        <w:t>, porque actuaban con apoderado judicial</w:t>
      </w:r>
      <w:r w:rsidR="00187D59" w:rsidRPr="00DE1CF5">
        <w:rPr>
          <w:rFonts w:ascii="Arial Narrow" w:hAnsi="Arial Narrow"/>
          <w:spacing w:val="4"/>
          <w:sz w:val="26"/>
          <w:szCs w:val="26"/>
        </w:rPr>
        <w:t xml:space="preserve"> p</w:t>
      </w:r>
      <w:r w:rsidR="000E6222" w:rsidRPr="00DE1CF5">
        <w:rPr>
          <w:rFonts w:ascii="Arial Narrow" w:hAnsi="Arial Narrow"/>
          <w:spacing w:val="4"/>
          <w:sz w:val="26"/>
          <w:szCs w:val="26"/>
        </w:rPr>
        <w:t xml:space="preserve">ero </w:t>
      </w:r>
      <w:r w:rsidR="00187D59" w:rsidRPr="00DE1CF5">
        <w:rPr>
          <w:rFonts w:ascii="Arial Narrow" w:hAnsi="Arial Narrow"/>
          <w:spacing w:val="4"/>
          <w:sz w:val="26"/>
          <w:szCs w:val="26"/>
        </w:rPr>
        <w:t>este</w:t>
      </w:r>
      <w:r w:rsidR="004059DE" w:rsidRPr="00DE1CF5">
        <w:rPr>
          <w:rFonts w:ascii="Arial Narrow" w:hAnsi="Arial Narrow"/>
          <w:spacing w:val="4"/>
          <w:sz w:val="26"/>
          <w:szCs w:val="26"/>
        </w:rPr>
        <w:t xml:space="preserve"> no les avisó lo que sucedía, </w:t>
      </w:r>
      <w:r w:rsidR="00187D59" w:rsidRPr="00DE1CF5">
        <w:rPr>
          <w:rFonts w:ascii="Arial Narrow" w:hAnsi="Arial Narrow"/>
          <w:spacing w:val="4"/>
          <w:sz w:val="26"/>
          <w:szCs w:val="26"/>
        </w:rPr>
        <w:t xml:space="preserve">lo cierto es que </w:t>
      </w:r>
      <w:r w:rsidR="00E978CE" w:rsidRPr="00DE1CF5">
        <w:rPr>
          <w:rFonts w:ascii="Arial Narrow" w:hAnsi="Arial Narrow"/>
          <w:spacing w:val="4"/>
          <w:sz w:val="26"/>
          <w:szCs w:val="26"/>
        </w:rPr>
        <w:t xml:space="preserve">tampoco </w:t>
      </w:r>
      <w:r w:rsidR="00E02CCB" w:rsidRPr="00DE1CF5">
        <w:rPr>
          <w:rFonts w:ascii="Arial Narrow" w:hAnsi="Arial Narrow"/>
          <w:spacing w:val="4"/>
          <w:sz w:val="26"/>
          <w:szCs w:val="26"/>
        </w:rPr>
        <w:t>encontraría eco en esta instancia.</w:t>
      </w:r>
    </w:p>
    <w:p w14:paraId="484A99CB" w14:textId="77777777" w:rsidR="00E978CE" w:rsidRPr="00DE1CF5" w:rsidRDefault="00E978CE" w:rsidP="00114870">
      <w:pPr>
        <w:spacing w:line="276" w:lineRule="auto"/>
        <w:jc w:val="both"/>
        <w:rPr>
          <w:rFonts w:ascii="Arial Narrow" w:hAnsi="Arial Narrow"/>
          <w:spacing w:val="4"/>
          <w:sz w:val="26"/>
          <w:szCs w:val="26"/>
        </w:rPr>
      </w:pPr>
    </w:p>
    <w:p w14:paraId="640D8DBD" w14:textId="3FE4F4FA" w:rsidR="00E978CE" w:rsidRPr="00DE1CF5" w:rsidRDefault="00E978CE" w:rsidP="00114870">
      <w:pPr>
        <w:spacing w:line="276" w:lineRule="auto"/>
        <w:jc w:val="both"/>
        <w:rPr>
          <w:rFonts w:ascii="Arial Narrow" w:hAnsi="Arial Narrow"/>
          <w:spacing w:val="4"/>
          <w:sz w:val="26"/>
          <w:szCs w:val="26"/>
        </w:rPr>
      </w:pPr>
      <w:r w:rsidRPr="00DE1CF5">
        <w:rPr>
          <w:rFonts w:ascii="Arial Narrow" w:hAnsi="Arial Narrow"/>
          <w:spacing w:val="4"/>
          <w:sz w:val="26"/>
          <w:szCs w:val="26"/>
        </w:rPr>
        <w:t>Nuevamente incurriendo en imprecisiones, la parte actora indic</w:t>
      </w:r>
      <w:r w:rsidR="00E02CCB" w:rsidRPr="00DE1CF5">
        <w:rPr>
          <w:rFonts w:ascii="Arial Narrow" w:hAnsi="Arial Narrow"/>
          <w:spacing w:val="4"/>
          <w:sz w:val="26"/>
          <w:szCs w:val="26"/>
        </w:rPr>
        <w:t xml:space="preserve">ó en la apelación </w:t>
      </w:r>
      <w:r w:rsidRPr="00DE1CF5">
        <w:rPr>
          <w:rFonts w:ascii="Arial Narrow" w:hAnsi="Arial Narrow"/>
          <w:spacing w:val="4"/>
          <w:sz w:val="26"/>
          <w:szCs w:val="26"/>
        </w:rPr>
        <w:t>que solo en el año 2019 se dio cuenta de</w:t>
      </w:r>
      <w:r w:rsidR="000268FB" w:rsidRPr="00DE1CF5">
        <w:rPr>
          <w:rFonts w:ascii="Arial Narrow" w:hAnsi="Arial Narrow"/>
          <w:spacing w:val="4"/>
          <w:sz w:val="26"/>
          <w:szCs w:val="26"/>
        </w:rPr>
        <w:t>l reconocimiento de los herederos y de</w:t>
      </w:r>
      <w:r w:rsidRPr="00DE1CF5">
        <w:rPr>
          <w:rFonts w:ascii="Arial Narrow" w:hAnsi="Arial Narrow"/>
          <w:spacing w:val="4"/>
          <w:sz w:val="26"/>
          <w:szCs w:val="26"/>
        </w:rPr>
        <w:t xml:space="preserve"> la falsedad que ocultan los registros civiles de nacimiento de los demandados</w:t>
      </w:r>
      <w:r w:rsidR="00AD0599" w:rsidRPr="00DE1CF5">
        <w:rPr>
          <w:rFonts w:ascii="Arial Narrow" w:hAnsi="Arial Narrow"/>
          <w:spacing w:val="4"/>
          <w:sz w:val="26"/>
          <w:szCs w:val="26"/>
        </w:rPr>
        <w:t xml:space="preserve">, y de una vez dio paso a la </w:t>
      </w:r>
      <w:r w:rsidR="00AD0599" w:rsidRPr="00DE1CF5">
        <w:rPr>
          <w:rFonts w:ascii="Arial Narrow" w:hAnsi="Arial Narrow"/>
          <w:spacing w:val="4"/>
          <w:sz w:val="26"/>
          <w:szCs w:val="26"/>
        </w:rPr>
        <w:lastRenderedPageBreak/>
        <w:t>demanda de impugnación de la paternidad</w:t>
      </w:r>
      <w:bookmarkStart w:id="3" w:name="_Hlk105262690"/>
      <w:r w:rsidR="00AD0599" w:rsidRPr="00DE1CF5">
        <w:rPr>
          <w:rFonts w:ascii="Arial Narrow" w:hAnsi="Arial Narrow"/>
          <w:spacing w:val="4"/>
          <w:sz w:val="26"/>
          <w:szCs w:val="26"/>
        </w:rPr>
        <w:t xml:space="preserve">. No concreta la época de ese acontecimiento que pretende se emplee como detonante del término de caducidad. </w:t>
      </w:r>
      <w:r w:rsidR="009E7EFD" w:rsidRPr="00DE1CF5">
        <w:rPr>
          <w:rFonts w:ascii="Arial Narrow" w:hAnsi="Arial Narrow"/>
          <w:spacing w:val="4"/>
          <w:sz w:val="26"/>
          <w:szCs w:val="26"/>
        </w:rPr>
        <w:t xml:space="preserve">Como tal asumirá la Sala </w:t>
      </w:r>
      <w:r w:rsidR="003E1D62" w:rsidRPr="00DE1CF5">
        <w:rPr>
          <w:rFonts w:ascii="Arial Narrow" w:hAnsi="Arial Narrow"/>
          <w:spacing w:val="4"/>
          <w:sz w:val="26"/>
          <w:szCs w:val="26"/>
        </w:rPr>
        <w:t>la fecha d</w:t>
      </w:r>
      <w:r w:rsidR="009E7EFD" w:rsidRPr="00DE1CF5">
        <w:rPr>
          <w:rFonts w:ascii="Arial Narrow" w:hAnsi="Arial Narrow"/>
          <w:spacing w:val="4"/>
          <w:sz w:val="26"/>
          <w:szCs w:val="26"/>
        </w:rPr>
        <w:t xml:space="preserve">el </w:t>
      </w:r>
      <w:r w:rsidR="00273F9A" w:rsidRPr="00DE1CF5">
        <w:rPr>
          <w:rFonts w:ascii="Arial Narrow" w:hAnsi="Arial Narrow"/>
          <w:spacing w:val="4"/>
          <w:sz w:val="26"/>
          <w:szCs w:val="26"/>
        </w:rPr>
        <w:t xml:space="preserve">poder por ella aportado </w:t>
      </w:r>
      <w:r w:rsidR="003E1D62" w:rsidRPr="00DE1CF5">
        <w:rPr>
          <w:rFonts w:ascii="Arial Narrow" w:hAnsi="Arial Narrow"/>
          <w:spacing w:val="4"/>
          <w:sz w:val="26"/>
          <w:szCs w:val="26"/>
        </w:rPr>
        <w:t xml:space="preserve">junto al recurso, </w:t>
      </w:r>
      <w:r w:rsidR="00273F9A" w:rsidRPr="00DE1CF5">
        <w:rPr>
          <w:rFonts w:ascii="Arial Narrow" w:hAnsi="Arial Narrow"/>
          <w:spacing w:val="4"/>
          <w:sz w:val="26"/>
          <w:szCs w:val="26"/>
        </w:rPr>
        <w:t>de fecha 26</w:t>
      </w:r>
      <w:r w:rsidR="003E1D62" w:rsidRPr="00DE1CF5">
        <w:rPr>
          <w:rFonts w:ascii="Arial Narrow" w:hAnsi="Arial Narrow"/>
          <w:spacing w:val="4"/>
          <w:sz w:val="26"/>
          <w:szCs w:val="26"/>
        </w:rPr>
        <w:t xml:space="preserve"> de agosto de 2019</w:t>
      </w:r>
      <w:r w:rsidR="00E05AE1" w:rsidRPr="00DE1CF5">
        <w:rPr>
          <w:rFonts w:ascii="Arial Narrow" w:hAnsi="Arial Narrow"/>
          <w:spacing w:val="4"/>
          <w:sz w:val="26"/>
          <w:szCs w:val="26"/>
        </w:rPr>
        <w:t xml:space="preserve">, </w:t>
      </w:r>
      <w:r w:rsidR="00A54249" w:rsidRPr="00DE1CF5">
        <w:rPr>
          <w:rFonts w:ascii="Arial Narrow" w:hAnsi="Arial Narrow"/>
          <w:spacing w:val="4"/>
          <w:sz w:val="26"/>
          <w:szCs w:val="26"/>
        </w:rPr>
        <w:t xml:space="preserve">por cuanto es </w:t>
      </w:r>
      <w:r w:rsidR="00E33A03" w:rsidRPr="00DE1CF5">
        <w:rPr>
          <w:rFonts w:ascii="Arial Narrow" w:hAnsi="Arial Narrow"/>
          <w:spacing w:val="4"/>
          <w:sz w:val="26"/>
          <w:szCs w:val="26"/>
        </w:rPr>
        <w:t xml:space="preserve">ella misma quien </w:t>
      </w:r>
      <w:r w:rsidR="00A54249" w:rsidRPr="00DE1CF5">
        <w:rPr>
          <w:rFonts w:ascii="Arial Narrow" w:hAnsi="Arial Narrow"/>
          <w:spacing w:val="4"/>
          <w:sz w:val="26"/>
          <w:szCs w:val="26"/>
        </w:rPr>
        <w:t>relaciona</w:t>
      </w:r>
      <w:r w:rsidR="00E33A03" w:rsidRPr="00DE1CF5">
        <w:rPr>
          <w:rFonts w:ascii="Arial Narrow" w:hAnsi="Arial Narrow"/>
          <w:spacing w:val="4"/>
          <w:sz w:val="26"/>
          <w:szCs w:val="26"/>
        </w:rPr>
        <w:t xml:space="preserve"> </w:t>
      </w:r>
      <w:r w:rsidR="00A54249" w:rsidRPr="00DE1CF5">
        <w:rPr>
          <w:rFonts w:ascii="Arial Narrow" w:hAnsi="Arial Narrow"/>
          <w:spacing w:val="4"/>
          <w:sz w:val="26"/>
          <w:szCs w:val="26"/>
        </w:rPr>
        <w:t>el</w:t>
      </w:r>
      <w:r w:rsidR="00E33A03" w:rsidRPr="00DE1CF5">
        <w:rPr>
          <w:rFonts w:ascii="Arial Narrow" w:hAnsi="Arial Narrow"/>
          <w:spacing w:val="4"/>
          <w:sz w:val="26"/>
          <w:szCs w:val="26"/>
        </w:rPr>
        <w:t xml:space="preserve"> conocimiento de los anteriores</w:t>
      </w:r>
      <w:r w:rsidR="00A54249" w:rsidRPr="00DE1CF5">
        <w:rPr>
          <w:rFonts w:ascii="Arial Narrow" w:hAnsi="Arial Narrow"/>
          <w:spacing w:val="4"/>
          <w:sz w:val="26"/>
          <w:szCs w:val="26"/>
        </w:rPr>
        <w:t xml:space="preserve"> hecho</w:t>
      </w:r>
      <w:r w:rsidR="00E33A03" w:rsidRPr="00DE1CF5">
        <w:rPr>
          <w:rFonts w:ascii="Arial Narrow" w:hAnsi="Arial Narrow"/>
          <w:spacing w:val="4"/>
          <w:sz w:val="26"/>
          <w:szCs w:val="26"/>
        </w:rPr>
        <w:t>s</w:t>
      </w:r>
      <w:r w:rsidR="00A54249" w:rsidRPr="00DE1CF5">
        <w:rPr>
          <w:rFonts w:ascii="Arial Narrow" w:hAnsi="Arial Narrow"/>
          <w:spacing w:val="4"/>
          <w:sz w:val="26"/>
          <w:szCs w:val="26"/>
        </w:rPr>
        <w:t xml:space="preserve"> con haberle quitado el poder al abogado que las representaba en la sucesión</w:t>
      </w:r>
      <w:r w:rsidR="00E33A03" w:rsidRPr="00DE1CF5">
        <w:rPr>
          <w:rFonts w:ascii="Arial Narrow" w:hAnsi="Arial Narrow"/>
          <w:spacing w:val="4"/>
          <w:sz w:val="26"/>
          <w:szCs w:val="26"/>
        </w:rPr>
        <w:t>.</w:t>
      </w:r>
      <w:bookmarkEnd w:id="3"/>
    </w:p>
    <w:p w14:paraId="73845886" w14:textId="77777777" w:rsidR="00E33A03" w:rsidRPr="00DE1CF5" w:rsidRDefault="00E33A03" w:rsidP="00114870">
      <w:pPr>
        <w:spacing w:line="276" w:lineRule="auto"/>
        <w:jc w:val="both"/>
        <w:rPr>
          <w:rFonts w:ascii="Arial Narrow" w:hAnsi="Arial Narrow"/>
          <w:spacing w:val="4"/>
          <w:sz w:val="26"/>
          <w:szCs w:val="26"/>
        </w:rPr>
      </w:pPr>
    </w:p>
    <w:p w14:paraId="25C52089" w14:textId="527DB6CE" w:rsidR="0034739E" w:rsidRPr="00DE1CF5" w:rsidRDefault="00E33A03" w:rsidP="00114870">
      <w:pPr>
        <w:spacing w:line="276" w:lineRule="auto"/>
        <w:jc w:val="both"/>
        <w:rPr>
          <w:rFonts w:ascii="Arial Narrow" w:hAnsi="Arial Narrow"/>
          <w:spacing w:val="4"/>
          <w:sz w:val="26"/>
          <w:szCs w:val="26"/>
        </w:rPr>
      </w:pPr>
      <w:r w:rsidRPr="00DE1CF5">
        <w:rPr>
          <w:rFonts w:ascii="Arial Narrow" w:hAnsi="Arial Narrow"/>
          <w:spacing w:val="4"/>
          <w:sz w:val="26"/>
          <w:szCs w:val="26"/>
        </w:rPr>
        <w:t xml:space="preserve">Contado el término de caducidad desde el día </w:t>
      </w:r>
      <w:r w:rsidR="00964D78" w:rsidRPr="00DE1CF5">
        <w:rPr>
          <w:rFonts w:ascii="Arial Narrow" w:hAnsi="Arial Narrow"/>
          <w:spacing w:val="4"/>
          <w:sz w:val="26"/>
          <w:szCs w:val="26"/>
        </w:rPr>
        <w:t xml:space="preserve">hábil </w:t>
      </w:r>
      <w:r w:rsidRPr="00DE1CF5">
        <w:rPr>
          <w:rFonts w:ascii="Arial Narrow" w:hAnsi="Arial Narrow"/>
          <w:spacing w:val="4"/>
          <w:sz w:val="26"/>
          <w:szCs w:val="26"/>
        </w:rPr>
        <w:t>siguiente,</w:t>
      </w:r>
      <w:r w:rsidR="00DB31CB" w:rsidRPr="00DE1CF5">
        <w:rPr>
          <w:rFonts w:ascii="Arial Narrow" w:hAnsi="Arial Narrow"/>
          <w:spacing w:val="4"/>
          <w:sz w:val="26"/>
          <w:szCs w:val="26"/>
        </w:rPr>
        <w:t xml:space="preserve"> bajo el entendido de que en los términos de días no se toman en cuenta los de vacancia judicial, ni aquellos en que por cualquier circunstancia permanezca cerrado el despacho (CSJ, </w:t>
      </w:r>
      <w:r w:rsidR="00821E20" w:rsidRPr="00DE1CF5">
        <w:rPr>
          <w:rFonts w:ascii="Arial Narrow" w:hAnsi="Arial Narrow"/>
          <w:spacing w:val="4"/>
          <w:sz w:val="26"/>
          <w:szCs w:val="26"/>
        </w:rPr>
        <w:t xml:space="preserve">SC9226-2017), </w:t>
      </w:r>
      <w:r w:rsidR="00A837A7" w:rsidRPr="00DE1CF5">
        <w:rPr>
          <w:rFonts w:ascii="Arial Narrow" w:hAnsi="Arial Narrow"/>
          <w:spacing w:val="4"/>
          <w:sz w:val="26"/>
          <w:szCs w:val="26"/>
        </w:rPr>
        <w:t xml:space="preserve">y </w:t>
      </w:r>
      <w:r w:rsidR="006F3A07" w:rsidRPr="00DE1CF5">
        <w:rPr>
          <w:rFonts w:ascii="Arial Narrow" w:hAnsi="Arial Narrow"/>
          <w:spacing w:val="4"/>
          <w:sz w:val="26"/>
          <w:szCs w:val="26"/>
        </w:rPr>
        <w:t xml:space="preserve">lo establecido en el </w:t>
      </w:r>
      <w:r w:rsidR="00DD1562" w:rsidRPr="00DE1CF5">
        <w:rPr>
          <w:rFonts w:ascii="Arial Narrow" w:hAnsi="Arial Narrow"/>
          <w:spacing w:val="4"/>
          <w:sz w:val="26"/>
          <w:szCs w:val="26"/>
        </w:rPr>
        <w:t>a</w:t>
      </w:r>
      <w:r w:rsidR="006F3A07" w:rsidRPr="00DE1CF5">
        <w:rPr>
          <w:rFonts w:ascii="Arial Narrow" w:hAnsi="Arial Narrow"/>
          <w:spacing w:val="4"/>
          <w:sz w:val="26"/>
          <w:szCs w:val="26"/>
        </w:rPr>
        <w:t xml:space="preserve">rtículo 1º del </w:t>
      </w:r>
      <w:r w:rsidR="00A837A7" w:rsidRPr="00DE1CF5">
        <w:rPr>
          <w:rFonts w:ascii="Arial Narrow" w:hAnsi="Arial Narrow"/>
          <w:spacing w:val="4"/>
          <w:sz w:val="26"/>
          <w:szCs w:val="26"/>
        </w:rPr>
        <w:t>Decreto Legislativo 564 de 2020</w:t>
      </w:r>
      <w:r w:rsidR="00460220" w:rsidRPr="00DE1CF5">
        <w:rPr>
          <w:rStyle w:val="Refdenotaalpie"/>
          <w:rFonts w:ascii="Arial Narrow" w:hAnsi="Arial Narrow"/>
          <w:spacing w:val="4"/>
          <w:sz w:val="26"/>
          <w:szCs w:val="26"/>
        </w:rPr>
        <w:footnoteReference w:id="3"/>
      </w:r>
      <w:r w:rsidR="00A837A7" w:rsidRPr="00DE1CF5">
        <w:rPr>
          <w:rFonts w:ascii="Arial Narrow" w:hAnsi="Arial Narrow"/>
          <w:spacing w:val="4"/>
          <w:sz w:val="26"/>
          <w:szCs w:val="26"/>
        </w:rPr>
        <w:t xml:space="preserve"> </w:t>
      </w:r>
      <w:r w:rsidR="00821E20" w:rsidRPr="00DE1CF5">
        <w:rPr>
          <w:rFonts w:ascii="Arial Narrow" w:hAnsi="Arial Narrow"/>
          <w:spacing w:val="4"/>
          <w:sz w:val="26"/>
          <w:szCs w:val="26"/>
        </w:rPr>
        <w:t>l</w:t>
      </w:r>
      <w:r w:rsidR="002E7BC5" w:rsidRPr="00DE1CF5">
        <w:rPr>
          <w:rFonts w:ascii="Arial Narrow" w:hAnsi="Arial Narrow"/>
          <w:spacing w:val="4"/>
          <w:sz w:val="26"/>
          <w:szCs w:val="26"/>
        </w:rPr>
        <w:t xml:space="preserve">o que implica </w:t>
      </w:r>
      <w:r w:rsidR="00542F69" w:rsidRPr="00DE1CF5">
        <w:rPr>
          <w:rFonts w:ascii="Arial Narrow" w:hAnsi="Arial Narrow"/>
          <w:spacing w:val="4"/>
          <w:sz w:val="26"/>
          <w:szCs w:val="26"/>
        </w:rPr>
        <w:t xml:space="preserve">tener en cuenta </w:t>
      </w:r>
      <w:r w:rsidR="002E7BC5" w:rsidRPr="00DE1CF5">
        <w:rPr>
          <w:rFonts w:ascii="Arial Narrow" w:hAnsi="Arial Narrow"/>
          <w:spacing w:val="4"/>
          <w:sz w:val="26"/>
          <w:szCs w:val="26"/>
        </w:rPr>
        <w:t xml:space="preserve">la suspensión de términos por Covid-19 que estuvo vigente entre </w:t>
      </w:r>
      <w:r w:rsidR="00F052A4" w:rsidRPr="00DE1CF5">
        <w:rPr>
          <w:rFonts w:ascii="Arial Narrow" w:hAnsi="Arial Narrow"/>
          <w:spacing w:val="4"/>
          <w:sz w:val="26"/>
          <w:szCs w:val="26"/>
        </w:rPr>
        <w:t>el 16 de marzo y el 30 de junio de 2020</w:t>
      </w:r>
      <w:r w:rsidR="00F052A4" w:rsidRPr="00DE1CF5">
        <w:rPr>
          <w:rStyle w:val="Refdenotaalpie"/>
          <w:rFonts w:ascii="Arial Narrow" w:hAnsi="Arial Narrow"/>
          <w:spacing w:val="4"/>
          <w:sz w:val="26"/>
          <w:szCs w:val="26"/>
        </w:rPr>
        <w:footnoteReference w:id="4"/>
      </w:r>
      <w:r w:rsidR="00F052A4" w:rsidRPr="00DE1CF5">
        <w:rPr>
          <w:rFonts w:ascii="Arial Narrow" w:hAnsi="Arial Narrow"/>
          <w:spacing w:val="4"/>
          <w:sz w:val="26"/>
          <w:szCs w:val="26"/>
        </w:rPr>
        <w:t>,</w:t>
      </w:r>
      <w:r w:rsidRPr="00DE1CF5">
        <w:rPr>
          <w:rFonts w:ascii="Arial Narrow" w:hAnsi="Arial Narrow"/>
          <w:spacing w:val="4"/>
          <w:sz w:val="26"/>
          <w:szCs w:val="26"/>
        </w:rPr>
        <w:t xml:space="preserve"> </w:t>
      </w:r>
      <w:r w:rsidR="00442023" w:rsidRPr="00DE1CF5">
        <w:rPr>
          <w:rFonts w:ascii="Arial Narrow" w:hAnsi="Arial Narrow"/>
          <w:spacing w:val="4"/>
          <w:sz w:val="26"/>
          <w:szCs w:val="26"/>
        </w:rPr>
        <w:t xml:space="preserve">y el mes adicional que otorgó la citada norma excepcional, </w:t>
      </w:r>
      <w:r w:rsidR="00262F35" w:rsidRPr="00DE1CF5">
        <w:rPr>
          <w:rFonts w:ascii="Arial Narrow" w:hAnsi="Arial Narrow"/>
          <w:spacing w:val="4"/>
          <w:sz w:val="26"/>
          <w:szCs w:val="26"/>
        </w:rPr>
        <w:t xml:space="preserve">que aplicaría al caso sub judice, </w:t>
      </w:r>
      <w:r w:rsidR="00442023" w:rsidRPr="00DE1CF5">
        <w:rPr>
          <w:rFonts w:ascii="Arial Narrow" w:hAnsi="Arial Narrow"/>
          <w:spacing w:val="4"/>
          <w:sz w:val="26"/>
          <w:szCs w:val="26"/>
        </w:rPr>
        <w:t>para cuando se presentó la demanda</w:t>
      </w:r>
      <w:r w:rsidR="00442023" w:rsidRPr="00DE1CF5">
        <w:rPr>
          <w:rStyle w:val="Refdenotaalpie"/>
          <w:rFonts w:ascii="Arial Narrow" w:hAnsi="Arial Narrow"/>
          <w:spacing w:val="4"/>
          <w:sz w:val="26"/>
          <w:szCs w:val="26"/>
        </w:rPr>
        <w:footnoteReference w:id="5"/>
      </w:r>
      <w:r w:rsidR="00442023" w:rsidRPr="00DE1CF5">
        <w:rPr>
          <w:rFonts w:ascii="Arial Narrow" w:hAnsi="Arial Narrow"/>
          <w:spacing w:val="4"/>
          <w:sz w:val="26"/>
          <w:szCs w:val="26"/>
        </w:rPr>
        <w:t xml:space="preserve"> ya se había completado el término de caducidad.</w:t>
      </w:r>
    </w:p>
    <w:p w14:paraId="1266B453" w14:textId="77777777" w:rsidR="0034739E" w:rsidRPr="00DE1CF5" w:rsidRDefault="0034739E" w:rsidP="00114870">
      <w:pPr>
        <w:spacing w:line="276" w:lineRule="auto"/>
        <w:jc w:val="both"/>
        <w:rPr>
          <w:rFonts w:ascii="Arial Narrow" w:hAnsi="Arial Narrow"/>
          <w:spacing w:val="4"/>
          <w:sz w:val="26"/>
          <w:szCs w:val="26"/>
        </w:rPr>
      </w:pPr>
    </w:p>
    <w:p w14:paraId="1BF7A65E" w14:textId="0F31A366" w:rsidR="008D3B2A" w:rsidRPr="00DE1CF5" w:rsidRDefault="008D3B2A" w:rsidP="00114870">
      <w:pPr>
        <w:spacing w:line="276" w:lineRule="auto"/>
        <w:jc w:val="both"/>
        <w:rPr>
          <w:rFonts w:ascii="Arial Narrow" w:hAnsi="Arial Narrow"/>
          <w:spacing w:val="4"/>
          <w:sz w:val="26"/>
          <w:szCs w:val="26"/>
        </w:rPr>
      </w:pPr>
      <w:r w:rsidRPr="00DE1CF5">
        <w:rPr>
          <w:rFonts w:ascii="Arial Narrow" w:hAnsi="Arial Narrow"/>
          <w:spacing w:val="4"/>
          <w:sz w:val="26"/>
          <w:szCs w:val="26"/>
        </w:rPr>
        <w:t>Si bien se hace mención a una demanda anterior que fue propuesta en el mismo año 2019, pero rechazada por competencia, de ello no obra prueba en la foliatura.</w:t>
      </w:r>
    </w:p>
    <w:p w14:paraId="4C1AB90B" w14:textId="77777777" w:rsidR="008D3B2A" w:rsidRPr="00DE1CF5" w:rsidRDefault="008D3B2A" w:rsidP="00114870">
      <w:pPr>
        <w:spacing w:line="276" w:lineRule="auto"/>
        <w:jc w:val="both"/>
        <w:rPr>
          <w:rFonts w:ascii="Arial Narrow" w:hAnsi="Arial Narrow"/>
          <w:spacing w:val="4"/>
          <w:sz w:val="26"/>
          <w:szCs w:val="26"/>
        </w:rPr>
      </w:pPr>
    </w:p>
    <w:p w14:paraId="5F68DD7D" w14:textId="578F03A8" w:rsidR="006C20FB" w:rsidRPr="00DE1CF5" w:rsidRDefault="00EA79C8" w:rsidP="00114870">
      <w:pPr>
        <w:pStyle w:val="Sinespaciado1"/>
        <w:spacing w:line="276" w:lineRule="auto"/>
        <w:ind w:right="618"/>
        <w:jc w:val="both"/>
        <w:rPr>
          <w:rFonts w:ascii="Arial Narrow" w:hAnsi="Arial Narrow" w:cs="Arial"/>
          <w:iCs/>
          <w:spacing w:val="4"/>
          <w:sz w:val="26"/>
          <w:szCs w:val="26"/>
        </w:rPr>
      </w:pPr>
      <w:r w:rsidRPr="00DE1CF5">
        <w:rPr>
          <w:rFonts w:ascii="Arial Narrow" w:hAnsi="Arial Narrow" w:cs="Arial"/>
          <w:iCs/>
          <w:spacing w:val="4"/>
          <w:sz w:val="26"/>
          <w:szCs w:val="26"/>
        </w:rPr>
        <w:t>Recuérdese que l</w:t>
      </w:r>
      <w:r w:rsidR="006C20FB" w:rsidRPr="00DE1CF5">
        <w:rPr>
          <w:rFonts w:ascii="Arial Narrow" w:hAnsi="Arial Narrow" w:cs="Arial"/>
          <w:iCs/>
          <w:spacing w:val="4"/>
          <w:sz w:val="26"/>
          <w:szCs w:val="26"/>
        </w:rPr>
        <w:t>a Corte Suprema de Justicia, en torno de la caducidad, tiene dicho que</w:t>
      </w:r>
      <w:r w:rsidRPr="00DE1CF5">
        <w:rPr>
          <w:rFonts w:ascii="Arial Narrow" w:hAnsi="Arial Narrow" w:cs="Arial"/>
          <w:iCs/>
          <w:spacing w:val="4"/>
          <w:sz w:val="26"/>
          <w:szCs w:val="26"/>
        </w:rPr>
        <w:t>:</w:t>
      </w:r>
    </w:p>
    <w:p w14:paraId="248C31CE" w14:textId="77777777" w:rsidR="00EA79C8" w:rsidRPr="00DE1CF5" w:rsidRDefault="00EA79C8" w:rsidP="00114870">
      <w:pPr>
        <w:pStyle w:val="Sinespaciado1"/>
        <w:spacing w:line="276" w:lineRule="auto"/>
        <w:ind w:left="708" w:right="618" w:firstLine="2127"/>
        <w:jc w:val="both"/>
        <w:rPr>
          <w:rFonts w:ascii="Arial Narrow" w:hAnsi="Arial Narrow" w:cs="Arial"/>
          <w:iCs/>
          <w:spacing w:val="4"/>
          <w:sz w:val="26"/>
          <w:szCs w:val="26"/>
        </w:rPr>
      </w:pPr>
    </w:p>
    <w:p w14:paraId="5EB01D76" w14:textId="13EEAA4F" w:rsidR="006C20FB" w:rsidRPr="00DE1CF5" w:rsidRDefault="006C20FB" w:rsidP="00694EA6">
      <w:pPr>
        <w:pStyle w:val="Sinespaciado1"/>
        <w:ind w:left="426" w:right="420"/>
        <w:jc w:val="both"/>
        <w:rPr>
          <w:rFonts w:ascii="Arial Narrow" w:hAnsi="Arial Narrow" w:cs="Arial"/>
          <w:bCs/>
          <w:iCs/>
          <w:spacing w:val="4"/>
          <w:sz w:val="24"/>
          <w:szCs w:val="26"/>
        </w:rPr>
      </w:pPr>
      <w:r w:rsidRPr="00DE1CF5">
        <w:rPr>
          <w:rFonts w:ascii="Arial Narrow" w:hAnsi="Arial Narrow" w:cs="Arial"/>
          <w:bCs/>
          <w:i/>
          <w:iCs/>
          <w:spacing w:val="4"/>
          <w:sz w:val="24"/>
          <w:szCs w:val="26"/>
        </w:rPr>
        <w:t>“</w:t>
      </w:r>
      <w:r w:rsidR="00C662B4" w:rsidRPr="00DE1CF5">
        <w:rPr>
          <w:rFonts w:ascii="Arial Narrow" w:hAnsi="Arial Narrow" w:cs="Arial"/>
          <w:bCs/>
          <w:i/>
          <w:iCs/>
          <w:spacing w:val="4"/>
          <w:sz w:val="24"/>
          <w:szCs w:val="26"/>
        </w:rPr>
        <w:t xml:space="preserve">Produce </w:t>
      </w:r>
      <w:r w:rsidRPr="00DE1CF5">
        <w:rPr>
          <w:rFonts w:ascii="Arial Narrow" w:hAnsi="Arial Narrow" w:cs="Arial"/>
          <w:bCs/>
          <w:i/>
          <w:iCs/>
          <w:spacing w:val="4"/>
          <w:sz w:val="24"/>
          <w:szCs w:val="26"/>
        </w:rPr>
        <w:t>ipso jure la extinción de la facultad de ejercer un derecho o realizar un acto por no haberlo ejercitado dentro del término perentorio señalado por la ley, y el juez no puede admitir su ejercicio, una vez expirado el plazo, aunque el demandado no la alegue…</w:t>
      </w:r>
      <w:r w:rsidR="00694EA6" w:rsidRPr="00DE1CF5">
        <w:rPr>
          <w:rFonts w:ascii="Arial Narrow" w:hAnsi="Arial Narrow" w:cs="Arial"/>
          <w:bCs/>
          <w:i/>
          <w:iCs/>
          <w:spacing w:val="4"/>
          <w:sz w:val="24"/>
          <w:szCs w:val="26"/>
        </w:rPr>
        <w:t xml:space="preserve"> </w:t>
      </w:r>
      <w:r w:rsidRPr="00DE1CF5">
        <w:rPr>
          <w:rFonts w:ascii="Arial Narrow" w:hAnsi="Arial Narrow" w:cs="Arial"/>
          <w:bCs/>
          <w:i/>
          <w:iCs/>
          <w:spacing w:val="4"/>
          <w:sz w:val="24"/>
          <w:szCs w:val="26"/>
        </w:rPr>
        <w:t>Cuando la ley señala un plazo para que dentro de él se ejercite una determinada facultad procesal, la expiración del mismo surte efecto preclusivo, y en consecuencia, dicha facultad no puede ejercitarse eficazmente.”</w:t>
      </w:r>
      <w:r w:rsidR="001C27A6" w:rsidRPr="00DE1CF5">
        <w:rPr>
          <w:rStyle w:val="Refdenotaalpie"/>
          <w:rFonts w:ascii="Arial Narrow" w:hAnsi="Arial Narrow" w:cs="Arial"/>
          <w:bCs/>
          <w:i/>
          <w:iCs/>
          <w:spacing w:val="4"/>
          <w:sz w:val="24"/>
          <w:szCs w:val="26"/>
        </w:rPr>
        <w:footnoteReference w:id="6"/>
      </w:r>
      <w:r w:rsidRPr="00DE1CF5">
        <w:rPr>
          <w:rFonts w:ascii="Arial Narrow" w:hAnsi="Arial Narrow" w:cs="Arial"/>
          <w:bCs/>
          <w:iCs/>
          <w:spacing w:val="4"/>
          <w:sz w:val="24"/>
          <w:szCs w:val="26"/>
        </w:rPr>
        <w:t>.</w:t>
      </w:r>
    </w:p>
    <w:p w14:paraId="620544AB" w14:textId="77777777" w:rsidR="00BF0FA7" w:rsidRPr="00DE1CF5" w:rsidRDefault="00BF0FA7" w:rsidP="00114870">
      <w:pPr>
        <w:pStyle w:val="Sinespaciado1"/>
        <w:spacing w:line="276" w:lineRule="auto"/>
        <w:jc w:val="both"/>
        <w:rPr>
          <w:rFonts w:ascii="Arial Narrow" w:hAnsi="Arial Narrow" w:cs="Arial"/>
          <w:iCs/>
          <w:spacing w:val="4"/>
          <w:sz w:val="26"/>
          <w:szCs w:val="26"/>
        </w:rPr>
      </w:pPr>
    </w:p>
    <w:p w14:paraId="330F2A54" w14:textId="160B9FFB" w:rsidR="00A25D17" w:rsidRPr="00DE1CF5" w:rsidRDefault="00BF0FA7" w:rsidP="00114870">
      <w:pPr>
        <w:pStyle w:val="Sinespaciado1"/>
        <w:spacing w:line="276" w:lineRule="auto"/>
        <w:jc w:val="both"/>
        <w:rPr>
          <w:rFonts w:ascii="Arial Narrow" w:hAnsi="Arial Narrow" w:cs="Arial"/>
          <w:iCs/>
          <w:spacing w:val="4"/>
          <w:sz w:val="26"/>
          <w:szCs w:val="26"/>
        </w:rPr>
      </w:pPr>
      <w:r w:rsidRPr="00DE1CF5">
        <w:rPr>
          <w:rFonts w:ascii="Arial Narrow" w:hAnsi="Arial Narrow" w:cs="Arial"/>
          <w:iCs/>
          <w:spacing w:val="4"/>
          <w:sz w:val="26"/>
          <w:szCs w:val="26"/>
        </w:rPr>
        <w:t>Q</w:t>
      </w:r>
      <w:r w:rsidR="006C20FB" w:rsidRPr="00DE1CF5">
        <w:rPr>
          <w:rFonts w:ascii="Arial Narrow" w:hAnsi="Arial Narrow" w:cs="Arial"/>
          <w:iCs/>
          <w:spacing w:val="4"/>
          <w:sz w:val="26"/>
          <w:szCs w:val="26"/>
        </w:rPr>
        <w:t>ued</w:t>
      </w:r>
      <w:r w:rsidRPr="00DE1CF5">
        <w:rPr>
          <w:rFonts w:ascii="Arial Narrow" w:hAnsi="Arial Narrow" w:cs="Arial"/>
          <w:iCs/>
          <w:spacing w:val="4"/>
          <w:sz w:val="26"/>
          <w:szCs w:val="26"/>
        </w:rPr>
        <w:t>a</w:t>
      </w:r>
      <w:r w:rsidR="006C20FB" w:rsidRPr="00DE1CF5">
        <w:rPr>
          <w:rFonts w:ascii="Arial Narrow" w:hAnsi="Arial Narrow" w:cs="Arial"/>
          <w:iCs/>
          <w:spacing w:val="4"/>
          <w:sz w:val="26"/>
          <w:szCs w:val="26"/>
        </w:rPr>
        <w:t xml:space="preserve"> claro </w:t>
      </w:r>
      <w:r w:rsidRPr="00DE1CF5">
        <w:rPr>
          <w:rFonts w:ascii="Arial Narrow" w:hAnsi="Arial Narrow" w:cs="Arial"/>
          <w:iCs/>
          <w:spacing w:val="4"/>
          <w:sz w:val="26"/>
          <w:szCs w:val="26"/>
        </w:rPr>
        <w:t xml:space="preserve">entonces que, aun acogiendo los planteamientos de la recurrente, </w:t>
      </w:r>
      <w:r w:rsidR="00EA79C8" w:rsidRPr="00DE1CF5">
        <w:rPr>
          <w:rFonts w:ascii="Arial Narrow" w:hAnsi="Arial Narrow" w:cs="Arial"/>
          <w:iCs/>
          <w:spacing w:val="4"/>
          <w:sz w:val="26"/>
          <w:szCs w:val="26"/>
        </w:rPr>
        <w:t>se co</w:t>
      </w:r>
      <w:r w:rsidR="00932B96" w:rsidRPr="00DE1CF5">
        <w:rPr>
          <w:rFonts w:ascii="Arial Narrow" w:hAnsi="Arial Narrow" w:cs="Arial"/>
          <w:iCs/>
          <w:spacing w:val="4"/>
          <w:sz w:val="26"/>
          <w:szCs w:val="26"/>
        </w:rPr>
        <w:t>n</w:t>
      </w:r>
      <w:r w:rsidR="00EA79C8" w:rsidRPr="00DE1CF5">
        <w:rPr>
          <w:rFonts w:ascii="Arial Narrow" w:hAnsi="Arial Narrow" w:cs="Arial"/>
          <w:iCs/>
          <w:spacing w:val="4"/>
          <w:sz w:val="26"/>
          <w:szCs w:val="26"/>
        </w:rPr>
        <w:t>figuró el t</w:t>
      </w:r>
      <w:r w:rsidR="00932B96" w:rsidRPr="00DE1CF5">
        <w:rPr>
          <w:rFonts w:ascii="Arial Narrow" w:hAnsi="Arial Narrow" w:cs="Arial"/>
          <w:iCs/>
          <w:spacing w:val="4"/>
          <w:sz w:val="26"/>
          <w:szCs w:val="26"/>
        </w:rPr>
        <w:t>é</w:t>
      </w:r>
      <w:r w:rsidR="00EA79C8" w:rsidRPr="00DE1CF5">
        <w:rPr>
          <w:rFonts w:ascii="Arial Narrow" w:hAnsi="Arial Narrow" w:cs="Arial"/>
          <w:iCs/>
          <w:spacing w:val="4"/>
          <w:sz w:val="26"/>
          <w:szCs w:val="26"/>
        </w:rPr>
        <w:t>rmino de caducidad de</w:t>
      </w:r>
      <w:r w:rsidR="00932B96" w:rsidRPr="00DE1CF5">
        <w:rPr>
          <w:rFonts w:ascii="Arial Narrow" w:hAnsi="Arial Narrow" w:cs="Arial"/>
          <w:iCs/>
          <w:spacing w:val="4"/>
          <w:sz w:val="26"/>
          <w:szCs w:val="26"/>
        </w:rPr>
        <w:t xml:space="preserve"> </w:t>
      </w:r>
      <w:r w:rsidR="00EA79C8" w:rsidRPr="00DE1CF5">
        <w:rPr>
          <w:rFonts w:ascii="Arial Narrow" w:hAnsi="Arial Narrow" w:cs="Arial"/>
          <w:iCs/>
          <w:spacing w:val="4"/>
          <w:sz w:val="26"/>
          <w:szCs w:val="26"/>
        </w:rPr>
        <w:t xml:space="preserve">la acción, como </w:t>
      </w:r>
      <w:r w:rsidR="00932B96" w:rsidRPr="00DE1CF5">
        <w:rPr>
          <w:rFonts w:ascii="Arial Narrow" w:hAnsi="Arial Narrow" w:cs="Arial"/>
          <w:iCs/>
          <w:spacing w:val="4"/>
          <w:sz w:val="26"/>
          <w:szCs w:val="26"/>
        </w:rPr>
        <w:t xml:space="preserve">se </w:t>
      </w:r>
      <w:r w:rsidR="00EA79C8" w:rsidRPr="00DE1CF5">
        <w:rPr>
          <w:rFonts w:ascii="Arial Narrow" w:hAnsi="Arial Narrow" w:cs="Arial"/>
          <w:iCs/>
          <w:spacing w:val="4"/>
          <w:sz w:val="26"/>
          <w:szCs w:val="26"/>
        </w:rPr>
        <w:t>concluyó en la decisión que es motivo de impugnación,</w:t>
      </w:r>
      <w:r w:rsidR="00CC48C8" w:rsidRPr="00DE1CF5">
        <w:rPr>
          <w:rFonts w:ascii="Arial Narrow" w:hAnsi="Arial Narrow" w:cs="Arial"/>
          <w:iCs/>
          <w:spacing w:val="4"/>
          <w:sz w:val="26"/>
          <w:szCs w:val="26"/>
        </w:rPr>
        <w:t xml:space="preserve"> </w:t>
      </w:r>
      <w:r w:rsidR="006D2EA1" w:rsidRPr="00DE1CF5">
        <w:rPr>
          <w:rFonts w:ascii="Arial Narrow" w:hAnsi="Arial Narrow" w:cs="Arial"/>
          <w:iCs/>
          <w:spacing w:val="4"/>
          <w:sz w:val="26"/>
          <w:szCs w:val="26"/>
        </w:rPr>
        <w:t xml:space="preserve">luego no queda más que confirmarla. </w:t>
      </w:r>
    </w:p>
    <w:p w14:paraId="6605AB86" w14:textId="77777777" w:rsidR="00F864A7" w:rsidRPr="00DE1CF5" w:rsidRDefault="00F864A7" w:rsidP="00114870">
      <w:pPr>
        <w:pStyle w:val="Sinespaciado1"/>
        <w:spacing w:line="276" w:lineRule="auto"/>
        <w:jc w:val="both"/>
        <w:rPr>
          <w:rFonts w:ascii="Arial Narrow" w:hAnsi="Arial Narrow" w:cs="Arial"/>
          <w:iCs/>
          <w:spacing w:val="4"/>
          <w:sz w:val="26"/>
          <w:szCs w:val="26"/>
        </w:rPr>
      </w:pPr>
    </w:p>
    <w:p w14:paraId="4BF6D361" w14:textId="5FC803D4" w:rsidR="00F864A7" w:rsidRPr="00DE1CF5" w:rsidRDefault="00F66C02" w:rsidP="00114870">
      <w:pPr>
        <w:pStyle w:val="Sinespaciado1"/>
        <w:spacing w:line="276" w:lineRule="auto"/>
        <w:jc w:val="both"/>
        <w:rPr>
          <w:rFonts w:ascii="Arial Narrow" w:hAnsi="Arial Narrow" w:cs="Arial"/>
          <w:iCs/>
          <w:spacing w:val="4"/>
          <w:sz w:val="26"/>
          <w:szCs w:val="26"/>
        </w:rPr>
      </w:pPr>
      <w:r w:rsidRPr="00DE1CF5">
        <w:rPr>
          <w:rFonts w:ascii="Arial Narrow" w:hAnsi="Arial Narrow" w:cs="Arial"/>
          <w:iCs/>
          <w:spacing w:val="4"/>
          <w:sz w:val="26"/>
          <w:szCs w:val="26"/>
        </w:rPr>
        <w:t>Se condenará en costas de la instancia a la parte demandante, al haberse resuelto en forma adversa el recurso de apelación (Art. 365-1 CGP).</w:t>
      </w:r>
    </w:p>
    <w:p w14:paraId="16609EA8" w14:textId="77777777" w:rsidR="006C20FB" w:rsidRPr="00DE1CF5" w:rsidRDefault="006C20FB" w:rsidP="00114870">
      <w:pPr>
        <w:pStyle w:val="Sinespaciado1"/>
        <w:spacing w:line="276" w:lineRule="auto"/>
        <w:ind w:firstLine="2835"/>
        <w:jc w:val="both"/>
        <w:rPr>
          <w:rFonts w:ascii="Arial Narrow" w:hAnsi="Arial Narrow" w:cs="Arial"/>
          <w:iCs/>
          <w:spacing w:val="4"/>
          <w:sz w:val="26"/>
          <w:szCs w:val="26"/>
        </w:rPr>
      </w:pPr>
    </w:p>
    <w:p w14:paraId="13B33FFE" w14:textId="3748EB03" w:rsidR="006C20FB" w:rsidRPr="00DE1CF5" w:rsidRDefault="00F66C02" w:rsidP="00114870">
      <w:pPr>
        <w:pStyle w:val="Sinespaciado1"/>
        <w:spacing w:line="276" w:lineRule="auto"/>
        <w:jc w:val="center"/>
        <w:rPr>
          <w:rFonts w:ascii="Arial Narrow" w:hAnsi="Arial Narrow" w:cs="Arial"/>
          <w:b/>
          <w:iCs/>
          <w:spacing w:val="4"/>
          <w:sz w:val="26"/>
          <w:szCs w:val="26"/>
        </w:rPr>
      </w:pPr>
      <w:r w:rsidRPr="00DE1CF5">
        <w:rPr>
          <w:rFonts w:ascii="Arial Narrow" w:hAnsi="Arial Narrow" w:cs="Arial"/>
          <w:b/>
          <w:iCs/>
          <w:spacing w:val="4"/>
          <w:sz w:val="26"/>
          <w:szCs w:val="26"/>
        </w:rPr>
        <w:t>6</w:t>
      </w:r>
      <w:r w:rsidR="006C20FB" w:rsidRPr="00DE1CF5">
        <w:rPr>
          <w:rFonts w:ascii="Arial Narrow" w:hAnsi="Arial Narrow" w:cs="Arial"/>
          <w:b/>
          <w:iCs/>
          <w:spacing w:val="4"/>
          <w:sz w:val="26"/>
          <w:szCs w:val="26"/>
        </w:rPr>
        <w:t>. DECISIÓN</w:t>
      </w:r>
    </w:p>
    <w:p w14:paraId="70AB9484" w14:textId="77777777" w:rsidR="00B23C36" w:rsidRPr="00DE1CF5" w:rsidRDefault="00B23C36" w:rsidP="00114870">
      <w:pPr>
        <w:pStyle w:val="Sinespaciado1"/>
        <w:spacing w:line="276" w:lineRule="auto"/>
        <w:jc w:val="both"/>
        <w:rPr>
          <w:rFonts w:ascii="Arial Narrow" w:hAnsi="Arial Narrow" w:cs="Arial"/>
          <w:iCs/>
          <w:spacing w:val="4"/>
          <w:sz w:val="26"/>
          <w:szCs w:val="26"/>
        </w:rPr>
      </w:pPr>
    </w:p>
    <w:p w14:paraId="53B4E675" w14:textId="47172B52" w:rsidR="006C20FB" w:rsidRPr="00DE1CF5" w:rsidRDefault="006C20FB" w:rsidP="00114870">
      <w:pPr>
        <w:pStyle w:val="Sinespaciado1"/>
        <w:spacing w:line="276" w:lineRule="auto"/>
        <w:jc w:val="both"/>
        <w:rPr>
          <w:rFonts w:ascii="Arial Narrow" w:hAnsi="Arial Narrow" w:cs="Arial"/>
          <w:iCs/>
          <w:spacing w:val="4"/>
          <w:sz w:val="26"/>
          <w:szCs w:val="26"/>
        </w:rPr>
      </w:pPr>
      <w:r w:rsidRPr="00DE1CF5">
        <w:rPr>
          <w:rFonts w:ascii="Arial Narrow" w:hAnsi="Arial Narrow" w:cs="Arial"/>
          <w:iCs/>
          <w:spacing w:val="4"/>
          <w:sz w:val="26"/>
          <w:szCs w:val="26"/>
        </w:rPr>
        <w:t xml:space="preserve">En mérito de lo expuesto, el </w:t>
      </w:r>
      <w:r w:rsidR="00A25D17" w:rsidRPr="00DE1CF5">
        <w:rPr>
          <w:rFonts w:ascii="Arial Narrow" w:hAnsi="Arial Narrow" w:cs="Arial"/>
          <w:iCs/>
          <w:spacing w:val="4"/>
          <w:sz w:val="26"/>
          <w:szCs w:val="26"/>
        </w:rPr>
        <w:t xml:space="preserve">Despacho 002 de la </w:t>
      </w:r>
      <w:r w:rsidRPr="00DE1CF5">
        <w:rPr>
          <w:rFonts w:ascii="Arial Narrow" w:hAnsi="Arial Narrow" w:cs="Arial"/>
          <w:iCs/>
          <w:spacing w:val="4"/>
          <w:sz w:val="26"/>
          <w:szCs w:val="26"/>
        </w:rPr>
        <w:t xml:space="preserve">Sala Civil Familia </w:t>
      </w:r>
      <w:r w:rsidR="00A25D17" w:rsidRPr="00DE1CF5">
        <w:rPr>
          <w:rFonts w:ascii="Arial Narrow" w:hAnsi="Arial Narrow" w:cs="Arial"/>
          <w:iCs/>
          <w:spacing w:val="4"/>
          <w:sz w:val="26"/>
          <w:szCs w:val="26"/>
        </w:rPr>
        <w:t xml:space="preserve">del Tribunal Superior del Distrito Judicial de Pereira, </w:t>
      </w:r>
    </w:p>
    <w:p w14:paraId="5DF9EA7F" w14:textId="77777777" w:rsidR="006C20FB" w:rsidRPr="00DE1CF5" w:rsidRDefault="006C20FB" w:rsidP="00114870">
      <w:pPr>
        <w:pStyle w:val="Sinespaciado1"/>
        <w:spacing w:line="276" w:lineRule="auto"/>
        <w:ind w:firstLine="2835"/>
        <w:jc w:val="both"/>
        <w:rPr>
          <w:rFonts w:ascii="Arial Narrow" w:hAnsi="Arial Narrow" w:cs="Arial"/>
          <w:iCs/>
          <w:spacing w:val="4"/>
          <w:sz w:val="26"/>
          <w:szCs w:val="26"/>
        </w:rPr>
      </w:pPr>
    </w:p>
    <w:p w14:paraId="57A5FBBA" w14:textId="77777777" w:rsidR="006C20FB" w:rsidRPr="00DE1CF5" w:rsidRDefault="006C20FB" w:rsidP="00114870">
      <w:pPr>
        <w:pStyle w:val="Sinespaciado1"/>
        <w:spacing w:line="276" w:lineRule="auto"/>
        <w:jc w:val="center"/>
        <w:rPr>
          <w:rFonts w:ascii="Arial Narrow" w:hAnsi="Arial Narrow" w:cs="Arial"/>
          <w:b/>
          <w:iCs/>
          <w:spacing w:val="4"/>
          <w:sz w:val="26"/>
          <w:szCs w:val="26"/>
        </w:rPr>
      </w:pPr>
      <w:r w:rsidRPr="00DE1CF5">
        <w:rPr>
          <w:rFonts w:ascii="Arial Narrow" w:hAnsi="Arial Narrow" w:cs="Arial"/>
          <w:b/>
          <w:iCs/>
          <w:spacing w:val="4"/>
          <w:sz w:val="26"/>
          <w:szCs w:val="26"/>
        </w:rPr>
        <w:t>RESUELVE:</w:t>
      </w:r>
    </w:p>
    <w:p w14:paraId="3CBB1517" w14:textId="77777777" w:rsidR="00A25D17" w:rsidRPr="00DE1CF5" w:rsidRDefault="00A25D17" w:rsidP="00114870">
      <w:pPr>
        <w:pStyle w:val="Sinespaciado1"/>
        <w:spacing w:line="276" w:lineRule="auto"/>
        <w:jc w:val="center"/>
        <w:rPr>
          <w:rFonts w:ascii="Arial Narrow" w:hAnsi="Arial Narrow" w:cs="Arial"/>
          <w:b/>
          <w:iCs/>
          <w:spacing w:val="4"/>
          <w:sz w:val="26"/>
          <w:szCs w:val="26"/>
        </w:rPr>
      </w:pPr>
    </w:p>
    <w:p w14:paraId="66327331" w14:textId="0AA3B027" w:rsidR="00B718D9" w:rsidRPr="00DE1CF5" w:rsidRDefault="006C20FB" w:rsidP="00114870">
      <w:pPr>
        <w:pStyle w:val="Sinespaciado1"/>
        <w:spacing w:line="276" w:lineRule="auto"/>
        <w:jc w:val="both"/>
        <w:rPr>
          <w:rFonts w:ascii="Arial Narrow" w:hAnsi="Arial Narrow" w:cs="Arial Narrow"/>
          <w:spacing w:val="4"/>
          <w:sz w:val="26"/>
          <w:szCs w:val="26"/>
          <w:lang w:val="es-ES"/>
        </w:rPr>
      </w:pPr>
      <w:r w:rsidRPr="00DE1CF5">
        <w:rPr>
          <w:rFonts w:ascii="Arial Narrow" w:hAnsi="Arial Narrow" w:cs="Arial"/>
          <w:b/>
          <w:iCs/>
          <w:spacing w:val="4"/>
          <w:sz w:val="26"/>
          <w:szCs w:val="26"/>
        </w:rPr>
        <w:t>PRIMERO: CONFIRMAR</w:t>
      </w:r>
      <w:r w:rsidRPr="00DE1CF5">
        <w:rPr>
          <w:rFonts w:ascii="Arial Narrow" w:hAnsi="Arial Narrow" w:cs="Arial"/>
          <w:iCs/>
          <w:spacing w:val="4"/>
          <w:sz w:val="26"/>
          <w:szCs w:val="26"/>
        </w:rPr>
        <w:t xml:space="preserve"> el auto </w:t>
      </w:r>
      <w:r w:rsidR="00B718D9" w:rsidRPr="00DE1CF5">
        <w:rPr>
          <w:rFonts w:ascii="Arial Narrow" w:hAnsi="Arial Narrow" w:cs="Arial Narrow"/>
          <w:spacing w:val="4"/>
          <w:sz w:val="26"/>
          <w:szCs w:val="26"/>
          <w:lang w:val="es-ES"/>
        </w:rPr>
        <w:t xml:space="preserve">del 23 de noviembre de 2021, proferido por el </w:t>
      </w:r>
      <w:r w:rsidR="00B718D9" w:rsidRPr="00DE1CF5">
        <w:rPr>
          <w:rFonts w:ascii="Arial Narrow" w:hAnsi="Arial Narrow" w:cs="Arial Narrow"/>
          <w:b/>
          <w:spacing w:val="4"/>
          <w:sz w:val="26"/>
          <w:szCs w:val="26"/>
          <w:lang w:val="es-ES"/>
        </w:rPr>
        <w:t>JUZGADO SEGUNDO DE FAMILIA DEL CIRCUITO DE PEREIRA</w:t>
      </w:r>
      <w:r w:rsidR="00B718D9" w:rsidRPr="00DE1CF5">
        <w:rPr>
          <w:rFonts w:ascii="Arial Narrow" w:hAnsi="Arial Narrow" w:cs="Arial Narrow"/>
          <w:spacing w:val="4"/>
          <w:sz w:val="26"/>
          <w:szCs w:val="26"/>
          <w:lang w:val="es-ES"/>
        </w:rPr>
        <w:t xml:space="preserve"> en el trámite</w:t>
      </w:r>
      <w:r w:rsidR="006D5E38" w:rsidRPr="00DE1CF5">
        <w:rPr>
          <w:rFonts w:ascii="Arial Narrow" w:hAnsi="Arial Narrow" w:cs="Arial Narrow"/>
          <w:spacing w:val="4"/>
          <w:sz w:val="26"/>
          <w:szCs w:val="26"/>
          <w:lang w:val="es-ES"/>
        </w:rPr>
        <w:t xml:space="preserve"> ya referido. </w:t>
      </w:r>
    </w:p>
    <w:p w14:paraId="3B4A117B" w14:textId="77777777" w:rsidR="00B718D9" w:rsidRPr="00DE1CF5" w:rsidRDefault="00B718D9" w:rsidP="00114870">
      <w:pPr>
        <w:pStyle w:val="Sinespaciado1"/>
        <w:spacing w:line="276" w:lineRule="auto"/>
        <w:ind w:firstLine="2835"/>
        <w:jc w:val="both"/>
        <w:rPr>
          <w:rFonts w:ascii="Arial Narrow" w:hAnsi="Arial Narrow" w:cs="Arial Narrow"/>
          <w:spacing w:val="4"/>
          <w:sz w:val="26"/>
          <w:szCs w:val="26"/>
          <w:lang w:val="es-ES"/>
        </w:rPr>
      </w:pPr>
    </w:p>
    <w:p w14:paraId="271B3D81" w14:textId="32B66AFA" w:rsidR="006C20FB" w:rsidRPr="00DE1CF5" w:rsidRDefault="006D5E38" w:rsidP="00114870">
      <w:pPr>
        <w:pStyle w:val="Sinespaciado1"/>
        <w:spacing w:line="276" w:lineRule="auto"/>
        <w:jc w:val="both"/>
        <w:rPr>
          <w:rFonts w:ascii="Arial Narrow" w:hAnsi="Arial Narrow" w:cs="Arial"/>
          <w:spacing w:val="4"/>
          <w:sz w:val="26"/>
          <w:szCs w:val="26"/>
        </w:rPr>
      </w:pPr>
      <w:r w:rsidRPr="00DE1CF5">
        <w:rPr>
          <w:rFonts w:ascii="Arial Narrow" w:hAnsi="Arial Narrow" w:cs="Arial"/>
          <w:b/>
          <w:bCs/>
          <w:spacing w:val="4"/>
          <w:sz w:val="26"/>
          <w:szCs w:val="26"/>
        </w:rPr>
        <w:t xml:space="preserve">SEGUNDO: </w:t>
      </w:r>
      <w:r w:rsidR="0044435C" w:rsidRPr="00DE1CF5">
        <w:rPr>
          <w:rFonts w:ascii="Arial Narrow" w:hAnsi="Arial Narrow" w:cs="Arial"/>
          <w:spacing w:val="4"/>
          <w:sz w:val="26"/>
          <w:szCs w:val="26"/>
        </w:rPr>
        <w:t xml:space="preserve">Se </w:t>
      </w:r>
      <w:r w:rsidR="006C20FB" w:rsidRPr="00DE1CF5">
        <w:rPr>
          <w:rFonts w:ascii="Arial Narrow" w:hAnsi="Arial Narrow" w:cs="Arial"/>
          <w:spacing w:val="4"/>
          <w:sz w:val="26"/>
          <w:szCs w:val="26"/>
        </w:rPr>
        <w:t xml:space="preserve">condena en costas </w:t>
      </w:r>
      <w:r w:rsidR="0044435C" w:rsidRPr="00DE1CF5">
        <w:rPr>
          <w:rFonts w:ascii="Arial Narrow" w:hAnsi="Arial Narrow" w:cs="Arial"/>
          <w:spacing w:val="4"/>
          <w:sz w:val="26"/>
          <w:szCs w:val="26"/>
        </w:rPr>
        <w:t>a la parte recurrente. Se liquidarán en forma concentrada en el juzgado de primera instancia. En auto posterior se fijarán las agencias en derecho.</w:t>
      </w:r>
    </w:p>
    <w:p w14:paraId="5B134FC2" w14:textId="77777777" w:rsidR="006C20FB" w:rsidRPr="00DE1CF5" w:rsidRDefault="006C20FB" w:rsidP="00114870">
      <w:pPr>
        <w:pStyle w:val="Sinespaciado1"/>
        <w:spacing w:line="276" w:lineRule="auto"/>
        <w:ind w:firstLine="2835"/>
        <w:jc w:val="both"/>
        <w:rPr>
          <w:rFonts w:ascii="Arial Narrow" w:hAnsi="Arial Narrow" w:cs="Arial"/>
          <w:iCs/>
          <w:spacing w:val="4"/>
          <w:sz w:val="26"/>
          <w:szCs w:val="26"/>
        </w:rPr>
      </w:pPr>
    </w:p>
    <w:p w14:paraId="0EE7B3C6" w14:textId="247292A6" w:rsidR="006C20FB" w:rsidRPr="00DE1CF5" w:rsidRDefault="006D5E38" w:rsidP="00114870">
      <w:pPr>
        <w:pStyle w:val="Sinespaciado1"/>
        <w:spacing w:line="276" w:lineRule="auto"/>
        <w:jc w:val="both"/>
        <w:rPr>
          <w:rFonts w:ascii="Arial Narrow" w:hAnsi="Arial Narrow" w:cs="Arial"/>
          <w:iCs/>
          <w:spacing w:val="4"/>
          <w:sz w:val="26"/>
          <w:szCs w:val="26"/>
        </w:rPr>
      </w:pPr>
      <w:r w:rsidRPr="00DE1CF5">
        <w:rPr>
          <w:rFonts w:ascii="Arial Narrow" w:hAnsi="Arial Narrow" w:cs="Arial"/>
          <w:b/>
          <w:bCs/>
          <w:iCs/>
          <w:spacing w:val="4"/>
          <w:sz w:val="26"/>
          <w:szCs w:val="26"/>
        </w:rPr>
        <w:t>TERCERO</w:t>
      </w:r>
      <w:r w:rsidRPr="00DE1CF5">
        <w:rPr>
          <w:rFonts w:ascii="Arial Narrow" w:hAnsi="Arial Narrow" w:cs="Arial"/>
          <w:iCs/>
          <w:spacing w:val="4"/>
          <w:sz w:val="26"/>
          <w:szCs w:val="26"/>
        </w:rPr>
        <w:t xml:space="preserve">: </w:t>
      </w:r>
      <w:r w:rsidR="006C20FB" w:rsidRPr="00DE1CF5">
        <w:rPr>
          <w:rFonts w:ascii="Arial Narrow" w:hAnsi="Arial Narrow" w:cs="Arial"/>
          <w:iCs/>
          <w:spacing w:val="4"/>
          <w:sz w:val="26"/>
          <w:szCs w:val="26"/>
        </w:rPr>
        <w:t>En su oportunidad, vuelva el expediente al juzgado de origen.</w:t>
      </w:r>
    </w:p>
    <w:p w14:paraId="69E874CA" w14:textId="77777777" w:rsidR="006C20FB" w:rsidRPr="00DE1CF5" w:rsidRDefault="006C20FB" w:rsidP="00114870">
      <w:pPr>
        <w:pStyle w:val="Sinespaciado1"/>
        <w:spacing w:line="276" w:lineRule="auto"/>
        <w:ind w:firstLine="2835"/>
        <w:jc w:val="both"/>
        <w:rPr>
          <w:rFonts w:ascii="Arial Narrow" w:hAnsi="Arial Narrow" w:cs="Arial"/>
          <w:iCs/>
          <w:spacing w:val="4"/>
          <w:sz w:val="26"/>
          <w:szCs w:val="26"/>
        </w:rPr>
      </w:pPr>
    </w:p>
    <w:p w14:paraId="424B2478" w14:textId="34E50CC1" w:rsidR="00B94F7D" w:rsidRPr="00DE1CF5" w:rsidRDefault="00BD15C3" w:rsidP="00114870">
      <w:pPr>
        <w:pStyle w:val="Sinespaciado1"/>
        <w:spacing w:line="276" w:lineRule="auto"/>
        <w:jc w:val="both"/>
        <w:rPr>
          <w:rFonts w:ascii="Arial Narrow" w:hAnsi="Arial Narrow" w:cs="Arial"/>
          <w:spacing w:val="4"/>
          <w:sz w:val="26"/>
          <w:szCs w:val="26"/>
        </w:rPr>
      </w:pPr>
      <w:r w:rsidRPr="00DE1CF5">
        <w:rPr>
          <w:rFonts w:ascii="Arial Narrow" w:hAnsi="Arial Narrow" w:cs="Century Gothic"/>
          <w:b/>
          <w:bCs/>
          <w:spacing w:val="4"/>
          <w:sz w:val="26"/>
          <w:szCs w:val="26"/>
          <w:lang w:eastAsia="es-CO"/>
        </w:rPr>
        <w:t>NOTIFÍQUESE Y CÚMPLASE</w:t>
      </w:r>
      <w:r w:rsidR="018268C1" w:rsidRPr="00DE1CF5">
        <w:rPr>
          <w:rFonts w:ascii="Arial Narrow" w:hAnsi="Arial Narrow" w:cs="Arial"/>
          <w:spacing w:val="4"/>
          <w:sz w:val="26"/>
          <w:szCs w:val="26"/>
        </w:rPr>
        <w:t xml:space="preserve"> </w:t>
      </w:r>
    </w:p>
    <w:p w14:paraId="24DC9037" w14:textId="0BD6678D" w:rsidR="00B94F7D" w:rsidRPr="00DE1CF5" w:rsidRDefault="00B94F7D" w:rsidP="00114870">
      <w:pPr>
        <w:pStyle w:val="Sinespaciado1"/>
        <w:spacing w:line="276" w:lineRule="auto"/>
        <w:ind w:firstLine="2835"/>
        <w:jc w:val="both"/>
        <w:rPr>
          <w:rFonts w:ascii="Arial Narrow" w:hAnsi="Arial Narrow" w:cs="Arial"/>
          <w:spacing w:val="4"/>
          <w:sz w:val="26"/>
          <w:szCs w:val="26"/>
        </w:rPr>
      </w:pPr>
    </w:p>
    <w:p w14:paraId="21B23F25" w14:textId="25A6A13C" w:rsidR="00B94F7D" w:rsidRPr="00DE1CF5" w:rsidRDefault="006C20FB" w:rsidP="00114870">
      <w:pPr>
        <w:pStyle w:val="Sinespaciado1"/>
        <w:spacing w:line="276" w:lineRule="auto"/>
        <w:jc w:val="both"/>
        <w:rPr>
          <w:rStyle w:val="Refdenotaalpie"/>
          <w:rFonts w:ascii="Arial Narrow" w:hAnsi="Arial Narrow"/>
          <w:color w:val="FFFFFF" w:themeColor="background1"/>
          <w:spacing w:val="4"/>
          <w:sz w:val="26"/>
          <w:szCs w:val="26"/>
          <w:lang w:eastAsia="es-CO"/>
        </w:rPr>
      </w:pPr>
      <w:r w:rsidRPr="00DE1CF5">
        <w:rPr>
          <w:rFonts w:ascii="Arial Narrow" w:hAnsi="Arial Narrow" w:cs="Arial"/>
          <w:spacing w:val="4"/>
          <w:sz w:val="26"/>
          <w:szCs w:val="26"/>
        </w:rPr>
        <w:t>El Magistrado,</w:t>
      </w:r>
    </w:p>
    <w:p w14:paraId="1587EC07" w14:textId="77777777" w:rsidR="00C662B4" w:rsidRPr="00DE1CF5" w:rsidRDefault="00C662B4" w:rsidP="00114870">
      <w:pPr>
        <w:spacing w:line="276" w:lineRule="auto"/>
        <w:jc w:val="both"/>
        <w:rPr>
          <w:rFonts w:ascii="Arial Narrow" w:hAnsi="Arial Narrow" w:cs="Century Gothic"/>
          <w:bCs/>
          <w:spacing w:val="4"/>
          <w:sz w:val="26"/>
          <w:szCs w:val="26"/>
          <w:lang w:eastAsia="es-CO"/>
        </w:rPr>
      </w:pPr>
    </w:p>
    <w:p w14:paraId="0A047567" w14:textId="77777777" w:rsidR="00C662B4" w:rsidRPr="00DE1CF5" w:rsidRDefault="00C662B4" w:rsidP="00114870">
      <w:pPr>
        <w:spacing w:line="276" w:lineRule="auto"/>
        <w:jc w:val="both"/>
        <w:rPr>
          <w:rFonts w:ascii="Arial Narrow" w:hAnsi="Arial Narrow" w:cs="Century Gothic"/>
          <w:bCs/>
          <w:spacing w:val="4"/>
          <w:sz w:val="26"/>
          <w:szCs w:val="26"/>
          <w:lang w:eastAsia="es-CO"/>
        </w:rPr>
      </w:pPr>
    </w:p>
    <w:p w14:paraId="31CE7152" w14:textId="6D1AD0AB" w:rsidR="00C17C54" w:rsidRPr="00DE1CF5" w:rsidRDefault="00B94F7D" w:rsidP="00694EA6">
      <w:pPr>
        <w:spacing w:line="276" w:lineRule="auto"/>
        <w:jc w:val="center"/>
        <w:rPr>
          <w:rFonts w:ascii="Arial Narrow" w:hAnsi="Arial Narrow" w:cs="Century Gothic"/>
          <w:b/>
          <w:bCs/>
          <w:spacing w:val="4"/>
          <w:sz w:val="26"/>
          <w:szCs w:val="26"/>
          <w:lang w:eastAsia="es-CO"/>
        </w:rPr>
      </w:pPr>
      <w:r w:rsidRPr="00DE1CF5">
        <w:rPr>
          <w:rFonts w:ascii="Arial Narrow" w:hAnsi="Arial Narrow" w:cs="Century Gothic"/>
          <w:b/>
          <w:bCs/>
          <w:spacing w:val="4"/>
          <w:sz w:val="26"/>
          <w:szCs w:val="26"/>
          <w:lang w:eastAsia="es-CO"/>
        </w:rPr>
        <w:t>CARLOS MAURICIO GARCÍA BARAJAS</w:t>
      </w:r>
    </w:p>
    <w:sectPr w:rsidR="00C17C54" w:rsidRPr="00DE1CF5" w:rsidSect="00DE1CF5">
      <w:headerReference w:type="first" r:id="rId12"/>
      <w:pgSz w:w="12242" w:h="18722" w:code="258"/>
      <w:pgMar w:top="1985" w:right="1361" w:bottom="1418" w:left="1928" w:header="567" w:footer="567" w:gutter="0"/>
      <w:cols w:space="708"/>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CD2F7" w14:textId="77777777" w:rsidR="007A53C8" w:rsidRDefault="007A53C8" w:rsidP="00BD15C3">
      <w:r>
        <w:separator/>
      </w:r>
    </w:p>
  </w:endnote>
  <w:endnote w:type="continuationSeparator" w:id="0">
    <w:p w14:paraId="22A534D9" w14:textId="77777777" w:rsidR="007A53C8" w:rsidRDefault="007A53C8" w:rsidP="00BD15C3">
      <w:r>
        <w:continuationSeparator/>
      </w:r>
    </w:p>
  </w:endnote>
  <w:endnote w:type="continuationNotice" w:id="1">
    <w:p w14:paraId="282F1187" w14:textId="77777777" w:rsidR="007A53C8" w:rsidRDefault="007A5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815BF" w14:textId="77777777" w:rsidR="007A53C8" w:rsidRDefault="007A53C8" w:rsidP="00BD15C3">
      <w:r>
        <w:separator/>
      </w:r>
    </w:p>
  </w:footnote>
  <w:footnote w:type="continuationSeparator" w:id="0">
    <w:p w14:paraId="16810681" w14:textId="77777777" w:rsidR="007A53C8" w:rsidRDefault="007A53C8" w:rsidP="00BD15C3">
      <w:r>
        <w:continuationSeparator/>
      </w:r>
    </w:p>
  </w:footnote>
  <w:footnote w:type="continuationNotice" w:id="1">
    <w:p w14:paraId="1DA59969" w14:textId="77777777" w:rsidR="007A53C8" w:rsidRDefault="007A53C8"/>
  </w:footnote>
  <w:footnote w:id="2">
    <w:p w14:paraId="0A8041BE" w14:textId="47A0275C" w:rsidR="00C4409C" w:rsidRPr="00694EA6" w:rsidRDefault="00C4409C" w:rsidP="00694EA6">
      <w:pPr>
        <w:pStyle w:val="Textonotapie"/>
        <w:jc w:val="both"/>
        <w:rPr>
          <w:rFonts w:ascii="Arial" w:hAnsi="Arial" w:cs="Arial"/>
          <w:sz w:val="18"/>
          <w:szCs w:val="18"/>
        </w:rPr>
      </w:pPr>
      <w:r w:rsidRPr="00694EA6">
        <w:rPr>
          <w:rStyle w:val="Refdenotaalpie"/>
          <w:rFonts w:ascii="Arial" w:hAnsi="Arial" w:cs="Arial"/>
          <w:sz w:val="18"/>
          <w:szCs w:val="18"/>
        </w:rPr>
        <w:footnoteRef/>
      </w:r>
      <w:r w:rsidRPr="00694EA6">
        <w:rPr>
          <w:rFonts w:ascii="Arial" w:hAnsi="Arial" w:cs="Arial"/>
          <w:sz w:val="18"/>
          <w:szCs w:val="18"/>
        </w:rPr>
        <w:t xml:space="preserve"> En ese sentido, por ejemplo, CSJ, </w:t>
      </w:r>
      <w:r w:rsidR="00F474BC" w:rsidRPr="00694EA6">
        <w:rPr>
          <w:rFonts w:ascii="Arial" w:hAnsi="Arial" w:cs="Arial"/>
          <w:sz w:val="18"/>
          <w:szCs w:val="18"/>
        </w:rPr>
        <w:t xml:space="preserve">SC069-2019, con dos aclaraciones </w:t>
      </w:r>
      <w:r w:rsidR="00D5602E" w:rsidRPr="00694EA6">
        <w:rPr>
          <w:rFonts w:ascii="Arial" w:hAnsi="Arial" w:cs="Arial"/>
          <w:sz w:val="18"/>
          <w:szCs w:val="18"/>
        </w:rPr>
        <w:t xml:space="preserve">y un salvamento </w:t>
      </w:r>
      <w:r w:rsidR="00F474BC" w:rsidRPr="00694EA6">
        <w:rPr>
          <w:rFonts w:ascii="Arial" w:hAnsi="Arial" w:cs="Arial"/>
          <w:sz w:val="18"/>
          <w:szCs w:val="18"/>
        </w:rPr>
        <w:t>d</w:t>
      </w:r>
      <w:r w:rsidR="00D5602E" w:rsidRPr="00694EA6">
        <w:rPr>
          <w:rFonts w:ascii="Arial" w:hAnsi="Arial" w:cs="Arial"/>
          <w:sz w:val="18"/>
          <w:szCs w:val="18"/>
        </w:rPr>
        <w:t>e</w:t>
      </w:r>
      <w:r w:rsidR="00F474BC" w:rsidRPr="00694EA6">
        <w:rPr>
          <w:rFonts w:ascii="Arial" w:hAnsi="Arial" w:cs="Arial"/>
          <w:sz w:val="18"/>
          <w:szCs w:val="18"/>
        </w:rPr>
        <w:t xml:space="preserve"> voto</w:t>
      </w:r>
      <w:r w:rsidR="00D5602E" w:rsidRPr="00694EA6">
        <w:rPr>
          <w:rFonts w:ascii="Arial" w:hAnsi="Arial" w:cs="Arial"/>
          <w:sz w:val="18"/>
          <w:szCs w:val="18"/>
        </w:rPr>
        <w:t>, las primeras sobre</w:t>
      </w:r>
      <w:r w:rsidR="002D6902" w:rsidRPr="00694EA6">
        <w:rPr>
          <w:rFonts w:ascii="Arial" w:hAnsi="Arial" w:cs="Arial"/>
          <w:sz w:val="18"/>
          <w:szCs w:val="18"/>
        </w:rPr>
        <w:t xml:space="preserve"> </w:t>
      </w:r>
      <w:r w:rsidR="00235BA6" w:rsidRPr="00694EA6">
        <w:rPr>
          <w:rFonts w:ascii="Arial" w:hAnsi="Arial" w:cs="Arial"/>
          <w:sz w:val="18"/>
          <w:szCs w:val="18"/>
        </w:rPr>
        <w:t xml:space="preserve">la inexistencia de razón que justifique, </w:t>
      </w:r>
      <w:r w:rsidR="002D6902" w:rsidRPr="00694EA6">
        <w:rPr>
          <w:rFonts w:ascii="Arial" w:hAnsi="Arial" w:cs="Arial"/>
          <w:sz w:val="18"/>
          <w:szCs w:val="18"/>
        </w:rPr>
        <w:t xml:space="preserve">desde </w:t>
      </w:r>
      <w:r w:rsidR="00235BA6" w:rsidRPr="00694EA6">
        <w:rPr>
          <w:rFonts w:ascii="Arial" w:hAnsi="Arial" w:cs="Arial"/>
          <w:sz w:val="18"/>
          <w:szCs w:val="18"/>
        </w:rPr>
        <w:t xml:space="preserve">una óptica constitucional, mantener un trato </w:t>
      </w:r>
      <w:r w:rsidR="002D6902" w:rsidRPr="00694EA6">
        <w:rPr>
          <w:rFonts w:ascii="Arial" w:hAnsi="Arial" w:cs="Arial"/>
          <w:sz w:val="18"/>
          <w:szCs w:val="18"/>
        </w:rPr>
        <w:t xml:space="preserve">diferenciado </w:t>
      </w:r>
      <w:r w:rsidR="00F7752D" w:rsidRPr="00694EA6">
        <w:rPr>
          <w:rFonts w:ascii="Arial" w:hAnsi="Arial" w:cs="Arial"/>
          <w:sz w:val="18"/>
          <w:szCs w:val="18"/>
        </w:rPr>
        <w:t>para cuestionar la paternidad o maternidad matrimonial o extramatrimonial.</w:t>
      </w:r>
    </w:p>
  </w:footnote>
  <w:footnote w:id="3">
    <w:p w14:paraId="1B70894C" w14:textId="627648E6" w:rsidR="00460220" w:rsidRPr="00694EA6" w:rsidRDefault="00460220" w:rsidP="00694EA6">
      <w:pPr>
        <w:pStyle w:val="Textonotapie"/>
        <w:jc w:val="both"/>
        <w:rPr>
          <w:rFonts w:ascii="Arial" w:hAnsi="Arial" w:cs="Arial"/>
          <w:sz w:val="18"/>
          <w:szCs w:val="18"/>
        </w:rPr>
      </w:pPr>
      <w:r w:rsidRPr="00694EA6">
        <w:rPr>
          <w:rStyle w:val="Refdenotaalpie"/>
          <w:rFonts w:ascii="Arial" w:hAnsi="Arial" w:cs="Arial"/>
          <w:sz w:val="18"/>
          <w:szCs w:val="18"/>
        </w:rPr>
        <w:footnoteRef/>
      </w:r>
      <w:r w:rsidRPr="00694EA6">
        <w:rPr>
          <w:rFonts w:ascii="Arial" w:hAnsi="Arial" w:cs="Arial"/>
          <w:sz w:val="18"/>
          <w:szCs w:val="18"/>
        </w:rPr>
        <w:t xml:space="preserve"> Artículo 1. Suspensión de términos de prescripción y caducidad. Los términos de prescripción y de caducidad previstos en cualquier norma sustancial o procesal para ejercer derechos, acciones, medios de controlo presentar demandas ante la Rama Judicial o ante los tribunales arbitrales, sean de días, meses o años, se encuentran suspendidos desde el16 de marzo de 2020 hasta el día que el Consejo Superior de la Judicatura disponga la reanudación de los términos judiciales. // El conteo de los términos de prescripción y caducidad se reanudará a partir del día hábil siguiente a la fecha en que cese la suspensión de términos judiciales ordenada por el Consejo Superior de la Judicatura. No obstante, cuando al decretarse la suspensión de términos por dicha Corporación, el plazo que restaba para interrumpir la prescripción o hacer inoperante la caducidad era inferior a treinta (30) días, el interesado tendrá un mes contado a partir del </w:t>
      </w:r>
      <w:r w:rsidR="004448BB" w:rsidRPr="00694EA6">
        <w:rPr>
          <w:rFonts w:ascii="Arial" w:hAnsi="Arial" w:cs="Arial"/>
          <w:sz w:val="18"/>
          <w:szCs w:val="18"/>
        </w:rPr>
        <w:t>día</w:t>
      </w:r>
      <w:r w:rsidRPr="00694EA6">
        <w:rPr>
          <w:rFonts w:ascii="Arial" w:hAnsi="Arial" w:cs="Arial"/>
          <w:sz w:val="18"/>
          <w:szCs w:val="18"/>
        </w:rPr>
        <w:t xml:space="preserve"> siguiente al levantamiento de la </w:t>
      </w:r>
      <w:r w:rsidR="004448BB" w:rsidRPr="00694EA6">
        <w:rPr>
          <w:rFonts w:ascii="Arial" w:hAnsi="Arial" w:cs="Arial"/>
          <w:sz w:val="18"/>
          <w:szCs w:val="18"/>
        </w:rPr>
        <w:t>suspensión</w:t>
      </w:r>
      <w:r w:rsidRPr="00694EA6">
        <w:rPr>
          <w:rFonts w:ascii="Arial" w:hAnsi="Arial" w:cs="Arial"/>
          <w:sz w:val="18"/>
          <w:szCs w:val="18"/>
        </w:rPr>
        <w:t xml:space="preserve">, para realizar oportunamente la </w:t>
      </w:r>
      <w:r w:rsidR="004448BB" w:rsidRPr="00694EA6">
        <w:rPr>
          <w:rFonts w:ascii="Arial" w:hAnsi="Arial" w:cs="Arial"/>
          <w:sz w:val="18"/>
          <w:szCs w:val="18"/>
        </w:rPr>
        <w:t>actuación</w:t>
      </w:r>
      <w:r w:rsidRPr="00694EA6">
        <w:rPr>
          <w:rFonts w:ascii="Arial" w:hAnsi="Arial" w:cs="Arial"/>
          <w:sz w:val="18"/>
          <w:szCs w:val="18"/>
        </w:rPr>
        <w:t xml:space="preserve"> correspondiente.</w:t>
      </w:r>
      <w:r w:rsidR="004448BB" w:rsidRPr="00694EA6">
        <w:rPr>
          <w:rFonts w:ascii="Arial" w:hAnsi="Arial" w:cs="Arial"/>
          <w:sz w:val="18"/>
          <w:szCs w:val="18"/>
        </w:rPr>
        <w:t xml:space="preserve"> // Parágrafo</w:t>
      </w:r>
      <w:r w:rsidRPr="00694EA6">
        <w:rPr>
          <w:rFonts w:ascii="Arial" w:hAnsi="Arial" w:cs="Arial"/>
          <w:sz w:val="18"/>
          <w:szCs w:val="18"/>
        </w:rPr>
        <w:t xml:space="preserve">. La </w:t>
      </w:r>
      <w:r w:rsidR="004448BB" w:rsidRPr="00694EA6">
        <w:rPr>
          <w:rFonts w:ascii="Arial" w:hAnsi="Arial" w:cs="Arial"/>
          <w:sz w:val="18"/>
          <w:szCs w:val="18"/>
        </w:rPr>
        <w:t>suspensión</w:t>
      </w:r>
      <w:r w:rsidRPr="00694EA6">
        <w:rPr>
          <w:rFonts w:ascii="Arial" w:hAnsi="Arial" w:cs="Arial"/>
          <w:sz w:val="18"/>
          <w:szCs w:val="18"/>
        </w:rPr>
        <w:t xml:space="preserve"> de </w:t>
      </w:r>
      <w:r w:rsidR="004448BB" w:rsidRPr="00694EA6">
        <w:rPr>
          <w:rFonts w:ascii="Arial" w:hAnsi="Arial" w:cs="Arial"/>
          <w:sz w:val="18"/>
          <w:szCs w:val="18"/>
        </w:rPr>
        <w:t>términos</w:t>
      </w:r>
      <w:r w:rsidRPr="00694EA6">
        <w:rPr>
          <w:rFonts w:ascii="Arial" w:hAnsi="Arial" w:cs="Arial"/>
          <w:sz w:val="18"/>
          <w:szCs w:val="18"/>
        </w:rPr>
        <w:t xml:space="preserve"> de </w:t>
      </w:r>
      <w:r w:rsidR="004448BB" w:rsidRPr="00694EA6">
        <w:rPr>
          <w:rFonts w:ascii="Arial" w:hAnsi="Arial" w:cs="Arial"/>
          <w:sz w:val="18"/>
          <w:szCs w:val="18"/>
        </w:rPr>
        <w:t>prescripción</w:t>
      </w:r>
      <w:r w:rsidRPr="00694EA6">
        <w:rPr>
          <w:rFonts w:ascii="Arial" w:hAnsi="Arial" w:cs="Arial"/>
          <w:sz w:val="18"/>
          <w:szCs w:val="18"/>
        </w:rPr>
        <w:t xml:space="preserve"> y </w:t>
      </w:r>
      <w:r w:rsidR="004448BB" w:rsidRPr="00694EA6">
        <w:rPr>
          <w:rFonts w:ascii="Arial" w:hAnsi="Arial" w:cs="Arial"/>
          <w:strike/>
          <w:sz w:val="18"/>
          <w:szCs w:val="18"/>
        </w:rPr>
        <w:t>caducidad</w:t>
      </w:r>
      <w:r w:rsidR="004448BB" w:rsidRPr="00694EA6">
        <w:rPr>
          <w:rFonts w:ascii="Arial" w:hAnsi="Arial" w:cs="Arial"/>
          <w:sz w:val="18"/>
          <w:szCs w:val="18"/>
        </w:rPr>
        <w:t xml:space="preserve"> </w:t>
      </w:r>
      <w:r w:rsidRPr="00694EA6">
        <w:rPr>
          <w:rFonts w:ascii="Arial" w:hAnsi="Arial" w:cs="Arial"/>
          <w:sz w:val="18"/>
          <w:szCs w:val="18"/>
        </w:rPr>
        <w:t>no es aplicable en materia penal</w:t>
      </w:r>
      <w:r w:rsidR="00104AE6" w:rsidRPr="00694EA6">
        <w:rPr>
          <w:rFonts w:ascii="Arial" w:hAnsi="Arial" w:cs="Arial"/>
          <w:sz w:val="18"/>
          <w:szCs w:val="18"/>
        </w:rPr>
        <w:t xml:space="preserve"> (</w:t>
      </w:r>
      <w:r w:rsidR="008B3AD1" w:rsidRPr="00694EA6">
        <w:rPr>
          <w:rFonts w:ascii="Arial" w:hAnsi="Arial" w:cs="Arial"/>
          <w:sz w:val="18"/>
          <w:szCs w:val="18"/>
        </w:rPr>
        <w:t>aparte tachado declarado inexequible. CC, sentencia C</w:t>
      </w:r>
      <w:r w:rsidR="00964D78" w:rsidRPr="00694EA6">
        <w:rPr>
          <w:rFonts w:ascii="Arial" w:hAnsi="Arial" w:cs="Arial"/>
          <w:sz w:val="18"/>
          <w:szCs w:val="18"/>
        </w:rPr>
        <w:t>-213 de 2020).</w:t>
      </w:r>
    </w:p>
  </w:footnote>
  <w:footnote w:id="4">
    <w:p w14:paraId="349BD8EF" w14:textId="027D00EC" w:rsidR="00F052A4" w:rsidRPr="00694EA6" w:rsidRDefault="00F052A4" w:rsidP="00694EA6">
      <w:pPr>
        <w:pStyle w:val="Textonotapie"/>
        <w:jc w:val="both"/>
        <w:rPr>
          <w:rFonts w:ascii="Arial" w:hAnsi="Arial" w:cs="Arial"/>
          <w:sz w:val="18"/>
          <w:szCs w:val="18"/>
        </w:rPr>
      </w:pPr>
      <w:r w:rsidRPr="00694EA6">
        <w:rPr>
          <w:rStyle w:val="Refdenotaalpie"/>
          <w:rFonts w:ascii="Arial" w:hAnsi="Arial" w:cs="Arial"/>
          <w:sz w:val="18"/>
          <w:szCs w:val="18"/>
        </w:rPr>
        <w:footnoteRef/>
      </w:r>
      <w:r w:rsidRPr="00694EA6">
        <w:rPr>
          <w:rFonts w:ascii="Arial" w:hAnsi="Arial" w:cs="Arial"/>
          <w:sz w:val="18"/>
          <w:szCs w:val="18"/>
        </w:rPr>
        <w:t xml:space="preserve"> </w:t>
      </w:r>
      <w:r w:rsidR="008353AC" w:rsidRPr="00694EA6">
        <w:rPr>
          <w:rFonts w:ascii="Arial" w:hAnsi="Arial" w:cs="Arial"/>
          <w:sz w:val="18"/>
          <w:szCs w:val="18"/>
        </w:rPr>
        <w:t xml:space="preserve">De conformidad a los siguientes acuerdos del Consejo Superior de la Judicatura: </w:t>
      </w:r>
      <w:r w:rsidRPr="00694EA6">
        <w:rPr>
          <w:rFonts w:ascii="Arial" w:hAnsi="Arial" w:cs="Arial"/>
          <w:sz w:val="18"/>
          <w:szCs w:val="18"/>
        </w:rPr>
        <w:t>Acuerdo 115</w:t>
      </w:r>
      <w:r w:rsidR="008353AC" w:rsidRPr="00694EA6">
        <w:rPr>
          <w:rFonts w:ascii="Arial" w:hAnsi="Arial" w:cs="Arial"/>
          <w:sz w:val="18"/>
          <w:szCs w:val="18"/>
        </w:rPr>
        <w:t xml:space="preserve">17 de 15/03/2020; acuerdo </w:t>
      </w:r>
      <w:r w:rsidR="00967EED" w:rsidRPr="00694EA6">
        <w:rPr>
          <w:rFonts w:ascii="Arial" w:hAnsi="Arial" w:cs="Arial"/>
          <w:sz w:val="18"/>
          <w:szCs w:val="18"/>
        </w:rPr>
        <w:t xml:space="preserve">11518 de 16/03/2022; acuerdo 11521 de 19/03/2020; acuerdo 11526 de 22/03/2020; acuerdo </w:t>
      </w:r>
      <w:r w:rsidR="00A11E5F" w:rsidRPr="00694EA6">
        <w:rPr>
          <w:rFonts w:ascii="Arial" w:hAnsi="Arial" w:cs="Arial"/>
          <w:sz w:val="18"/>
          <w:szCs w:val="18"/>
        </w:rPr>
        <w:t>11532 de 11/04/2022; acuerdo 11546</w:t>
      </w:r>
      <w:r w:rsidR="008353AC" w:rsidRPr="00694EA6">
        <w:rPr>
          <w:rFonts w:ascii="Arial" w:hAnsi="Arial" w:cs="Arial"/>
          <w:sz w:val="18"/>
          <w:szCs w:val="18"/>
        </w:rPr>
        <w:t xml:space="preserve"> </w:t>
      </w:r>
      <w:r w:rsidR="00A11E5F" w:rsidRPr="00694EA6">
        <w:rPr>
          <w:rFonts w:ascii="Arial" w:hAnsi="Arial" w:cs="Arial"/>
          <w:sz w:val="18"/>
          <w:szCs w:val="18"/>
        </w:rPr>
        <w:t xml:space="preserve">de 25/04/2020; acuerdo 11549 de 7/05/2020; acuerdo </w:t>
      </w:r>
      <w:r w:rsidR="00A837A7" w:rsidRPr="00694EA6">
        <w:rPr>
          <w:rFonts w:ascii="Arial" w:hAnsi="Arial" w:cs="Arial"/>
          <w:sz w:val="18"/>
          <w:szCs w:val="18"/>
        </w:rPr>
        <w:t>11556 de 20/05/2020 y acuerdo 11567 de 5/06/2020.</w:t>
      </w:r>
    </w:p>
  </w:footnote>
  <w:footnote w:id="5">
    <w:p w14:paraId="1A23F3E2" w14:textId="34D8B2A5" w:rsidR="00442023" w:rsidRPr="00694EA6" w:rsidRDefault="00442023" w:rsidP="00694EA6">
      <w:pPr>
        <w:pStyle w:val="Textonotapie"/>
        <w:jc w:val="both"/>
        <w:rPr>
          <w:rFonts w:ascii="Arial" w:hAnsi="Arial" w:cs="Arial"/>
          <w:sz w:val="18"/>
          <w:szCs w:val="18"/>
        </w:rPr>
      </w:pPr>
      <w:r w:rsidRPr="00694EA6">
        <w:rPr>
          <w:rStyle w:val="Refdenotaalpie"/>
          <w:rFonts w:ascii="Arial" w:hAnsi="Arial" w:cs="Arial"/>
          <w:sz w:val="18"/>
          <w:szCs w:val="18"/>
        </w:rPr>
        <w:footnoteRef/>
      </w:r>
      <w:r w:rsidRPr="00694EA6">
        <w:rPr>
          <w:rFonts w:ascii="Arial" w:hAnsi="Arial" w:cs="Arial"/>
          <w:sz w:val="18"/>
          <w:szCs w:val="18"/>
        </w:rPr>
        <w:t xml:space="preserve"> Acta de reparto de fecha </w:t>
      </w:r>
      <w:r w:rsidR="006E6A8F" w:rsidRPr="00694EA6">
        <w:rPr>
          <w:rFonts w:ascii="Arial" w:hAnsi="Arial" w:cs="Arial"/>
          <w:sz w:val="18"/>
          <w:szCs w:val="18"/>
        </w:rPr>
        <w:t>octubre 9 de 2020.</w:t>
      </w:r>
    </w:p>
  </w:footnote>
  <w:footnote w:id="6">
    <w:p w14:paraId="1E4B1F3A" w14:textId="6406DF27" w:rsidR="001C27A6" w:rsidRPr="00694EA6" w:rsidRDefault="001C27A6" w:rsidP="00694EA6">
      <w:pPr>
        <w:pStyle w:val="Textonotapie"/>
        <w:jc w:val="both"/>
        <w:rPr>
          <w:rFonts w:ascii="Arial" w:hAnsi="Arial" w:cs="Arial"/>
          <w:sz w:val="18"/>
          <w:szCs w:val="18"/>
        </w:rPr>
      </w:pPr>
      <w:r w:rsidRPr="00694EA6">
        <w:rPr>
          <w:rStyle w:val="Refdenotaalpie"/>
          <w:rFonts w:ascii="Arial" w:hAnsi="Arial" w:cs="Arial"/>
          <w:sz w:val="18"/>
          <w:szCs w:val="18"/>
        </w:rPr>
        <w:footnoteRef/>
      </w:r>
      <w:r w:rsidRPr="00694EA6">
        <w:rPr>
          <w:rFonts w:ascii="Arial" w:hAnsi="Arial" w:cs="Arial"/>
          <w:sz w:val="18"/>
          <w:szCs w:val="18"/>
        </w:rPr>
        <w:t xml:space="preserve"> Sentencia SC12907-2017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5CA8D" w14:textId="77777777" w:rsidR="00B40075" w:rsidRDefault="00B40075" w:rsidP="00CD27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16"/>
        <w:szCs w:val="16"/>
        <w:lang w:val="es-ES"/>
      </w:rPr>
    </w:pPr>
  </w:p>
  <w:p w14:paraId="160D80E9" w14:textId="513B3535" w:rsidR="00C068B3" w:rsidRPr="00C068B3" w:rsidRDefault="00C068B3" w:rsidP="00C068B3">
    <w:pPr>
      <w:pStyle w:val="Encabezado"/>
      <w:rPr>
        <w:rFonts w:ascii="Arial Narrow" w:hAnsi="Arial Narrow" w:cs="Arial Narrow"/>
        <w:b/>
        <w:bCs/>
        <w:sz w:val="16"/>
        <w:szCs w:val="16"/>
        <w:lang w:val="es-ES" w:eastAsia="es-MX"/>
      </w:rPr>
    </w:pPr>
    <w:r w:rsidRPr="00C068B3">
      <w:rPr>
        <w:rFonts w:ascii="Arial Narrow" w:hAnsi="Arial Narrow" w:cs="Arial Narrow"/>
        <w:b/>
        <w:bCs/>
        <w:sz w:val="16"/>
        <w:szCs w:val="16"/>
        <w:lang w:val="es-ES" w:eastAsia="es-MX"/>
      </w:rPr>
      <w:t xml:space="preserve">PROCESO: </w:t>
    </w:r>
    <w:r>
      <w:rPr>
        <w:rFonts w:ascii="Arial Narrow" w:hAnsi="Arial Narrow" w:cs="Arial Narrow"/>
        <w:b/>
        <w:bCs/>
        <w:sz w:val="16"/>
        <w:szCs w:val="16"/>
        <w:lang w:val="es-ES" w:eastAsia="es-MX"/>
      </w:rPr>
      <w:t xml:space="preserve">         </w:t>
    </w:r>
    <w:r w:rsidRPr="00C068B3">
      <w:rPr>
        <w:rFonts w:ascii="Arial Narrow" w:hAnsi="Arial Narrow" w:cs="Arial Narrow"/>
        <w:b/>
        <w:bCs/>
        <w:sz w:val="16"/>
        <w:szCs w:val="16"/>
        <w:lang w:val="es-ES" w:eastAsia="es-MX"/>
      </w:rPr>
      <w:t>PERTENENCIA</w:t>
    </w:r>
    <w:r>
      <w:rPr>
        <w:rFonts w:ascii="Arial Narrow" w:hAnsi="Arial Narrow" w:cs="Arial Narrow"/>
        <w:b/>
        <w:bCs/>
        <w:sz w:val="16"/>
        <w:szCs w:val="16"/>
        <w:lang w:val="es-ES" w:eastAsia="es-MX"/>
      </w:rPr>
      <w:t xml:space="preserve"> (APELACIÓN DE AUTO)</w:t>
    </w:r>
  </w:p>
  <w:p w14:paraId="1F17197A" w14:textId="67751263" w:rsidR="00C068B3" w:rsidRPr="00C068B3" w:rsidRDefault="00C068B3" w:rsidP="00C068B3">
    <w:pPr>
      <w:pStyle w:val="Encabezado"/>
      <w:rPr>
        <w:rFonts w:ascii="Arial Narrow" w:hAnsi="Arial Narrow" w:cs="Arial Narrow"/>
        <w:b/>
        <w:bCs/>
        <w:sz w:val="16"/>
        <w:szCs w:val="16"/>
        <w:lang w:val="es-ES" w:eastAsia="es-MX"/>
      </w:rPr>
    </w:pPr>
    <w:r w:rsidRPr="00C068B3">
      <w:rPr>
        <w:rFonts w:ascii="Arial Narrow" w:hAnsi="Arial Narrow" w:cs="Arial Narrow"/>
        <w:b/>
        <w:bCs/>
        <w:sz w:val="16"/>
        <w:szCs w:val="16"/>
        <w:lang w:val="es-ES" w:eastAsia="es-MX"/>
      </w:rPr>
      <w:t xml:space="preserve">DEMANDANTE: </w:t>
    </w:r>
    <w:r>
      <w:rPr>
        <w:rFonts w:ascii="Arial Narrow" w:hAnsi="Arial Narrow" w:cs="Arial Narrow"/>
        <w:b/>
        <w:bCs/>
        <w:sz w:val="16"/>
        <w:szCs w:val="16"/>
        <w:lang w:val="es-ES" w:eastAsia="es-MX"/>
      </w:rPr>
      <w:t xml:space="preserve"> </w:t>
    </w:r>
    <w:r w:rsidRPr="00C068B3">
      <w:rPr>
        <w:rFonts w:ascii="Arial Narrow" w:hAnsi="Arial Narrow" w:cs="Arial Narrow"/>
        <w:b/>
        <w:bCs/>
        <w:sz w:val="16"/>
        <w:szCs w:val="16"/>
        <w:lang w:val="es-ES" w:eastAsia="es-MX"/>
      </w:rPr>
      <w:t>GABRIEL ALVEAR Y OTROS</w:t>
    </w:r>
  </w:p>
  <w:p w14:paraId="543924F3" w14:textId="79BB8919" w:rsidR="00C068B3" w:rsidRPr="00C068B3" w:rsidRDefault="00C068B3" w:rsidP="00C068B3">
    <w:pPr>
      <w:pStyle w:val="Encabezado"/>
      <w:rPr>
        <w:rFonts w:ascii="Arial Narrow" w:hAnsi="Arial Narrow" w:cs="Arial Narrow"/>
        <w:b/>
        <w:bCs/>
        <w:sz w:val="16"/>
        <w:szCs w:val="16"/>
        <w:lang w:val="es-ES" w:eastAsia="es-MX"/>
      </w:rPr>
    </w:pPr>
    <w:r w:rsidRPr="00C068B3">
      <w:rPr>
        <w:rFonts w:ascii="Arial Narrow" w:hAnsi="Arial Narrow" w:cs="Arial Narrow"/>
        <w:b/>
        <w:bCs/>
        <w:sz w:val="16"/>
        <w:szCs w:val="16"/>
        <w:lang w:val="es-ES" w:eastAsia="es-MX"/>
      </w:rPr>
      <w:t xml:space="preserve">DEMANDADO: </w:t>
    </w:r>
    <w:r>
      <w:rPr>
        <w:rFonts w:ascii="Arial Narrow" w:hAnsi="Arial Narrow" w:cs="Arial Narrow"/>
        <w:b/>
        <w:bCs/>
        <w:sz w:val="16"/>
        <w:szCs w:val="16"/>
        <w:lang w:val="es-ES" w:eastAsia="es-MX"/>
      </w:rPr>
      <w:t xml:space="preserve">   </w:t>
    </w:r>
    <w:r w:rsidRPr="00C068B3">
      <w:rPr>
        <w:rFonts w:ascii="Arial Narrow" w:hAnsi="Arial Narrow" w:cs="Arial Narrow"/>
        <w:b/>
        <w:bCs/>
        <w:sz w:val="16"/>
        <w:szCs w:val="16"/>
        <w:lang w:val="es-ES" w:eastAsia="es-MX"/>
      </w:rPr>
      <w:t>LUIS ALBERTO NAVARRO CARVAJAL</w:t>
    </w:r>
  </w:p>
  <w:p w14:paraId="5D066330" w14:textId="5EFB56BD" w:rsidR="00B40075" w:rsidRDefault="00C068B3" w:rsidP="00C068B3">
    <w:pPr>
      <w:pStyle w:val="Encabezado"/>
    </w:pPr>
    <w:r w:rsidRPr="00C068B3">
      <w:rPr>
        <w:rFonts w:ascii="Arial Narrow" w:hAnsi="Arial Narrow" w:cs="Arial Narrow"/>
        <w:b/>
        <w:bCs/>
        <w:sz w:val="16"/>
        <w:szCs w:val="16"/>
        <w:lang w:val="es-ES" w:eastAsia="es-MX"/>
      </w:rPr>
      <w:t xml:space="preserve">RAD. ÚNICO: </w:t>
    </w:r>
    <w:r>
      <w:rPr>
        <w:rFonts w:ascii="Arial Narrow" w:hAnsi="Arial Narrow" w:cs="Arial Narrow"/>
        <w:b/>
        <w:bCs/>
        <w:sz w:val="16"/>
        <w:szCs w:val="16"/>
        <w:lang w:val="es-ES" w:eastAsia="es-MX"/>
      </w:rPr>
      <w:t xml:space="preserve">     </w:t>
    </w:r>
    <w:r w:rsidRPr="00C068B3">
      <w:rPr>
        <w:rFonts w:ascii="Arial Narrow" w:hAnsi="Arial Narrow" w:cs="Arial Narrow"/>
        <w:b/>
        <w:bCs/>
        <w:sz w:val="16"/>
        <w:szCs w:val="16"/>
        <w:lang w:val="es-ES" w:eastAsia="es-MX"/>
      </w:rPr>
      <w:t>13468-31-89-001-2004-00051-01</w:t>
    </w:r>
    <w:r w:rsidR="0022519E" w:rsidRPr="0022519E">
      <w:rPr>
        <w:rFonts w:ascii="Arial Narrow" w:hAnsi="Arial Narrow" w:cs="Arial Narrow"/>
        <w:b/>
        <w:bCs/>
        <w:sz w:val="16"/>
        <w:szCs w:val="16"/>
        <w:lang w:val="es-ES" w:eastAsia="es-MX"/>
      </w:rPr>
      <w:tab/>
    </w:r>
    <w:r w:rsidR="0022519E" w:rsidRPr="0022519E">
      <w:rPr>
        <w:rFonts w:ascii="Arial Narrow" w:hAnsi="Arial Narrow" w:cs="Arial Narrow"/>
        <w:b/>
        <w:bCs/>
        <w:sz w:val="16"/>
        <w:szCs w:val="16"/>
        <w:lang w:val="es-ES" w:eastAsia="es-MX"/>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45F8"/>
    <w:multiLevelType w:val="hybridMultilevel"/>
    <w:tmpl w:val="6186CFB2"/>
    <w:lvl w:ilvl="0" w:tplc="74D44C52">
      <w:start w:val="1"/>
      <w:numFmt w:val="decimal"/>
      <w:lvlText w:val="%1."/>
      <w:lvlJc w:val="left"/>
      <w:pPr>
        <w:ind w:left="1068" w:hanging="360"/>
      </w:pPr>
      <w:rPr>
        <w:rFonts w:cstheme="minorBid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20D23E61"/>
    <w:multiLevelType w:val="hybridMultilevel"/>
    <w:tmpl w:val="F48E75C2"/>
    <w:lvl w:ilvl="0" w:tplc="9796EE0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A163CA0"/>
    <w:multiLevelType w:val="hybridMultilevel"/>
    <w:tmpl w:val="9B885392"/>
    <w:lvl w:ilvl="0" w:tplc="DEEEE46C">
      <w:start w:val="73"/>
      <w:numFmt w:val="bullet"/>
      <w:lvlText w:val="-"/>
      <w:lvlJc w:val="left"/>
      <w:pPr>
        <w:ind w:left="1065" w:hanging="360"/>
      </w:pPr>
      <w:rPr>
        <w:rFonts w:ascii="Arial Narrow" w:eastAsia="Times New Roman" w:hAnsi="Arial Narrow"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78A93B32"/>
    <w:multiLevelType w:val="hybridMultilevel"/>
    <w:tmpl w:val="CF521E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2"/>
  </w:num>
  <w:num w:numId="5">
    <w:abstractNumId w:val="3"/>
  </w:num>
  <w:num w:numId="6">
    <w:abstractNumId w:val="4"/>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_tradnl" w:vendorID="64" w:dllVersion="0" w:nlCheck="1" w:checkStyle="0"/>
  <w:activeWritingStyle w:appName="MSWord" w:lang="es-CO" w:vendorID="64" w:dllVersion="6" w:nlCheck="1" w:checkStyle="1"/>
  <w:activeWritingStyle w:appName="MSWord" w:lang="es-ES" w:vendorID="64" w:dllVersion="6" w:nlCheck="1" w:checkStyle="1"/>
  <w:activeWritingStyle w:appName="MSWord" w:lang="es-CO" w:vendorID="64" w:dllVersion="4096" w:nlCheck="1" w:checkStyle="0"/>
  <w:activeWritingStyle w:appName="MSWord" w:lang="es-ES"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11BB"/>
    <w:rsid w:val="000035F3"/>
    <w:rsid w:val="00006E1C"/>
    <w:rsid w:val="00013F60"/>
    <w:rsid w:val="000149E5"/>
    <w:rsid w:val="000219DB"/>
    <w:rsid w:val="00021EE7"/>
    <w:rsid w:val="00022430"/>
    <w:rsid w:val="000228FA"/>
    <w:rsid w:val="000233F6"/>
    <w:rsid w:val="000268FB"/>
    <w:rsid w:val="00027890"/>
    <w:rsid w:val="0003698D"/>
    <w:rsid w:val="000442CB"/>
    <w:rsid w:val="0004628B"/>
    <w:rsid w:val="000527F7"/>
    <w:rsid w:val="00055236"/>
    <w:rsid w:val="00067CF2"/>
    <w:rsid w:val="000709D8"/>
    <w:rsid w:val="00071A22"/>
    <w:rsid w:val="00073C1B"/>
    <w:rsid w:val="000740E0"/>
    <w:rsid w:val="0007660C"/>
    <w:rsid w:val="0008406C"/>
    <w:rsid w:val="00084750"/>
    <w:rsid w:val="00085E38"/>
    <w:rsid w:val="000972EE"/>
    <w:rsid w:val="000A0CE9"/>
    <w:rsid w:val="000A17E7"/>
    <w:rsid w:val="000A2CC4"/>
    <w:rsid w:val="000A4AEF"/>
    <w:rsid w:val="000A508E"/>
    <w:rsid w:val="000A5CAE"/>
    <w:rsid w:val="000A7F94"/>
    <w:rsid w:val="000B44C6"/>
    <w:rsid w:val="000B623F"/>
    <w:rsid w:val="000C040B"/>
    <w:rsid w:val="000C19FD"/>
    <w:rsid w:val="000C3D5D"/>
    <w:rsid w:val="000C4E94"/>
    <w:rsid w:val="000D0955"/>
    <w:rsid w:val="000D7A8D"/>
    <w:rsid w:val="000E4827"/>
    <w:rsid w:val="000E6222"/>
    <w:rsid w:val="000E6EB5"/>
    <w:rsid w:val="000E6FA3"/>
    <w:rsid w:val="000E7740"/>
    <w:rsid w:val="000F015D"/>
    <w:rsid w:val="000F0339"/>
    <w:rsid w:val="000F52E4"/>
    <w:rsid w:val="00100223"/>
    <w:rsid w:val="00102145"/>
    <w:rsid w:val="0010220C"/>
    <w:rsid w:val="00104AE6"/>
    <w:rsid w:val="00105B8B"/>
    <w:rsid w:val="00105D2F"/>
    <w:rsid w:val="001077AC"/>
    <w:rsid w:val="00111C72"/>
    <w:rsid w:val="0011286A"/>
    <w:rsid w:val="00112ADB"/>
    <w:rsid w:val="00114870"/>
    <w:rsid w:val="00122B10"/>
    <w:rsid w:val="001262D6"/>
    <w:rsid w:val="00127D45"/>
    <w:rsid w:val="00132348"/>
    <w:rsid w:val="00132B4F"/>
    <w:rsid w:val="00132FD5"/>
    <w:rsid w:val="001333EE"/>
    <w:rsid w:val="00134232"/>
    <w:rsid w:val="0013522F"/>
    <w:rsid w:val="00136225"/>
    <w:rsid w:val="00140F5E"/>
    <w:rsid w:val="0014381A"/>
    <w:rsid w:val="00144A11"/>
    <w:rsid w:val="00145833"/>
    <w:rsid w:val="00145F40"/>
    <w:rsid w:val="001528F5"/>
    <w:rsid w:val="00165F0C"/>
    <w:rsid w:val="001667CB"/>
    <w:rsid w:val="001719F2"/>
    <w:rsid w:val="00174EB6"/>
    <w:rsid w:val="00174FA5"/>
    <w:rsid w:val="00177283"/>
    <w:rsid w:val="0018100F"/>
    <w:rsid w:val="00184326"/>
    <w:rsid w:val="0018557F"/>
    <w:rsid w:val="00187D59"/>
    <w:rsid w:val="00190FEA"/>
    <w:rsid w:val="00193292"/>
    <w:rsid w:val="00193A54"/>
    <w:rsid w:val="00196142"/>
    <w:rsid w:val="00196558"/>
    <w:rsid w:val="0019760D"/>
    <w:rsid w:val="001A0D94"/>
    <w:rsid w:val="001A333B"/>
    <w:rsid w:val="001A677D"/>
    <w:rsid w:val="001A6BEB"/>
    <w:rsid w:val="001A6D31"/>
    <w:rsid w:val="001B05BF"/>
    <w:rsid w:val="001B100D"/>
    <w:rsid w:val="001B3B27"/>
    <w:rsid w:val="001B6846"/>
    <w:rsid w:val="001C246D"/>
    <w:rsid w:val="001C27A6"/>
    <w:rsid w:val="001D7C87"/>
    <w:rsid w:val="001E1225"/>
    <w:rsid w:val="001E2BFF"/>
    <w:rsid w:val="001E3052"/>
    <w:rsid w:val="001F26DD"/>
    <w:rsid w:val="001F4D73"/>
    <w:rsid w:val="001F5990"/>
    <w:rsid w:val="001F5BD2"/>
    <w:rsid w:val="00201494"/>
    <w:rsid w:val="00205C75"/>
    <w:rsid w:val="002064F5"/>
    <w:rsid w:val="00212036"/>
    <w:rsid w:val="002127D4"/>
    <w:rsid w:val="00217167"/>
    <w:rsid w:val="00220A58"/>
    <w:rsid w:val="00220A82"/>
    <w:rsid w:val="0022519E"/>
    <w:rsid w:val="00226FF5"/>
    <w:rsid w:val="0023163D"/>
    <w:rsid w:val="00232E28"/>
    <w:rsid w:val="00235BA6"/>
    <w:rsid w:val="00237A47"/>
    <w:rsid w:val="0024043E"/>
    <w:rsid w:val="00242709"/>
    <w:rsid w:val="0024418D"/>
    <w:rsid w:val="002475FA"/>
    <w:rsid w:val="00257F74"/>
    <w:rsid w:val="002613C4"/>
    <w:rsid w:val="00261F7F"/>
    <w:rsid w:val="00262F35"/>
    <w:rsid w:val="00273F9A"/>
    <w:rsid w:val="002833A6"/>
    <w:rsid w:val="0028621A"/>
    <w:rsid w:val="00286743"/>
    <w:rsid w:val="0028728E"/>
    <w:rsid w:val="00290181"/>
    <w:rsid w:val="00293056"/>
    <w:rsid w:val="00295A42"/>
    <w:rsid w:val="0029729F"/>
    <w:rsid w:val="002A2E09"/>
    <w:rsid w:val="002A4188"/>
    <w:rsid w:val="002B2383"/>
    <w:rsid w:val="002B2DDC"/>
    <w:rsid w:val="002B3ED4"/>
    <w:rsid w:val="002B5093"/>
    <w:rsid w:val="002B5318"/>
    <w:rsid w:val="002B654C"/>
    <w:rsid w:val="002C2BFC"/>
    <w:rsid w:val="002C328E"/>
    <w:rsid w:val="002C6E4D"/>
    <w:rsid w:val="002D0064"/>
    <w:rsid w:val="002D125B"/>
    <w:rsid w:val="002D1551"/>
    <w:rsid w:val="002D43BC"/>
    <w:rsid w:val="002D61ED"/>
    <w:rsid w:val="002D6761"/>
    <w:rsid w:val="002D6902"/>
    <w:rsid w:val="002D7E9A"/>
    <w:rsid w:val="002E1032"/>
    <w:rsid w:val="002E17CA"/>
    <w:rsid w:val="002E2AB2"/>
    <w:rsid w:val="002E4939"/>
    <w:rsid w:val="002E4D2D"/>
    <w:rsid w:val="002E51F0"/>
    <w:rsid w:val="002E529B"/>
    <w:rsid w:val="002E70B2"/>
    <w:rsid w:val="002E7BC5"/>
    <w:rsid w:val="002F0401"/>
    <w:rsid w:val="002F0877"/>
    <w:rsid w:val="002F0BF1"/>
    <w:rsid w:val="002F172A"/>
    <w:rsid w:val="002F76EA"/>
    <w:rsid w:val="002F79E7"/>
    <w:rsid w:val="00301BE6"/>
    <w:rsid w:val="00302B80"/>
    <w:rsid w:val="00305863"/>
    <w:rsid w:val="00316614"/>
    <w:rsid w:val="0031788E"/>
    <w:rsid w:val="00320318"/>
    <w:rsid w:val="00326450"/>
    <w:rsid w:val="003325CF"/>
    <w:rsid w:val="003326BA"/>
    <w:rsid w:val="00340457"/>
    <w:rsid w:val="003454C4"/>
    <w:rsid w:val="0034739E"/>
    <w:rsid w:val="00347F2F"/>
    <w:rsid w:val="0035289D"/>
    <w:rsid w:val="003573A4"/>
    <w:rsid w:val="00362692"/>
    <w:rsid w:val="00362DEC"/>
    <w:rsid w:val="003640E7"/>
    <w:rsid w:val="00365F93"/>
    <w:rsid w:val="0036702E"/>
    <w:rsid w:val="00370B1A"/>
    <w:rsid w:val="003738D6"/>
    <w:rsid w:val="00375352"/>
    <w:rsid w:val="00375699"/>
    <w:rsid w:val="003840CB"/>
    <w:rsid w:val="00385660"/>
    <w:rsid w:val="00386AC3"/>
    <w:rsid w:val="00387BD6"/>
    <w:rsid w:val="003917A3"/>
    <w:rsid w:val="00392242"/>
    <w:rsid w:val="003933B4"/>
    <w:rsid w:val="00394716"/>
    <w:rsid w:val="00395DF3"/>
    <w:rsid w:val="00396D32"/>
    <w:rsid w:val="003A38E4"/>
    <w:rsid w:val="003A39FD"/>
    <w:rsid w:val="003A4150"/>
    <w:rsid w:val="003A6254"/>
    <w:rsid w:val="003B0CD5"/>
    <w:rsid w:val="003B1F61"/>
    <w:rsid w:val="003B34A5"/>
    <w:rsid w:val="003B3C63"/>
    <w:rsid w:val="003B4566"/>
    <w:rsid w:val="003C0B92"/>
    <w:rsid w:val="003C4CE2"/>
    <w:rsid w:val="003C7CA0"/>
    <w:rsid w:val="003D0027"/>
    <w:rsid w:val="003D1761"/>
    <w:rsid w:val="003D31C9"/>
    <w:rsid w:val="003E164A"/>
    <w:rsid w:val="003E1799"/>
    <w:rsid w:val="003E1D62"/>
    <w:rsid w:val="003E2E0C"/>
    <w:rsid w:val="003E7C1A"/>
    <w:rsid w:val="003F022A"/>
    <w:rsid w:val="0040302B"/>
    <w:rsid w:val="00403A7E"/>
    <w:rsid w:val="004042F2"/>
    <w:rsid w:val="004046A3"/>
    <w:rsid w:val="004059DE"/>
    <w:rsid w:val="00406F6D"/>
    <w:rsid w:val="00412AEF"/>
    <w:rsid w:val="004201FF"/>
    <w:rsid w:val="00420219"/>
    <w:rsid w:val="004204A1"/>
    <w:rsid w:val="0042174C"/>
    <w:rsid w:val="004224F3"/>
    <w:rsid w:val="0042545C"/>
    <w:rsid w:val="00425ED7"/>
    <w:rsid w:val="004307CD"/>
    <w:rsid w:val="00433347"/>
    <w:rsid w:val="00434816"/>
    <w:rsid w:val="00436F5C"/>
    <w:rsid w:val="004375F5"/>
    <w:rsid w:val="0043780D"/>
    <w:rsid w:val="00442023"/>
    <w:rsid w:val="0044435C"/>
    <w:rsid w:val="004448BB"/>
    <w:rsid w:val="004456CB"/>
    <w:rsid w:val="00452587"/>
    <w:rsid w:val="00452BFC"/>
    <w:rsid w:val="00460220"/>
    <w:rsid w:val="00462631"/>
    <w:rsid w:val="00471D78"/>
    <w:rsid w:val="00471F78"/>
    <w:rsid w:val="0047317F"/>
    <w:rsid w:val="00482377"/>
    <w:rsid w:val="004840D7"/>
    <w:rsid w:val="00484475"/>
    <w:rsid w:val="00493F12"/>
    <w:rsid w:val="004944AE"/>
    <w:rsid w:val="0049648C"/>
    <w:rsid w:val="00496750"/>
    <w:rsid w:val="004A3B02"/>
    <w:rsid w:val="004B3C00"/>
    <w:rsid w:val="004C306D"/>
    <w:rsid w:val="004C7360"/>
    <w:rsid w:val="004D4452"/>
    <w:rsid w:val="004D53FB"/>
    <w:rsid w:val="004E0ED5"/>
    <w:rsid w:val="004E4B9F"/>
    <w:rsid w:val="004E5ED8"/>
    <w:rsid w:val="004E68D8"/>
    <w:rsid w:val="004E6C64"/>
    <w:rsid w:val="004F0480"/>
    <w:rsid w:val="004F20CB"/>
    <w:rsid w:val="004F630C"/>
    <w:rsid w:val="00500992"/>
    <w:rsid w:val="005013B0"/>
    <w:rsid w:val="00502260"/>
    <w:rsid w:val="00502A72"/>
    <w:rsid w:val="0050728B"/>
    <w:rsid w:val="00515B78"/>
    <w:rsid w:val="0051613B"/>
    <w:rsid w:val="00522919"/>
    <w:rsid w:val="0052338C"/>
    <w:rsid w:val="00523A34"/>
    <w:rsid w:val="00533B7D"/>
    <w:rsid w:val="00540903"/>
    <w:rsid w:val="005411B8"/>
    <w:rsid w:val="005424B8"/>
    <w:rsid w:val="00542F69"/>
    <w:rsid w:val="00547FB1"/>
    <w:rsid w:val="00552BA6"/>
    <w:rsid w:val="00552FB6"/>
    <w:rsid w:val="00553218"/>
    <w:rsid w:val="005619AC"/>
    <w:rsid w:val="00562D1D"/>
    <w:rsid w:val="00563AFD"/>
    <w:rsid w:val="00564CE9"/>
    <w:rsid w:val="00570580"/>
    <w:rsid w:val="00572C2F"/>
    <w:rsid w:val="00575295"/>
    <w:rsid w:val="00575EA0"/>
    <w:rsid w:val="0058259A"/>
    <w:rsid w:val="0058401B"/>
    <w:rsid w:val="00587D08"/>
    <w:rsid w:val="0059382A"/>
    <w:rsid w:val="00594E2A"/>
    <w:rsid w:val="005A01AF"/>
    <w:rsid w:val="005A225A"/>
    <w:rsid w:val="005A2831"/>
    <w:rsid w:val="005A2C46"/>
    <w:rsid w:val="005A3430"/>
    <w:rsid w:val="005A40DF"/>
    <w:rsid w:val="005A72F1"/>
    <w:rsid w:val="005A79D7"/>
    <w:rsid w:val="005B1FC6"/>
    <w:rsid w:val="005B42CA"/>
    <w:rsid w:val="005B517C"/>
    <w:rsid w:val="005B7C21"/>
    <w:rsid w:val="005C1FC6"/>
    <w:rsid w:val="005C2B95"/>
    <w:rsid w:val="005C40BA"/>
    <w:rsid w:val="005C7986"/>
    <w:rsid w:val="005D6E99"/>
    <w:rsid w:val="005E0566"/>
    <w:rsid w:val="005E072C"/>
    <w:rsid w:val="005E54C1"/>
    <w:rsid w:val="005F1E7F"/>
    <w:rsid w:val="005F46CB"/>
    <w:rsid w:val="005F5678"/>
    <w:rsid w:val="005F6C1C"/>
    <w:rsid w:val="00600A9E"/>
    <w:rsid w:val="00601DB6"/>
    <w:rsid w:val="00602B33"/>
    <w:rsid w:val="0060314A"/>
    <w:rsid w:val="00603E4C"/>
    <w:rsid w:val="00604409"/>
    <w:rsid w:val="006075EC"/>
    <w:rsid w:val="0061063F"/>
    <w:rsid w:val="00614BC5"/>
    <w:rsid w:val="00616BD9"/>
    <w:rsid w:val="00620BF1"/>
    <w:rsid w:val="00621847"/>
    <w:rsid w:val="0062449A"/>
    <w:rsid w:val="00624605"/>
    <w:rsid w:val="00624BE0"/>
    <w:rsid w:val="00634709"/>
    <w:rsid w:val="00634E0C"/>
    <w:rsid w:val="00637197"/>
    <w:rsid w:val="00640F7C"/>
    <w:rsid w:val="00643793"/>
    <w:rsid w:val="00646408"/>
    <w:rsid w:val="00652707"/>
    <w:rsid w:val="0065336B"/>
    <w:rsid w:val="006544D7"/>
    <w:rsid w:val="00655E79"/>
    <w:rsid w:val="00663350"/>
    <w:rsid w:val="00663B48"/>
    <w:rsid w:val="00666574"/>
    <w:rsid w:val="006665CE"/>
    <w:rsid w:val="0066742C"/>
    <w:rsid w:val="006746F9"/>
    <w:rsid w:val="00675243"/>
    <w:rsid w:val="006776CD"/>
    <w:rsid w:val="00685A6C"/>
    <w:rsid w:val="00690F27"/>
    <w:rsid w:val="0069467F"/>
    <w:rsid w:val="00694EA6"/>
    <w:rsid w:val="006A1DE7"/>
    <w:rsid w:val="006A60F4"/>
    <w:rsid w:val="006B4182"/>
    <w:rsid w:val="006B4C30"/>
    <w:rsid w:val="006C1FC3"/>
    <w:rsid w:val="006C20FB"/>
    <w:rsid w:val="006C3363"/>
    <w:rsid w:val="006C3C87"/>
    <w:rsid w:val="006D01FD"/>
    <w:rsid w:val="006D080D"/>
    <w:rsid w:val="006D0BE9"/>
    <w:rsid w:val="006D197D"/>
    <w:rsid w:val="006D2EA1"/>
    <w:rsid w:val="006D35B2"/>
    <w:rsid w:val="006D4513"/>
    <w:rsid w:val="006D4FC8"/>
    <w:rsid w:val="006D5536"/>
    <w:rsid w:val="006D59AB"/>
    <w:rsid w:val="006D5E38"/>
    <w:rsid w:val="006D790E"/>
    <w:rsid w:val="006D7A8D"/>
    <w:rsid w:val="006E0A99"/>
    <w:rsid w:val="006E3DD2"/>
    <w:rsid w:val="006E5CFC"/>
    <w:rsid w:val="006E64DB"/>
    <w:rsid w:val="006E6A8F"/>
    <w:rsid w:val="006F0784"/>
    <w:rsid w:val="006F1C50"/>
    <w:rsid w:val="006F23F9"/>
    <w:rsid w:val="006F2601"/>
    <w:rsid w:val="006F2CA6"/>
    <w:rsid w:val="006F3A07"/>
    <w:rsid w:val="0070105B"/>
    <w:rsid w:val="007025D4"/>
    <w:rsid w:val="0070698D"/>
    <w:rsid w:val="00707728"/>
    <w:rsid w:val="00707FE8"/>
    <w:rsid w:val="00711E04"/>
    <w:rsid w:val="00714952"/>
    <w:rsid w:val="00717B06"/>
    <w:rsid w:val="007210CC"/>
    <w:rsid w:val="007258A4"/>
    <w:rsid w:val="007316B6"/>
    <w:rsid w:val="00733620"/>
    <w:rsid w:val="00735A36"/>
    <w:rsid w:val="007368F4"/>
    <w:rsid w:val="007451D8"/>
    <w:rsid w:val="00745828"/>
    <w:rsid w:val="00750C2C"/>
    <w:rsid w:val="0075772F"/>
    <w:rsid w:val="00757A72"/>
    <w:rsid w:val="007608F7"/>
    <w:rsid w:val="00762B98"/>
    <w:rsid w:val="00762D8B"/>
    <w:rsid w:val="00763ADB"/>
    <w:rsid w:val="00763C64"/>
    <w:rsid w:val="00765FA9"/>
    <w:rsid w:val="00767143"/>
    <w:rsid w:val="00772F28"/>
    <w:rsid w:val="0077354F"/>
    <w:rsid w:val="007737FC"/>
    <w:rsid w:val="00774678"/>
    <w:rsid w:val="00786778"/>
    <w:rsid w:val="007912D4"/>
    <w:rsid w:val="00794943"/>
    <w:rsid w:val="0079527D"/>
    <w:rsid w:val="007A1004"/>
    <w:rsid w:val="007A53C8"/>
    <w:rsid w:val="007A5730"/>
    <w:rsid w:val="007B1045"/>
    <w:rsid w:val="007B2AD4"/>
    <w:rsid w:val="007B3E90"/>
    <w:rsid w:val="007B58D8"/>
    <w:rsid w:val="007B793E"/>
    <w:rsid w:val="007C2FD8"/>
    <w:rsid w:val="007C5CDD"/>
    <w:rsid w:val="007C72F3"/>
    <w:rsid w:val="007D078D"/>
    <w:rsid w:val="007D1747"/>
    <w:rsid w:val="007D6DE4"/>
    <w:rsid w:val="007D7039"/>
    <w:rsid w:val="007E2F07"/>
    <w:rsid w:val="007E4BB9"/>
    <w:rsid w:val="007E5FF3"/>
    <w:rsid w:val="007E7FBD"/>
    <w:rsid w:val="007F1D5C"/>
    <w:rsid w:val="007F74A9"/>
    <w:rsid w:val="007F7BE8"/>
    <w:rsid w:val="00801979"/>
    <w:rsid w:val="008026A2"/>
    <w:rsid w:val="00806569"/>
    <w:rsid w:val="00807D92"/>
    <w:rsid w:val="00811A03"/>
    <w:rsid w:val="008154EB"/>
    <w:rsid w:val="00815F1F"/>
    <w:rsid w:val="00821E20"/>
    <w:rsid w:val="00825B36"/>
    <w:rsid w:val="00831BB3"/>
    <w:rsid w:val="0083296E"/>
    <w:rsid w:val="0083304C"/>
    <w:rsid w:val="0083451E"/>
    <w:rsid w:val="008353AC"/>
    <w:rsid w:val="00835C8B"/>
    <w:rsid w:val="008417D9"/>
    <w:rsid w:val="008425AD"/>
    <w:rsid w:val="00842777"/>
    <w:rsid w:val="00845D23"/>
    <w:rsid w:val="00851FD5"/>
    <w:rsid w:val="0085345B"/>
    <w:rsid w:val="0085695E"/>
    <w:rsid w:val="008569A8"/>
    <w:rsid w:val="008577BC"/>
    <w:rsid w:val="00860E21"/>
    <w:rsid w:val="00862838"/>
    <w:rsid w:val="00863EBE"/>
    <w:rsid w:val="0086480A"/>
    <w:rsid w:val="00865520"/>
    <w:rsid w:val="00866262"/>
    <w:rsid w:val="008676DA"/>
    <w:rsid w:val="00870853"/>
    <w:rsid w:val="008714EC"/>
    <w:rsid w:val="00871C76"/>
    <w:rsid w:val="008738E5"/>
    <w:rsid w:val="00877DA5"/>
    <w:rsid w:val="00880459"/>
    <w:rsid w:val="008828E3"/>
    <w:rsid w:val="008857BE"/>
    <w:rsid w:val="00896560"/>
    <w:rsid w:val="008A358A"/>
    <w:rsid w:val="008A3FC3"/>
    <w:rsid w:val="008B08C4"/>
    <w:rsid w:val="008B34E5"/>
    <w:rsid w:val="008B3AD1"/>
    <w:rsid w:val="008B5DB3"/>
    <w:rsid w:val="008D0199"/>
    <w:rsid w:val="008D10C2"/>
    <w:rsid w:val="008D17F7"/>
    <w:rsid w:val="008D3B2A"/>
    <w:rsid w:val="008D4190"/>
    <w:rsid w:val="008E1A70"/>
    <w:rsid w:val="008E6FB5"/>
    <w:rsid w:val="008F31B2"/>
    <w:rsid w:val="008F525A"/>
    <w:rsid w:val="008F5C0B"/>
    <w:rsid w:val="008F5FE8"/>
    <w:rsid w:val="009060D4"/>
    <w:rsid w:val="00906DCD"/>
    <w:rsid w:val="00910B97"/>
    <w:rsid w:val="0091373D"/>
    <w:rsid w:val="00914936"/>
    <w:rsid w:val="00915083"/>
    <w:rsid w:val="00917452"/>
    <w:rsid w:val="00922FA1"/>
    <w:rsid w:val="00924728"/>
    <w:rsid w:val="009247C9"/>
    <w:rsid w:val="0092481D"/>
    <w:rsid w:val="00925328"/>
    <w:rsid w:val="00925ACF"/>
    <w:rsid w:val="00927CF0"/>
    <w:rsid w:val="00930A3E"/>
    <w:rsid w:val="0093245E"/>
    <w:rsid w:val="00932482"/>
    <w:rsid w:val="00932B96"/>
    <w:rsid w:val="00933B7C"/>
    <w:rsid w:val="009356EF"/>
    <w:rsid w:val="00937BA8"/>
    <w:rsid w:val="0094548E"/>
    <w:rsid w:val="0094707E"/>
    <w:rsid w:val="00947B30"/>
    <w:rsid w:val="009544D3"/>
    <w:rsid w:val="009553EE"/>
    <w:rsid w:val="00957A60"/>
    <w:rsid w:val="00960097"/>
    <w:rsid w:val="00961BD8"/>
    <w:rsid w:val="0096495D"/>
    <w:rsid w:val="00964D78"/>
    <w:rsid w:val="00965074"/>
    <w:rsid w:val="00967278"/>
    <w:rsid w:val="00967EED"/>
    <w:rsid w:val="0097078D"/>
    <w:rsid w:val="00972A13"/>
    <w:rsid w:val="00974176"/>
    <w:rsid w:val="00974BE8"/>
    <w:rsid w:val="0098007B"/>
    <w:rsid w:val="00980134"/>
    <w:rsid w:val="00980FC3"/>
    <w:rsid w:val="00983466"/>
    <w:rsid w:val="00990D35"/>
    <w:rsid w:val="00991561"/>
    <w:rsid w:val="00991A7F"/>
    <w:rsid w:val="00993DF3"/>
    <w:rsid w:val="00995C45"/>
    <w:rsid w:val="009A1B36"/>
    <w:rsid w:val="009A4720"/>
    <w:rsid w:val="009B0B8C"/>
    <w:rsid w:val="009B11B7"/>
    <w:rsid w:val="009B3128"/>
    <w:rsid w:val="009B7247"/>
    <w:rsid w:val="009D302C"/>
    <w:rsid w:val="009E1C6C"/>
    <w:rsid w:val="009E3AC4"/>
    <w:rsid w:val="009E5BC0"/>
    <w:rsid w:val="009E70F1"/>
    <w:rsid w:val="009E7988"/>
    <w:rsid w:val="009E7C18"/>
    <w:rsid w:val="009E7EFD"/>
    <w:rsid w:val="009F2275"/>
    <w:rsid w:val="009F4224"/>
    <w:rsid w:val="009F6277"/>
    <w:rsid w:val="009F78A9"/>
    <w:rsid w:val="009F7B94"/>
    <w:rsid w:val="00A0195E"/>
    <w:rsid w:val="00A04133"/>
    <w:rsid w:val="00A07465"/>
    <w:rsid w:val="00A11E5F"/>
    <w:rsid w:val="00A135E8"/>
    <w:rsid w:val="00A1463D"/>
    <w:rsid w:val="00A15249"/>
    <w:rsid w:val="00A25A55"/>
    <w:rsid w:val="00A25D17"/>
    <w:rsid w:val="00A338DC"/>
    <w:rsid w:val="00A34A67"/>
    <w:rsid w:val="00A410D2"/>
    <w:rsid w:val="00A46642"/>
    <w:rsid w:val="00A46F3F"/>
    <w:rsid w:val="00A476F6"/>
    <w:rsid w:val="00A52F89"/>
    <w:rsid w:val="00A54249"/>
    <w:rsid w:val="00A54E0C"/>
    <w:rsid w:val="00A57792"/>
    <w:rsid w:val="00A63774"/>
    <w:rsid w:val="00A67E1C"/>
    <w:rsid w:val="00A721F4"/>
    <w:rsid w:val="00A7309C"/>
    <w:rsid w:val="00A764C2"/>
    <w:rsid w:val="00A764C7"/>
    <w:rsid w:val="00A77496"/>
    <w:rsid w:val="00A774DC"/>
    <w:rsid w:val="00A77F9A"/>
    <w:rsid w:val="00A77FF5"/>
    <w:rsid w:val="00A8173C"/>
    <w:rsid w:val="00A837A7"/>
    <w:rsid w:val="00A85773"/>
    <w:rsid w:val="00A85AA5"/>
    <w:rsid w:val="00A92213"/>
    <w:rsid w:val="00A9470B"/>
    <w:rsid w:val="00A97C73"/>
    <w:rsid w:val="00AA002C"/>
    <w:rsid w:val="00AA06DD"/>
    <w:rsid w:val="00AA2B24"/>
    <w:rsid w:val="00AA6C55"/>
    <w:rsid w:val="00AA7465"/>
    <w:rsid w:val="00AA7624"/>
    <w:rsid w:val="00AA7DE1"/>
    <w:rsid w:val="00AB3BDE"/>
    <w:rsid w:val="00AC2839"/>
    <w:rsid w:val="00AC7F5B"/>
    <w:rsid w:val="00AD0599"/>
    <w:rsid w:val="00AD0E91"/>
    <w:rsid w:val="00AD582C"/>
    <w:rsid w:val="00AD698D"/>
    <w:rsid w:val="00AD6BBB"/>
    <w:rsid w:val="00AE0C86"/>
    <w:rsid w:val="00AE1759"/>
    <w:rsid w:val="00AE21CF"/>
    <w:rsid w:val="00AE28E4"/>
    <w:rsid w:val="00AE33A2"/>
    <w:rsid w:val="00AE51F2"/>
    <w:rsid w:val="00AE6690"/>
    <w:rsid w:val="00AF0BB2"/>
    <w:rsid w:val="00AF0C7A"/>
    <w:rsid w:val="00AF5BC7"/>
    <w:rsid w:val="00AF6D70"/>
    <w:rsid w:val="00B000F0"/>
    <w:rsid w:val="00B00FE0"/>
    <w:rsid w:val="00B05090"/>
    <w:rsid w:val="00B07D2C"/>
    <w:rsid w:val="00B10B5F"/>
    <w:rsid w:val="00B121BB"/>
    <w:rsid w:val="00B16618"/>
    <w:rsid w:val="00B16A48"/>
    <w:rsid w:val="00B20D74"/>
    <w:rsid w:val="00B2117B"/>
    <w:rsid w:val="00B21F2F"/>
    <w:rsid w:val="00B232AB"/>
    <w:rsid w:val="00B23C36"/>
    <w:rsid w:val="00B2646E"/>
    <w:rsid w:val="00B30AB6"/>
    <w:rsid w:val="00B3396C"/>
    <w:rsid w:val="00B34579"/>
    <w:rsid w:val="00B37C1C"/>
    <w:rsid w:val="00B40075"/>
    <w:rsid w:val="00B4009D"/>
    <w:rsid w:val="00B412B4"/>
    <w:rsid w:val="00B42EE7"/>
    <w:rsid w:val="00B43A39"/>
    <w:rsid w:val="00B4444E"/>
    <w:rsid w:val="00B472AA"/>
    <w:rsid w:val="00B54669"/>
    <w:rsid w:val="00B67827"/>
    <w:rsid w:val="00B718D9"/>
    <w:rsid w:val="00B73168"/>
    <w:rsid w:val="00B740BD"/>
    <w:rsid w:val="00B75565"/>
    <w:rsid w:val="00B86557"/>
    <w:rsid w:val="00B87293"/>
    <w:rsid w:val="00B8745A"/>
    <w:rsid w:val="00B94F7D"/>
    <w:rsid w:val="00B96692"/>
    <w:rsid w:val="00B9752F"/>
    <w:rsid w:val="00BA1302"/>
    <w:rsid w:val="00BA2CF2"/>
    <w:rsid w:val="00BA4F2D"/>
    <w:rsid w:val="00BA55EA"/>
    <w:rsid w:val="00BA7CE1"/>
    <w:rsid w:val="00BB0C7E"/>
    <w:rsid w:val="00BB1963"/>
    <w:rsid w:val="00BB4848"/>
    <w:rsid w:val="00BB7117"/>
    <w:rsid w:val="00BC0D16"/>
    <w:rsid w:val="00BC1D59"/>
    <w:rsid w:val="00BC27A5"/>
    <w:rsid w:val="00BC4151"/>
    <w:rsid w:val="00BD15C3"/>
    <w:rsid w:val="00BD20B8"/>
    <w:rsid w:val="00BD27F5"/>
    <w:rsid w:val="00BD6A71"/>
    <w:rsid w:val="00BE15D5"/>
    <w:rsid w:val="00BE1E4C"/>
    <w:rsid w:val="00BE6D2B"/>
    <w:rsid w:val="00BE707B"/>
    <w:rsid w:val="00BF0380"/>
    <w:rsid w:val="00BF0FA7"/>
    <w:rsid w:val="00BF2483"/>
    <w:rsid w:val="00BF2539"/>
    <w:rsid w:val="00BF695C"/>
    <w:rsid w:val="00C01CB9"/>
    <w:rsid w:val="00C068B3"/>
    <w:rsid w:val="00C13203"/>
    <w:rsid w:val="00C13E06"/>
    <w:rsid w:val="00C14141"/>
    <w:rsid w:val="00C17161"/>
    <w:rsid w:val="00C17C54"/>
    <w:rsid w:val="00C20109"/>
    <w:rsid w:val="00C23DC0"/>
    <w:rsid w:val="00C24A49"/>
    <w:rsid w:val="00C24D44"/>
    <w:rsid w:val="00C25892"/>
    <w:rsid w:val="00C27B75"/>
    <w:rsid w:val="00C27EC4"/>
    <w:rsid w:val="00C30459"/>
    <w:rsid w:val="00C3057F"/>
    <w:rsid w:val="00C312F4"/>
    <w:rsid w:val="00C314CD"/>
    <w:rsid w:val="00C32783"/>
    <w:rsid w:val="00C350B6"/>
    <w:rsid w:val="00C40462"/>
    <w:rsid w:val="00C4249A"/>
    <w:rsid w:val="00C4409C"/>
    <w:rsid w:val="00C450CD"/>
    <w:rsid w:val="00C468ED"/>
    <w:rsid w:val="00C50418"/>
    <w:rsid w:val="00C513C5"/>
    <w:rsid w:val="00C51640"/>
    <w:rsid w:val="00C52E3C"/>
    <w:rsid w:val="00C5647A"/>
    <w:rsid w:val="00C6517E"/>
    <w:rsid w:val="00C662B4"/>
    <w:rsid w:val="00C721CD"/>
    <w:rsid w:val="00C81541"/>
    <w:rsid w:val="00C87FAD"/>
    <w:rsid w:val="00C91EF8"/>
    <w:rsid w:val="00C9264A"/>
    <w:rsid w:val="00C926F5"/>
    <w:rsid w:val="00C92AC5"/>
    <w:rsid w:val="00CA041F"/>
    <w:rsid w:val="00CA0466"/>
    <w:rsid w:val="00CA5C41"/>
    <w:rsid w:val="00CA6085"/>
    <w:rsid w:val="00CA7664"/>
    <w:rsid w:val="00CB520E"/>
    <w:rsid w:val="00CC0204"/>
    <w:rsid w:val="00CC48C8"/>
    <w:rsid w:val="00CC5EB7"/>
    <w:rsid w:val="00CD0A5B"/>
    <w:rsid w:val="00CD27F2"/>
    <w:rsid w:val="00CD3199"/>
    <w:rsid w:val="00CD31CE"/>
    <w:rsid w:val="00CD3561"/>
    <w:rsid w:val="00CD377B"/>
    <w:rsid w:val="00CD427C"/>
    <w:rsid w:val="00CE1945"/>
    <w:rsid w:val="00CE5926"/>
    <w:rsid w:val="00CF0356"/>
    <w:rsid w:val="00CF2D0B"/>
    <w:rsid w:val="00CF37A2"/>
    <w:rsid w:val="00CF7E9B"/>
    <w:rsid w:val="00D00536"/>
    <w:rsid w:val="00D01676"/>
    <w:rsid w:val="00D065E4"/>
    <w:rsid w:val="00D13C19"/>
    <w:rsid w:val="00D155A6"/>
    <w:rsid w:val="00D165C0"/>
    <w:rsid w:val="00D16893"/>
    <w:rsid w:val="00D17C2B"/>
    <w:rsid w:val="00D21B06"/>
    <w:rsid w:val="00D23225"/>
    <w:rsid w:val="00D240AA"/>
    <w:rsid w:val="00D24A3F"/>
    <w:rsid w:val="00D25754"/>
    <w:rsid w:val="00D25A34"/>
    <w:rsid w:val="00D32B36"/>
    <w:rsid w:val="00D35F4F"/>
    <w:rsid w:val="00D36866"/>
    <w:rsid w:val="00D36F7A"/>
    <w:rsid w:val="00D414D8"/>
    <w:rsid w:val="00D42684"/>
    <w:rsid w:val="00D42DE1"/>
    <w:rsid w:val="00D444B6"/>
    <w:rsid w:val="00D46C70"/>
    <w:rsid w:val="00D470D6"/>
    <w:rsid w:val="00D52E00"/>
    <w:rsid w:val="00D5602E"/>
    <w:rsid w:val="00D5669E"/>
    <w:rsid w:val="00D61185"/>
    <w:rsid w:val="00D635D4"/>
    <w:rsid w:val="00D64E88"/>
    <w:rsid w:val="00D66965"/>
    <w:rsid w:val="00D70679"/>
    <w:rsid w:val="00D708F6"/>
    <w:rsid w:val="00D723A5"/>
    <w:rsid w:val="00D75C9D"/>
    <w:rsid w:val="00D76214"/>
    <w:rsid w:val="00D7702A"/>
    <w:rsid w:val="00D80A32"/>
    <w:rsid w:val="00D80DE1"/>
    <w:rsid w:val="00D85837"/>
    <w:rsid w:val="00D9137D"/>
    <w:rsid w:val="00D92F8E"/>
    <w:rsid w:val="00D93089"/>
    <w:rsid w:val="00D967B3"/>
    <w:rsid w:val="00DA137E"/>
    <w:rsid w:val="00DA24D3"/>
    <w:rsid w:val="00DA41A4"/>
    <w:rsid w:val="00DA7966"/>
    <w:rsid w:val="00DB050A"/>
    <w:rsid w:val="00DB1CE4"/>
    <w:rsid w:val="00DB251B"/>
    <w:rsid w:val="00DB2961"/>
    <w:rsid w:val="00DB31CB"/>
    <w:rsid w:val="00DB379F"/>
    <w:rsid w:val="00DB48F2"/>
    <w:rsid w:val="00DB5A46"/>
    <w:rsid w:val="00DB7799"/>
    <w:rsid w:val="00DB7AB6"/>
    <w:rsid w:val="00DB7C2D"/>
    <w:rsid w:val="00DC0EA9"/>
    <w:rsid w:val="00DC26CA"/>
    <w:rsid w:val="00DC3561"/>
    <w:rsid w:val="00DD1562"/>
    <w:rsid w:val="00DD2612"/>
    <w:rsid w:val="00DD7103"/>
    <w:rsid w:val="00DE1CF5"/>
    <w:rsid w:val="00DE3B7A"/>
    <w:rsid w:val="00DE3CB0"/>
    <w:rsid w:val="00DE4FC2"/>
    <w:rsid w:val="00DE5EC0"/>
    <w:rsid w:val="00DF00B2"/>
    <w:rsid w:val="00DF07E8"/>
    <w:rsid w:val="00DF2AD3"/>
    <w:rsid w:val="00DF3640"/>
    <w:rsid w:val="00DF38A4"/>
    <w:rsid w:val="00E0011C"/>
    <w:rsid w:val="00E02143"/>
    <w:rsid w:val="00E02CCB"/>
    <w:rsid w:val="00E05AE1"/>
    <w:rsid w:val="00E11331"/>
    <w:rsid w:val="00E1504B"/>
    <w:rsid w:val="00E16279"/>
    <w:rsid w:val="00E16C50"/>
    <w:rsid w:val="00E2044F"/>
    <w:rsid w:val="00E2145B"/>
    <w:rsid w:val="00E233F2"/>
    <w:rsid w:val="00E24191"/>
    <w:rsid w:val="00E27DFB"/>
    <w:rsid w:val="00E32D83"/>
    <w:rsid w:val="00E33A03"/>
    <w:rsid w:val="00E34987"/>
    <w:rsid w:val="00E34C66"/>
    <w:rsid w:val="00E45A26"/>
    <w:rsid w:val="00E52345"/>
    <w:rsid w:val="00E525B9"/>
    <w:rsid w:val="00E609C1"/>
    <w:rsid w:val="00E61C40"/>
    <w:rsid w:val="00E61EAB"/>
    <w:rsid w:val="00E621F4"/>
    <w:rsid w:val="00E63B52"/>
    <w:rsid w:val="00E709CC"/>
    <w:rsid w:val="00E754B9"/>
    <w:rsid w:val="00E75996"/>
    <w:rsid w:val="00E80D4E"/>
    <w:rsid w:val="00E828AF"/>
    <w:rsid w:val="00E82ADE"/>
    <w:rsid w:val="00E82BF0"/>
    <w:rsid w:val="00E85E42"/>
    <w:rsid w:val="00E8744D"/>
    <w:rsid w:val="00E945DB"/>
    <w:rsid w:val="00E978CE"/>
    <w:rsid w:val="00EA319E"/>
    <w:rsid w:val="00EA3EF6"/>
    <w:rsid w:val="00EA5179"/>
    <w:rsid w:val="00EA79C8"/>
    <w:rsid w:val="00EA7B32"/>
    <w:rsid w:val="00EB1834"/>
    <w:rsid w:val="00EB1890"/>
    <w:rsid w:val="00EB2BFB"/>
    <w:rsid w:val="00EB45D6"/>
    <w:rsid w:val="00EB7DF4"/>
    <w:rsid w:val="00EC0793"/>
    <w:rsid w:val="00EC2AD2"/>
    <w:rsid w:val="00EC7747"/>
    <w:rsid w:val="00ED01B6"/>
    <w:rsid w:val="00ED020D"/>
    <w:rsid w:val="00ED1400"/>
    <w:rsid w:val="00ED45AF"/>
    <w:rsid w:val="00ED51AD"/>
    <w:rsid w:val="00ED53AF"/>
    <w:rsid w:val="00ED6B3D"/>
    <w:rsid w:val="00EE17B4"/>
    <w:rsid w:val="00EE3D96"/>
    <w:rsid w:val="00EE4B31"/>
    <w:rsid w:val="00EE5C1E"/>
    <w:rsid w:val="00EF2A3B"/>
    <w:rsid w:val="00EF6A19"/>
    <w:rsid w:val="00EF73B8"/>
    <w:rsid w:val="00F024B5"/>
    <w:rsid w:val="00F03602"/>
    <w:rsid w:val="00F052A4"/>
    <w:rsid w:val="00F11964"/>
    <w:rsid w:val="00F179D2"/>
    <w:rsid w:val="00F2068D"/>
    <w:rsid w:val="00F22155"/>
    <w:rsid w:val="00F22196"/>
    <w:rsid w:val="00F22C2A"/>
    <w:rsid w:val="00F25E1D"/>
    <w:rsid w:val="00F330FD"/>
    <w:rsid w:val="00F3430F"/>
    <w:rsid w:val="00F378AB"/>
    <w:rsid w:val="00F44A0A"/>
    <w:rsid w:val="00F474BC"/>
    <w:rsid w:val="00F5026D"/>
    <w:rsid w:val="00F53152"/>
    <w:rsid w:val="00F551DD"/>
    <w:rsid w:val="00F60236"/>
    <w:rsid w:val="00F62EC9"/>
    <w:rsid w:val="00F64CF8"/>
    <w:rsid w:val="00F66838"/>
    <w:rsid w:val="00F66886"/>
    <w:rsid w:val="00F66C02"/>
    <w:rsid w:val="00F7752D"/>
    <w:rsid w:val="00F77723"/>
    <w:rsid w:val="00F832CF"/>
    <w:rsid w:val="00F85D63"/>
    <w:rsid w:val="00F864A7"/>
    <w:rsid w:val="00F91260"/>
    <w:rsid w:val="00FA0B2A"/>
    <w:rsid w:val="00FA17C2"/>
    <w:rsid w:val="00FA1A3A"/>
    <w:rsid w:val="00FA1AAA"/>
    <w:rsid w:val="00FA2D38"/>
    <w:rsid w:val="00FB1245"/>
    <w:rsid w:val="00FB28B8"/>
    <w:rsid w:val="00FC15BC"/>
    <w:rsid w:val="00FC454D"/>
    <w:rsid w:val="00FD554B"/>
    <w:rsid w:val="00FE0282"/>
    <w:rsid w:val="00FE0E27"/>
    <w:rsid w:val="00FE0F89"/>
    <w:rsid w:val="00FE508A"/>
    <w:rsid w:val="00FE77E7"/>
    <w:rsid w:val="00FF0400"/>
    <w:rsid w:val="00FF4DBF"/>
    <w:rsid w:val="018268C1"/>
    <w:rsid w:val="240E83A0"/>
    <w:rsid w:val="31F522C4"/>
    <w:rsid w:val="4966D695"/>
    <w:rsid w:val="58E823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EDC95"/>
  <w15:docId w15:val="{06203BD8-E540-4F53-80F0-11FD4729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link w:val="Ttulo1Car"/>
    <w:uiPriority w:val="1"/>
    <w:qFormat/>
    <w:rsid w:val="00733620"/>
    <w:pPr>
      <w:widowControl w:val="0"/>
      <w:autoSpaceDE w:val="0"/>
      <w:autoSpaceDN w:val="0"/>
      <w:ind w:left="660"/>
      <w:outlineLvl w:val="0"/>
    </w:pPr>
    <w:rPr>
      <w:rFonts w:ascii="Verdana" w:eastAsia="Verdana" w:hAnsi="Verdana" w:cs="Verdana"/>
      <w:b/>
      <w:bCs/>
      <w:sz w:val="20"/>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F5026D"/>
    <w:rPr>
      <w:color w:val="605E5C"/>
      <w:shd w:val="clear" w:color="auto" w:fill="E1DFDD"/>
    </w:rPr>
  </w:style>
  <w:style w:type="character" w:customStyle="1" w:styleId="Ttulo1Car">
    <w:name w:val="Título 1 Car"/>
    <w:basedOn w:val="Fuentedeprrafopredeter"/>
    <w:link w:val="Ttulo1"/>
    <w:uiPriority w:val="1"/>
    <w:rsid w:val="00733620"/>
    <w:rPr>
      <w:rFonts w:ascii="Verdana" w:eastAsia="Verdana" w:hAnsi="Verdana" w:cs="Verdana"/>
      <w:b/>
      <w:bCs/>
      <w:sz w:val="20"/>
      <w:szCs w:val="20"/>
    </w:rPr>
  </w:style>
  <w:style w:type="character" w:styleId="Textodelmarcadordeposicin">
    <w:name w:val="Placeholder Text"/>
    <w:basedOn w:val="Fuentedeprrafopredeter"/>
    <w:uiPriority w:val="99"/>
    <w:semiHidden/>
    <w:rsid w:val="00E45A26"/>
    <w:rPr>
      <w:color w:val="808080"/>
    </w:rPr>
  </w:style>
  <w:style w:type="paragraph" w:customStyle="1" w:styleId="Sinespaciado1">
    <w:name w:val="Sin espaciado1"/>
    <w:rsid w:val="006C20FB"/>
    <w:pPr>
      <w:spacing w:after="0" w:line="240" w:lineRule="auto"/>
    </w:pPr>
    <w:rPr>
      <w:rFonts w:ascii="Calibri" w:eastAsia="Calibri" w:hAnsi="Calibri" w:cs="Times New Roman"/>
      <w:lang w:val="es-CO"/>
    </w:rPr>
  </w:style>
  <w:style w:type="character" w:styleId="Refdecomentario">
    <w:name w:val="annotation reference"/>
    <w:basedOn w:val="Fuentedeprrafopredeter"/>
    <w:uiPriority w:val="99"/>
    <w:semiHidden/>
    <w:unhideWhenUsed/>
    <w:rsid w:val="00BC4151"/>
    <w:rPr>
      <w:sz w:val="16"/>
      <w:szCs w:val="16"/>
    </w:rPr>
  </w:style>
  <w:style w:type="paragraph" w:styleId="Textocomentario">
    <w:name w:val="annotation text"/>
    <w:basedOn w:val="Normal"/>
    <w:link w:val="TextocomentarioCar"/>
    <w:uiPriority w:val="99"/>
    <w:semiHidden/>
    <w:unhideWhenUsed/>
    <w:rsid w:val="00BC4151"/>
    <w:rPr>
      <w:sz w:val="20"/>
      <w:szCs w:val="20"/>
    </w:rPr>
  </w:style>
  <w:style w:type="character" w:customStyle="1" w:styleId="TextocomentarioCar">
    <w:name w:val="Texto comentario Car"/>
    <w:basedOn w:val="Fuentedeprrafopredeter"/>
    <w:link w:val="Textocomentario"/>
    <w:uiPriority w:val="99"/>
    <w:semiHidden/>
    <w:rsid w:val="00BC4151"/>
    <w:rPr>
      <w:rFonts w:ascii="Times New Roman" w:eastAsia="Times New Roman" w:hAnsi="Times New Roman" w:cs="Times New Roman"/>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BC4151"/>
    <w:rPr>
      <w:b/>
      <w:bCs/>
    </w:rPr>
  </w:style>
  <w:style w:type="character" w:customStyle="1" w:styleId="AsuntodelcomentarioCar">
    <w:name w:val="Asunto del comentario Car"/>
    <w:basedOn w:val="TextocomentarioCar"/>
    <w:link w:val="Asuntodelcomentario"/>
    <w:uiPriority w:val="99"/>
    <w:semiHidden/>
    <w:rsid w:val="00BC4151"/>
    <w:rPr>
      <w:rFonts w:ascii="Times New Roman" w:eastAsia="Times New Roman" w:hAnsi="Times New Roman" w:cs="Times New Roman"/>
      <w:b/>
      <w:bCs/>
      <w:sz w:val="20"/>
      <w:szCs w:val="2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69341">
      <w:bodyDiv w:val="1"/>
      <w:marLeft w:val="0"/>
      <w:marRight w:val="0"/>
      <w:marTop w:val="0"/>
      <w:marBottom w:val="0"/>
      <w:divBdr>
        <w:top w:val="none" w:sz="0" w:space="0" w:color="auto"/>
        <w:left w:val="none" w:sz="0" w:space="0" w:color="auto"/>
        <w:bottom w:val="none" w:sz="0" w:space="0" w:color="auto"/>
        <w:right w:val="none" w:sz="0" w:space="0" w:color="auto"/>
      </w:divBdr>
    </w:div>
    <w:div w:id="311569104">
      <w:bodyDiv w:val="1"/>
      <w:marLeft w:val="0"/>
      <w:marRight w:val="0"/>
      <w:marTop w:val="0"/>
      <w:marBottom w:val="0"/>
      <w:divBdr>
        <w:top w:val="none" w:sz="0" w:space="0" w:color="auto"/>
        <w:left w:val="none" w:sz="0" w:space="0" w:color="auto"/>
        <w:bottom w:val="none" w:sz="0" w:space="0" w:color="auto"/>
        <w:right w:val="none" w:sz="0" w:space="0" w:color="auto"/>
      </w:divBdr>
    </w:div>
    <w:div w:id="418722331">
      <w:bodyDiv w:val="1"/>
      <w:marLeft w:val="0"/>
      <w:marRight w:val="0"/>
      <w:marTop w:val="0"/>
      <w:marBottom w:val="0"/>
      <w:divBdr>
        <w:top w:val="none" w:sz="0" w:space="0" w:color="auto"/>
        <w:left w:val="none" w:sz="0" w:space="0" w:color="auto"/>
        <w:bottom w:val="none" w:sz="0" w:space="0" w:color="auto"/>
        <w:right w:val="none" w:sz="0" w:space="0" w:color="auto"/>
      </w:divBdr>
      <w:divsChild>
        <w:div w:id="2089422178">
          <w:marLeft w:val="0"/>
          <w:marRight w:val="0"/>
          <w:marTop w:val="0"/>
          <w:marBottom w:val="120"/>
          <w:divBdr>
            <w:top w:val="none" w:sz="0" w:space="0" w:color="auto"/>
            <w:left w:val="none" w:sz="0" w:space="0" w:color="auto"/>
            <w:bottom w:val="none" w:sz="0" w:space="0" w:color="auto"/>
            <w:right w:val="none" w:sz="0" w:space="0" w:color="auto"/>
          </w:divBdr>
          <w:divsChild>
            <w:div w:id="1728411429">
              <w:marLeft w:val="0"/>
              <w:marRight w:val="0"/>
              <w:marTop w:val="0"/>
              <w:marBottom w:val="0"/>
              <w:divBdr>
                <w:top w:val="none" w:sz="0" w:space="0" w:color="auto"/>
                <w:left w:val="none" w:sz="0" w:space="0" w:color="auto"/>
                <w:bottom w:val="none" w:sz="0" w:space="0" w:color="auto"/>
                <w:right w:val="none" w:sz="0" w:space="0" w:color="auto"/>
              </w:divBdr>
            </w:div>
          </w:divsChild>
        </w:div>
        <w:div w:id="2017272180">
          <w:marLeft w:val="0"/>
          <w:marRight w:val="0"/>
          <w:marTop w:val="0"/>
          <w:marBottom w:val="120"/>
          <w:divBdr>
            <w:top w:val="none" w:sz="0" w:space="0" w:color="auto"/>
            <w:left w:val="none" w:sz="0" w:space="0" w:color="auto"/>
            <w:bottom w:val="none" w:sz="0" w:space="0" w:color="auto"/>
            <w:right w:val="none" w:sz="0" w:space="0" w:color="auto"/>
          </w:divBdr>
          <w:divsChild>
            <w:div w:id="1834450873">
              <w:marLeft w:val="0"/>
              <w:marRight w:val="0"/>
              <w:marTop w:val="0"/>
              <w:marBottom w:val="0"/>
              <w:divBdr>
                <w:top w:val="none" w:sz="0" w:space="0" w:color="auto"/>
                <w:left w:val="none" w:sz="0" w:space="0" w:color="auto"/>
                <w:bottom w:val="none" w:sz="0" w:space="0" w:color="auto"/>
                <w:right w:val="none" w:sz="0" w:space="0" w:color="auto"/>
              </w:divBdr>
            </w:div>
          </w:divsChild>
        </w:div>
        <w:div w:id="55054663">
          <w:marLeft w:val="0"/>
          <w:marRight w:val="0"/>
          <w:marTop w:val="0"/>
          <w:marBottom w:val="120"/>
          <w:divBdr>
            <w:top w:val="none" w:sz="0" w:space="0" w:color="auto"/>
            <w:left w:val="none" w:sz="0" w:space="0" w:color="auto"/>
            <w:bottom w:val="none" w:sz="0" w:space="0" w:color="auto"/>
            <w:right w:val="none" w:sz="0" w:space="0" w:color="auto"/>
          </w:divBdr>
          <w:divsChild>
            <w:div w:id="2080906649">
              <w:marLeft w:val="0"/>
              <w:marRight w:val="0"/>
              <w:marTop w:val="0"/>
              <w:marBottom w:val="0"/>
              <w:divBdr>
                <w:top w:val="none" w:sz="0" w:space="0" w:color="auto"/>
                <w:left w:val="none" w:sz="0" w:space="0" w:color="auto"/>
                <w:bottom w:val="none" w:sz="0" w:space="0" w:color="auto"/>
                <w:right w:val="none" w:sz="0" w:space="0" w:color="auto"/>
              </w:divBdr>
            </w:div>
          </w:divsChild>
        </w:div>
        <w:div w:id="1293053234">
          <w:marLeft w:val="0"/>
          <w:marRight w:val="0"/>
          <w:marTop w:val="0"/>
          <w:marBottom w:val="120"/>
          <w:divBdr>
            <w:top w:val="none" w:sz="0" w:space="0" w:color="auto"/>
            <w:left w:val="none" w:sz="0" w:space="0" w:color="auto"/>
            <w:bottom w:val="none" w:sz="0" w:space="0" w:color="auto"/>
            <w:right w:val="none" w:sz="0" w:space="0" w:color="auto"/>
          </w:divBdr>
          <w:divsChild>
            <w:div w:id="1469283332">
              <w:marLeft w:val="0"/>
              <w:marRight w:val="0"/>
              <w:marTop w:val="0"/>
              <w:marBottom w:val="0"/>
              <w:divBdr>
                <w:top w:val="none" w:sz="0" w:space="0" w:color="auto"/>
                <w:left w:val="none" w:sz="0" w:space="0" w:color="auto"/>
                <w:bottom w:val="none" w:sz="0" w:space="0" w:color="auto"/>
                <w:right w:val="none" w:sz="0" w:space="0" w:color="auto"/>
              </w:divBdr>
            </w:div>
          </w:divsChild>
        </w:div>
        <w:div w:id="378677021">
          <w:marLeft w:val="0"/>
          <w:marRight w:val="0"/>
          <w:marTop w:val="0"/>
          <w:marBottom w:val="120"/>
          <w:divBdr>
            <w:top w:val="none" w:sz="0" w:space="0" w:color="auto"/>
            <w:left w:val="none" w:sz="0" w:space="0" w:color="auto"/>
            <w:bottom w:val="none" w:sz="0" w:space="0" w:color="auto"/>
            <w:right w:val="none" w:sz="0" w:space="0" w:color="auto"/>
          </w:divBdr>
          <w:divsChild>
            <w:div w:id="11478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955719390">
      <w:bodyDiv w:val="1"/>
      <w:marLeft w:val="0"/>
      <w:marRight w:val="0"/>
      <w:marTop w:val="0"/>
      <w:marBottom w:val="0"/>
      <w:divBdr>
        <w:top w:val="none" w:sz="0" w:space="0" w:color="auto"/>
        <w:left w:val="none" w:sz="0" w:space="0" w:color="auto"/>
        <w:bottom w:val="none" w:sz="0" w:space="0" w:color="auto"/>
        <w:right w:val="none" w:sz="0" w:space="0" w:color="auto"/>
      </w:divBdr>
    </w:div>
    <w:div w:id="1025445750">
      <w:bodyDiv w:val="1"/>
      <w:marLeft w:val="0"/>
      <w:marRight w:val="0"/>
      <w:marTop w:val="0"/>
      <w:marBottom w:val="0"/>
      <w:divBdr>
        <w:top w:val="none" w:sz="0" w:space="0" w:color="auto"/>
        <w:left w:val="none" w:sz="0" w:space="0" w:color="auto"/>
        <w:bottom w:val="none" w:sz="0" w:space="0" w:color="auto"/>
        <w:right w:val="none" w:sz="0" w:space="0" w:color="auto"/>
      </w:divBdr>
    </w:div>
    <w:div w:id="127809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4640A5FF47F2143850444791908093F" ma:contentTypeVersion="9" ma:contentTypeDescription="Crear nuevo documento." ma:contentTypeScope="" ma:versionID="d00a73e6ee325032842a75d8a9191b3e">
  <xsd:schema xmlns:xsd="http://www.w3.org/2001/XMLSchema" xmlns:xs="http://www.w3.org/2001/XMLSchema" xmlns:p="http://schemas.microsoft.com/office/2006/metadata/properties" xmlns:ns3="8aa547c7-18dd-4db7-889d-d15232926ae8" xmlns:ns4="d61b0bda-f6fc-4f1f-9c55-d6e223c2229c" targetNamespace="http://schemas.microsoft.com/office/2006/metadata/properties" ma:root="true" ma:fieldsID="276c30b4752ebc61b92d776dd8852358" ns3:_="" ns4:_="">
    <xsd:import namespace="8aa547c7-18dd-4db7-889d-d15232926ae8"/>
    <xsd:import namespace="d61b0bda-f6fc-4f1f-9c55-d6e223c22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47c7-18dd-4db7-889d-d1523292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b0bda-f6fc-4f1f-9c55-d6e223c2229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2.xml><?xml version="1.0" encoding="utf-8"?>
<ds:datastoreItem xmlns:ds="http://schemas.openxmlformats.org/officeDocument/2006/customXml" ds:itemID="{3C118ACE-E41D-4FFD-A771-55ACB65FE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47c7-18dd-4db7-889d-d15232926ae8"/>
    <ds:schemaRef ds:uri="d61b0bda-f6fc-4f1f-9c55-d6e223c22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14D360-D49C-4F5B-932F-4B7C71733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2653</Words>
  <Characters>14592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 DOLLY HOYOS VERBEL</dc:creator>
  <cp:lastModifiedBy>Hermides Alonso Gaviria Ocampo</cp:lastModifiedBy>
  <cp:revision>5</cp:revision>
  <cp:lastPrinted>2020-02-25T12:17:00Z</cp:lastPrinted>
  <dcterms:created xsi:type="dcterms:W3CDTF">2022-05-31T12:59:00Z</dcterms:created>
  <dcterms:modified xsi:type="dcterms:W3CDTF">2022-06-05T00:29:00Z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0x01010004640A5FF47F2143850444791908093F</vt:lpwstr>
  </property>
</Properties>
</file>