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1E80" w14:textId="77777777" w:rsidR="00FC0979" w:rsidRPr="00FC0979" w:rsidRDefault="00FC0979" w:rsidP="00FC097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FC097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ABDCA9" w14:textId="77777777" w:rsidR="00FC0979" w:rsidRPr="00FC0979" w:rsidRDefault="00FC0979" w:rsidP="00FC0979">
      <w:pPr>
        <w:spacing w:after="0" w:line="240" w:lineRule="auto"/>
        <w:jc w:val="both"/>
        <w:rPr>
          <w:rFonts w:ascii="Arial" w:eastAsia="Times New Roman" w:hAnsi="Arial" w:cs="Arial"/>
          <w:sz w:val="20"/>
          <w:szCs w:val="20"/>
          <w:lang w:val="es-419" w:eastAsia="es-ES"/>
        </w:rPr>
      </w:pPr>
    </w:p>
    <w:p w14:paraId="0B17EB73" w14:textId="1BCB04DB" w:rsidR="00FC0979" w:rsidRPr="00FC0979" w:rsidRDefault="00BA338C" w:rsidP="00FC0979">
      <w:pPr>
        <w:spacing w:after="0" w:line="240" w:lineRule="auto"/>
        <w:jc w:val="both"/>
        <w:rPr>
          <w:rFonts w:ascii="Arial" w:eastAsia="Times New Roman" w:hAnsi="Arial" w:cs="Arial"/>
          <w:b/>
          <w:bCs/>
          <w:iCs/>
          <w:sz w:val="20"/>
          <w:szCs w:val="20"/>
          <w:lang w:val="es-419" w:eastAsia="fr-FR"/>
        </w:rPr>
      </w:pPr>
      <w:r w:rsidRPr="00FC0979">
        <w:rPr>
          <w:rFonts w:ascii="Arial" w:eastAsia="Times New Roman" w:hAnsi="Arial" w:cs="Arial"/>
          <w:b/>
          <w:bCs/>
          <w:iCs/>
          <w:sz w:val="20"/>
          <w:szCs w:val="20"/>
          <w:u w:val="single"/>
          <w:lang w:val="es-419" w:eastAsia="fr-FR"/>
        </w:rPr>
        <w:t>TEMAS:</w:t>
      </w:r>
      <w:r w:rsidRPr="00FC097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DEBIDO PROCESO / DERECHOS A LA EDUCACIÓN Y DE PETICIÓN / CRÉDITO OTORGADO POR EL ICETEX / SUSPENSIÓN ANTE SITUACIÓN EXCEPCIONAL / </w:t>
      </w:r>
      <w:r w:rsidR="008A4C0E">
        <w:rPr>
          <w:rFonts w:ascii="Arial" w:eastAsia="Times New Roman" w:hAnsi="Arial" w:cs="Arial"/>
          <w:b/>
          <w:bCs/>
          <w:iCs/>
          <w:sz w:val="20"/>
          <w:szCs w:val="20"/>
          <w:lang w:val="es-419" w:eastAsia="fr-FR"/>
        </w:rPr>
        <w:t xml:space="preserve">ESTUDIOS EN EL EXTRANJERO / </w:t>
      </w:r>
      <w:r>
        <w:rPr>
          <w:rFonts w:ascii="Arial" w:eastAsia="Times New Roman" w:hAnsi="Arial" w:cs="Arial"/>
          <w:b/>
          <w:bCs/>
          <w:iCs/>
          <w:sz w:val="20"/>
          <w:szCs w:val="20"/>
          <w:lang w:val="es-419" w:eastAsia="fr-FR"/>
        </w:rPr>
        <w:t>INAPLICACIÓN DEL TÉRMINO REGLAMENTARIO PARA CONCEDER UNO MAYOR Y NO AFECTAR EL PROCESO ACADÉMICO.</w:t>
      </w:r>
    </w:p>
    <w:p w14:paraId="2FB059A5" w14:textId="77777777" w:rsidR="00FC0979" w:rsidRPr="00FC0979" w:rsidRDefault="00FC0979" w:rsidP="00FC0979">
      <w:pPr>
        <w:spacing w:after="0" w:line="240" w:lineRule="auto"/>
        <w:jc w:val="both"/>
        <w:rPr>
          <w:rFonts w:ascii="Arial" w:eastAsia="Times New Roman" w:hAnsi="Arial" w:cs="Arial"/>
          <w:sz w:val="20"/>
          <w:szCs w:val="20"/>
          <w:lang w:val="es-419" w:eastAsia="es-ES"/>
        </w:rPr>
      </w:pPr>
    </w:p>
    <w:p w14:paraId="1B6BD1A1" w14:textId="146CF4A2" w:rsidR="00FC0979" w:rsidRPr="00FC0979" w:rsidRDefault="00A868B0" w:rsidP="00FC097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868B0">
        <w:rPr>
          <w:rFonts w:ascii="Arial" w:eastAsia="Times New Roman" w:hAnsi="Arial" w:cs="Arial"/>
          <w:sz w:val="20"/>
          <w:szCs w:val="20"/>
          <w:lang w:val="es-419" w:eastAsia="es-ES"/>
        </w:rPr>
        <w:t>la queja constitucional se plantea contra el ICETEX por su decisión de negar la suspensión del crédito estudiantil suscrito con el actor, para un periodo de cuatro semestres, término de duración de la beca en el exterior a la que aplicó, sin antes agotar el trámite de casos especiales en los que se puede someter el asunto a una nueva verificación y establecer la posibilidad de acceder a esa suspensión</w:t>
      </w:r>
      <w:r>
        <w:rPr>
          <w:rFonts w:ascii="Arial" w:eastAsia="Times New Roman" w:hAnsi="Arial" w:cs="Arial"/>
          <w:sz w:val="20"/>
          <w:szCs w:val="20"/>
          <w:lang w:val="es-419" w:eastAsia="es-ES"/>
        </w:rPr>
        <w:t>…</w:t>
      </w:r>
    </w:p>
    <w:p w14:paraId="1255DA4B" w14:textId="32F1B76E" w:rsidR="00FC0979" w:rsidRDefault="00FC0979" w:rsidP="00FC0979">
      <w:pPr>
        <w:spacing w:after="0" w:line="240" w:lineRule="auto"/>
        <w:jc w:val="both"/>
        <w:rPr>
          <w:rFonts w:ascii="Arial" w:eastAsia="Times New Roman" w:hAnsi="Arial" w:cs="Arial"/>
          <w:sz w:val="20"/>
          <w:szCs w:val="20"/>
          <w:lang w:val="es-419" w:eastAsia="es-ES"/>
        </w:rPr>
      </w:pPr>
    </w:p>
    <w:p w14:paraId="7E16C2DC" w14:textId="40B6C7E1" w:rsidR="00A868B0" w:rsidRPr="00FC0979" w:rsidRDefault="00B27B5D" w:rsidP="00FC0979">
      <w:pPr>
        <w:spacing w:after="0" w:line="240" w:lineRule="auto"/>
        <w:jc w:val="both"/>
        <w:rPr>
          <w:rFonts w:ascii="Arial" w:eastAsia="Times New Roman" w:hAnsi="Arial" w:cs="Arial"/>
          <w:sz w:val="20"/>
          <w:szCs w:val="20"/>
          <w:lang w:val="es-419" w:eastAsia="es-ES"/>
        </w:rPr>
      </w:pPr>
      <w:r w:rsidRPr="00B27B5D">
        <w:rPr>
          <w:rFonts w:ascii="Arial" w:eastAsia="Times New Roman" w:hAnsi="Arial" w:cs="Arial"/>
          <w:sz w:val="20"/>
          <w:szCs w:val="20"/>
          <w:lang w:val="es-419" w:eastAsia="es-ES"/>
        </w:rPr>
        <w:t>En este caso el accionante accedió a la educación superior desde el primer semestre del año 2017, recibiendo los beneficios de un esquema para financiar la formación de jóvenes</w:t>
      </w:r>
      <w:r w:rsidR="003E57B5">
        <w:rPr>
          <w:rFonts w:ascii="Arial" w:eastAsia="Times New Roman" w:hAnsi="Arial" w:cs="Arial"/>
          <w:sz w:val="20"/>
          <w:szCs w:val="20"/>
          <w:lang w:val="es-419" w:eastAsia="es-ES"/>
        </w:rPr>
        <w:t xml:space="preserve">… </w:t>
      </w:r>
      <w:r w:rsidRPr="00B27B5D">
        <w:rPr>
          <w:rFonts w:ascii="Arial" w:eastAsia="Times New Roman" w:hAnsi="Arial" w:cs="Arial"/>
          <w:sz w:val="20"/>
          <w:szCs w:val="20"/>
          <w:lang w:val="es-419" w:eastAsia="es-ES"/>
        </w:rPr>
        <w:t>que incluye valor de cupo en ciclo básico</w:t>
      </w:r>
      <w:r w:rsidR="003E57B5">
        <w:rPr>
          <w:rFonts w:ascii="Arial" w:eastAsia="Times New Roman" w:hAnsi="Arial" w:cs="Arial"/>
          <w:sz w:val="20"/>
          <w:szCs w:val="20"/>
          <w:lang w:val="es-419" w:eastAsia="es-ES"/>
        </w:rPr>
        <w:t>…</w:t>
      </w:r>
      <w:r w:rsidRPr="00B27B5D">
        <w:rPr>
          <w:rFonts w:ascii="Arial" w:eastAsia="Times New Roman" w:hAnsi="Arial" w:cs="Arial"/>
          <w:sz w:val="20"/>
          <w:szCs w:val="20"/>
          <w:lang w:val="es-419" w:eastAsia="es-ES"/>
        </w:rPr>
        <w:t>, pago de matrícula en ciclo complementario y apoyo económico de sostenimiento. Se trata de un crédito sujeto a condonación para lo cual basta “la obtención del título del programa académico correspondiente, en un término no mayor a un (1) año contado a partir de la fecha de terminación de materias”</w:t>
      </w:r>
      <w:r w:rsidR="003E57B5">
        <w:rPr>
          <w:rFonts w:ascii="Arial" w:eastAsia="Times New Roman" w:hAnsi="Arial" w:cs="Arial"/>
          <w:sz w:val="20"/>
          <w:szCs w:val="20"/>
          <w:lang w:val="es-419" w:eastAsia="es-ES"/>
        </w:rPr>
        <w:t xml:space="preserve"> …</w:t>
      </w:r>
    </w:p>
    <w:p w14:paraId="02A429B2" w14:textId="77777777" w:rsidR="00FC0979" w:rsidRPr="00FC0979" w:rsidRDefault="00FC0979" w:rsidP="00FC0979">
      <w:pPr>
        <w:spacing w:after="0" w:line="240" w:lineRule="auto"/>
        <w:jc w:val="both"/>
        <w:rPr>
          <w:rFonts w:ascii="Arial" w:eastAsia="Times New Roman" w:hAnsi="Arial" w:cs="Arial"/>
          <w:sz w:val="20"/>
          <w:szCs w:val="20"/>
          <w:lang w:val="es-419" w:eastAsia="es-ES"/>
        </w:rPr>
      </w:pPr>
    </w:p>
    <w:p w14:paraId="007A9EDE" w14:textId="64CB14B8" w:rsidR="00280BD6" w:rsidRPr="00280BD6" w:rsidRDefault="00C419F6" w:rsidP="00280BD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80BD6" w:rsidRPr="00280BD6">
        <w:rPr>
          <w:rFonts w:ascii="Arial" w:eastAsia="Times New Roman" w:hAnsi="Arial" w:cs="Arial"/>
          <w:sz w:val="20"/>
          <w:szCs w:val="20"/>
          <w:lang w:val="es-419" w:eastAsia="es-ES"/>
        </w:rPr>
        <w:t>la postura asumida por la accionada</w:t>
      </w:r>
      <w:r>
        <w:rPr>
          <w:rFonts w:ascii="Arial" w:eastAsia="Times New Roman" w:hAnsi="Arial" w:cs="Arial"/>
          <w:sz w:val="20"/>
          <w:szCs w:val="20"/>
          <w:lang w:val="es-419" w:eastAsia="es-ES"/>
        </w:rPr>
        <w:t>…</w:t>
      </w:r>
      <w:r w:rsidR="00280BD6" w:rsidRPr="00280BD6">
        <w:rPr>
          <w:rFonts w:ascii="Arial" w:eastAsia="Times New Roman" w:hAnsi="Arial" w:cs="Arial"/>
          <w:sz w:val="20"/>
          <w:szCs w:val="20"/>
          <w:lang w:val="es-419" w:eastAsia="es-ES"/>
        </w:rPr>
        <w:t xml:space="preserve"> se convierte en una barrera frente a su anhelo de continuar su formación profesional en otro país, para el cual ya tiene beca otorgada, ante la aplicación estricta del artículo 15 del reglamento operativo, sin siquiera realizar un mínimo análisis de su situación particular.</w:t>
      </w:r>
    </w:p>
    <w:p w14:paraId="7B2D52CF" w14:textId="77777777" w:rsidR="00280BD6" w:rsidRPr="00280BD6" w:rsidRDefault="00280BD6" w:rsidP="00280BD6">
      <w:pPr>
        <w:spacing w:after="0" w:line="240" w:lineRule="auto"/>
        <w:jc w:val="both"/>
        <w:rPr>
          <w:rFonts w:ascii="Arial" w:eastAsia="Times New Roman" w:hAnsi="Arial" w:cs="Arial"/>
          <w:sz w:val="20"/>
          <w:szCs w:val="20"/>
          <w:lang w:val="es-419" w:eastAsia="es-ES"/>
        </w:rPr>
      </w:pPr>
    </w:p>
    <w:p w14:paraId="6EE038D9" w14:textId="068D05C2" w:rsidR="00FC0979" w:rsidRPr="00FC0979" w:rsidRDefault="00280BD6" w:rsidP="00280BD6">
      <w:pPr>
        <w:spacing w:after="0" w:line="240" w:lineRule="auto"/>
        <w:jc w:val="both"/>
        <w:rPr>
          <w:rFonts w:ascii="Arial" w:eastAsia="Times New Roman" w:hAnsi="Arial" w:cs="Arial"/>
          <w:sz w:val="20"/>
          <w:szCs w:val="20"/>
          <w:lang w:val="es-419" w:eastAsia="es-ES"/>
        </w:rPr>
      </w:pPr>
      <w:r w:rsidRPr="00280BD6">
        <w:rPr>
          <w:rFonts w:ascii="Arial" w:eastAsia="Times New Roman" w:hAnsi="Arial" w:cs="Arial"/>
          <w:sz w:val="20"/>
          <w:szCs w:val="20"/>
          <w:lang w:val="es-419" w:eastAsia="es-ES"/>
        </w:rPr>
        <w:t>Entonces, concluye la Sala que la continuidad del proceso educativo del actor sí está en riesgo, en general, de su proceso de formación y el desarrollo de su proyecto de vida académico, que sin duda repercute en su esfera personal y profesional. Habiendo terminado ya materias, se encuentra en el año que le otorga el reglamento para obtener el grado y solicitar la condonación del crédito, pero si así lo hace, debe resignar su aspiración de continuar su proceso de formación en otro país</w:t>
      </w:r>
      <w:r w:rsidR="00C419F6">
        <w:rPr>
          <w:rFonts w:ascii="Arial" w:eastAsia="Times New Roman" w:hAnsi="Arial" w:cs="Arial"/>
          <w:sz w:val="20"/>
          <w:szCs w:val="20"/>
          <w:lang w:val="es-419" w:eastAsia="es-ES"/>
        </w:rPr>
        <w:t>…</w:t>
      </w:r>
    </w:p>
    <w:p w14:paraId="2AF1DCF7" w14:textId="6B2294DA" w:rsidR="00FC0979" w:rsidRDefault="00FC0979" w:rsidP="00FC0979">
      <w:pPr>
        <w:spacing w:after="0" w:line="240" w:lineRule="auto"/>
        <w:jc w:val="both"/>
        <w:rPr>
          <w:rFonts w:ascii="Arial" w:eastAsia="Times New Roman" w:hAnsi="Arial" w:cs="Arial"/>
          <w:sz w:val="20"/>
          <w:szCs w:val="20"/>
          <w:lang w:val="es-419" w:eastAsia="es-ES"/>
        </w:rPr>
      </w:pPr>
    </w:p>
    <w:p w14:paraId="28B563EF" w14:textId="51455949" w:rsidR="00C419F6" w:rsidRPr="00FC0979" w:rsidRDefault="00DC3164" w:rsidP="00FC0979">
      <w:pPr>
        <w:spacing w:after="0" w:line="240" w:lineRule="auto"/>
        <w:jc w:val="both"/>
        <w:rPr>
          <w:rFonts w:ascii="Arial" w:eastAsia="Times New Roman" w:hAnsi="Arial" w:cs="Arial"/>
          <w:sz w:val="20"/>
          <w:szCs w:val="20"/>
          <w:lang w:val="es-419" w:eastAsia="es-ES"/>
        </w:rPr>
      </w:pPr>
      <w:r w:rsidRPr="00DC3164">
        <w:rPr>
          <w:rFonts w:ascii="Arial" w:eastAsia="Times New Roman" w:hAnsi="Arial" w:cs="Arial"/>
          <w:sz w:val="20"/>
          <w:szCs w:val="20"/>
          <w:lang w:val="es-419" w:eastAsia="es-ES"/>
        </w:rPr>
        <w:t>En suma, no hubo respuesta de fondo, congruente y suficiente, frente a la petición de prórroga del término establecido en el artículo 15.1 del reglamento, para permitirle al accionante como es su interés, cursar estudios en el exterior haciendo uso de una beca, y volver al país a graduarse en el segundo semestre del año 2024. Queda claro que el ICETEX eludió el deber de atender en debida forma la petición del tutelante.</w:t>
      </w:r>
    </w:p>
    <w:p w14:paraId="1BB6AB27" w14:textId="77777777" w:rsidR="00FC0979" w:rsidRPr="00FC0979" w:rsidRDefault="00FC0979" w:rsidP="00FC0979">
      <w:pPr>
        <w:spacing w:after="0" w:line="240" w:lineRule="auto"/>
        <w:jc w:val="both"/>
        <w:rPr>
          <w:rFonts w:ascii="Arial" w:eastAsia="Times New Roman" w:hAnsi="Arial" w:cs="Arial"/>
          <w:sz w:val="20"/>
          <w:szCs w:val="20"/>
          <w:lang w:val="es-ES" w:eastAsia="es-ES"/>
        </w:rPr>
      </w:pPr>
    </w:p>
    <w:p w14:paraId="49D0AC38" w14:textId="5929D694" w:rsidR="00FC0979" w:rsidRDefault="00180BDD" w:rsidP="00FC097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80BDD">
        <w:rPr>
          <w:rFonts w:ascii="Arial" w:eastAsia="Times New Roman" w:hAnsi="Arial" w:cs="Arial"/>
          <w:sz w:val="20"/>
          <w:szCs w:val="20"/>
          <w:lang w:val="es-ES" w:eastAsia="es-ES"/>
        </w:rPr>
        <w:t>es claro que el ICETEX no solo incumplió el deber de resolver de fondo lo pedido, analizando los argumentos del solicitante, sino que se apartó de la jurisprudencia constitucional que le obliga, por encima del texto del reglamento operativo, a analizar la situación concreta de sus beneficiarios de líneas de crédito y, de cara a ella, adoptar las decisiones que mejor se adecuen a su derecho de acceder o permanecer en el sistema académico, y que le permitan cumplir su función como instituto, que no es otra que incentivar y promover la educación superior</w:t>
      </w:r>
      <w:r>
        <w:rPr>
          <w:rFonts w:ascii="Arial" w:eastAsia="Times New Roman" w:hAnsi="Arial" w:cs="Arial"/>
          <w:sz w:val="20"/>
          <w:szCs w:val="20"/>
          <w:lang w:val="es-ES" w:eastAsia="es-ES"/>
        </w:rPr>
        <w:t>…</w:t>
      </w:r>
    </w:p>
    <w:p w14:paraId="4909007C" w14:textId="77777777" w:rsidR="00180BDD" w:rsidRPr="00FC0979" w:rsidRDefault="00180BDD" w:rsidP="00FC0979">
      <w:pPr>
        <w:spacing w:after="0" w:line="240" w:lineRule="auto"/>
        <w:jc w:val="both"/>
        <w:rPr>
          <w:rFonts w:ascii="Arial" w:eastAsia="Times New Roman" w:hAnsi="Arial" w:cs="Arial"/>
          <w:sz w:val="20"/>
          <w:szCs w:val="20"/>
          <w:lang w:val="es-ES" w:eastAsia="es-ES"/>
        </w:rPr>
      </w:pPr>
    </w:p>
    <w:p w14:paraId="656BAAE5" w14:textId="77777777" w:rsidR="00FC0979" w:rsidRPr="00FC0979" w:rsidRDefault="00FC0979" w:rsidP="00FC0979">
      <w:pPr>
        <w:spacing w:after="0" w:line="240" w:lineRule="auto"/>
        <w:jc w:val="both"/>
        <w:rPr>
          <w:rFonts w:ascii="Arial" w:eastAsia="Times New Roman" w:hAnsi="Arial" w:cs="Arial"/>
          <w:sz w:val="20"/>
          <w:szCs w:val="20"/>
          <w:lang w:val="es-ES" w:eastAsia="es-ES"/>
        </w:rPr>
      </w:pPr>
    </w:p>
    <w:bookmarkEnd w:id="0"/>
    <w:p w14:paraId="6E880920" w14:textId="77777777" w:rsidR="00FC0979" w:rsidRPr="00FC0979" w:rsidRDefault="00FC0979" w:rsidP="00FC0979">
      <w:pPr>
        <w:spacing w:after="0" w:line="240" w:lineRule="auto"/>
        <w:jc w:val="both"/>
        <w:rPr>
          <w:rFonts w:ascii="Arial" w:eastAsia="Times New Roman" w:hAnsi="Arial" w:cs="Arial"/>
          <w:sz w:val="20"/>
          <w:szCs w:val="20"/>
          <w:lang w:val="es-ES" w:eastAsia="es-ES"/>
        </w:rPr>
      </w:pPr>
    </w:p>
    <w:bookmarkEnd w:id="1"/>
    <w:p w14:paraId="5CC28733" w14:textId="77777777" w:rsidR="008A49C1" w:rsidRPr="006472F7" w:rsidRDefault="008A49C1" w:rsidP="006472F7">
      <w:pPr>
        <w:spacing w:after="0" w:line="276" w:lineRule="auto"/>
        <w:jc w:val="center"/>
        <w:rPr>
          <w:rFonts w:ascii="Arial Narrow" w:hAnsi="Arial Narrow"/>
          <w:b/>
          <w:bCs/>
          <w:sz w:val="26"/>
          <w:szCs w:val="26"/>
        </w:rPr>
      </w:pPr>
      <w:r w:rsidRPr="006472F7">
        <w:rPr>
          <w:rFonts w:ascii="Arial Narrow" w:hAnsi="Arial Narrow"/>
          <w:b/>
          <w:bCs/>
          <w:sz w:val="26"/>
          <w:szCs w:val="26"/>
        </w:rPr>
        <w:t>REPÚBLICA DE COLOMBIA</w:t>
      </w:r>
    </w:p>
    <w:p w14:paraId="5CC28734" w14:textId="77777777" w:rsidR="008A49C1" w:rsidRPr="006472F7" w:rsidRDefault="008A49C1" w:rsidP="006472F7">
      <w:pPr>
        <w:spacing w:after="0" w:line="276" w:lineRule="auto"/>
        <w:jc w:val="center"/>
        <w:rPr>
          <w:rFonts w:ascii="Arial Narrow" w:hAnsi="Arial Narrow"/>
          <w:b/>
          <w:sz w:val="26"/>
          <w:szCs w:val="26"/>
        </w:rPr>
      </w:pPr>
      <w:r w:rsidRPr="006472F7">
        <w:rPr>
          <w:rFonts w:ascii="Arial Narrow" w:hAnsi="Arial Narrow"/>
          <w:noProof/>
          <w:sz w:val="26"/>
          <w:szCs w:val="26"/>
          <w:lang w:eastAsia="es-CO"/>
        </w:rPr>
        <w:drawing>
          <wp:inline distT="0" distB="0" distL="0" distR="0" wp14:anchorId="5CC287B2" wp14:editId="5CC287B3">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CC28735" w14:textId="77777777" w:rsidR="008A49C1" w:rsidRPr="006472F7" w:rsidRDefault="008A49C1" w:rsidP="006472F7">
      <w:pPr>
        <w:spacing w:after="0" w:line="276" w:lineRule="auto"/>
        <w:jc w:val="center"/>
        <w:rPr>
          <w:rFonts w:ascii="Arial Narrow" w:hAnsi="Arial Narrow"/>
          <w:b/>
          <w:sz w:val="26"/>
          <w:szCs w:val="26"/>
        </w:rPr>
      </w:pPr>
      <w:r w:rsidRPr="006472F7">
        <w:rPr>
          <w:rFonts w:ascii="Arial Narrow" w:hAnsi="Arial Narrow"/>
          <w:b/>
          <w:sz w:val="26"/>
          <w:szCs w:val="26"/>
        </w:rPr>
        <w:t>TRIBUNAL SUPERIOR DE PEREIRA</w:t>
      </w:r>
    </w:p>
    <w:p w14:paraId="5CC28736" w14:textId="77777777" w:rsidR="008A49C1" w:rsidRPr="006472F7" w:rsidRDefault="008A49C1" w:rsidP="006472F7">
      <w:pPr>
        <w:spacing w:after="0" w:line="276" w:lineRule="auto"/>
        <w:jc w:val="center"/>
        <w:rPr>
          <w:rFonts w:ascii="Arial Narrow" w:hAnsi="Arial Narrow"/>
          <w:b/>
          <w:sz w:val="26"/>
          <w:szCs w:val="26"/>
        </w:rPr>
      </w:pPr>
      <w:r w:rsidRPr="006472F7">
        <w:rPr>
          <w:rFonts w:ascii="Arial Narrow" w:hAnsi="Arial Narrow"/>
          <w:b/>
          <w:sz w:val="26"/>
          <w:szCs w:val="26"/>
        </w:rPr>
        <w:t xml:space="preserve">SALA CIVIL – FAMILIA </w:t>
      </w:r>
    </w:p>
    <w:p w14:paraId="5CC28737" w14:textId="77777777" w:rsidR="008A49C1" w:rsidRPr="006472F7" w:rsidRDefault="008A49C1" w:rsidP="006472F7">
      <w:pPr>
        <w:spacing w:after="0" w:line="276" w:lineRule="auto"/>
        <w:jc w:val="center"/>
        <w:rPr>
          <w:rFonts w:ascii="Arial Narrow" w:hAnsi="Arial Narrow"/>
          <w:b/>
          <w:sz w:val="26"/>
          <w:szCs w:val="26"/>
        </w:rPr>
      </w:pPr>
    </w:p>
    <w:p w14:paraId="5CC28738" w14:textId="1BE00B14" w:rsidR="008A49C1" w:rsidRPr="00BA62CC" w:rsidRDefault="00BA62CC" w:rsidP="006472F7">
      <w:pPr>
        <w:pStyle w:val="Sinespaciado"/>
        <w:spacing w:line="276" w:lineRule="auto"/>
        <w:jc w:val="center"/>
        <w:rPr>
          <w:rFonts w:ascii="Arial Narrow" w:hAnsi="Arial Narrow"/>
          <w:bCs/>
          <w:sz w:val="26"/>
          <w:szCs w:val="26"/>
        </w:rPr>
      </w:pPr>
      <w:r w:rsidRPr="00BA62CC">
        <w:rPr>
          <w:rFonts w:ascii="Arial Narrow" w:hAnsi="Arial Narrow"/>
          <w:bCs/>
          <w:sz w:val="26"/>
          <w:szCs w:val="26"/>
        </w:rPr>
        <w:t>Magistrado Ponente: Carlos Mauricio García Barajas</w:t>
      </w:r>
    </w:p>
    <w:p w14:paraId="5CC28739" w14:textId="77777777" w:rsidR="008A49C1" w:rsidRPr="006472F7" w:rsidRDefault="008A49C1" w:rsidP="006472F7">
      <w:pPr>
        <w:pStyle w:val="Sinespaciado"/>
        <w:spacing w:line="276" w:lineRule="auto"/>
        <w:jc w:val="center"/>
        <w:rPr>
          <w:rFonts w:ascii="Arial Narrow" w:hAnsi="Arial Narrow"/>
          <w:b/>
          <w:bCs/>
          <w:sz w:val="26"/>
          <w:szCs w:val="26"/>
        </w:rPr>
      </w:pPr>
    </w:p>
    <w:p w14:paraId="5CC2873C" w14:textId="72453C35" w:rsidR="006A7143" w:rsidRPr="00BA62CC" w:rsidRDefault="008A49C1" w:rsidP="006472F7">
      <w:pPr>
        <w:pStyle w:val="Sinespaciado"/>
        <w:spacing w:line="276" w:lineRule="auto"/>
        <w:jc w:val="center"/>
        <w:rPr>
          <w:rFonts w:ascii="Arial Narrow" w:hAnsi="Arial Narrow"/>
          <w:bCs/>
          <w:sz w:val="26"/>
          <w:szCs w:val="26"/>
        </w:rPr>
      </w:pPr>
      <w:r w:rsidRPr="00BA62CC">
        <w:rPr>
          <w:rFonts w:ascii="Arial Narrow" w:hAnsi="Arial Narrow"/>
          <w:bCs/>
          <w:sz w:val="26"/>
          <w:szCs w:val="26"/>
        </w:rPr>
        <w:t xml:space="preserve">Pereira, </w:t>
      </w:r>
      <w:r w:rsidR="00082686" w:rsidRPr="00BA62CC">
        <w:rPr>
          <w:rFonts w:ascii="Arial Narrow" w:hAnsi="Arial Narrow"/>
          <w:bCs/>
          <w:sz w:val="26"/>
          <w:szCs w:val="26"/>
        </w:rPr>
        <w:t>ocho (08)</w:t>
      </w:r>
      <w:r w:rsidRPr="00BA62CC">
        <w:rPr>
          <w:rFonts w:ascii="Arial Narrow" w:hAnsi="Arial Narrow"/>
          <w:bCs/>
          <w:sz w:val="26"/>
          <w:szCs w:val="26"/>
        </w:rPr>
        <w:t xml:space="preserve"> de </w:t>
      </w:r>
      <w:r w:rsidR="0029317D" w:rsidRPr="00BA62CC">
        <w:rPr>
          <w:rFonts w:ascii="Arial Narrow" w:hAnsi="Arial Narrow"/>
          <w:bCs/>
          <w:sz w:val="26"/>
          <w:szCs w:val="26"/>
        </w:rPr>
        <w:t>abril</w:t>
      </w:r>
      <w:r w:rsidRPr="00BA62CC">
        <w:rPr>
          <w:rFonts w:ascii="Arial Narrow" w:hAnsi="Arial Narrow"/>
          <w:bCs/>
          <w:sz w:val="26"/>
          <w:szCs w:val="26"/>
        </w:rPr>
        <w:t xml:space="preserve"> de dos mil veinti</w:t>
      </w:r>
      <w:r w:rsidR="00F845DB" w:rsidRPr="00BA62CC">
        <w:rPr>
          <w:rFonts w:ascii="Arial Narrow" w:hAnsi="Arial Narrow"/>
          <w:bCs/>
          <w:sz w:val="26"/>
          <w:szCs w:val="26"/>
        </w:rPr>
        <w:t>dós (2022</w:t>
      </w:r>
      <w:r w:rsidRPr="00BA62CC">
        <w:rPr>
          <w:rFonts w:ascii="Arial Narrow" w:hAnsi="Arial Narrow"/>
          <w:bCs/>
          <w:sz w:val="26"/>
          <w:szCs w:val="26"/>
        </w:rPr>
        <w:t>)</w:t>
      </w:r>
    </w:p>
    <w:p w14:paraId="5CC2873D" w14:textId="77777777" w:rsidR="008A49C1" w:rsidRPr="00BA62CC" w:rsidRDefault="008A49C1" w:rsidP="006472F7">
      <w:pPr>
        <w:pStyle w:val="Sinespaciado"/>
        <w:spacing w:line="276" w:lineRule="auto"/>
        <w:rPr>
          <w:rFonts w:ascii="Arial Narrow" w:hAnsi="Arial Narrow"/>
          <w:bCs/>
          <w:sz w:val="26"/>
          <w:szCs w:val="26"/>
        </w:rPr>
      </w:pPr>
    </w:p>
    <w:p w14:paraId="5CC2873E" w14:textId="77777777" w:rsidR="008A49C1" w:rsidRPr="00BA62CC" w:rsidRDefault="008A49C1" w:rsidP="006472F7">
      <w:pPr>
        <w:pStyle w:val="Sinespaciado"/>
        <w:spacing w:line="276" w:lineRule="auto"/>
        <w:jc w:val="center"/>
        <w:rPr>
          <w:rFonts w:ascii="Arial Narrow" w:hAnsi="Arial Narrow"/>
          <w:sz w:val="26"/>
          <w:szCs w:val="26"/>
        </w:rPr>
      </w:pPr>
    </w:p>
    <w:p w14:paraId="5CC2873F" w14:textId="0B5B46BA" w:rsidR="008A49C1" w:rsidRPr="00BA62CC" w:rsidRDefault="008A49C1" w:rsidP="006472F7">
      <w:pPr>
        <w:pStyle w:val="Sinespaciado"/>
        <w:spacing w:line="276" w:lineRule="auto"/>
        <w:ind w:left="993"/>
        <w:rPr>
          <w:rFonts w:ascii="Arial Narrow" w:hAnsi="Arial Narrow"/>
          <w:sz w:val="26"/>
          <w:szCs w:val="26"/>
          <w:lang w:val="pt-BR"/>
        </w:rPr>
      </w:pPr>
      <w:r w:rsidRPr="00BA62CC">
        <w:rPr>
          <w:rFonts w:ascii="Arial Narrow" w:hAnsi="Arial Narrow"/>
          <w:sz w:val="26"/>
          <w:szCs w:val="26"/>
        </w:rPr>
        <w:tab/>
      </w:r>
      <w:r w:rsidR="0031702E" w:rsidRPr="00BA62CC">
        <w:rPr>
          <w:rFonts w:ascii="Arial Narrow" w:hAnsi="Arial Narrow"/>
          <w:sz w:val="26"/>
          <w:szCs w:val="26"/>
          <w:lang w:val="pt-BR"/>
        </w:rPr>
        <w:t xml:space="preserve">Acta N° </w:t>
      </w:r>
      <w:r w:rsidR="00082686" w:rsidRPr="00BA62CC">
        <w:rPr>
          <w:rFonts w:ascii="Arial Narrow" w:hAnsi="Arial Narrow"/>
          <w:sz w:val="26"/>
          <w:szCs w:val="26"/>
          <w:lang w:val="pt-BR"/>
        </w:rPr>
        <w:t xml:space="preserve">139 </w:t>
      </w:r>
      <w:r w:rsidR="0031702E" w:rsidRPr="00BA62CC">
        <w:rPr>
          <w:rFonts w:ascii="Arial Narrow" w:hAnsi="Arial Narrow"/>
          <w:sz w:val="26"/>
          <w:szCs w:val="26"/>
          <w:lang w:val="pt-BR"/>
        </w:rPr>
        <w:t xml:space="preserve">de </w:t>
      </w:r>
      <w:r w:rsidR="00AE0E1D" w:rsidRPr="00BA62CC">
        <w:rPr>
          <w:rFonts w:ascii="Arial Narrow" w:hAnsi="Arial Narrow"/>
          <w:sz w:val="26"/>
          <w:szCs w:val="26"/>
          <w:lang w:val="pt-BR"/>
        </w:rPr>
        <w:t>08-</w:t>
      </w:r>
      <w:r w:rsidR="006A7143" w:rsidRPr="00BA62CC">
        <w:rPr>
          <w:rFonts w:ascii="Arial Narrow" w:hAnsi="Arial Narrow"/>
          <w:sz w:val="26"/>
          <w:szCs w:val="26"/>
          <w:lang w:val="pt-BR"/>
        </w:rPr>
        <w:t>04</w:t>
      </w:r>
      <w:r w:rsidR="00F845DB" w:rsidRPr="00BA62CC">
        <w:rPr>
          <w:rFonts w:ascii="Arial Narrow" w:hAnsi="Arial Narrow"/>
          <w:sz w:val="26"/>
          <w:szCs w:val="26"/>
          <w:lang w:val="pt-BR"/>
        </w:rPr>
        <w:t>-2022</w:t>
      </w:r>
    </w:p>
    <w:p w14:paraId="5CC28740" w14:textId="46634007" w:rsidR="008A49C1" w:rsidRPr="00BA62CC" w:rsidRDefault="006A7143" w:rsidP="006472F7">
      <w:pPr>
        <w:pStyle w:val="Sinespaciado"/>
        <w:spacing w:line="276" w:lineRule="auto"/>
        <w:ind w:left="993"/>
        <w:rPr>
          <w:rFonts w:ascii="Arial Narrow" w:hAnsi="Arial Narrow"/>
          <w:sz w:val="26"/>
          <w:szCs w:val="26"/>
        </w:rPr>
      </w:pPr>
      <w:r w:rsidRPr="00BA62CC">
        <w:rPr>
          <w:rFonts w:ascii="Arial Narrow" w:hAnsi="Arial Narrow"/>
          <w:sz w:val="26"/>
          <w:szCs w:val="26"/>
          <w:lang w:val="pt-BR"/>
        </w:rPr>
        <w:lastRenderedPageBreak/>
        <w:tab/>
        <w:t xml:space="preserve">Sentencia: </w:t>
      </w:r>
      <w:r w:rsidR="00F845DB" w:rsidRPr="00BA62CC">
        <w:rPr>
          <w:rFonts w:ascii="Arial Narrow" w:hAnsi="Arial Narrow"/>
          <w:sz w:val="26"/>
          <w:szCs w:val="26"/>
        </w:rPr>
        <w:t>ST2</w:t>
      </w:r>
      <w:r w:rsidR="00651226" w:rsidRPr="00BA62CC">
        <w:rPr>
          <w:rFonts w:ascii="Arial Narrow" w:hAnsi="Arial Narrow"/>
          <w:sz w:val="26"/>
          <w:szCs w:val="26"/>
        </w:rPr>
        <w:t>-</w:t>
      </w:r>
      <w:r w:rsidRPr="00BA62CC">
        <w:rPr>
          <w:rFonts w:ascii="Arial Narrow" w:hAnsi="Arial Narrow"/>
          <w:sz w:val="26"/>
          <w:szCs w:val="26"/>
        </w:rPr>
        <w:t>0</w:t>
      </w:r>
      <w:r w:rsidR="00D77AF7" w:rsidRPr="00BA62CC">
        <w:rPr>
          <w:rFonts w:ascii="Arial Narrow" w:hAnsi="Arial Narrow"/>
          <w:sz w:val="26"/>
          <w:szCs w:val="26"/>
        </w:rPr>
        <w:t>091-</w:t>
      </w:r>
      <w:r w:rsidR="00F845DB" w:rsidRPr="00BA62CC">
        <w:rPr>
          <w:rFonts w:ascii="Arial Narrow" w:hAnsi="Arial Narrow"/>
          <w:sz w:val="26"/>
          <w:szCs w:val="26"/>
        </w:rPr>
        <w:t>2022</w:t>
      </w:r>
    </w:p>
    <w:p w14:paraId="5CC28741" w14:textId="77777777" w:rsidR="008A49C1" w:rsidRPr="00BA62CC" w:rsidRDefault="008A49C1" w:rsidP="006472F7">
      <w:pPr>
        <w:pStyle w:val="Sinespaciado"/>
        <w:spacing w:line="276" w:lineRule="auto"/>
        <w:ind w:left="993"/>
        <w:rPr>
          <w:rFonts w:ascii="Arial Narrow" w:hAnsi="Arial Narrow"/>
          <w:i/>
          <w:sz w:val="26"/>
          <w:szCs w:val="26"/>
        </w:rPr>
      </w:pPr>
      <w:r w:rsidRPr="00BA62CC">
        <w:rPr>
          <w:rFonts w:ascii="Arial Narrow" w:hAnsi="Arial Narrow"/>
          <w:sz w:val="26"/>
          <w:szCs w:val="26"/>
        </w:rPr>
        <w:tab/>
        <w:t xml:space="preserve">Referencia: </w:t>
      </w:r>
      <w:r w:rsidR="0029317D" w:rsidRPr="00BA62CC">
        <w:rPr>
          <w:rFonts w:ascii="Arial Narrow" w:hAnsi="Arial Narrow"/>
          <w:sz w:val="26"/>
          <w:szCs w:val="26"/>
        </w:rPr>
        <w:t>66594318900120220001501</w:t>
      </w:r>
    </w:p>
    <w:p w14:paraId="5CC28742" w14:textId="77777777" w:rsidR="00523E06" w:rsidRPr="006472F7" w:rsidRDefault="00523E06" w:rsidP="006472F7">
      <w:pPr>
        <w:spacing w:after="0" w:line="276" w:lineRule="auto"/>
        <w:jc w:val="center"/>
        <w:rPr>
          <w:rFonts w:ascii="Arial Narrow" w:hAnsi="Arial Narrow"/>
          <w:b/>
          <w:bCs/>
          <w:i/>
          <w:sz w:val="26"/>
          <w:szCs w:val="26"/>
        </w:rPr>
      </w:pPr>
    </w:p>
    <w:p w14:paraId="5CC28743" w14:textId="77777777" w:rsidR="00A74900" w:rsidRPr="006472F7" w:rsidRDefault="00A74900" w:rsidP="006472F7">
      <w:pPr>
        <w:spacing w:after="0" w:line="276" w:lineRule="auto"/>
        <w:jc w:val="center"/>
        <w:rPr>
          <w:rFonts w:ascii="Arial Narrow" w:hAnsi="Arial Narrow"/>
          <w:b/>
          <w:sz w:val="26"/>
          <w:szCs w:val="26"/>
          <w:u w:val="single"/>
        </w:rPr>
      </w:pPr>
      <w:r w:rsidRPr="006472F7">
        <w:rPr>
          <w:rFonts w:ascii="Arial Narrow" w:hAnsi="Arial Narrow"/>
          <w:b/>
          <w:sz w:val="26"/>
          <w:szCs w:val="26"/>
          <w:u w:val="single"/>
        </w:rPr>
        <w:t>ASUNTO</w:t>
      </w:r>
    </w:p>
    <w:p w14:paraId="5CC28744" w14:textId="77777777" w:rsidR="00A74900" w:rsidRPr="006472F7" w:rsidRDefault="00A74900" w:rsidP="006472F7">
      <w:pPr>
        <w:pStyle w:val="Sinespaciado"/>
        <w:spacing w:line="276" w:lineRule="auto"/>
        <w:jc w:val="both"/>
        <w:rPr>
          <w:rFonts w:ascii="Arial Narrow" w:hAnsi="Arial Narrow"/>
          <w:sz w:val="26"/>
          <w:szCs w:val="26"/>
        </w:rPr>
      </w:pPr>
    </w:p>
    <w:p w14:paraId="5CC28745" w14:textId="41FF7949" w:rsidR="009316AE" w:rsidRPr="006472F7" w:rsidRDefault="00A74900" w:rsidP="006472F7">
      <w:pPr>
        <w:pStyle w:val="Sinespaciado"/>
        <w:spacing w:line="276" w:lineRule="auto"/>
        <w:jc w:val="both"/>
        <w:rPr>
          <w:rFonts w:ascii="Arial Narrow" w:hAnsi="Arial Narrow"/>
          <w:sz w:val="26"/>
          <w:szCs w:val="26"/>
        </w:rPr>
      </w:pPr>
      <w:r w:rsidRPr="006472F7">
        <w:rPr>
          <w:rFonts w:ascii="Arial Narrow" w:hAnsi="Arial Narrow"/>
          <w:sz w:val="26"/>
          <w:szCs w:val="26"/>
        </w:rPr>
        <w:t xml:space="preserve">Procede la Sala a resolver </w:t>
      </w:r>
      <w:r w:rsidR="006A7143" w:rsidRPr="006472F7">
        <w:rPr>
          <w:rFonts w:ascii="Arial Narrow" w:hAnsi="Arial Narrow"/>
          <w:sz w:val="26"/>
          <w:szCs w:val="26"/>
        </w:rPr>
        <w:t xml:space="preserve">sobre la impugnación </w:t>
      </w:r>
      <w:r w:rsidR="0029317D" w:rsidRPr="006472F7">
        <w:rPr>
          <w:rFonts w:ascii="Arial Narrow" w:hAnsi="Arial Narrow"/>
          <w:sz w:val="26"/>
          <w:szCs w:val="26"/>
        </w:rPr>
        <w:t xml:space="preserve">formulada por la parte </w:t>
      </w:r>
      <w:r w:rsidR="007E545A" w:rsidRPr="006472F7">
        <w:rPr>
          <w:rFonts w:ascii="Arial Narrow" w:hAnsi="Arial Narrow"/>
          <w:sz w:val="26"/>
          <w:szCs w:val="26"/>
        </w:rPr>
        <w:t>accionada</w:t>
      </w:r>
      <w:r w:rsidR="0029317D" w:rsidRPr="006472F7">
        <w:rPr>
          <w:rFonts w:ascii="Arial Narrow" w:hAnsi="Arial Narrow"/>
          <w:sz w:val="26"/>
          <w:szCs w:val="26"/>
        </w:rPr>
        <w:t xml:space="preserve"> contra la sentencia proferida por el Juzgado Promiscuo del Circuito de Quinchía, el 09 de febrero pasado, dentro de la acción de tutela que promovió Santiago Jaramillo Ramírez en contra del Instituto Colombiano de Crédito Educativo y Estudios Técnicos en el Exterior -ICETEX-, trámite al que fueron vinculadas </w:t>
      </w:r>
      <w:r w:rsidR="0029317D" w:rsidRPr="006472F7">
        <w:rPr>
          <w:rFonts w:ascii="Arial Narrow" w:eastAsia="ArialMT" w:hAnsi="Arial Narrow" w:cs="ArialMT"/>
          <w:sz w:val="26"/>
          <w:szCs w:val="26"/>
          <w:lang w:eastAsia="es-CO"/>
        </w:rPr>
        <w:t>la Vicepresidenta de Fondos en Administración y la funcionaria Evelyn Carolina Avendaño Castro, de esa misma entidad</w:t>
      </w:r>
      <w:r w:rsidR="006A7143" w:rsidRPr="006472F7">
        <w:rPr>
          <w:rFonts w:ascii="Arial Narrow" w:hAnsi="Arial Narrow"/>
          <w:sz w:val="26"/>
          <w:szCs w:val="26"/>
        </w:rPr>
        <w:t>.</w:t>
      </w:r>
    </w:p>
    <w:p w14:paraId="5CC28746" w14:textId="77777777" w:rsidR="00EC40DE" w:rsidRPr="006472F7" w:rsidRDefault="00EC40DE" w:rsidP="006472F7">
      <w:pPr>
        <w:pStyle w:val="Sinespaciado"/>
        <w:spacing w:line="276" w:lineRule="auto"/>
        <w:jc w:val="both"/>
        <w:rPr>
          <w:rFonts w:ascii="Arial Narrow" w:hAnsi="Arial Narrow"/>
          <w:sz w:val="26"/>
          <w:szCs w:val="26"/>
          <w:lang w:val="es-ES"/>
        </w:rPr>
      </w:pPr>
    </w:p>
    <w:p w14:paraId="5CC28747" w14:textId="77777777" w:rsidR="00EC40DE" w:rsidRPr="006472F7" w:rsidRDefault="00200345" w:rsidP="006472F7">
      <w:pPr>
        <w:pStyle w:val="Sinespaciado"/>
        <w:spacing w:line="276" w:lineRule="auto"/>
        <w:jc w:val="center"/>
        <w:rPr>
          <w:rFonts w:ascii="Arial Narrow" w:hAnsi="Arial Narrow"/>
          <w:b/>
          <w:bCs/>
          <w:sz w:val="26"/>
          <w:szCs w:val="26"/>
          <w:u w:val="single"/>
        </w:rPr>
      </w:pPr>
      <w:r w:rsidRPr="006472F7">
        <w:rPr>
          <w:rFonts w:ascii="Arial Narrow" w:hAnsi="Arial Narrow"/>
          <w:b/>
          <w:bCs/>
          <w:sz w:val="26"/>
          <w:szCs w:val="26"/>
          <w:u w:val="single"/>
        </w:rPr>
        <w:t>ANTECEDENTES</w:t>
      </w:r>
      <w:r w:rsidR="0027208E" w:rsidRPr="006472F7">
        <w:rPr>
          <w:rFonts w:ascii="Arial Narrow" w:hAnsi="Arial Narrow"/>
          <w:b/>
          <w:bCs/>
          <w:sz w:val="26"/>
          <w:szCs w:val="26"/>
          <w:u w:val="single"/>
        </w:rPr>
        <w:t xml:space="preserve"> </w:t>
      </w:r>
    </w:p>
    <w:p w14:paraId="5CC28748" w14:textId="77777777" w:rsidR="007B04AD" w:rsidRPr="006472F7" w:rsidRDefault="007B04AD" w:rsidP="006472F7">
      <w:pPr>
        <w:pStyle w:val="Sinespaciado"/>
        <w:spacing w:line="276" w:lineRule="auto"/>
        <w:jc w:val="both"/>
        <w:rPr>
          <w:rFonts w:ascii="Arial Narrow" w:hAnsi="Arial Narrow"/>
          <w:sz w:val="26"/>
          <w:szCs w:val="26"/>
        </w:rPr>
      </w:pPr>
    </w:p>
    <w:p w14:paraId="5CC28749" w14:textId="77777777" w:rsidR="0029317D" w:rsidRPr="006472F7" w:rsidRDefault="00744A68"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 xml:space="preserve">1. </w:t>
      </w:r>
      <w:r w:rsidR="00C605A9" w:rsidRPr="006472F7">
        <w:rPr>
          <w:rFonts w:ascii="Arial Narrow" w:hAnsi="Arial Narrow"/>
          <w:sz w:val="26"/>
          <w:szCs w:val="26"/>
        </w:rPr>
        <w:t xml:space="preserve">Se narró en el escrito de tutela que </w:t>
      </w:r>
      <w:r w:rsidR="0029317D" w:rsidRPr="006472F7">
        <w:rPr>
          <w:rFonts w:ascii="Arial Narrow" w:hAnsi="Arial Narrow"/>
          <w:sz w:val="26"/>
          <w:szCs w:val="26"/>
        </w:rPr>
        <w:t>el accionante cursa el 10° semestre de ingeniería mecánica en la Universidad Tecnológica de Pereira, siendo beneficiario, a partir del año 2017, del programa Universidades de Paz, línea de crédito ICETEX que le concede, además del pago de la matrícula y el apoyo económico de sostenimiento,</w:t>
      </w:r>
      <w:r w:rsidR="00353973" w:rsidRPr="006472F7">
        <w:rPr>
          <w:rFonts w:ascii="Arial Narrow" w:hAnsi="Arial Narrow"/>
          <w:sz w:val="26"/>
          <w:szCs w:val="26"/>
        </w:rPr>
        <w:t xml:space="preserve"> la</w:t>
      </w:r>
      <w:r w:rsidR="0029317D" w:rsidRPr="006472F7">
        <w:rPr>
          <w:rFonts w:ascii="Arial Narrow" w:hAnsi="Arial Narrow"/>
          <w:sz w:val="26"/>
          <w:szCs w:val="26"/>
        </w:rPr>
        <w:t xml:space="preserve"> condonación de la deuda</w:t>
      </w:r>
      <w:r w:rsidR="00353973" w:rsidRPr="006472F7">
        <w:rPr>
          <w:rFonts w:ascii="Arial Narrow" w:hAnsi="Arial Narrow"/>
          <w:sz w:val="26"/>
          <w:szCs w:val="26"/>
        </w:rPr>
        <w:t>,</w:t>
      </w:r>
      <w:r w:rsidR="0029317D" w:rsidRPr="006472F7">
        <w:rPr>
          <w:rFonts w:ascii="Arial Narrow" w:hAnsi="Arial Narrow"/>
          <w:sz w:val="26"/>
          <w:szCs w:val="26"/>
        </w:rPr>
        <w:t xml:space="preserve"> una vez </w:t>
      </w:r>
      <w:r w:rsidR="00353973" w:rsidRPr="006472F7">
        <w:rPr>
          <w:rFonts w:ascii="Arial Narrow" w:hAnsi="Arial Narrow"/>
          <w:sz w:val="26"/>
          <w:szCs w:val="26"/>
        </w:rPr>
        <w:t>se obtenga</w:t>
      </w:r>
      <w:r w:rsidR="0029317D" w:rsidRPr="006472F7">
        <w:rPr>
          <w:rFonts w:ascii="Arial Narrow" w:hAnsi="Arial Narrow"/>
          <w:sz w:val="26"/>
          <w:szCs w:val="26"/>
        </w:rPr>
        <w:t xml:space="preserve"> el </w:t>
      </w:r>
      <w:r w:rsidR="003504C7" w:rsidRPr="006472F7">
        <w:rPr>
          <w:rFonts w:ascii="Arial Narrow" w:hAnsi="Arial Narrow"/>
          <w:sz w:val="26"/>
          <w:szCs w:val="26"/>
        </w:rPr>
        <w:t>título</w:t>
      </w:r>
      <w:r w:rsidR="0029317D" w:rsidRPr="006472F7">
        <w:rPr>
          <w:rFonts w:ascii="Arial Narrow" w:hAnsi="Arial Narrow"/>
          <w:sz w:val="26"/>
          <w:szCs w:val="26"/>
        </w:rPr>
        <w:t>.</w:t>
      </w:r>
    </w:p>
    <w:p w14:paraId="5CC2874A" w14:textId="77777777" w:rsidR="003504C7" w:rsidRPr="006472F7" w:rsidRDefault="003504C7" w:rsidP="006472F7">
      <w:pPr>
        <w:pStyle w:val="Sinespaciado"/>
        <w:spacing w:line="276" w:lineRule="auto"/>
        <w:jc w:val="both"/>
        <w:rPr>
          <w:rFonts w:ascii="Arial Narrow" w:hAnsi="Arial Narrow"/>
          <w:sz w:val="26"/>
          <w:szCs w:val="26"/>
        </w:rPr>
      </w:pPr>
    </w:p>
    <w:p w14:paraId="5CC2874B" w14:textId="4D0D611D" w:rsidR="0029317D" w:rsidRPr="006472F7" w:rsidRDefault="0029317D" w:rsidP="006472F7">
      <w:pPr>
        <w:pStyle w:val="Sinespaciado"/>
        <w:spacing w:line="276" w:lineRule="auto"/>
        <w:jc w:val="both"/>
        <w:rPr>
          <w:rFonts w:ascii="Arial Narrow" w:hAnsi="Arial Narrow"/>
          <w:sz w:val="26"/>
          <w:szCs w:val="26"/>
        </w:rPr>
      </w:pPr>
      <w:r w:rsidRPr="006472F7">
        <w:rPr>
          <w:rFonts w:ascii="Arial Narrow" w:hAnsi="Arial Narrow"/>
          <w:sz w:val="26"/>
          <w:szCs w:val="26"/>
        </w:rPr>
        <w:t>En el segundo semestre del año 2021 se postuló a la Beca Eiffel en el marco de un</w:t>
      </w:r>
      <w:r w:rsidR="003504C7" w:rsidRPr="006472F7">
        <w:rPr>
          <w:rFonts w:ascii="Arial Narrow" w:hAnsi="Arial Narrow"/>
          <w:sz w:val="26"/>
          <w:szCs w:val="26"/>
        </w:rPr>
        <w:t xml:space="preserve"> programa de</w:t>
      </w:r>
      <w:r w:rsidRPr="006472F7">
        <w:rPr>
          <w:rFonts w:ascii="Arial Narrow" w:hAnsi="Arial Narrow"/>
          <w:sz w:val="26"/>
          <w:szCs w:val="26"/>
        </w:rPr>
        <w:t xml:space="preserve"> doble</w:t>
      </w:r>
      <w:r w:rsidR="003504C7" w:rsidRPr="006472F7">
        <w:rPr>
          <w:rFonts w:ascii="Arial Narrow" w:hAnsi="Arial Narrow"/>
          <w:sz w:val="26"/>
          <w:szCs w:val="26"/>
        </w:rPr>
        <w:t xml:space="preserve"> titulación en Francia. S</w:t>
      </w:r>
      <w:r w:rsidRPr="006472F7">
        <w:rPr>
          <w:rFonts w:ascii="Arial Narrow" w:hAnsi="Arial Narrow"/>
          <w:sz w:val="26"/>
          <w:szCs w:val="26"/>
        </w:rPr>
        <w:t>in embargo</w:t>
      </w:r>
      <w:r w:rsidR="003504C7" w:rsidRPr="006472F7">
        <w:rPr>
          <w:rFonts w:ascii="Arial Narrow" w:hAnsi="Arial Narrow"/>
          <w:sz w:val="26"/>
          <w:szCs w:val="26"/>
        </w:rPr>
        <w:t>,</w:t>
      </w:r>
      <w:r w:rsidRPr="006472F7">
        <w:rPr>
          <w:rFonts w:ascii="Arial Narrow" w:hAnsi="Arial Narrow"/>
          <w:sz w:val="26"/>
          <w:szCs w:val="26"/>
        </w:rPr>
        <w:t xml:space="preserve"> </w:t>
      </w:r>
      <w:r w:rsidR="00232A05" w:rsidRPr="006472F7">
        <w:rPr>
          <w:rFonts w:ascii="Arial Narrow" w:hAnsi="Arial Narrow"/>
          <w:sz w:val="26"/>
          <w:szCs w:val="26"/>
        </w:rPr>
        <w:t xml:space="preserve">como la </w:t>
      </w:r>
      <w:r w:rsidR="003504C7" w:rsidRPr="006472F7">
        <w:rPr>
          <w:rFonts w:ascii="Arial Narrow" w:hAnsi="Arial Narrow"/>
          <w:sz w:val="26"/>
          <w:szCs w:val="26"/>
        </w:rPr>
        <w:t xml:space="preserve">beca </w:t>
      </w:r>
      <w:r w:rsidRPr="006472F7">
        <w:rPr>
          <w:rFonts w:ascii="Arial Narrow" w:hAnsi="Arial Narrow"/>
          <w:sz w:val="26"/>
          <w:szCs w:val="26"/>
        </w:rPr>
        <w:t>tiene una duración de dos años</w:t>
      </w:r>
      <w:r w:rsidR="00232A05" w:rsidRPr="006472F7">
        <w:rPr>
          <w:rFonts w:ascii="Arial Narrow" w:hAnsi="Arial Narrow"/>
          <w:sz w:val="26"/>
          <w:szCs w:val="26"/>
        </w:rPr>
        <w:t>,</w:t>
      </w:r>
      <w:r w:rsidR="003504C7" w:rsidRPr="006472F7">
        <w:rPr>
          <w:rFonts w:ascii="Arial Narrow" w:hAnsi="Arial Narrow"/>
          <w:sz w:val="26"/>
          <w:szCs w:val="26"/>
        </w:rPr>
        <w:t xml:space="preserve"> elevó solicitud ante el </w:t>
      </w:r>
      <w:r w:rsidRPr="006472F7">
        <w:rPr>
          <w:rFonts w:ascii="Arial Narrow" w:hAnsi="Arial Narrow"/>
          <w:sz w:val="26"/>
          <w:szCs w:val="26"/>
        </w:rPr>
        <w:t xml:space="preserve">ICETEX </w:t>
      </w:r>
      <w:r w:rsidR="003504C7" w:rsidRPr="006472F7">
        <w:rPr>
          <w:rFonts w:ascii="Arial Narrow" w:hAnsi="Arial Narrow"/>
          <w:sz w:val="26"/>
          <w:szCs w:val="26"/>
        </w:rPr>
        <w:t xml:space="preserve">para obtener </w:t>
      </w:r>
      <w:r w:rsidRPr="006472F7">
        <w:rPr>
          <w:rFonts w:ascii="Arial Narrow" w:hAnsi="Arial Narrow"/>
          <w:sz w:val="26"/>
          <w:szCs w:val="26"/>
        </w:rPr>
        <w:t xml:space="preserve">la suspensión del crédito educativo por </w:t>
      </w:r>
      <w:r w:rsidR="003504C7" w:rsidRPr="006472F7">
        <w:rPr>
          <w:rFonts w:ascii="Arial Narrow" w:hAnsi="Arial Narrow"/>
          <w:sz w:val="26"/>
          <w:szCs w:val="26"/>
        </w:rPr>
        <w:t>dicho periodo. En respuesta le indicaron dicha petición no era</w:t>
      </w:r>
      <w:r w:rsidRPr="006472F7">
        <w:rPr>
          <w:rFonts w:ascii="Arial Narrow" w:hAnsi="Arial Narrow"/>
          <w:sz w:val="26"/>
          <w:szCs w:val="26"/>
        </w:rPr>
        <w:t xml:space="preserve"> viable,</w:t>
      </w:r>
      <w:r w:rsidR="003504C7" w:rsidRPr="006472F7">
        <w:rPr>
          <w:rFonts w:ascii="Arial Narrow" w:hAnsi="Arial Narrow"/>
          <w:sz w:val="26"/>
          <w:szCs w:val="26"/>
        </w:rPr>
        <w:t xml:space="preserve"> pues el sistema solo permite el retiro temporal del estudiante por máximo un periodo</w:t>
      </w:r>
      <w:r w:rsidR="001D0299" w:rsidRPr="006472F7">
        <w:rPr>
          <w:rFonts w:ascii="Arial Narrow" w:hAnsi="Arial Narrow"/>
          <w:sz w:val="26"/>
          <w:szCs w:val="26"/>
        </w:rPr>
        <w:t xml:space="preserve"> (artículo 14 del reglamento)</w:t>
      </w:r>
      <w:r w:rsidR="003504C7" w:rsidRPr="006472F7">
        <w:rPr>
          <w:rFonts w:ascii="Arial Narrow" w:hAnsi="Arial Narrow"/>
          <w:sz w:val="26"/>
          <w:szCs w:val="26"/>
        </w:rPr>
        <w:t xml:space="preserve">. </w:t>
      </w:r>
    </w:p>
    <w:p w14:paraId="5CC2874C" w14:textId="77777777" w:rsidR="00232A05" w:rsidRPr="006472F7" w:rsidRDefault="00232A05" w:rsidP="006472F7">
      <w:pPr>
        <w:pStyle w:val="Sinespaciado"/>
        <w:spacing w:line="276" w:lineRule="auto"/>
        <w:jc w:val="both"/>
        <w:rPr>
          <w:rFonts w:ascii="Arial Narrow" w:hAnsi="Arial Narrow"/>
          <w:sz w:val="26"/>
          <w:szCs w:val="26"/>
        </w:rPr>
      </w:pPr>
    </w:p>
    <w:p w14:paraId="5CC2874D" w14:textId="77777777" w:rsidR="002841F7" w:rsidRPr="006472F7" w:rsidRDefault="003504C7" w:rsidP="006472F7">
      <w:pPr>
        <w:pStyle w:val="Sinespaciado"/>
        <w:spacing w:line="276" w:lineRule="auto"/>
        <w:jc w:val="both"/>
        <w:rPr>
          <w:rFonts w:ascii="Arial Narrow" w:hAnsi="Arial Narrow"/>
          <w:sz w:val="26"/>
          <w:szCs w:val="26"/>
        </w:rPr>
      </w:pPr>
      <w:r w:rsidRPr="006472F7">
        <w:rPr>
          <w:rFonts w:ascii="Arial Narrow" w:hAnsi="Arial Narrow"/>
          <w:sz w:val="26"/>
          <w:szCs w:val="26"/>
        </w:rPr>
        <w:t>E</w:t>
      </w:r>
      <w:r w:rsidR="0029317D" w:rsidRPr="006472F7">
        <w:rPr>
          <w:rFonts w:ascii="Arial Narrow" w:hAnsi="Arial Narrow"/>
          <w:sz w:val="26"/>
          <w:szCs w:val="26"/>
        </w:rPr>
        <w:t>l numeral 14-6</w:t>
      </w:r>
      <w:r w:rsidRPr="006472F7">
        <w:rPr>
          <w:rFonts w:ascii="Arial Narrow" w:hAnsi="Arial Narrow"/>
          <w:sz w:val="26"/>
          <w:szCs w:val="26"/>
        </w:rPr>
        <w:t xml:space="preserve"> del reglamento del ICETEX plantea el tratamiento</w:t>
      </w:r>
      <w:r w:rsidR="0029317D" w:rsidRPr="006472F7">
        <w:rPr>
          <w:rFonts w:ascii="Arial Narrow" w:hAnsi="Arial Narrow"/>
          <w:sz w:val="26"/>
          <w:szCs w:val="26"/>
        </w:rPr>
        <w:t xml:space="preserve"> de casos especiales,</w:t>
      </w:r>
      <w:r w:rsidRPr="006472F7">
        <w:rPr>
          <w:rFonts w:ascii="Arial Narrow" w:hAnsi="Arial Narrow"/>
          <w:sz w:val="26"/>
          <w:szCs w:val="26"/>
        </w:rPr>
        <w:t xml:space="preserve"> para aquellos en los que el</w:t>
      </w:r>
      <w:r w:rsidR="0029317D" w:rsidRPr="006472F7">
        <w:rPr>
          <w:rFonts w:ascii="Arial Narrow" w:hAnsi="Arial Narrow"/>
          <w:sz w:val="26"/>
          <w:szCs w:val="26"/>
        </w:rPr>
        <w:t xml:space="preserve"> usuario presente una situación especial que no esté contemplada en la convocatoria</w:t>
      </w:r>
      <w:r w:rsidRPr="006472F7">
        <w:rPr>
          <w:rFonts w:ascii="Arial Narrow" w:hAnsi="Arial Narrow"/>
          <w:sz w:val="26"/>
          <w:szCs w:val="26"/>
        </w:rPr>
        <w:t xml:space="preserve"> y pueda ser </w:t>
      </w:r>
      <w:r w:rsidR="0029317D" w:rsidRPr="006472F7">
        <w:rPr>
          <w:rFonts w:ascii="Arial Narrow" w:hAnsi="Arial Narrow"/>
          <w:sz w:val="26"/>
          <w:szCs w:val="26"/>
        </w:rPr>
        <w:t>estudiad</w:t>
      </w:r>
      <w:r w:rsidRPr="006472F7">
        <w:rPr>
          <w:rFonts w:ascii="Arial Narrow" w:hAnsi="Arial Narrow"/>
          <w:sz w:val="26"/>
          <w:szCs w:val="26"/>
        </w:rPr>
        <w:t>a por el comité operativo, el que</w:t>
      </w:r>
      <w:r w:rsidR="0029317D" w:rsidRPr="006472F7">
        <w:rPr>
          <w:rFonts w:ascii="Arial Narrow" w:hAnsi="Arial Narrow"/>
          <w:sz w:val="26"/>
          <w:szCs w:val="26"/>
        </w:rPr>
        <w:t xml:space="preserve"> presentará un informe detallado a la junta administradora para que adopte la decisión correspondiente.</w:t>
      </w:r>
      <w:r w:rsidRPr="006472F7">
        <w:rPr>
          <w:rFonts w:ascii="Arial Narrow" w:hAnsi="Arial Narrow"/>
          <w:sz w:val="26"/>
          <w:szCs w:val="26"/>
        </w:rPr>
        <w:t xml:space="preserve"> </w:t>
      </w:r>
      <w:r w:rsidR="00232A05" w:rsidRPr="006472F7">
        <w:rPr>
          <w:rFonts w:ascii="Arial Narrow" w:hAnsi="Arial Narrow"/>
          <w:sz w:val="26"/>
          <w:szCs w:val="26"/>
        </w:rPr>
        <w:t xml:space="preserve">Considera el demandante </w:t>
      </w:r>
      <w:r w:rsidRPr="006472F7">
        <w:rPr>
          <w:rFonts w:ascii="Arial Narrow" w:hAnsi="Arial Narrow"/>
          <w:sz w:val="26"/>
          <w:szCs w:val="26"/>
        </w:rPr>
        <w:t>que está ante una de esas circunstancias</w:t>
      </w:r>
      <w:r w:rsidR="0029317D" w:rsidRPr="006472F7">
        <w:rPr>
          <w:rFonts w:ascii="Arial Narrow" w:hAnsi="Arial Narrow"/>
          <w:sz w:val="26"/>
          <w:szCs w:val="26"/>
        </w:rPr>
        <w:t xml:space="preserve">, dado que </w:t>
      </w:r>
      <w:r w:rsidRPr="006472F7">
        <w:rPr>
          <w:rFonts w:ascii="Arial Narrow" w:hAnsi="Arial Narrow"/>
          <w:sz w:val="26"/>
          <w:szCs w:val="26"/>
        </w:rPr>
        <w:t>se le presenta la oportunidad de acceder a</w:t>
      </w:r>
      <w:r w:rsidR="0029317D" w:rsidRPr="006472F7">
        <w:rPr>
          <w:rFonts w:ascii="Arial Narrow" w:hAnsi="Arial Narrow"/>
          <w:sz w:val="26"/>
          <w:szCs w:val="26"/>
        </w:rPr>
        <w:t xml:space="preserve"> una beca </w:t>
      </w:r>
      <w:r w:rsidR="00673A4B" w:rsidRPr="006472F7">
        <w:rPr>
          <w:rFonts w:ascii="Arial Narrow" w:hAnsi="Arial Narrow"/>
          <w:sz w:val="26"/>
          <w:szCs w:val="26"/>
        </w:rPr>
        <w:t>en el extranjero</w:t>
      </w:r>
      <w:r w:rsidR="00232A05" w:rsidRPr="006472F7">
        <w:rPr>
          <w:rFonts w:ascii="Arial Narrow" w:hAnsi="Arial Narrow"/>
          <w:sz w:val="26"/>
          <w:szCs w:val="26"/>
        </w:rPr>
        <w:t>,</w:t>
      </w:r>
      <w:r w:rsidR="002841F7" w:rsidRPr="006472F7">
        <w:rPr>
          <w:rFonts w:ascii="Arial Narrow" w:hAnsi="Arial Narrow"/>
          <w:sz w:val="26"/>
          <w:szCs w:val="26"/>
        </w:rPr>
        <w:t xml:space="preserve"> mas si la hace efectiva se vería obligado a asumir el costo total del crédito académico ya que dejaría de ser beneficiario de la condonación respectiva, empero la demandada no surtió aquel especial trámite.</w:t>
      </w:r>
    </w:p>
    <w:p w14:paraId="5CC2874E" w14:textId="77777777" w:rsidR="002841F7" w:rsidRPr="006472F7" w:rsidRDefault="002841F7" w:rsidP="006472F7">
      <w:pPr>
        <w:pStyle w:val="Sinespaciado"/>
        <w:spacing w:line="276" w:lineRule="auto"/>
        <w:jc w:val="both"/>
        <w:rPr>
          <w:rFonts w:ascii="Arial Narrow" w:hAnsi="Arial Narrow"/>
          <w:sz w:val="26"/>
          <w:szCs w:val="26"/>
        </w:rPr>
      </w:pPr>
    </w:p>
    <w:p w14:paraId="5CC2874F" w14:textId="77777777" w:rsidR="00AE11D6" w:rsidRPr="006472F7" w:rsidRDefault="002841F7" w:rsidP="006472F7">
      <w:pPr>
        <w:pStyle w:val="Sinespaciado"/>
        <w:spacing w:line="276" w:lineRule="auto"/>
        <w:jc w:val="both"/>
        <w:rPr>
          <w:rFonts w:ascii="Arial Narrow" w:hAnsi="Arial Narrow"/>
          <w:sz w:val="26"/>
          <w:szCs w:val="26"/>
        </w:rPr>
      </w:pPr>
      <w:r w:rsidRPr="006472F7">
        <w:rPr>
          <w:rFonts w:ascii="Arial Narrow" w:hAnsi="Arial Narrow"/>
          <w:sz w:val="26"/>
          <w:szCs w:val="26"/>
        </w:rPr>
        <w:t>Considera lesionados</w:t>
      </w:r>
      <w:r w:rsidR="0029317D" w:rsidRPr="006472F7">
        <w:rPr>
          <w:rFonts w:ascii="Arial Narrow" w:hAnsi="Arial Narrow"/>
          <w:sz w:val="26"/>
          <w:szCs w:val="26"/>
        </w:rPr>
        <w:t xml:space="preserve"> sus derechos al debido proceso y a la educación superior y en consecuencia</w:t>
      </w:r>
      <w:r w:rsidRPr="006472F7">
        <w:rPr>
          <w:rFonts w:ascii="Arial Narrow" w:hAnsi="Arial Narrow"/>
          <w:sz w:val="26"/>
          <w:szCs w:val="26"/>
        </w:rPr>
        <w:t xml:space="preserve"> solicita</w:t>
      </w:r>
      <w:r w:rsidR="0029317D" w:rsidRPr="006472F7">
        <w:rPr>
          <w:rFonts w:ascii="Arial Narrow" w:hAnsi="Arial Narrow"/>
          <w:sz w:val="26"/>
          <w:szCs w:val="26"/>
        </w:rPr>
        <w:t xml:space="preserve"> se ordene al ICETEX adelantar el</w:t>
      </w:r>
      <w:r w:rsidRPr="006472F7">
        <w:rPr>
          <w:rFonts w:ascii="Arial Narrow" w:hAnsi="Arial Narrow"/>
          <w:sz w:val="26"/>
          <w:szCs w:val="26"/>
        </w:rPr>
        <w:t xml:space="preserve"> trámite</w:t>
      </w:r>
      <w:r w:rsidR="0029317D" w:rsidRPr="006472F7">
        <w:rPr>
          <w:rFonts w:ascii="Arial Narrow" w:hAnsi="Arial Narrow"/>
          <w:sz w:val="26"/>
          <w:szCs w:val="26"/>
        </w:rPr>
        <w:t xml:space="preserve"> establecido para el análisis de la suspensión temporal del crédito educativo</w:t>
      </w:r>
      <w:r w:rsidRPr="006472F7">
        <w:rPr>
          <w:rFonts w:ascii="Arial Narrow" w:hAnsi="Arial Narrow"/>
          <w:sz w:val="26"/>
          <w:szCs w:val="26"/>
        </w:rPr>
        <w:t xml:space="preserve"> y se autorice la misma durante cuatro períodos académicos, y al culminar su proceso de educación en el exterior, se le permita adelantar y llevar hasta su terminación el proceso de condonación del crédito</w:t>
      </w:r>
      <w:r w:rsidR="00FF72B6" w:rsidRPr="006472F7">
        <w:rPr>
          <w:rStyle w:val="Refdenotaalpie"/>
          <w:rFonts w:ascii="Arial Narrow" w:hAnsi="Arial Narrow"/>
          <w:sz w:val="26"/>
          <w:szCs w:val="26"/>
        </w:rPr>
        <w:footnoteReference w:id="1"/>
      </w:r>
      <w:r w:rsidR="00FF72B6" w:rsidRPr="006472F7">
        <w:rPr>
          <w:rFonts w:ascii="Arial Narrow" w:hAnsi="Arial Narrow"/>
          <w:sz w:val="26"/>
          <w:szCs w:val="26"/>
        </w:rPr>
        <w:t>.</w:t>
      </w:r>
    </w:p>
    <w:p w14:paraId="5CC28750" w14:textId="77777777" w:rsidR="00744A68" w:rsidRPr="006472F7" w:rsidRDefault="00744A68" w:rsidP="006472F7">
      <w:pPr>
        <w:pStyle w:val="Sinespaciado"/>
        <w:spacing w:line="276" w:lineRule="auto"/>
        <w:jc w:val="both"/>
        <w:rPr>
          <w:rFonts w:ascii="Arial Narrow" w:hAnsi="Arial Narrow"/>
          <w:sz w:val="26"/>
          <w:szCs w:val="26"/>
        </w:rPr>
      </w:pPr>
    </w:p>
    <w:p w14:paraId="5CC28751" w14:textId="77777777" w:rsidR="00A24D2E" w:rsidRPr="006472F7" w:rsidRDefault="00744A68" w:rsidP="006472F7">
      <w:pPr>
        <w:pStyle w:val="Sinespaciado"/>
        <w:spacing w:line="276" w:lineRule="auto"/>
        <w:jc w:val="both"/>
        <w:rPr>
          <w:rFonts w:ascii="Arial Narrow" w:eastAsia="Calibri" w:hAnsi="Arial Narrow" w:cs="Times New Roman"/>
          <w:sz w:val="26"/>
          <w:szCs w:val="26"/>
          <w:lang w:val="es-ES"/>
        </w:rPr>
      </w:pPr>
      <w:r w:rsidRPr="006472F7">
        <w:rPr>
          <w:rFonts w:ascii="Arial Narrow" w:hAnsi="Arial Narrow"/>
          <w:b/>
          <w:bCs/>
          <w:sz w:val="26"/>
          <w:szCs w:val="26"/>
        </w:rPr>
        <w:t xml:space="preserve">2. Trámite: </w:t>
      </w:r>
      <w:r w:rsidR="001324A4" w:rsidRPr="006472F7">
        <w:rPr>
          <w:rFonts w:ascii="Arial Narrow" w:hAnsi="Arial Narrow"/>
          <w:bCs/>
          <w:sz w:val="26"/>
          <w:szCs w:val="26"/>
        </w:rPr>
        <w:t>Por auto del</w:t>
      </w:r>
      <w:r w:rsidR="001324A4" w:rsidRPr="006472F7">
        <w:rPr>
          <w:rFonts w:ascii="Arial Narrow" w:eastAsia="Calibri" w:hAnsi="Arial Narrow" w:cs="Times New Roman"/>
          <w:sz w:val="26"/>
          <w:szCs w:val="26"/>
          <w:lang w:val="es-ES"/>
        </w:rPr>
        <w:t xml:space="preserve"> </w:t>
      </w:r>
      <w:r w:rsidR="00D533DE" w:rsidRPr="006472F7">
        <w:rPr>
          <w:rFonts w:ascii="Arial Narrow" w:eastAsia="Calibri" w:hAnsi="Arial Narrow" w:cs="Times New Roman"/>
          <w:sz w:val="26"/>
          <w:szCs w:val="26"/>
          <w:lang w:val="es-ES"/>
        </w:rPr>
        <w:t>27</w:t>
      </w:r>
      <w:r w:rsidR="001324A4" w:rsidRPr="006472F7">
        <w:rPr>
          <w:rFonts w:ascii="Arial Narrow" w:eastAsia="Calibri" w:hAnsi="Arial Narrow" w:cs="Times New Roman"/>
          <w:sz w:val="26"/>
          <w:szCs w:val="26"/>
          <w:lang w:val="es-ES"/>
        </w:rPr>
        <w:t xml:space="preserve"> de</w:t>
      </w:r>
      <w:r w:rsidR="00D533DE" w:rsidRPr="006472F7">
        <w:rPr>
          <w:rFonts w:ascii="Arial Narrow" w:eastAsia="Calibri" w:hAnsi="Arial Narrow" w:cs="Times New Roman"/>
          <w:sz w:val="26"/>
          <w:szCs w:val="26"/>
          <w:lang w:val="es-ES"/>
        </w:rPr>
        <w:t xml:space="preserve"> enero de este año,</w:t>
      </w:r>
      <w:r w:rsidR="00FF72B6" w:rsidRPr="006472F7">
        <w:rPr>
          <w:rFonts w:ascii="Arial Narrow" w:eastAsia="Calibri" w:hAnsi="Arial Narrow" w:cs="Times New Roman"/>
          <w:sz w:val="26"/>
          <w:szCs w:val="26"/>
          <w:lang w:val="es-ES"/>
        </w:rPr>
        <w:t xml:space="preserve"> se admitió la acción constitucional</w:t>
      </w:r>
      <w:r w:rsidR="0091338F" w:rsidRPr="006472F7">
        <w:rPr>
          <w:rFonts w:ascii="Arial Narrow" w:eastAsia="Calibri" w:hAnsi="Arial Narrow" w:cs="Times New Roman"/>
          <w:sz w:val="26"/>
          <w:szCs w:val="26"/>
          <w:lang w:val="es-ES"/>
        </w:rPr>
        <w:t>.</w:t>
      </w:r>
    </w:p>
    <w:p w14:paraId="5CC28752" w14:textId="77777777" w:rsidR="0091338F" w:rsidRPr="006472F7" w:rsidRDefault="0091338F" w:rsidP="006472F7">
      <w:pPr>
        <w:pStyle w:val="Sinespaciado"/>
        <w:spacing w:line="276" w:lineRule="auto"/>
        <w:jc w:val="both"/>
        <w:rPr>
          <w:rFonts w:ascii="Arial Narrow" w:eastAsia="Calibri" w:hAnsi="Arial Narrow" w:cs="Times New Roman"/>
          <w:sz w:val="26"/>
          <w:szCs w:val="26"/>
          <w:lang w:val="es-ES"/>
        </w:rPr>
      </w:pPr>
    </w:p>
    <w:p w14:paraId="5CC28753" w14:textId="77777777" w:rsidR="003639A6" w:rsidRPr="006472F7" w:rsidRDefault="0091338F" w:rsidP="006472F7">
      <w:pPr>
        <w:pStyle w:val="Sinespaciado"/>
        <w:spacing w:line="276" w:lineRule="auto"/>
        <w:jc w:val="both"/>
        <w:rPr>
          <w:rFonts w:ascii="Arial Narrow" w:eastAsia="Calibri" w:hAnsi="Arial Narrow" w:cs="Times New Roman"/>
          <w:sz w:val="26"/>
          <w:szCs w:val="26"/>
        </w:rPr>
      </w:pPr>
      <w:r w:rsidRPr="006472F7">
        <w:rPr>
          <w:rFonts w:ascii="Arial Narrow" w:eastAsia="Calibri" w:hAnsi="Arial Narrow" w:cs="Times New Roman"/>
          <w:sz w:val="26"/>
          <w:szCs w:val="26"/>
          <w:lang w:val="es-ES"/>
        </w:rPr>
        <w:lastRenderedPageBreak/>
        <w:t>Se pronunció la demandada</w:t>
      </w:r>
      <w:r w:rsidR="00232A05" w:rsidRPr="006472F7">
        <w:rPr>
          <w:rFonts w:ascii="Arial Narrow" w:eastAsia="Calibri" w:hAnsi="Arial Narrow" w:cs="Times New Roman"/>
          <w:sz w:val="26"/>
          <w:szCs w:val="26"/>
          <w:lang w:val="es-ES"/>
        </w:rPr>
        <w:t xml:space="preserve"> por medio de escrito en el que se limitó a indicar, previa solicitud de un término adicional para emitir respuesta de fondo, que la suspensión del crédito está regulada por el reglamento operativo, que las condiciones especiales aplica “</w:t>
      </w:r>
      <w:r w:rsidR="00232A05" w:rsidRPr="00A34F24">
        <w:rPr>
          <w:rFonts w:ascii="Arial Narrow" w:eastAsia="Calibri" w:hAnsi="Arial Narrow" w:cs="Times New Roman"/>
          <w:sz w:val="24"/>
          <w:szCs w:val="26"/>
          <w:lang w:val="es-ES"/>
        </w:rPr>
        <w:t>para casos que no se encuentran contemplados como generalidades</w:t>
      </w:r>
      <w:r w:rsidR="00232A05" w:rsidRPr="006472F7">
        <w:rPr>
          <w:rFonts w:ascii="Arial Narrow" w:eastAsia="Calibri" w:hAnsi="Arial Narrow" w:cs="Times New Roman"/>
          <w:sz w:val="26"/>
          <w:szCs w:val="26"/>
          <w:lang w:val="es-ES"/>
        </w:rPr>
        <w:t>” y “</w:t>
      </w:r>
      <w:r w:rsidR="00232A05" w:rsidRPr="00A34F24">
        <w:rPr>
          <w:rFonts w:ascii="Arial Narrow" w:eastAsia="Calibri" w:hAnsi="Arial Narrow" w:cs="Times New Roman"/>
          <w:sz w:val="24"/>
          <w:szCs w:val="26"/>
          <w:lang w:val="es-ES"/>
        </w:rPr>
        <w:t xml:space="preserve">que </w:t>
      </w:r>
      <w:r w:rsidR="00232A05" w:rsidRPr="00A34F24">
        <w:rPr>
          <w:rFonts w:ascii="Arial Narrow" w:eastAsia="Calibri" w:hAnsi="Arial Narrow" w:cs="Times New Roman"/>
          <w:sz w:val="24"/>
          <w:szCs w:val="26"/>
        </w:rPr>
        <w:t>la revisión debe realizarse por parte del comité, es el órgano que aprueba los casos especiales o diferentes a los regulados en el reglamento operativo del fondo</w:t>
      </w:r>
      <w:r w:rsidR="00232A05" w:rsidRPr="006472F7">
        <w:rPr>
          <w:rFonts w:ascii="Arial Narrow" w:eastAsia="Calibri" w:hAnsi="Arial Narrow" w:cs="Times New Roman"/>
          <w:sz w:val="26"/>
          <w:szCs w:val="26"/>
        </w:rPr>
        <w:t>”</w:t>
      </w:r>
      <w:r w:rsidR="00232A05" w:rsidRPr="006472F7">
        <w:rPr>
          <w:rStyle w:val="Refdenotaalpie"/>
          <w:rFonts w:ascii="Arial Narrow" w:hAnsi="Arial Narrow"/>
          <w:sz w:val="26"/>
          <w:szCs w:val="26"/>
        </w:rPr>
        <w:footnoteReference w:id="2"/>
      </w:r>
      <w:r w:rsidR="00232A05" w:rsidRPr="006472F7">
        <w:rPr>
          <w:rFonts w:ascii="Arial Narrow" w:eastAsia="Calibri" w:hAnsi="Arial Narrow" w:cs="Times New Roman"/>
          <w:sz w:val="26"/>
          <w:szCs w:val="26"/>
          <w:lang w:val="es-ES"/>
        </w:rPr>
        <w:t xml:space="preserve">. Luego allegó otro memorial, </w:t>
      </w:r>
      <w:r w:rsidRPr="006472F7">
        <w:rPr>
          <w:rFonts w:ascii="Arial Narrow" w:eastAsia="Calibri" w:hAnsi="Arial Narrow" w:cs="Times New Roman"/>
          <w:sz w:val="26"/>
          <w:szCs w:val="26"/>
          <w:lang w:val="es-ES"/>
        </w:rPr>
        <w:t>pero</w:t>
      </w:r>
      <w:r w:rsidR="00232A05" w:rsidRPr="006472F7">
        <w:rPr>
          <w:rFonts w:ascii="Arial Narrow" w:eastAsia="Calibri" w:hAnsi="Arial Narrow" w:cs="Times New Roman"/>
          <w:sz w:val="26"/>
          <w:szCs w:val="26"/>
          <w:lang w:val="es-ES"/>
        </w:rPr>
        <w:t xml:space="preserve"> dirigido a</w:t>
      </w:r>
      <w:r w:rsidRPr="006472F7">
        <w:rPr>
          <w:rFonts w:ascii="Arial Narrow" w:eastAsia="Calibri" w:hAnsi="Arial Narrow" w:cs="Times New Roman"/>
          <w:sz w:val="26"/>
          <w:szCs w:val="26"/>
          <w:lang w:val="es-ES"/>
        </w:rPr>
        <w:t xml:space="preserve"> un asunto distinto al aquí debatido</w:t>
      </w:r>
      <w:r w:rsidR="00164718" w:rsidRPr="006472F7">
        <w:rPr>
          <w:rStyle w:val="Refdenotaalpie"/>
          <w:rFonts w:ascii="Arial Narrow" w:hAnsi="Arial Narrow"/>
          <w:sz w:val="26"/>
          <w:szCs w:val="26"/>
        </w:rPr>
        <w:footnoteReference w:id="3"/>
      </w:r>
      <w:r w:rsidR="00232A05" w:rsidRPr="006472F7">
        <w:rPr>
          <w:rFonts w:ascii="Arial Narrow" w:eastAsia="Calibri" w:hAnsi="Arial Narrow" w:cs="Times New Roman"/>
          <w:sz w:val="26"/>
          <w:szCs w:val="26"/>
          <w:lang w:val="es-ES"/>
        </w:rPr>
        <w:t>.</w:t>
      </w:r>
      <w:r w:rsidRPr="006472F7">
        <w:rPr>
          <w:rFonts w:ascii="Arial Narrow" w:eastAsia="Calibri" w:hAnsi="Arial Narrow" w:cs="Times New Roman"/>
          <w:sz w:val="26"/>
          <w:szCs w:val="26"/>
          <w:lang w:val="es-ES"/>
        </w:rPr>
        <w:t xml:space="preserve"> </w:t>
      </w:r>
    </w:p>
    <w:p w14:paraId="5CC28754" w14:textId="77777777" w:rsidR="00164718" w:rsidRPr="006472F7" w:rsidRDefault="00164718" w:rsidP="006472F7">
      <w:pPr>
        <w:pStyle w:val="Sinespaciado"/>
        <w:spacing w:line="276" w:lineRule="auto"/>
        <w:jc w:val="both"/>
        <w:rPr>
          <w:rFonts w:ascii="Arial Narrow" w:eastAsia="Calibri" w:hAnsi="Arial Narrow" w:cs="Times New Roman"/>
          <w:sz w:val="26"/>
          <w:szCs w:val="26"/>
          <w:lang w:val="es-ES"/>
        </w:rPr>
      </w:pPr>
    </w:p>
    <w:p w14:paraId="5CC28755" w14:textId="77777777" w:rsidR="00205FCF" w:rsidRPr="006472F7" w:rsidRDefault="00744A68"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 xml:space="preserve">3. Sentencia impugnada: </w:t>
      </w:r>
      <w:r w:rsidRPr="006472F7">
        <w:rPr>
          <w:rFonts w:ascii="Arial Narrow" w:hAnsi="Arial Narrow"/>
          <w:sz w:val="26"/>
          <w:szCs w:val="26"/>
        </w:rPr>
        <w:t>En providencia del</w:t>
      </w:r>
      <w:r w:rsidR="00FC1DFC" w:rsidRPr="006472F7">
        <w:rPr>
          <w:rFonts w:ascii="Arial Narrow" w:hAnsi="Arial Narrow"/>
          <w:sz w:val="26"/>
          <w:szCs w:val="26"/>
        </w:rPr>
        <w:t xml:space="preserve"> nueve (09</w:t>
      </w:r>
      <w:r w:rsidR="000A63E7" w:rsidRPr="006472F7">
        <w:rPr>
          <w:rFonts w:ascii="Arial Narrow" w:hAnsi="Arial Narrow"/>
          <w:sz w:val="26"/>
          <w:szCs w:val="26"/>
        </w:rPr>
        <w:t>) de</w:t>
      </w:r>
      <w:r w:rsidR="009E2D2B" w:rsidRPr="006472F7">
        <w:rPr>
          <w:rFonts w:ascii="Arial Narrow" w:hAnsi="Arial Narrow"/>
          <w:sz w:val="26"/>
          <w:szCs w:val="26"/>
        </w:rPr>
        <w:t xml:space="preserve"> febrero</w:t>
      </w:r>
      <w:r w:rsidR="000558FD" w:rsidRPr="006472F7">
        <w:rPr>
          <w:rFonts w:ascii="Arial Narrow" w:hAnsi="Arial Narrow"/>
          <w:sz w:val="26"/>
          <w:szCs w:val="26"/>
        </w:rPr>
        <w:t xml:space="preserve"> de este año,</w:t>
      </w:r>
      <w:r w:rsidRPr="006472F7">
        <w:rPr>
          <w:rFonts w:ascii="Arial Narrow" w:hAnsi="Arial Narrow"/>
          <w:sz w:val="26"/>
          <w:szCs w:val="26"/>
        </w:rPr>
        <w:t xml:space="preserve"> el juzgado de primera instancia</w:t>
      </w:r>
      <w:r w:rsidR="003639A6" w:rsidRPr="006472F7">
        <w:rPr>
          <w:rFonts w:ascii="Arial Narrow" w:hAnsi="Arial Narrow"/>
          <w:sz w:val="26"/>
          <w:szCs w:val="26"/>
        </w:rPr>
        <w:t xml:space="preserve"> concedió el amparo al derecho al debido proceso de que es titular </w:t>
      </w:r>
      <w:r w:rsidR="00FC1DFC" w:rsidRPr="006472F7">
        <w:rPr>
          <w:rFonts w:ascii="Arial Narrow" w:hAnsi="Arial Narrow"/>
          <w:sz w:val="26"/>
          <w:szCs w:val="26"/>
        </w:rPr>
        <w:t>el</w:t>
      </w:r>
      <w:r w:rsidR="003639A6" w:rsidRPr="006472F7">
        <w:rPr>
          <w:rFonts w:ascii="Arial Narrow" w:hAnsi="Arial Narrow"/>
          <w:sz w:val="26"/>
          <w:szCs w:val="26"/>
        </w:rPr>
        <w:t xml:space="preserve"> accionante y </w:t>
      </w:r>
      <w:r w:rsidR="00205FCF" w:rsidRPr="006472F7">
        <w:rPr>
          <w:rFonts w:ascii="Arial Narrow" w:hAnsi="Arial Narrow"/>
          <w:sz w:val="26"/>
          <w:szCs w:val="26"/>
        </w:rPr>
        <w:t>ordenó a</w:t>
      </w:r>
      <w:r w:rsidR="00FC1DFC" w:rsidRPr="006472F7">
        <w:rPr>
          <w:rFonts w:ascii="Arial Narrow" w:hAnsi="Arial Narrow"/>
          <w:sz w:val="26"/>
          <w:szCs w:val="26"/>
        </w:rPr>
        <w:t xml:space="preserve"> la Vicepresidenta de Fondos en Administración </w:t>
      </w:r>
      <w:r w:rsidR="00232A05" w:rsidRPr="006472F7">
        <w:rPr>
          <w:rFonts w:ascii="Arial Narrow" w:hAnsi="Arial Narrow"/>
          <w:sz w:val="26"/>
          <w:szCs w:val="26"/>
        </w:rPr>
        <w:t xml:space="preserve">del </w:t>
      </w:r>
      <w:r w:rsidR="00FC1DFC" w:rsidRPr="006472F7">
        <w:rPr>
          <w:rFonts w:ascii="Arial Narrow" w:hAnsi="Arial Narrow"/>
          <w:sz w:val="26"/>
          <w:szCs w:val="26"/>
        </w:rPr>
        <w:t>ICETEX, que en caso de que el citado señor sea admitido como beneficiario de la Beca Eiffel, suspenda su crédito educativo por cuatro períodos académicos</w:t>
      </w:r>
      <w:r w:rsidR="00B108CC" w:rsidRPr="006472F7">
        <w:rPr>
          <w:rFonts w:ascii="Arial Narrow" w:hAnsi="Arial Narrow"/>
          <w:sz w:val="26"/>
          <w:szCs w:val="26"/>
        </w:rPr>
        <w:t>,</w:t>
      </w:r>
      <w:r w:rsidR="00FC1DFC" w:rsidRPr="006472F7">
        <w:rPr>
          <w:rFonts w:ascii="Arial Narrow" w:hAnsi="Arial Narrow"/>
          <w:sz w:val="26"/>
          <w:szCs w:val="26"/>
        </w:rPr>
        <w:t xml:space="preserve"> se le pe</w:t>
      </w:r>
      <w:r w:rsidR="00B108CC" w:rsidRPr="006472F7">
        <w:rPr>
          <w:rFonts w:ascii="Arial Narrow" w:hAnsi="Arial Narrow"/>
          <w:sz w:val="26"/>
          <w:szCs w:val="26"/>
        </w:rPr>
        <w:t>rmita acreditar su título como ingeniero m</w:t>
      </w:r>
      <w:r w:rsidR="00FC1DFC" w:rsidRPr="006472F7">
        <w:rPr>
          <w:rFonts w:ascii="Arial Narrow" w:hAnsi="Arial Narrow"/>
          <w:sz w:val="26"/>
          <w:szCs w:val="26"/>
        </w:rPr>
        <w:t>ecánico en el segundo semestre del</w:t>
      </w:r>
      <w:r w:rsidR="00B108CC" w:rsidRPr="006472F7">
        <w:rPr>
          <w:rFonts w:ascii="Arial Narrow" w:hAnsi="Arial Narrow"/>
          <w:sz w:val="26"/>
          <w:szCs w:val="26"/>
        </w:rPr>
        <w:t xml:space="preserve"> año</w:t>
      </w:r>
      <w:r w:rsidR="00FC1DFC" w:rsidRPr="006472F7">
        <w:rPr>
          <w:rFonts w:ascii="Arial Narrow" w:hAnsi="Arial Narrow"/>
          <w:sz w:val="26"/>
          <w:szCs w:val="26"/>
        </w:rPr>
        <w:t xml:space="preserve"> 2024 y se le condone el crédito educativo una vez acaecida tal situación</w:t>
      </w:r>
      <w:r w:rsidR="00205FCF" w:rsidRPr="006472F7">
        <w:rPr>
          <w:rFonts w:ascii="Arial Narrow" w:hAnsi="Arial Narrow"/>
          <w:sz w:val="26"/>
          <w:szCs w:val="26"/>
        </w:rPr>
        <w:t xml:space="preserve">. </w:t>
      </w:r>
    </w:p>
    <w:p w14:paraId="5CC28756" w14:textId="77777777" w:rsidR="00205FCF" w:rsidRPr="006472F7" w:rsidRDefault="00205FCF" w:rsidP="006472F7">
      <w:pPr>
        <w:pStyle w:val="Sinespaciado"/>
        <w:spacing w:line="276" w:lineRule="auto"/>
        <w:jc w:val="both"/>
        <w:rPr>
          <w:rFonts w:ascii="Arial Narrow" w:hAnsi="Arial Narrow"/>
          <w:sz w:val="26"/>
          <w:szCs w:val="26"/>
        </w:rPr>
      </w:pPr>
    </w:p>
    <w:p w14:paraId="5CC28757" w14:textId="77777777" w:rsidR="00A63C85" w:rsidRPr="006472F7" w:rsidRDefault="00205FCF" w:rsidP="006472F7">
      <w:pPr>
        <w:pStyle w:val="Sinespaciado"/>
        <w:spacing w:line="276" w:lineRule="auto"/>
        <w:jc w:val="both"/>
        <w:rPr>
          <w:rFonts w:ascii="Arial Narrow" w:hAnsi="Arial Narrow"/>
          <w:sz w:val="26"/>
          <w:szCs w:val="26"/>
        </w:rPr>
      </w:pPr>
      <w:r w:rsidRPr="006472F7">
        <w:rPr>
          <w:rFonts w:ascii="Arial Narrow" w:hAnsi="Arial Narrow"/>
          <w:sz w:val="26"/>
          <w:szCs w:val="26"/>
        </w:rPr>
        <w:t>Para resolver de esa forma consideró que</w:t>
      </w:r>
      <w:r w:rsidR="00B108CC" w:rsidRPr="006472F7">
        <w:rPr>
          <w:rFonts w:ascii="Arial Narrow" w:hAnsi="Arial Narrow"/>
          <w:sz w:val="26"/>
          <w:szCs w:val="26"/>
        </w:rPr>
        <w:t xml:space="preserve"> el actor tiene derecho a que el Estado le garantice el acceso a la educación superior, le posibilite la búsqueda del conocimiento y le facilite la formación profesional y académica. Sin embargo, pese a que él cumple los requisitos para continuar siendo beneficiario del crédito estudiantil del cual viene haciendo uso y tiene la posibilidad de optar por título en el exterior el ICETEX le negó su solicitud de suspensión de ese crédito, con el único argumento de que su reglamento operativo así lo dispone, lo que implica que deba renunciar a la beca o hacerla efectiva y perder aquel beneficio y la condonación de la deuda. Si bien es cierto tal reglamento establece la posibilidad de suspe</w:t>
      </w:r>
      <w:r w:rsidR="004E6FD1" w:rsidRPr="006472F7">
        <w:rPr>
          <w:rFonts w:ascii="Arial Narrow" w:hAnsi="Arial Narrow"/>
          <w:sz w:val="26"/>
          <w:szCs w:val="26"/>
        </w:rPr>
        <w:t>nder el crédito pero por</w:t>
      </w:r>
      <w:r w:rsidR="00B108CC" w:rsidRPr="006472F7">
        <w:rPr>
          <w:rFonts w:ascii="Arial Narrow" w:hAnsi="Arial Narrow"/>
          <w:sz w:val="26"/>
          <w:szCs w:val="26"/>
        </w:rPr>
        <w:t xml:space="preserve"> un solo semestre, es posible inaplicar dicha regulación, de conformidad con la jurisprudencia constitucional </w:t>
      </w:r>
      <w:r w:rsidR="004E6FD1" w:rsidRPr="006472F7">
        <w:rPr>
          <w:rFonts w:ascii="Arial Narrow" w:hAnsi="Arial Narrow"/>
          <w:sz w:val="26"/>
          <w:szCs w:val="26"/>
        </w:rPr>
        <w:t>en la que se indica que “</w:t>
      </w:r>
      <w:r w:rsidR="004E6FD1" w:rsidRPr="00A34F24">
        <w:rPr>
          <w:rFonts w:ascii="Arial Narrow" w:hAnsi="Arial Narrow"/>
          <w:sz w:val="24"/>
          <w:szCs w:val="26"/>
        </w:rPr>
        <w:t>el ICETEX viola el derecho fundamental a la educación cuando hace aplicación estricta de su reglamento, sin tener en cuenta las situaciones particulares y especiales de sus beneficiarios</w:t>
      </w:r>
      <w:r w:rsidR="004E6FD1" w:rsidRPr="006472F7">
        <w:rPr>
          <w:rFonts w:ascii="Arial Narrow" w:hAnsi="Arial Narrow"/>
          <w:sz w:val="26"/>
          <w:szCs w:val="26"/>
        </w:rPr>
        <w:t>”</w:t>
      </w:r>
      <w:r w:rsidR="00215E32" w:rsidRPr="006472F7">
        <w:rPr>
          <w:rStyle w:val="Refdenotaalpie"/>
          <w:rFonts w:ascii="Arial Narrow" w:hAnsi="Arial Narrow"/>
          <w:sz w:val="26"/>
          <w:szCs w:val="26"/>
        </w:rPr>
        <w:footnoteReference w:id="4"/>
      </w:r>
      <w:r w:rsidR="00215E32" w:rsidRPr="006472F7">
        <w:rPr>
          <w:rFonts w:ascii="Arial Narrow" w:hAnsi="Arial Narrow"/>
          <w:sz w:val="26"/>
          <w:szCs w:val="26"/>
        </w:rPr>
        <w:t>.</w:t>
      </w:r>
    </w:p>
    <w:p w14:paraId="5CC28758" w14:textId="77777777" w:rsidR="00215E32" w:rsidRPr="006472F7" w:rsidRDefault="00215E32" w:rsidP="006472F7">
      <w:pPr>
        <w:pStyle w:val="Sinespaciado"/>
        <w:spacing w:line="276" w:lineRule="auto"/>
        <w:jc w:val="both"/>
        <w:rPr>
          <w:rFonts w:ascii="Arial Narrow" w:hAnsi="Arial Narrow"/>
          <w:sz w:val="26"/>
          <w:szCs w:val="26"/>
        </w:rPr>
      </w:pPr>
    </w:p>
    <w:p w14:paraId="5CC28759" w14:textId="77777777" w:rsidR="00B33FD1" w:rsidRPr="006472F7" w:rsidRDefault="00744A68" w:rsidP="006472F7">
      <w:pPr>
        <w:pStyle w:val="Sinespaciado"/>
        <w:spacing w:line="276" w:lineRule="auto"/>
        <w:jc w:val="both"/>
        <w:rPr>
          <w:rFonts w:ascii="Arial Narrow" w:hAnsi="Arial Narrow"/>
          <w:bCs/>
          <w:sz w:val="26"/>
          <w:szCs w:val="26"/>
        </w:rPr>
      </w:pPr>
      <w:r w:rsidRPr="006472F7">
        <w:rPr>
          <w:rFonts w:ascii="Arial Narrow" w:hAnsi="Arial Narrow"/>
          <w:b/>
          <w:bCs/>
          <w:sz w:val="26"/>
          <w:szCs w:val="26"/>
        </w:rPr>
        <w:t>4. Impugnaci</w:t>
      </w:r>
      <w:r w:rsidR="00586205" w:rsidRPr="006472F7">
        <w:rPr>
          <w:rFonts w:ascii="Arial Narrow" w:hAnsi="Arial Narrow"/>
          <w:b/>
          <w:bCs/>
          <w:sz w:val="26"/>
          <w:szCs w:val="26"/>
        </w:rPr>
        <w:t>ón:</w:t>
      </w:r>
      <w:r w:rsidR="0024324F" w:rsidRPr="006472F7">
        <w:rPr>
          <w:rFonts w:ascii="Arial Narrow" w:hAnsi="Arial Narrow"/>
          <w:b/>
          <w:bCs/>
          <w:sz w:val="26"/>
          <w:szCs w:val="26"/>
        </w:rPr>
        <w:t xml:space="preserve"> </w:t>
      </w:r>
      <w:r w:rsidR="004E6FD1" w:rsidRPr="006472F7">
        <w:rPr>
          <w:rFonts w:ascii="Arial Narrow" w:hAnsi="Arial Narrow"/>
          <w:bCs/>
          <w:sz w:val="26"/>
          <w:szCs w:val="26"/>
        </w:rPr>
        <w:t>La demandada alegó</w:t>
      </w:r>
      <w:r w:rsidR="002C05F3" w:rsidRPr="006472F7">
        <w:rPr>
          <w:rFonts w:ascii="Arial Narrow" w:hAnsi="Arial Narrow"/>
          <w:bCs/>
          <w:sz w:val="26"/>
          <w:szCs w:val="26"/>
        </w:rPr>
        <w:t xml:space="preserve"> que</w:t>
      </w:r>
      <w:r w:rsidR="00353973" w:rsidRPr="006472F7">
        <w:rPr>
          <w:rFonts w:ascii="Arial Narrow" w:hAnsi="Arial Narrow"/>
          <w:bCs/>
          <w:sz w:val="26"/>
          <w:szCs w:val="26"/>
        </w:rPr>
        <w:t xml:space="preserve"> la orden judicial de</w:t>
      </w:r>
      <w:r w:rsidR="002C05F3" w:rsidRPr="006472F7">
        <w:rPr>
          <w:rFonts w:ascii="Arial Narrow" w:hAnsi="Arial Narrow"/>
          <w:bCs/>
          <w:sz w:val="26"/>
          <w:szCs w:val="26"/>
        </w:rPr>
        <w:t xml:space="preserve"> conceder la suspensión del crédito constituye no solo un desconocimiento de las reglas del crédito estudiantil, las cuales debe conocer de antemano el beneficiario, sino los derechos de los demás favorecidos por alguna línea de préstamo académico a los que “</w:t>
      </w:r>
      <w:r w:rsidR="002C05F3" w:rsidRPr="00A34F24">
        <w:rPr>
          <w:rFonts w:ascii="Arial Narrow" w:hAnsi="Arial Narrow"/>
          <w:bCs/>
          <w:sz w:val="24"/>
          <w:szCs w:val="26"/>
        </w:rPr>
        <w:t>no se les ha podido extender por un periodo superior al establecido en el reglamento</w:t>
      </w:r>
      <w:r w:rsidR="002C05F3" w:rsidRPr="006472F7">
        <w:rPr>
          <w:rFonts w:ascii="Arial Narrow" w:hAnsi="Arial Narrow"/>
          <w:bCs/>
          <w:sz w:val="26"/>
          <w:szCs w:val="26"/>
        </w:rPr>
        <w:t>”, lo que genera un precedente nocivo para el sistema de deuda estudiantil</w:t>
      </w:r>
      <w:r w:rsidR="00353973" w:rsidRPr="006472F7">
        <w:rPr>
          <w:rFonts w:ascii="Arial Narrow" w:hAnsi="Arial Narrow"/>
          <w:bCs/>
          <w:sz w:val="26"/>
          <w:szCs w:val="26"/>
        </w:rPr>
        <w:t xml:space="preserve">, que en todo caso se financia con recursos </w:t>
      </w:r>
      <w:r w:rsidR="0072695A" w:rsidRPr="006472F7">
        <w:rPr>
          <w:rFonts w:ascii="Arial Narrow" w:hAnsi="Arial Narrow"/>
          <w:bCs/>
          <w:sz w:val="26"/>
          <w:szCs w:val="26"/>
        </w:rPr>
        <w:t>generados</w:t>
      </w:r>
      <w:r w:rsidR="00353973" w:rsidRPr="006472F7">
        <w:rPr>
          <w:rFonts w:ascii="Arial Narrow" w:hAnsi="Arial Narrow"/>
          <w:bCs/>
          <w:sz w:val="26"/>
          <w:szCs w:val="26"/>
        </w:rPr>
        <w:t xml:space="preserve"> para un fin preestablecido y concreto</w:t>
      </w:r>
      <w:r w:rsidR="006A5CFD" w:rsidRPr="006472F7">
        <w:rPr>
          <w:rStyle w:val="Refdenotaalpie"/>
          <w:rFonts w:ascii="Arial Narrow" w:hAnsi="Arial Narrow"/>
          <w:sz w:val="26"/>
          <w:szCs w:val="26"/>
        </w:rPr>
        <w:footnoteReference w:id="5"/>
      </w:r>
      <w:r w:rsidR="006A5CFD" w:rsidRPr="006472F7">
        <w:rPr>
          <w:rFonts w:ascii="Arial Narrow" w:hAnsi="Arial Narrow"/>
          <w:bCs/>
          <w:sz w:val="26"/>
          <w:szCs w:val="26"/>
        </w:rPr>
        <w:t xml:space="preserve">. </w:t>
      </w:r>
    </w:p>
    <w:p w14:paraId="5CC2875A" w14:textId="77777777" w:rsidR="00744A68" w:rsidRPr="006472F7" w:rsidRDefault="00744A68" w:rsidP="006472F7">
      <w:pPr>
        <w:pStyle w:val="Sinespaciado"/>
        <w:spacing w:line="276" w:lineRule="auto"/>
        <w:jc w:val="both"/>
        <w:rPr>
          <w:rFonts w:ascii="Arial Narrow" w:hAnsi="Arial Narrow"/>
          <w:sz w:val="26"/>
          <w:szCs w:val="26"/>
        </w:rPr>
      </w:pPr>
    </w:p>
    <w:p w14:paraId="5CC2875B" w14:textId="77777777" w:rsidR="00744A68" w:rsidRPr="006472F7" w:rsidRDefault="00744A68" w:rsidP="006472F7">
      <w:pPr>
        <w:pStyle w:val="Sinespaciado"/>
        <w:spacing w:line="276" w:lineRule="auto"/>
        <w:jc w:val="center"/>
        <w:rPr>
          <w:rFonts w:ascii="Arial Narrow" w:hAnsi="Arial Narrow"/>
          <w:b/>
          <w:bCs/>
          <w:sz w:val="26"/>
          <w:szCs w:val="26"/>
        </w:rPr>
      </w:pPr>
      <w:r w:rsidRPr="006472F7">
        <w:rPr>
          <w:rFonts w:ascii="Arial Narrow" w:hAnsi="Arial Narrow"/>
          <w:b/>
          <w:bCs/>
          <w:sz w:val="26"/>
          <w:szCs w:val="26"/>
          <w:u w:val="single"/>
        </w:rPr>
        <w:t>CONSIDERACIONES</w:t>
      </w:r>
    </w:p>
    <w:p w14:paraId="5CC2875C" w14:textId="77777777" w:rsidR="00744A68" w:rsidRPr="006472F7" w:rsidRDefault="00744A68" w:rsidP="006472F7">
      <w:pPr>
        <w:pStyle w:val="Sinespaciado"/>
        <w:spacing w:line="276" w:lineRule="auto"/>
        <w:jc w:val="both"/>
        <w:rPr>
          <w:rFonts w:ascii="Arial Narrow" w:hAnsi="Arial Narrow"/>
          <w:b/>
          <w:bCs/>
          <w:sz w:val="26"/>
          <w:szCs w:val="26"/>
        </w:rPr>
      </w:pPr>
    </w:p>
    <w:p w14:paraId="5CC2875D" w14:textId="77777777"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
          <w:sz w:val="26"/>
          <w:szCs w:val="26"/>
        </w:rPr>
        <w:t xml:space="preserve">1. </w:t>
      </w:r>
      <w:r w:rsidRPr="006472F7">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w:t>
      </w:r>
      <w:r w:rsidRPr="006472F7">
        <w:rPr>
          <w:rFonts w:ascii="Arial Narrow" w:hAnsi="Arial Narrow"/>
          <w:sz w:val="26"/>
          <w:szCs w:val="26"/>
        </w:rPr>
        <w:lastRenderedPageBreak/>
        <w:t xml:space="preserve">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CC2875E" w14:textId="77777777" w:rsidR="0018622F" w:rsidRPr="006472F7" w:rsidRDefault="0018622F" w:rsidP="006472F7">
      <w:pPr>
        <w:pStyle w:val="Sinespaciado"/>
        <w:spacing w:line="276" w:lineRule="auto"/>
        <w:jc w:val="both"/>
        <w:rPr>
          <w:rFonts w:ascii="Arial Narrow" w:hAnsi="Arial Narrow"/>
          <w:sz w:val="26"/>
          <w:szCs w:val="26"/>
        </w:rPr>
      </w:pPr>
    </w:p>
    <w:p w14:paraId="5CC2875F" w14:textId="03430320" w:rsidR="0018622F" w:rsidRPr="006472F7" w:rsidRDefault="0018622F" w:rsidP="006472F7">
      <w:pPr>
        <w:pStyle w:val="Sinespaciado"/>
        <w:spacing w:line="276" w:lineRule="auto"/>
        <w:jc w:val="both"/>
        <w:rPr>
          <w:rFonts w:ascii="Arial Narrow" w:hAnsi="Arial Narrow" w:cs="Arial Narrow"/>
          <w:bCs/>
          <w:sz w:val="26"/>
          <w:szCs w:val="26"/>
          <w:lang w:eastAsia="es-MX"/>
        </w:rPr>
      </w:pPr>
      <w:r w:rsidRPr="006472F7">
        <w:rPr>
          <w:rFonts w:ascii="Arial Narrow" w:hAnsi="Arial Narrow"/>
          <w:b/>
          <w:sz w:val="26"/>
          <w:szCs w:val="26"/>
        </w:rPr>
        <w:t xml:space="preserve">2. </w:t>
      </w:r>
      <w:r w:rsidRPr="006472F7">
        <w:rPr>
          <w:rFonts w:ascii="Arial Narrow" w:hAnsi="Arial Narrow"/>
          <w:sz w:val="26"/>
          <w:szCs w:val="26"/>
        </w:rPr>
        <w:t xml:space="preserve">En el caso concreto la queja constitucional se plantea contra </w:t>
      </w:r>
      <w:r w:rsidR="0072695A" w:rsidRPr="006472F7">
        <w:rPr>
          <w:rFonts w:ascii="Arial Narrow" w:hAnsi="Arial Narrow"/>
          <w:sz w:val="26"/>
          <w:szCs w:val="26"/>
        </w:rPr>
        <w:t>el ICETEX por su decisión de negar la suspensión del crédito estudiantil suscrito con el actor, para un periodo de cuatro semestres, término de duración de la beca en el exterior a la que aplicó, sin antes agotar el trámite de casos especiales en los que se puede someter el asunto a una nueva verificación</w:t>
      </w:r>
      <w:r w:rsidR="00E43FD4" w:rsidRPr="006472F7">
        <w:rPr>
          <w:rFonts w:ascii="Arial Narrow" w:hAnsi="Arial Narrow"/>
          <w:sz w:val="26"/>
          <w:szCs w:val="26"/>
        </w:rPr>
        <w:t xml:space="preserve"> </w:t>
      </w:r>
      <w:r w:rsidR="0072695A" w:rsidRPr="006472F7">
        <w:rPr>
          <w:rFonts w:ascii="Arial Narrow" w:hAnsi="Arial Narrow"/>
          <w:sz w:val="26"/>
          <w:szCs w:val="26"/>
        </w:rPr>
        <w:t>y establecer la posibilidad de acceder a esa suspensión</w:t>
      </w:r>
      <w:r w:rsidRPr="006472F7">
        <w:rPr>
          <w:rFonts w:ascii="Arial Narrow" w:hAnsi="Arial Narrow"/>
          <w:sz w:val="26"/>
          <w:szCs w:val="26"/>
        </w:rPr>
        <w:t xml:space="preserve">. </w:t>
      </w:r>
      <w:r w:rsidR="00F97DB5" w:rsidRPr="006472F7">
        <w:rPr>
          <w:rFonts w:ascii="Arial Narrow" w:hAnsi="Arial Narrow"/>
          <w:sz w:val="26"/>
          <w:szCs w:val="26"/>
        </w:rPr>
        <w:t>E</w:t>
      </w:r>
      <w:r w:rsidRPr="006472F7">
        <w:rPr>
          <w:rFonts w:ascii="Arial Narrow" w:hAnsi="Arial Narrow" w:cs="Arial Narrow"/>
          <w:bCs/>
          <w:sz w:val="26"/>
          <w:szCs w:val="26"/>
          <w:lang w:eastAsia="es-MX"/>
        </w:rPr>
        <w:t xml:space="preserve">l juzgado de primer nivel </w:t>
      </w:r>
      <w:r w:rsidR="0072695A" w:rsidRPr="006472F7">
        <w:rPr>
          <w:rFonts w:ascii="Arial Narrow" w:hAnsi="Arial Narrow" w:cs="Arial Narrow"/>
          <w:bCs/>
          <w:sz w:val="26"/>
          <w:szCs w:val="26"/>
          <w:lang w:eastAsia="es-MX"/>
        </w:rPr>
        <w:t>concluyó que la mera aplicación del reglamento crediticio, sin analizar el asunto particular, específicamente el hecho de que no conceder aquella suspensión generaría una pérdida de la beca o de los beneficios de</w:t>
      </w:r>
      <w:r w:rsidR="00354DE3" w:rsidRPr="006472F7">
        <w:rPr>
          <w:rFonts w:ascii="Arial Narrow" w:hAnsi="Arial Narrow" w:cs="Arial Narrow"/>
          <w:bCs/>
          <w:sz w:val="26"/>
          <w:szCs w:val="26"/>
          <w:lang w:eastAsia="es-MX"/>
        </w:rPr>
        <w:t xml:space="preserve"> </w:t>
      </w:r>
      <w:r w:rsidR="0072695A" w:rsidRPr="006472F7">
        <w:rPr>
          <w:rFonts w:ascii="Arial Narrow" w:hAnsi="Arial Narrow" w:cs="Arial Narrow"/>
          <w:bCs/>
          <w:sz w:val="26"/>
          <w:szCs w:val="26"/>
          <w:lang w:eastAsia="es-MX"/>
        </w:rPr>
        <w:t>l</w:t>
      </w:r>
      <w:r w:rsidR="00354DE3" w:rsidRPr="006472F7">
        <w:rPr>
          <w:rFonts w:ascii="Arial Narrow" w:hAnsi="Arial Narrow" w:cs="Arial Narrow"/>
          <w:bCs/>
          <w:sz w:val="26"/>
          <w:szCs w:val="26"/>
          <w:lang w:eastAsia="es-MX"/>
        </w:rPr>
        <w:t>a condonación del</w:t>
      </w:r>
      <w:r w:rsidR="0072695A" w:rsidRPr="006472F7">
        <w:rPr>
          <w:rFonts w:ascii="Arial Narrow" w:hAnsi="Arial Narrow" w:cs="Arial Narrow"/>
          <w:bCs/>
          <w:sz w:val="26"/>
          <w:szCs w:val="26"/>
          <w:lang w:eastAsia="es-MX"/>
        </w:rPr>
        <w:t xml:space="preserve"> préstamo académico, constituye una lesión a los derechos del accionante</w:t>
      </w:r>
      <w:r w:rsidR="00F97DB5" w:rsidRPr="006472F7">
        <w:rPr>
          <w:rFonts w:ascii="Arial Narrow" w:hAnsi="Arial Narrow" w:cs="Arial Narrow"/>
          <w:bCs/>
          <w:sz w:val="26"/>
          <w:szCs w:val="26"/>
          <w:lang w:eastAsia="es-MX"/>
        </w:rPr>
        <w:t>.</w:t>
      </w:r>
      <w:r w:rsidRPr="006472F7">
        <w:rPr>
          <w:rFonts w:ascii="Arial Narrow" w:hAnsi="Arial Narrow" w:cs="Arial Narrow"/>
          <w:bCs/>
          <w:sz w:val="26"/>
          <w:szCs w:val="26"/>
          <w:lang w:eastAsia="es-MX"/>
        </w:rPr>
        <w:t xml:space="preserve"> </w:t>
      </w:r>
      <w:r w:rsidR="00F97DB5" w:rsidRPr="006472F7">
        <w:rPr>
          <w:rFonts w:ascii="Arial Narrow" w:hAnsi="Arial Narrow" w:cs="Arial Narrow"/>
          <w:bCs/>
          <w:sz w:val="26"/>
          <w:szCs w:val="26"/>
          <w:lang w:eastAsia="es-MX"/>
        </w:rPr>
        <w:t>Mientras que la recurrente alega que</w:t>
      </w:r>
      <w:r w:rsidR="00491E98" w:rsidRPr="006472F7">
        <w:rPr>
          <w:rFonts w:ascii="Arial Narrow" w:hAnsi="Arial Narrow" w:cs="Arial Narrow"/>
          <w:bCs/>
          <w:sz w:val="26"/>
          <w:szCs w:val="26"/>
          <w:lang w:eastAsia="es-MX"/>
        </w:rPr>
        <w:t xml:space="preserve"> otorgar la mencionada suspensión implica no solo el desconocimiento de aquel reglamento sino una afectación de los derechos de las demás </w:t>
      </w:r>
      <w:r w:rsidR="00F861BA" w:rsidRPr="006472F7">
        <w:rPr>
          <w:rFonts w:ascii="Arial Narrow" w:hAnsi="Arial Narrow" w:cs="Arial Narrow"/>
          <w:bCs/>
          <w:sz w:val="26"/>
          <w:szCs w:val="26"/>
          <w:lang w:eastAsia="es-MX"/>
        </w:rPr>
        <w:t>personas en igual situación d</w:t>
      </w:r>
      <w:r w:rsidR="00491E98" w:rsidRPr="006472F7">
        <w:rPr>
          <w:rFonts w:ascii="Arial Narrow" w:hAnsi="Arial Narrow" w:cs="Arial Narrow"/>
          <w:bCs/>
          <w:sz w:val="26"/>
          <w:szCs w:val="26"/>
          <w:lang w:eastAsia="es-MX"/>
        </w:rPr>
        <w:t>el actor, a las cuales no ha sido posible extender tal suspensión</w:t>
      </w:r>
      <w:r w:rsidR="00E631D1" w:rsidRPr="006472F7">
        <w:rPr>
          <w:rFonts w:ascii="Arial Narrow" w:hAnsi="Arial Narrow" w:cs="Arial Narrow"/>
          <w:bCs/>
          <w:sz w:val="26"/>
          <w:szCs w:val="26"/>
          <w:lang w:eastAsia="es-MX"/>
        </w:rPr>
        <w:t>.</w:t>
      </w:r>
    </w:p>
    <w:p w14:paraId="5CC28760" w14:textId="77777777" w:rsidR="0018622F" w:rsidRPr="006472F7" w:rsidRDefault="0018622F" w:rsidP="006472F7">
      <w:pPr>
        <w:pStyle w:val="Sinespaciado"/>
        <w:spacing w:line="276" w:lineRule="auto"/>
        <w:jc w:val="both"/>
        <w:rPr>
          <w:rFonts w:ascii="Arial Narrow" w:hAnsi="Arial Narrow" w:cs="Arial Narrow"/>
          <w:bCs/>
          <w:sz w:val="26"/>
          <w:szCs w:val="26"/>
          <w:lang w:eastAsia="es-MX"/>
        </w:rPr>
      </w:pPr>
    </w:p>
    <w:p w14:paraId="5CC28761" w14:textId="77777777"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Cs/>
          <w:sz w:val="26"/>
          <w:szCs w:val="26"/>
        </w:rPr>
        <w:t xml:space="preserve">De conformidad con lo anterior, el problema jurídico consiste en determinar si el amparo resulta o no procedente para resolver el debate planteado y, en caso positivo, si </w:t>
      </w:r>
      <w:r w:rsidR="00491E98" w:rsidRPr="006472F7">
        <w:rPr>
          <w:rFonts w:ascii="Arial Narrow" w:hAnsi="Arial Narrow"/>
          <w:sz w:val="26"/>
          <w:szCs w:val="26"/>
        </w:rPr>
        <w:t>el proceder del ICETEX lesiona los derechos del tutelante</w:t>
      </w:r>
      <w:r w:rsidRPr="006472F7">
        <w:rPr>
          <w:rFonts w:ascii="Arial Narrow" w:hAnsi="Arial Narrow"/>
          <w:sz w:val="26"/>
          <w:szCs w:val="26"/>
        </w:rPr>
        <w:t xml:space="preserve">. </w:t>
      </w:r>
    </w:p>
    <w:p w14:paraId="5CC28762" w14:textId="77777777" w:rsidR="0018622F" w:rsidRPr="006472F7" w:rsidRDefault="0018622F" w:rsidP="006472F7">
      <w:pPr>
        <w:pStyle w:val="Sinespaciado"/>
        <w:spacing w:line="276" w:lineRule="auto"/>
        <w:jc w:val="both"/>
        <w:rPr>
          <w:rFonts w:ascii="Arial Narrow" w:hAnsi="Arial Narrow"/>
          <w:bCs/>
          <w:sz w:val="26"/>
          <w:szCs w:val="26"/>
        </w:rPr>
      </w:pPr>
    </w:p>
    <w:p w14:paraId="5CC28763" w14:textId="77777777" w:rsidR="00491E98" w:rsidRPr="006472F7" w:rsidRDefault="0018622F" w:rsidP="006472F7">
      <w:pPr>
        <w:pStyle w:val="Sinespaciado"/>
        <w:spacing w:line="276" w:lineRule="auto"/>
        <w:jc w:val="both"/>
        <w:rPr>
          <w:rFonts w:ascii="Arial Narrow" w:eastAsia="ArialMT" w:hAnsi="Arial Narrow" w:cs="ArialMT"/>
          <w:sz w:val="26"/>
          <w:szCs w:val="26"/>
          <w:lang w:eastAsia="es-CO"/>
        </w:rPr>
      </w:pPr>
      <w:r w:rsidRPr="006472F7">
        <w:rPr>
          <w:rFonts w:ascii="Arial Narrow" w:hAnsi="Arial Narrow"/>
          <w:b/>
          <w:sz w:val="26"/>
          <w:szCs w:val="26"/>
        </w:rPr>
        <w:t xml:space="preserve">3. </w:t>
      </w:r>
      <w:r w:rsidR="00491E98" w:rsidRPr="006472F7">
        <w:rPr>
          <w:rFonts w:ascii="Arial Narrow" w:hAnsi="Arial Narrow"/>
          <w:sz w:val="26"/>
          <w:szCs w:val="26"/>
        </w:rPr>
        <w:t>El señor</w:t>
      </w:r>
      <w:r w:rsidRPr="006472F7">
        <w:rPr>
          <w:rFonts w:ascii="Arial Narrow" w:hAnsi="Arial Narrow"/>
          <w:sz w:val="26"/>
          <w:szCs w:val="26"/>
        </w:rPr>
        <w:t xml:space="preserve"> </w:t>
      </w:r>
      <w:r w:rsidR="00491E98" w:rsidRPr="006472F7">
        <w:rPr>
          <w:rFonts w:ascii="Arial Narrow" w:hAnsi="Arial Narrow"/>
          <w:sz w:val="26"/>
          <w:szCs w:val="26"/>
        </w:rPr>
        <w:t>Santiago Jaramillo Ramírez está legitimado</w:t>
      </w:r>
      <w:r w:rsidRPr="006472F7">
        <w:rPr>
          <w:rFonts w:ascii="Arial Narrow" w:hAnsi="Arial Narrow"/>
          <w:sz w:val="26"/>
          <w:szCs w:val="26"/>
        </w:rPr>
        <w:t xml:space="preserve"> en la causa por activa, al ser </w:t>
      </w:r>
      <w:r w:rsidR="00491E98" w:rsidRPr="006472F7">
        <w:rPr>
          <w:rFonts w:ascii="Arial Narrow" w:hAnsi="Arial Narrow"/>
          <w:sz w:val="26"/>
          <w:szCs w:val="26"/>
        </w:rPr>
        <w:t xml:space="preserve">quien, en su condición de beneficiario de crédito estudiantil, solicitó la suspensión del mismo para aplicar a beca </w:t>
      </w:r>
      <w:r w:rsidR="00F861BA" w:rsidRPr="006472F7">
        <w:rPr>
          <w:rFonts w:ascii="Arial Narrow" w:hAnsi="Arial Narrow"/>
          <w:sz w:val="26"/>
          <w:szCs w:val="26"/>
        </w:rPr>
        <w:t>en el extranjero</w:t>
      </w:r>
      <w:r w:rsidR="00491E98" w:rsidRPr="006472F7">
        <w:rPr>
          <w:rFonts w:ascii="Arial Narrow" w:hAnsi="Arial Narrow"/>
          <w:sz w:val="26"/>
          <w:szCs w:val="26"/>
        </w:rPr>
        <w:t>. También está legitimado</w:t>
      </w:r>
      <w:r w:rsidRPr="006472F7">
        <w:rPr>
          <w:rFonts w:ascii="Arial Narrow" w:hAnsi="Arial Narrow"/>
          <w:sz w:val="26"/>
          <w:szCs w:val="26"/>
        </w:rPr>
        <w:t xml:space="preserve"> </w:t>
      </w:r>
      <w:r w:rsidR="00491E98" w:rsidRPr="006472F7">
        <w:rPr>
          <w:rFonts w:ascii="Arial Narrow" w:hAnsi="Arial Narrow"/>
          <w:sz w:val="26"/>
          <w:szCs w:val="26"/>
        </w:rPr>
        <w:t>el ICETEX, por intermedio de su</w:t>
      </w:r>
      <w:r w:rsidR="00491E98" w:rsidRPr="006472F7">
        <w:rPr>
          <w:rFonts w:ascii="Arial Narrow" w:eastAsia="ArialMT" w:hAnsi="Arial Narrow" w:cs="ArialMT"/>
          <w:sz w:val="26"/>
          <w:szCs w:val="26"/>
          <w:lang w:eastAsia="es-CO"/>
        </w:rPr>
        <w:t xml:space="preserve"> Vicepresidenta de Fondos en Administración y la funcionaria Evelyn Carolina Avendaño Castro, quienes intervinieron en el trámite que condujo a la decisión de negar aquella suspensión. En esta sede, al percatarse de que tales funcionarias no habían sido vinculadas a la actuación, fueron puestas en conocimiento de esa causal de nulidad, sin que la hubieran alegado, motivo por el cual se entiende saneada</w:t>
      </w:r>
      <w:r w:rsidR="00046C0E" w:rsidRPr="006472F7">
        <w:rPr>
          <w:rStyle w:val="Refdenotaalpie"/>
          <w:rFonts w:ascii="Arial Narrow" w:hAnsi="Arial Narrow"/>
          <w:sz w:val="26"/>
          <w:szCs w:val="26"/>
        </w:rPr>
        <w:footnoteReference w:id="6"/>
      </w:r>
      <w:r w:rsidR="00491E98" w:rsidRPr="006472F7">
        <w:rPr>
          <w:rFonts w:ascii="Arial Narrow" w:eastAsia="ArialMT" w:hAnsi="Arial Narrow" w:cs="ArialMT"/>
          <w:sz w:val="26"/>
          <w:szCs w:val="26"/>
          <w:lang w:eastAsia="es-CO"/>
        </w:rPr>
        <w:t>.</w:t>
      </w:r>
    </w:p>
    <w:p w14:paraId="5CC28764" w14:textId="77777777" w:rsidR="00491E98" w:rsidRPr="006472F7" w:rsidRDefault="00491E98" w:rsidP="006472F7">
      <w:pPr>
        <w:pStyle w:val="Sinespaciado"/>
        <w:spacing w:line="276" w:lineRule="auto"/>
        <w:jc w:val="both"/>
        <w:rPr>
          <w:rFonts w:ascii="Arial Narrow" w:eastAsia="ArialMT" w:hAnsi="Arial Narrow" w:cs="ArialMT"/>
          <w:sz w:val="26"/>
          <w:szCs w:val="26"/>
          <w:lang w:eastAsia="es-CO"/>
        </w:rPr>
      </w:pPr>
    </w:p>
    <w:p w14:paraId="5CC28765" w14:textId="77777777" w:rsidR="0018622F" w:rsidRPr="006472F7" w:rsidRDefault="00491E98" w:rsidP="006472F7">
      <w:pPr>
        <w:pStyle w:val="Sinespaciado"/>
        <w:spacing w:line="276" w:lineRule="auto"/>
        <w:jc w:val="both"/>
        <w:rPr>
          <w:rFonts w:ascii="Arial Narrow" w:hAnsi="Arial Narrow"/>
          <w:sz w:val="26"/>
          <w:szCs w:val="26"/>
        </w:rPr>
      </w:pPr>
      <w:r w:rsidRPr="006472F7">
        <w:rPr>
          <w:rFonts w:ascii="Arial Narrow" w:hAnsi="Arial Narrow"/>
          <w:sz w:val="26"/>
          <w:szCs w:val="26"/>
        </w:rPr>
        <w:t>También en esta instancia, el abogado que a</w:t>
      </w:r>
      <w:r w:rsidR="002C05F3" w:rsidRPr="006472F7">
        <w:rPr>
          <w:rFonts w:ascii="Arial Narrow" w:hAnsi="Arial Narrow"/>
          <w:sz w:val="26"/>
          <w:szCs w:val="26"/>
        </w:rPr>
        <w:t>ctúa</w:t>
      </w:r>
      <w:r w:rsidRPr="006472F7">
        <w:rPr>
          <w:rFonts w:ascii="Arial Narrow" w:hAnsi="Arial Narrow"/>
          <w:sz w:val="26"/>
          <w:szCs w:val="26"/>
        </w:rPr>
        <w:t xml:space="preserve"> en representación del ICETEX aportó poder especial para poder</w:t>
      </w:r>
      <w:r w:rsidR="00A7792B" w:rsidRPr="006472F7">
        <w:rPr>
          <w:rFonts w:ascii="Arial Narrow" w:hAnsi="Arial Narrow"/>
          <w:sz w:val="26"/>
          <w:szCs w:val="26"/>
        </w:rPr>
        <w:t xml:space="preserve"> ejercer tal facultad</w:t>
      </w:r>
      <w:r w:rsidRPr="006472F7">
        <w:rPr>
          <w:rFonts w:ascii="Arial Narrow" w:hAnsi="Arial Narrow"/>
          <w:sz w:val="26"/>
          <w:szCs w:val="26"/>
        </w:rPr>
        <w:t xml:space="preserve"> en este asunto</w:t>
      </w:r>
      <w:r w:rsidRPr="006472F7">
        <w:rPr>
          <w:rStyle w:val="Refdenotaalpie"/>
          <w:rFonts w:ascii="Arial Narrow" w:hAnsi="Arial Narrow"/>
          <w:sz w:val="26"/>
          <w:szCs w:val="26"/>
        </w:rPr>
        <w:footnoteReference w:id="7"/>
      </w:r>
      <w:r w:rsidRPr="006472F7">
        <w:rPr>
          <w:rFonts w:ascii="Arial Narrow" w:hAnsi="Arial Narrow"/>
          <w:sz w:val="26"/>
          <w:szCs w:val="26"/>
        </w:rPr>
        <w:t xml:space="preserve">, por lo que su </w:t>
      </w:r>
      <w:r w:rsidR="00A7792B" w:rsidRPr="006472F7">
        <w:rPr>
          <w:rFonts w:ascii="Arial Narrow" w:hAnsi="Arial Narrow"/>
          <w:sz w:val="26"/>
          <w:szCs w:val="26"/>
        </w:rPr>
        <w:t>intervención</w:t>
      </w:r>
      <w:r w:rsidRPr="006472F7">
        <w:rPr>
          <w:rFonts w:ascii="Arial Narrow" w:hAnsi="Arial Narrow"/>
          <w:sz w:val="26"/>
          <w:szCs w:val="26"/>
        </w:rPr>
        <w:t xml:space="preserve"> no merece ya reproche alguno.</w:t>
      </w:r>
    </w:p>
    <w:p w14:paraId="5CC28766" w14:textId="77777777" w:rsidR="0018622F" w:rsidRPr="006472F7" w:rsidRDefault="0018622F" w:rsidP="006472F7">
      <w:pPr>
        <w:pStyle w:val="Sinespaciado"/>
        <w:spacing w:line="276" w:lineRule="auto"/>
        <w:jc w:val="both"/>
        <w:rPr>
          <w:rFonts w:ascii="Arial Narrow" w:hAnsi="Arial Narrow"/>
          <w:sz w:val="26"/>
          <w:szCs w:val="26"/>
        </w:rPr>
      </w:pPr>
    </w:p>
    <w:p w14:paraId="5CC28767" w14:textId="34A0DDF5"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
          <w:sz w:val="26"/>
          <w:szCs w:val="26"/>
        </w:rPr>
        <w:t xml:space="preserve">4. </w:t>
      </w:r>
      <w:r w:rsidRPr="006472F7">
        <w:rPr>
          <w:rFonts w:ascii="Arial Narrow" w:hAnsi="Arial Narrow"/>
          <w:sz w:val="26"/>
          <w:szCs w:val="26"/>
        </w:rPr>
        <w:t>En punto de la inmediatez, es evidente la actualidad de la afectación de derechos fundamentales, atendiendo que la protección constitucional se promovió</w:t>
      </w:r>
      <w:r w:rsidR="00B207E7" w:rsidRPr="006472F7">
        <w:rPr>
          <w:rFonts w:ascii="Arial Narrow" w:hAnsi="Arial Narrow"/>
          <w:sz w:val="26"/>
          <w:szCs w:val="26"/>
        </w:rPr>
        <w:t xml:space="preserve"> </w:t>
      </w:r>
      <w:r w:rsidR="00515655" w:rsidRPr="006472F7">
        <w:rPr>
          <w:rFonts w:ascii="Arial Narrow" w:hAnsi="Arial Narrow"/>
          <w:sz w:val="26"/>
          <w:szCs w:val="26"/>
        </w:rPr>
        <w:t>el 26</w:t>
      </w:r>
      <w:r w:rsidR="00B207E7" w:rsidRPr="006472F7">
        <w:rPr>
          <w:rFonts w:ascii="Arial Narrow" w:hAnsi="Arial Narrow"/>
          <w:sz w:val="26"/>
          <w:szCs w:val="26"/>
        </w:rPr>
        <w:t xml:space="preserve"> de</w:t>
      </w:r>
      <w:r w:rsidR="00515655" w:rsidRPr="006472F7">
        <w:rPr>
          <w:rFonts w:ascii="Arial Narrow" w:hAnsi="Arial Narrow"/>
          <w:sz w:val="26"/>
          <w:szCs w:val="26"/>
        </w:rPr>
        <w:t xml:space="preserve"> enero</w:t>
      </w:r>
      <w:r w:rsidR="00B207E7" w:rsidRPr="006472F7">
        <w:rPr>
          <w:rFonts w:ascii="Arial Narrow" w:hAnsi="Arial Narrow"/>
          <w:sz w:val="26"/>
          <w:szCs w:val="26"/>
        </w:rPr>
        <w:t xml:space="preserve"> de</w:t>
      </w:r>
      <w:r w:rsidR="00515655" w:rsidRPr="006472F7">
        <w:rPr>
          <w:rFonts w:ascii="Arial Narrow" w:hAnsi="Arial Narrow"/>
          <w:sz w:val="26"/>
          <w:szCs w:val="26"/>
        </w:rPr>
        <w:t xml:space="preserve"> este año</w:t>
      </w:r>
      <w:r w:rsidR="00B207E7" w:rsidRPr="006472F7">
        <w:rPr>
          <w:rFonts w:ascii="Arial Narrow" w:hAnsi="Arial Narrow"/>
          <w:sz w:val="26"/>
          <w:szCs w:val="26"/>
        </w:rPr>
        <w:t xml:space="preserve"> y </w:t>
      </w:r>
      <w:r w:rsidR="00515655" w:rsidRPr="006472F7">
        <w:rPr>
          <w:rFonts w:ascii="Arial Narrow" w:hAnsi="Arial Narrow"/>
          <w:sz w:val="26"/>
          <w:szCs w:val="26"/>
        </w:rPr>
        <w:t xml:space="preserve">está acreditado que antes de esa fecha se </w:t>
      </w:r>
      <w:r w:rsidR="0086274C" w:rsidRPr="006472F7">
        <w:rPr>
          <w:rFonts w:ascii="Arial Narrow" w:hAnsi="Arial Narrow"/>
          <w:sz w:val="26"/>
          <w:szCs w:val="26"/>
        </w:rPr>
        <w:t>surtieron actuaciones</w:t>
      </w:r>
      <w:r w:rsidR="00515655" w:rsidRPr="006472F7">
        <w:rPr>
          <w:rFonts w:ascii="Arial Narrow" w:hAnsi="Arial Narrow"/>
          <w:sz w:val="26"/>
          <w:szCs w:val="26"/>
        </w:rPr>
        <w:t xml:space="preserve"> relacionadas con el caso, </w:t>
      </w:r>
      <w:r w:rsidR="0081211C" w:rsidRPr="006472F7">
        <w:rPr>
          <w:rFonts w:ascii="Arial Narrow" w:hAnsi="Arial Narrow"/>
          <w:sz w:val="26"/>
          <w:szCs w:val="26"/>
        </w:rPr>
        <w:t>una de</w:t>
      </w:r>
      <w:r w:rsidR="00515655" w:rsidRPr="006472F7">
        <w:rPr>
          <w:rFonts w:ascii="Arial Narrow" w:hAnsi="Arial Narrow"/>
          <w:sz w:val="26"/>
          <w:szCs w:val="26"/>
        </w:rPr>
        <w:t xml:space="preserve"> las cuales data del 29 de octubre de 2021</w:t>
      </w:r>
      <w:r w:rsidR="00B207E7" w:rsidRPr="006472F7">
        <w:rPr>
          <w:rFonts w:ascii="Arial Narrow" w:hAnsi="Arial Narrow"/>
          <w:sz w:val="26"/>
          <w:szCs w:val="26"/>
        </w:rPr>
        <w:t xml:space="preserve">, por lo que entre uno y otro extremo temporal no transcurrieron más de seis meses, </w:t>
      </w:r>
      <w:r w:rsidR="006748F6" w:rsidRPr="006472F7">
        <w:rPr>
          <w:rFonts w:ascii="Arial Narrow" w:hAnsi="Arial Narrow"/>
          <w:sz w:val="26"/>
          <w:szCs w:val="26"/>
        </w:rPr>
        <w:t xml:space="preserve">término </w:t>
      </w:r>
      <w:r w:rsidR="00B207E7" w:rsidRPr="006472F7">
        <w:rPr>
          <w:rFonts w:ascii="Arial Narrow" w:hAnsi="Arial Narrow"/>
          <w:sz w:val="26"/>
          <w:szCs w:val="26"/>
        </w:rPr>
        <w:t xml:space="preserve">considerado como </w:t>
      </w:r>
      <w:r w:rsidR="00634EEB" w:rsidRPr="006472F7">
        <w:rPr>
          <w:rFonts w:ascii="Arial Narrow" w:hAnsi="Arial Narrow"/>
          <w:sz w:val="26"/>
          <w:szCs w:val="26"/>
        </w:rPr>
        <w:t>razonable</w:t>
      </w:r>
      <w:r w:rsidR="00B207E7" w:rsidRPr="006472F7">
        <w:rPr>
          <w:rFonts w:ascii="Arial Narrow" w:hAnsi="Arial Narrow"/>
          <w:sz w:val="26"/>
          <w:szCs w:val="26"/>
        </w:rPr>
        <w:t xml:space="preserve"> para ejercer la tutela.</w:t>
      </w:r>
    </w:p>
    <w:p w14:paraId="5CC28768" w14:textId="77777777" w:rsidR="0018622F" w:rsidRPr="006472F7" w:rsidRDefault="0018622F" w:rsidP="006472F7">
      <w:pPr>
        <w:pStyle w:val="Sinespaciado"/>
        <w:spacing w:line="276" w:lineRule="auto"/>
        <w:jc w:val="both"/>
        <w:rPr>
          <w:rFonts w:ascii="Arial Narrow" w:hAnsi="Arial Narrow"/>
          <w:sz w:val="26"/>
          <w:szCs w:val="26"/>
        </w:rPr>
      </w:pPr>
    </w:p>
    <w:p w14:paraId="09787562" w14:textId="58024790" w:rsidR="00B44B5C"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
          <w:sz w:val="26"/>
          <w:szCs w:val="26"/>
        </w:rPr>
        <w:lastRenderedPageBreak/>
        <w:t xml:space="preserve">5. </w:t>
      </w:r>
      <w:r w:rsidRPr="006472F7">
        <w:rPr>
          <w:rFonts w:ascii="Arial Narrow" w:hAnsi="Arial Narrow"/>
          <w:sz w:val="26"/>
          <w:szCs w:val="26"/>
        </w:rPr>
        <w:t>Frente al presupuesto de la subsidiariedad</w:t>
      </w:r>
      <w:r w:rsidR="00BC5461" w:rsidRPr="006472F7">
        <w:rPr>
          <w:rFonts w:ascii="Arial Narrow" w:hAnsi="Arial Narrow"/>
          <w:sz w:val="26"/>
          <w:szCs w:val="26"/>
        </w:rPr>
        <w:t xml:space="preserve">, se evidencia que el actor alega la vulneración del derecho fundamental al debido proceso y a la educación, que encuentra vulnerados ante la negativa de la accionada de acceder a su </w:t>
      </w:r>
      <w:r w:rsidR="002170D0" w:rsidRPr="006472F7">
        <w:rPr>
          <w:rFonts w:ascii="Arial Narrow" w:hAnsi="Arial Narrow"/>
          <w:sz w:val="26"/>
          <w:szCs w:val="26"/>
        </w:rPr>
        <w:t>pretensión</w:t>
      </w:r>
      <w:r w:rsidR="00BC5461" w:rsidRPr="006472F7">
        <w:rPr>
          <w:rFonts w:ascii="Arial Narrow" w:hAnsi="Arial Narrow"/>
          <w:sz w:val="26"/>
          <w:szCs w:val="26"/>
        </w:rPr>
        <w:t xml:space="preserve">. </w:t>
      </w:r>
      <w:r w:rsidR="002170D0" w:rsidRPr="006472F7">
        <w:rPr>
          <w:rFonts w:ascii="Arial Narrow" w:hAnsi="Arial Narrow"/>
          <w:sz w:val="26"/>
          <w:szCs w:val="26"/>
        </w:rPr>
        <w:t>Sin embargo, el que la Sala encuentra vulnerado e</w:t>
      </w:r>
      <w:r w:rsidR="00467005" w:rsidRPr="006472F7">
        <w:rPr>
          <w:rFonts w:ascii="Arial Narrow" w:hAnsi="Arial Narrow"/>
          <w:sz w:val="26"/>
          <w:szCs w:val="26"/>
        </w:rPr>
        <w:t>n primer lugar es</w:t>
      </w:r>
      <w:r w:rsidR="002170D0" w:rsidRPr="006472F7">
        <w:rPr>
          <w:rFonts w:ascii="Arial Narrow" w:hAnsi="Arial Narrow"/>
          <w:sz w:val="26"/>
          <w:szCs w:val="26"/>
        </w:rPr>
        <w:t xml:space="preserve"> su derecho </w:t>
      </w:r>
      <w:r w:rsidR="00D8659B" w:rsidRPr="006472F7">
        <w:rPr>
          <w:rFonts w:ascii="Arial Narrow" w:hAnsi="Arial Narrow"/>
          <w:sz w:val="26"/>
          <w:szCs w:val="26"/>
        </w:rPr>
        <w:t xml:space="preserve">fundamental de petición, pues la respuesta </w:t>
      </w:r>
      <w:r w:rsidR="008931A2" w:rsidRPr="006472F7">
        <w:rPr>
          <w:rFonts w:ascii="Arial Narrow" w:hAnsi="Arial Narrow"/>
          <w:sz w:val="26"/>
          <w:szCs w:val="26"/>
        </w:rPr>
        <w:t xml:space="preserve">ofrecida por el ICETEX, como adelante se explicará, luce incongruente de cara al real fundamento de lo pedido, sin que pueda catalogarse como una </w:t>
      </w:r>
      <w:r w:rsidR="00BD2CC5" w:rsidRPr="006472F7">
        <w:rPr>
          <w:rFonts w:ascii="Arial Narrow" w:hAnsi="Arial Narrow"/>
          <w:sz w:val="26"/>
          <w:szCs w:val="26"/>
        </w:rPr>
        <w:t>decisión</w:t>
      </w:r>
      <w:r w:rsidR="008931A2" w:rsidRPr="006472F7">
        <w:rPr>
          <w:rFonts w:ascii="Arial Narrow" w:hAnsi="Arial Narrow"/>
          <w:sz w:val="26"/>
          <w:szCs w:val="26"/>
        </w:rPr>
        <w:t xml:space="preserve"> de fondo</w:t>
      </w:r>
      <w:r w:rsidR="00B44B5C" w:rsidRPr="006472F7">
        <w:rPr>
          <w:rFonts w:ascii="Arial Narrow" w:hAnsi="Arial Narrow"/>
          <w:sz w:val="26"/>
          <w:szCs w:val="26"/>
        </w:rPr>
        <w:t xml:space="preserve">. En esas condiciones, la tutela resulta procedente ya que esta vía especial se considera la indicada para proteger tal garantía constitucional. </w:t>
      </w:r>
    </w:p>
    <w:p w14:paraId="09F399AE" w14:textId="77777777" w:rsidR="00B44B5C" w:rsidRPr="006472F7" w:rsidRDefault="00B44B5C" w:rsidP="006472F7">
      <w:pPr>
        <w:pStyle w:val="Sinespaciado"/>
        <w:spacing w:line="276" w:lineRule="auto"/>
        <w:jc w:val="both"/>
        <w:rPr>
          <w:rFonts w:ascii="Arial Narrow" w:hAnsi="Arial Narrow"/>
          <w:sz w:val="26"/>
          <w:szCs w:val="26"/>
        </w:rPr>
      </w:pPr>
    </w:p>
    <w:p w14:paraId="5AE95315" w14:textId="55868DE7" w:rsidR="00C73FCD" w:rsidRPr="006472F7" w:rsidRDefault="00B44B5C" w:rsidP="006472F7">
      <w:pPr>
        <w:pStyle w:val="Sinespaciado"/>
        <w:spacing w:line="276" w:lineRule="auto"/>
        <w:jc w:val="both"/>
        <w:rPr>
          <w:rFonts w:ascii="Arial Narrow" w:hAnsi="Arial Narrow"/>
          <w:sz w:val="26"/>
          <w:szCs w:val="26"/>
        </w:rPr>
      </w:pPr>
      <w:r w:rsidRPr="006472F7">
        <w:rPr>
          <w:rFonts w:ascii="Arial Narrow" w:hAnsi="Arial Narrow"/>
          <w:sz w:val="26"/>
          <w:szCs w:val="26"/>
        </w:rPr>
        <w:t xml:space="preserve">La anterior </w:t>
      </w:r>
      <w:r w:rsidR="008931A2" w:rsidRPr="006472F7">
        <w:rPr>
          <w:rFonts w:ascii="Arial Narrow" w:hAnsi="Arial Narrow"/>
          <w:sz w:val="26"/>
          <w:szCs w:val="26"/>
        </w:rPr>
        <w:t>situación</w:t>
      </w:r>
      <w:r w:rsidRPr="006472F7">
        <w:rPr>
          <w:rFonts w:ascii="Arial Narrow" w:hAnsi="Arial Narrow"/>
          <w:sz w:val="26"/>
          <w:szCs w:val="26"/>
        </w:rPr>
        <w:t>,</w:t>
      </w:r>
      <w:r w:rsidR="008931A2" w:rsidRPr="006472F7">
        <w:rPr>
          <w:rFonts w:ascii="Arial Narrow" w:hAnsi="Arial Narrow"/>
          <w:sz w:val="26"/>
          <w:szCs w:val="26"/>
        </w:rPr>
        <w:t xml:space="preserve"> además, amenaza el dere</w:t>
      </w:r>
      <w:r w:rsidR="00BD2CC5" w:rsidRPr="006472F7">
        <w:rPr>
          <w:rFonts w:ascii="Arial Narrow" w:hAnsi="Arial Narrow"/>
          <w:sz w:val="26"/>
          <w:szCs w:val="26"/>
        </w:rPr>
        <w:t>cho fundamental de educación</w:t>
      </w:r>
      <w:r w:rsidRPr="006472F7">
        <w:rPr>
          <w:rFonts w:ascii="Arial Narrow" w:hAnsi="Arial Narrow"/>
          <w:sz w:val="26"/>
          <w:szCs w:val="26"/>
        </w:rPr>
        <w:t>, que</w:t>
      </w:r>
      <w:r w:rsidR="00C73FCD" w:rsidRPr="006472F7">
        <w:rPr>
          <w:rFonts w:ascii="Arial Narrow" w:hAnsi="Arial Narrow"/>
          <w:sz w:val="26"/>
          <w:szCs w:val="26"/>
        </w:rPr>
        <w:t xml:space="preserve"> se afianza ante la conducta asumida a lo largo del trámite constitucional</w:t>
      </w:r>
      <w:r w:rsidR="00895EF4" w:rsidRPr="006472F7">
        <w:rPr>
          <w:rFonts w:ascii="Arial Narrow" w:hAnsi="Arial Narrow"/>
          <w:sz w:val="26"/>
          <w:szCs w:val="26"/>
        </w:rPr>
        <w:t xml:space="preserve"> por la accionada</w:t>
      </w:r>
      <w:r w:rsidR="00C73FCD" w:rsidRPr="006472F7">
        <w:rPr>
          <w:rFonts w:ascii="Arial Narrow" w:hAnsi="Arial Narrow"/>
          <w:sz w:val="26"/>
          <w:szCs w:val="26"/>
        </w:rPr>
        <w:t xml:space="preserve">, </w:t>
      </w:r>
      <w:r w:rsidR="00005889" w:rsidRPr="006472F7">
        <w:rPr>
          <w:rFonts w:ascii="Arial Narrow" w:hAnsi="Arial Narrow"/>
          <w:sz w:val="26"/>
          <w:szCs w:val="26"/>
        </w:rPr>
        <w:t>entidad que</w:t>
      </w:r>
      <w:r w:rsidR="00895EF4" w:rsidRPr="006472F7">
        <w:rPr>
          <w:rFonts w:ascii="Arial Narrow" w:hAnsi="Arial Narrow"/>
          <w:sz w:val="26"/>
          <w:szCs w:val="26"/>
        </w:rPr>
        <w:t xml:space="preserve"> </w:t>
      </w:r>
      <w:r w:rsidR="00C73FCD" w:rsidRPr="006472F7">
        <w:rPr>
          <w:rFonts w:ascii="Arial Narrow" w:hAnsi="Arial Narrow"/>
          <w:sz w:val="26"/>
          <w:szCs w:val="26"/>
        </w:rPr>
        <w:t>se limit</w:t>
      </w:r>
      <w:r w:rsidR="00895EF4" w:rsidRPr="006472F7">
        <w:rPr>
          <w:rFonts w:ascii="Arial Narrow" w:hAnsi="Arial Narrow"/>
          <w:sz w:val="26"/>
          <w:szCs w:val="26"/>
        </w:rPr>
        <w:t>ó</w:t>
      </w:r>
      <w:r w:rsidR="00C73FCD" w:rsidRPr="006472F7">
        <w:rPr>
          <w:rFonts w:ascii="Arial Narrow" w:hAnsi="Arial Narrow"/>
          <w:sz w:val="26"/>
          <w:szCs w:val="26"/>
        </w:rPr>
        <w:t xml:space="preserve"> a recitar el texto del reglamento operativo aplicable, sin detener la atención sobre las justificaciones ofrecidas por el peticionario</w:t>
      </w:r>
      <w:r w:rsidR="00895EF4" w:rsidRPr="006472F7">
        <w:rPr>
          <w:rFonts w:ascii="Arial Narrow" w:hAnsi="Arial Narrow"/>
          <w:sz w:val="26"/>
          <w:szCs w:val="26"/>
        </w:rPr>
        <w:t xml:space="preserve"> para soportar su aspiración</w:t>
      </w:r>
      <w:r w:rsidR="00C73FCD" w:rsidRPr="006472F7">
        <w:rPr>
          <w:rFonts w:ascii="Arial Narrow" w:hAnsi="Arial Narrow"/>
          <w:sz w:val="26"/>
          <w:szCs w:val="26"/>
        </w:rPr>
        <w:t>, ni las consecuencias nocivas que para el cumplimiento de su proyecto de vida personal y profesional, puede ocasionar</w:t>
      </w:r>
      <w:r w:rsidR="00895EF4" w:rsidRPr="006472F7">
        <w:rPr>
          <w:rFonts w:ascii="Arial Narrow" w:hAnsi="Arial Narrow"/>
          <w:sz w:val="26"/>
          <w:szCs w:val="26"/>
        </w:rPr>
        <w:t xml:space="preserve"> su irreflexiva postura</w:t>
      </w:r>
      <w:r w:rsidR="00C73FCD" w:rsidRPr="006472F7">
        <w:rPr>
          <w:rFonts w:ascii="Arial Narrow" w:hAnsi="Arial Narrow"/>
          <w:sz w:val="26"/>
          <w:szCs w:val="26"/>
        </w:rPr>
        <w:t>.</w:t>
      </w:r>
    </w:p>
    <w:p w14:paraId="64F60513" w14:textId="77777777" w:rsidR="00C73FCD" w:rsidRPr="006472F7" w:rsidRDefault="00C73FCD" w:rsidP="006472F7">
      <w:pPr>
        <w:pStyle w:val="Sinespaciado"/>
        <w:spacing w:line="276" w:lineRule="auto"/>
        <w:jc w:val="both"/>
        <w:rPr>
          <w:rFonts w:ascii="Arial Narrow" w:hAnsi="Arial Narrow"/>
          <w:sz w:val="26"/>
          <w:szCs w:val="26"/>
        </w:rPr>
      </w:pPr>
    </w:p>
    <w:p w14:paraId="3CD96854" w14:textId="5B799742" w:rsidR="00336C54" w:rsidRPr="006472F7" w:rsidRDefault="00C73FCD" w:rsidP="006472F7">
      <w:pPr>
        <w:pStyle w:val="Sinespaciado"/>
        <w:spacing w:line="276" w:lineRule="auto"/>
        <w:jc w:val="both"/>
        <w:rPr>
          <w:rFonts w:ascii="Arial Narrow" w:hAnsi="Arial Narrow"/>
          <w:sz w:val="26"/>
          <w:szCs w:val="26"/>
        </w:rPr>
      </w:pPr>
      <w:r w:rsidRPr="006472F7">
        <w:rPr>
          <w:rFonts w:ascii="Arial Narrow" w:hAnsi="Arial Narrow"/>
          <w:sz w:val="26"/>
          <w:szCs w:val="26"/>
        </w:rPr>
        <w:t>Si bien, en regla de principio</w:t>
      </w:r>
      <w:r w:rsidR="00082062" w:rsidRPr="006472F7">
        <w:rPr>
          <w:rFonts w:ascii="Arial Narrow" w:hAnsi="Arial Narrow"/>
          <w:sz w:val="26"/>
          <w:szCs w:val="26"/>
        </w:rPr>
        <w:t xml:space="preserve"> las controversias que se generan entre los beneficiarios de créditos otorgados por el </w:t>
      </w:r>
      <w:r w:rsidR="00A85DD5" w:rsidRPr="006472F7">
        <w:rPr>
          <w:rFonts w:ascii="Arial Narrow" w:hAnsi="Arial Narrow"/>
          <w:sz w:val="26"/>
          <w:szCs w:val="26"/>
        </w:rPr>
        <w:t xml:space="preserve">ICETEX </w:t>
      </w:r>
      <w:r w:rsidR="00082062" w:rsidRPr="006472F7">
        <w:rPr>
          <w:rFonts w:ascii="Arial Narrow" w:hAnsi="Arial Narrow"/>
          <w:sz w:val="26"/>
          <w:szCs w:val="26"/>
        </w:rPr>
        <w:t>y esta entidad deberían resolverse a través del medio de control de nulidad y restablecimiento del derecho, debe atenderse que conforme al artículo 6 del Decreto 2591 de 1991,</w:t>
      </w:r>
      <w:r w:rsidR="002F29FF" w:rsidRPr="006472F7">
        <w:rPr>
          <w:rFonts w:ascii="Arial Narrow" w:hAnsi="Arial Narrow"/>
          <w:sz w:val="26"/>
          <w:szCs w:val="26"/>
        </w:rPr>
        <w:t xml:space="preserve"> la existencia de ese mecanismo judicial debe ser apreciada en concreto, en cuanto a su eficacia, atendiendo las circunstancias en que se encuentra el solicitante.</w:t>
      </w:r>
      <w:r w:rsidR="00837BDD" w:rsidRPr="006472F7">
        <w:rPr>
          <w:rFonts w:ascii="Arial Narrow" w:hAnsi="Arial Narrow"/>
          <w:sz w:val="26"/>
          <w:szCs w:val="26"/>
        </w:rPr>
        <w:t xml:space="preserve"> </w:t>
      </w:r>
      <w:r w:rsidR="009E489A" w:rsidRPr="006472F7">
        <w:rPr>
          <w:rFonts w:ascii="Arial Narrow" w:hAnsi="Arial Narrow"/>
          <w:sz w:val="26"/>
          <w:szCs w:val="26"/>
        </w:rPr>
        <w:t>Pero</w:t>
      </w:r>
      <w:r w:rsidR="00837BDD" w:rsidRPr="006472F7">
        <w:rPr>
          <w:rFonts w:ascii="Arial Narrow" w:hAnsi="Arial Narrow"/>
          <w:sz w:val="26"/>
          <w:szCs w:val="26"/>
        </w:rPr>
        <w:t xml:space="preserve">, como </w:t>
      </w:r>
      <w:r w:rsidR="00D90FC9" w:rsidRPr="006472F7">
        <w:rPr>
          <w:rFonts w:ascii="Arial Narrow" w:hAnsi="Arial Narrow"/>
          <w:sz w:val="26"/>
          <w:szCs w:val="26"/>
        </w:rPr>
        <w:t xml:space="preserve">se </w:t>
      </w:r>
      <w:r w:rsidR="00837BDD" w:rsidRPr="006472F7">
        <w:rPr>
          <w:rFonts w:ascii="Arial Narrow" w:hAnsi="Arial Narrow"/>
          <w:sz w:val="26"/>
          <w:szCs w:val="26"/>
        </w:rPr>
        <w:t xml:space="preserve">concluyó en la sentencia </w:t>
      </w:r>
      <w:r w:rsidR="00336C54" w:rsidRPr="006472F7">
        <w:rPr>
          <w:rFonts w:ascii="Arial Narrow" w:hAnsi="Arial Narrow"/>
          <w:sz w:val="26"/>
          <w:szCs w:val="26"/>
        </w:rPr>
        <w:t xml:space="preserve">T-343 de 2021 invocada por el a quo, </w:t>
      </w:r>
      <w:r w:rsidR="000A29B9" w:rsidRPr="006472F7">
        <w:rPr>
          <w:rFonts w:ascii="Arial Narrow" w:hAnsi="Arial Narrow"/>
          <w:sz w:val="26"/>
          <w:szCs w:val="26"/>
        </w:rPr>
        <w:t xml:space="preserve">luego de hacer un recorrido por distintas providencias de la Corte Constitucional, </w:t>
      </w:r>
      <w:r w:rsidR="00336C54" w:rsidRPr="006472F7">
        <w:rPr>
          <w:rFonts w:ascii="Arial Narrow" w:hAnsi="Arial Narrow"/>
          <w:sz w:val="26"/>
          <w:szCs w:val="26"/>
        </w:rPr>
        <w:t>“</w:t>
      </w:r>
      <w:r w:rsidR="00082062" w:rsidRPr="00A34F24">
        <w:rPr>
          <w:rFonts w:ascii="Arial Narrow" w:hAnsi="Arial Narrow"/>
          <w:i/>
          <w:iCs/>
          <w:sz w:val="24"/>
          <w:szCs w:val="26"/>
        </w:rPr>
        <w:t>tratándose de casos en los que las circunstancias particulares del estudiante demuestran que está en riesgo la continuidad del proceso educativo, la Corte ha estimado que dicho medio de control no es idóneo ni eficaz porque no ofrece una protección oportuna para que el beneficiario del crédito permanezca en el sistema educativo</w:t>
      </w:r>
      <w:r w:rsidR="00336C54" w:rsidRPr="006472F7">
        <w:rPr>
          <w:rFonts w:ascii="Arial Narrow" w:hAnsi="Arial Narrow"/>
          <w:sz w:val="26"/>
          <w:szCs w:val="26"/>
        </w:rPr>
        <w:t>”</w:t>
      </w:r>
      <w:r w:rsidR="00082062" w:rsidRPr="006472F7">
        <w:rPr>
          <w:rFonts w:ascii="Arial Narrow" w:hAnsi="Arial Narrow"/>
          <w:sz w:val="26"/>
          <w:szCs w:val="26"/>
        </w:rPr>
        <w:t>.</w:t>
      </w:r>
    </w:p>
    <w:p w14:paraId="17E36A38" w14:textId="77777777" w:rsidR="00336C54" w:rsidRPr="006472F7" w:rsidRDefault="00336C54" w:rsidP="006472F7">
      <w:pPr>
        <w:pStyle w:val="Sinespaciado"/>
        <w:spacing w:line="276" w:lineRule="auto"/>
        <w:jc w:val="both"/>
        <w:rPr>
          <w:rFonts w:ascii="Arial Narrow" w:hAnsi="Arial Narrow"/>
          <w:sz w:val="26"/>
          <w:szCs w:val="26"/>
        </w:rPr>
      </w:pPr>
    </w:p>
    <w:p w14:paraId="3947C459" w14:textId="210A912F" w:rsidR="00F509AB" w:rsidRPr="006472F7" w:rsidRDefault="001E7818" w:rsidP="006472F7">
      <w:pPr>
        <w:pStyle w:val="Sinespaciado"/>
        <w:spacing w:line="276" w:lineRule="auto"/>
        <w:jc w:val="both"/>
        <w:rPr>
          <w:rFonts w:ascii="Arial Narrow" w:hAnsi="Arial Narrow"/>
          <w:sz w:val="26"/>
          <w:szCs w:val="26"/>
        </w:rPr>
      </w:pPr>
      <w:r w:rsidRPr="006472F7">
        <w:rPr>
          <w:rFonts w:ascii="Arial Narrow" w:hAnsi="Arial Narrow"/>
          <w:sz w:val="26"/>
          <w:szCs w:val="26"/>
        </w:rPr>
        <w:t>En e</w:t>
      </w:r>
      <w:r w:rsidR="0023130E" w:rsidRPr="006472F7">
        <w:rPr>
          <w:rFonts w:ascii="Arial Narrow" w:hAnsi="Arial Narrow"/>
          <w:sz w:val="26"/>
          <w:szCs w:val="26"/>
        </w:rPr>
        <w:t>ste</w:t>
      </w:r>
      <w:r w:rsidRPr="006472F7">
        <w:rPr>
          <w:rFonts w:ascii="Arial Narrow" w:hAnsi="Arial Narrow"/>
          <w:sz w:val="26"/>
          <w:szCs w:val="26"/>
        </w:rPr>
        <w:t xml:space="preserve"> caso el accionante accedió a la educación superior desde el primer semestre del año 2017</w:t>
      </w:r>
      <w:r w:rsidR="00A70C60" w:rsidRPr="006472F7">
        <w:rPr>
          <w:rFonts w:ascii="Arial Narrow" w:hAnsi="Arial Narrow"/>
          <w:sz w:val="26"/>
          <w:szCs w:val="26"/>
        </w:rPr>
        <w:t xml:space="preserve">, recibiendo los beneficios de un esquema </w:t>
      </w:r>
      <w:r w:rsidR="00765907" w:rsidRPr="006472F7">
        <w:rPr>
          <w:rFonts w:ascii="Arial Narrow" w:hAnsi="Arial Narrow"/>
          <w:sz w:val="26"/>
          <w:szCs w:val="26"/>
        </w:rPr>
        <w:t>para</w:t>
      </w:r>
      <w:r w:rsidR="00A70C60" w:rsidRPr="006472F7">
        <w:rPr>
          <w:rFonts w:ascii="Arial Narrow" w:hAnsi="Arial Narrow"/>
          <w:sz w:val="26"/>
          <w:szCs w:val="26"/>
        </w:rPr>
        <w:t xml:space="preserve"> financia</w:t>
      </w:r>
      <w:r w:rsidR="00765907" w:rsidRPr="006472F7">
        <w:rPr>
          <w:rFonts w:ascii="Arial Narrow" w:hAnsi="Arial Narrow"/>
          <w:sz w:val="26"/>
          <w:szCs w:val="26"/>
        </w:rPr>
        <w:t>r la formac</w:t>
      </w:r>
      <w:r w:rsidR="00A70C60" w:rsidRPr="006472F7">
        <w:rPr>
          <w:rFonts w:ascii="Arial Narrow" w:hAnsi="Arial Narrow"/>
          <w:sz w:val="26"/>
          <w:szCs w:val="26"/>
        </w:rPr>
        <w:t xml:space="preserve">ión </w:t>
      </w:r>
      <w:r w:rsidR="00765907" w:rsidRPr="006472F7">
        <w:rPr>
          <w:rFonts w:ascii="Arial Narrow" w:hAnsi="Arial Narrow"/>
          <w:sz w:val="26"/>
          <w:szCs w:val="26"/>
        </w:rPr>
        <w:t>de jóvenes “</w:t>
      </w:r>
      <w:r w:rsidR="00765907" w:rsidRPr="00A34F24">
        <w:rPr>
          <w:rFonts w:ascii="Arial Narrow" w:hAnsi="Arial Narrow"/>
          <w:sz w:val="24"/>
          <w:szCs w:val="26"/>
        </w:rPr>
        <w:t>de región</w:t>
      </w:r>
      <w:r w:rsidR="00765907" w:rsidRPr="006472F7">
        <w:rPr>
          <w:rFonts w:ascii="Arial Narrow" w:hAnsi="Arial Narrow"/>
          <w:sz w:val="26"/>
          <w:szCs w:val="26"/>
        </w:rPr>
        <w:t>”</w:t>
      </w:r>
      <w:r w:rsidR="003C7769" w:rsidRPr="006472F7">
        <w:rPr>
          <w:rFonts w:ascii="Arial Narrow" w:hAnsi="Arial Narrow"/>
          <w:sz w:val="26"/>
          <w:szCs w:val="26"/>
        </w:rPr>
        <w:t xml:space="preserve"> (haber obtenido el título de bachiller en un municipio diferente a las 14 ciudad principales según el SISBEN)</w:t>
      </w:r>
      <w:r w:rsidR="00765907" w:rsidRPr="006472F7">
        <w:rPr>
          <w:rFonts w:ascii="Arial Narrow" w:hAnsi="Arial Narrow"/>
          <w:sz w:val="26"/>
          <w:szCs w:val="26"/>
        </w:rPr>
        <w:t xml:space="preserve"> </w:t>
      </w:r>
      <w:r w:rsidR="006B37C7" w:rsidRPr="006472F7">
        <w:rPr>
          <w:rFonts w:ascii="Arial Narrow" w:hAnsi="Arial Narrow"/>
          <w:sz w:val="26"/>
          <w:szCs w:val="26"/>
        </w:rPr>
        <w:t xml:space="preserve">que incluye </w:t>
      </w:r>
      <w:r w:rsidR="007C1F57" w:rsidRPr="006472F7">
        <w:rPr>
          <w:rFonts w:ascii="Arial Narrow" w:hAnsi="Arial Narrow"/>
          <w:sz w:val="26"/>
          <w:szCs w:val="26"/>
        </w:rPr>
        <w:t xml:space="preserve">valor de cupo </w:t>
      </w:r>
      <w:r w:rsidR="00A31D3C" w:rsidRPr="006472F7">
        <w:rPr>
          <w:rFonts w:ascii="Arial Narrow" w:hAnsi="Arial Narrow"/>
          <w:sz w:val="26"/>
          <w:szCs w:val="26"/>
        </w:rPr>
        <w:t xml:space="preserve">en ciclo básico (4 periodos académicos), </w:t>
      </w:r>
      <w:r w:rsidR="006B37C7" w:rsidRPr="006472F7">
        <w:rPr>
          <w:rFonts w:ascii="Arial Narrow" w:hAnsi="Arial Narrow"/>
          <w:sz w:val="26"/>
          <w:szCs w:val="26"/>
        </w:rPr>
        <w:t>pago de matrícula</w:t>
      </w:r>
      <w:r w:rsidR="00A31D3C" w:rsidRPr="006472F7">
        <w:rPr>
          <w:rFonts w:ascii="Arial Narrow" w:hAnsi="Arial Narrow"/>
          <w:sz w:val="26"/>
          <w:szCs w:val="26"/>
        </w:rPr>
        <w:t xml:space="preserve"> en ciclo complementario</w:t>
      </w:r>
      <w:r w:rsidR="006B37C7" w:rsidRPr="006472F7">
        <w:rPr>
          <w:rFonts w:ascii="Arial Narrow" w:hAnsi="Arial Narrow"/>
          <w:sz w:val="26"/>
          <w:szCs w:val="26"/>
        </w:rPr>
        <w:t xml:space="preserve"> y </w:t>
      </w:r>
      <w:r w:rsidR="002D08B6" w:rsidRPr="006472F7">
        <w:rPr>
          <w:rFonts w:ascii="Arial Narrow" w:hAnsi="Arial Narrow"/>
          <w:sz w:val="26"/>
          <w:szCs w:val="26"/>
        </w:rPr>
        <w:t xml:space="preserve">apoyo económico </w:t>
      </w:r>
      <w:r w:rsidR="006B37C7" w:rsidRPr="006472F7">
        <w:rPr>
          <w:rFonts w:ascii="Arial Narrow" w:hAnsi="Arial Narrow"/>
          <w:sz w:val="26"/>
          <w:szCs w:val="26"/>
        </w:rPr>
        <w:t xml:space="preserve">de sostenimiento. </w:t>
      </w:r>
      <w:r w:rsidR="00C2635F" w:rsidRPr="006472F7">
        <w:rPr>
          <w:rFonts w:ascii="Arial Narrow" w:hAnsi="Arial Narrow"/>
          <w:sz w:val="26"/>
          <w:szCs w:val="26"/>
        </w:rPr>
        <w:t xml:space="preserve">Se trata de un crédito </w:t>
      </w:r>
      <w:r w:rsidR="00D90FC9" w:rsidRPr="006472F7">
        <w:rPr>
          <w:rFonts w:ascii="Arial Narrow" w:hAnsi="Arial Narrow"/>
          <w:sz w:val="26"/>
          <w:szCs w:val="26"/>
        </w:rPr>
        <w:t xml:space="preserve">sujeto a </w:t>
      </w:r>
      <w:r w:rsidR="00C2635F" w:rsidRPr="006472F7">
        <w:rPr>
          <w:rFonts w:ascii="Arial Narrow" w:hAnsi="Arial Narrow"/>
          <w:sz w:val="26"/>
          <w:szCs w:val="26"/>
        </w:rPr>
        <w:t>condona</w:t>
      </w:r>
      <w:r w:rsidR="00D90FC9" w:rsidRPr="006472F7">
        <w:rPr>
          <w:rFonts w:ascii="Arial Narrow" w:hAnsi="Arial Narrow"/>
          <w:sz w:val="26"/>
          <w:szCs w:val="26"/>
        </w:rPr>
        <w:t>ción</w:t>
      </w:r>
      <w:r w:rsidR="00C2635F" w:rsidRPr="006472F7">
        <w:rPr>
          <w:rFonts w:ascii="Arial Narrow" w:hAnsi="Arial Narrow"/>
          <w:sz w:val="26"/>
          <w:szCs w:val="26"/>
        </w:rPr>
        <w:t xml:space="preserve"> </w:t>
      </w:r>
      <w:r w:rsidR="008C2C19" w:rsidRPr="006472F7">
        <w:rPr>
          <w:rFonts w:ascii="Arial Narrow" w:hAnsi="Arial Narrow"/>
          <w:sz w:val="26"/>
          <w:szCs w:val="26"/>
        </w:rPr>
        <w:t xml:space="preserve">para lo cual basta </w:t>
      </w:r>
      <w:r w:rsidR="00D90FC9" w:rsidRPr="006472F7">
        <w:rPr>
          <w:rFonts w:ascii="Arial Narrow" w:hAnsi="Arial Narrow"/>
          <w:sz w:val="26"/>
          <w:szCs w:val="26"/>
        </w:rPr>
        <w:t>“</w:t>
      </w:r>
      <w:r w:rsidR="008C2C19" w:rsidRPr="00A34F24">
        <w:rPr>
          <w:rFonts w:ascii="Arial Narrow" w:hAnsi="Arial Narrow"/>
          <w:i/>
          <w:iCs/>
          <w:sz w:val="24"/>
          <w:szCs w:val="26"/>
        </w:rPr>
        <w:t>la obtención del título del programa</w:t>
      </w:r>
      <w:r w:rsidR="00FD2B98" w:rsidRPr="00A34F24">
        <w:rPr>
          <w:rFonts w:ascii="Arial Narrow" w:hAnsi="Arial Narrow"/>
          <w:i/>
          <w:iCs/>
          <w:sz w:val="24"/>
          <w:szCs w:val="26"/>
        </w:rPr>
        <w:t xml:space="preserve"> académico correspondiente, en un término no mayor a un (1) año</w:t>
      </w:r>
      <w:r w:rsidR="00530C49" w:rsidRPr="00A34F24">
        <w:rPr>
          <w:rFonts w:ascii="Arial Narrow" w:hAnsi="Arial Narrow"/>
          <w:i/>
          <w:iCs/>
          <w:sz w:val="24"/>
          <w:szCs w:val="26"/>
        </w:rPr>
        <w:t xml:space="preserve"> contado a partir de la fecha de terminación de materias</w:t>
      </w:r>
      <w:r w:rsidR="00530C49" w:rsidRPr="006472F7">
        <w:rPr>
          <w:rFonts w:ascii="Arial Narrow" w:hAnsi="Arial Narrow"/>
          <w:i/>
          <w:iCs/>
          <w:sz w:val="26"/>
          <w:szCs w:val="26"/>
        </w:rPr>
        <w:t>”</w:t>
      </w:r>
      <w:r w:rsidR="00530C49" w:rsidRPr="006472F7">
        <w:rPr>
          <w:rFonts w:ascii="Arial Narrow" w:hAnsi="Arial Narrow"/>
          <w:sz w:val="26"/>
          <w:szCs w:val="26"/>
        </w:rPr>
        <w:t xml:space="preserve">, oportunidad en la que </w:t>
      </w:r>
      <w:r w:rsidR="00F509AB" w:rsidRPr="006472F7">
        <w:rPr>
          <w:rFonts w:ascii="Arial Narrow" w:hAnsi="Arial Narrow"/>
          <w:sz w:val="26"/>
          <w:szCs w:val="26"/>
        </w:rPr>
        <w:t>el interesado debe aportar el acta o diploma de grado obtenido</w:t>
      </w:r>
      <w:r w:rsidR="00D90FC9" w:rsidRPr="006472F7">
        <w:rPr>
          <w:rFonts w:ascii="Arial Narrow" w:hAnsi="Arial Narrow"/>
          <w:sz w:val="26"/>
          <w:szCs w:val="26"/>
        </w:rPr>
        <w:t xml:space="preserve"> (Art. 15 del reglamento</w:t>
      </w:r>
      <w:r w:rsidR="006D7F9E" w:rsidRPr="006472F7">
        <w:rPr>
          <w:rFonts w:ascii="Arial Narrow" w:hAnsi="Arial Narrow"/>
          <w:sz w:val="26"/>
          <w:szCs w:val="26"/>
        </w:rPr>
        <w:t>, archivo 26 primera instancia</w:t>
      </w:r>
      <w:r w:rsidR="00D90FC9" w:rsidRPr="006472F7">
        <w:rPr>
          <w:rFonts w:ascii="Arial Narrow" w:hAnsi="Arial Narrow"/>
          <w:sz w:val="26"/>
          <w:szCs w:val="26"/>
        </w:rPr>
        <w:t>)</w:t>
      </w:r>
      <w:r w:rsidR="00F509AB" w:rsidRPr="006472F7">
        <w:rPr>
          <w:rFonts w:ascii="Arial Narrow" w:hAnsi="Arial Narrow"/>
          <w:sz w:val="26"/>
          <w:szCs w:val="26"/>
        </w:rPr>
        <w:t>.</w:t>
      </w:r>
    </w:p>
    <w:p w14:paraId="059616C0" w14:textId="77777777" w:rsidR="00F509AB" w:rsidRPr="006472F7" w:rsidRDefault="00F509AB" w:rsidP="006472F7">
      <w:pPr>
        <w:pStyle w:val="Sinespaciado"/>
        <w:spacing w:line="276" w:lineRule="auto"/>
        <w:jc w:val="both"/>
        <w:rPr>
          <w:rFonts w:ascii="Arial Narrow" w:hAnsi="Arial Narrow"/>
          <w:sz w:val="26"/>
          <w:szCs w:val="26"/>
        </w:rPr>
      </w:pPr>
    </w:p>
    <w:p w14:paraId="46872816" w14:textId="3BBE3CED" w:rsidR="00E11D47" w:rsidRPr="006472F7" w:rsidRDefault="00F509AB" w:rsidP="006472F7">
      <w:pPr>
        <w:pStyle w:val="Sinespaciado"/>
        <w:spacing w:line="276" w:lineRule="auto"/>
        <w:jc w:val="both"/>
        <w:rPr>
          <w:rFonts w:ascii="Arial Narrow" w:hAnsi="Arial Narrow"/>
          <w:sz w:val="26"/>
          <w:szCs w:val="26"/>
        </w:rPr>
      </w:pPr>
      <w:r w:rsidRPr="006472F7">
        <w:rPr>
          <w:rFonts w:ascii="Arial Narrow" w:hAnsi="Arial Narrow"/>
          <w:sz w:val="26"/>
          <w:szCs w:val="26"/>
        </w:rPr>
        <w:t>La coyuntura actual a la que se enfrenta</w:t>
      </w:r>
      <w:r w:rsidR="00D90FC9" w:rsidRPr="006472F7">
        <w:rPr>
          <w:rFonts w:ascii="Arial Narrow" w:hAnsi="Arial Narrow"/>
          <w:sz w:val="26"/>
          <w:szCs w:val="26"/>
        </w:rPr>
        <w:t xml:space="preserve"> el accionante</w:t>
      </w:r>
      <w:r w:rsidRPr="006472F7">
        <w:rPr>
          <w:rFonts w:ascii="Arial Narrow" w:hAnsi="Arial Narrow"/>
          <w:sz w:val="26"/>
          <w:szCs w:val="26"/>
        </w:rPr>
        <w:t>, producto de la postura asumida por la accionada, no afecta la finalización de su programa académico Ingeniera Mecánica</w:t>
      </w:r>
      <w:r w:rsidR="001136EF" w:rsidRPr="006472F7">
        <w:rPr>
          <w:rFonts w:ascii="Arial Narrow" w:hAnsi="Arial Narrow"/>
          <w:sz w:val="26"/>
          <w:szCs w:val="26"/>
        </w:rPr>
        <w:t>, que se asume ya culminó (</w:t>
      </w:r>
      <w:r w:rsidR="00DE4EC9" w:rsidRPr="006472F7">
        <w:rPr>
          <w:rFonts w:ascii="Arial Narrow" w:hAnsi="Arial Narrow"/>
          <w:sz w:val="26"/>
          <w:szCs w:val="26"/>
        </w:rPr>
        <w:t xml:space="preserve">por lo menos las </w:t>
      </w:r>
      <w:r w:rsidR="001136EF" w:rsidRPr="006472F7">
        <w:rPr>
          <w:rFonts w:ascii="Arial Narrow" w:hAnsi="Arial Narrow"/>
          <w:sz w:val="26"/>
          <w:szCs w:val="26"/>
        </w:rPr>
        <w:t>materias) por cuando el</w:t>
      </w:r>
      <w:r w:rsidR="00DE4EC9" w:rsidRPr="006472F7">
        <w:rPr>
          <w:rFonts w:ascii="Arial Narrow" w:hAnsi="Arial Narrow"/>
          <w:sz w:val="26"/>
          <w:szCs w:val="26"/>
        </w:rPr>
        <w:t xml:space="preserve"> period</w:t>
      </w:r>
      <w:r w:rsidR="002930D4" w:rsidRPr="006472F7">
        <w:rPr>
          <w:rFonts w:ascii="Arial Narrow" w:hAnsi="Arial Narrow"/>
          <w:sz w:val="26"/>
          <w:szCs w:val="26"/>
        </w:rPr>
        <w:t>o</w:t>
      </w:r>
      <w:r w:rsidR="00DE4EC9" w:rsidRPr="006472F7">
        <w:rPr>
          <w:rFonts w:ascii="Arial Narrow" w:hAnsi="Arial Narrow"/>
          <w:sz w:val="26"/>
          <w:szCs w:val="26"/>
        </w:rPr>
        <w:t xml:space="preserve"> </w:t>
      </w:r>
      <w:r w:rsidR="002930D4" w:rsidRPr="006472F7">
        <w:rPr>
          <w:rFonts w:ascii="Arial Narrow" w:hAnsi="Arial Narrow"/>
          <w:sz w:val="26"/>
          <w:szCs w:val="26"/>
        </w:rPr>
        <w:t>académico</w:t>
      </w:r>
      <w:r w:rsidR="001136EF" w:rsidRPr="006472F7">
        <w:rPr>
          <w:rFonts w:ascii="Arial Narrow" w:hAnsi="Arial Narrow"/>
          <w:sz w:val="26"/>
          <w:szCs w:val="26"/>
        </w:rPr>
        <w:t xml:space="preserve"> </w:t>
      </w:r>
      <w:r w:rsidR="002930D4" w:rsidRPr="006472F7">
        <w:rPr>
          <w:rFonts w:ascii="Arial Narrow" w:hAnsi="Arial Narrow"/>
          <w:sz w:val="26"/>
          <w:szCs w:val="26"/>
        </w:rPr>
        <w:t xml:space="preserve">anterior cursaba décimo </w:t>
      </w:r>
      <w:r w:rsidR="001136EF" w:rsidRPr="006472F7">
        <w:rPr>
          <w:rFonts w:ascii="Arial Narrow" w:hAnsi="Arial Narrow"/>
          <w:sz w:val="26"/>
          <w:szCs w:val="26"/>
        </w:rPr>
        <w:t>semestre</w:t>
      </w:r>
      <w:r w:rsidR="002930D4" w:rsidRPr="006472F7">
        <w:rPr>
          <w:rFonts w:ascii="Arial Narrow" w:hAnsi="Arial Narrow"/>
          <w:sz w:val="26"/>
          <w:szCs w:val="26"/>
        </w:rPr>
        <w:t>, de 10 que tiene esa carrera según lo certifica la Universidad</w:t>
      </w:r>
      <w:r w:rsidR="00B435EA" w:rsidRPr="006472F7">
        <w:rPr>
          <w:rFonts w:ascii="Arial Narrow" w:hAnsi="Arial Narrow"/>
          <w:sz w:val="26"/>
          <w:szCs w:val="26"/>
        </w:rPr>
        <w:t xml:space="preserve"> (páginas 10 y ss archivo 02 primera instancia)</w:t>
      </w:r>
      <w:r w:rsidR="002930D4" w:rsidRPr="006472F7">
        <w:rPr>
          <w:rFonts w:ascii="Arial Narrow" w:hAnsi="Arial Narrow"/>
          <w:sz w:val="26"/>
          <w:szCs w:val="26"/>
        </w:rPr>
        <w:t>.</w:t>
      </w:r>
      <w:r w:rsidR="001136EF" w:rsidRPr="006472F7">
        <w:rPr>
          <w:rFonts w:ascii="Arial Narrow" w:hAnsi="Arial Narrow"/>
          <w:sz w:val="26"/>
          <w:szCs w:val="26"/>
        </w:rPr>
        <w:t xml:space="preserve"> </w:t>
      </w:r>
      <w:r w:rsidR="002930D4" w:rsidRPr="006472F7">
        <w:rPr>
          <w:rFonts w:ascii="Arial Narrow" w:hAnsi="Arial Narrow"/>
          <w:sz w:val="26"/>
          <w:szCs w:val="26"/>
        </w:rPr>
        <w:t xml:space="preserve">Sin embargo, sí </w:t>
      </w:r>
      <w:r w:rsidR="00E410E0" w:rsidRPr="006472F7">
        <w:rPr>
          <w:rFonts w:ascii="Arial Narrow" w:hAnsi="Arial Narrow"/>
          <w:sz w:val="26"/>
          <w:szCs w:val="26"/>
        </w:rPr>
        <w:t>se convierte en una barrera</w:t>
      </w:r>
      <w:r w:rsidRPr="006472F7">
        <w:rPr>
          <w:rFonts w:ascii="Arial Narrow" w:hAnsi="Arial Narrow"/>
          <w:sz w:val="26"/>
          <w:szCs w:val="26"/>
        </w:rPr>
        <w:t xml:space="preserve"> </w:t>
      </w:r>
      <w:r w:rsidR="00E410E0" w:rsidRPr="006472F7">
        <w:rPr>
          <w:rFonts w:ascii="Arial Narrow" w:hAnsi="Arial Narrow"/>
          <w:sz w:val="26"/>
          <w:szCs w:val="26"/>
        </w:rPr>
        <w:t xml:space="preserve">frente a su anhelo de continuar su formación profesional en otro país, </w:t>
      </w:r>
      <w:r w:rsidR="001062F9" w:rsidRPr="006472F7">
        <w:rPr>
          <w:rFonts w:ascii="Arial Narrow" w:hAnsi="Arial Narrow"/>
          <w:sz w:val="26"/>
          <w:szCs w:val="26"/>
        </w:rPr>
        <w:t xml:space="preserve">para el cual ya tiene beca </w:t>
      </w:r>
      <w:r w:rsidR="00E11D47" w:rsidRPr="006472F7">
        <w:rPr>
          <w:rFonts w:ascii="Arial Narrow" w:hAnsi="Arial Narrow"/>
          <w:sz w:val="26"/>
          <w:szCs w:val="26"/>
        </w:rPr>
        <w:t>otorgada</w:t>
      </w:r>
      <w:r w:rsidR="001062F9" w:rsidRPr="006472F7">
        <w:rPr>
          <w:rFonts w:ascii="Arial Narrow" w:hAnsi="Arial Narrow"/>
          <w:sz w:val="26"/>
          <w:szCs w:val="26"/>
        </w:rPr>
        <w:t>,</w:t>
      </w:r>
      <w:r w:rsidR="00E11D47" w:rsidRPr="006472F7">
        <w:rPr>
          <w:rFonts w:ascii="Arial Narrow" w:hAnsi="Arial Narrow"/>
          <w:sz w:val="26"/>
          <w:szCs w:val="26"/>
        </w:rPr>
        <w:t xml:space="preserve"> ante la aplicación estricta del artículo 15 del reglamento operativo, sin siquiera </w:t>
      </w:r>
      <w:r w:rsidR="00912852" w:rsidRPr="006472F7">
        <w:rPr>
          <w:rFonts w:ascii="Arial Narrow" w:hAnsi="Arial Narrow"/>
          <w:sz w:val="26"/>
          <w:szCs w:val="26"/>
        </w:rPr>
        <w:t xml:space="preserve">realizar </w:t>
      </w:r>
      <w:r w:rsidR="00E11D47" w:rsidRPr="006472F7">
        <w:rPr>
          <w:rFonts w:ascii="Arial Narrow" w:hAnsi="Arial Narrow"/>
          <w:sz w:val="26"/>
          <w:szCs w:val="26"/>
        </w:rPr>
        <w:t>un mínimo análisis de su situación particular.</w:t>
      </w:r>
    </w:p>
    <w:p w14:paraId="581A1FEF" w14:textId="77777777" w:rsidR="00E11D47" w:rsidRPr="006472F7" w:rsidRDefault="00E11D47" w:rsidP="006472F7">
      <w:pPr>
        <w:pStyle w:val="Sinespaciado"/>
        <w:spacing w:line="276" w:lineRule="auto"/>
        <w:jc w:val="both"/>
        <w:rPr>
          <w:rFonts w:ascii="Arial Narrow" w:hAnsi="Arial Narrow"/>
          <w:sz w:val="26"/>
          <w:szCs w:val="26"/>
        </w:rPr>
      </w:pPr>
    </w:p>
    <w:p w14:paraId="3127B526" w14:textId="7F00D35C" w:rsidR="00A243DE" w:rsidRPr="006472F7" w:rsidRDefault="00FA03B6" w:rsidP="006472F7">
      <w:pPr>
        <w:pStyle w:val="Sinespaciado"/>
        <w:spacing w:line="276" w:lineRule="auto"/>
        <w:jc w:val="both"/>
        <w:rPr>
          <w:rFonts w:ascii="Arial Narrow" w:hAnsi="Arial Narrow"/>
          <w:sz w:val="26"/>
          <w:szCs w:val="26"/>
        </w:rPr>
      </w:pPr>
      <w:r w:rsidRPr="006472F7">
        <w:rPr>
          <w:rFonts w:ascii="Arial Narrow" w:hAnsi="Arial Narrow"/>
          <w:sz w:val="26"/>
          <w:szCs w:val="26"/>
        </w:rPr>
        <w:t xml:space="preserve">Entonces, concluye la Sala que la continuidad del proceso educativo del actor sí está en riesgo, en general, de su proceso de formación y </w:t>
      </w:r>
      <w:r w:rsidR="00384D53" w:rsidRPr="006472F7">
        <w:rPr>
          <w:rFonts w:ascii="Arial Narrow" w:hAnsi="Arial Narrow"/>
          <w:sz w:val="26"/>
          <w:szCs w:val="26"/>
        </w:rPr>
        <w:t xml:space="preserve">el desarrollo de su proyecto de vida </w:t>
      </w:r>
      <w:r w:rsidR="00AF5368" w:rsidRPr="006472F7">
        <w:rPr>
          <w:rFonts w:ascii="Arial Narrow" w:hAnsi="Arial Narrow"/>
          <w:sz w:val="26"/>
          <w:szCs w:val="26"/>
        </w:rPr>
        <w:t xml:space="preserve">académico, que sin duda repercute en su esfera personal y </w:t>
      </w:r>
      <w:r w:rsidR="00384D53" w:rsidRPr="006472F7">
        <w:rPr>
          <w:rFonts w:ascii="Arial Narrow" w:hAnsi="Arial Narrow"/>
          <w:sz w:val="26"/>
          <w:szCs w:val="26"/>
        </w:rPr>
        <w:t xml:space="preserve">profesional. </w:t>
      </w:r>
      <w:r w:rsidR="00F0262C" w:rsidRPr="006472F7">
        <w:rPr>
          <w:rFonts w:ascii="Arial Narrow" w:hAnsi="Arial Narrow"/>
          <w:sz w:val="26"/>
          <w:szCs w:val="26"/>
        </w:rPr>
        <w:t>Habiendo terminado ya materias</w:t>
      </w:r>
      <w:r w:rsidR="00D145BF" w:rsidRPr="006472F7">
        <w:rPr>
          <w:rFonts w:ascii="Arial Narrow" w:hAnsi="Arial Narrow"/>
          <w:sz w:val="26"/>
          <w:szCs w:val="26"/>
        </w:rPr>
        <w:t xml:space="preserve">, se encuentra en </w:t>
      </w:r>
      <w:r w:rsidR="005C42CE" w:rsidRPr="006472F7">
        <w:rPr>
          <w:rFonts w:ascii="Arial Narrow" w:hAnsi="Arial Narrow"/>
          <w:sz w:val="26"/>
          <w:szCs w:val="26"/>
        </w:rPr>
        <w:t xml:space="preserve">el </w:t>
      </w:r>
      <w:r w:rsidR="00F0262C" w:rsidRPr="006472F7">
        <w:rPr>
          <w:rFonts w:ascii="Arial Narrow" w:hAnsi="Arial Narrow"/>
          <w:sz w:val="26"/>
          <w:szCs w:val="26"/>
        </w:rPr>
        <w:t>año que le otorga el reglamento para obtener el grad</w:t>
      </w:r>
      <w:r w:rsidR="00D145BF" w:rsidRPr="006472F7">
        <w:rPr>
          <w:rFonts w:ascii="Arial Narrow" w:hAnsi="Arial Narrow"/>
          <w:sz w:val="26"/>
          <w:szCs w:val="26"/>
        </w:rPr>
        <w:t>o</w:t>
      </w:r>
      <w:r w:rsidR="00F0262C" w:rsidRPr="006472F7">
        <w:rPr>
          <w:rFonts w:ascii="Arial Narrow" w:hAnsi="Arial Narrow"/>
          <w:sz w:val="26"/>
          <w:szCs w:val="26"/>
        </w:rPr>
        <w:t xml:space="preserve"> y solicitar la condonación del crédito</w:t>
      </w:r>
      <w:r w:rsidR="00D145BF" w:rsidRPr="006472F7">
        <w:rPr>
          <w:rFonts w:ascii="Arial Narrow" w:hAnsi="Arial Narrow"/>
          <w:sz w:val="26"/>
          <w:szCs w:val="26"/>
        </w:rPr>
        <w:t xml:space="preserve">, pero si así lo hace, debe resignar su aspiración de continuar su proceso de formación </w:t>
      </w:r>
      <w:r w:rsidR="002373E1" w:rsidRPr="006472F7">
        <w:rPr>
          <w:rFonts w:ascii="Arial Narrow" w:hAnsi="Arial Narrow"/>
          <w:sz w:val="26"/>
          <w:szCs w:val="26"/>
        </w:rPr>
        <w:t xml:space="preserve">en otro país, </w:t>
      </w:r>
      <w:r w:rsidR="00D145BF" w:rsidRPr="006472F7">
        <w:rPr>
          <w:rFonts w:ascii="Arial Narrow" w:hAnsi="Arial Narrow"/>
          <w:sz w:val="26"/>
          <w:szCs w:val="26"/>
        </w:rPr>
        <w:t xml:space="preserve">becado. </w:t>
      </w:r>
      <w:r w:rsidR="00CB5B7E" w:rsidRPr="006472F7">
        <w:rPr>
          <w:rFonts w:ascii="Arial Narrow" w:hAnsi="Arial Narrow"/>
          <w:sz w:val="26"/>
          <w:szCs w:val="26"/>
        </w:rPr>
        <w:t xml:space="preserve">Para esta beca, según se informó al </w:t>
      </w:r>
      <w:r w:rsidR="00396415" w:rsidRPr="006472F7">
        <w:rPr>
          <w:rFonts w:ascii="Arial Narrow" w:hAnsi="Arial Narrow"/>
          <w:sz w:val="26"/>
          <w:szCs w:val="26"/>
        </w:rPr>
        <w:t>ICETEX</w:t>
      </w:r>
      <w:r w:rsidR="00CB5B7E" w:rsidRPr="006472F7">
        <w:rPr>
          <w:rFonts w:ascii="Arial Narrow" w:hAnsi="Arial Narrow"/>
          <w:sz w:val="26"/>
          <w:szCs w:val="26"/>
        </w:rPr>
        <w:t>, ya fue aceptado</w:t>
      </w:r>
      <w:r w:rsidR="00396415" w:rsidRPr="006472F7">
        <w:rPr>
          <w:rFonts w:ascii="Arial Narrow" w:hAnsi="Arial Narrow"/>
          <w:sz w:val="26"/>
          <w:szCs w:val="26"/>
        </w:rPr>
        <w:t xml:space="preserve"> (</w:t>
      </w:r>
      <w:r w:rsidR="00651D3C" w:rsidRPr="006472F7">
        <w:rPr>
          <w:rFonts w:ascii="Arial Narrow" w:hAnsi="Arial Narrow"/>
          <w:sz w:val="26"/>
          <w:szCs w:val="26"/>
        </w:rPr>
        <w:t>archivo 15 cuaderno segunda instancia)</w:t>
      </w:r>
      <w:r w:rsidR="00CB5B7E" w:rsidRPr="006472F7">
        <w:rPr>
          <w:rFonts w:ascii="Arial Narrow" w:hAnsi="Arial Narrow"/>
          <w:sz w:val="26"/>
          <w:szCs w:val="26"/>
        </w:rPr>
        <w:t>, y empieza en el segundo semestre del presente año</w:t>
      </w:r>
      <w:r w:rsidR="002373E1" w:rsidRPr="006472F7">
        <w:rPr>
          <w:rFonts w:ascii="Arial Narrow" w:hAnsi="Arial Narrow"/>
          <w:sz w:val="26"/>
          <w:szCs w:val="26"/>
        </w:rPr>
        <w:t xml:space="preserve">, </w:t>
      </w:r>
      <w:r w:rsidR="00A87DD9" w:rsidRPr="006472F7">
        <w:rPr>
          <w:rFonts w:ascii="Arial Narrow" w:hAnsi="Arial Narrow"/>
          <w:sz w:val="26"/>
          <w:szCs w:val="26"/>
        </w:rPr>
        <w:t>pero</w:t>
      </w:r>
      <w:r w:rsidR="002373E1" w:rsidRPr="006472F7">
        <w:rPr>
          <w:rFonts w:ascii="Arial Narrow" w:hAnsi="Arial Narrow"/>
          <w:sz w:val="26"/>
          <w:szCs w:val="26"/>
        </w:rPr>
        <w:t xml:space="preserve"> debe permanecer como estudiante de la Universidad</w:t>
      </w:r>
      <w:r w:rsidR="00A87DD9" w:rsidRPr="006472F7">
        <w:rPr>
          <w:rFonts w:ascii="Arial Narrow" w:hAnsi="Arial Narrow"/>
          <w:sz w:val="26"/>
          <w:szCs w:val="26"/>
        </w:rPr>
        <w:t>, calidad que pierde si adquiere el título profesional</w:t>
      </w:r>
      <w:r w:rsidR="00CB5B7E" w:rsidRPr="006472F7">
        <w:rPr>
          <w:rFonts w:ascii="Arial Narrow" w:hAnsi="Arial Narrow"/>
          <w:sz w:val="26"/>
          <w:szCs w:val="26"/>
        </w:rPr>
        <w:t xml:space="preserve">. </w:t>
      </w:r>
    </w:p>
    <w:p w14:paraId="25DF0147" w14:textId="77777777" w:rsidR="00A243DE" w:rsidRPr="006472F7" w:rsidRDefault="00A243DE" w:rsidP="006472F7">
      <w:pPr>
        <w:pStyle w:val="Sinespaciado"/>
        <w:spacing w:line="276" w:lineRule="auto"/>
        <w:jc w:val="both"/>
        <w:rPr>
          <w:rFonts w:ascii="Arial Narrow" w:hAnsi="Arial Narrow"/>
          <w:sz w:val="26"/>
          <w:szCs w:val="26"/>
        </w:rPr>
      </w:pPr>
    </w:p>
    <w:p w14:paraId="271F2A42" w14:textId="4085EC56" w:rsidR="00E12E32" w:rsidRPr="006472F7" w:rsidRDefault="00A87DD9" w:rsidP="006472F7">
      <w:pPr>
        <w:pStyle w:val="Sinespaciado"/>
        <w:spacing w:line="276" w:lineRule="auto"/>
        <w:jc w:val="both"/>
        <w:rPr>
          <w:rFonts w:ascii="Arial Narrow" w:hAnsi="Arial Narrow"/>
          <w:sz w:val="26"/>
          <w:szCs w:val="26"/>
        </w:rPr>
      </w:pPr>
      <w:r w:rsidRPr="006472F7">
        <w:rPr>
          <w:rFonts w:ascii="Arial Narrow" w:hAnsi="Arial Narrow"/>
          <w:sz w:val="26"/>
          <w:szCs w:val="26"/>
        </w:rPr>
        <w:t xml:space="preserve">En esas condiciones, </w:t>
      </w:r>
      <w:r w:rsidR="00C02B0C" w:rsidRPr="006472F7">
        <w:rPr>
          <w:rFonts w:ascii="Arial Narrow" w:hAnsi="Arial Narrow"/>
          <w:sz w:val="26"/>
          <w:szCs w:val="26"/>
        </w:rPr>
        <w:t xml:space="preserve">someter al actor </w:t>
      </w:r>
      <w:r w:rsidR="00EA6F05" w:rsidRPr="006472F7">
        <w:rPr>
          <w:rFonts w:ascii="Arial Narrow" w:hAnsi="Arial Narrow"/>
          <w:sz w:val="26"/>
          <w:szCs w:val="26"/>
        </w:rPr>
        <w:t xml:space="preserve">a asumir </w:t>
      </w:r>
      <w:r w:rsidR="00C02B0C" w:rsidRPr="006472F7">
        <w:rPr>
          <w:rFonts w:ascii="Arial Narrow" w:hAnsi="Arial Narrow"/>
          <w:sz w:val="26"/>
          <w:szCs w:val="26"/>
        </w:rPr>
        <w:t>los gastos de tiempo y dinero que acarrearía un proceso ante la jurisdicción contencioso administrativa</w:t>
      </w:r>
      <w:r w:rsidR="00EA6F05" w:rsidRPr="006472F7">
        <w:rPr>
          <w:rFonts w:ascii="Arial Narrow" w:hAnsi="Arial Narrow"/>
          <w:sz w:val="26"/>
          <w:szCs w:val="26"/>
        </w:rPr>
        <w:t xml:space="preserve">, </w:t>
      </w:r>
      <w:r w:rsidR="00C02B0C" w:rsidRPr="006472F7">
        <w:rPr>
          <w:rFonts w:ascii="Arial Narrow" w:hAnsi="Arial Narrow"/>
          <w:sz w:val="26"/>
          <w:szCs w:val="26"/>
        </w:rPr>
        <w:t xml:space="preserve">para </w:t>
      </w:r>
      <w:r w:rsidR="00EA6F05" w:rsidRPr="006472F7">
        <w:rPr>
          <w:rFonts w:ascii="Arial Narrow" w:hAnsi="Arial Narrow"/>
          <w:sz w:val="26"/>
          <w:szCs w:val="26"/>
        </w:rPr>
        <w:t xml:space="preserve">lograr la prórroga del </w:t>
      </w:r>
      <w:r w:rsidR="009734F0" w:rsidRPr="006472F7">
        <w:rPr>
          <w:rFonts w:ascii="Arial Narrow" w:hAnsi="Arial Narrow"/>
          <w:sz w:val="26"/>
          <w:szCs w:val="26"/>
        </w:rPr>
        <w:t>término</w:t>
      </w:r>
      <w:r w:rsidR="00EA6F05" w:rsidRPr="006472F7">
        <w:rPr>
          <w:rFonts w:ascii="Arial Narrow" w:hAnsi="Arial Narrow"/>
          <w:sz w:val="26"/>
          <w:szCs w:val="26"/>
        </w:rPr>
        <w:t xml:space="preserve"> para graduarse y solicitar la condonación del crédito, no luce razonable,</w:t>
      </w:r>
      <w:r w:rsidR="00A2020D" w:rsidRPr="006472F7">
        <w:rPr>
          <w:rFonts w:ascii="Arial Narrow" w:hAnsi="Arial Narrow"/>
          <w:sz w:val="26"/>
          <w:szCs w:val="26"/>
        </w:rPr>
        <w:t xml:space="preserve"> pues</w:t>
      </w:r>
      <w:r w:rsidR="00EA6F05" w:rsidRPr="006472F7">
        <w:rPr>
          <w:rFonts w:ascii="Arial Narrow" w:hAnsi="Arial Narrow"/>
          <w:sz w:val="26"/>
          <w:szCs w:val="26"/>
        </w:rPr>
        <w:t xml:space="preserve"> se trataría de </w:t>
      </w:r>
      <w:r w:rsidR="00542A21" w:rsidRPr="006472F7">
        <w:rPr>
          <w:rFonts w:ascii="Arial Narrow" w:hAnsi="Arial Narrow"/>
          <w:sz w:val="26"/>
          <w:szCs w:val="26"/>
        </w:rPr>
        <w:t>una</w:t>
      </w:r>
      <w:r w:rsidR="00C02B0C" w:rsidRPr="006472F7">
        <w:rPr>
          <w:rFonts w:ascii="Arial Narrow" w:hAnsi="Arial Narrow"/>
          <w:sz w:val="26"/>
          <w:szCs w:val="26"/>
        </w:rPr>
        <w:t xml:space="preserve"> situación que sin lugar a dudas, conllevaría más p</w:t>
      </w:r>
      <w:r w:rsidR="00542A21" w:rsidRPr="006472F7">
        <w:rPr>
          <w:rFonts w:ascii="Arial Narrow" w:hAnsi="Arial Narrow"/>
          <w:sz w:val="26"/>
          <w:szCs w:val="26"/>
        </w:rPr>
        <w:t>é</w:t>
      </w:r>
      <w:r w:rsidR="00C02B0C" w:rsidRPr="006472F7">
        <w:rPr>
          <w:rFonts w:ascii="Arial Narrow" w:hAnsi="Arial Narrow"/>
          <w:sz w:val="26"/>
          <w:szCs w:val="26"/>
        </w:rPr>
        <w:t>rdidas que ganancias.</w:t>
      </w:r>
      <w:r w:rsidR="00885AE2" w:rsidRPr="006472F7">
        <w:rPr>
          <w:rFonts w:ascii="Arial Narrow" w:hAnsi="Arial Narrow"/>
          <w:sz w:val="26"/>
          <w:szCs w:val="26"/>
        </w:rPr>
        <w:t xml:space="preserve"> Someterlo al plazo de duración de un proceso de conocimiento </w:t>
      </w:r>
      <w:r w:rsidR="009313D6" w:rsidRPr="006472F7">
        <w:rPr>
          <w:rFonts w:ascii="Arial Narrow" w:hAnsi="Arial Narrow"/>
          <w:sz w:val="26"/>
          <w:szCs w:val="26"/>
        </w:rPr>
        <w:t xml:space="preserve">seguramente </w:t>
      </w:r>
      <w:r w:rsidR="00880F59" w:rsidRPr="006472F7">
        <w:rPr>
          <w:rFonts w:ascii="Arial Narrow" w:hAnsi="Arial Narrow"/>
          <w:sz w:val="26"/>
          <w:szCs w:val="26"/>
        </w:rPr>
        <w:t>frustra su legítima aspiración de continuar sus estudios becado y en el exterior</w:t>
      </w:r>
      <w:r w:rsidR="000462F1" w:rsidRPr="006472F7">
        <w:rPr>
          <w:rFonts w:ascii="Arial Narrow" w:hAnsi="Arial Narrow"/>
          <w:sz w:val="26"/>
          <w:szCs w:val="26"/>
        </w:rPr>
        <w:t xml:space="preserve">, o el derecho que le asiste de obtener la condonación del crédito. </w:t>
      </w:r>
    </w:p>
    <w:p w14:paraId="5FBAC055" w14:textId="77777777" w:rsidR="00E12E32" w:rsidRPr="006472F7" w:rsidRDefault="00E12E32" w:rsidP="006472F7">
      <w:pPr>
        <w:pStyle w:val="Sinespaciado"/>
        <w:spacing w:line="276" w:lineRule="auto"/>
        <w:jc w:val="both"/>
        <w:rPr>
          <w:rFonts w:ascii="Arial Narrow" w:hAnsi="Arial Narrow"/>
          <w:sz w:val="26"/>
          <w:szCs w:val="26"/>
        </w:rPr>
      </w:pPr>
    </w:p>
    <w:p w14:paraId="565DFB76" w14:textId="1D27AAA1" w:rsidR="004E1073" w:rsidRPr="006472F7" w:rsidRDefault="00E12E32" w:rsidP="006472F7">
      <w:pPr>
        <w:pStyle w:val="Sinespaciado"/>
        <w:spacing w:line="276" w:lineRule="auto"/>
        <w:jc w:val="both"/>
        <w:rPr>
          <w:rFonts w:ascii="Arial Narrow" w:hAnsi="Arial Narrow"/>
          <w:sz w:val="26"/>
          <w:szCs w:val="26"/>
        </w:rPr>
      </w:pPr>
      <w:r w:rsidRPr="006472F7">
        <w:rPr>
          <w:rFonts w:ascii="Arial Narrow" w:hAnsi="Arial Narrow"/>
          <w:sz w:val="26"/>
          <w:szCs w:val="26"/>
        </w:rPr>
        <w:t>Así mismo</w:t>
      </w:r>
      <w:r w:rsidR="000462F1" w:rsidRPr="006472F7">
        <w:rPr>
          <w:rFonts w:ascii="Arial Narrow" w:hAnsi="Arial Narrow"/>
          <w:sz w:val="26"/>
          <w:szCs w:val="26"/>
        </w:rPr>
        <w:t>, como lo informa el actor en sus comunicaciones con la accionada,</w:t>
      </w:r>
      <w:r w:rsidR="0013157E" w:rsidRPr="006472F7">
        <w:rPr>
          <w:rFonts w:ascii="Arial Narrow" w:hAnsi="Arial Narrow"/>
          <w:sz w:val="26"/>
          <w:szCs w:val="26"/>
        </w:rPr>
        <w:t xml:space="preserve"> el programa de apoyo al que pertenece hace parte de Universid</w:t>
      </w:r>
      <w:r w:rsidR="00792A30" w:rsidRPr="006472F7">
        <w:rPr>
          <w:rFonts w:ascii="Arial Narrow" w:hAnsi="Arial Narrow"/>
          <w:sz w:val="26"/>
          <w:szCs w:val="26"/>
        </w:rPr>
        <w:t xml:space="preserve">ades de Paz, </w:t>
      </w:r>
      <w:r w:rsidR="0008565D" w:rsidRPr="006472F7">
        <w:rPr>
          <w:rFonts w:ascii="Arial Narrow" w:hAnsi="Arial Narrow"/>
          <w:sz w:val="26"/>
          <w:szCs w:val="26"/>
        </w:rPr>
        <w:t>estrategia de acceso a la educación para jóvenes universitarios que viven en zonas donde había conflicto armado</w:t>
      </w:r>
      <w:r w:rsidR="00C0505C" w:rsidRPr="006472F7">
        <w:rPr>
          <w:rFonts w:ascii="Arial Narrow" w:hAnsi="Arial Narrow"/>
          <w:sz w:val="26"/>
          <w:szCs w:val="26"/>
        </w:rPr>
        <w:t xml:space="preserve">, </w:t>
      </w:r>
      <w:r w:rsidR="00147C02" w:rsidRPr="006472F7">
        <w:rPr>
          <w:rFonts w:ascii="Arial Narrow" w:hAnsi="Arial Narrow"/>
          <w:sz w:val="26"/>
          <w:szCs w:val="26"/>
        </w:rPr>
        <w:t>donde</w:t>
      </w:r>
      <w:r w:rsidR="00C0505C" w:rsidRPr="006472F7">
        <w:rPr>
          <w:rFonts w:ascii="Arial Narrow" w:hAnsi="Arial Narrow"/>
          <w:sz w:val="26"/>
          <w:szCs w:val="26"/>
        </w:rPr>
        <w:t xml:space="preserve"> la instituciones movilizan a sus docentes a las regiones durante los dos primeros años de la carrera (ciclo </w:t>
      </w:r>
      <w:r w:rsidR="004E1073" w:rsidRPr="006472F7">
        <w:rPr>
          <w:rFonts w:ascii="Arial Narrow" w:hAnsi="Arial Narrow"/>
          <w:sz w:val="26"/>
          <w:szCs w:val="26"/>
        </w:rPr>
        <w:t>básico</w:t>
      </w:r>
      <w:r w:rsidR="00C0505C" w:rsidRPr="006472F7">
        <w:rPr>
          <w:rFonts w:ascii="Arial Narrow" w:hAnsi="Arial Narrow"/>
          <w:sz w:val="26"/>
          <w:szCs w:val="26"/>
        </w:rPr>
        <w:t>)</w:t>
      </w:r>
      <w:r w:rsidR="0054194D" w:rsidRPr="006472F7">
        <w:rPr>
          <w:rFonts w:ascii="Arial Narrow" w:hAnsi="Arial Narrow"/>
          <w:sz w:val="26"/>
          <w:szCs w:val="26"/>
        </w:rPr>
        <w:t xml:space="preserve">, y luego los estudiantes continúan su </w:t>
      </w:r>
      <w:r w:rsidR="00C0505C" w:rsidRPr="006472F7">
        <w:rPr>
          <w:rFonts w:ascii="Arial Narrow" w:hAnsi="Arial Narrow"/>
          <w:sz w:val="26"/>
          <w:szCs w:val="26"/>
        </w:rPr>
        <w:t xml:space="preserve">proceso educativo en la sede principal de </w:t>
      </w:r>
      <w:r w:rsidR="0054194D" w:rsidRPr="006472F7">
        <w:rPr>
          <w:rFonts w:ascii="Arial Narrow" w:hAnsi="Arial Narrow"/>
          <w:sz w:val="26"/>
          <w:szCs w:val="26"/>
        </w:rPr>
        <w:t>la universidad</w:t>
      </w:r>
      <w:r w:rsidR="004E1073" w:rsidRPr="006472F7">
        <w:rPr>
          <w:rFonts w:ascii="Arial Narrow" w:hAnsi="Arial Narrow"/>
          <w:sz w:val="26"/>
          <w:szCs w:val="26"/>
        </w:rPr>
        <w:t xml:space="preserve"> (ciclo complementario)</w:t>
      </w:r>
      <w:r w:rsidR="0054194D" w:rsidRPr="006472F7">
        <w:rPr>
          <w:rFonts w:ascii="Arial Narrow" w:hAnsi="Arial Narrow"/>
          <w:sz w:val="26"/>
          <w:szCs w:val="26"/>
        </w:rPr>
        <w:t xml:space="preserve">, recibiendo </w:t>
      </w:r>
      <w:r w:rsidR="002C1799" w:rsidRPr="006472F7">
        <w:rPr>
          <w:rFonts w:ascii="Arial Narrow" w:hAnsi="Arial Narrow"/>
          <w:sz w:val="26"/>
          <w:szCs w:val="26"/>
        </w:rPr>
        <w:t>un subsidio de sostenimiento</w:t>
      </w:r>
      <w:r w:rsidR="004E1073" w:rsidRPr="006472F7">
        <w:rPr>
          <w:rFonts w:ascii="Arial Narrow" w:hAnsi="Arial Narrow"/>
          <w:sz w:val="26"/>
          <w:szCs w:val="26"/>
        </w:rPr>
        <w:t xml:space="preserve"> si deben cambiar de municipio y </w:t>
      </w:r>
      <w:r w:rsidR="002C1799" w:rsidRPr="006472F7">
        <w:rPr>
          <w:rFonts w:ascii="Arial Narrow" w:hAnsi="Arial Narrow"/>
          <w:sz w:val="26"/>
          <w:szCs w:val="26"/>
        </w:rPr>
        <w:t xml:space="preserve">en caso que se encuentren dentro del </w:t>
      </w:r>
      <w:r w:rsidR="00E87F93" w:rsidRPr="006472F7">
        <w:rPr>
          <w:rFonts w:ascii="Arial Narrow" w:hAnsi="Arial Narrow"/>
          <w:sz w:val="26"/>
          <w:szCs w:val="26"/>
        </w:rPr>
        <w:t>SISBEN</w:t>
      </w:r>
      <w:r w:rsidR="002C1799" w:rsidRPr="006472F7">
        <w:rPr>
          <w:rStyle w:val="Refdenotaalpie"/>
          <w:rFonts w:ascii="Arial Narrow" w:hAnsi="Arial Narrow"/>
          <w:sz w:val="26"/>
          <w:szCs w:val="26"/>
        </w:rPr>
        <w:footnoteReference w:id="8"/>
      </w:r>
      <w:r w:rsidR="004E1073" w:rsidRPr="006472F7">
        <w:rPr>
          <w:rFonts w:ascii="Arial Narrow" w:hAnsi="Arial Narrow"/>
          <w:sz w:val="26"/>
          <w:szCs w:val="26"/>
        </w:rPr>
        <w:t xml:space="preserve">. De allí que como </w:t>
      </w:r>
      <w:r w:rsidR="00EF40D1" w:rsidRPr="006472F7">
        <w:rPr>
          <w:rFonts w:ascii="Arial Narrow" w:hAnsi="Arial Narrow"/>
          <w:sz w:val="26"/>
          <w:szCs w:val="26"/>
        </w:rPr>
        <w:t xml:space="preserve">documento que debió entregar el beneficiario para la legalización del crédito </w:t>
      </w:r>
      <w:r w:rsidR="00E87F93" w:rsidRPr="006472F7">
        <w:rPr>
          <w:rFonts w:ascii="Arial Narrow" w:hAnsi="Arial Narrow"/>
          <w:sz w:val="26"/>
          <w:szCs w:val="26"/>
        </w:rPr>
        <w:t xml:space="preserve">está la fotocopia del </w:t>
      </w:r>
      <w:r w:rsidR="00147C02" w:rsidRPr="006472F7">
        <w:rPr>
          <w:rFonts w:ascii="Arial Narrow" w:hAnsi="Arial Narrow"/>
          <w:sz w:val="26"/>
          <w:szCs w:val="26"/>
        </w:rPr>
        <w:t>carné</w:t>
      </w:r>
      <w:r w:rsidR="00E87F93" w:rsidRPr="006472F7">
        <w:rPr>
          <w:rFonts w:ascii="Arial Narrow" w:hAnsi="Arial Narrow"/>
          <w:sz w:val="26"/>
          <w:szCs w:val="26"/>
        </w:rPr>
        <w:t xml:space="preserve"> o certificado del SISBEN </w:t>
      </w:r>
      <w:r w:rsidR="00DC25DF" w:rsidRPr="006472F7">
        <w:rPr>
          <w:rFonts w:ascii="Arial Narrow" w:hAnsi="Arial Narrow"/>
          <w:sz w:val="26"/>
          <w:szCs w:val="26"/>
        </w:rPr>
        <w:t xml:space="preserve">donde conste el nivel (artículo 10 del reglamento), y </w:t>
      </w:r>
      <w:r w:rsidR="00E12462" w:rsidRPr="006472F7">
        <w:rPr>
          <w:rFonts w:ascii="Arial Narrow" w:hAnsi="Arial Narrow"/>
          <w:sz w:val="26"/>
          <w:szCs w:val="26"/>
        </w:rPr>
        <w:t xml:space="preserve">que </w:t>
      </w:r>
      <w:r w:rsidR="001C66A6" w:rsidRPr="006472F7">
        <w:rPr>
          <w:rFonts w:ascii="Arial Narrow" w:hAnsi="Arial Narrow"/>
          <w:sz w:val="26"/>
          <w:szCs w:val="26"/>
        </w:rPr>
        <w:t xml:space="preserve">no se haya exigido estudio crediticio ante centrales de riesgo, </w:t>
      </w:r>
      <w:r w:rsidR="00E70D42" w:rsidRPr="006472F7">
        <w:rPr>
          <w:rFonts w:ascii="Arial Narrow" w:hAnsi="Arial Narrow"/>
          <w:sz w:val="26"/>
          <w:szCs w:val="26"/>
        </w:rPr>
        <w:t>para “</w:t>
      </w:r>
      <w:r w:rsidR="00E70D42" w:rsidRPr="00A34F24">
        <w:rPr>
          <w:rFonts w:ascii="Arial Narrow" w:hAnsi="Arial Narrow"/>
          <w:i/>
          <w:iCs/>
          <w:sz w:val="24"/>
          <w:szCs w:val="26"/>
        </w:rPr>
        <w:t>viabilizar el otorgamiento del beneficio (…) a colombianos de escasos recursos</w:t>
      </w:r>
      <w:r w:rsidR="00BD2811" w:rsidRPr="00A34F24">
        <w:rPr>
          <w:rFonts w:ascii="Arial Narrow" w:hAnsi="Arial Narrow"/>
          <w:i/>
          <w:iCs/>
          <w:sz w:val="24"/>
          <w:szCs w:val="26"/>
        </w:rPr>
        <w:t xml:space="preserve"> y con la probabilidad de no tener historial crediticio</w:t>
      </w:r>
      <w:r w:rsidR="00BD2811" w:rsidRPr="006472F7">
        <w:rPr>
          <w:rFonts w:ascii="Arial Narrow" w:hAnsi="Arial Narrow"/>
          <w:i/>
          <w:iCs/>
          <w:sz w:val="26"/>
          <w:szCs w:val="26"/>
        </w:rPr>
        <w:t>”</w:t>
      </w:r>
      <w:r w:rsidR="00BD2811" w:rsidRPr="006472F7">
        <w:rPr>
          <w:rFonts w:ascii="Arial Narrow" w:hAnsi="Arial Narrow"/>
          <w:sz w:val="26"/>
          <w:szCs w:val="26"/>
        </w:rPr>
        <w:t xml:space="preserve"> (Art. </w:t>
      </w:r>
      <w:r w:rsidR="009A3B5E" w:rsidRPr="006472F7">
        <w:rPr>
          <w:rFonts w:ascii="Arial Narrow" w:hAnsi="Arial Narrow"/>
          <w:sz w:val="26"/>
          <w:szCs w:val="26"/>
        </w:rPr>
        <w:t>10.7 Ib.).</w:t>
      </w:r>
    </w:p>
    <w:p w14:paraId="491EC457" w14:textId="77777777" w:rsidR="009A3B5E" w:rsidRPr="006472F7" w:rsidRDefault="009A3B5E" w:rsidP="006472F7">
      <w:pPr>
        <w:pStyle w:val="Sinespaciado"/>
        <w:spacing w:line="276" w:lineRule="auto"/>
        <w:jc w:val="both"/>
        <w:rPr>
          <w:rFonts w:ascii="Arial Narrow" w:hAnsi="Arial Narrow"/>
          <w:sz w:val="26"/>
          <w:szCs w:val="26"/>
        </w:rPr>
      </w:pPr>
    </w:p>
    <w:p w14:paraId="79905B1D" w14:textId="39112711" w:rsidR="00147C02" w:rsidRPr="006472F7" w:rsidRDefault="00147C02" w:rsidP="006472F7">
      <w:pPr>
        <w:pStyle w:val="Sinespaciado"/>
        <w:spacing w:line="276" w:lineRule="auto"/>
        <w:jc w:val="both"/>
        <w:rPr>
          <w:rFonts w:ascii="Arial Narrow" w:hAnsi="Arial Narrow"/>
          <w:sz w:val="26"/>
          <w:szCs w:val="26"/>
        </w:rPr>
      </w:pPr>
      <w:r w:rsidRPr="006472F7">
        <w:rPr>
          <w:rFonts w:ascii="Arial Narrow" w:hAnsi="Arial Narrow"/>
          <w:sz w:val="26"/>
          <w:szCs w:val="26"/>
        </w:rPr>
        <w:t>Tratándose entonces de una estrategia dirigida a jóvenes de región (para el caso, del municipio de Guática, Risaralda), clasificados en SISBEN con escasos recursos (</w:t>
      </w:r>
      <w:r w:rsidR="008124E7" w:rsidRPr="006472F7">
        <w:rPr>
          <w:rFonts w:ascii="Arial Narrow" w:hAnsi="Arial Narrow"/>
          <w:sz w:val="26"/>
          <w:szCs w:val="26"/>
        </w:rPr>
        <w:t>de acuerdo con el</w:t>
      </w:r>
      <w:r w:rsidRPr="006472F7">
        <w:rPr>
          <w:rFonts w:ascii="Arial Narrow" w:hAnsi="Arial Narrow"/>
          <w:sz w:val="26"/>
          <w:szCs w:val="26"/>
        </w:rPr>
        <w:t xml:space="preserve"> puntaje, los gastos de sostenimientos </w:t>
      </w:r>
      <w:r w:rsidR="00164B31" w:rsidRPr="006472F7">
        <w:rPr>
          <w:rFonts w:ascii="Arial Narrow" w:hAnsi="Arial Narrow"/>
          <w:sz w:val="26"/>
          <w:szCs w:val="26"/>
        </w:rPr>
        <w:t xml:space="preserve">reconocidos </w:t>
      </w:r>
      <w:r w:rsidRPr="006472F7">
        <w:rPr>
          <w:rFonts w:ascii="Arial Narrow" w:hAnsi="Arial Narrow"/>
          <w:sz w:val="26"/>
          <w:szCs w:val="26"/>
        </w:rPr>
        <w:t>se incluyen en lo que es objeto de condonación, o se entienden entregados a título de subsidio)</w:t>
      </w:r>
      <w:r w:rsidR="00164B31" w:rsidRPr="006472F7">
        <w:rPr>
          <w:rFonts w:ascii="Arial Narrow" w:hAnsi="Arial Narrow"/>
          <w:sz w:val="26"/>
          <w:szCs w:val="26"/>
        </w:rPr>
        <w:t xml:space="preserve">, </w:t>
      </w:r>
      <w:r w:rsidR="00F145BD" w:rsidRPr="006472F7">
        <w:rPr>
          <w:rFonts w:ascii="Arial Narrow" w:hAnsi="Arial Narrow"/>
          <w:sz w:val="26"/>
          <w:szCs w:val="26"/>
        </w:rPr>
        <w:t xml:space="preserve">y de una persona que se dedica a estudiar en la universidad en jornada diurna y con </w:t>
      </w:r>
      <w:r w:rsidR="008F2FD6" w:rsidRPr="006472F7">
        <w:rPr>
          <w:rFonts w:ascii="Arial Narrow" w:hAnsi="Arial Narrow"/>
          <w:sz w:val="26"/>
          <w:szCs w:val="26"/>
        </w:rPr>
        <w:t>63 horas semanales</w:t>
      </w:r>
      <w:r w:rsidR="00A970BF" w:rsidRPr="006472F7">
        <w:rPr>
          <w:rFonts w:ascii="Arial Narrow" w:hAnsi="Arial Narrow"/>
          <w:sz w:val="26"/>
          <w:szCs w:val="26"/>
        </w:rPr>
        <w:t xml:space="preserve"> matriculadas</w:t>
      </w:r>
      <w:r w:rsidR="008F2FD6" w:rsidRPr="006472F7">
        <w:rPr>
          <w:rFonts w:ascii="Arial Narrow" w:hAnsi="Arial Narrow"/>
          <w:sz w:val="26"/>
          <w:szCs w:val="26"/>
        </w:rPr>
        <w:t xml:space="preserve"> (página </w:t>
      </w:r>
      <w:r w:rsidR="005B1078" w:rsidRPr="006472F7">
        <w:rPr>
          <w:rFonts w:ascii="Arial Narrow" w:hAnsi="Arial Narrow"/>
          <w:sz w:val="26"/>
          <w:szCs w:val="26"/>
        </w:rPr>
        <w:t xml:space="preserve">15 archivo 02 primera instancia), es natural concluir que </w:t>
      </w:r>
      <w:r w:rsidR="00A970BF" w:rsidRPr="006472F7">
        <w:rPr>
          <w:rFonts w:ascii="Arial Narrow" w:hAnsi="Arial Narrow"/>
          <w:sz w:val="26"/>
          <w:szCs w:val="26"/>
        </w:rPr>
        <w:t>carece de ingresos económicos permanentes que le permita</w:t>
      </w:r>
      <w:r w:rsidR="008D4CEA" w:rsidRPr="006472F7">
        <w:rPr>
          <w:rFonts w:ascii="Arial Narrow" w:hAnsi="Arial Narrow"/>
          <w:sz w:val="26"/>
          <w:szCs w:val="26"/>
        </w:rPr>
        <w:t xml:space="preserve"> destinarlos a la atención de un proceso judicial.</w:t>
      </w:r>
    </w:p>
    <w:p w14:paraId="27D9992A" w14:textId="77777777" w:rsidR="009A3B5E" w:rsidRPr="006472F7" w:rsidRDefault="009A3B5E" w:rsidP="006472F7">
      <w:pPr>
        <w:pStyle w:val="Sinespaciado"/>
        <w:spacing w:line="276" w:lineRule="auto"/>
        <w:jc w:val="both"/>
        <w:rPr>
          <w:rFonts w:ascii="Arial Narrow" w:hAnsi="Arial Narrow"/>
          <w:sz w:val="26"/>
          <w:szCs w:val="26"/>
        </w:rPr>
      </w:pPr>
    </w:p>
    <w:p w14:paraId="0F097BE2" w14:textId="21B96654" w:rsidR="00CB5B7E" w:rsidRPr="006472F7" w:rsidRDefault="00C02B0C" w:rsidP="006472F7">
      <w:pPr>
        <w:pStyle w:val="Sinespaciado"/>
        <w:spacing w:line="276" w:lineRule="auto"/>
        <w:jc w:val="both"/>
        <w:rPr>
          <w:rFonts w:ascii="Arial Narrow" w:hAnsi="Arial Narrow"/>
          <w:sz w:val="26"/>
          <w:szCs w:val="26"/>
        </w:rPr>
      </w:pPr>
      <w:r w:rsidRPr="006472F7">
        <w:rPr>
          <w:rFonts w:ascii="Arial Narrow" w:hAnsi="Arial Narrow"/>
          <w:sz w:val="26"/>
          <w:szCs w:val="26"/>
        </w:rPr>
        <w:t>En ese orden de ideas, es inevitable colegir que es</w:t>
      </w:r>
      <w:r w:rsidR="00542A21" w:rsidRPr="006472F7">
        <w:rPr>
          <w:rFonts w:ascii="Arial Narrow" w:hAnsi="Arial Narrow"/>
          <w:sz w:val="26"/>
          <w:szCs w:val="26"/>
        </w:rPr>
        <w:t xml:space="preserve">e </w:t>
      </w:r>
      <w:r w:rsidRPr="006472F7">
        <w:rPr>
          <w:rFonts w:ascii="Arial Narrow" w:hAnsi="Arial Narrow"/>
          <w:sz w:val="26"/>
          <w:szCs w:val="26"/>
        </w:rPr>
        <w:t xml:space="preserve">mecanismo procesal no </w:t>
      </w:r>
      <w:r w:rsidR="00542A21" w:rsidRPr="006472F7">
        <w:rPr>
          <w:rFonts w:ascii="Arial Narrow" w:hAnsi="Arial Narrow"/>
          <w:sz w:val="26"/>
          <w:szCs w:val="26"/>
        </w:rPr>
        <w:t xml:space="preserve">resulta eficaz </w:t>
      </w:r>
      <w:r w:rsidRPr="006472F7">
        <w:rPr>
          <w:rFonts w:ascii="Arial Narrow" w:hAnsi="Arial Narrow"/>
          <w:sz w:val="26"/>
          <w:szCs w:val="26"/>
        </w:rPr>
        <w:t xml:space="preserve">para la salvaguarda del derecho </w:t>
      </w:r>
      <w:r w:rsidR="00542A21" w:rsidRPr="006472F7">
        <w:rPr>
          <w:rFonts w:ascii="Arial Narrow" w:hAnsi="Arial Narrow"/>
          <w:sz w:val="26"/>
          <w:szCs w:val="26"/>
        </w:rPr>
        <w:t xml:space="preserve">amenazado, </w:t>
      </w:r>
      <w:r w:rsidRPr="006472F7">
        <w:rPr>
          <w:rFonts w:ascii="Arial Narrow" w:hAnsi="Arial Narrow"/>
          <w:sz w:val="26"/>
          <w:szCs w:val="26"/>
        </w:rPr>
        <w:t>encontrando idoneidad la acción de tutela.</w:t>
      </w:r>
    </w:p>
    <w:p w14:paraId="5CC2876A" w14:textId="77777777" w:rsidR="0018622F" w:rsidRPr="006472F7" w:rsidRDefault="0018622F" w:rsidP="006472F7">
      <w:pPr>
        <w:pStyle w:val="Sinespaciado"/>
        <w:spacing w:line="276" w:lineRule="auto"/>
        <w:jc w:val="both"/>
        <w:rPr>
          <w:rFonts w:ascii="Arial Narrow" w:hAnsi="Arial Narrow"/>
          <w:b/>
          <w:bCs/>
          <w:sz w:val="26"/>
          <w:szCs w:val="26"/>
        </w:rPr>
      </w:pPr>
    </w:p>
    <w:p w14:paraId="5CC2876B" w14:textId="77777777"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 xml:space="preserve">6. </w:t>
      </w:r>
      <w:r w:rsidRPr="006472F7">
        <w:rPr>
          <w:rFonts w:ascii="Arial Narrow" w:hAnsi="Arial Narrow"/>
          <w:sz w:val="26"/>
          <w:szCs w:val="26"/>
        </w:rPr>
        <w:t>La Ley 1755 de 2015, “</w:t>
      </w:r>
      <w:r w:rsidRPr="00A34F24">
        <w:rPr>
          <w:rFonts w:ascii="Arial Narrow" w:hAnsi="Arial Narrow"/>
          <w:sz w:val="24"/>
          <w:szCs w:val="26"/>
        </w:rPr>
        <w:t>Por medio de la cual se regula el Derecho Fundamental de Petición y se sustituye un título del Código de Procedimiento Administrativo y de lo Contencioso Administrativo</w:t>
      </w:r>
      <w:r w:rsidRPr="006472F7">
        <w:rPr>
          <w:rFonts w:ascii="Arial Narrow" w:hAnsi="Arial Narrow"/>
          <w:sz w:val="26"/>
          <w:szCs w:val="26"/>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y el 21 indica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w:t>
      </w:r>
    </w:p>
    <w:p w14:paraId="5CC2876C" w14:textId="77777777" w:rsidR="0018622F" w:rsidRPr="006472F7" w:rsidRDefault="0018622F" w:rsidP="006472F7">
      <w:pPr>
        <w:pStyle w:val="Sinespaciado"/>
        <w:spacing w:line="276" w:lineRule="auto"/>
        <w:jc w:val="both"/>
        <w:rPr>
          <w:rFonts w:ascii="Arial Narrow" w:hAnsi="Arial Narrow"/>
          <w:sz w:val="26"/>
          <w:szCs w:val="26"/>
        </w:rPr>
      </w:pPr>
    </w:p>
    <w:p w14:paraId="5CC2876D" w14:textId="77777777" w:rsidR="0018622F" w:rsidRPr="006472F7" w:rsidRDefault="0018622F" w:rsidP="006472F7">
      <w:pPr>
        <w:spacing w:after="0" w:line="276" w:lineRule="auto"/>
        <w:jc w:val="both"/>
        <w:rPr>
          <w:rFonts w:ascii="Arial Narrow" w:eastAsia="Arial Narrow" w:hAnsi="Arial Narrow" w:cs="Arial Narrow"/>
          <w:sz w:val="26"/>
          <w:szCs w:val="26"/>
        </w:rPr>
      </w:pPr>
      <w:r w:rsidRPr="006472F7">
        <w:rPr>
          <w:rFonts w:ascii="Arial Narrow" w:eastAsia="Arial Narrow" w:hAnsi="Arial Narrow" w:cs="Arial Narrow"/>
          <w:sz w:val="26"/>
          <w:szCs w:val="26"/>
        </w:rPr>
        <w:t xml:space="preserve">Aquel término inicial de quince días fue ampliado por el artículo 5° del Decreto 491 de 2020, a treinta días, en las precisas condiciones allí señaladas, norma que se conserva vigente por cuanto aun lo está la emergencia sanitaria por el COVID 19, que en forma reciente fue </w:t>
      </w:r>
      <w:r w:rsidR="003C49DE" w:rsidRPr="006472F7">
        <w:rPr>
          <w:rFonts w:ascii="Arial Narrow" w:eastAsia="Arial Narrow" w:hAnsi="Arial Narrow" w:cs="Arial Narrow"/>
          <w:sz w:val="26"/>
          <w:szCs w:val="26"/>
        </w:rPr>
        <w:t>prorrogada hasta el 30 de abril próximo (Resolución 304 de 2022 del Ministerio de Salud y Protección Social).</w:t>
      </w:r>
    </w:p>
    <w:p w14:paraId="5CC2876E" w14:textId="77777777" w:rsidR="003C49DE" w:rsidRPr="006472F7" w:rsidRDefault="003C49DE" w:rsidP="006472F7">
      <w:pPr>
        <w:spacing w:after="0" w:line="276" w:lineRule="auto"/>
        <w:jc w:val="both"/>
        <w:rPr>
          <w:rFonts w:ascii="Arial Narrow" w:eastAsia="Times New Roman" w:hAnsi="Arial Narrow" w:cs="Arial"/>
          <w:sz w:val="26"/>
          <w:szCs w:val="26"/>
          <w:lang w:val="es-ES"/>
        </w:rPr>
      </w:pPr>
    </w:p>
    <w:p w14:paraId="5CC2876F" w14:textId="77777777" w:rsidR="0018622F" w:rsidRPr="006472F7" w:rsidRDefault="0018622F" w:rsidP="006472F7">
      <w:pPr>
        <w:spacing w:after="0" w:line="276" w:lineRule="auto"/>
        <w:jc w:val="both"/>
        <w:rPr>
          <w:rFonts w:ascii="Arial Narrow" w:eastAsia="Times New Roman" w:hAnsi="Arial Narrow" w:cs="Arial"/>
          <w:sz w:val="26"/>
          <w:szCs w:val="26"/>
          <w:lang w:val="es-ES"/>
        </w:rPr>
      </w:pPr>
      <w:r w:rsidRPr="006472F7">
        <w:rPr>
          <w:rFonts w:ascii="Arial Narrow" w:eastAsia="Times New Roman" w:hAnsi="Arial Narrow" w:cs="Arial"/>
          <w:sz w:val="26"/>
          <w:szCs w:val="26"/>
          <w:lang w:val="es-ES"/>
        </w:rPr>
        <w:t>Sobre los requisitos que debe reunir la respuesta para considerar satisfecho el derecho de petición, la jurisprudencia de la Corte Constitucional ha establecido lo siguiente:</w:t>
      </w:r>
    </w:p>
    <w:p w14:paraId="5CC28770" w14:textId="77777777" w:rsidR="003C49DE" w:rsidRPr="006472F7" w:rsidRDefault="003C49DE" w:rsidP="006472F7">
      <w:pPr>
        <w:spacing w:after="0" w:line="276" w:lineRule="auto"/>
        <w:jc w:val="both"/>
        <w:rPr>
          <w:rFonts w:ascii="Arial Narrow" w:eastAsia="Times New Roman" w:hAnsi="Arial Narrow" w:cs="Arial"/>
          <w:sz w:val="26"/>
          <w:szCs w:val="26"/>
          <w:lang w:val="es-ES"/>
        </w:rPr>
      </w:pPr>
    </w:p>
    <w:p w14:paraId="5CC28771" w14:textId="77777777" w:rsidR="0018622F" w:rsidRPr="00E37EFB" w:rsidRDefault="0018622F" w:rsidP="00E37EFB">
      <w:pPr>
        <w:spacing w:after="0" w:line="240" w:lineRule="auto"/>
        <w:ind w:left="426" w:right="420"/>
        <w:jc w:val="both"/>
        <w:rPr>
          <w:rFonts w:ascii="Arial Narrow" w:eastAsia="Times New Roman" w:hAnsi="Arial Narrow" w:cs="Arial"/>
          <w:i/>
          <w:sz w:val="24"/>
          <w:szCs w:val="26"/>
          <w:lang w:val="es-ES"/>
        </w:rPr>
      </w:pPr>
      <w:r w:rsidRPr="00E37EFB">
        <w:rPr>
          <w:rFonts w:ascii="Arial Narrow" w:eastAsia="Times New Roman" w:hAnsi="Arial Narrow" w:cs="Arial"/>
          <w:i/>
          <w:sz w:val="24"/>
          <w:szCs w:val="26"/>
          <w:lang w:val="es-ES"/>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w:t>
      </w:r>
    </w:p>
    <w:p w14:paraId="5CC28772" w14:textId="77777777" w:rsidR="0018622F" w:rsidRPr="00E37EFB" w:rsidRDefault="0018622F" w:rsidP="00E37EFB">
      <w:pPr>
        <w:spacing w:after="0" w:line="240" w:lineRule="auto"/>
        <w:ind w:left="426" w:right="420"/>
        <w:jc w:val="both"/>
        <w:rPr>
          <w:rFonts w:ascii="Arial Narrow" w:eastAsia="Times New Roman" w:hAnsi="Arial Narrow" w:cs="Arial"/>
          <w:i/>
          <w:sz w:val="24"/>
          <w:szCs w:val="26"/>
          <w:lang w:val="es-ES"/>
        </w:rPr>
      </w:pPr>
    </w:p>
    <w:p w14:paraId="5CC28773" w14:textId="77777777" w:rsidR="0018622F" w:rsidRPr="00E37EFB" w:rsidRDefault="0018622F" w:rsidP="00E37EFB">
      <w:pPr>
        <w:spacing w:after="0" w:line="240" w:lineRule="auto"/>
        <w:ind w:left="426" w:right="420"/>
        <w:jc w:val="both"/>
        <w:rPr>
          <w:rFonts w:ascii="Arial Narrow" w:eastAsia="Times New Roman" w:hAnsi="Arial Narrow" w:cs="Arial"/>
          <w:i/>
          <w:sz w:val="24"/>
          <w:szCs w:val="26"/>
          <w:lang w:val="es-ES"/>
        </w:rPr>
      </w:pPr>
      <w:r w:rsidRPr="00E37EFB">
        <w:rPr>
          <w:rFonts w:ascii="Arial Narrow" w:eastAsia="Times New Roman" w:hAnsi="Arial Narrow" w:cs="Arial"/>
          <w:i/>
          <w:sz w:val="24"/>
          <w:szCs w:val="26"/>
          <w:lang w:val="es-ES"/>
        </w:rPr>
        <w:t xml:space="preserve">Los presupuestos de suficiencia, efectividad y congruencia también han sido empleados por la Corte para entender satisfecho un derecho de petición. </w:t>
      </w:r>
      <w:r w:rsidRPr="00E37EFB">
        <w:rPr>
          <w:rFonts w:ascii="Arial Narrow" w:eastAsia="Times New Roman" w:hAnsi="Arial Narrow" w:cs="Arial"/>
          <w:bCs/>
          <w:i/>
          <w:sz w:val="24"/>
          <w:szCs w:val="26"/>
          <w:lang w:val="es-ES"/>
        </w:rPr>
        <w:t>Una respuesta es suficiente cuando resuelve materialmente la solicitud y satisface los requerimientos del solicitante, sin perjuicio de que la contestación sea negativa a las pretensiones del peticionario</w:t>
      </w:r>
      <w:r w:rsidRPr="00E37EFB">
        <w:rPr>
          <w:rFonts w:ascii="Arial Narrow" w:eastAsia="Times New Roman" w:hAnsi="Arial Narrow" w:cs="Arial"/>
          <w:i/>
          <w:sz w:val="24"/>
          <w:szCs w:val="26"/>
          <w:lang w:val="es-ES"/>
        </w:rPr>
        <w:t xml:space="preserve">; </w:t>
      </w:r>
      <w:r w:rsidRPr="00E37EFB">
        <w:rPr>
          <w:rFonts w:ascii="Arial Narrow" w:eastAsia="Times New Roman" w:hAnsi="Arial Narrow" w:cs="Arial"/>
          <w:bCs/>
          <w:i/>
          <w:sz w:val="24"/>
          <w:szCs w:val="26"/>
          <w:lang w:val="es-ES"/>
        </w:rPr>
        <w:t xml:space="preserve">es efectiva si soluciona el caso que se plantea </w:t>
      </w:r>
      <w:r w:rsidRPr="00E37EFB">
        <w:rPr>
          <w:rFonts w:ascii="Arial Narrow" w:eastAsia="Times New Roman" w:hAnsi="Arial Narrow" w:cs="Arial"/>
          <w:i/>
          <w:sz w:val="24"/>
          <w:szCs w:val="26"/>
          <w:lang w:val="es-ES"/>
        </w:rPr>
        <w:t>(artículos 2, 86 y 209 de la C.P.); y es congruente si existe coherencia entre lo respondido y lo pedido, de tal manera que la solución verse sobre lo planteado y no sobre un tema semejante, sin que se excluya la posibilidad de suministrar información adicional”</w:t>
      </w:r>
      <w:r w:rsidRPr="00E37EFB">
        <w:rPr>
          <w:rFonts w:ascii="Arial Narrow" w:eastAsia="Times New Roman" w:hAnsi="Arial Narrow" w:cs="Arial"/>
          <w:i/>
          <w:sz w:val="24"/>
          <w:szCs w:val="26"/>
          <w:vertAlign w:val="superscript"/>
        </w:rPr>
        <w:footnoteReference w:id="9"/>
      </w:r>
      <w:r w:rsidR="0048042F" w:rsidRPr="00E37EFB">
        <w:rPr>
          <w:rFonts w:ascii="Arial Narrow" w:eastAsia="Times New Roman" w:hAnsi="Arial Narrow" w:cs="Arial"/>
          <w:iCs/>
          <w:sz w:val="24"/>
          <w:szCs w:val="26"/>
          <w:lang w:val="es-ES"/>
        </w:rPr>
        <w:t>.</w:t>
      </w:r>
    </w:p>
    <w:p w14:paraId="5CC28774" w14:textId="77777777" w:rsidR="0018622F" w:rsidRPr="006472F7" w:rsidRDefault="0018622F" w:rsidP="006472F7">
      <w:pPr>
        <w:pStyle w:val="Sinespaciado"/>
        <w:spacing w:line="276" w:lineRule="auto"/>
        <w:jc w:val="both"/>
        <w:rPr>
          <w:rFonts w:ascii="Arial Narrow" w:hAnsi="Arial Narrow"/>
          <w:sz w:val="26"/>
          <w:szCs w:val="26"/>
        </w:rPr>
      </w:pPr>
    </w:p>
    <w:p w14:paraId="5CC28775" w14:textId="77777777"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sz w:val="26"/>
          <w:szCs w:val="26"/>
        </w:rPr>
        <w:t>También se señaló, en la sentencia T-155 de 2017 de esa misma Corporación:</w:t>
      </w:r>
    </w:p>
    <w:p w14:paraId="5CC28776" w14:textId="77777777" w:rsidR="0018622F" w:rsidRPr="006472F7" w:rsidRDefault="0018622F" w:rsidP="006472F7">
      <w:pPr>
        <w:pStyle w:val="Sinespaciado"/>
        <w:spacing w:line="276" w:lineRule="auto"/>
        <w:ind w:left="426" w:right="760"/>
        <w:jc w:val="both"/>
        <w:rPr>
          <w:rFonts w:ascii="Arial Narrow" w:hAnsi="Arial Narrow"/>
          <w:sz w:val="26"/>
          <w:szCs w:val="26"/>
        </w:rPr>
      </w:pPr>
    </w:p>
    <w:p w14:paraId="5CC28777" w14:textId="77777777" w:rsidR="0018622F" w:rsidRPr="00E37EFB" w:rsidRDefault="0018622F" w:rsidP="00E37EFB">
      <w:pPr>
        <w:pStyle w:val="Textonotapie"/>
        <w:ind w:left="426" w:right="420"/>
        <w:jc w:val="both"/>
        <w:rPr>
          <w:rFonts w:ascii="Arial Narrow" w:hAnsi="Arial Narrow"/>
          <w:bCs/>
          <w:i/>
          <w:iCs/>
          <w:sz w:val="24"/>
          <w:szCs w:val="26"/>
        </w:rPr>
      </w:pPr>
      <w:r w:rsidRPr="00E37EFB">
        <w:rPr>
          <w:rFonts w:ascii="Arial Narrow" w:hAnsi="Arial Narrow"/>
          <w:bCs/>
          <w:i/>
          <w:iCs/>
          <w:sz w:val="24"/>
          <w:szCs w:val="26"/>
        </w:rPr>
        <w:t xml:space="preserve"> “Del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w:t>
      </w:r>
      <w:r w:rsidRPr="00E37EFB">
        <w:rPr>
          <w:rFonts w:ascii="Arial Narrow" w:hAnsi="Arial Narrow"/>
          <w:bCs/>
          <w:i/>
          <w:iCs/>
          <w:sz w:val="24"/>
          <w:szCs w:val="26"/>
        </w:rPr>
        <w:lastRenderedPageBreak/>
        <w:t>el que, si no es posible resolver definitivamente la petición, deberá informarse el momento en que tendrá lugar la resolución de fondo de lo pedido, señalando las razones que motivan la dilación ;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trámite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novo, sino que, si resulta relevante, debe darse cuenta del trámite que se ha surtido y de las razones por las cuales la petición resulta o no procedente ; y (iv) Notificación al Peticionario, es decir, la información efectiva del solicitante respecto de la decisión que, con motivo de su petición, se ha producido.”</w:t>
      </w:r>
    </w:p>
    <w:p w14:paraId="5CC28778" w14:textId="77777777" w:rsidR="0018622F" w:rsidRPr="006472F7" w:rsidRDefault="0018622F" w:rsidP="006472F7">
      <w:pPr>
        <w:pStyle w:val="Sinespaciado"/>
        <w:spacing w:line="276" w:lineRule="auto"/>
        <w:jc w:val="both"/>
        <w:rPr>
          <w:rFonts w:ascii="Arial Narrow" w:hAnsi="Arial Narrow"/>
          <w:sz w:val="26"/>
          <w:szCs w:val="26"/>
          <w:lang w:val="es-ES_tradnl"/>
        </w:rPr>
      </w:pPr>
    </w:p>
    <w:p w14:paraId="5CC28779" w14:textId="77777777"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
          <w:sz w:val="26"/>
          <w:szCs w:val="26"/>
        </w:rPr>
        <w:t>7.</w:t>
      </w:r>
      <w:r w:rsidRPr="006472F7">
        <w:rPr>
          <w:rFonts w:ascii="Arial Narrow" w:hAnsi="Arial Narrow"/>
          <w:sz w:val="26"/>
          <w:szCs w:val="26"/>
        </w:rPr>
        <w:t xml:space="preserve"> Las pruebas que se incorporaron al expediente acreditan los siguientes hechos:</w:t>
      </w:r>
    </w:p>
    <w:p w14:paraId="5CC2877A" w14:textId="77777777" w:rsidR="0018622F" w:rsidRPr="006472F7" w:rsidRDefault="0018622F" w:rsidP="006472F7">
      <w:pPr>
        <w:pStyle w:val="Sinespaciado"/>
        <w:spacing w:line="276" w:lineRule="auto"/>
        <w:jc w:val="both"/>
        <w:rPr>
          <w:rFonts w:ascii="Arial Narrow" w:hAnsi="Arial Narrow"/>
          <w:sz w:val="26"/>
          <w:szCs w:val="26"/>
        </w:rPr>
      </w:pPr>
    </w:p>
    <w:p w14:paraId="5CC2877B" w14:textId="4A2FC1E8" w:rsidR="0086274C"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
          <w:sz w:val="26"/>
          <w:szCs w:val="26"/>
        </w:rPr>
        <w:t>7.1.</w:t>
      </w:r>
      <w:r w:rsidR="0048042F" w:rsidRPr="006472F7">
        <w:rPr>
          <w:rFonts w:ascii="Arial Narrow" w:hAnsi="Arial Narrow"/>
          <w:b/>
          <w:sz w:val="26"/>
          <w:szCs w:val="26"/>
        </w:rPr>
        <w:t xml:space="preserve"> </w:t>
      </w:r>
      <w:r w:rsidR="00673A4B" w:rsidRPr="006472F7">
        <w:rPr>
          <w:rFonts w:ascii="Arial Narrow" w:hAnsi="Arial Narrow"/>
          <w:sz w:val="26"/>
          <w:szCs w:val="26"/>
        </w:rPr>
        <w:t xml:space="preserve">Desde el 31 de agosto de 2021 el accionante inició el trámite para obtener </w:t>
      </w:r>
      <w:r w:rsidR="00CE12B1" w:rsidRPr="006472F7">
        <w:rPr>
          <w:rFonts w:ascii="Arial Narrow" w:hAnsi="Arial Narrow"/>
          <w:sz w:val="26"/>
          <w:szCs w:val="26"/>
        </w:rPr>
        <w:t xml:space="preserve">del </w:t>
      </w:r>
      <w:r w:rsidR="0086274C" w:rsidRPr="006472F7">
        <w:rPr>
          <w:rFonts w:ascii="Arial Narrow" w:hAnsi="Arial Narrow"/>
          <w:sz w:val="26"/>
          <w:szCs w:val="26"/>
        </w:rPr>
        <w:t xml:space="preserve">ICETEX, </w:t>
      </w:r>
      <w:r w:rsidR="00E57528" w:rsidRPr="006472F7">
        <w:rPr>
          <w:rFonts w:ascii="Arial Narrow" w:hAnsi="Arial Narrow"/>
          <w:sz w:val="26"/>
          <w:szCs w:val="26"/>
        </w:rPr>
        <w:t xml:space="preserve">una prórroga de 2 años para poder presentar su diploma de ingeniero mecánico y así obtener la condonación del crédito educativo, </w:t>
      </w:r>
      <w:r w:rsidR="00673A4B" w:rsidRPr="006472F7">
        <w:rPr>
          <w:rFonts w:ascii="Arial Narrow" w:hAnsi="Arial Narrow"/>
          <w:sz w:val="26"/>
          <w:szCs w:val="26"/>
        </w:rPr>
        <w:t>a efecto de poder aplicar a beca en el extranjero</w:t>
      </w:r>
      <w:r w:rsidRPr="006472F7">
        <w:rPr>
          <w:rStyle w:val="Refdenotaalpie"/>
          <w:rFonts w:ascii="Arial Narrow" w:hAnsi="Arial Narrow"/>
          <w:sz w:val="26"/>
          <w:szCs w:val="26"/>
        </w:rPr>
        <w:footnoteReference w:id="10"/>
      </w:r>
      <w:r w:rsidRPr="006472F7">
        <w:rPr>
          <w:rFonts w:ascii="Arial Narrow" w:hAnsi="Arial Narrow"/>
          <w:sz w:val="26"/>
          <w:szCs w:val="26"/>
        </w:rPr>
        <w:t>.</w:t>
      </w:r>
    </w:p>
    <w:p w14:paraId="5CC2877C" w14:textId="77777777" w:rsidR="0086274C" w:rsidRPr="006472F7" w:rsidRDefault="0086274C" w:rsidP="006472F7">
      <w:pPr>
        <w:pStyle w:val="Sinespaciado"/>
        <w:spacing w:line="276" w:lineRule="auto"/>
        <w:jc w:val="both"/>
        <w:rPr>
          <w:rFonts w:ascii="Arial Narrow" w:hAnsi="Arial Narrow"/>
          <w:sz w:val="26"/>
          <w:szCs w:val="26"/>
        </w:rPr>
      </w:pPr>
    </w:p>
    <w:p w14:paraId="5CC2877D" w14:textId="2F3CDB4A"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7.2.</w:t>
      </w:r>
      <w:r w:rsidRPr="006472F7">
        <w:rPr>
          <w:rFonts w:ascii="Arial Narrow" w:hAnsi="Arial Narrow"/>
          <w:sz w:val="26"/>
          <w:szCs w:val="26"/>
        </w:rPr>
        <w:t xml:space="preserve"> </w:t>
      </w:r>
      <w:r w:rsidR="00261A11" w:rsidRPr="006472F7">
        <w:rPr>
          <w:rFonts w:ascii="Arial Narrow" w:hAnsi="Arial Narrow"/>
          <w:sz w:val="26"/>
          <w:szCs w:val="26"/>
        </w:rPr>
        <w:t>El 2</w:t>
      </w:r>
      <w:r w:rsidR="00673A4B" w:rsidRPr="006472F7">
        <w:rPr>
          <w:rFonts w:ascii="Arial Narrow" w:hAnsi="Arial Narrow"/>
          <w:sz w:val="26"/>
          <w:szCs w:val="26"/>
        </w:rPr>
        <w:t>7</w:t>
      </w:r>
      <w:r w:rsidR="00261A11" w:rsidRPr="006472F7">
        <w:rPr>
          <w:rFonts w:ascii="Arial Narrow" w:hAnsi="Arial Narrow"/>
          <w:sz w:val="26"/>
          <w:szCs w:val="26"/>
        </w:rPr>
        <w:t xml:space="preserve"> de</w:t>
      </w:r>
      <w:r w:rsidR="00673A4B" w:rsidRPr="006472F7">
        <w:rPr>
          <w:rFonts w:ascii="Arial Narrow" w:hAnsi="Arial Narrow"/>
          <w:sz w:val="26"/>
          <w:szCs w:val="26"/>
        </w:rPr>
        <w:t xml:space="preserve"> octubre siguiente la </w:t>
      </w:r>
      <w:r w:rsidR="00673A4B" w:rsidRPr="006472F7">
        <w:rPr>
          <w:rFonts w:ascii="Arial Narrow" w:eastAsia="ArialMT" w:hAnsi="Arial Narrow" w:cs="ArialMT"/>
          <w:sz w:val="26"/>
          <w:szCs w:val="26"/>
          <w:lang w:eastAsia="es-CO"/>
        </w:rPr>
        <w:t>Vicepresidenta de Fondos en Administración del ICETEX</w:t>
      </w:r>
      <w:r w:rsidR="0086274C" w:rsidRPr="006472F7">
        <w:rPr>
          <w:rFonts w:ascii="Arial Narrow" w:eastAsia="ArialMT" w:hAnsi="Arial Narrow" w:cs="ArialMT"/>
          <w:sz w:val="26"/>
          <w:szCs w:val="26"/>
          <w:lang w:eastAsia="es-CO"/>
        </w:rPr>
        <w:t xml:space="preserve"> informó que la “</w:t>
      </w:r>
      <w:r w:rsidR="0086274C" w:rsidRPr="00A34F24">
        <w:rPr>
          <w:rFonts w:ascii="Arial Narrow" w:eastAsia="ArialMT" w:hAnsi="Arial Narrow" w:cs="ArialMT"/>
          <w:sz w:val="24"/>
          <w:szCs w:val="26"/>
          <w:lang w:eastAsia="es-CO"/>
        </w:rPr>
        <w:t xml:space="preserve">junta administradora se llevara (sic) a cabo en noviembre por tanto </w:t>
      </w:r>
      <w:r w:rsidR="007531B5" w:rsidRPr="00A34F24">
        <w:rPr>
          <w:rFonts w:ascii="Arial Narrow" w:eastAsia="ArialMT" w:hAnsi="Arial Narrow" w:cs="ArialMT"/>
          <w:sz w:val="24"/>
          <w:szCs w:val="26"/>
          <w:lang w:eastAsia="es-CO"/>
        </w:rPr>
        <w:t>aun (sic) n</w:t>
      </w:r>
      <w:r w:rsidR="0086274C" w:rsidRPr="00A34F24">
        <w:rPr>
          <w:rFonts w:ascii="Arial Narrow" w:eastAsia="ArialMT" w:hAnsi="Arial Narrow" w:cs="ArialMT"/>
          <w:sz w:val="24"/>
          <w:szCs w:val="26"/>
          <w:lang w:eastAsia="es-CO"/>
        </w:rPr>
        <w:t>o ha</w:t>
      </w:r>
      <w:r w:rsidR="00216342" w:rsidRPr="00A34F24">
        <w:rPr>
          <w:rFonts w:ascii="Arial Narrow" w:eastAsia="ArialMT" w:hAnsi="Arial Narrow" w:cs="ArialMT"/>
          <w:sz w:val="24"/>
          <w:szCs w:val="26"/>
          <w:lang w:eastAsia="es-CO"/>
        </w:rPr>
        <w:t>y</w:t>
      </w:r>
      <w:r w:rsidR="0086274C" w:rsidRPr="00A34F24">
        <w:rPr>
          <w:rFonts w:ascii="Arial Narrow" w:eastAsia="ArialMT" w:hAnsi="Arial Narrow" w:cs="ArialMT"/>
          <w:sz w:val="24"/>
          <w:szCs w:val="26"/>
          <w:lang w:eastAsia="es-CO"/>
        </w:rPr>
        <w:t xml:space="preserve"> decisión sobre el tema teniendo en cuenta que esperar al benefic</w:t>
      </w:r>
      <w:r w:rsidR="001F3AF5" w:rsidRPr="00A34F24">
        <w:rPr>
          <w:rFonts w:ascii="Arial Narrow" w:eastAsia="ArialMT" w:hAnsi="Arial Narrow" w:cs="ArialMT"/>
          <w:sz w:val="24"/>
          <w:szCs w:val="26"/>
          <w:lang w:eastAsia="es-CO"/>
        </w:rPr>
        <w:t>ia</w:t>
      </w:r>
      <w:r w:rsidR="0086274C" w:rsidRPr="00A34F24">
        <w:rPr>
          <w:rFonts w:ascii="Arial Narrow" w:eastAsia="ArialMT" w:hAnsi="Arial Narrow" w:cs="ArialMT"/>
          <w:sz w:val="24"/>
          <w:szCs w:val="26"/>
          <w:lang w:eastAsia="es-CO"/>
        </w:rPr>
        <w:t>rio implica extender el tiempo del convenio y eso es algo que aun no se a (sic) contemplada y la junta debe decidir</w:t>
      </w:r>
      <w:r w:rsidR="0086274C" w:rsidRPr="006472F7">
        <w:rPr>
          <w:rFonts w:ascii="Arial Narrow" w:eastAsia="ArialMT" w:hAnsi="Arial Narrow" w:cs="ArialMT"/>
          <w:sz w:val="26"/>
          <w:szCs w:val="26"/>
          <w:lang w:eastAsia="es-CO"/>
        </w:rPr>
        <w:t xml:space="preserve">”. Así mismo se requirió a la </w:t>
      </w:r>
      <w:r w:rsidR="00F861BA" w:rsidRPr="006472F7">
        <w:rPr>
          <w:rFonts w:ascii="Arial Narrow" w:eastAsia="ArialMT" w:hAnsi="Arial Narrow" w:cs="ArialMT"/>
          <w:sz w:val="26"/>
          <w:szCs w:val="26"/>
          <w:lang w:eastAsia="es-CO"/>
        </w:rPr>
        <w:t>institución de educación superior</w:t>
      </w:r>
      <w:r w:rsidR="0086274C" w:rsidRPr="006472F7">
        <w:rPr>
          <w:rFonts w:ascii="Arial Narrow" w:eastAsia="ArialMT" w:hAnsi="Arial Narrow" w:cs="ArialMT"/>
          <w:sz w:val="26"/>
          <w:szCs w:val="26"/>
          <w:lang w:eastAsia="es-CO"/>
        </w:rPr>
        <w:t xml:space="preserve"> para que certificara el estado académico del beneficiario “</w:t>
      </w:r>
      <w:r w:rsidR="0086274C" w:rsidRPr="00A34F24">
        <w:rPr>
          <w:rFonts w:ascii="Arial Narrow" w:eastAsia="ArialMT" w:hAnsi="Arial Narrow" w:cs="ArialMT"/>
          <w:sz w:val="24"/>
          <w:szCs w:val="26"/>
          <w:lang w:eastAsia="es-CO"/>
        </w:rPr>
        <w:t>para que la junta apruebe con soportes</w:t>
      </w:r>
      <w:r w:rsidR="0086274C" w:rsidRPr="006472F7">
        <w:rPr>
          <w:rFonts w:ascii="Arial Narrow" w:eastAsia="ArialMT" w:hAnsi="Arial Narrow" w:cs="ArialMT"/>
          <w:sz w:val="26"/>
          <w:szCs w:val="26"/>
          <w:lang w:eastAsia="es-CO"/>
        </w:rPr>
        <w:t>”</w:t>
      </w:r>
      <w:r w:rsidRPr="006472F7">
        <w:rPr>
          <w:rStyle w:val="Refdenotaalpie"/>
          <w:rFonts w:ascii="Arial Narrow" w:hAnsi="Arial Narrow"/>
          <w:sz w:val="26"/>
          <w:szCs w:val="26"/>
        </w:rPr>
        <w:footnoteReference w:id="11"/>
      </w:r>
      <w:r w:rsidRPr="006472F7">
        <w:rPr>
          <w:rFonts w:ascii="Arial Narrow" w:hAnsi="Arial Narrow"/>
          <w:sz w:val="26"/>
          <w:szCs w:val="26"/>
        </w:rPr>
        <w:t xml:space="preserve">. </w:t>
      </w:r>
    </w:p>
    <w:p w14:paraId="5CC2877E" w14:textId="77777777" w:rsidR="0018622F" w:rsidRPr="006472F7" w:rsidRDefault="0018622F" w:rsidP="006472F7">
      <w:pPr>
        <w:pStyle w:val="Sinespaciado"/>
        <w:spacing w:line="276" w:lineRule="auto"/>
        <w:jc w:val="both"/>
        <w:rPr>
          <w:rFonts w:ascii="Arial Narrow" w:hAnsi="Arial Narrow"/>
          <w:sz w:val="26"/>
          <w:szCs w:val="26"/>
        </w:rPr>
      </w:pPr>
    </w:p>
    <w:p w14:paraId="5CC2877F" w14:textId="77777777" w:rsidR="0086274C" w:rsidRPr="006472F7" w:rsidRDefault="0086274C" w:rsidP="006472F7">
      <w:pPr>
        <w:pStyle w:val="Sinespaciado"/>
        <w:spacing w:line="276" w:lineRule="auto"/>
        <w:jc w:val="both"/>
        <w:rPr>
          <w:rFonts w:ascii="Arial Narrow" w:hAnsi="Arial Narrow"/>
          <w:sz w:val="26"/>
          <w:szCs w:val="26"/>
        </w:rPr>
      </w:pPr>
      <w:r w:rsidRPr="006472F7">
        <w:rPr>
          <w:rFonts w:ascii="Arial Narrow" w:hAnsi="Arial Narrow"/>
          <w:b/>
          <w:spacing w:val="-2"/>
          <w:sz w:val="26"/>
          <w:szCs w:val="26"/>
        </w:rPr>
        <w:t xml:space="preserve">7.3. </w:t>
      </w:r>
      <w:r w:rsidRPr="006472F7">
        <w:rPr>
          <w:rFonts w:ascii="Arial Narrow" w:hAnsi="Arial Narrow"/>
          <w:spacing w:val="-2"/>
          <w:sz w:val="26"/>
          <w:szCs w:val="26"/>
        </w:rPr>
        <w:t>Tales soportes se remitieron el 29 de ese mismo mes</w:t>
      </w:r>
      <w:r w:rsidRPr="006472F7">
        <w:rPr>
          <w:rStyle w:val="Refdenotaalpie"/>
          <w:rFonts w:ascii="Arial Narrow" w:hAnsi="Arial Narrow"/>
          <w:sz w:val="26"/>
          <w:szCs w:val="26"/>
        </w:rPr>
        <w:footnoteReference w:id="12"/>
      </w:r>
      <w:r w:rsidRPr="006472F7">
        <w:rPr>
          <w:rFonts w:ascii="Arial Narrow" w:hAnsi="Arial Narrow"/>
          <w:spacing w:val="-2"/>
          <w:sz w:val="26"/>
          <w:szCs w:val="26"/>
        </w:rPr>
        <w:t xml:space="preserve">. </w:t>
      </w:r>
    </w:p>
    <w:p w14:paraId="5CC28780" w14:textId="77777777" w:rsidR="0086274C" w:rsidRPr="006472F7" w:rsidRDefault="0086274C" w:rsidP="006472F7">
      <w:pPr>
        <w:pStyle w:val="Sinespaciado"/>
        <w:spacing w:line="276" w:lineRule="auto"/>
        <w:jc w:val="both"/>
        <w:rPr>
          <w:rFonts w:ascii="Arial Narrow" w:hAnsi="Arial Narrow"/>
          <w:sz w:val="26"/>
          <w:szCs w:val="26"/>
        </w:rPr>
      </w:pPr>
    </w:p>
    <w:p w14:paraId="5CC28781" w14:textId="69135930" w:rsidR="0081211C" w:rsidRPr="006472F7" w:rsidRDefault="0086274C" w:rsidP="006472F7">
      <w:pPr>
        <w:pStyle w:val="Sinespaciado"/>
        <w:spacing w:line="276" w:lineRule="auto"/>
        <w:jc w:val="both"/>
        <w:rPr>
          <w:rFonts w:ascii="Arial Narrow" w:eastAsia="ArialMT" w:hAnsi="Arial Narrow" w:cs="ArialMT"/>
          <w:sz w:val="26"/>
          <w:szCs w:val="26"/>
          <w:lang w:eastAsia="es-CO"/>
        </w:rPr>
      </w:pPr>
      <w:r w:rsidRPr="006472F7">
        <w:rPr>
          <w:rFonts w:ascii="Arial Narrow" w:hAnsi="Arial Narrow"/>
          <w:b/>
          <w:sz w:val="26"/>
          <w:szCs w:val="26"/>
        </w:rPr>
        <w:t>7.4.</w:t>
      </w:r>
      <w:r w:rsidRPr="006472F7">
        <w:rPr>
          <w:rFonts w:ascii="Arial Narrow" w:hAnsi="Arial Narrow"/>
          <w:sz w:val="26"/>
          <w:szCs w:val="26"/>
        </w:rPr>
        <w:t xml:space="preserve"> En respuesta sin fecha de elaboración</w:t>
      </w:r>
      <w:r w:rsidR="00A047C7" w:rsidRPr="006472F7">
        <w:rPr>
          <w:rFonts w:ascii="Arial Narrow" w:hAnsi="Arial Narrow"/>
          <w:sz w:val="26"/>
          <w:szCs w:val="26"/>
        </w:rPr>
        <w:t xml:space="preserve"> (no obra en el expediente la respuesta completa)</w:t>
      </w:r>
      <w:r w:rsidR="0081211C" w:rsidRPr="006472F7">
        <w:rPr>
          <w:rFonts w:ascii="Arial Narrow" w:hAnsi="Arial Narrow"/>
          <w:sz w:val="26"/>
          <w:szCs w:val="26"/>
        </w:rPr>
        <w:t>,</w:t>
      </w:r>
      <w:r w:rsidRPr="006472F7">
        <w:rPr>
          <w:rFonts w:ascii="Arial Narrow" w:hAnsi="Arial Narrow"/>
          <w:sz w:val="26"/>
          <w:szCs w:val="26"/>
        </w:rPr>
        <w:t xml:space="preserve"> la </w:t>
      </w:r>
      <w:r w:rsidR="00BE167B" w:rsidRPr="006472F7">
        <w:rPr>
          <w:rFonts w:ascii="Arial Narrow" w:eastAsia="ArialMT" w:hAnsi="Arial Narrow" w:cs="ArialMT"/>
          <w:sz w:val="26"/>
          <w:szCs w:val="26"/>
          <w:lang w:eastAsia="es-CO"/>
        </w:rPr>
        <w:t>vicepresidenta</w:t>
      </w:r>
      <w:r w:rsidRPr="006472F7">
        <w:rPr>
          <w:rFonts w:ascii="Arial Narrow" w:eastAsia="ArialMT" w:hAnsi="Arial Narrow" w:cs="ArialMT"/>
          <w:sz w:val="26"/>
          <w:szCs w:val="26"/>
          <w:lang w:eastAsia="es-CO"/>
        </w:rPr>
        <w:t xml:space="preserve"> de Fondos en Administración del ICETEX</w:t>
      </w:r>
      <w:r w:rsidR="0081211C" w:rsidRPr="006472F7">
        <w:rPr>
          <w:rFonts w:ascii="Arial Narrow" w:eastAsia="ArialMT" w:hAnsi="Arial Narrow" w:cs="ArialMT"/>
          <w:sz w:val="26"/>
          <w:szCs w:val="26"/>
          <w:lang w:eastAsia="es-CO"/>
        </w:rPr>
        <w:t xml:space="preserve"> informó</w:t>
      </w:r>
      <w:r w:rsidR="006F571B" w:rsidRPr="006472F7">
        <w:rPr>
          <w:rFonts w:ascii="Arial Narrow" w:eastAsia="ArialMT" w:hAnsi="Arial Narrow" w:cs="ArialMT"/>
          <w:sz w:val="26"/>
          <w:szCs w:val="26"/>
          <w:lang w:eastAsia="es-CO"/>
        </w:rPr>
        <w:t xml:space="preserve">, con apoyo en los artículos 14.1 y 14.2 del reglamento operativo, </w:t>
      </w:r>
      <w:r w:rsidR="0081211C" w:rsidRPr="006472F7">
        <w:rPr>
          <w:rFonts w:ascii="Arial Narrow" w:eastAsia="ArialMT" w:hAnsi="Arial Narrow" w:cs="ArialMT"/>
          <w:sz w:val="26"/>
          <w:szCs w:val="26"/>
          <w:lang w:eastAsia="es-CO"/>
        </w:rPr>
        <w:t xml:space="preserve">que la solicitud del actor implica la suspensión del crédito por dos años, circunstancia </w:t>
      </w:r>
      <w:r w:rsidR="00F861BA" w:rsidRPr="006472F7">
        <w:rPr>
          <w:rFonts w:ascii="Arial Narrow" w:eastAsia="ArialMT" w:hAnsi="Arial Narrow" w:cs="ArialMT"/>
          <w:sz w:val="26"/>
          <w:szCs w:val="26"/>
          <w:lang w:eastAsia="es-CO"/>
        </w:rPr>
        <w:t>ajena a</w:t>
      </w:r>
      <w:r w:rsidR="00C857BF" w:rsidRPr="006472F7">
        <w:rPr>
          <w:rFonts w:ascii="Arial Narrow" w:eastAsia="ArialMT" w:hAnsi="Arial Narrow" w:cs="ArialMT"/>
          <w:sz w:val="26"/>
          <w:szCs w:val="26"/>
          <w:lang w:eastAsia="es-CO"/>
        </w:rPr>
        <w:t xml:space="preserve"> </w:t>
      </w:r>
      <w:r w:rsidR="0081211C" w:rsidRPr="006472F7">
        <w:rPr>
          <w:rFonts w:ascii="Arial Narrow" w:eastAsia="ArialMT" w:hAnsi="Arial Narrow" w:cs="ArialMT"/>
          <w:sz w:val="26"/>
          <w:szCs w:val="26"/>
          <w:lang w:eastAsia="es-CO"/>
        </w:rPr>
        <w:t>l</w:t>
      </w:r>
      <w:r w:rsidR="00C857BF" w:rsidRPr="006472F7">
        <w:rPr>
          <w:rFonts w:ascii="Arial Narrow" w:eastAsia="ArialMT" w:hAnsi="Arial Narrow" w:cs="ArialMT"/>
          <w:sz w:val="26"/>
          <w:szCs w:val="26"/>
          <w:lang w:eastAsia="es-CO"/>
        </w:rPr>
        <w:t>o allí regulado pues</w:t>
      </w:r>
      <w:r w:rsidR="0081211C" w:rsidRPr="006472F7">
        <w:rPr>
          <w:rFonts w:ascii="Arial Narrow" w:eastAsia="ArialMT" w:hAnsi="Arial Narrow" w:cs="ArialMT"/>
          <w:sz w:val="26"/>
          <w:szCs w:val="26"/>
          <w:lang w:eastAsia="es-CO"/>
        </w:rPr>
        <w:t xml:space="preserve"> solo </w:t>
      </w:r>
      <w:r w:rsidR="00C857BF" w:rsidRPr="006472F7">
        <w:rPr>
          <w:rFonts w:ascii="Arial Narrow" w:eastAsia="ArialMT" w:hAnsi="Arial Narrow" w:cs="ArialMT"/>
          <w:sz w:val="26"/>
          <w:szCs w:val="26"/>
          <w:lang w:eastAsia="es-CO"/>
        </w:rPr>
        <w:t xml:space="preserve">se </w:t>
      </w:r>
      <w:r w:rsidR="0081211C" w:rsidRPr="006472F7">
        <w:rPr>
          <w:rFonts w:ascii="Arial Narrow" w:eastAsia="ArialMT" w:hAnsi="Arial Narrow" w:cs="ArialMT"/>
          <w:sz w:val="26"/>
          <w:szCs w:val="26"/>
          <w:lang w:eastAsia="es-CO"/>
        </w:rPr>
        <w:t>establece la posibilidad de la suspensión por un periodo. Agregó que la petición fue evaluada por el comité operativo que determinó su inviabilidad</w:t>
      </w:r>
      <w:r w:rsidR="0081211C" w:rsidRPr="006472F7">
        <w:rPr>
          <w:rStyle w:val="Refdenotaalpie"/>
          <w:rFonts w:ascii="Arial Narrow" w:hAnsi="Arial Narrow"/>
          <w:sz w:val="26"/>
          <w:szCs w:val="26"/>
        </w:rPr>
        <w:footnoteReference w:id="13"/>
      </w:r>
      <w:r w:rsidR="0081211C" w:rsidRPr="006472F7">
        <w:rPr>
          <w:rFonts w:ascii="Arial Narrow" w:eastAsia="ArialMT" w:hAnsi="Arial Narrow" w:cs="ArialMT"/>
          <w:sz w:val="26"/>
          <w:szCs w:val="26"/>
          <w:lang w:eastAsia="es-CO"/>
        </w:rPr>
        <w:t xml:space="preserve">. </w:t>
      </w:r>
    </w:p>
    <w:p w14:paraId="5CC28784" w14:textId="77777777" w:rsidR="0086274C" w:rsidRPr="006472F7" w:rsidRDefault="0086274C" w:rsidP="006472F7">
      <w:pPr>
        <w:pStyle w:val="Sinespaciado"/>
        <w:spacing w:line="276" w:lineRule="auto"/>
        <w:jc w:val="both"/>
        <w:rPr>
          <w:rFonts w:ascii="Arial Narrow" w:eastAsia="ArialMT" w:hAnsi="Arial Narrow" w:cs="ArialMT"/>
          <w:sz w:val="26"/>
          <w:szCs w:val="26"/>
          <w:lang w:eastAsia="es-CO"/>
        </w:rPr>
      </w:pPr>
    </w:p>
    <w:p w14:paraId="4396F6C1" w14:textId="15EE7765" w:rsidR="00407AF9" w:rsidRPr="006472F7" w:rsidRDefault="0081211C" w:rsidP="006472F7">
      <w:pPr>
        <w:pStyle w:val="Sinespaciado"/>
        <w:spacing w:line="276" w:lineRule="auto"/>
        <w:jc w:val="both"/>
        <w:rPr>
          <w:rFonts w:ascii="Arial Narrow" w:hAnsi="Arial Narrow"/>
          <w:bCs/>
          <w:sz w:val="26"/>
          <w:szCs w:val="26"/>
        </w:rPr>
      </w:pPr>
      <w:r w:rsidRPr="006472F7">
        <w:rPr>
          <w:rFonts w:ascii="Arial Narrow" w:hAnsi="Arial Narrow"/>
          <w:b/>
          <w:sz w:val="26"/>
          <w:szCs w:val="26"/>
        </w:rPr>
        <w:t>7.5</w:t>
      </w:r>
      <w:r w:rsidR="00407AF9" w:rsidRPr="006472F7">
        <w:rPr>
          <w:rFonts w:ascii="Arial Narrow" w:hAnsi="Arial Narrow"/>
          <w:b/>
          <w:sz w:val="26"/>
          <w:szCs w:val="26"/>
        </w:rPr>
        <w:t>.</w:t>
      </w:r>
      <w:r w:rsidR="00407AF9" w:rsidRPr="006472F7">
        <w:rPr>
          <w:rFonts w:ascii="Arial Narrow" w:hAnsi="Arial Narrow"/>
          <w:bCs/>
          <w:sz w:val="26"/>
          <w:szCs w:val="26"/>
        </w:rPr>
        <w:t xml:space="preserve"> Como anexos al segundo escrito presentado por la accionada en primera instancia (Archivo </w:t>
      </w:r>
      <w:r w:rsidR="002A7E54" w:rsidRPr="006472F7">
        <w:rPr>
          <w:rFonts w:ascii="Arial Narrow" w:hAnsi="Arial Narrow"/>
          <w:bCs/>
          <w:sz w:val="26"/>
          <w:szCs w:val="26"/>
        </w:rPr>
        <w:t>12), se aportó una nueva respuesta a lo solicitado</w:t>
      </w:r>
      <w:r w:rsidR="000F6EBF" w:rsidRPr="006472F7">
        <w:rPr>
          <w:rFonts w:ascii="Arial Narrow" w:hAnsi="Arial Narrow"/>
          <w:bCs/>
          <w:sz w:val="26"/>
          <w:szCs w:val="26"/>
        </w:rPr>
        <w:t xml:space="preserve"> de fecha 02/02/2022</w:t>
      </w:r>
      <w:r w:rsidR="002A7E54" w:rsidRPr="006472F7">
        <w:rPr>
          <w:rFonts w:ascii="Arial Narrow" w:hAnsi="Arial Narrow"/>
          <w:bCs/>
          <w:sz w:val="26"/>
          <w:szCs w:val="26"/>
        </w:rPr>
        <w:t xml:space="preserve"> (</w:t>
      </w:r>
      <w:r w:rsidR="000F6EBF" w:rsidRPr="006472F7">
        <w:rPr>
          <w:rFonts w:ascii="Arial Narrow" w:hAnsi="Arial Narrow"/>
          <w:bCs/>
          <w:sz w:val="26"/>
          <w:szCs w:val="26"/>
        </w:rPr>
        <w:t xml:space="preserve">páginas 1 a 3), que aparece remitida al correo electrónico del actor en esa misma fecha (página </w:t>
      </w:r>
      <w:r w:rsidR="008225E2" w:rsidRPr="006472F7">
        <w:rPr>
          <w:rFonts w:ascii="Arial Narrow" w:hAnsi="Arial Narrow"/>
          <w:bCs/>
          <w:sz w:val="26"/>
          <w:szCs w:val="26"/>
        </w:rPr>
        <w:t>15 archivo 12 Ib.)</w:t>
      </w:r>
      <w:r w:rsidRPr="006472F7">
        <w:rPr>
          <w:rFonts w:ascii="Arial Narrow" w:hAnsi="Arial Narrow"/>
          <w:b/>
          <w:sz w:val="26"/>
          <w:szCs w:val="26"/>
        </w:rPr>
        <w:t>.</w:t>
      </w:r>
      <w:r w:rsidR="008225E2" w:rsidRPr="006472F7">
        <w:rPr>
          <w:rFonts w:ascii="Arial Narrow" w:hAnsi="Arial Narrow"/>
          <w:b/>
          <w:sz w:val="26"/>
          <w:szCs w:val="26"/>
        </w:rPr>
        <w:t xml:space="preserve"> </w:t>
      </w:r>
      <w:r w:rsidR="0068347B" w:rsidRPr="006472F7">
        <w:rPr>
          <w:rFonts w:ascii="Arial Narrow" w:hAnsi="Arial Narrow"/>
          <w:bCs/>
          <w:sz w:val="26"/>
          <w:szCs w:val="26"/>
        </w:rPr>
        <w:t>Se trata de una respuesta ofrecida luego de iniciado el t</w:t>
      </w:r>
      <w:r w:rsidR="00B701A6" w:rsidRPr="006472F7">
        <w:rPr>
          <w:rFonts w:ascii="Arial Narrow" w:hAnsi="Arial Narrow"/>
          <w:bCs/>
          <w:sz w:val="26"/>
          <w:szCs w:val="26"/>
        </w:rPr>
        <w:t>r</w:t>
      </w:r>
      <w:r w:rsidR="0068347B" w:rsidRPr="006472F7">
        <w:rPr>
          <w:rFonts w:ascii="Arial Narrow" w:hAnsi="Arial Narrow"/>
          <w:bCs/>
          <w:sz w:val="26"/>
          <w:szCs w:val="26"/>
        </w:rPr>
        <w:t>ámite de tutela</w:t>
      </w:r>
      <w:r w:rsidR="00B701A6" w:rsidRPr="006472F7">
        <w:rPr>
          <w:rFonts w:ascii="Arial Narrow" w:hAnsi="Arial Narrow"/>
          <w:bCs/>
          <w:sz w:val="26"/>
          <w:szCs w:val="26"/>
        </w:rPr>
        <w:t xml:space="preserve">, demanda que fuera radicada el 26/01/2022 (archivo 03 primera instancia). </w:t>
      </w:r>
      <w:r w:rsidR="00286C90" w:rsidRPr="006472F7">
        <w:rPr>
          <w:rFonts w:ascii="Arial Narrow" w:hAnsi="Arial Narrow"/>
          <w:bCs/>
          <w:sz w:val="26"/>
          <w:szCs w:val="26"/>
        </w:rPr>
        <w:t>Se expone allí, con soporte en el artículo 14.2 del reglamento, que no es viable una suspensión por un periodo mayor al estimado</w:t>
      </w:r>
      <w:r w:rsidR="001F1871" w:rsidRPr="006472F7">
        <w:rPr>
          <w:rFonts w:ascii="Arial Narrow" w:hAnsi="Arial Narrow"/>
          <w:bCs/>
          <w:sz w:val="26"/>
          <w:szCs w:val="26"/>
        </w:rPr>
        <w:t>, y luego de trascribir el artículo 15 se señala: “</w:t>
      </w:r>
      <w:r w:rsidR="001F1871" w:rsidRPr="00A34F24">
        <w:rPr>
          <w:rFonts w:ascii="Arial Narrow" w:hAnsi="Arial Narrow"/>
          <w:bCs/>
          <w:i/>
          <w:iCs/>
          <w:sz w:val="24"/>
          <w:szCs w:val="26"/>
        </w:rPr>
        <w:t xml:space="preserve">Que los tiempos para la condonación del crédito y conforme lo </w:t>
      </w:r>
      <w:r w:rsidR="001F1871" w:rsidRPr="00A34F24">
        <w:rPr>
          <w:rFonts w:ascii="Arial Narrow" w:hAnsi="Arial Narrow"/>
          <w:bCs/>
          <w:i/>
          <w:iCs/>
          <w:sz w:val="24"/>
          <w:szCs w:val="26"/>
        </w:rPr>
        <w:lastRenderedPageBreak/>
        <w:t>establecido en el Reglamento Operativo, el cual es de conocimiento del beneficiario, es de un término no mayor a un (1) año contado a partir de la fecha de terminación de materias, por ende no es procedente atender de manera positiva el requerimiento del estudiante a la luz de la reglamentación del fondo</w:t>
      </w:r>
      <w:r w:rsidR="001F1871" w:rsidRPr="006472F7">
        <w:rPr>
          <w:rFonts w:ascii="Arial Narrow" w:hAnsi="Arial Narrow"/>
          <w:bCs/>
          <w:sz w:val="26"/>
          <w:szCs w:val="26"/>
        </w:rPr>
        <w:t>”.</w:t>
      </w:r>
    </w:p>
    <w:p w14:paraId="3AB8A536" w14:textId="77777777" w:rsidR="00407AF9" w:rsidRPr="006472F7" w:rsidRDefault="00407AF9" w:rsidP="006472F7">
      <w:pPr>
        <w:pStyle w:val="Sinespaciado"/>
        <w:spacing w:line="276" w:lineRule="auto"/>
        <w:jc w:val="both"/>
        <w:rPr>
          <w:rFonts w:ascii="Arial Narrow" w:hAnsi="Arial Narrow"/>
          <w:b/>
          <w:sz w:val="26"/>
          <w:szCs w:val="26"/>
        </w:rPr>
      </w:pPr>
    </w:p>
    <w:p w14:paraId="08A57634" w14:textId="77777777" w:rsidR="008527DD" w:rsidRPr="006472F7" w:rsidRDefault="00F87B72" w:rsidP="006472F7">
      <w:pPr>
        <w:pStyle w:val="Sinespaciado"/>
        <w:spacing w:line="276" w:lineRule="auto"/>
        <w:jc w:val="both"/>
        <w:rPr>
          <w:rFonts w:ascii="Arial Narrow" w:hAnsi="Arial Narrow"/>
          <w:sz w:val="26"/>
          <w:szCs w:val="26"/>
        </w:rPr>
      </w:pPr>
      <w:r w:rsidRPr="006472F7">
        <w:rPr>
          <w:rFonts w:ascii="Arial Narrow" w:hAnsi="Arial Narrow"/>
          <w:b/>
          <w:sz w:val="26"/>
          <w:szCs w:val="26"/>
        </w:rPr>
        <w:t>8.</w:t>
      </w:r>
      <w:r w:rsidRPr="006472F7">
        <w:rPr>
          <w:rFonts w:ascii="Arial Narrow" w:hAnsi="Arial Narrow"/>
          <w:sz w:val="26"/>
          <w:szCs w:val="26"/>
        </w:rPr>
        <w:t xml:space="preserve"> </w:t>
      </w:r>
      <w:r w:rsidR="0048042F" w:rsidRPr="006472F7">
        <w:rPr>
          <w:rFonts w:ascii="Arial Narrow" w:hAnsi="Arial Narrow"/>
          <w:sz w:val="26"/>
          <w:szCs w:val="26"/>
        </w:rPr>
        <w:t>Surge de lo anterior que</w:t>
      </w:r>
      <w:r w:rsidR="008527DD" w:rsidRPr="006472F7">
        <w:rPr>
          <w:rFonts w:ascii="Arial Narrow" w:hAnsi="Arial Narrow"/>
          <w:sz w:val="26"/>
          <w:szCs w:val="26"/>
        </w:rPr>
        <w:t>:</w:t>
      </w:r>
    </w:p>
    <w:p w14:paraId="767988A4" w14:textId="77777777" w:rsidR="008527DD" w:rsidRPr="006472F7" w:rsidRDefault="008527DD" w:rsidP="006472F7">
      <w:pPr>
        <w:pStyle w:val="Sinespaciado"/>
        <w:spacing w:line="276" w:lineRule="auto"/>
        <w:jc w:val="both"/>
        <w:rPr>
          <w:rFonts w:ascii="Arial Narrow" w:hAnsi="Arial Narrow"/>
          <w:sz w:val="26"/>
          <w:szCs w:val="26"/>
        </w:rPr>
      </w:pPr>
    </w:p>
    <w:p w14:paraId="4A1689A2" w14:textId="4EF32042" w:rsidR="008527DD" w:rsidRPr="006472F7" w:rsidRDefault="008527DD"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8.1</w:t>
      </w:r>
      <w:r w:rsidRPr="006472F7">
        <w:rPr>
          <w:rFonts w:ascii="Arial Narrow" w:hAnsi="Arial Narrow"/>
          <w:sz w:val="26"/>
          <w:szCs w:val="26"/>
        </w:rPr>
        <w:t xml:space="preserve">. Antes del inicio de la tutela, el </w:t>
      </w:r>
      <w:r w:rsidR="00037C80" w:rsidRPr="006472F7">
        <w:rPr>
          <w:rFonts w:ascii="Arial Narrow" w:hAnsi="Arial Narrow"/>
          <w:sz w:val="26"/>
          <w:szCs w:val="26"/>
        </w:rPr>
        <w:t xml:space="preserve">ICETEX </w:t>
      </w:r>
      <w:r w:rsidRPr="006472F7">
        <w:rPr>
          <w:rFonts w:ascii="Arial Narrow" w:hAnsi="Arial Narrow"/>
          <w:sz w:val="26"/>
          <w:szCs w:val="26"/>
        </w:rPr>
        <w:t>nunca dio respuesta congruente a lo pedido. En el derecho de petición se pidió:</w:t>
      </w:r>
    </w:p>
    <w:p w14:paraId="7F51B372" w14:textId="77777777" w:rsidR="008527DD" w:rsidRPr="006472F7" w:rsidRDefault="008527DD" w:rsidP="006472F7">
      <w:pPr>
        <w:pStyle w:val="Sinespaciado"/>
        <w:spacing w:line="276" w:lineRule="auto"/>
        <w:jc w:val="both"/>
        <w:rPr>
          <w:rFonts w:ascii="Arial Narrow" w:hAnsi="Arial Narrow"/>
          <w:sz w:val="26"/>
          <w:szCs w:val="26"/>
        </w:rPr>
      </w:pPr>
    </w:p>
    <w:p w14:paraId="3F29E8EF" w14:textId="77777777" w:rsidR="001F33A9" w:rsidRPr="006472F7" w:rsidRDefault="001F33A9" w:rsidP="006472F7">
      <w:pPr>
        <w:pStyle w:val="Sinespaciado"/>
        <w:spacing w:line="276" w:lineRule="auto"/>
        <w:jc w:val="both"/>
        <w:rPr>
          <w:rFonts w:ascii="Arial Narrow" w:hAnsi="Arial Narrow"/>
          <w:sz w:val="26"/>
          <w:szCs w:val="26"/>
        </w:rPr>
      </w:pPr>
      <w:r w:rsidRPr="006472F7">
        <w:rPr>
          <w:rFonts w:ascii="Arial Narrow" w:hAnsi="Arial Narrow"/>
          <w:noProof/>
          <w:sz w:val="26"/>
          <w:szCs w:val="26"/>
        </w:rPr>
        <w:drawing>
          <wp:inline distT="0" distB="0" distL="0" distR="0" wp14:anchorId="1625664C" wp14:editId="3A1FBB7E">
            <wp:extent cx="5253355" cy="1237279"/>
            <wp:effectExtent l="0" t="0" r="0" b="0"/>
            <wp:docPr id="1" name="Imagen 1"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Word&#10;&#10;Descripción generada automáticamente"/>
                    <pic:cNvPicPr/>
                  </pic:nvPicPr>
                  <pic:blipFill rotWithShape="1">
                    <a:blip r:embed="rId12"/>
                    <a:srcRect l="25752" t="37700" r="27276" b="42811"/>
                    <a:stretch/>
                  </pic:blipFill>
                  <pic:spPr bwMode="auto">
                    <a:xfrm>
                      <a:off x="0" y="0"/>
                      <a:ext cx="5253355" cy="1237279"/>
                    </a:xfrm>
                    <a:prstGeom prst="rect">
                      <a:avLst/>
                    </a:prstGeom>
                    <a:ln>
                      <a:noFill/>
                    </a:ln>
                    <a:extLst>
                      <a:ext uri="{53640926-AAD7-44D8-BBD7-CCE9431645EC}">
                        <a14:shadowObscured xmlns:a14="http://schemas.microsoft.com/office/drawing/2010/main"/>
                      </a:ext>
                    </a:extLst>
                  </pic:spPr>
                </pic:pic>
              </a:graphicData>
            </a:graphic>
          </wp:inline>
        </w:drawing>
      </w:r>
    </w:p>
    <w:p w14:paraId="541FC25D" w14:textId="77777777" w:rsidR="001F33A9" w:rsidRPr="006472F7" w:rsidRDefault="001F33A9" w:rsidP="006472F7">
      <w:pPr>
        <w:pStyle w:val="Sinespaciado"/>
        <w:spacing w:line="276" w:lineRule="auto"/>
        <w:jc w:val="both"/>
        <w:rPr>
          <w:rFonts w:ascii="Arial Narrow" w:hAnsi="Arial Narrow"/>
          <w:sz w:val="26"/>
          <w:szCs w:val="26"/>
          <w:highlight w:val="yellow"/>
        </w:rPr>
      </w:pPr>
    </w:p>
    <w:p w14:paraId="07EE7B3F" w14:textId="6DF55859" w:rsidR="001F33A9" w:rsidRPr="006472F7" w:rsidRDefault="001F33A9" w:rsidP="006472F7">
      <w:pPr>
        <w:pStyle w:val="Sinespaciado"/>
        <w:spacing w:line="276" w:lineRule="auto"/>
        <w:jc w:val="both"/>
        <w:rPr>
          <w:rFonts w:ascii="Arial Narrow" w:hAnsi="Arial Narrow"/>
          <w:sz w:val="26"/>
          <w:szCs w:val="26"/>
        </w:rPr>
      </w:pPr>
      <w:r w:rsidRPr="006472F7">
        <w:rPr>
          <w:rFonts w:ascii="Arial Narrow" w:hAnsi="Arial Narrow"/>
          <w:sz w:val="26"/>
          <w:szCs w:val="26"/>
        </w:rPr>
        <w:t>Pretensión que con total claridad guarda correspondencia con el artículo 15 del reglamento</w:t>
      </w:r>
      <w:r w:rsidR="00456FD5" w:rsidRPr="006472F7">
        <w:rPr>
          <w:rFonts w:ascii="Arial Narrow" w:hAnsi="Arial Narrow"/>
          <w:sz w:val="26"/>
          <w:szCs w:val="26"/>
        </w:rPr>
        <w:t>, en lo pertinente</w:t>
      </w:r>
      <w:r w:rsidRPr="006472F7">
        <w:rPr>
          <w:rFonts w:ascii="Arial Narrow" w:hAnsi="Arial Narrow"/>
          <w:sz w:val="26"/>
          <w:szCs w:val="26"/>
        </w:rPr>
        <w:t>:</w:t>
      </w:r>
    </w:p>
    <w:p w14:paraId="5C704256" w14:textId="4229EE7E" w:rsidR="00456FD5" w:rsidRPr="006472F7" w:rsidRDefault="00456FD5" w:rsidP="006472F7">
      <w:pPr>
        <w:pStyle w:val="Sinespaciado"/>
        <w:spacing w:line="276" w:lineRule="auto"/>
        <w:jc w:val="center"/>
        <w:rPr>
          <w:rFonts w:ascii="Arial Narrow" w:hAnsi="Arial Narrow"/>
          <w:sz w:val="26"/>
          <w:szCs w:val="26"/>
        </w:rPr>
      </w:pPr>
      <w:r w:rsidRPr="006472F7">
        <w:rPr>
          <w:rFonts w:ascii="Arial Narrow" w:hAnsi="Arial Narrow"/>
          <w:noProof/>
          <w:sz w:val="26"/>
          <w:szCs w:val="26"/>
        </w:rPr>
        <w:drawing>
          <wp:inline distT="0" distB="0" distL="0" distR="0" wp14:anchorId="34CFE7F5" wp14:editId="6BEF11FC">
            <wp:extent cx="3657600" cy="1462575"/>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13"/>
                    <a:srcRect l="26046" t="24769" r="29290" b="43462"/>
                    <a:stretch/>
                  </pic:blipFill>
                  <pic:spPr bwMode="auto">
                    <a:xfrm>
                      <a:off x="0" y="0"/>
                      <a:ext cx="3686993" cy="1474328"/>
                    </a:xfrm>
                    <a:prstGeom prst="rect">
                      <a:avLst/>
                    </a:prstGeom>
                    <a:ln>
                      <a:noFill/>
                    </a:ln>
                    <a:extLst>
                      <a:ext uri="{53640926-AAD7-44D8-BBD7-CCE9431645EC}">
                        <a14:shadowObscured xmlns:a14="http://schemas.microsoft.com/office/drawing/2010/main"/>
                      </a:ext>
                    </a:extLst>
                  </pic:spPr>
                </pic:pic>
              </a:graphicData>
            </a:graphic>
          </wp:inline>
        </w:drawing>
      </w:r>
    </w:p>
    <w:p w14:paraId="56F41C7A" w14:textId="09B5D2A9" w:rsidR="00456FD5" w:rsidRPr="006472F7" w:rsidRDefault="00456FD5" w:rsidP="006472F7">
      <w:pPr>
        <w:pStyle w:val="Sinespaciado"/>
        <w:spacing w:line="276" w:lineRule="auto"/>
        <w:jc w:val="both"/>
        <w:rPr>
          <w:rFonts w:ascii="Arial Narrow" w:hAnsi="Arial Narrow"/>
          <w:sz w:val="26"/>
          <w:szCs w:val="26"/>
        </w:rPr>
      </w:pPr>
      <w:r w:rsidRPr="006472F7">
        <w:rPr>
          <w:rFonts w:ascii="Arial Narrow" w:hAnsi="Arial Narrow"/>
          <w:sz w:val="26"/>
          <w:szCs w:val="26"/>
        </w:rPr>
        <w:t xml:space="preserve">En muestra de </w:t>
      </w:r>
      <w:r w:rsidR="00F657BC" w:rsidRPr="006472F7">
        <w:rPr>
          <w:rFonts w:ascii="Arial Narrow" w:hAnsi="Arial Narrow"/>
          <w:sz w:val="26"/>
          <w:szCs w:val="26"/>
        </w:rPr>
        <w:t xml:space="preserve">evidente </w:t>
      </w:r>
      <w:r w:rsidRPr="006472F7">
        <w:rPr>
          <w:rFonts w:ascii="Arial Narrow" w:hAnsi="Arial Narrow"/>
          <w:sz w:val="26"/>
          <w:szCs w:val="26"/>
        </w:rPr>
        <w:t xml:space="preserve">incongruencia, la entidad respondió citando el artículo 14, que regula una situación </w:t>
      </w:r>
      <w:r w:rsidRPr="006472F7">
        <w:rPr>
          <w:rFonts w:ascii="Arial Narrow" w:hAnsi="Arial Narrow"/>
          <w:sz w:val="26"/>
          <w:szCs w:val="26"/>
          <w:u w:val="single"/>
        </w:rPr>
        <w:t>totalmente distinta</w:t>
      </w:r>
      <w:r w:rsidR="00503CB3" w:rsidRPr="006472F7">
        <w:rPr>
          <w:rFonts w:ascii="Arial Narrow" w:hAnsi="Arial Narrow"/>
          <w:sz w:val="26"/>
          <w:szCs w:val="26"/>
        </w:rPr>
        <w:t xml:space="preserve"> a la que plantea el actor</w:t>
      </w:r>
      <w:r w:rsidRPr="006472F7">
        <w:rPr>
          <w:rFonts w:ascii="Arial Narrow" w:hAnsi="Arial Narrow"/>
          <w:sz w:val="26"/>
          <w:szCs w:val="26"/>
        </w:rPr>
        <w:t xml:space="preserve">: </w:t>
      </w:r>
      <w:r w:rsidR="00927EF0" w:rsidRPr="006472F7">
        <w:rPr>
          <w:rFonts w:ascii="Arial Narrow" w:hAnsi="Arial Narrow"/>
          <w:sz w:val="26"/>
          <w:szCs w:val="26"/>
        </w:rPr>
        <w:t xml:space="preserve">causales de suspensión de los </w:t>
      </w:r>
      <w:r w:rsidR="00927EF0" w:rsidRPr="006472F7">
        <w:rPr>
          <w:rFonts w:ascii="Arial Narrow" w:hAnsi="Arial Narrow"/>
          <w:sz w:val="26"/>
          <w:szCs w:val="26"/>
          <w:u w:val="single"/>
        </w:rPr>
        <w:t>desembolsos del crédito educativo</w:t>
      </w:r>
      <w:r w:rsidR="00503CB3" w:rsidRPr="006472F7">
        <w:rPr>
          <w:rFonts w:ascii="Arial Narrow" w:hAnsi="Arial Narrow"/>
          <w:sz w:val="26"/>
          <w:szCs w:val="26"/>
        </w:rPr>
        <w:t>. Y es diferente la situación fáctica porque el accionante ya agotó sus estudios</w:t>
      </w:r>
      <w:r w:rsidR="0030128E" w:rsidRPr="006472F7">
        <w:rPr>
          <w:rFonts w:ascii="Arial Narrow" w:hAnsi="Arial Narrow"/>
          <w:sz w:val="26"/>
          <w:szCs w:val="26"/>
        </w:rPr>
        <w:t xml:space="preserve"> (falta el grado y la condonación)</w:t>
      </w:r>
      <w:r w:rsidR="00503CB3" w:rsidRPr="006472F7">
        <w:rPr>
          <w:rFonts w:ascii="Arial Narrow" w:hAnsi="Arial Narrow"/>
          <w:sz w:val="26"/>
          <w:szCs w:val="26"/>
        </w:rPr>
        <w:t>, ya obtuvo los desembolsos que requirió dentro de los 10 periodos que duró su formación académica, como la misma entidad demandada lo certificó</w:t>
      </w:r>
      <w:r w:rsidR="00C878EB" w:rsidRPr="006472F7">
        <w:rPr>
          <w:rFonts w:ascii="Arial Narrow" w:hAnsi="Arial Narrow"/>
          <w:sz w:val="26"/>
          <w:szCs w:val="26"/>
        </w:rPr>
        <w:t>:</w:t>
      </w:r>
    </w:p>
    <w:p w14:paraId="6BF74357" w14:textId="77777777" w:rsidR="00C878EB" w:rsidRPr="006472F7" w:rsidRDefault="00C878EB" w:rsidP="006472F7">
      <w:pPr>
        <w:pStyle w:val="Sinespaciado"/>
        <w:spacing w:line="276" w:lineRule="auto"/>
        <w:jc w:val="both"/>
        <w:rPr>
          <w:rFonts w:ascii="Arial Narrow" w:hAnsi="Arial Narrow"/>
          <w:sz w:val="26"/>
          <w:szCs w:val="26"/>
        </w:rPr>
      </w:pPr>
    </w:p>
    <w:p w14:paraId="1AFA0BEB" w14:textId="41558295" w:rsidR="00C878EB" w:rsidRPr="006472F7" w:rsidRDefault="00C878EB" w:rsidP="006472F7">
      <w:pPr>
        <w:pStyle w:val="Sinespaciado"/>
        <w:spacing w:line="276" w:lineRule="auto"/>
        <w:jc w:val="center"/>
        <w:rPr>
          <w:rFonts w:ascii="Arial Narrow" w:hAnsi="Arial Narrow"/>
          <w:sz w:val="26"/>
          <w:szCs w:val="26"/>
        </w:rPr>
      </w:pPr>
      <w:r w:rsidRPr="006472F7">
        <w:rPr>
          <w:rFonts w:ascii="Arial Narrow" w:hAnsi="Arial Narrow"/>
          <w:noProof/>
          <w:sz w:val="26"/>
          <w:szCs w:val="26"/>
        </w:rPr>
        <w:drawing>
          <wp:inline distT="0" distB="0" distL="0" distR="0" wp14:anchorId="087F7443" wp14:editId="4C114994">
            <wp:extent cx="4801790" cy="2666712"/>
            <wp:effectExtent l="0" t="0" r="0" b="0"/>
            <wp:docPr id="4" name="Imagen 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10;&#10;Descripción generada automáticamente"/>
                    <pic:cNvPicPr/>
                  </pic:nvPicPr>
                  <pic:blipFill rotWithShape="1">
                    <a:blip r:embed="rId14"/>
                    <a:srcRect l="23770" t="22615" r="25809" b="27576"/>
                    <a:stretch/>
                  </pic:blipFill>
                  <pic:spPr bwMode="auto">
                    <a:xfrm>
                      <a:off x="0" y="0"/>
                      <a:ext cx="4852638" cy="2694951"/>
                    </a:xfrm>
                    <a:prstGeom prst="rect">
                      <a:avLst/>
                    </a:prstGeom>
                    <a:ln>
                      <a:noFill/>
                    </a:ln>
                    <a:extLst>
                      <a:ext uri="{53640926-AAD7-44D8-BBD7-CCE9431645EC}">
                        <a14:shadowObscured xmlns:a14="http://schemas.microsoft.com/office/drawing/2010/main"/>
                      </a:ext>
                    </a:extLst>
                  </pic:spPr>
                </pic:pic>
              </a:graphicData>
            </a:graphic>
          </wp:inline>
        </w:drawing>
      </w:r>
    </w:p>
    <w:p w14:paraId="2B563722" w14:textId="777B79B0" w:rsidR="00C878EB" w:rsidRPr="006472F7" w:rsidRDefault="00C878EB" w:rsidP="006472F7">
      <w:pPr>
        <w:pStyle w:val="Sinespaciado"/>
        <w:spacing w:line="276" w:lineRule="auto"/>
        <w:jc w:val="both"/>
        <w:rPr>
          <w:rFonts w:ascii="Arial Narrow" w:hAnsi="Arial Narrow"/>
          <w:sz w:val="26"/>
          <w:szCs w:val="26"/>
        </w:rPr>
      </w:pPr>
      <w:r w:rsidRPr="006472F7">
        <w:rPr>
          <w:rFonts w:ascii="Arial Narrow" w:hAnsi="Arial Narrow"/>
          <w:sz w:val="26"/>
          <w:szCs w:val="26"/>
        </w:rPr>
        <w:lastRenderedPageBreak/>
        <w:t>Lo que requiere es la ampliación del plazo para graduarse y solicitar condonación, pero sobre eso nada se le respondió.</w:t>
      </w:r>
    </w:p>
    <w:p w14:paraId="50360975" w14:textId="77777777" w:rsidR="00C878EB" w:rsidRPr="006472F7" w:rsidRDefault="00C878EB" w:rsidP="006472F7">
      <w:pPr>
        <w:pStyle w:val="Sinespaciado"/>
        <w:spacing w:line="276" w:lineRule="auto"/>
        <w:jc w:val="both"/>
        <w:rPr>
          <w:rFonts w:ascii="Arial Narrow" w:hAnsi="Arial Narrow"/>
          <w:sz w:val="26"/>
          <w:szCs w:val="26"/>
        </w:rPr>
      </w:pPr>
    </w:p>
    <w:p w14:paraId="50F81BD3" w14:textId="77777777" w:rsidR="00611052" w:rsidRPr="006472F7" w:rsidRDefault="00122E1F"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8.2</w:t>
      </w:r>
      <w:r w:rsidRPr="006472F7">
        <w:rPr>
          <w:rFonts w:ascii="Arial Narrow" w:hAnsi="Arial Narrow"/>
          <w:sz w:val="26"/>
          <w:szCs w:val="26"/>
        </w:rPr>
        <w:t xml:space="preserve"> En la respuesta del 02 de febrero, en realidad </w:t>
      </w:r>
      <w:r w:rsidR="00371363" w:rsidRPr="006472F7">
        <w:rPr>
          <w:rFonts w:ascii="Arial Narrow" w:hAnsi="Arial Narrow"/>
          <w:sz w:val="26"/>
          <w:szCs w:val="26"/>
        </w:rPr>
        <w:t xml:space="preserve">la demandada </w:t>
      </w:r>
      <w:r w:rsidRPr="006472F7">
        <w:rPr>
          <w:rFonts w:ascii="Arial Narrow" w:hAnsi="Arial Narrow"/>
          <w:sz w:val="26"/>
          <w:szCs w:val="26"/>
        </w:rPr>
        <w:t xml:space="preserve">tampoco abordó de fondo la cuestión. Como antes se indicó, se limitó a trascribir el artículo 15 del </w:t>
      </w:r>
      <w:r w:rsidR="00371363" w:rsidRPr="006472F7">
        <w:rPr>
          <w:rFonts w:ascii="Arial Narrow" w:hAnsi="Arial Narrow"/>
          <w:sz w:val="26"/>
          <w:szCs w:val="26"/>
        </w:rPr>
        <w:t>reglamento</w:t>
      </w:r>
      <w:r w:rsidRPr="006472F7">
        <w:rPr>
          <w:rFonts w:ascii="Arial Narrow" w:hAnsi="Arial Narrow"/>
          <w:sz w:val="26"/>
          <w:szCs w:val="26"/>
        </w:rPr>
        <w:t>,</w:t>
      </w:r>
      <w:r w:rsidR="00371363" w:rsidRPr="006472F7">
        <w:rPr>
          <w:rFonts w:ascii="Arial Narrow" w:hAnsi="Arial Narrow"/>
          <w:sz w:val="26"/>
          <w:szCs w:val="26"/>
        </w:rPr>
        <w:t xml:space="preserve"> para luego señalar que el término</w:t>
      </w:r>
      <w:r w:rsidR="00F11A31" w:rsidRPr="006472F7">
        <w:rPr>
          <w:rFonts w:ascii="Arial Narrow" w:hAnsi="Arial Narrow"/>
          <w:sz w:val="26"/>
          <w:szCs w:val="26"/>
        </w:rPr>
        <w:t xml:space="preserve"> para la condonación es “</w:t>
      </w:r>
      <w:r w:rsidR="00F11A31" w:rsidRPr="00A34F24">
        <w:rPr>
          <w:rFonts w:ascii="Arial Narrow" w:hAnsi="Arial Narrow"/>
          <w:sz w:val="24"/>
          <w:szCs w:val="26"/>
        </w:rPr>
        <w:t>no mayor a un (1) año contado a partir de la fecha de terminación de materias</w:t>
      </w:r>
      <w:r w:rsidR="00F11A31" w:rsidRPr="006472F7">
        <w:rPr>
          <w:rFonts w:ascii="Arial Narrow" w:hAnsi="Arial Narrow"/>
          <w:sz w:val="26"/>
          <w:szCs w:val="26"/>
        </w:rPr>
        <w:t xml:space="preserve">”, por lo que no es procedente lo solicitado. </w:t>
      </w:r>
    </w:p>
    <w:p w14:paraId="763B50CE" w14:textId="77777777" w:rsidR="00611052" w:rsidRPr="006472F7" w:rsidRDefault="00611052" w:rsidP="006472F7">
      <w:pPr>
        <w:pStyle w:val="Sinespaciado"/>
        <w:spacing w:line="276" w:lineRule="auto"/>
        <w:jc w:val="both"/>
        <w:rPr>
          <w:rFonts w:ascii="Arial Narrow" w:hAnsi="Arial Narrow"/>
          <w:sz w:val="26"/>
          <w:szCs w:val="26"/>
        </w:rPr>
      </w:pPr>
    </w:p>
    <w:p w14:paraId="3833AE3D" w14:textId="482C2A34" w:rsidR="00611052" w:rsidRPr="006472F7" w:rsidRDefault="00611052" w:rsidP="006472F7">
      <w:pPr>
        <w:pStyle w:val="Sinespaciado"/>
        <w:spacing w:line="276" w:lineRule="auto"/>
        <w:jc w:val="both"/>
        <w:rPr>
          <w:rFonts w:ascii="Arial Narrow" w:hAnsi="Arial Narrow"/>
          <w:sz w:val="26"/>
          <w:szCs w:val="26"/>
        </w:rPr>
      </w:pPr>
      <w:r w:rsidRPr="006472F7">
        <w:rPr>
          <w:rFonts w:ascii="Arial Narrow" w:hAnsi="Arial Narrow"/>
          <w:sz w:val="26"/>
          <w:szCs w:val="26"/>
        </w:rPr>
        <w:t>La existencia de ese término</w:t>
      </w:r>
      <w:r w:rsidR="00122E1F" w:rsidRPr="006472F7">
        <w:rPr>
          <w:rFonts w:ascii="Arial Narrow" w:hAnsi="Arial Narrow"/>
          <w:sz w:val="26"/>
          <w:szCs w:val="26"/>
        </w:rPr>
        <w:t xml:space="preserve"> </w:t>
      </w:r>
      <w:r w:rsidRPr="006472F7">
        <w:rPr>
          <w:rFonts w:ascii="Arial Narrow" w:hAnsi="Arial Narrow"/>
          <w:sz w:val="26"/>
          <w:szCs w:val="26"/>
        </w:rPr>
        <w:t>la conoce el actor, de lo contrario no hubiera solicitado su prórroga expresando las razones que en este momento le impiden obtener el grado profesional y reclamar la condonación en esa precisa oportunidad</w:t>
      </w:r>
      <w:r w:rsidR="00A5205C" w:rsidRPr="006472F7">
        <w:rPr>
          <w:rFonts w:ascii="Arial Narrow" w:hAnsi="Arial Narrow"/>
          <w:sz w:val="26"/>
          <w:szCs w:val="26"/>
        </w:rPr>
        <w:t>.</w:t>
      </w:r>
      <w:r w:rsidRPr="006472F7">
        <w:rPr>
          <w:rFonts w:ascii="Arial Narrow" w:hAnsi="Arial Narrow"/>
          <w:sz w:val="26"/>
          <w:szCs w:val="26"/>
        </w:rPr>
        <w:t xml:space="preserve"> Sin embargo, ninguna consideración mereció su situación particular, o si ese análisis se realizó, no se comunicó al interesado. </w:t>
      </w:r>
    </w:p>
    <w:p w14:paraId="4CFED5BF" w14:textId="77777777" w:rsidR="00611052" w:rsidRPr="006472F7" w:rsidRDefault="00611052" w:rsidP="006472F7">
      <w:pPr>
        <w:pStyle w:val="Sinespaciado"/>
        <w:spacing w:line="276" w:lineRule="auto"/>
        <w:jc w:val="both"/>
        <w:rPr>
          <w:rFonts w:ascii="Arial Narrow" w:hAnsi="Arial Narrow"/>
          <w:sz w:val="26"/>
          <w:szCs w:val="26"/>
        </w:rPr>
      </w:pPr>
    </w:p>
    <w:p w14:paraId="5CC28791" w14:textId="52DD49F9" w:rsidR="00DC1378" w:rsidRPr="006472F7" w:rsidRDefault="00611052" w:rsidP="006472F7">
      <w:pPr>
        <w:pStyle w:val="Sinespaciado"/>
        <w:spacing w:line="276" w:lineRule="auto"/>
        <w:jc w:val="both"/>
        <w:rPr>
          <w:rFonts w:ascii="Arial Narrow" w:hAnsi="Arial Narrow"/>
          <w:sz w:val="26"/>
          <w:szCs w:val="26"/>
        </w:rPr>
      </w:pPr>
      <w:r w:rsidRPr="006472F7">
        <w:rPr>
          <w:rFonts w:ascii="Arial Narrow" w:hAnsi="Arial Narrow"/>
          <w:sz w:val="26"/>
          <w:szCs w:val="26"/>
        </w:rPr>
        <w:t>En suma, no hubo respuesta de fondo, congruente y suficiente, frente a la petición de prórroga del término establecido en el artículo 15.1 del reglamento, para permitirle al accionante como es su interés, cursar estudios en el exterior haciendo u</w:t>
      </w:r>
      <w:r w:rsidR="00A5205C" w:rsidRPr="006472F7">
        <w:rPr>
          <w:rFonts w:ascii="Arial Narrow" w:hAnsi="Arial Narrow"/>
          <w:sz w:val="26"/>
          <w:szCs w:val="26"/>
        </w:rPr>
        <w:t>s</w:t>
      </w:r>
      <w:r w:rsidRPr="006472F7">
        <w:rPr>
          <w:rFonts w:ascii="Arial Narrow" w:hAnsi="Arial Narrow"/>
          <w:sz w:val="26"/>
          <w:szCs w:val="26"/>
        </w:rPr>
        <w:t>o de una beca, y volver al país a graduarse en el segundo semestre del año 2024.</w:t>
      </w:r>
      <w:r w:rsidR="00695F65" w:rsidRPr="006472F7">
        <w:rPr>
          <w:rFonts w:ascii="Arial Narrow" w:hAnsi="Arial Narrow"/>
          <w:sz w:val="26"/>
          <w:szCs w:val="26"/>
        </w:rPr>
        <w:t xml:space="preserve"> Q</w:t>
      </w:r>
      <w:r w:rsidR="004C0AC7" w:rsidRPr="006472F7">
        <w:rPr>
          <w:rFonts w:ascii="Arial Narrow" w:hAnsi="Arial Narrow"/>
          <w:sz w:val="26"/>
          <w:szCs w:val="26"/>
        </w:rPr>
        <w:t>ueda claro que</w:t>
      </w:r>
      <w:r w:rsidR="0048042F" w:rsidRPr="006472F7">
        <w:rPr>
          <w:rFonts w:ascii="Arial Narrow" w:hAnsi="Arial Narrow"/>
          <w:sz w:val="26"/>
          <w:szCs w:val="26"/>
        </w:rPr>
        <w:t xml:space="preserve"> </w:t>
      </w:r>
      <w:r w:rsidR="004C0AC7" w:rsidRPr="006472F7">
        <w:rPr>
          <w:rFonts w:ascii="Arial Narrow" w:hAnsi="Arial Narrow"/>
          <w:sz w:val="26"/>
          <w:szCs w:val="26"/>
        </w:rPr>
        <w:t>el ICETEX</w:t>
      </w:r>
      <w:r w:rsidR="0048042F" w:rsidRPr="006472F7">
        <w:rPr>
          <w:rFonts w:ascii="Arial Narrow" w:hAnsi="Arial Narrow"/>
          <w:sz w:val="26"/>
          <w:szCs w:val="26"/>
        </w:rPr>
        <w:t xml:space="preserve"> eludió el deber de atender en debida forma la petición</w:t>
      </w:r>
      <w:r w:rsidR="00652A5D" w:rsidRPr="006472F7">
        <w:rPr>
          <w:rFonts w:ascii="Arial Narrow" w:hAnsi="Arial Narrow"/>
          <w:sz w:val="26"/>
          <w:szCs w:val="26"/>
        </w:rPr>
        <w:t xml:space="preserve"> de</w:t>
      </w:r>
      <w:r w:rsidR="004C0AC7" w:rsidRPr="006472F7">
        <w:rPr>
          <w:rFonts w:ascii="Arial Narrow" w:hAnsi="Arial Narrow"/>
          <w:sz w:val="26"/>
          <w:szCs w:val="26"/>
        </w:rPr>
        <w:t>l</w:t>
      </w:r>
      <w:r w:rsidR="00652A5D" w:rsidRPr="006472F7">
        <w:rPr>
          <w:rFonts w:ascii="Arial Narrow" w:hAnsi="Arial Narrow"/>
          <w:sz w:val="26"/>
          <w:szCs w:val="26"/>
        </w:rPr>
        <w:t xml:space="preserve"> tutelante</w:t>
      </w:r>
      <w:r w:rsidR="00DC1378" w:rsidRPr="006472F7">
        <w:rPr>
          <w:rFonts w:ascii="Arial Narrow" w:hAnsi="Arial Narrow"/>
          <w:sz w:val="26"/>
          <w:szCs w:val="26"/>
        </w:rPr>
        <w:t>.</w:t>
      </w:r>
    </w:p>
    <w:p w14:paraId="5CC28792" w14:textId="77777777" w:rsidR="00DC1378" w:rsidRPr="006472F7" w:rsidRDefault="00DC1378" w:rsidP="006472F7">
      <w:pPr>
        <w:pStyle w:val="Sinespaciado"/>
        <w:spacing w:line="276" w:lineRule="auto"/>
        <w:jc w:val="both"/>
        <w:rPr>
          <w:rFonts w:ascii="Arial Narrow" w:hAnsi="Arial Narrow"/>
          <w:sz w:val="26"/>
          <w:szCs w:val="26"/>
        </w:rPr>
      </w:pPr>
    </w:p>
    <w:p w14:paraId="2C1FF0BA" w14:textId="1F9CDCF9" w:rsidR="009B7A33" w:rsidRPr="006472F7" w:rsidRDefault="00695F65"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8.3.</w:t>
      </w:r>
      <w:r w:rsidRPr="006472F7">
        <w:rPr>
          <w:rFonts w:ascii="Arial Narrow" w:hAnsi="Arial Narrow"/>
          <w:sz w:val="26"/>
          <w:szCs w:val="26"/>
        </w:rPr>
        <w:t xml:space="preserve"> Más allá de lo anterior, y conforme a su participación en este trámite, es claro que el ICETEX no solo </w:t>
      </w:r>
      <w:r w:rsidR="007E3F18" w:rsidRPr="006472F7">
        <w:rPr>
          <w:rFonts w:ascii="Arial Narrow" w:hAnsi="Arial Narrow"/>
          <w:sz w:val="26"/>
          <w:szCs w:val="26"/>
        </w:rPr>
        <w:t>in</w:t>
      </w:r>
      <w:r w:rsidR="004A14F2" w:rsidRPr="006472F7">
        <w:rPr>
          <w:rFonts w:ascii="Arial Narrow" w:hAnsi="Arial Narrow"/>
          <w:sz w:val="26"/>
          <w:szCs w:val="26"/>
        </w:rPr>
        <w:t xml:space="preserve">cumplió el deber de resolver de fondo lo pedido, analizando los argumentos del solicitante, sino que se apartó de la jurisprudencia constitucional que le obliga, por encima del </w:t>
      </w:r>
      <w:r w:rsidR="00ED3806" w:rsidRPr="006472F7">
        <w:rPr>
          <w:rFonts w:ascii="Arial Narrow" w:hAnsi="Arial Narrow"/>
          <w:sz w:val="26"/>
          <w:szCs w:val="26"/>
        </w:rPr>
        <w:t xml:space="preserve">texto del reglamento operativo, </w:t>
      </w:r>
      <w:r w:rsidR="00720C1D" w:rsidRPr="006472F7">
        <w:rPr>
          <w:rFonts w:ascii="Arial Narrow" w:hAnsi="Arial Narrow"/>
          <w:sz w:val="26"/>
          <w:szCs w:val="26"/>
        </w:rPr>
        <w:t xml:space="preserve">a </w:t>
      </w:r>
      <w:r w:rsidR="00ED3806" w:rsidRPr="006472F7">
        <w:rPr>
          <w:rFonts w:ascii="Arial Narrow" w:hAnsi="Arial Narrow"/>
          <w:sz w:val="26"/>
          <w:szCs w:val="26"/>
        </w:rPr>
        <w:t>analizar la situación concreta de sus beneficiarios de líneas de crédito y, de cara a ella</w:t>
      </w:r>
      <w:r w:rsidR="00671543" w:rsidRPr="006472F7">
        <w:rPr>
          <w:rFonts w:ascii="Arial Narrow" w:hAnsi="Arial Narrow"/>
          <w:sz w:val="26"/>
          <w:szCs w:val="26"/>
        </w:rPr>
        <w:t xml:space="preserve">, adoptar las decisiones que mejor se </w:t>
      </w:r>
      <w:r w:rsidR="00A35765" w:rsidRPr="006472F7">
        <w:rPr>
          <w:rFonts w:ascii="Arial Narrow" w:hAnsi="Arial Narrow"/>
          <w:sz w:val="26"/>
          <w:szCs w:val="26"/>
        </w:rPr>
        <w:t>adecuen</w:t>
      </w:r>
      <w:r w:rsidR="00671543" w:rsidRPr="006472F7">
        <w:rPr>
          <w:rFonts w:ascii="Arial Narrow" w:hAnsi="Arial Narrow"/>
          <w:sz w:val="26"/>
          <w:szCs w:val="26"/>
        </w:rPr>
        <w:t xml:space="preserve"> a su derecho de acceder o permanecer en el sistema académico, y</w:t>
      </w:r>
      <w:r w:rsidR="00C04FC9" w:rsidRPr="006472F7">
        <w:rPr>
          <w:rFonts w:ascii="Arial Narrow" w:hAnsi="Arial Narrow"/>
          <w:sz w:val="26"/>
          <w:szCs w:val="26"/>
        </w:rPr>
        <w:t xml:space="preserve"> que le permitan </w:t>
      </w:r>
      <w:r w:rsidR="00671543" w:rsidRPr="006472F7">
        <w:rPr>
          <w:rFonts w:ascii="Arial Narrow" w:hAnsi="Arial Narrow"/>
          <w:sz w:val="26"/>
          <w:szCs w:val="26"/>
        </w:rPr>
        <w:t>cumplir su función</w:t>
      </w:r>
      <w:r w:rsidR="009B7A33" w:rsidRPr="006472F7">
        <w:rPr>
          <w:rFonts w:ascii="Arial Narrow" w:hAnsi="Arial Narrow"/>
          <w:sz w:val="26"/>
          <w:szCs w:val="26"/>
        </w:rPr>
        <w:t xml:space="preserve"> como instituto, que no es otra que incentivar y promover la educación superior, enfatizada en poblaciones de bajos recursos financieros, a través de créditos educativos (estatutos, acuerdo No. 013 del 21 de febrero del 2007, de la misma entidad). </w:t>
      </w:r>
      <w:r w:rsidR="0083099C" w:rsidRPr="006472F7">
        <w:rPr>
          <w:rFonts w:ascii="Arial Narrow" w:hAnsi="Arial Narrow"/>
          <w:sz w:val="26"/>
          <w:szCs w:val="26"/>
        </w:rPr>
        <w:t>Ello, aun cuando implique inaplicar en casos concretos alguna norma del reglamento.</w:t>
      </w:r>
    </w:p>
    <w:p w14:paraId="5500931D" w14:textId="77777777" w:rsidR="0083099C" w:rsidRPr="006472F7" w:rsidRDefault="0083099C" w:rsidP="006472F7">
      <w:pPr>
        <w:pStyle w:val="Sinespaciado"/>
        <w:spacing w:line="276" w:lineRule="auto"/>
        <w:jc w:val="both"/>
        <w:rPr>
          <w:rFonts w:ascii="Arial Narrow" w:hAnsi="Arial Narrow"/>
          <w:sz w:val="26"/>
          <w:szCs w:val="26"/>
        </w:rPr>
      </w:pPr>
    </w:p>
    <w:p w14:paraId="57786A40" w14:textId="09A0B7CA" w:rsidR="0083099C" w:rsidRPr="006472F7" w:rsidRDefault="001A2776" w:rsidP="006472F7">
      <w:pPr>
        <w:pStyle w:val="Sinespaciado"/>
        <w:spacing w:line="276" w:lineRule="auto"/>
        <w:jc w:val="both"/>
        <w:rPr>
          <w:rFonts w:ascii="Arial Narrow" w:hAnsi="Arial Narrow"/>
          <w:sz w:val="26"/>
          <w:szCs w:val="26"/>
        </w:rPr>
      </w:pPr>
      <w:r w:rsidRPr="006472F7">
        <w:rPr>
          <w:rFonts w:ascii="Arial Narrow" w:hAnsi="Arial Narrow"/>
          <w:sz w:val="26"/>
          <w:szCs w:val="26"/>
        </w:rPr>
        <w:t xml:space="preserve">Sucede que en este caso el </w:t>
      </w:r>
      <w:r w:rsidR="00310426" w:rsidRPr="006472F7">
        <w:rPr>
          <w:rFonts w:ascii="Arial Narrow" w:hAnsi="Arial Narrow"/>
          <w:sz w:val="26"/>
          <w:szCs w:val="26"/>
        </w:rPr>
        <w:t xml:space="preserve">actor cumplió sus obligaciones a cargo en la legalización y renovación de los créditos durante </w:t>
      </w:r>
      <w:r w:rsidR="00E9428F" w:rsidRPr="006472F7">
        <w:rPr>
          <w:rFonts w:ascii="Arial Narrow" w:hAnsi="Arial Narrow"/>
          <w:sz w:val="26"/>
          <w:szCs w:val="26"/>
        </w:rPr>
        <w:t xml:space="preserve">su carrera profesional. A esta altura solo le resta graduarse y solicitar la condonación, al tener derecho a ella. Para esto último cuenta con un año, contado desde la terminación de materias, que no podrá cumplir </w:t>
      </w:r>
      <w:r w:rsidR="00BC6146" w:rsidRPr="006472F7">
        <w:rPr>
          <w:rFonts w:ascii="Arial Narrow" w:hAnsi="Arial Narrow"/>
          <w:sz w:val="26"/>
          <w:szCs w:val="26"/>
        </w:rPr>
        <w:t>por razones que en forma clar</w:t>
      </w:r>
      <w:r w:rsidR="00FF4822" w:rsidRPr="006472F7">
        <w:rPr>
          <w:rFonts w:ascii="Arial Narrow" w:hAnsi="Arial Narrow"/>
          <w:sz w:val="26"/>
          <w:szCs w:val="26"/>
        </w:rPr>
        <w:t>a</w:t>
      </w:r>
      <w:r w:rsidR="00BC6146" w:rsidRPr="006472F7">
        <w:rPr>
          <w:rFonts w:ascii="Arial Narrow" w:hAnsi="Arial Narrow"/>
          <w:sz w:val="26"/>
          <w:szCs w:val="26"/>
        </w:rPr>
        <w:t xml:space="preserve"> explicó y justificó ante el instituto, y que ya se han referido en esta providencia. En esas condiciones, </w:t>
      </w:r>
      <w:r w:rsidR="00432C3D" w:rsidRPr="006472F7">
        <w:rPr>
          <w:rFonts w:ascii="Arial Narrow" w:hAnsi="Arial Narrow"/>
          <w:sz w:val="26"/>
          <w:szCs w:val="26"/>
        </w:rPr>
        <w:t>limitarse a invocar el término reglamentari</w:t>
      </w:r>
      <w:r w:rsidR="00FF4822" w:rsidRPr="006472F7">
        <w:rPr>
          <w:rFonts w:ascii="Arial Narrow" w:hAnsi="Arial Narrow"/>
          <w:sz w:val="26"/>
          <w:szCs w:val="26"/>
        </w:rPr>
        <w:t>o</w:t>
      </w:r>
      <w:r w:rsidR="00432C3D" w:rsidRPr="006472F7">
        <w:rPr>
          <w:rFonts w:ascii="Arial Narrow" w:hAnsi="Arial Narrow"/>
          <w:sz w:val="26"/>
          <w:szCs w:val="26"/>
        </w:rPr>
        <w:t xml:space="preserve"> de un año, sin ninguna consideración adicional, limita o restringe de manera injustificada prerrogativas constitucionales del actor, al obligarle a s</w:t>
      </w:r>
      <w:r w:rsidR="00451327" w:rsidRPr="006472F7">
        <w:rPr>
          <w:rFonts w:ascii="Arial Narrow" w:hAnsi="Arial Narrow"/>
          <w:sz w:val="26"/>
          <w:szCs w:val="26"/>
        </w:rPr>
        <w:t>acrificar su permanencia en el sistema académico como beneficiario de una beca en el exterior, para poder mantener l</w:t>
      </w:r>
      <w:r w:rsidR="00FF4822" w:rsidRPr="006472F7">
        <w:rPr>
          <w:rFonts w:ascii="Arial Narrow" w:hAnsi="Arial Narrow"/>
          <w:sz w:val="26"/>
          <w:szCs w:val="26"/>
        </w:rPr>
        <w:t>a</w:t>
      </w:r>
      <w:r w:rsidR="00451327" w:rsidRPr="006472F7">
        <w:rPr>
          <w:rFonts w:ascii="Arial Narrow" w:hAnsi="Arial Narrow"/>
          <w:sz w:val="26"/>
          <w:szCs w:val="26"/>
        </w:rPr>
        <w:t xml:space="preserve"> </w:t>
      </w:r>
      <w:r w:rsidR="00FF4822" w:rsidRPr="006472F7">
        <w:rPr>
          <w:rFonts w:ascii="Arial Narrow" w:hAnsi="Arial Narrow"/>
          <w:sz w:val="26"/>
          <w:szCs w:val="26"/>
        </w:rPr>
        <w:t>gracia</w:t>
      </w:r>
      <w:r w:rsidR="00451327" w:rsidRPr="006472F7">
        <w:rPr>
          <w:rFonts w:ascii="Arial Narrow" w:hAnsi="Arial Narrow"/>
          <w:sz w:val="26"/>
          <w:szCs w:val="26"/>
        </w:rPr>
        <w:t xml:space="preserve"> de la condonación. </w:t>
      </w:r>
    </w:p>
    <w:p w14:paraId="2CB93807" w14:textId="77777777" w:rsidR="00AF67EE" w:rsidRPr="006472F7" w:rsidRDefault="00AF67EE" w:rsidP="006472F7">
      <w:pPr>
        <w:pStyle w:val="Sinespaciado"/>
        <w:spacing w:line="276" w:lineRule="auto"/>
        <w:jc w:val="both"/>
        <w:rPr>
          <w:rFonts w:ascii="Arial Narrow" w:hAnsi="Arial Narrow"/>
          <w:sz w:val="26"/>
          <w:szCs w:val="26"/>
        </w:rPr>
      </w:pPr>
    </w:p>
    <w:p w14:paraId="2102FEF1" w14:textId="068EA9A8" w:rsidR="00AF67EE" w:rsidRPr="006472F7" w:rsidRDefault="00AF67EE" w:rsidP="006472F7">
      <w:pPr>
        <w:pStyle w:val="Sinespaciado"/>
        <w:spacing w:line="276" w:lineRule="auto"/>
        <w:jc w:val="both"/>
        <w:rPr>
          <w:rFonts w:ascii="Arial Narrow" w:hAnsi="Arial Narrow"/>
          <w:sz w:val="26"/>
          <w:szCs w:val="26"/>
        </w:rPr>
      </w:pPr>
      <w:r w:rsidRPr="006472F7">
        <w:rPr>
          <w:rFonts w:ascii="Arial Narrow" w:hAnsi="Arial Narrow"/>
          <w:sz w:val="26"/>
          <w:szCs w:val="26"/>
        </w:rPr>
        <w:t>Es claro que se trata de una situación sobreviniente, no contemplada en el reglamento ni por el beneficiario de la línea de crédito cuando accedió a la misma,</w:t>
      </w:r>
      <w:r w:rsidR="008E6CD3" w:rsidRPr="006472F7">
        <w:rPr>
          <w:rFonts w:ascii="Arial Narrow" w:hAnsi="Arial Narrow"/>
          <w:sz w:val="26"/>
          <w:szCs w:val="26"/>
        </w:rPr>
        <w:t xml:space="preserve"> que debió ser abordada por la accionada desde una óptica garantista acorde a su fin institucional, y no como un mero operador mecánico de un fondo y de la disposición reglamentaria.</w:t>
      </w:r>
      <w:r w:rsidR="00DE6E12" w:rsidRPr="006472F7">
        <w:rPr>
          <w:rFonts w:ascii="Arial Narrow" w:hAnsi="Arial Narrow"/>
          <w:sz w:val="26"/>
          <w:szCs w:val="26"/>
        </w:rPr>
        <w:t xml:space="preserve"> Debió propender por el entendimiento </w:t>
      </w:r>
      <w:r w:rsidR="00DE6E12" w:rsidRPr="006472F7">
        <w:rPr>
          <w:rFonts w:ascii="Arial Narrow" w:hAnsi="Arial Narrow"/>
          <w:sz w:val="26"/>
          <w:szCs w:val="26"/>
        </w:rPr>
        <w:lastRenderedPageBreak/>
        <w:t>del caso y la aplicación del reglamento desde una óptica constitucional, a fin de lograr alcanzar los fines para los cuales fue creado el instituto accionado.</w:t>
      </w:r>
    </w:p>
    <w:p w14:paraId="5A9D6B70" w14:textId="77777777" w:rsidR="008E6CD3" w:rsidRPr="006472F7" w:rsidRDefault="008E6CD3" w:rsidP="006472F7">
      <w:pPr>
        <w:pStyle w:val="Sinespaciado"/>
        <w:spacing w:line="276" w:lineRule="auto"/>
        <w:jc w:val="both"/>
        <w:rPr>
          <w:rFonts w:ascii="Arial Narrow" w:hAnsi="Arial Narrow"/>
          <w:sz w:val="26"/>
          <w:szCs w:val="26"/>
        </w:rPr>
      </w:pPr>
    </w:p>
    <w:p w14:paraId="7FC21B38" w14:textId="1B6AC1FA" w:rsidR="00A97AEF" w:rsidRPr="006472F7" w:rsidRDefault="00E107BF" w:rsidP="006472F7">
      <w:pPr>
        <w:pStyle w:val="Sinespaciado"/>
        <w:spacing w:line="276" w:lineRule="auto"/>
        <w:jc w:val="both"/>
        <w:rPr>
          <w:rFonts w:ascii="Arial Narrow" w:hAnsi="Arial Narrow"/>
          <w:sz w:val="26"/>
          <w:szCs w:val="26"/>
        </w:rPr>
      </w:pPr>
      <w:r w:rsidRPr="006472F7">
        <w:rPr>
          <w:rFonts w:ascii="Arial Narrow" w:hAnsi="Arial Narrow"/>
          <w:sz w:val="26"/>
          <w:szCs w:val="26"/>
        </w:rPr>
        <w:t>Así las cosas, cree la Sala que el a quo acertó en la forma en que otorg</w:t>
      </w:r>
      <w:r w:rsidR="0066533E" w:rsidRPr="006472F7">
        <w:rPr>
          <w:rFonts w:ascii="Arial Narrow" w:hAnsi="Arial Narrow"/>
          <w:sz w:val="26"/>
          <w:szCs w:val="26"/>
        </w:rPr>
        <w:t>ó</w:t>
      </w:r>
      <w:r w:rsidRPr="006472F7">
        <w:rPr>
          <w:rFonts w:ascii="Arial Narrow" w:hAnsi="Arial Narrow"/>
          <w:sz w:val="26"/>
          <w:szCs w:val="26"/>
        </w:rPr>
        <w:t xml:space="preserve"> la protección, más allá de lo pedido, pues más que el órgano competente para resolver (</w:t>
      </w:r>
      <w:r w:rsidR="00A97AEF" w:rsidRPr="006472F7">
        <w:rPr>
          <w:rFonts w:ascii="Arial Narrow" w:hAnsi="Arial Narrow"/>
          <w:sz w:val="26"/>
          <w:szCs w:val="26"/>
        </w:rPr>
        <w:t xml:space="preserve">se </w:t>
      </w:r>
      <w:r w:rsidRPr="006472F7">
        <w:rPr>
          <w:rFonts w:ascii="Arial Narrow" w:hAnsi="Arial Narrow"/>
          <w:sz w:val="26"/>
          <w:szCs w:val="26"/>
        </w:rPr>
        <w:t>entiende que la petición se resolvió en las instancias pertinentes, y lo decidido se comunic</w:t>
      </w:r>
      <w:r w:rsidR="00A97AEF" w:rsidRPr="006472F7">
        <w:rPr>
          <w:rFonts w:ascii="Arial Narrow" w:hAnsi="Arial Narrow"/>
          <w:sz w:val="26"/>
          <w:szCs w:val="26"/>
        </w:rPr>
        <w:t xml:space="preserve">ó a través de </w:t>
      </w:r>
      <w:r w:rsidR="000226F6" w:rsidRPr="006472F7">
        <w:rPr>
          <w:rFonts w:ascii="Arial Narrow" w:hAnsi="Arial Narrow"/>
          <w:sz w:val="26"/>
          <w:szCs w:val="26"/>
        </w:rPr>
        <w:t>la Coordinadora de Fondos en Administración), o la protección del derecho de petición</w:t>
      </w:r>
      <w:r w:rsidR="004216ED" w:rsidRPr="006472F7">
        <w:rPr>
          <w:rFonts w:ascii="Arial Narrow" w:hAnsi="Arial Narrow"/>
          <w:sz w:val="26"/>
          <w:szCs w:val="26"/>
        </w:rPr>
        <w:t xml:space="preserve"> (que implicaría generar </w:t>
      </w:r>
      <w:r w:rsidR="00C54FF2" w:rsidRPr="006472F7">
        <w:rPr>
          <w:rFonts w:ascii="Arial Narrow" w:hAnsi="Arial Narrow"/>
          <w:sz w:val="26"/>
          <w:szCs w:val="26"/>
        </w:rPr>
        <w:t>una nueva respuesta, del todo innecesaria al conocerse ya la postura de la</w:t>
      </w:r>
      <w:r w:rsidR="00175824" w:rsidRPr="006472F7">
        <w:rPr>
          <w:rFonts w:ascii="Arial Narrow" w:hAnsi="Arial Narrow"/>
          <w:sz w:val="26"/>
          <w:szCs w:val="26"/>
        </w:rPr>
        <w:t xml:space="preserve"> </w:t>
      </w:r>
      <w:r w:rsidR="00C54FF2" w:rsidRPr="006472F7">
        <w:rPr>
          <w:rFonts w:ascii="Arial Narrow" w:hAnsi="Arial Narrow"/>
          <w:sz w:val="26"/>
          <w:szCs w:val="26"/>
        </w:rPr>
        <w:t>entidad)</w:t>
      </w:r>
      <w:r w:rsidR="000226F6" w:rsidRPr="006472F7">
        <w:rPr>
          <w:rFonts w:ascii="Arial Narrow" w:hAnsi="Arial Narrow"/>
          <w:sz w:val="26"/>
          <w:szCs w:val="26"/>
        </w:rPr>
        <w:t xml:space="preserve">, lo que el caso ameritaba era </w:t>
      </w:r>
      <w:r w:rsidR="0066533E" w:rsidRPr="006472F7">
        <w:rPr>
          <w:rFonts w:ascii="Arial Narrow" w:hAnsi="Arial Narrow"/>
          <w:sz w:val="26"/>
          <w:szCs w:val="26"/>
        </w:rPr>
        <w:t>e</w:t>
      </w:r>
      <w:r w:rsidR="000226F6" w:rsidRPr="006472F7">
        <w:rPr>
          <w:rFonts w:ascii="Arial Narrow" w:hAnsi="Arial Narrow"/>
          <w:sz w:val="26"/>
          <w:szCs w:val="26"/>
        </w:rPr>
        <w:t xml:space="preserve">l </w:t>
      </w:r>
      <w:r w:rsidR="0066533E" w:rsidRPr="006472F7">
        <w:rPr>
          <w:rFonts w:ascii="Arial Narrow" w:hAnsi="Arial Narrow"/>
          <w:sz w:val="26"/>
          <w:szCs w:val="26"/>
        </w:rPr>
        <w:t>auxilio</w:t>
      </w:r>
      <w:r w:rsidR="000226F6" w:rsidRPr="006472F7">
        <w:rPr>
          <w:rFonts w:ascii="Arial Narrow" w:hAnsi="Arial Narrow"/>
          <w:sz w:val="26"/>
          <w:szCs w:val="26"/>
        </w:rPr>
        <w:t xml:space="preserve"> del derecho fundamental de educación, </w:t>
      </w:r>
      <w:r w:rsidR="003548E9" w:rsidRPr="006472F7">
        <w:rPr>
          <w:rFonts w:ascii="Arial Narrow" w:hAnsi="Arial Narrow"/>
          <w:sz w:val="26"/>
          <w:szCs w:val="26"/>
        </w:rPr>
        <w:t xml:space="preserve">que además se erige como presupuesto inescindible para el ejercicio de otras garantías fundamentales, como la libertad de profesión, el libre desarrollo de la personalidad, íntimamente ligados a la dignidad humana. </w:t>
      </w:r>
    </w:p>
    <w:p w14:paraId="6EEB9C74" w14:textId="77777777" w:rsidR="00671543" w:rsidRPr="006472F7" w:rsidRDefault="00671543" w:rsidP="006472F7">
      <w:pPr>
        <w:pStyle w:val="Sinespaciado"/>
        <w:spacing w:line="276" w:lineRule="auto"/>
        <w:jc w:val="both"/>
        <w:rPr>
          <w:rFonts w:ascii="Arial Narrow" w:hAnsi="Arial Narrow"/>
          <w:sz w:val="26"/>
          <w:szCs w:val="26"/>
        </w:rPr>
      </w:pPr>
    </w:p>
    <w:p w14:paraId="723F9EB5" w14:textId="77777777" w:rsidR="00C641D8" w:rsidRPr="006472F7" w:rsidRDefault="0006625F" w:rsidP="006472F7">
      <w:pPr>
        <w:pStyle w:val="Sinespaciado"/>
        <w:spacing w:line="276" w:lineRule="auto"/>
        <w:jc w:val="both"/>
        <w:rPr>
          <w:rFonts w:ascii="Arial Narrow" w:hAnsi="Arial Narrow"/>
          <w:sz w:val="26"/>
          <w:szCs w:val="26"/>
        </w:rPr>
      </w:pPr>
      <w:r w:rsidRPr="006472F7">
        <w:rPr>
          <w:rFonts w:ascii="Arial Narrow" w:hAnsi="Arial Narrow"/>
          <w:b/>
          <w:bCs/>
          <w:sz w:val="26"/>
          <w:szCs w:val="26"/>
        </w:rPr>
        <w:t xml:space="preserve">9. </w:t>
      </w:r>
      <w:r w:rsidR="00DC1378" w:rsidRPr="006472F7">
        <w:rPr>
          <w:rFonts w:ascii="Arial Narrow" w:hAnsi="Arial Narrow"/>
          <w:sz w:val="26"/>
          <w:szCs w:val="26"/>
        </w:rPr>
        <w:t>En este punto es válido señalar</w:t>
      </w:r>
      <w:r w:rsidR="00CD3DDC" w:rsidRPr="006472F7">
        <w:rPr>
          <w:rFonts w:ascii="Arial Narrow" w:hAnsi="Arial Narrow"/>
          <w:sz w:val="26"/>
          <w:szCs w:val="26"/>
        </w:rPr>
        <w:t xml:space="preserve">, respecto a los argumentos de la impugnación, </w:t>
      </w:r>
      <w:r w:rsidR="007B159E" w:rsidRPr="006472F7">
        <w:rPr>
          <w:rFonts w:ascii="Arial Narrow" w:hAnsi="Arial Narrow"/>
          <w:sz w:val="26"/>
          <w:szCs w:val="26"/>
        </w:rPr>
        <w:t xml:space="preserve">que en el caso no </w:t>
      </w:r>
      <w:r w:rsidR="004541FC" w:rsidRPr="006472F7">
        <w:rPr>
          <w:rFonts w:ascii="Arial Narrow" w:hAnsi="Arial Narrow"/>
          <w:sz w:val="26"/>
          <w:szCs w:val="26"/>
        </w:rPr>
        <w:t>hay aprovechamiento indebido de recursos</w:t>
      </w:r>
      <w:r w:rsidR="007B159E" w:rsidRPr="006472F7">
        <w:rPr>
          <w:rFonts w:ascii="Arial Narrow" w:hAnsi="Arial Narrow"/>
          <w:sz w:val="26"/>
          <w:szCs w:val="26"/>
        </w:rPr>
        <w:t xml:space="preserve">. Por el contrario, todos los desembolsos </w:t>
      </w:r>
      <w:r w:rsidR="004541FC" w:rsidRPr="006472F7">
        <w:rPr>
          <w:rFonts w:ascii="Arial Narrow" w:hAnsi="Arial Narrow"/>
          <w:sz w:val="26"/>
          <w:szCs w:val="26"/>
        </w:rPr>
        <w:t>se aplicaron</w:t>
      </w:r>
      <w:r w:rsidR="007B159E" w:rsidRPr="006472F7">
        <w:rPr>
          <w:rFonts w:ascii="Arial Narrow" w:hAnsi="Arial Narrow"/>
          <w:sz w:val="26"/>
          <w:szCs w:val="26"/>
        </w:rPr>
        <w:t xml:space="preserve"> a lo largo de </w:t>
      </w:r>
      <w:r w:rsidR="004541FC" w:rsidRPr="006472F7">
        <w:rPr>
          <w:rFonts w:ascii="Arial Narrow" w:hAnsi="Arial Narrow"/>
          <w:sz w:val="26"/>
          <w:szCs w:val="26"/>
        </w:rPr>
        <w:t xml:space="preserve">la carrera, </w:t>
      </w:r>
      <w:r w:rsidR="007B159E" w:rsidRPr="006472F7">
        <w:rPr>
          <w:rFonts w:ascii="Arial Narrow" w:hAnsi="Arial Narrow"/>
          <w:sz w:val="26"/>
          <w:szCs w:val="26"/>
        </w:rPr>
        <w:t xml:space="preserve">donde el beneficiario reportó </w:t>
      </w:r>
      <w:r w:rsidR="004541FC" w:rsidRPr="006472F7">
        <w:rPr>
          <w:rFonts w:ascii="Arial Narrow" w:hAnsi="Arial Narrow"/>
          <w:sz w:val="26"/>
          <w:szCs w:val="26"/>
        </w:rPr>
        <w:t>excelente desempeño académico</w:t>
      </w:r>
      <w:r w:rsidR="007B159E" w:rsidRPr="006472F7">
        <w:rPr>
          <w:rFonts w:ascii="Arial Narrow" w:hAnsi="Arial Narrow"/>
          <w:sz w:val="26"/>
          <w:szCs w:val="26"/>
        </w:rPr>
        <w:t xml:space="preserve"> (promedio </w:t>
      </w:r>
      <w:r w:rsidR="00382D60" w:rsidRPr="006472F7">
        <w:rPr>
          <w:rFonts w:ascii="Arial Narrow" w:hAnsi="Arial Narrow"/>
          <w:sz w:val="26"/>
          <w:szCs w:val="26"/>
        </w:rPr>
        <w:t>acumulado de</w:t>
      </w:r>
      <w:r w:rsidR="007B159E" w:rsidRPr="006472F7">
        <w:rPr>
          <w:rFonts w:ascii="Arial Narrow" w:hAnsi="Arial Narrow"/>
          <w:sz w:val="26"/>
          <w:szCs w:val="26"/>
        </w:rPr>
        <w:t xml:space="preserve"> 4.5, y ocupa el 3 lugar</w:t>
      </w:r>
      <w:r w:rsidR="002A16D6" w:rsidRPr="006472F7">
        <w:rPr>
          <w:rFonts w:ascii="Arial Narrow" w:hAnsi="Arial Narrow"/>
          <w:sz w:val="26"/>
          <w:szCs w:val="26"/>
        </w:rPr>
        <w:t xml:space="preserve"> dentro de más de 200 estudiantes</w:t>
      </w:r>
      <w:r w:rsidR="00382D60" w:rsidRPr="006472F7">
        <w:rPr>
          <w:rFonts w:ascii="Arial Narrow" w:hAnsi="Arial Narrow"/>
          <w:sz w:val="26"/>
          <w:szCs w:val="26"/>
        </w:rPr>
        <w:t xml:space="preserve"> de 10 semestre – certificados de la universidad visibles a folios </w:t>
      </w:r>
      <w:r w:rsidR="00AF5E6A" w:rsidRPr="006472F7">
        <w:rPr>
          <w:rFonts w:ascii="Arial Narrow" w:hAnsi="Arial Narrow"/>
          <w:sz w:val="26"/>
          <w:szCs w:val="26"/>
        </w:rPr>
        <w:t>10 y ss del archivo 02 primera instancia)</w:t>
      </w:r>
      <w:r w:rsidR="004541FC" w:rsidRPr="006472F7">
        <w:rPr>
          <w:rFonts w:ascii="Arial Narrow" w:hAnsi="Arial Narrow"/>
          <w:sz w:val="26"/>
          <w:szCs w:val="26"/>
        </w:rPr>
        <w:t>, y si no se puede graduar ahora</w:t>
      </w:r>
      <w:r w:rsidR="00AF5E6A" w:rsidRPr="006472F7">
        <w:rPr>
          <w:rFonts w:ascii="Arial Narrow" w:hAnsi="Arial Narrow"/>
          <w:sz w:val="26"/>
          <w:szCs w:val="26"/>
        </w:rPr>
        <w:t>,</w:t>
      </w:r>
      <w:r w:rsidR="004541FC" w:rsidRPr="006472F7">
        <w:rPr>
          <w:rFonts w:ascii="Arial Narrow" w:hAnsi="Arial Narrow"/>
          <w:sz w:val="26"/>
          <w:szCs w:val="26"/>
        </w:rPr>
        <w:t xml:space="preserve"> o dentro del año siguiente </w:t>
      </w:r>
      <w:r w:rsidR="00AF5E6A" w:rsidRPr="006472F7">
        <w:rPr>
          <w:rFonts w:ascii="Arial Narrow" w:hAnsi="Arial Narrow"/>
          <w:sz w:val="26"/>
          <w:szCs w:val="26"/>
        </w:rPr>
        <w:t xml:space="preserve">a la terminación de materias, </w:t>
      </w:r>
      <w:r w:rsidR="004541FC" w:rsidRPr="006472F7">
        <w:rPr>
          <w:rFonts w:ascii="Arial Narrow" w:hAnsi="Arial Narrow"/>
          <w:sz w:val="26"/>
          <w:szCs w:val="26"/>
        </w:rPr>
        <w:t>es por una razón plenamente justificada. En todo caso, su compromiso es volver al país y obtener el grado</w:t>
      </w:r>
      <w:r w:rsidR="00C641D8" w:rsidRPr="006472F7">
        <w:rPr>
          <w:rFonts w:ascii="Arial Narrow" w:hAnsi="Arial Narrow"/>
          <w:sz w:val="26"/>
          <w:szCs w:val="26"/>
        </w:rPr>
        <w:t xml:space="preserve"> en el segundo semestre del año 2024.</w:t>
      </w:r>
    </w:p>
    <w:p w14:paraId="76D3298B" w14:textId="77777777" w:rsidR="00C641D8" w:rsidRPr="006472F7" w:rsidRDefault="00C641D8" w:rsidP="006472F7">
      <w:pPr>
        <w:pStyle w:val="Sinespaciado"/>
        <w:spacing w:line="276" w:lineRule="auto"/>
        <w:jc w:val="both"/>
        <w:rPr>
          <w:rFonts w:ascii="Arial Narrow" w:hAnsi="Arial Narrow"/>
          <w:sz w:val="26"/>
          <w:szCs w:val="26"/>
        </w:rPr>
      </w:pPr>
    </w:p>
    <w:p w14:paraId="5FB6BBC9" w14:textId="0AF552FA" w:rsidR="00A81F3A" w:rsidRPr="006472F7" w:rsidRDefault="00C641D8" w:rsidP="006472F7">
      <w:pPr>
        <w:pStyle w:val="Sinespaciado"/>
        <w:spacing w:line="276" w:lineRule="auto"/>
        <w:jc w:val="both"/>
        <w:rPr>
          <w:rFonts w:ascii="Arial Narrow" w:eastAsia="Calibri" w:hAnsi="Arial Narrow" w:cs="Times New Roman"/>
          <w:sz w:val="26"/>
          <w:szCs w:val="26"/>
          <w:lang w:val="es-ES"/>
        </w:rPr>
      </w:pPr>
      <w:r w:rsidRPr="006472F7">
        <w:rPr>
          <w:rFonts w:ascii="Arial Narrow" w:hAnsi="Arial Narrow"/>
          <w:sz w:val="26"/>
          <w:szCs w:val="26"/>
        </w:rPr>
        <w:t>De otro lado, n</w:t>
      </w:r>
      <w:r w:rsidR="004541FC" w:rsidRPr="006472F7">
        <w:rPr>
          <w:rFonts w:ascii="Arial Narrow" w:hAnsi="Arial Narrow"/>
          <w:sz w:val="26"/>
          <w:szCs w:val="26"/>
        </w:rPr>
        <w:t>o hay evidencia de vulneración al derecho a la igualdad</w:t>
      </w:r>
      <w:r w:rsidRPr="006472F7">
        <w:rPr>
          <w:rFonts w:ascii="Arial Narrow" w:hAnsi="Arial Narrow"/>
          <w:sz w:val="26"/>
          <w:szCs w:val="26"/>
        </w:rPr>
        <w:t>. C</w:t>
      </w:r>
      <w:r w:rsidR="004541FC" w:rsidRPr="006472F7">
        <w:rPr>
          <w:rFonts w:ascii="Arial Narrow" w:hAnsi="Arial Narrow"/>
          <w:sz w:val="26"/>
          <w:szCs w:val="26"/>
        </w:rPr>
        <w:t xml:space="preserve">uando menos en el </w:t>
      </w:r>
      <w:r w:rsidRPr="006472F7">
        <w:rPr>
          <w:rFonts w:ascii="Arial Narrow" w:hAnsi="Arial Narrow"/>
          <w:sz w:val="26"/>
          <w:szCs w:val="26"/>
        </w:rPr>
        <w:t xml:space="preserve">expediente </w:t>
      </w:r>
      <w:r w:rsidR="004541FC" w:rsidRPr="006472F7">
        <w:rPr>
          <w:rFonts w:ascii="Arial Narrow" w:hAnsi="Arial Narrow"/>
          <w:sz w:val="26"/>
          <w:szCs w:val="26"/>
        </w:rPr>
        <w:t>se ventiló que</w:t>
      </w:r>
      <w:r w:rsidR="0095247C" w:rsidRPr="006472F7">
        <w:rPr>
          <w:rFonts w:ascii="Arial Narrow" w:hAnsi="Arial Narrow"/>
          <w:sz w:val="26"/>
          <w:szCs w:val="26"/>
        </w:rPr>
        <w:t xml:space="preserve"> el actor</w:t>
      </w:r>
      <w:r w:rsidR="004541FC" w:rsidRPr="006472F7">
        <w:rPr>
          <w:rFonts w:ascii="Arial Narrow" w:hAnsi="Arial Narrow"/>
          <w:sz w:val="26"/>
          <w:szCs w:val="26"/>
        </w:rPr>
        <w:t xml:space="preserve"> fue el único postulado de su </w:t>
      </w:r>
      <w:r w:rsidRPr="006472F7">
        <w:rPr>
          <w:rFonts w:ascii="Arial Narrow" w:hAnsi="Arial Narrow"/>
          <w:sz w:val="26"/>
          <w:szCs w:val="26"/>
        </w:rPr>
        <w:t>U</w:t>
      </w:r>
      <w:r w:rsidR="004541FC" w:rsidRPr="006472F7">
        <w:rPr>
          <w:rFonts w:ascii="Arial Narrow" w:hAnsi="Arial Narrow"/>
          <w:sz w:val="26"/>
          <w:szCs w:val="26"/>
        </w:rPr>
        <w:t>niversidad para</w:t>
      </w:r>
      <w:r w:rsidRPr="006472F7">
        <w:rPr>
          <w:rFonts w:ascii="Arial Narrow" w:hAnsi="Arial Narrow"/>
          <w:sz w:val="26"/>
          <w:szCs w:val="26"/>
        </w:rPr>
        <w:t xml:space="preserve"> aplicar a</w:t>
      </w:r>
      <w:r w:rsidR="004541FC" w:rsidRPr="006472F7">
        <w:rPr>
          <w:rFonts w:ascii="Arial Narrow" w:hAnsi="Arial Narrow"/>
          <w:sz w:val="26"/>
          <w:szCs w:val="26"/>
        </w:rPr>
        <w:t xml:space="preserve"> </w:t>
      </w:r>
      <w:r w:rsidRPr="006472F7">
        <w:rPr>
          <w:rFonts w:ascii="Arial Narrow" w:hAnsi="Arial Narrow"/>
          <w:sz w:val="26"/>
          <w:szCs w:val="26"/>
        </w:rPr>
        <w:t>l</w:t>
      </w:r>
      <w:r w:rsidR="004541FC" w:rsidRPr="006472F7">
        <w:rPr>
          <w:rFonts w:ascii="Arial Narrow" w:hAnsi="Arial Narrow"/>
          <w:sz w:val="26"/>
          <w:szCs w:val="26"/>
        </w:rPr>
        <w:t xml:space="preserve">a beca, y no se </w:t>
      </w:r>
      <w:r w:rsidR="009B07F7" w:rsidRPr="006472F7">
        <w:rPr>
          <w:rFonts w:ascii="Arial Narrow" w:hAnsi="Arial Narrow"/>
          <w:sz w:val="26"/>
          <w:szCs w:val="26"/>
        </w:rPr>
        <w:t xml:space="preserve">desprende la existencia de </w:t>
      </w:r>
      <w:r w:rsidR="00AE78C5" w:rsidRPr="006472F7">
        <w:rPr>
          <w:rFonts w:ascii="Arial Narrow" w:hAnsi="Arial Narrow"/>
          <w:sz w:val="26"/>
          <w:szCs w:val="26"/>
        </w:rPr>
        <w:t>otro caso similar</w:t>
      </w:r>
      <w:r w:rsidR="00323E4A" w:rsidRPr="006472F7">
        <w:rPr>
          <w:rFonts w:ascii="Arial Narrow" w:hAnsi="Arial Narrow"/>
          <w:sz w:val="26"/>
          <w:szCs w:val="26"/>
        </w:rPr>
        <w:t xml:space="preserve">, y ni siquiera se indicó que otras personas en similares condiciones a las del actor han reclamado el trato que </w:t>
      </w:r>
      <w:r w:rsidR="00532F91" w:rsidRPr="006472F7">
        <w:rPr>
          <w:rFonts w:ascii="Arial Narrow" w:hAnsi="Arial Narrow"/>
          <w:sz w:val="26"/>
          <w:szCs w:val="26"/>
        </w:rPr>
        <w:t>é</w:t>
      </w:r>
      <w:r w:rsidR="00323E4A" w:rsidRPr="006472F7">
        <w:rPr>
          <w:rFonts w:ascii="Arial Narrow" w:hAnsi="Arial Narrow"/>
          <w:sz w:val="26"/>
          <w:szCs w:val="26"/>
        </w:rPr>
        <w:t xml:space="preserve">l prodiga, y se le ha negado. </w:t>
      </w:r>
      <w:r w:rsidR="00AE78C5" w:rsidRPr="006472F7">
        <w:rPr>
          <w:rFonts w:ascii="Arial Narrow" w:hAnsi="Arial Narrow"/>
          <w:sz w:val="26"/>
          <w:szCs w:val="26"/>
        </w:rPr>
        <w:t>En últimas, no hab</w:t>
      </w:r>
      <w:r w:rsidR="009B07F7" w:rsidRPr="006472F7">
        <w:rPr>
          <w:rFonts w:ascii="Arial Narrow" w:hAnsi="Arial Narrow"/>
          <w:sz w:val="26"/>
          <w:szCs w:val="26"/>
        </w:rPr>
        <w:t>r</w:t>
      </w:r>
      <w:r w:rsidR="00AE78C5" w:rsidRPr="006472F7">
        <w:rPr>
          <w:rFonts w:ascii="Arial Narrow" w:hAnsi="Arial Narrow"/>
          <w:sz w:val="26"/>
          <w:szCs w:val="26"/>
        </w:rPr>
        <w:t xml:space="preserve">ía esa situación de desigualdad si la accionada, en cumplimiento de su deber institucional y </w:t>
      </w:r>
      <w:r w:rsidR="009B07F7" w:rsidRPr="006472F7">
        <w:rPr>
          <w:rFonts w:ascii="Arial Narrow" w:hAnsi="Arial Narrow"/>
          <w:sz w:val="26"/>
          <w:szCs w:val="26"/>
        </w:rPr>
        <w:t>de los precedentes de la Corte Constitucional, al</w:t>
      </w:r>
      <w:r w:rsidR="00AE78C5" w:rsidRPr="006472F7">
        <w:rPr>
          <w:rFonts w:ascii="Arial Narrow" w:hAnsi="Arial Narrow"/>
          <w:sz w:val="26"/>
          <w:szCs w:val="26"/>
        </w:rPr>
        <w:t xml:space="preserve"> </w:t>
      </w:r>
      <w:r w:rsidR="00AE78C5" w:rsidRPr="006472F7">
        <w:rPr>
          <w:rFonts w:ascii="Arial Narrow" w:eastAsia="Calibri" w:hAnsi="Arial Narrow" w:cs="Times New Roman"/>
          <w:sz w:val="26"/>
          <w:szCs w:val="26"/>
          <w:lang w:val="es-ES"/>
        </w:rPr>
        <w:t>dec</w:t>
      </w:r>
      <w:r w:rsidR="00164ACE" w:rsidRPr="006472F7">
        <w:rPr>
          <w:rFonts w:ascii="Arial Narrow" w:eastAsia="Calibri" w:hAnsi="Arial Narrow" w:cs="Times New Roman"/>
          <w:sz w:val="26"/>
          <w:szCs w:val="26"/>
          <w:lang w:val="es-ES"/>
        </w:rPr>
        <w:t>id</w:t>
      </w:r>
      <w:r w:rsidR="00AE78C5" w:rsidRPr="006472F7">
        <w:rPr>
          <w:rFonts w:ascii="Arial Narrow" w:eastAsia="Calibri" w:hAnsi="Arial Narrow" w:cs="Times New Roman"/>
          <w:sz w:val="26"/>
          <w:szCs w:val="26"/>
          <w:lang w:val="es-ES"/>
        </w:rPr>
        <w:t>ir</w:t>
      </w:r>
      <w:r w:rsidR="00164ACE" w:rsidRPr="006472F7">
        <w:rPr>
          <w:rFonts w:ascii="Arial Narrow" w:eastAsia="Calibri" w:hAnsi="Arial Narrow" w:cs="Times New Roman"/>
          <w:sz w:val="26"/>
          <w:szCs w:val="26"/>
          <w:lang w:val="es-ES"/>
        </w:rPr>
        <w:t xml:space="preserve"> casos como el que acá se plantea realiza una real valoración de la</w:t>
      </w:r>
      <w:r w:rsidR="00A81F3A" w:rsidRPr="006472F7">
        <w:rPr>
          <w:rFonts w:ascii="Arial Narrow" w:eastAsia="Calibri" w:hAnsi="Arial Narrow" w:cs="Times New Roman"/>
          <w:sz w:val="26"/>
          <w:szCs w:val="26"/>
          <w:lang w:val="es-ES"/>
        </w:rPr>
        <w:t>s</w:t>
      </w:r>
      <w:r w:rsidR="00164ACE" w:rsidRPr="006472F7">
        <w:rPr>
          <w:rFonts w:ascii="Arial Narrow" w:eastAsia="Calibri" w:hAnsi="Arial Narrow" w:cs="Times New Roman"/>
          <w:sz w:val="26"/>
          <w:szCs w:val="26"/>
          <w:lang w:val="es-ES"/>
        </w:rPr>
        <w:t xml:space="preserve"> circunstancias fácticas en que se encuentra el peticionario,</w:t>
      </w:r>
      <w:r w:rsidR="00633755" w:rsidRPr="006472F7">
        <w:rPr>
          <w:rFonts w:ascii="Arial Narrow" w:eastAsia="Calibri" w:hAnsi="Arial Narrow" w:cs="Times New Roman"/>
          <w:sz w:val="26"/>
          <w:szCs w:val="26"/>
          <w:lang w:val="es-ES"/>
        </w:rPr>
        <w:t xml:space="preserve"> y las resuelve desde una </w:t>
      </w:r>
      <w:r w:rsidR="00A81F3A" w:rsidRPr="006472F7">
        <w:rPr>
          <w:rFonts w:ascii="Arial Narrow" w:eastAsia="Calibri" w:hAnsi="Arial Narrow" w:cs="Times New Roman"/>
          <w:sz w:val="26"/>
          <w:szCs w:val="26"/>
          <w:lang w:val="es-ES"/>
        </w:rPr>
        <w:t xml:space="preserve">postura garantista de derechos fundamentales. </w:t>
      </w:r>
    </w:p>
    <w:p w14:paraId="0127A434" w14:textId="77777777" w:rsidR="004541FC" w:rsidRPr="006472F7" w:rsidRDefault="004541FC" w:rsidP="006472F7">
      <w:pPr>
        <w:pStyle w:val="Sinespaciado"/>
        <w:spacing w:line="276" w:lineRule="auto"/>
        <w:jc w:val="both"/>
        <w:rPr>
          <w:rFonts w:ascii="Arial Narrow" w:hAnsi="Arial Narrow"/>
          <w:sz w:val="26"/>
          <w:szCs w:val="26"/>
          <w:lang w:val="es-ES"/>
        </w:rPr>
      </w:pPr>
    </w:p>
    <w:p w14:paraId="68D3124A" w14:textId="64893797" w:rsidR="004541FC" w:rsidRPr="006472F7" w:rsidRDefault="00ED5B08" w:rsidP="006472F7">
      <w:pPr>
        <w:pStyle w:val="Sinespaciado"/>
        <w:spacing w:line="276" w:lineRule="auto"/>
        <w:jc w:val="both"/>
        <w:rPr>
          <w:rFonts w:ascii="Arial Narrow" w:hAnsi="Arial Narrow"/>
          <w:sz w:val="26"/>
          <w:szCs w:val="26"/>
        </w:rPr>
      </w:pPr>
      <w:r w:rsidRPr="006472F7">
        <w:rPr>
          <w:rFonts w:ascii="Arial Narrow" w:hAnsi="Arial Narrow"/>
          <w:sz w:val="26"/>
          <w:szCs w:val="26"/>
        </w:rPr>
        <w:t>Ahora bien. En el caso n</w:t>
      </w:r>
      <w:r w:rsidR="004541FC" w:rsidRPr="006472F7">
        <w:rPr>
          <w:rFonts w:ascii="Arial Narrow" w:hAnsi="Arial Narrow"/>
          <w:sz w:val="26"/>
          <w:szCs w:val="26"/>
        </w:rPr>
        <w:t>o se trata de conocer o no el</w:t>
      </w:r>
      <w:r w:rsidRPr="006472F7">
        <w:rPr>
          <w:rFonts w:ascii="Arial Narrow" w:hAnsi="Arial Narrow"/>
          <w:sz w:val="26"/>
          <w:szCs w:val="26"/>
        </w:rPr>
        <w:t xml:space="preserve"> reglamento del F</w:t>
      </w:r>
      <w:r w:rsidR="004541FC" w:rsidRPr="006472F7">
        <w:rPr>
          <w:rFonts w:ascii="Arial Narrow" w:hAnsi="Arial Narrow"/>
          <w:sz w:val="26"/>
          <w:szCs w:val="26"/>
        </w:rPr>
        <w:t>ondo</w:t>
      </w:r>
      <w:r w:rsidRPr="006472F7">
        <w:rPr>
          <w:rFonts w:ascii="Arial Narrow" w:hAnsi="Arial Narrow"/>
          <w:sz w:val="26"/>
          <w:szCs w:val="26"/>
        </w:rPr>
        <w:t>. Como antes se afirmó,</w:t>
      </w:r>
      <w:r w:rsidR="004541FC" w:rsidRPr="006472F7">
        <w:rPr>
          <w:rFonts w:ascii="Arial Narrow" w:hAnsi="Arial Narrow"/>
          <w:sz w:val="26"/>
          <w:szCs w:val="26"/>
        </w:rPr>
        <w:t xml:space="preserve"> tan</w:t>
      </w:r>
      <w:r w:rsidR="00EF0FBC" w:rsidRPr="006472F7">
        <w:rPr>
          <w:rFonts w:ascii="Arial Narrow" w:hAnsi="Arial Narrow"/>
          <w:sz w:val="26"/>
          <w:szCs w:val="26"/>
        </w:rPr>
        <w:t xml:space="preserve"> presente tien</w:t>
      </w:r>
      <w:r w:rsidR="004541FC" w:rsidRPr="006472F7">
        <w:rPr>
          <w:rFonts w:ascii="Arial Narrow" w:hAnsi="Arial Narrow"/>
          <w:sz w:val="26"/>
          <w:szCs w:val="26"/>
        </w:rPr>
        <w:t>e</w:t>
      </w:r>
      <w:r w:rsidRPr="006472F7">
        <w:rPr>
          <w:rFonts w:ascii="Arial Narrow" w:hAnsi="Arial Narrow"/>
          <w:sz w:val="26"/>
          <w:szCs w:val="26"/>
        </w:rPr>
        <w:t xml:space="preserve"> el actor el citado cuerpo normativo </w:t>
      </w:r>
      <w:r w:rsidR="0025305B" w:rsidRPr="006472F7">
        <w:rPr>
          <w:rFonts w:ascii="Arial Narrow" w:hAnsi="Arial Narrow"/>
          <w:sz w:val="26"/>
          <w:szCs w:val="26"/>
        </w:rPr>
        <w:t xml:space="preserve">que </w:t>
      </w:r>
      <w:r w:rsidR="004541FC" w:rsidRPr="006472F7">
        <w:rPr>
          <w:rFonts w:ascii="Arial Narrow" w:hAnsi="Arial Narrow"/>
          <w:sz w:val="26"/>
          <w:szCs w:val="26"/>
        </w:rPr>
        <w:t>pidió que la instancia competente resolviera su caso al considerarlo especial</w:t>
      </w:r>
      <w:r w:rsidR="0025305B" w:rsidRPr="006472F7">
        <w:rPr>
          <w:rFonts w:ascii="Arial Narrow" w:hAnsi="Arial Narrow"/>
          <w:sz w:val="26"/>
          <w:szCs w:val="26"/>
        </w:rPr>
        <w:t xml:space="preserve">, </w:t>
      </w:r>
      <w:r w:rsidR="00EF0FBC" w:rsidRPr="006472F7">
        <w:rPr>
          <w:rFonts w:ascii="Arial Narrow" w:hAnsi="Arial Narrow"/>
          <w:sz w:val="26"/>
          <w:szCs w:val="26"/>
        </w:rPr>
        <w:t xml:space="preserve">de cara a su artículo 15, petición que hizo </w:t>
      </w:r>
      <w:r w:rsidR="0025305B" w:rsidRPr="006472F7">
        <w:rPr>
          <w:rFonts w:ascii="Arial Narrow" w:hAnsi="Arial Narrow"/>
          <w:sz w:val="26"/>
          <w:szCs w:val="26"/>
        </w:rPr>
        <w:t xml:space="preserve">con suficiente antelación para garantizar su respectivo estudio. </w:t>
      </w:r>
      <w:r w:rsidR="0075768E" w:rsidRPr="006472F7">
        <w:rPr>
          <w:rFonts w:ascii="Arial Narrow" w:hAnsi="Arial Narrow"/>
          <w:sz w:val="26"/>
          <w:szCs w:val="26"/>
        </w:rPr>
        <w:t xml:space="preserve">Lo que se observa es un conflicto </w:t>
      </w:r>
      <w:r w:rsidR="004541FC" w:rsidRPr="006472F7">
        <w:rPr>
          <w:rFonts w:ascii="Arial Narrow" w:hAnsi="Arial Narrow"/>
          <w:sz w:val="26"/>
          <w:szCs w:val="26"/>
        </w:rPr>
        <w:t>que se genera</w:t>
      </w:r>
      <w:r w:rsidR="0075768E" w:rsidRPr="006472F7">
        <w:rPr>
          <w:rFonts w:ascii="Arial Narrow" w:hAnsi="Arial Narrow"/>
          <w:sz w:val="26"/>
          <w:szCs w:val="26"/>
        </w:rPr>
        <w:t xml:space="preserve"> </w:t>
      </w:r>
      <w:r w:rsidR="004541FC" w:rsidRPr="006472F7">
        <w:rPr>
          <w:rFonts w:ascii="Arial Narrow" w:hAnsi="Arial Narrow"/>
          <w:sz w:val="26"/>
          <w:szCs w:val="26"/>
        </w:rPr>
        <w:t>entre la aplicación rígida del reglamento y la proyección educativa del actor, para la cual ha trabajado desde su compromiso por el aprendizaje de una segunda lengua</w:t>
      </w:r>
      <w:r w:rsidR="00707E58" w:rsidRPr="006472F7">
        <w:rPr>
          <w:rFonts w:ascii="Arial Narrow" w:hAnsi="Arial Narrow"/>
          <w:sz w:val="26"/>
          <w:szCs w:val="26"/>
        </w:rPr>
        <w:t xml:space="preserve"> (francés), que debe ser resuelto a favor de la permanencia en el sistema educativo del actor y</w:t>
      </w:r>
      <w:r w:rsidR="00736DB4" w:rsidRPr="006472F7">
        <w:rPr>
          <w:rFonts w:ascii="Arial Narrow" w:hAnsi="Arial Narrow"/>
          <w:sz w:val="26"/>
          <w:szCs w:val="26"/>
        </w:rPr>
        <w:t xml:space="preserve"> su derecho a acceder a un mayor nivel de </w:t>
      </w:r>
      <w:r w:rsidR="00707E58" w:rsidRPr="006472F7">
        <w:rPr>
          <w:rFonts w:ascii="Arial Narrow" w:hAnsi="Arial Narrow"/>
          <w:sz w:val="26"/>
          <w:szCs w:val="26"/>
        </w:rPr>
        <w:t>profesionalización</w:t>
      </w:r>
      <w:r w:rsidR="00736DB4" w:rsidRPr="006472F7">
        <w:rPr>
          <w:rFonts w:ascii="Arial Narrow" w:hAnsi="Arial Narrow"/>
          <w:sz w:val="26"/>
          <w:szCs w:val="26"/>
        </w:rPr>
        <w:t xml:space="preserve">, </w:t>
      </w:r>
      <w:r w:rsidR="00CE7817" w:rsidRPr="006472F7">
        <w:rPr>
          <w:rFonts w:ascii="Arial Narrow" w:hAnsi="Arial Narrow"/>
          <w:sz w:val="26"/>
          <w:szCs w:val="26"/>
        </w:rPr>
        <w:t>por encima de</w:t>
      </w:r>
      <w:r w:rsidR="00736DB4" w:rsidRPr="006472F7">
        <w:rPr>
          <w:rFonts w:ascii="Arial Narrow" w:hAnsi="Arial Narrow"/>
          <w:sz w:val="26"/>
          <w:szCs w:val="26"/>
        </w:rPr>
        <w:t xml:space="preserve"> </w:t>
      </w:r>
      <w:r w:rsidR="00AF599D" w:rsidRPr="006472F7">
        <w:rPr>
          <w:rFonts w:ascii="Arial Narrow" w:hAnsi="Arial Narrow"/>
          <w:sz w:val="26"/>
          <w:szCs w:val="26"/>
        </w:rPr>
        <w:t>la aplicación del término previsto en el artículo 15 del reglamento, sin abandonar su derecho a la condonación del crédito.</w:t>
      </w:r>
    </w:p>
    <w:p w14:paraId="047191F4" w14:textId="77777777" w:rsidR="004541FC" w:rsidRPr="006472F7" w:rsidRDefault="004541FC" w:rsidP="006472F7">
      <w:pPr>
        <w:pStyle w:val="Sinespaciado"/>
        <w:spacing w:line="276" w:lineRule="auto"/>
        <w:jc w:val="both"/>
        <w:rPr>
          <w:rFonts w:ascii="Arial Narrow" w:hAnsi="Arial Narrow"/>
          <w:sz w:val="26"/>
          <w:szCs w:val="26"/>
        </w:rPr>
      </w:pPr>
    </w:p>
    <w:p w14:paraId="13F90041" w14:textId="744A6072" w:rsidR="004541FC" w:rsidRPr="006472F7" w:rsidRDefault="00AF599D" w:rsidP="006472F7">
      <w:pPr>
        <w:pStyle w:val="Sinespaciado"/>
        <w:spacing w:line="276" w:lineRule="auto"/>
        <w:jc w:val="both"/>
        <w:rPr>
          <w:rFonts w:ascii="Arial Narrow" w:hAnsi="Arial Narrow"/>
          <w:sz w:val="26"/>
          <w:szCs w:val="26"/>
        </w:rPr>
      </w:pPr>
      <w:r w:rsidRPr="006472F7">
        <w:rPr>
          <w:rFonts w:ascii="Arial Narrow" w:hAnsi="Arial Narrow"/>
          <w:sz w:val="26"/>
          <w:szCs w:val="26"/>
        </w:rPr>
        <w:t xml:space="preserve">En </w:t>
      </w:r>
      <w:r w:rsidR="00CE7817" w:rsidRPr="006472F7">
        <w:rPr>
          <w:rFonts w:ascii="Arial Narrow" w:hAnsi="Arial Narrow"/>
          <w:sz w:val="26"/>
          <w:szCs w:val="26"/>
        </w:rPr>
        <w:t>ú</w:t>
      </w:r>
      <w:r w:rsidRPr="006472F7">
        <w:rPr>
          <w:rFonts w:ascii="Arial Narrow" w:hAnsi="Arial Narrow"/>
          <w:sz w:val="26"/>
          <w:szCs w:val="26"/>
        </w:rPr>
        <w:t xml:space="preserve">ltimas, en el caso ni siquiera se evidenciaría la configuración de una </w:t>
      </w:r>
      <w:r w:rsidR="004541FC" w:rsidRPr="006472F7">
        <w:rPr>
          <w:rFonts w:ascii="Arial Narrow" w:hAnsi="Arial Narrow"/>
          <w:sz w:val="26"/>
          <w:szCs w:val="26"/>
        </w:rPr>
        <w:t>causal para suspensión definitiva</w:t>
      </w:r>
      <w:r w:rsidRPr="006472F7">
        <w:rPr>
          <w:rFonts w:ascii="Arial Narrow" w:hAnsi="Arial Narrow"/>
          <w:sz w:val="26"/>
          <w:szCs w:val="26"/>
        </w:rPr>
        <w:t xml:space="preserve"> del crédito</w:t>
      </w:r>
      <w:r w:rsidR="004541FC" w:rsidRPr="006472F7">
        <w:rPr>
          <w:rFonts w:ascii="Arial Narrow" w:hAnsi="Arial Narrow"/>
          <w:sz w:val="26"/>
          <w:szCs w:val="26"/>
        </w:rPr>
        <w:t xml:space="preserve"> (numeral 14.2 del reglamento operativo)</w:t>
      </w:r>
      <w:r w:rsidRPr="006472F7">
        <w:rPr>
          <w:rFonts w:ascii="Arial Narrow" w:hAnsi="Arial Narrow"/>
          <w:sz w:val="26"/>
          <w:szCs w:val="26"/>
        </w:rPr>
        <w:t>, como ha querido hacerlo ver la accionada</w:t>
      </w:r>
      <w:r w:rsidR="004541FC" w:rsidRPr="006472F7">
        <w:rPr>
          <w:rFonts w:ascii="Arial Narrow" w:hAnsi="Arial Narrow"/>
          <w:sz w:val="26"/>
          <w:szCs w:val="26"/>
        </w:rPr>
        <w:t xml:space="preserve">. El estudiante no está suspendiendo o abandonando los estudios para los cuales </w:t>
      </w:r>
      <w:r w:rsidR="004541FC" w:rsidRPr="006472F7">
        <w:rPr>
          <w:rFonts w:ascii="Arial Narrow" w:hAnsi="Arial Narrow"/>
          <w:sz w:val="26"/>
          <w:szCs w:val="26"/>
        </w:rPr>
        <w:lastRenderedPageBreak/>
        <w:t>recibió la financiación</w:t>
      </w:r>
      <w:r w:rsidRPr="006472F7">
        <w:rPr>
          <w:rFonts w:ascii="Arial Narrow" w:hAnsi="Arial Narrow"/>
          <w:sz w:val="26"/>
          <w:szCs w:val="26"/>
        </w:rPr>
        <w:t>: l</w:t>
      </w:r>
      <w:r w:rsidR="004541FC" w:rsidRPr="006472F7">
        <w:rPr>
          <w:rFonts w:ascii="Arial Narrow" w:hAnsi="Arial Narrow"/>
          <w:sz w:val="26"/>
          <w:szCs w:val="26"/>
        </w:rPr>
        <w:t xml:space="preserve">as materias ya las concluyó, </w:t>
      </w:r>
      <w:r w:rsidRPr="006472F7">
        <w:rPr>
          <w:rFonts w:ascii="Arial Narrow" w:hAnsi="Arial Narrow"/>
          <w:sz w:val="26"/>
          <w:szCs w:val="26"/>
        </w:rPr>
        <w:t xml:space="preserve">ya </w:t>
      </w:r>
      <w:r w:rsidR="004541FC" w:rsidRPr="006472F7">
        <w:rPr>
          <w:rFonts w:ascii="Arial Narrow" w:hAnsi="Arial Narrow"/>
          <w:sz w:val="26"/>
          <w:szCs w:val="26"/>
        </w:rPr>
        <w:t>término el 10 semestre</w:t>
      </w:r>
      <w:r w:rsidRPr="006472F7">
        <w:rPr>
          <w:rFonts w:ascii="Arial Narrow" w:hAnsi="Arial Narrow"/>
          <w:sz w:val="26"/>
          <w:szCs w:val="26"/>
        </w:rPr>
        <w:t>. L</w:t>
      </w:r>
      <w:r w:rsidR="004541FC" w:rsidRPr="006472F7">
        <w:rPr>
          <w:rFonts w:ascii="Arial Narrow" w:hAnsi="Arial Narrow"/>
          <w:sz w:val="26"/>
          <w:szCs w:val="26"/>
        </w:rPr>
        <w:t xml:space="preserve">o que </w:t>
      </w:r>
      <w:r w:rsidRPr="006472F7">
        <w:rPr>
          <w:rFonts w:ascii="Arial Narrow" w:hAnsi="Arial Narrow"/>
          <w:sz w:val="26"/>
          <w:szCs w:val="26"/>
        </w:rPr>
        <w:t xml:space="preserve">se </w:t>
      </w:r>
      <w:r w:rsidR="004541FC" w:rsidRPr="006472F7">
        <w:rPr>
          <w:rFonts w:ascii="Arial Narrow" w:hAnsi="Arial Narrow"/>
          <w:sz w:val="26"/>
          <w:szCs w:val="26"/>
        </w:rPr>
        <w:t>dilata es la obtención del título, porque de hacerlo de inmediato no puede aplicar a la beca en el exterior</w:t>
      </w:r>
      <w:r w:rsidRPr="006472F7">
        <w:rPr>
          <w:rFonts w:ascii="Arial Narrow" w:hAnsi="Arial Narrow"/>
          <w:sz w:val="26"/>
          <w:szCs w:val="26"/>
        </w:rPr>
        <w:t xml:space="preserve"> a la cual ya se encuentra aceptado</w:t>
      </w:r>
      <w:r w:rsidR="002C7A3B" w:rsidRPr="006472F7">
        <w:rPr>
          <w:rFonts w:ascii="Arial Narrow" w:hAnsi="Arial Narrow"/>
          <w:sz w:val="26"/>
          <w:szCs w:val="26"/>
        </w:rPr>
        <w:t xml:space="preserve">, situación que a juicio de la Sala, merece el trato que se </w:t>
      </w:r>
      <w:r w:rsidR="00654D84" w:rsidRPr="006472F7">
        <w:rPr>
          <w:rFonts w:ascii="Arial Narrow" w:hAnsi="Arial Narrow"/>
          <w:sz w:val="26"/>
          <w:szCs w:val="26"/>
        </w:rPr>
        <w:t xml:space="preserve">dispensó </w:t>
      </w:r>
      <w:r w:rsidR="002C7A3B" w:rsidRPr="006472F7">
        <w:rPr>
          <w:rFonts w:ascii="Arial Narrow" w:hAnsi="Arial Narrow"/>
          <w:sz w:val="26"/>
          <w:szCs w:val="26"/>
        </w:rPr>
        <w:t xml:space="preserve">por el a quo. </w:t>
      </w:r>
    </w:p>
    <w:p w14:paraId="528B8372" w14:textId="77777777" w:rsidR="004541FC" w:rsidRPr="006472F7" w:rsidRDefault="004541FC" w:rsidP="006472F7">
      <w:pPr>
        <w:pStyle w:val="Sinespaciado"/>
        <w:spacing w:line="276" w:lineRule="auto"/>
        <w:jc w:val="both"/>
        <w:rPr>
          <w:rFonts w:ascii="Arial Narrow" w:hAnsi="Arial Narrow"/>
          <w:sz w:val="26"/>
          <w:szCs w:val="26"/>
        </w:rPr>
      </w:pPr>
    </w:p>
    <w:p w14:paraId="5CC28795" w14:textId="4B0D97B8" w:rsidR="001B0EA0" w:rsidRPr="006472F7" w:rsidRDefault="00B1449A" w:rsidP="006472F7">
      <w:pPr>
        <w:pStyle w:val="Sinespaciado"/>
        <w:spacing w:line="276" w:lineRule="auto"/>
        <w:jc w:val="both"/>
        <w:rPr>
          <w:rFonts w:ascii="Arial Narrow" w:hAnsi="Arial Narrow"/>
          <w:sz w:val="26"/>
          <w:szCs w:val="26"/>
        </w:rPr>
      </w:pPr>
      <w:r w:rsidRPr="006472F7">
        <w:rPr>
          <w:rFonts w:ascii="Arial Narrow" w:hAnsi="Arial Narrow"/>
          <w:sz w:val="26"/>
          <w:szCs w:val="26"/>
        </w:rPr>
        <w:t>Para finalizar</w:t>
      </w:r>
      <w:r w:rsidR="002C7A3B" w:rsidRPr="006472F7">
        <w:rPr>
          <w:rFonts w:ascii="Arial Narrow" w:hAnsi="Arial Narrow"/>
          <w:sz w:val="26"/>
          <w:szCs w:val="26"/>
        </w:rPr>
        <w:t xml:space="preserve">, se ocupó el recurrente de plantear una </w:t>
      </w:r>
      <w:r w:rsidR="004541FC" w:rsidRPr="006472F7">
        <w:rPr>
          <w:rFonts w:ascii="Arial Narrow" w:hAnsi="Arial Narrow"/>
          <w:sz w:val="26"/>
          <w:szCs w:val="26"/>
        </w:rPr>
        <w:t>disanalogía frente a la sentencia de constitucionalidad</w:t>
      </w:r>
      <w:r w:rsidR="002C7A3B" w:rsidRPr="006472F7">
        <w:rPr>
          <w:rFonts w:ascii="Arial Narrow" w:hAnsi="Arial Narrow"/>
          <w:sz w:val="26"/>
          <w:szCs w:val="26"/>
        </w:rPr>
        <w:t xml:space="preserve"> que cit</w:t>
      </w:r>
      <w:r w:rsidR="004D28C8" w:rsidRPr="006472F7">
        <w:rPr>
          <w:rFonts w:ascii="Arial Narrow" w:hAnsi="Arial Narrow"/>
          <w:sz w:val="26"/>
          <w:szCs w:val="26"/>
        </w:rPr>
        <w:t>ó</w:t>
      </w:r>
      <w:r w:rsidR="002C7A3B" w:rsidRPr="006472F7">
        <w:rPr>
          <w:rFonts w:ascii="Arial Narrow" w:hAnsi="Arial Narrow"/>
          <w:sz w:val="26"/>
          <w:szCs w:val="26"/>
        </w:rPr>
        <w:t xml:space="preserve"> el a quo</w:t>
      </w:r>
      <w:r w:rsidR="004D28C8" w:rsidRPr="006472F7">
        <w:rPr>
          <w:rFonts w:ascii="Arial Narrow" w:hAnsi="Arial Narrow"/>
          <w:sz w:val="26"/>
          <w:szCs w:val="26"/>
        </w:rPr>
        <w:t xml:space="preserve"> (C-442 de 2019)</w:t>
      </w:r>
      <w:r w:rsidR="002C7A3B" w:rsidRPr="006472F7">
        <w:rPr>
          <w:rFonts w:ascii="Arial Narrow" w:hAnsi="Arial Narrow"/>
          <w:sz w:val="26"/>
          <w:szCs w:val="26"/>
        </w:rPr>
        <w:t>,</w:t>
      </w:r>
      <w:r w:rsidRPr="006472F7">
        <w:rPr>
          <w:rFonts w:ascii="Arial Narrow" w:hAnsi="Arial Narrow"/>
          <w:sz w:val="26"/>
          <w:szCs w:val="26"/>
        </w:rPr>
        <w:t xml:space="preserve"> que en realidad se trajo </w:t>
      </w:r>
      <w:r w:rsidR="002C7A3B" w:rsidRPr="006472F7">
        <w:rPr>
          <w:rFonts w:ascii="Arial Narrow" w:hAnsi="Arial Narrow"/>
          <w:sz w:val="26"/>
          <w:szCs w:val="26"/>
        </w:rPr>
        <w:t xml:space="preserve">con efecto meramente conceptual para soportar el </w:t>
      </w:r>
      <w:r w:rsidR="009B1641" w:rsidRPr="006472F7">
        <w:rPr>
          <w:rFonts w:ascii="Arial Narrow" w:hAnsi="Arial Narrow"/>
          <w:sz w:val="26"/>
          <w:szCs w:val="26"/>
        </w:rPr>
        <w:t>carácter continuo que debe tener el proceso educativo, “</w:t>
      </w:r>
      <w:r w:rsidR="009B1641" w:rsidRPr="00A34F24">
        <w:rPr>
          <w:rFonts w:ascii="Arial Narrow" w:hAnsi="Arial Narrow"/>
          <w:sz w:val="24"/>
          <w:szCs w:val="26"/>
        </w:rPr>
        <w:t>permanencia que pone en evidencia la importancia de que el sujeto continúe con su proceso formativo en los niveles más altos del conocimiento</w:t>
      </w:r>
      <w:r w:rsidR="009B1641" w:rsidRPr="006472F7">
        <w:rPr>
          <w:rFonts w:ascii="Arial Narrow" w:hAnsi="Arial Narrow"/>
          <w:sz w:val="26"/>
          <w:szCs w:val="26"/>
        </w:rPr>
        <w:t>”</w:t>
      </w:r>
      <w:r w:rsidRPr="006472F7">
        <w:rPr>
          <w:rFonts w:ascii="Arial Narrow" w:hAnsi="Arial Narrow"/>
          <w:sz w:val="26"/>
          <w:szCs w:val="26"/>
        </w:rPr>
        <w:t xml:space="preserve">. Sin embargo, nada </w:t>
      </w:r>
      <w:r w:rsidR="004541FC" w:rsidRPr="006472F7">
        <w:rPr>
          <w:rFonts w:ascii="Arial Narrow" w:hAnsi="Arial Narrow"/>
          <w:sz w:val="26"/>
          <w:szCs w:val="26"/>
        </w:rPr>
        <w:t xml:space="preserve">dice frente </w:t>
      </w:r>
      <w:r w:rsidR="000672A6" w:rsidRPr="006472F7">
        <w:rPr>
          <w:rFonts w:ascii="Arial Narrow" w:hAnsi="Arial Narrow"/>
          <w:sz w:val="26"/>
          <w:szCs w:val="26"/>
        </w:rPr>
        <w:t xml:space="preserve">a la sentencia T-343 de 2021, también de la Corte Constitucional, que </w:t>
      </w:r>
      <w:r w:rsidR="00305971" w:rsidRPr="006472F7">
        <w:rPr>
          <w:rFonts w:ascii="Arial Narrow" w:hAnsi="Arial Narrow"/>
          <w:sz w:val="26"/>
          <w:szCs w:val="26"/>
        </w:rPr>
        <w:t xml:space="preserve">se </w:t>
      </w:r>
      <w:r w:rsidR="000672A6" w:rsidRPr="006472F7">
        <w:rPr>
          <w:rFonts w:ascii="Arial Narrow" w:hAnsi="Arial Narrow"/>
          <w:sz w:val="26"/>
          <w:szCs w:val="26"/>
        </w:rPr>
        <w:t xml:space="preserve">evocó </w:t>
      </w:r>
      <w:r w:rsidR="00305971" w:rsidRPr="006472F7">
        <w:rPr>
          <w:rFonts w:ascii="Arial Narrow" w:hAnsi="Arial Narrow"/>
          <w:sz w:val="26"/>
          <w:szCs w:val="26"/>
        </w:rPr>
        <w:t xml:space="preserve">para recordar que </w:t>
      </w:r>
      <w:r w:rsidR="000672A6" w:rsidRPr="006472F7">
        <w:rPr>
          <w:rFonts w:ascii="Arial Narrow" w:hAnsi="Arial Narrow"/>
          <w:sz w:val="26"/>
          <w:szCs w:val="26"/>
        </w:rPr>
        <w:t>el ICETEX viola el derecho fundamental a la</w:t>
      </w:r>
      <w:r w:rsidR="00305971" w:rsidRPr="006472F7">
        <w:rPr>
          <w:rFonts w:ascii="Arial Narrow" w:hAnsi="Arial Narrow"/>
          <w:sz w:val="26"/>
          <w:szCs w:val="26"/>
        </w:rPr>
        <w:t xml:space="preserve"> </w:t>
      </w:r>
      <w:r w:rsidR="000672A6" w:rsidRPr="006472F7">
        <w:rPr>
          <w:rFonts w:ascii="Arial Narrow" w:hAnsi="Arial Narrow"/>
          <w:sz w:val="26"/>
          <w:szCs w:val="26"/>
        </w:rPr>
        <w:t xml:space="preserve">educación cuando hace aplicación estricta </w:t>
      </w:r>
      <w:bookmarkStart w:id="2" w:name="_GoBack"/>
      <w:bookmarkEnd w:id="2"/>
      <w:r w:rsidR="000672A6" w:rsidRPr="006472F7">
        <w:rPr>
          <w:rFonts w:ascii="Arial Narrow" w:hAnsi="Arial Narrow"/>
          <w:sz w:val="26"/>
          <w:szCs w:val="26"/>
        </w:rPr>
        <w:t>de su reglamento, sin tener en cuenta las situaciones</w:t>
      </w:r>
      <w:r w:rsidR="00305971" w:rsidRPr="006472F7">
        <w:rPr>
          <w:rFonts w:ascii="Arial Narrow" w:hAnsi="Arial Narrow"/>
          <w:sz w:val="26"/>
          <w:szCs w:val="26"/>
        </w:rPr>
        <w:t xml:space="preserve"> </w:t>
      </w:r>
      <w:r w:rsidR="000672A6" w:rsidRPr="006472F7">
        <w:rPr>
          <w:rFonts w:ascii="Arial Narrow" w:hAnsi="Arial Narrow"/>
          <w:sz w:val="26"/>
          <w:szCs w:val="26"/>
        </w:rPr>
        <w:t xml:space="preserve">particulares y especiales de sus beneficiarios. </w:t>
      </w:r>
    </w:p>
    <w:p w14:paraId="2DBE8E0B" w14:textId="77777777" w:rsidR="00305971" w:rsidRPr="006472F7" w:rsidRDefault="00305971" w:rsidP="006472F7">
      <w:pPr>
        <w:pStyle w:val="Sinespaciado"/>
        <w:spacing w:line="276" w:lineRule="auto"/>
        <w:jc w:val="both"/>
        <w:rPr>
          <w:rFonts w:ascii="Arial Narrow" w:hAnsi="Arial Narrow"/>
          <w:sz w:val="26"/>
          <w:szCs w:val="26"/>
        </w:rPr>
      </w:pPr>
    </w:p>
    <w:p w14:paraId="203D55BF" w14:textId="3F5E5F39" w:rsidR="00305971" w:rsidRPr="006472F7" w:rsidRDefault="00305971" w:rsidP="006472F7">
      <w:pPr>
        <w:pStyle w:val="Sinespaciado"/>
        <w:spacing w:line="276" w:lineRule="auto"/>
        <w:jc w:val="both"/>
        <w:rPr>
          <w:rFonts w:ascii="Arial Narrow" w:hAnsi="Arial Narrow"/>
          <w:sz w:val="26"/>
          <w:szCs w:val="26"/>
        </w:rPr>
      </w:pPr>
      <w:r w:rsidRPr="006472F7">
        <w:rPr>
          <w:rFonts w:ascii="Arial Narrow" w:hAnsi="Arial Narrow"/>
          <w:sz w:val="26"/>
          <w:szCs w:val="26"/>
        </w:rPr>
        <w:t>En suma, las razones de la impugnación no son suficientes para revocar la decisión de primera instancia.</w:t>
      </w:r>
    </w:p>
    <w:p w14:paraId="5CC28796" w14:textId="77777777" w:rsidR="0018622F" w:rsidRPr="006472F7" w:rsidRDefault="0018622F" w:rsidP="006472F7">
      <w:pPr>
        <w:pStyle w:val="Sinespaciado"/>
        <w:spacing w:line="276" w:lineRule="auto"/>
        <w:jc w:val="both"/>
        <w:rPr>
          <w:rFonts w:ascii="Arial Narrow" w:hAnsi="Arial Narrow"/>
          <w:sz w:val="26"/>
          <w:szCs w:val="26"/>
        </w:rPr>
      </w:pPr>
    </w:p>
    <w:p w14:paraId="5CC28797" w14:textId="77777777"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sz w:val="26"/>
          <w:szCs w:val="26"/>
        </w:rPr>
        <w:t>Por lo expuesto, la Sala Civil Familia del Tribunal Superior de Pereira, Risaralda, administrando justicia en nombre de la República y por autoridad de la ley,</w:t>
      </w:r>
    </w:p>
    <w:p w14:paraId="5CC28798" w14:textId="77777777" w:rsidR="0018622F" w:rsidRPr="006472F7" w:rsidRDefault="0018622F" w:rsidP="006472F7">
      <w:pPr>
        <w:pStyle w:val="Sinespaciado"/>
        <w:spacing w:line="276" w:lineRule="auto"/>
        <w:jc w:val="both"/>
        <w:rPr>
          <w:rFonts w:ascii="Arial Narrow" w:hAnsi="Arial Narrow"/>
          <w:sz w:val="26"/>
          <w:szCs w:val="26"/>
        </w:rPr>
      </w:pPr>
    </w:p>
    <w:p w14:paraId="5CC28799" w14:textId="77777777" w:rsidR="0018622F" w:rsidRPr="006472F7" w:rsidRDefault="0018622F" w:rsidP="006472F7">
      <w:pPr>
        <w:pStyle w:val="Sinespaciado"/>
        <w:spacing w:line="276" w:lineRule="auto"/>
        <w:jc w:val="center"/>
        <w:rPr>
          <w:rFonts w:ascii="Arial Narrow" w:hAnsi="Arial Narrow"/>
          <w:sz w:val="26"/>
          <w:szCs w:val="26"/>
        </w:rPr>
      </w:pPr>
      <w:r w:rsidRPr="006472F7">
        <w:rPr>
          <w:rFonts w:ascii="Arial Narrow" w:hAnsi="Arial Narrow"/>
          <w:b/>
          <w:bCs/>
          <w:sz w:val="26"/>
          <w:szCs w:val="26"/>
        </w:rPr>
        <w:t>RESUELVE</w:t>
      </w:r>
    </w:p>
    <w:p w14:paraId="5CC2879A" w14:textId="77777777" w:rsidR="0018622F" w:rsidRPr="006472F7" w:rsidRDefault="0018622F" w:rsidP="006472F7">
      <w:pPr>
        <w:pStyle w:val="Sinespaciado"/>
        <w:spacing w:line="276" w:lineRule="auto"/>
        <w:jc w:val="center"/>
        <w:rPr>
          <w:rFonts w:ascii="Arial Narrow" w:hAnsi="Arial Narrow"/>
          <w:sz w:val="26"/>
          <w:szCs w:val="26"/>
        </w:rPr>
      </w:pPr>
    </w:p>
    <w:p w14:paraId="5CC2879B" w14:textId="2A188532" w:rsidR="0018622F" w:rsidRPr="006472F7" w:rsidRDefault="0018622F" w:rsidP="006472F7">
      <w:pPr>
        <w:pStyle w:val="Sinespaciado"/>
        <w:spacing w:line="276" w:lineRule="auto"/>
        <w:jc w:val="both"/>
        <w:rPr>
          <w:rFonts w:ascii="Arial Narrow" w:hAnsi="Arial Narrow"/>
          <w:sz w:val="26"/>
          <w:szCs w:val="26"/>
        </w:rPr>
      </w:pPr>
      <w:r w:rsidRPr="006472F7">
        <w:rPr>
          <w:rFonts w:ascii="Arial Narrow" w:hAnsi="Arial Narrow" w:cs="Arial"/>
          <w:b/>
          <w:bCs/>
          <w:sz w:val="26"/>
          <w:szCs w:val="26"/>
        </w:rPr>
        <w:t xml:space="preserve">PRIMERO: </w:t>
      </w:r>
      <w:r w:rsidR="00305971" w:rsidRPr="006472F7">
        <w:rPr>
          <w:rFonts w:ascii="Arial Narrow" w:hAnsi="Arial Narrow"/>
          <w:sz w:val="26"/>
          <w:szCs w:val="26"/>
        </w:rPr>
        <w:t>Confirmar</w:t>
      </w:r>
      <w:r w:rsidRPr="006472F7">
        <w:rPr>
          <w:rFonts w:ascii="Arial Narrow" w:hAnsi="Arial Narrow"/>
          <w:sz w:val="26"/>
          <w:szCs w:val="26"/>
        </w:rPr>
        <w:t xml:space="preserve"> la sentencia impugnada, de fecha y procedencia ya indicadas</w:t>
      </w:r>
      <w:r w:rsidR="00305971" w:rsidRPr="006472F7">
        <w:rPr>
          <w:rFonts w:ascii="Arial Narrow" w:hAnsi="Arial Narrow"/>
          <w:sz w:val="26"/>
          <w:szCs w:val="26"/>
        </w:rPr>
        <w:t>.</w:t>
      </w:r>
      <w:r w:rsidRPr="006472F7">
        <w:rPr>
          <w:rFonts w:ascii="Arial Narrow" w:hAnsi="Arial Narrow"/>
          <w:sz w:val="26"/>
          <w:szCs w:val="26"/>
        </w:rPr>
        <w:t xml:space="preserve"> </w:t>
      </w:r>
    </w:p>
    <w:p w14:paraId="5CC2879C" w14:textId="77777777" w:rsidR="001F6756" w:rsidRPr="006472F7" w:rsidRDefault="001F6756" w:rsidP="006472F7">
      <w:pPr>
        <w:pStyle w:val="Sinespaciado"/>
        <w:spacing w:line="276" w:lineRule="auto"/>
        <w:jc w:val="both"/>
        <w:rPr>
          <w:rFonts w:ascii="Arial Narrow" w:hAnsi="Arial Narrow" w:cs="Arial"/>
          <w:sz w:val="26"/>
          <w:szCs w:val="26"/>
        </w:rPr>
      </w:pPr>
    </w:p>
    <w:p w14:paraId="5CC2879D" w14:textId="77777777" w:rsidR="00744A68" w:rsidRPr="006472F7" w:rsidRDefault="00744A68" w:rsidP="006472F7">
      <w:pPr>
        <w:pStyle w:val="Sinespaciado"/>
        <w:spacing w:line="276" w:lineRule="auto"/>
        <w:jc w:val="both"/>
        <w:rPr>
          <w:rFonts w:ascii="Arial Narrow" w:hAnsi="Arial Narrow" w:cs="Arial"/>
          <w:sz w:val="26"/>
          <w:szCs w:val="26"/>
          <w:lang w:val="es-MX"/>
        </w:rPr>
      </w:pPr>
      <w:r w:rsidRPr="006472F7">
        <w:rPr>
          <w:rFonts w:ascii="Arial Narrow" w:hAnsi="Arial Narrow" w:cs="Arial"/>
          <w:b/>
          <w:sz w:val="26"/>
          <w:szCs w:val="26"/>
          <w:lang w:val="es-MX"/>
        </w:rPr>
        <w:t xml:space="preserve">SEGUNDO: </w:t>
      </w:r>
      <w:r w:rsidRPr="006472F7">
        <w:rPr>
          <w:rFonts w:ascii="Arial Narrow" w:hAnsi="Arial Narrow" w:cs="Arial"/>
          <w:b/>
          <w:bCs/>
          <w:sz w:val="26"/>
          <w:szCs w:val="26"/>
          <w:lang w:val="es-MX"/>
        </w:rPr>
        <w:t>NOTIFICAR</w:t>
      </w:r>
      <w:r w:rsidRPr="006472F7">
        <w:rPr>
          <w:rFonts w:ascii="Arial Narrow" w:hAnsi="Arial Narrow" w:cs="Arial"/>
          <w:sz w:val="26"/>
          <w:szCs w:val="26"/>
          <w:lang w:val="es-MX"/>
        </w:rPr>
        <w:t xml:space="preserve"> a las partes lo aquí resuelto en la forma más expedita y eficaz posible. Comuníquese de igual forma al Juzgado de primera instancia.</w:t>
      </w:r>
    </w:p>
    <w:p w14:paraId="5CC2879E" w14:textId="77777777" w:rsidR="00744A68" w:rsidRPr="006472F7" w:rsidRDefault="00744A68" w:rsidP="006472F7">
      <w:pPr>
        <w:pStyle w:val="Sinespaciado"/>
        <w:spacing w:line="276" w:lineRule="auto"/>
        <w:jc w:val="both"/>
        <w:rPr>
          <w:rFonts w:ascii="Arial Narrow" w:hAnsi="Arial Narrow" w:cs="Arial"/>
          <w:sz w:val="26"/>
          <w:szCs w:val="26"/>
          <w:lang w:val="es-MX"/>
        </w:rPr>
      </w:pPr>
    </w:p>
    <w:p w14:paraId="5CC2879F" w14:textId="0151619A" w:rsidR="00BC2BE8" w:rsidRPr="006472F7" w:rsidRDefault="00744A68" w:rsidP="006472F7">
      <w:pPr>
        <w:spacing w:after="0" w:line="276" w:lineRule="auto"/>
        <w:jc w:val="both"/>
        <w:rPr>
          <w:rFonts w:ascii="Arial Narrow" w:hAnsi="Arial Narrow"/>
          <w:b/>
          <w:bCs/>
          <w:sz w:val="26"/>
          <w:szCs w:val="26"/>
        </w:rPr>
      </w:pPr>
      <w:r w:rsidRPr="006472F7">
        <w:rPr>
          <w:rFonts w:ascii="Arial Narrow" w:hAnsi="Arial Narrow" w:cs="Arial"/>
          <w:b/>
          <w:bCs/>
          <w:sz w:val="26"/>
          <w:szCs w:val="26"/>
          <w:lang w:val="es-MX"/>
        </w:rPr>
        <w:t>TERCERO: ENVIAR</w:t>
      </w:r>
      <w:r w:rsidRPr="006472F7">
        <w:rPr>
          <w:rFonts w:ascii="Arial Narrow" w:hAnsi="Arial Narrow" w:cs="Arial"/>
          <w:sz w:val="26"/>
          <w:szCs w:val="26"/>
          <w:lang w:val="es-MX"/>
        </w:rPr>
        <w:t xml:space="preserve"> oportunamente, el presente expediente a la </w:t>
      </w:r>
      <w:r w:rsidR="00654D84" w:rsidRPr="006472F7">
        <w:rPr>
          <w:rFonts w:ascii="Arial Narrow" w:hAnsi="Arial Narrow" w:cs="Arial"/>
          <w:sz w:val="26"/>
          <w:szCs w:val="26"/>
          <w:lang w:val="es-MX"/>
        </w:rPr>
        <w:t>honorable C</w:t>
      </w:r>
      <w:r w:rsidRPr="006472F7">
        <w:rPr>
          <w:rFonts w:ascii="Arial Narrow" w:hAnsi="Arial Narrow" w:cs="Arial"/>
          <w:sz w:val="26"/>
          <w:szCs w:val="26"/>
          <w:lang w:val="es-MX"/>
        </w:rPr>
        <w:t>orte Constitucional para su eventual revisión.</w:t>
      </w:r>
    </w:p>
    <w:p w14:paraId="5CC287A0" w14:textId="77777777" w:rsidR="00863013" w:rsidRPr="006472F7" w:rsidRDefault="00863013" w:rsidP="006472F7">
      <w:pPr>
        <w:spacing w:after="0" w:line="276" w:lineRule="auto"/>
        <w:jc w:val="center"/>
        <w:rPr>
          <w:rFonts w:ascii="Arial Narrow" w:hAnsi="Arial Narrow"/>
          <w:b/>
          <w:iCs/>
          <w:sz w:val="26"/>
          <w:szCs w:val="26"/>
        </w:rPr>
      </w:pPr>
    </w:p>
    <w:p w14:paraId="5CC287A1" w14:textId="77777777" w:rsidR="00B22BD2" w:rsidRPr="006472F7" w:rsidRDefault="00B22BD2" w:rsidP="006472F7">
      <w:pPr>
        <w:spacing w:after="0" w:line="276" w:lineRule="auto"/>
        <w:rPr>
          <w:rFonts w:ascii="Arial Narrow" w:hAnsi="Arial Narrow"/>
          <w:b/>
          <w:iCs/>
          <w:sz w:val="26"/>
          <w:szCs w:val="26"/>
        </w:rPr>
      </w:pPr>
      <w:r w:rsidRPr="006472F7">
        <w:rPr>
          <w:rFonts w:ascii="Arial Narrow" w:hAnsi="Arial Narrow"/>
          <w:b/>
          <w:iCs/>
          <w:sz w:val="26"/>
          <w:szCs w:val="26"/>
        </w:rPr>
        <w:t>NOTIFÍQUESE Y CÚMPLASE</w:t>
      </w:r>
    </w:p>
    <w:p w14:paraId="5CC287A2" w14:textId="77777777" w:rsidR="001F6756" w:rsidRPr="006472F7" w:rsidRDefault="001F6756" w:rsidP="006472F7">
      <w:pPr>
        <w:spacing w:after="0" w:line="276" w:lineRule="auto"/>
        <w:rPr>
          <w:rFonts w:ascii="Arial Narrow" w:hAnsi="Arial Narrow"/>
          <w:b/>
          <w:iCs/>
          <w:sz w:val="26"/>
          <w:szCs w:val="26"/>
        </w:rPr>
      </w:pPr>
    </w:p>
    <w:p w14:paraId="5CC287A3" w14:textId="53ABE7A6" w:rsidR="00961794" w:rsidRPr="00BA62CC" w:rsidRDefault="006472F7" w:rsidP="006472F7">
      <w:pPr>
        <w:spacing w:after="0" w:line="276" w:lineRule="auto"/>
        <w:rPr>
          <w:rFonts w:ascii="Arial Narrow" w:hAnsi="Arial Narrow"/>
          <w:iCs/>
          <w:sz w:val="26"/>
          <w:szCs w:val="26"/>
        </w:rPr>
      </w:pPr>
      <w:r w:rsidRPr="00BA62CC">
        <w:rPr>
          <w:rFonts w:ascii="Arial Narrow" w:hAnsi="Arial Narrow"/>
          <w:iCs/>
          <w:sz w:val="26"/>
          <w:szCs w:val="26"/>
        </w:rPr>
        <w:t xml:space="preserve">Los </w:t>
      </w:r>
      <w:r w:rsidR="00BA62CC" w:rsidRPr="00BA62CC">
        <w:rPr>
          <w:rFonts w:ascii="Arial Narrow" w:hAnsi="Arial Narrow"/>
          <w:iCs/>
          <w:sz w:val="26"/>
          <w:szCs w:val="26"/>
        </w:rPr>
        <w:t>Magistrados</w:t>
      </w:r>
      <w:r w:rsidRPr="00BA62CC">
        <w:rPr>
          <w:rFonts w:ascii="Arial Narrow" w:hAnsi="Arial Narrow"/>
          <w:iCs/>
          <w:sz w:val="26"/>
          <w:szCs w:val="26"/>
        </w:rPr>
        <w:t>,</w:t>
      </w:r>
    </w:p>
    <w:p w14:paraId="5CC287A4" w14:textId="77777777" w:rsidR="000A7087" w:rsidRPr="006472F7" w:rsidRDefault="000A7087" w:rsidP="006472F7">
      <w:pPr>
        <w:spacing w:after="0" w:line="276" w:lineRule="auto"/>
        <w:jc w:val="both"/>
        <w:rPr>
          <w:rFonts w:ascii="Arial Narrow" w:hAnsi="Arial Narrow"/>
          <w:iCs/>
          <w:sz w:val="26"/>
          <w:szCs w:val="26"/>
        </w:rPr>
      </w:pPr>
    </w:p>
    <w:p w14:paraId="1ED8FBEC" w14:textId="77777777" w:rsidR="002048CB" w:rsidRPr="006472F7" w:rsidRDefault="002048CB" w:rsidP="006472F7">
      <w:pPr>
        <w:spacing w:after="0" w:line="276" w:lineRule="auto"/>
        <w:ind w:right="49"/>
        <w:jc w:val="both"/>
        <w:rPr>
          <w:rFonts w:ascii="Arial Narrow" w:hAnsi="Arial Narrow"/>
          <w:bCs/>
          <w:sz w:val="26"/>
          <w:szCs w:val="26"/>
        </w:rPr>
      </w:pPr>
    </w:p>
    <w:p w14:paraId="5CC287A8" w14:textId="77777777" w:rsidR="001F6756" w:rsidRPr="006472F7" w:rsidRDefault="001F6756" w:rsidP="006472F7">
      <w:pPr>
        <w:spacing w:after="0" w:line="276" w:lineRule="auto"/>
        <w:jc w:val="center"/>
        <w:rPr>
          <w:rFonts w:ascii="Arial Narrow" w:hAnsi="Arial Narrow"/>
          <w:b/>
          <w:iCs/>
          <w:sz w:val="26"/>
          <w:szCs w:val="26"/>
        </w:rPr>
      </w:pPr>
      <w:r w:rsidRPr="006472F7">
        <w:rPr>
          <w:rFonts w:ascii="Arial Narrow" w:hAnsi="Arial Narrow"/>
          <w:b/>
          <w:iCs/>
          <w:sz w:val="26"/>
          <w:szCs w:val="26"/>
        </w:rPr>
        <w:t>CARLOS MAURICIO GARCÍA BARAJAS</w:t>
      </w:r>
    </w:p>
    <w:p w14:paraId="5CC287A9" w14:textId="77777777" w:rsidR="001F6756" w:rsidRPr="006472F7" w:rsidRDefault="001F6756" w:rsidP="006472F7">
      <w:pPr>
        <w:spacing w:after="0" w:line="276" w:lineRule="auto"/>
        <w:jc w:val="both"/>
        <w:rPr>
          <w:rFonts w:ascii="Arial Narrow" w:hAnsi="Arial Narrow"/>
          <w:iCs/>
          <w:sz w:val="26"/>
          <w:szCs w:val="26"/>
          <w:lang w:val="pt-BR"/>
        </w:rPr>
      </w:pPr>
    </w:p>
    <w:p w14:paraId="5CC287AB" w14:textId="77777777" w:rsidR="001F6756" w:rsidRPr="006472F7" w:rsidRDefault="001F6756" w:rsidP="006472F7">
      <w:pPr>
        <w:spacing w:after="0" w:line="276" w:lineRule="auto"/>
        <w:jc w:val="both"/>
        <w:rPr>
          <w:rFonts w:ascii="Arial Narrow" w:hAnsi="Arial Narrow"/>
          <w:iCs/>
          <w:sz w:val="26"/>
          <w:szCs w:val="26"/>
          <w:lang w:val="pt-BR"/>
        </w:rPr>
      </w:pPr>
    </w:p>
    <w:p w14:paraId="5CC287AC" w14:textId="77777777" w:rsidR="001F6756" w:rsidRPr="006472F7" w:rsidRDefault="001F6756" w:rsidP="006472F7">
      <w:pPr>
        <w:spacing w:after="0" w:line="276" w:lineRule="auto"/>
        <w:jc w:val="center"/>
        <w:rPr>
          <w:rFonts w:ascii="Arial Narrow" w:hAnsi="Arial Narrow"/>
          <w:b/>
          <w:bCs/>
          <w:sz w:val="26"/>
          <w:szCs w:val="26"/>
          <w:lang w:val="pt-BR"/>
        </w:rPr>
      </w:pPr>
      <w:r w:rsidRPr="006472F7">
        <w:rPr>
          <w:rFonts w:ascii="Arial Narrow" w:hAnsi="Arial Narrow"/>
          <w:b/>
          <w:bCs/>
          <w:sz w:val="26"/>
          <w:szCs w:val="26"/>
          <w:lang w:val="pt-BR"/>
        </w:rPr>
        <w:t>DUBERNEY GRISALES HERRERA</w:t>
      </w:r>
    </w:p>
    <w:p w14:paraId="5CC287AE" w14:textId="77777777" w:rsidR="001F6756" w:rsidRPr="006472F7" w:rsidRDefault="001F6756" w:rsidP="006472F7">
      <w:pPr>
        <w:spacing w:after="0" w:line="276" w:lineRule="auto"/>
        <w:jc w:val="both"/>
        <w:rPr>
          <w:rFonts w:ascii="Arial Narrow" w:hAnsi="Arial Narrow"/>
          <w:iCs/>
          <w:sz w:val="26"/>
          <w:szCs w:val="26"/>
          <w:lang w:val="pt-BR"/>
        </w:rPr>
      </w:pPr>
    </w:p>
    <w:p w14:paraId="5CC287AF" w14:textId="77777777" w:rsidR="001F6756" w:rsidRPr="006472F7" w:rsidRDefault="001F6756" w:rsidP="006472F7">
      <w:pPr>
        <w:spacing w:after="0" w:line="276" w:lineRule="auto"/>
        <w:jc w:val="both"/>
        <w:rPr>
          <w:rFonts w:ascii="Arial Narrow" w:hAnsi="Arial Narrow"/>
          <w:iCs/>
          <w:sz w:val="26"/>
          <w:szCs w:val="26"/>
          <w:lang w:val="pt-BR"/>
        </w:rPr>
      </w:pPr>
    </w:p>
    <w:p w14:paraId="5CC287B1" w14:textId="4292FBA2" w:rsidR="00E507D4" w:rsidRPr="006472F7" w:rsidRDefault="001F6756" w:rsidP="006472F7">
      <w:pPr>
        <w:spacing w:after="0" w:line="276" w:lineRule="auto"/>
        <w:jc w:val="center"/>
        <w:rPr>
          <w:rFonts w:ascii="Arial Narrow" w:hAnsi="Arial Narrow"/>
          <w:b/>
          <w:bCs/>
          <w:sz w:val="26"/>
          <w:szCs w:val="26"/>
          <w:lang w:val="pt-BR"/>
        </w:rPr>
      </w:pPr>
      <w:r w:rsidRPr="006472F7">
        <w:rPr>
          <w:rFonts w:ascii="Arial Narrow" w:hAnsi="Arial Narrow"/>
          <w:b/>
          <w:bCs/>
          <w:sz w:val="26"/>
          <w:szCs w:val="26"/>
          <w:lang w:val="pt-BR"/>
        </w:rPr>
        <w:t>EDDER JIMMY SANCHEZ CALAMBÁ</w:t>
      </w:r>
      <w:r w:rsidR="00654D84" w:rsidRPr="006472F7">
        <w:rPr>
          <w:rFonts w:ascii="Arial Narrow" w:hAnsi="Arial Narrow"/>
          <w:b/>
          <w:bCs/>
          <w:sz w:val="26"/>
          <w:szCs w:val="26"/>
          <w:lang w:val="pt-BR"/>
        </w:rPr>
        <w:t>S</w:t>
      </w:r>
    </w:p>
    <w:sectPr w:rsidR="00E507D4" w:rsidRPr="006472F7" w:rsidSect="008A4C0E">
      <w:headerReference w:type="default" r:id="rId15"/>
      <w:footerReference w:type="default" r:id="rId16"/>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365A" w14:textId="77777777" w:rsidR="00926ABE" w:rsidRDefault="00926ABE" w:rsidP="00A74900">
      <w:pPr>
        <w:spacing w:after="0" w:line="240" w:lineRule="auto"/>
      </w:pPr>
      <w:r>
        <w:separator/>
      </w:r>
    </w:p>
  </w:endnote>
  <w:endnote w:type="continuationSeparator" w:id="0">
    <w:p w14:paraId="300CCCB4" w14:textId="77777777" w:rsidR="00926ABE" w:rsidRDefault="00926ABE"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charset w:val="8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5CC287BD" w14:textId="77777777" w:rsidR="00DC1378" w:rsidRDefault="009165E7">
        <w:pPr>
          <w:pStyle w:val="Piedepgina"/>
          <w:jc w:val="right"/>
        </w:pPr>
        <w:r w:rsidRPr="006472F7">
          <w:rPr>
            <w:rFonts w:ascii="Arial" w:hAnsi="Arial" w:cs="Arial"/>
            <w:bCs/>
            <w:sz w:val="18"/>
            <w:szCs w:val="16"/>
            <w:lang w:val="es-ES" w:eastAsia="es-MX"/>
          </w:rPr>
          <w:fldChar w:fldCharType="begin"/>
        </w:r>
        <w:r w:rsidRPr="006472F7">
          <w:rPr>
            <w:rFonts w:ascii="Arial" w:hAnsi="Arial" w:cs="Arial"/>
            <w:bCs/>
            <w:sz w:val="18"/>
            <w:szCs w:val="16"/>
            <w:lang w:val="es-ES" w:eastAsia="es-MX"/>
          </w:rPr>
          <w:instrText>PAGE   \* MERGEFORMAT</w:instrText>
        </w:r>
        <w:r w:rsidRPr="006472F7">
          <w:rPr>
            <w:rFonts w:ascii="Arial" w:hAnsi="Arial" w:cs="Arial"/>
            <w:bCs/>
            <w:sz w:val="18"/>
            <w:szCs w:val="16"/>
            <w:lang w:val="es-ES" w:eastAsia="es-MX"/>
          </w:rPr>
          <w:fldChar w:fldCharType="separate"/>
        </w:r>
        <w:r w:rsidR="00997580" w:rsidRPr="006472F7">
          <w:rPr>
            <w:rFonts w:ascii="Arial" w:hAnsi="Arial" w:cs="Arial"/>
            <w:bCs/>
            <w:sz w:val="18"/>
            <w:szCs w:val="16"/>
            <w:lang w:val="es-ES" w:eastAsia="es-MX"/>
          </w:rPr>
          <w:t>1</w:t>
        </w:r>
        <w:r w:rsidRPr="006472F7">
          <w:rPr>
            <w:rFonts w:ascii="Arial" w:hAnsi="Arial" w:cs="Arial"/>
            <w:bCs/>
            <w:sz w:val="18"/>
            <w:szCs w:val="16"/>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F8FA1" w14:textId="77777777" w:rsidR="00926ABE" w:rsidRDefault="00926ABE" w:rsidP="00A74900">
      <w:pPr>
        <w:spacing w:after="0" w:line="240" w:lineRule="auto"/>
      </w:pPr>
      <w:r>
        <w:separator/>
      </w:r>
    </w:p>
  </w:footnote>
  <w:footnote w:type="continuationSeparator" w:id="0">
    <w:p w14:paraId="5FB804C0" w14:textId="77777777" w:rsidR="00926ABE" w:rsidRDefault="00926ABE" w:rsidP="00A74900">
      <w:pPr>
        <w:spacing w:after="0" w:line="240" w:lineRule="auto"/>
      </w:pPr>
      <w:r>
        <w:continuationSeparator/>
      </w:r>
    </w:p>
  </w:footnote>
  <w:footnote w:id="1">
    <w:p w14:paraId="5CC287BF"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Archivo 01 del cuaderno de primera instancia</w:t>
      </w:r>
    </w:p>
  </w:footnote>
  <w:footnote w:id="2">
    <w:p w14:paraId="5CC287C0"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Archivo 08 del cuaderno de primera instancia</w:t>
      </w:r>
    </w:p>
  </w:footnote>
  <w:footnote w:id="3">
    <w:p w14:paraId="5CC287C1"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Archivo 11 del cuaderno de primera instancia</w:t>
      </w:r>
    </w:p>
  </w:footnote>
  <w:footnote w:id="4">
    <w:p w14:paraId="5CC287C2"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Archivo 14 del cuaderno de primera instancia</w:t>
      </w:r>
    </w:p>
  </w:footnote>
  <w:footnote w:id="5">
    <w:p w14:paraId="5CC287C3"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Archivo 18 del cuaderno de primera instancia</w:t>
      </w:r>
    </w:p>
  </w:footnote>
  <w:footnote w:id="6">
    <w:p w14:paraId="5CC287C4"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Archivo 09 del cuaderno de segunda instancia</w:t>
      </w:r>
    </w:p>
  </w:footnote>
  <w:footnote w:id="7">
    <w:p w14:paraId="5CC287C5"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Archivo 10 y siguientes del cuaderno de segunda instancia</w:t>
      </w:r>
    </w:p>
  </w:footnote>
  <w:footnote w:id="8">
    <w:p w14:paraId="65384A1F" w14:textId="39D99207" w:rsidR="002C1799" w:rsidRPr="00BA62CC" w:rsidRDefault="002C1799" w:rsidP="00BA62CC">
      <w:pPr>
        <w:pStyle w:val="Textonotapie"/>
        <w:jc w:val="both"/>
        <w:rPr>
          <w:rFonts w:ascii="Arial" w:hAnsi="Arial" w:cs="Arial"/>
          <w:sz w:val="22"/>
        </w:rPr>
      </w:pPr>
      <w:r w:rsidRPr="00BA62CC">
        <w:rPr>
          <w:rStyle w:val="Refdenotaalpie"/>
          <w:rFonts w:ascii="Arial" w:hAnsi="Arial" w:cs="Arial"/>
          <w:sz w:val="18"/>
          <w:szCs w:val="16"/>
        </w:rPr>
        <w:footnoteRef/>
      </w:r>
      <w:r w:rsidRPr="00BA62CC">
        <w:rPr>
          <w:rFonts w:ascii="Arial" w:hAnsi="Arial" w:cs="Arial"/>
          <w:sz w:val="18"/>
          <w:szCs w:val="16"/>
        </w:rPr>
        <w:t xml:space="preserve"> Consultado en: </w:t>
      </w:r>
      <w:hyperlink r:id="rId1" w:anchor=":~:text=Santander%20de%20Quilichao%20y%20El,Umbr%C3%ADa%20y%20Ap%C3%ADa%20(Risaralda)" w:history="1">
        <w:r w:rsidR="00B16DBC" w:rsidRPr="00BA62CC">
          <w:rPr>
            <w:rStyle w:val="Hipervnculo"/>
            <w:rFonts w:ascii="Arial" w:hAnsi="Arial" w:cs="Arial"/>
            <w:sz w:val="18"/>
            <w:szCs w:val="16"/>
          </w:rPr>
          <w:t>https://www.urnadecristal.gov.co/universidades-de-paz#:~:text=Santander%20de%20Quilichao%20y%20El,Umbr%C3%ADa%20y%20Ap%C3%ADa%20(Risaralda)</w:t>
        </w:r>
      </w:hyperlink>
      <w:r w:rsidR="00B16DBC" w:rsidRPr="00BA62CC">
        <w:rPr>
          <w:rFonts w:ascii="Arial" w:hAnsi="Arial" w:cs="Arial"/>
          <w:sz w:val="18"/>
          <w:szCs w:val="16"/>
        </w:rPr>
        <w:t xml:space="preserve">. </w:t>
      </w:r>
      <w:r w:rsidRPr="00BA62CC">
        <w:rPr>
          <w:rFonts w:ascii="Arial" w:hAnsi="Arial" w:cs="Arial"/>
          <w:sz w:val="22"/>
        </w:rPr>
        <w:t xml:space="preserve"> </w:t>
      </w:r>
    </w:p>
  </w:footnote>
  <w:footnote w:id="9">
    <w:p w14:paraId="5CC287C6"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Corte constitucional, sentencia T- 172 de 2013. </w:t>
      </w:r>
    </w:p>
  </w:footnote>
  <w:footnote w:id="10">
    <w:p w14:paraId="5CC287C7"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Folio 02 del archivo 02 del cuaderno de primera instancia</w:t>
      </w:r>
    </w:p>
  </w:footnote>
  <w:footnote w:id="11">
    <w:p w14:paraId="5CC287C8"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Folio 06 del archivo 02 del cuaderno de primera instancia</w:t>
      </w:r>
    </w:p>
  </w:footnote>
  <w:footnote w:id="12">
    <w:p w14:paraId="5CC287C9"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Folio 06, parte final, del archivo 02 del cuaderno de primera instancia</w:t>
      </w:r>
    </w:p>
  </w:footnote>
  <w:footnote w:id="13">
    <w:p w14:paraId="5CC287CA" w14:textId="77777777" w:rsidR="00DC1378" w:rsidRPr="00BA62CC" w:rsidRDefault="00DC1378" w:rsidP="00BA62CC">
      <w:pPr>
        <w:pStyle w:val="Textonotapie"/>
        <w:jc w:val="both"/>
        <w:rPr>
          <w:rFonts w:ascii="Arial" w:hAnsi="Arial" w:cs="Arial"/>
          <w:sz w:val="18"/>
          <w:szCs w:val="16"/>
        </w:rPr>
      </w:pPr>
      <w:r w:rsidRPr="00BA62CC">
        <w:rPr>
          <w:rStyle w:val="Refdenotaalpie"/>
          <w:rFonts w:ascii="Arial" w:hAnsi="Arial" w:cs="Arial"/>
          <w:sz w:val="18"/>
          <w:szCs w:val="16"/>
        </w:rPr>
        <w:footnoteRef/>
      </w:r>
      <w:r w:rsidRPr="00BA62CC">
        <w:rPr>
          <w:rFonts w:ascii="Arial" w:hAnsi="Arial" w:cs="Arial"/>
          <w:sz w:val="18"/>
          <w:szCs w:val="16"/>
        </w:rPr>
        <w:t xml:space="preserve"> Folio 07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87B9" w14:textId="406967C9" w:rsidR="00DC1378" w:rsidRPr="006472F7" w:rsidRDefault="006472F7" w:rsidP="0029317D">
    <w:pPr>
      <w:pStyle w:val="Encabezado"/>
      <w:rPr>
        <w:rFonts w:ascii="Arial" w:hAnsi="Arial" w:cs="Arial"/>
        <w:bCs/>
        <w:sz w:val="18"/>
        <w:szCs w:val="16"/>
        <w:lang w:val="es-ES" w:eastAsia="es-MX"/>
      </w:rPr>
    </w:pPr>
    <w:r w:rsidRPr="006472F7">
      <w:rPr>
        <w:rFonts w:ascii="Arial" w:hAnsi="Arial" w:cs="Arial"/>
        <w:sz w:val="18"/>
        <w:szCs w:val="16"/>
        <w:lang w:val="es-ES" w:eastAsia="es-MX"/>
      </w:rPr>
      <w:t xml:space="preserve">Acción de tutela </w:t>
    </w:r>
    <w:r w:rsidR="00DC1378" w:rsidRPr="006472F7">
      <w:rPr>
        <w:rFonts w:ascii="Arial" w:hAnsi="Arial" w:cs="Arial"/>
        <w:sz w:val="18"/>
        <w:szCs w:val="16"/>
        <w:lang w:val="es-ES" w:eastAsia="es-MX"/>
      </w:rPr>
      <w:t>(</w:t>
    </w:r>
    <w:r w:rsidRPr="006472F7">
      <w:rPr>
        <w:rFonts w:ascii="Arial" w:hAnsi="Arial" w:cs="Arial"/>
        <w:sz w:val="18"/>
        <w:szCs w:val="16"/>
        <w:lang w:val="es-ES" w:eastAsia="es-MX"/>
      </w:rPr>
      <w:t>Segunda instancia</w:t>
    </w:r>
    <w:r w:rsidR="00DC1378" w:rsidRPr="006472F7">
      <w:rPr>
        <w:rFonts w:ascii="Arial" w:hAnsi="Arial" w:cs="Arial"/>
        <w:sz w:val="18"/>
        <w:szCs w:val="16"/>
        <w:lang w:val="es-ES" w:eastAsia="es-MX"/>
      </w:rPr>
      <w:t>)</w:t>
    </w:r>
  </w:p>
  <w:p w14:paraId="5CC287BC" w14:textId="10D30254" w:rsidR="00DC1378" w:rsidRPr="006472F7" w:rsidRDefault="006472F7" w:rsidP="00355201">
    <w:pPr>
      <w:pStyle w:val="Encabezado"/>
      <w:rPr>
        <w:rFonts w:ascii="Arial" w:hAnsi="Arial" w:cs="Arial"/>
      </w:rPr>
    </w:pPr>
    <w:r w:rsidRPr="006472F7">
      <w:rPr>
        <w:rFonts w:ascii="Arial" w:hAnsi="Arial" w:cs="Arial"/>
        <w:bCs/>
        <w:sz w:val="18"/>
        <w:szCs w:val="16"/>
        <w:lang w:val="es-ES" w:eastAsia="es-MX"/>
      </w:rPr>
      <w:t>Radicado:</w:t>
    </w:r>
    <w:r w:rsidRPr="006472F7">
      <w:rPr>
        <w:rFonts w:ascii="Arial" w:hAnsi="Arial" w:cs="Arial"/>
        <w:sz w:val="18"/>
      </w:rPr>
      <w:t xml:space="preserve"> 66594318900120220001501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2F24"/>
    <w:rsid w:val="0000421C"/>
    <w:rsid w:val="00005784"/>
    <w:rsid w:val="00005889"/>
    <w:rsid w:val="00006DCE"/>
    <w:rsid w:val="00007F82"/>
    <w:rsid w:val="00010F4A"/>
    <w:rsid w:val="000117F4"/>
    <w:rsid w:val="000152BF"/>
    <w:rsid w:val="00015786"/>
    <w:rsid w:val="0001595B"/>
    <w:rsid w:val="000171D2"/>
    <w:rsid w:val="00017DD4"/>
    <w:rsid w:val="0002048A"/>
    <w:rsid w:val="0002104B"/>
    <w:rsid w:val="000226F6"/>
    <w:rsid w:val="0002336C"/>
    <w:rsid w:val="00031F1E"/>
    <w:rsid w:val="000323B9"/>
    <w:rsid w:val="00032EEA"/>
    <w:rsid w:val="00034187"/>
    <w:rsid w:val="0003433D"/>
    <w:rsid w:val="00034AC5"/>
    <w:rsid w:val="000358EB"/>
    <w:rsid w:val="00035FFE"/>
    <w:rsid w:val="0003669E"/>
    <w:rsid w:val="0003696C"/>
    <w:rsid w:val="00036994"/>
    <w:rsid w:val="00037C80"/>
    <w:rsid w:val="00041BCA"/>
    <w:rsid w:val="00042AA2"/>
    <w:rsid w:val="00042ACF"/>
    <w:rsid w:val="000437EE"/>
    <w:rsid w:val="000460A1"/>
    <w:rsid w:val="00046193"/>
    <w:rsid w:val="000462F1"/>
    <w:rsid w:val="00046C0E"/>
    <w:rsid w:val="00052469"/>
    <w:rsid w:val="00053284"/>
    <w:rsid w:val="0005331F"/>
    <w:rsid w:val="00053715"/>
    <w:rsid w:val="000558FD"/>
    <w:rsid w:val="000571ED"/>
    <w:rsid w:val="0006000B"/>
    <w:rsid w:val="000607C4"/>
    <w:rsid w:val="0006130A"/>
    <w:rsid w:val="00062584"/>
    <w:rsid w:val="00063AB1"/>
    <w:rsid w:val="00064492"/>
    <w:rsid w:val="00064D78"/>
    <w:rsid w:val="0006625F"/>
    <w:rsid w:val="000667ED"/>
    <w:rsid w:val="000672A6"/>
    <w:rsid w:val="0007057D"/>
    <w:rsid w:val="0007135C"/>
    <w:rsid w:val="00072A0F"/>
    <w:rsid w:val="00072DF7"/>
    <w:rsid w:val="00073E11"/>
    <w:rsid w:val="00075CC9"/>
    <w:rsid w:val="000774FF"/>
    <w:rsid w:val="00077DC2"/>
    <w:rsid w:val="00077DC9"/>
    <w:rsid w:val="00080F78"/>
    <w:rsid w:val="00082062"/>
    <w:rsid w:val="00082686"/>
    <w:rsid w:val="0008418E"/>
    <w:rsid w:val="00085057"/>
    <w:rsid w:val="0008565D"/>
    <w:rsid w:val="00085F48"/>
    <w:rsid w:val="000872A4"/>
    <w:rsid w:val="00091E0C"/>
    <w:rsid w:val="00092D2D"/>
    <w:rsid w:val="00096EB7"/>
    <w:rsid w:val="000972A1"/>
    <w:rsid w:val="000979FE"/>
    <w:rsid w:val="00097DBF"/>
    <w:rsid w:val="000A1B03"/>
    <w:rsid w:val="000A2595"/>
    <w:rsid w:val="000A2686"/>
    <w:rsid w:val="000A29B9"/>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6978"/>
    <w:rsid w:val="000C71FA"/>
    <w:rsid w:val="000C749F"/>
    <w:rsid w:val="000D0039"/>
    <w:rsid w:val="000D03DB"/>
    <w:rsid w:val="000D1B7F"/>
    <w:rsid w:val="000D39AF"/>
    <w:rsid w:val="000D5FEC"/>
    <w:rsid w:val="000D6B77"/>
    <w:rsid w:val="000D7EEE"/>
    <w:rsid w:val="000E0D20"/>
    <w:rsid w:val="000E1586"/>
    <w:rsid w:val="000E19CA"/>
    <w:rsid w:val="000E1EA3"/>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6EBF"/>
    <w:rsid w:val="000F7DA9"/>
    <w:rsid w:val="000F7FF4"/>
    <w:rsid w:val="00100D79"/>
    <w:rsid w:val="00101C19"/>
    <w:rsid w:val="00101C20"/>
    <w:rsid w:val="0010231B"/>
    <w:rsid w:val="00104AF3"/>
    <w:rsid w:val="00105621"/>
    <w:rsid w:val="00105A05"/>
    <w:rsid w:val="001062F9"/>
    <w:rsid w:val="0010679A"/>
    <w:rsid w:val="001067BE"/>
    <w:rsid w:val="00111324"/>
    <w:rsid w:val="00112732"/>
    <w:rsid w:val="001136EF"/>
    <w:rsid w:val="001138C1"/>
    <w:rsid w:val="00116A49"/>
    <w:rsid w:val="00116B1C"/>
    <w:rsid w:val="0011710C"/>
    <w:rsid w:val="00121C1C"/>
    <w:rsid w:val="00122D01"/>
    <w:rsid w:val="00122E1F"/>
    <w:rsid w:val="00123046"/>
    <w:rsid w:val="0012363A"/>
    <w:rsid w:val="0012407C"/>
    <w:rsid w:val="00124C36"/>
    <w:rsid w:val="00124D87"/>
    <w:rsid w:val="00125381"/>
    <w:rsid w:val="00125571"/>
    <w:rsid w:val="0012565A"/>
    <w:rsid w:val="0012604A"/>
    <w:rsid w:val="001303A1"/>
    <w:rsid w:val="0013157E"/>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3CF1"/>
    <w:rsid w:val="00143EBC"/>
    <w:rsid w:val="001440BE"/>
    <w:rsid w:val="00144418"/>
    <w:rsid w:val="001449BF"/>
    <w:rsid w:val="00147C02"/>
    <w:rsid w:val="00150EB9"/>
    <w:rsid w:val="00156E05"/>
    <w:rsid w:val="001610F1"/>
    <w:rsid w:val="00164718"/>
    <w:rsid w:val="00164ACE"/>
    <w:rsid w:val="00164B31"/>
    <w:rsid w:val="0016591B"/>
    <w:rsid w:val="0016618C"/>
    <w:rsid w:val="001668B9"/>
    <w:rsid w:val="00167838"/>
    <w:rsid w:val="00167CE1"/>
    <w:rsid w:val="00171807"/>
    <w:rsid w:val="00172B27"/>
    <w:rsid w:val="001754EA"/>
    <w:rsid w:val="00175824"/>
    <w:rsid w:val="00176AD3"/>
    <w:rsid w:val="00177907"/>
    <w:rsid w:val="0017791E"/>
    <w:rsid w:val="00180BDD"/>
    <w:rsid w:val="00180D4C"/>
    <w:rsid w:val="00180F36"/>
    <w:rsid w:val="00182D68"/>
    <w:rsid w:val="00182E3A"/>
    <w:rsid w:val="00183563"/>
    <w:rsid w:val="0018622F"/>
    <w:rsid w:val="00191D34"/>
    <w:rsid w:val="00193A05"/>
    <w:rsid w:val="001954B0"/>
    <w:rsid w:val="00196D8C"/>
    <w:rsid w:val="00196F4A"/>
    <w:rsid w:val="00197020"/>
    <w:rsid w:val="001977A9"/>
    <w:rsid w:val="001A1332"/>
    <w:rsid w:val="001A1A9D"/>
    <w:rsid w:val="001A21E9"/>
    <w:rsid w:val="001A2776"/>
    <w:rsid w:val="001A27E4"/>
    <w:rsid w:val="001A4CAA"/>
    <w:rsid w:val="001A6B07"/>
    <w:rsid w:val="001A71D8"/>
    <w:rsid w:val="001B0EA0"/>
    <w:rsid w:val="001B24B7"/>
    <w:rsid w:val="001B3280"/>
    <w:rsid w:val="001B411C"/>
    <w:rsid w:val="001B4D4A"/>
    <w:rsid w:val="001B5CC4"/>
    <w:rsid w:val="001B67D3"/>
    <w:rsid w:val="001C1688"/>
    <w:rsid w:val="001C3CFC"/>
    <w:rsid w:val="001C440A"/>
    <w:rsid w:val="001C66A6"/>
    <w:rsid w:val="001C724F"/>
    <w:rsid w:val="001C79E9"/>
    <w:rsid w:val="001D0206"/>
    <w:rsid w:val="001D0299"/>
    <w:rsid w:val="001D14D8"/>
    <w:rsid w:val="001D3949"/>
    <w:rsid w:val="001D3AE6"/>
    <w:rsid w:val="001D3DD9"/>
    <w:rsid w:val="001D3E66"/>
    <w:rsid w:val="001D4002"/>
    <w:rsid w:val="001D4A23"/>
    <w:rsid w:val="001D55FC"/>
    <w:rsid w:val="001E0493"/>
    <w:rsid w:val="001E2354"/>
    <w:rsid w:val="001E65B1"/>
    <w:rsid w:val="001E6B25"/>
    <w:rsid w:val="001E7724"/>
    <w:rsid w:val="001E7818"/>
    <w:rsid w:val="001F0441"/>
    <w:rsid w:val="001F1871"/>
    <w:rsid w:val="001F308A"/>
    <w:rsid w:val="001F33A9"/>
    <w:rsid w:val="001F3AF5"/>
    <w:rsid w:val="001F40A4"/>
    <w:rsid w:val="001F62A8"/>
    <w:rsid w:val="001F6756"/>
    <w:rsid w:val="00200345"/>
    <w:rsid w:val="00203C18"/>
    <w:rsid w:val="002048CB"/>
    <w:rsid w:val="00204ABF"/>
    <w:rsid w:val="002058DA"/>
    <w:rsid w:val="00205F63"/>
    <w:rsid w:val="00205FCF"/>
    <w:rsid w:val="00210656"/>
    <w:rsid w:val="002110A1"/>
    <w:rsid w:val="0021256C"/>
    <w:rsid w:val="00215E32"/>
    <w:rsid w:val="0021608B"/>
    <w:rsid w:val="00216342"/>
    <w:rsid w:val="002170D0"/>
    <w:rsid w:val="002175D9"/>
    <w:rsid w:val="0022097A"/>
    <w:rsid w:val="00220B2E"/>
    <w:rsid w:val="0022523C"/>
    <w:rsid w:val="002262B4"/>
    <w:rsid w:val="002268DB"/>
    <w:rsid w:val="0023130E"/>
    <w:rsid w:val="00232A05"/>
    <w:rsid w:val="002345CD"/>
    <w:rsid w:val="00234998"/>
    <w:rsid w:val="002359EA"/>
    <w:rsid w:val="00235B17"/>
    <w:rsid w:val="00236594"/>
    <w:rsid w:val="0023698E"/>
    <w:rsid w:val="002373E1"/>
    <w:rsid w:val="00241D38"/>
    <w:rsid w:val="00241D77"/>
    <w:rsid w:val="0024324F"/>
    <w:rsid w:val="002439A1"/>
    <w:rsid w:val="00246E2C"/>
    <w:rsid w:val="00250028"/>
    <w:rsid w:val="00250BB0"/>
    <w:rsid w:val="00250DD1"/>
    <w:rsid w:val="0025142C"/>
    <w:rsid w:val="0025305B"/>
    <w:rsid w:val="00254DBA"/>
    <w:rsid w:val="00254DEC"/>
    <w:rsid w:val="00256346"/>
    <w:rsid w:val="00256879"/>
    <w:rsid w:val="0025761F"/>
    <w:rsid w:val="00257B28"/>
    <w:rsid w:val="00257ED9"/>
    <w:rsid w:val="002604A4"/>
    <w:rsid w:val="00260961"/>
    <w:rsid w:val="00261A11"/>
    <w:rsid w:val="00261B76"/>
    <w:rsid w:val="0026311C"/>
    <w:rsid w:val="0026693B"/>
    <w:rsid w:val="00266A02"/>
    <w:rsid w:val="002673A7"/>
    <w:rsid w:val="00270258"/>
    <w:rsid w:val="002708CE"/>
    <w:rsid w:val="0027112F"/>
    <w:rsid w:val="002714A8"/>
    <w:rsid w:val="0027208E"/>
    <w:rsid w:val="00272731"/>
    <w:rsid w:val="00273C03"/>
    <w:rsid w:val="002745B3"/>
    <w:rsid w:val="00274862"/>
    <w:rsid w:val="00274A51"/>
    <w:rsid w:val="00280195"/>
    <w:rsid w:val="002803CA"/>
    <w:rsid w:val="00280BD6"/>
    <w:rsid w:val="002813B6"/>
    <w:rsid w:val="00281C4F"/>
    <w:rsid w:val="00282B38"/>
    <w:rsid w:val="0028332C"/>
    <w:rsid w:val="00283AE2"/>
    <w:rsid w:val="00283AFA"/>
    <w:rsid w:val="002841F7"/>
    <w:rsid w:val="002843B8"/>
    <w:rsid w:val="0028477F"/>
    <w:rsid w:val="00286C90"/>
    <w:rsid w:val="00286E86"/>
    <w:rsid w:val="002873E2"/>
    <w:rsid w:val="00290A20"/>
    <w:rsid w:val="0029245A"/>
    <w:rsid w:val="00292EB3"/>
    <w:rsid w:val="002930D4"/>
    <w:rsid w:val="0029317D"/>
    <w:rsid w:val="002931F2"/>
    <w:rsid w:val="002940C9"/>
    <w:rsid w:val="00297390"/>
    <w:rsid w:val="00297435"/>
    <w:rsid w:val="002974CA"/>
    <w:rsid w:val="002A0486"/>
    <w:rsid w:val="002A16D6"/>
    <w:rsid w:val="002A1C06"/>
    <w:rsid w:val="002A27E9"/>
    <w:rsid w:val="002A4A3B"/>
    <w:rsid w:val="002A5A4F"/>
    <w:rsid w:val="002A62AC"/>
    <w:rsid w:val="002A6AE7"/>
    <w:rsid w:val="002A7581"/>
    <w:rsid w:val="002A7E54"/>
    <w:rsid w:val="002B016D"/>
    <w:rsid w:val="002B09D6"/>
    <w:rsid w:val="002B265D"/>
    <w:rsid w:val="002B2E0B"/>
    <w:rsid w:val="002B5F46"/>
    <w:rsid w:val="002B7F03"/>
    <w:rsid w:val="002C05F3"/>
    <w:rsid w:val="002C1799"/>
    <w:rsid w:val="002C28FC"/>
    <w:rsid w:val="002C295F"/>
    <w:rsid w:val="002C2A44"/>
    <w:rsid w:val="002C45C9"/>
    <w:rsid w:val="002C70AF"/>
    <w:rsid w:val="002C7A3B"/>
    <w:rsid w:val="002D08B6"/>
    <w:rsid w:val="002D131E"/>
    <w:rsid w:val="002D2378"/>
    <w:rsid w:val="002D3C00"/>
    <w:rsid w:val="002D47F0"/>
    <w:rsid w:val="002D787B"/>
    <w:rsid w:val="002E1C98"/>
    <w:rsid w:val="002E2043"/>
    <w:rsid w:val="002E22D3"/>
    <w:rsid w:val="002E311F"/>
    <w:rsid w:val="002E3D4A"/>
    <w:rsid w:val="002E4475"/>
    <w:rsid w:val="002E6045"/>
    <w:rsid w:val="002E656C"/>
    <w:rsid w:val="002E6D71"/>
    <w:rsid w:val="002E706F"/>
    <w:rsid w:val="002F113F"/>
    <w:rsid w:val="002F1560"/>
    <w:rsid w:val="002F1A60"/>
    <w:rsid w:val="002F1A80"/>
    <w:rsid w:val="002F1C8D"/>
    <w:rsid w:val="002F29FF"/>
    <w:rsid w:val="002F3CC9"/>
    <w:rsid w:val="002F4014"/>
    <w:rsid w:val="002F4B9C"/>
    <w:rsid w:val="002F4DBC"/>
    <w:rsid w:val="002F4F63"/>
    <w:rsid w:val="0030128E"/>
    <w:rsid w:val="0030222A"/>
    <w:rsid w:val="003035E9"/>
    <w:rsid w:val="003047BF"/>
    <w:rsid w:val="00305971"/>
    <w:rsid w:val="003071E1"/>
    <w:rsid w:val="00310426"/>
    <w:rsid w:val="00311761"/>
    <w:rsid w:val="00311818"/>
    <w:rsid w:val="00311C71"/>
    <w:rsid w:val="00312A7C"/>
    <w:rsid w:val="00313253"/>
    <w:rsid w:val="0031393F"/>
    <w:rsid w:val="00314C7E"/>
    <w:rsid w:val="0031682E"/>
    <w:rsid w:val="0031702E"/>
    <w:rsid w:val="003201C2"/>
    <w:rsid w:val="0032193D"/>
    <w:rsid w:val="00322B45"/>
    <w:rsid w:val="00323812"/>
    <w:rsid w:val="00323E4A"/>
    <w:rsid w:val="00325AE5"/>
    <w:rsid w:val="00327069"/>
    <w:rsid w:val="00330837"/>
    <w:rsid w:val="00331139"/>
    <w:rsid w:val="0033115D"/>
    <w:rsid w:val="00334563"/>
    <w:rsid w:val="00334F87"/>
    <w:rsid w:val="00336481"/>
    <w:rsid w:val="003365E7"/>
    <w:rsid w:val="00336B42"/>
    <w:rsid w:val="00336C54"/>
    <w:rsid w:val="0033702B"/>
    <w:rsid w:val="0033723E"/>
    <w:rsid w:val="003373AE"/>
    <w:rsid w:val="0034034E"/>
    <w:rsid w:val="00340B65"/>
    <w:rsid w:val="00340E15"/>
    <w:rsid w:val="0034163E"/>
    <w:rsid w:val="003437EC"/>
    <w:rsid w:val="003445E7"/>
    <w:rsid w:val="0034493B"/>
    <w:rsid w:val="0034605B"/>
    <w:rsid w:val="003464FD"/>
    <w:rsid w:val="003504C7"/>
    <w:rsid w:val="0035080A"/>
    <w:rsid w:val="00350D39"/>
    <w:rsid w:val="00350F64"/>
    <w:rsid w:val="003510AA"/>
    <w:rsid w:val="00353263"/>
    <w:rsid w:val="00353973"/>
    <w:rsid w:val="003548E9"/>
    <w:rsid w:val="00354DE3"/>
    <w:rsid w:val="00355201"/>
    <w:rsid w:val="0035528A"/>
    <w:rsid w:val="0035594A"/>
    <w:rsid w:val="00355D39"/>
    <w:rsid w:val="00356272"/>
    <w:rsid w:val="00357344"/>
    <w:rsid w:val="00360EAD"/>
    <w:rsid w:val="003617FF"/>
    <w:rsid w:val="003624C5"/>
    <w:rsid w:val="003625AF"/>
    <w:rsid w:val="00363538"/>
    <w:rsid w:val="003639A6"/>
    <w:rsid w:val="003642A3"/>
    <w:rsid w:val="003650FE"/>
    <w:rsid w:val="003656B0"/>
    <w:rsid w:val="00371363"/>
    <w:rsid w:val="00373A02"/>
    <w:rsid w:val="00374FBD"/>
    <w:rsid w:val="00376FF2"/>
    <w:rsid w:val="00380F12"/>
    <w:rsid w:val="003823D5"/>
    <w:rsid w:val="00382D60"/>
    <w:rsid w:val="00382E1D"/>
    <w:rsid w:val="00384130"/>
    <w:rsid w:val="00384D53"/>
    <w:rsid w:val="0038634F"/>
    <w:rsid w:val="00387622"/>
    <w:rsid w:val="003924F6"/>
    <w:rsid w:val="00394C3C"/>
    <w:rsid w:val="003953EE"/>
    <w:rsid w:val="00396415"/>
    <w:rsid w:val="00396433"/>
    <w:rsid w:val="00396625"/>
    <w:rsid w:val="00396A69"/>
    <w:rsid w:val="00397562"/>
    <w:rsid w:val="003A4272"/>
    <w:rsid w:val="003A4E05"/>
    <w:rsid w:val="003A5D34"/>
    <w:rsid w:val="003A6B67"/>
    <w:rsid w:val="003A6D21"/>
    <w:rsid w:val="003B011D"/>
    <w:rsid w:val="003B037B"/>
    <w:rsid w:val="003B09DA"/>
    <w:rsid w:val="003B2F17"/>
    <w:rsid w:val="003B504C"/>
    <w:rsid w:val="003B5C1E"/>
    <w:rsid w:val="003B7464"/>
    <w:rsid w:val="003B75C6"/>
    <w:rsid w:val="003B78C6"/>
    <w:rsid w:val="003B7C3E"/>
    <w:rsid w:val="003C00D7"/>
    <w:rsid w:val="003C49DE"/>
    <w:rsid w:val="003C4CBE"/>
    <w:rsid w:val="003C5372"/>
    <w:rsid w:val="003C56F0"/>
    <w:rsid w:val="003C686C"/>
    <w:rsid w:val="003C761B"/>
    <w:rsid w:val="003C7769"/>
    <w:rsid w:val="003D0BE1"/>
    <w:rsid w:val="003D0D1D"/>
    <w:rsid w:val="003D21D3"/>
    <w:rsid w:val="003D31C8"/>
    <w:rsid w:val="003D3C02"/>
    <w:rsid w:val="003D618E"/>
    <w:rsid w:val="003E074A"/>
    <w:rsid w:val="003E1AAF"/>
    <w:rsid w:val="003E2176"/>
    <w:rsid w:val="003E4418"/>
    <w:rsid w:val="003E482F"/>
    <w:rsid w:val="003E56DB"/>
    <w:rsid w:val="003E57B5"/>
    <w:rsid w:val="003F011A"/>
    <w:rsid w:val="003F1CFE"/>
    <w:rsid w:val="003F323B"/>
    <w:rsid w:val="003F38AB"/>
    <w:rsid w:val="003F4631"/>
    <w:rsid w:val="003F4BA4"/>
    <w:rsid w:val="003F64DF"/>
    <w:rsid w:val="003F6C80"/>
    <w:rsid w:val="00403834"/>
    <w:rsid w:val="00405239"/>
    <w:rsid w:val="00407AF9"/>
    <w:rsid w:val="00407C27"/>
    <w:rsid w:val="00407D20"/>
    <w:rsid w:val="004132C5"/>
    <w:rsid w:val="00414243"/>
    <w:rsid w:val="00414B87"/>
    <w:rsid w:val="00415F22"/>
    <w:rsid w:val="004178F6"/>
    <w:rsid w:val="004216ED"/>
    <w:rsid w:val="004239B9"/>
    <w:rsid w:val="00423A7A"/>
    <w:rsid w:val="00424DDD"/>
    <w:rsid w:val="00424E4A"/>
    <w:rsid w:val="004253E1"/>
    <w:rsid w:val="00426E70"/>
    <w:rsid w:val="00427443"/>
    <w:rsid w:val="00432612"/>
    <w:rsid w:val="00432C3D"/>
    <w:rsid w:val="00432E6A"/>
    <w:rsid w:val="004334A6"/>
    <w:rsid w:val="00433FD8"/>
    <w:rsid w:val="00434E42"/>
    <w:rsid w:val="00435AFC"/>
    <w:rsid w:val="00441646"/>
    <w:rsid w:val="00441A97"/>
    <w:rsid w:val="004425CD"/>
    <w:rsid w:val="0044286D"/>
    <w:rsid w:val="0044415A"/>
    <w:rsid w:val="004452AF"/>
    <w:rsid w:val="00450ADE"/>
    <w:rsid w:val="00451327"/>
    <w:rsid w:val="004526C8"/>
    <w:rsid w:val="00452BB9"/>
    <w:rsid w:val="00452C15"/>
    <w:rsid w:val="00452DFB"/>
    <w:rsid w:val="004541FC"/>
    <w:rsid w:val="00454789"/>
    <w:rsid w:val="00454C41"/>
    <w:rsid w:val="00456B1B"/>
    <w:rsid w:val="00456FD5"/>
    <w:rsid w:val="004579E5"/>
    <w:rsid w:val="0046165B"/>
    <w:rsid w:val="004621A6"/>
    <w:rsid w:val="00463180"/>
    <w:rsid w:val="004633F4"/>
    <w:rsid w:val="004637C9"/>
    <w:rsid w:val="00464A29"/>
    <w:rsid w:val="00466D99"/>
    <w:rsid w:val="00467005"/>
    <w:rsid w:val="004710E7"/>
    <w:rsid w:val="00474026"/>
    <w:rsid w:val="00474199"/>
    <w:rsid w:val="004753F7"/>
    <w:rsid w:val="004768CC"/>
    <w:rsid w:val="00477B32"/>
    <w:rsid w:val="00480298"/>
    <w:rsid w:val="0048042F"/>
    <w:rsid w:val="0048135C"/>
    <w:rsid w:val="00482525"/>
    <w:rsid w:val="0048425B"/>
    <w:rsid w:val="004845EC"/>
    <w:rsid w:val="00486BE3"/>
    <w:rsid w:val="00486CB4"/>
    <w:rsid w:val="00491E98"/>
    <w:rsid w:val="004923C5"/>
    <w:rsid w:val="004935B8"/>
    <w:rsid w:val="004936B6"/>
    <w:rsid w:val="004936D7"/>
    <w:rsid w:val="00493ABC"/>
    <w:rsid w:val="00494138"/>
    <w:rsid w:val="0049592B"/>
    <w:rsid w:val="00495FD0"/>
    <w:rsid w:val="00496421"/>
    <w:rsid w:val="0049682E"/>
    <w:rsid w:val="00496B15"/>
    <w:rsid w:val="00497BB0"/>
    <w:rsid w:val="004A14AD"/>
    <w:rsid w:val="004A14F2"/>
    <w:rsid w:val="004A2DF2"/>
    <w:rsid w:val="004A3773"/>
    <w:rsid w:val="004A37F4"/>
    <w:rsid w:val="004A437D"/>
    <w:rsid w:val="004A718C"/>
    <w:rsid w:val="004B1D57"/>
    <w:rsid w:val="004B2496"/>
    <w:rsid w:val="004B2C77"/>
    <w:rsid w:val="004B45B7"/>
    <w:rsid w:val="004B4654"/>
    <w:rsid w:val="004B495A"/>
    <w:rsid w:val="004C0AC7"/>
    <w:rsid w:val="004C0B70"/>
    <w:rsid w:val="004C1AD6"/>
    <w:rsid w:val="004C500D"/>
    <w:rsid w:val="004C66F8"/>
    <w:rsid w:val="004C7A7E"/>
    <w:rsid w:val="004D0203"/>
    <w:rsid w:val="004D1FC2"/>
    <w:rsid w:val="004D28C8"/>
    <w:rsid w:val="004D42B9"/>
    <w:rsid w:val="004D472C"/>
    <w:rsid w:val="004D4761"/>
    <w:rsid w:val="004E0245"/>
    <w:rsid w:val="004E062C"/>
    <w:rsid w:val="004E0CDB"/>
    <w:rsid w:val="004E1073"/>
    <w:rsid w:val="004E1627"/>
    <w:rsid w:val="004E27C1"/>
    <w:rsid w:val="004E35E9"/>
    <w:rsid w:val="004E5BD3"/>
    <w:rsid w:val="004E6FD1"/>
    <w:rsid w:val="004E7C96"/>
    <w:rsid w:val="004F3396"/>
    <w:rsid w:val="004F479C"/>
    <w:rsid w:val="004F5F8E"/>
    <w:rsid w:val="004F61AE"/>
    <w:rsid w:val="004F6535"/>
    <w:rsid w:val="004F6AE1"/>
    <w:rsid w:val="004F7BDF"/>
    <w:rsid w:val="00500573"/>
    <w:rsid w:val="00503CB3"/>
    <w:rsid w:val="00505C94"/>
    <w:rsid w:val="00507595"/>
    <w:rsid w:val="005075F5"/>
    <w:rsid w:val="00507933"/>
    <w:rsid w:val="00507988"/>
    <w:rsid w:val="005102A7"/>
    <w:rsid w:val="0051037B"/>
    <w:rsid w:val="005136E9"/>
    <w:rsid w:val="00514E73"/>
    <w:rsid w:val="00514FC5"/>
    <w:rsid w:val="0051529A"/>
    <w:rsid w:val="00515539"/>
    <w:rsid w:val="00515655"/>
    <w:rsid w:val="00515ED3"/>
    <w:rsid w:val="0051604A"/>
    <w:rsid w:val="005216CD"/>
    <w:rsid w:val="00521CF1"/>
    <w:rsid w:val="00523E06"/>
    <w:rsid w:val="00524EBF"/>
    <w:rsid w:val="00525440"/>
    <w:rsid w:val="005259FE"/>
    <w:rsid w:val="0052612C"/>
    <w:rsid w:val="00530C49"/>
    <w:rsid w:val="00532C88"/>
    <w:rsid w:val="00532F91"/>
    <w:rsid w:val="0053314B"/>
    <w:rsid w:val="00533ED5"/>
    <w:rsid w:val="00535129"/>
    <w:rsid w:val="0053542F"/>
    <w:rsid w:val="0053636F"/>
    <w:rsid w:val="0053798E"/>
    <w:rsid w:val="00540781"/>
    <w:rsid w:val="0054194D"/>
    <w:rsid w:val="005423CF"/>
    <w:rsid w:val="00542A21"/>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3A6D"/>
    <w:rsid w:val="005702B7"/>
    <w:rsid w:val="0057146D"/>
    <w:rsid w:val="00573849"/>
    <w:rsid w:val="00573E25"/>
    <w:rsid w:val="005740E6"/>
    <w:rsid w:val="00574499"/>
    <w:rsid w:val="00577396"/>
    <w:rsid w:val="005774BA"/>
    <w:rsid w:val="00585CF9"/>
    <w:rsid w:val="00586205"/>
    <w:rsid w:val="00586B52"/>
    <w:rsid w:val="00586D08"/>
    <w:rsid w:val="00591206"/>
    <w:rsid w:val="00591660"/>
    <w:rsid w:val="005918DE"/>
    <w:rsid w:val="00592BE8"/>
    <w:rsid w:val="00592D6F"/>
    <w:rsid w:val="00596070"/>
    <w:rsid w:val="005963CB"/>
    <w:rsid w:val="00596EE4"/>
    <w:rsid w:val="00596F2B"/>
    <w:rsid w:val="005A1217"/>
    <w:rsid w:val="005A1E54"/>
    <w:rsid w:val="005A2625"/>
    <w:rsid w:val="005A5BF8"/>
    <w:rsid w:val="005A735E"/>
    <w:rsid w:val="005B0BD7"/>
    <w:rsid w:val="005B0F9B"/>
    <w:rsid w:val="005B1078"/>
    <w:rsid w:val="005B42AC"/>
    <w:rsid w:val="005B4C6C"/>
    <w:rsid w:val="005B509B"/>
    <w:rsid w:val="005B5ACF"/>
    <w:rsid w:val="005B7183"/>
    <w:rsid w:val="005B7E04"/>
    <w:rsid w:val="005B7FC7"/>
    <w:rsid w:val="005C154C"/>
    <w:rsid w:val="005C35EE"/>
    <w:rsid w:val="005C42CE"/>
    <w:rsid w:val="005C4D7E"/>
    <w:rsid w:val="005C6F6D"/>
    <w:rsid w:val="005C74D0"/>
    <w:rsid w:val="005C7D5A"/>
    <w:rsid w:val="005D094C"/>
    <w:rsid w:val="005D1AD4"/>
    <w:rsid w:val="005D22DA"/>
    <w:rsid w:val="005D24E4"/>
    <w:rsid w:val="005D33EF"/>
    <w:rsid w:val="005D4CF7"/>
    <w:rsid w:val="005D5D23"/>
    <w:rsid w:val="005D7C7B"/>
    <w:rsid w:val="005E16C6"/>
    <w:rsid w:val="005E2D95"/>
    <w:rsid w:val="005E554F"/>
    <w:rsid w:val="005E7C48"/>
    <w:rsid w:val="005F0016"/>
    <w:rsid w:val="005F1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1052"/>
    <w:rsid w:val="006124F2"/>
    <w:rsid w:val="0061406B"/>
    <w:rsid w:val="006155FC"/>
    <w:rsid w:val="006158CD"/>
    <w:rsid w:val="00615AFB"/>
    <w:rsid w:val="006201D2"/>
    <w:rsid w:val="00620E65"/>
    <w:rsid w:val="00620ECA"/>
    <w:rsid w:val="006247C8"/>
    <w:rsid w:val="006256B9"/>
    <w:rsid w:val="00625E4F"/>
    <w:rsid w:val="006266FB"/>
    <w:rsid w:val="0063260C"/>
    <w:rsid w:val="00633755"/>
    <w:rsid w:val="00634338"/>
    <w:rsid w:val="00634EEB"/>
    <w:rsid w:val="006361A8"/>
    <w:rsid w:val="00636828"/>
    <w:rsid w:val="006407A2"/>
    <w:rsid w:val="00640988"/>
    <w:rsid w:val="006418D4"/>
    <w:rsid w:val="00642088"/>
    <w:rsid w:val="00642513"/>
    <w:rsid w:val="00642748"/>
    <w:rsid w:val="00643D35"/>
    <w:rsid w:val="0064584A"/>
    <w:rsid w:val="0064604F"/>
    <w:rsid w:val="0064620B"/>
    <w:rsid w:val="00646251"/>
    <w:rsid w:val="00646277"/>
    <w:rsid w:val="00646762"/>
    <w:rsid w:val="006472D9"/>
    <w:rsid w:val="006472F7"/>
    <w:rsid w:val="00650C1F"/>
    <w:rsid w:val="00651226"/>
    <w:rsid w:val="00651D3C"/>
    <w:rsid w:val="00652A5D"/>
    <w:rsid w:val="00652CD1"/>
    <w:rsid w:val="006533A3"/>
    <w:rsid w:val="0065347D"/>
    <w:rsid w:val="00653A91"/>
    <w:rsid w:val="0065474D"/>
    <w:rsid w:val="00654AAF"/>
    <w:rsid w:val="00654D5E"/>
    <w:rsid w:val="00654D84"/>
    <w:rsid w:val="00654FAA"/>
    <w:rsid w:val="006555BE"/>
    <w:rsid w:val="00656CCB"/>
    <w:rsid w:val="00657390"/>
    <w:rsid w:val="00660E2B"/>
    <w:rsid w:val="006625C3"/>
    <w:rsid w:val="00664B51"/>
    <w:rsid w:val="0066533E"/>
    <w:rsid w:val="00665899"/>
    <w:rsid w:val="00665E37"/>
    <w:rsid w:val="00667FBD"/>
    <w:rsid w:val="0067073F"/>
    <w:rsid w:val="00671543"/>
    <w:rsid w:val="00671817"/>
    <w:rsid w:val="00672D85"/>
    <w:rsid w:val="00673832"/>
    <w:rsid w:val="00673A4B"/>
    <w:rsid w:val="006748F6"/>
    <w:rsid w:val="00675C52"/>
    <w:rsid w:val="006760C9"/>
    <w:rsid w:val="006774EB"/>
    <w:rsid w:val="00677D2E"/>
    <w:rsid w:val="006801A4"/>
    <w:rsid w:val="0068037A"/>
    <w:rsid w:val="00680C8E"/>
    <w:rsid w:val="00680E6E"/>
    <w:rsid w:val="0068211B"/>
    <w:rsid w:val="00682180"/>
    <w:rsid w:val="00682C4E"/>
    <w:rsid w:val="0068347B"/>
    <w:rsid w:val="006840D5"/>
    <w:rsid w:val="00684893"/>
    <w:rsid w:val="0068493C"/>
    <w:rsid w:val="006849B1"/>
    <w:rsid w:val="00686BEE"/>
    <w:rsid w:val="0068719F"/>
    <w:rsid w:val="00687A5F"/>
    <w:rsid w:val="00690E4A"/>
    <w:rsid w:val="00691BE0"/>
    <w:rsid w:val="006951B1"/>
    <w:rsid w:val="00695719"/>
    <w:rsid w:val="00695F65"/>
    <w:rsid w:val="006968B7"/>
    <w:rsid w:val="006A0FB3"/>
    <w:rsid w:val="006A392F"/>
    <w:rsid w:val="006A4BAA"/>
    <w:rsid w:val="006A5CFD"/>
    <w:rsid w:val="006A6B9A"/>
    <w:rsid w:val="006A7143"/>
    <w:rsid w:val="006B1762"/>
    <w:rsid w:val="006B1CD3"/>
    <w:rsid w:val="006B2AEB"/>
    <w:rsid w:val="006B37C7"/>
    <w:rsid w:val="006B4022"/>
    <w:rsid w:val="006B424A"/>
    <w:rsid w:val="006B430A"/>
    <w:rsid w:val="006B4A9B"/>
    <w:rsid w:val="006B4FA1"/>
    <w:rsid w:val="006B57B1"/>
    <w:rsid w:val="006B6A40"/>
    <w:rsid w:val="006B7A91"/>
    <w:rsid w:val="006C2AF2"/>
    <w:rsid w:val="006C34EC"/>
    <w:rsid w:val="006C3927"/>
    <w:rsid w:val="006C3E87"/>
    <w:rsid w:val="006C5770"/>
    <w:rsid w:val="006C6FB0"/>
    <w:rsid w:val="006D0732"/>
    <w:rsid w:val="006D0C8D"/>
    <w:rsid w:val="006D4CAA"/>
    <w:rsid w:val="006D4FD1"/>
    <w:rsid w:val="006D7F9E"/>
    <w:rsid w:val="006E1F65"/>
    <w:rsid w:val="006E23A9"/>
    <w:rsid w:val="006E4D46"/>
    <w:rsid w:val="006E7360"/>
    <w:rsid w:val="006F0A4B"/>
    <w:rsid w:val="006F2B43"/>
    <w:rsid w:val="006F43E3"/>
    <w:rsid w:val="006F4A30"/>
    <w:rsid w:val="006F571B"/>
    <w:rsid w:val="006F5E1D"/>
    <w:rsid w:val="006F624F"/>
    <w:rsid w:val="006F64E7"/>
    <w:rsid w:val="006F6547"/>
    <w:rsid w:val="006F69B0"/>
    <w:rsid w:val="006F7316"/>
    <w:rsid w:val="006F752F"/>
    <w:rsid w:val="00701225"/>
    <w:rsid w:val="00702B76"/>
    <w:rsid w:val="00704BA3"/>
    <w:rsid w:val="007050E2"/>
    <w:rsid w:val="0070649F"/>
    <w:rsid w:val="007075E0"/>
    <w:rsid w:val="00707E58"/>
    <w:rsid w:val="0072000F"/>
    <w:rsid w:val="00720494"/>
    <w:rsid w:val="00720C1D"/>
    <w:rsid w:val="00721383"/>
    <w:rsid w:val="00722778"/>
    <w:rsid w:val="00722FC0"/>
    <w:rsid w:val="00724CEE"/>
    <w:rsid w:val="007258F5"/>
    <w:rsid w:val="00725E35"/>
    <w:rsid w:val="0072695A"/>
    <w:rsid w:val="007269AD"/>
    <w:rsid w:val="007270E8"/>
    <w:rsid w:val="00727B80"/>
    <w:rsid w:val="00730BA7"/>
    <w:rsid w:val="00732C59"/>
    <w:rsid w:val="00733E18"/>
    <w:rsid w:val="00734476"/>
    <w:rsid w:val="00734B9B"/>
    <w:rsid w:val="00734EB8"/>
    <w:rsid w:val="00735434"/>
    <w:rsid w:val="0073556E"/>
    <w:rsid w:val="0073688C"/>
    <w:rsid w:val="00736DB4"/>
    <w:rsid w:val="007402CF"/>
    <w:rsid w:val="007425EF"/>
    <w:rsid w:val="007433F7"/>
    <w:rsid w:val="00743626"/>
    <w:rsid w:val="00743EB5"/>
    <w:rsid w:val="00744A68"/>
    <w:rsid w:val="00744B38"/>
    <w:rsid w:val="00744D5B"/>
    <w:rsid w:val="00750FB2"/>
    <w:rsid w:val="00752A5A"/>
    <w:rsid w:val="00752CBC"/>
    <w:rsid w:val="007531B5"/>
    <w:rsid w:val="00754760"/>
    <w:rsid w:val="00756EE2"/>
    <w:rsid w:val="0075768E"/>
    <w:rsid w:val="00757E6D"/>
    <w:rsid w:val="0076024F"/>
    <w:rsid w:val="007623F9"/>
    <w:rsid w:val="00763304"/>
    <w:rsid w:val="007646A6"/>
    <w:rsid w:val="00765766"/>
    <w:rsid w:val="00765907"/>
    <w:rsid w:val="007665C0"/>
    <w:rsid w:val="00767829"/>
    <w:rsid w:val="00770E86"/>
    <w:rsid w:val="0077165E"/>
    <w:rsid w:val="00772185"/>
    <w:rsid w:val="007729CD"/>
    <w:rsid w:val="00773177"/>
    <w:rsid w:val="007743DB"/>
    <w:rsid w:val="00776FCA"/>
    <w:rsid w:val="00777198"/>
    <w:rsid w:val="00780E9C"/>
    <w:rsid w:val="00786909"/>
    <w:rsid w:val="00786BB6"/>
    <w:rsid w:val="00786FA5"/>
    <w:rsid w:val="007906D4"/>
    <w:rsid w:val="00790759"/>
    <w:rsid w:val="00791962"/>
    <w:rsid w:val="00792A30"/>
    <w:rsid w:val="0079493E"/>
    <w:rsid w:val="00795275"/>
    <w:rsid w:val="007952CC"/>
    <w:rsid w:val="00796DF8"/>
    <w:rsid w:val="00797305"/>
    <w:rsid w:val="007A19F9"/>
    <w:rsid w:val="007A2198"/>
    <w:rsid w:val="007A330E"/>
    <w:rsid w:val="007A377B"/>
    <w:rsid w:val="007A4F74"/>
    <w:rsid w:val="007A6251"/>
    <w:rsid w:val="007B04AD"/>
    <w:rsid w:val="007B0620"/>
    <w:rsid w:val="007B159E"/>
    <w:rsid w:val="007B1BD7"/>
    <w:rsid w:val="007B303C"/>
    <w:rsid w:val="007B3951"/>
    <w:rsid w:val="007B3E9A"/>
    <w:rsid w:val="007B51A3"/>
    <w:rsid w:val="007B51D7"/>
    <w:rsid w:val="007B654D"/>
    <w:rsid w:val="007B6620"/>
    <w:rsid w:val="007C1F57"/>
    <w:rsid w:val="007C2AAE"/>
    <w:rsid w:val="007C3038"/>
    <w:rsid w:val="007C3DFA"/>
    <w:rsid w:val="007D0853"/>
    <w:rsid w:val="007D0BC1"/>
    <w:rsid w:val="007D3008"/>
    <w:rsid w:val="007D405B"/>
    <w:rsid w:val="007D4978"/>
    <w:rsid w:val="007D6B29"/>
    <w:rsid w:val="007E08B8"/>
    <w:rsid w:val="007E1F52"/>
    <w:rsid w:val="007E20D8"/>
    <w:rsid w:val="007E2D1F"/>
    <w:rsid w:val="007E3F18"/>
    <w:rsid w:val="007E48B4"/>
    <w:rsid w:val="007E5427"/>
    <w:rsid w:val="007E545A"/>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603F"/>
    <w:rsid w:val="0080693B"/>
    <w:rsid w:val="00806F91"/>
    <w:rsid w:val="00807E70"/>
    <w:rsid w:val="00810A4E"/>
    <w:rsid w:val="008115FA"/>
    <w:rsid w:val="0081211C"/>
    <w:rsid w:val="008124E7"/>
    <w:rsid w:val="00813C5D"/>
    <w:rsid w:val="00814569"/>
    <w:rsid w:val="008162CA"/>
    <w:rsid w:val="00820884"/>
    <w:rsid w:val="00821575"/>
    <w:rsid w:val="00821821"/>
    <w:rsid w:val="00821C0A"/>
    <w:rsid w:val="008225E2"/>
    <w:rsid w:val="008230A3"/>
    <w:rsid w:val="008230D7"/>
    <w:rsid w:val="00825670"/>
    <w:rsid w:val="0083095F"/>
    <w:rsid w:val="00830988"/>
    <w:rsid w:val="0083099C"/>
    <w:rsid w:val="008309AD"/>
    <w:rsid w:val="00833521"/>
    <w:rsid w:val="00837445"/>
    <w:rsid w:val="00837BDD"/>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27DD"/>
    <w:rsid w:val="0085505F"/>
    <w:rsid w:val="008609F5"/>
    <w:rsid w:val="008625A1"/>
    <w:rsid w:val="0086274C"/>
    <w:rsid w:val="00862FD8"/>
    <w:rsid w:val="00863013"/>
    <w:rsid w:val="008638D9"/>
    <w:rsid w:val="00866A41"/>
    <w:rsid w:val="00866E81"/>
    <w:rsid w:val="00867CBB"/>
    <w:rsid w:val="008704FA"/>
    <w:rsid w:val="00870DFE"/>
    <w:rsid w:val="00871D8A"/>
    <w:rsid w:val="008721AD"/>
    <w:rsid w:val="00875CC6"/>
    <w:rsid w:val="008773B9"/>
    <w:rsid w:val="00880202"/>
    <w:rsid w:val="00880926"/>
    <w:rsid w:val="00880F59"/>
    <w:rsid w:val="008816CB"/>
    <w:rsid w:val="00881DDA"/>
    <w:rsid w:val="0088227A"/>
    <w:rsid w:val="00882D88"/>
    <w:rsid w:val="00883443"/>
    <w:rsid w:val="0088444F"/>
    <w:rsid w:val="00885AE2"/>
    <w:rsid w:val="008870F4"/>
    <w:rsid w:val="0088774E"/>
    <w:rsid w:val="00887CBD"/>
    <w:rsid w:val="008912B3"/>
    <w:rsid w:val="00892684"/>
    <w:rsid w:val="0089281E"/>
    <w:rsid w:val="008931A2"/>
    <w:rsid w:val="00893923"/>
    <w:rsid w:val="00895EF4"/>
    <w:rsid w:val="00896058"/>
    <w:rsid w:val="00896186"/>
    <w:rsid w:val="008970D1"/>
    <w:rsid w:val="008979A9"/>
    <w:rsid w:val="008A1193"/>
    <w:rsid w:val="008A11D4"/>
    <w:rsid w:val="008A262A"/>
    <w:rsid w:val="008A2BD0"/>
    <w:rsid w:val="008A49C1"/>
    <w:rsid w:val="008A4C0E"/>
    <w:rsid w:val="008A6CAE"/>
    <w:rsid w:val="008A7563"/>
    <w:rsid w:val="008B0EC1"/>
    <w:rsid w:val="008B54F7"/>
    <w:rsid w:val="008B5EB5"/>
    <w:rsid w:val="008B7482"/>
    <w:rsid w:val="008C0D02"/>
    <w:rsid w:val="008C2123"/>
    <w:rsid w:val="008C2C19"/>
    <w:rsid w:val="008C43A3"/>
    <w:rsid w:val="008C5E0A"/>
    <w:rsid w:val="008D0BF4"/>
    <w:rsid w:val="008D3A0A"/>
    <w:rsid w:val="008D4CEA"/>
    <w:rsid w:val="008D7249"/>
    <w:rsid w:val="008D7F67"/>
    <w:rsid w:val="008E0B7B"/>
    <w:rsid w:val="008E2AC5"/>
    <w:rsid w:val="008E37A4"/>
    <w:rsid w:val="008E57C3"/>
    <w:rsid w:val="008E6347"/>
    <w:rsid w:val="008E6768"/>
    <w:rsid w:val="008E6CD3"/>
    <w:rsid w:val="008F02BF"/>
    <w:rsid w:val="008F084E"/>
    <w:rsid w:val="008F16FD"/>
    <w:rsid w:val="008F1CEA"/>
    <w:rsid w:val="008F2FD6"/>
    <w:rsid w:val="008F37E2"/>
    <w:rsid w:val="008F52C9"/>
    <w:rsid w:val="008F6040"/>
    <w:rsid w:val="008F7A3F"/>
    <w:rsid w:val="009016C6"/>
    <w:rsid w:val="0090222E"/>
    <w:rsid w:val="009025BF"/>
    <w:rsid w:val="00903DCF"/>
    <w:rsid w:val="00904B4D"/>
    <w:rsid w:val="0090556B"/>
    <w:rsid w:val="00907D12"/>
    <w:rsid w:val="00911CC7"/>
    <w:rsid w:val="00912852"/>
    <w:rsid w:val="009128A1"/>
    <w:rsid w:val="00913250"/>
    <w:rsid w:val="0091338F"/>
    <w:rsid w:val="0091577F"/>
    <w:rsid w:val="00916271"/>
    <w:rsid w:val="009164FD"/>
    <w:rsid w:val="009165E7"/>
    <w:rsid w:val="00917669"/>
    <w:rsid w:val="00920A7D"/>
    <w:rsid w:val="00922649"/>
    <w:rsid w:val="00922999"/>
    <w:rsid w:val="009240DC"/>
    <w:rsid w:val="009247FF"/>
    <w:rsid w:val="00925211"/>
    <w:rsid w:val="00926ABE"/>
    <w:rsid w:val="00927B0B"/>
    <w:rsid w:val="00927EF0"/>
    <w:rsid w:val="00930B4D"/>
    <w:rsid w:val="009313D6"/>
    <w:rsid w:val="009316AE"/>
    <w:rsid w:val="00932163"/>
    <w:rsid w:val="009334DC"/>
    <w:rsid w:val="0093503E"/>
    <w:rsid w:val="00935693"/>
    <w:rsid w:val="00935B7C"/>
    <w:rsid w:val="00941994"/>
    <w:rsid w:val="009448E0"/>
    <w:rsid w:val="009457B8"/>
    <w:rsid w:val="009468D2"/>
    <w:rsid w:val="00950848"/>
    <w:rsid w:val="00951283"/>
    <w:rsid w:val="0095247C"/>
    <w:rsid w:val="009547B7"/>
    <w:rsid w:val="00954BDE"/>
    <w:rsid w:val="009557CF"/>
    <w:rsid w:val="00955BAF"/>
    <w:rsid w:val="00955DD8"/>
    <w:rsid w:val="00961794"/>
    <w:rsid w:val="00961A2D"/>
    <w:rsid w:val="00962286"/>
    <w:rsid w:val="009628E8"/>
    <w:rsid w:val="00962F93"/>
    <w:rsid w:val="00963160"/>
    <w:rsid w:val="00963D74"/>
    <w:rsid w:val="00964606"/>
    <w:rsid w:val="0096512E"/>
    <w:rsid w:val="009652F1"/>
    <w:rsid w:val="00965BBF"/>
    <w:rsid w:val="009701BA"/>
    <w:rsid w:val="00970FB8"/>
    <w:rsid w:val="009734F0"/>
    <w:rsid w:val="009738C3"/>
    <w:rsid w:val="00973CDC"/>
    <w:rsid w:val="00975660"/>
    <w:rsid w:val="009801F8"/>
    <w:rsid w:val="009809F0"/>
    <w:rsid w:val="00980D49"/>
    <w:rsid w:val="00984A33"/>
    <w:rsid w:val="00985DE0"/>
    <w:rsid w:val="00986AEE"/>
    <w:rsid w:val="0098740E"/>
    <w:rsid w:val="00991708"/>
    <w:rsid w:val="00991763"/>
    <w:rsid w:val="00992FA0"/>
    <w:rsid w:val="00993F79"/>
    <w:rsid w:val="00995D4F"/>
    <w:rsid w:val="009961D3"/>
    <w:rsid w:val="0099634A"/>
    <w:rsid w:val="00997580"/>
    <w:rsid w:val="00997F2A"/>
    <w:rsid w:val="009A2AE5"/>
    <w:rsid w:val="009A3B5E"/>
    <w:rsid w:val="009A4894"/>
    <w:rsid w:val="009A5E54"/>
    <w:rsid w:val="009A64DC"/>
    <w:rsid w:val="009A7BD6"/>
    <w:rsid w:val="009B07F7"/>
    <w:rsid w:val="009B1641"/>
    <w:rsid w:val="009B4E0B"/>
    <w:rsid w:val="009B50B7"/>
    <w:rsid w:val="009B7A33"/>
    <w:rsid w:val="009C05B1"/>
    <w:rsid w:val="009C0C7C"/>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2D2B"/>
    <w:rsid w:val="009E3090"/>
    <w:rsid w:val="009E489A"/>
    <w:rsid w:val="009E4D71"/>
    <w:rsid w:val="009E5124"/>
    <w:rsid w:val="009E516B"/>
    <w:rsid w:val="009E5F81"/>
    <w:rsid w:val="009E6ACA"/>
    <w:rsid w:val="009E7289"/>
    <w:rsid w:val="009E7E2B"/>
    <w:rsid w:val="009F18AD"/>
    <w:rsid w:val="009F265E"/>
    <w:rsid w:val="009F3453"/>
    <w:rsid w:val="009F3EDE"/>
    <w:rsid w:val="009F7AC7"/>
    <w:rsid w:val="00A00AA8"/>
    <w:rsid w:val="00A024F0"/>
    <w:rsid w:val="00A02EE8"/>
    <w:rsid w:val="00A0355F"/>
    <w:rsid w:val="00A040BF"/>
    <w:rsid w:val="00A047C7"/>
    <w:rsid w:val="00A05752"/>
    <w:rsid w:val="00A06978"/>
    <w:rsid w:val="00A07C5E"/>
    <w:rsid w:val="00A10376"/>
    <w:rsid w:val="00A10D22"/>
    <w:rsid w:val="00A10F6E"/>
    <w:rsid w:val="00A121C6"/>
    <w:rsid w:val="00A13ABC"/>
    <w:rsid w:val="00A15A33"/>
    <w:rsid w:val="00A16D2A"/>
    <w:rsid w:val="00A2020D"/>
    <w:rsid w:val="00A2183B"/>
    <w:rsid w:val="00A21848"/>
    <w:rsid w:val="00A223EB"/>
    <w:rsid w:val="00A243DE"/>
    <w:rsid w:val="00A24D2E"/>
    <w:rsid w:val="00A2532B"/>
    <w:rsid w:val="00A2710F"/>
    <w:rsid w:val="00A27681"/>
    <w:rsid w:val="00A30299"/>
    <w:rsid w:val="00A302DF"/>
    <w:rsid w:val="00A313A0"/>
    <w:rsid w:val="00A31D3C"/>
    <w:rsid w:val="00A31E8E"/>
    <w:rsid w:val="00A341DF"/>
    <w:rsid w:val="00A34F24"/>
    <w:rsid w:val="00A35318"/>
    <w:rsid w:val="00A35708"/>
    <w:rsid w:val="00A35765"/>
    <w:rsid w:val="00A41345"/>
    <w:rsid w:val="00A41A3A"/>
    <w:rsid w:val="00A41BD0"/>
    <w:rsid w:val="00A4256E"/>
    <w:rsid w:val="00A462D8"/>
    <w:rsid w:val="00A46495"/>
    <w:rsid w:val="00A4740F"/>
    <w:rsid w:val="00A476B7"/>
    <w:rsid w:val="00A51EFC"/>
    <w:rsid w:val="00A5205C"/>
    <w:rsid w:val="00A5387E"/>
    <w:rsid w:val="00A53EA3"/>
    <w:rsid w:val="00A56BA2"/>
    <w:rsid w:val="00A619CE"/>
    <w:rsid w:val="00A62CE0"/>
    <w:rsid w:val="00A63661"/>
    <w:rsid w:val="00A63C85"/>
    <w:rsid w:val="00A6429F"/>
    <w:rsid w:val="00A64F9F"/>
    <w:rsid w:val="00A666C7"/>
    <w:rsid w:val="00A67392"/>
    <w:rsid w:val="00A704F5"/>
    <w:rsid w:val="00A70C60"/>
    <w:rsid w:val="00A71871"/>
    <w:rsid w:val="00A7199B"/>
    <w:rsid w:val="00A74900"/>
    <w:rsid w:val="00A7705B"/>
    <w:rsid w:val="00A7727F"/>
    <w:rsid w:val="00A772BF"/>
    <w:rsid w:val="00A7792B"/>
    <w:rsid w:val="00A80269"/>
    <w:rsid w:val="00A81F3A"/>
    <w:rsid w:val="00A824A6"/>
    <w:rsid w:val="00A83779"/>
    <w:rsid w:val="00A8409C"/>
    <w:rsid w:val="00A84531"/>
    <w:rsid w:val="00A8490D"/>
    <w:rsid w:val="00A85899"/>
    <w:rsid w:val="00A85DD5"/>
    <w:rsid w:val="00A86111"/>
    <w:rsid w:val="00A864E5"/>
    <w:rsid w:val="00A868B0"/>
    <w:rsid w:val="00A87DD9"/>
    <w:rsid w:val="00A87FCD"/>
    <w:rsid w:val="00A915A0"/>
    <w:rsid w:val="00A94204"/>
    <w:rsid w:val="00A970BF"/>
    <w:rsid w:val="00A9754E"/>
    <w:rsid w:val="00A97AEF"/>
    <w:rsid w:val="00AA2CA6"/>
    <w:rsid w:val="00AA4B49"/>
    <w:rsid w:val="00AA4E9D"/>
    <w:rsid w:val="00AA5387"/>
    <w:rsid w:val="00AA586C"/>
    <w:rsid w:val="00AA674E"/>
    <w:rsid w:val="00AA6861"/>
    <w:rsid w:val="00AA7624"/>
    <w:rsid w:val="00AB1068"/>
    <w:rsid w:val="00AB2228"/>
    <w:rsid w:val="00AB240D"/>
    <w:rsid w:val="00AB5F85"/>
    <w:rsid w:val="00AB7244"/>
    <w:rsid w:val="00AC32D0"/>
    <w:rsid w:val="00AD1309"/>
    <w:rsid w:val="00AD27A9"/>
    <w:rsid w:val="00AD636C"/>
    <w:rsid w:val="00AD6455"/>
    <w:rsid w:val="00AD72D3"/>
    <w:rsid w:val="00AD733B"/>
    <w:rsid w:val="00AE0B11"/>
    <w:rsid w:val="00AE0E1D"/>
    <w:rsid w:val="00AE11D6"/>
    <w:rsid w:val="00AE13AC"/>
    <w:rsid w:val="00AE1E0E"/>
    <w:rsid w:val="00AE5A3D"/>
    <w:rsid w:val="00AE5ED9"/>
    <w:rsid w:val="00AE60ED"/>
    <w:rsid w:val="00AE78C5"/>
    <w:rsid w:val="00AF0E85"/>
    <w:rsid w:val="00AF1991"/>
    <w:rsid w:val="00AF2AFA"/>
    <w:rsid w:val="00AF3008"/>
    <w:rsid w:val="00AF3509"/>
    <w:rsid w:val="00AF3AD4"/>
    <w:rsid w:val="00AF5368"/>
    <w:rsid w:val="00AF599D"/>
    <w:rsid w:val="00AF5E6A"/>
    <w:rsid w:val="00AF67EE"/>
    <w:rsid w:val="00AF694E"/>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08CC"/>
    <w:rsid w:val="00B124D2"/>
    <w:rsid w:val="00B1449A"/>
    <w:rsid w:val="00B150A6"/>
    <w:rsid w:val="00B15151"/>
    <w:rsid w:val="00B16499"/>
    <w:rsid w:val="00B16C03"/>
    <w:rsid w:val="00B16DBC"/>
    <w:rsid w:val="00B1785E"/>
    <w:rsid w:val="00B17A2E"/>
    <w:rsid w:val="00B207E7"/>
    <w:rsid w:val="00B21E26"/>
    <w:rsid w:val="00B22BD2"/>
    <w:rsid w:val="00B23AD0"/>
    <w:rsid w:val="00B25D00"/>
    <w:rsid w:val="00B27A01"/>
    <w:rsid w:val="00B27B5D"/>
    <w:rsid w:val="00B304A0"/>
    <w:rsid w:val="00B32ECB"/>
    <w:rsid w:val="00B33FD1"/>
    <w:rsid w:val="00B35430"/>
    <w:rsid w:val="00B35DF4"/>
    <w:rsid w:val="00B362AF"/>
    <w:rsid w:val="00B371C2"/>
    <w:rsid w:val="00B40314"/>
    <w:rsid w:val="00B42FB1"/>
    <w:rsid w:val="00B435EA"/>
    <w:rsid w:val="00B441A4"/>
    <w:rsid w:val="00B44B5C"/>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1A6"/>
    <w:rsid w:val="00B70240"/>
    <w:rsid w:val="00B705A9"/>
    <w:rsid w:val="00B72372"/>
    <w:rsid w:val="00B73DD2"/>
    <w:rsid w:val="00B74863"/>
    <w:rsid w:val="00B7517F"/>
    <w:rsid w:val="00B75EF4"/>
    <w:rsid w:val="00B809A0"/>
    <w:rsid w:val="00B811ED"/>
    <w:rsid w:val="00B8368C"/>
    <w:rsid w:val="00B838E8"/>
    <w:rsid w:val="00B8447F"/>
    <w:rsid w:val="00B85BA1"/>
    <w:rsid w:val="00B8745B"/>
    <w:rsid w:val="00B90406"/>
    <w:rsid w:val="00B9278B"/>
    <w:rsid w:val="00B92B18"/>
    <w:rsid w:val="00B94138"/>
    <w:rsid w:val="00B95C23"/>
    <w:rsid w:val="00B97EF5"/>
    <w:rsid w:val="00BA17FE"/>
    <w:rsid w:val="00BA2F83"/>
    <w:rsid w:val="00BA338C"/>
    <w:rsid w:val="00BA4C08"/>
    <w:rsid w:val="00BA62CC"/>
    <w:rsid w:val="00BA7F49"/>
    <w:rsid w:val="00BB2E86"/>
    <w:rsid w:val="00BB372A"/>
    <w:rsid w:val="00BB6127"/>
    <w:rsid w:val="00BB7546"/>
    <w:rsid w:val="00BB7C3C"/>
    <w:rsid w:val="00BC1C94"/>
    <w:rsid w:val="00BC2126"/>
    <w:rsid w:val="00BC2BE8"/>
    <w:rsid w:val="00BC4C67"/>
    <w:rsid w:val="00BC5461"/>
    <w:rsid w:val="00BC6146"/>
    <w:rsid w:val="00BC7231"/>
    <w:rsid w:val="00BD141A"/>
    <w:rsid w:val="00BD2811"/>
    <w:rsid w:val="00BD2C22"/>
    <w:rsid w:val="00BD2CC5"/>
    <w:rsid w:val="00BD3D82"/>
    <w:rsid w:val="00BD5950"/>
    <w:rsid w:val="00BD5D08"/>
    <w:rsid w:val="00BD6883"/>
    <w:rsid w:val="00BE0B09"/>
    <w:rsid w:val="00BE15EF"/>
    <w:rsid w:val="00BE167B"/>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2A00"/>
    <w:rsid w:val="00C02B0C"/>
    <w:rsid w:val="00C0426D"/>
    <w:rsid w:val="00C044A1"/>
    <w:rsid w:val="00C04B18"/>
    <w:rsid w:val="00C04FC9"/>
    <w:rsid w:val="00C0505C"/>
    <w:rsid w:val="00C060F0"/>
    <w:rsid w:val="00C06E0C"/>
    <w:rsid w:val="00C11FF2"/>
    <w:rsid w:val="00C13C8A"/>
    <w:rsid w:val="00C14040"/>
    <w:rsid w:val="00C14659"/>
    <w:rsid w:val="00C14696"/>
    <w:rsid w:val="00C14D22"/>
    <w:rsid w:val="00C1556A"/>
    <w:rsid w:val="00C1591E"/>
    <w:rsid w:val="00C159E3"/>
    <w:rsid w:val="00C1604E"/>
    <w:rsid w:val="00C16CB5"/>
    <w:rsid w:val="00C20D0C"/>
    <w:rsid w:val="00C21A4A"/>
    <w:rsid w:val="00C230C0"/>
    <w:rsid w:val="00C2585E"/>
    <w:rsid w:val="00C2635F"/>
    <w:rsid w:val="00C26AA8"/>
    <w:rsid w:val="00C308A0"/>
    <w:rsid w:val="00C30ED9"/>
    <w:rsid w:val="00C310B6"/>
    <w:rsid w:val="00C327D5"/>
    <w:rsid w:val="00C3424C"/>
    <w:rsid w:val="00C36E61"/>
    <w:rsid w:val="00C36F2F"/>
    <w:rsid w:val="00C36FCE"/>
    <w:rsid w:val="00C40F69"/>
    <w:rsid w:val="00C419F6"/>
    <w:rsid w:val="00C42E82"/>
    <w:rsid w:val="00C42F68"/>
    <w:rsid w:val="00C45321"/>
    <w:rsid w:val="00C45B89"/>
    <w:rsid w:val="00C46AC2"/>
    <w:rsid w:val="00C50242"/>
    <w:rsid w:val="00C50675"/>
    <w:rsid w:val="00C518F8"/>
    <w:rsid w:val="00C535D6"/>
    <w:rsid w:val="00C5460B"/>
    <w:rsid w:val="00C54DA2"/>
    <w:rsid w:val="00C54FF2"/>
    <w:rsid w:val="00C551D5"/>
    <w:rsid w:val="00C605A9"/>
    <w:rsid w:val="00C61D7E"/>
    <w:rsid w:val="00C62099"/>
    <w:rsid w:val="00C62C5D"/>
    <w:rsid w:val="00C630E5"/>
    <w:rsid w:val="00C639B4"/>
    <w:rsid w:val="00C63E4B"/>
    <w:rsid w:val="00C641D8"/>
    <w:rsid w:val="00C65612"/>
    <w:rsid w:val="00C70F21"/>
    <w:rsid w:val="00C71DD3"/>
    <w:rsid w:val="00C71ED1"/>
    <w:rsid w:val="00C73FCD"/>
    <w:rsid w:val="00C7651B"/>
    <w:rsid w:val="00C7680C"/>
    <w:rsid w:val="00C81972"/>
    <w:rsid w:val="00C82B2A"/>
    <w:rsid w:val="00C843A4"/>
    <w:rsid w:val="00C857BF"/>
    <w:rsid w:val="00C857CB"/>
    <w:rsid w:val="00C85883"/>
    <w:rsid w:val="00C85F09"/>
    <w:rsid w:val="00C86B7B"/>
    <w:rsid w:val="00C878EB"/>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B3AB4"/>
    <w:rsid w:val="00CB3BFB"/>
    <w:rsid w:val="00CB54F7"/>
    <w:rsid w:val="00CB5B7E"/>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3DDC"/>
    <w:rsid w:val="00CD7392"/>
    <w:rsid w:val="00CE12B1"/>
    <w:rsid w:val="00CE16CB"/>
    <w:rsid w:val="00CE3D5E"/>
    <w:rsid w:val="00CE4D5A"/>
    <w:rsid w:val="00CE5060"/>
    <w:rsid w:val="00CE5D93"/>
    <w:rsid w:val="00CE653C"/>
    <w:rsid w:val="00CE6F27"/>
    <w:rsid w:val="00CE729D"/>
    <w:rsid w:val="00CE7817"/>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362"/>
    <w:rsid w:val="00D145BF"/>
    <w:rsid w:val="00D147D1"/>
    <w:rsid w:val="00D148C8"/>
    <w:rsid w:val="00D14A1F"/>
    <w:rsid w:val="00D21D22"/>
    <w:rsid w:val="00D21EF4"/>
    <w:rsid w:val="00D233B7"/>
    <w:rsid w:val="00D238AD"/>
    <w:rsid w:val="00D259F0"/>
    <w:rsid w:val="00D265D0"/>
    <w:rsid w:val="00D3065B"/>
    <w:rsid w:val="00D35728"/>
    <w:rsid w:val="00D362BF"/>
    <w:rsid w:val="00D37194"/>
    <w:rsid w:val="00D37D01"/>
    <w:rsid w:val="00D37D49"/>
    <w:rsid w:val="00D41DEB"/>
    <w:rsid w:val="00D455B4"/>
    <w:rsid w:val="00D46844"/>
    <w:rsid w:val="00D46D9A"/>
    <w:rsid w:val="00D52559"/>
    <w:rsid w:val="00D533DE"/>
    <w:rsid w:val="00D53EC2"/>
    <w:rsid w:val="00D53FD3"/>
    <w:rsid w:val="00D55646"/>
    <w:rsid w:val="00D56647"/>
    <w:rsid w:val="00D576E9"/>
    <w:rsid w:val="00D60867"/>
    <w:rsid w:val="00D60DA6"/>
    <w:rsid w:val="00D659D7"/>
    <w:rsid w:val="00D70DFC"/>
    <w:rsid w:val="00D726EA"/>
    <w:rsid w:val="00D74EAF"/>
    <w:rsid w:val="00D75ECE"/>
    <w:rsid w:val="00D77AF7"/>
    <w:rsid w:val="00D8180E"/>
    <w:rsid w:val="00D82DBD"/>
    <w:rsid w:val="00D8403C"/>
    <w:rsid w:val="00D84FEF"/>
    <w:rsid w:val="00D85A80"/>
    <w:rsid w:val="00D860DC"/>
    <w:rsid w:val="00D8659B"/>
    <w:rsid w:val="00D87266"/>
    <w:rsid w:val="00D902F1"/>
    <w:rsid w:val="00D902F2"/>
    <w:rsid w:val="00D90E80"/>
    <w:rsid w:val="00D90FC9"/>
    <w:rsid w:val="00D927A7"/>
    <w:rsid w:val="00D93E43"/>
    <w:rsid w:val="00D93EF4"/>
    <w:rsid w:val="00D94027"/>
    <w:rsid w:val="00D9404A"/>
    <w:rsid w:val="00D94EFA"/>
    <w:rsid w:val="00D957B8"/>
    <w:rsid w:val="00D9798E"/>
    <w:rsid w:val="00D97C9E"/>
    <w:rsid w:val="00DA0CC0"/>
    <w:rsid w:val="00DA1577"/>
    <w:rsid w:val="00DA2775"/>
    <w:rsid w:val="00DA2B02"/>
    <w:rsid w:val="00DA3237"/>
    <w:rsid w:val="00DA35DB"/>
    <w:rsid w:val="00DA4522"/>
    <w:rsid w:val="00DA4BAD"/>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1378"/>
    <w:rsid w:val="00DC24CD"/>
    <w:rsid w:val="00DC25DF"/>
    <w:rsid w:val="00DC3164"/>
    <w:rsid w:val="00DC35BA"/>
    <w:rsid w:val="00DC3633"/>
    <w:rsid w:val="00DC43E7"/>
    <w:rsid w:val="00DC6E0A"/>
    <w:rsid w:val="00DC7182"/>
    <w:rsid w:val="00DD084A"/>
    <w:rsid w:val="00DD2B02"/>
    <w:rsid w:val="00DD49E4"/>
    <w:rsid w:val="00DD7164"/>
    <w:rsid w:val="00DD7246"/>
    <w:rsid w:val="00DE1E5D"/>
    <w:rsid w:val="00DE26BD"/>
    <w:rsid w:val="00DE2A2B"/>
    <w:rsid w:val="00DE2E40"/>
    <w:rsid w:val="00DE4EC9"/>
    <w:rsid w:val="00DE4EED"/>
    <w:rsid w:val="00DE5690"/>
    <w:rsid w:val="00DE6E12"/>
    <w:rsid w:val="00DE6E27"/>
    <w:rsid w:val="00DF1650"/>
    <w:rsid w:val="00DF236F"/>
    <w:rsid w:val="00DF4802"/>
    <w:rsid w:val="00DF484F"/>
    <w:rsid w:val="00DF53AC"/>
    <w:rsid w:val="00DF700C"/>
    <w:rsid w:val="00DF779C"/>
    <w:rsid w:val="00DF7E12"/>
    <w:rsid w:val="00E0031D"/>
    <w:rsid w:val="00E01C58"/>
    <w:rsid w:val="00E022BE"/>
    <w:rsid w:val="00E0260D"/>
    <w:rsid w:val="00E0296E"/>
    <w:rsid w:val="00E0508A"/>
    <w:rsid w:val="00E06009"/>
    <w:rsid w:val="00E07908"/>
    <w:rsid w:val="00E107BF"/>
    <w:rsid w:val="00E113B9"/>
    <w:rsid w:val="00E11850"/>
    <w:rsid w:val="00E11D47"/>
    <w:rsid w:val="00E12462"/>
    <w:rsid w:val="00E128D8"/>
    <w:rsid w:val="00E12E32"/>
    <w:rsid w:val="00E142B4"/>
    <w:rsid w:val="00E14ABE"/>
    <w:rsid w:val="00E14B84"/>
    <w:rsid w:val="00E169B2"/>
    <w:rsid w:val="00E16AC1"/>
    <w:rsid w:val="00E1704F"/>
    <w:rsid w:val="00E1746D"/>
    <w:rsid w:val="00E217DC"/>
    <w:rsid w:val="00E22D1E"/>
    <w:rsid w:val="00E22D28"/>
    <w:rsid w:val="00E23844"/>
    <w:rsid w:val="00E264D3"/>
    <w:rsid w:val="00E26BE4"/>
    <w:rsid w:val="00E32E50"/>
    <w:rsid w:val="00E33F3F"/>
    <w:rsid w:val="00E35095"/>
    <w:rsid w:val="00E371C6"/>
    <w:rsid w:val="00E37316"/>
    <w:rsid w:val="00E3773A"/>
    <w:rsid w:val="00E37EFB"/>
    <w:rsid w:val="00E410E0"/>
    <w:rsid w:val="00E41909"/>
    <w:rsid w:val="00E42810"/>
    <w:rsid w:val="00E4332D"/>
    <w:rsid w:val="00E437C6"/>
    <w:rsid w:val="00E43FD4"/>
    <w:rsid w:val="00E44436"/>
    <w:rsid w:val="00E46631"/>
    <w:rsid w:val="00E46702"/>
    <w:rsid w:val="00E46809"/>
    <w:rsid w:val="00E47267"/>
    <w:rsid w:val="00E507D4"/>
    <w:rsid w:val="00E52940"/>
    <w:rsid w:val="00E52BB7"/>
    <w:rsid w:val="00E52F65"/>
    <w:rsid w:val="00E54CA8"/>
    <w:rsid w:val="00E54D55"/>
    <w:rsid w:val="00E55DE3"/>
    <w:rsid w:val="00E56844"/>
    <w:rsid w:val="00E57528"/>
    <w:rsid w:val="00E603CF"/>
    <w:rsid w:val="00E60ACB"/>
    <w:rsid w:val="00E621D7"/>
    <w:rsid w:val="00E6230D"/>
    <w:rsid w:val="00E631D1"/>
    <w:rsid w:val="00E645E7"/>
    <w:rsid w:val="00E65306"/>
    <w:rsid w:val="00E655E6"/>
    <w:rsid w:val="00E67D53"/>
    <w:rsid w:val="00E70380"/>
    <w:rsid w:val="00E70D42"/>
    <w:rsid w:val="00E712B6"/>
    <w:rsid w:val="00E72C07"/>
    <w:rsid w:val="00E731AC"/>
    <w:rsid w:val="00E735F5"/>
    <w:rsid w:val="00E760A9"/>
    <w:rsid w:val="00E77E9E"/>
    <w:rsid w:val="00E77FE0"/>
    <w:rsid w:val="00E81F88"/>
    <w:rsid w:val="00E81FF8"/>
    <w:rsid w:val="00E82B73"/>
    <w:rsid w:val="00E857CB"/>
    <w:rsid w:val="00E87F93"/>
    <w:rsid w:val="00E901A9"/>
    <w:rsid w:val="00E90533"/>
    <w:rsid w:val="00E9428F"/>
    <w:rsid w:val="00E94868"/>
    <w:rsid w:val="00E94E10"/>
    <w:rsid w:val="00E9510E"/>
    <w:rsid w:val="00E958E2"/>
    <w:rsid w:val="00E962D6"/>
    <w:rsid w:val="00E97086"/>
    <w:rsid w:val="00EA3064"/>
    <w:rsid w:val="00EA3E0A"/>
    <w:rsid w:val="00EA4E5B"/>
    <w:rsid w:val="00EA550E"/>
    <w:rsid w:val="00EA5745"/>
    <w:rsid w:val="00EA6F05"/>
    <w:rsid w:val="00EA73BC"/>
    <w:rsid w:val="00EA7A2C"/>
    <w:rsid w:val="00EA7C4C"/>
    <w:rsid w:val="00EA7F20"/>
    <w:rsid w:val="00EB0AED"/>
    <w:rsid w:val="00EB3303"/>
    <w:rsid w:val="00EB4783"/>
    <w:rsid w:val="00EB4798"/>
    <w:rsid w:val="00EB7C1F"/>
    <w:rsid w:val="00EC112C"/>
    <w:rsid w:val="00EC40DE"/>
    <w:rsid w:val="00EC43F5"/>
    <w:rsid w:val="00ED03FE"/>
    <w:rsid w:val="00ED13EC"/>
    <w:rsid w:val="00ED1404"/>
    <w:rsid w:val="00ED2313"/>
    <w:rsid w:val="00ED26DA"/>
    <w:rsid w:val="00ED2BFF"/>
    <w:rsid w:val="00ED31DB"/>
    <w:rsid w:val="00ED37AA"/>
    <w:rsid w:val="00ED3806"/>
    <w:rsid w:val="00ED3DB0"/>
    <w:rsid w:val="00ED53D9"/>
    <w:rsid w:val="00ED5B08"/>
    <w:rsid w:val="00EE0434"/>
    <w:rsid w:val="00EE3201"/>
    <w:rsid w:val="00EF0C3F"/>
    <w:rsid w:val="00EF0FBC"/>
    <w:rsid w:val="00EF40D1"/>
    <w:rsid w:val="00EF4119"/>
    <w:rsid w:val="00EF4F66"/>
    <w:rsid w:val="00EF59C3"/>
    <w:rsid w:val="00EF7D53"/>
    <w:rsid w:val="00F00251"/>
    <w:rsid w:val="00F0262C"/>
    <w:rsid w:val="00F02A47"/>
    <w:rsid w:val="00F036D5"/>
    <w:rsid w:val="00F03FEF"/>
    <w:rsid w:val="00F04358"/>
    <w:rsid w:val="00F064E5"/>
    <w:rsid w:val="00F0793B"/>
    <w:rsid w:val="00F079DB"/>
    <w:rsid w:val="00F118C7"/>
    <w:rsid w:val="00F11A31"/>
    <w:rsid w:val="00F145BD"/>
    <w:rsid w:val="00F15D4E"/>
    <w:rsid w:val="00F21090"/>
    <w:rsid w:val="00F21164"/>
    <w:rsid w:val="00F22806"/>
    <w:rsid w:val="00F24CD3"/>
    <w:rsid w:val="00F254B5"/>
    <w:rsid w:val="00F259D3"/>
    <w:rsid w:val="00F262E1"/>
    <w:rsid w:val="00F26C69"/>
    <w:rsid w:val="00F30585"/>
    <w:rsid w:val="00F33453"/>
    <w:rsid w:val="00F34131"/>
    <w:rsid w:val="00F341A6"/>
    <w:rsid w:val="00F345D7"/>
    <w:rsid w:val="00F364AF"/>
    <w:rsid w:val="00F36648"/>
    <w:rsid w:val="00F3760F"/>
    <w:rsid w:val="00F37F80"/>
    <w:rsid w:val="00F40219"/>
    <w:rsid w:val="00F4297A"/>
    <w:rsid w:val="00F43805"/>
    <w:rsid w:val="00F43C2A"/>
    <w:rsid w:val="00F46608"/>
    <w:rsid w:val="00F509AB"/>
    <w:rsid w:val="00F511BD"/>
    <w:rsid w:val="00F51CCE"/>
    <w:rsid w:val="00F537E2"/>
    <w:rsid w:val="00F56443"/>
    <w:rsid w:val="00F569E5"/>
    <w:rsid w:val="00F56C38"/>
    <w:rsid w:val="00F576C9"/>
    <w:rsid w:val="00F60429"/>
    <w:rsid w:val="00F6118D"/>
    <w:rsid w:val="00F6370E"/>
    <w:rsid w:val="00F64D0F"/>
    <w:rsid w:val="00F64EB3"/>
    <w:rsid w:val="00F657BC"/>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61BA"/>
    <w:rsid w:val="00F870F6"/>
    <w:rsid w:val="00F87B72"/>
    <w:rsid w:val="00F87C2F"/>
    <w:rsid w:val="00F90022"/>
    <w:rsid w:val="00F91411"/>
    <w:rsid w:val="00F9513E"/>
    <w:rsid w:val="00F9532F"/>
    <w:rsid w:val="00F95AA7"/>
    <w:rsid w:val="00F95E54"/>
    <w:rsid w:val="00F965F7"/>
    <w:rsid w:val="00F97038"/>
    <w:rsid w:val="00F97495"/>
    <w:rsid w:val="00F97974"/>
    <w:rsid w:val="00F97DB5"/>
    <w:rsid w:val="00F97F08"/>
    <w:rsid w:val="00FA03B6"/>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5503"/>
    <w:rsid w:val="00FB747B"/>
    <w:rsid w:val="00FB7BBE"/>
    <w:rsid w:val="00FB7EDB"/>
    <w:rsid w:val="00FC0979"/>
    <w:rsid w:val="00FC16AC"/>
    <w:rsid w:val="00FC1DFC"/>
    <w:rsid w:val="00FC3236"/>
    <w:rsid w:val="00FC50CE"/>
    <w:rsid w:val="00FC51AB"/>
    <w:rsid w:val="00FC5C51"/>
    <w:rsid w:val="00FC6493"/>
    <w:rsid w:val="00FC64F1"/>
    <w:rsid w:val="00FC6EAC"/>
    <w:rsid w:val="00FC74F7"/>
    <w:rsid w:val="00FC7818"/>
    <w:rsid w:val="00FD0C94"/>
    <w:rsid w:val="00FD28AD"/>
    <w:rsid w:val="00FD2B98"/>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4822"/>
    <w:rsid w:val="00FF66F2"/>
    <w:rsid w:val="00FF72B6"/>
    <w:rsid w:val="00FF7830"/>
    <w:rsid w:val="01537A18"/>
    <w:rsid w:val="02C94236"/>
    <w:rsid w:val="02E4139D"/>
    <w:rsid w:val="0348BEAE"/>
    <w:rsid w:val="048A78FA"/>
    <w:rsid w:val="085CB3FC"/>
    <w:rsid w:val="0D7712A4"/>
    <w:rsid w:val="0E0321A6"/>
    <w:rsid w:val="0ED255A7"/>
    <w:rsid w:val="0EF47FF1"/>
    <w:rsid w:val="0FE817D6"/>
    <w:rsid w:val="1001C658"/>
    <w:rsid w:val="106E2608"/>
    <w:rsid w:val="1609E95C"/>
    <w:rsid w:val="17EA4016"/>
    <w:rsid w:val="195067B4"/>
    <w:rsid w:val="19A14E02"/>
    <w:rsid w:val="1AA8BE92"/>
    <w:rsid w:val="1AE99234"/>
    <w:rsid w:val="1C92B3AE"/>
    <w:rsid w:val="1CA3504F"/>
    <w:rsid w:val="1CE76687"/>
    <w:rsid w:val="1D02AD1E"/>
    <w:rsid w:val="1D9E54AD"/>
    <w:rsid w:val="1DEB5018"/>
    <w:rsid w:val="2034146B"/>
    <w:rsid w:val="226F1858"/>
    <w:rsid w:val="236408D4"/>
    <w:rsid w:val="236B0F6B"/>
    <w:rsid w:val="24909A5E"/>
    <w:rsid w:val="24EA52D8"/>
    <w:rsid w:val="25C7FF89"/>
    <w:rsid w:val="26617745"/>
    <w:rsid w:val="29BE2FD5"/>
    <w:rsid w:val="2BF3A447"/>
    <w:rsid w:val="3041D923"/>
    <w:rsid w:val="30859525"/>
    <w:rsid w:val="30B06798"/>
    <w:rsid w:val="30FCCEE5"/>
    <w:rsid w:val="31600F81"/>
    <w:rsid w:val="32836056"/>
    <w:rsid w:val="358132DA"/>
    <w:rsid w:val="366C8BB3"/>
    <w:rsid w:val="37865868"/>
    <w:rsid w:val="39186700"/>
    <w:rsid w:val="3CFAF5F8"/>
    <w:rsid w:val="3D787A32"/>
    <w:rsid w:val="3EFACB42"/>
    <w:rsid w:val="3FCBAB95"/>
    <w:rsid w:val="40FAB1AF"/>
    <w:rsid w:val="454A6B08"/>
    <w:rsid w:val="455C5022"/>
    <w:rsid w:val="45E593C8"/>
    <w:rsid w:val="46FA40E9"/>
    <w:rsid w:val="4AC10425"/>
    <w:rsid w:val="4ACB6620"/>
    <w:rsid w:val="4DF8A4E7"/>
    <w:rsid w:val="4F005BD3"/>
    <w:rsid w:val="4F37B74D"/>
    <w:rsid w:val="51D56A4D"/>
    <w:rsid w:val="535DD0DD"/>
    <w:rsid w:val="56F779BF"/>
    <w:rsid w:val="57AA6A4F"/>
    <w:rsid w:val="5867AD64"/>
    <w:rsid w:val="5A7DBF63"/>
    <w:rsid w:val="5DEC692E"/>
    <w:rsid w:val="5EB3ED55"/>
    <w:rsid w:val="5F2F5750"/>
    <w:rsid w:val="60E1654E"/>
    <w:rsid w:val="636FD545"/>
    <w:rsid w:val="64C98251"/>
    <w:rsid w:val="64F625BB"/>
    <w:rsid w:val="6579061D"/>
    <w:rsid w:val="66BC3CB3"/>
    <w:rsid w:val="67C2639E"/>
    <w:rsid w:val="68B15B70"/>
    <w:rsid w:val="6BBD5F76"/>
    <w:rsid w:val="6EA64B0A"/>
    <w:rsid w:val="6F462DFA"/>
    <w:rsid w:val="71DF5B69"/>
    <w:rsid w:val="732AEAC6"/>
    <w:rsid w:val="74334B5E"/>
    <w:rsid w:val="746E41F6"/>
    <w:rsid w:val="751B28AC"/>
    <w:rsid w:val="76561E53"/>
    <w:rsid w:val="77ABCD88"/>
    <w:rsid w:val="77E94DA9"/>
    <w:rsid w:val="7818A01A"/>
    <w:rsid w:val="793FFD54"/>
    <w:rsid w:val="79C6F7F6"/>
    <w:rsid w:val="79E180BD"/>
    <w:rsid w:val="79EDC286"/>
    <w:rsid w:val="7A1E8A82"/>
    <w:rsid w:val="7B7E30F3"/>
    <w:rsid w:val="7BD6263C"/>
    <w:rsid w:val="7BEAAEBC"/>
    <w:rsid w:val="7CB8B09E"/>
    <w:rsid w:val="7CC92108"/>
    <w:rsid w:val="7D51B97B"/>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8732"/>
  <w15:docId w15:val="{F3DF65A0-1455-4E13-B54B-5F6996A8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styleId="Mencinsinresolver">
    <w:name w:val="Unresolved Mention"/>
    <w:basedOn w:val="Fuentedeprrafopredeter"/>
    <w:uiPriority w:val="99"/>
    <w:semiHidden/>
    <w:unhideWhenUsed/>
    <w:rsid w:val="00B1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urnadecristal.gov.co/universidades-de-pa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9605C45E-B05E-41FA-81E3-ADEAA566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CAF01-4C81-4A61-8407-340C3993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5494</Words>
  <Characters>30221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14</cp:revision>
  <dcterms:created xsi:type="dcterms:W3CDTF">2022-04-08T16:11:00Z</dcterms:created>
  <dcterms:modified xsi:type="dcterms:W3CDTF">2022-06-03T13:25:00Z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