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A7A" w:rsidRPr="008A290B" w:rsidRDefault="00DD2A7A" w:rsidP="00DD2A7A">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8A29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D2A7A" w:rsidRDefault="00DD2A7A" w:rsidP="00DD2A7A">
      <w:pPr>
        <w:jc w:val="both"/>
        <w:rPr>
          <w:rFonts w:ascii="Arial" w:hAnsi="Arial" w:cs="Arial"/>
          <w:lang w:val="es-419"/>
        </w:rPr>
      </w:pPr>
    </w:p>
    <w:p w:rsidR="00DD2A7A" w:rsidRPr="00E32969" w:rsidRDefault="00690401" w:rsidP="00DD2A7A">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Pr>
          <w:rFonts w:ascii="Arial" w:hAnsi="Arial" w:cs="Arial"/>
          <w:b/>
          <w:bCs/>
          <w:iCs/>
          <w:sz w:val="20"/>
          <w:szCs w:val="20"/>
          <w:lang w:val="es-419" w:eastAsia="fr-FR"/>
        </w:rPr>
        <w:t>DEBIDO PROCESO / UNIDAD FAMILIAR / TRASLADO DE AGENTE DE POLICÍA / PRINCIPIO DE SUBSIDIARIEDAD / DISPONE DE MEDIOS DE DEFENSA ADMINISTRATIVOS Y JUDICIALES / NO SE DEMOSTRÓ QUE LA ACTUACIÓN FUERA ARBITRARIA / NI AFECTACIÓN DE DERECHOS FUNDAMENTALES.</w:t>
      </w:r>
    </w:p>
    <w:p w:rsidR="00DD2A7A" w:rsidRPr="00E32969" w:rsidRDefault="00DD2A7A" w:rsidP="00DD2A7A">
      <w:pPr>
        <w:jc w:val="both"/>
        <w:rPr>
          <w:rFonts w:ascii="Arial" w:hAnsi="Arial" w:cs="Arial"/>
          <w:lang w:val="es-419"/>
        </w:rPr>
      </w:pPr>
    </w:p>
    <w:p w:rsidR="00DD2A7A" w:rsidRPr="00E32969" w:rsidRDefault="0060612C" w:rsidP="00DD2A7A">
      <w:pPr>
        <w:jc w:val="both"/>
        <w:rPr>
          <w:rFonts w:ascii="Arial" w:hAnsi="Arial" w:cs="Arial"/>
          <w:lang w:val="es-419"/>
        </w:rPr>
      </w:pPr>
      <w:r>
        <w:rPr>
          <w:rFonts w:ascii="Arial" w:hAnsi="Arial" w:cs="Arial"/>
          <w:lang w:val="es-419"/>
        </w:rPr>
        <w:t xml:space="preserve">… </w:t>
      </w:r>
      <w:r w:rsidRPr="0060612C">
        <w:rPr>
          <w:rFonts w:ascii="Arial" w:hAnsi="Arial" w:cs="Arial"/>
          <w:lang w:val="es-419"/>
        </w:rPr>
        <w:t>la queja constitucional se plantea contra la Policía Nacional al disponer el traslado del actor al Departamento de Policía de Arauca mediante acto administrativo que, se dice, no se encuentra adecuadamente notificado y a pesar de que ello implicaría un notorio alejamiento de su familia</w:t>
      </w:r>
      <w:r>
        <w:rPr>
          <w:rFonts w:ascii="Arial" w:hAnsi="Arial" w:cs="Arial"/>
          <w:lang w:val="es-419"/>
        </w:rPr>
        <w:t>…</w:t>
      </w:r>
    </w:p>
    <w:p w:rsidR="00DD2A7A" w:rsidRPr="00E32969" w:rsidRDefault="00DD2A7A" w:rsidP="00DD2A7A">
      <w:pPr>
        <w:jc w:val="both"/>
        <w:rPr>
          <w:rFonts w:ascii="Arial" w:hAnsi="Arial" w:cs="Arial"/>
          <w:lang w:val="es-419"/>
        </w:rPr>
      </w:pPr>
    </w:p>
    <w:p w:rsidR="0016474C" w:rsidRPr="0016474C" w:rsidRDefault="0016474C" w:rsidP="0016474C">
      <w:pPr>
        <w:jc w:val="both"/>
        <w:rPr>
          <w:rFonts w:ascii="Arial" w:hAnsi="Arial" w:cs="Arial"/>
          <w:lang w:val="es-419"/>
        </w:rPr>
      </w:pPr>
      <w:r w:rsidRPr="0016474C">
        <w:rPr>
          <w:rFonts w:ascii="Arial" w:hAnsi="Arial" w:cs="Arial"/>
          <w:lang w:val="es-419"/>
        </w:rPr>
        <w:t xml:space="preserve">Respecto a la subsidiariedad, tal como lo dedujo la primera instancia, se evidencia su insatisfacción. </w:t>
      </w:r>
    </w:p>
    <w:p w:rsidR="0016474C" w:rsidRPr="0016474C" w:rsidRDefault="0016474C" w:rsidP="0016474C">
      <w:pPr>
        <w:jc w:val="both"/>
        <w:rPr>
          <w:rFonts w:ascii="Arial" w:hAnsi="Arial" w:cs="Arial"/>
          <w:lang w:val="es-419"/>
        </w:rPr>
      </w:pPr>
    </w:p>
    <w:p w:rsidR="0016474C" w:rsidRPr="0016474C" w:rsidRDefault="00BD09A7" w:rsidP="0016474C">
      <w:pPr>
        <w:jc w:val="both"/>
        <w:rPr>
          <w:rFonts w:ascii="Arial" w:hAnsi="Arial" w:cs="Arial"/>
          <w:lang w:val="es-419"/>
        </w:rPr>
      </w:pPr>
      <w:r>
        <w:rPr>
          <w:rFonts w:ascii="Arial" w:hAnsi="Arial" w:cs="Arial"/>
          <w:lang w:val="es-419"/>
        </w:rPr>
        <w:t xml:space="preserve">… </w:t>
      </w:r>
      <w:r w:rsidR="0016474C" w:rsidRPr="0016474C">
        <w:rPr>
          <w:rFonts w:ascii="Arial" w:hAnsi="Arial" w:cs="Arial"/>
          <w:lang w:val="es-419"/>
        </w:rPr>
        <w:t>la Corte Constitucional, en sentencia T-252 de 2021, señaló respecto de la procedencia del amparo contra decisiones de traslados de efectivos de la Policía Nacional, lo siguiente:</w:t>
      </w:r>
    </w:p>
    <w:p w:rsidR="0016474C" w:rsidRPr="0016474C" w:rsidRDefault="0016474C" w:rsidP="0016474C">
      <w:pPr>
        <w:jc w:val="both"/>
        <w:rPr>
          <w:rFonts w:ascii="Arial" w:hAnsi="Arial" w:cs="Arial"/>
          <w:lang w:val="es-419"/>
        </w:rPr>
      </w:pPr>
    </w:p>
    <w:p w:rsidR="00DD2A7A" w:rsidRDefault="0016474C" w:rsidP="0016474C">
      <w:pPr>
        <w:jc w:val="both"/>
        <w:rPr>
          <w:rFonts w:ascii="Arial" w:hAnsi="Arial" w:cs="Arial"/>
          <w:lang w:val="es-419"/>
        </w:rPr>
      </w:pPr>
      <w:r w:rsidRPr="0016474C">
        <w:rPr>
          <w:rFonts w:ascii="Arial" w:hAnsi="Arial" w:cs="Arial"/>
          <w:lang w:val="es-419"/>
        </w:rPr>
        <w:t>“La Sala Sexta de Revisión de la Corte Constitucional, mediante la Sentencia T-468 de 2020, reiteró la jurisprudencia constitucional sobre el requisito de subsidiariedad en los casos de reubicación de servidores del Estado. En esa ocasión, la Sala recordó que, según la jurisprudencia constitucional, el acto que resuelve la solicitud de traslado de un servidor vulnera o amenaza derechos fundamentales cuando “(i) sea ostensiblemente arbitrario, en el sentido que haya sido adoptado sin consultar en forma adecuada y coherente las circunstancias particulares del trabajador, e implique una desmejora de sus condiciones de trabajo; y (ii) afecte de una forma clara, grave y directa los derechos fundamentales del actor o de su núcleo familiar</w:t>
      </w:r>
      <w:r w:rsidR="00BD09A7">
        <w:rPr>
          <w:rFonts w:ascii="Arial" w:hAnsi="Arial" w:cs="Arial"/>
          <w:lang w:val="es-419"/>
        </w:rPr>
        <w:t>…</w:t>
      </w:r>
      <w:r w:rsidRPr="0016474C">
        <w:rPr>
          <w:rFonts w:ascii="Arial" w:hAnsi="Arial" w:cs="Arial"/>
          <w:lang w:val="es-419"/>
        </w:rPr>
        <w:t>”</w:t>
      </w:r>
    </w:p>
    <w:p w:rsidR="00DD2A7A" w:rsidRDefault="00DD2A7A" w:rsidP="00DD2A7A">
      <w:pPr>
        <w:jc w:val="both"/>
        <w:rPr>
          <w:rFonts w:ascii="Arial" w:hAnsi="Arial" w:cs="Arial"/>
          <w:lang w:val="es-419"/>
        </w:rPr>
      </w:pPr>
    </w:p>
    <w:p w:rsidR="00BD09A7" w:rsidRPr="00BD09A7" w:rsidRDefault="00BD09A7" w:rsidP="00BD09A7">
      <w:pPr>
        <w:jc w:val="both"/>
        <w:rPr>
          <w:rFonts w:ascii="Arial" w:hAnsi="Arial" w:cs="Arial"/>
          <w:lang w:val="es-419"/>
        </w:rPr>
      </w:pPr>
      <w:r w:rsidRPr="00BD09A7">
        <w:rPr>
          <w:rFonts w:ascii="Arial" w:hAnsi="Arial" w:cs="Arial"/>
          <w:lang w:val="es-419"/>
        </w:rPr>
        <w:t>Aplicadas estas reglas jurisprudenciales al caso concreto, la instancia evidencia su incumplimiento por las siguientes razones:</w:t>
      </w:r>
    </w:p>
    <w:p w:rsidR="00BD09A7" w:rsidRPr="00BD09A7" w:rsidRDefault="00BD09A7" w:rsidP="00BD09A7">
      <w:pPr>
        <w:jc w:val="both"/>
        <w:rPr>
          <w:rFonts w:ascii="Arial" w:hAnsi="Arial" w:cs="Arial"/>
          <w:lang w:val="es-419"/>
        </w:rPr>
      </w:pPr>
    </w:p>
    <w:p w:rsidR="00BD09A7" w:rsidRDefault="00BD09A7" w:rsidP="00BD09A7">
      <w:pPr>
        <w:jc w:val="both"/>
        <w:rPr>
          <w:rFonts w:ascii="Arial" w:hAnsi="Arial" w:cs="Arial"/>
          <w:lang w:val="es-419"/>
        </w:rPr>
      </w:pPr>
      <w:r w:rsidRPr="00BD09A7">
        <w:rPr>
          <w:rFonts w:ascii="Arial" w:hAnsi="Arial" w:cs="Arial"/>
          <w:lang w:val="es-419"/>
        </w:rPr>
        <w:t xml:space="preserve">La orden de traslado del Patrullero </w:t>
      </w:r>
      <w:proofErr w:type="spellStart"/>
      <w:r w:rsidRPr="00BD09A7">
        <w:rPr>
          <w:rFonts w:ascii="Arial" w:hAnsi="Arial" w:cs="Arial"/>
          <w:lang w:val="es-419"/>
        </w:rPr>
        <w:t>Jhon</w:t>
      </w:r>
      <w:proofErr w:type="spellEnd"/>
      <w:r w:rsidRPr="00BD09A7">
        <w:rPr>
          <w:rFonts w:ascii="Arial" w:hAnsi="Arial" w:cs="Arial"/>
          <w:lang w:val="es-419"/>
        </w:rPr>
        <w:t xml:space="preserve"> </w:t>
      </w:r>
      <w:proofErr w:type="spellStart"/>
      <w:r w:rsidRPr="00BD09A7">
        <w:rPr>
          <w:rFonts w:ascii="Arial" w:hAnsi="Arial" w:cs="Arial"/>
          <w:lang w:val="es-419"/>
        </w:rPr>
        <w:t>Jaiver</w:t>
      </w:r>
      <w:proofErr w:type="spellEnd"/>
      <w:r w:rsidRPr="00BD09A7">
        <w:rPr>
          <w:rFonts w:ascii="Arial" w:hAnsi="Arial" w:cs="Arial"/>
          <w:lang w:val="es-419"/>
        </w:rPr>
        <w:t xml:space="preserve"> Díaz Quiceno tuvo como fundamento la necesidad del servicio, concretamente el fortalecimiento de la unidad del Departamento de Policía de Arauca</w:t>
      </w:r>
      <w:r w:rsidR="00225D36">
        <w:rPr>
          <w:rFonts w:ascii="Arial" w:hAnsi="Arial" w:cs="Arial"/>
          <w:lang w:val="es-419"/>
        </w:rPr>
        <w:t xml:space="preserve">… </w:t>
      </w:r>
      <w:r w:rsidR="00225D36" w:rsidRPr="00225D36">
        <w:rPr>
          <w:rFonts w:ascii="Arial" w:hAnsi="Arial" w:cs="Arial"/>
          <w:lang w:val="es-419"/>
        </w:rPr>
        <w:t>y no se alegó ni menos se acreditó que esa reubicación perjudique las condiciones laborales o salariales del citado señor, de manera que, en principio, no se puede hablar de una decisión arbitraria.</w:t>
      </w:r>
      <w:r w:rsidR="00056A34">
        <w:rPr>
          <w:rFonts w:ascii="Arial" w:hAnsi="Arial" w:cs="Arial"/>
          <w:lang w:val="es-419"/>
        </w:rPr>
        <w:t xml:space="preserve"> (…)</w:t>
      </w:r>
    </w:p>
    <w:p w:rsidR="00BD09A7" w:rsidRDefault="00BD09A7" w:rsidP="00DD2A7A">
      <w:pPr>
        <w:jc w:val="both"/>
        <w:rPr>
          <w:rFonts w:ascii="Arial" w:hAnsi="Arial" w:cs="Arial"/>
          <w:lang w:val="es-419"/>
        </w:rPr>
      </w:pPr>
    </w:p>
    <w:p w:rsidR="00DD2A7A" w:rsidRPr="00E32969" w:rsidRDefault="00A27BC4" w:rsidP="00DD2A7A">
      <w:pPr>
        <w:jc w:val="both"/>
        <w:rPr>
          <w:rFonts w:ascii="Arial" w:hAnsi="Arial" w:cs="Arial"/>
          <w:lang w:val="es-419"/>
        </w:rPr>
      </w:pPr>
      <w:r w:rsidRPr="00A27BC4">
        <w:rPr>
          <w:rFonts w:ascii="Arial" w:hAnsi="Arial" w:cs="Arial"/>
          <w:lang w:val="es-419"/>
        </w:rPr>
        <w:t>Aunado a lo anterior cabe la posibilidad de demandar el acto administrativo de traslado ante la jurisdicción contenciosa administrativa. Es decir que el actor cuenta con dos vías, una administrativa y otra judicial</w:t>
      </w:r>
      <w:r>
        <w:rPr>
          <w:rFonts w:ascii="Arial" w:hAnsi="Arial" w:cs="Arial"/>
          <w:lang w:val="es-419"/>
        </w:rPr>
        <w:t>…</w:t>
      </w:r>
    </w:p>
    <w:p w:rsidR="00DD2A7A" w:rsidRDefault="00DD2A7A" w:rsidP="00DD2A7A">
      <w:pPr>
        <w:jc w:val="both"/>
        <w:rPr>
          <w:rFonts w:ascii="Arial" w:hAnsi="Arial" w:cs="Arial"/>
        </w:rPr>
      </w:pPr>
    </w:p>
    <w:p w:rsidR="00056A34" w:rsidRDefault="00056A34" w:rsidP="00DD2A7A">
      <w:pPr>
        <w:jc w:val="both"/>
        <w:rPr>
          <w:rFonts w:ascii="Arial" w:hAnsi="Arial" w:cs="Arial"/>
        </w:rPr>
      </w:pPr>
      <w:bookmarkStart w:id="1" w:name="_GoBack"/>
      <w:bookmarkEnd w:id="1"/>
      <w:r w:rsidRPr="00056A34">
        <w:rPr>
          <w:rFonts w:ascii="Arial" w:hAnsi="Arial" w:cs="Arial"/>
        </w:rPr>
        <w:t>El demandante argumenta básicamente que su reubicación laboral implica la separación con sus hijas menores de edad, cónyuge y progenitora, quienes viven en Santa Rosa de Cabal</w:t>
      </w:r>
      <w:r>
        <w:rPr>
          <w:rFonts w:ascii="Arial" w:hAnsi="Arial" w:cs="Arial"/>
        </w:rPr>
        <w:t>…</w:t>
      </w:r>
    </w:p>
    <w:p w:rsidR="00056A34" w:rsidRDefault="00056A34" w:rsidP="00DD2A7A">
      <w:pPr>
        <w:jc w:val="both"/>
        <w:rPr>
          <w:rFonts w:ascii="Arial" w:hAnsi="Arial" w:cs="Arial"/>
        </w:rPr>
      </w:pPr>
    </w:p>
    <w:p w:rsidR="00056A34" w:rsidRDefault="000164D0" w:rsidP="00DD2A7A">
      <w:pPr>
        <w:jc w:val="both"/>
        <w:rPr>
          <w:rFonts w:ascii="Arial" w:hAnsi="Arial" w:cs="Arial"/>
        </w:rPr>
      </w:pPr>
      <w:r w:rsidRPr="000164D0">
        <w:rPr>
          <w:rFonts w:ascii="Arial" w:hAnsi="Arial" w:cs="Arial"/>
        </w:rPr>
        <w:t>Sin embargo, existe prueba que permite inferir que el demandante ha podido ejercer su rol familiar desde la distancia. En efecto, nótese que en el hecho primero de la demanda se indicó que de los catorce años que ha prestado sus servicios a la Policía el actor estuvo adscrito a la Policía Departamental de Risaralda y a la Policía Metropolitana de Cali</w:t>
      </w:r>
      <w:r>
        <w:rPr>
          <w:rFonts w:ascii="Arial" w:hAnsi="Arial" w:cs="Arial"/>
        </w:rPr>
        <w:t>…</w:t>
      </w:r>
    </w:p>
    <w:p w:rsidR="000164D0" w:rsidRDefault="000164D0" w:rsidP="00DD2A7A">
      <w:pPr>
        <w:jc w:val="both"/>
        <w:rPr>
          <w:rFonts w:ascii="Arial" w:hAnsi="Arial" w:cs="Arial"/>
        </w:rPr>
      </w:pPr>
    </w:p>
    <w:p w:rsidR="00DD2A7A" w:rsidRDefault="00DD2A7A" w:rsidP="00DD2A7A">
      <w:pPr>
        <w:jc w:val="both"/>
        <w:rPr>
          <w:rFonts w:ascii="Arial" w:hAnsi="Arial" w:cs="Arial"/>
        </w:rPr>
      </w:pPr>
    </w:p>
    <w:p w:rsidR="00DD2A7A" w:rsidRDefault="00DD2A7A" w:rsidP="00DD2A7A">
      <w:pPr>
        <w:jc w:val="both"/>
        <w:rPr>
          <w:rFonts w:ascii="Arial" w:hAnsi="Arial" w:cs="Arial"/>
        </w:rPr>
      </w:pPr>
    </w:p>
    <w:bookmarkEnd w:id="0"/>
    <w:p w:rsidR="7E8B33B9" w:rsidRPr="00DD2A7A" w:rsidRDefault="008D1630" w:rsidP="00DD2A7A">
      <w:pPr>
        <w:spacing w:line="276" w:lineRule="auto"/>
        <w:jc w:val="center"/>
        <w:rPr>
          <w:rFonts w:ascii="Arial Narrow" w:hAnsi="Arial Narrow"/>
          <w:b/>
          <w:sz w:val="26"/>
          <w:szCs w:val="26"/>
        </w:rPr>
      </w:pPr>
      <w:r w:rsidRPr="00DD2A7A">
        <w:rPr>
          <w:rFonts w:ascii="Arial Narrow" w:hAnsi="Arial Narrow"/>
          <w:b/>
          <w:sz w:val="26"/>
          <w:szCs w:val="26"/>
        </w:rPr>
        <w:t>REPÚBLICA DE COLOMBIA</w:t>
      </w:r>
    </w:p>
    <w:p w:rsidR="003E5CA4" w:rsidRPr="00DD2A7A" w:rsidRDefault="003E5CA4" w:rsidP="00DD2A7A">
      <w:pPr>
        <w:spacing w:line="276" w:lineRule="auto"/>
        <w:jc w:val="center"/>
        <w:rPr>
          <w:rFonts w:ascii="Arial Narrow" w:hAnsi="Arial Narrow"/>
          <w:b/>
          <w:sz w:val="26"/>
          <w:szCs w:val="26"/>
        </w:rPr>
      </w:pPr>
      <w:r w:rsidRPr="00DD2A7A">
        <w:rPr>
          <w:rFonts w:ascii="Arial Narrow" w:hAnsi="Arial Narrow"/>
          <w:noProof/>
          <w:sz w:val="26"/>
          <w:szCs w:val="26"/>
          <w:lang w:val="es-CO" w:eastAsia="es-CO"/>
        </w:rPr>
        <w:drawing>
          <wp:inline distT="0" distB="0" distL="0" distR="0">
            <wp:extent cx="670560" cy="670560"/>
            <wp:effectExtent l="19050" t="19050" r="15240" b="15240"/>
            <wp:docPr id="1"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rsidR="003E5CA4" w:rsidRPr="00DD2A7A" w:rsidRDefault="003E5CA4" w:rsidP="00DD2A7A">
      <w:pPr>
        <w:spacing w:line="276" w:lineRule="auto"/>
        <w:jc w:val="center"/>
        <w:rPr>
          <w:rFonts w:ascii="Arial Narrow" w:hAnsi="Arial Narrow"/>
          <w:b/>
          <w:sz w:val="26"/>
          <w:szCs w:val="26"/>
        </w:rPr>
      </w:pPr>
      <w:r w:rsidRPr="00DD2A7A">
        <w:rPr>
          <w:rFonts w:ascii="Arial Narrow" w:hAnsi="Arial Narrow"/>
          <w:b/>
          <w:sz w:val="26"/>
          <w:szCs w:val="26"/>
        </w:rPr>
        <w:t>TRIBUNAL SUPERIOR DE PEREIRA</w:t>
      </w:r>
    </w:p>
    <w:p w:rsidR="003E5CA4" w:rsidRPr="00DD2A7A" w:rsidRDefault="003E5CA4" w:rsidP="00DD2A7A">
      <w:pPr>
        <w:spacing w:line="276" w:lineRule="auto"/>
        <w:jc w:val="center"/>
        <w:rPr>
          <w:rFonts w:ascii="Arial Narrow" w:hAnsi="Arial Narrow"/>
          <w:b/>
          <w:sz w:val="26"/>
          <w:szCs w:val="26"/>
        </w:rPr>
      </w:pPr>
      <w:r w:rsidRPr="00DD2A7A">
        <w:rPr>
          <w:rFonts w:ascii="Arial Narrow" w:hAnsi="Arial Narrow"/>
          <w:b/>
          <w:sz w:val="26"/>
          <w:szCs w:val="26"/>
        </w:rPr>
        <w:t xml:space="preserve">SALA CIVIL – FAMILIA </w:t>
      </w:r>
    </w:p>
    <w:p w:rsidR="00655921" w:rsidRPr="00DD2A7A" w:rsidRDefault="00655921" w:rsidP="00DD2A7A">
      <w:pPr>
        <w:spacing w:line="276" w:lineRule="auto"/>
        <w:jc w:val="center"/>
        <w:rPr>
          <w:rFonts w:ascii="Arial Narrow" w:hAnsi="Arial Narrow"/>
          <w:b/>
          <w:sz w:val="26"/>
          <w:szCs w:val="26"/>
        </w:rPr>
      </w:pPr>
    </w:p>
    <w:p w:rsidR="003E5CA4" w:rsidRPr="00640EE8" w:rsidRDefault="00640EE8" w:rsidP="00DD2A7A">
      <w:pPr>
        <w:pStyle w:val="Sinespaciado"/>
        <w:spacing w:line="276" w:lineRule="auto"/>
        <w:jc w:val="center"/>
        <w:rPr>
          <w:rFonts w:ascii="Arial Narrow" w:hAnsi="Arial Narrow"/>
          <w:bCs/>
          <w:sz w:val="26"/>
          <w:szCs w:val="26"/>
        </w:rPr>
      </w:pPr>
      <w:r w:rsidRPr="00640EE8">
        <w:rPr>
          <w:rFonts w:ascii="Arial Narrow" w:hAnsi="Arial Narrow"/>
          <w:bCs/>
          <w:sz w:val="26"/>
          <w:szCs w:val="26"/>
        </w:rPr>
        <w:t>Magistrado Ponente: Carlos Mauricio García Barajas</w:t>
      </w:r>
    </w:p>
    <w:p w:rsidR="003846DE" w:rsidRPr="00640EE8" w:rsidRDefault="003846DE" w:rsidP="00DD2A7A">
      <w:pPr>
        <w:pStyle w:val="Sinespaciado"/>
        <w:spacing w:line="276" w:lineRule="auto"/>
        <w:jc w:val="center"/>
        <w:rPr>
          <w:rFonts w:ascii="Arial Narrow" w:hAnsi="Arial Narrow"/>
          <w:bCs/>
          <w:sz w:val="26"/>
          <w:szCs w:val="26"/>
        </w:rPr>
      </w:pPr>
    </w:p>
    <w:p w:rsidR="00F86A87" w:rsidRPr="00640EE8" w:rsidRDefault="003E5CA4" w:rsidP="00DD2A7A">
      <w:pPr>
        <w:pStyle w:val="Sinespaciado"/>
        <w:spacing w:line="276" w:lineRule="auto"/>
        <w:jc w:val="center"/>
        <w:rPr>
          <w:rFonts w:ascii="Arial Narrow" w:hAnsi="Arial Narrow"/>
          <w:bCs/>
          <w:sz w:val="26"/>
          <w:szCs w:val="26"/>
        </w:rPr>
      </w:pPr>
      <w:r w:rsidRPr="00640EE8">
        <w:rPr>
          <w:rFonts w:ascii="Arial Narrow" w:hAnsi="Arial Narrow"/>
          <w:bCs/>
          <w:sz w:val="26"/>
          <w:szCs w:val="26"/>
        </w:rPr>
        <w:t xml:space="preserve">Pereira, </w:t>
      </w:r>
      <w:r w:rsidR="00ED5345" w:rsidRPr="00640EE8">
        <w:rPr>
          <w:rFonts w:ascii="Arial Narrow" w:hAnsi="Arial Narrow"/>
          <w:bCs/>
          <w:sz w:val="26"/>
          <w:szCs w:val="26"/>
        </w:rPr>
        <w:t xml:space="preserve">veintidós </w:t>
      </w:r>
      <w:r w:rsidRPr="00640EE8">
        <w:rPr>
          <w:rFonts w:ascii="Arial Narrow" w:hAnsi="Arial Narrow"/>
          <w:bCs/>
          <w:sz w:val="26"/>
          <w:szCs w:val="26"/>
        </w:rPr>
        <w:t>(</w:t>
      </w:r>
      <w:r w:rsidR="00ED5345" w:rsidRPr="00640EE8">
        <w:rPr>
          <w:rFonts w:ascii="Arial Narrow" w:hAnsi="Arial Narrow"/>
          <w:bCs/>
          <w:sz w:val="26"/>
          <w:szCs w:val="26"/>
        </w:rPr>
        <w:t>22)</w:t>
      </w:r>
      <w:r w:rsidRPr="00640EE8">
        <w:rPr>
          <w:rFonts w:ascii="Arial Narrow" w:hAnsi="Arial Narrow"/>
          <w:bCs/>
          <w:sz w:val="26"/>
          <w:szCs w:val="26"/>
        </w:rPr>
        <w:t xml:space="preserve"> de</w:t>
      </w:r>
      <w:r w:rsidR="00705058" w:rsidRPr="00640EE8">
        <w:rPr>
          <w:rFonts w:ascii="Arial Narrow" w:hAnsi="Arial Narrow"/>
          <w:bCs/>
          <w:sz w:val="26"/>
          <w:szCs w:val="26"/>
        </w:rPr>
        <w:t xml:space="preserve"> </w:t>
      </w:r>
      <w:r w:rsidR="005905D7" w:rsidRPr="00640EE8">
        <w:rPr>
          <w:rFonts w:ascii="Arial Narrow" w:hAnsi="Arial Narrow"/>
          <w:bCs/>
          <w:sz w:val="26"/>
          <w:szCs w:val="26"/>
        </w:rPr>
        <w:t>abril</w:t>
      </w:r>
      <w:r w:rsidR="004033AA" w:rsidRPr="00640EE8">
        <w:rPr>
          <w:rFonts w:ascii="Arial Narrow" w:hAnsi="Arial Narrow"/>
          <w:bCs/>
          <w:sz w:val="26"/>
          <w:szCs w:val="26"/>
        </w:rPr>
        <w:t xml:space="preserve"> </w:t>
      </w:r>
      <w:r w:rsidRPr="00640EE8">
        <w:rPr>
          <w:rFonts w:ascii="Arial Narrow" w:hAnsi="Arial Narrow"/>
          <w:bCs/>
          <w:sz w:val="26"/>
          <w:szCs w:val="26"/>
        </w:rPr>
        <w:t>de dos mil veinti</w:t>
      </w:r>
      <w:r w:rsidR="003E1553" w:rsidRPr="00640EE8">
        <w:rPr>
          <w:rFonts w:ascii="Arial Narrow" w:hAnsi="Arial Narrow"/>
          <w:bCs/>
          <w:sz w:val="26"/>
          <w:szCs w:val="26"/>
        </w:rPr>
        <w:t>dós</w:t>
      </w:r>
      <w:r w:rsidRPr="00640EE8">
        <w:rPr>
          <w:rFonts w:ascii="Arial Narrow" w:hAnsi="Arial Narrow"/>
          <w:bCs/>
          <w:sz w:val="26"/>
          <w:szCs w:val="26"/>
        </w:rPr>
        <w:t xml:space="preserve"> </w:t>
      </w:r>
      <w:r w:rsidR="003E1553" w:rsidRPr="00640EE8">
        <w:rPr>
          <w:rFonts w:ascii="Arial Narrow" w:hAnsi="Arial Narrow"/>
          <w:bCs/>
          <w:sz w:val="26"/>
          <w:szCs w:val="26"/>
        </w:rPr>
        <w:t>(2022</w:t>
      </w:r>
      <w:r w:rsidRPr="00640EE8">
        <w:rPr>
          <w:rFonts w:ascii="Arial Narrow" w:hAnsi="Arial Narrow"/>
          <w:bCs/>
          <w:sz w:val="26"/>
          <w:szCs w:val="26"/>
        </w:rPr>
        <w:t>)</w:t>
      </w:r>
    </w:p>
    <w:p w:rsidR="003E1553" w:rsidRPr="00640EE8" w:rsidRDefault="003E1553" w:rsidP="00DD2A7A">
      <w:pPr>
        <w:pStyle w:val="Sinespaciado"/>
        <w:spacing w:line="276" w:lineRule="auto"/>
        <w:rPr>
          <w:rFonts w:ascii="Arial Narrow" w:hAnsi="Arial Narrow"/>
          <w:bCs/>
          <w:sz w:val="26"/>
          <w:szCs w:val="26"/>
        </w:rPr>
      </w:pPr>
    </w:p>
    <w:p w:rsidR="003E5CA4" w:rsidRPr="00640EE8" w:rsidRDefault="003E5CA4" w:rsidP="00DD2A7A">
      <w:pPr>
        <w:pStyle w:val="Sinespaciado"/>
        <w:spacing w:line="276" w:lineRule="auto"/>
        <w:ind w:left="993"/>
        <w:rPr>
          <w:rFonts w:ascii="Arial Narrow" w:hAnsi="Arial Narrow"/>
          <w:sz w:val="26"/>
          <w:szCs w:val="26"/>
          <w:lang w:val="pt-BR"/>
        </w:rPr>
      </w:pPr>
      <w:r w:rsidRPr="00640EE8">
        <w:rPr>
          <w:rFonts w:ascii="Arial Narrow" w:hAnsi="Arial Narrow"/>
          <w:sz w:val="26"/>
          <w:szCs w:val="26"/>
          <w:lang w:val="pt-BR"/>
        </w:rPr>
        <w:t>Acta N°</w:t>
      </w:r>
      <w:r w:rsidR="00B60078" w:rsidRPr="00640EE8">
        <w:rPr>
          <w:rFonts w:ascii="Arial Narrow" w:hAnsi="Arial Narrow"/>
          <w:sz w:val="26"/>
          <w:szCs w:val="26"/>
          <w:lang w:val="pt-BR"/>
        </w:rPr>
        <w:t xml:space="preserve"> </w:t>
      </w:r>
      <w:r w:rsidR="000F781C" w:rsidRPr="00640EE8">
        <w:rPr>
          <w:rFonts w:ascii="Arial Narrow" w:hAnsi="Arial Narrow"/>
          <w:sz w:val="26"/>
          <w:szCs w:val="26"/>
          <w:lang w:val="pt-BR"/>
        </w:rPr>
        <w:t>152</w:t>
      </w:r>
      <w:r w:rsidR="003E1553" w:rsidRPr="00640EE8">
        <w:rPr>
          <w:rFonts w:ascii="Arial Narrow" w:hAnsi="Arial Narrow"/>
          <w:sz w:val="26"/>
          <w:szCs w:val="26"/>
          <w:lang w:val="pt-BR"/>
        </w:rPr>
        <w:t xml:space="preserve"> </w:t>
      </w:r>
      <w:r w:rsidRPr="00640EE8">
        <w:rPr>
          <w:rFonts w:ascii="Arial Narrow" w:hAnsi="Arial Narrow"/>
          <w:sz w:val="26"/>
          <w:szCs w:val="26"/>
          <w:lang w:val="pt-BR"/>
        </w:rPr>
        <w:t xml:space="preserve">de </w:t>
      </w:r>
      <w:r w:rsidR="006E7522" w:rsidRPr="00640EE8">
        <w:rPr>
          <w:rFonts w:ascii="Arial Narrow" w:hAnsi="Arial Narrow"/>
          <w:sz w:val="26"/>
          <w:szCs w:val="26"/>
          <w:lang w:val="pt-BR"/>
        </w:rPr>
        <w:t>21-</w:t>
      </w:r>
      <w:r w:rsidR="005905D7" w:rsidRPr="00640EE8">
        <w:rPr>
          <w:rFonts w:ascii="Arial Narrow" w:hAnsi="Arial Narrow"/>
          <w:sz w:val="26"/>
          <w:szCs w:val="26"/>
          <w:lang w:val="pt-BR"/>
        </w:rPr>
        <w:t>04</w:t>
      </w:r>
      <w:r w:rsidR="009A2FFC" w:rsidRPr="00640EE8">
        <w:rPr>
          <w:rFonts w:ascii="Arial Narrow" w:hAnsi="Arial Narrow"/>
          <w:sz w:val="26"/>
          <w:szCs w:val="26"/>
          <w:lang w:val="pt-BR"/>
        </w:rPr>
        <w:t>-</w:t>
      </w:r>
      <w:r w:rsidR="003E1553" w:rsidRPr="00640EE8">
        <w:rPr>
          <w:rFonts w:ascii="Arial Narrow" w:hAnsi="Arial Narrow"/>
          <w:sz w:val="26"/>
          <w:szCs w:val="26"/>
          <w:lang w:val="pt-BR"/>
        </w:rPr>
        <w:t>2022</w:t>
      </w:r>
    </w:p>
    <w:p w:rsidR="003E5CA4" w:rsidRPr="00640EE8" w:rsidRDefault="003E1553" w:rsidP="00DD2A7A">
      <w:pPr>
        <w:pStyle w:val="Sinespaciado"/>
        <w:spacing w:line="276" w:lineRule="auto"/>
        <w:ind w:left="993"/>
        <w:rPr>
          <w:rFonts w:ascii="Arial Narrow" w:hAnsi="Arial Narrow"/>
          <w:sz w:val="26"/>
          <w:szCs w:val="26"/>
        </w:rPr>
      </w:pPr>
      <w:r w:rsidRPr="00640EE8">
        <w:rPr>
          <w:rFonts w:ascii="Arial Narrow" w:hAnsi="Arial Narrow"/>
          <w:sz w:val="26"/>
          <w:szCs w:val="26"/>
          <w:lang w:val="pt-BR"/>
        </w:rPr>
        <w:t xml:space="preserve">Sentencia: </w:t>
      </w:r>
      <w:r w:rsidR="003E5CA4" w:rsidRPr="00640EE8">
        <w:rPr>
          <w:rFonts w:ascii="Arial Narrow" w:hAnsi="Arial Narrow"/>
          <w:sz w:val="26"/>
          <w:szCs w:val="26"/>
        </w:rPr>
        <w:t>ST2</w:t>
      </w:r>
      <w:r w:rsidR="00665B98" w:rsidRPr="00640EE8">
        <w:rPr>
          <w:rFonts w:ascii="Arial Narrow" w:hAnsi="Arial Narrow"/>
          <w:sz w:val="26"/>
          <w:szCs w:val="26"/>
        </w:rPr>
        <w:t>-0</w:t>
      </w:r>
      <w:r w:rsidRPr="00640EE8">
        <w:rPr>
          <w:rFonts w:ascii="Arial Narrow" w:hAnsi="Arial Narrow"/>
          <w:sz w:val="26"/>
          <w:szCs w:val="26"/>
        </w:rPr>
        <w:t>0</w:t>
      </w:r>
      <w:r w:rsidR="00FE1016" w:rsidRPr="00640EE8">
        <w:rPr>
          <w:rFonts w:ascii="Arial Narrow" w:hAnsi="Arial Narrow"/>
          <w:sz w:val="26"/>
          <w:szCs w:val="26"/>
        </w:rPr>
        <w:t>99-</w:t>
      </w:r>
      <w:r w:rsidRPr="00640EE8">
        <w:rPr>
          <w:rFonts w:ascii="Arial Narrow" w:hAnsi="Arial Narrow"/>
          <w:sz w:val="26"/>
          <w:szCs w:val="26"/>
        </w:rPr>
        <w:t>2022</w:t>
      </w:r>
    </w:p>
    <w:p w:rsidR="003E5CA4" w:rsidRPr="00640EE8" w:rsidRDefault="003E5CA4" w:rsidP="00DD2A7A">
      <w:pPr>
        <w:pStyle w:val="Sinespaciado"/>
        <w:spacing w:line="276" w:lineRule="auto"/>
        <w:ind w:left="993"/>
        <w:rPr>
          <w:rFonts w:ascii="Arial Narrow" w:hAnsi="Arial Narrow"/>
          <w:i/>
          <w:sz w:val="26"/>
          <w:szCs w:val="26"/>
        </w:rPr>
      </w:pPr>
      <w:r w:rsidRPr="00640EE8">
        <w:rPr>
          <w:rFonts w:ascii="Arial Narrow" w:hAnsi="Arial Narrow"/>
          <w:sz w:val="26"/>
          <w:szCs w:val="26"/>
        </w:rPr>
        <w:lastRenderedPageBreak/>
        <w:t xml:space="preserve">Referencia: </w:t>
      </w:r>
      <w:r w:rsidR="00963978" w:rsidRPr="00640EE8">
        <w:rPr>
          <w:rFonts w:ascii="Arial Narrow" w:hAnsi="Arial Narrow"/>
          <w:sz w:val="26"/>
          <w:szCs w:val="26"/>
        </w:rPr>
        <w:t>66682310300120220034601</w:t>
      </w:r>
    </w:p>
    <w:p w:rsidR="003E5CA4" w:rsidRPr="00640EE8" w:rsidRDefault="003E5CA4" w:rsidP="00DD2A7A">
      <w:pPr>
        <w:spacing w:line="276" w:lineRule="auto"/>
        <w:jc w:val="center"/>
        <w:rPr>
          <w:rFonts w:ascii="Arial Narrow" w:hAnsi="Arial Narrow"/>
          <w:sz w:val="26"/>
          <w:szCs w:val="26"/>
          <w:u w:val="single"/>
        </w:rPr>
      </w:pPr>
    </w:p>
    <w:p w:rsidR="00AA072B" w:rsidRPr="00DD2A7A" w:rsidRDefault="00AA072B" w:rsidP="00DD2A7A">
      <w:pPr>
        <w:pStyle w:val="Sinespaciado"/>
        <w:spacing w:line="276" w:lineRule="auto"/>
        <w:jc w:val="center"/>
        <w:rPr>
          <w:rFonts w:ascii="Arial Narrow" w:hAnsi="Arial Narrow"/>
          <w:sz w:val="26"/>
          <w:szCs w:val="26"/>
        </w:rPr>
      </w:pPr>
      <w:r w:rsidRPr="00DD2A7A">
        <w:rPr>
          <w:rFonts w:ascii="Arial Narrow" w:hAnsi="Arial Narrow"/>
          <w:b/>
          <w:bCs/>
          <w:sz w:val="26"/>
          <w:szCs w:val="26"/>
        </w:rPr>
        <w:t>ASUNTO</w:t>
      </w:r>
    </w:p>
    <w:p w:rsidR="00AA072B" w:rsidRPr="00DD2A7A" w:rsidRDefault="00AA072B" w:rsidP="00DD2A7A">
      <w:pPr>
        <w:pStyle w:val="Sinespaciado"/>
        <w:spacing w:line="276" w:lineRule="auto"/>
        <w:jc w:val="both"/>
        <w:rPr>
          <w:rFonts w:ascii="Arial Narrow" w:hAnsi="Arial Narrow"/>
          <w:sz w:val="26"/>
          <w:szCs w:val="26"/>
        </w:rPr>
      </w:pPr>
    </w:p>
    <w:p w:rsidR="00B9535D" w:rsidRPr="00DD2A7A" w:rsidRDefault="00AA072B" w:rsidP="00DD2A7A">
      <w:pPr>
        <w:pStyle w:val="Sinespaciado"/>
        <w:tabs>
          <w:tab w:val="left" w:pos="1750"/>
        </w:tabs>
        <w:spacing w:line="276" w:lineRule="auto"/>
        <w:jc w:val="both"/>
        <w:rPr>
          <w:rFonts w:ascii="Arial Narrow" w:hAnsi="Arial Narrow"/>
          <w:sz w:val="26"/>
          <w:szCs w:val="26"/>
          <w:lang w:val="es-CO"/>
        </w:rPr>
      </w:pPr>
      <w:r w:rsidRPr="00DD2A7A">
        <w:rPr>
          <w:rFonts w:ascii="Arial Narrow" w:hAnsi="Arial Narrow"/>
          <w:sz w:val="26"/>
          <w:szCs w:val="26"/>
        </w:rPr>
        <w:t xml:space="preserve">Procede la Sala a resolver </w:t>
      </w:r>
      <w:r w:rsidR="00B153D9" w:rsidRPr="00DD2A7A">
        <w:rPr>
          <w:rFonts w:ascii="Arial Narrow" w:hAnsi="Arial Narrow"/>
          <w:sz w:val="26"/>
          <w:szCs w:val="26"/>
          <w:lang w:val="es-CO"/>
        </w:rPr>
        <w:t xml:space="preserve">sobre </w:t>
      </w:r>
      <w:r w:rsidR="00963978" w:rsidRPr="00DD2A7A">
        <w:rPr>
          <w:rFonts w:ascii="Arial Narrow" w:hAnsi="Arial Narrow"/>
          <w:sz w:val="26"/>
          <w:szCs w:val="26"/>
          <w:lang w:val="es-CO"/>
        </w:rPr>
        <w:t>la impugnación formulada por la parte actora contra la sentencia proferida por el Juzgado Civil del Circuito de Santa Rosa de Cabal, el 08 de marzo pasado, dentro de la acción de tutela que promovió el señor Jhon Jaiver Díaz Quiceno contra la Policía Nacional de Colombia - Dirección de Talento Humano, trámite al que fueron vinculados el Ministro de Defensa, el Director General, el Director de Talento Humano, el Director de Investigación Criminal e Interpol de la Policía Nacional, el Jefe del Grupo de Traslados de la Policía, el Director de la Policía Regional Risaralda y el Comandante de</w:t>
      </w:r>
      <w:r w:rsidR="00F17CBC" w:rsidRPr="00DD2A7A">
        <w:rPr>
          <w:rFonts w:ascii="Arial Narrow" w:hAnsi="Arial Narrow"/>
          <w:sz w:val="26"/>
          <w:szCs w:val="26"/>
          <w:lang w:val="es-CO"/>
        </w:rPr>
        <w:t xml:space="preserve"> la</w:t>
      </w:r>
      <w:r w:rsidR="00963978" w:rsidRPr="00DD2A7A">
        <w:rPr>
          <w:rFonts w:ascii="Arial Narrow" w:hAnsi="Arial Narrow"/>
          <w:sz w:val="26"/>
          <w:szCs w:val="26"/>
          <w:lang w:val="es-CO"/>
        </w:rPr>
        <w:t xml:space="preserve"> Unidad de Policía de Arauca</w:t>
      </w:r>
      <w:r w:rsidR="0045480B" w:rsidRPr="00DD2A7A">
        <w:rPr>
          <w:rFonts w:ascii="Arial Narrow" w:hAnsi="Arial Narrow"/>
          <w:sz w:val="26"/>
          <w:szCs w:val="26"/>
          <w:lang w:val="es-CO"/>
        </w:rPr>
        <w:t>.</w:t>
      </w:r>
    </w:p>
    <w:p w:rsidR="00705058" w:rsidRPr="00DD2A7A" w:rsidRDefault="00705058" w:rsidP="00DD2A7A">
      <w:pPr>
        <w:pStyle w:val="Sinespaciado"/>
        <w:tabs>
          <w:tab w:val="left" w:pos="1750"/>
        </w:tabs>
        <w:spacing w:line="276" w:lineRule="auto"/>
        <w:jc w:val="both"/>
        <w:rPr>
          <w:rFonts w:ascii="Arial Narrow" w:hAnsi="Arial Narrow"/>
          <w:sz w:val="26"/>
          <w:szCs w:val="26"/>
          <w:lang w:val="es-CO"/>
        </w:rPr>
      </w:pPr>
    </w:p>
    <w:p w:rsidR="00AA072B" w:rsidRPr="00DD2A7A" w:rsidRDefault="00AA072B" w:rsidP="00DD2A7A">
      <w:pPr>
        <w:pStyle w:val="Sinespaciado"/>
        <w:spacing w:line="276" w:lineRule="auto"/>
        <w:jc w:val="center"/>
        <w:rPr>
          <w:rFonts w:ascii="Arial Narrow" w:hAnsi="Arial Narrow"/>
          <w:sz w:val="26"/>
          <w:szCs w:val="26"/>
        </w:rPr>
      </w:pPr>
      <w:r w:rsidRPr="00DD2A7A">
        <w:rPr>
          <w:rFonts w:ascii="Arial Narrow" w:hAnsi="Arial Narrow"/>
          <w:b/>
          <w:bCs/>
          <w:sz w:val="26"/>
          <w:szCs w:val="26"/>
        </w:rPr>
        <w:t>ANTECEDENTES</w:t>
      </w:r>
    </w:p>
    <w:p w:rsidR="00AA072B" w:rsidRPr="00DD2A7A" w:rsidRDefault="00AA072B" w:rsidP="00DD2A7A">
      <w:pPr>
        <w:pStyle w:val="Sinespaciado"/>
        <w:spacing w:line="276" w:lineRule="auto"/>
        <w:jc w:val="both"/>
        <w:rPr>
          <w:rFonts w:ascii="Arial Narrow" w:hAnsi="Arial Narrow"/>
          <w:sz w:val="26"/>
          <w:szCs w:val="26"/>
        </w:rPr>
      </w:pPr>
    </w:p>
    <w:p w:rsidR="007C459C" w:rsidRPr="00DD2A7A" w:rsidRDefault="00156EC7" w:rsidP="00DD2A7A">
      <w:pPr>
        <w:pStyle w:val="Sinespaciado"/>
        <w:spacing w:line="276" w:lineRule="auto"/>
        <w:jc w:val="both"/>
        <w:rPr>
          <w:rFonts w:ascii="Arial Narrow" w:hAnsi="Arial Narrow"/>
          <w:sz w:val="26"/>
          <w:szCs w:val="26"/>
        </w:rPr>
      </w:pPr>
      <w:r w:rsidRPr="00DD2A7A">
        <w:rPr>
          <w:rFonts w:ascii="Arial Narrow" w:hAnsi="Arial Narrow"/>
          <w:b/>
          <w:sz w:val="26"/>
          <w:szCs w:val="26"/>
        </w:rPr>
        <w:t xml:space="preserve">1. </w:t>
      </w:r>
      <w:r w:rsidRPr="00DD2A7A">
        <w:rPr>
          <w:rFonts w:ascii="Arial Narrow" w:hAnsi="Arial Narrow"/>
          <w:bCs/>
          <w:sz w:val="26"/>
          <w:szCs w:val="26"/>
        </w:rPr>
        <w:t xml:space="preserve">Del escrito de tutela se advierte </w:t>
      </w:r>
      <w:r w:rsidRPr="00DD2A7A">
        <w:rPr>
          <w:rFonts w:ascii="Arial Narrow" w:hAnsi="Arial Narrow"/>
          <w:sz w:val="26"/>
          <w:szCs w:val="26"/>
        </w:rPr>
        <w:t>que</w:t>
      </w:r>
      <w:r w:rsidR="005801BA" w:rsidRPr="00DD2A7A">
        <w:rPr>
          <w:rFonts w:ascii="Arial Narrow" w:hAnsi="Arial Narrow"/>
          <w:sz w:val="26"/>
          <w:szCs w:val="26"/>
        </w:rPr>
        <w:t xml:space="preserve"> </w:t>
      </w:r>
      <w:r w:rsidR="007C459C" w:rsidRPr="00DD2A7A">
        <w:rPr>
          <w:rFonts w:ascii="Arial Narrow" w:hAnsi="Arial Narrow"/>
          <w:sz w:val="26"/>
          <w:szCs w:val="26"/>
        </w:rPr>
        <w:t>el actor se desempeña como Patrullero al servicio del Departamento de Policía de Risaralda y tiene por domicilio el municipio de Santa Rosa de Cabal donde convive con su cónyuge, su hija de 11 años y su progenitora 62 años de edad. En esa misma localidad reside su otra hija, también menor de edad.</w:t>
      </w:r>
    </w:p>
    <w:p w:rsidR="007C459C" w:rsidRPr="00DD2A7A" w:rsidRDefault="007C459C" w:rsidP="00DD2A7A">
      <w:pPr>
        <w:pStyle w:val="Sinespaciado"/>
        <w:spacing w:line="276" w:lineRule="auto"/>
        <w:jc w:val="both"/>
        <w:rPr>
          <w:rFonts w:ascii="Arial Narrow" w:hAnsi="Arial Narrow"/>
          <w:sz w:val="26"/>
          <w:szCs w:val="26"/>
        </w:rPr>
      </w:pPr>
    </w:p>
    <w:p w:rsidR="007C459C" w:rsidRPr="00DD2A7A" w:rsidRDefault="007C459C" w:rsidP="00DD2A7A">
      <w:pPr>
        <w:pStyle w:val="Sinespaciado"/>
        <w:spacing w:line="276" w:lineRule="auto"/>
        <w:jc w:val="both"/>
        <w:rPr>
          <w:rFonts w:ascii="Arial Narrow" w:hAnsi="Arial Narrow"/>
          <w:sz w:val="26"/>
          <w:szCs w:val="26"/>
        </w:rPr>
      </w:pPr>
      <w:r w:rsidRPr="00DD2A7A">
        <w:rPr>
          <w:rFonts w:ascii="Arial Narrow" w:hAnsi="Arial Narrow"/>
          <w:sz w:val="26"/>
          <w:szCs w:val="26"/>
        </w:rPr>
        <w:t>El 21 de diciembre de 2021 elevó ante la Dirección de Investigación Criminal e Interpol DIJIN solicitud de desvinculación de esa especialidad y traslado de unidad, “</w:t>
      </w:r>
      <w:r w:rsidRPr="00E27822">
        <w:rPr>
          <w:rFonts w:ascii="Arial Narrow" w:hAnsi="Arial Narrow"/>
          <w:sz w:val="24"/>
          <w:szCs w:val="26"/>
        </w:rPr>
        <w:t>debido a que pretendía mejorar el clima laboral y aportar mis conocimientos integrando el Modelo Nacional de Vigilancia Comunitaria por Cuadrantes (MNVCC) en el Departamento de Policía Risaralda</w:t>
      </w:r>
      <w:r w:rsidRPr="00DD2A7A">
        <w:rPr>
          <w:rFonts w:ascii="Arial Narrow" w:hAnsi="Arial Narrow"/>
          <w:sz w:val="26"/>
          <w:szCs w:val="26"/>
        </w:rPr>
        <w:t>” y aunque en estos eventos se brinda la posibilidad de elegir entre tres unidades para el traslado, lo cierto es que a él no se le permitió esa opción.</w:t>
      </w:r>
    </w:p>
    <w:p w:rsidR="007C459C" w:rsidRPr="00DD2A7A" w:rsidRDefault="007C459C" w:rsidP="00DD2A7A">
      <w:pPr>
        <w:pStyle w:val="Sinespaciado"/>
        <w:spacing w:line="276" w:lineRule="auto"/>
        <w:jc w:val="both"/>
        <w:rPr>
          <w:rFonts w:ascii="Arial Narrow" w:hAnsi="Arial Narrow"/>
          <w:sz w:val="26"/>
          <w:szCs w:val="26"/>
        </w:rPr>
      </w:pPr>
    </w:p>
    <w:p w:rsidR="009E21BF" w:rsidRPr="00DD2A7A" w:rsidRDefault="007C459C" w:rsidP="00DD2A7A">
      <w:pPr>
        <w:pStyle w:val="Sinespaciado"/>
        <w:spacing w:line="276" w:lineRule="auto"/>
        <w:jc w:val="both"/>
        <w:rPr>
          <w:rFonts w:ascii="Arial Narrow" w:hAnsi="Arial Narrow"/>
          <w:sz w:val="26"/>
          <w:szCs w:val="26"/>
        </w:rPr>
      </w:pPr>
      <w:r w:rsidRPr="00DD2A7A">
        <w:rPr>
          <w:rFonts w:ascii="Arial Narrow" w:hAnsi="Arial Narrow"/>
          <w:sz w:val="26"/>
          <w:szCs w:val="26"/>
        </w:rPr>
        <w:t>El 15 de febrero de 2022 se enteró de la existencia de orden administrativa de personal sobre su traslado al Departamento de Policía Arauca, a pesar de que su solicitud se había formulado para la reubicación pero en el mismo Departamento de Policía de Risaralda, en aras de no alejarse de su familia. Como si fuera poco</w:t>
      </w:r>
      <w:r w:rsidR="00E40801" w:rsidRPr="00DD2A7A">
        <w:rPr>
          <w:rFonts w:ascii="Arial Narrow" w:hAnsi="Arial Narrow"/>
          <w:sz w:val="26"/>
          <w:szCs w:val="26"/>
        </w:rPr>
        <w:t>,</w:t>
      </w:r>
      <w:r w:rsidRPr="00DD2A7A">
        <w:rPr>
          <w:rFonts w:ascii="Arial Narrow" w:hAnsi="Arial Narrow"/>
          <w:sz w:val="26"/>
          <w:szCs w:val="26"/>
        </w:rPr>
        <w:t xml:space="preserve"> a la fecha aún no ha sido debidamente notificado de ese acto administrativo</w:t>
      </w:r>
      <w:r w:rsidR="00E40801" w:rsidRPr="00DD2A7A">
        <w:rPr>
          <w:rFonts w:ascii="Arial Narrow" w:hAnsi="Arial Narrow"/>
          <w:sz w:val="26"/>
          <w:szCs w:val="26"/>
        </w:rPr>
        <w:t>.</w:t>
      </w:r>
    </w:p>
    <w:p w:rsidR="009E21BF" w:rsidRPr="00DD2A7A" w:rsidRDefault="009E21BF" w:rsidP="00DD2A7A">
      <w:pPr>
        <w:pStyle w:val="Sinespaciado"/>
        <w:spacing w:line="276" w:lineRule="auto"/>
        <w:jc w:val="both"/>
        <w:rPr>
          <w:rFonts w:ascii="Arial Narrow" w:hAnsi="Arial Narrow"/>
          <w:sz w:val="26"/>
          <w:szCs w:val="26"/>
        </w:rPr>
      </w:pPr>
    </w:p>
    <w:p w:rsidR="007C459C" w:rsidRPr="00DD2A7A" w:rsidRDefault="009E21BF" w:rsidP="00DD2A7A">
      <w:pPr>
        <w:pStyle w:val="Sinespaciado"/>
        <w:spacing w:line="276" w:lineRule="auto"/>
        <w:jc w:val="both"/>
        <w:rPr>
          <w:rFonts w:ascii="Arial Narrow" w:hAnsi="Arial Narrow"/>
          <w:sz w:val="26"/>
          <w:szCs w:val="26"/>
        </w:rPr>
      </w:pPr>
      <w:r w:rsidRPr="00DD2A7A">
        <w:rPr>
          <w:rFonts w:ascii="Arial Narrow" w:hAnsi="Arial Narrow"/>
          <w:sz w:val="26"/>
          <w:szCs w:val="26"/>
        </w:rPr>
        <w:t>Presentó petición ante el</w:t>
      </w:r>
      <w:r w:rsidR="007C459C" w:rsidRPr="00DD2A7A">
        <w:rPr>
          <w:rFonts w:ascii="Arial Narrow" w:hAnsi="Arial Narrow"/>
          <w:sz w:val="26"/>
          <w:szCs w:val="26"/>
        </w:rPr>
        <w:t xml:space="preserve"> Director General de la </w:t>
      </w:r>
      <w:r w:rsidRPr="00DD2A7A">
        <w:rPr>
          <w:rFonts w:ascii="Arial Narrow" w:hAnsi="Arial Narrow"/>
          <w:sz w:val="26"/>
          <w:szCs w:val="26"/>
        </w:rPr>
        <w:t>Policía Nacional para obtener la derogatoria de aquel</w:t>
      </w:r>
      <w:r w:rsidR="007C459C" w:rsidRPr="00DD2A7A">
        <w:rPr>
          <w:rFonts w:ascii="Arial Narrow" w:hAnsi="Arial Narrow"/>
          <w:sz w:val="26"/>
          <w:szCs w:val="26"/>
        </w:rPr>
        <w:t xml:space="preserve"> traslado,</w:t>
      </w:r>
      <w:r w:rsidRPr="00DD2A7A">
        <w:rPr>
          <w:rFonts w:ascii="Arial Narrow" w:hAnsi="Arial Narrow"/>
          <w:sz w:val="26"/>
          <w:szCs w:val="26"/>
        </w:rPr>
        <w:t xml:space="preserve"> bajo el argumento de conservar su</w:t>
      </w:r>
      <w:r w:rsidR="007C459C" w:rsidRPr="00DD2A7A">
        <w:rPr>
          <w:rFonts w:ascii="Arial Narrow" w:hAnsi="Arial Narrow"/>
          <w:sz w:val="26"/>
          <w:szCs w:val="26"/>
        </w:rPr>
        <w:t xml:space="preserve"> unidad familiar, </w:t>
      </w:r>
      <w:r w:rsidRPr="00DD2A7A">
        <w:rPr>
          <w:rFonts w:ascii="Arial Narrow" w:hAnsi="Arial Narrow"/>
          <w:sz w:val="26"/>
          <w:szCs w:val="26"/>
        </w:rPr>
        <w:t>sin que a la fecha haya recibido respuesta alguna</w:t>
      </w:r>
      <w:r w:rsidR="007C459C" w:rsidRPr="00DD2A7A">
        <w:rPr>
          <w:rFonts w:ascii="Arial Narrow" w:hAnsi="Arial Narrow"/>
          <w:sz w:val="26"/>
          <w:szCs w:val="26"/>
        </w:rPr>
        <w:t xml:space="preserve">. </w:t>
      </w:r>
      <w:r w:rsidRPr="00DD2A7A">
        <w:rPr>
          <w:rFonts w:ascii="Arial Narrow" w:hAnsi="Arial Narrow"/>
          <w:sz w:val="26"/>
          <w:szCs w:val="26"/>
        </w:rPr>
        <w:t>Reitera que sus hijas, cónyuge y progenitora viven en Santa Rosa de Cabal y por ello su reubicación en el departamento de Arauca genera no solo la evidente separación de ellas, sino el hecho de que no las puede visitar con regularidad,</w:t>
      </w:r>
      <w:r w:rsidR="00E40801" w:rsidRPr="00DD2A7A">
        <w:rPr>
          <w:rFonts w:ascii="Arial Narrow" w:hAnsi="Arial Narrow"/>
          <w:sz w:val="26"/>
          <w:szCs w:val="26"/>
        </w:rPr>
        <w:t xml:space="preserve"> por razón de la distancia entre ambos lugares. A</w:t>
      </w:r>
      <w:r w:rsidRPr="00DD2A7A">
        <w:rPr>
          <w:rFonts w:ascii="Arial Narrow" w:hAnsi="Arial Narrow"/>
          <w:sz w:val="26"/>
          <w:szCs w:val="26"/>
        </w:rPr>
        <w:t>demás</w:t>
      </w:r>
      <w:r w:rsidR="007C459C" w:rsidRPr="00DD2A7A">
        <w:rPr>
          <w:rFonts w:ascii="Arial Narrow" w:hAnsi="Arial Narrow"/>
          <w:sz w:val="26"/>
          <w:szCs w:val="26"/>
        </w:rPr>
        <w:t xml:space="preserve"> </w:t>
      </w:r>
      <w:r w:rsidRPr="00DD2A7A">
        <w:rPr>
          <w:rFonts w:ascii="Arial Narrow" w:hAnsi="Arial Narrow"/>
          <w:sz w:val="26"/>
          <w:szCs w:val="26"/>
        </w:rPr>
        <w:t>“</w:t>
      </w:r>
      <w:r w:rsidR="007C459C" w:rsidRPr="00E27822">
        <w:rPr>
          <w:rFonts w:ascii="Arial Narrow" w:hAnsi="Arial Narrow"/>
          <w:sz w:val="24"/>
          <w:szCs w:val="26"/>
        </w:rPr>
        <w:t>mi situación económica como Patrullero no permite que este servidor cumpla el traslado laboral y continué sufragando la manutención de mi familia</w:t>
      </w:r>
      <w:r w:rsidRPr="00DD2A7A">
        <w:rPr>
          <w:rFonts w:ascii="Arial Narrow" w:hAnsi="Arial Narrow"/>
          <w:sz w:val="26"/>
          <w:szCs w:val="26"/>
        </w:rPr>
        <w:t>”</w:t>
      </w:r>
      <w:r w:rsidR="007C459C" w:rsidRPr="00DD2A7A">
        <w:rPr>
          <w:rFonts w:ascii="Arial Narrow" w:hAnsi="Arial Narrow"/>
          <w:sz w:val="26"/>
          <w:szCs w:val="26"/>
        </w:rPr>
        <w:t xml:space="preserve">. </w:t>
      </w:r>
      <w:r w:rsidRPr="00DD2A7A">
        <w:rPr>
          <w:rFonts w:ascii="Arial Narrow" w:hAnsi="Arial Narrow"/>
          <w:sz w:val="26"/>
          <w:szCs w:val="26"/>
        </w:rPr>
        <w:t>Todo lo cual le genera un perjuicio irremediable.</w:t>
      </w:r>
    </w:p>
    <w:p w:rsidR="009E21BF" w:rsidRPr="00DD2A7A" w:rsidRDefault="009E21BF" w:rsidP="00DD2A7A">
      <w:pPr>
        <w:pStyle w:val="Sinespaciado"/>
        <w:spacing w:line="276" w:lineRule="auto"/>
        <w:jc w:val="both"/>
        <w:rPr>
          <w:rFonts w:ascii="Arial Narrow" w:hAnsi="Arial Narrow"/>
          <w:sz w:val="26"/>
          <w:szCs w:val="26"/>
        </w:rPr>
      </w:pPr>
    </w:p>
    <w:p w:rsidR="00E34662" w:rsidRPr="00DD2A7A" w:rsidRDefault="009E21BF" w:rsidP="00DD2A7A">
      <w:pPr>
        <w:pStyle w:val="Sinespaciado"/>
        <w:spacing w:line="276" w:lineRule="auto"/>
        <w:jc w:val="both"/>
        <w:rPr>
          <w:rFonts w:ascii="Arial Narrow" w:hAnsi="Arial Narrow"/>
          <w:sz w:val="26"/>
          <w:szCs w:val="26"/>
        </w:rPr>
      </w:pPr>
      <w:r w:rsidRPr="00DD2A7A">
        <w:rPr>
          <w:rFonts w:ascii="Arial Narrow" w:hAnsi="Arial Narrow"/>
          <w:sz w:val="26"/>
          <w:szCs w:val="26"/>
        </w:rPr>
        <w:t xml:space="preserve">Considera lesionados sus derechos </w:t>
      </w:r>
      <w:r w:rsidR="007C459C" w:rsidRPr="00DD2A7A">
        <w:rPr>
          <w:rFonts w:ascii="Arial Narrow" w:hAnsi="Arial Narrow"/>
          <w:sz w:val="26"/>
          <w:szCs w:val="26"/>
        </w:rPr>
        <w:t xml:space="preserve">al debido proceso y </w:t>
      </w:r>
      <w:r w:rsidRPr="00DD2A7A">
        <w:rPr>
          <w:rFonts w:ascii="Arial Narrow" w:hAnsi="Arial Narrow"/>
          <w:sz w:val="26"/>
          <w:szCs w:val="26"/>
        </w:rPr>
        <w:t>a la unidad familiar, y en consecuencia solicita se ordene a la accionada dejar sin efecto</w:t>
      </w:r>
      <w:r w:rsidR="00E40801" w:rsidRPr="00DD2A7A">
        <w:rPr>
          <w:rFonts w:ascii="Arial Narrow" w:hAnsi="Arial Narrow"/>
          <w:sz w:val="26"/>
          <w:szCs w:val="26"/>
        </w:rPr>
        <w:t xml:space="preserve"> la</w:t>
      </w:r>
      <w:r w:rsidRPr="00DD2A7A">
        <w:rPr>
          <w:rFonts w:ascii="Arial Narrow" w:hAnsi="Arial Narrow"/>
          <w:sz w:val="26"/>
          <w:szCs w:val="26"/>
        </w:rPr>
        <w:t xml:space="preserve"> orden administrativa de p</w:t>
      </w:r>
      <w:r w:rsidR="007C459C" w:rsidRPr="00DD2A7A">
        <w:rPr>
          <w:rFonts w:ascii="Arial Narrow" w:hAnsi="Arial Narrow"/>
          <w:sz w:val="26"/>
          <w:szCs w:val="26"/>
        </w:rPr>
        <w:t>ersonal</w:t>
      </w:r>
      <w:r w:rsidRPr="00DD2A7A">
        <w:rPr>
          <w:rFonts w:ascii="Arial Narrow" w:hAnsi="Arial Narrow"/>
          <w:sz w:val="26"/>
          <w:szCs w:val="26"/>
        </w:rPr>
        <w:t xml:space="preserve"> 22-041 del 10 de febrero de 2022,</w:t>
      </w:r>
      <w:r w:rsidR="007C459C" w:rsidRPr="00DD2A7A">
        <w:rPr>
          <w:rFonts w:ascii="Arial Narrow" w:hAnsi="Arial Narrow"/>
          <w:sz w:val="26"/>
          <w:szCs w:val="26"/>
        </w:rPr>
        <w:t xml:space="preserve"> </w:t>
      </w:r>
      <w:r w:rsidRPr="00DD2A7A">
        <w:rPr>
          <w:rFonts w:ascii="Arial Narrow" w:hAnsi="Arial Narrow"/>
          <w:sz w:val="26"/>
          <w:szCs w:val="26"/>
        </w:rPr>
        <w:t>se abstenga de disponer su</w:t>
      </w:r>
      <w:r w:rsidR="007C459C" w:rsidRPr="00DD2A7A">
        <w:rPr>
          <w:rFonts w:ascii="Arial Narrow" w:hAnsi="Arial Narrow"/>
          <w:sz w:val="26"/>
          <w:szCs w:val="26"/>
        </w:rPr>
        <w:t xml:space="preserve"> traslado al Departamento de Policía </w:t>
      </w:r>
      <w:r w:rsidRPr="00DD2A7A">
        <w:rPr>
          <w:rFonts w:ascii="Arial Narrow" w:hAnsi="Arial Narrow"/>
          <w:sz w:val="26"/>
          <w:szCs w:val="26"/>
        </w:rPr>
        <w:t xml:space="preserve">de </w:t>
      </w:r>
      <w:r w:rsidRPr="00DD2A7A">
        <w:rPr>
          <w:rFonts w:ascii="Arial Narrow" w:hAnsi="Arial Narrow"/>
          <w:sz w:val="26"/>
          <w:szCs w:val="26"/>
        </w:rPr>
        <w:lastRenderedPageBreak/>
        <w:t xml:space="preserve">Arauca y lo reubique en </w:t>
      </w:r>
      <w:r w:rsidR="007C459C" w:rsidRPr="00DD2A7A">
        <w:rPr>
          <w:rFonts w:ascii="Arial Narrow" w:hAnsi="Arial Narrow"/>
          <w:sz w:val="26"/>
          <w:szCs w:val="26"/>
        </w:rPr>
        <w:t>cualquier municipio de Risaralda</w:t>
      </w:r>
      <w:r w:rsidR="00E34662" w:rsidRPr="00DD2A7A">
        <w:rPr>
          <w:rStyle w:val="Refdenotaalpie"/>
          <w:rFonts w:ascii="Arial Narrow" w:hAnsi="Arial Narrow"/>
          <w:sz w:val="26"/>
          <w:szCs w:val="26"/>
          <w:lang w:val="es-CO"/>
        </w:rPr>
        <w:footnoteReference w:id="2"/>
      </w:r>
      <w:r w:rsidR="00E34662" w:rsidRPr="00DD2A7A">
        <w:rPr>
          <w:rFonts w:ascii="Arial Narrow" w:hAnsi="Arial Narrow"/>
          <w:sz w:val="26"/>
          <w:szCs w:val="26"/>
          <w:lang w:val="es-CO"/>
        </w:rPr>
        <w:t>.</w:t>
      </w:r>
    </w:p>
    <w:p w:rsidR="00156EC7" w:rsidRPr="00DD2A7A" w:rsidRDefault="00156EC7" w:rsidP="00DD2A7A">
      <w:pPr>
        <w:pStyle w:val="Sinespaciado"/>
        <w:spacing w:line="276" w:lineRule="auto"/>
        <w:jc w:val="both"/>
        <w:rPr>
          <w:rFonts w:ascii="Arial Narrow" w:hAnsi="Arial Narrow"/>
          <w:sz w:val="26"/>
          <w:szCs w:val="26"/>
        </w:rPr>
      </w:pPr>
    </w:p>
    <w:p w:rsidR="00156EC7" w:rsidRPr="00DD2A7A" w:rsidRDefault="00156EC7" w:rsidP="00DD2A7A">
      <w:pPr>
        <w:pStyle w:val="Sinespaciado"/>
        <w:spacing w:line="276" w:lineRule="auto"/>
        <w:jc w:val="both"/>
        <w:rPr>
          <w:rFonts w:ascii="Arial Narrow" w:hAnsi="Arial Narrow"/>
          <w:bCs/>
          <w:sz w:val="26"/>
          <w:szCs w:val="26"/>
        </w:rPr>
      </w:pPr>
      <w:r w:rsidRPr="00DD2A7A">
        <w:rPr>
          <w:rFonts w:ascii="Arial Narrow" w:hAnsi="Arial Narrow"/>
          <w:b/>
          <w:bCs/>
          <w:sz w:val="26"/>
          <w:szCs w:val="26"/>
        </w:rPr>
        <w:t xml:space="preserve">2. Trámite: </w:t>
      </w:r>
      <w:r w:rsidRPr="00DD2A7A">
        <w:rPr>
          <w:rFonts w:ascii="Arial Narrow" w:hAnsi="Arial Narrow"/>
          <w:bCs/>
          <w:sz w:val="26"/>
          <w:szCs w:val="26"/>
        </w:rPr>
        <w:t xml:space="preserve">Por auto del </w:t>
      </w:r>
      <w:r w:rsidR="00D15AB6" w:rsidRPr="00DD2A7A">
        <w:rPr>
          <w:rFonts w:ascii="Arial Narrow" w:hAnsi="Arial Narrow"/>
          <w:bCs/>
          <w:sz w:val="26"/>
          <w:szCs w:val="26"/>
        </w:rPr>
        <w:t>24</w:t>
      </w:r>
      <w:r w:rsidRPr="00DD2A7A">
        <w:rPr>
          <w:rFonts w:ascii="Arial Narrow" w:hAnsi="Arial Narrow"/>
          <w:bCs/>
          <w:sz w:val="26"/>
          <w:szCs w:val="26"/>
        </w:rPr>
        <w:t xml:space="preserve"> de</w:t>
      </w:r>
      <w:r w:rsidR="00017014" w:rsidRPr="00DD2A7A">
        <w:rPr>
          <w:rFonts w:ascii="Arial Narrow" w:hAnsi="Arial Narrow"/>
          <w:bCs/>
          <w:sz w:val="26"/>
          <w:szCs w:val="26"/>
        </w:rPr>
        <w:t xml:space="preserve"> </w:t>
      </w:r>
      <w:r w:rsidR="00D15AB6" w:rsidRPr="00DD2A7A">
        <w:rPr>
          <w:rFonts w:ascii="Arial Narrow" w:hAnsi="Arial Narrow"/>
          <w:bCs/>
          <w:sz w:val="26"/>
          <w:szCs w:val="26"/>
        </w:rPr>
        <w:t>febrero</w:t>
      </w:r>
      <w:r w:rsidR="00017014" w:rsidRPr="00DD2A7A">
        <w:rPr>
          <w:rFonts w:ascii="Arial Narrow" w:hAnsi="Arial Narrow"/>
          <w:bCs/>
          <w:sz w:val="26"/>
          <w:szCs w:val="26"/>
        </w:rPr>
        <w:t xml:space="preserve"> pasado</w:t>
      </w:r>
      <w:r w:rsidRPr="00DD2A7A">
        <w:rPr>
          <w:rFonts w:ascii="Arial Narrow" w:hAnsi="Arial Narrow"/>
          <w:bCs/>
          <w:sz w:val="26"/>
          <w:szCs w:val="26"/>
        </w:rPr>
        <w:t>, el juzgado de primera instancia admitió la acción constitucional</w:t>
      </w:r>
      <w:r w:rsidR="00F15A44" w:rsidRPr="00DD2A7A">
        <w:rPr>
          <w:rFonts w:ascii="Arial Narrow" w:hAnsi="Arial Narrow"/>
          <w:bCs/>
          <w:sz w:val="26"/>
          <w:szCs w:val="26"/>
        </w:rPr>
        <w:t>.</w:t>
      </w:r>
    </w:p>
    <w:p w:rsidR="009E214B" w:rsidRPr="00DD2A7A" w:rsidRDefault="009E214B" w:rsidP="00DD2A7A">
      <w:pPr>
        <w:pStyle w:val="Sinespaciado"/>
        <w:spacing w:line="276" w:lineRule="auto"/>
        <w:jc w:val="both"/>
        <w:rPr>
          <w:rFonts w:ascii="Arial Narrow" w:hAnsi="Arial Narrow"/>
          <w:bCs/>
          <w:sz w:val="26"/>
          <w:szCs w:val="26"/>
        </w:rPr>
      </w:pPr>
    </w:p>
    <w:p w:rsidR="00156EC7" w:rsidRPr="00DD2A7A" w:rsidRDefault="0065753E" w:rsidP="00DD2A7A">
      <w:pPr>
        <w:pStyle w:val="Sinespaciado"/>
        <w:spacing w:line="276" w:lineRule="auto"/>
        <w:jc w:val="both"/>
        <w:rPr>
          <w:rFonts w:ascii="Arial Narrow" w:hAnsi="Arial Narrow"/>
          <w:sz w:val="26"/>
          <w:szCs w:val="26"/>
          <w:lang w:val="es-CO"/>
        </w:rPr>
      </w:pPr>
      <w:r w:rsidRPr="00DD2A7A">
        <w:rPr>
          <w:rFonts w:ascii="Arial Narrow" w:hAnsi="Arial Narrow"/>
          <w:sz w:val="26"/>
          <w:szCs w:val="26"/>
          <w:lang w:val="es-CO"/>
        </w:rPr>
        <w:t>La Policía Nacional informó que mediante comunicación del 30 de enero de 2022 la Dirección de Talento Humano de la Policía Nacional presentó propuesta de traslado</w:t>
      </w:r>
      <w:r w:rsidR="00F0114F" w:rsidRPr="00DD2A7A">
        <w:rPr>
          <w:rFonts w:ascii="Arial Narrow" w:hAnsi="Arial Narrow"/>
          <w:sz w:val="26"/>
          <w:szCs w:val="26"/>
          <w:lang w:val="es-CO"/>
        </w:rPr>
        <w:t>, por necesidad de servicio,</w:t>
      </w:r>
      <w:r w:rsidRPr="00DD2A7A">
        <w:rPr>
          <w:rFonts w:ascii="Arial Narrow" w:hAnsi="Arial Narrow"/>
          <w:sz w:val="26"/>
          <w:szCs w:val="26"/>
          <w:lang w:val="es-CO"/>
        </w:rPr>
        <w:t xml:space="preserve"> de 147 uniformados,</w:t>
      </w:r>
      <w:r w:rsidR="00F0114F" w:rsidRPr="00DD2A7A">
        <w:rPr>
          <w:rFonts w:ascii="Arial Narrow" w:hAnsi="Arial Narrow"/>
          <w:sz w:val="26"/>
          <w:szCs w:val="26"/>
          <w:lang w:val="es-CO"/>
        </w:rPr>
        <w:t xml:space="preserve"> entre ellos el actor, quien cuenta con un tiempo de servicio de catorce años, de estado civil soltero y sin ninguna novedad en su estado laboral,</w:t>
      </w:r>
      <w:r w:rsidR="00FD6DB9" w:rsidRPr="00DD2A7A">
        <w:rPr>
          <w:rFonts w:ascii="Arial Narrow" w:hAnsi="Arial Narrow"/>
          <w:sz w:val="26"/>
          <w:szCs w:val="26"/>
          <w:lang w:val="es-CO"/>
        </w:rPr>
        <w:t xml:space="preserve"> es decir que ya cumplió más de dos años en una misma unidad,</w:t>
      </w:r>
      <w:r w:rsidR="00F0114F" w:rsidRPr="00DD2A7A">
        <w:rPr>
          <w:rFonts w:ascii="Arial Narrow" w:hAnsi="Arial Narrow"/>
          <w:sz w:val="26"/>
          <w:szCs w:val="26"/>
          <w:lang w:val="es-CO"/>
        </w:rPr>
        <w:t xml:space="preserve"> por lo que es apto para el servicio en el Departamento de Arauca. Dicho traslado se formalizó</w:t>
      </w:r>
      <w:r w:rsidR="00E40801" w:rsidRPr="00DD2A7A">
        <w:rPr>
          <w:rFonts w:ascii="Arial Narrow" w:hAnsi="Arial Narrow"/>
          <w:sz w:val="26"/>
          <w:szCs w:val="26"/>
          <w:lang w:val="es-CO"/>
        </w:rPr>
        <w:t xml:space="preserve"> </w:t>
      </w:r>
      <w:r w:rsidR="00F0114F" w:rsidRPr="00DD2A7A">
        <w:rPr>
          <w:rFonts w:ascii="Arial Narrow" w:hAnsi="Arial Narrow"/>
          <w:sz w:val="26"/>
          <w:szCs w:val="26"/>
          <w:lang w:val="es-CO"/>
        </w:rPr>
        <w:t xml:space="preserve">mediante </w:t>
      </w:r>
      <w:r w:rsidRPr="00DD2A7A">
        <w:rPr>
          <w:rFonts w:ascii="Arial Narrow" w:hAnsi="Arial Narrow"/>
          <w:sz w:val="26"/>
          <w:szCs w:val="26"/>
          <w:lang w:val="es-CO"/>
        </w:rPr>
        <w:t>orden administrativa de</w:t>
      </w:r>
      <w:r w:rsidR="00F0114F" w:rsidRPr="00DD2A7A">
        <w:rPr>
          <w:rFonts w:ascii="Arial Narrow" w:hAnsi="Arial Narrow"/>
          <w:sz w:val="26"/>
          <w:szCs w:val="26"/>
          <w:lang w:val="es-CO"/>
        </w:rPr>
        <w:t>l 10 de</w:t>
      </w:r>
      <w:r w:rsidRPr="00DD2A7A">
        <w:rPr>
          <w:rFonts w:ascii="Arial Narrow" w:hAnsi="Arial Narrow"/>
          <w:sz w:val="26"/>
          <w:szCs w:val="26"/>
          <w:lang w:val="es-CO"/>
        </w:rPr>
        <w:t xml:space="preserve"> febrero</w:t>
      </w:r>
      <w:r w:rsidR="00F0114F" w:rsidRPr="00DD2A7A">
        <w:rPr>
          <w:rFonts w:ascii="Arial Narrow" w:hAnsi="Arial Narrow"/>
          <w:sz w:val="26"/>
          <w:szCs w:val="26"/>
          <w:lang w:val="es-CO"/>
        </w:rPr>
        <w:t xml:space="preserve"> de 2022, </w:t>
      </w:r>
      <w:r w:rsidR="00E40801" w:rsidRPr="00DD2A7A">
        <w:rPr>
          <w:rFonts w:ascii="Arial Narrow" w:hAnsi="Arial Narrow"/>
          <w:sz w:val="26"/>
          <w:szCs w:val="26"/>
          <w:lang w:val="es-CO"/>
        </w:rPr>
        <w:t>en la que se concedió el</w:t>
      </w:r>
      <w:r w:rsidR="00F0114F" w:rsidRPr="00DD2A7A">
        <w:rPr>
          <w:rFonts w:ascii="Arial Narrow" w:hAnsi="Arial Narrow"/>
          <w:sz w:val="26"/>
          <w:szCs w:val="26"/>
          <w:lang w:val="es-CO"/>
        </w:rPr>
        <w:t xml:space="preserve"> derecho a prima de instalación. Agregó que si el citado señor alega la afectación a su unidad familiar debe surtir el trámite establecido en el literal B del numeral 1 del artículo 6° de la Resolución 06665 de 2018</w:t>
      </w:r>
      <w:r w:rsidR="005D2758" w:rsidRPr="00DD2A7A">
        <w:rPr>
          <w:rFonts w:ascii="Arial Narrow" w:hAnsi="Arial Narrow"/>
          <w:sz w:val="26"/>
          <w:szCs w:val="26"/>
          <w:lang w:val="es-CO"/>
        </w:rPr>
        <w:t xml:space="preserve"> sobre casos especiales, en el cual interviene la unidad a la que pertenece el funcionario y la Dirección de Talento Humano, </w:t>
      </w:r>
      <w:r w:rsidR="00E40801" w:rsidRPr="00DD2A7A">
        <w:rPr>
          <w:rFonts w:ascii="Arial Narrow" w:hAnsi="Arial Narrow"/>
          <w:sz w:val="26"/>
          <w:szCs w:val="26"/>
          <w:lang w:val="es-CO"/>
        </w:rPr>
        <w:t>esta última decide si</w:t>
      </w:r>
      <w:r w:rsidR="005D2758" w:rsidRPr="00DD2A7A">
        <w:rPr>
          <w:rFonts w:ascii="Arial Narrow" w:hAnsi="Arial Narrow"/>
          <w:sz w:val="26"/>
          <w:szCs w:val="26"/>
          <w:lang w:val="es-CO"/>
        </w:rPr>
        <w:t xml:space="preserve"> deroga o no aquel traslado.</w:t>
      </w:r>
      <w:r w:rsidR="00E40801" w:rsidRPr="00DD2A7A">
        <w:rPr>
          <w:rFonts w:ascii="Arial Narrow" w:hAnsi="Arial Narrow"/>
          <w:sz w:val="26"/>
          <w:szCs w:val="26"/>
          <w:lang w:val="es-CO"/>
        </w:rPr>
        <w:t xml:space="preserve"> A</w:t>
      </w:r>
      <w:r w:rsidR="005D2758" w:rsidRPr="00DD2A7A">
        <w:rPr>
          <w:rFonts w:ascii="Arial Narrow" w:hAnsi="Arial Narrow"/>
          <w:sz w:val="26"/>
          <w:szCs w:val="26"/>
          <w:lang w:val="es-CO"/>
        </w:rPr>
        <w:t>parte de lo anterior</w:t>
      </w:r>
      <w:r w:rsidR="00E40801" w:rsidRPr="00DD2A7A">
        <w:rPr>
          <w:rFonts w:ascii="Arial Narrow" w:hAnsi="Arial Narrow"/>
          <w:sz w:val="26"/>
          <w:szCs w:val="26"/>
          <w:lang w:val="es-CO"/>
        </w:rPr>
        <w:t>,</w:t>
      </w:r>
      <w:r w:rsidR="005D2758" w:rsidRPr="00DD2A7A">
        <w:rPr>
          <w:rFonts w:ascii="Arial Narrow" w:hAnsi="Arial Narrow"/>
          <w:sz w:val="26"/>
          <w:szCs w:val="26"/>
          <w:lang w:val="es-CO"/>
        </w:rPr>
        <w:t xml:space="preserve"> el accionante cuenta con el medio de control de nulidad y restablecimiento de derecho, como mecanismo principal de defensa judicial, sin que se en</w:t>
      </w:r>
      <w:r w:rsidR="00A25CEB" w:rsidRPr="00DD2A7A">
        <w:rPr>
          <w:rFonts w:ascii="Arial Narrow" w:hAnsi="Arial Narrow"/>
          <w:sz w:val="26"/>
          <w:szCs w:val="26"/>
          <w:lang w:val="es-CO"/>
        </w:rPr>
        <w:t>cuentre</w:t>
      </w:r>
      <w:r w:rsidR="005D2758" w:rsidRPr="00DD2A7A">
        <w:rPr>
          <w:rFonts w:ascii="Arial Narrow" w:hAnsi="Arial Narrow"/>
          <w:sz w:val="26"/>
          <w:szCs w:val="26"/>
          <w:lang w:val="es-CO"/>
        </w:rPr>
        <w:t xml:space="preserve"> acreditado perjuicio irremediable alguno. Finalmente, indicó que por </w:t>
      </w:r>
      <w:r w:rsidRPr="00DD2A7A">
        <w:rPr>
          <w:rFonts w:ascii="Arial Narrow" w:hAnsi="Arial Narrow"/>
          <w:sz w:val="26"/>
          <w:szCs w:val="26"/>
          <w:lang w:val="es-CO"/>
        </w:rPr>
        <w:t>oficio de</w:t>
      </w:r>
      <w:r w:rsidR="005D2758" w:rsidRPr="00DD2A7A">
        <w:rPr>
          <w:rFonts w:ascii="Arial Narrow" w:hAnsi="Arial Narrow"/>
          <w:sz w:val="26"/>
          <w:szCs w:val="26"/>
          <w:lang w:val="es-CO"/>
        </w:rPr>
        <w:t>l 28</w:t>
      </w:r>
      <w:r w:rsidRPr="00DD2A7A">
        <w:rPr>
          <w:rFonts w:ascii="Arial Narrow" w:hAnsi="Arial Narrow"/>
          <w:sz w:val="26"/>
          <w:szCs w:val="26"/>
          <w:lang w:val="es-CO"/>
        </w:rPr>
        <w:t xml:space="preserve"> </w:t>
      </w:r>
      <w:r w:rsidR="005D2758" w:rsidRPr="00DD2A7A">
        <w:rPr>
          <w:rFonts w:ascii="Arial Narrow" w:hAnsi="Arial Narrow"/>
          <w:sz w:val="26"/>
          <w:szCs w:val="26"/>
          <w:lang w:val="es-CO"/>
        </w:rPr>
        <w:t xml:space="preserve">de </w:t>
      </w:r>
      <w:r w:rsidRPr="00DD2A7A">
        <w:rPr>
          <w:rFonts w:ascii="Arial Narrow" w:hAnsi="Arial Narrow"/>
          <w:sz w:val="26"/>
          <w:szCs w:val="26"/>
          <w:lang w:val="es-CO"/>
        </w:rPr>
        <w:t xml:space="preserve">febrero </w:t>
      </w:r>
      <w:r w:rsidR="005D2758" w:rsidRPr="00DD2A7A">
        <w:rPr>
          <w:rFonts w:ascii="Arial Narrow" w:hAnsi="Arial Narrow"/>
          <w:sz w:val="26"/>
          <w:szCs w:val="26"/>
          <w:lang w:val="es-CO"/>
        </w:rPr>
        <w:t>d</w:t>
      </w:r>
      <w:r w:rsidRPr="00DD2A7A">
        <w:rPr>
          <w:rFonts w:ascii="Arial Narrow" w:hAnsi="Arial Narrow"/>
          <w:sz w:val="26"/>
          <w:szCs w:val="26"/>
          <w:lang w:val="es-CO"/>
        </w:rPr>
        <w:t xml:space="preserve">e 2022 </w:t>
      </w:r>
      <w:r w:rsidR="005D2758" w:rsidRPr="00DD2A7A">
        <w:rPr>
          <w:rFonts w:ascii="Arial Narrow" w:hAnsi="Arial Narrow"/>
          <w:sz w:val="26"/>
          <w:szCs w:val="26"/>
          <w:lang w:val="es-CO"/>
        </w:rPr>
        <w:t>se atendió la petición formulada por el demandante el 16 anterior</w:t>
      </w:r>
      <w:r w:rsidR="00156EC7" w:rsidRPr="00DD2A7A">
        <w:rPr>
          <w:rStyle w:val="Refdenotaalpie"/>
          <w:rFonts w:ascii="Arial Narrow" w:hAnsi="Arial Narrow"/>
          <w:sz w:val="26"/>
          <w:szCs w:val="26"/>
        </w:rPr>
        <w:footnoteReference w:id="3"/>
      </w:r>
      <w:r w:rsidR="00156EC7" w:rsidRPr="00DD2A7A">
        <w:rPr>
          <w:rFonts w:ascii="Arial Narrow" w:hAnsi="Arial Narrow"/>
          <w:sz w:val="26"/>
          <w:szCs w:val="26"/>
        </w:rPr>
        <w:t>.</w:t>
      </w:r>
    </w:p>
    <w:p w:rsidR="00156EC7" w:rsidRPr="00DD2A7A" w:rsidRDefault="00156EC7" w:rsidP="00DD2A7A">
      <w:pPr>
        <w:pStyle w:val="Sinespaciado"/>
        <w:spacing w:line="276" w:lineRule="auto"/>
        <w:jc w:val="both"/>
        <w:rPr>
          <w:rFonts w:ascii="Arial Narrow" w:hAnsi="Arial Narrow"/>
          <w:bCs/>
          <w:sz w:val="26"/>
          <w:szCs w:val="26"/>
        </w:rPr>
      </w:pPr>
    </w:p>
    <w:p w:rsidR="00841C1D" w:rsidRPr="00DD2A7A" w:rsidRDefault="001429D5" w:rsidP="00DD2A7A">
      <w:pPr>
        <w:pStyle w:val="Sinespaciado"/>
        <w:spacing w:line="276" w:lineRule="auto"/>
        <w:jc w:val="both"/>
        <w:rPr>
          <w:rFonts w:ascii="Arial Narrow" w:hAnsi="Arial Narrow"/>
          <w:iCs/>
          <w:sz w:val="26"/>
          <w:szCs w:val="26"/>
        </w:rPr>
      </w:pPr>
      <w:r w:rsidRPr="00DD2A7A">
        <w:rPr>
          <w:rFonts w:ascii="Arial Narrow" w:hAnsi="Arial Narrow"/>
          <w:b/>
          <w:bCs/>
          <w:sz w:val="26"/>
          <w:szCs w:val="26"/>
        </w:rPr>
        <w:t xml:space="preserve">3. Sentencia impugnada: </w:t>
      </w:r>
      <w:r w:rsidRPr="00DD2A7A">
        <w:rPr>
          <w:rFonts w:ascii="Arial Narrow" w:hAnsi="Arial Narrow"/>
          <w:sz w:val="26"/>
          <w:szCs w:val="26"/>
        </w:rPr>
        <w:t xml:space="preserve">En providencia del </w:t>
      </w:r>
      <w:r w:rsidR="00A25CEB" w:rsidRPr="00DD2A7A">
        <w:rPr>
          <w:rFonts w:ascii="Arial Narrow" w:hAnsi="Arial Narrow"/>
          <w:sz w:val="26"/>
          <w:szCs w:val="26"/>
        </w:rPr>
        <w:t>0</w:t>
      </w:r>
      <w:r w:rsidR="00697E29" w:rsidRPr="00DD2A7A">
        <w:rPr>
          <w:rFonts w:ascii="Arial Narrow" w:hAnsi="Arial Narrow"/>
          <w:sz w:val="26"/>
          <w:szCs w:val="26"/>
        </w:rPr>
        <w:t>8</w:t>
      </w:r>
      <w:r w:rsidR="00841C1D" w:rsidRPr="00DD2A7A">
        <w:rPr>
          <w:rFonts w:ascii="Arial Narrow" w:hAnsi="Arial Narrow"/>
          <w:sz w:val="26"/>
          <w:szCs w:val="26"/>
        </w:rPr>
        <w:t xml:space="preserve"> de</w:t>
      </w:r>
      <w:r w:rsidR="00697E29" w:rsidRPr="00DD2A7A">
        <w:rPr>
          <w:rFonts w:ascii="Arial Narrow" w:hAnsi="Arial Narrow"/>
          <w:sz w:val="26"/>
          <w:szCs w:val="26"/>
        </w:rPr>
        <w:t xml:space="preserve"> </w:t>
      </w:r>
      <w:r w:rsidR="00A25CEB" w:rsidRPr="00DD2A7A">
        <w:rPr>
          <w:rFonts w:ascii="Arial Narrow" w:hAnsi="Arial Narrow"/>
          <w:sz w:val="26"/>
          <w:szCs w:val="26"/>
        </w:rPr>
        <w:t>marzo</w:t>
      </w:r>
      <w:r w:rsidRPr="00DD2A7A">
        <w:rPr>
          <w:rFonts w:ascii="Arial Narrow" w:hAnsi="Arial Narrow"/>
          <w:sz w:val="26"/>
          <w:szCs w:val="26"/>
        </w:rPr>
        <w:t xml:space="preserve"> último, el juzgado de primera instancia</w:t>
      </w:r>
      <w:r w:rsidRPr="00DD2A7A">
        <w:rPr>
          <w:rFonts w:ascii="Arial Narrow" w:hAnsi="Arial Narrow"/>
          <w:iCs/>
          <w:sz w:val="26"/>
          <w:szCs w:val="26"/>
        </w:rPr>
        <w:t xml:space="preserve"> </w:t>
      </w:r>
      <w:r w:rsidR="00A25CEB" w:rsidRPr="00DD2A7A">
        <w:rPr>
          <w:rFonts w:ascii="Arial Narrow" w:hAnsi="Arial Narrow"/>
          <w:iCs/>
          <w:sz w:val="26"/>
          <w:szCs w:val="26"/>
        </w:rPr>
        <w:t>declaró la improcedencia del amparo invocado, tras considerar que “</w:t>
      </w:r>
      <w:r w:rsidR="00A25CEB" w:rsidRPr="00E27822">
        <w:rPr>
          <w:rFonts w:ascii="Arial Narrow" w:hAnsi="Arial Narrow"/>
          <w:iCs/>
          <w:sz w:val="24"/>
          <w:szCs w:val="26"/>
        </w:rPr>
        <w:t>no hay ningún elemento de juicio que señale que el traslado se hace por motivos diferentes a las necesidades del servicio, tampoco se evidencia alguna condición especial del servidor público o de su familiar por las cuales el traslado le genere una carga desproporcionada. Resáltese que la Policía Nacional, por la naturaleza de la función que cumple, cuenta con un mayor grado de discrecionalidad para el ejercicio del ius variandi, ciertamente, el aumento del pie de fuerza es cambiante, dependiendo de las condiciones de orden público que son variables e impredecibles, es por ello que los integrantes de la Policía Nacional pertenecen a este cuerpo armado sin suscripción a un territorio específico, encontrándose siempre sujetos a los traslados de acuerdo a las necesidades del servicio</w:t>
      </w:r>
      <w:r w:rsidR="00A25CEB" w:rsidRPr="00DD2A7A">
        <w:rPr>
          <w:rFonts w:ascii="Arial Narrow" w:hAnsi="Arial Narrow"/>
          <w:iCs/>
          <w:sz w:val="26"/>
          <w:szCs w:val="26"/>
        </w:rPr>
        <w:t>”. Así mismo existe un mecanismo interno en materia de traslados, en el que es posible, previa intervención de la unidad de Policía y de la Jefatura de Talento Humano, reevaluar el traslado</w:t>
      </w:r>
      <w:r w:rsidR="005E2FD6" w:rsidRPr="00DD2A7A">
        <w:rPr>
          <w:rFonts w:ascii="Arial Narrow" w:hAnsi="Arial Narrow"/>
          <w:iCs/>
          <w:sz w:val="26"/>
          <w:szCs w:val="26"/>
        </w:rPr>
        <w:t xml:space="preserve"> y también cuenta el actor con la posibilidad de acudir a la jurisdicción contenciosa administrativa</w:t>
      </w:r>
      <w:r w:rsidR="00841C1D" w:rsidRPr="00DD2A7A">
        <w:rPr>
          <w:rStyle w:val="Refdenotaalpie"/>
          <w:rFonts w:ascii="Arial Narrow" w:hAnsi="Arial Narrow"/>
          <w:bCs/>
          <w:sz w:val="26"/>
          <w:szCs w:val="26"/>
        </w:rPr>
        <w:footnoteReference w:id="4"/>
      </w:r>
      <w:r w:rsidR="00841C1D" w:rsidRPr="00DD2A7A">
        <w:rPr>
          <w:rFonts w:ascii="Arial Narrow" w:hAnsi="Arial Narrow"/>
          <w:iCs/>
          <w:sz w:val="26"/>
          <w:szCs w:val="26"/>
          <w:lang w:val="es-CO"/>
        </w:rPr>
        <w:t>.</w:t>
      </w:r>
    </w:p>
    <w:p w:rsidR="001429D5" w:rsidRPr="00DD2A7A" w:rsidRDefault="001429D5" w:rsidP="00DD2A7A">
      <w:pPr>
        <w:pStyle w:val="Sinespaciado"/>
        <w:spacing w:line="276" w:lineRule="auto"/>
        <w:jc w:val="both"/>
        <w:rPr>
          <w:rFonts w:ascii="Arial Narrow" w:hAnsi="Arial Narrow"/>
          <w:b/>
          <w:sz w:val="26"/>
          <w:szCs w:val="26"/>
          <w:lang w:val="es-CO"/>
        </w:rPr>
      </w:pPr>
    </w:p>
    <w:p w:rsidR="001A10D5" w:rsidRPr="00DD2A7A" w:rsidRDefault="001429D5" w:rsidP="00DD2A7A">
      <w:pPr>
        <w:pStyle w:val="Sinespaciado"/>
        <w:spacing w:line="276" w:lineRule="auto"/>
        <w:jc w:val="both"/>
        <w:rPr>
          <w:rFonts w:ascii="Arial Narrow" w:hAnsi="Arial Narrow"/>
          <w:sz w:val="26"/>
          <w:szCs w:val="26"/>
          <w:lang w:val="es-CO"/>
        </w:rPr>
      </w:pPr>
      <w:r w:rsidRPr="00DD2A7A">
        <w:rPr>
          <w:rFonts w:ascii="Arial Narrow" w:hAnsi="Arial Narrow"/>
          <w:b/>
          <w:sz w:val="26"/>
          <w:szCs w:val="26"/>
        </w:rPr>
        <w:t xml:space="preserve">4. Impugnación: </w:t>
      </w:r>
      <w:r w:rsidR="005E2FD6" w:rsidRPr="00DD2A7A">
        <w:rPr>
          <w:rFonts w:ascii="Arial Narrow" w:hAnsi="Arial Narrow"/>
          <w:sz w:val="26"/>
          <w:szCs w:val="26"/>
          <w:lang w:val="es-CO"/>
        </w:rPr>
        <w:t xml:space="preserve">Argumenta el actor que la decisión de primera sede desconoce el precedente jurisprudencial sobre la procedencia del amparo en estos casos, toda vez que los mecanismos ordinarios de defensa carecen de idoneidad </w:t>
      </w:r>
      <w:r w:rsidR="00E40801" w:rsidRPr="00DD2A7A">
        <w:rPr>
          <w:rFonts w:ascii="Arial Narrow" w:hAnsi="Arial Narrow"/>
          <w:sz w:val="26"/>
          <w:szCs w:val="26"/>
          <w:lang w:val="es-CO"/>
        </w:rPr>
        <w:t>pues</w:t>
      </w:r>
      <w:r w:rsidR="005E2FD6" w:rsidRPr="00DD2A7A">
        <w:rPr>
          <w:rFonts w:ascii="Arial Narrow" w:hAnsi="Arial Narrow"/>
          <w:sz w:val="26"/>
          <w:szCs w:val="26"/>
          <w:lang w:val="es-CO"/>
        </w:rPr>
        <w:t xml:space="preserve"> “</w:t>
      </w:r>
      <w:r w:rsidR="005E2FD6" w:rsidRPr="00E27822">
        <w:rPr>
          <w:rFonts w:ascii="Arial Narrow" w:hAnsi="Arial Narrow"/>
          <w:sz w:val="24"/>
          <w:szCs w:val="26"/>
          <w:lang w:val="es-CO"/>
        </w:rPr>
        <w:t>los efectos de la aludida resolución son inmediatos, por lo que cualquier medida de protección que se llegara a tomar en esa instancia, sería demasiado tarde, con lo que, de ejecutarse la orden en este momento, se causaría un perjuicio irremediable a este servidor durante el lapso en que sería desprotegido</w:t>
      </w:r>
      <w:r w:rsidR="005E2FD6" w:rsidRPr="00DD2A7A">
        <w:rPr>
          <w:rFonts w:ascii="Arial Narrow" w:hAnsi="Arial Narrow"/>
          <w:sz w:val="26"/>
          <w:szCs w:val="26"/>
          <w:lang w:val="es-CO"/>
        </w:rPr>
        <w:t>”. Su derecho a la unidad familiar se encuentra bajo amenaza</w:t>
      </w:r>
      <w:r w:rsidR="00E2391B" w:rsidRPr="00DD2A7A">
        <w:rPr>
          <w:rFonts w:ascii="Arial Narrow" w:hAnsi="Arial Narrow"/>
          <w:sz w:val="26"/>
          <w:szCs w:val="26"/>
          <w:lang w:val="es-CO"/>
        </w:rPr>
        <w:t xml:space="preserve"> </w:t>
      </w:r>
      <w:r w:rsidR="005E2FD6" w:rsidRPr="00DD2A7A">
        <w:rPr>
          <w:rFonts w:ascii="Arial Narrow" w:hAnsi="Arial Narrow"/>
          <w:sz w:val="26"/>
          <w:szCs w:val="26"/>
          <w:lang w:val="es-CO"/>
        </w:rPr>
        <w:t xml:space="preserve">con su traslado hacia el Departamento de Policía de Arauca </w:t>
      </w:r>
      <w:r w:rsidR="001C0E65" w:rsidRPr="00DD2A7A">
        <w:rPr>
          <w:rFonts w:ascii="Arial Narrow" w:hAnsi="Arial Narrow"/>
          <w:sz w:val="26"/>
          <w:szCs w:val="26"/>
          <w:lang w:val="es-CO"/>
        </w:rPr>
        <w:t>ya que</w:t>
      </w:r>
      <w:r w:rsidR="005E2FD6" w:rsidRPr="00DD2A7A">
        <w:rPr>
          <w:rFonts w:ascii="Arial Narrow" w:hAnsi="Arial Narrow"/>
          <w:sz w:val="26"/>
          <w:szCs w:val="26"/>
          <w:lang w:val="es-CO"/>
        </w:rPr>
        <w:t xml:space="preserve">, insiste, ello conllevaría un notorio alejamiento </w:t>
      </w:r>
      <w:r w:rsidR="00CA4236" w:rsidRPr="00DD2A7A">
        <w:rPr>
          <w:rFonts w:ascii="Arial Narrow" w:hAnsi="Arial Narrow"/>
          <w:sz w:val="26"/>
          <w:szCs w:val="26"/>
          <w:lang w:val="es-CO"/>
        </w:rPr>
        <w:t>de su núcleo</w:t>
      </w:r>
      <w:r w:rsidR="005E2FD6" w:rsidRPr="00DD2A7A">
        <w:rPr>
          <w:rFonts w:ascii="Arial Narrow" w:hAnsi="Arial Narrow"/>
          <w:sz w:val="26"/>
          <w:szCs w:val="26"/>
          <w:lang w:val="es-CO"/>
        </w:rPr>
        <w:t xml:space="preserve"> familia</w:t>
      </w:r>
      <w:r w:rsidR="00CA4236" w:rsidRPr="00DD2A7A">
        <w:rPr>
          <w:rFonts w:ascii="Arial Narrow" w:hAnsi="Arial Narrow"/>
          <w:sz w:val="26"/>
          <w:szCs w:val="26"/>
          <w:lang w:val="es-CO"/>
        </w:rPr>
        <w:t>r</w:t>
      </w:r>
      <w:r w:rsidR="005E2FD6" w:rsidRPr="00DD2A7A">
        <w:rPr>
          <w:rFonts w:ascii="Arial Narrow" w:hAnsi="Arial Narrow"/>
          <w:sz w:val="26"/>
          <w:szCs w:val="26"/>
          <w:lang w:val="es-CO"/>
        </w:rPr>
        <w:t xml:space="preserve"> </w:t>
      </w:r>
      <w:r w:rsidR="00E40801" w:rsidRPr="00DD2A7A">
        <w:rPr>
          <w:rFonts w:ascii="Arial Narrow" w:hAnsi="Arial Narrow"/>
          <w:sz w:val="26"/>
          <w:szCs w:val="26"/>
          <w:lang w:val="es-CO"/>
        </w:rPr>
        <w:t xml:space="preserve">y debido a las </w:t>
      </w:r>
      <w:r w:rsidR="00E40801" w:rsidRPr="00DD2A7A">
        <w:rPr>
          <w:rFonts w:ascii="Arial Narrow" w:hAnsi="Arial Narrow"/>
          <w:sz w:val="26"/>
          <w:szCs w:val="26"/>
          <w:lang w:val="es-CO"/>
        </w:rPr>
        <w:lastRenderedPageBreak/>
        <w:t>condiciones de seguridad de ese</w:t>
      </w:r>
      <w:r w:rsidR="005E2FD6" w:rsidRPr="00DD2A7A">
        <w:rPr>
          <w:rFonts w:ascii="Arial Narrow" w:hAnsi="Arial Narrow"/>
          <w:sz w:val="26"/>
          <w:szCs w:val="26"/>
          <w:lang w:val="es-CO"/>
        </w:rPr>
        <w:t xml:space="preserve"> lugar no puede </w:t>
      </w:r>
      <w:r w:rsidR="00CA4236" w:rsidRPr="00DD2A7A">
        <w:rPr>
          <w:rFonts w:ascii="Arial Narrow" w:hAnsi="Arial Narrow"/>
          <w:sz w:val="26"/>
          <w:szCs w:val="26"/>
          <w:lang w:val="es-CO"/>
        </w:rPr>
        <w:t>desplazarse</w:t>
      </w:r>
      <w:r w:rsidR="00E40801" w:rsidRPr="00DD2A7A">
        <w:rPr>
          <w:rFonts w:ascii="Arial Narrow" w:hAnsi="Arial Narrow"/>
          <w:sz w:val="26"/>
          <w:szCs w:val="26"/>
          <w:lang w:val="es-CO"/>
        </w:rPr>
        <w:t xml:space="preserve"> junto con </w:t>
      </w:r>
      <w:r w:rsidR="00CA4236" w:rsidRPr="00DD2A7A">
        <w:rPr>
          <w:rFonts w:ascii="Arial Narrow" w:hAnsi="Arial Narrow"/>
          <w:sz w:val="26"/>
          <w:szCs w:val="26"/>
          <w:lang w:val="es-CO"/>
        </w:rPr>
        <w:t>él</w:t>
      </w:r>
      <w:r w:rsidR="005E2FD6" w:rsidRPr="00DD2A7A">
        <w:rPr>
          <w:rFonts w:ascii="Arial Narrow" w:hAnsi="Arial Narrow"/>
          <w:sz w:val="26"/>
          <w:szCs w:val="26"/>
          <w:lang w:val="es-CO"/>
        </w:rPr>
        <w:t>.</w:t>
      </w:r>
      <w:r w:rsidR="00F17CBC" w:rsidRPr="00DD2A7A">
        <w:rPr>
          <w:rFonts w:ascii="Arial Narrow" w:hAnsi="Arial Narrow"/>
          <w:sz w:val="26"/>
          <w:szCs w:val="26"/>
          <w:lang w:val="es-CO"/>
        </w:rPr>
        <w:t xml:space="preserve"> Reitera también que su traslado fue dispuesto mediante acto administrativo que no ha sido adecuadamente notificado</w:t>
      </w:r>
      <w:r w:rsidR="001C0E65" w:rsidRPr="00DD2A7A">
        <w:rPr>
          <w:rFonts w:ascii="Arial Narrow" w:hAnsi="Arial Narrow"/>
          <w:sz w:val="26"/>
          <w:szCs w:val="26"/>
          <w:lang w:val="es-CO"/>
        </w:rPr>
        <w:t>. Agregó que</w:t>
      </w:r>
      <w:r w:rsidR="00E2391B" w:rsidRPr="00DD2A7A">
        <w:rPr>
          <w:rFonts w:ascii="Arial Narrow" w:hAnsi="Arial Narrow"/>
          <w:sz w:val="26"/>
          <w:szCs w:val="26"/>
          <w:lang w:val="es-CO"/>
        </w:rPr>
        <w:t xml:space="preserve"> </w:t>
      </w:r>
      <w:r w:rsidR="001C0E65" w:rsidRPr="00DD2A7A">
        <w:rPr>
          <w:rFonts w:ascii="Arial Narrow" w:hAnsi="Arial Narrow"/>
          <w:sz w:val="26"/>
          <w:szCs w:val="26"/>
          <w:lang w:val="es-CO"/>
        </w:rPr>
        <w:t>n</w:t>
      </w:r>
      <w:r w:rsidR="00E2391B" w:rsidRPr="00DD2A7A">
        <w:rPr>
          <w:rFonts w:ascii="Arial Narrow" w:hAnsi="Arial Narrow"/>
          <w:sz w:val="26"/>
          <w:szCs w:val="26"/>
          <w:lang w:val="es-CO"/>
        </w:rPr>
        <w:t>o se observa certificación o constancia que refleje los reales motivos sobre la</w:t>
      </w:r>
      <w:r w:rsidR="001C0E65" w:rsidRPr="00DD2A7A">
        <w:rPr>
          <w:rFonts w:ascii="Arial Narrow" w:hAnsi="Arial Narrow"/>
          <w:sz w:val="26"/>
          <w:szCs w:val="26"/>
          <w:lang w:val="es-CO"/>
        </w:rPr>
        <w:t xml:space="preserve"> necesidad del servicio en aquel D</w:t>
      </w:r>
      <w:r w:rsidR="00E2391B" w:rsidRPr="00DD2A7A">
        <w:rPr>
          <w:rFonts w:ascii="Arial Narrow" w:hAnsi="Arial Narrow"/>
          <w:sz w:val="26"/>
          <w:szCs w:val="26"/>
          <w:lang w:val="es-CO"/>
        </w:rPr>
        <w:t>epartamento de Policía</w:t>
      </w:r>
      <w:r w:rsidRPr="00DD2A7A">
        <w:rPr>
          <w:rStyle w:val="Refdenotaalpie"/>
          <w:rFonts w:ascii="Arial Narrow" w:hAnsi="Arial Narrow"/>
          <w:bCs/>
          <w:sz w:val="26"/>
          <w:szCs w:val="26"/>
        </w:rPr>
        <w:footnoteReference w:id="5"/>
      </w:r>
      <w:r w:rsidRPr="00DD2A7A">
        <w:rPr>
          <w:rFonts w:ascii="Arial Narrow" w:hAnsi="Arial Narrow"/>
          <w:sz w:val="26"/>
          <w:szCs w:val="26"/>
        </w:rPr>
        <w:t>.</w:t>
      </w:r>
    </w:p>
    <w:p w:rsidR="001429D5" w:rsidRPr="00DD2A7A" w:rsidRDefault="001429D5" w:rsidP="00DD2A7A">
      <w:pPr>
        <w:pStyle w:val="Sinespaciado"/>
        <w:spacing w:line="276" w:lineRule="auto"/>
        <w:jc w:val="both"/>
        <w:rPr>
          <w:rFonts w:ascii="Arial Narrow" w:hAnsi="Arial Narrow"/>
          <w:sz w:val="26"/>
          <w:szCs w:val="26"/>
        </w:rPr>
      </w:pPr>
    </w:p>
    <w:p w:rsidR="001429D5" w:rsidRPr="00DD2A7A" w:rsidRDefault="001429D5" w:rsidP="00DD2A7A">
      <w:pPr>
        <w:pStyle w:val="Sinespaciado"/>
        <w:spacing w:line="276" w:lineRule="auto"/>
        <w:jc w:val="center"/>
        <w:rPr>
          <w:rFonts w:ascii="Arial Narrow" w:hAnsi="Arial Narrow"/>
          <w:sz w:val="26"/>
          <w:szCs w:val="26"/>
        </w:rPr>
      </w:pPr>
      <w:r w:rsidRPr="00DD2A7A">
        <w:rPr>
          <w:rFonts w:ascii="Arial Narrow" w:hAnsi="Arial Narrow"/>
          <w:b/>
          <w:bCs/>
          <w:sz w:val="26"/>
          <w:szCs w:val="26"/>
        </w:rPr>
        <w:t>CONSIDERACIONES</w:t>
      </w:r>
    </w:p>
    <w:p w:rsidR="001429D5" w:rsidRPr="00DD2A7A" w:rsidRDefault="001429D5" w:rsidP="00DD2A7A">
      <w:pPr>
        <w:pStyle w:val="Sinespaciado"/>
        <w:spacing w:line="276" w:lineRule="auto"/>
        <w:jc w:val="both"/>
        <w:rPr>
          <w:rFonts w:ascii="Arial Narrow" w:hAnsi="Arial Narrow"/>
          <w:sz w:val="26"/>
          <w:szCs w:val="26"/>
        </w:rPr>
      </w:pPr>
    </w:p>
    <w:p w:rsidR="001429D5" w:rsidRPr="00DD2A7A" w:rsidRDefault="001429D5" w:rsidP="00DD2A7A">
      <w:pPr>
        <w:pStyle w:val="Sinespaciado"/>
        <w:spacing w:line="276" w:lineRule="auto"/>
        <w:jc w:val="both"/>
        <w:rPr>
          <w:rFonts w:ascii="Arial Narrow" w:hAnsi="Arial Narrow"/>
          <w:sz w:val="26"/>
          <w:szCs w:val="26"/>
        </w:rPr>
      </w:pPr>
      <w:r w:rsidRPr="00DD2A7A">
        <w:rPr>
          <w:rFonts w:ascii="Arial Narrow" w:hAnsi="Arial Narrow"/>
          <w:b/>
          <w:sz w:val="26"/>
          <w:szCs w:val="26"/>
        </w:rPr>
        <w:t xml:space="preserve">1. </w:t>
      </w:r>
      <w:r w:rsidRPr="00DD2A7A">
        <w:rPr>
          <w:rFonts w:ascii="Arial Narrow" w:hAnsi="Arial Narrow"/>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rsidR="001429D5" w:rsidRPr="00DD2A7A" w:rsidRDefault="001429D5" w:rsidP="00DD2A7A">
      <w:pPr>
        <w:pStyle w:val="Sinespaciado"/>
        <w:spacing w:line="276" w:lineRule="auto"/>
        <w:jc w:val="both"/>
        <w:rPr>
          <w:rFonts w:ascii="Arial Narrow" w:hAnsi="Arial Narrow"/>
          <w:sz w:val="26"/>
          <w:szCs w:val="26"/>
        </w:rPr>
      </w:pPr>
    </w:p>
    <w:p w:rsidR="001429D5" w:rsidRPr="00DD2A7A" w:rsidRDefault="001429D5" w:rsidP="00DD2A7A">
      <w:pPr>
        <w:pStyle w:val="Sinespaciado"/>
        <w:spacing w:line="276" w:lineRule="auto"/>
        <w:jc w:val="both"/>
        <w:rPr>
          <w:rFonts w:ascii="Arial Narrow" w:hAnsi="Arial Narrow"/>
          <w:sz w:val="26"/>
          <w:szCs w:val="26"/>
        </w:rPr>
      </w:pPr>
      <w:r w:rsidRPr="00DD2A7A">
        <w:rPr>
          <w:rFonts w:ascii="Arial Narrow" w:hAnsi="Arial Narrow"/>
          <w:b/>
          <w:sz w:val="26"/>
          <w:szCs w:val="26"/>
        </w:rPr>
        <w:t xml:space="preserve">2. </w:t>
      </w:r>
      <w:r w:rsidRPr="00DD2A7A">
        <w:rPr>
          <w:rFonts w:ascii="Arial Narrow" w:hAnsi="Arial Narrow"/>
          <w:sz w:val="26"/>
          <w:szCs w:val="26"/>
        </w:rPr>
        <w:t xml:space="preserve">En el caso concreto </w:t>
      </w:r>
      <w:bookmarkStart w:id="2" w:name="_Hlk105143872"/>
      <w:r w:rsidRPr="00DD2A7A">
        <w:rPr>
          <w:rFonts w:ascii="Arial Narrow" w:hAnsi="Arial Narrow"/>
          <w:sz w:val="26"/>
          <w:szCs w:val="26"/>
        </w:rPr>
        <w:t xml:space="preserve">la queja constitucional se plantea contra </w:t>
      </w:r>
      <w:r w:rsidR="00A7128D" w:rsidRPr="00DD2A7A">
        <w:rPr>
          <w:rFonts w:ascii="Arial Narrow" w:hAnsi="Arial Narrow"/>
          <w:sz w:val="26"/>
          <w:szCs w:val="26"/>
        </w:rPr>
        <w:t>la Policía Nacional al disponer el traslado del actor al Departamento de Policía de Arauca mediante acto administrativo que</w:t>
      </w:r>
      <w:r w:rsidR="00F24318" w:rsidRPr="00DD2A7A">
        <w:rPr>
          <w:rFonts w:ascii="Arial Narrow" w:hAnsi="Arial Narrow"/>
          <w:sz w:val="26"/>
          <w:szCs w:val="26"/>
        </w:rPr>
        <w:t>, se dice,</w:t>
      </w:r>
      <w:r w:rsidR="00A7128D" w:rsidRPr="00DD2A7A">
        <w:rPr>
          <w:rFonts w:ascii="Arial Narrow" w:hAnsi="Arial Narrow"/>
          <w:sz w:val="26"/>
          <w:szCs w:val="26"/>
        </w:rPr>
        <w:t xml:space="preserve"> no se encu</w:t>
      </w:r>
      <w:r w:rsidR="00F24318" w:rsidRPr="00DD2A7A">
        <w:rPr>
          <w:rFonts w:ascii="Arial Narrow" w:hAnsi="Arial Narrow"/>
          <w:sz w:val="26"/>
          <w:szCs w:val="26"/>
        </w:rPr>
        <w:t>entra adecuadamente notificado</w:t>
      </w:r>
      <w:r w:rsidR="00A7128D" w:rsidRPr="00DD2A7A">
        <w:rPr>
          <w:rFonts w:ascii="Arial Narrow" w:hAnsi="Arial Narrow"/>
          <w:sz w:val="26"/>
          <w:szCs w:val="26"/>
        </w:rPr>
        <w:t xml:space="preserve"> y a pesar de que ello implicaría un notorio alejamiento de su familia</w:t>
      </w:r>
      <w:bookmarkEnd w:id="2"/>
      <w:r w:rsidR="00A7128D" w:rsidRPr="00DD2A7A">
        <w:rPr>
          <w:rFonts w:ascii="Arial Narrow" w:hAnsi="Arial Narrow"/>
          <w:sz w:val="26"/>
          <w:szCs w:val="26"/>
        </w:rPr>
        <w:t>, conformada por dos niñas menores de edad, su pareja y su progenitora</w:t>
      </w:r>
      <w:r w:rsidRPr="00DD2A7A">
        <w:rPr>
          <w:rFonts w:ascii="Arial Narrow" w:hAnsi="Arial Narrow"/>
          <w:sz w:val="26"/>
          <w:szCs w:val="26"/>
        </w:rPr>
        <w:t>. Mientras</w:t>
      </w:r>
      <w:r w:rsidR="00A7128D" w:rsidRPr="00DD2A7A">
        <w:rPr>
          <w:rFonts w:ascii="Arial Narrow" w:hAnsi="Arial Narrow"/>
          <w:sz w:val="26"/>
          <w:szCs w:val="26"/>
        </w:rPr>
        <w:t xml:space="preserve"> que la demandada</w:t>
      </w:r>
      <w:r w:rsidRPr="00DD2A7A">
        <w:rPr>
          <w:rFonts w:ascii="Arial Narrow" w:hAnsi="Arial Narrow" w:cs="Arial Narrow"/>
          <w:bCs/>
          <w:sz w:val="26"/>
          <w:szCs w:val="26"/>
          <w:lang w:eastAsia="es-MX"/>
        </w:rPr>
        <w:t xml:space="preserve"> argumenta que</w:t>
      </w:r>
      <w:r w:rsidR="00A7128D" w:rsidRPr="00DD2A7A">
        <w:rPr>
          <w:rFonts w:ascii="Arial Narrow" w:hAnsi="Arial Narrow" w:cs="Arial Narrow"/>
          <w:bCs/>
          <w:sz w:val="26"/>
          <w:szCs w:val="26"/>
          <w:lang w:eastAsia="es-MX"/>
        </w:rPr>
        <w:t xml:space="preserve"> el traslado del demandante obedece a la necesidad del servicio y que de todas formas, él puede solicitar su revocatoria agotando el trámite interno diseñado para casos especiales o por intermedio de los medios de control establecidos en la jurisdicción contenciosa administrativa, sin que se avizore la causación de un perjuicio irremediable.</w:t>
      </w:r>
    </w:p>
    <w:p w:rsidR="001429D5" w:rsidRPr="00DD2A7A" w:rsidRDefault="001429D5" w:rsidP="00DD2A7A">
      <w:pPr>
        <w:pStyle w:val="Sinespaciado"/>
        <w:spacing w:line="276" w:lineRule="auto"/>
        <w:jc w:val="both"/>
        <w:rPr>
          <w:rFonts w:ascii="Arial Narrow" w:hAnsi="Arial Narrow"/>
          <w:sz w:val="26"/>
          <w:szCs w:val="26"/>
        </w:rPr>
      </w:pPr>
    </w:p>
    <w:p w:rsidR="001429D5" w:rsidRPr="00DD2A7A" w:rsidRDefault="001429D5" w:rsidP="00DD2A7A">
      <w:pPr>
        <w:pStyle w:val="Sinespaciado"/>
        <w:spacing w:line="276" w:lineRule="auto"/>
        <w:jc w:val="both"/>
        <w:rPr>
          <w:rFonts w:ascii="Arial Narrow" w:hAnsi="Arial Narrow"/>
          <w:sz w:val="26"/>
          <w:szCs w:val="26"/>
        </w:rPr>
      </w:pPr>
      <w:r w:rsidRPr="00DD2A7A">
        <w:rPr>
          <w:rFonts w:ascii="Arial Narrow" w:hAnsi="Arial Narrow"/>
          <w:sz w:val="26"/>
          <w:szCs w:val="26"/>
        </w:rPr>
        <w:t>De conformidad con lo anterior, el problema jurídico consiste en determinar si el amparo resulta procedente</w:t>
      </w:r>
      <w:r w:rsidR="00A7128D" w:rsidRPr="00DD2A7A">
        <w:rPr>
          <w:rFonts w:ascii="Arial Narrow" w:hAnsi="Arial Narrow"/>
          <w:sz w:val="26"/>
          <w:szCs w:val="26"/>
        </w:rPr>
        <w:t xml:space="preserve"> para desatar dicha controversia</w:t>
      </w:r>
      <w:r w:rsidRPr="00DD2A7A">
        <w:rPr>
          <w:rFonts w:ascii="Arial Narrow" w:hAnsi="Arial Narrow"/>
          <w:sz w:val="26"/>
          <w:szCs w:val="26"/>
        </w:rPr>
        <w:t xml:space="preserve"> y, de serlo, si </w:t>
      </w:r>
      <w:r w:rsidR="00A7128D" w:rsidRPr="00DD2A7A">
        <w:rPr>
          <w:rFonts w:ascii="Arial Narrow" w:hAnsi="Arial Narrow"/>
          <w:sz w:val="26"/>
          <w:szCs w:val="26"/>
        </w:rPr>
        <w:t>la accionada incurrió en vulneración de los derechos del tutelante con la mencionada decisión de traslado</w:t>
      </w:r>
      <w:r w:rsidRPr="00DD2A7A">
        <w:rPr>
          <w:rFonts w:ascii="Arial Narrow" w:hAnsi="Arial Narrow"/>
          <w:sz w:val="26"/>
          <w:szCs w:val="26"/>
        </w:rPr>
        <w:t>.</w:t>
      </w:r>
    </w:p>
    <w:p w:rsidR="001429D5" w:rsidRPr="00DD2A7A" w:rsidRDefault="001429D5" w:rsidP="00DD2A7A">
      <w:pPr>
        <w:pStyle w:val="Sinespaciado"/>
        <w:spacing w:line="276" w:lineRule="auto"/>
        <w:jc w:val="both"/>
        <w:rPr>
          <w:rFonts w:ascii="Arial Narrow" w:hAnsi="Arial Narrow"/>
          <w:bCs/>
          <w:sz w:val="26"/>
          <w:szCs w:val="26"/>
        </w:rPr>
      </w:pPr>
    </w:p>
    <w:p w:rsidR="007C459C" w:rsidRPr="00DD2A7A" w:rsidRDefault="001429D5" w:rsidP="00DD2A7A">
      <w:pPr>
        <w:pStyle w:val="Sinespaciado"/>
        <w:spacing w:line="276" w:lineRule="auto"/>
        <w:jc w:val="both"/>
        <w:rPr>
          <w:rFonts w:ascii="Arial Narrow" w:hAnsi="Arial Narrow"/>
          <w:sz w:val="26"/>
          <w:szCs w:val="26"/>
        </w:rPr>
      </w:pPr>
      <w:r w:rsidRPr="00DD2A7A">
        <w:rPr>
          <w:rFonts w:ascii="Arial Narrow" w:hAnsi="Arial Narrow"/>
          <w:b/>
          <w:sz w:val="26"/>
          <w:szCs w:val="26"/>
        </w:rPr>
        <w:t xml:space="preserve">3. </w:t>
      </w:r>
      <w:r w:rsidR="00A7128D" w:rsidRPr="00DD2A7A">
        <w:rPr>
          <w:rFonts w:ascii="Arial Narrow" w:hAnsi="Arial Narrow"/>
          <w:sz w:val="26"/>
          <w:szCs w:val="26"/>
          <w:lang w:val="es-CO"/>
        </w:rPr>
        <w:t>A</w:t>
      </w:r>
      <w:r w:rsidR="006E609D" w:rsidRPr="00DD2A7A">
        <w:rPr>
          <w:rFonts w:ascii="Arial Narrow" w:hAnsi="Arial Narrow"/>
          <w:sz w:val="26"/>
          <w:szCs w:val="26"/>
          <w:lang w:val="es-CO"/>
        </w:rPr>
        <w:t xml:space="preserve">l señor </w:t>
      </w:r>
      <w:r w:rsidR="00A7128D" w:rsidRPr="00DD2A7A">
        <w:rPr>
          <w:rFonts w:ascii="Arial Narrow" w:hAnsi="Arial Narrow"/>
          <w:sz w:val="26"/>
          <w:szCs w:val="26"/>
          <w:lang w:val="es-CO"/>
        </w:rPr>
        <w:t>Jhon Jaiver Díaz Quiceno le asiste legit</w:t>
      </w:r>
      <w:r w:rsidR="005E1ED5" w:rsidRPr="00DD2A7A">
        <w:rPr>
          <w:rFonts w:ascii="Arial Narrow" w:hAnsi="Arial Narrow"/>
          <w:sz w:val="26"/>
          <w:szCs w:val="26"/>
          <w:lang w:val="es-CO"/>
        </w:rPr>
        <w:t xml:space="preserve">imación en la causa por activa, porque es el titular de los derechos supuestamente lesionados con dicha reubicación laboral. </w:t>
      </w:r>
      <w:r w:rsidRPr="00DD2A7A">
        <w:rPr>
          <w:rFonts w:ascii="Arial Narrow" w:hAnsi="Arial Narrow"/>
          <w:sz w:val="26"/>
          <w:szCs w:val="26"/>
        </w:rPr>
        <w:t>También está legitimada</w:t>
      </w:r>
      <w:r w:rsidR="005E1ED5" w:rsidRPr="00DD2A7A">
        <w:rPr>
          <w:rFonts w:ascii="Arial Narrow" w:hAnsi="Arial Narrow"/>
          <w:sz w:val="26"/>
          <w:szCs w:val="26"/>
        </w:rPr>
        <w:t>,</w:t>
      </w:r>
      <w:r w:rsidRPr="00DD2A7A">
        <w:rPr>
          <w:rFonts w:ascii="Arial Narrow" w:hAnsi="Arial Narrow"/>
          <w:sz w:val="26"/>
          <w:szCs w:val="26"/>
        </w:rPr>
        <w:t xml:space="preserve"> por pasiva</w:t>
      </w:r>
      <w:r w:rsidR="005E1ED5" w:rsidRPr="00DD2A7A">
        <w:rPr>
          <w:rFonts w:ascii="Arial Narrow" w:hAnsi="Arial Narrow"/>
          <w:sz w:val="26"/>
          <w:szCs w:val="26"/>
        </w:rPr>
        <w:t>,</w:t>
      </w:r>
      <w:r w:rsidR="00A7128D" w:rsidRPr="00DD2A7A">
        <w:rPr>
          <w:rFonts w:ascii="Arial Narrow" w:hAnsi="Arial Narrow"/>
          <w:sz w:val="26"/>
          <w:szCs w:val="26"/>
          <w:lang w:val="es-CO"/>
        </w:rPr>
        <w:t xml:space="preserve"> la Policía Nacional</w:t>
      </w:r>
      <w:r w:rsidR="005E1ED5" w:rsidRPr="00DD2A7A">
        <w:rPr>
          <w:rFonts w:ascii="Arial Narrow" w:hAnsi="Arial Narrow"/>
          <w:sz w:val="26"/>
          <w:szCs w:val="26"/>
          <w:lang w:val="es-CO"/>
        </w:rPr>
        <w:t xml:space="preserve"> al ser la </w:t>
      </w:r>
      <w:r w:rsidR="00A55A5A" w:rsidRPr="00DD2A7A">
        <w:rPr>
          <w:rFonts w:ascii="Arial Narrow" w:hAnsi="Arial Narrow"/>
          <w:sz w:val="26"/>
          <w:szCs w:val="26"/>
          <w:lang w:val="es-CO"/>
        </w:rPr>
        <w:t>autoridad</w:t>
      </w:r>
      <w:r w:rsidR="005E1ED5" w:rsidRPr="00DD2A7A">
        <w:rPr>
          <w:rFonts w:ascii="Arial Narrow" w:hAnsi="Arial Narrow"/>
          <w:sz w:val="26"/>
          <w:szCs w:val="26"/>
          <w:lang w:val="es-CO"/>
        </w:rPr>
        <w:t xml:space="preserve"> que adoptó esa decisión. Dentro del organigrama de esa entidad los funcionarios que intervienen en el proceso de traslado y revisión del mismo, son el Director General, el Director de Talento Humano, </w:t>
      </w:r>
      <w:r w:rsidR="00A7128D" w:rsidRPr="00DD2A7A">
        <w:rPr>
          <w:rFonts w:ascii="Arial Narrow" w:hAnsi="Arial Narrow"/>
          <w:sz w:val="26"/>
          <w:szCs w:val="26"/>
          <w:lang w:val="es-CO"/>
        </w:rPr>
        <w:t>el Jefe del Grupo de Traslados</w:t>
      </w:r>
      <w:r w:rsidR="005E1ED5" w:rsidRPr="00DD2A7A">
        <w:rPr>
          <w:rFonts w:ascii="Arial Narrow" w:hAnsi="Arial Narrow"/>
          <w:sz w:val="26"/>
          <w:szCs w:val="26"/>
          <w:lang w:val="es-CO"/>
        </w:rPr>
        <w:t>,</w:t>
      </w:r>
      <w:r w:rsidR="00A7128D" w:rsidRPr="00DD2A7A">
        <w:rPr>
          <w:rFonts w:ascii="Arial Narrow" w:hAnsi="Arial Narrow"/>
          <w:sz w:val="26"/>
          <w:szCs w:val="26"/>
          <w:lang w:val="es-CO"/>
        </w:rPr>
        <w:t xml:space="preserve"> el Director de la Policía Regional Risaralda y el Comandante de la Unidad de Policía de Arauca</w:t>
      </w:r>
      <w:r w:rsidR="005E1ED5" w:rsidRPr="00DD2A7A">
        <w:rPr>
          <w:rFonts w:ascii="Arial Narrow" w:hAnsi="Arial Narrow"/>
          <w:sz w:val="26"/>
          <w:szCs w:val="26"/>
          <w:lang w:val="es-CO"/>
        </w:rPr>
        <w:t xml:space="preserve">. En esta sede, se puso en conocimiento de esos tres últimos funcionarios la nulidad causada en su falta de vinculación al trámite, sin que emitieran pronunciamiento alguno, por lo que dicha irregularidad se entiende saneada. </w:t>
      </w:r>
    </w:p>
    <w:p w:rsidR="00697E29" w:rsidRPr="00DD2A7A" w:rsidRDefault="00697E29" w:rsidP="00DD2A7A">
      <w:pPr>
        <w:pStyle w:val="Sinespaciado"/>
        <w:spacing w:line="276" w:lineRule="auto"/>
        <w:jc w:val="both"/>
        <w:rPr>
          <w:rFonts w:ascii="Arial Narrow" w:hAnsi="Arial Narrow"/>
          <w:sz w:val="26"/>
          <w:szCs w:val="26"/>
        </w:rPr>
      </w:pPr>
    </w:p>
    <w:p w:rsidR="001429D5" w:rsidRPr="00DD2A7A" w:rsidRDefault="001429D5" w:rsidP="00DD2A7A">
      <w:pPr>
        <w:pStyle w:val="Sinespaciado"/>
        <w:spacing w:line="276" w:lineRule="auto"/>
        <w:jc w:val="both"/>
        <w:rPr>
          <w:rFonts w:ascii="Arial Narrow" w:hAnsi="Arial Narrow"/>
          <w:sz w:val="26"/>
          <w:szCs w:val="26"/>
        </w:rPr>
      </w:pPr>
      <w:r w:rsidRPr="00DD2A7A">
        <w:rPr>
          <w:rFonts w:ascii="Arial Narrow" w:hAnsi="Arial Narrow"/>
          <w:b/>
          <w:bCs/>
          <w:sz w:val="26"/>
          <w:szCs w:val="26"/>
        </w:rPr>
        <w:t xml:space="preserve">4. </w:t>
      </w:r>
      <w:r w:rsidRPr="00DD2A7A">
        <w:rPr>
          <w:rFonts w:ascii="Arial Narrow" w:hAnsi="Arial Narrow"/>
          <w:sz w:val="26"/>
          <w:szCs w:val="26"/>
        </w:rPr>
        <w:t xml:space="preserve">En punto de la inmediatez, es evidente </w:t>
      </w:r>
      <w:r w:rsidR="00A55A5A" w:rsidRPr="00DD2A7A">
        <w:rPr>
          <w:rFonts w:ascii="Arial Narrow" w:hAnsi="Arial Narrow"/>
          <w:sz w:val="26"/>
          <w:szCs w:val="26"/>
        </w:rPr>
        <w:t xml:space="preserve">su cumplimiento </w:t>
      </w:r>
      <w:r w:rsidR="00255086" w:rsidRPr="00DD2A7A">
        <w:rPr>
          <w:rFonts w:ascii="Arial Narrow" w:hAnsi="Arial Narrow"/>
          <w:sz w:val="26"/>
          <w:szCs w:val="26"/>
        </w:rPr>
        <w:t>si en cuenta se tiene la orden administrativa de personal</w:t>
      </w:r>
      <w:r w:rsidR="00EF40B8" w:rsidRPr="00DD2A7A">
        <w:rPr>
          <w:rFonts w:ascii="Arial Narrow" w:hAnsi="Arial Narrow"/>
          <w:sz w:val="26"/>
          <w:szCs w:val="26"/>
        </w:rPr>
        <w:t>,</w:t>
      </w:r>
      <w:r w:rsidR="00255086" w:rsidRPr="00DD2A7A">
        <w:rPr>
          <w:rFonts w:ascii="Arial Narrow" w:hAnsi="Arial Narrow"/>
          <w:sz w:val="26"/>
          <w:szCs w:val="26"/>
        </w:rPr>
        <w:t xml:space="preserve"> en la cual se dispuso el traslado del accionante al Departamento de Policía de Arauca</w:t>
      </w:r>
      <w:r w:rsidR="00FB59E1" w:rsidRPr="00DD2A7A">
        <w:rPr>
          <w:rFonts w:ascii="Arial Narrow" w:hAnsi="Arial Narrow"/>
          <w:sz w:val="26"/>
          <w:szCs w:val="26"/>
        </w:rPr>
        <w:t>,</w:t>
      </w:r>
      <w:r w:rsidR="00255086" w:rsidRPr="00DD2A7A">
        <w:rPr>
          <w:rFonts w:ascii="Arial Narrow" w:hAnsi="Arial Narrow"/>
          <w:sz w:val="26"/>
          <w:szCs w:val="26"/>
        </w:rPr>
        <w:t xml:space="preserve"> data del 08 de febrero de este año y la tutela se promovió el 23 de ese mismo mes, </w:t>
      </w:r>
      <w:r w:rsidR="00FB59E1" w:rsidRPr="00DD2A7A">
        <w:rPr>
          <w:rFonts w:ascii="Arial Narrow" w:hAnsi="Arial Narrow"/>
          <w:sz w:val="26"/>
          <w:szCs w:val="26"/>
        </w:rPr>
        <w:t>de donde se deduce</w:t>
      </w:r>
      <w:r w:rsidR="00F24318" w:rsidRPr="00DD2A7A">
        <w:rPr>
          <w:rFonts w:ascii="Arial Narrow" w:hAnsi="Arial Narrow"/>
          <w:sz w:val="26"/>
          <w:szCs w:val="26"/>
        </w:rPr>
        <w:t xml:space="preserve"> </w:t>
      </w:r>
      <w:r w:rsidR="007C0297" w:rsidRPr="00DD2A7A">
        <w:rPr>
          <w:rFonts w:ascii="Arial Narrow" w:hAnsi="Arial Narrow"/>
          <w:sz w:val="26"/>
          <w:szCs w:val="26"/>
        </w:rPr>
        <w:t>fácilmente</w:t>
      </w:r>
      <w:r w:rsidR="00FB59E1" w:rsidRPr="00DD2A7A">
        <w:rPr>
          <w:rFonts w:ascii="Arial Narrow" w:hAnsi="Arial Narrow"/>
          <w:sz w:val="26"/>
          <w:szCs w:val="26"/>
        </w:rPr>
        <w:t xml:space="preserve"> que se acudió en término </w:t>
      </w:r>
      <w:r w:rsidR="007C0297" w:rsidRPr="00DD2A7A">
        <w:rPr>
          <w:rFonts w:ascii="Arial Narrow" w:hAnsi="Arial Narrow"/>
          <w:sz w:val="26"/>
          <w:szCs w:val="26"/>
        </w:rPr>
        <w:t>perentorio</w:t>
      </w:r>
      <w:r w:rsidR="00FB59E1" w:rsidRPr="00DD2A7A">
        <w:rPr>
          <w:rFonts w:ascii="Arial Narrow" w:hAnsi="Arial Narrow"/>
          <w:sz w:val="26"/>
          <w:szCs w:val="26"/>
        </w:rPr>
        <w:t xml:space="preserve"> a la acción </w:t>
      </w:r>
      <w:r w:rsidR="00FB59E1" w:rsidRPr="00DD2A7A">
        <w:rPr>
          <w:rFonts w:ascii="Arial Narrow" w:hAnsi="Arial Narrow"/>
          <w:sz w:val="26"/>
          <w:szCs w:val="26"/>
        </w:rPr>
        <w:lastRenderedPageBreak/>
        <w:t>constitucional.</w:t>
      </w:r>
    </w:p>
    <w:p w:rsidR="001429D5" w:rsidRPr="00DD2A7A" w:rsidRDefault="001429D5" w:rsidP="00DD2A7A">
      <w:pPr>
        <w:pStyle w:val="Sinespaciado"/>
        <w:spacing w:line="276" w:lineRule="auto"/>
        <w:jc w:val="both"/>
        <w:rPr>
          <w:rFonts w:ascii="Arial Narrow" w:hAnsi="Arial Narrow"/>
          <w:b/>
          <w:bCs/>
          <w:sz w:val="26"/>
          <w:szCs w:val="26"/>
        </w:rPr>
      </w:pPr>
    </w:p>
    <w:p w:rsidR="00B263CC" w:rsidRPr="00DD2A7A" w:rsidRDefault="001429D5" w:rsidP="00DD2A7A">
      <w:pPr>
        <w:spacing w:line="276" w:lineRule="auto"/>
        <w:jc w:val="both"/>
        <w:rPr>
          <w:rFonts w:ascii="Arial Narrow" w:hAnsi="Arial Narrow"/>
          <w:sz w:val="26"/>
          <w:szCs w:val="26"/>
          <w:lang w:val="es-CO"/>
        </w:rPr>
      </w:pPr>
      <w:r w:rsidRPr="00DD2A7A">
        <w:rPr>
          <w:rFonts w:ascii="Arial Narrow" w:hAnsi="Arial Narrow"/>
          <w:b/>
          <w:bCs/>
          <w:sz w:val="26"/>
          <w:szCs w:val="26"/>
        </w:rPr>
        <w:t xml:space="preserve">5. </w:t>
      </w:r>
      <w:r w:rsidRPr="00DD2A7A">
        <w:rPr>
          <w:rFonts w:ascii="Arial Narrow" w:hAnsi="Arial Narrow"/>
          <w:sz w:val="26"/>
          <w:szCs w:val="26"/>
        </w:rPr>
        <w:t>Respecto a la subsidiariedad</w:t>
      </w:r>
      <w:r w:rsidR="005E1ED5" w:rsidRPr="00DD2A7A">
        <w:rPr>
          <w:rFonts w:ascii="Arial Narrow" w:hAnsi="Arial Narrow"/>
          <w:sz w:val="26"/>
          <w:szCs w:val="26"/>
        </w:rPr>
        <w:t>, tal como lo dedujo la primera instancia, se evidencia su insatisfacción.</w:t>
      </w:r>
      <w:r w:rsidR="00273519" w:rsidRPr="00DD2A7A">
        <w:rPr>
          <w:rFonts w:ascii="Arial Narrow" w:hAnsi="Arial Narrow"/>
          <w:sz w:val="26"/>
          <w:szCs w:val="26"/>
          <w:lang w:val="es-CO"/>
        </w:rPr>
        <w:t xml:space="preserve"> </w:t>
      </w:r>
    </w:p>
    <w:p w:rsidR="00B263CC" w:rsidRPr="00DD2A7A" w:rsidRDefault="00B263CC" w:rsidP="00DD2A7A">
      <w:pPr>
        <w:spacing w:line="276" w:lineRule="auto"/>
        <w:jc w:val="both"/>
        <w:rPr>
          <w:rFonts w:ascii="Arial Narrow" w:hAnsi="Arial Narrow"/>
          <w:sz w:val="26"/>
          <w:szCs w:val="26"/>
          <w:lang w:val="es-CO"/>
        </w:rPr>
      </w:pPr>
    </w:p>
    <w:p w:rsidR="00273519" w:rsidRPr="00DD2A7A" w:rsidRDefault="00B263CC" w:rsidP="00DD2A7A">
      <w:pPr>
        <w:spacing w:line="276" w:lineRule="auto"/>
        <w:jc w:val="both"/>
        <w:rPr>
          <w:rFonts w:ascii="Arial Narrow" w:hAnsi="Arial Narrow"/>
          <w:sz w:val="26"/>
          <w:szCs w:val="26"/>
          <w:lang w:val="es-CO"/>
        </w:rPr>
      </w:pPr>
      <w:r w:rsidRPr="00DD2A7A">
        <w:rPr>
          <w:rFonts w:ascii="Arial Narrow" w:hAnsi="Arial Narrow"/>
          <w:sz w:val="26"/>
          <w:szCs w:val="26"/>
          <w:lang w:val="es-CO"/>
        </w:rPr>
        <w:t>En efecto, l</w:t>
      </w:r>
      <w:r w:rsidR="00273519" w:rsidRPr="00DD2A7A">
        <w:rPr>
          <w:rFonts w:ascii="Arial Narrow" w:hAnsi="Arial Narrow"/>
          <w:sz w:val="26"/>
          <w:szCs w:val="26"/>
          <w:lang w:val="es-CO"/>
        </w:rPr>
        <w:t>a Corte Constitucional</w:t>
      </w:r>
      <w:r w:rsidR="00E41554" w:rsidRPr="00DD2A7A">
        <w:rPr>
          <w:rFonts w:ascii="Arial Narrow" w:hAnsi="Arial Narrow"/>
          <w:sz w:val="26"/>
          <w:szCs w:val="26"/>
          <w:lang w:val="es-CO"/>
        </w:rPr>
        <w:t>, en sentencia T-252 de 2021,</w:t>
      </w:r>
      <w:r w:rsidR="00273519" w:rsidRPr="00DD2A7A">
        <w:rPr>
          <w:rFonts w:ascii="Arial Narrow" w:hAnsi="Arial Narrow"/>
          <w:sz w:val="26"/>
          <w:szCs w:val="26"/>
          <w:lang w:val="es-CO"/>
        </w:rPr>
        <w:t xml:space="preserve"> </w:t>
      </w:r>
      <w:r w:rsidR="00E41554" w:rsidRPr="00DD2A7A">
        <w:rPr>
          <w:rFonts w:ascii="Arial Narrow" w:hAnsi="Arial Narrow"/>
          <w:sz w:val="26"/>
          <w:szCs w:val="26"/>
          <w:lang w:val="es-CO"/>
        </w:rPr>
        <w:t>señaló</w:t>
      </w:r>
      <w:r w:rsidR="00273519" w:rsidRPr="00DD2A7A">
        <w:rPr>
          <w:rFonts w:ascii="Arial Narrow" w:hAnsi="Arial Narrow"/>
          <w:sz w:val="26"/>
          <w:szCs w:val="26"/>
          <w:lang w:val="es-CO"/>
        </w:rPr>
        <w:t xml:space="preserve"> respecto de la procedencia del amparo contra d</w:t>
      </w:r>
      <w:r w:rsidR="00CB3122" w:rsidRPr="00DD2A7A">
        <w:rPr>
          <w:rFonts w:ascii="Arial Narrow" w:hAnsi="Arial Narrow"/>
          <w:sz w:val="26"/>
          <w:szCs w:val="26"/>
          <w:lang w:val="es-CO"/>
        </w:rPr>
        <w:t>ecisiones de traslados de efectivos de la Policía Nacional</w:t>
      </w:r>
      <w:r w:rsidR="00273519" w:rsidRPr="00DD2A7A">
        <w:rPr>
          <w:rFonts w:ascii="Arial Narrow" w:hAnsi="Arial Narrow"/>
          <w:sz w:val="26"/>
          <w:szCs w:val="26"/>
          <w:lang w:val="es-CO"/>
        </w:rPr>
        <w:t>, lo siguiente:</w:t>
      </w:r>
    </w:p>
    <w:p w:rsidR="00F3041B" w:rsidRPr="00DD2A7A" w:rsidRDefault="00F3041B" w:rsidP="00DD2A7A">
      <w:pPr>
        <w:spacing w:line="276" w:lineRule="auto"/>
        <w:jc w:val="both"/>
        <w:rPr>
          <w:rFonts w:ascii="Arial Narrow" w:hAnsi="Arial Narrow"/>
          <w:sz w:val="26"/>
          <w:szCs w:val="26"/>
          <w:lang w:val="es-CO"/>
        </w:rPr>
      </w:pPr>
    </w:p>
    <w:p w:rsidR="00F3041B" w:rsidRPr="00E27822" w:rsidRDefault="00F3041B" w:rsidP="00E27822">
      <w:pPr>
        <w:ind w:left="426" w:right="420"/>
        <w:jc w:val="both"/>
        <w:rPr>
          <w:rFonts w:ascii="Arial Narrow" w:hAnsi="Arial Narrow"/>
          <w:i/>
          <w:sz w:val="24"/>
          <w:szCs w:val="26"/>
          <w:lang w:val="es-CO"/>
        </w:rPr>
      </w:pPr>
      <w:r w:rsidRPr="00E27822">
        <w:rPr>
          <w:rFonts w:ascii="Arial Narrow" w:hAnsi="Arial Narrow"/>
          <w:i/>
          <w:sz w:val="24"/>
          <w:szCs w:val="26"/>
          <w:lang w:val="es-CO"/>
        </w:rPr>
        <w:t>“</w:t>
      </w:r>
      <w:r w:rsidR="00E41554" w:rsidRPr="00E27822">
        <w:rPr>
          <w:rFonts w:ascii="Arial Narrow" w:hAnsi="Arial Narrow"/>
          <w:i/>
          <w:sz w:val="24"/>
          <w:szCs w:val="26"/>
          <w:lang w:val="es-CO"/>
        </w:rPr>
        <w:t>33. </w:t>
      </w:r>
      <w:r w:rsidRPr="00E27822">
        <w:rPr>
          <w:rFonts w:ascii="Arial Narrow" w:hAnsi="Arial Narrow"/>
          <w:i/>
          <w:sz w:val="24"/>
          <w:szCs w:val="26"/>
          <w:lang w:val="es-CO"/>
        </w:rPr>
        <w:t>La Sala Sexta de Revisión de la Corte Constitucional, mediante la Sentencia T-468 de 2020, reiteró la jurisprudencia constitucional sobre el requisito de subsidiariedad en los casos de reubicación de servidores del Estado. En esa ocasión, la Sala recordó que, según la jurisprudencia constitucional, el acto que resuelve la solicitud de traslado de un servidor vulnera o amenaza derechos fundamentales cuando </w:t>
      </w:r>
      <w:r w:rsidRPr="00E27822">
        <w:rPr>
          <w:rFonts w:ascii="Arial Narrow" w:hAnsi="Arial Narrow"/>
          <w:i/>
          <w:iCs/>
          <w:sz w:val="24"/>
          <w:szCs w:val="26"/>
          <w:lang w:val="es-CO"/>
        </w:rPr>
        <w:t>“(i) sea ostensiblemente arbitrario, en el sentido que haya sido adoptado sin consultar en forma adecuada y coherente las circunstancias particulares del trabajador, e implique una desmejora de sus condiciones de trabajo; y (ii) afecte de una forma clara, grave y directa los derechos fundamentales del actor o de su núcleo familiar”</w:t>
      </w:r>
      <w:r w:rsidRPr="00E27822">
        <w:rPr>
          <w:rFonts w:ascii="Arial Narrow" w:hAnsi="Arial Narrow"/>
          <w:i/>
          <w:sz w:val="24"/>
          <w:szCs w:val="26"/>
          <w:lang w:val="es-CO"/>
        </w:rPr>
        <w:t>. Igualmente, precisó que la afectación de los derechos fundamentales alegada, primero, tiene que estar debidamente probada y, segundo, debe traducirse en cargas desproporcionadas e irrazonables para el trabajador y su familia, en el entendido de que la mayoría de los traslados ordenados por necesidad del servicio implican un margen razonable de desequilibrio en la relación familiar, pues suponen la reacomodación del servidor y cambios frente a la cotidianidad de sus labores.</w:t>
      </w:r>
    </w:p>
    <w:p w:rsidR="00F3041B" w:rsidRPr="00E27822" w:rsidRDefault="00F3041B" w:rsidP="00E27822">
      <w:pPr>
        <w:ind w:left="426" w:right="420"/>
        <w:jc w:val="both"/>
        <w:rPr>
          <w:rFonts w:ascii="Arial Narrow" w:hAnsi="Arial Narrow"/>
          <w:i/>
          <w:sz w:val="24"/>
          <w:szCs w:val="26"/>
          <w:lang w:val="es-CO"/>
        </w:rPr>
      </w:pPr>
      <w:r w:rsidRPr="00E27822">
        <w:rPr>
          <w:rFonts w:ascii="Arial Narrow" w:hAnsi="Arial Narrow"/>
          <w:i/>
          <w:sz w:val="24"/>
          <w:szCs w:val="26"/>
          <w:lang w:val="es-CO"/>
        </w:rPr>
        <w:t> </w:t>
      </w:r>
    </w:p>
    <w:p w:rsidR="00F3041B" w:rsidRPr="00E27822" w:rsidRDefault="00E41554" w:rsidP="00E27822">
      <w:pPr>
        <w:ind w:left="426" w:right="420"/>
        <w:jc w:val="both"/>
        <w:rPr>
          <w:rFonts w:ascii="Arial Narrow" w:hAnsi="Arial Narrow"/>
          <w:i/>
          <w:sz w:val="24"/>
          <w:szCs w:val="26"/>
          <w:lang w:val="es-CO"/>
        </w:rPr>
      </w:pPr>
      <w:r w:rsidRPr="00E27822">
        <w:rPr>
          <w:rFonts w:ascii="Arial Narrow" w:hAnsi="Arial Narrow"/>
          <w:i/>
          <w:sz w:val="24"/>
          <w:szCs w:val="26"/>
          <w:lang w:val="es-CO"/>
        </w:rPr>
        <w:t>34. </w:t>
      </w:r>
      <w:r w:rsidR="00F3041B" w:rsidRPr="00E27822">
        <w:rPr>
          <w:rFonts w:ascii="Arial Narrow" w:hAnsi="Arial Narrow"/>
          <w:i/>
          <w:sz w:val="24"/>
          <w:szCs w:val="26"/>
          <w:lang w:val="es-CO"/>
        </w:rPr>
        <w:t>En ese contexto, dijo la Sala Sexta de Revisión, la afectación clara, grave y directa de los derechos fundamentales se presenta en los siguientes eventos: </w:t>
      </w:r>
      <w:r w:rsidR="00F3041B" w:rsidRPr="00E27822">
        <w:rPr>
          <w:rFonts w:ascii="Arial Narrow" w:hAnsi="Arial Narrow"/>
          <w:i/>
          <w:iCs/>
          <w:sz w:val="24"/>
          <w:szCs w:val="26"/>
          <w:lang w:val="es-CO"/>
        </w:rPr>
        <w:t>“a) la decisión sobre </w:t>
      </w:r>
      <w:r w:rsidR="00F3041B" w:rsidRPr="00E27822">
        <w:rPr>
          <w:rFonts w:ascii="Arial Narrow" w:hAnsi="Arial Narrow"/>
          <w:i/>
          <w:sz w:val="24"/>
          <w:szCs w:val="26"/>
          <w:lang w:val="es-CO"/>
        </w:rPr>
        <w:t>[el]</w:t>
      </w:r>
      <w:r w:rsidR="00F3041B" w:rsidRPr="00E27822">
        <w:rPr>
          <w:rFonts w:ascii="Arial Narrow" w:hAnsi="Arial Narrow"/>
          <w:i/>
          <w:iCs/>
          <w:sz w:val="24"/>
          <w:szCs w:val="26"/>
          <w:lang w:val="es-CO"/>
        </w:rPr>
        <w:t> traslado laboral genera serios problemas de salud, especialmente porque en la localidad de destino no existan las condiciones para brindar el cuidado médico requerido; b) La decisión sobre </w:t>
      </w:r>
      <w:r w:rsidR="00F3041B" w:rsidRPr="00E27822">
        <w:rPr>
          <w:rFonts w:ascii="Arial Narrow" w:hAnsi="Arial Narrow"/>
          <w:i/>
          <w:sz w:val="24"/>
          <w:szCs w:val="26"/>
          <w:lang w:val="es-CO"/>
        </w:rPr>
        <w:t>[el]</w:t>
      </w:r>
      <w:r w:rsidR="00F3041B" w:rsidRPr="00E27822">
        <w:rPr>
          <w:rFonts w:ascii="Arial Narrow" w:hAnsi="Arial Narrow"/>
          <w:i/>
          <w:iCs/>
          <w:sz w:val="24"/>
          <w:szCs w:val="26"/>
          <w:lang w:val="es-CO"/>
        </w:rPr>
        <w:t> traslado pone en peligro la vida o la integridad del servidor o de su familia; c) Las condiciones de salud de los familiares del trabajador pueden incidir, dada su gravedad e implicaciones, en la decisión acerca de la procedencia del traslado; </w:t>
      </w:r>
      <w:r w:rsidR="00F3041B" w:rsidRPr="00E27822">
        <w:rPr>
          <w:rFonts w:ascii="Arial Narrow" w:hAnsi="Arial Narrow"/>
          <w:i/>
          <w:sz w:val="24"/>
          <w:szCs w:val="26"/>
          <w:lang w:val="es-CO"/>
        </w:rPr>
        <w:t>[y]</w:t>
      </w:r>
      <w:r w:rsidR="00F3041B" w:rsidRPr="00E27822">
        <w:rPr>
          <w:rFonts w:ascii="Arial Narrow" w:hAnsi="Arial Narrow"/>
          <w:i/>
          <w:iCs/>
          <w:sz w:val="24"/>
          <w:szCs w:val="26"/>
          <w:lang w:val="es-CO"/>
        </w:rPr>
        <w:t> d) La ruptura del núcleo familiar va más allá de la mera separación transitoria y de la razonabilidad de la carga que se impone con el traslado”</w:t>
      </w:r>
      <w:r w:rsidRPr="00E27822">
        <w:rPr>
          <w:rFonts w:ascii="Arial Narrow" w:hAnsi="Arial Narrow"/>
          <w:i/>
          <w:sz w:val="24"/>
          <w:szCs w:val="26"/>
          <w:lang w:val="es-CO"/>
        </w:rPr>
        <w:t>…</w:t>
      </w:r>
    </w:p>
    <w:p w:rsidR="00F3041B" w:rsidRPr="00DD2A7A" w:rsidRDefault="00F3041B" w:rsidP="00DD2A7A">
      <w:pPr>
        <w:spacing w:line="276" w:lineRule="auto"/>
        <w:jc w:val="both"/>
        <w:rPr>
          <w:rFonts w:ascii="Arial Narrow" w:hAnsi="Arial Narrow"/>
          <w:i/>
          <w:sz w:val="26"/>
          <w:szCs w:val="26"/>
          <w:lang w:val="es-CO"/>
        </w:rPr>
      </w:pPr>
      <w:r w:rsidRPr="00DD2A7A">
        <w:rPr>
          <w:rFonts w:ascii="Arial Narrow" w:hAnsi="Arial Narrow"/>
          <w:i/>
          <w:sz w:val="26"/>
          <w:szCs w:val="26"/>
          <w:lang w:val="es-CO"/>
        </w:rPr>
        <w:t> </w:t>
      </w:r>
    </w:p>
    <w:p w:rsidR="00F3041B" w:rsidRPr="00DD2A7A" w:rsidRDefault="00E41554" w:rsidP="00DD2A7A">
      <w:pPr>
        <w:spacing w:line="276" w:lineRule="auto"/>
        <w:jc w:val="both"/>
        <w:rPr>
          <w:rFonts w:ascii="Arial Narrow" w:hAnsi="Arial Narrow"/>
          <w:sz w:val="26"/>
          <w:szCs w:val="26"/>
          <w:lang w:val="es-CO"/>
        </w:rPr>
      </w:pPr>
      <w:r w:rsidRPr="00DD2A7A">
        <w:rPr>
          <w:rFonts w:ascii="Arial Narrow" w:hAnsi="Arial Narrow"/>
          <w:sz w:val="26"/>
          <w:szCs w:val="26"/>
          <w:lang w:val="es-CO"/>
        </w:rPr>
        <w:t xml:space="preserve">En esa misma decisión también se </w:t>
      </w:r>
      <w:r w:rsidR="00566855" w:rsidRPr="00DD2A7A">
        <w:rPr>
          <w:rFonts w:ascii="Arial Narrow" w:hAnsi="Arial Narrow"/>
          <w:sz w:val="26"/>
          <w:szCs w:val="26"/>
          <w:lang w:val="es-CO"/>
        </w:rPr>
        <w:t>señaló respecto de la unidad familiar:</w:t>
      </w:r>
      <w:r w:rsidRPr="00DD2A7A">
        <w:rPr>
          <w:rFonts w:ascii="Arial Narrow" w:hAnsi="Arial Narrow"/>
          <w:sz w:val="26"/>
          <w:szCs w:val="26"/>
          <w:lang w:val="es-CO"/>
        </w:rPr>
        <w:t xml:space="preserve"> </w:t>
      </w:r>
    </w:p>
    <w:p w:rsidR="00F66A08" w:rsidRPr="00DD2A7A" w:rsidRDefault="00F66A08" w:rsidP="00DD2A7A">
      <w:pPr>
        <w:spacing w:line="276" w:lineRule="auto"/>
        <w:jc w:val="both"/>
        <w:rPr>
          <w:rFonts w:ascii="Arial Narrow" w:hAnsi="Arial Narrow"/>
          <w:sz w:val="26"/>
          <w:szCs w:val="26"/>
          <w:lang w:val="es-CO"/>
        </w:rPr>
      </w:pPr>
    </w:p>
    <w:p w:rsidR="00CB3122" w:rsidRPr="00E27822" w:rsidRDefault="00566855" w:rsidP="00E27822">
      <w:pPr>
        <w:ind w:left="426" w:right="420"/>
        <w:jc w:val="both"/>
        <w:rPr>
          <w:rFonts w:ascii="Arial Narrow" w:hAnsi="Arial Narrow"/>
          <w:i/>
          <w:sz w:val="24"/>
          <w:szCs w:val="26"/>
          <w:lang w:val="es-CO"/>
        </w:rPr>
      </w:pPr>
      <w:r w:rsidRPr="00E27822">
        <w:rPr>
          <w:rFonts w:ascii="Arial Narrow" w:hAnsi="Arial Narrow"/>
          <w:i/>
          <w:sz w:val="24"/>
          <w:szCs w:val="26"/>
          <w:lang w:val="es-CO"/>
        </w:rPr>
        <w:t>“</w:t>
      </w:r>
      <w:r w:rsidR="00CB3122" w:rsidRPr="00E27822">
        <w:rPr>
          <w:rFonts w:ascii="Arial Narrow" w:hAnsi="Arial Narrow"/>
          <w:i/>
          <w:sz w:val="24"/>
          <w:szCs w:val="26"/>
          <w:lang w:val="es-CO"/>
        </w:rPr>
        <w:t>59. Finalmente, advierte la Sala que en el presente caso no se presenta la ruptura de la unidad familiar que el actor invoca como fundamento de sus pretensiones. Esto es así porque el actor ha venido cumpliendo su rol de padre y cónyuge desde la distancia. En efecto, hay pruebas en el expediente de los siguientes hechos: (i) para la fecha de nacimiento de Adrián Felipe Jiménez Martínez, esto es, el 5 de septiembre de 2017, William Guillermo Jiménez Beltrán se encontraba trabajando en la Dirección de Carabineros y Seguridad Rural , en la Regional 7 de la Policía Nacional (Meta, Casanare, Guaviare, Vichada y Vaupés); (ii) para ese momento, la señora Juliana Andrea Martínez Cardona, cónyuge del actor, se encontraba trabajando en la ciudad de Bogotá ; (iii) el 12 de julio de 2018, cuando el accionante trabajaba en el departamento del Vaupés, Juliana Andrea Martínez Cardona solicitó voluntariamente su traslado  al municipio de Tuluá; y (iv) el 14 de febrero de 2019, cuando el menor ya residía en Tuluá, William Guillermo Jiménez Beltrán solicitó voluntariamente su traslado  a la Policía Metropolitana de Bogotá, en donde actualmente presta sus servicios.</w:t>
      </w:r>
    </w:p>
    <w:p w:rsidR="00CB3122" w:rsidRPr="00E27822" w:rsidRDefault="00CB3122" w:rsidP="00E27822">
      <w:pPr>
        <w:ind w:left="426" w:right="420"/>
        <w:jc w:val="both"/>
        <w:rPr>
          <w:rFonts w:ascii="Arial Narrow" w:hAnsi="Arial Narrow"/>
          <w:i/>
          <w:sz w:val="24"/>
          <w:szCs w:val="26"/>
          <w:lang w:val="es-CO"/>
        </w:rPr>
      </w:pPr>
    </w:p>
    <w:p w:rsidR="00CB3122" w:rsidRPr="00E27822" w:rsidRDefault="00F24318" w:rsidP="00E27822">
      <w:pPr>
        <w:ind w:left="426" w:right="420"/>
        <w:jc w:val="both"/>
        <w:rPr>
          <w:rFonts w:ascii="Arial Narrow" w:hAnsi="Arial Narrow"/>
          <w:i/>
          <w:sz w:val="24"/>
          <w:szCs w:val="26"/>
          <w:lang w:val="es-CO"/>
        </w:rPr>
      </w:pPr>
      <w:r w:rsidRPr="00E27822">
        <w:rPr>
          <w:rFonts w:ascii="Arial Narrow" w:hAnsi="Arial Narrow"/>
          <w:i/>
          <w:sz w:val="24"/>
          <w:szCs w:val="26"/>
          <w:lang w:val="es-CO"/>
        </w:rPr>
        <w:t>…</w:t>
      </w:r>
    </w:p>
    <w:p w:rsidR="00CB3122" w:rsidRPr="00E27822" w:rsidRDefault="00CB3122" w:rsidP="00E27822">
      <w:pPr>
        <w:ind w:left="426" w:right="420"/>
        <w:jc w:val="both"/>
        <w:rPr>
          <w:rFonts w:ascii="Arial Narrow" w:hAnsi="Arial Narrow"/>
          <w:i/>
          <w:sz w:val="24"/>
          <w:szCs w:val="26"/>
          <w:lang w:val="es-CO"/>
        </w:rPr>
      </w:pPr>
    </w:p>
    <w:p w:rsidR="00CB3122" w:rsidRPr="00E27822" w:rsidRDefault="00CB3122" w:rsidP="00E27822">
      <w:pPr>
        <w:ind w:left="426" w:right="420"/>
        <w:jc w:val="both"/>
        <w:rPr>
          <w:rFonts w:ascii="Arial Narrow" w:hAnsi="Arial Narrow"/>
          <w:i/>
          <w:sz w:val="24"/>
          <w:szCs w:val="26"/>
          <w:lang w:val="es-CO"/>
        </w:rPr>
      </w:pPr>
      <w:r w:rsidRPr="00E27822">
        <w:rPr>
          <w:rFonts w:ascii="Arial Narrow" w:hAnsi="Arial Narrow"/>
          <w:i/>
          <w:sz w:val="24"/>
          <w:szCs w:val="26"/>
          <w:lang w:val="es-CO"/>
        </w:rPr>
        <w:lastRenderedPageBreak/>
        <w:t>61. En este punto, la Sala resalta que la unidad de la familia, según el inciso 1º del artículo 42 de la Constitución Política, está definida por vínculos y no por el lugar de residencia de las personas. Puede pasar, por ejemplo, que varias personas vivan juntas sin que se reconozcan como familia y también, como ocurre en el caso del actor, que los miembros de una familia vivan en lugares diferentes y, aun así, puedan ser percibidos como miembros de la misma familia.</w:t>
      </w:r>
      <w:r w:rsidR="00992504">
        <w:rPr>
          <w:rFonts w:ascii="Arial Narrow" w:hAnsi="Arial Narrow"/>
          <w:i/>
          <w:sz w:val="24"/>
          <w:szCs w:val="26"/>
          <w:lang w:val="es-CO"/>
        </w:rPr>
        <w:t xml:space="preserve"> </w:t>
      </w:r>
      <w:r w:rsidRPr="00E27822">
        <w:rPr>
          <w:rFonts w:ascii="Arial Narrow" w:hAnsi="Arial Narrow"/>
          <w:i/>
          <w:sz w:val="24"/>
          <w:szCs w:val="26"/>
          <w:lang w:val="es-CO"/>
        </w:rPr>
        <w:t>…</w:t>
      </w:r>
    </w:p>
    <w:p w:rsidR="00CB3122" w:rsidRPr="00E27822" w:rsidRDefault="00CB3122" w:rsidP="00E27822">
      <w:pPr>
        <w:ind w:left="426" w:right="420"/>
        <w:jc w:val="both"/>
        <w:rPr>
          <w:rFonts w:ascii="Arial Narrow" w:hAnsi="Arial Narrow"/>
          <w:i/>
          <w:sz w:val="24"/>
          <w:szCs w:val="26"/>
          <w:lang w:val="es-CO"/>
        </w:rPr>
      </w:pPr>
    </w:p>
    <w:p w:rsidR="00CB3122" w:rsidRPr="00E27822" w:rsidRDefault="00CB3122" w:rsidP="00E27822">
      <w:pPr>
        <w:ind w:left="426" w:right="420"/>
        <w:jc w:val="both"/>
        <w:rPr>
          <w:rFonts w:ascii="Arial Narrow" w:hAnsi="Arial Narrow"/>
          <w:i/>
          <w:sz w:val="24"/>
          <w:szCs w:val="26"/>
          <w:lang w:val="es-CO"/>
        </w:rPr>
      </w:pPr>
      <w:r w:rsidRPr="00E27822">
        <w:rPr>
          <w:rFonts w:ascii="Arial Narrow" w:hAnsi="Arial Narrow"/>
          <w:i/>
          <w:sz w:val="24"/>
          <w:szCs w:val="26"/>
          <w:lang w:val="es-CO"/>
        </w:rPr>
        <w:t>63. Por lo demás, en aplicación de los criterios para definir el rompimiento de los vínculos familiares (</w:t>
      </w:r>
      <w:proofErr w:type="spellStart"/>
      <w:r w:rsidRPr="00E27822">
        <w:rPr>
          <w:rFonts w:ascii="Arial Narrow" w:hAnsi="Arial Narrow"/>
          <w:i/>
          <w:sz w:val="24"/>
          <w:szCs w:val="26"/>
          <w:lang w:val="es-CO"/>
        </w:rPr>
        <w:t>fj</w:t>
      </w:r>
      <w:proofErr w:type="spellEnd"/>
      <w:r w:rsidRPr="00E27822">
        <w:rPr>
          <w:rFonts w:ascii="Arial Narrow" w:hAnsi="Arial Narrow"/>
          <w:i/>
          <w:sz w:val="24"/>
          <w:szCs w:val="26"/>
          <w:lang w:val="es-CO"/>
        </w:rPr>
        <w:t>. 43), la Sala advierte que el señor Jiménez Beltrán cuenta con las posibilidades materiales para mantener el vínculo familiar, a pesar de la distancia entre el domicilio familiar y el lugar en donde trabaja, primero, porque cuenta con un salario fijo que le permite planear y soportar los gastos de transporte al municipio de Tuluá o, al menos, no alegó carecer de medios para poder hacerlo; segundo, porque la ciudad de Bogotá y el municipio de Tuluá están conectados por vía terrestre e, indirectamente, aérea; y, tercero, porque, según se informó en la impugnación del fallo de tutela de primera instancia, el accionante puede pedir turnos de descanso, en aplicación de la prerrogativa que le confiere la Resolución No. 1361 de 2016.”</w:t>
      </w:r>
    </w:p>
    <w:p w:rsidR="00CB3122" w:rsidRPr="00DD2A7A" w:rsidRDefault="00CB3122" w:rsidP="00DD2A7A">
      <w:pPr>
        <w:spacing w:line="276" w:lineRule="auto"/>
        <w:jc w:val="both"/>
        <w:rPr>
          <w:rFonts w:ascii="Arial Narrow" w:hAnsi="Arial Narrow"/>
          <w:i/>
          <w:sz w:val="26"/>
          <w:szCs w:val="26"/>
        </w:rPr>
      </w:pPr>
    </w:p>
    <w:p w:rsidR="00CB3122" w:rsidRPr="00DD2A7A" w:rsidRDefault="00CB3122" w:rsidP="00DD2A7A">
      <w:pPr>
        <w:spacing w:line="276" w:lineRule="auto"/>
        <w:jc w:val="both"/>
        <w:rPr>
          <w:rFonts w:ascii="Arial Narrow" w:hAnsi="Arial Narrow"/>
          <w:sz w:val="26"/>
          <w:szCs w:val="26"/>
        </w:rPr>
      </w:pPr>
      <w:r w:rsidRPr="00DD2A7A">
        <w:rPr>
          <w:rFonts w:ascii="Arial Narrow" w:hAnsi="Arial Narrow"/>
          <w:b/>
          <w:sz w:val="26"/>
          <w:szCs w:val="26"/>
        </w:rPr>
        <w:t>6.</w:t>
      </w:r>
      <w:r w:rsidRPr="00DD2A7A">
        <w:rPr>
          <w:rFonts w:ascii="Arial Narrow" w:hAnsi="Arial Narrow"/>
          <w:sz w:val="26"/>
          <w:szCs w:val="26"/>
        </w:rPr>
        <w:t xml:space="preserve"> </w:t>
      </w:r>
      <w:bookmarkStart w:id="3" w:name="_Hlk105144341"/>
      <w:r w:rsidRPr="00DD2A7A">
        <w:rPr>
          <w:rFonts w:ascii="Arial Narrow" w:hAnsi="Arial Narrow"/>
          <w:sz w:val="26"/>
          <w:szCs w:val="26"/>
        </w:rPr>
        <w:t>Aplicadas estas reglas jurisprudenciales al caso concreto, la instancia evidencia su incumplimiento por las siguientes razones:</w:t>
      </w:r>
    </w:p>
    <w:p w:rsidR="00CB3122" w:rsidRPr="00DD2A7A" w:rsidRDefault="00CB3122" w:rsidP="00DD2A7A">
      <w:pPr>
        <w:spacing w:line="276" w:lineRule="auto"/>
        <w:jc w:val="both"/>
        <w:rPr>
          <w:rFonts w:ascii="Arial Narrow" w:hAnsi="Arial Narrow"/>
          <w:sz w:val="26"/>
          <w:szCs w:val="26"/>
        </w:rPr>
      </w:pPr>
    </w:p>
    <w:p w:rsidR="00CB3122" w:rsidRPr="00DD2A7A" w:rsidRDefault="00CB3122" w:rsidP="00DD2A7A">
      <w:pPr>
        <w:spacing w:line="276" w:lineRule="auto"/>
        <w:jc w:val="both"/>
        <w:rPr>
          <w:rFonts w:ascii="Arial Narrow" w:hAnsi="Arial Narrow"/>
          <w:sz w:val="26"/>
          <w:szCs w:val="26"/>
        </w:rPr>
      </w:pPr>
      <w:r w:rsidRPr="00DD2A7A">
        <w:rPr>
          <w:rFonts w:ascii="Arial Narrow" w:hAnsi="Arial Narrow"/>
          <w:b/>
          <w:sz w:val="26"/>
          <w:szCs w:val="26"/>
        </w:rPr>
        <w:t>6.1.</w:t>
      </w:r>
      <w:r w:rsidRPr="00DD2A7A">
        <w:rPr>
          <w:rFonts w:ascii="Arial Narrow" w:hAnsi="Arial Narrow"/>
          <w:sz w:val="26"/>
          <w:szCs w:val="26"/>
        </w:rPr>
        <w:t xml:space="preserve">  </w:t>
      </w:r>
      <w:r w:rsidR="00025401" w:rsidRPr="00DD2A7A">
        <w:rPr>
          <w:rFonts w:ascii="Arial Narrow" w:hAnsi="Arial Narrow"/>
          <w:sz w:val="26"/>
          <w:szCs w:val="26"/>
        </w:rPr>
        <w:t xml:space="preserve">La orden de traslado del Patrullero </w:t>
      </w:r>
      <w:proofErr w:type="spellStart"/>
      <w:r w:rsidR="00025401" w:rsidRPr="00DD2A7A">
        <w:rPr>
          <w:rFonts w:ascii="Arial Narrow" w:hAnsi="Arial Narrow"/>
          <w:sz w:val="26"/>
          <w:szCs w:val="26"/>
        </w:rPr>
        <w:t>Jhon</w:t>
      </w:r>
      <w:proofErr w:type="spellEnd"/>
      <w:r w:rsidR="00025401" w:rsidRPr="00DD2A7A">
        <w:rPr>
          <w:rFonts w:ascii="Arial Narrow" w:hAnsi="Arial Narrow"/>
          <w:sz w:val="26"/>
          <w:szCs w:val="26"/>
        </w:rPr>
        <w:t xml:space="preserve"> </w:t>
      </w:r>
      <w:proofErr w:type="spellStart"/>
      <w:r w:rsidR="00025401" w:rsidRPr="00DD2A7A">
        <w:rPr>
          <w:rFonts w:ascii="Arial Narrow" w:hAnsi="Arial Narrow"/>
          <w:sz w:val="26"/>
          <w:szCs w:val="26"/>
        </w:rPr>
        <w:t>Jaiver</w:t>
      </w:r>
      <w:proofErr w:type="spellEnd"/>
      <w:r w:rsidR="00025401" w:rsidRPr="00DD2A7A">
        <w:rPr>
          <w:rFonts w:ascii="Arial Narrow" w:hAnsi="Arial Narrow"/>
          <w:sz w:val="26"/>
          <w:szCs w:val="26"/>
        </w:rPr>
        <w:t xml:space="preserve"> Díaz Quiceno tuvo como fundamento la necesidad del servicio, concretamente el fortalecimiento de la unidad del Departamento de Policía de Arauca</w:t>
      </w:r>
      <w:bookmarkEnd w:id="3"/>
      <w:r w:rsidR="00025401" w:rsidRPr="00DD2A7A">
        <w:rPr>
          <w:rFonts w:ascii="Arial Narrow" w:hAnsi="Arial Narrow"/>
          <w:sz w:val="26"/>
          <w:szCs w:val="26"/>
        </w:rPr>
        <w:t>, según se consignó en el informe de la Dirección de Talento Humano de la Policía Nacional</w:t>
      </w:r>
      <w:r w:rsidR="00025401" w:rsidRPr="00DD2A7A">
        <w:rPr>
          <w:rStyle w:val="Refdenotaalpie"/>
          <w:rFonts w:ascii="Arial Narrow" w:hAnsi="Arial Narrow"/>
          <w:sz w:val="26"/>
          <w:szCs w:val="26"/>
        </w:rPr>
        <w:footnoteReference w:id="6"/>
      </w:r>
      <w:r w:rsidR="008E3247" w:rsidRPr="00DD2A7A">
        <w:rPr>
          <w:rFonts w:ascii="Arial Narrow" w:hAnsi="Arial Narrow"/>
          <w:sz w:val="26"/>
          <w:szCs w:val="26"/>
        </w:rPr>
        <w:t xml:space="preserve"> </w:t>
      </w:r>
      <w:bookmarkStart w:id="4" w:name="_Hlk105144420"/>
      <w:r w:rsidR="008E3247" w:rsidRPr="00DD2A7A">
        <w:rPr>
          <w:rFonts w:ascii="Arial Narrow" w:hAnsi="Arial Narrow"/>
          <w:sz w:val="26"/>
          <w:szCs w:val="26"/>
        </w:rPr>
        <w:t>y no se alegó ni menos se acreditó que esa reubicación perjudique las condiciones laborales o salariales del citado señor,</w:t>
      </w:r>
      <w:r w:rsidR="00F66A08" w:rsidRPr="00DD2A7A">
        <w:rPr>
          <w:rFonts w:ascii="Arial Narrow" w:hAnsi="Arial Narrow"/>
          <w:sz w:val="26"/>
          <w:szCs w:val="26"/>
        </w:rPr>
        <w:t xml:space="preserve"> de manera que, en principio, no se puede hablar de una decisión arbitraria</w:t>
      </w:r>
      <w:r w:rsidR="00025401" w:rsidRPr="00DD2A7A">
        <w:rPr>
          <w:rFonts w:ascii="Arial Narrow" w:hAnsi="Arial Narrow"/>
          <w:sz w:val="26"/>
          <w:szCs w:val="26"/>
        </w:rPr>
        <w:t>.</w:t>
      </w:r>
      <w:bookmarkEnd w:id="4"/>
    </w:p>
    <w:p w:rsidR="00025401" w:rsidRPr="00DD2A7A" w:rsidRDefault="00025401" w:rsidP="00DD2A7A">
      <w:pPr>
        <w:spacing w:line="276" w:lineRule="auto"/>
        <w:jc w:val="both"/>
        <w:rPr>
          <w:rFonts w:ascii="Arial Narrow" w:hAnsi="Arial Narrow"/>
          <w:sz w:val="26"/>
          <w:szCs w:val="26"/>
        </w:rPr>
      </w:pPr>
    </w:p>
    <w:p w:rsidR="00025401" w:rsidRPr="00DD2A7A" w:rsidRDefault="00025401" w:rsidP="00DD2A7A">
      <w:pPr>
        <w:spacing w:line="276" w:lineRule="auto"/>
        <w:jc w:val="both"/>
        <w:rPr>
          <w:rFonts w:ascii="Arial Narrow" w:hAnsi="Arial Narrow"/>
          <w:sz w:val="26"/>
          <w:szCs w:val="26"/>
        </w:rPr>
      </w:pPr>
      <w:r w:rsidRPr="00DD2A7A">
        <w:rPr>
          <w:rFonts w:ascii="Arial Narrow" w:hAnsi="Arial Narrow"/>
          <w:b/>
          <w:sz w:val="26"/>
          <w:szCs w:val="26"/>
        </w:rPr>
        <w:t>6.2.</w:t>
      </w:r>
      <w:r w:rsidRPr="00DD2A7A">
        <w:rPr>
          <w:rFonts w:ascii="Arial Narrow" w:hAnsi="Arial Narrow"/>
          <w:sz w:val="26"/>
          <w:szCs w:val="26"/>
        </w:rPr>
        <w:t xml:space="preserve"> Con ocasión a la solicitud </w:t>
      </w:r>
      <w:r w:rsidR="00444FD9" w:rsidRPr="00DD2A7A">
        <w:rPr>
          <w:rFonts w:ascii="Arial Narrow" w:hAnsi="Arial Narrow"/>
          <w:sz w:val="26"/>
          <w:szCs w:val="26"/>
        </w:rPr>
        <w:t xml:space="preserve">formulada por el </w:t>
      </w:r>
      <w:r w:rsidR="008E3247" w:rsidRPr="00DD2A7A">
        <w:rPr>
          <w:rFonts w:ascii="Arial Narrow" w:hAnsi="Arial Narrow"/>
          <w:sz w:val="26"/>
          <w:szCs w:val="26"/>
        </w:rPr>
        <w:t>demandante</w:t>
      </w:r>
      <w:r w:rsidR="00444FD9" w:rsidRPr="00DD2A7A">
        <w:rPr>
          <w:rFonts w:ascii="Arial Narrow" w:hAnsi="Arial Narrow"/>
          <w:sz w:val="26"/>
          <w:szCs w:val="26"/>
        </w:rPr>
        <w:t xml:space="preserve"> para obtener la derogatoria de ese traslado, con sustento en similares argumentos a los que plantea en la tutela</w:t>
      </w:r>
      <w:r w:rsidR="00444FD9" w:rsidRPr="00DD2A7A">
        <w:rPr>
          <w:rStyle w:val="Refdenotaalpie"/>
          <w:rFonts w:ascii="Arial Narrow" w:hAnsi="Arial Narrow"/>
          <w:sz w:val="26"/>
          <w:szCs w:val="26"/>
        </w:rPr>
        <w:footnoteReference w:id="7"/>
      </w:r>
      <w:r w:rsidR="00444FD9" w:rsidRPr="00DD2A7A">
        <w:rPr>
          <w:rFonts w:ascii="Arial Narrow" w:hAnsi="Arial Narrow"/>
          <w:sz w:val="26"/>
          <w:szCs w:val="26"/>
        </w:rPr>
        <w:t xml:space="preserve">, </w:t>
      </w:r>
      <w:r w:rsidR="00AE24E8" w:rsidRPr="00DD2A7A">
        <w:rPr>
          <w:rFonts w:ascii="Arial Narrow" w:hAnsi="Arial Narrow"/>
          <w:sz w:val="26"/>
          <w:szCs w:val="26"/>
        </w:rPr>
        <w:t xml:space="preserve">el Jefe del Grupo de Traslados de la Policía emitió oficio en el que le informó que su caso será sometido al tratamiento especial establecido en el artículo 6°  de la Resolución No. 06665 de 2018 que establece la posibilidad de reubicación previa visita socio familiar y concepto de viabilidad de la unidad de destino y de la Dirección de Talento Humano, </w:t>
      </w:r>
      <w:r w:rsidR="00F66A08" w:rsidRPr="00DD2A7A">
        <w:rPr>
          <w:rFonts w:ascii="Arial Narrow" w:hAnsi="Arial Narrow"/>
          <w:sz w:val="26"/>
          <w:szCs w:val="26"/>
        </w:rPr>
        <w:t>procedimiento que será adelantado por la autoridad competente</w:t>
      </w:r>
      <w:r w:rsidR="00AE24E8" w:rsidRPr="00DD2A7A">
        <w:rPr>
          <w:rFonts w:ascii="Arial Narrow" w:hAnsi="Arial Narrow"/>
          <w:sz w:val="26"/>
          <w:szCs w:val="26"/>
        </w:rPr>
        <w:t>.</w:t>
      </w:r>
      <w:r w:rsidR="00F66A08" w:rsidRPr="00DD2A7A">
        <w:rPr>
          <w:rFonts w:ascii="Arial Narrow" w:hAnsi="Arial Narrow"/>
          <w:sz w:val="26"/>
          <w:szCs w:val="26"/>
        </w:rPr>
        <w:t xml:space="preserve"> Esta comunicación fue remitida al correo electrónico del demandante el 28 de febrero de este año</w:t>
      </w:r>
      <w:r w:rsidR="00F66A08" w:rsidRPr="00DD2A7A">
        <w:rPr>
          <w:rStyle w:val="Refdenotaalpie"/>
          <w:rFonts w:ascii="Arial Narrow" w:hAnsi="Arial Narrow"/>
          <w:sz w:val="26"/>
          <w:szCs w:val="26"/>
        </w:rPr>
        <w:footnoteReference w:id="8"/>
      </w:r>
      <w:r w:rsidR="00F66A08" w:rsidRPr="00DD2A7A">
        <w:rPr>
          <w:rFonts w:ascii="Arial Narrow" w:hAnsi="Arial Narrow"/>
          <w:sz w:val="26"/>
          <w:szCs w:val="26"/>
        </w:rPr>
        <w:t>.</w:t>
      </w:r>
    </w:p>
    <w:p w:rsidR="00AE24E8" w:rsidRPr="00DD2A7A" w:rsidRDefault="00AE24E8" w:rsidP="00DD2A7A">
      <w:pPr>
        <w:spacing w:line="276" w:lineRule="auto"/>
        <w:jc w:val="both"/>
        <w:rPr>
          <w:rFonts w:ascii="Arial Narrow" w:hAnsi="Arial Narrow"/>
          <w:sz w:val="26"/>
          <w:szCs w:val="26"/>
        </w:rPr>
      </w:pPr>
    </w:p>
    <w:p w:rsidR="00F3260F" w:rsidRPr="00DD2A7A" w:rsidRDefault="00F66A08" w:rsidP="00DD2A7A">
      <w:pPr>
        <w:spacing w:line="276" w:lineRule="auto"/>
        <w:jc w:val="both"/>
        <w:rPr>
          <w:rFonts w:ascii="Arial Narrow" w:hAnsi="Arial Narrow"/>
          <w:sz w:val="26"/>
          <w:szCs w:val="26"/>
        </w:rPr>
      </w:pPr>
      <w:r w:rsidRPr="00DD2A7A">
        <w:rPr>
          <w:rFonts w:ascii="Arial Narrow" w:hAnsi="Arial Narrow"/>
          <w:sz w:val="26"/>
          <w:szCs w:val="26"/>
        </w:rPr>
        <w:t>Ello quiere decir que al interior de la Policía Nacional existe un procedimiento especial para dar solución al caso que plantea por este medio excepcional de tutela el actor, el cual se en</w:t>
      </w:r>
      <w:r w:rsidR="008E3247" w:rsidRPr="00DD2A7A">
        <w:rPr>
          <w:rFonts w:ascii="Arial Narrow" w:hAnsi="Arial Narrow"/>
          <w:sz w:val="26"/>
          <w:szCs w:val="26"/>
        </w:rPr>
        <w:t>cuent</w:t>
      </w:r>
      <w:r w:rsidR="001145F8" w:rsidRPr="00DD2A7A">
        <w:rPr>
          <w:rFonts w:ascii="Arial Narrow" w:hAnsi="Arial Narrow"/>
          <w:sz w:val="26"/>
          <w:szCs w:val="26"/>
        </w:rPr>
        <w:t xml:space="preserve">ra pendiente de resolución, </w:t>
      </w:r>
      <w:r w:rsidR="00004BF8" w:rsidRPr="00DD2A7A">
        <w:rPr>
          <w:rFonts w:ascii="Arial Narrow" w:hAnsi="Arial Narrow"/>
          <w:sz w:val="26"/>
          <w:szCs w:val="26"/>
        </w:rPr>
        <w:t xml:space="preserve">o al menos en el plenario </w:t>
      </w:r>
      <w:r w:rsidR="008E3247" w:rsidRPr="00DD2A7A">
        <w:rPr>
          <w:rFonts w:ascii="Arial Narrow" w:hAnsi="Arial Narrow"/>
          <w:sz w:val="26"/>
          <w:szCs w:val="26"/>
        </w:rPr>
        <w:t xml:space="preserve">no se tiene noticia de sus resultas. Por tanto, </w:t>
      </w:r>
      <w:r w:rsidR="00480387" w:rsidRPr="00DD2A7A">
        <w:rPr>
          <w:rFonts w:ascii="Arial Narrow" w:hAnsi="Arial Narrow"/>
          <w:sz w:val="26"/>
          <w:szCs w:val="26"/>
        </w:rPr>
        <w:t xml:space="preserve">en sede de la misma autoridad accionada pudo el accionante ventilar </w:t>
      </w:r>
      <w:r w:rsidR="008E3247" w:rsidRPr="00DD2A7A">
        <w:rPr>
          <w:rFonts w:ascii="Arial Narrow" w:hAnsi="Arial Narrow"/>
          <w:sz w:val="26"/>
          <w:szCs w:val="26"/>
        </w:rPr>
        <w:t>el debate aquí plant</w:t>
      </w:r>
      <w:r w:rsidR="00480387" w:rsidRPr="00DD2A7A">
        <w:rPr>
          <w:rFonts w:ascii="Arial Narrow" w:hAnsi="Arial Narrow"/>
          <w:sz w:val="26"/>
          <w:szCs w:val="26"/>
        </w:rPr>
        <w:t>e</w:t>
      </w:r>
      <w:r w:rsidR="008E3247" w:rsidRPr="00DD2A7A">
        <w:rPr>
          <w:rFonts w:ascii="Arial Narrow" w:hAnsi="Arial Narrow"/>
          <w:sz w:val="26"/>
          <w:szCs w:val="26"/>
        </w:rPr>
        <w:t xml:space="preserve">ado, </w:t>
      </w:r>
      <w:r w:rsidR="00CE2CE7" w:rsidRPr="00DD2A7A">
        <w:rPr>
          <w:rFonts w:ascii="Arial Narrow" w:hAnsi="Arial Narrow"/>
          <w:sz w:val="26"/>
          <w:szCs w:val="26"/>
        </w:rPr>
        <w:t>pero acudió a</w:t>
      </w:r>
      <w:r w:rsidR="00A802E6" w:rsidRPr="00DD2A7A">
        <w:rPr>
          <w:rFonts w:ascii="Arial Narrow" w:hAnsi="Arial Narrow"/>
          <w:sz w:val="26"/>
          <w:szCs w:val="26"/>
        </w:rPr>
        <w:t xml:space="preserve"> la acción constitucional </w:t>
      </w:r>
      <w:r w:rsidR="00CE2CE7" w:rsidRPr="00DD2A7A">
        <w:rPr>
          <w:rFonts w:ascii="Arial Narrow" w:hAnsi="Arial Narrow"/>
          <w:sz w:val="26"/>
          <w:szCs w:val="26"/>
        </w:rPr>
        <w:t xml:space="preserve">sin esperar el </w:t>
      </w:r>
      <w:r w:rsidR="008E3247" w:rsidRPr="00DD2A7A">
        <w:rPr>
          <w:rFonts w:ascii="Arial Narrow" w:hAnsi="Arial Narrow"/>
          <w:sz w:val="26"/>
          <w:szCs w:val="26"/>
        </w:rPr>
        <w:t>resulta</w:t>
      </w:r>
      <w:r w:rsidR="00CE2CE7" w:rsidRPr="00DD2A7A">
        <w:rPr>
          <w:rFonts w:ascii="Arial Narrow" w:hAnsi="Arial Narrow"/>
          <w:sz w:val="26"/>
          <w:szCs w:val="26"/>
        </w:rPr>
        <w:t>do de esa gestión</w:t>
      </w:r>
      <w:r w:rsidR="008E3247" w:rsidRPr="00DD2A7A">
        <w:rPr>
          <w:rFonts w:ascii="Arial Narrow" w:hAnsi="Arial Narrow"/>
          <w:sz w:val="26"/>
          <w:szCs w:val="26"/>
        </w:rPr>
        <w:t xml:space="preserve">, </w:t>
      </w:r>
      <w:r w:rsidR="00F0258E" w:rsidRPr="00DD2A7A">
        <w:rPr>
          <w:rFonts w:ascii="Arial Narrow" w:hAnsi="Arial Narrow"/>
          <w:sz w:val="26"/>
          <w:szCs w:val="26"/>
        </w:rPr>
        <w:t xml:space="preserve">lo </w:t>
      </w:r>
      <w:r w:rsidR="00CE2CE7" w:rsidRPr="00DD2A7A">
        <w:rPr>
          <w:rFonts w:ascii="Arial Narrow" w:hAnsi="Arial Narrow"/>
          <w:sz w:val="26"/>
          <w:szCs w:val="26"/>
        </w:rPr>
        <w:t xml:space="preserve">que </w:t>
      </w:r>
      <w:r w:rsidR="008E3247" w:rsidRPr="00DD2A7A">
        <w:rPr>
          <w:rFonts w:ascii="Arial Narrow" w:hAnsi="Arial Narrow"/>
          <w:sz w:val="26"/>
          <w:szCs w:val="26"/>
        </w:rPr>
        <w:t>a primera vista</w:t>
      </w:r>
      <w:r w:rsidR="00CE2CE7" w:rsidRPr="00DD2A7A">
        <w:rPr>
          <w:rFonts w:ascii="Arial Narrow" w:hAnsi="Arial Narrow"/>
          <w:sz w:val="26"/>
          <w:szCs w:val="26"/>
        </w:rPr>
        <w:t xml:space="preserve"> hace</w:t>
      </w:r>
      <w:r w:rsidR="008E3247" w:rsidRPr="00DD2A7A">
        <w:rPr>
          <w:rFonts w:ascii="Arial Narrow" w:hAnsi="Arial Narrow"/>
          <w:sz w:val="26"/>
          <w:szCs w:val="26"/>
        </w:rPr>
        <w:t xml:space="preserve"> </w:t>
      </w:r>
      <w:r w:rsidR="00D1695A" w:rsidRPr="00DD2A7A">
        <w:rPr>
          <w:rFonts w:ascii="Arial Narrow" w:hAnsi="Arial Narrow"/>
          <w:sz w:val="26"/>
          <w:szCs w:val="26"/>
        </w:rPr>
        <w:t xml:space="preserve">al </w:t>
      </w:r>
      <w:r w:rsidR="00A802E6" w:rsidRPr="00DD2A7A">
        <w:rPr>
          <w:rFonts w:ascii="Arial Narrow" w:hAnsi="Arial Narrow"/>
          <w:sz w:val="26"/>
          <w:szCs w:val="26"/>
        </w:rPr>
        <w:t xml:space="preserve">amparo </w:t>
      </w:r>
      <w:r w:rsidR="00D650C3" w:rsidRPr="00DD2A7A">
        <w:rPr>
          <w:rFonts w:ascii="Arial Narrow" w:hAnsi="Arial Narrow"/>
          <w:sz w:val="26"/>
          <w:szCs w:val="26"/>
        </w:rPr>
        <w:t>prematuro.</w:t>
      </w:r>
    </w:p>
    <w:p w:rsidR="00F3260F" w:rsidRPr="00DD2A7A" w:rsidRDefault="00F3260F" w:rsidP="00DD2A7A">
      <w:pPr>
        <w:spacing w:line="276" w:lineRule="auto"/>
        <w:jc w:val="both"/>
        <w:rPr>
          <w:rFonts w:ascii="Arial Narrow" w:hAnsi="Arial Narrow"/>
          <w:sz w:val="26"/>
          <w:szCs w:val="26"/>
        </w:rPr>
      </w:pPr>
    </w:p>
    <w:p w:rsidR="008E3247" w:rsidRPr="00DD2A7A" w:rsidRDefault="008E3247" w:rsidP="00DD2A7A">
      <w:pPr>
        <w:spacing w:line="276" w:lineRule="auto"/>
        <w:jc w:val="both"/>
        <w:rPr>
          <w:rFonts w:ascii="Arial Narrow" w:hAnsi="Arial Narrow"/>
          <w:sz w:val="26"/>
          <w:szCs w:val="26"/>
        </w:rPr>
      </w:pPr>
      <w:r w:rsidRPr="00DD2A7A">
        <w:rPr>
          <w:rFonts w:ascii="Arial Narrow" w:hAnsi="Arial Narrow"/>
          <w:sz w:val="26"/>
          <w:szCs w:val="26"/>
        </w:rPr>
        <w:t>Aunado a lo anterior cabe la posibilidad de demandar el acto administrativo de traslado ante la jurisdicción contenciosa administrativa</w:t>
      </w:r>
      <w:r w:rsidR="001145F8" w:rsidRPr="00DD2A7A">
        <w:rPr>
          <w:rFonts w:ascii="Arial Narrow" w:hAnsi="Arial Narrow"/>
          <w:sz w:val="26"/>
          <w:szCs w:val="26"/>
        </w:rPr>
        <w:t>. Es decir que</w:t>
      </w:r>
      <w:r w:rsidRPr="00DD2A7A">
        <w:rPr>
          <w:rFonts w:ascii="Arial Narrow" w:hAnsi="Arial Narrow"/>
          <w:sz w:val="26"/>
          <w:szCs w:val="26"/>
        </w:rPr>
        <w:t xml:space="preserve"> el actor cuenta con dos vías, una </w:t>
      </w:r>
      <w:r w:rsidRPr="00DD2A7A">
        <w:rPr>
          <w:rFonts w:ascii="Arial Narrow" w:hAnsi="Arial Narrow"/>
          <w:sz w:val="26"/>
          <w:szCs w:val="26"/>
        </w:rPr>
        <w:lastRenderedPageBreak/>
        <w:t xml:space="preserve">administrativa y otra judicial, para elevar la queja que formula a través de tutela, sin que se evidencien situaciones de gravedad que desmerezca su idoneidad o eficacia, tal como se procederá a examinar. </w:t>
      </w:r>
      <w:r w:rsidR="00F3260F" w:rsidRPr="00DD2A7A">
        <w:rPr>
          <w:rFonts w:ascii="Arial Narrow" w:hAnsi="Arial Narrow"/>
          <w:sz w:val="26"/>
          <w:szCs w:val="26"/>
        </w:rPr>
        <w:t>En ese mecanismo ordinario o medio de control de nulidad y restablecimiento del derecho puede incluso ventilar la indebida notificación que alega</w:t>
      </w:r>
      <w:r w:rsidR="007F5E72" w:rsidRPr="00DD2A7A">
        <w:rPr>
          <w:rFonts w:ascii="Arial Narrow" w:hAnsi="Arial Narrow"/>
          <w:sz w:val="26"/>
          <w:szCs w:val="26"/>
        </w:rPr>
        <w:t xml:space="preserve"> (</w:t>
      </w:r>
      <w:r w:rsidR="007B31FC" w:rsidRPr="00DD2A7A">
        <w:rPr>
          <w:rFonts w:ascii="Arial Narrow" w:hAnsi="Arial Narrow"/>
          <w:sz w:val="26"/>
          <w:szCs w:val="26"/>
        </w:rPr>
        <w:t>Sentencia TSP. ST2-0581-2021).</w:t>
      </w:r>
    </w:p>
    <w:p w:rsidR="00CB3122" w:rsidRPr="00DD2A7A" w:rsidRDefault="00CB3122" w:rsidP="00DD2A7A">
      <w:pPr>
        <w:spacing w:line="276" w:lineRule="auto"/>
        <w:jc w:val="both"/>
        <w:rPr>
          <w:rFonts w:ascii="Arial Narrow" w:hAnsi="Arial Narrow"/>
          <w:sz w:val="26"/>
          <w:szCs w:val="26"/>
        </w:rPr>
      </w:pPr>
    </w:p>
    <w:p w:rsidR="008E3247" w:rsidRPr="00DD2A7A" w:rsidRDefault="008E3247" w:rsidP="00DD2A7A">
      <w:pPr>
        <w:spacing w:line="276" w:lineRule="auto"/>
        <w:jc w:val="both"/>
        <w:rPr>
          <w:rFonts w:ascii="Arial Narrow" w:hAnsi="Arial Narrow"/>
          <w:sz w:val="26"/>
          <w:szCs w:val="26"/>
        </w:rPr>
      </w:pPr>
      <w:r w:rsidRPr="00DD2A7A">
        <w:rPr>
          <w:rFonts w:ascii="Arial Narrow" w:hAnsi="Arial Narrow"/>
          <w:b/>
          <w:sz w:val="26"/>
          <w:szCs w:val="26"/>
        </w:rPr>
        <w:t>6.3.</w:t>
      </w:r>
      <w:r w:rsidRPr="00DD2A7A">
        <w:rPr>
          <w:rFonts w:ascii="Arial Narrow" w:hAnsi="Arial Narrow"/>
          <w:sz w:val="26"/>
          <w:szCs w:val="26"/>
        </w:rPr>
        <w:t xml:space="preserve"> En la demanda ningún elemento se planteó sobre el hecho de que aquel traslado ocasione serios problemas de salud al actor o a su familia</w:t>
      </w:r>
      <w:r w:rsidR="004644D2" w:rsidRPr="00DD2A7A">
        <w:rPr>
          <w:rFonts w:ascii="Arial Narrow" w:hAnsi="Arial Narrow"/>
          <w:sz w:val="26"/>
          <w:szCs w:val="26"/>
        </w:rPr>
        <w:t xml:space="preserve">, ni se allegó </w:t>
      </w:r>
      <w:r w:rsidRPr="00DD2A7A">
        <w:rPr>
          <w:rFonts w:ascii="Arial Narrow" w:hAnsi="Arial Narrow"/>
          <w:sz w:val="26"/>
          <w:szCs w:val="26"/>
        </w:rPr>
        <w:t>historia clínica</w:t>
      </w:r>
      <w:r w:rsidR="004644D2" w:rsidRPr="00DD2A7A">
        <w:rPr>
          <w:rFonts w:ascii="Arial Narrow" w:hAnsi="Arial Narrow"/>
          <w:sz w:val="26"/>
          <w:szCs w:val="26"/>
        </w:rPr>
        <w:t xml:space="preserve"> alguna para acreditar esa situación</w:t>
      </w:r>
      <w:r w:rsidRPr="00DD2A7A">
        <w:rPr>
          <w:rFonts w:ascii="Arial Narrow" w:hAnsi="Arial Narrow"/>
          <w:sz w:val="26"/>
          <w:szCs w:val="26"/>
        </w:rPr>
        <w:t xml:space="preserve">, </w:t>
      </w:r>
      <w:r w:rsidR="004644D2" w:rsidRPr="00DD2A7A">
        <w:rPr>
          <w:rFonts w:ascii="Arial Narrow" w:hAnsi="Arial Narrow"/>
          <w:sz w:val="26"/>
          <w:szCs w:val="26"/>
        </w:rPr>
        <w:t>tampoco se alegó que dicha reubicación generara un riesgo excepcional a su vida o</w:t>
      </w:r>
      <w:r w:rsidRPr="00DD2A7A">
        <w:rPr>
          <w:rFonts w:ascii="Arial Narrow" w:hAnsi="Arial Narrow"/>
          <w:sz w:val="26"/>
          <w:szCs w:val="26"/>
        </w:rPr>
        <w:t xml:space="preserve"> integridad</w:t>
      </w:r>
      <w:r w:rsidR="004644D2" w:rsidRPr="00DD2A7A">
        <w:rPr>
          <w:rFonts w:ascii="Arial Narrow" w:hAnsi="Arial Narrow"/>
          <w:sz w:val="26"/>
          <w:szCs w:val="26"/>
        </w:rPr>
        <w:t xml:space="preserve">; en la tutela se refiere únicamente a que el traslado ocasiona una ruptura de la unidad familiar y por ello la Sala debe verificar si esa separación es de tal magnitud que repercuta en el rompimiento de los vínculos familiares, en los términos señalados en la jurisprudencia ya transcrita. </w:t>
      </w:r>
    </w:p>
    <w:p w:rsidR="004644D2" w:rsidRPr="00DD2A7A" w:rsidRDefault="004644D2" w:rsidP="00DD2A7A">
      <w:pPr>
        <w:spacing w:line="276" w:lineRule="auto"/>
        <w:jc w:val="both"/>
        <w:rPr>
          <w:rFonts w:ascii="Arial Narrow" w:hAnsi="Arial Narrow"/>
          <w:sz w:val="26"/>
          <w:szCs w:val="26"/>
        </w:rPr>
      </w:pPr>
    </w:p>
    <w:p w:rsidR="004644D2" w:rsidRPr="00DD2A7A" w:rsidRDefault="004644D2" w:rsidP="00DD2A7A">
      <w:pPr>
        <w:spacing w:line="276" w:lineRule="auto"/>
        <w:jc w:val="both"/>
        <w:rPr>
          <w:rFonts w:ascii="Arial Narrow" w:hAnsi="Arial Narrow"/>
          <w:sz w:val="26"/>
          <w:szCs w:val="26"/>
        </w:rPr>
      </w:pPr>
      <w:bookmarkStart w:id="5" w:name="_Hlk105144709"/>
      <w:r w:rsidRPr="00DD2A7A">
        <w:rPr>
          <w:rFonts w:ascii="Arial Narrow" w:hAnsi="Arial Narrow"/>
          <w:sz w:val="26"/>
          <w:szCs w:val="26"/>
        </w:rPr>
        <w:t>El demandante argumenta básicamente que su reubicación laboral implica la separación con sus hijas menores de edad, cónyuge y progenitora, quienes viven en Santa Rosa de Cabal</w:t>
      </w:r>
      <w:bookmarkEnd w:id="5"/>
      <w:r w:rsidRPr="00DD2A7A">
        <w:rPr>
          <w:rFonts w:ascii="Arial Narrow" w:hAnsi="Arial Narrow"/>
          <w:sz w:val="26"/>
          <w:szCs w:val="26"/>
        </w:rPr>
        <w:t>, y la imposibilidad de visitarlas con regular</w:t>
      </w:r>
      <w:r w:rsidR="001145F8" w:rsidRPr="00DD2A7A">
        <w:rPr>
          <w:rFonts w:ascii="Arial Narrow" w:hAnsi="Arial Narrow"/>
          <w:sz w:val="26"/>
          <w:szCs w:val="26"/>
        </w:rPr>
        <w:t xml:space="preserve">idad teniendo en cuenta la </w:t>
      </w:r>
      <w:r w:rsidRPr="00DD2A7A">
        <w:rPr>
          <w:rFonts w:ascii="Arial Narrow" w:hAnsi="Arial Narrow"/>
          <w:sz w:val="26"/>
          <w:szCs w:val="26"/>
        </w:rPr>
        <w:t>distancia entre ese lugar y el Departamento de Arauca. Así mismo indicó que su situación económica no le permite dar cumplimiento al traslado laboral y continuar sufragando la manutención de su familia.</w:t>
      </w:r>
    </w:p>
    <w:p w:rsidR="00E62F89" w:rsidRPr="00DD2A7A" w:rsidRDefault="00E62F89" w:rsidP="00DD2A7A">
      <w:pPr>
        <w:spacing w:line="276" w:lineRule="auto"/>
        <w:jc w:val="both"/>
        <w:rPr>
          <w:rFonts w:ascii="Arial Narrow" w:hAnsi="Arial Narrow"/>
          <w:sz w:val="26"/>
          <w:szCs w:val="26"/>
        </w:rPr>
      </w:pPr>
    </w:p>
    <w:p w:rsidR="009A3B5C" w:rsidRPr="00DD2A7A" w:rsidRDefault="00E62F89" w:rsidP="00DD2A7A">
      <w:pPr>
        <w:spacing w:line="276" w:lineRule="auto"/>
        <w:jc w:val="both"/>
        <w:rPr>
          <w:rFonts w:ascii="Arial Narrow" w:hAnsi="Arial Narrow"/>
          <w:sz w:val="26"/>
          <w:szCs w:val="26"/>
        </w:rPr>
      </w:pPr>
      <w:bookmarkStart w:id="6" w:name="_Hlk105144754"/>
      <w:r w:rsidRPr="00DD2A7A">
        <w:rPr>
          <w:rFonts w:ascii="Arial Narrow" w:hAnsi="Arial Narrow"/>
          <w:sz w:val="26"/>
          <w:szCs w:val="26"/>
        </w:rPr>
        <w:t xml:space="preserve">Sin embargo, existe prueba </w:t>
      </w:r>
      <w:r w:rsidR="00FE058E" w:rsidRPr="00DD2A7A">
        <w:rPr>
          <w:rFonts w:ascii="Arial Narrow" w:hAnsi="Arial Narrow"/>
          <w:sz w:val="26"/>
          <w:szCs w:val="26"/>
        </w:rPr>
        <w:t xml:space="preserve">que permite inferir </w:t>
      </w:r>
      <w:r w:rsidRPr="00DD2A7A">
        <w:rPr>
          <w:rFonts w:ascii="Arial Narrow" w:hAnsi="Arial Narrow"/>
          <w:sz w:val="26"/>
          <w:szCs w:val="26"/>
        </w:rPr>
        <w:t xml:space="preserve">que el demandante ha podido ejercer su </w:t>
      </w:r>
      <w:r w:rsidR="001145F8" w:rsidRPr="00DD2A7A">
        <w:rPr>
          <w:rFonts w:ascii="Arial Narrow" w:hAnsi="Arial Narrow"/>
          <w:sz w:val="26"/>
          <w:szCs w:val="26"/>
        </w:rPr>
        <w:t xml:space="preserve">rol </w:t>
      </w:r>
      <w:r w:rsidR="00297489" w:rsidRPr="00DD2A7A">
        <w:rPr>
          <w:rFonts w:ascii="Arial Narrow" w:hAnsi="Arial Narrow"/>
          <w:sz w:val="26"/>
          <w:szCs w:val="26"/>
        </w:rPr>
        <w:t>familiar</w:t>
      </w:r>
      <w:r w:rsidRPr="00DD2A7A">
        <w:rPr>
          <w:rFonts w:ascii="Arial Narrow" w:hAnsi="Arial Narrow"/>
          <w:sz w:val="26"/>
          <w:szCs w:val="26"/>
        </w:rPr>
        <w:t xml:space="preserve"> desde la distancia. En efecto, nótese que en el hecho primero</w:t>
      </w:r>
      <w:r w:rsidR="00BC02CC" w:rsidRPr="00DD2A7A">
        <w:rPr>
          <w:rFonts w:ascii="Arial Narrow" w:hAnsi="Arial Narrow"/>
          <w:sz w:val="26"/>
          <w:szCs w:val="26"/>
        </w:rPr>
        <w:t xml:space="preserve"> de la demanda se indicó que de los catorce años que ha prestado sus servicios a la Policía el actor estuvo adscrito</w:t>
      </w:r>
      <w:r w:rsidR="009A3B5C" w:rsidRPr="00DD2A7A">
        <w:rPr>
          <w:rFonts w:ascii="Arial Narrow" w:hAnsi="Arial Narrow"/>
          <w:sz w:val="26"/>
          <w:szCs w:val="26"/>
        </w:rPr>
        <w:t xml:space="preserve"> a la Policía Departamental de Risaralda y</w:t>
      </w:r>
      <w:r w:rsidR="00BC02CC" w:rsidRPr="00DD2A7A">
        <w:rPr>
          <w:rFonts w:ascii="Arial Narrow" w:hAnsi="Arial Narrow"/>
          <w:sz w:val="26"/>
          <w:szCs w:val="26"/>
        </w:rPr>
        <w:t xml:space="preserve"> a la Policía Metropolitana de Cali</w:t>
      </w:r>
      <w:bookmarkEnd w:id="6"/>
      <w:r w:rsidR="00E54C5A" w:rsidRPr="00DD2A7A">
        <w:rPr>
          <w:rFonts w:ascii="Arial Narrow" w:hAnsi="Arial Narrow"/>
          <w:sz w:val="26"/>
          <w:szCs w:val="26"/>
        </w:rPr>
        <w:t>,</w:t>
      </w:r>
      <w:r w:rsidR="00BC02CC" w:rsidRPr="00DD2A7A">
        <w:rPr>
          <w:rFonts w:ascii="Arial Narrow" w:hAnsi="Arial Narrow"/>
          <w:sz w:val="26"/>
          <w:szCs w:val="26"/>
        </w:rPr>
        <w:t xml:space="preserve"> y </w:t>
      </w:r>
      <w:r w:rsidR="00E54C5A" w:rsidRPr="00DD2A7A">
        <w:rPr>
          <w:rFonts w:ascii="Arial Narrow" w:hAnsi="Arial Narrow"/>
          <w:sz w:val="26"/>
          <w:szCs w:val="26"/>
        </w:rPr>
        <w:t>a folio 22 del archivo 09 primera instancia (</w:t>
      </w:r>
      <w:r w:rsidR="00154F58" w:rsidRPr="00DD2A7A">
        <w:rPr>
          <w:rFonts w:ascii="Arial Narrow" w:hAnsi="Arial Narrow"/>
          <w:sz w:val="26"/>
          <w:szCs w:val="26"/>
        </w:rPr>
        <w:t xml:space="preserve">informe del Jefe Grupo Traslado para dar respuesta a la tutela) se lee que </w:t>
      </w:r>
      <w:r w:rsidR="007A69C4" w:rsidRPr="00DD2A7A">
        <w:rPr>
          <w:rFonts w:ascii="Arial Narrow" w:hAnsi="Arial Narrow"/>
          <w:sz w:val="26"/>
          <w:szCs w:val="26"/>
        </w:rPr>
        <w:t xml:space="preserve">laboró 2 años, 11 meses y 22 días en la Unidad Básica de Investigación Criminal </w:t>
      </w:r>
      <w:r w:rsidR="008006F0" w:rsidRPr="00DD2A7A">
        <w:rPr>
          <w:rFonts w:ascii="Arial Narrow" w:hAnsi="Arial Narrow"/>
          <w:sz w:val="26"/>
          <w:szCs w:val="26"/>
        </w:rPr>
        <w:t xml:space="preserve">DIPRO DERIS. Antes entonces, laboró en otro departamento (Valle), </w:t>
      </w:r>
      <w:r w:rsidR="006A51C1" w:rsidRPr="00DD2A7A">
        <w:rPr>
          <w:rFonts w:ascii="Arial Narrow" w:hAnsi="Arial Narrow"/>
          <w:sz w:val="26"/>
          <w:szCs w:val="26"/>
        </w:rPr>
        <w:t xml:space="preserve">y cuando menos </w:t>
      </w:r>
      <w:r w:rsidR="00BC02CC" w:rsidRPr="00DD2A7A">
        <w:rPr>
          <w:rFonts w:ascii="Arial Narrow" w:hAnsi="Arial Narrow"/>
          <w:sz w:val="26"/>
          <w:szCs w:val="26"/>
        </w:rPr>
        <w:t xml:space="preserve">para el año 2014 </w:t>
      </w:r>
      <w:r w:rsidR="003048BC" w:rsidRPr="00DD2A7A">
        <w:rPr>
          <w:rFonts w:ascii="Arial Narrow" w:hAnsi="Arial Narrow"/>
          <w:sz w:val="26"/>
          <w:szCs w:val="26"/>
        </w:rPr>
        <w:t>ejercía sus funciones allí, pues es</w:t>
      </w:r>
      <w:r w:rsidR="006A51C1" w:rsidRPr="00DD2A7A">
        <w:rPr>
          <w:rFonts w:ascii="Arial Narrow" w:hAnsi="Arial Narrow"/>
          <w:sz w:val="26"/>
          <w:szCs w:val="26"/>
        </w:rPr>
        <w:t xml:space="preserve">a anualidad </w:t>
      </w:r>
      <w:r w:rsidR="00BC02CC" w:rsidRPr="00DD2A7A">
        <w:rPr>
          <w:rFonts w:ascii="Arial Narrow" w:hAnsi="Arial Narrow"/>
          <w:sz w:val="26"/>
          <w:szCs w:val="26"/>
        </w:rPr>
        <w:t>recibió mención distintiva de la Alcaldía Municipal de Yumbo</w:t>
      </w:r>
      <w:r w:rsidR="003048BC" w:rsidRPr="00DD2A7A">
        <w:rPr>
          <w:rStyle w:val="Refdenotaalpie"/>
          <w:rFonts w:ascii="Arial Narrow" w:hAnsi="Arial Narrow"/>
          <w:sz w:val="26"/>
          <w:szCs w:val="26"/>
        </w:rPr>
        <w:footnoteReference w:id="9"/>
      </w:r>
      <w:r w:rsidR="003048BC" w:rsidRPr="00DD2A7A">
        <w:rPr>
          <w:rFonts w:ascii="Arial Narrow" w:hAnsi="Arial Narrow"/>
          <w:sz w:val="26"/>
          <w:szCs w:val="26"/>
        </w:rPr>
        <w:t xml:space="preserve">. Lo anterior resulta de relevancia </w:t>
      </w:r>
      <w:r w:rsidR="001145F8" w:rsidRPr="00DD2A7A">
        <w:rPr>
          <w:rFonts w:ascii="Arial Narrow" w:hAnsi="Arial Narrow"/>
          <w:sz w:val="26"/>
          <w:szCs w:val="26"/>
        </w:rPr>
        <w:t>como quiera que en la tutela se manifiesta que el gestor</w:t>
      </w:r>
      <w:r w:rsidR="009A3B5C" w:rsidRPr="00DD2A7A">
        <w:rPr>
          <w:rFonts w:ascii="Arial Narrow" w:hAnsi="Arial Narrow"/>
          <w:sz w:val="26"/>
          <w:szCs w:val="26"/>
        </w:rPr>
        <w:t xml:space="preserve"> se encuentra domiciliado en el municipio de Santa Rosa de Cabal, lugar en el que convive con su compañera permanente, su progenitora y sus hijas, sin embargo no </w:t>
      </w:r>
      <w:r w:rsidR="00297489" w:rsidRPr="00DD2A7A">
        <w:rPr>
          <w:rFonts w:ascii="Arial Narrow" w:hAnsi="Arial Narrow"/>
          <w:sz w:val="26"/>
          <w:szCs w:val="26"/>
        </w:rPr>
        <w:t>existe</w:t>
      </w:r>
      <w:r w:rsidR="009A3B5C" w:rsidRPr="00DD2A7A">
        <w:rPr>
          <w:rFonts w:ascii="Arial Narrow" w:hAnsi="Arial Narrow"/>
          <w:sz w:val="26"/>
          <w:szCs w:val="26"/>
        </w:rPr>
        <w:t xml:space="preserve"> prueba de que mientras estuvo adscrito a la Policía Metropolitana de Cali él hubiere </w:t>
      </w:r>
      <w:r w:rsidR="00297489" w:rsidRPr="00DD2A7A">
        <w:rPr>
          <w:rFonts w:ascii="Arial Narrow" w:hAnsi="Arial Narrow"/>
          <w:sz w:val="26"/>
          <w:szCs w:val="26"/>
        </w:rPr>
        <w:t>cohabitado</w:t>
      </w:r>
      <w:r w:rsidR="009A3B5C" w:rsidRPr="00DD2A7A">
        <w:rPr>
          <w:rFonts w:ascii="Arial Narrow" w:hAnsi="Arial Narrow"/>
          <w:sz w:val="26"/>
          <w:szCs w:val="26"/>
        </w:rPr>
        <w:t xml:space="preserve"> todo ese tiempo </w:t>
      </w:r>
      <w:r w:rsidR="001145F8" w:rsidRPr="00DD2A7A">
        <w:rPr>
          <w:rFonts w:ascii="Arial Narrow" w:hAnsi="Arial Narrow"/>
          <w:sz w:val="26"/>
          <w:szCs w:val="26"/>
        </w:rPr>
        <w:t>con esas</w:t>
      </w:r>
      <w:r w:rsidR="009A3B5C" w:rsidRPr="00DD2A7A">
        <w:rPr>
          <w:rFonts w:ascii="Arial Narrow" w:hAnsi="Arial Narrow"/>
          <w:sz w:val="26"/>
          <w:szCs w:val="26"/>
        </w:rPr>
        <w:t xml:space="preserve"> familiares y así lo hubiera hecho de todas formas</w:t>
      </w:r>
      <w:r w:rsidR="00297489" w:rsidRPr="00DD2A7A">
        <w:rPr>
          <w:rFonts w:ascii="Arial Narrow" w:hAnsi="Arial Narrow"/>
          <w:sz w:val="26"/>
          <w:szCs w:val="26"/>
        </w:rPr>
        <w:t xml:space="preserve"> con alguna de sus hijas debía mantener un vínculo </w:t>
      </w:r>
      <w:r w:rsidR="001145F8" w:rsidRPr="00DD2A7A">
        <w:rPr>
          <w:rFonts w:ascii="Arial Narrow" w:hAnsi="Arial Narrow"/>
          <w:sz w:val="26"/>
          <w:szCs w:val="26"/>
        </w:rPr>
        <w:t>a la distancia toda vez que</w:t>
      </w:r>
      <w:r w:rsidR="00297489" w:rsidRPr="00DD2A7A">
        <w:rPr>
          <w:rFonts w:ascii="Arial Narrow" w:hAnsi="Arial Narrow"/>
          <w:sz w:val="26"/>
          <w:szCs w:val="26"/>
        </w:rPr>
        <w:t xml:space="preserve"> ambas nacieron en el mes de diciembre de 2010</w:t>
      </w:r>
      <w:r w:rsidR="00297489" w:rsidRPr="00DD2A7A">
        <w:rPr>
          <w:rStyle w:val="Refdenotaalpie"/>
          <w:rFonts w:ascii="Arial Narrow" w:hAnsi="Arial Narrow"/>
          <w:sz w:val="26"/>
          <w:szCs w:val="26"/>
        </w:rPr>
        <w:footnoteReference w:id="10"/>
      </w:r>
      <w:r w:rsidR="00297489" w:rsidRPr="00DD2A7A">
        <w:rPr>
          <w:rFonts w:ascii="Arial Narrow" w:hAnsi="Arial Narrow"/>
          <w:sz w:val="26"/>
          <w:szCs w:val="26"/>
        </w:rPr>
        <w:t xml:space="preserve">, pero </w:t>
      </w:r>
      <w:r w:rsidR="00997ED4" w:rsidRPr="00DD2A7A">
        <w:rPr>
          <w:rFonts w:ascii="Arial Narrow" w:hAnsi="Arial Narrow"/>
          <w:sz w:val="26"/>
          <w:szCs w:val="26"/>
        </w:rPr>
        <w:t xml:space="preserve">hijas de diferente madre, </w:t>
      </w:r>
      <w:r w:rsidR="00297489" w:rsidRPr="00DD2A7A">
        <w:rPr>
          <w:rFonts w:ascii="Arial Narrow" w:hAnsi="Arial Narrow"/>
          <w:sz w:val="26"/>
          <w:szCs w:val="26"/>
        </w:rPr>
        <w:t>y</w:t>
      </w:r>
      <w:r w:rsidR="00997ED4" w:rsidRPr="00DD2A7A">
        <w:rPr>
          <w:rFonts w:ascii="Arial Narrow" w:hAnsi="Arial Narrow"/>
          <w:sz w:val="26"/>
          <w:szCs w:val="26"/>
        </w:rPr>
        <w:t xml:space="preserve"> mientras</w:t>
      </w:r>
      <w:r w:rsidR="00297489" w:rsidRPr="00DD2A7A">
        <w:rPr>
          <w:rFonts w:ascii="Arial Narrow" w:hAnsi="Arial Narrow"/>
          <w:sz w:val="26"/>
          <w:szCs w:val="26"/>
        </w:rPr>
        <w:t xml:space="preserve"> la una nació en Cali</w:t>
      </w:r>
      <w:r w:rsidR="00997ED4" w:rsidRPr="00DD2A7A">
        <w:rPr>
          <w:rFonts w:ascii="Arial Narrow" w:hAnsi="Arial Narrow"/>
          <w:sz w:val="26"/>
          <w:szCs w:val="26"/>
        </w:rPr>
        <w:t xml:space="preserve">, </w:t>
      </w:r>
      <w:r w:rsidR="00297489" w:rsidRPr="00DD2A7A">
        <w:rPr>
          <w:rFonts w:ascii="Arial Narrow" w:hAnsi="Arial Narrow"/>
          <w:sz w:val="26"/>
          <w:szCs w:val="26"/>
        </w:rPr>
        <w:t>la otra</w:t>
      </w:r>
      <w:r w:rsidR="00997ED4" w:rsidRPr="00DD2A7A">
        <w:rPr>
          <w:rFonts w:ascii="Arial Narrow" w:hAnsi="Arial Narrow"/>
          <w:sz w:val="26"/>
          <w:szCs w:val="26"/>
        </w:rPr>
        <w:t xml:space="preserve"> lo hizo</w:t>
      </w:r>
      <w:r w:rsidR="00297489" w:rsidRPr="00DD2A7A">
        <w:rPr>
          <w:rFonts w:ascii="Arial Narrow" w:hAnsi="Arial Narrow"/>
          <w:sz w:val="26"/>
          <w:szCs w:val="26"/>
        </w:rPr>
        <w:t xml:space="preserve"> en Santa Rosa de Cabal, es decir que para las fechas en que presentó sus servicios </w:t>
      </w:r>
      <w:r w:rsidR="001145F8" w:rsidRPr="00DD2A7A">
        <w:rPr>
          <w:rFonts w:ascii="Arial Narrow" w:hAnsi="Arial Narrow"/>
          <w:sz w:val="26"/>
          <w:szCs w:val="26"/>
        </w:rPr>
        <w:t xml:space="preserve">a la </w:t>
      </w:r>
      <w:r w:rsidR="00297489" w:rsidRPr="00DD2A7A">
        <w:rPr>
          <w:rFonts w:ascii="Arial Narrow" w:hAnsi="Arial Narrow"/>
          <w:sz w:val="26"/>
          <w:szCs w:val="26"/>
        </w:rPr>
        <w:t>Policía Metropolitana de Cali</w:t>
      </w:r>
      <w:r w:rsidR="001145F8" w:rsidRPr="00DD2A7A">
        <w:rPr>
          <w:rFonts w:ascii="Arial Narrow" w:hAnsi="Arial Narrow"/>
          <w:sz w:val="26"/>
          <w:szCs w:val="26"/>
        </w:rPr>
        <w:t xml:space="preserve"> (año 2014)</w:t>
      </w:r>
      <w:r w:rsidR="00297489" w:rsidRPr="00DD2A7A">
        <w:rPr>
          <w:rFonts w:ascii="Arial Narrow" w:hAnsi="Arial Narrow"/>
          <w:sz w:val="26"/>
          <w:szCs w:val="26"/>
        </w:rPr>
        <w:t xml:space="preserve"> se puede deducir que no se encontraba cerca de </w:t>
      </w:r>
      <w:r w:rsidR="001145F8" w:rsidRPr="00DD2A7A">
        <w:rPr>
          <w:rFonts w:ascii="Arial Narrow" w:hAnsi="Arial Narrow"/>
          <w:sz w:val="26"/>
          <w:szCs w:val="26"/>
        </w:rPr>
        <w:t>al menos</w:t>
      </w:r>
      <w:r w:rsidR="00297489" w:rsidRPr="00DD2A7A">
        <w:rPr>
          <w:rFonts w:ascii="Arial Narrow" w:hAnsi="Arial Narrow"/>
          <w:sz w:val="26"/>
          <w:szCs w:val="26"/>
        </w:rPr>
        <w:t xml:space="preserve"> una de sus hijas</w:t>
      </w:r>
      <w:r w:rsidR="001145F8" w:rsidRPr="00DD2A7A">
        <w:rPr>
          <w:rFonts w:ascii="Arial Narrow" w:hAnsi="Arial Narrow"/>
          <w:sz w:val="26"/>
          <w:szCs w:val="26"/>
        </w:rPr>
        <w:t xml:space="preserve">, por lo que se infiere que le es posible ejercer su rol </w:t>
      </w:r>
      <w:r w:rsidR="00D1695A" w:rsidRPr="00DD2A7A">
        <w:rPr>
          <w:rFonts w:ascii="Arial Narrow" w:hAnsi="Arial Narrow"/>
          <w:sz w:val="26"/>
          <w:szCs w:val="26"/>
        </w:rPr>
        <w:t xml:space="preserve">familiar </w:t>
      </w:r>
      <w:r w:rsidR="001145F8" w:rsidRPr="00DD2A7A">
        <w:rPr>
          <w:rFonts w:ascii="Arial Narrow" w:hAnsi="Arial Narrow"/>
          <w:sz w:val="26"/>
          <w:szCs w:val="26"/>
        </w:rPr>
        <w:t>desde municipio distinto</w:t>
      </w:r>
      <w:r w:rsidR="00297489" w:rsidRPr="00DD2A7A">
        <w:rPr>
          <w:rFonts w:ascii="Arial Narrow" w:hAnsi="Arial Narrow"/>
          <w:sz w:val="26"/>
          <w:szCs w:val="26"/>
        </w:rPr>
        <w:t>.</w:t>
      </w:r>
      <w:r w:rsidR="009A3B5C" w:rsidRPr="00DD2A7A">
        <w:rPr>
          <w:rFonts w:ascii="Arial Narrow" w:hAnsi="Arial Narrow"/>
          <w:sz w:val="26"/>
          <w:szCs w:val="26"/>
        </w:rPr>
        <w:t xml:space="preserve"> </w:t>
      </w:r>
    </w:p>
    <w:p w:rsidR="009A3B5C" w:rsidRPr="00DD2A7A" w:rsidRDefault="009A3B5C" w:rsidP="00DD2A7A">
      <w:pPr>
        <w:spacing w:line="276" w:lineRule="auto"/>
        <w:jc w:val="both"/>
        <w:rPr>
          <w:rFonts w:ascii="Arial Narrow" w:hAnsi="Arial Narrow"/>
          <w:sz w:val="26"/>
          <w:szCs w:val="26"/>
        </w:rPr>
      </w:pPr>
    </w:p>
    <w:p w:rsidR="00E62F89" w:rsidRPr="00DD2A7A" w:rsidRDefault="001145F8" w:rsidP="00DD2A7A">
      <w:pPr>
        <w:spacing w:line="276" w:lineRule="auto"/>
        <w:jc w:val="both"/>
        <w:rPr>
          <w:rFonts w:ascii="Arial Narrow" w:hAnsi="Arial Narrow"/>
          <w:sz w:val="26"/>
          <w:szCs w:val="26"/>
        </w:rPr>
      </w:pPr>
      <w:r w:rsidRPr="00DD2A7A">
        <w:rPr>
          <w:rFonts w:ascii="Arial Narrow" w:hAnsi="Arial Narrow"/>
          <w:sz w:val="26"/>
          <w:szCs w:val="26"/>
        </w:rPr>
        <w:t>Así mismo aunque</w:t>
      </w:r>
      <w:r w:rsidR="000F261E" w:rsidRPr="00DD2A7A">
        <w:rPr>
          <w:rFonts w:ascii="Arial Narrow" w:hAnsi="Arial Narrow"/>
          <w:sz w:val="26"/>
          <w:szCs w:val="26"/>
        </w:rPr>
        <w:t xml:space="preserve"> los departamentos de Arauca y Risaralda se encuentran separados por una distancia media</w:t>
      </w:r>
      <w:r w:rsidR="00D67D94" w:rsidRPr="00DD2A7A">
        <w:rPr>
          <w:rFonts w:ascii="Arial Narrow" w:hAnsi="Arial Narrow"/>
          <w:sz w:val="26"/>
          <w:szCs w:val="26"/>
        </w:rPr>
        <w:t>n</w:t>
      </w:r>
      <w:r w:rsidR="000F261E" w:rsidRPr="00DD2A7A">
        <w:rPr>
          <w:rFonts w:ascii="Arial Narrow" w:hAnsi="Arial Narrow"/>
          <w:sz w:val="26"/>
          <w:szCs w:val="26"/>
        </w:rPr>
        <w:t xml:space="preserve">amente considerable, de todas formas ello no es óbice para impedir las visitas familiares como quiera que existe conexión terrestre y aérea entre ambos </w:t>
      </w:r>
      <w:r w:rsidR="004B26B9" w:rsidRPr="00DD2A7A">
        <w:rPr>
          <w:rFonts w:ascii="Arial Narrow" w:hAnsi="Arial Narrow"/>
          <w:sz w:val="26"/>
          <w:szCs w:val="26"/>
        </w:rPr>
        <w:t>territorios y</w:t>
      </w:r>
      <w:r w:rsidRPr="00DD2A7A">
        <w:rPr>
          <w:rFonts w:ascii="Arial Narrow" w:hAnsi="Arial Narrow"/>
          <w:sz w:val="26"/>
          <w:szCs w:val="26"/>
        </w:rPr>
        <w:t xml:space="preserve"> para aquel </w:t>
      </w:r>
      <w:r w:rsidRPr="00DD2A7A">
        <w:rPr>
          <w:rFonts w:ascii="Arial Narrow" w:hAnsi="Arial Narrow"/>
          <w:sz w:val="26"/>
          <w:szCs w:val="26"/>
        </w:rPr>
        <w:lastRenderedPageBreak/>
        <w:t>efecto,</w:t>
      </w:r>
      <w:r w:rsidR="000F261E" w:rsidRPr="00DD2A7A">
        <w:rPr>
          <w:rFonts w:ascii="Arial Narrow" w:hAnsi="Arial Narrow"/>
          <w:sz w:val="26"/>
          <w:szCs w:val="26"/>
        </w:rPr>
        <w:t xml:space="preserve"> el accionante puede hacer uso de los</w:t>
      </w:r>
      <w:r w:rsidR="00E62F89" w:rsidRPr="00DD2A7A">
        <w:rPr>
          <w:rFonts w:ascii="Arial Narrow" w:hAnsi="Arial Narrow"/>
          <w:sz w:val="26"/>
          <w:szCs w:val="26"/>
        </w:rPr>
        <w:t xml:space="preserve"> turnos de descanso</w:t>
      </w:r>
      <w:r w:rsidR="000F261E" w:rsidRPr="00DD2A7A">
        <w:rPr>
          <w:rFonts w:ascii="Arial Narrow" w:hAnsi="Arial Narrow"/>
          <w:sz w:val="26"/>
          <w:szCs w:val="26"/>
        </w:rPr>
        <w:t xml:space="preserve"> a que tiene derecho por su condición de policial.</w:t>
      </w:r>
    </w:p>
    <w:p w:rsidR="008E3247" w:rsidRPr="00DD2A7A" w:rsidRDefault="008E3247" w:rsidP="00DD2A7A">
      <w:pPr>
        <w:spacing w:line="276" w:lineRule="auto"/>
        <w:jc w:val="both"/>
        <w:rPr>
          <w:rFonts w:ascii="Arial Narrow" w:hAnsi="Arial Narrow"/>
          <w:i/>
          <w:sz w:val="26"/>
          <w:szCs w:val="26"/>
        </w:rPr>
      </w:pPr>
    </w:p>
    <w:p w:rsidR="00CB3122" w:rsidRPr="00DD2A7A" w:rsidRDefault="00E62F89" w:rsidP="00DD2A7A">
      <w:pPr>
        <w:spacing w:line="276" w:lineRule="auto"/>
        <w:jc w:val="both"/>
        <w:rPr>
          <w:rFonts w:ascii="Arial Narrow" w:hAnsi="Arial Narrow"/>
          <w:sz w:val="26"/>
          <w:szCs w:val="26"/>
        </w:rPr>
      </w:pPr>
      <w:r w:rsidRPr="00DD2A7A">
        <w:rPr>
          <w:rFonts w:ascii="Arial Narrow" w:hAnsi="Arial Narrow"/>
          <w:sz w:val="26"/>
          <w:szCs w:val="26"/>
        </w:rPr>
        <w:t>Frente a la situación económica</w:t>
      </w:r>
      <w:r w:rsidR="001145F8" w:rsidRPr="00DD2A7A">
        <w:rPr>
          <w:rFonts w:ascii="Arial Narrow" w:hAnsi="Arial Narrow"/>
          <w:sz w:val="26"/>
          <w:szCs w:val="26"/>
        </w:rPr>
        <w:t>, baste</w:t>
      </w:r>
      <w:r w:rsidRPr="00DD2A7A">
        <w:rPr>
          <w:rFonts w:ascii="Arial Narrow" w:hAnsi="Arial Narrow"/>
          <w:sz w:val="26"/>
          <w:szCs w:val="26"/>
        </w:rPr>
        <w:t xml:space="preserve"> decir que no hay constancia de que el traslado signifique una desmejora salarial</w:t>
      </w:r>
      <w:r w:rsidR="00447920" w:rsidRPr="00DD2A7A">
        <w:rPr>
          <w:rFonts w:ascii="Arial Narrow" w:hAnsi="Arial Narrow"/>
          <w:sz w:val="26"/>
          <w:szCs w:val="26"/>
        </w:rPr>
        <w:t xml:space="preserve">. Por el contrario, sí se informó </w:t>
      </w:r>
      <w:r w:rsidRPr="00DD2A7A">
        <w:rPr>
          <w:rFonts w:ascii="Arial Narrow" w:hAnsi="Arial Narrow"/>
          <w:sz w:val="26"/>
          <w:szCs w:val="26"/>
        </w:rPr>
        <w:t>que en el acto de traslado se le concedió una prima de instalación</w:t>
      </w:r>
      <w:r w:rsidR="000F261E" w:rsidRPr="00DD2A7A">
        <w:rPr>
          <w:rStyle w:val="Refdenotaalpie"/>
          <w:rFonts w:ascii="Arial Narrow" w:hAnsi="Arial Narrow"/>
          <w:sz w:val="26"/>
          <w:szCs w:val="26"/>
        </w:rPr>
        <w:footnoteReference w:id="11"/>
      </w:r>
      <w:r w:rsidRPr="00DD2A7A">
        <w:rPr>
          <w:rFonts w:ascii="Arial Narrow" w:hAnsi="Arial Narrow"/>
          <w:sz w:val="26"/>
          <w:szCs w:val="26"/>
        </w:rPr>
        <w:t xml:space="preserve">, de donde se deduce que la decisión adoptada por la Policía no implica una gran variación en los estándares </w:t>
      </w:r>
      <w:r w:rsidR="000F261E" w:rsidRPr="00DD2A7A">
        <w:rPr>
          <w:rFonts w:ascii="Arial Narrow" w:hAnsi="Arial Narrow"/>
          <w:sz w:val="26"/>
          <w:szCs w:val="26"/>
        </w:rPr>
        <w:t>económicos del demandante</w:t>
      </w:r>
      <w:r w:rsidR="00447920" w:rsidRPr="00DD2A7A">
        <w:rPr>
          <w:rFonts w:ascii="Arial Narrow" w:hAnsi="Arial Narrow"/>
          <w:sz w:val="26"/>
          <w:szCs w:val="26"/>
        </w:rPr>
        <w:t xml:space="preserve"> para su materialización</w:t>
      </w:r>
      <w:r w:rsidR="00942865" w:rsidRPr="00DD2A7A">
        <w:rPr>
          <w:rFonts w:ascii="Arial Narrow" w:hAnsi="Arial Narrow"/>
          <w:sz w:val="26"/>
          <w:szCs w:val="26"/>
        </w:rPr>
        <w:t>,</w:t>
      </w:r>
      <w:r w:rsidR="000F261E" w:rsidRPr="00DD2A7A">
        <w:rPr>
          <w:rFonts w:ascii="Arial Narrow" w:hAnsi="Arial Narrow"/>
          <w:sz w:val="26"/>
          <w:szCs w:val="26"/>
        </w:rPr>
        <w:t xml:space="preserve"> tanto </w:t>
      </w:r>
      <w:r w:rsidR="00942865" w:rsidRPr="00DD2A7A">
        <w:rPr>
          <w:rFonts w:ascii="Arial Narrow" w:hAnsi="Arial Narrow"/>
          <w:sz w:val="26"/>
          <w:szCs w:val="26"/>
        </w:rPr>
        <w:t xml:space="preserve">para garantizar la manutención de su hogar, como </w:t>
      </w:r>
      <w:r w:rsidR="000F261E" w:rsidRPr="00DD2A7A">
        <w:rPr>
          <w:rFonts w:ascii="Arial Narrow" w:hAnsi="Arial Narrow"/>
          <w:sz w:val="26"/>
          <w:szCs w:val="26"/>
        </w:rPr>
        <w:t xml:space="preserve">costear los gastos de trasporte para </w:t>
      </w:r>
      <w:r w:rsidR="00942865" w:rsidRPr="00DD2A7A">
        <w:rPr>
          <w:rFonts w:ascii="Arial Narrow" w:hAnsi="Arial Narrow"/>
          <w:sz w:val="26"/>
          <w:szCs w:val="26"/>
        </w:rPr>
        <w:t>visitarlo</w:t>
      </w:r>
      <w:r w:rsidR="000F261E" w:rsidRPr="00DD2A7A">
        <w:rPr>
          <w:rFonts w:ascii="Arial Narrow" w:hAnsi="Arial Narrow"/>
          <w:sz w:val="26"/>
          <w:szCs w:val="26"/>
        </w:rPr>
        <w:t>.</w:t>
      </w:r>
    </w:p>
    <w:p w:rsidR="00F24318" w:rsidRPr="00DD2A7A" w:rsidRDefault="00F24318" w:rsidP="00DD2A7A">
      <w:pPr>
        <w:spacing w:line="276" w:lineRule="auto"/>
        <w:jc w:val="both"/>
        <w:rPr>
          <w:rFonts w:ascii="Arial Narrow" w:hAnsi="Arial Narrow"/>
          <w:sz w:val="26"/>
          <w:szCs w:val="26"/>
        </w:rPr>
      </w:pPr>
    </w:p>
    <w:p w:rsidR="005E1ED5" w:rsidRPr="00DD2A7A" w:rsidRDefault="00F24318" w:rsidP="00DD2A7A">
      <w:pPr>
        <w:spacing w:line="276" w:lineRule="auto"/>
        <w:jc w:val="both"/>
        <w:rPr>
          <w:rFonts w:ascii="Arial Narrow" w:hAnsi="Arial Narrow"/>
          <w:sz w:val="26"/>
          <w:szCs w:val="26"/>
        </w:rPr>
      </w:pPr>
      <w:r w:rsidRPr="00DD2A7A">
        <w:rPr>
          <w:rFonts w:ascii="Arial Narrow" w:hAnsi="Arial Narrow"/>
          <w:b/>
          <w:sz w:val="26"/>
          <w:szCs w:val="26"/>
        </w:rPr>
        <w:t>7.</w:t>
      </w:r>
      <w:r w:rsidRPr="00DD2A7A">
        <w:rPr>
          <w:rFonts w:ascii="Arial Narrow" w:hAnsi="Arial Narrow"/>
          <w:sz w:val="26"/>
          <w:szCs w:val="26"/>
        </w:rPr>
        <w:t xml:space="preserve"> En estas condiciones como el actor cuenta con otras vías para cuestionar la decisión por medio de la cual se ordenó su traslado laboral y no concurren situaciones excepcionales que demeriten su eficacia, </w:t>
      </w:r>
      <w:r w:rsidR="0017011D" w:rsidRPr="00DD2A7A">
        <w:rPr>
          <w:rFonts w:ascii="Arial Narrow" w:hAnsi="Arial Narrow"/>
          <w:sz w:val="26"/>
          <w:szCs w:val="26"/>
        </w:rPr>
        <w:t xml:space="preserve">o como en otra ocasión lo concluyó esta </w:t>
      </w:r>
      <w:r w:rsidR="001F443F" w:rsidRPr="00DD2A7A">
        <w:rPr>
          <w:rFonts w:ascii="Arial Narrow" w:hAnsi="Arial Narrow"/>
          <w:sz w:val="26"/>
          <w:szCs w:val="26"/>
        </w:rPr>
        <w:t>S</w:t>
      </w:r>
      <w:r w:rsidR="0017011D" w:rsidRPr="00DD2A7A">
        <w:rPr>
          <w:rFonts w:ascii="Arial Narrow" w:hAnsi="Arial Narrow"/>
          <w:sz w:val="26"/>
          <w:szCs w:val="26"/>
        </w:rPr>
        <w:t>ala especializada</w:t>
      </w:r>
      <w:r w:rsidR="001F443F" w:rsidRPr="00DD2A7A">
        <w:rPr>
          <w:rFonts w:ascii="Arial Narrow" w:hAnsi="Arial Narrow"/>
          <w:sz w:val="26"/>
          <w:szCs w:val="26"/>
        </w:rPr>
        <w:t>,</w:t>
      </w:r>
      <w:r w:rsidR="00E27822">
        <w:rPr>
          <w:rFonts w:ascii="Arial Narrow" w:hAnsi="Arial Narrow"/>
          <w:sz w:val="26"/>
          <w:szCs w:val="26"/>
        </w:rPr>
        <w:t xml:space="preserve"> “</w:t>
      </w:r>
      <w:r w:rsidR="001F443F" w:rsidRPr="00E27822">
        <w:rPr>
          <w:rFonts w:ascii="Arial Narrow" w:hAnsi="Arial Narrow"/>
          <w:sz w:val="24"/>
          <w:szCs w:val="26"/>
        </w:rPr>
        <w:t>…</w:t>
      </w:r>
      <w:r w:rsidR="0017011D" w:rsidRPr="00E27822">
        <w:rPr>
          <w:rFonts w:ascii="Arial Narrow" w:hAnsi="Arial Narrow"/>
          <w:sz w:val="24"/>
          <w:szCs w:val="26"/>
        </w:rPr>
        <w:t>son inexistentes razones para concluir que con el traslado se van a afectar en forma clara, grave y directa los derechos fundamentales de la actora o de su núcleo familiar</w:t>
      </w:r>
      <w:r w:rsidR="0017011D" w:rsidRPr="00DD2A7A">
        <w:rPr>
          <w:rFonts w:ascii="Arial Narrow" w:hAnsi="Arial Narrow"/>
          <w:sz w:val="26"/>
          <w:szCs w:val="26"/>
        </w:rPr>
        <w:t xml:space="preserve">” (TSP. </w:t>
      </w:r>
      <w:r w:rsidR="001F443F" w:rsidRPr="00DD2A7A">
        <w:rPr>
          <w:rFonts w:ascii="Arial Narrow" w:hAnsi="Arial Narrow"/>
          <w:sz w:val="26"/>
          <w:szCs w:val="26"/>
        </w:rPr>
        <w:t>ST2-0408-2021),</w:t>
      </w:r>
      <w:r w:rsidR="0017011D" w:rsidRPr="00DD2A7A">
        <w:rPr>
          <w:rFonts w:ascii="Arial Narrow" w:hAnsi="Arial Narrow"/>
          <w:sz w:val="26"/>
          <w:szCs w:val="26"/>
        </w:rPr>
        <w:t xml:space="preserve"> </w:t>
      </w:r>
      <w:r w:rsidRPr="00DD2A7A">
        <w:rPr>
          <w:rFonts w:ascii="Arial Narrow" w:hAnsi="Arial Narrow"/>
          <w:sz w:val="26"/>
          <w:szCs w:val="26"/>
        </w:rPr>
        <w:t>se confirmará la decisión impugnada que a similar conclusión arribó.</w:t>
      </w:r>
    </w:p>
    <w:p w:rsidR="001429D5" w:rsidRPr="00DD2A7A" w:rsidRDefault="001429D5" w:rsidP="00DD2A7A">
      <w:pPr>
        <w:pStyle w:val="Sinespaciado"/>
        <w:spacing w:line="276" w:lineRule="auto"/>
        <w:jc w:val="both"/>
        <w:rPr>
          <w:rFonts w:ascii="Arial Narrow" w:hAnsi="Arial Narrow"/>
          <w:sz w:val="26"/>
          <w:szCs w:val="26"/>
          <w:lang w:val="es-ES_tradnl"/>
        </w:rPr>
      </w:pPr>
    </w:p>
    <w:p w:rsidR="001429D5" w:rsidRPr="00DD2A7A" w:rsidRDefault="001429D5" w:rsidP="00DD2A7A">
      <w:pPr>
        <w:pStyle w:val="Sinespaciado"/>
        <w:spacing w:line="276" w:lineRule="auto"/>
        <w:jc w:val="both"/>
        <w:rPr>
          <w:rFonts w:ascii="Arial Narrow" w:hAnsi="Arial Narrow"/>
          <w:sz w:val="26"/>
          <w:szCs w:val="26"/>
        </w:rPr>
      </w:pPr>
      <w:r w:rsidRPr="00DD2A7A">
        <w:rPr>
          <w:rFonts w:ascii="Arial Narrow" w:hAnsi="Arial Narrow"/>
          <w:sz w:val="26"/>
          <w:szCs w:val="26"/>
        </w:rPr>
        <w:t>Por lo expuesto, la Sala Civil Familia del Tribunal Superior de Pereira, Risaralda, administrando justicia en nombre de la República y por autoridad de la ley,</w:t>
      </w:r>
    </w:p>
    <w:p w:rsidR="001429D5" w:rsidRPr="00DD2A7A" w:rsidRDefault="001429D5" w:rsidP="00DD2A7A">
      <w:pPr>
        <w:pStyle w:val="Sinespaciado"/>
        <w:spacing w:line="276" w:lineRule="auto"/>
        <w:jc w:val="both"/>
        <w:rPr>
          <w:rFonts w:ascii="Arial Narrow" w:hAnsi="Arial Narrow"/>
          <w:sz w:val="26"/>
          <w:szCs w:val="26"/>
        </w:rPr>
      </w:pPr>
    </w:p>
    <w:p w:rsidR="001429D5" w:rsidRPr="00DD2A7A" w:rsidRDefault="001429D5" w:rsidP="00DD2A7A">
      <w:pPr>
        <w:pStyle w:val="Sinespaciado"/>
        <w:spacing w:line="276" w:lineRule="auto"/>
        <w:jc w:val="center"/>
        <w:rPr>
          <w:rFonts w:ascii="Arial Narrow" w:hAnsi="Arial Narrow"/>
          <w:sz w:val="26"/>
          <w:szCs w:val="26"/>
        </w:rPr>
      </w:pPr>
      <w:r w:rsidRPr="00DD2A7A">
        <w:rPr>
          <w:rFonts w:ascii="Arial Narrow" w:hAnsi="Arial Narrow"/>
          <w:b/>
          <w:bCs/>
          <w:sz w:val="26"/>
          <w:szCs w:val="26"/>
        </w:rPr>
        <w:t>RESUELVE</w:t>
      </w:r>
    </w:p>
    <w:p w:rsidR="001429D5" w:rsidRPr="00DD2A7A" w:rsidRDefault="001429D5" w:rsidP="00DD2A7A">
      <w:pPr>
        <w:pStyle w:val="Sinespaciado"/>
        <w:spacing w:line="276" w:lineRule="auto"/>
        <w:jc w:val="center"/>
        <w:rPr>
          <w:rFonts w:ascii="Arial Narrow" w:hAnsi="Arial Narrow"/>
          <w:sz w:val="26"/>
          <w:szCs w:val="26"/>
        </w:rPr>
      </w:pPr>
    </w:p>
    <w:p w:rsidR="00E3067E" w:rsidRPr="00DD2A7A" w:rsidRDefault="001429D5" w:rsidP="00DD2A7A">
      <w:pPr>
        <w:pStyle w:val="Sinespaciado"/>
        <w:spacing w:line="276" w:lineRule="auto"/>
        <w:jc w:val="both"/>
        <w:rPr>
          <w:rFonts w:ascii="Arial Narrow" w:hAnsi="Arial Narrow"/>
          <w:sz w:val="26"/>
          <w:szCs w:val="26"/>
        </w:rPr>
      </w:pPr>
      <w:r w:rsidRPr="00DD2A7A">
        <w:rPr>
          <w:rFonts w:ascii="Arial Narrow" w:hAnsi="Arial Narrow" w:cs="Arial"/>
          <w:b/>
          <w:bCs/>
          <w:sz w:val="26"/>
          <w:szCs w:val="26"/>
        </w:rPr>
        <w:t xml:space="preserve">PRIMERO: </w:t>
      </w:r>
      <w:r w:rsidR="00A55A5A" w:rsidRPr="00DD2A7A">
        <w:rPr>
          <w:rFonts w:ascii="Arial Narrow" w:hAnsi="Arial Narrow"/>
          <w:sz w:val="26"/>
          <w:szCs w:val="26"/>
        </w:rPr>
        <w:t>Confirmar</w:t>
      </w:r>
      <w:r w:rsidR="00BC7D85" w:rsidRPr="00DD2A7A">
        <w:rPr>
          <w:rFonts w:ascii="Arial Narrow" w:hAnsi="Arial Narrow"/>
          <w:sz w:val="26"/>
          <w:szCs w:val="26"/>
        </w:rPr>
        <w:t xml:space="preserve"> </w:t>
      </w:r>
      <w:r w:rsidR="00E3067E" w:rsidRPr="00DD2A7A">
        <w:rPr>
          <w:rFonts w:ascii="Arial Narrow" w:hAnsi="Arial Narrow"/>
          <w:sz w:val="26"/>
          <w:szCs w:val="26"/>
        </w:rPr>
        <w:t>la sentencia impugnada, de fe</w:t>
      </w:r>
      <w:r w:rsidR="00A55A5A" w:rsidRPr="00DD2A7A">
        <w:rPr>
          <w:rFonts w:ascii="Arial Narrow" w:hAnsi="Arial Narrow"/>
          <w:sz w:val="26"/>
          <w:szCs w:val="26"/>
        </w:rPr>
        <w:t>cha y procedencia ya indicadas.</w:t>
      </w:r>
    </w:p>
    <w:p w:rsidR="0024377C" w:rsidRPr="00DD2A7A" w:rsidRDefault="0024377C" w:rsidP="00DD2A7A">
      <w:pPr>
        <w:pStyle w:val="Sinespaciado"/>
        <w:spacing w:line="276" w:lineRule="auto"/>
        <w:jc w:val="both"/>
        <w:rPr>
          <w:rFonts w:ascii="Arial Narrow" w:hAnsi="Arial Narrow"/>
          <w:sz w:val="26"/>
          <w:szCs w:val="26"/>
        </w:rPr>
      </w:pPr>
    </w:p>
    <w:p w:rsidR="001429D5" w:rsidRPr="00DD2A7A" w:rsidRDefault="001429D5" w:rsidP="00DD2A7A">
      <w:pPr>
        <w:pStyle w:val="Sinespaciado"/>
        <w:spacing w:line="276" w:lineRule="auto"/>
        <w:jc w:val="both"/>
        <w:rPr>
          <w:rFonts w:ascii="Arial Narrow" w:hAnsi="Arial Narrow" w:cs="Arial"/>
          <w:sz w:val="26"/>
          <w:szCs w:val="26"/>
        </w:rPr>
      </w:pPr>
      <w:r w:rsidRPr="00DD2A7A">
        <w:rPr>
          <w:rFonts w:ascii="Arial Narrow" w:hAnsi="Arial Narrow" w:cs="Arial"/>
          <w:b/>
          <w:bCs/>
          <w:sz w:val="26"/>
          <w:szCs w:val="26"/>
        </w:rPr>
        <w:t xml:space="preserve">SEGUNDO: </w:t>
      </w:r>
      <w:r w:rsidRPr="00DD2A7A">
        <w:rPr>
          <w:rFonts w:ascii="Arial Narrow" w:hAnsi="Arial Narrow" w:cs="Arial"/>
          <w:bCs/>
          <w:sz w:val="26"/>
          <w:szCs w:val="26"/>
        </w:rPr>
        <w:t>Notificar</w:t>
      </w:r>
      <w:r w:rsidRPr="00DD2A7A">
        <w:rPr>
          <w:rFonts w:ascii="Arial Narrow" w:hAnsi="Arial Narrow" w:cs="Arial"/>
          <w:sz w:val="26"/>
          <w:szCs w:val="26"/>
        </w:rPr>
        <w:t xml:space="preserve"> a las partes lo aquí resuelto en la forma más expedita y eficaz posible. Comuníquese de igual forma al Juzgado de primera instancia.</w:t>
      </w:r>
    </w:p>
    <w:p w:rsidR="001429D5" w:rsidRPr="00DD2A7A" w:rsidRDefault="001429D5" w:rsidP="00DD2A7A">
      <w:pPr>
        <w:pStyle w:val="Sinespaciado"/>
        <w:spacing w:line="276" w:lineRule="auto"/>
        <w:jc w:val="both"/>
        <w:rPr>
          <w:rFonts w:ascii="Arial Narrow" w:hAnsi="Arial Narrow" w:cs="Arial"/>
          <w:sz w:val="26"/>
          <w:szCs w:val="26"/>
        </w:rPr>
      </w:pPr>
    </w:p>
    <w:p w:rsidR="001429D5" w:rsidRPr="00DD2A7A" w:rsidRDefault="001429D5" w:rsidP="00DD2A7A">
      <w:pPr>
        <w:pStyle w:val="Sinespaciado"/>
        <w:spacing w:line="276" w:lineRule="auto"/>
        <w:jc w:val="both"/>
        <w:rPr>
          <w:rFonts w:ascii="Arial Narrow" w:hAnsi="Arial Narrow"/>
          <w:sz w:val="26"/>
          <w:szCs w:val="26"/>
        </w:rPr>
      </w:pPr>
      <w:r w:rsidRPr="00DD2A7A">
        <w:rPr>
          <w:rFonts w:ascii="Arial Narrow" w:hAnsi="Arial Narrow" w:cs="Arial"/>
          <w:b/>
          <w:bCs/>
          <w:sz w:val="26"/>
          <w:szCs w:val="26"/>
        </w:rPr>
        <w:t>TERCERO:</w:t>
      </w:r>
      <w:r w:rsidR="00A55A5A" w:rsidRPr="00DD2A7A">
        <w:rPr>
          <w:rFonts w:ascii="Arial Narrow" w:hAnsi="Arial Narrow" w:cs="Arial"/>
          <w:b/>
          <w:bCs/>
          <w:sz w:val="26"/>
          <w:szCs w:val="26"/>
        </w:rPr>
        <w:t xml:space="preserve"> </w:t>
      </w:r>
      <w:r w:rsidRPr="00DD2A7A">
        <w:rPr>
          <w:rFonts w:ascii="Arial Narrow" w:hAnsi="Arial Narrow" w:cs="Arial"/>
          <w:sz w:val="26"/>
          <w:szCs w:val="26"/>
        </w:rPr>
        <w:t>Enviar</w:t>
      </w:r>
      <w:r w:rsidRPr="00DD2A7A">
        <w:rPr>
          <w:rFonts w:ascii="Arial Narrow" w:hAnsi="Arial Narrow" w:cs="Arial"/>
          <w:bCs/>
          <w:sz w:val="26"/>
          <w:szCs w:val="26"/>
        </w:rPr>
        <w:t xml:space="preserve"> </w:t>
      </w:r>
      <w:r w:rsidRPr="00DD2A7A">
        <w:rPr>
          <w:rFonts w:ascii="Arial Narrow" w:hAnsi="Arial Narrow" w:cs="Arial"/>
          <w:sz w:val="26"/>
          <w:szCs w:val="26"/>
        </w:rPr>
        <w:t>oportunamente, el presente expediente a la Honorable Corte Constitucional para su eventual revisión</w:t>
      </w:r>
      <w:r w:rsidRPr="00DD2A7A">
        <w:rPr>
          <w:rFonts w:ascii="Arial Narrow" w:hAnsi="Arial Narrow"/>
          <w:sz w:val="26"/>
          <w:szCs w:val="26"/>
        </w:rPr>
        <w:t>.</w:t>
      </w:r>
    </w:p>
    <w:p w:rsidR="0004014C" w:rsidRPr="00DD2A7A" w:rsidRDefault="0004014C" w:rsidP="00DD2A7A">
      <w:pPr>
        <w:pStyle w:val="Sinespaciado"/>
        <w:spacing w:line="276" w:lineRule="auto"/>
        <w:jc w:val="both"/>
        <w:rPr>
          <w:rFonts w:ascii="Arial Narrow" w:hAnsi="Arial Narrow"/>
          <w:sz w:val="26"/>
          <w:szCs w:val="26"/>
        </w:rPr>
      </w:pPr>
    </w:p>
    <w:p w:rsidR="0038041A" w:rsidRPr="00DD2A7A" w:rsidRDefault="00AA072B" w:rsidP="00DD2A7A">
      <w:pPr>
        <w:spacing w:line="276" w:lineRule="auto"/>
        <w:ind w:right="49"/>
        <w:jc w:val="center"/>
        <w:rPr>
          <w:rFonts w:ascii="Arial Narrow" w:hAnsi="Arial Narrow"/>
          <w:b/>
          <w:iCs/>
          <w:sz w:val="26"/>
          <w:szCs w:val="26"/>
          <w:lang w:val="es-ES"/>
        </w:rPr>
      </w:pPr>
      <w:r w:rsidRPr="00DD2A7A">
        <w:rPr>
          <w:rFonts w:ascii="Arial Narrow" w:hAnsi="Arial Narrow"/>
          <w:b/>
          <w:iCs/>
          <w:sz w:val="26"/>
          <w:szCs w:val="26"/>
          <w:lang w:val="es-ES"/>
        </w:rPr>
        <w:t>NOTIFÍQUESE Y CÚMPLASE</w:t>
      </w:r>
    </w:p>
    <w:p w:rsidR="00640EE8" w:rsidRDefault="00640EE8" w:rsidP="00640EE8">
      <w:pPr>
        <w:spacing w:line="276" w:lineRule="auto"/>
        <w:ind w:right="49"/>
        <w:rPr>
          <w:rFonts w:ascii="Arial Narrow" w:hAnsi="Arial Narrow"/>
          <w:b/>
          <w:iCs/>
          <w:sz w:val="26"/>
          <w:szCs w:val="26"/>
        </w:rPr>
      </w:pPr>
    </w:p>
    <w:p w:rsidR="003E5CA4" w:rsidRPr="00640EE8" w:rsidRDefault="003E5CA4" w:rsidP="00640EE8">
      <w:pPr>
        <w:spacing w:line="276" w:lineRule="auto"/>
        <w:ind w:right="49"/>
        <w:rPr>
          <w:rFonts w:ascii="Arial Narrow" w:hAnsi="Arial Narrow"/>
          <w:iCs/>
          <w:sz w:val="26"/>
          <w:szCs w:val="26"/>
        </w:rPr>
      </w:pPr>
      <w:r w:rsidRPr="00640EE8">
        <w:rPr>
          <w:rFonts w:ascii="Arial Narrow" w:hAnsi="Arial Narrow"/>
          <w:iCs/>
          <w:sz w:val="26"/>
          <w:szCs w:val="26"/>
        </w:rPr>
        <w:t xml:space="preserve">Los </w:t>
      </w:r>
      <w:r w:rsidR="00640EE8" w:rsidRPr="00640EE8">
        <w:rPr>
          <w:rFonts w:ascii="Arial Narrow" w:hAnsi="Arial Narrow"/>
          <w:iCs/>
          <w:sz w:val="26"/>
          <w:szCs w:val="26"/>
        </w:rPr>
        <w:t>Magistrados</w:t>
      </w:r>
      <w:r w:rsidRPr="00640EE8">
        <w:rPr>
          <w:rFonts w:ascii="Arial Narrow" w:hAnsi="Arial Narrow"/>
          <w:iCs/>
          <w:sz w:val="26"/>
          <w:szCs w:val="26"/>
        </w:rPr>
        <w:t>,</w:t>
      </w:r>
    </w:p>
    <w:p w:rsidR="00422271" w:rsidRPr="00640EE8" w:rsidRDefault="00422271" w:rsidP="00DD2A7A">
      <w:pPr>
        <w:spacing w:line="276" w:lineRule="auto"/>
        <w:ind w:right="49"/>
        <w:rPr>
          <w:rFonts w:ascii="Arial Narrow" w:hAnsi="Arial Narrow"/>
          <w:iCs/>
          <w:sz w:val="26"/>
          <w:szCs w:val="26"/>
        </w:rPr>
      </w:pPr>
    </w:p>
    <w:p w:rsidR="00B60078" w:rsidRPr="00640EE8" w:rsidRDefault="00B60078" w:rsidP="00640EE8">
      <w:pPr>
        <w:spacing w:line="276" w:lineRule="auto"/>
        <w:ind w:right="49"/>
        <w:rPr>
          <w:rFonts w:ascii="Arial Narrow" w:hAnsi="Arial Narrow"/>
          <w:iCs/>
          <w:sz w:val="26"/>
          <w:szCs w:val="26"/>
        </w:rPr>
      </w:pPr>
    </w:p>
    <w:p w:rsidR="00031048" w:rsidRPr="00DD2A7A" w:rsidRDefault="00031048" w:rsidP="00DD2A7A">
      <w:pPr>
        <w:spacing w:line="276" w:lineRule="auto"/>
        <w:ind w:right="49"/>
        <w:jc w:val="center"/>
        <w:rPr>
          <w:rFonts w:ascii="Arial Narrow" w:hAnsi="Arial Narrow"/>
          <w:b/>
          <w:iCs/>
          <w:sz w:val="26"/>
          <w:szCs w:val="26"/>
        </w:rPr>
      </w:pPr>
      <w:r w:rsidRPr="00DD2A7A">
        <w:rPr>
          <w:rFonts w:ascii="Arial Narrow" w:hAnsi="Arial Narrow"/>
          <w:b/>
          <w:iCs/>
          <w:sz w:val="26"/>
          <w:szCs w:val="26"/>
        </w:rPr>
        <w:t>CARLOS MAURICIO GARCÍA BARAJAS</w:t>
      </w:r>
    </w:p>
    <w:p w:rsidR="00422271" w:rsidRPr="00640EE8" w:rsidRDefault="00422271" w:rsidP="00640EE8">
      <w:pPr>
        <w:spacing w:line="276" w:lineRule="auto"/>
        <w:ind w:right="49"/>
        <w:rPr>
          <w:rFonts w:ascii="Arial Narrow" w:hAnsi="Arial Narrow"/>
          <w:iCs/>
          <w:sz w:val="26"/>
          <w:szCs w:val="26"/>
        </w:rPr>
      </w:pPr>
    </w:p>
    <w:p w:rsidR="0046310A" w:rsidRPr="00640EE8" w:rsidRDefault="0046310A" w:rsidP="00640EE8">
      <w:pPr>
        <w:spacing w:line="276" w:lineRule="auto"/>
        <w:ind w:right="49"/>
        <w:rPr>
          <w:rFonts w:ascii="Arial Narrow" w:hAnsi="Arial Narrow"/>
          <w:iCs/>
          <w:sz w:val="26"/>
          <w:szCs w:val="26"/>
        </w:rPr>
      </w:pPr>
    </w:p>
    <w:p w:rsidR="0046310A" w:rsidRPr="00DD2A7A" w:rsidRDefault="0046310A" w:rsidP="00DD2A7A">
      <w:pPr>
        <w:spacing w:line="276" w:lineRule="auto"/>
        <w:ind w:right="49"/>
        <w:jc w:val="center"/>
        <w:rPr>
          <w:rFonts w:ascii="Arial Narrow" w:hAnsi="Arial Narrow"/>
          <w:b/>
          <w:bCs/>
          <w:sz w:val="26"/>
          <w:szCs w:val="26"/>
        </w:rPr>
      </w:pPr>
      <w:r w:rsidRPr="00DD2A7A">
        <w:rPr>
          <w:rFonts w:ascii="Arial Narrow" w:hAnsi="Arial Narrow"/>
          <w:b/>
          <w:bCs/>
          <w:sz w:val="26"/>
          <w:szCs w:val="26"/>
        </w:rPr>
        <w:t xml:space="preserve"> DUBERNEY GRISALES HERRER</w:t>
      </w:r>
      <w:r w:rsidR="00BD4652" w:rsidRPr="00DD2A7A">
        <w:rPr>
          <w:rFonts w:ascii="Arial Narrow" w:hAnsi="Arial Narrow"/>
          <w:b/>
          <w:bCs/>
          <w:sz w:val="26"/>
          <w:szCs w:val="26"/>
        </w:rPr>
        <w:t>A</w:t>
      </w:r>
    </w:p>
    <w:p w:rsidR="0046310A" w:rsidRPr="00640EE8" w:rsidRDefault="0046310A" w:rsidP="00640EE8">
      <w:pPr>
        <w:spacing w:line="276" w:lineRule="auto"/>
        <w:ind w:right="49"/>
        <w:rPr>
          <w:rFonts w:ascii="Arial Narrow" w:hAnsi="Arial Narrow"/>
          <w:iCs/>
          <w:sz w:val="26"/>
          <w:szCs w:val="26"/>
        </w:rPr>
      </w:pPr>
    </w:p>
    <w:p w:rsidR="0046310A" w:rsidRPr="00640EE8" w:rsidRDefault="0046310A" w:rsidP="00640EE8">
      <w:pPr>
        <w:spacing w:line="276" w:lineRule="auto"/>
        <w:ind w:right="49"/>
        <w:rPr>
          <w:rFonts w:ascii="Arial Narrow" w:hAnsi="Arial Narrow"/>
          <w:iCs/>
          <w:sz w:val="26"/>
          <w:szCs w:val="26"/>
        </w:rPr>
      </w:pPr>
    </w:p>
    <w:p w:rsidR="00E65768" w:rsidRPr="003C1C98" w:rsidRDefault="0046310A" w:rsidP="003C1C98">
      <w:pPr>
        <w:spacing w:line="276" w:lineRule="auto"/>
        <w:ind w:right="49"/>
        <w:jc w:val="center"/>
        <w:rPr>
          <w:rFonts w:ascii="Arial Narrow" w:hAnsi="Arial Narrow"/>
          <w:b/>
          <w:iCs/>
          <w:sz w:val="26"/>
          <w:szCs w:val="26"/>
        </w:rPr>
      </w:pPr>
      <w:r w:rsidRPr="00640EE8">
        <w:rPr>
          <w:rFonts w:ascii="Arial Narrow" w:hAnsi="Arial Narrow"/>
          <w:b/>
          <w:iCs/>
          <w:sz w:val="26"/>
          <w:szCs w:val="26"/>
        </w:rPr>
        <w:t>EDDER JIMMY SÁNCHEZ CALAMBÁS</w:t>
      </w:r>
    </w:p>
    <w:sectPr w:rsidR="00E65768" w:rsidRPr="003C1C98" w:rsidSect="00690401">
      <w:headerReference w:type="default" r:id="rId12"/>
      <w:pgSz w:w="12242" w:h="18722" w:code="258"/>
      <w:pgMar w:top="1814" w:right="1247" w:bottom="1247" w:left="181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5732" w:rsidRDefault="00BD5732" w:rsidP="003E5CA4">
      <w:r>
        <w:separator/>
      </w:r>
    </w:p>
  </w:endnote>
  <w:endnote w:type="continuationSeparator" w:id="0">
    <w:p w:rsidR="00BD5732" w:rsidRDefault="00BD5732" w:rsidP="003E5CA4">
      <w:r>
        <w:continuationSeparator/>
      </w:r>
    </w:p>
  </w:endnote>
  <w:endnote w:type="continuationNotice" w:id="1">
    <w:p w:rsidR="00BD5732" w:rsidRDefault="00BD57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5732" w:rsidRDefault="00BD5732" w:rsidP="003E5CA4">
      <w:r>
        <w:separator/>
      </w:r>
    </w:p>
  </w:footnote>
  <w:footnote w:type="continuationSeparator" w:id="0">
    <w:p w:rsidR="00BD5732" w:rsidRDefault="00BD5732" w:rsidP="003E5CA4">
      <w:r>
        <w:continuationSeparator/>
      </w:r>
    </w:p>
  </w:footnote>
  <w:footnote w:type="continuationNotice" w:id="1">
    <w:p w:rsidR="00BD5732" w:rsidRDefault="00BD5732"/>
  </w:footnote>
  <w:footnote w:id="2">
    <w:p w:rsidR="00E34662" w:rsidRPr="00640EE8" w:rsidRDefault="00E34662" w:rsidP="00640EE8">
      <w:pPr>
        <w:pStyle w:val="Textonotapie"/>
        <w:jc w:val="both"/>
        <w:rPr>
          <w:rFonts w:ascii="Arial" w:hAnsi="Arial" w:cs="Arial"/>
          <w:sz w:val="18"/>
          <w:szCs w:val="16"/>
        </w:rPr>
      </w:pPr>
      <w:r w:rsidRPr="00640EE8">
        <w:rPr>
          <w:rStyle w:val="Refdenotaalpie"/>
          <w:rFonts w:ascii="Arial" w:hAnsi="Arial" w:cs="Arial"/>
          <w:sz w:val="18"/>
          <w:szCs w:val="16"/>
        </w:rPr>
        <w:footnoteRef/>
      </w:r>
      <w:r w:rsidR="0046310A" w:rsidRPr="00640EE8">
        <w:rPr>
          <w:rFonts w:ascii="Arial" w:hAnsi="Arial" w:cs="Arial"/>
          <w:sz w:val="18"/>
          <w:szCs w:val="16"/>
        </w:rPr>
        <w:t xml:space="preserve"> Documento 03</w:t>
      </w:r>
      <w:r w:rsidRPr="00640EE8">
        <w:rPr>
          <w:rFonts w:ascii="Arial" w:hAnsi="Arial" w:cs="Arial"/>
          <w:sz w:val="18"/>
          <w:szCs w:val="16"/>
        </w:rPr>
        <w:t xml:space="preserve"> de</w:t>
      </w:r>
      <w:r w:rsidR="00697E29" w:rsidRPr="00640EE8">
        <w:rPr>
          <w:rFonts w:ascii="Arial" w:hAnsi="Arial" w:cs="Arial"/>
          <w:sz w:val="18"/>
          <w:szCs w:val="16"/>
        </w:rPr>
        <w:t>l cuaderno de primera instancia</w:t>
      </w:r>
    </w:p>
  </w:footnote>
  <w:footnote w:id="3">
    <w:p w:rsidR="00156EC7" w:rsidRPr="00640EE8" w:rsidRDefault="00156EC7" w:rsidP="00640EE8">
      <w:pPr>
        <w:pStyle w:val="Textonotapie"/>
        <w:jc w:val="both"/>
        <w:rPr>
          <w:rFonts w:ascii="Arial" w:hAnsi="Arial" w:cs="Arial"/>
          <w:sz w:val="18"/>
          <w:szCs w:val="16"/>
          <w:lang w:val="es-CO"/>
        </w:rPr>
      </w:pPr>
      <w:r w:rsidRPr="00640EE8">
        <w:rPr>
          <w:rStyle w:val="Refdenotaalpie"/>
          <w:rFonts w:ascii="Arial" w:hAnsi="Arial" w:cs="Arial"/>
          <w:sz w:val="18"/>
          <w:szCs w:val="16"/>
        </w:rPr>
        <w:footnoteRef/>
      </w:r>
      <w:r w:rsidRPr="00640EE8">
        <w:rPr>
          <w:rFonts w:ascii="Arial" w:hAnsi="Arial" w:cs="Arial"/>
          <w:sz w:val="18"/>
          <w:szCs w:val="16"/>
        </w:rPr>
        <w:t xml:space="preserve"> </w:t>
      </w:r>
      <w:r w:rsidRPr="00640EE8">
        <w:rPr>
          <w:rFonts w:ascii="Arial" w:hAnsi="Arial" w:cs="Arial"/>
          <w:sz w:val="18"/>
          <w:szCs w:val="16"/>
          <w:lang w:val="es-CO"/>
        </w:rPr>
        <w:t>Documento</w:t>
      </w:r>
      <w:r w:rsidR="00223373" w:rsidRPr="00640EE8">
        <w:rPr>
          <w:rFonts w:ascii="Arial" w:hAnsi="Arial" w:cs="Arial"/>
          <w:sz w:val="18"/>
          <w:szCs w:val="16"/>
          <w:lang w:val="es-CO"/>
        </w:rPr>
        <w:t xml:space="preserve"> </w:t>
      </w:r>
      <w:r w:rsidR="005D2758" w:rsidRPr="00640EE8">
        <w:rPr>
          <w:rFonts w:ascii="Arial" w:hAnsi="Arial" w:cs="Arial"/>
          <w:sz w:val="18"/>
          <w:szCs w:val="16"/>
          <w:lang w:val="es-CO"/>
        </w:rPr>
        <w:t>09</w:t>
      </w:r>
      <w:r w:rsidR="00697E29" w:rsidRPr="00640EE8">
        <w:rPr>
          <w:rFonts w:ascii="Arial" w:hAnsi="Arial" w:cs="Arial"/>
          <w:sz w:val="18"/>
          <w:szCs w:val="16"/>
          <w:lang w:val="es-CO"/>
        </w:rPr>
        <w:t xml:space="preserve"> </w:t>
      </w:r>
      <w:r w:rsidRPr="00640EE8">
        <w:rPr>
          <w:rFonts w:ascii="Arial" w:hAnsi="Arial" w:cs="Arial"/>
          <w:sz w:val="18"/>
          <w:szCs w:val="16"/>
          <w:lang w:val="es-CO"/>
        </w:rPr>
        <w:t>del cuaderno de primera instancia</w:t>
      </w:r>
    </w:p>
  </w:footnote>
  <w:footnote w:id="4">
    <w:p w:rsidR="00841C1D" w:rsidRPr="00640EE8" w:rsidRDefault="00841C1D" w:rsidP="00640EE8">
      <w:pPr>
        <w:pStyle w:val="Textonotapie"/>
        <w:jc w:val="both"/>
        <w:rPr>
          <w:rFonts w:ascii="Arial" w:hAnsi="Arial" w:cs="Arial"/>
          <w:sz w:val="18"/>
          <w:szCs w:val="16"/>
          <w:lang w:val="es-MX"/>
        </w:rPr>
      </w:pPr>
      <w:r w:rsidRPr="00640EE8">
        <w:rPr>
          <w:rStyle w:val="Refdenotaalpie"/>
          <w:rFonts w:ascii="Arial" w:hAnsi="Arial" w:cs="Arial"/>
          <w:sz w:val="18"/>
          <w:szCs w:val="16"/>
        </w:rPr>
        <w:footnoteRef/>
      </w:r>
      <w:r w:rsidRPr="00640EE8">
        <w:rPr>
          <w:rFonts w:ascii="Arial" w:hAnsi="Arial" w:cs="Arial"/>
          <w:sz w:val="18"/>
          <w:szCs w:val="16"/>
        </w:rPr>
        <w:t xml:space="preserve"> </w:t>
      </w:r>
      <w:r w:rsidR="005E2FD6" w:rsidRPr="00640EE8">
        <w:rPr>
          <w:rFonts w:ascii="Arial" w:hAnsi="Arial" w:cs="Arial"/>
          <w:sz w:val="18"/>
          <w:szCs w:val="16"/>
          <w:lang w:val="es-MX"/>
        </w:rPr>
        <w:t>Documento 10</w:t>
      </w:r>
      <w:r w:rsidRPr="00640EE8">
        <w:rPr>
          <w:rFonts w:ascii="Arial" w:hAnsi="Arial" w:cs="Arial"/>
          <w:sz w:val="18"/>
          <w:szCs w:val="16"/>
          <w:lang w:val="es-MX"/>
        </w:rPr>
        <w:t xml:space="preserve"> de</w:t>
      </w:r>
      <w:r w:rsidR="00697E29" w:rsidRPr="00640EE8">
        <w:rPr>
          <w:rFonts w:ascii="Arial" w:hAnsi="Arial" w:cs="Arial"/>
          <w:sz w:val="18"/>
          <w:szCs w:val="16"/>
          <w:lang w:val="es-MX"/>
        </w:rPr>
        <w:t>l cuaderno de primera instancia</w:t>
      </w:r>
    </w:p>
  </w:footnote>
  <w:footnote w:id="5">
    <w:p w:rsidR="001429D5" w:rsidRPr="00640EE8" w:rsidRDefault="001429D5" w:rsidP="00640EE8">
      <w:pPr>
        <w:pStyle w:val="Textonotapie"/>
        <w:jc w:val="both"/>
        <w:rPr>
          <w:rFonts w:ascii="Arial" w:hAnsi="Arial" w:cs="Arial"/>
          <w:sz w:val="18"/>
          <w:szCs w:val="16"/>
          <w:lang w:val="es-MX"/>
        </w:rPr>
      </w:pPr>
      <w:r w:rsidRPr="00640EE8">
        <w:rPr>
          <w:rStyle w:val="Refdenotaalpie"/>
          <w:rFonts w:ascii="Arial" w:hAnsi="Arial" w:cs="Arial"/>
          <w:sz w:val="18"/>
          <w:szCs w:val="16"/>
        </w:rPr>
        <w:footnoteRef/>
      </w:r>
      <w:r w:rsidRPr="00640EE8">
        <w:rPr>
          <w:rFonts w:ascii="Arial" w:hAnsi="Arial" w:cs="Arial"/>
          <w:sz w:val="18"/>
          <w:szCs w:val="16"/>
        </w:rPr>
        <w:t xml:space="preserve"> </w:t>
      </w:r>
      <w:r w:rsidR="00F17CBC" w:rsidRPr="00640EE8">
        <w:rPr>
          <w:rFonts w:ascii="Arial" w:hAnsi="Arial" w:cs="Arial"/>
          <w:sz w:val="18"/>
          <w:szCs w:val="16"/>
        </w:rPr>
        <w:t>A</w:t>
      </w:r>
      <w:r w:rsidR="00937506" w:rsidRPr="00640EE8">
        <w:rPr>
          <w:rFonts w:ascii="Arial" w:hAnsi="Arial" w:cs="Arial"/>
          <w:sz w:val="18"/>
          <w:szCs w:val="16"/>
        </w:rPr>
        <w:t>rchivo</w:t>
      </w:r>
      <w:r w:rsidR="00F17CBC" w:rsidRPr="00640EE8">
        <w:rPr>
          <w:rFonts w:ascii="Arial" w:hAnsi="Arial" w:cs="Arial"/>
          <w:sz w:val="18"/>
          <w:szCs w:val="16"/>
          <w:lang w:val="es-MX"/>
        </w:rPr>
        <w:t xml:space="preserve"> 12</w:t>
      </w:r>
      <w:r w:rsidRPr="00640EE8">
        <w:rPr>
          <w:rFonts w:ascii="Arial" w:hAnsi="Arial" w:cs="Arial"/>
          <w:sz w:val="18"/>
          <w:szCs w:val="16"/>
          <w:lang w:val="es-MX"/>
        </w:rPr>
        <w:t xml:space="preserve"> de</w:t>
      </w:r>
      <w:r w:rsidR="00697E29" w:rsidRPr="00640EE8">
        <w:rPr>
          <w:rFonts w:ascii="Arial" w:hAnsi="Arial" w:cs="Arial"/>
          <w:sz w:val="18"/>
          <w:szCs w:val="16"/>
          <w:lang w:val="es-MX"/>
        </w:rPr>
        <w:t>l cuaderno de primera instancia</w:t>
      </w:r>
    </w:p>
  </w:footnote>
  <w:footnote w:id="6">
    <w:p w:rsidR="00025401" w:rsidRPr="00640EE8" w:rsidRDefault="00025401" w:rsidP="00640EE8">
      <w:pPr>
        <w:pStyle w:val="Textonotapie"/>
        <w:jc w:val="both"/>
        <w:rPr>
          <w:rFonts w:ascii="Arial" w:hAnsi="Arial" w:cs="Arial"/>
          <w:sz w:val="18"/>
          <w:szCs w:val="16"/>
        </w:rPr>
      </w:pPr>
      <w:r w:rsidRPr="00640EE8">
        <w:rPr>
          <w:rStyle w:val="Refdenotaalpie"/>
          <w:rFonts w:ascii="Arial" w:hAnsi="Arial" w:cs="Arial"/>
          <w:sz w:val="18"/>
          <w:szCs w:val="16"/>
        </w:rPr>
        <w:footnoteRef/>
      </w:r>
      <w:r w:rsidRPr="00640EE8">
        <w:rPr>
          <w:rFonts w:ascii="Arial" w:hAnsi="Arial" w:cs="Arial"/>
          <w:sz w:val="18"/>
          <w:szCs w:val="16"/>
        </w:rPr>
        <w:t xml:space="preserve"> Folio 28 del archivo 07 del cuaderno de primera instancia</w:t>
      </w:r>
    </w:p>
  </w:footnote>
  <w:footnote w:id="7">
    <w:p w:rsidR="00444FD9" w:rsidRPr="00640EE8" w:rsidRDefault="00444FD9" w:rsidP="00640EE8">
      <w:pPr>
        <w:pStyle w:val="Textonotapie"/>
        <w:jc w:val="both"/>
        <w:rPr>
          <w:rFonts w:ascii="Arial" w:hAnsi="Arial" w:cs="Arial"/>
          <w:sz w:val="18"/>
          <w:szCs w:val="16"/>
        </w:rPr>
      </w:pPr>
      <w:r w:rsidRPr="00640EE8">
        <w:rPr>
          <w:rStyle w:val="Refdenotaalpie"/>
          <w:rFonts w:ascii="Arial" w:hAnsi="Arial" w:cs="Arial"/>
          <w:sz w:val="18"/>
          <w:szCs w:val="16"/>
        </w:rPr>
        <w:footnoteRef/>
      </w:r>
      <w:r w:rsidRPr="00640EE8">
        <w:rPr>
          <w:rFonts w:ascii="Arial" w:hAnsi="Arial" w:cs="Arial"/>
          <w:sz w:val="18"/>
          <w:szCs w:val="16"/>
        </w:rPr>
        <w:t xml:space="preserve"> Folio 03 del archivo 02 del cuaderno de primera instancia</w:t>
      </w:r>
    </w:p>
  </w:footnote>
  <w:footnote w:id="8">
    <w:p w:rsidR="00F66A08" w:rsidRPr="00640EE8" w:rsidRDefault="00F66A08" w:rsidP="00640EE8">
      <w:pPr>
        <w:pStyle w:val="Textonotapie"/>
        <w:jc w:val="both"/>
        <w:rPr>
          <w:rFonts w:ascii="Arial" w:hAnsi="Arial" w:cs="Arial"/>
          <w:sz w:val="18"/>
          <w:szCs w:val="16"/>
        </w:rPr>
      </w:pPr>
      <w:r w:rsidRPr="00640EE8">
        <w:rPr>
          <w:rStyle w:val="Refdenotaalpie"/>
          <w:rFonts w:ascii="Arial" w:hAnsi="Arial" w:cs="Arial"/>
          <w:sz w:val="18"/>
          <w:szCs w:val="16"/>
        </w:rPr>
        <w:footnoteRef/>
      </w:r>
      <w:r w:rsidRPr="00640EE8">
        <w:rPr>
          <w:rFonts w:ascii="Arial" w:hAnsi="Arial" w:cs="Arial"/>
          <w:sz w:val="18"/>
          <w:szCs w:val="16"/>
        </w:rPr>
        <w:t xml:space="preserve"> Folio 28 del archivo 07 del cuaderno de primera instancia</w:t>
      </w:r>
    </w:p>
  </w:footnote>
  <w:footnote w:id="9">
    <w:p w:rsidR="003048BC" w:rsidRPr="00640EE8" w:rsidRDefault="003048BC" w:rsidP="00640EE8">
      <w:pPr>
        <w:pStyle w:val="Textonotapie"/>
        <w:jc w:val="both"/>
        <w:rPr>
          <w:rFonts w:ascii="Arial" w:hAnsi="Arial" w:cs="Arial"/>
          <w:sz w:val="18"/>
          <w:szCs w:val="16"/>
        </w:rPr>
      </w:pPr>
      <w:r w:rsidRPr="00640EE8">
        <w:rPr>
          <w:rStyle w:val="Refdenotaalpie"/>
          <w:rFonts w:ascii="Arial" w:hAnsi="Arial" w:cs="Arial"/>
          <w:sz w:val="18"/>
          <w:szCs w:val="16"/>
        </w:rPr>
        <w:footnoteRef/>
      </w:r>
      <w:r w:rsidRPr="00640EE8">
        <w:rPr>
          <w:rFonts w:ascii="Arial" w:hAnsi="Arial" w:cs="Arial"/>
          <w:sz w:val="18"/>
          <w:szCs w:val="16"/>
        </w:rPr>
        <w:t xml:space="preserve"> Folio 15 del archivo 02 del cuaderno de primera instancia</w:t>
      </w:r>
    </w:p>
  </w:footnote>
  <w:footnote w:id="10">
    <w:p w:rsidR="00297489" w:rsidRPr="00640EE8" w:rsidRDefault="00297489" w:rsidP="00640EE8">
      <w:pPr>
        <w:pStyle w:val="Textonotapie"/>
        <w:jc w:val="both"/>
        <w:rPr>
          <w:rFonts w:ascii="Arial" w:hAnsi="Arial" w:cs="Arial"/>
          <w:sz w:val="18"/>
          <w:szCs w:val="16"/>
        </w:rPr>
      </w:pPr>
      <w:r w:rsidRPr="00640EE8">
        <w:rPr>
          <w:rStyle w:val="Refdenotaalpie"/>
          <w:rFonts w:ascii="Arial" w:hAnsi="Arial" w:cs="Arial"/>
          <w:sz w:val="18"/>
          <w:szCs w:val="16"/>
        </w:rPr>
        <w:footnoteRef/>
      </w:r>
      <w:r w:rsidRPr="00640EE8">
        <w:rPr>
          <w:rFonts w:ascii="Arial" w:hAnsi="Arial" w:cs="Arial"/>
          <w:sz w:val="18"/>
          <w:szCs w:val="16"/>
        </w:rPr>
        <w:t xml:space="preserve"> Folio 11 y 13 del archivo 02 del cuaderno de primera instancia</w:t>
      </w:r>
    </w:p>
  </w:footnote>
  <w:footnote w:id="11">
    <w:p w:rsidR="000F261E" w:rsidRPr="00640EE8" w:rsidRDefault="000F261E" w:rsidP="00640EE8">
      <w:pPr>
        <w:pStyle w:val="Textonotapie"/>
        <w:jc w:val="both"/>
        <w:rPr>
          <w:rFonts w:ascii="Arial" w:hAnsi="Arial" w:cs="Arial"/>
          <w:sz w:val="18"/>
          <w:szCs w:val="16"/>
        </w:rPr>
      </w:pPr>
      <w:r w:rsidRPr="00640EE8">
        <w:rPr>
          <w:rStyle w:val="Refdenotaalpie"/>
          <w:rFonts w:ascii="Arial" w:hAnsi="Arial" w:cs="Arial"/>
          <w:sz w:val="18"/>
          <w:szCs w:val="16"/>
        </w:rPr>
        <w:footnoteRef/>
      </w:r>
      <w:r w:rsidRPr="00640EE8">
        <w:rPr>
          <w:rFonts w:ascii="Arial" w:hAnsi="Arial" w:cs="Arial"/>
          <w:sz w:val="18"/>
          <w:szCs w:val="16"/>
        </w:rPr>
        <w:t xml:space="preserve"> Folio 42 del archivo 07 del cuaderno de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A7A" w:rsidRPr="00D062FC" w:rsidRDefault="00DD2A7A" w:rsidP="00DD2A7A">
    <w:pPr>
      <w:pStyle w:val="Encabezado"/>
      <w:rPr>
        <w:rFonts w:ascii="Arial" w:hAnsi="Arial" w:cs="Arial"/>
        <w:bCs/>
        <w:sz w:val="18"/>
        <w:szCs w:val="16"/>
        <w:lang w:val="es-ES" w:eastAsia="es-MX"/>
      </w:rPr>
    </w:pPr>
    <w:bookmarkStart w:id="7" w:name="_Hlk105053029"/>
    <w:bookmarkStart w:id="8" w:name="_Hlk105053030"/>
    <w:r w:rsidRPr="00D062FC">
      <w:rPr>
        <w:rFonts w:ascii="Arial" w:hAnsi="Arial" w:cs="Arial"/>
        <w:sz w:val="18"/>
        <w:szCs w:val="16"/>
        <w:lang w:val="es-ES" w:eastAsia="es-MX"/>
      </w:rPr>
      <w:t>Acción de tutela (Segunda Instancia)</w:t>
    </w:r>
    <w:r w:rsidRPr="00D062FC">
      <w:rPr>
        <w:rFonts w:ascii="Arial" w:hAnsi="Arial" w:cs="Arial"/>
        <w:bCs/>
        <w:sz w:val="18"/>
        <w:szCs w:val="16"/>
        <w:lang w:val="es-ES" w:eastAsia="es-MX"/>
      </w:rPr>
      <w:t xml:space="preserve"> </w:t>
    </w:r>
  </w:p>
  <w:p w:rsidR="000B20A5" w:rsidRDefault="00DD2A7A" w:rsidP="00190C48">
    <w:pPr>
      <w:pStyle w:val="Encabezado"/>
    </w:pPr>
    <w:r w:rsidRPr="00D062FC">
      <w:rPr>
        <w:rFonts w:ascii="Arial" w:hAnsi="Arial" w:cs="Arial"/>
        <w:bCs/>
        <w:sz w:val="18"/>
        <w:szCs w:val="16"/>
        <w:lang w:val="es-ES" w:eastAsia="es-MX"/>
      </w:rPr>
      <w:t xml:space="preserve">Radicado: </w:t>
    </w:r>
    <w:bookmarkEnd w:id="7"/>
    <w:bookmarkEnd w:id="8"/>
    <w:r w:rsidRPr="00DD2A7A">
      <w:rPr>
        <w:rFonts w:ascii="Arial" w:hAnsi="Arial" w:cs="Arial"/>
        <w:sz w:val="18"/>
        <w:szCs w:val="16"/>
        <w:shd w:val="clear" w:color="auto" w:fill="FFFFFF"/>
      </w:rPr>
      <w:t>66682310300120220034601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F77C6"/>
    <w:multiLevelType w:val="hybridMultilevel"/>
    <w:tmpl w:val="6C6026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79C2064"/>
    <w:multiLevelType w:val="hybridMultilevel"/>
    <w:tmpl w:val="E9D678E8"/>
    <w:lvl w:ilvl="0" w:tplc="FFE8240A">
      <w:start w:val="1"/>
      <w:numFmt w:val="decimal"/>
      <w:lvlText w:val="%1."/>
      <w:lvlJc w:val="left"/>
      <w:pPr>
        <w:ind w:left="360" w:hanging="360"/>
      </w:pPr>
      <w:rPr>
        <w:rFonts w:cs="Times New Roman" w:hint="default"/>
        <w:b w:val="0"/>
        <w:bCs/>
        <w:i w:val="0"/>
        <w:iCs/>
      </w:rPr>
    </w:lvl>
    <w:lvl w:ilvl="1" w:tplc="040A0019">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3E5CA4"/>
    <w:rsid w:val="00003363"/>
    <w:rsid w:val="00003887"/>
    <w:rsid w:val="00004BF8"/>
    <w:rsid w:val="00011091"/>
    <w:rsid w:val="0001120A"/>
    <w:rsid w:val="0001153F"/>
    <w:rsid w:val="00011662"/>
    <w:rsid w:val="000164D0"/>
    <w:rsid w:val="00017014"/>
    <w:rsid w:val="000208BD"/>
    <w:rsid w:val="00025401"/>
    <w:rsid w:val="00031048"/>
    <w:rsid w:val="00032A23"/>
    <w:rsid w:val="00033828"/>
    <w:rsid w:val="0004014C"/>
    <w:rsid w:val="000425C3"/>
    <w:rsid w:val="00043062"/>
    <w:rsid w:val="00045407"/>
    <w:rsid w:val="00052159"/>
    <w:rsid w:val="00056A34"/>
    <w:rsid w:val="00060B65"/>
    <w:rsid w:val="00062726"/>
    <w:rsid w:val="00062DD0"/>
    <w:rsid w:val="00071A01"/>
    <w:rsid w:val="00076920"/>
    <w:rsid w:val="00082FC7"/>
    <w:rsid w:val="00085079"/>
    <w:rsid w:val="000922A8"/>
    <w:rsid w:val="0009373B"/>
    <w:rsid w:val="00093EAF"/>
    <w:rsid w:val="000B20A5"/>
    <w:rsid w:val="000B22DE"/>
    <w:rsid w:val="000B48E5"/>
    <w:rsid w:val="000B7A5F"/>
    <w:rsid w:val="000B7B58"/>
    <w:rsid w:val="000C6DB9"/>
    <w:rsid w:val="000D0AE3"/>
    <w:rsid w:val="000D3109"/>
    <w:rsid w:val="000D4372"/>
    <w:rsid w:val="000D442C"/>
    <w:rsid w:val="000D485D"/>
    <w:rsid w:val="000D5B48"/>
    <w:rsid w:val="000E0D8E"/>
    <w:rsid w:val="000E6BBD"/>
    <w:rsid w:val="000F261E"/>
    <w:rsid w:val="000F2F20"/>
    <w:rsid w:val="000F781C"/>
    <w:rsid w:val="001004E1"/>
    <w:rsid w:val="001025CF"/>
    <w:rsid w:val="00106ADE"/>
    <w:rsid w:val="0011089F"/>
    <w:rsid w:val="00112281"/>
    <w:rsid w:val="00112303"/>
    <w:rsid w:val="001145F8"/>
    <w:rsid w:val="00114DBC"/>
    <w:rsid w:val="001170B6"/>
    <w:rsid w:val="00117106"/>
    <w:rsid w:val="00123CA5"/>
    <w:rsid w:val="00133F07"/>
    <w:rsid w:val="001359CF"/>
    <w:rsid w:val="00140E23"/>
    <w:rsid w:val="001429D5"/>
    <w:rsid w:val="0014337D"/>
    <w:rsid w:val="001478E0"/>
    <w:rsid w:val="001529A6"/>
    <w:rsid w:val="00153B2D"/>
    <w:rsid w:val="00153E02"/>
    <w:rsid w:val="00154F58"/>
    <w:rsid w:val="00156EC7"/>
    <w:rsid w:val="001578DD"/>
    <w:rsid w:val="00161D0B"/>
    <w:rsid w:val="0016474C"/>
    <w:rsid w:val="001663A7"/>
    <w:rsid w:val="0017011D"/>
    <w:rsid w:val="001726C1"/>
    <w:rsid w:val="0017455F"/>
    <w:rsid w:val="001762FF"/>
    <w:rsid w:val="00177D4C"/>
    <w:rsid w:val="00186837"/>
    <w:rsid w:val="001901CE"/>
    <w:rsid w:val="00190C48"/>
    <w:rsid w:val="00194865"/>
    <w:rsid w:val="00195629"/>
    <w:rsid w:val="00196C16"/>
    <w:rsid w:val="001A10D5"/>
    <w:rsid w:val="001A1FED"/>
    <w:rsid w:val="001A720A"/>
    <w:rsid w:val="001A7725"/>
    <w:rsid w:val="001B5856"/>
    <w:rsid w:val="001B7A9D"/>
    <w:rsid w:val="001C0079"/>
    <w:rsid w:val="001C0E65"/>
    <w:rsid w:val="001C1D18"/>
    <w:rsid w:val="001C2D94"/>
    <w:rsid w:val="001C41B5"/>
    <w:rsid w:val="001C509B"/>
    <w:rsid w:val="001C5B0A"/>
    <w:rsid w:val="001C65DD"/>
    <w:rsid w:val="001D051A"/>
    <w:rsid w:val="001D48C9"/>
    <w:rsid w:val="001D7C74"/>
    <w:rsid w:val="001F443F"/>
    <w:rsid w:val="001F4DC7"/>
    <w:rsid w:val="001F6037"/>
    <w:rsid w:val="002034D8"/>
    <w:rsid w:val="00206715"/>
    <w:rsid w:val="0020680F"/>
    <w:rsid w:val="002131B3"/>
    <w:rsid w:val="0021352A"/>
    <w:rsid w:val="00213C2F"/>
    <w:rsid w:val="00215781"/>
    <w:rsid w:val="00215E95"/>
    <w:rsid w:val="00220049"/>
    <w:rsid w:val="00221C90"/>
    <w:rsid w:val="00223373"/>
    <w:rsid w:val="00224965"/>
    <w:rsid w:val="00225D36"/>
    <w:rsid w:val="00230760"/>
    <w:rsid w:val="00231765"/>
    <w:rsid w:val="00232D82"/>
    <w:rsid w:val="00242785"/>
    <w:rsid w:val="0024377C"/>
    <w:rsid w:val="0024660E"/>
    <w:rsid w:val="0024678B"/>
    <w:rsid w:val="00246BF7"/>
    <w:rsid w:val="00252E74"/>
    <w:rsid w:val="00255086"/>
    <w:rsid w:val="00255F49"/>
    <w:rsid w:val="00263A82"/>
    <w:rsid w:val="0026707A"/>
    <w:rsid w:val="00270D2C"/>
    <w:rsid w:val="00272F3E"/>
    <w:rsid w:val="00273519"/>
    <w:rsid w:val="002754E5"/>
    <w:rsid w:val="00282D3C"/>
    <w:rsid w:val="0028460F"/>
    <w:rsid w:val="00291999"/>
    <w:rsid w:val="00292BF7"/>
    <w:rsid w:val="00297489"/>
    <w:rsid w:val="002A2CE0"/>
    <w:rsid w:val="002A3256"/>
    <w:rsid w:val="002A4D07"/>
    <w:rsid w:val="002B37FC"/>
    <w:rsid w:val="002B3976"/>
    <w:rsid w:val="002B58B5"/>
    <w:rsid w:val="002B5AD7"/>
    <w:rsid w:val="002D17A2"/>
    <w:rsid w:val="002D26D1"/>
    <w:rsid w:val="002D2E60"/>
    <w:rsid w:val="002D3B47"/>
    <w:rsid w:val="002D41F8"/>
    <w:rsid w:val="002D42DC"/>
    <w:rsid w:val="002D5CFF"/>
    <w:rsid w:val="002E2B6D"/>
    <w:rsid w:val="002E4844"/>
    <w:rsid w:val="002E4EFE"/>
    <w:rsid w:val="002E6270"/>
    <w:rsid w:val="002E65E1"/>
    <w:rsid w:val="002E66D2"/>
    <w:rsid w:val="002E6C54"/>
    <w:rsid w:val="002F12EA"/>
    <w:rsid w:val="00300C9C"/>
    <w:rsid w:val="003048BC"/>
    <w:rsid w:val="0030653A"/>
    <w:rsid w:val="0031566C"/>
    <w:rsid w:val="003207A2"/>
    <w:rsid w:val="00326B3F"/>
    <w:rsid w:val="0033184A"/>
    <w:rsid w:val="003330A3"/>
    <w:rsid w:val="00334249"/>
    <w:rsid w:val="00337123"/>
    <w:rsid w:val="003376F6"/>
    <w:rsid w:val="00340D60"/>
    <w:rsid w:val="00347DE3"/>
    <w:rsid w:val="00352C0E"/>
    <w:rsid w:val="0036015B"/>
    <w:rsid w:val="00361E94"/>
    <w:rsid w:val="0036648D"/>
    <w:rsid w:val="00370C12"/>
    <w:rsid w:val="00371617"/>
    <w:rsid w:val="00373A23"/>
    <w:rsid w:val="0038041A"/>
    <w:rsid w:val="003846DE"/>
    <w:rsid w:val="00391E0B"/>
    <w:rsid w:val="0039316D"/>
    <w:rsid w:val="00397DC4"/>
    <w:rsid w:val="003A523A"/>
    <w:rsid w:val="003A74F3"/>
    <w:rsid w:val="003B0AE5"/>
    <w:rsid w:val="003B75BA"/>
    <w:rsid w:val="003C13E7"/>
    <w:rsid w:val="003C1C98"/>
    <w:rsid w:val="003C2D62"/>
    <w:rsid w:val="003C573A"/>
    <w:rsid w:val="003C688D"/>
    <w:rsid w:val="003D02D6"/>
    <w:rsid w:val="003D20D9"/>
    <w:rsid w:val="003D4440"/>
    <w:rsid w:val="003D51CF"/>
    <w:rsid w:val="003E0925"/>
    <w:rsid w:val="003E1553"/>
    <w:rsid w:val="003E1EC7"/>
    <w:rsid w:val="003E386E"/>
    <w:rsid w:val="003E5A42"/>
    <w:rsid w:val="003E5CA4"/>
    <w:rsid w:val="004026C5"/>
    <w:rsid w:val="004033AA"/>
    <w:rsid w:val="004040FF"/>
    <w:rsid w:val="004103D9"/>
    <w:rsid w:val="00412A0A"/>
    <w:rsid w:val="00422271"/>
    <w:rsid w:val="004263D1"/>
    <w:rsid w:val="00432710"/>
    <w:rsid w:val="00432A66"/>
    <w:rsid w:val="00433A88"/>
    <w:rsid w:val="00443A35"/>
    <w:rsid w:val="00444FD9"/>
    <w:rsid w:val="0044767E"/>
    <w:rsid w:val="00447920"/>
    <w:rsid w:val="0045480B"/>
    <w:rsid w:val="00455ACB"/>
    <w:rsid w:val="0046081D"/>
    <w:rsid w:val="0046310A"/>
    <w:rsid w:val="004644D2"/>
    <w:rsid w:val="004644E7"/>
    <w:rsid w:val="0046713F"/>
    <w:rsid w:val="00470AC9"/>
    <w:rsid w:val="004715A4"/>
    <w:rsid w:val="00474A20"/>
    <w:rsid w:val="004762AA"/>
    <w:rsid w:val="00476C46"/>
    <w:rsid w:val="004776AC"/>
    <w:rsid w:val="00480387"/>
    <w:rsid w:val="004870EA"/>
    <w:rsid w:val="00493D38"/>
    <w:rsid w:val="00495247"/>
    <w:rsid w:val="004A0C30"/>
    <w:rsid w:val="004A171B"/>
    <w:rsid w:val="004A26BA"/>
    <w:rsid w:val="004A5817"/>
    <w:rsid w:val="004B26B9"/>
    <w:rsid w:val="004B3D84"/>
    <w:rsid w:val="004B4A37"/>
    <w:rsid w:val="004C1404"/>
    <w:rsid w:val="004D03E2"/>
    <w:rsid w:val="004D0453"/>
    <w:rsid w:val="004D74FD"/>
    <w:rsid w:val="004E4C39"/>
    <w:rsid w:val="004E533F"/>
    <w:rsid w:val="004E6937"/>
    <w:rsid w:val="004E6996"/>
    <w:rsid w:val="004E6AD4"/>
    <w:rsid w:val="00501251"/>
    <w:rsid w:val="00502A07"/>
    <w:rsid w:val="00504C5A"/>
    <w:rsid w:val="00514855"/>
    <w:rsid w:val="005157AE"/>
    <w:rsid w:val="00515E89"/>
    <w:rsid w:val="005171C6"/>
    <w:rsid w:val="0052261A"/>
    <w:rsid w:val="005232F4"/>
    <w:rsid w:val="00532337"/>
    <w:rsid w:val="00534180"/>
    <w:rsid w:val="00534882"/>
    <w:rsid w:val="00535CED"/>
    <w:rsid w:val="00542120"/>
    <w:rsid w:val="00544338"/>
    <w:rsid w:val="005444A5"/>
    <w:rsid w:val="0055028C"/>
    <w:rsid w:val="00554134"/>
    <w:rsid w:val="00557B13"/>
    <w:rsid w:val="00566855"/>
    <w:rsid w:val="005675F9"/>
    <w:rsid w:val="0057374F"/>
    <w:rsid w:val="00574E59"/>
    <w:rsid w:val="0057719E"/>
    <w:rsid w:val="005801BA"/>
    <w:rsid w:val="00582BF2"/>
    <w:rsid w:val="00583BF7"/>
    <w:rsid w:val="00583E7B"/>
    <w:rsid w:val="00584E76"/>
    <w:rsid w:val="005905D7"/>
    <w:rsid w:val="0059460F"/>
    <w:rsid w:val="005A3F17"/>
    <w:rsid w:val="005A6495"/>
    <w:rsid w:val="005B5CD0"/>
    <w:rsid w:val="005B78E0"/>
    <w:rsid w:val="005C4D1B"/>
    <w:rsid w:val="005D2758"/>
    <w:rsid w:val="005D3EA4"/>
    <w:rsid w:val="005D4044"/>
    <w:rsid w:val="005E087C"/>
    <w:rsid w:val="005E17E1"/>
    <w:rsid w:val="005E1ED5"/>
    <w:rsid w:val="005E2FD6"/>
    <w:rsid w:val="005E3017"/>
    <w:rsid w:val="005E66B2"/>
    <w:rsid w:val="005F0C16"/>
    <w:rsid w:val="005F42D1"/>
    <w:rsid w:val="005F757F"/>
    <w:rsid w:val="00602717"/>
    <w:rsid w:val="00603040"/>
    <w:rsid w:val="0060612C"/>
    <w:rsid w:val="006147F2"/>
    <w:rsid w:val="0061495D"/>
    <w:rsid w:val="00615A3D"/>
    <w:rsid w:val="0062121C"/>
    <w:rsid w:val="006223E0"/>
    <w:rsid w:val="00625619"/>
    <w:rsid w:val="00630FE7"/>
    <w:rsid w:val="00634F41"/>
    <w:rsid w:val="00636C5A"/>
    <w:rsid w:val="006401F6"/>
    <w:rsid w:val="00640EE8"/>
    <w:rsid w:val="006410F3"/>
    <w:rsid w:val="00642955"/>
    <w:rsid w:val="00644DA2"/>
    <w:rsid w:val="00655921"/>
    <w:rsid w:val="00655B6C"/>
    <w:rsid w:val="00656842"/>
    <w:rsid w:val="0065753E"/>
    <w:rsid w:val="006601AB"/>
    <w:rsid w:val="006611FA"/>
    <w:rsid w:val="00662221"/>
    <w:rsid w:val="00662732"/>
    <w:rsid w:val="0066586A"/>
    <w:rsid w:val="00665B98"/>
    <w:rsid w:val="0067248F"/>
    <w:rsid w:val="00682180"/>
    <w:rsid w:val="00685504"/>
    <w:rsid w:val="00687B0F"/>
    <w:rsid w:val="00690401"/>
    <w:rsid w:val="00694C9F"/>
    <w:rsid w:val="0069552C"/>
    <w:rsid w:val="00697E29"/>
    <w:rsid w:val="006A0766"/>
    <w:rsid w:val="006A4B01"/>
    <w:rsid w:val="006A51C1"/>
    <w:rsid w:val="006A72AD"/>
    <w:rsid w:val="006A792B"/>
    <w:rsid w:val="006B0A3C"/>
    <w:rsid w:val="006B2753"/>
    <w:rsid w:val="006B363D"/>
    <w:rsid w:val="006B785E"/>
    <w:rsid w:val="006C1ADA"/>
    <w:rsid w:val="006C4291"/>
    <w:rsid w:val="006D4CD1"/>
    <w:rsid w:val="006D77DD"/>
    <w:rsid w:val="006E609D"/>
    <w:rsid w:val="006E7522"/>
    <w:rsid w:val="006E7DBA"/>
    <w:rsid w:val="006F55C3"/>
    <w:rsid w:val="006F57BC"/>
    <w:rsid w:val="006F5C2C"/>
    <w:rsid w:val="006F6D7E"/>
    <w:rsid w:val="006F7FDE"/>
    <w:rsid w:val="007006ED"/>
    <w:rsid w:val="00700F59"/>
    <w:rsid w:val="007023FE"/>
    <w:rsid w:val="00703ABC"/>
    <w:rsid w:val="00705058"/>
    <w:rsid w:val="00710EE9"/>
    <w:rsid w:val="007141F6"/>
    <w:rsid w:val="00716587"/>
    <w:rsid w:val="00720849"/>
    <w:rsid w:val="00722D01"/>
    <w:rsid w:val="007232A7"/>
    <w:rsid w:val="00733399"/>
    <w:rsid w:val="00736921"/>
    <w:rsid w:val="007402ED"/>
    <w:rsid w:val="0074246D"/>
    <w:rsid w:val="0074378D"/>
    <w:rsid w:val="0074661D"/>
    <w:rsid w:val="00746E77"/>
    <w:rsid w:val="00747193"/>
    <w:rsid w:val="00750748"/>
    <w:rsid w:val="007533B1"/>
    <w:rsid w:val="00753494"/>
    <w:rsid w:val="00755E50"/>
    <w:rsid w:val="00757D7C"/>
    <w:rsid w:val="00760F57"/>
    <w:rsid w:val="007625A9"/>
    <w:rsid w:val="0076272C"/>
    <w:rsid w:val="00766A39"/>
    <w:rsid w:val="00770B53"/>
    <w:rsid w:val="007735BF"/>
    <w:rsid w:val="00773AFD"/>
    <w:rsid w:val="00773D42"/>
    <w:rsid w:val="007814A3"/>
    <w:rsid w:val="007839D0"/>
    <w:rsid w:val="00784EA3"/>
    <w:rsid w:val="00786A03"/>
    <w:rsid w:val="00787C3B"/>
    <w:rsid w:val="0079052F"/>
    <w:rsid w:val="0079072C"/>
    <w:rsid w:val="00792C99"/>
    <w:rsid w:val="007948DA"/>
    <w:rsid w:val="007A0180"/>
    <w:rsid w:val="007A3C8B"/>
    <w:rsid w:val="007A43B3"/>
    <w:rsid w:val="007A4BD3"/>
    <w:rsid w:val="007A69C4"/>
    <w:rsid w:val="007A6CE6"/>
    <w:rsid w:val="007B31FC"/>
    <w:rsid w:val="007B3538"/>
    <w:rsid w:val="007B39BA"/>
    <w:rsid w:val="007B6490"/>
    <w:rsid w:val="007B6A98"/>
    <w:rsid w:val="007B6B25"/>
    <w:rsid w:val="007C0297"/>
    <w:rsid w:val="007C2600"/>
    <w:rsid w:val="007C459C"/>
    <w:rsid w:val="007C5C4A"/>
    <w:rsid w:val="007C5FB7"/>
    <w:rsid w:val="007C7F7F"/>
    <w:rsid w:val="007D2411"/>
    <w:rsid w:val="007D356F"/>
    <w:rsid w:val="007D48A0"/>
    <w:rsid w:val="007D4BDD"/>
    <w:rsid w:val="007D709F"/>
    <w:rsid w:val="007E54BA"/>
    <w:rsid w:val="007E5A77"/>
    <w:rsid w:val="007F0A47"/>
    <w:rsid w:val="007F5E72"/>
    <w:rsid w:val="007F7978"/>
    <w:rsid w:val="008006F0"/>
    <w:rsid w:val="00801CC5"/>
    <w:rsid w:val="00802537"/>
    <w:rsid w:val="008120CE"/>
    <w:rsid w:val="0081239A"/>
    <w:rsid w:val="008170CC"/>
    <w:rsid w:val="0082184B"/>
    <w:rsid w:val="0082230D"/>
    <w:rsid w:val="0082372E"/>
    <w:rsid w:val="00827896"/>
    <w:rsid w:val="00830F83"/>
    <w:rsid w:val="008357CF"/>
    <w:rsid w:val="00835D57"/>
    <w:rsid w:val="008364ED"/>
    <w:rsid w:val="00841C1D"/>
    <w:rsid w:val="00851559"/>
    <w:rsid w:val="00857E8F"/>
    <w:rsid w:val="0086426F"/>
    <w:rsid w:val="00867C49"/>
    <w:rsid w:val="008717AA"/>
    <w:rsid w:val="008735A3"/>
    <w:rsid w:val="00874898"/>
    <w:rsid w:val="008804FC"/>
    <w:rsid w:val="00886279"/>
    <w:rsid w:val="008A1F7A"/>
    <w:rsid w:val="008A35CF"/>
    <w:rsid w:val="008A4393"/>
    <w:rsid w:val="008A50B9"/>
    <w:rsid w:val="008A5D88"/>
    <w:rsid w:val="008A6334"/>
    <w:rsid w:val="008A68BC"/>
    <w:rsid w:val="008A6B7B"/>
    <w:rsid w:val="008B7506"/>
    <w:rsid w:val="008C0D03"/>
    <w:rsid w:val="008C0EFE"/>
    <w:rsid w:val="008C4EFC"/>
    <w:rsid w:val="008C745F"/>
    <w:rsid w:val="008D1630"/>
    <w:rsid w:val="008D37CB"/>
    <w:rsid w:val="008D6921"/>
    <w:rsid w:val="008E3247"/>
    <w:rsid w:val="008E3952"/>
    <w:rsid w:val="008E422B"/>
    <w:rsid w:val="008F08F0"/>
    <w:rsid w:val="008F3C02"/>
    <w:rsid w:val="008F4215"/>
    <w:rsid w:val="008F6A6A"/>
    <w:rsid w:val="008F6E60"/>
    <w:rsid w:val="008F6EC9"/>
    <w:rsid w:val="009018E2"/>
    <w:rsid w:val="009048CC"/>
    <w:rsid w:val="00906BAE"/>
    <w:rsid w:val="0091245A"/>
    <w:rsid w:val="00912A3E"/>
    <w:rsid w:val="00915B6A"/>
    <w:rsid w:val="00921722"/>
    <w:rsid w:val="00924753"/>
    <w:rsid w:val="00930F83"/>
    <w:rsid w:val="00936A1B"/>
    <w:rsid w:val="00936CE4"/>
    <w:rsid w:val="00937506"/>
    <w:rsid w:val="00942421"/>
    <w:rsid w:val="00942865"/>
    <w:rsid w:val="00947C24"/>
    <w:rsid w:val="009545D3"/>
    <w:rsid w:val="00961BAC"/>
    <w:rsid w:val="00961FE3"/>
    <w:rsid w:val="00963567"/>
    <w:rsid w:val="00963978"/>
    <w:rsid w:val="00967C77"/>
    <w:rsid w:val="00970B29"/>
    <w:rsid w:val="00975E82"/>
    <w:rsid w:val="00982450"/>
    <w:rsid w:val="009860CD"/>
    <w:rsid w:val="00992504"/>
    <w:rsid w:val="00995658"/>
    <w:rsid w:val="009978B6"/>
    <w:rsid w:val="00997ED4"/>
    <w:rsid w:val="009A0CDD"/>
    <w:rsid w:val="009A1359"/>
    <w:rsid w:val="009A2833"/>
    <w:rsid w:val="009A2FFC"/>
    <w:rsid w:val="009A3B5C"/>
    <w:rsid w:val="009A44AC"/>
    <w:rsid w:val="009B108B"/>
    <w:rsid w:val="009B1238"/>
    <w:rsid w:val="009B1640"/>
    <w:rsid w:val="009B57EC"/>
    <w:rsid w:val="009B5B74"/>
    <w:rsid w:val="009B5E31"/>
    <w:rsid w:val="009B75BD"/>
    <w:rsid w:val="009C1689"/>
    <w:rsid w:val="009C168E"/>
    <w:rsid w:val="009D5259"/>
    <w:rsid w:val="009D5755"/>
    <w:rsid w:val="009D68D6"/>
    <w:rsid w:val="009E18D5"/>
    <w:rsid w:val="009E214B"/>
    <w:rsid w:val="009E21BF"/>
    <w:rsid w:val="009E4AE9"/>
    <w:rsid w:val="009E58A0"/>
    <w:rsid w:val="009E5D2E"/>
    <w:rsid w:val="009F0838"/>
    <w:rsid w:val="009F4054"/>
    <w:rsid w:val="009F78FF"/>
    <w:rsid w:val="009F7EF5"/>
    <w:rsid w:val="00A02326"/>
    <w:rsid w:val="00A05AAE"/>
    <w:rsid w:val="00A07B85"/>
    <w:rsid w:val="00A10D1D"/>
    <w:rsid w:val="00A16AE2"/>
    <w:rsid w:val="00A17D48"/>
    <w:rsid w:val="00A2357B"/>
    <w:rsid w:val="00A25559"/>
    <w:rsid w:val="00A25CEB"/>
    <w:rsid w:val="00A27BC4"/>
    <w:rsid w:val="00A3166F"/>
    <w:rsid w:val="00A31807"/>
    <w:rsid w:val="00A3187E"/>
    <w:rsid w:val="00A327F0"/>
    <w:rsid w:val="00A44E81"/>
    <w:rsid w:val="00A4555D"/>
    <w:rsid w:val="00A55A5A"/>
    <w:rsid w:val="00A55A7B"/>
    <w:rsid w:val="00A56F11"/>
    <w:rsid w:val="00A573A6"/>
    <w:rsid w:val="00A61D86"/>
    <w:rsid w:val="00A635DA"/>
    <w:rsid w:val="00A67F31"/>
    <w:rsid w:val="00A7128D"/>
    <w:rsid w:val="00A74D38"/>
    <w:rsid w:val="00A77A53"/>
    <w:rsid w:val="00A802E6"/>
    <w:rsid w:val="00A8039F"/>
    <w:rsid w:val="00A83E8E"/>
    <w:rsid w:val="00A92B7B"/>
    <w:rsid w:val="00A93B54"/>
    <w:rsid w:val="00A95D39"/>
    <w:rsid w:val="00A97740"/>
    <w:rsid w:val="00AA0244"/>
    <w:rsid w:val="00AA072B"/>
    <w:rsid w:val="00AA188F"/>
    <w:rsid w:val="00AB2ED8"/>
    <w:rsid w:val="00AB4BB4"/>
    <w:rsid w:val="00AB7E31"/>
    <w:rsid w:val="00AC011A"/>
    <w:rsid w:val="00AC06AA"/>
    <w:rsid w:val="00AC116C"/>
    <w:rsid w:val="00AC236F"/>
    <w:rsid w:val="00AC7807"/>
    <w:rsid w:val="00AD20C2"/>
    <w:rsid w:val="00AD2D8F"/>
    <w:rsid w:val="00AD2F37"/>
    <w:rsid w:val="00AD5133"/>
    <w:rsid w:val="00AD5441"/>
    <w:rsid w:val="00AD5C29"/>
    <w:rsid w:val="00AE24E8"/>
    <w:rsid w:val="00AE5516"/>
    <w:rsid w:val="00AE60D4"/>
    <w:rsid w:val="00AE6849"/>
    <w:rsid w:val="00AF1D41"/>
    <w:rsid w:val="00AF26E3"/>
    <w:rsid w:val="00AF3EBB"/>
    <w:rsid w:val="00AF5E33"/>
    <w:rsid w:val="00AF634B"/>
    <w:rsid w:val="00AF7B96"/>
    <w:rsid w:val="00B06141"/>
    <w:rsid w:val="00B07B55"/>
    <w:rsid w:val="00B11D41"/>
    <w:rsid w:val="00B12C03"/>
    <w:rsid w:val="00B153D9"/>
    <w:rsid w:val="00B16F0B"/>
    <w:rsid w:val="00B213E5"/>
    <w:rsid w:val="00B23289"/>
    <w:rsid w:val="00B263CC"/>
    <w:rsid w:val="00B43CEF"/>
    <w:rsid w:val="00B52903"/>
    <w:rsid w:val="00B54240"/>
    <w:rsid w:val="00B544F6"/>
    <w:rsid w:val="00B54B58"/>
    <w:rsid w:val="00B60078"/>
    <w:rsid w:val="00B6129B"/>
    <w:rsid w:val="00B612D9"/>
    <w:rsid w:val="00B61F18"/>
    <w:rsid w:val="00B669F8"/>
    <w:rsid w:val="00B9535D"/>
    <w:rsid w:val="00BB416B"/>
    <w:rsid w:val="00BB434D"/>
    <w:rsid w:val="00BB7358"/>
    <w:rsid w:val="00BC02CC"/>
    <w:rsid w:val="00BC3F8B"/>
    <w:rsid w:val="00BC5DC6"/>
    <w:rsid w:val="00BC7D85"/>
    <w:rsid w:val="00BD09A7"/>
    <w:rsid w:val="00BD2612"/>
    <w:rsid w:val="00BD2B85"/>
    <w:rsid w:val="00BD4652"/>
    <w:rsid w:val="00BD5732"/>
    <w:rsid w:val="00BD5EE2"/>
    <w:rsid w:val="00BE10EB"/>
    <w:rsid w:val="00BE2BCF"/>
    <w:rsid w:val="00BE2D48"/>
    <w:rsid w:val="00BE620A"/>
    <w:rsid w:val="00BF035F"/>
    <w:rsid w:val="00C00766"/>
    <w:rsid w:val="00C02504"/>
    <w:rsid w:val="00C050C5"/>
    <w:rsid w:val="00C05BFA"/>
    <w:rsid w:val="00C05EA5"/>
    <w:rsid w:val="00C103CE"/>
    <w:rsid w:val="00C14E62"/>
    <w:rsid w:val="00C1507A"/>
    <w:rsid w:val="00C210A5"/>
    <w:rsid w:val="00C22766"/>
    <w:rsid w:val="00C2444A"/>
    <w:rsid w:val="00C24FD3"/>
    <w:rsid w:val="00C259DA"/>
    <w:rsid w:val="00C30350"/>
    <w:rsid w:val="00C3498A"/>
    <w:rsid w:val="00C40FCE"/>
    <w:rsid w:val="00C41583"/>
    <w:rsid w:val="00C43C82"/>
    <w:rsid w:val="00C46184"/>
    <w:rsid w:val="00C525AA"/>
    <w:rsid w:val="00C55F50"/>
    <w:rsid w:val="00C62FD5"/>
    <w:rsid w:val="00C64E07"/>
    <w:rsid w:val="00C71E15"/>
    <w:rsid w:val="00C72D86"/>
    <w:rsid w:val="00C73085"/>
    <w:rsid w:val="00C746CF"/>
    <w:rsid w:val="00C77E45"/>
    <w:rsid w:val="00C80A30"/>
    <w:rsid w:val="00C826DB"/>
    <w:rsid w:val="00C84818"/>
    <w:rsid w:val="00C876B1"/>
    <w:rsid w:val="00C93E25"/>
    <w:rsid w:val="00C9460C"/>
    <w:rsid w:val="00CA15E9"/>
    <w:rsid w:val="00CA2312"/>
    <w:rsid w:val="00CA4236"/>
    <w:rsid w:val="00CB01E8"/>
    <w:rsid w:val="00CB0EF3"/>
    <w:rsid w:val="00CB1F1D"/>
    <w:rsid w:val="00CB2A4D"/>
    <w:rsid w:val="00CB3122"/>
    <w:rsid w:val="00CB7F0A"/>
    <w:rsid w:val="00CC28DC"/>
    <w:rsid w:val="00CC6CB6"/>
    <w:rsid w:val="00CD0510"/>
    <w:rsid w:val="00CD206E"/>
    <w:rsid w:val="00CD3046"/>
    <w:rsid w:val="00CE002F"/>
    <w:rsid w:val="00CE0375"/>
    <w:rsid w:val="00CE2CE7"/>
    <w:rsid w:val="00CE65CA"/>
    <w:rsid w:val="00CF0834"/>
    <w:rsid w:val="00CF0E26"/>
    <w:rsid w:val="00CF4764"/>
    <w:rsid w:val="00CF6761"/>
    <w:rsid w:val="00D00AFE"/>
    <w:rsid w:val="00D00B7E"/>
    <w:rsid w:val="00D01B49"/>
    <w:rsid w:val="00D02F66"/>
    <w:rsid w:val="00D04A47"/>
    <w:rsid w:val="00D060D5"/>
    <w:rsid w:val="00D15AB6"/>
    <w:rsid w:val="00D16830"/>
    <w:rsid w:val="00D1695A"/>
    <w:rsid w:val="00D16DAA"/>
    <w:rsid w:val="00D174AE"/>
    <w:rsid w:val="00D176E9"/>
    <w:rsid w:val="00D21B66"/>
    <w:rsid w:val="00D24994"/>
    <w:rsid w:val="00D33310"/>
    <w:rsid w:val="00D35C5F"/>
    <w:rsid w:val="00D4046A"/>
    <w:rsid w:val="00D4188C"/>
    <w:rsid w:val="00D43028"/>
    <w:rsid w:val="00D43050"/>
    <w:rsid w:val="00D52697"/>
    <w:rsid w:val="00D54654"/>
    <w:rsid w:val="00D54997"/>
    <w:rsid w:val="00D568D3"/>
    <w:rsid w:val="00D56991"/>
    <w:rsid w:val="00D57999"/>
    <w:rsid w:val="00D57D0C"/>
    <w:rsid w:val="00D60FC3"/>
    <w:rsid w:val="00D6220D"/>
    <w:rsid w:val="00D650C3"/>
    <w:rsid w:val="00D6619E"/>
    <w:rsid w:val="00D67D94"/>
    <w:rsid w:val="00D70BA3"/>
    <w:rsid w:val="00D70F2C"/>
    <w:rsid w:val="00D76F44"/>
    <w:rsid w:val="00D832DF"/>
    <w:rsid w:val="00D83C2F"/>
    <w:rsid w:val="00D912DE"/>
    <w:rsid w:val="00D91B53"/>
    <w:rsid w:val="00D91F39"/>
    <w:rsid w:val="00D92098"/>
    <w:rsid w:val="00DA539C"/>
    <w:rsid w:val="00DA5709"/>
    <w:rsid w:val="00DA675B"/>
    <w:rsid w:val="00DB056F"/>
    <w:rsid w:val="00DB3139"/>
    <w:rsid w:val="00DB5A57"/>
    <w:rsid w:val="00DB6857"/>
    <w:rsid w:val="00DB69C2"/>
    <w:rsid w:val="00DB7360"/>
    <w:rsid w:val="00DB7976"/>
    <w:rsid w:val="00DB7BA8"/>
    <w:rsid w:val="00DB7D30"/>
    <w:rsid w:val="00DC04A3"/>
    <w:rsid w:val="00DC5687"/>
    <w:rsid w:val="00DC6C86"/>
    <w:rsid w:val="00DD2A7A"/>
    <w:rsid w:val="00DD2D4A"/>
    <w:rsid w:val="00DD4764"/>
    <w:rsid w:val="00DD5517"/>
    <w:rsid w:val="00DD7604"/>
    <w:rsid w:val="00DE0675"/>
    <w:rsid w:val="00DE6C10"/>
    <w:rsid w:val="00DE6C91"/>
    <w:rsid w:val="00DE7978"/>
    <w:rsid w:val="00DF171F"/>
    <w:rsid w:val="00DF2372"/>
    <w:rsid w:val="00DF5534"/>
    <w:rsid w:val="00E0290C"/>
    <w:rsid w:val="00E05FFD"/>
    <w:rsid w:val="00E14C6B"/>
    <w:rsid w:val="00E15D2D"/>
    <w:rsid w:val="00E21FF9"/>
    <w:rsid w:val="00E2391B"/>
    <w:rsid w:val="00E26814"/>
    <w:rsid w:val="00E27822"/>
    <w:rsid w:val="00E3067E"/>
    <w:rsid w:val="00E32644"/>
    <w:rsid w:val="00E32A77"/>
    <w:rsid w:val="00E34662"/>
    <w:rsid w:val="00E34A8F"/>
    <w:rsid w:val="00E407C8"/>
    <w:rsid w:val="00E40801"/>
    <w:rsid w:val="00E409D2"/>
    <w:rsid w:val="00E41554"/>
    <w:rsid w:val="00E4362D"/>
    <w:rsid w:val="00E44F36"/>
    <w:rsid w:val="00E46272"/>
    <w:rsid w:val="00E473D4"/>
    <w:rsid w:val="00E5454E"/>
    <w:rsid w:val="00E54C5A"/>
    <w:rsid w:val="00E556D5"/>
    <w:rsid w:val="00E5638D"/>
    <w:rsid w:val="00E5750E"/>
    <w:rsid w:val="00E60624"/>
    <w:rsid w:val="00E60C5E"/>
    <w:rsid w:val="00E62F89"/>
    <w:rsid w:val="00E64836"/>
    <w:rsid w:val="00E65768"/>
    <w:rsid w:val="00E6726B"/>
    <w:rsid w:val="00E703EC"/>
    <w:rsid w:val="00E70CFA"/>
    <w:rsid w:val="00E71461"/>
    <w:rsid w:val="00E733CD"/>
    <w:rsid w:val="00E75C5E"/>
    <w:rsid w:val="00E76685"/>
    <w:rsid w:val="00E776B2"/>
    <w:rsid w:val="00E83A77"/>
    <w:rsid w:val="00E87398"/>
    <w:rsid w:val="00E87EDF"/>
    <w:rsid w:val="00E87FD8"/>
    <w:rsid w:val="00E926ED"/>
    <w:rsid w:val="00E944B3"/>
    <w:rsid w:val="00E945F6"/>
    <w:rsid w:val="00E94C92"/>
    <w:rsid w:val="00E967CB"/>
    <w:rsid w:val="00EA1819"/>
    <w:rsid w:val="00EA20C5"/>
    <w:rsid w:val="00EA2116"/>
    <w:rsid w:val="00EA360B"/>
    <w:rsid w:val="00EA618E"/>
    <w:rsid w:val="00EB4B58"/>
    <w:rsid w:val="00EB6E5A"/>
    <w:rsid w:val="00EC45A5"/>
    <w:rsid w:val="00EC6291"/>
    <w:rsid w:val="00ED5345"/>
    <w:rsid w:val="00ED5AE3"/>
    <w:rsid w:val="00ED6535"/>
    <w:rsid w:val="00ED768D"/>
    <w:rsid w:val="00EE1E66"/>
    <w:rsid w:val="00EE5627"/>
    <w:rsid w:val="00EF130B"/>
    <w:rsid w:val="00EF40B8"/>
    <w:rsid w:val="00EF59F0"/>
    <w:rsid w:val="00EF66DC"/>
    <w:rsid w:val="00EF7706"/>
    <w:rsid w:val="00F0114F"/>
    <w:rsid w:val="00F0258E"/>
    <w:rsid w:val="00F0547D"/>
    <w:rsid w:val="00F074CD"/>
    <w:rsid w:val="00F120A6"/>
    <w:rsid w:val="00F15A44"/>
    <w:rsid w:val="00F17CBC"/>
    <w:rsid w:val="00F2152C"/>
    <w:rsid w:val="00F24318"/>
    <w:rsid w:val="00F3041B"/>
    <w:rsid w:val="00F30EE8"/>
    <w:rsid w:val="00F3260F"/>
    <w:rsid w:val="00F33A6E"/>
    <w:rsid w:val="00F4604A"/>
    <w:rsid w:val="00F52858"/>
    <w:rsid w:val="00F53DC5"/>
    <w:rsid w:val="00F54053"/>
    <w:rsid w:val="00F563DA"/>
    <w:rsid w:val="00F602E2"/>
    <w:rsid w:val="00F61F19"/>
    <w:rsid w:val="00F63909"/>
    <w:rsid w:val="00F63CEE"/>
    <w:rsid w:val="00F65E96"/>
    <w:rsid w:val="00F66A08"/>
    <w:rsid w:val="00F67AE8"/>
    <w:rsid w:val="00F72956"/>
    <w:rsid w:val="00F73D22"/>
    <w:rsid w:val="00F75349"/>
    <w:rsid w:val="00F77A36"/>
    <w:rsid w:val="00F868B6"/>
    <w:rsid w:val="00F86A87"/>
    <w:rsid w:val="00F87909"/>
    <w:rsid w:val="00F944EC"/>
    <w:rsid w:val="00F95ABC"/>
    <w:rsid w:val="00F95CF2"/>
    <w:rsid w:val="00FA1285"/>
    <w:rsid w:val="00FA2351"/>
    <w:rsid w:val="00FA2C48"/>
    <w:rsid w:val="00FA40EB"/>
    <w:rsid w:val="00FA4A31"/>
    <w:rsid w:val="00FA6779"/>
    <w:rsid w:val="00FB255B"/>
    <w:rsid w:val="00FB57BA"/>
    <w:rsid w:val="00FB59E1"/>
    <w:rsid w:val="00FC22F2"/>
    <w:rsid w:val="00FC292E"/>
    <w:rsid w:val="00FC4363"/>
    <w:rsid w:val="00FC762C"/>
    <w:rsid w:val="00FD2342"/>
    <w:rsid w:val="00FD4056"/>
    <w:rsid w:val="00FD6666"/>
    <w:rsid w:val="00FD6DB9"/>
    <w:rsid w:val="00FE058E"/>
    <w:rsid w:val="00FE1016"/>
    <w:rsid w:val="00FE2098"/>
    <w:rsid w:val="00FE244D"/>
    <w:rsid w:val="00FE4CD6"/>
    <w:rsid w:val="00FE5985"/>
    <w:rsid w:val="00FE6D40"/>
    <w:rsid w:val="00FE72A3"/>
    <w:rsid w:val="00FF0680"/>
    <w:rsid w:val="00FF0733"/>
    <w:rsid w:val="00FF18B2"/>
    <w:rsid w:val="00FF1EB2"/>
    <w:rsid w:val="00FF42C5"/>
    <w:rsid w:val="0105380F"/>
    <w:rsid w:val="012630E6"/>
    <w:rsid w:val="01D7DD20"/>
    <w:rsid w:val="03A704F2"/>
    <w:rsid w:val="04C5E3A2"/>
    <w:rsid w:val="06DEA5B4"/>
    <w:rsid w:val="0A17746B"/>
    <w:rsid w:val="0A9DD674"/>
    <w:rsid w:val="0D4DE738"/>
    <w:rsid w:val="0F9A264B"/>
    <w:rsid w:val="108009D3"/>
    <w:rsid w:val="12505BE8"/>
    <w:rsid w:val="12AD7442"/>
    <w:rsid w:val="12F4056B"/>
    <w:rsid w:val="13C5C5B8"/>
    <w:rsid w:val="1454CE93"/>
    <w:rsid w:val="15BC7443"/>
    <w:rsid w:val="16FE8ACE"/>
    <w:rsid w:val="17C7768E"/>
    <w:rsid w:val="196346EF"/>
    <w:rsid w:val="196B3475"/>
    <w:rsid w:val="1AB7782F"/>
    <w:rsid w:val="1E634BDD"/>
    <w:rsid w:val="1EA78FA8"/>
    <w:rsid w:val="1F2A3BDF"/>
    <w:rsid w:val="205F77A9"/>
    <w:rsid w:val="214F8C2B"/>
    <w:rsid w:val="2176465A"/>
    <w:rsid w:val="2226594C"/>
    <w:rsid w:val="229D7FCA"/>
    <w:rsid w:val="2555F48A"/>
    <w:rsid w:val="26CF24F5"/>
    <w:rsid w:val="281E6145"/>
    <w:rsid w:val="29682FE2"/>
    <w:rsid w:val="2A6C582C"/>
    <w:rsid w:val="2BD54C00"/>
    <w:rsid w:val="2BDC7C5E"/>
    <w:rsid w:val="2DCBF09C"/>
    <w:rsid w:val="2E92B1FB"/>
    <w:rsid w:val="3272A596"/>
    <w:rsid w:val="32EACB7A"/>
    <w:rsid w:val="3A86A607"/>
    <w:rsid w:val="3BA8A361"/>
    <w:rsid w:val="3C0DE700"/>
    <w:rsid w:val="3C3276AA"/>
    <w:rsid w:val="3C934BEF"/>
    <w:rsid w:val="3D6693D3"/>
    <w:rsid w:val="3DD38E46"/>
    <w:rsid w:val="3E9F3027"/>
    <w:rsid w:val="3F1377F6"/>
    <w:rsid w:val="3F6EB713"/>
    <w:rsid w:val="3FDD7FBD"/>
    <w:rsid w:val="4052CC69"/>
    <w:rsid w:val="4240D91F"/>
    <w:rsid w:val="45786F53"/>
    <w:rsid w:val="464F5B54"/>
    <w:rsid w:val="4665F22F"/>
    <w:rsid w:val="482D1CA1"/>
    <w:rsid w:val="4849E77D"/>
    <w:rsid w:val="4A883A69"/>
    <w:rsid w:val="4C0D0801"/>
    <w:rsid w:val="4C8A09C5"/>
    <w:rsid w:val="4CDC58DB"/>
    <w:rsid w:val="4CEBD475"/>
    <w:rsid w:val="4FCFA1E7"/>
    <w:rsid w:val="500BA680"/>
    <w:rsid w:val="53AB76B6"/>
    <w:rsid w:val="550B3C99"/>
    <w:rsid w:val="57F809E0"/>
    <w:rsid w:val="58797736"/>
    <w:rsid w:val="5889117D"/>
    <w:rsid w:val="59E5878E"/>
    <w:rsid w:val="5A754665"/>
    <w:rsid w:val="5C0FCB60"/>
    <w:rsid w:val="5CDFAC4C"/>
    <w:rsid w:val="5D4C74D9"/>
    <w:rsid w:val="5F476C22"/>
    <w:rsid w:val="60EE9C86"/>
    <w:rsid w:val="63447AE8"/>
    <w:rsid w:val="64781E56"/>
    <w:rsid w:val="66AA7099"/>
    <w:rsid w:val="66C2A00C"/>
    <w:rsid w:val="66D31DD5"/>
    <w:rsid w:val="6737AAEE"/>
    <w:rsid w:val="681CCF4D"/>
    <w:rsid w:val="68E01D9F"/>
    <w:rsid w:val="6C1C5B52"/>
    <w:rsid w:val="6F4280DF"/>
    <w:rsid w:val="6FE91161"/>
    <w:rsid w:val="70826D11"/>
    <w:rsid w:val="710E5EC1"/>
    <w:rsid w:val="71221D41"/>
    <w:rsid w:val="716E0D52"/>
    <w:rsid w:val="71C7BA9B"/>
    <w:rsid w:val="72CF788B"/>
    <w:rsid w:val="756C7D78"/>
    <w:rsid w:val="77812BFB"/>
    <w:rsid w:val="79D6B0FE"/>
    <w:rsid w:val="7AFE4080"/>
    <w:rsid w:val="7C9096FE"/>
    <w:rsid w:val="7D2FD5E7"/>
    <w:rsid w:val="7D739DE6"/>
    <w:rsid w:val="7DEBC926"/>
    <w:rsid w:val="7E8B33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FA1B8"/>
  <w15:docId w15:val="{07AFE588-ECA6-4CE7-BFB9-EA956F6D9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CA4"/>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E5CA4"/>
    <w:rPr>
      <w:color w:val="0563C1" w:themeColor="hyperlink"/>
      <w:u w:val="single"/>
    </w:rPr>
  </w:style>
  <w:style w:type="character" w:customStyle="1" w:styleId="SinespaciadoCar">
    <w:name w:val="Sin espaciado Car"/>
    <w:link w:val="Sinespaciado"/>
    <w:uiPriority w:val="1"/>
    <w:locked/>
    <w:rsid w:val="003E5CA4"/>
    <w:rPr>
      <w:rFonts w:ascii="Courier New" w:eastAsia="Times New Roman" w:hAnsi="Courier New" w:cs="Times New Roman"/>
      <w:lang w:val="es-ES" w:eastAsia="es-ES"/>
    </w:rPr>
  </w:style>
  <w:style w:type="paragraph" w:styleId="Sinespaciado">
    <w:name w:val="No Spacing"/>
    <w:link w:val="SinespaciadoCar"/>
    <w:uiPriority w:val="1"/>
    <w:qFormat/>
    <w:rsid w:val="003E5CA4"/>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iPriority w:val="99"/>
    <w:unhideWhenUsed/>
    <w:qFormat/>
    <w:rsid w:val="003E5C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3E5CA4"/>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E5CA4"/>
    <w:pPr>
      <w:tabs>
        <w:tab w:val="center" w:pos="4419"/>
        <w:tab w:val="right" w:pos="8838"/>
      </w:tabs>
    </w:pPr>
  </w:style>
  <w:style w:type="character" w:customStyle="1" w:styleId="EncabezadoCar">
    <w:name w:val="Encabezado Car"/>
    <w:basedOn w:val="Fuentedeprrafopredeter"/>
    <w:link w:val="Encabezado"/>
    <w:uiPriority w:val="99"/>
    <w:rsid w:val="003E5CA4"/>
    <w:rPr>
      <w:rFonts w:ascii="Cambria Math" w:eastAsia="Cambria Math" w:hAnsi="Cambria Math" w:cs="Cambria Math"/>
      <w:sz w:val="20"/>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iPriority w:val="99"/>
    <w:unhideWhenUsed/>
    <w:qFormat/>
    <w:rsid w:val="003E5CA4"/>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uiPriority w:val="99"/>
    <w:qFormat/>
    <w:rsid w:val="003E5CA4"/>
    <w:rPr>
      <w:rFonts w:ascii="Cambria Math" w:eastAsia="Cambria Math" w:hAnsi="Cambria Math" w:cs="Cambria Math"/>
      <w:sz w:val="20"/>
      <w:szCs w:val="20"/>
      <w:lang w:val="es-ES_tradnl" w:eastAsia="es-ES"/>
    </w:rPr>
  </w:style>
  <w:style w:type="character" w:customStyle="1" w:styleId="iaj">
    <w:name w:val="i_aj"/>
    <w:basedOn w:val="Fuentedeprrafopredeter"/>
    <w:rsid w:val="003E5CA4"/>
  </w:style>
  <w:style w:type="paragraph" w:styleId="Piedepgina">
    <w:name w:val="footer"/>
    <w:basedOn w:val="Normal"/>
    <w:link w:val="PiedepginaCar"/>
    <w:uiPriority w:val="99"/>
    <w:unhideWhenUsed/>
    <w:rsid w:val="003E5CA4"/>
    <w:pPr>
      <w:tabs>
        <w:tab w:val="center" w:pos="4419"/>
        <w:tab w:val="right" w:pos="8838"/>
      </w:tabs>
    </w:pPr>
  </w:style>
  <w:style w:type="character" w:customStyle="1" w:styleId="PiedepginaCar">
    <w:name w:val="Pie de página Car"/>
    <w:basedOn w:val="Fuentedeprrafopredeter"/>
    <w:link w:val="Piedepgina"/>
    <w:uiPriority w:val="99"/>
    <w:rsid w:val="003E5CA4"/>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4A0C30"/>
    <w:rPr>
      <w:sz w:val="16"/>
      <w:szCs w:val="16"/>
    </w:rPr>
  </w:style>
  <w:style w:type="paragraph" w:styleId="Textocomentario">
    <w:name w:val="annotation text"/>
    <w:basedOn w:val="Normal"/>
    <w:link w:val="TextocomentarioCar"/>
    <w:uiPriority w:val="99"/>
    <w:semiHidden/>
    <w:unhideWhenUsed/>
    <w:rsid w:val="004A0C30"/>
  </w:style>
  <w:style w:type="character" w:customStyle="1" w:styleId="TextocomentarioCar">
    <w:name w:val="Texto comentario Car"/>
    <w:basedOn w:val="Fuentedeprrafopredeter"/>
    <w:link w:val="Textocomentario"/>
    <w:uiPriority w:val="99"/>
    <w:semiHidden/>
    <w:rsid w:val="004A0C30"/>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A0C30"/>
    <w:rPr>
      <w:b/>
      <w:bCs/>
    </w:rPr>
  </w:style>
  <w:style w:type="character" w:customStyle="1" w:styleId="AsuntodelcomentarioCar">
    <w:name w:val="Asunto del comentario Car"/>
    <w:basedOn w:val="TextocomentarioCar"/>
    <w:link w:val="Asuntodelcomentario"/>
    <w:uiPriority w:val="99"/>
    <w:semiHidden/>
    <w:rsid w:val="004A0C30"/>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iPriority w:val="99"/>
    <w:semiHidden/>
    <w:unhideWhenUsed/>
    <w:rsid w:val="007839D0"/>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9D0"/>
    <w:rPr>
      <w:rFonts w:ascii="Tahoma" w:eastAsia="Cambria Math" w:hAnsi="Tahoma" w:cs="Tahoma"/>
      <w:sz w:val="16"/>
      <w:szCs w:val="16"/>
      <w:lang w:val="es-ES_tradnl" w:eastAsia="es-ES"/>
    </w:rPr>
  </w:style>
  <w:style w:type="paragraph" w:customStyle="1" w:styleId="Default">
    <w:name w:val="Default"/>
    <w:rsid w:val="007839D0"/>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aliases w:val="Colorful List - Accent 11,Ha,List Paragraph1,lp1,List Paragraph2"/>
    <w:basedOn w:val="Normal"/>
    <w:link w:val="PrrafodelistaCar"/>
    <w:uiPriority w:val="34"/>
    <w:qFormat/>
    <w:rsid w:val="00B43CEF"/>
    <w:pPr>
      <w:ind w:left="720"/>
      <w:contextualSpacing/>
    </w:pPr>
  </w:style>
  <w:style w:type="paragraph" w:styleId="Textoindependiente">
    <w:name w:val="Body Text"/>
    <w:basedOn w:val="Normal"/>
    <w:link w:val="TextoindependienteCar"/>
    <w:rsid w:val="00273519"/>
    <w:pPr>
      <w:spacing w:after="120"/>
      <w:textAlignment w:val="baseline"/>
    </w:pPr>
  </w:style>
  <w:style w:type="character" w:customStyle="1" w:styleId="TextoindependienteCar">
    <w:name w:val="Texto independiente Car"/>
    <w:basedOn w:val="Fuentedeprrafopredeter"/>
    <w:link w:val="Textoindependiente"/>
    <w:rsid w:val="00273519"/>
    <w:rPr>
      <w:rFonts w:ascii="Cambria Math" w:eastAsia="Cambria Math" w:hAnsi="Cambria Math" w:cs="Cambria Math"/>
      <w:sz w:val="20"/>
      <w:szCs w:val="20"/>
      <w:lang w:val="es-ES_tradnl" w:eastAsia="es-ES"/>
    </w:rPr>
  </w:style>
  <w:style w:type="paragraph" w:customStyle="1" w:styleId="sinespaciado11">
    <w:name w:val="sinespaciado11"/>
    <w:basedOn w:val="Normal"/>
    <w:rsid w:val="00273519"/>
    <w:pPr>
      <w:overflowPunct/>
      <w:autoSpaceDE/>
      <w:autoSpaceDN/>
      <w:adjustRightInd/>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PrrafodelistaCar">
    <w:name w:val="Párrafo de lista Car"/>
    <w:aliases w:val="Colorful List - Accent 11 Car,Ha Car,List Paragraph1 Car,lp1 Car,List Paragraph2 Car"/>
    <w:link w:val="Prrafodelista"/>
    <w:uiPriority w:val="34"/>
    <w:locked/>
    <w:rsid w:val="00F3041B"/>
    <w:rPr>
      <w:rFonts w:ascii="Cambria Math" w:eastAsia="Cambria Math" w:hAnsi="Cambria Math" w:cs="Cambria Math"/>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37539">
      <w:bodyDiv w:val="1"/>
      <w:marLeft w:val="0"/>
      <w:marRight w:val="0"/>
      <w:marTop w:val="0"/>
      <w:marBottom w:val="0"/>
      <w:divBdr>
        <w:top w:val="none" w:sz="0" w:space="0" w:color="auto"/>
        <w:left w:val="none" w:sz="0" w:space="0" w:color="auto"/>
        <w:bottom w:val="none" w:sz="0" w:space="0" w:color="auto"/>
        <w:right w:val="none" w:sz="0" w:space="0" w:color="auto"/>
      </w:divBdr>
    </w:div>
    <w:div w:id="154153581">
      <w:bodyDiv w:val="1"/>
      <w:marLeft w:val="0"/>
      <w:marRight w:val="0"/>
      <w:marTop w:val="0"/>
      <w:marBottom w:val="0"/>
      <w:divBdr>
        <w:top w:val="none" w:sz="0" w:space="0" w:color="auto"/>
        <w:left w:val="none" w:sz="0" w:space="0" w:color="auto"/>
        <w:bottom w:val="none" w:sz="0" w:space="0" w:color="auto"/>
        <w:right w:val="none" w:sz="0" w:space="0" w:color="auto"/>
      </w:divBdr>
      <w:divsChild>
        <w:div w:id="2080856554">
          <w:marLeft w:val="0"/>
          <w:marRight w:val="30"/>
          <w:marTop w:val="0"/>
          <w:marBottom w:val="0"/>
          <w:divBdr>
            <w:top w:val="none" w:sz="0" w:space="0" w:color="auto"/>
            <w:left w:val="none" w:sz="0" w:space="0" w:color="auto"/>
            <w:bottom w:val="none" w:sz="0" w:space="0" w:color="auto"/>
            <w:right w:val="none" w:sz="0" w:space="0" w:color="auto"/>
          </w:divBdr>
        </w:div>
      </w:divsChild>
    </w:div>
    <w:div w:id="163785792">
      <w:bodyDiv w:val="1"/>
      <w:marLeft w:val="0"/>
      <w:marRight w:val="0"/>
      <w:marTop w:val="0"/>
      <w:marBottom w:val="0"/>
      <w:divBdr>
        <w:top w:val="none" w:sz="0" w:space="0" w:color="auto"/>
        <w:left w:val="none" w:sz="0" w:space="0" w:color="auto"/>
        <w:bottom w:val="none" w:sz="0" w:space="0" w:color="auto"/>
        <w:right w:val="none" w:sz="0" w:space="0" w:color="auto"/>
      </w:divBdr>
      <w:divsChild>
        <w:div w:id="1148478705">
          <w:marLeft w:val="0"/>
          <w:marRight w:val="30"/>
          <w:marTop w:val="0"/>
          <w:marBottom w:val="0"/>
          <w:divBdr>
            <w:top w:val="none" w:sz="0" w:space="0" w:color="auto"/>
            <w:left w:val="none" w:sz="0" w:space="0" w:color="auto"/>
            <w:bottom w:val="none" w:sz="0" w:space="0" w:color="auto"/>
            <w:right w:val="none" w:sz="0" w:space="0" w:color="auto"/>
          </w:divBdr>
        </w:div>
      </w:divsChild>
    </w:div>
    <w:div w:id="774711889">
      <w:bodyDiv w:val="1"/>
      <w:marLeft w:val="0"/>
      <w:marRight w:val="0"/>
      <w:marTop w:val="0"/>
      <w:marBottom w:val="0"/>
      <w:divBdr>
        <w:top w:val="none" w:sz="0" w:space="0" w:color="auto"/>
        <w:left w:val="none" w:sz="0" w:space="0" w:color="auto"/>
        <w:bottom w:val="none" w:sz="0" w:space="0" w:color="auto"/>
        <w:right w:val="none" w:sz="0" w:space="0" w:color="auto"/>
      </w:divBdr>
    </w:div>
    <w:div w:id="1237939322">
      <w:bodyDiv w:val="1"/>
      <w:marLeft w:val="0"/>
      <w:marRight w:val="0"/>
      <w:marTop w:val="0"/>
      <w:marBottom w:val="0"/>
      <w:divBdr>
        <w:top w:val="none" w:sz="0" w:space="0" w:color="auto"/>
        <w:left w:val="none" w:sz="0" w:space="0" w:color="auto"/>
        <w:bottom w:val="none" w:sz="0" w:space="0" w:color="auto"/>
        <w:right w:val="none" w:sz="0" w:space="0" w:color="auto"/>
      </w:divBdr>
    </w:div>
    <w:div w:id="1484470571">
      <w:bodyDiv w:val="1"/>
      <w:marLeft w:val="0"/>
      <w:marRight w:val="0"/>
      <w:marTop w:val="0"/>
      <w:marBottom w:val="0"/>
      <w:divBdr>
        <w:top w:val="none" w:sz="0" w:space="0" w:color="auto"/>
        <w:left w:val="none" w:sz="0" w:space="0" w:color="auto"/>
        <w:bottom w:val="none" w:sz="0" w:space="0" w:color="auto"/>
        <w:right w:val="none" w:sz="0" w:space="0" w:color="auto"/>
      </w:divBdr>
      <w:divsChild>
        <w:div w:id="145439327">
          <w:marLeft w:val="0"/>
          <w:marRight w:val="30"/>
          <w:marTop w:val="0"/>
          <w:marBottom w:val="0"/>
          <w:divBdr>
            <w:top w:val="none" w:sz="0" w:space="0" w:color="auto"/>
            <w:left w:val="none" w:sz="0" w:space="0" w:color="auto"/>
            <w:bottom w:val="none" w:sz="0" w:space="0" w:color="auto"/>
            <w:right w:val="none" w:sz="0" w:space="0" w:color="auto"/>
          </w:divBdr>
        </w:div>
      </w:divsChild>
    </w:div>
    <w:div w:id="2019304427">
      <w:bodyDiv w:val="1"/>
      <w:marLeft w:val="0"/>
      <w:marRight w:val="0"/>
      <w:marTop w:val="0"/>
      <w:marBottom w:val="0"/>
      <w:divBdr>
        <w:top w:val="none" w:sz="0" w:space="0" w:color="auto"/>
        <w:left w:val="none" w:sz="0" w:space="0" w:color="auto"/>
        <w:bottom w:val="none" w:sz="0" w:space="0" w:color="auto"/>
        <w:right w:val="none" w:sz="0" w:space="0" w:color="auto"/>
      </w:divBdr>
      <w:divsChild>
        <w:div w:id="611480764">
          <w:marLeft w:val="0"/>
          <w:marRight w:val="3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4" ma:contentTypeDescription="Crear nuevo documento." ma:contentTypeScope="" ma:versionID="f1be6a27f6a1ab6878e67c99643bb382">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8d599f1fa697548ccad4f0509f42a163"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0D627-0BCD-484A-8EB1-8120EA936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F187-B9A5-437C-B874-71E43F7B07B7}">
  <ds:schemaRefs>
    <ds:schemaRef ds:uri="http://schemas.microsoft.com/sharepoint/v3/contenttype/forms"/>
  </ds:schemaRefs>
</ds:datastoreItem>
</file>

<file path=customXml/itemProps3.xml><?xml version="1.0" encoding="utf-8"?>
<ds:datastoreItem xmlns:ds="http://schemas.openxmlformats.org/officeDocument/2006/customXml" ds:itemID="{163F7F73-28BE-4D11-A1D7-7748F4EC4F09}">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4.xml><?xml version="1.0" encoding="utf-8"?>
<ds:datastoreItem xmlns:ds="http://schemas.openxmlformats.org/officeDocument/2006/customXml" ds:itemID="{CBBDDDF3-2F02-41E9-85EB-8C74129DD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3860</Words>
  <Characters>21234</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17</cp:revision>
  <dcterms:created xsi:type="dcterms:W3CDTF">2022-04-22T16:29:00Z</dcterms:created>
  <dcterms:modified xsi:type="dcterms:W3CDTF">2022-06-03T15:37:00Z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